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63" w:rsidRDefault="00641863" w:rsidP="00641863">
      <w:pPr>
        <w:spacing w:after="0" w:line="360" w:lineRule="auto"/>
        <w:jc w:val="center"/>
        <w:rPr>
          <w:rFonts w:ascii="FbTypograph" w:cs="David"/>
          <w:b/>
          <w:bCs/>
          <w:sz w:val="24"/>
          <w:szCs w:val="24"/>
          <w:rtl/>
        </w:rPr>
      </w:pPr>
      <w:r w:rsidRPr="005E6F3E">
        <w:rPr>
          <w:rFonts w:ascii="FbTypograph" w:cs="David" w:hint="cs"/>
          <w:b/>
          <w:bCs/>
          <w:sz w:val="24"/>
          <w:szCs w:val="24"/>
          <w:rtl/>
        </w:rPr>
        <w:t xml:space="preserve">עמדות סטודנטים באוניברסיטת אנג'אח בשכם כלפי לימוד השפה העברית בגדה המערבית </w:t>
      </w:r>
    </w:p>
    <w:p w:rsidR="00641863" w:rsidRDefault="00641863" w:rsidP="00641863">
      <w:pPr>
        <w:spacing w:after="0" w:line="360" w:lineRule="auto"/>
        <w:jc w:val="center"/>
        <w:rPr>
          <w:rFonts w:ascii="FbTypograph" w:cs="David"/>
          <w:b/>
          <w:bCs/>
          <w:sz w:val="24"/>
          <w:szCs w:val="24"/>
          <w:rtl/>
        </w:rPr>
      </w:pPr>
    </w:p>
    <w:p w:rsidR="00641863" w:rsidRDefault="00641863" w:rsidP="00641863">
      <w:pPr>
        <w:spacing w:after="0" w:line="360" w:lineRule="auto"/>
        <w:jc w:val="center"/>
        <w:rPr>
          <w:rFonts w:ascii="FbTypograph" w:cs="David"/>
          <w:b/>
          <w:bCs/>
          <w:sz w:val="24"/>
          <w:szCs w:val="24"/>
          <w:rtl/>
        </w:rPr>
      </w:pPr>
    </w:p>
    <w:p w:rsidR="00641863" w:rsidRPr="007F0AAF" w:rsidRDefault="00641863" w:rsidP="00641863">
      <w:pPr>
        <w:spacing w:after="0" w:line="360" w:lineRule="auto"/>
        <w:jc w:val="center"/>
        <w:rPr>
          <w:rFonts w:cs="David"/>
          <w:b/>
          <w:bCs/>
          <w:sz w:val="24"/>
          <w:szCs w:val="24"/>
          <w:rtl/>
        </w:rPr>
      </w:pPr>
    </w:p>
    <w:p w:rsidR="00641863" w:rsidRPr="005E6F3E" w:rsidRDefault="00641863" w:rsidP="00641863">
      <w:pPr>
        <w:spacing w:after="0" w:line="360" w:lineRule="auto"/>
        <w:jc w:val="center"/>
        <w:rPr>
          <w:rFonts w:ascii="FbTypograph" w:cs="David"/>
          <w:b/>
          <w:bCs/>
          <w:sz w:val="28"/>
          <w:szCs w:val="28"/>
          <w:rtl/>
        </w:rPr>
      </w:pPr>
      <w:r w:rsidRPr="005E6F3E">
        <w:rPr>
          <w:rFonts w:ascii="FbTypograph" w:cs="David" w:hint="cs"/>
          <w:b/>
          <w:bCs/>
          <w:sz w:val="28"/>
          <w:szCs w:val="28"/>
          <w:rtl/>
        </w:rPr>
        <w:t>תקציר</w:t>
      </w:r>
    </w:p>
    <w:p w:rsidR="00641863" w:rsidRPr="005E6F3E" w:rsidRDefault="00641863" w:rsidP="00641863">
      <w:pPr>
        <w:spacing w:after="0" w:line="360" w:lineRule="auto"/>
        <w:jc w:val="both"/>
        <w:rPr>
          <w:rFonts w:ascii="FbTypograph" w:cs="David"/>
          <w:sz w:val="24"/>
          <w:szCs w:val="24"/>
          <w:rtl/>
        </w:rPr>
      </w:pPr>
    </w:p>
    <w:p w:rsidR="00641863" w:rsidRPr="005E6F3E" w:rsidRDefault="00641863" w:rsidP="00641863">
      <w:pPr>
        <w:spacing w:after="0" w:line="360" w:lineRule="auto"/>
        <w:jc w:val="both"/>
        <w:rPr>
          <w:rFonts w:ascii="FbTypograph" w:cs="David"/>
          <w:sz w:val="24"/>
          <w:szCs w:val="24"/>
          <w:rtl/>
        </w:rPr>
      </w:pPr>
      <w:r w:rsidRPr="005E6F3E">
        <w:rPr>
          <w:rFonts w:ascii="FbTypograph" w:cs="David" w:hint="cs"/>
          <w:sz w:val="24"/>
          <w:szCs w:val="24"/>
          <w:rtl/>
        </w:rPr>
        <w:t>המחקר המתואר במאמר זה הוא מחקר חלוץ הבוחן את עמדותיהם</w:t>
      </w:r>
      <w:r>
        <w:rPr>
          <w:rFonts w:ascii="FbTypograph" w:cs="David" w:hint="cs"/>
          <w:sz w:val="24"/>
          <w:szCs w:val="24"/>
          <w:rtl/>
        </w:rPr>
        <w:t xml:space="preserve"> של סטודנטים מאוניברסיטת </w:t>
      </w:r>
      <w:r w:rsidRPr="001600AD">
        <w:rPr>
          <w:rFonts w:ascii="Arial" w:hAnsi="Arial" w:cs="David" w:hint="cs"/>
          <w:sz w:val="24"/>
          <w:szCs w:val="24"/>
          <w:rtl/>
        </w:rPr>
        <w:t>א(ל)-נג'אח</w:t>
      </w:r>
      <w:r w:rsidRPr="001600AD">
        <w:rPr>
          <w:rFonts w:ascii="FbTypograph" w:cs="David" w:hint="cs"/>
          <w:sz w:val="24"/>
          <w:szCs w:val="24"/>
          <w:rtl/>
        </w:rPr>
        <w:t xml:space="preserve"> </w:t>
      </w:r>
      <w:r w:rsidRPr="005E6F3E">
        <w:rPr>
          <w:rFonts w:ascii="FbTypograph" w:cs="David" w:hint="cs"/>
          <w:sz w:val="24"/>
          <w:szCs w:val="24"/>
          <w:rtl/>
        </w:rPr>
        <w:t>בגדה המערבית בשכם ביחס ללימוד השפה העברית במערכת החינוך הפלסטינית מבית הספר היסודי ועד הלימודים באוניברסי</w:t>
      </w:r>
      <w:r>
        <w:rPr>
          <w:rFonts w:ascii="FbTypograph" w:cs="David" w:hint="cs"/>
          <w:sz w:val="24"/>
          <w:szCs w:val="24"/>
          <w:rtl/>
        </w:rPr>
        <w:t>טה. מדובר בתלמידים הלומדים בשתי</w:t>
      </w:r>
      <w:r w:rsidRPr="005E6F3E">
        <w:rPr>
          <w:rFonts w:ascii="FbTypograph" w:cs="David" w:hint="cs"/>
          <w:sz w:val="24"/>
          <w:szCs w:val="24"/>
          <w:rtl/>
        </w:rPr>
        <w:t xml:space="preserve"> כיתות לימוד, ואשר לומדים קורס בחירה בסיסי במיומנות השפה העברית. הכוונה לעמדות התלמידים בנוגע</w:t>
      </w:r>
      <w:r w:rsidRPr="00527BFE">
        <w:rPr>
          <w:rFonts w:ascii="FbTypograph" w:cs="David" w:hint="cs"/>
          <w:sz w:val="24"/>
          <w:szCs w:val="24"/>
          <w:rtl/>
        </w:rPr>
        <w:t xml:space="preserve"> </w:t>
      </w:r>
      <w:r w:rsidRPr="005E6F3E">
        <w:rPr>
          <w:rFonts w:ascii="FbTypograph" w:cs="David" w:hint="cs"/>
          <w:sz w:val="24"/>
          <w:szCs w:val="24"/>
          <w:rtl/>
        </w:rPr>
        <w:t xml:space="preserve">ללימוד השפה העברית כמקצוע חובה החל מבית הספר היסודי ועד האוניברסיטה. </w:t>
      </w:r>
    </w:p>
    <w:p w:rsidR="00641863" w:rsidRPr="001600AD" w:rsidRDefault="00641863" w:rsidP="00641863">
      <w:pPr>
        <w:spacing w:after="0" w:line="360" w:lineRule="auto"/>
        <w:jc w:val="both"/>
        <w:rPr>
          <w:rFonts w:ascii="FbTypograph" w:cs="David"/>
          <w:sz w:val="24"/>
          <w:szCs w:val="24"/>
          <w:rtl/>
        </w:rPr>
      </w:pPr>
      <w:r w:rsidRPr="005E6F3E">
        <w:rPr>
          <w:rFonts w:ascii="FbTypograph" w:cs="David" w:hint="cs"/>
          <w:sz w:val="24"/>
          <w:szCs w:val="24"/>
          <w:rtl/>
        </w:rPr>
        <w:t xml:space="preserve">     </w:t>
      </w:r>
      <w:r w:rsidRPr="001600AD">
        <w:rPr>
          <w:rFonts w:ascii="FbTypograph" w:cs="David" w:hint="cs"/>
          <w:sz w:val="24"/>
          <w:szCs w:val="24"/>
          <w:rtl/>
        </w:rPr>
        <w:t xml:space="preserve">22000 סטודנטים בערך למדו באוניברסיטת </w:t>
      </w:r>
      <w:r w:rsidRPr="001600AD">
        <w:rPr>
          <w:rFonts w:ascii="Arial" w:hAnsi="Arial" w:cs="David" w:hint="cs"/>
          <w:sz w:val="24"/>
          <w:szCs w:val="24"/>
          <w:rtl/>
        </w:rPr>
        <w:t>א(ל)-נג'אח</w:t>
      </w:r>
      <w:r w:rsidRPr="001600AD">
        <w:rPr>
          <w:rFonts w:ascii="FbTypograph" w:cs="David" w:hint="cs"/>
          <w:sz w:val="24"/>
          <w:szCs w:val="24"/>
          <w:rtl/>
        </w:rPr>
        <w:t xml:space="preserve">  בשנת המחקר </w:t>
      </w:r>
      <w:r w:rsidRPr="001600AD">
        <w:rPr>
          <w:rFonts w:ascii="FbTypograph" w:cs="David"/>
          <w:sz w:val="24"/>
          <w:szCs w:val="24"/>
          <w:rtl/>
        </w:rPr>
        <w:t>–</w:t>
      </w:r>
      <w:r w:rsidRPr="001600AD">
        <w:rPr>
          <w:rFonts w:ascii="FbTypograph" w:cs="David" w:hint="cs"/>
          <w:sz w:val="24"/>
          <w:szCs w:val="24"/>
          <w:rtl/>
        </w:rPr>
        <w:t xml:space="preserve"> תש"ף. מתוכם כ 667 סטודנטים למדו קורסי בחירה בסיסיים בלשון העברית וקורסי התמחות בלימודי הלשון העברית לתואר ראשון כחוג משני. אוכלוסיית המדגם מנתה 60 סטודנטים משתי כיתות לימוד שלמות. הכיתה הראשונה מנתה 36 סטודנטים והשנייה מנתה 24 סטודנטים. </w:t>
      </w:r>
      <w:r w:rsidRPr="005E6F3E">
        <w:rPr>
          <w:rFonts w:ascii="FbTypograph" w:cs="David" w:hint="cs"/>
          <w:sz w:val="24"/>
          <w:szCs w:val="24"/>
          <w:rtl/>
        </w:rPr>
        <w:t xml:space="preserve">הם נתבקשו לענות על השאלה האם הם בעד לימוד השפה העברית החל מבית הספר היסודי ועד האוניברסיטה? הסטודנטים נתבקשו להסביר בהרחבה מדוע הם בעד או נגד לימוד השפה העברית, ומהם המניעים העומדים מאחורי עמדתם. </w:t>
      </w:r>
      <w:r w:rsidRPr="001600AD">
        <w:rPr>
          <w:rFonts w:ascii="FbTypograph" w:cs="David" w:hint="cs"/>
          <w:sz w:val="24"/>
          <w:szCs w:val="24"/>
          <w:rtl/>
        </w:rPr>
        <w:t>הנחת המחקר המרכזית הייתה שהרוב המכריע של הסטודנטים במדגם יביע עמדה חיובית בנוגע ללימוד השפה העברית. עמדה זאת נובעת ממניעים תקשורתיים בעיקר, שכן הרוב המכריע של העם הפלסטיני לא מכיר את השפה העברית וסובל מתקשורת לקויה עם הממשל הישראלי. הליקויים בתקשורת נובעים מחוסר ידיעה בסיסי של השפה העברית. למשל הפלסטינים העוברים במחסומים הישראליים מתקשים להבין מה מבקשים מהם ומה מסבירים להם אנשי המשטרה הצבאית העומדים בפתח המחסומים.  דוגמה נוספת היא האסירים הפלסטיניים המתקשים לקרוא מסמך בעברית בבתי הסוהר הישראליים ולהבין את פשרו. נוסף על כך ידיעת השפה העברית מאפשרת לפלסטינים להבין את הכוונות של הממשל הישראלי ואת "המזימות שעלול לרקום ממשל זה נגד הפלסטינים".</w:t>
      </w:r>
      <w:r w:rsidRPr="001600AD">
        <w:rPr>
          <w:rStyle w:val="a7"/>
          <w:rFonts w:ascii="FbTypograph" w:cs="David"/>
          <w:sz w:val="24"/>
          <w:szCs w:val="24"/>
          <w:rtl/>
        </w:rPr>
        <w:footnoteReference w:id="1"/>
      </w:r>
      <w:r w:rsidRPr="001600AD">
        <w:rPr>
          <w:rFonts w:ascii="FbTypograph" w:cs="David" w:hint="cs"/>
          <w:sz w:val="24"/>
          <w:szCs w:val="24"/>
          <w:rtl/>
        </w:rPr>
        <w:t xml:space="preserve"> </w:t>
      </w:r>
    </w:p>
    <w:p w:rsidR="00641863" w:rsidRPr="005E6F3E" w:rsidRDefault="00641863" w:rsidP="00641863">
      <w:pPr>
        <w:spacing w:after="0" w:line="360" w:lineRule="auto"/>
        <w:jc w:val="both"/>
        <w:rPr>
          <w:rFonts w:ascii="FbTypograph" w:cs="David"/>
          <w:sz w:val="24"/>
          <w:szCs w:val="24"/>
          <w:rtl/>
        </w:rPr>
      </w:pPr>
      <w:r w:rsidRPr="005E6F3E">
        <w:rPr>
          <w:rFonts w:ascii="FbTypograph" w:cs="David" w:hint="cs"/>
          <w:sz w:val="24"/>
          <w:szCs w:val="24"/>
          <w:rtl/>
        </w:rPr>
        <w:t xml:space="preserve">     בדקנו גם האם יש קשר בין המוטיבציה אצל  סטודנטים  אלה ללמוד קורס יסוד במיומנות השפה העברית לבין </w:t>
      </w:r>
      <w:r w:rsidRPr="001600AD">
        <w:rPr>
          <w:rFonts w:ascii="FbTypograph" w:cs="David" w:hint="cs"/>
          <w:sz w:val="24"/>
          <w:szCs w:val="24"/>
          <w:rtl/>
        </w:rPr>
        <w:t xml:space="preserve">תמיכה חברתית </w:t>
      </w:r>
      <w:r w:rsidRPr="005E6F3E">
        <w:rPr>
          <w:rFonts w:ascii="FbTypograph" w:cs="David" w:hint="cs"/>
          <w:sz w:val="24"/>
          <w:szCs w:val="24"/>
          <w:rtl/>
        </w:rPr>
        <w:t xml:space="preserve">שזכו לה מגורם חברתי כלשהו או שהמוטיבציה שלהם ללמוד קורס זה נובעת ממודעות עצמית בלבד. </w:t>
      </w:r>
    </w:p>
    <w:p w:rsidR="00641863" w:rsidRPr="005E6F3E" w:rsidRDefault="00641863" w:rsidP="00641863">
      <w:pPr>
        <w:spacing w:after="0" w:line="360" w:lineRule="auto"/>
        <w:jc w:val="both"/>
        <w:rPr>
          <w:rFonts w:ascii="FbTypograph" w:cs="David"/>
          <w:sz w:val="24"/>
          <w:szCs w:val="24"/>
          <w:rtl/>
        </w:rPr>
      </w:pPr>
    </w:p>
    <w:p w:rsidR="00641863" w:rsidRPr="005E6F3E" w:rsidRDefault="00641863" w:rsidP="00641863">
      <w:pPr>
        <w:spacing w:after="0" w:line="360" w:lineRule="auto"/>
        <w:jc w:val="both"/>
        <w:rPr>
          <w:rFonts w:ascii="FbTypograph" w:cs="David"/>
          <w:b/>
          <w:bCs/>
          <w:sz w:val="28"/>
          <w:szCs w:val="28"/>
          <w:rtl/>
        </w:rPr>
      </w:pPr>
      <w:r w:rsidRPr="005E6F3E">
        <w:rPr>
          <w:rFonts w:ascii="FbTypograph" w:cs="David" w:hint="cs"/>
          <w:b/>
          <w:bCs/>
          <w:sz w:val="28"/>
          <w:szCs w:val="28"/>
          <w:rtl/>
        </w:rPr>
        <w:t xml:space="preserve">1. מבוא </w:t>
      </w:r>
    </w:p>
    <w:p w:rsidR="00641863" w:rsidRPr="005E6F3E" w:rsidRDefault="00641863" w:rsidP="00641863">
      <w:pPr>
        <w:spacing w:after="0" w:line="360" w:lineRule="auto"/>
        <w:jc w:val="both"/>
        <w:rPr>
          <w:rFonts w:ascii="FbTypograph" w:cs="David"/>
          <w:b/>
          <w:bCs/>
          <w:sz w:val="28"/>
          <w:szCs w:val="28"/>
          <w:rtl/>
        </w:rPr>
      </w:pPr>
    </w:p>
    <w:p w:rsidR="00641863" w:rsidRPr="005E6F3E" w:rsidRDefault="00641863" w:rsidP="00641863">
      <w:pPr>
        <w:spacing w:after="0" w:line="360" w:lineRule="auto"/>
        <w:jc w:val="both"/>
        <w:rPr>
          <w:rFonts w:ascii="FbTypograph" w:cs="David"/>
          <w:sz w:val="24"/>
          <w:szCs w:val="24"/>
          <w:rtl/>
        </w:rPr>
      </w:pPr>
      <w:r w:rsidRPr="005E6F3E">
        <w:rPr>
          <w:rFonts w:cs="David" w:hint="cs"/>
          <w:sz w:val="24"/>
          <w:szCs w:val="24"/>
          <w:rtl/>
        </w:rPr>
        <w:t xml:space="preserve">במאמר זה בחנו את </w:t>
      </w:r>
      <w:r w:rsidRPr="005E6F3E">
        <w:rPr>
          <w:rFonts w:ascii="FbTypograph" w:cs="David" w:hint="cs"/>
          <w:sz w:val="24"/>
          <w:szCs w:val="24"/>
          <w:rtl/>
        </w:rPr>
        <w:t>עמדותיהם</w:t>
      </w:r>
      <w:r>
        <w:rPr>
          <w:rFonts w:ascii="FbTypograph" w:cs="David" w:hint="cs"/>
          <w:sz w:val="24"/>
          <w:szCs w:val="24"/>
          <w:rtl/>
        </w:rPr>
        <w:t xml:space="preserve"> של סטודנטים באוניברסיטת </w:t>
      </w:r>
      <w:r w:rsidRPr="001600AD">
        <w:rPr>
          <w:rFonts w:ascii="Arial" w:hAnsi="Arial" w:cs="David" w:hint="cs"/>
          <w:sz w:val="24"/>
          <w:szCs w:val="24"/>
          <w:rtl/>
        </w:rPr>
        <w:t>א(ל)-נג'אח</w:t>
      </w:r>
      <w:r w:rsidRPr="001600AD">
        <w:rPr>
          <w:rFonts w:ascii="FbTypograph" w:cs="David" w:hint="cs"/>
          <w:sz w:val="24"/>
          <w:szCs w:val="24"/>
          <w:rtl/>
        </w:rPr>
        <w:t xml:space="preserve"> </w:t>
      </w:r>
      <w:r w:rsidRPr="005E6F3E">
        <w:rPr>
          <w:rFonts w:ascii="FbTypograph" w:cs="David" w:hint="cs"/>
          <w:sz w:val="24"/>
          <w:szCs w:val="24"/>
          <w:rtl/>
        </w:rPr>
        <w:t>בגדה המערבית בשכם ביחס ללימוד השפה העברית במערכת החינוך הפלסטינית מבית הספר היסודי ועד הלימודים באוניברסיטה. אוכלו</w:t>
      </w:r>
      <w:r>
        <w:rPr>
          <w:rFonts w:ascii="FbTypograph" w:cs="David" w:hint="cs"/>
          <w:sz w:val="24"/>
          <w:szCs w:val="24"/>
          <w:rtl/>
        </w:rPr>
        <w:t>סיית המדגם מנתה 60 תלמידים משתי</w:t>
      </w:r>
      <w:r w:rsidRPr="005E6F3E">
        <w:rPr>
          <w:rFonts w:ascii="FbTypograph" w:cs="David" w:hint="cs"/>
          <w:sz w:val="24"/>
          <w:szCs w:val="24"/>
          <w:rtl/>
        </w:rPr>
        <w:t xml:space="preserve"> כיתות לימוד הלומדים קורס בחירה בשפה העברית למתחילים. כידוע השפה העברית אינה מקצוע חובה במערכת הלימודים הפלסטינית, על כן הרוב המכריע של האוכלוסייה הפלסטינית סובל מבעיות בתקשורת עם </w:t>
      </w:r>
      <w:r w:rsidRPr="005E6F3E">
        <w:rPr>
          <w:rFonts w:ascii="FbTypograph" w:cs="David" w:hint="cs"/>
          <w:sz w:val="24"/>
          <w:szCs w:val="24"/>
          <w:rtl/>
        </w:rPr>
        <w:lastRenderedPageBreak/>
        <w:t>הממשל הישראלי. דוגמה מובהקת לתקשורת הלקויה בין הפלסטינים לממשל הישראלי היא העדות של סטודנטים רבים מאוניבר</w:t>
      </w:r>
      <w:r>
        <w:rPr>
          <w:rFonts w:ascii="FbTypograph" w:cs="David" w:hint="cs"/>
          <w:sz w:val="24"/>
          <w:szCs w:val="24"/>
          <w:rtl/>
        </w:rPr>
        <w:t xml:space="preserve">סיטת </w:t>
      </w:r>
      <w:r w:rsidRPr="001600AD">
        <w:rPr>
          <w:rFonts w:ascii="Arial" w:hAnsi="Arial" w:cs="David" w:hint="cs"/>
          <w:sz w:val="24"/>
          <w:szCs w:val="24"/>
          <w:rtl/>
        </w:rPr>
        <w:t>א(ל)-נג'אח</w:t>
      </w:r>
      <w:r w:rsidRPr="001600AD">
        <w:rPr>
          <w:rFonts w:ascii="FbTypograph" w:cs="David" w:hint="cs"/>
          <w:sz w:val="24"/>
          <w:szCs w:val="24"/>
          <w:rtl/>
        </w:rPr>
        <w:t xml:space="preserve"> </w:t>
      </w:r>
      <w:r w:rsidRPr="005E6F3E">
        <w:rPr>
          <w:rFonts w:ascii="FbTypograph" w:cs="David" w:hint="cs"/>
          <w:sz w:val="24"/>
          <w:szCs w:val="24"/>
          <w:rtl/>
        </w:rPr>
        <w:t>בשכם אשר ציינו שהם לא מצליחים לפענח מכתבים שמקבלים מהממשל הישראלי ומבקשים עזרה מאנשים בקיאים בשפה העברית.</w:t>
      </w:r>
    </w:p>
    <w:p w:rsidR="00641863" w:rsidRPr="005E6F3E" w:rsidRDefault="00641863" w:rsidP="00641863">
      <w:pPr>
        <w:spacing w:after="0" w:line="360" w:lineRule="auto"/>
        <w:jc w:val="both"/>
        <w:rPr>
          <w:rFonts w:ascii="FbTypograph" w:cs="David"/>
          <w:sz w:val="24"/>
          <w:szCs w:val="24"/>
          <w:rtl/>
        </w:rPr>
      </w:pPr>
      <w:r w:rsidRPr="005E6F3E">
        <w:rPr>
          <w:rFonts w:ascii="FbTypograph" w:cs="David" w:hint="cs"/>
          <w:sz w:val="24"/>
          <w:szCs w:val="24"/>
          <w:rtl/>
        </w:rPr>
        <w:t xml:space="preserve">     הסטודנטים נתבקשו לענות על השאלה האם הם בעד לימוד השפה העברית החל מבית הספר היסודי ועד האוניברסיטה? הם נתבקשו להסביר את עמדתם ולפרט מהם המניעים העומדים מאחורי עמדתם. הנחת המחקר המרכזית שעליה נשען מחקר זה היא שהרוב המכריע של הסטודנטים במדגם יביע עמדה חיובית בנוגע ללימוד השפה העברית, וזאת ממניעים תקשורתיים בעיקר, שכן ידיעת השפה העברית מקלה על העם הפלסטיני לתקשר עם הממשל הישראלי, ובכך מאפשרת לו להבין את הכוונות של הממשל הישראלי ואת המזימות שעלול לרקום נגד הפלסטינים.  </w:t>
      </w:r>
      <w:r>
        <w:rPr>
          <w:rFonts w:ascii="FbTypograph" w:cs="David" w:hint="cs"/>
          <w:sz w:val="24"/>
          <w:szCs w:val="24"/>
          <w:rtl/>
        </w:rPr>
        <w:t>לטפל במשפט הזה כפי שטופל בתקציר</w:t>
      </w:r>
    </w:p>
    <w:p w:rsidR="00641863" w:rsidRPr="005E6F3E" w:rsidRDefault="00641863" w:rsidP="00641863">
      <w:pPr>
        <w:spacing w:after="0" w:line="360" w:lineRule="auto"/>
        <w:jc w:val="both"/>
        <w:rPr>
          <w:rFonts w:cs="David"/>
          <w:sz w:val="24"/>
          <w:szCs w:val="24"/>
          <w:rtl/>
        </w:rPr>
      </w:pPr>
      <w:r w:rsidRPr="005E6F3E">
        <w:rPr>
          <w:rFonts w:ascii="FbTypograph" w:cs="David" w:hint="cs"/>
          <w:sz w:val="24"/>
          <w:szCs w:val="24"/>
          <w:rtl/>
        </w:rPr>
        <w:t xml:space="preserve">     למחקר ארבע השערות נוספות: הראשונה היא שהסטודנטים יגלו עמדה חיובית כלפי לימוד השפה העברית ממניעים תעסוקתיים ומסחריים, שכן הכרת השפה העברית מגבירה את הסיכוי להשתלב בעבודה בשטחה של מדינת ישראל ומשפרת את איכות החיים. השנייה קשורה  למניעים דתיים, שכן הנביא מוחמד ציווה על המוסלמים ללמוד את שפת האויב כדי להגן על עצמם מהמזימות שהאויב עלול לרקום להם. השלישית קשורה לעניינים פדגוגיים: לדעתנו, יימצאו מעט סטודנטים אם בכלל התומכים בלימוד השפה העברית משום שהעברית והערבית הן </w:t>
      </w:r>
      <w:r w:rsidRPr="001600AD">
        <w:rPr>
          <w:rFonts w:ascii="FbTypograph" w:cs="David" w:hint="cs"/>
          <w:sz w:val="24"/>
          <w:szCs w:val="24"/>
          <w:rtl/>
        </w:rPr>
        <w:t xml:space="preserve">השפות הקרובות ביותר </w:t>
      </w:r>
      <w:r w:rsidRPr="005E6F3E">
        <w:rPr>
          <w:rFonts w:ascii="FbTypograph" w:cs="David" w:hint="cs"/>
          <w:sz w:val="24"/>
          <w:szCs w:val="24"/>
          <w:rtl/>
        </w:rPr>
        <w:t xml:space="preserve">מבין משפחת השפות השמיות, והיות וכך הדבר קל יחסית ללמוד את השפה העברית לאלה ששפת אימם היא הערבית. השערת המחקר הרביעית קשורה למוטיבציה אצל הסטודנטים ללמוד קורס בסיסי במיומנות השפה העברית בתוך אוניברסיטת </w:t>
      </w:r>
      <w:r w:rsidRPr="001600AD">
        <w:rPr>
          <w:rFonts w:ascii="Arial" w:hAnsi="Arial" w:cs="David" w:hint="cs"/>
          <w:sz w:val="24"/>
          <w:szCs w:val="24"/>
          <w:rtl/>
        </w:rPr>
        <w:t>א(ל)-נג'אח</w:t>
      </w:r>
      <w:r w:rsidRPr="001600AD">
        <w:rPr>
          <w:rFonts w:ascii="FbTypograph" w:cs="David" w:hint="cs"/>
          <w:sz w:val="24"/>
          <w:szCs w:val="24"/>
          <w:rtl/>
        </w:rPr>
        <w:t xml:space="preserve"> </w:t>
      </w:r>
      <w:r w:rsidRPr="005E6F3E">
        <w:rPr>
          <w:rFonts w:ascii="FbTypograph" w:cs="David" w:hint="cs"/>
          <w:sz w:val="24"/>
          <w:szCs w:val="24"/>
          <w:rtl/>
        </w:rPr>
        <w:t xml:space="preserve">בשכם. </w:t>
      </w:r>
      <w:r w:rsidRPr="005E6F3E">
        <w:rPr>
          <w:rFonts w:cs="David" w:hint="cs"/>
          <w:sz w:val="24"/>
          <w:szCs w:val="24"/>
          <w:rtl/>
        </w:rPr>
        <w:t>בדקנו במחקר האם המוטיבציה אצל הסטודנטים ללמוד את הקורס הזה ולתקשר בשפה העברית הושפעו מגורמים חברתיים כלשהם. השערת המחקר בהקשר זה הייתה שאפשר לתלות את המוטיבציה העומדת מאחורי החלטת הסטודנטים ללמוד קורס בחירה בסיסי במיומנות השפה העברית ולתקשר בשפה זו לתמיכה חברתית שקיבלו מגורמים כלשהם.</w:t>
      </w:r>
    </w:p>
    <w:p w:rsidR="00641863" w:rsidRPr="005E6F3E" w:rsidRDefault="00641863" w:rsidP="00641863">
      <w:pPr>
        <w:spacing w:after="0" w:line="360" w:lineRule="auto"/>
        <w:jc w:val="both"/>
        <w:rPr>
          <w:rFonts w:ascii="FbTypograph" w:cs="David"/>
          <w:sz w:val="24"/>
          <w:szCs w:val="24"/>
          <w:rtl/>
        </w:rPr>
      </w:pPr>
      <w:r w:rsidRPr="005E6F3E">
        <w:rPr>
          <w:rFonts w:ascii="FbTypograph" w:cs="David" w:hint="cs"/>
          <w:sz w:val="24"/>
          <w:szCs w:val="24"/>
          <w:rtl/>
        </w:rPr>
        <w:t xml:space="preserve">     היכולת לצרף מילים ונימוקים לתשובות מוכרת כמאפיין משמעותי של המחקר האיכותני. החוקר האיכותני קשוב לכל מילה הנאמרת עלי די נחקריו מתוך הנחה כי כל מילה וכל נימוק, כפי שהם נאמרים משקפים את הדעות, את ההשקפות ואת הרגשות של הנחקרים, והמרתם המקרית של מילים וצירופים אלו במילים אחרות ובצירופים אחרים עלולה לסלף את כוונות הנחקרים. תפקיד החוקר האיכותני לסייע לבני האדם לספר את סיפורם ולנמק את בחירתם וקביעתם, לסייע להם לחשוף את סיפורם ואת בחירתם, להבהיר אותם ולהציג את נימוקיהם, הן בפני עצמם והן בפני החוקר. לעומת זאת, המחקר הכמותי מתמקד בכמות של הנתונים כלומר כמות המשתתפים במדגם ולא בנימוק תשובות הנחקרים ובעמידה על איכותם.</w:t>
      </w:r>
      <w:r w:rsidRPr="005E6F3E">
        <w:rPr>
          <w:rStyle w:val="a7"/>
          <w:rFonts w:ascii="FbTypograph" w:cs="David"/>
          <w:sz w:val="24"/>
          <w:szCs w:val="24"/>
          <w:rtl/>
        </w:rPr>
        <w:footnoteReference w:id="2"/>
      </w:r>
    </w:p>
    <w:p w:rsidR="00641863" w:rsidRPr="005E6F3E" w:rsidRDefault="00641863" w:rsidP="00641863">
      <w:pPr>
        <w:spacing w:after="0" w:line="360" w:lineRule="auto"/>
        <w:jc w:val="both"/>
        <w:rPr>
          <w:rFonts w:ascii="FbTypograph" w:cs="David"/>
          <w:sz w:val="24"/>
          <w:szCs w:val="24"/>
          <w:rtl/>
        </w:rPr>
      </w:pPr>
      <w:r w:rsidRPr="005E6F3E">
        <w:rPr>
          <w:rFonts w:ascii="FbTypograph" w:cs="David" w:hint="cs"/>
          <w:sz w:val="24"/>
          <w:szCs w:val="24"/>
          <w:rtl/>
        </w:rPr>
        <w:t xml:space="preserve">     למחקר </w:t>
      </w:r>
      <w:r w:rsidRPr="001600AD">
        <w:rPr>
          <w:rFonts w:ascii="FbTypograph" w:cs="David" w:hint="cs"/>
          <w:sz w:val="24"/>
          <w:szCs w:val="24"/>
          <w:rtl/>
        </w:rPr>
        <w:t>הנוכחי</w:t>
      </w:r>
      <w:r>
        <w:rPr>
          <w:rFonts w:ascii="FbTypograph" w:cs="David" w:hint="cs"/>
          <w:sz w:val="24"/>
          <w:szCs w:val="24"/>
          <w:rtl/>
        </w:rPr>
        <w:t xml:space="preserve"> </w:t>
      </w:r>
      <w:r w:rsidRPr="005E6F3E">
        <w:rPr>
          <w:rFonts w:ascii="FbTypograph" w:cs="David" w:hint="cs"/>
          <w:sz w:val="24"/>
          <w:szCs w:val="24"/>
          <w:rtl/>
        </w:rPr>
        <w:t xml:space="preserve">מאפיינים כמותיים </w:t>
      </w:r>
      <w:r w:rsidRPr="00E84D95">
        <w:rPr>
          <w:rFonts w:ascii="FbTypograph" w:cs="David" w:hint="cs"/>
          <w:sz w:val="24"/>
          <w:szCs w:val="24"/>
          <w:rtl/>
        </w:rPr>
        <w:t>ומאפיינים</w:t>
      </w:r>
      <w:r w:rsidRPr="005E6F3E">
        <w:rPr>
          <w:rFonts w:ascii="FbTypograph" w:cs="David" w:hint="cs"/>
          <w:sz w:val="24"/>
          <w:szCs w:val="24"/>
          <w:rtl/>
        </w:rPr>
        <w:t xml:space="preserve"> איכותניים: המחקר אוסף נתונים על פי מדגם ש</w:t>
      </w:r>
      <w:r w:rsidR="00CD470D">
        <w:rPr>
          <w:rFonts w:ascii="FbTypograph" w:cs="David" w:hint="cs"/>
          <w:sz w:val="24"/>
          <w:szCs w:val="24"/>
          <w:rtl/>
        </w:rPr>
        <w:t>ל 60 סטודנטים.</w:t>
      </w:r>
      <w:r w:rsidRPr="005E6F3E">
        <w:rPr>
          <w:rFonts w:ascii="FbTypograph" w:cs="David" w:hint="cs"/>
          <w:sz w:val="24"/>
          <w:szCs w:val="24"/>
          <w:rtl/>
        </w:rPr>
        <w:t xml:space="preserve"> בד בבד למחקר שלנו נתונים איכותניים, שכן התלמידים שהשתתפו במדגם נתבקשו לפרט את עמדותיהם לגבי לימוד השפה העברית במוסדות החינוך הפלסטיניים בגדה המערבית החל מבית הספר היסודי עד לאוניברסיטה ולהסביר בהרחבה מהם המניעים העומדים מאחורי עמדותיהם, כגון מניעים תקשורתיים, מניעים פוליטיים, מניעים תעסוקתיים ומסחריים וכדומה. </w:t>
      </w:r>
    </w:p>
    <w:p w:rsidR="00641863" w:rsidRPr="005E6F3E" w:rsidRDefault="00641863" w:rsidP="00641863">
      <w:pPr>
        <w:spacing w:after="0" w:line="360" w:lineRule="auto"/>
        <w:jc w:val="both"/>
        <w:rPr>
          <w:rFonts w:ascii="FbTypograph" w:cs="David"/>
          <w:sz w:val="24"/>
          <w:szCs w:val="24"/>
          <w:rtl/>
        </w:rPr>
      </w:pPr>
      <w:r w:rsidRPr="005E6F3E">
        <w:rPr>
          <w:rFonts w:ascii="FbTypograph" w:cs="David" w:hint="cs"/>
          <w:sz w:val="24"/>
          <w:szCs w:val="24"/>
          <w:rtl/>
        </w:rPr>
        <w:lastRenderedPageBreak/>
        <w:t xml:space="preserve">     נשענו </w:t>
      </w:r>
      <w:r>
        <w:rPr>
          <w:rFonts w:ascii="FbTypograph" w:cs="David" w:hint="cs"/>
          <w:sz w:val="24"/>
          <w:szCs w:val="24"/>
          <w:rtl/>
        </w:rPr>
        <w:t xml:space="preserve">במחקר זה </w:t>
      </w:r>
      <w:r w:rsidRPr="005E6F3E">
        <w:rPr>
          <w:rFonts w:ascii="FbTypograph" w:cs="David" w:hint="cs"/>
          <w:sz w:val="24"/>
          <w:szCs w:val="24"/>
          <w:rtl/>
        </w:rPr>
        <w:t>על שיטת האיסוף והמיון</w:t>
      </w:r>
      <w:r>
        <w:rPr>
          <w:rFonts w:ascii="FbTypograph" w:cs="David" w:hint="cs"/>
          <w:sz w:val="24"/>
          <w:szCs w:val="24"/>
          <w:rtl/>
        </w:rPr>
        <w:t xml:space="preserve">: </w:t>
      </w:r>
      <w:r w:rsidRPr="001600AD">
        <w:rPr>
          <w:rFonts w:ascii="FbTypograph" w:cs="David" w:hint="cs"/>
          <w:sz w:val="24"/>
          <w:szCs w:val="24"/>
          <w:rtl/>
        </w:rPr>
        <w:t xml:space="preserve">אספנו את התשובות של הסטודנטים שהשתתפו </w:t>
      </w:r>
      <w:r w:rsidR="00CD470D" w:rsidRPr="001600AD">
        <w:rPr>
          <w:rFonts w:ascii="FbTypograph" w:cs="David" w:hint="cs"/>
          <w:sz w:val="24"/>
          <w:szCs w:val="24"/>
          <w:rtl/>
        </w:rPr>
        <w:t>במדגם. מיינו אותן לפי סוגי המניעים ללימוד העברית שבאו לידי ביטוי בתשובות, וממיון זה הסקנו מסקנות</w:t>
      </w:r>
      <w:r w:rsidR="00CD470D">
        <w:rPr>
          <w:rFonts w:ascii="FbTypograph" w:cs="David" w:hint="cs"/>
          <w:b/>
          <w:bCs/>
          <w:color w:val="0070C0"/>
          <w:sz w:val="24"/>
          <w:szCs w:val="24"/>
          <w:rtl/>
        </w:rPr>
        <w:t>.</w:t>
      </w:r>
      <w:r w:rsidRPr="005F74A2">
        <w:rPr>
          <w:rFonts w:ascii="FbTypograph" w:cs="David" w:hint="cs"/>
          <w:color w:val="0070C0"/>
          <w:sz w:val="24"/>
          <w:szCs w:val="24"/>
          <w:rtl/>
        </w:rPr>
        <w:t xml:space="preserve"> </w:t>
      </w:r>
      <w:r w:rsidRPr="005E6F3E">
        <w:rPr>
          <w:rFonts w:ascii="FbTypograph" w:cs="David" w:hint="cs"/>
          <w:sz w:val="24"/>
          <w:szCs w:val="24"/>
          <w:rtl/>
        </w:rPr>
        <w:t>הסטודנטים נתבקשו להדגיש את המניעים מאחורי עמדתם כלפי לימוד השפה העברית במערכת החינוך הפלסטינית ולא להסתפק אך ורק בתשובות בעד או נגד בלי מתן הסבר הולם. לאחר איסו</w:t>
      </w:r>
      <w:r w:rsidR="00CD470D">
        <w:rPr>
          <w:rFonts w:ascii="FbTypograph" w:cs="David" w:hint="cs"/>
          <w:sz w:val="24"/>
          <w:szCs w:val="24"/>
          <w:rtl/>
        </w:rPr>
        <w:t xml:space="preserve">ף הנתונים הפעלנו כלים סטטיסטיים, כגון טבלאות וגרפי עוגה </w:t>
      </w:r>
      <w:r w:rsidRPr="005E6F3E">
        <w:rPr>
          <w:rFonts w:ascii="FbTypograph" w:cs="David" w:hint="cs"/>
          <w:sz w:val="24"/>
          <w:szCs w:val="24"/>
          <w:rtl/>
        </w:rPr>
        <w:t>לצורך ניתוח הנתונים. בהישען על הכלים הסטטיסטיים השתדלנו למיין את המניעים מאחורי עמדותיהם של התלמידים, ובדקנו אילו מניעים דומיננטיים יותר ביחס למניעים האחרים שהעלו התלמידים. לאחר ניתוח המניעים ובדיקת הנתונים הסטטיסטיים בדקנו האם מניעים אלה הולמים את הנחת המחקר המרכזית ואת השערות המחקר. בסוף הסקנו מסקנות רלוונטיות בהתאם להנחה המרכזית של המאמר ובהתאם להשערותיו.</w:t>
      </w:r>
    </w:p>
    <w:p w:rsidR="00641863" w:rsidRPr="005E6F3E" w:rsidRDefault="00641863" w:rsidP="00641863">
      <w:pPr>
        <w:spacing w:after="0" w:line="360" w:lineRule="auto"/>
        <w:jc w:val="both"/>
        <w:rPr>
          <w:rFonts w:ascii="FbTypograph" w:cs="David"/>
          <w:sz w:val="24"/>
          <w:szCs w:val="24"/>
          <w:rtl/>
        </w:rPr>
      </w:pPr>
    </w:p>
    <w:p w:rsidR="00641863" w:rsidRPr="005E6F3E" w:rsidRDefault="00641863" w:rsidP="00641863">
      <w:pPr>
        <w:spacing w:after="0" w:line="360" w:lineRule="auto"/>
        <w:jc w:val="both"/>
        <w:rPr>
          <w:rFonts w:ascii="FbTypograph" w:cs="David"/>
          <w:b/>
          <w:bCs/>
          <w:sz w:val="28"/>
          <w:szCs w:val="28"/>
          <w:rtl/>
        </w:rPr>
      </w:pPr>
      <w:r w:rsidRPr="005E6F3E">
        <w:rPr>
          <w:rFonts w:ascii="FbTypograph" w:cs="David" w:hint="cs"/>
          <w:b/>
          <w:bCs/>
          <w:sz w:val="28"/>
          <w:szCs w:val="28"/>
          <w:rtl/>
        </w:rPr>
        <w:t xml:space="preserve">2. רקע תאורטי </w:t>
      </w:r>
    </w:p>
    <w:p w:rsidR="00641863" w:rsidRPr="005E6F3E" w:rsidRDefault="00641863" w:rsidP="00641863">
      <w:pPr>
        <w:spacing w:after="0" w:line="360" w:lineRule="auto"/>
        <w:jc w:val="both"/>
        <w:rPr>
          <w:rFonts w:ascii="FbTypograph" w:cs="David"/>
          <w:b/>
          <w:bCs/>
          <w:sz w:val="28"/>
          <w:szCs w:val="28"/>
          <w:rtl/>
        </w:rPr>
      </w:pPr>
    </w:p>
    <w:p w:rsidR="00641863" w:rsidRPr="005E6F3E" w:rsidRDefault="00641863" w:rsidP="00641863">
      <w:pPr>
        <w:spacing w:after="0" w:line="360" w:lineRule="auto"/>
        <w:jc w:val="both"/>
        <w:rPr>
          <w:sz w:val="24"/>
          <w:szCs w:val="24"/>
          <w:rtl/>
        </w:rPr>
      </w:pPr>
      <w:r w:rsidRPr="005E6F3E">
        <w:rPr>
          <w:rFonts w:ascii="FbTypograph" w:cs="David" w:hint="cs"/>
          <w:sz w:val="24"/>
          <w:szCs w:val="24"/>
          <w:rtl/>
        </w:rPr>
        <w:t xml:space="preserve">העברית לגבי הפלסטינים נחשבת לשפה זרה למרות המגע הקיים בין הפלסטינים לבין שפה זו והחשיפה לה. אומנם יש חשיפה  של הפלסטינים לשפה העברית, אך חשיפה זו מצומצמת לאנשים </w:t>
      </w:r>
      <w:r>
        <w:rPr>
          <w:rFonts w:ascii="FbTypograph" w:cs="David" w:hint="cs"/>
          <w:sz w:val="24"/>
          <w:szCs w:val="24"/>
          <w:rtl/>
        </w:rPr>
        <w:t>מעטים מבין האוכלוסייה הפלסטינית,</w:t>
      </w:r>
      <w:r w:rsidRPr="005E6F3E">
        <w:rPr>
          <w:rFonts w:ascii="FbTypograph" w:cs="David" w:hint="cs"/>
          <w:sz w:val="24"/>
          <w:szCs w:val="24"/>
          <w:rtl/>
        </w:rPr>
        <w:t xml:space="preserve"> כגון אס</w:t>
      </w:r>
      <w:r>
        <w:rPr>
          <w:rFonts w:ascii="FbTypograph" w:cs="David" w:hint="cs"/>
          <w:sz w:val="24"/>
          <w:szCs w:val="24"/>
          <w:rtl/>
        </w:rPr>
        <w:t>ירים ביטחוניים בבתי הכלא בישראל,</w:t>
      </w:r>
      <w:r w:rsidRPr="005E6F3E">
        <w:rPr>
          <w:rFonts w:ascii="FbTypograph" w:cs="David" w:hint="cs"/>
          <w:sz w:val="24"/>
          <w:szCs w:val="24"/>
          <w:rtl/>
        </w:rPr>
        <w:t xml:space="preserve"> פועלים פלסטינים ש</w:t>
      </w:r>
      <w:r w:rsidRPr="001600AD">
        <w:rPr>
          <w:rFonts w:ascii="FbTypograph" w:cs="David" w:hint="cs"/>
          <w:sz w:val="24"/>
          <w:szCs w:val="24"/>
          <w:rtl/>
        </w:rPr>
        <w:t>באו</w:t>
      </w:r>
      <w:r w:rsidRPr="005E6F3E">
        <w:rPr>
          <w:rFonts w:ascii="FbTypograph" w:cs="David" w:hint="cs"/>
          <w:sz w:val="24"/>
          <w:szCs w:val="24"/>
          <w:rtl/>
        </w:rPr>
        <w:t xml:space="preserve"> לעבוד ולהתפרנס בישראל, אנשי מנגנון הביטחון הפלסטיני שעובדים בתיאום עם צה"ל, פלסטינים הלומדים עברית בבתי ספר פרטיים, סטודנטים באוניברסיטת </w:t>
      </w:r>
      <w:r w:rsidRPr="001600AD">
        <w:rPr>
          <w:rFonts w:ascii="Arial" w:hAnsi="Arial" w:cs="David" w:hint="cs"/>
          <w:sz w:val="24"/>
          <w:szCs w:val="24"/>
          <w:rtl/>
        </w:rPr>
        <w:t>א(ל)-נג'אח</w:t>
      </w:r>
      <w:r w:rsidRPr="001600AD">
        <w:rPr>
          <w:rFonts w:ascii="FbTypograph" w:cs="David" w:hint="cs"/>
          <w:sz w:val="24"/>
          <w:szCs w:val="24"/>
          <w:rtl/>
        </w:rPr>
        <w:t xml:space="preserve"> </w:t>
      </w:r>
      <w:r w:rsidRPr="005E6F3E">
        <w:rPr>
          <w:rFonts w:ascii="FbTypograph" w:cs="David" w:hint="cs"/>
          <w:sz w:val="24"/>
          <w:szCs w:val="24"/>
          <w:rtl/>
        </w:rPr>
        <w:t>בשכם הלומדים מזה שנים קורסי בחירה בסיסיים בשפה העברית ולאחרונה גם לומדים עברית כחוג משני באותו מוסד לימודים.</w:t>
      </w:r>
      <w:r w:rsidRPr="005E6F3E">
        <w:rPr>
          <w:rStyle w:val="a7"/>
          <w:rFonts w:ascii="FbTypograph" w:cs="David"/>
          <w:sz w:val="24"/>
          <w:szCs w:val="24"/>
          <w:rtl/>
        </w:rPr>
        <w:footnoteReference w:id="3"/>
      </w:r>
      <w:r w:rsidRPr="005E6F3E">
        <w:rPr>
          <w:rFonts w:ascii="FbTypograph" w:cs="David" w:hint="cs"/>
          <w:sz w:val="24"/>
          <w:szCs w:val="24"/>
          <w:rtl/>
        </w:rPr>
        <w:t xml:space="preserve"> </w:t>
      </w:r>
    </w:p>
    <w:p w:rsidR="00641863" w:rsidRPr="000259EB" w:rsidRDefault="00641863" w:rsidP="00641863">
      <w:pPr>
        <w:spacing w:after="0" w:line="360" w:lineRule="auto"/>
        <w:jc w:val="both"/>
        <w:rPr>
          <w:rFonts w:asciiTheme="majorBidi" w:hAnsiTheme="majorBidi" w:cs="David"/>
          <w:color w:val="00B050"/>
          <w:sz w:val="24"/>
          <w:szCs w:val="24"/>
          <w:rtl/>
        </w:rPr>
      </w:pPr>
      <w:r w:rsidRPr="005E6F3E">
        <w:rPr>
          <w:rFonts w:asciiTheme="majorBidi" w:hAnsiTheme="majorBidi" w:cs="David" w:hint="cs"/>
          <w:sz w:val="24"/>
          <w:szCs w:val="24"/>
          <w:rtl/>
        </w:rPr>
        <w:t xml:space="preserve">     גלובליזציה ומגע מתמיד בין עמים ותרבויות שונות מחייבים לעתים קרובות אנשים לדבר יותר משפה אחת. במדינות רבות ידע בשפה אחרת  במיוחד באנגלית, הנחשבת לשפה יוקרתית במיוחד הוא תנאי הכרחי למקצועות רבים. אם מישהו מעדיף לא לחכות לתרגום של ספר מסוים שלא נכתב בשפת אמו, למשל, הוא צריך לשלוט ביותר משפה אחת. כיום אין זה חריג שאנשים רוצים להיות דו לשוניים או רב לשוניים, בהתאם לכך דו לשוניות ורב לשוניות נידונו בהרחבה וזכו לתשומת לב יתירה מצד חוקרים.</w:t>
      </w:r>
      <w:r w:rsidRPr="005E6F3E">
        <w:rPr>
          <w:rStyle w:val="a7"/>
          <w:rFonts w:asciiTheme="majorBidi" w:hAnsiTheme="majorBidi" w:cs="David"/>
          <w:sz w:val="24"/>
          <w:szCs w:val="24"/>
          <w:rtl/>
        </w:rPr>
        <w:footnoteReference w:id="4"/>
      </w:r>
      <w:r w:rsidRPr="005E6F3E">
        <w:rPr>
          <w:rFonts w:asciiTheme="majorBidi" w:hAnsiTheme="majorBidi" w:cs="David" w:hint="cs"/>
          <w:sz w:val="24"/>
          <w:szCs w:val="24"/>
          <w:rtl/>
        </w:rPr>
        <w:t xml:space="preserve">  </w:t>
      </w:r>
    </w:p>
    <w:p w:rsidR="00641863" w:rsidRPr="005E6F3E" w:rsidRDefault="00641863" w:rsidP="00641863">
      <w:pPr>
        <w:spacing w:after="0" w:line="360" w:lineRule="auto"/>
        <w:jc w:val="both"/>
        <w:rPr>
          <w:rFonts w:asciiTheme="majorBidi" w:hAnsiTheme="majorBidi" w:cs="David"/>
          <w:sz w:val="24"/>
          <w:szCs w:val="24"/>
          <w:rtl/>
        </w:rPr>
      </w:pPr>
      <w:r w:rsidRPr="005E6F3E">
        <w:rPr>
          <w:rFonts w:asciiTheme="majorBidi" w:hAnsiTheme="majorBidi" w:cs="David" w:hint="cs"/>
          <w:sz w:val="24"/>
          <w:szCs w:val="24"/>
          <w:rtl/>
        </w:rPr>
        <w:t xml:space="preserve">     אחת המטרות החשובות של למידת שפה שנייה או זרה היא לאפשר תקשורת טובה יותר, שיח והבנה בין בני אדם אשר באים מרקע תרבותי שונה ומדברים שפות שונות.</w:t>
      </w:r>
      <w:r w:rsidRPr="005E6F3E">
        <w:rPr>
          <w:rStyle w:val="a7"/>
          <w:rFonts w:asciiTheme="majorBidi" w:hAnsiTheme="majorBidi" w:cs="David"/>
          <w:sz w:val="24"/>
          <w:szCs w:val="24"/>
          <w:rtl/>
        </w:rPr>
        <w:footnoteReference w:id="5"/>
      </w:r>
      <w:r w:rsidRPr="005E6F3E">
        <w:rPr>
          <w:rFonts w:asciiTheme="majorBidi" w:hAnsiTheme="majorBidi" w:cs="David" w:hint="cs"/>
          <w:sz w:val="24"/>
          <w:szCs w:val="24"/>
          <w:rtl/>
        </w:rPr>
        <w:t xml:space="preserve"> השפה ממלאת תפקיד מכריע באינטראקציה חברתית ובהעברת ערכים תרבותיים וחברתיים. יש לציין שחינוך דו לשוני יכול להיות כלי להעצמת שפת המיעוט וליצירת שוויון בין קבוצות רוב לבין קבוצות מיעוט באמצעות שיתוף פעולה, מגע ואינטראקציה. דרך זו יכולה לסייע במיתון קונפליקטים בין קבוצות ולעודד שינוי של עמדות שליליות בתוך הקבוצה.</w:t>
      </w:r>
      <w:r w:rsidRPr="005E6F3E">
        <w:rPr>
          <w:rStyle w:val="a7"/>
          <w:rFonts w:asciiTheme="majorBidi" w:hAnsiTheme="majorBidi" w:cs="David"/>
          <w:sz w:val="24"/>
          <w:szCs w:val="24"/>
          <w:rtl/>
        </w:rPr>
        <w:footnoteReference w:id="6"/>
      </w:r>
    </w:p>
    <w:p w:rsidR="00641863" w:rsidRDefault="00641863" w:rsidP="00641863">
      <w:pPr>
        <w:spacing w:after="0" w:line="360" w:lineRule="auto"/>
        <w:jc w:val="both"/>
        <w:rPr>
          <w:rFonts w:asciiTheme="majorBidi" w:hAnsiTheme="majorBidi" w:cs="David"/>
          <w:color w:val="00B050"/>
          <w:sz w:val="24"/>
          <w:szCs w:val="24"/>
          <w:rtl/>
        </w:rPr>
      </w:pPr>
      <w:r w:rsidRPr="005E6F3E">
        <w:rPr>
          <w:rFonts w:asciiTheme="majorBidi" w:hAnsiTheme="majorBidi" w:cs="David" w:hint="cs"/>
          <w:sz w:val="24"/>
          <w:szCs w:val="24"/>
          <w:rtl/>
          <w:lang w:bidi="ar-JO"/>
        </w:rPr>
        <w:t xml:space="preserve">     </w:t>
      </w:r>
      <w:r w:rsidRPr="005E6F3E">
        <w:rPr>
          <w:rFonts w:asciiTheme="majorBidi" w:hAnsiTheme="majorBidi" w:cs="David" w:hint="cs"/>
          <w:sz w:val="24"/>
          <w:szCs w:val="24"/>
          <w:rtl/>
        </w:rPr>
        <w:t xml:space="preserve">במצב שבו שני עמים נפגשים כתוצאה משכֵנות, מסחר או מכיבוש, נוצר מצב של השפעות לשוניות. בנידון דידן, עברית וערבית הן שתי לשונות שנוצרה ביניהן מציאות </w:t>
      </w:r>
      <w:r w:rsidRPr="001600AD">
        <w:rPr>
          <w:rFonts w:asciiTheme="majorBidi" w:hAnsiTheme="majorBidi" w:cs="David" w:hint="cs"/>
          <w:sz w:val="24"/>
          <w:szCs w:val="24"/>
          <w:rtl/>
        </w:rPr>
        <w:t xml:space="preserve">שלפיה נפגשו </w:t>
      </w:r>
      <w:r w:rsidRPr="005E6F3E">
        <w:rPr>
          <w:rFonts w:asciiTheme="majorBidi" w:hAnsiTheme="majorBidi" w:cs="David" w:hint="cs"/>
          <w:sz w:val="24"/>
          <w:szCs w:val="24"/>
          <w:rtl/>
        </w:rPr>
        <w:t xml:space="preserve">זו בזו </w:t>
      </w:r>
      <w:r w:rsidRPr="005E6F3E">
        <w:rPr>
          <w:rFonts w:asciiTheme="majorBidi" w:hAnsiTheme="majorBidi" w:cs="David" w:hint="cs"/>
          <w:sz w:val="24"/>
          <w:szCs w:val="24"/>
          <w:rtl/>
        </w:rPr>
        <w:lastRenderedPageBreak/>
        <w:t>במרוצת ההיסטוריה. מצב זה, שבו שתי מערכות לשוניות נפגשות ומתערבות בחלקן זו בזו, מביא להשפעה הדדית של קטגורית לשוניות. לטענת ויינרייך, יש מיזוג בין הלשונות שבמגע בתחום אוצ</w:t>
      </w:r>
      <w:r>
        <w:rPr>
          <w:rFonts w:asciiTheme="majorBidi" w:hAnsiTheme="majorBidi" w:cs="David" w:hint="cs"/>
          <w:sz w:val="24"/>
          <w:szCs w:val="24"/>
          <w:rtl/>
        </w:rPr>
        <w:t>ר</w:t>
      </w:r>
      <w:r w:rsidRPr="005E6F3E">
        <w:rPr>
          <w:rFonts w:asciiTheme="majorBidi" w:hAnsiTheme="majorBidi" w:cs="David" w:hint="cs"/>
          <w:sz w:val="24"/>
          <w:szCs w:val="24"/>
          <w:rtl/>
        </w:rPr>
        <w:t xml:space="preserve"> המילים, הפונטיקה והתחביר.</w:t>
      </w:r>
      <w:r w:rsidRPr="005E6F3E">
        <w:rPr>
          <w:rStyle w:val="a7"/>
          <w:rFonts w:asciiTheme="majorBidi" w:hAnsiTheme="majorBidi" w:cs="David"/>
          <w:sz w:val="24"/>
          <w:szCs w:val="24"/>
          <w:rtl/>
        </w:rPr>
        <w:footnoteReference w:id="7"/>
      </w:r>
      <w:r w:rsidRPr="005E6F3E">
        <w:rPr>
          <w:rFonts w:asciiTheme="majorBidi" w:hAnsiTheme="majorBidi" w:cs="David" w:hint="cs"/>
          <w:sz w:val="24"/>
          <w:szCs w:val="24"/>
          <w:rtl/>
        </w:rPr>
        <w:t xml:space="preserve"> </w:t>
      </w:r>
    </w:p>
    <w:p w:rsidR="00641863" w:rsidRPr="001600AD" w:rsidRDefault="00641863" w:rsidP="00641863">
      <w:pPr>
        <w:spacing w:after="0" w:line="360" w:lineRule="auto"/>
        <w:jc w:val="both"/>
        <w:rPr>
          <w:rFonts w:asciiTheme="majorBidi" w:hAnsiTheme="majorBidi" w:cs="David"/>
          <w:sz w:val="28"/>
          <w:szCs w:val="28"/>
          <w:rtl/>
        </w:rPr>
      </w:pPr>
      <w:r>
        <w:rPr>
          <w:rFonts w:asciiTheme="majorBidi" w:hAnsiTheme="majorBidi" w:cs="David" w:hint="cs"/>
          <w:color w:val="00B050"/>
          <w:sz w:val="24"/>
          <w:szCs w:val="24"/>
          <w:rtl/>
        </w:rPr>
        <w:t xml:space="preserve">     </w:t>
      </w:r>
      <w:r w:rsidRPr="001600AD">
        <w:rPr>
          <w:rFonts w:asciiTheme="majorBidi" w:hAnsiTheme="majorBidi" w:cs="David" w:hint="cs"/>
          <w:sz w:val="28"/>
          <w:szCs w:val="28"/>
          <w:rtl/>
        </w:rPr>
        <w:t>היינה וקוטבה חקרו כיצד צורות ומבנים דקדוקיים מתפתחים כאשר שפות באות במגע. בהסתמך על ממצאים בכל רחבי העולם, הם טוענים כי העברת משמעויות ומבנים דקדוקיים משפה לשפה היא די קבועה ומעוצבת על ידי דפוסי גרמטיזציה אוניברסליים, כלומר, תהליכים אוניברסליים של שינוי דקדוקי. העברה זו תואמת בעצם את עקרונות הדקדוק. עקרונות אלה זהים ללא קשר לשאלה אם מדובר במגע בין שפות ובין אם מדובר בהעברה חד צדדית או רב צדדית. טענה זו מנוגדת לטענות קודמות הגורסות שמדובר בהעברות לא סדירות (היינה וקוטבה, 2005, עמ' 1)</w:t>
      </w:r>
    </w:p>
    <w:p w:rsidR="00641863" w:rsidRPr="005E6F3E" w:rsidRDefault="006A029F" w:rsidP="006A029F">
      <w:pPr>
        <w:spacing w:after="0" w:line="360" w:lineRule="auto"/>
        <w:jc w:val="both"/>
        <w:rPr>
          <w:rFonts w:asciiTheme="majorBidi" w:hAnsiTheme="majorBidi" w:cs="David"/>
          <w:sz w:val="24"/>
          <w:szCs w:val="24"/>
          <w:rtl/>
        </w:rPr>
      </w:pPr>
      <w:r>
        <w:rPr>
          <w:rFonts w:asciiTheme="majorBidi" w:hAnsiTheme="majorBidi" w:cs="David" w:hint="cs"/>
          <w:sz w:val="24"/>
          <w:szCs w:val="24"/>
          <w:rtl/>
        </w:rPr>
        <w:t xml:space="preserve">     </w:t>
      </w:r>
      <w:r w:rsidR="00641863">
        <w:rPr>
          <w:rFonts w:asciiTheme="majorBidi" w:hAnsiTheme="majorBidi" w:cs="David" w:hint="cs"/>
          <w:sz w:val="24"/>
          <w:szCs w:val="24"/>
          <w:rtl/>
        </w:rPr>
        <w:t xml:space="preserve">מעטות הן חברות הדיבור החיות בבידוד ללא מגעים עם חברות אחרות. מגעים עם שכנים דוברי שפות אחרות כתוצאה  ממלחמות וכיבושים, יחסי מסחר, קשרי תרבות, קשרים פוליטיים והגירה מרצון או בכפייה, מביאים להשפעות הדדיות ניכרות בין לשונות. ההשפעות יכולות להיות סמויות או גלויות. </w:t>
      </w:r>
      <w:r w:rsidR="00641863" w:rsidRPr="005E6F3E">
        <w:rPr>
          <w:rFonts w:asciiTheme="majorBidi" w:hAnsiTheme="majorBidi" w:cs="David" w:hint="cs"/>
          <w:sz w:val="24"/>
          <w:szCs w:val="24"/>
          <w:rtl/>
        </w:rPr>
        <w:t>עדויות לכך נמצא בהיסטוריה הארוכה של המזרח התיכון ושל עמי כל יבשות העולם.</w:t>
      </w:r>
      <w:r w:rsidR="00641863" w:rsidRPr="005E6F3E">
        <w:rPr>
          <w:rStyle w:val="a7"/>
          <w:rFonts w:asciiTheme="majorBidi" w:hAnsiTheme="majorBidi" w:cs="David"/>
          <w:sz w:val="24"/>
          <w:szCs w:val="24"/>
          <w:rtl/>
        </w:rPr>
        <w:footnoteReference w:id="8"/>
      </w:r>
    </w:p>
    <w:p w:rsidR="00641863" w:rsidRPr="005E6F3E" w:rsidRDefault="00641863" w:rsidP="00641863">
      <w:pPr>
        <w:spacing w:after="0" w:line="360" w:lineRule="auto"/>
        <w:jc w:val="both"/>
        <w:rPr>
          <w:rFonts w:asciiTheme="majorBidi" w:hAnsiTheme="majorBidi" w:cs="David"/>
          <w:sz w:val="24"/>
          <w:szCs w:val="24"/>
          <w:rtl/>
        </w:rPr>
      </w:pPr>
    </w:p>
    <w:p w:rsidR="00641863" w:rsidRPr="005E6F3E" w:rsidRDefault="00641863" w:rsidP="00641863">
      <w:pPr>
        <w:spacing w:after="0" w:line="360" w:lineRule="auto"/>
        <w:jc w:val="both"/>
        <w:rPr>
          <w:rFonts w:asciiTheme="majorBidi" w:hAnsiTheme="majorBidi" w:cs="David"/>
          <w:sz w:val="24"/>
          <w:szCs w:val="24"/>
          <w:rtl/>
        </w:rPr>
      </w:pPr>
      <w:r w:rsidRPr="005E6F3E">
        <w:rPr>
          <w:rFonts w:asciiTheme="majorBidi" w:hAnsiTheme="majorBidi" w:cs="David" w:hint="cs"/>
          <w:sz w:val="24"/>
          <w:szCs w:val="24"/>
          <w:rtl/>
        </w:rPr>
        <w:t xml:space="preserve">     </w:t>
      </w:r>
    </w:p>
    <w:p w:rsidR="00641863" w:rsidRPr="005E6F3E" w:rsidRDefault="00641863" w:rsidP="00641863">
      <w:pPr>
        <w:bidi w:val="0"/>
        <w:spacing w:after="0" w:line="360" w:lineRule="auto"/>
        <w:rPr>
          <w:rFonts w:asciiTheme="majorBidi" w:hAnsiTheme="majorBidi" w:cs="David"/>
        </w:rPr>
      </w:pPr>
    </w:p>
    <w:p w:rsidR="00641863" w:rsidRPr="005E6F3E" w:rsidRDefault="00641863" w:rsidP="00641863">
      <w:pPr>
        <w:spacing w:after="0" w:line="360" w:lineRule="auto"/>
        <w:jc w:val="both"/>
        <w:rPr>
          <w:rFonts w:ascii="FbTypograph" w:cs="David"/>
          <w:b/>
          <w:bCs/>
          <w:sz w:val="28"/>
          <w:szCs w:val="28"/>
          <w:rtl/>
        </w:rPr>
      </w:pPr>
      <w:r w:rsidRPr="005E6F3E">
        <w:rPr>
          <w:rFonts w:ascii="FbTypograph" w:cs="David" w:hint="cs"/>
          <w:b/>
          <w:bCs/>
          <w:sz w:val="28"/>
          <w:szCs w:val="28"/>
          <w:rtl/>
        </w:rPr>
        <w:t xml:space="preserve">3. מעמד השפה העברית בשטחים </w:t>
      </w:r>
    </w:p>
    <w:p w:rsidR="00641863" w:rsidRPr="00972E74" w:rsidRDefault="00641863" w:rsidP="00641863">
      <w:pPr>
        <w:spacing w:after="0" w:line="360" w:lineRule="auto"/>
        <w:jc w:val="both"/>
        <w:textAlignment w:val="baseline"/>
        <w:rPr>
          <w:rFonts w:asciiTheme="majorBidi" w:eastAsia="Times New Roman" w:hAnsiTheme="majorBidi" w:cs="David"/>
          <w:b/>
          <w:bCs/>
          <w:color w:val="000000"/>
          <w:sz w:val="24"/>
          <w:szCs w:val="24"/>
          <w:rtl/>
        </w:rPr>
      </w:pPr>
      <w:r w:rsidRPr="000B2A7C">
        <w:rPr>
          <w:rFonts w:asciiTheme="majorBidi" w:eastAsia="Times New Roman" w:hAnsiTheme="majorBidi" w:cs="David" w:hint="cs"/>
          <w:b/>
          <w:bCs/>
          <w:color w:val="0070C0"/>
          <w:sz w:val="24"/>
          <w:szCs w:val="24"/>
          <w:rtl/>
        </w:rPr>
        <w:t xml:space="preserve"> </w:t>
      </w:r>
    </w:p>
    <w:p w:rsidR="00641863" w:rsidRPr="005E6F3E" w:rsidRDefault="00641863" w:rsidP="00641863">
      <w:pPr>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eastAsia="Times New Roman" w:hAnsiTheme="majorBidi" w:cs="David" w:hint="cs"/>
          <w:color w:val="000000"/>
          <w:sz w:val="24"/>
          <w:szCs w:val="24"/>
          <w:rtl/>
        </w:rPr>
        <w:t>מלחמת ששת הימים יצרה מציאות חדשה במפה הפוליטית של המזרח התיכון. מדינת ישראל שלטה וממשיכה לשלוט בחלקים מהגדה המערבית ורצועת עזה, והדבר מביא לנוכחות השפה העברית בשטחים. הדבר נעשה בשני אופנים: באופן ישיר באמצעות הנוכחות הישראלית בשטחים, ובאופן עקיף באמצעות העיתונות והתקשורת, בעת סיקור אירועים המתרחשים בארץ על ידי שדרים ערבים מישראל השולטים בשפה העברית.</w:t>
      </w:r>
      <w:r w:rsidRPr="005E6F3E">
        <w:rPr>
          <w:rStyle w:val="a7"/>
          <w:rFonts w:asciiTheme="majorBidi" w:eastAsia="Times New Roman" w:hAnsiTheme="majorBidi" w:cs="David"/>
          <w:color w:val="000000"/>
          <w:sz w:val="24"/>
          <w:szCs w:val="24"/>
          <w:rtl/>
        </w:rPr>
        <w:footnoteReference w:id="9"/>
      </w:r>
      <w:r w:rsidRPr="005E6F3E">
        <w:rPr>
          <w:rFonts w:asciiTheme="majorBidi" w:eastAsia="Times New Roman" w:hAnsiTheme="majorBidi" w:cs="David" w:hint="cs"/>
          <w:color w:val="000000"/>
          <w:sz w:val="24"/>
          <w:szCs w:val="24"/>
          <w:rtl/>
        </w:rPr>
        <w:t xml:space="preserve"> </w:t>
      </w:r>
    </w:p>
    <w:p w:rsidR="00641863" w:rsidRPr="005E6F3E" w:rsidRDefault="00641863" w:rsidP="00641863">
      <w:pPr>
        <w:spacing w:after="0" w:line="360" w:lineRule="auto"/>
        <w:jc w:val="both"/>
        <w:rPr>
          <w:rFonts w:ascii="FbTypograph" w:cs="David"/>
          <w:b/>
          <w:bCs/>
          <w:sz w:val="24"/>
          <w:szCs w:val="24"/>
          <w:rtl/>
        </w:rPr>
      </w:pPr>
      <w:r w:rsidRPr="005E6F3E">
        <w:rPr>
          <w:rFonts w:asciiTheme="majorBidi" w:eastAsia="Times New Roman" w:hAnsiTheme="majorBidi" w:cs="David" w:hint="cs"/>
          <w:color w:val="000000"/>
          <w:sz w:val="24"/>
          <w:szCs w:val="24"/>
          <w:rtl/>
        </w:rPr>
        <w:t xml:space="preserve">     הפלסטינים בגדה המערבית וחבל עזה רואים בעברית </w:t>
      </w:r>
      <w:r>
        <w:rPr>
          <w:rFonts w:asciiTheme="majorBidi" w:eastAsia="Times New Roman" w:hAnsiTheme="majorBidi" w:cs="David" w:hint="cs"/>
          <w:color w:val="000000"/>
          <w:sz w:val="24"/>
          <w:szCs w:val="24"/>
          <w:rtl/>
        </w:rPr>
        <w:t>"</w:t>
      </w:r>
      <w:r w:rsidRPr="005E6F3E">
        <w:rPr>
          <w:rFonts w:asciiTheme="majorBidi" w:eastAsia="Times New Roman" w:hAnsiTheme="majorBidi" w:cs="David" w:hint="cs"/>
          <w:color w:val="000000"/>
          <w:sz w:val="24"/>
          <w:szCs w:val="24"/>
          <w:rtl/>
        </w:rPr>
        <w:t>שפת אויב</w:t>
      </w:r>
      <w:r w:rsidRPr="001600AD">
        <w:rPr>
          <w:rFonts w:asciiTheme="majorBidi" w:eastAsia="Times New Roman" w:hAnsiTheme="majorBidi" w:cs="David" w:hint="cs"/>
          <w:b/>
          <w:bCs/>
          <w:sz w:val="24"/>
          <w:szCs w:val="24"/>
          <w:rtl/>
        </w:rPr>
        <w:t>"</w:t>
      </w:r>
      <w:r w:rsidRPr="001600AD">
        <w:rPr>
          <w:rStyle w:val="a7"/>
          <w:rFonts w:asciiTheme="majorBidi" w:eastAsia="Times New Roman" w:hAnsiTheme="majorBidi" w:cs="David"/>
          <w:b/>
          <w:bCs/>
          <w:sz w:val="24"/>
          <w:szCs w:val="24"/>
          <w:rtl/>
        </w:rPr>
        <w:footnoteReference w:id="10"/>
      </w:r>
      <w:r w:rsidRPr="001600AD">
        <w:rPr>
          <w:rFonts w:asciiTheme="majorBidi" w:eastAsia="Times New Roman" w:hAnsiTheme="majorBidi" w:cs="David" w:hint="cs"/>
          <w:b/>
          <w:bCs/>
          <w:sz w:val="24"/>
          <w:szCs w:val="24"/>
          <w:rtl/>
        </w:rPr>
        <w:t>,</w:t>
      </w:r>
      <w:r w:rsidRPr="001600AD">
        <w:rPr>
          <w:rFonts w:asciiTheme="majorBidi" w:eastAsia="Times New Roman" w:hAnsiTheme="majorBidi" w:cs="David" w:hint="cs"/>
          <w:sz w:val="24"/>
          <w:szCs w:val="24"/>
          <w:rtl/>
        </w:rPr>
        <w:t xml:space="preserve"> </w:t>
      </w:r>
      <w:r w:rsidRPr="005E6F3E">
        <w:rPr>
          <w:rFonts w:asciiTheme="majorBidi" w:eastAsia="Times New Roman" w:hAnsiTheme="majorBidi" w:cs="David" w:hint="cs"/>
          <w:color w:val="000000"/>
          <w:sz w:val="24"/>
          <w:szCs w:val="24"/>
          <w:rtl/>
        </w:rPr>
        <w:t xml:space="preserve">שכן שפה זו היא שפתו של </w:t>
      </w:r>
      <w:r w:rsidRPr="00972E74">
        <w:rPr>
          <w:rFonts w:asciiTheme="majorBidi" w:eastAsia="Times New Roman" w:hAnsiTheme="majorBidi" w:cs="David" w:hint="cs"/>
          <w:b/>
          <w:bCs/>
          <w:color w:val="0070C0"/>
          <w:sz w:val="24"/>
          <w:szCs w:val="24"/>
          <w:rtl/>
        </w:rPr>
        <w:t>"</w:t>
      </w:r>
      <w:r w:rsidRPr="005E6F3E">
        <w:rPr>
          <w:rFonts w:asciiTheme="majorBidi" w:eastAsia="Times New Roman" w:hAnsiTheme="majorBidi" w:cs="David" w:hint="cs"/>
          <w:color w:val="000000"/>
          <w:sz w:val="24"/>
          <w:szCs w:val="24"/>
          <w:rtl/>
        </w:rPr>
        <w:t>האויב</w:t>
      </w:r>
      <w:r w:rsidRPr="00972E74">
        <w:rPr>
          <w:rFonts w:asciiTheme="majorBidi" w:eastAsia="Times New Roman" w:hAnsiTheme="majorBidi" w:cs="David" w:hint="cs"/>
          <w:b/>
          <w:bCs/>
          <w:color w:val="0070C0"/>
          <w:sz w:val="24"/>
          <w:szCs w:val="24"/>
          <w:rtl/>
        </w:rPr>
        <w:t>"</w:t>
      </w:r>
      <w:r w:rsidRPr="005E6F3E">
        <w:rPr>
          <w:rFonts w:asciiTheme="majorBidi" w:eastAsia="Times New Roman" w:hAnsiTheme="majorBidi" w:cs="David" w:hint="cs"/>
          <w:color w:val="000000"/>
          <w:sz w:val="24"/>
          <w:szCs w:val="24"/>
          <w:rtl/>
        </w:rPr>
        <w:t xml:space="preserve"> ששלט וממשיך לשלוט בחלקים מהגדה המערבית.</w:t>
      </w:r>
      <w:r w:rsidRPr="005E6F3E">
        <w:rPr>
          <w:rFonts w:ascii="FbTypograph" w:cs="David" w:hint="cs"/>
          <w:b/>
          <w:bCs/>
          <w:sz w:val="24"/>
          <w:szCs w:val="24"/>
          <w:rtl/>
        </w:rPr>
        <w:t xml:space="preserve"> </w:t>
      </w:r>
      <w:r w:rsidRPr="005E6F3E">
        <w:rPr>
          <w:rFonts w:asciiTheme="majorBidi" w:eastAsia="Times New Roman" w:hAnsiTheme="majorBidi" w:cs="David" w:hint="cs"/>
          <w:color w:val="000000"/>
          <w:sz w:val="24"/>
          <w:szCs w:val="24"/>
          <w:rtl/>
        </w:rPr>
        <w:t>נוסף על כך, הם רואים בשלטון הישראלי האחראי הישיר לעוני המחפיר של הפלסטינים ובמיוחד בחבל עזה, שבו המחסור במוצרים בסיסיים כמו מים, מזון וחשמל הוא דבר שבשגרת החיים.</w:t>
      </w:r>
    </w:p>
    <w:p w:rsidR="00641863" w:rsidRDefault="00641863" w:rsidP="00641863">
      <w:pPr>
        <w:spacing w:after="0" w:line="360" w:lineRule="auto"/>
        <w:jc w:val="both"/>
        <w:rPr>
          <w:rFonts w:asciiTheme="majorBidi" w:eastAsia="Times New Roman" w:hAnsiTheme="majorBidi" w:cs="David"/>
          <w:color w:val="000000"/>
          <w:sz w:val="24"/>
          <w:szCs w:val="24"/>
          <w:rtl/>
        </w:rPr>
      </w:pPr>
      <w:r w:rsidRPr="005E6F3E">
        <w:rPr>
          <w:rFonts w:asciiTheme="majorBidi" w:eastAsia="Times New Roman" w:hAnsiTheme="majorBidi" w:cs="David" w:hint="cs"/>
          <w:color w:val="000000"/>
          <w:sz w:val="24"/>
          <w:szCs w:val="24"/>
          <w:rtl/>
        </w:rPr>
        <w:t xml:space="preserve">     ראוי לציין שהאבטלה </w:t>
      </w:r>
      <w:r w:rsidRPr="001600AD">
        <w:rPr>
          <w:rFonts w:asciiTheme="majorBidi" w:eastAsia="Times New Roman" w:hAnsiTheme="majorBidi" w:cs="David" w:hint="cs"/>
          <w:sz w:val="24"/>
          <w:szCs w:val="24"/>
          <w:rtl/>
        </w:rPr>
        <w:t>הגואה</w:t>
      </w:r>
      <w:r w:rsidRPr="005E6F3E">
        <w:rPr>
          <w:rFonts w:asciiTheme="majorBidi" w:eastAsia="Times New Roman" w:hAnsiTheme="majorBidi" w:cs="David" w:hint="cs"/>
          <w:color w:val="000000"/>
          <w:sz w:val="24"/>
          <w:szCs w:val="24"/>
          <w:rtl/>
        </w:rPr>
        <w:t xml:space="preserve"> ברצועת עזה הגיעה לממדים חסרי תקדים, שכן שיעור האבטלה השנתי ב 2018 עמד על 52% לפי נתוני הלשכה הפלסטינית לסטטיסטיקה. הפלסטינים בגדה המערבית ורצועת עזה משוכנעים שהפתרונות לחלק משמעותי מהבעיות הכלכליות של הפלסטינים נמצא בידי הממשל הישראלי שמונע בכוונה את יישום הפתרונות, דבר שמשדל את הפלסטינים לראות בשפה העברית כשפת האויב.</w:t>
      </w:r>
    </w:p>
    <w:p w:rsidR="00641863" w:rsidRPr="001600AD" w:rsidRDefault="00641863" w:rsidP="00641863">
      <w:pPr>
        <w:spacing w:after="0" w:line="360" w:lineRule="auto"/>
        <w:jc w:val="both"/>
        <w:textAlignment w:val="baseline"/>
        <w:rPr>
          <w:rFonts w:asciiTheme="majorBidi" w:eastAsia="Times New Roman" w:hAnsiTheme="majorBidi" w:cs="David"/>
          <w:sz w:val="24"/>
          <w:szCs w:val="24"/>
          <w:rtl/>
        </w:rPr>
      </w:pPr>
      <w:r w:rsidRPr="001600AD">
        <w:rPr>
          <w:rFonts w:asciiTheme="majorBidi" w:eastAsia="Times New Roman" w:hAnsiTheme="majorBidi" w:cs="David" w:hint="cs"/>
          <w:sz w:val="24"/>
          <w:szCs w:val="24"/>
          <w:rtl/>
        </w:rPr>
        <w:lastRenderedPageBreak/>
        <w:t>ההימצאות הצבאית בשטחים נמשכת כבר למעלה מארבעה עשורים, וסוגיית העברית מהווה חלק מהשיח הפלסטיני: האם ללמד את השפה העברית תחת הכיבוש? הדיון בשאלה זו מתמקד בשני היבטים: הצבאי והאזרחי. מבחינה צבאית, על פי הסכמי אוסלו התחייבו הפלסטינים לתיאום ביטחוני עם קציני צה"ל, דבר שהביא למפגש בין שני הצדדים, והעברית שימשה גם כשפת תקשורת ביניהם. לכן קצינים פלסטינים למדו עברית בקורסים מזורזים.</w:t>
      </w:r>
      <w:r w:rsidRPr="001600AD">
        <w:rPr>
          <w:rStyle w:val="a7"/>
          <w:rFonts w:asciiTheme="majorBidi" w:eastAsia="Times New Roman" w:hAnsiTheme="majorBidi" w:cs="David"/>
          <w:sz w:val="24"/>
          <w:szCs w:val="24"/>
          <w:rtl/>
        </w:rPr>
        <w:footnoteReference w:id="11"/>
      </w:r>
      <w:r w:rsidRPr="001600AD">
        <w:rPr>
          <w:rFonts w:asciiTheme="majorBidi" w:eastAsia="Times New Roman" w:hAnsiTheme="majorBidi" w:cs="David" w:hint="cs"/>
          <w:sz w:val="24"/>
          <w:szCs w:val="24"/>
          <w:rtl/>
        </w:rPr>
        <w:t xml:space="preserve"> </w:t>
      </w:r>
    </w:p>
    <w:p w:rsidR="00641863" w:rsidRPr="001600AD" w:rsidRDefault="00641863" w:rsidP="00641863">
      <w:pPr>
        <w:spacing w:after="0" w:line="360" w:lineRule="auto"/>
        <w:jc w:val="both"/>
        <w:textAlignment w:val="baseline"/>
        <w:rPr>
          <w:rFonts w:asciiTheme="majorBidi" w:eastAsia="Times New Roman" w:hAnsiTheme="majorBidi" w:cs="David"/>
          <w:sz w:val="24"/>
          <w:szCs w:val="24"/>
          <w:rtl/>
        </w:rPr>
      </w:pPr>
      <w:r w:rsidRPr="001600AD">
        <w:rPr>
          <w:rFonts w:asciiTheme="majorBidi" w:eastAsia="Times New Roman" w:hAnsiTheme="majorBidi" w:cs="David" w:hint="cs"/>
          <w:sz w:val="24"/>
          <w:szCs w:val="24"/>
          <w:rtl/>
        </w:rPr>
        <w:t xml:space="preserve">     באשר להיבט האזרחי, בתי ספר פרטיים בגדה המערבית החלו ללמד את השפה העברית כשפה זרה לצד השפה האנגלית. יש הדורשים לחייב גם את בתי הספר הנמצאים בשליטת הרשות הפלסטינית ללמד עברית בכל שלבי החינוך בצורה הדרגתית. סוגיה זו מעוררת ויכוח רציני ברחוב הפלסטיני. חלק מצדדים ברעיון, ואחרים דוחים אותו על הסף.</w:t>
      </w:r>
      <w:r w:rsidRPr="001600AD">
        <w:rPr>
          <w:rStyle w:val="a7"/>
          <w:rFonts w:asciiTheme="majorBidi" w:eastAsia="Times New Roman" w:hAnsiTheme="majorBidi" w:cs="David"/>
          <w:sz w:val="24"/>
          <w:szCs w:val="24"/>
          <w:rtl/>
        </w:rPr>
        <w:footnoteReference w:id="12"/>
      </w:r>
      <w:r w:rsidRPr="001600AD">
        <w:rPr>
          <w:rFonts w:asciiTheme="majorBidi" w:eastAsia="Times New Roman" w:hAnsiTheme="majorBidi" w:cs="David" w:hint="cs"/>
          <w:sz w:val="24"/>
          <w:szCs w:val="24"/>
          <w:rtl/>
        </w:rPr>
        <w:t xml:space="preserve"> </w:t>
      </w:r>
    </w:p>
    <w:p w:rsidR="00641863" w:rsidRPr="001600AD" w:rsidRDefault="00641863" w:rsidP="00641863">
      <w:pPr>
        <w:spacing w:after="0" w:line="360" w:lineRule="auto"/>
        <w:jc w:val="both"/>
        <w:textAlignment w:val="baseline"/>
        <w:rPr>
          <w:rFonts w:asciiTheme="majorBidi" w:eastAsia="Times New Roman" w:hAnsiTheme="majorBidi" w:cs="David"/>
          <w:sz w:val="24"/>
          <w:szCs w:val="24"/>
          <w:rtl/>
        </w:rPr>
      </w:pPr>
      <w:r w:rsidRPr="001600AD">
        <w:rPr>
          <w:rFonts w:asciiTheme="majorBidi" w:eastAsia="Times New Roman" w:hAnsiTheme="majorBidi" w:cs="David" w:hint="cs"/>
          <w:sz w:val="24"/>
          <w:szCs w:val="24"/>
          <w:rtl/>
        </w:rPr>
        <w:t xml:space="preserve">     התומכים בלימודי העברית בקרב האוכלוסייה הפלסטינית טוענים שזהו אמצעי להכרת "האויב" ישירות דרך המפגשים, העיתונות וכלי התקשורת, ובכך הוא משמש גם כלי למאבק ב"פרויקט הציוני". יש ביניהם המעלים את הצורך בהרחבת הידע וההשכלה של התלמידים. המתנגדים ללימוד העברית סבורים שהלימוד תורם לשבירת המחסום הנפשי, ולשינוי היחס ליהודים, ומהווה קבלה של התרבות היהודית למרחב תיכוני, והצדקת הנרטיב הציוני בצורה הדרגתית. יש הטוענים שלימוד העברית יגרום להתפעלות מהיכולות של הישראלים שתביא לניסיון להפנים ולחקות את מעשיהם (מרעי, 2013, עמ' 103-102). </w:t>
      </w:r>
    </w:p>
    <w:p w:rsidR="00641863" w:rsidRPr="00935C6C" w:rsidRDefault="00641863" w:rsidP="00641863">
      <w:pPr>
        <w:spacing w:after="0" w:line="360" w:lineRule="auto"/>
        <w:jc w:val="both"/>
        <w:rPr>
          <w:rFonts w:cs="David"/>
          <w:b/>
          <w:bCs/>
          <w:sz w:val="24"/>
          <w:szCs w:val="24"/>
        </w:rPr>
      </w:pPr>
      <w:r w:rsidRPr="005E6F3E">
        <w:rPr>
          <w:rFonts w:asciiTheme="majorBidi" w:eastAsia="Times New Roman" w:hAnsiTheme="majorBidi" w:cs="David" w:hint="cs"/>
          <w:color w:val="000000"/>
          <w:sz w:val="24"/>
          <w:szCs w:val="24"/>
          <w:rtl/>
        </w:rPr>
        <w:t xml:space="preserve">     הפלסטינים בגדה המערבית ורצועת עזה מספקים דוגמאות מרובות המעידות על כך שהמפתח לשיפור בכלכלה הפלסטינית נמצא בידי הממשל הישראלי: הממשל הישראלי יכול לשנות את הקריטריונים כדי להקל על תנועתם של אלה שעוסקים בשיווק, בייבוא ובייצוא גם בהיקפים קטנים, ובכך לעודד את המגזרים היצרנים; הממשל הישראלי מסוגל לגבש תוכנית להעלאת מספר הפלסטינים העובדים בישראל; </w:t>
      </w:r>
      <w:r w:rsidRPr="005E6F3E">
        <w:rPr>
          <w:rFonts w:ascii="FbTypograph" w:cs="David" w:hint="cs"/>
          <w:sz w:val="24"/>
          <w:szCs w:val="24"/>
          <w:rtl/>
        </w:rPr>
        <w:t>באפשרות הממשל הישראלי להסיר</w:t>
      </w:r>
      <w:r w:rsidRPr="005E6F3E">
        <w:rPr>
          <w:rFonts w:ascii="FbTypograph" w:cs="David" w:hint="cs"/>
          <w:b/>
          <w:bCs/>
          <w:sz w:val="24"/>
          <w:szCs w:val="24"/>
          <w:rtl/>
        </w:rPr>
        <w:t xml:space="preserve"> </w:t>
      </w:r>
      <w:r w:rsidRPr="005E6F3E">
        <w:rPr>
          <w:rFonts w:asciiTheme="majorBidi" w:eastAsia="Times New Roman" w:hAnsiTheme="majorBidi" w:cs="David" w:hint="cs"/>
          <w:color w:val="000000"/>
          <w:sz w:val="24"/>
          <w:szCs w:val="24"/>
          <w:rtl/>
        </w:rPr>
        <w:t>את ההגבלות על התוצרת המותרת לשיווק בגדה המערבית ולהרחיב את מה שמותר לשיווק בישראל; הממשל הישראלי יכול להרחיב את תחום הדייג של הדייגים בחבל עזה ולהימנע מצעדי</w:t>
      </w:r>
      <w:r w:rsidRPr="005E6F3E">
        <w:rPr>
          <w:rFonts w:ascii="FbTypograph" w:cs="David" w:hint="cs"/>
          <w:b/>
          <w:bCs/>
          <w:sz w:val="24"/>
          <w:szCs w:val="24"/>
          <w:rtl/>
        </w:rPr>
        <w:t xml:space="preserve"> </w:t>
      </w:r>
      <w:r w:rsidRPr="005E6F3E">
        <w:rPr>
          <w:rFonts w:asciiTheme="majorBidi" w:eastAsia="Times New Roman" w:hAnsiTheme="majorBidi" w:cs="David" w:hint="cs"/>
          <w:color w:val="000000"/>
          <w:sz w:val="24"/>
          <w:szCs w:val="24"/>
          <w:rtl/>
        </w:rPr>
        <w:t>ענישה קולקטיביים החונקים את הכלכלה הפלסטינית ומקשים על התפתחותה.</w:t>
      </w:r>
      <w:r>
        <w:rPr>
          <w:rStyle w:val="a7"/>
          <w:rFonts w:ascii="FbTypograph" w:cs="David"/>
          <w:b/>
          <w:bCs/>
          <w:sz w:val="24"/>
          <w:szCs w:val="24"/>
          <w:rtl/>
        </w:rPr>
        <w:footnoteReference w:id="13"/>
      </w:r>
    </w:p>
    <w:p w:rsidR="00641863" w:rsidRPr="004D098F" w:rsidRDefault="00641863" w:rsidP="00641863">
      <w:pPr>
        <w:spacing w:after="0" w:line="360" w:lineRule="auto"/>
        <w:jc w:val="both"/>
        <w:textAlignment w:val="baseline"/>
        <w:rPr>
          <w:rFonts w:asciiTheme="majorBidi" w:eastAsia="Times New Roman" w:hAnsiTheme="majorBidi" w:cs="David"/>
          <w:color w:val="00B050"/>
          <w:sz w:val="24"/>
          <w:szCs w:val="24"/>
          <w:rtl/>
        </w:rPr>
      </w:pPr>
      <w:r w:rsidRPr="005E6F3E">
        <w:rPr>
          <w:rFonts w:asciiTheme="majorBidi" w:eastAsia="Times New Roman" w:hAnsiTheme="majorBidi" w:cs="David" w:hint="cs"/>
          <w:color w:val="000000"/>
          <w:sz w:val="24"/>
          <w:szCs w:val="24"/>
          <w:rtl/>
        </w:rPr>
        <w:t xml:space="preserve">     המנהל האזרחי פועל במסגרת המשרד לתיאום וקישור עם הרשות הפלסטינית בענייני ביטחון שוטפים ובהנפקת אישורים רפואיים ונסיעות אל מחוץ לגדה. הקשר עם הצבא, הניירת והמסמכים מתנהלים בשפה העברית.</w:t>
      </w:r>
      <w:r w:rsidRPr="005E6F3E">
        <w:rPr>
          <w:rStyle w:val="a7"/>
          <w:rFonts w:asciiTheme="majorBidi" w:eastAsia="Times New Roman" w:hAnsiTheme="majorBidi" w:cs="David"/>
          <w:color w:val="000000"/>
          <w:sz w:val="24"/>
          <w:szCs w:val="24"/>
          <w:rtl/>
        </w:rPr>
        <w:footnoteReference w:id="14"/>
      </w:r>
      <w:r>
        <w:rPr>
          <w:rFonts w:asciiTheme="majorBidi" w:eastAsia="Times New Roman" w:hAnsiTheme="majorBidi" w:cs="David" w:hint="cs"/>
          <w:color w:val="000000"/>
          <w:sz w:val="24"/>
          <w:szCs w:val="24"/>
          <w:rtl/>
        </w:rPr>
        <w:t xml:space="preserve"> </w:t>
      </w:r>
      <w:r w:rsidRPr="005E6F3E">
        <w:rPr>
          <w:rFonts w:asciiTheme="majorBidi" w:eastAsia="Times New Roman" w:hAnsiTheme="majorBidi" w:cs="David" w:hint="cs"/>
          <w:color w:val="000000"/>
          <w:sz w:val="24"/>
          <w:szCs w:val="24"/>
          <w:rtl/>
        </w:rPr>
        <w:t xml:space="preserve">אומנם הפלסטינים בגדה המערבית רואים בעברית </w:t>
      </w:r>
      <w:r w:rsidRPr="00507AA6">
        <w:rPr>
          <w:rFonts w:asciiTheme="majorBidi" w:eastAsia="Times New Roman" w:hAnsiTheme="majorBidi" w:cs="David" w:hint="cs"/>
          <w:b/>
          <w:bCs/>
          <w:color w:val="0070C0"/>
          <w:sz w:val="24"/>
          <w:szCs w:val="24"/>
          <w:rtl/>
        </w:rPr>
        <w:t>"</w:t>
      </w:r>
      <w:r w:rsidRPr="005E6F3E">
        <w:rPr>
          <w:rFonts w:asciiTheme="majorBidi" w:eastAsia="Times New Roman" w:hAnsiTheme="majorBidi" w:cs="David" w:hint="cs"/>
          <w:color w:val="000000"/>
          <w:sz w:val="24"/>
          <w:szCs w:val="24"/>
          <w:rtl/>
        </w:rPr>
        <w:t>שפת אויב</w:t>
      </w:r>
      <w:r w:rsidRPr="00507AA6">
        <w:rPr>
          <w:rFonts w:asciiTheme="majorBidi" w:eastAsia="Times New Roman" w:hAnsiTheme="majorBidi" w:cs="David" w:hint="cs"/>
          <w:b/>
          <w:bCs/>
          <w:color w:val="0070C0"/>
          <w:sz w:val="24"/>
          <w:szCs w:val="24"/>
          <w:rtl/>
        </w:rPr>
        <w:t>"</w:t>
      </w:r>
      <w:r w:rsidRPr="005E6F3E">
        <w:rPr>
          <w:rFonts w:asciiTheme="majorBidi" w:eastAsia="Times New Roman" w:hAnsiTheme="majorBidi" w:cs="David" w:hint="cs"/>
          <w:color w:val="000000"/>
          <w:sz w:val="24"/>
          <w:szCs w:val="24"/>
          <w:rtl/>
        </w:rPr>
        <w:t>, אך עם זאת הם מושפעים ממנה אפילו יותר מאשר מן השפה האנגלית</w:t>
      </w:r>
      <w:r w:rsidRPr="007D2E29">
        <w:rPr>
          <w:rFonts w:asciiTheme="majorBidi" w:eastAsia="Times New Roman" w:hAnsiTheme="majorBidi" w:cs="David" w:hint="cs"/>
          <w:color w:val="000000" w:themeColor="text1"/>
          <w:sz w:val="24"/>
          <w:szCs w:val="24"/>
          <w:rtl/>
        </w:rPr>
        <w:t>.</w:t>
      </w:r>
      <w:r w:rsidRPr="00BE15C2">
        <w:rPr>
          <w:rFonts w:asciiTheme="majorBidi" w:eastAsia="Times New Roman" w:hAnsiTheme="majorBidi" w:cs="David" w:hint="cs"/>
          <w:color w:val="00B050"/>
          <w:sz w:val="24"/>
          <w:szCs w:val="24"/>
          <w:rtl/>
        </w:rPr>
        <w:t xml:space="preserve"> </w:t>
      </w:r>
      <w:r w:rsidRPr="005E6F3E">
        <w:rPr>
          <w:rFonts w:asciiTheme="majorBidi" w:eastAsia="Times New Roman" w:hAnsiTheme="majorBidi" w:cs="David" w:hint="cs"/>
          <w:color w:val="000000"/>
          <w:sz w:val="24"/>
          <w:szCs w:val="24"/>
          <w:rtl/>
        </w:rPr>
        <w:t>הסיבה המרכזית לכך היא שהצבא מנהל ומשגיח בפועל על מכלול אורחות החיים של הפלסטינים מבחינת הכלכלה, המסחר, הנסיעות ו</w:t>
      </w:r>
      <w:r>
        <w:rPr>
          <w:rFonts w:asciiTheme="majorBidi" w:eastAsia="Times New Roman" w:hAnsiTheme="majorBidi" w:cs="David" w:hint="cs"/>
          <w:color w:val="000000"/>
          <w:sz w:val="24"/>
          <w:szCs w:val="24"/>
          <w:rtl/>
        </w:rPr>
        <w:t xml:space="preserve">המעבר בין הערים. </w:t>
      </w:r>
    </w:p>
    <w:p w:rsidR="00641863" w:rsidRPr="005E6F3E" w:rsidRDefault="00641863" w:rsidP="00641863">
      <w:pPr>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eastAsia="Times New Roman" w:hAnsiTheme="majorBidi" w:cs="David" w:hint="cs"/>
          <w:color w:val="000000"/>
          <w:sz w:val="24"/>
          <w:szCs w:val="24"/>
          <w:rtl/>
        </w:rPr>
        <w:t xml:space="preserve">     לצד ההיבט הביטחוני יש להוסיף גם היבט צרכני. המוצרים הישראליים שצורכים הפלסטינים מאלצים אותם להשתמש בשמותיהם העבריים. כמו כן, אמצעי התקשורת העבריים זמינים בבתי הפלסטינים, ויש כאלה המעוניינים ללמוד את העברית מן התקשורת, או לדעת מה מתרחש בתוך ישראל ישירות מפי הישראלים עצמם. </w:t>
      </w:r>
    </w:p>
    <w:p w:rsidR="00641863" w:rsidRPr="005E6F3E" w:rsidRDefault="00641863" w:rsidP="00641863">
      <w:pPr>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eastAsia="Times New Roman" w:hAnsiTheme="majorBidi" w:cs="David" w:hint="cs"/>
          <w:color w:val="000000"/>
          <w:sz w:val="24"/>
          <w:szCs w:val="24"/>
          <w:rtl/>
        </w:rPr>
        <w:lastRenderedPageBreak/>
        <w:t xml:space="preserve">     מגבלת המשאבים והתעסוקה בשטחים הפנתה את כוחות העבודה לישראל. הפלסטינים בהמוניהם עבדו בישראל כעשרים שנה, משנת 1968 עד האינתיפאדה הראשונה בשנת 1988, והשתלטו על ענפי הבניין והחקלאות. תקופה ארוכה זו חשפה אותם באופן מסיבי לשפה העברית, השפה הדבורה, שפת העיתונות והשפה המקצועית של חומרי הבניין וכלי העבודה. פועלים רבים שלטו היטב בעברית, והתראיינו בתקשורת הישראלית. </w:t>
      </w:r>
      <w:r>
        <w:rPr>
          <w:rStyle w:val="a7"/>
          <w:rFonts w:asciiTheme="majorBidi" w:eastAsia="Times New Roman" w:hAnsiTheme="majorBidi" w:cs="David"/>
          <w:color w:val="000000"/>
          <w:sz w:val="24"/>
          <w:szCs w:val="24"/>
          <w:rtl/>
        </w:rPr>
        <w:footnoteReference w:id="15"/>
      </w:r>
    </w:p>
    <w:p w:rsidR="00641863" w:rsidRPr="005E6F3E" w:rsidRDefault="00641863" w:rsidP="00641863">
      <w:pPr>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eastAsia="Times New Roman" w:hAnsiTheme="majorBidi" w:cs="David" w:hint="cs"/>
          <w:color w:val="000000"/>
          <w:sz w:val="24"/>
          <w:szCs w:val="24"/>
          <w:rtl/>
        </w:rPr>
        <w:t xml:space="preserve">     תחום מפגש נוסף קשור באסירים הביטחוניים. ישראל מחזיקה כעשרות אלפים בבתי הכלא. </w:t>
      </w:r>
    </w:p>
    <w:p w:rsidR="00641863" w:rsidRPr="005E6F3E" w:rsidRDefault="00641863" w:rsidP="00641863">
      <w:pPr>
        <w:spacing w:after="0" w:line="360" w:lineRule="auto"/>
        <w:jc w:val="both"/>
        <w:rPr>
          <w:rFonts w:cs="David"/>
          <w:sz w:val="24"/>
          <w:szCs w:val="24"/>
          <w:rtl/>
        </w:rPr>
      </w:pPr>
      <w:r w:rsidRPr="005E6F3E">
        <w:rPr>
          <w:rFonts w:ascii="Arial" w:hAnsi="Arial" w:cs="David"/>
          <w:color w:val="000000"/>
          <w:sz w:val="24"/>
          <w:szCs w:val="24"/>
          <w:rtl/>
        </w:rPr>
        <w:t>הניתוק הפיזי בין ישראל לגדה בחסות גדר ההפרדה יצר מצב חדש: דור שלם של פלסטינים, שנולדו עם פרוץ האינתיפאדה השנייה ואחריה, אינו מכיר את ישראל, לא ביקר בה מעולם ואינו יודע לדבר עברית. זאת בניגוד לדור הקודם, שמצא את עיקר פרנסתו בתוך הקו הירוק. עבור הפלסטינים בגדה, האפשרות הכמעט יחידה כיום ללמוד עברית היא בין כותלי בתי הסוהר הישראליים</w:t>
      </w:r>
      <w:r w:rsidRPr="005E6F3E">
        <w:rPr>
          <w:rFonts w:ascii="Arial" w:hAnsi="Arial" w:cs="David" w:hint="cs"/>
          <w:color w:val="000000"/>
          <w:sz w:val="24"/>
          <w:szCs w:val="24"/>
          <w:rtl/>
        </w:rPr>
        <w:t xml:space="preserve">. </w:t>
      </w: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eastAsia="Times New Roman" w:hAnsiTheme="majorBidi" w:cs="David" w:hint="cs"/>
          <w:color w:val="000000"/>
          <w:sz w:val="24"/>
          <w:szCs w:val="24"/>
          <w:rtl/>
        </w:rPr>
        <w:t xml:space="preserve">     האסירים הפלסטינים האלה באים במגע עם הסוהרים, נחשפים לשפה ולאמצעי התקשורת העבריים, וכשהם משתחררים מהכלא הם יוצאים עם ידע לא מבוטל בעברית. חלקם יודעים עברית ברמה טובה מאוד גם בתוך כותלי בית הכלא, ומעידים על כך שאם אתה לא יודע עברית בבית הכלא, אתה מרגיש שחסר לך משהו, על כן אסירים אלה משתדלים לרכוש את השפה בתוך כותלי בית הכלא. ידיעת העברית בבתי הכלא הקלה מאוד על חייהם שם ועל התקשורת היומיומית עם אנשי שירות בית הכלא, על כן לא פלא שמספר אסירים ביטחוניים בוחרים לעבוד כמורים לעברית בבתי ספר פרטיים בגדה המערבית וברצועת עזה מתוך אמונה שזה עשוי להקל רבות על התקשורת בין הפלסטינים לבין הממשל הישראלי בכל תחומי החיים. חלק מאסירים הפלסטינים המשוחררים פתחו מרכזים לתרגום מסמכים בסיוע משרד המשפטים הפלסטיני, וחלקם מתנדבים בלימוד קורס עברית למתחילים. סביר להניח שגם מנגנוני הביטחון הפלסטיניים משתמשים בהם לצורכיהם. כדי להמחיש את הדברים נביא את דבריו של פארס קדורה, </w:t>
      </w:r>
      <w:r w:rsidRPr="005E6F3E">
        <w:rPr>
          <w:rFonts w:ascii="Arial" w:hAnsi="Arial" w:cs="David"/>
          <w:color w:val="000000"/>
          <w:sz w:val="24"/>
          <w:szCs w:val="24"/>
          <w:rtl/>
        </w:rPr>
        <w:t>יו"ר מועדון האסיר הפלסטיני</w:t>
      </w:r>
      <w:r w:rsidRPr="005E6F3E">
        <w:rPr>
          <w:rFonts w:asciiTheme="majorBidi" w:eastAsia="Times New Roman" w:hAnsiTheme="majorBidi" w:cs="David" w:hint="cs"/>
          <w:color w:val="000000"/>
          <w:sz w:val="24"/>
          <w:szCs w:val="24"/>
          <w:rtl/>
        </w:rPr>
        <w:t xml:space="preserve">. קדורה מסביר את דבריו בעברית רהוטה </w:t>
      </w:r>
      <w:r w:rsidRPr="001600AD">
        <w:rPr>
          <w:rFonts w:asciiTheme="majorBidi" w:eastAsia="Times New Roman" w:hAnsiTheme="majorBidi" w:cs="David" w:hint="cs"/>
          <w:sz w:val="24"/>
          <w:szCs w:val="24"/>
          <w:rtl/>
        </w:rPr>
        <w:t>שרכש</w:t>
      </w:r>
      <w:r w:rsidRPr="005E6F3E">
        <w:rPr>
          <w:rFonts w:asciiTheme="majorBidi" w:eastAsia="Times New Roman" w:hAnsiTheme="majorBidi" w:cs="David" w:hint="cs"/>
          <w:color w:val="000000"/>
          <w:sz w:val="24"/>
          <w:szCs w:val="24"/>
          <w:rtl/>
        </w:rPr>
        <w:t xml:space="preserve"> בבית הכלא הישראלי:</w:t>
      </w: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p>
    <w:p w:rsidR="00641863" w:rsidRPr="005E6F3E" w:rsidRDefault="00641863" w:rsidP="00641863">
      <w:pPr>
        <w:tabs>
          <w:tab w:val="left" w:pos="1900"/>
        </w:tabs>
        <w:spacing w:after="0" w:line="360" w:lineRule="auto"/>
        <w:ind w:left="1077" w:right="1588"/>
        <w:jc w:val="both"/>
        <w:rPr>
          <w:rFonts w:cs="David"/>
          <w:sz w:val="24"/>
          <w:szCs w:val="24"/>
          <w:rtl/>
        </w:rPr>
      </w:pPr>
      <w:r w:rsidRPr="005E6F3E">
        <w:rPr>
          <w:rFonts w:ascii="Arial" w:hAnsi="Arial" w:cs="David"/>
          <w:color w:val="000000"/>
          <w:sz w:val="24"/>
          <w:szCs w:val="24"/>
          <w:rtl/>
        </w:rPr>
        <w:t>ישנם אסירים שהשתחררו בעסקת שליט ופתחו מרכזים לתרגום מסמכים רשמיים. משרד המשפטים הפלסטיני אף מעניק להם תעודת הסמכה כמתרגמים, אם הם עומדים בקריטריונים. כל אסיר שמשתחרר מקבל פניות להעביר בהתנדבות קורס עברית למתחילים במועדוניות בערים, בכפרים ובמחנות הפליטים. אנ</w:t>
      </w:r>
      <w:r>
        <w:rPr>
          <w:rFonts w:ascii="Arial" w:hAnsi="Arial" w:cs="David"/>
          <w:color w:val="000000"/>
          <w:sz w:val="24"/>
          <w:szCs w:val="24"/>
          <w:rtl/>
        </w:rPr>
        <w:t>שים רוצים לדעת לפחות כמה מילים.</w:t>
      </w:r>
      <w:r>
        <w:rPr>
          <w:rStyle w:val="a7"/>
          <w:rFonts w:ascii="Arial" w:hAnsi="Arial" w:cs="David"/>
          <w:color w:val="000000"/>
          <w:sz w:val="24"/>
          <w:szCs w:val="24"/>
          <w:rtl/>
        </w:rPr>
        <w:footnoteReference w:id="16"/>
      </w:r>
    </w:p>
    <w:p w:rsidR="00641863" w:rsidRDefault="00641863" w:rsidP="00641863">
      <w:pPr>
        <w:tabs>
          <w:tab w:val="left" w:pos="1900"/>
        </w:tabs>
        <w:spacing w:after="0" w:line="360" w:lineRule="auto"/>
        <w:jc w:val="both"/>
        <w:rPr>
          <w:rtl/>
        </w:rPr>
      </w:pPr>
    </w:p>
    <w:p w:rsidR="00641863" w:rsidRPr="005E6F3E" w:rsidRDefault="00641863" w:rsidP="00641863">
      <w:pPr>
        <w:tabs>
          <w:tab w:val="left" w:pos="1900"/>
        </w:tabs>
        <w:spacing w:after="0" w:line="360" w:lineRule="auto"/>
        <w:jc w:val="both"/>
        <w:rPr>
          <w:rFonts w:cs="David"/>
          <w:sz w:val="24"/>
          <w:szCs w:val="24"/>
          <w:rtl/>
        </w:rPr>
      </w:pP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b/>
          <w:bCs/>
          <w:color w:val="000000"/>
          <w:sz w:val="28"/>
          <w:szCs w:val="28"/>
          <w:rtl/>
        </w:rPr>
      </w:pPr>
      <w:r w:rsidRPr="005E6F3E">
        <w:rPr>
          <w:rFonts w:asciiTheme="majorBidi" w:eastAsia="Times New Roman" w:hAnsiTheme="majorBidi" w:cs="David" w:hint="cs"/>
          <w:b/>
          <w:bCs/>
          <w:color w:val="000000"/>
          <w:sz w:val="28"/>
          <w:szCs w:val="28"/>
          <w:rtl/>
        </w:rPr>
        <w:t xml:space="preserve">4. מדיניות הממשל הפלסטיני כלפי לימוד השפה העברית בבתי הספר ובאוניברסיטאות </w:t>
      </w: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b/>
          <w:bCs/>
          <w:color w:val="000000"/>
          <w:sz w:val="28"/>
          <w:szCs w:val="28"/>
          <w:rtl/>
        </w:rPr>
      </w:pPr>
    </w:p>
    <w:p w:rsidR="00641863" w:rsidRPr="001600AD" w:rsidRDefault="00641863" w:rsidP="00641863">
      <w:pPr>
        <w:tabs>
          <w:tab w:val="left" w:pos="1900"/>
        </w:tabs>
        <w:spacing w:after="0" w:line="360" w:lineRule="auto"/>
        <w:jc w:val="both"/>
        <w:rPr>
          <w:rFonts w:ascii="Arial" w:hAnsi="Arial" w:cs="David"/>
          <w:sz w:val="24"/>
          <w:szCs w:val="24"/>
          <w:rtl/>
        </w:rPr>
      </w:pPr>
      <w:r w:rsidRPr="001600AD">
        <w:rPr>
          <w:rFonts w:ascii="Arial" w:hAnsi="Arial" w:cs="David" w:hint="cs"/>
          <w:sz w:val="24"/>
          <w:szCs w:val="24"/>
          <w:rtl/>
        </w:rPr>
        <w:t xml:space="preserve">כפי שצוין קודם, הרשות הפלסטינית מודעת לחשיבות לימוד השפה העברית, מעודדת אסירים ביטחוניים שהשתחררו להעביר בהתנדבות קורס עברית למתחילים, מעניקה להם תעודות הסמכה של מתרגמים וסביר להניח </w:t>
      </w:r>
      <w:r w:rsidRPr="001600AD">
        <w:rPr>
          <w:rFonts w:asciiTheme="majorBidi" w:eastAsia="Times New Roman" w:hAnsiTheme="majorBidi" w:cs="David" w:hint="cs"/>
          <w:sz w:val="24"/>
          <w:szCs w:val="24"/>
          <w:rtl/>
        </w:rPr>
        <w:t>שגם מנגנוני הביטחון הפלסטיניים משתמשים בהם לצורכיהם.</w:t>
      </w:r>
      <w:r w:rsidRPr="001600AD">
        <w:rPr>
          <w:rFonts w:ascii="Arial" w:hAnsi="Arial" w:cs="David" w:hint="cs"/>
          <w:sz w:val="24"/>
          <w:szCs w:val="24"/>
          <w:rtl/>
        </w:rPr>
        <w:t xml:space="preserve"> אומנם הרשות הפלסטינית מתייחסת ללימוד השפה העברית כאג'נדה שיש לקדם, אך </w:t>
      </w:r>
      <w:r w:rsidRPr="001600AD">
        <w:rPr>
          <w:rFonts w:ascii="Arial" w:hAnsi="Arial" w:cs="David"/>
          <w:sz w:val="24"/>
          <w:szCs w:val="24"/>
          <w:rtl/>
        </w:rPr>
        <w:t>האג'נדה הזו לא חלחלה לתוכנית הלימוד בבתי הספר הציבוריים</w:t>
      </w:r>
      <w:r w:rsidRPr="001600AD">
        <w:rPr>
          <w:rFonts w:ascii="Arial" w:hAnsi="Arial" w:cs="David" w:hint="cs"/>
          <w:sz w:val="24"/>
          <w:szCs w:val="24"/>
          <w:rtl/>
        </w:rPr>
        <w:t xml:space="preserve"> (בית ספר יסודיים, חטיבות ביניים ובתי ספר תיכוניים)</w:t>
      </w:r>
      <w:r w:rsidRPr="001600AD">
        <w:rPr>
          <w:rFonts w:ascii="Arial" w:hAnsi="Arial" w:cs="David"/>
          <w:sz w:val="24"/>
          <w:szCs w:val="24"/>
          <w:rtl/>
        </w:rPr>
        <w:t xml:space="preserve">. </w:t>
      </w:r>
      <w:r w:rsidRPr="001600AD">
        <w:rPr>
          <w:rFonts w:ascii="Arial" w:hAnsi="Arial" w:cs="David" w:hint="cs"/>
          <w:sz w:val="24"/>
          <w:szCs w:val="24"/>
          <w:rtl/>
        </w:rPr>
        <w:t>יחד עם זאת, ראוי לציין שבאוניברסיטת א(ל)-נג'אח בשכם מלמדים עברית מזה שנים רבות קורסי בחירה למתחילים המעוניינים לרכוש מיומנויות בסיסיות בשפה העברית ולפני שנתיים פתחו את לימודי העברית כחוג משני באוניברסיטת א(ל)-נג'אח באישור המל"ג הפלסטיני, כלומר התלמיד יכול לקבל תואר ראשון בשפה העברית כחוג משני יחד עם חוג ראשי אחר, כמו שפה וספרות אנגלית.</w:t>
      </w:r>
      <w:r w:rsidRPr="001600AD">
        <w:rPr>
          <w:rStyle w:val="a7"/>
          <w:rFonts w:ascii="Arial" w:hAnsi="Arial" w:cs="David"/>
          <w:sz w:val="24"/>
          <w:szCs w:val="24"/>
          <w:rtl/>
        </w:rPr>
        <w:footnoteReference w:id="17"/>
      </w:r>
      <w:r w:rsidRPr="001600AD">
        <w:rPr>
          <w:rFonts w:ascii="Arial" w:hAnsi="Arial" w:cs="David" w:hint="cs"/>
          <w:sz w:val="24"/>
          <w:szCs w:val="24"/>
          <w:rtl/>
        </w:rPr>
        <w:t xml:space="preserve">  </w:t>
      </w:r>
    </w:p>
    <w:p w:rsidR="00641863" w:rsidRPr="001600AD" w:rsidRDefault="00641863" w:rsidP="00641863">
      <w:pPr>
        <w:tabs>
          <w:tab w:val="left" w:pos="1900"/>
        </w:tabs>
        <w:spacing w:after="0" w:line="360" w:lineRule="auto"/>
        <w:jc w:val="both"/>
        <w:rPr>
          <w:rFonts w:ascii="Arial" w:hAnsi="Arial" w:cs="David"/>
          <w:sz w:val="24"/>
          <w:szCs w:val="24"/>
          <w:rtl/>
        </w:rPr>
      </w:pPr>
      <w:r w:rsidRPr="001600AD">
        <w:rPr>
          <w:rFonts w:ascii="Arial" w:hAnsi="Arial" w:cs="David" w:hint="cs"/>
          <w:sz w:val="24"/>
          <w:szCs w:val="24"/>
          <w:rtl/>
        </w:rPr>
        <w:t xml:space="preserve">     ראוי לציין שבעקבות אוניברסיטת א(ל)-נג'אח ראשי אוניברסיטאות רבים בפלסטין משתדלים להשיג אישור מהמל"ג הפלסטיני לפתיחת חוג לימודים רשמי לשפה העברית האוניברסיטאות בפלסטין, וחלק מהם כבר הגיש תוכנית מפורטת למל"ג הפלסיטיני לקבלת אישור, כגון האוניברסיטאות ביר זית וירושלים הפתוחה הממוקמות בראמאללה ואוניברסיטת ירושלים הפתוחה. אוניברסיטאות אלו נמצאות בתהליך מתקדם לקראת קבלת אישור מהמל"ג הפלסטיני לפתיחת חוג ללימודי השפה העברית. אומנם זה מעיד על אג'נדה ברורה לקידום לימודי השפה העברית בפלסטין, ועל שינוי משמעותי בממשל הפלסטיני כלפי לימוד השפה העברית, אך עדיין אג'נדה זו לא </w:t>
      </w:r>
      <w:r w:rsidRPr="001600AD">
        <w:rPr>
          <w:rFonts w:ascii="Arial" w:hAnsi="Arial" w:cs="David"/>
          <w:sz w:val="24"/>
          <w:szCs w:val="24"/>
          <w:rtl/>
        </w:rPr>
        <w:t>חלחלה לתוכנית הלימוד בבתי הספר הציבוריים</w:t>
      </w:r>
      <w:r w:rsidRPr="001600AD">
        <w:rPr>
          <w:rFonts w:ascii="Arial" w:hAnsi="Arial" w:cs="David" w:hint="cs"/>
          <w:sz w:val="24"/>
          <w:szCs w:val="24"/>
          <w:rtl/>
        </w:rPr>
        <w:t xml:space="preserve"> בגדה המערבית</w:t>
      </w:r>
      <w:r w:rsidR="006A029F" w:rsidRPr="001600AD">
        <w:rPr>
          <w:rFonts w:ascii="Arial" w:hAnsi="Arial" w:cs="David" w:hint="cs"/>
          <w:sz w:val="24"/>
          <w:szCs w:val="24"/>
          <w:rtl/>
        </w:rPr>
        <w:t>.</w:t>
      </w:r>
      <w:r w:rsidR="006A029F" w:rsidRPr="001600AD">
        <w:rPr>
          <w:rStyle w:val="a7"/>
          <w:rFonts w:ascii="Arial" w:hAnsi="Arial" w:cs="David"/>
          <w:sz w:val="24"/>
          <w:szCs w:val="24"/>
          <w:rtl/>
        </w:rPr>
        <w:footnoteReference w:id="18"/>
      </w:r>
    </w:p>
    <w:p w:rsidR="00641863" w:rsidRPr="001600AD" w:rsidRDefault="00641863" w:rsidP="00641863">
      <w:pPr>
        <w:tabs>
          <w:tab w:val="left" w:pos="1900"/>
        </w:tabs>
        <w:spacing w:after="0" w:line="360" w:lineRule="auto"/>
        <w:jc w:val="both"/>
        <w:rPr>
          <w:rFonts w:cs="David"/>
          <w:sz w:val="24"/>
          <w:szCs w:val="24"/>
          <w:rtl/>
        </w:rPr>
      </w:pPr>
      <w:r w:rsidRPr="001600AD">
        <w:rPr>
          <w:rFonts w:ascii="Arial" w:hAnsi="Arial" w:cs="David" w:hint="cs"/>
          <w:sz w:val="24"/>
          <w:szCs w:val="24"/>
          <w:rtl/>
        </w:rPr>
        <w:t xml:space="preserve">     </w:t>
      </w:r>
      <w:r w:rsidRPr="001600AD">
        <w:rPr>
          <w:rFonts w:ascii="Arial" w:hAnsi="Arial" w:cs="David"/>
          <w:sz w:val="24"/>
          <w:szCs w:val="24"/>
          <w:rtl/>
        </w:rPr>
        <w:t xml:space="preserve">באופן מפתיע, דווקא שלטון חמאס </w:t>
      </w:r>
      <w:r w:rsidRPr="001600AD">
        <w:rPr>
          <w:rFonts w:ascii="Arial" w:hAnsi="Arial" w:cs="David" w:hint="cs"/>
          <w:sz w:val="24"/>
          <w:szCs w:val="24"/>
          <w:rtl/>
        </w:rPr>
        <w:t xml:space="preserve">הקיצוני </w:t>
      </w:r>
      <w:r w:rsidRPr="001600AD">
        <w:rPr>
          <w:rFonts w:ascii="Arial" w:hAnsi="Arial" w:cs="David"/>
          <w:sz w:val="24"/>
          <w:szCs w:val="24"/>
          <w:rtl/>
        </w:rPr>
        <w:t>בעזה מעודד לימוד רשמי של השפה העברית, לרוב למטרות איסוף מידע על ישראל. הלימודים שם מתקיימים הן בבתי הספר והן באוניברסיטאות. גורמים שונים בעזה סיפרו בעבר כי הכיתות בקורסים ללימוד עברית ברצועה מלאות עד אפס מקום.</w:t>
      </w:r>
      <w:r w:rsidRPr="001600AD">
        <w:rPr>
          <w:rFonts w:ascii="Arial" w:hAnsi="Arial" w:cs="David" w:hint="cs"/>
          <w:sz w:val="24"/>
          <w:szCs w:val="24"/>
          <w:rtl/>
        </w:rPr>
        <w:t xml:space="preserve"> </w:t>
      </w:r>
      <w:r w:rsidRPr="001600AD">
        <w:rPr>
          <w:rFonts w:ascii="Arial" w:hAnsi="Arial" w:cs="David"/>
          <w:sz w:val="24"/>
          <w:szCs w:val="24"/>
          <w:rtl/>
        </w:rPr>
        <w:t>בגדה</w:t>
      </w:r>
      <w:r w:rsidRPr="001600AD">
        <w:rPr>
          <w:rFonts w:ascii="Arial" w:hAnsi="Arial" w:cs="David" w:hint="cs"/>
          <w:sz w:val="24"/>
          <w:szCs w:val="24"/>
          <w:rtl/>
        </w:rPr>
        <w:t xml:space="preserve"> המערבית</w:t>
      </w:r>
      <w:r w:rsidRPr="001600AD">
        <w:rPr>
          <w:rFonts w:ascii="Arial" w:hAnsi="Arial" w:cs="David"/>
          <w:sz w:val="24"/>
          <w:szCs w:val="24"/>
          <w:rtl/>
        </w:rPr>
        <w:t xml:space="preserve">, לעומת זאת, עברית נלמדת רק בבתי ספר פרטיים, </w:t>
      </w:r>
      <w:r w:rsidRPr="001600AD">
        <w:rPr>
          <w:rFonts w:ascii="Arial" w:hAnsi="Arial" w:cs="David" w:hint="cs"/>
          <w:sz w:val="24"/>
          <w:szCs w:val="24"/>
          <w:rtl/>
        </w:rPr>
        <w:t>ובינתיים באוניברסיטת א(ל)-נג'אח בשכם כפי שציינו קודם. היות והממשל הפלסטיני אישר פתיחת חוג ללימודי העברית באוניברסיטת א(ל)-נג'אח בשכם ובתהליך מתקדם להעניק אישורים נוספים לפתיחת חוג</w:t>
      </w:r>
      <w:r w:rsidRPr="001600AD">
        <w:rPr>
          <w:rStyle w:val="a7"/>
          <w:rFonts w:ascii="Arial" w:hAnsi="Arial" w:cs="David"/>
          <w:sz w:val="24"/>
          <w:szCs w:val="24"/>
          <w:rtl/>
        </w:rPr>
        <w:footnoteReference w:id="19"/>
      </w:r>
      <w:r w:rsidRPr="001600AD">
        <w:rPr>
          <w:rFonts w:ascii="Arial" w:hAnsi="Arial" w:cs="David" w:hint="cs"/>
          <w:sz w:val="24"/>
          <w:szCs w:val="24"/>
          <w:rtl/>
        </w:rPr>
        <w:t xml:space="preserve"> ללימודי העברית באוניברסיטאות אחרות, אנו מניחים שבסופו של דבר לימודי השפה העברית יתקיימו בבתי הספר הציבוריים בגדה המערבית. </w:t>
      </w:r>
    </w:p>
    <w:p w:rsidR="00641863" w:rsidRPr="005E6F3E" w:rsidRDefault="00641863" w:rsidP="00641863">
      <w:pPr>
        <w:tabs>
          <w:tab w:val="left" w:pos="1900"/>
        </w:tabs>
        <w:spacing w:after="0" w:line="360" w:lineRule="auto"/>
        <w:jc w:val="both"/>
        <w:rPr>
          <w:rFonts w:cs="David"/>
          <w:sz w:val="24"/>
          <w:szCs w:val="24"/>
          <w:rtl/>
        </w:rPr>
      </w:pPr>
    </w:p>
    <w:p w:rsidR="00641863" w:rsidRPr="005E6F3E" w:rsidRDefault="00641863" w:rsidP="00641863">
      <w:pPr>
        <w:tabs>
          <w:tab w:val="left" w:pos="1900"/>
        </w:tabs>
        <w:spacing w:after="0" w:line="360" w:lineRule="auto"/>
        <w:jc w:val="both"/>
        <w:rPr>
          <w:rFonts w:cs="David"/>
          <w:b/>
          <w:bCs/>
          <w:sz w:val="28"/>
          <w:szCs w:val="28"/>
          <w:rtl/>
        </w:rPr>
      </w:pPr>
      <w:r w:rsidRPr="005E6F3E">
        <w:rPr>
          <w:rFonts w:cs="David" w:hint="cs"/>
          <w:b/>
          <w:bCs/>
          <w:sz w:val="28"/>
          <w:szCs w:val="28"/>
          <w:rtl/>
        </w:rPr>
        <w:t xml:space="preserve">5. גורמים חברתיים והשפעתם על עמדות בנושא רכישת שפה נוספת </w:t>
      </w: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b/>
          <w:bCs/>
          <w:color w:val="000000"/>
          <w:sz w:val="28"/>
          <w:szCs w:val="28"/>
          <w:rtl/>
        </w:rPr>
      </w:pP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hAnsiTheme="majorBidi" w:cs="David"/>
          <w:sz w:val="24"/>
          <w:szCs w:val="24"/>
          <w:rtl/>
        </w:rPr>
        <w:t>עמדות</w:t>
      </w:r>
      <w:r w:rsidRPr="005E6F3E">
        <w:rPr>
          <w:rFonts w:asciiTheme="majorBidi" w:hAnsiTheme="majorBidi" w:cs="David"/>
          <w:sz w:val="24"/>
          <w:szCs w:val="24"/>
        </w:rPr>
        <w:t xml:space="preserve"> </w:t>
      </w:r>
      <w:r w:rsidRPr="005E6F3E">
        <w:rPr>
          <w:rFonts w:asciiTheme="majorBidi" w:hAnsiTheme="majorBidi" w:cs="David"/>
          <w:sz w:val="24"/>
          <w:szCs w:val="24"/>
          <w:rtl/>
        </w:rPr>
        <w:t>הן</w:t>
      </w:r>
      <w:r w:rsidRPr="005E6F3E">
        <w:rPr>
          <w:rFonts w:asciiTheme="majorBidi" w:hAnsiTheme="majorBidi" w:cs="David"/>
          <w:sz w:val="24"/>
          <w:szCs w:val="24"/>
        </w:rPr>
        <w:t xml:space="preserve"> </w:t>
      </w:r>
      <w:r w:rsidRPr="005E6F3E">
        <w:rPr>
          <w:rFonts w:asciiTheme="majorBidi" w:hAnsiTheme="majorBidi" w:cs="David"/>
          <w:sz w:val="24"/>
          <w:szCs w:val="24"/>
          <w:rtl/>
        </w:rPr>
        <w:t>רגש</w:t>
      </w:r>
      <w:r w:rsidRPr="005E6F3E">
        <w:rPr>
          <w:rFonts w:asciiTheme="majorBidi" w:hAnsiTheme="majorBidi" w:cs="David"/>
          <w:sz w:val="24"/>
          <w:szCs w:val="24"/>
        </w:rPr>
        <w:t xml:space="preserve"> </w:t>
      </w:r>
      <w:r w:rsidRPr="005E6F3E">
        <w:rPr>
          <w:rFonts w:asciiTheme="majorBidi" w:hAnsiTheme="majorBidi" w:cs="David"/>
          <w:sz w:val="24"/>
          <w:szCs w:val="24"/>
          <w:rtl/>
        </w:rPr>
        <w:t>חיובי</w:t>
      </w:r>
      <w:r w:rsidRPr="005E6F3E">
        <w:rPr>
          <w:rFonts w:asciiTheme="majorBidi" w:hAnsiTheme="majorBidi" w:cs="David"/>
          <w:sz w:val="24"/>
          <w:szCs w:val="24"/>
        </w:rPr>
        <w:t xml:space="preserve"> </w:t>
      </w:r>
      <w:r w:rsidRPr="005E6F3E">
        <w:rPr>
          <w:rFonts w:asciiTheme="majorBidi" w:hAnsiTheme="majorBidi" w:cs="David"/>
          <w:sz w:val="24"/>
          <w:szCs w:val="24"/>
          <w:rtl/>
        </w:rPr>
        <w:t>או</w:t>
      </w:r>
      <w:r w:rsidRPr="005E6F3E">
        <w:rPr>
          <w:rFonts w:asciiTheme="majorBidi" w:hAnsiTheme="majorBidi" w:cs="David"/>
          <w:sz w:val="24"/>
          <w:szCs w:val="24"/>
        </w:rPr>
        <w:t xml:space="preserve"> </w:t>
      </w:r>
      <w:r w:rsidRPr="005E6F3E">
        <w:rPr>
          <w:rFonts w:asciiTheme="majorBidi" w:hAnsiTheme="majorBidi" w:cs="David"/>
          <w:sz w:val="24"/>
          <w:szCs w:val="24"/>
          <w:rtl/>
        </w:rPr>
        <w:t>שלילי</w:t>
      </w:r>
      <w:r w:rsidRPr="005E6F3E">
        <w:rPr>
          <w:rFonts w:asciiTheme="majorBidi" w:hAnsiTheme="majorBidi" w:cs="David"/>
          <w:sz w:val="24"/>
          <w:szCs w:val="24"/>
        </w:rPr>
        <w:t xml:space="preserve"> </w:t>
      </w:r>
      <w:r w:rsidRPr="005E6F3E">
        <w:rPr>
          <w:rFonts w:asciiTheme="majorBidi" w:hAnsiTheme="majorBidi" w:cs="David"/>
          <w:sz w:val="24"/>
          <w:szCs w:val="24"/>
          <w:rtl/>
        </w:rPr>
        <w:t>המופנה</w:t>
      </w:r>
      <w:r w:rsidRPr="005E6F3E">
        <w:rPr>
          <w:rFonts w:asciiTheme="majorBidi" w:hAnsiTheme="majorBidi" w:cs="David"/>
          <w:sz w:val="24"/>
          <w:szCs w:val="24"/>
        </w:rPr>
        <w:t xml:space="preserve"> </w:t>
      </w:r>
      <w:r w:rsidRPr="005E6F3E">
        <w:rPr>
          <w:rFonts w:asciiTheme="majorBidi" w:hAnsiTheme="majorBidi" w:cs="David"/>
          <w:sz w:val="24"/>
          <w:szCs w:val="24"/>
          <w:rtl/>
        </w:rPr>
        <w:t>אל</w:t>
      </w:r>
      <w:r w:rsidRPr="005E6F3E">
        <w:rPr>
          <w:rFonts w:asciiTheme="majorBidi" w:hAnsiTheme="majorBidi" w:cs="David"/>
          <w:sz w:val="24"/>
          <w:szCs w:val="24"/>
        </w:rPr>
        <w:t xml:space="preserve"> </w:t>
      </w:r>
      <w:r w:rsidRPr="005E6F3E">
        <w:rPr>
          <w:rFonts w:asciiTheme="majorBidi" w:hAnsiTheme="majorBidi" w:cs="David"/>
          <w:sz w:val="24"/>
          <w:szCs w:val="24"/>
          <w:rtl/>
        </w:rPr>
        <w:t>האחר</w:t>
      </w:r>
      <w:r w:rsidRPr="005E6F3E">
        <w:rPr>
          <w:rFonts w:asciiTheme="majorBidi" w:hAnsiTheme="majorBidi" w:cs="David"/>
          <w:sz w:val="24"/>
          <w:szCs w:val="24"/>
        </w:rPr>
        <w:t xml:space="preserve"> </w:t>
      </w:r>
      <w:r w:rsidRPr="005E6F3E">
        <w:rPr>
          <w:rFonts w:asciiTheme="majorBidi" w:hAnsiTheme="majorBidi" w:cs="David"/>
          <w:sz w:val="24"/>
          <w:szCs w:val="24"/>
          <w:rtl/>
        </w:rPr>
        <w:t>ואל</w:t>
      </w:r>
      <w:r w:rsidRPr="005E6F3E">
        <w:rPr>
          <w:rFonts w:asciiTheme="majorBidi" w:hAnsiTheme="majorBidi" w:cs="David"/>
          <w:sz w:val="24"/>
          <w:szCs w:val="24"/>
        </w:rPr>
        <w:t xml:space="preserve"> </w:t>
      </w:r>
      <w:r w:rsidRPr="005E6F3E">
        <w:rPr>
          <w:rFonts w:asciiTheme="majorBidi" w:hAnsiTheme="majorBidi" w:cs="David"/>
          <w:sz w:val="24"/>
          <w:szCs w:val="24"/>
          <w:rtl/>
        </w:rPr>
        <w:t>סיטואציות חברתיות</w:t>
      </w:r>
      <w:r w:rsidRPr="005E6F3E">
        <w:rPr>
          <w:rFonts w:asciiTheme="majorBidi" w:hAnsiTheme="majorBidi" w:cs="David"/>
          <w:sz w:val="24"/>
          <w:szCs w:val="24"/>
        </w:rPr>
        <w:t xml:space="preserve"> </w:t>
      </w:r>
      <w:r w:rsidRPr="005E6F3E">
        <w:rPr>
          <w:rFonts w:asciiTheme="majorBidi" w:hAnsiTheme="majorBidi" w:cs="David"/>
          <w:sz w:val="24"/>
          <w:szCs w:val="24"/>
          <w:rtl/>
        </w:rPr>
        <w:t>למיניהן. אם הרגש הוא חיובי, הדבר ישפיע חיובית על הסיטואציה הלימודית ולהפך</w:t>
      </w:r>
      <w:r w:rsidRPr="005E6F3E">
        <w:rPr>
          <w:rFonts w:asciiTheme="majorBidi" w:hAnsiTheme="majorBidi" w:cs="David" w:hint="cs"/>
          <w:sz w:val="24"/>
          <w:szCs w:val="24"/>
          <w:rtl/>
        </w:rPr>
        <w:t xml:space="preserve">, כלומר, עמדותיו של הלומד </w:t>
      </w:r>
      <w:r w:rsidRPr="005E6F3E">
        <w:rPr>
          <w:rFonts w:asciiTheme="majorBidi" w:hAnsiTheme="majorBidi" w:cs="David" w:hint="cs"/>
          <w:sz w:val="24"/>
          <w:szCs w:val="24"/>
          <w:rtl/>
        </w:rPr>
        <w:lastRenderedPageBreak/>
        <w:t>בנושא רכישת השפה נובעות מן העמדות בנושא זה אשר מקובלות במשפחתו ובסביבתו הקרובה.</w:t>
      </w:r>
      <w:r w:rsidRPr="005E6F3E">
        <w:rPr>
          <w:rFonts w:asciiTheme="majorBidi" w:hAnsiTheme="majorBidi" w:cs="David"/>
          <w:sz w:val="24"/>
          <w:szCs w:val="24"/>
          <w:rtl/>
        </w:rPr>
        <w:t xml:space="preserve"> </w:t>
      </w:r>
      <w:r w:rsidRPr="005E6F3E">
        <w:rPr>
          <w:rFonts w:asciiTheme="majorBidi" w:hAnsiTheme="majorBidi" w:cs="David" w:hint="cs"/>
          <w:sz w:val="24"/>
          <w:szCs w:val="24"/>
          <w:rtl/>
        </w:rPr>
        <w:t>יחס חיובי אל השפה ודובריה מוביל לתקשורתיות רבה יותר בשפה זו.</w:t>
      </w:r>
      <w:r w:rsidRPr="005E6F3E">
        <w:rPr>
          <w:rStyle w:val="a7"/>
          <w:rFonts w:asciiTheme="majorBidi" w:hAnsiTheme="majorBidi" w:cs="David"/>
          <w:sz w:val="24"/>
          <w:szCs w:val="24"/>
          <w:rtl/>
        </w:rPr>
        <w:footnoteReference w:id="20"/>
      </w:r>
      <w:r w:rsidRPr="005E6F3E">
        <w:rPr>
          <w:rFonts w:asciiTheme="majorBidi" w:hAnsiTheme="majorBidi" w:cs="David" w:hint="cs"/>
          <w:sz w:val="24"/>
          <w:szCs w:val="24"/>
          <w:rtl/>
        </w:rPr>
        <w:t xml:space="preserve"> </w:t>
      </w: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eastAsia="Times New Roman" w:hAnsiTheme="majorBidi" w:cs="David" w:hint="cs"/>
          <w:color w:val="000000"/>
          <w:sz w:val="24"/>
          <w:szCs w:val="24"/>
          <w:rtl/>
        </w:rPr>
        <w:t xml:space="preserve">     מוטיבציה ללמוד את השפה היא גורם חשוב ומשמעותי בלמידת שפה שנייה או זרה, ובהקשר הזה תפקידה משמעותי יותר מאשר תפקידה ברכישת שפת אם. מוטיבציה גבוהה ללמוד את השפה השנייה או הזרה ויחס חיובי אל השפה ואל דובריה משפיעים על המוכנות לתקשר בשפה </w:t>
      </w: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eastAsia="Times New Roman" w:hAnsiTheme="majorBidi" w:cs="David" w:hint="cs"/>
          <w:color w:val="000000"/>
          <w:sz w:val="24"/>
          <w:szCs w:val="24"/>
          <w:rtl/>
        </w:rPr>
        <w:t>השנייה או הזרה.</w:t>
      </w:r>
      <w:r w:rsidRPr="005E6F3E">
        <w:rPr>
          <w:rStyle w:val="a7"/>
          <w:rFonts w:asciiTheme="majorBidi" w:eastAsia="Times New Roman" w:hAnsiTheme="majorBidi" w:cs="David"/>
          <w:color w:val="000000"/>
          <w:sz w:val="24"/>
          <w:szCs w:val="24"/>
          <w:rtl/>
        </w:rPr>
        <w:footnoteReference w:id="21"/>
      </w:r>
      <w:r w:rsidRPr="005E6F3E">
        <w:rPr>
          <w:rFonts w:asciiTheme="majorBidi" w:eastAsia="Times New Roman" w:hAnsiTheme="majorBidi" w:cs="David" w:hint="cs"/>
          <w:color w:val="000000"/>
          <w:sz w:val="24"/>
          <w:szCs w:val="24"/>
          <w:rtl/>
        </w:rPr>
        <w:t xml:space="preserve"> המוכנות לתקשר בשפה שנייה או זרה היא גורם המנבא את התדירות ואת כמות התקשורת באמצעות שפה זרה, ואילו המוטיבציה ללמידת שפה שנייה או זרה היא גורם המנבא את המוכנות לתקשר בשפה זו ואת תדירות התקשורת בה.</w:t>
      </w:r>
      <w:r w:rsidRPr="005E6F3E">
        <w:rPr>
          <w:rStyle w:val="a7"/>
          <w:rFonts w:asciiTheme="majorBidi" w:eastAsia="Times New Roman" w:hAnsiTheme="majorBidi" w:cs="David"/>
          <w:color w:val="000000"/>
          <w:sz w:val="24"/>
          <w:szCs w:val="24"/>
          <w:rtl/>
        </w:rPr>
        <w:footnoteReference w:id="22"/>
      </w:r>
      <w:r w:rsidRPr="005E6F3E">
        <w:rPr>
          <w:rFonts w:asciiTheme="majorBidi" w:eastAsia="Times New Roman" w:hAnsiTheme="majorBidi" w:cs="David" w:hint="cs"/>
          <w:color w:val="000000"/>
          <w:sz w:val="24"/>
          <w:szCs w:val="24"/>
          <w:rtl/>
        </w:rPr>
        <w:t xml:space="preserve"> </w:t>
      </w:r>
    </w:p>
    <w:p w:rsidR="00641863"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eastAsia="Times New Roman" w:hAnsiTheme="majorBidi" w:cs="David" w:hint="cs"/>
          <w:color w:val="000000"/>
          <w:sz w:val="24"/>
          <w:szCs w:val="24"/>
          <w:rtl/>
        </w:rPr>
        <w:t xml:space="preserve">     ראוי להצביע על מחקרים נוספים שבחנו את הקשר בין עמדות ומוטיבציה לרכישה של שפה שנייה או זרה: ממצאי מחקרה של טהר (2005) מצביעים על קשר חיובי ומובהק בין היחס לשפה זרה לבין המוכנות לתקשר בשפה זו בתוך הכיתה ומחוצה לה. נוסף על כך, נמצאו במחקר זה הבדלים מהותיים בין התלמידים הערבים לתלמידים היהודים ביחס למוכנות שלהם לתקשר בשפה הזרה: נכונותם של התלמידים הערבים לתקשר בשפה העברית בתוך הכיתה ומחוצה לה גבוהה מזו של התלמידים היהודים לתקשר בשפה הערבית. </w:t>
      </w: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p>
    <w:p w:rsidR="00641863" w:rsidRDefault="00641863" w:rsidP="00641863">
      <w:pPr>
        <w:tabs>
          <w:tab w:val="left" w:pos="1900"/>
        </w:tabs>
        <w:spacing w:after="0" w:line="360" w:lineRule="auto"/>
        <w:jc w:val="both"/>
        <w:textAlignment w:val="baseline"/>
        <w:rPr>
          <w:rFonts w:asciiTheme="majorBidi" w:eastAsia="Times New Roman" w:hAnsiTheme="majorBidi" w:cs="David"/>
          <w:b/>
          <w:bCs/>
          <w:color w:val="000000"/>
          <w:sz w:val="24"/>
          <w:szCs w:val="24"/>
          <w:rtl/>
        </w:rPr>
      </w:pPr>
      <w:r w:rsidRPr="00995C58">
        <w:rPr>
          <w:rFonts w:asciiTheme="majorBidi" w:eastAsia="Times New Roman" w:hAnsiTheme="majorBidi" w:cs="David" w:hint="cs"/>
          <w:b/>
          <w:bCs/>
          <w:color w:val="000000"/>
          <w:sz w:val="24"/>
          <w:szCs w:val="24"/>
          <w:rtl/>
        </w:rPr>
        <w:t xml:space="preserve">6. ניתוח הממצאים </w:t>
      </w:r>
    </w:p>
    <w:p w:rsidR="00641863" w:rsidRPr="00995C58" w:rsidRDefault="00641863" w:rsidP="00641863">
      <w:pPr>
        <w:tabs>
          <w:tab w:val="left" w:pos="1900"/>
        </w:tabs>
        <w:spacing w:after="0" w:line="360" w:lineRule="auto"/>
        <w:jc w:val="both"/>
        <w:textAlignment w:val="baseline"/>
        <w:rPr>
          <w:rFonts w:asciiTheme="majorBidi" w:eastAsia="Times New Roman" w:hAnsiTheme="majorBidi" w:cs="David"/>
          <w:b/>
          <w:bCs/>
          <w:color w:val="000000"/>
          <w:sz w:val="24"/>
          <w:szCs w:val="24"/>
          <w:rtl/>
        </w:rPr>
      </w:pPr>
    </w:p>
    <w:p w:rsidR="00641863" w:rsidRPr="00995C58" w:rsidRDefault="00641863" w:rsidP="00641863">
      <w:pPr>
        <w:tabs>
          <w:tab w:val="left" w:pos="1900"/>
        </w:tabs>
        <w:spacing w:after="0" w:line="360" w:lineRule="auto"/>
        <w:jc w:val="both"/>
        <w:textAlignment w:val="baseline"/>
        <w:rPr>
          <w:rFonts w:asciiTheme="majorBidi" w:hAnsiTheme="majorBidi" w:cs="David"/>
          <w:sz w:val="24"/>
          <w:szCs w:val="24"/>
          <w:rtl/>
        </w:rPr>
      </w:pPr>
      <w:r w:rsidRPr="00995C58">
        <w:rPr>
          <w:rFonts w:asciiTheme="majorBidi" w:eastAsia="Times New Roman" w:hAnsiTheme="majorBidi" w:cs="David" w:hint="cs"/>
          <w:color w:val="000000"/>
          <w:sz w:val="24"/>
          <w:szCs w:val="24"/>
          <w:rtl/>
        </w:rPr>
        <w:t>לפני שנתחיל בניתוח הממצאים</w:t>
      </w:r>
      <w:r>
        <w:rPr>
          <w:rFonts w:asciiTheme="majorBidi" w:eastAsia="Times New Roman" w:hAnsiTheme="majorBidi" w:cs="David" w:hint="cs"/>
          <w:color w:val="000000"/>
          <w:sz w:val="24"/>
          <w:szCs w:val="24"/>
          <w:rtl/>
        </w:rPr>
        <w:t>,</w:t>
      </w:r>
      <w:r w:rsidRPr="00995C58">
        <w:rPr>
          <w:rFonts w:asciiTheme="majorBidi" w:eastAsia="Times New Roman" w:hAnsiTheme="majorBidi" w:cs="David" w:hint="cs"/>
          <w:color w:val="000000"/>
          <w:sz w:val="24"/>
          <w:szCs w:val="24"/>
          <w:rtl/>
        </w:rPr>
        <w:t xml:space="preserve"> מן הראוי להציג את שני השאלונים שניתנו לסטודנטים ואת הטבלה המרכזת לכל התוצאות. בשאלון הראשון הסטודנטים נתבקשו לענות על שאלה אחת בהרחבה: מהי עמדתכם בקשר ללימודי השפה העברית במוסדות החינוך הפלסטיניים בגדה המערבית? נמקו את המניעים העומדים מאחורי עמדותיכם. </w:t>
      </w:r>
      <w:r w:rsidRPr="00995C58">
        <w:rPr>
          <w:rFonts w:asciiTheme="majorBidi" w:hAnsiTheme="majorBidi" w:cs="David" w:hint="cs"/>
          <w:sz w:val="24"/>
          <w:szCs w:val="24"/>
          <w:rtl/>
        </w:rPr>
        <w:t xml:space="preserve">גם בשאלון השני </w:t>
      </w:r>
      <w:r w:rsidRPr="00995C58">
        <w:rPr>
          <w:rFonts w:asciiTheme="majorBidi" w:eastAsia="Times New Roman" w:hAnsiTheme="majorBidi" w:cs="David" w:hint="cs"/>
          <w:color w:val="000000"/>
          <w:sz w:val="24"/>
          <w:szCs w:val="24"/>
          <w:rtl/>
        </w:rPr>
        <w:t>הסטודנטים נתבקשו לענות על שאלה אחת</w:t>
      </w:r>
      <w:r w:rsidRPr="00995C58">
        <w:rPr>
          <w:rFonts w:asciiTheme="majorBidi" w:hAnsiTheme="majorBidi" w:cs="David" w:hint="cs"/>
          <w:sz w:val="24"/>
          <w:szCs w:val="24"/>
          <w:rtl/>
        </w:rPr>
        <w:t>: האם המוטיבציה שלכם ללמוד קורס יסוד במיומנות הש</w:t>
      </w:r>
      <w:r>
        <w:rPr>
          <w:rFonts w:asciiTheme="majorBidi" w:hAnsiTheme="majorBidi" w:cs="David" w:hint="cs"/>
          <w:sz w:val="24"/>
          <w:szCs w:val="24"/>
          <w:rtl/>
        </w:rPr>
        <w:t xml:space="preserve">פה העברית בתוך אוניברסיטת </w:t>
      </w:r>
      <w:r w:rsidRPr="00995C58">
        <w:rPr>
          <w:rFonts w:asciiTheme="majorBidi" w:hAnsiTheme="majorBidi" w:cs="David" w:hint="cs"/>
          <w:sz w:val="24"/>
          <w:szCs w:val="24"/>
          <w:rtl/>
        </w:rPr>
        <w:t xml:space="preserve"> ולתקשר בשפה זו הושפעו מגורמים חברתיים כלשהם? אם כן ציינו אלו גורמים חברתיים השפיעו על המוטיבציה שלכם ללמוד את הקורס הזה? </w:t>
      </w:r>
    </w:p>
    <w:p w:rsidR="00641863"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r w:rsidRPr="00995C58">
        <w:rPr>
          <w:rFonts w:asciiTheme="majorBidi" w:hAnsiTheme="majorBidi" w:cs="David" w:hint="cs"/>
          <w:sz w:val="24"/>
          <w:szCs w:val="24"/>
          <w:rtl/>
        </w:rPr>
        <w:t xml:space="preserve">     ראוי לציין ששתי השאלות שהוצגו בשאלונים נוסחו בשפה הערבית מכיוון שאין ביכולתם של הסטודנטים לנמק את עמודותיהם בשפה העברית</w:t>
      </w:r>
      <w:r w:rsidRPr="00995C58">
        <w:rPr>
          <w:rFonts w:asciiTheme="majorBidi" w:eastAsia="Times New Roman" w:hAnsiTheme="majorBidi" w:cs="David" w:hint="cs"/>
          <w:color w:val="000000"/>
          <w:sz w:val="24"/>
          <w:szCs w:val="24"/>
          <w:rtl/>
        </w:rPr>
        <w:t xml:space="preserve"> בשלב זה, וזאת משום שמדובר בקורס בסיסי במיומנות השפה העברית, ועדיין אין לסטודנטים שליטה בשפה העברית שתאפשר להם לענות על השאלות שבשאלונים ולנמק את עמדתם.  להלן השאלונים שניתנו לתלמידים שהשתתפו במדגם.</w:t>
      </w:r>
      <w:r w:rsidRPr="005E6F3E">
        <w:rPr>
          <w:rFonts w:asciiTheme="majorBidi" w:eastAsia="Times New Roman" w:hAnsiTheme="majorBidi" w:cs="David" w:hint="cs"/>
          <w:color w:val="000000"/>
          <w:sz w:val="24"/>
          <w:szCs w:val="24"/>
          <w:rtl/>
        </w:rPr>
        <w:t xml:space="preserve"> </w:t>
      </w:r>
    </w:p>
    <w:p w:rsidR="00641863" w:rsidRPr="00727030" w:rsidRDefault="00641863" w:rsidP="00641863">
      <w:pPr>
        <w:spacing w:after="0" w:line="360" w:lineRule="auto"/>
        <w:jc w:val="both"/>
        <w:rPr>
          <w:rFonts w:asciiTheme="majorBidi" w:hAnsiTheme="majorBidi" w:cs="David"/>
          <w:sz w:val="24"/>
          <w:szCs w:val="24"/>
        </w:rPr>
      </w:pPr>
      <w:r>
        <w:rPr>
          <w:rFonts w:asciiTheme="majorBidi" w:hAnsiTheme="majorBidi" w:cs="David"/>
          <w:sz w:val="24"/>
          <w:szCs w:val="24"/>
        </w:rPr>
        <w:t xml:space="preserve">     </w:t>
      </w:r>
      <w:r w:rsidRPr="00995C58">
        <w:rPr>
          <w:rFonts w:asciiTheme="majorBidi" w:hAnsiTheme="majorBidi" w:cs="David" w:hint="cs"/>
          <w:sz w:val="24"/>
          <w:szCs w:val="24"/>
          <w:rtl/>
        </w:rPr>
        <w:t xml:space="preserve">כאמור בכל שאלון הופיעה שאלה אחת, והסטודנטים נתבקשו לענות על השאלה ולהסביר את עמדתם בהרחבה. תשובות הסטודנטים נסרקו בקפדנות, ונעשו </w:t>
      </w:r>
      <w:r w:rsidRPr="001600AD">
        <w:rPr>
          <w:rFonts w:asciiTheme="majorBidi" w:hAnsiTheme="majorBidi" w:cs="David" w:hint="cs"/>
          <w:sz w:val="24"/>
          <w:szCs w:val="24"/>
          <w:rtl/>
        </w:rPr>
        <w:t>תמות</w:t>
      </w:r>
      <w:r w:rsidRPr="00995C58">
        <w:rPr>
          <w:rFonts w:asciiTheme="majorBidi" w:hAnsiTheme="majorBidi" w:cs="David" w:hint="cs"/>
          <w:sz w:val="24"/>
          <w:szCs w:val="24"/>
          <w:rtl/>
        </w:rPr>
        <w:t xml:space="preserve"> לתשובות החוזרות על עצמן. כשאותרה תשובה או עמדה מסוימת מאחד הסטודנטים שהשתתפו במדגם, בדקנו את שכיחותה ביתר התשובות או העמדו</w:t>
      </w:r>
      <w:r>
        <w:rPr>
          <w:rFonts w:asciiTheme="majorBidi" w:hAnsiTheme="majorBidi" w:cs="David" w:hint="cs"/>
          <w:sz w:val="24"/>
          <w:szCs w:val="24"/>
          <w:rtl/>
        </w:rPr>
        <w:t>ת של הסטודנטים.</w:t>
      </w:r>
      <w:r w:rsidRPr="001D1CE0">
        <w:rPr>
          <w:rFonts w:asciiTheme="majorBidi" w:hAnsiTheme="majorBidi" w:cs="David" w:hint="cs"/>
          <w:color w:val="00B050"/>
          <w:sz w:val="24"/>
          <w:szCs w:val="24"/>
          <w:rtl/>
        </w:rPr>
        <w:t xml:space="preserve"> </w:t>
      </w:r>
      <w:r w:rsidRPr="00995C58">
        <w:rPr>
          <w:rFonts w:asciiTheme="majorBidi" w:hAnsiTheme="majorBidi" w:cs="David" w:hint="cs"/>
          <w:sz w:val="24"/>
          <w:szCs w:val="24"/>
          <w:rtl/>
        </w:rPr>
        <w:t xml:space="preserve">לאחר סריקת התשובות אפשר היה למיין את אלה החוזרות על עצמן ואת המניעים העומדים מאחורי תשובות הסטודנטים לקטגוריות שונות, וכך הצלחנו </w:t>
      </w:r>
      <w:r w:rsidRPr="001600AD">
        <w:rPr>
          <w:rFonts w:asciiTheme="majorBidi" w:hAnsiTheme="majorBidi" w:cs="David" w:hint="cs"/>
          <w:sz w:val="24"/>
          <w:szCs w:val="24"/>
          <w:rtl/>
        </w:rPr>
        <w:t xml:space="preserve">לקדד </w:t>
      </w:r>
      <w:r w:rsidRPr="00995C58">
        <w:rPr>
          <w:rFonts w:asciiTheme="majorBidi" w:hAnsiTheme="majorBidi" w:cs="David" w:hint="cs"/>
          <w:sz w:val="24"/>
          <w:szCs w:val="24"/>
          <w:rtl/>
        </w:rPr>
        <w:t xml:space="preserve">את התשובות החוזרות ונשנות, לספור אותן מבחינה כמותית, לקבוע </w:t>
      </w:r>
      <w:r w:rsidRPr="00995C58">
        <w:rPr>
          <w:rFonts w:asciiTheme="majorBidi" w:hAnsiTheme="majorBidi" w:cs="David" w:hint="cs"/>
          <w:sz w:val="24"/>
          <w:szCs w:val="24"/>
          <w:rtl/>
        </w:rPr>
        <w:lastRenderedPageBreak/>
        <w:t>את האחוז המדויק של התשובות החוזרות על</w:t>
      </w:r>
      <w:r>
        <w:rPr>
          <w:rFonts w:asciiTheme="majorBidi" w:eastAsia="Times New Roman" w:hAnsiTheme="majorBidi" w:cs="David"/>
          <w:color w:val="000000"/>
          <w:sz w:val="24"/>
          <w:szCs w:val="24"/>
        </w:rPr>
        <w:t xml:space="preserve"> </w:t>
      </w:r>
      <w:r w:rsidRPr="00995C58">
        <w:rPr>
          <w:rFonts w:asciiTheme="majorBidi" w:hAnsiTheme="majorBidi" w:cs="David" w:hint="cs"/>
          <w:sz w:val="24"/>
          <w:szCs w:val="24"/>
          <w:rtl/>
        </w:rPr>
        <w:t>עצמן ולהעלות פרופיל של עמדות הסטודנטים על סמך תשובותיהם.</w:t>
      </w:r>
    </w:p>
    <w:p w:rsidR="00641863" w:rsidRPr="006C7FCE"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p>
    <w:p w:rsidR="00641863" w:rsidRPr="00594B3B" w:rsidRDefault="00641863" w:rsidP="00641863">
      <w:pPr>
        <w:spacing w:after="0" w:line="360" w:lineRule="auto"/>
        <w:jc w:val="center"/>
        <w:rPr>
          <w:rFonts w:asciiTheme="majorBidi" w:hAnsiTheme="majorBidi" w:cs="David"/>
          <w:b/>
          <w:bCs/>
          <w:sz w:val="24"/>
          <w:szCs w:val="24"/>
          <w:rtl/>
        </w:rPr>
      </w:pPr>
      <w:r w:rsidRPr="00594B3B">
        <w:rPr>
          <w:rFonts w:asciiTheme="majorBidi" w:hAnsiTheme="majorBidi" w:cs="David" w:hint="cs"/>
          <w:b/>
          <w:bCs/>
          <w:sz w:val="24"/>
          <w:szCs w:val="24"/>
          <w:rtl/>
        </w:rPr>
        <w:t>שאלון 1</w:t>
      </w:r>
    </w:p>
    <w:p w:rsidR="00641863" w:rsidRPr="00177B85" w:rsidRDefault="00641863" w:rsidP="00641863">
      <w:pPr>
        <w:spacing w:after="0" w:line="360" w:lineRule="auto"/>
        <w:rPr>
          <w:rFonts w:asciiTheme="majorBidi" w:hAnsiTheme="majorBidi" w:cs="David"/>
          <w:color w:val="00B050"/>
          <w:sz w:val="20"/>
          <w:szCs w:val="20"/>
          <w:rtl/>
        </w:rPr>
      </w:pPr>
    </w:p>
    <w:p w:rsidR="00641863" w:rsidRPr="005E6F3E" w:rsidRDefault="00641863" w:rsidP="00641863">
      <w:pPr>
        <w:spacing w:after="0" w:line="360" w:lineRule="auto"/>
        <w:jc w:val="center"/>
        <w:rPr>
          <w:rFonts w:asciiTheme="majorBidi" w:hAnsiTheme="majorBidi" w:cs="David"/>
          <w:b/>
          <w:bCs/>
          <w:sz w:val="20"/>
          <w:szCs w:val="20"/>
          <w:rtl/>
        </w:rPr>
      </w:pPr>
    </w:p>
    <w:p w:rsidR="00641863" w:rsidRPr="001600AD" w:rsidRDefault="00641863" w:rsidP="00641863">
      <w:pPr>
        <w:spacing w:after="0" w:line="360" w:lineRule="auto"/>
        <w:jc w:val="both"/>
        <w:rPr>
          <w:rFonts w:asciiTheme="majorBidi" w:hAnsiTheme="majorBidi" w:cstheme="majorBidi"/>
          <w:sz w:val="24"/>
          <w:szCs w:val="24"/>
          <w:rtl/>
          <w:lang w:bidi="ar-JO"/>
        </w:rPr>
      </w:pPr>
      <w:r w:rsidRPr="001600AD">
        <w:rPr>
          <w:rFonts w:asciiTheme="majorBidi" w:hAnsiTheme="majorBidi" w:cstheme="majorBidi"/>
          <w:sz w:val="24"/>
          <w:szCs w:val="24"/>
          <w:rtl/>
          <w:lang w:bidi="ar-JO"/>
        </w:rPr>
        <w:t xml:space="preserve">ما رأيكم </w:t>
      </w:r>
      <w:proofErr w:type="gramStart"/>
      <w:r w:rsidRPr="001600AD">
        <w:rPr>
          <w:rFonts w:asciiTheme="majorBidi" w:hAnsiTheme="majorBidi" w:cstheme="majorBidi"/>
          <w:sz w:val="24"/>
          <w:szCs w:val="24"/>
          <w:rtl/>
          <w:lang w:bidi="ar-JO"/>
        </w:rPr>
        <w:t>في</w:t>
      </w:r>
      <w:proofErr w:type="gramEnd"/>
      <w:r w:rsidRPr="001600AD">
        <w:rPr>
          <w:rFonts w:asciiTheme="majorBidi" w:hAnsiTheme="majorBidi" w:cstheme="majorBidi"/>
          <w:sz w:val="24"/>
          <w:szCs w:val="24"/>
          <w:rtl/>
          <w:lang w:bidi="ar-JO"/>
        </w:rPr>
        <w:t xml:space="preserve"> تعل</w:t>
      </w:r>
      <w:r w:rsidRPr="001600AD">
        <w:rPr>
          <w:rFonts w:asciiTheme="majorBidi" w:hAnsiTheme="majorBidi" w:cstheme="majorBidi" w:hint="cs"/>
          <w:sz w:val="24"/>
          <w:szCs w:val="24"/>
          <w:rtl/>
          <w:lang w:bidi="ar-JO"/>
        </w:rPr>
        <w:t>م</w:t>
      </w:r>
      <w:r w:rsidRPr="001600AD">
        <w:rPr>
          <w:rFonts w:asciiTheme="majorBidi" w:hAnsiTheme="majorBidi" w:cstheme="majorBidi"/>
          <w:sz w:val="24"/>
          <w:szCs w:val="24"/>
          <w:rtl/>
          <w:lang w:bidi="ar-JO"/>
        </w:rPr>
        <w:t xml:space="preserve"> اللغة العبرية في مؤسسات التعليم الفلسطينية في الضفة الغربية؟ هل تؤيدون تعليم اللغة العبرية في كل مؤسسات التعليم أو في قسم منها؟ </w:t>
      </w:r>
      <w:r w:rsidRPr="001600AD">
        <w:rPr>
          <w:rFonts w:asciiTheme="majorBidi" w:hAnsiTheme="majorBidi" w:cstheme="majorBidi" w:hint="cs"/>
          <w:sz w:val="24"/>
          <w:szCs w:val="24"/>
          <w:rtl/>
          <w:lang w:bidi="ar-JO"/>
        </w:rPr>
        <w:t xml:space="preserve">اشرحوا </w:t>
      </w:r>
      <w:r w:rsidRPr="001600AD">
        <w:rPr>
          <w:rFonts w:asciiTheme="majorBidi" w:hAnsiTheme="majorBidi" w:cstheme="majorBidi"/>
          <w:sz w:val="24"/>
          <w:szCs w:val="24"/>
          <w:rtl/>
          <w:lang w:bidi="ar-JO"/>
        </w:rPr>
        <w:t xml:space="preserve">إجابتكم </w:t>
      </w:r>
      <w:proofErr w:type="gramStart"/>
      <w:r w:rsidRPr="001600AD">
        <w:rPr>
          <w:rFonts w:asciiTheme="majorBidi" w:hAnsiTheme="majorBidi" w:cstheme="majorBidi"/>
          <w:sz w:val="24"/>
          <w:szCs w:val="24"/>
          <w:rtl/>
          <w:lang w:bidi="ar-JO"/>
        </w:rPr>
        <w:t>ووضّحوا</w:t>
      </w:r>
      <w:proofErr w:type="gramEnd"/>
      <w:r w:rsidRPr="001600AD">
        <w:rPr>
          <w:rFonts w:asciiTheme="majorBidi" w:hAnsiTheme="majorBidi" w:cstheme="majorBidi"/>
          <w:sz w:val="24"/>
          <w:szCs w:val="24"/>
          <w:rtl/>
          <w:lang w:bidi="ar-JO"/>
        </w:rPr>
        <w:t xml:space="preserve"> دوافع</w:t>
      </w:r>
      <w:r w:rsidRPr="001600AD">
        <w:rPr>
          <w:rFonts w:asciiTheme="majorBidi" w:hAnsiTheme="majorBidi" w:cstheme="majorBidi" w:hint="cs"/>
          <w:sz w:val="24"/>
          <w:szCs w:val="24"/>
          <w:rtl/>
          <w:lang w:bidi="ar-JO"/>
        </w:rPr>
        <w:t>ها</w:t>
      </w:r>
      <w:r w:rsidRPr="001600AD">
        <w:rPr>
          <w:rFonts w:asciiTheme="majorBidi" w:hAnsiTheme="majorBidi" w:cstheme="majorBidi"/>
          <w:sz w:val="24"/>
          <w:szCs w:val="24"/>
          <w:rtl/>
          <w:lang w:bidi="ar-JO"/>
        </w:rPr>
        <w:t xml:space="preserve">. </w:t>
      </w:r>
    </w:p>
    <w:p w:rsidR="00641863" w:rsidRPr="00160290" w:rsidRDefault="00641863" w:rsidP="00641863">
      <w:pPr>
        <w:spacing w:after="0" w:line="360" w:lineRule="auto"/>
        <w:jc w:val="both"/>
        <w:rPr>
          <w:rFonts w:asciiTheme="majorBidi" w:hAnsiTheme="majorBidi" w:cs="David"/>
          <w:sz w:val="24"/>
          <w:szCs w:val="24"/>
          <w:rtl/>
        </w:rPr>
      </w:pPr>
      <w:r w:rsidRPr="005E6F3E">
        <w:rPr>
          <w:rFonts w:asciiTheme="majorBidi" w:hAnsiTheme="majorBidi" w:cs="David" w:hint="cs"/>
          <w:sz w:val="24"/>
          <w:szCs w:val="24"/>
          <w:rtl/>
        </w:rPr>
        <w:t>מה עמדתכם ביחס ללימוד העברית במוסדות החינוך הפלסטיניים בגדה המערבית? האם אתם תומכים בלימודי העברית בכל מוסדות החינוך או בחלק מהם? הסבירו את תשובתכם</w:t>
      </w:r>
      <w:r>
        <w:rPr>
          <w:rFonts w:asciiTheme="majorBidi" w:hAnsiTheme="majorBidi" w:cs="David" w:hint="cs"/>
          <w:sz w:val="24"/>
          <w:szCs w:val="24"/>
          <w:rtl/>
        </w:rPr>
        <w:t>,</w:t>
      </w:r>
      <w:r w:rsidRPr="005E6F3E">
        <w:rPr>
          <w:rFonts w:asciiTheme="majorBidi" w:hAnsiTheme="majorBidi" w:cs="David" w:hint="cs"/>
          <w:sz w:val="24"/>
          <w:szCs w:val="24"/>
          <w:rtl/>
        </w:rPr>
        <w:t xml:space="preserve"> ונמקו בהרחבה את </w:t>
      </w:r>
      <w:r>
        <w:rPr>
          <w:rFonts w:asciiTheme="majorBidi" w:hAnsiTheme="majorBidi" w:cs="David" w:hint="cs"/>
          <w:sz w:val="24"/>
          <w:szCs w:val="24"/>
          <w:rtl/>
        </w:rPr>
        <w:t xml:space="preserve">מניעיה. </w:t>
      </w:r>
    </w:p>
    <w:p w:rsidR="00641863" w:rsidRPr="005E6F3E" w:rsidRDefault="00641863" w:rsidP="00641863">
      <w:pPr>
        <w:spacing w:after="0" w:line="360" w:lineRule="auto"/>
        <w:jc w:val="both"/>
        <w:rPr>
          <w:rFonts w:asciiTheme="majorBidi" w:hAnsiTheme="majorBidi" w:cs="David"/>
          <w:b/>
          <w:bCs/>
          <w:sz w:val="24"/>
          <w:szCs w:val="24"/>
          <w:rtl/>
        </w:rPr>
      </w:pPr>
    </w:p>
    <w:p w:rsidR="00641863" w:rsidRPr="00594B3B" w:rsidRDefault="00641863" w:rsidP="00641863">
      <w:pPr>
        <w:spacing w:after="0" w:line="360" w:lineRule="auto"/>
        <w:jc w:val="center"/>
        <w:rPr>
          <w:rFonts w:asciiTheme="majorBidi" w:hAnsiTheme="majorBidi" w:cs="David"/>
          <w:b/>
          <w:bCs/>
          <w:sz w:val="24"/>
          <w:szCs w:val="24"/>
          <w:rtl/>
        </w:rPr>
      </w:pPr>
      <w:r w:rsidRPr="00594B3B">
        <w:rPr>
          <w:rFonts w:asciiTheme="majorBidi" w:hAnsiTheme="majorBidi" w:cs="David" w:hint="cs"/>
          <w:b/>
          <w:bCs/>
          <w:sz w:val="24"/>
          <w:szCs w:val="24"/>
          <w:rtl/>
        </w:rPr>
        <w:t>שאלון 2</w:t>
      </w:r>
    </w:p>
    <w:p w:rsidR="00641863" w:rsidRDefault="00641863" w:rsidP="00641863">
      <w:pPr>
        <w:spacing w:after="0" w:line="360" w:lineRule="auto"/>
        <w:jc w:val="center"/>
        <w:rPr>
          <w:rFonts w:asciiTheme="majorBidi" w:hAnsiTheme="majorBidi" w:cs="David"/>
          <w:b/>
          <w:bCs/>
          <w:sz w:val="20"/>
          <w:szCs w:val="20"/>
          <w:rtl/>
        </w:rPr>
      </w:pPr>
    </w:p>
    <w:p w:rsidR="00641863" w:rsidRPr="00594B3B" w:rsidRDefault="00641863" w:rsidP="00641863">
      <w:pPr>
        <w:spacing w:after="0" w:line="360" w:lineRule="auto"/>
        <w:jc w:val="center"/>
        <w:rPr>
          <w:rFonts w:asciiTheme="majorBidi" w:hAnsiTheme="majorBidi" w:cs="David"/>
          <w:b/>
          <w:bCs/>
          <w:sz w:val="20"/>
          <w:szCs w:val="20"/>
          <w:rtl/>
        </w:rPr>
      </w:pPr>
    </w:p>
    <w:p w:rsidR="00641863" w:rsidRPr="001600AD" w:rsidRDefault="00641863" w:rsidP="00641863">
      <w:pPr>
        <w:tabs>
          <w:tab w:val="left" w:pos="1900"/>
        </w:tabs>
        <w:spacing w:after="0" w:line="360" w:lineRule="auto"/>
        <w:jc w:val="both"/>
        <w:textAlignment w:val="baseline"/>
        <w:rPr>
          <w:rFonts w:asciiTheme="majorBidi" w:hAnsiTheme="majorBidi"/>
          <w:sz w:val="24"/>
          <w:szCs w:val="24"/>
          <w:rtl/>
          <w:lang w:bidi="ar-JO"/>
        </w:rPr>
      </w:pPr>
      <w:r w:rsidRPr="001600AD">
        <w:rPr>
          <w:rFonts w:asciiTheme="majorBidi" w:hAnsiTheme="majorBidi" w:hint="cs"/>
          <w:sz w:val="24"/>
          <w:szCs w:val="24"/>
          <w:rtl/>
          <w:lang w:bidi="ar-JO"/>
        </w:rPr>
        <w:t>هل دافعيتكم في تعلم مساق أساسي في مهارات اللغة العبرية والتواصل بها تأثرت من عوامل اجتماعية معينة؟</w:t>
      </w: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r>
        <w:rPr>
          <w:rFonts w:asciiTheme="majorBidi" w:hAnsiTheme="majorBidi" w:cs="David" w:hint="cs"/>
          <w:sz w:val="24"/>
          <w:szCs w:val="24"/>
          <w:rtl/>
        </w:rPr>
        <w:t>האם המוטיבציה שלכ</w:t>
      </w:r>
      <w:r w:rsidRPr="005E6F3E">
        <w:rPr>
          <w:rFonts w:asciiTheme="majorBidi" w:hAnsiTheme="majorBidi" w:cs="David" w:hint="cs"/>
          <w:sz w:val="24"/>
          <w:szCs w:val="24"/>
          <w:rtl/>
        </w:rPr>
        <w:t>ם ללמוד קור</w:t>
      </w:r>
      <w:r>
        <w:rPr>
          <w:rFonts w:asciiTheme="majorBidi" w:hAnsiTheme="majorBidi" w:cs="David" w:hint="cs"/>
          <w:sz w:val="24"/>
          <w:szCs w:val="24"/>
          <w:rtl/>
        </w:rPr>
        <w:t xml:space="preserve">ס יסוד במיומנות השפה העברית באוניברסיטת </w:t>
      </w:r>
      <w:r w:rsidRPr="006F132E">
        <w:rPr>
          <w:rFonts w:ascii="Arial" w:hAnsi="Arial" w:cs="David" w:hint="cs"/>
          <w:sz w:val="24"/>
          <w:szCs w:val="24"/>
          <w:rtl/>
        </w:rPr>
        <w:t>א(ל)-נג'אח</w:t>
      </w:r>
      <w:r w:rsidRPr="006F132E">
        <w:rPr>
          <w:rFonts w:asciiTheme="majorBidi" w:hAnsiTheme="majorBidi" w:cs="David" w:hint="cs"/>
          <w:sz w:val="24"/>
          <w:szCs w:val="24"/>
          <w:rtl/>
        </w:rPr>
        <w:t xml:space="preserve"> </w:t>
      </w:r>
      <w:r>
        <w:rPr>
          <w:rFonts w:asciiTheme="majorBidi" w:hAnsiTheme="majorBidi" w:cs="David" w:hint="cs"/>
          <w:sz w:val="24"/>
          <w:szCs w:val="24"/>
          <w:rtl/>
        </w:rPr>
        <w:t xml:space="preserve">ולתקשר בה הושפעה מגורמים חברתיים כלשהם? </w:t>
      </w:r>
    </w:p>
    <w:p w:rsidR="00641863" w:rsidRPr="005E6F3E" w:rsidRDefault="00641863" w:rsidP="00641863">
      <w:pPr>
        <w:spacing w:after="0" w:line="360" w:lineRule="auto"/>
        <w:jc w:val="both"/>
        <w:rPr>
          <w:rFonts w:asciiTheme="majorBidi" w:hAnsiTheme="majorBidi" w:cs="David"/>
          <w:b/>
          <w:bCs/>
          <w:sz w:val="24"/>
          <w:szCs w:val="24"/>
          <w:rtl/>
        </w:rPr>
      </w:pPr>
    </w:p>
    <w:p w:rsidR="00641863" w:rsidRDefault="00641863" w:rsidP="00641863">
      <w:pPr>
        <w:spacing w:after="0" w:line="360" w:lineRule="auto"/>
        <w:jc w:val="both"/>
        <w:rPr>
          <w:rFonts w:asciiTheme="majorBidi" w:hAnsiTheme="majorBidi" w:cs="David"/>
          <w:b/>
          <w:bCs/>
          <w:sz w:val="24"/>
          <w:szCs w:val="24"/>
          <w:rtl/>
        </w:rPr>
      </w:pPr>
    </w:p>
    <w:p w:rsidR="00641863" w:rsidRPr="00995C58" w:rsidRDefault="00641863" w:rsidP="00641863">
      <w:pPr>
        <w:spacing w:after="0" w:line="360" w:lineRule="auto"/>
        <w:jc w:val="both"/>
        <w:rPr>
          <w:rFonts w:asciiTheme="majorBidi" w:hAnsiTheme="majorBidi" w:cs="David"/>
          <w:sz w:val="24"/>
          <w:szCs w:val="24"/>
          <w:rtl/>
        </w:rPr>
      </w:pPr>
      <w:r w:rsidRPr="00995C58">
        <w:rPr>
          <w:rFonts w:asciiTheme="majorBidi" w:hAnsiTheme="majorBidi" w:cs="David" w:hint="cs"/>
          <w:sz w:val="24"/>
          <w:szCs w:val="24"/>
          <w:rtl/>
        </w:rPr>
        <w:t>להלן טבלה 1 המרכזת את תוצאות המדגם.</w:t>
      </w:r>
    </w:p>
    <w:p w:rsidR="00641863" w:rsidRPr="00995C58" w:rsidRDefault="00641863" w:rsidP="00641863">
      <w:pPr>
        <w:spacing w:after="0" w:line="360" w:lineRule="auto"/>
        <w:jc w:val="center"/>
        <w:rPr>
          <w:rFonts w:asciiTheme="majorBidi" w:hAnsiTheme="majorBidi" w:cs="David"/>
          <w:b/>
          <w:bCs/>
          <w:sz w:val="16"/>
          <w:szCs w:val="16"/>
          <w:rtl/>
        </w:rPr>
      </w:pPr>
    </w:p>
    <w:tbl>
      <w:tblPr>
        <w:tblStyle w:val="a8"/>
        <w:bidiVisual/>
        <w:tblW w:w="0" w:type="auto"/>
        <w:tblLayout w:type="fixed"/>
        <w:tblLook w:val="04A0" w:firstRow="1" w:lastRow="0" w:firstColumn="1" w:lastColumn="0" w:noHBand="0" w:noVBand="1"/>
      </w:tblPr>
      <w:tblGrid>
        <w:gridCol w:w="1007"/>
        <w:gridCol w:w="1120"/>
        <w:gridCol w:w="1187"/>
        <w:gridCol w:w="1074"/>
        <w:gridCol w:w="1008"/>
        <w:gridCol w:w="1008"/>
        <w:gridCol w:w="994"/>
      </w:tblGrid>
      <w:tr w:rsidR="00641863" w:rsidRPr="00995C58" w:rsidTr="00057FFE">
        <w:tc>
          <w:tcPr>
            <w:tcW w:w="1007" w:type="dxa"/>
          </w:tcPr>
          <w:p w:rsidR="00641863" w:rsidRPr="00995C58" w:rsidRDefault="00641863" w:rsidP="00057FFE">
            <w:pPr>
              <w:jc w:val="center"/>
              <w:rPr>
                <w:sz w:val="16"/>
                <w:szCs w:val="16"/>
              </w:rPr>
            </w:pPr>
            <w:r w:rsidRPr="00995C58">
              <w:rPr>
                <w:rFonts w:asciiTheme="majorBidi" w:eastAsia="Times New Roman" w:hAnsiTheme="majorBidi" w:cs="David" w:hint="cs"/>
                <w:color w:val="000000"/>
                <w:sz w:val="16"/>
                <w:szCs w:val="16"/>
                <w:rtl/>
              </w:rPr>
              <w:t xml:space="preserve">מספר הסטודנטים שהשתתפו במדגם </w:t>
            </w:r>
            <w:r w:rsidRPr="00995C58">
              <w:rPr>
                <w:rFonts w:hint="cs"/>
                <w:sz w:val="16"/>
                <w:szCs w:val="16"/>
                <w:rtl/>
              </w:rPr>
              <w:t>=</w:t>
            </w:r>
          </w:p>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60</w:t>
            </w:r>
          </w:p>
        </w:tc>
        <w:tc>
          <w:tcPr>
            <w:tcW w:w="1120" w:type="dxa"/>
          </w:tcPr>
          <w:p w:rsidR="00641863" w:rsidRPr="00995C58" w:rsidRDefault="00641863" w:rsidP="00057FFE">
            <w:pPr>
              <w:jc w:val="center"/>
              <w:rPr>
                <w:sz w:val="16"/>
                <w:szCs w:val="16"/>
              </w:rPr>
            </w:pPr>
            <w:r w:rsidRPr="00995C58">
              <w:rPr>
                <w:rFonts w:asciiTheme="majorBidi" w:eastAsia="Times New Roman" w:hAnsiTheme="majorBidi" w:cs="David" w:hint="cs"/>
                <w:color w:val="000000"/>
                <w:sz w:val="16"/>
                <w:szCs w:val="16"/>
                <w:rtl/>
              </w:rPr>
              <w:t xml:space="preserve">מספר הסטודנטים התומכים בלימודי העברית החל מבית הספר היסודי עד לאוניברסיטה </w:t>
            </w:r>
            <w:r w:rsidRPr="00995C58">
              <w:rPr>
                <w:rFonts w:hint="cs"/>
                <w:sz w:val="16"/>
                <w:szCs w:val="16"/>
                <w:rtl/>
              </w:rPr>
              <w:t>=</w:t>
            </w:r>
          </w:p>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56</w:t>
            </w:r>
          </w:p>
        </w:tc>
        <w:tc>
          <w:tcPr>
            <w:tcW w:w="1187" w:type="dxa"/>
          </w:tcPr>
          <w:p w:rsidR="00641863" w:rsidRPr="00995C58" w:rsidRDefault="00641863" w:rsidP="00057FFE">
            <w:pPr>
              <w:jc w:val="center"/>
              <w:rPr>
                <w:sz w:val="16"/>
                <w:szCs w:val="16"/>
              </w:rPr>
            </w:pPr>
            <w:r w:rsidRPr="00995C58">
              <w:rPr>
                <w:rFonts w:asciiTheme="majorBidi" w:eastAsia="Times New Roman" w:hAnsiTheme="majorBidi" w:cs="David" w:hint="cs"/>
                <w:color w:val="000000"/>
                <w:sz w:val="16"/>
                <w:szCs w:val="16"/>
                <w:rtl/>
              </w:rPr>
              <w:t xml:space="preserve">מספר הסטודנטים התומכים בלימודי העברית החל מחטיבת הביניים עד האוניברסיטה, אך לא בבית הספר היסודי </w:t>
            </w:r>
            <w:r w:rsidRPr="00995C58">
              <w:rPr>
                <w:rFonts w:hint="cs"/>
                <w:sz w:val="16"/>
                <w:szCs w:val="16"/>
                <w:rtl/>
              </w:rPr>
              <w:t>=</w:t>
            </w:r>
          </w:p>
          <w:p w:rsidR="00641863" w:rsidRPr="00995C58" w:rsidRDefault="00641863" w:rsidP="00057FFE">
            <w:pPr>
              <w:tabs>
                <w:tab w:val="center" w:pos="485"/>
                <w:tab w:val="left" w:pos="926"/>
              </w:tabs>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4</w:t>
            </w:r>
          </w:p>
        </w:tc>
        <w:tc>
          <w:tcPr>
            <w:tcW w:w="1074" w:type="dxa"/>
          </w:tcPr>
          <w:p w:rsidR="00641863" w:rsidRPr="00995C58" w:rsidRDefault="00641863" w:rsidP="00057FFE">
            <w:pPr>
              <w:jc w:val="center"/>
              <w:rPr>
                <w:sz w:val="16"/>
                <w:szCs w:val="16"/>
              </w:rPr>
            </w:pPr>
            <w:r w:rsidRPr="00995C58">
              <w:rPr>
                <w:rFonts w:asciiTheme="majorBidi" w:eastAsia="Times New Roman" w:hAnsiTheme="majorBidi" w:cs="David" w:hint="cs"/>
                <w:color w:val="000000"/>
                <w:sz w:val="16"/>
                <w:szCs w:val="16"/>
                <w:rtl/>
              </w:rPr>
              <w:t xml:space="preserve">מספר הסטודנטים התומכים בלימודי העברית כתוצאה ממניעים פוליטיים ותקשורתיים </w:t>
            </w:r>
            <w:r w:rsidRPr="00995C58">
              <w:rPr>
                <w:rFonts w:hint="cs"/>
                <w:sz w:val="16"/>
                <w:szCs w:val="16"/>
                <w:rtl/>
              </w:rPr>
              <w:t>=</w:t>
            </w:r>
          </w:p>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57</w:t>
            </w:r>
          </w:p>
        </w:tc>
        <w:tc>
          <w:tcPr>
            <w:tcW w:w="1008" w:type="dxa"/>
          </w:tcPr>
          <w:p w:rsidR="00641863" w:rsidRPr="00995C58" w:rsidRDefault="00641863" w:rsidP="00057FFE">
            <w:pPr>
              <w:jc w:val="center"/>
              <w:rPr>
                <w:sz w:val="16"/>
                <w:szCs w:val="16"/>
              </w:rPr>
            </w:pPr>
            <w:r w:rsidRPr="00995C58">
              <w:rPr>
                <w:rFonts w:asciiTheme="majorBidi" w:eastAsia="Times New Roman" w:hAnsiTheme="majorBidi" w:cs="David" w:hint="cs"/>
                <w:color w:val="000000"/>
                <w:sz w:val="16"/>
                <w:szCs w:val="16"/>
                <w:rtl/>
              </w:rPr>
              <w:t xml:space="preserve">מספר הסטודנטים התומכים בלימודי העברית כתוצאה ממניעים תעסוקתיים ומסחריים </w:t>
            </w:r>
            <w:r w:rsidRPr="00995C58">
              <w:rPr>
                <w:rFonts w:hint="cs"/>
                <w:sz w:val="16"/>
                <w:szCs w:val="16"/>
                <w:rtl/>
              </w:rPr>
              <w:t>=</w:t>
            </w:r>
          </w:p>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15</w:t>
            </w:r>
          </w:p>
        </w:tc>
        <w:tc>
          <w:tcPr>
            <w:tcW w:w="1008" w:type="dxa"/>
          </w:tcPr>
          <w:p w:rsidR="00641863" w:rsidRPr="00995C58" w:rsidRDefault="00641863" w:rsidP="00057FFE">
            <w:pPr>
              <w:jc w:val="center"/>
              <w:rPr>
                <w:sz w:val="16"/>
                <w:szCs w:val="16"/>
              </w:rPr>
            </w:pPr>
            <w:r w:rsidRPr="00995C58">
              <w:rPr>
                <w:rFonts w:asciiTheme="majorBidi" w:eastAsia="Times New Roman" w:hAnsiTheme="majorBidi" w:cs="David" w:hint="cs"/>
                <w:color w:val="000000"/>
                <w:sz w:val="16"/>
                <w:szCs w:val="16"/>
                <w:rtl/>
              </w:rPr>
              <w:t xml:space="preserve">מספר הסטודנטים התומכים בלימודי העברית כתוצאה מהקלות היחסית ברכישת השפה העברית  </w:t>
            </w:r>
            <w:r w:rsidRPr="00995C58">
              <w:rPr>
                <w:rFonts w:hint="cs"/>
                <w:sz w:val="16"/>
                <w:szCs w:val="16"/>
                <w:rtl/>
              </w:rPr>
              <w:t>=</w:t>
            </w:r>
          </w:p>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11</w:t>
            </w:r>
          </w:p>
        </w:tc>
        <w:tc>
          <w:tcPr>
            <w:tcW w:w="994" w:type="dxa"/>
          </w:tcPr>
          <w:p w:rsidR="00641863" w:rsidRPr="00995C58" w:rsidRDefault="00641863" w:rsidP="00057FFE">
            <w:pPr>
              <w:jc w:val="center"/>
              <w:rPr>
                <w:sz w:val="16"/>
                <w:szCs w:val="16"/>
              </w:rPr>
            </w:pPr>
            <w:r w:rsidRPr="00995C58">
              <w:rPr>
                <w:rFonts w:asciiTheme="majorBidi" w:eastAsia="Times New Roman" w:hAnsiTheme="majorBidi" w:cs="David" w:hint="cs"/>
                <w:color w:val="000000"/>
                <w:sz w:val="16"/>
                <w:szCs w:val="16"/>
                <w:rtl/>
              </w:rPr>
              <w:t xml:space="preserve">מספר הסטודנטים  התומכים בלימודי העברית כתוצאה ממניעים תרבותיים </w:t>
            </w:r>
            <w:r w:rsidRPr="00995C58">
              <w:rPr>
                <w:rFonts w:hint="cs"/>
                <w:sz w:val="16"/>
                <w:szCs w:val="16"/>
                <w:rtl/>
              </w:rPr>
              <w:t>=</w:t>
            </w:r>
          </w:p>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1</w:t>
            </w:r>
          </w:p>
        </w:tc>
      </w:tr>
      <w:tr w:rsidR="00641863" w:rsidRPr="00995C58" w:rsidTr="00057FFE">
        <w:tc>
          <w:tcPr>
            <w:tcW w:w="1007" w:type="dxa"/>
          </w:tcPr>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100%</w:t>
            </w:r>
          </w:p>
        </w:tc>
        <w:tc>
          <w:tcPr>
            <w:tcW w:w="1120" w:type="dxa"/>
          </w:tcPr>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0.9333%</w:t>
            </w:r>
          </w:p>
        </w:tc>
        <w:tc>
          <w:tcPr>
            <w:tcW w:w="1187" w:type="dxa"/>
          </w:tcPr>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0.0666%</w:t>
            </w:r>
          </w:p>
        </w:tc>
        <w:tc>
          <w:tcPr>
            <w:tcW w:w="1074" w:type="dxa"/>
          </w:tcPr>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0.95%</w:t>
            </w:r>
          </w:p>
        </w:tc>
        <w:tc>
          <w:tcPr>
            <w:tcW w:w="1008" w:type="dxa"/>
          </w:tcPr>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0.25%</w:t>
            </w:r>
          </w:p>
        </w:tc>
        <w:tc>
          <w:tcPr>
            <w:tcW w:w="1008" w:type="dxa"/>
          </w:tcPr>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0.1833%</w:t>
            </w:r>
          </w:p>
        </w:tc>
        <w:tc>
          <w:tcPr>
            <w:tcW w:w="994" w:type="dxa"/>
          </w:tcPr>
          <w:p w:rsidR="00641863" w:rsidRPr="00995C58" w:rsidRDefault="00641863" w:rsidP="00057FFE">
            <w:pPr>
              <w:spacing w:line="360" w:lineRule="auto"/>
              <w:jc w:val="center"/>
              <w:rPr>
                <w:rFonts w:asciiTheme="majorBidi" w:hAnsiTheme="majorBidi" w:cs="David"/>
                <w:b/>
                <w:bCs/>
                <w:sz w:val="16"/>
                <w:szCs w:val="16"/>
                <w:rtl/>
              </w:rPr>
            </w:pPr>
            <w:r w:rsidRPr="00995C58">
              <w:rPr>
                <w:rFonts w:asciiTheme="majorBidi" w:eastAsia="Times New Roman" w:hAnsiTheme="majorBidi" w:cs="David" w:hint="cs"/>
                <w:color w:val="000000"/>
                <w:sz w:val="16"/>
                <w:szCs w:val="16"/>
                <w:rtl/>
              </w:rPr>
              <w:t>0.0166%</w:t>
            </w:r>
          </w:p>
        </w:tc>
      </w:tr>
      <w:tr w:rsidR="00641863" w:rsidRPr="00995C58" w:rsidTr="00057FFE">
        <w:trPr>
          <w:gridAfter w:val="3"/>
          <w:wAfter w:w="3010" w:type="dxa"/>
        </w:trPr>
        <w:tc>
          <w:tcPr>
            <w:tcW w:w="1007" w:type="dxa"/>
          </w:tcPr>
          <w:p w:rsidR="00641863" w:rsidRPr="00995C58" w:rsidRDefault="00641863" w:rsidP="00057FFE">
            <w:pPr>
              <w:spacing w:line="360" w:lineRule="auto"/>
              <w:jc w:val="center"/>
              <w:rPr>
                <w:rFonts w:asciiTheme="majorBidi" w:eastAsia="Times New Roman" w:hAnsiTheme="majorBidi" w:cs="David"/>
                <w:color w:val="000000"/>
                <w:sz w:val="16"/>
                <w:szCs w:val="16"/>
                <w:rtl/>
              </w:rPr>
            </w:pPr>
            <w:r w:rsidRPr="00995C58">
              <w:rPr>
                <w:rFonts w:asciiTheme="majorBidi" w:eastAsia="Times New Roman" w:hAnsiTheme="majorBidi" w:cs="David" w:hint="cs"/>
                <w:color w:val="000000"/>
                <w:sz w:val="16"/>
                <w:szCs w:val="16"/>
                <w:rtl/>
              </w:rPr>
              <w:t>מספר הסטודנטים התומכים בלימודי העברית ממניעים של שיתוף פעולה והגברת התחרות עם הממשל הישראלי =</w:t>
            </w:r>
          </w:p>
          <w:p w:rsidR="00641863" w:rsidRPr="00995C58" w:rsidRDefault="00641863" w:rsidP="00057FFE">
            <w:pPr>
              <w:spacing w:line="360" w:lineRule="auto"/>
              <w:jc w:val="center"/>
              <w:rPr>
                <w:rFonts w:asciiTheme="majorBidi" w:eastAsia="Times New Roman" w:hAnsiTheme="majorBidi" w:cs="David"/>
                <w:color w:val="000000"/>
                <w:sz w:val="16"/>
                <w:szCs w:val="16"/>
                <w:rtl/>
              </w:rPr>
            </w:pPr>
            <w:r w:rsidRPr="00995C58">
              <w:rPr>
                <w:rFonts w:asciiTheme="majorBidi" w:eastAsia="Times New Roman" w:hAnsiTheme="majorBidi" w:cs="David" w:hint="cs"/>
                <w:color w:val="000000"/>
                <w:sz w:val="16"/>
                <w:szCs w:val="16"/>
                <w:rtl/>
              </w:rPr>
              <w:t>3</w:t>
            </w:r>
          </w:p>
          <w:p w:rsidR="00641863" w:rsidRPr="00995C58" w:rsidRDefault="00641863" w:rsidP="00057FFE">
            <w:pPr>
              <w:rPr>
                <w:rFonts w:asciiTheme="majorBidi" w:eastAsia="Times New Roman" w:hAnsiTheme="majorBidi" w:cs="David"/>
                <w:sz w:val="16"/>
                <w:szCs w:val="16"/>
                <w:rtl/>
              </w:rPr>
            </w:pPr>
          </w:p>
        </w:tc>
        <w:tc>
          <w:tcPr>
            <w:tcW w:w="1120" w:type="dxa"/>
          </w:tcPr>
          <w:p w:rsidR="00641863" w:rsidRPr="00995C58" w:rsidRDefault="00641863" w:rsidP="00057FFE">
            <w:pPr>
              <w:jc w:val="center"/>
              <w:rPr>
                <w:sz w:val="16"/>
                <w:szCs w:val="16"/>
              </w:rPr>
            </w:pPr>
            <w:r w:rsidRPr="00995C58">
              <w:rPr>
                <w:rFonts w:asciiTheme="majorBidi" w:eastAsia="Times New Roman" w:hAnsiTheme="majorBidi" w:cs="David" w:hint="cs"/>
                <w:color w:val="000000"/>
                <w:sz w:val="16"/>
                <w:szCs w:val="16"/>
                <w:rtl/>
              </w:rPr>
              <w:t>מספר הסטודנטים שזכו לתמיכה ועידוד מהוריה</w:t>
            </w:r>
            <w:r>
              <w:rPr>
                <w:rFonts w:asciiTheme="majorBidi" w:eastAsia="Times New Roman" w:hAnsiTheme="majorBidi" w:cs="David" w:hint="cs"/>
                <w:color w:val="000000"/>
                <w:sz w:val="16"/>
                <w:szCs w:val="16"/>
                <w:rtl/>
              </w:rPr>
              <w:t xml:space="preserve">ם ללמוד עברית באוניברסיטת </w:t>
            </w:r>
            <w:r w:rsidRPr="006D4051">
              <w:rPr>
                <w:rFonts w:ascii="Arial" w:hAnsi="Arial" w:cs="David" w:hint="cs"/>
                <w:sz w:val="16"/>
                <w:szCs w:val="16"/>
                <w:rtl/>
              </w:rPr>
              <w:t>א(ל)-נג'אח</w:t>
            </w:r>
            <w:r w:rsidRPr="006D4051">
              <w:rPr>
                <w:rFonts w:asciiTheme="majorBidi" w:eastAsia="Times New Roman" w:hAnsiTheme="majorBidi" w:cs="David" w:hint="cs"/>
                <w:sz w:val="16"/>
                <w:szCs w:val="16"/>
                <w:rtl/>
              </w:rPr>
              <w:t xml:space="preserve"> בשכם </w:t>
            </w:r>
            <w:r w:rsidRPr="00995C58">
              <w:rPr>
                <w:rFonts w:hint="cs"/>
                <w:sz w:val="16"/>
                <w:szCs w:val="16"/>
                <w:rtl/>
              </w:rPr>
              <w:t>=</w:t>
            </w:r>
          </w:p>
          <w:p w:rsidR="00641863" w:rsidRPr="00995C58" w:rsidRDefault="00641863" w:rsidP="00057FFE">
            <w:pPr>
              <w:spacing w:line="360" w:lineRule="auto"/>
              <w:jc w:val="center"/>
              <w:rPr>
                <w:rFonts w:asciiTheme="majorBidi" w:eastAsia="Times New Roman" w:hAnsiTheme="majorBidi" w:cs="David"/>
                <w:color w:val="000000"/>
                <w:sz w:val="16"/>
                <w:szCs w:val="16"/>
                <w:rtl/>
              </w:rPr>
            </w:pPr>
            <w:r w:rsidRPr="00995C58">
              <w:rPr>
                <w:rFonts w:asciiTheme="majorBidi" w:eastAsia="Times New Roman" w:hAnsiTheme="majorBidi" w:cs="David" w:hint="cs"/>
                <w:color w:val="000000"/>
                <w:sz w:val="16"/>
                <w:szCs w:val="16"/>
                <w:rtl/>
              </w:rPr>
              <w:t>33</w:t>
            </w:r>
          </w:p>
        </w:tc>
        <w:tc>
          <w:tcPr>
            <w:tcW w:w="1187" w:type="dxa"/>
          </w:tcPr>
          <w:p w:rsidR="00641863" w:rsidRPr="00995C58" w:rsidRDefault="00641863" w:rsidP="00057FFE">
            <w:pPr>
              <w:jc w:val="center"/>
              <w:rPr>
                <w:sz w:val="16"/>
                <w:szCs w:val="16"/>
              </w:rPr>
            </w:pPr>
            <w:r w:rsidRPr="00995C58">
              <w:rPr>
                <w:rFonts w:asciiTheme="majorBidi" w:eastAsia="Times New Roman" w:hAnsiTheme="majorBidi" w:cs="David" w:hint="cs"/>
                <w:color w:val="000000"/>
                <w:sz w:val="16"/>
                <w:szCs w:val="16"/>
                <w:rtl/>
              </w:rPr>
              <w:t>מספר הסטודנטים שזכו לתמיכה ועידוד מהוריהם וגם מחבריהם הסטודנטי</w:t>
            </w:r>
            <w:r>
              <w:rPr>
                <w:rFonts w:asciiTheme="majorBidi" w:eastAsia="Times New Roman" w:hAnsiTheme="majorBidi" w:cs="David" w:hint="cs"/>
                <w:color w:val="000000"/>
                <w:sz w:val="16"/>
                <w:szCs w:val="16"/>
                <w:rtl/>
              </w:rPr>
              <w:t xml:space="preserve">ם ללמוד עברית באוניברסיטת </w:t>
            </w:r>
            <w:r w:rsidRPr="006D4051">
              <w:rPr>
                <w:rFonts w:ascii="Arial" w:hAnsi="Arial" w:cs="David" w:hint="cs"/>
                <w:sz w:val="16"/>
                <w:szCs w:val="16"/>
                <w:rtl/>
              </w:rPr>
              <w:t>א(ל)-נג'אח</w:t>
            </w:r>
            <w:r w:rsidRPr="00995C58">
              <w:rPr>
                <w:rFonts w:asciiTheme="majorBidi" w:eastAsia="Times New Roman" w:hAnsiTheme="majorBidi" w:cs="David" w:hint="cs"/>
                <w:color w:val="000000"/>
                <w:sz w:val="16"/>
                <w:szCs w:val="16"/>
                <w:rtl/>
              </w:rPr>
              <w:t xml:space="preserve"> בשכם </w:t>
            </w:r>
            <w:r w:rsidRPr="00995C58">
              <w:rPr>
                <w:rFonts w:hint="cs"/>
                <w:sz w:val="16"/>
                <w:szCs w:val="16"/>
                <w:rtl/>
              </w:rPr>
              <w:t>=</w:t>
            </w:r>
          </w:p>
          <w:p w:rsidR="00641863" w:rsidRPr="00995C58" w:rsidRDefault="00641863" w:rsidP="00057FFE">
            <w:pPr>
              <w:spacing w:line="360" w:lineRule="auto"/>
              <w:jc w:val="center"/>
              <w:rPr>
                <w:rFonts w:asciiTheme="majorBidi" w:eastAsia="Times New Roman" w:hAnsiTheme="majorBidi" w:cs="David"/>
                <w:color w:val="000000"/>
                <w:sz w:val="16"/>
                <w:szCs w:val="16"/>
                <w:rtl/>
              </w:rPr>
            </w:pPr>
            <w:r w:rsidRPr="00995C58">
              <w:rPr>
                <w:rFonts w:asciiTheme="majorBidi" w:eastAsia="Times New Roman" w:hAnsiTheme="majorBidi" w:cs="David" w:hint="cs"/>
                <w:color w:val="000000"/>
                <w:sz w:val="16"/>
                <w:szCs w:val="16"/>
                <w:rtl/>
              </w:rPr>
              <w:t>18</w:t>
            </w:r>
          </w:p>
        </w:tc>
        <w:tc>
          <w:tcPr>
            <w:tcW w:w="1074" w:type="dxa"/>
          </w:tcPr>
          <w:p w:rsidR="00641863" w:rsidRPr="00995C58" w:rsidRDefault="00641863" w:rsidP="00057FFE">
            <w:pPr>
              <w:jc w:val="center"/>
              <w:rPr>
                <w:sz w:val="16"/>
                <w:szCs w:val="16"/>
              </w:rPr>
            </w:pPr>
            <w:r w:rsidRPr="00995C58">
              <w:rPr>
                <w:rFonts w:asciiTheme="majorBidi" w:eastAsia="Times New Roman" w:hAnsiTheme="majorBidi" w:cs="David" w:hint="cs"/>
                <w:color w:val="000000"/>
                <w:sz w:val="16"/>
                <w:szCs w:val="16"/>
                <w:rtl/>
              </w:rPr>
              <w:t xml:space="preserve">מספר הסטודנטים </w:t>
            </w:r>
            <w:r>
              <w:rPr>
                <w:rFonts w:asciiTheme="majorBidi" w:eastAsia="Times New Roman" w:hAnsiTheme="majorBidi" w:cs="David" w:hint="cs"/>
                <w:color w:val="000000"/>
                <w:sz w:val="16"/>
                <w:szCs w:val="16"/>
                <w:rtl/>
              </w:rPr>
              <w:t xml:space="preserve">הלומדים עברית באוניברסיטת </w:t>
            </w:r>
            <w:r w:rsidRPr="006D4051">
              <w:rPr>
                <w:rFonts w:ascii="Arial" w:hAnsi="Arial" w:cs="David" w:hint="cs"/>
                <w:sz w:val="16"/>
                <w:szCs w:val="16"/>
                <w:rtl/>
              </w:rPr>
              <w:t>א(ל)-נג'אח</w:t>
            </w:r>
            <w:r w:rsidRPr="00995C58">
              <w:rPr>
                <w:rFonts w:asciiTheme="majorBidi" w:eastAsia="Times New Roman" w:hAnsiTheme="majorBidi" w:cs="David" w:hint="cs"/>
                <w:color w:val="000000"/>
                <w:sz w:val="16"/>
                <w:szCs w:val="16"/>
                <w:rtl/>
              </w:rPr>
              <w:t xml:space="preserve"> בשכם ללא עידוד או תמיכה של מקור חברתי כלשהו </w:t>
            </w:r>
            <w:r w:rsidRPr="00995C58">
              <w:rPr>
                <w:rFonts w:hint="cs"/>
                <w:sz w:val="16"/>
                <w:szCs w:val="16"/>
                <w:rtl/>
              </w:rPr>
              <w:t>=</w:t>
            </w:r>
          </w:p>
          <w:p w:rsidR="00641863" w:rsidRPr="00995C58" w:rsidRDefault="00641863" w:rsidP="00057FFE">
            <w:pPr>
              <w:spacing w:line="360" w:lineRule="auto"/>
              <w:jc w:val="center"/>
              <w:rPr>
                <w:rFonts w:asciiTheme="majorBidi" w:eastAsia="Times New Roman" w:hAnsiTheme="majorBidi" w:cs="David"/>
                <w:color w:val="000000"/>
                <w:sz w:val="16"/>
                <w:szCs w:val="16"/>
                <w:rtl/>
              </w:rPr>
            </w:pPr>
            <w:r w:rsidRPr="00995C58">
              <w:rPr>
                <w:rFonts w:asciiTheme="majorBidi" w:eastAsia="Times New Roman" w:hAnsiTheme="majorBidi" w:cs="David" w:hint="cs"/>
                <w:color w:val="000000"/>
                <w:sz w:val="16"/>
                <w:szCs w:val="16"/>
                <w:rtl/>
              </w:rPr>
              <w:t>9</w:t>
            </w:r>
          </w:p>
          <w:p w:rsidR="00641863" w:rsidRPr="00995C58" w:rsidRDefault="00641863" w:rsidP="00057FFE">
            <w:pPr>
              <w:spacing w:line="360" w:lineRule="auto"/>
              <w:jc w:val="center"/>
              <w:rPr>
                <w:rFonts w:asciiTheme="majorBidi" w:eastAsia="Times New Roman" w:hAnsiTheme="majorBidi" w:cs="David"/>
                <w:color w:val="000000"/>
                <w:sz w:val="16"/>
                <w:szCs w:val="16"/>
                <w:rtl/>
              </w:rPr>
            </w:pPr>
          </w:p>
        </w:tc>
      </w:tr>
      <w:tr w:rsidR="00641863" w:rsidRPr="00995C58" w:rsidTr="00057FFE">
        <w:trPr>
          <w:gridAfter w:val="3"/>
          <w:wAfter w:w="3010" w:type="dxa"/>
        </w:trPr>
        <w:tc>
          <w:tcPr>
            <w:tcW w:w="1007" w:type="dxa"/>
          </w:tcPr>
          <w:p w:rsidR="00641863" w:rsidRPr="00995C58" w:rsidRDefault="00641863" w:rsidP="00057FFE">
            <w:pPr>
              <w:spacing w:line="360" w:lineRule="auto"/>
              <w:jc w:val="center"/>
              <w:rPr>
                <w:rFonts w:asciiTheme="majorBidi" w:eastAsia="Times New Roman" w:hAnsiTheme="majorBidi" w:cs="David"/>
                <w:color w:val="000000"/>
                <w:sz w:val="16"/>
                <w:szCs w:val="16"/>
                <w:rtl/>
              </w:rPr>
            </w:pPr>
            <w:r w:rsidRPr="00995C58">
              <w:rPr>
                <w:rFonts w:asciiTheme="majorBidi" w:eastAsia="Times New Roman" w:hAnsiTheme="majorBidi" w:cs="David" w:hint="cs"/>
                <w:color w:val="000000"/>
                <w:sz w:val="16"/>
                <w:szCs w:val="16"/>
                <w:rtl/>
              </w:rPr>
              <w:t>0.05%</w:t>
            </w:r>
          </w:p>
        </w:tc>
        <w:tc>
          <w:tcPr>
            <w:tcW w:w="1120" w:type="dxa"/>
          </w:tcPr>
          <w:p w:rsidR="00641863" w:rsidRPr="00995C58" w:rsidRDefault="00641863" w:rsidP="00057FFE">
            <w:pPr>
              <w:spacing w:line="360" w:lineRule="auto"/>
              <w:jc w:val="center"/>
              <w:rPr>
                <w:rFonts w:asciiTheme="majorBidi" w:eastAsia="Times New Roman" w:hAnsiTheme="majorBidi" w:cs="David"/>
                <w:color w:val="000000"/>
                <w:sz w:val="16"/>
                <w:szCs w:val="16"/>
                <w:rtl/>
              </w:rPr>
            </w:pPr>
            <w:r w:rsidRPr="00995C58">
              <w:rPr>
                <w:rFonts w:asciiTheme="majorBidi" w:eastAsia="Times New Roman" w:hAnsiTheme="majorBidi" w:cs="David" w:hint="cs"/>
                <w:color w:val="000000"/>
                <w:sz w:val="16"/>
                <w:szCs w:val="16"/>
                <w:rtl/>
              </w:rPr>
              <w:t>0.55%</w:t>
            </w:r>
          </w:p>
        </w:tc>
        <w:tc>
          <w:tcPr>
            <w:tcW w:w="1187" w:type="dxa"/>
          </w:tcPr>
          <w:p w:rsidR="00641863" w:rsidRPr="00995C58" w:rsidRDefault="00641863" w:rsidP="00057FFE">
            <w:pPr>
              <w:spacing w:line="360" w:lineRule="auto"/>
              <w:jc w:val="center"/>
              <w:rPr>
                <w:rFonts w:asciiTheme="majorBidi" w:eastAsia="Times New Roman" w:hAnsiTheme="majorBidi" w:cs="David"/>
                <w:color w:val="000000"/>
                <w:sz w:val="16"/>
                <w:szCs w:val="16"/>
                <w:rtl/>
              </w:rPr>
            </w:pPr>
            <w:r w:rsidRPr="00995C58">
              <w:rPr>
                <w:rFonts w:asciiTheme="majorBidi" w:eastAsia="Times New Roman" w:hAnsiTheme="majorBidi" w:cs="David" w:hint="cs"/>
                <w:color w:val="000000"/>
                <w:sz w:val="16"/>
                <w:szCs w:val="16"/>
                <w:rtl/>
              </w:rPr>
              <w:t>0.30%</w:t>
            </w:r>
          </w:p>
        </w:tc>
        <w:tc>
          <w:tcPr>
            <w:tcW w:w="1074" w:type="dxa"/>
          </w:tcPr>
          <w:p w:rsidR="00641863" w:rsidRPr="00995C58" w:rsidRDefault="00641863" w:rsidP="00057FFE">
            <w:pPr>
              <w:spacing w:line="360" w:lineRule="auto"/>
              <w:jc w:val="center"/>
              <w:rPr>
                <w:rFonts w:asciiTheme="majorBidi" w:eastAsia="Times New Roman" w:hAnsiTheme="majorBidi" w:cs="David"/>
                <w:color w:val="000000"/>
                <w:sz w:val="16"/>
                <w:szCs w:val="16"/>
                <w:rtl/>
              </w:rPr>
            </w:pPr>
            <w:r w:rsidRPr="00995C58">
              <w:rPr>
                <w:rFonts w:asciiTheme="majorBidi" w:eastAsia="Times New Roman" w:hAnsiTheme="majorBidi" w:cs="David" w:hint="cs"/>
                <w:color w:val="000000"/>
                <w:sz w:val="16"/>
                <w:szCs w:val="16"/>
                <w:rtl/>
              </w:rPr>
              <w:t>0.15%</w:t>
            </w:r>
          </w:p>
        </w:tc>
      </w:tr>
    </w:tbl>
    <w:p w:rsidR="00641863" w:rsidRDefault="00641863" w:rsidP="00641863">
      <w:pPr>
        <w:spacing w:after="0" w:line="360" w:lineRule="auto"/>
        <w:jc w:val="both"/>
        <w:rPr>
          <w:rFonts w:asciiTheme="majorBidi" w:hAnsiTheme="majorBidi" w:cs="David"/>
          <w:b/>
          <w:bCs/>
          <w:sz w:val="16"/>
          <w:szCs w:val="16"/>
          <w:rtl/>
        </w:rPr>
      </w:pPr>
    </w:p>
    <w:p w:rsidR="00641863" w:rsidRDefault="00641863" w:rsidP="00641863">
      <w:pPr>
        <w:spacing w:after="0" w:line="360" w:lineRule="auto"/>
        <w:jc w:val="both"/>
        <w:rPr>
          <w:rFonts w:asciiTheme="majorBidi" w:hAnsiTheme="majorBidi" w:cs="David"/>
          <w:sz w:val="24"/>
          <w:szCs w:val="24"/>
          <w:rtl/>
        </w:rPr>
      </w:pPr>
      <w:r w:rsidRPr="003D4697">
        <w:rPr>
          <w:rFonts w:asciiTheme="majorBidi" w:hAnsiTheme="majorBidi" w:cs="David" w:hint="cs"/>
          <w:sz w:val="24"/>
          <w:szCs w:val="24"/>
          <w:rtl/>
        </w:rPr>
        <w:t>להלן גרפי עוגה הממחישים את</w:t>
      </w:r>
      <w:r>
        <w:rPr>
          <w:rFonts w:asciiTheme="majorBidi" w:hAnsiTheme="majorBidi" w:cs="David" w:hint="cs"/>
          <w:sz w:val="24"/>
          <w:szCs w:val="24"/>
          <w:rtl/>
        </w:rPr>
        <w:t xml:space="preserve"> תוצאות המדגם שבטבלה 1. </w:t>
      </w:r>
    </w:p>
    <w:p w:rsidR="00641863" w:rsidRPr="003D4697" w:rsidRDefault="00641863" w:rsidP="00641863">
      <w:pPr>
        <w:spacing w:after="0" w:line="360" w:lineRule="auto"/>
        <w:jc w:val="both"/>
        <w:rPr>
          <w:rFonts w:asciiTheme="majorBidi" w:hAnsiTheme="majorBidi" w:cs="David"/>
          <w:sz w:val="24"/>
          <w:szCs w:val="24"/>
          <w:rtl/>
        </w:rPr>
      </w:pPr>
    </w:p>
    <w:p w:rsidR="00641863" w:rsidRPr="00995C58" w:rsidRDefault="00641863" w:rsidP="00641863">
      <w:pPr>
        <w:spacing w:after="0" w:line="360" w:lineRule="auto"/>
        <w:jc w:val="both"/>
        <w:rPr>
          <w:rFonts w:asciiTheme="majorBidi" w:hAnsiTheme="majorBidi" w:cs="David"/>
          <w:b/>
          <w:bCs/>
          <w:sz w:val="16"/>
          <w:szCs w:val="16"/>
          <w:rtl/>
        </w:rPr>
      </w:pPr>
    </w:p>
    <w:p w:rsidR="00641863" w:rsidRPr="00207699" w:rsidRDefault="00641863" w:rsidP="00641863">
      <w:pPr>
        <w:spacing w:after="0" w:line="360" w:lineRule="auto"/>
        <w:jc w:val="both"/>
        <w:rPr>
          <w:rFonts w:ascii="David" w:eastAsia="Times New Roman" w:hAnsi="David" w:cs="David"/>
          <w:color w:val="00B050"/>
          <w:sz w:val="24"/>
          <w:szCs w:val="24"/>
          <w:rtl/>
        </w:rPr>
      </w:pPr>
      <w:r>
        <w:rPr>
          <w:noProof/>
        </w:rPr>
        <w:drawing>
          <wp:inline distT="0" distB="0" distL="0" distR="0" wp14:anchorId="17B977E8" wp14:editId="4139C078">
            <wp:extent cx="5105400" cy="2695575"/>
            <wp:effectExtent l="0" t="0" r="19050" b="9525"/>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5F99967B" wp14:editId="222ED330">
            <wp:extent cx="5105400" cy="2695575"/>
            <wp:effectExtent l="0" t="0" r="19050" b="952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79689E7E" wp14:editId="3D95419B">
            <wp:extent cx="5486400" cy="2694305"/>
            <wp:effectExtent l="0" t="0" r="19050" b="1079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lastRenderedPageBreak/>
        <w:drawing>
          <wp:inline distT="0" distB="0" distL="0" distR="0" wp14:anchorId="2202BEA3" wp14:editId="5E583932">
            <wp:extent cx="5486400" cy="2660015"/>
            <wp:effectExtent l="0" t="0" r="19050" b="26035"/>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79972607" wp14:editId="369AC5D7">
            <wp:extent cx="5483225" cy="2695575"/>
            <wp:effectExtent l="0" t="0" r="22225" b="9525"/>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6AA4A723" wp14:editId="49ACE858">
            <wp:extent cx="5486400" cy="2672080"/>
            <wp:effectExtent l="0" t="0" r="19050" b="1397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lastRenderedPageBreak/>
        <w:drawing>
          <wp:inline distT="0" distB="0" distL="0" distR="0" wp14:anchorId="095A50C3" wp14:editId="68D905AE">
            <wp:extent cx="5181600" cy="2695575"/>
            <wp:effectExtent l="0" t="0" r="19050" b="9525"/>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68BBD0EE" wp14:editId="084B29CF">
            <wp:extent cx="5486400" cy="2563495"/>
            <wp:effectExtent l="0" t="0" r="19050" b="27305"/>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468F9A87" wp14:editId="0E280CF4">
            <wp:extent cx="5105400" cy="2695575"/>
            <wp:effectExtent l="0" t="0" r="19050" b="9525"/>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1863" w:rsidRDefault="00641863" w:rsidP="00641863">
      <w:pPr>
        <w:spacing w:after="0" w:line="360" w:lineRule="auto"/>
        <w:jc w:val="both"/>
        <w:rPr>
          <w:rFonts w:asciiTheme="majorBidi" w:hAnsiTheme="majorBidi" w:cs="David"/>
          <w:color w:val="00B050"/>
          <w:sz w:val="24"/>
          <w:szCs w:val="24"/>
          <w:rtl/>
        </w:rPr>
      </w:pPr>
    </w:p>
    <w:p w:rsidR="00641863" w:rsidRPr="00B4758A" w:rsidRDefault="00641863" w:rsidP="00641863">
      <w:pPr>
        <w:spacing w:after="0" w:line="360" w:lineRule="auto"/>
        <w:jc w:val="both"/>
        <w:rPr>
          <w:rFonts w:asciiTheme="majorBidi" w:hAnsiTheme="majorBidi" w:cs="David"/>
          <w:color w:val="00B050"/>
          <w:sz w:val="24"/>
          <w:szCs w:val="24"/>
          <w:rtl/>
        </w:rPr>
      </w:pP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b/>
          <w:bCs/>
          <w:color w:val="000000"/>
          <w:sz w:val="24"/>
          <w:szCs w:val="24"/>
          <w:rtl/>
        </w:rPr>
      </w:pPr>
      <w:r w:rsidRPr="005E6F3E">
        <w:rPr>
          <w:rFonts w:asciiTheme="majorBidi" w:eastAsia="Times New Roman" w:hAnsiTheme="majorBidi" w:cs="David" w:hint="cs"/>
          <w:b/>
          <w:bCs/>
          <w:color w:val="000000"/>
          <w:sz w:val="24"/>
          <w:szCs w:val="24"/>
          <w:rtl/>
        </w:rPr>
        <w:t>6.1 תמיכה גורפת בלימודי העברית במוסדות החינוך הפלסטיניים בגדה המערבית</w:t>
      </w: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b/>
          <w:bCs/>
          <w:color w:val="000000"/>
          <w:sz w:val="24"/>
          <w:szCs w:val="24"/>
          <w:rtl/>
        </w:rPr>
      </w:pPr>
    </w:p>
    <w:p w:rsidR="00641863"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eastAsia="Times New Roman" w:hAnsiTheme="majorBidi" w:cs="David" w:hint="cs"/>
          <w:color w:val="000000"/>
          <w:sz w:val="24"/>
          <w:szCs w:val="24"/>
          <w:rtl/>
        </w:rPr>
        <w:t>כל הסטודנטים שנבחרו במדגם תומכים בלימודי העברית בגדה המערבית, וכמעט כולם תומכים בלימודי העברית בכל התקופות החל מבית הספר היסודי עד האוניברסיטה. 56 סטודנטים מתוך 60 תמכו בלימוד השפה העברית בבתי הספר היסודיים, בחטיבות הביניים, בבתי הספר התיכוניים ובאוניברסיטאות. ארבעה סטודנטים תמכו בלימוד השפה העברית החל מחטיבת הביניים, בבתי הספר התיכוניים ובאוניברסיטאות, אך לא</w:t>
      </w:r>
      <w:r>
        <w:rPr>
          <w:rFonts w:asciiTheme="majorBidi" w:eastAsia="Times New Roman" w:hAnsiTheme="majorBidi" w:cs="David" w:hint="cs"/>
          <w:color w:val="000000"/>
          <w:sz w:val="24"/>
          <w:szCs w:val="24"/>
          <w:rtl/>
        </w:rPr>
        <w:t xml:space="preserve"> בבתי הספר היסודיים.</w:t>
      </w:r>
      <w:r w:rsidRPr="005E6F3E">
        <w:rPr>
          <w:rFonts w:asciiTheme="majorBidi" w:eastAsia="Times New Roman" w:hAnsiTheme="majorBidi" w:cs="David" w:hint="cs"/>
          <w:color w:val="000000"/>
          <w:sz w:val="24"/>
          <w:szCs w:val="24"/>
          <w:rtl/>
        </w:rPr>
        <w:t xml:space="preserve"> </w:t>
      </w:r>
      <w:r w:rsidRPr="001600AD">
        <w:rPr>
          <w:rFonts w:asciiTheme="majorBidi" w:eastAsia="Times New Roman" w:hAnsiTheme="majorBidi" w:cs="David" w:hint="cs"/>
          <w:sz w:val="24"/>
          <w:szCs w:val="24"/>
          <w:rtl/>
        </w:rPr>
        <w:t>הסתייגותם מלימודי השפה העברית בבתי הספר היסודיים נבעה ממניעים לאומניים וממניעים פוליטיים</w:t>
      </w:r>
      <w:r>
        <w:rPr>
          <w:rFonts w:asciiTheme="majorBidi" w:eastAsia="Times New Roman" w:hAnsiTheme="majorBidi" w:cs="David" w:hint="cs"/>
          <w:color w:val="000000"/>
          <w:sz w:val="24"/>
          <w:szCs w:val="24"/>
          <w:rtl/>
        </w:rPr>
        <w:t xml:space="preserve">: </w:t>
      </w:r>
      <w:r w:rsidRPr="005E6F3E">
        <w:rPr>
          <w:rFonts w:asciiTheme="majorBidi" w:eastAsia="Times New Roman" w:hAnsiTheme="majorBidi" w:cs="David" w:hint="cs"/>
          <w:color w:val="000000"/>
          <w:sz w:val="24"/>
          <w:szCs w:val="24"/>
          <w:rtl/>
        </w:rPr>
        <w:t xml:space="preserve">לימוד העברית בבתי הספר היסודיים עלול לפגוע בלימוד הערבית כשפת אם, שכן בתקופה זו הילדים עדיין מגבשים את שפת האם שלהם.  נוסף על כך, לימוד העברית בתקופה זו </w:t>
      </w:r>
      <w:r>
        <w:rPr>
          <w:rFonts w:asciiTheme="majorBidi" w:hAnsiTheme="majorBidi" w:cs="David" w:hint="cs"/>
          <w:sz w:val="24"/>
          <w:szCs w:val="24"/>
          <w:rtl/>
        </w:rPr>
        <w:t xml:space="preserve">עלול ליצור </w:t>
      </w:r>
      <w:r w:rsidRPr="005E6F3E">
        <w:rPr>
          <w:rFonts w:asciiTheme="majorBidi" w:hAnsiTheme="majorBidi" w:cs="David" w:hint="cs"/>
          <w:sz w:val="24"/>
          <w:szCs w:val="24"/>
          <w:rtl/>
        </w:rPr>
        <w:t>תחושה מוטעית אצל התלמידים כאילו הכיבוש הישראלי הוא מציאות מקובלת על הפלסטינים.</w:t>
      </w:r>
    </w:p>
    <w:p w:rsidR="00641863" w:rsidRPr="00207699" w:rsidRDefault="00641863" w:rsidP="00641863">
      <w:pPr>
        <w:tabs>
          <w:tab w:val="left" w:pos="1900"/>
        </w:tabs>
        <w:spacing w:after="0" w:line="360" w:lineRule="auto"/>
        <w:jc w:val="both"/>
        <w:textAlignment w:val="baseline"/>
        <w:rPr>
          <w:rFonts w:asciiTheme="majorBidi" w:eastAsia="Times New Roman" w:hAnsiTheme="majorBidi" w:cs="David"/>
          <w:color w:val="00B050"/>
          <w:sz w:val="24"/>
          <w:szCs w:val="24"/>
          <w:rtl/>
        </w:rPr>
      </w:pPr>
    </w:p>
    <w:p w:rsidR="00641863" w:rsidRPr="005E6F3E" w:rsidRDefault="00641863" w:rsidP="00641863">
      <w:pPr>
        <w:spacing w:after="0" w:line="360" w:lineRule="auto"/>
        <w:jc w:val="both"/>
        <w:textAlignment w:val="baseline"/>
        <w:rPr>
          <w:rFonts w:asciiTheme="majorBidi" w:eastAsia="Times New Roman" w:hAnsiTheme="majorBidi" w:cs="David"/>
          <w:b/>
          <w:bCs/>
          <w:color w:val="000000"/>
          <w:sz w:val="28"/>
          <w:szCs w:val="28"/>
          <w:rtl/>
        </w:rPr>
      </w:pPr>
    </w:p>
    <w:p w:rsidR="00641863" w:rsidRPr="005E6F3E" w:rsidRDefault="00641863" w:rsidP="00641863">
      <w:pPr>
        <w:spacing w:after="0" w:line="360" w:lineRule="auto"/>
        <w:jc w:val="both"/>
        <w:rPr>
          <w:rFonts w:cs="David"/>
          <w:b/>
          <w:bCs/>
          <w:sz w:val="24"/>
          <w:szCs w:val="24"/>
          <w:rtl/>
        </w:rPr>
      </w:pPr>
      <w:r w:rsidRPr="005E6F3E">
        <w:rPr>
          <w:rFonts w:cs="David" w:hint="cs"/>
          <w:b/>
          <w:bCs/>
          <w:sz w:val="24"/>
          <w:szCs w:val="24"/>
          <w:rtl/>
        </w:rPr>
        <w:t>6.2 תמיכה בלימודי העברית הנובעת ממניעים פוליטיים ותקשורתיים</w:t>
      </w:r>
    </w:p>
    <w:p w:rsidR="00641863" w:rsidRPr="005E6F3E" w:rsidRDefault="00641863" w:rsidP="00641863">
      <w:pPr>
        <w:spacing w:after="0" w:line="360" w:lineRule="auto"/>
        <w:jc w:val="both"/>
        <w:rPr>
          <w:rFonts w:cs="David"/>
          <w:b/>
          <w:bCs/>
          <w:sz w:val="24"/>
          <w:szCs w:val="24"/>
          <w:rtl/>
        </w:rPr>
      </w:pPr>
    </w:p>
    <w:p w:rsidR="00641863" w:rsidRPr="005E6F3E" w:rsidRDefault="00641863" w:rsidP="00641863">
      <w:pPr>
        <w:spacing w:after="0" w:line="360" w:lineRule="auto"/>
        <w:jc w:val="both"/>
        <w:rPr>
          <w:rFonts w:ascii="FbTypograph" w:cs="David"/>
          <w:sz w:val="24"/>
          <w:szCs w:val="24"/>
          <w:rtl/>
        </w:rPr>
      </w:pPr>
      <w:r w:rsidRPr="005E6F3E">
        <w:rPr>
          <w:rFonts w:ascii="FbTypograph" w:cs="David" w:hint="cs"/>
          <w:sz w:val="24"/>
          <w:szCs w:val="24"/>
          <w:rtl/>
        </w:rPr>
        <w:t xml:space="preserve">כידוע העם הפלסטיני סובל מתקשורת לקויה עם הממשל הישראלי בגלל חוסר ידיעה בסיסי של השפה העברית, על כן 57 סטודנטים מתוך 60 תמכו בלימודי העברית מתוך מניעים פוליטיים תקשורתיים, וזה תואם את הנחת המחקר המרכזית. אי אפשר להפריד בין המניעים התקשורתיים לבין המניעים הפוליטיים, שכן האוכלוסייה הפלסטינית צריכה להכיר את השפה העברית כדי לתקשר עם הממשל הישראלי, להבין את כוונותיו ולפעול פוליטית בהתאם. על פי נימוקי הסטודנטים, ידיעת השפה העברית מאפשרת לפלסטינים להגן על זכויותיהם מול הממשל הישראלי; לנהל </w:t>
      </w:r>
      <w:r w:rsidRPr="001600AD">
        <w:rPr>
          <w:rFonts w:ascii="FbTypograph" w:cs="David" w:hint="cs"/>
          <w:sz w:val="24"/>
          <w:szCs w:val="24"/>
          <w:rtl/>
        </w:rPr>
        <w:t xml:space="preserve">דו שיח </w:t>
      </w:r>
      <w:r w:rsidRPr="005E6F3E">
        <w:rPr>
          <w:rFonts w:ascii="FbTypograph" w:cs="David" w:hint="cs"/>
          <w:sz w:val="24"/>
          <w:szCs w:val="24"/>
          <w:rtl/>
        </w:rPr>
        <w:t xml:space="preserve">עם הצבא הישראלי ובמיוחד במחסומים; להכיר את תוכן השלטים הכתובים בעברית; להבין את תוכן המסמכים שהאסירים הביטחוניים חותמים עליהם; להבין את תוכן המזימות של הממשל הישראלי ולפעול פוליטית בהתאם, שכן הנביא מוחמד ציווה על המוסלמים להכיר את שפת האויב כדי להגן על עצמם ממזימותיו. הסטודנטים הוסיפו שידיעת השפה העברית מעצימה את היכולת של הפלסטינים להתקומם נגד הכיבוש הישראלי, כפי שידיעת הממשל הישראלי הכובש </w:t>
      </w:r>
      <w:r w:rsidRPr="001600AD">
        <w:rPr>
          <w:rFonts w:ascii="FbTypograph" w:cs="David" w:hint="cs"/>
          <w:sz w:val="24"/>
          <w:szCs w:val="24"/>
          <w:rtl/>
        </w:rPr>
        <w:t xml:space="preserve">את </w:t>
      </w:r>
      <w:r w:rsidRPr="008C4082">
        <w:rPr>
          <w:rFonts w:ascii="FbTypograph" w:cs="David" w:hint="cs"/>
          <w:sz w:val="24"/>
          <w:szCs w:val="24"/>
          <w:rtl/>
        </w:rPr>
        <w:t>ה</w:t>
      </w:r>
      <w:r w:rsidRPr="005E6F3E">
        <w:rPr>
          <w:rFonts w:ascii="FbTypograph" w:cs="David" w:hint="cs"/>
          <w:sz w:val="24"/>
          <w:szCs w:val="24"/>
          <w:rtl/>
        </w:rPr>
        <w:t xml:space="preserve">שפה הערבית מעצימה את יכולתו לבסס את הכיבוש נגד הפלסטינים. </w:t>
      </w:r>
    </w:p>
    <w:p w:rsidR="00641863" w:rsidRPr="005E6F3E" w:rsidRDefault="00641863" w:rsidP="00641863">
      <w:pPr>
        <w:spacing w:after="0" w:line="360" w:lineRule="auto"/>
        <w:jc w:val="both"/>
        <w:rPr>
          <w:rFonts w:ascii="FbTypograph" w:cs="David"/>
          <w:b/>
          <w:bCs/>
          <w:sz w:val="24"/>
          <w:szCs w:val="24"/>
          <w:rtl/>
        </w:rPr>
      </w:pPr>
      <w:r w:rsidRPr="005E6F3E">
        <w:rPr>
          <w:rFonts w:asciiTheme="majorBidi" w:hAnsiTheme="majorBidi" w:cs="David" w:hint="cs"/>
          <w:sz w:val="24"/>
          <w:szCs w:val="24"/>
          <w:rtl/>
        </w:rPr>
        <w:t xml:space="preserve"> </w:t>
      </w:r>
    </w:p>
    <w:p w:rsidR="00641863" w:rsidRPr="005E6F3E" w:rsidRDefault="00641863" w:rsidP="00641863">
      <w:pPr>
        <w:spacing w:after="0" w:line="360" w:lineRule="auto"/>
        <w:jc w:val="both"/>
        <w:rPr>
          <w:rFonts w:ascii="FbTypograph" w:cs="David"/>
          <w:b/>
          <w:bCs/>
          <w:sz w:val="24"/>
          <w:szCs w:val="24"/>
          <w:rtl/>
        </w:rPr>
      </w:pPr>
      <w:r w:rsidRPr="005E6F3E">
        <w:rPr>
          <w:rFonts w:ascii="FbTypograph" w:cs="David" w:hint="cs"/>
          <w:b/>
          <w:bCs/>
          <w:sz w:val="24"/>
          <w:szCs w:val="24"/>
          <w:rtl/>
        </w:rPr>
        <w:t xml:space="preserve">6.3 תמיכה בלימודי העברית הנובעת ממניעים תעסוקתיים ומסחריים </w:t>
      </w:r>
    </w:p>
    <w:p w:rsidR="00641863" w:rsidRPr="005E6F3E" w:rsidRDefault="00641863" w:rsidP="00641863">
      <w:pPr>
        <w:spacing w:after="0" w:line="360" w:lineRule="auto"/>
        <w:jc w:val="both"/>
        <w:rPr>
          <w:rFonts w:ascii="FbTypograph" w:cs="David"/>
          <w:b/>
          <w:bCs/>
          <w:sz w:val="24"/>
          <w:szCs w:val="24"/>
          <w:rtl/>
        </w:rPr>
      </w:pPr>
    </w:p>
    <w:p w:rsidR="00641863" w:rsidRPr="005E6F3E" w:rsidRDefault="00641863" w:rsidP="00641863">
      <w:pPr>
        <w:spacing w:after="0" w:line="360" w:lineRule="auto"/>
        <w:jc w:val="both"/>
        <w:rPr>
          <w:rFonts w:ascii="FbTypograph" w:cs="David"/>
          <w:sz w:val="24"/>
          <w:szCs w:val="24"/>
          <w:rtl/>
        </w:rPr>
      </w:pPr>
      <w:r w:rsidRPr="005E6F3E">
        <w:rPr>
          <w:rFonts w:ascii="FbTypograph" w:cs="David" w:hint="cs"/>
          <w:sz w:val="24"/>
          <w:szCs w:val="24"/>
          <w:rtl/>
        </w:rPr>
        <w:t xml:space="preserve">15 סטודנטים מתוך 60 תמכו בלימודי העברית מתך מניעים תעסוקתיים ומסחריים. </w:t>
      </w:r>
      <w:r w:rsidRPr="005E6F3E">
        <w:rPr>
          <w:rFonts w:asciiTheme="majorBidi" w:hAnsiTheme="majorBidi" w:cs="David" w:hint="cs"/>
          <w:sz w:val="24"/>
          <w:szCs w:val="24"/>
          <w:rtl/>
        </w:rPr>
        <w:t>אין ספק שידיעת השפה העברית מגבירה את הסיכוי להשיג עבודה בישראל, וכן לנהל דו שיח עם הסוחרים הישראלים.</w:t>
      </w:r>
      <w:r w:rsidRPr="005E6F3E">
        <w:rPr>
          <w:rFonts w:ascii="FbTypograph" w:cs="David" w:hint="cs"/>
          <w:b/>
          <w:bCs/>
          <w:sz w:val="24"/>
          <w:szCs w:val="24"/>
          <w:rtl/>
        </w:rPr>
        <w:t xml:space="preserve"> </w:t>
      </w:r>
      <w:r w:rsidRPr="005E6F3E">
        <w:rPr>
          <w:rFonts w:ascii="FbTypograph" w:cs="David" w:hint="cs"/>
          <w:sz w:val="24"/>
          <w:szCs w:val="24"/>
          <w:rtl/>
        </w:rPr>
        <w:t xml:space="preserve">מגבלת המשאבים והתעסוקה בשטחים הפנתה את כוחות העבודה לישראל. הפלסטינים בהמוניהם עבדו בישראל כעשרים שנה, משנת 1968 עד האינתיפאדה הראשונה בשנת 1988, והשתלטו על ענפי הבניין והחקלאות. תקופה ארוכה זו חשפה אותם באופן מסיבי לשפה העברית, השפה הדבורה, שפת העיתונות והשפה המקצועית של חומרי הבניין וכלי העבודה. פועלים רבים שלטו היטב בעברית, והתראיינו </w:t>
      </w:r>
      <w:r w:rsidRPr="001600AD">
        <w:rPr>
          <w:rFonts w:ascii="FbTypograph" w:cs="David" w:hint="cs"/>
          <w:sz w:val="24"/>
          <w:szCs w:val="24"/>
          <w:rtl/>
        </w:rPr>
        <w:t xml:space="preserve">בתקשורת הישראלית. </w:t>
      </w:r>
      <w:r w:rsidRPr="005E6F3E">
        <w:rPr>
          <w:rFonts w:ascii="FbTypograph" w:cs="David" w:hint="cs"/>
          <w:sz w:val="24"/>
          <w:szCs w:val="24"/>
          <w:rtl/>
        </w:rPr>
        <w:t xml:space="preserve">ברור מאליו שעובדים </w:t>
      </w:r>
      <w:r w:rsidRPr="005E6F3E">
        <w:rPr>
          <w:rFonts w:ascii="FbTypograph" w:cs="David" w:hint="cs"/>
          <w:sz w:val="24"/>
          <w:szCs w:val="24"/>
          <w:rtl/>
        </w:rPr>
        <w:lastRenderedPageBreak/>
        <w:t>פלסטינים השולטים בשפה העברית, תהיה להם קדימות במציאת עבודה בישראל (מרעי, 201</w:t>
      </w:r>
      <w:r>
        <w:rPr>
          <w:rFonts w:ascii="FbTypograph" w:cs="David" w:hint="cs"/>
          <w:sz w:val="24"/>
          <w:szCs w:val="24"/>
          <w:rtl/>
        </w:rPr>
        <w:t>5</w:t>
      </w:r>
      <w:r w:rsidRPr="005E6F3E">
        <w:rPr>
          <w:rFonts w:ascii="FbTypograph" w:cs="David" w:hint="cs"/>
          <w:sz w:val="24"/>
          <w:szCs w:val="24"/>
          <w:rtl/>
        </w:rPr>
        <w:t xml:space="preserve">, עמ' 100). </w:t>
      </w:r>
    </w:p>
    <w:p w:rsidR="00641863" w:rsidRPr="005E6F3E" w:rsidRDefault="00641863" w:rsidP="00641863">
      <w:pPr>
        <w:spacing w:after="0" w:line="360" w:lineRule="auto"/>
        <w:jc w:val="both"/>
        <w:rPr>
          <w:rFonts w:ascii="FbTypograph" w:cs="David"/>
          <w:b/>
          <w:bCs/>
          <w:sz w:val="24"/>
          <w:szCs w:val="24"/>
          <w:rtl/>
        </w:rPr>
      </w:pPr>
    </w:p>
    <w:p w:rsidR="00641863" w:rsidRPr="005E6F3E" w:rsidRDefault="00641863" w:rsidP="00641863">
      <w:pPr>
        <w:spacing w:after="0" w:line="360" w:lineRule="auto"/>
        <w:jc w:val="both"/>
        <w:rPr>
          <w:rFonts w:ascii="FbTypograph" w:cs="David"/>
          <w:b/>
          <w:bCs/>
          <w:sz w:val="24"/>
          <w:szCs w:val="24"/>
          <w:rtl/>
        </w:rPr>
      </w:pPr>
      <w:r w:rsidRPr="005E6F3E">
        <w:rPr>
          <w:rFonts w:ascii="FbTypograph" w:cs="David" w:hint="cs"/>
          <w:b/>
          <w:bCs/>
          <w:sz w:val="24"/>
          <w:szCs w:val="24"/>
          <w:rtl/>
        </w:rPr>
        <w:t xml:space="preserve">6.4 תמיכה בלימודי העברית הנובעת מהקלות היחסית ברכישת השפה העברית </w:t>
      </w:r>
    </w:p>
    <w:p w:rsidR="00641863" w:rsidRPr="005E6F3E" w:rsidRDefault="00641863" w:rsidP="00641863">
      <w:pPr>
        <w:spacing w:after="0" w:line="360" w:lineRule="auto"/>
        <w:jc w:val="both"/>
        <w:rPr>
          <w:rFonts w:ascii="FbTypograph" w:cs="David"/>
          <w:b/>
          <w:bCs/>
          <w:sz w:val="24"/>
          <w:szCs w:val="24"/>
          <w:rtl/>
        </w:rPr>
      </w:pPr>
    </w:p>
    <w:p w:rsidR="00641863" w:rsidRDefault="00641863" w:rsidP="00641863">
      <w:pPr>
        <w:spacing w:after="0" w:line="360" w:lineRule="auto"/>
        <w:jc w:val="both"/>
        <w:rPr>
          <w:sz w:val="24"/>
          <w:szCs w:val="24"/>
          <w:rtl/>
          <w:lang w:bidi="ar-JO"/>
        </w:rPr>
      </w:pPr>
      <w:r w:rsidRPr="005E6F3E">
        <w:rPr>
          <w:rFonts w:ascii="FbTypograph" w:cs="David" w:hint="cs"/>
          <w:sz w:val="24"/>
          <w:szCs w:val="24"/>
          <w:rtl/>
        </w:rPr>
        <w:t>11 סטודנטים מתוך 60 תמכו בלימודי העברית הודות לקלות היחסית שברכישת השפה העברית. שפה זו נחשבת לאחת מהשפות השמיות, ומבין כל השפות השמיות היא הקרובה ביותר לערבית, על כן קל יחסית לרכוש אותה</w:t>
      </w:r>
      <w:r w:rsidRPr="001600AD">
        <w:rPr>
          <w:rFonts w:ascii="FbTypograph" w:cs="David" w:hint="cs"/>
          <w:sz w:val="24"/>
          <w:szCs w:val="24"/>
          <w:rtl/>
        </w:rPr>
        <w:t xml:space="preserve">. מערכת הפועל בעברית דומה למערכת הפועל בערבית מבחינות שונות כגון הטיית הפועל בזמנים השונים, האפשרות </w:t>
      </w:r>
      <w:r w:rsidRPr="001600AD">
        <w:rPr>
          <w:rFonts w:cs="David" w:hint="cs"/>
          <w:sz w:val="24"/>
          <w:szCs w:val="24"/>
          <w:rtl/>
        </w:rPr>
        <w:t>לצרף כינוי מושא חבור לפועל, הדמיון בין משמעויות הבניינים בערבית ובעברית ועוד</w:t>
      </w:r>
      <w:r w:rsidRPr="00F9664D">
        <w:rPr>
          <w:rFonts w:cs="David" w:hint="cs"/>
          <w:sz w:val="24"/>
          <w:szCs w:val="24"/>
          <w:rtl/>
        </w:rPr>
        <w:t xml:space="preserve">. הדמיון הרב בצליל בין מילים עבריות מרובות לבין מקביליהן בערבית מקל על רכישת השפה העברית, למשל המילה העברית </w:t>
      </w:r>
      <w:r w:rsidRPr="00F9664D">
        <w:rPr>
          <w:rFonts w:cs="David" w:hint="cs"/>
          <w:i/>
          <w:iCs/>
          <w:sz w:val="24"/>
          <w:szCs w:val="24"/>
          <w:rtl/>
        </w:rPr>
        <w:t>תלמיד</w:t>
      </w:r>
      <w:r w:rsidRPr="00F9664D">
        <w:rPr>
          <w:rFonts w:cs="David" w:hint="cs"/>
          <w:sz w:val="24"/>
          <w:szCs w:val="24"/>
          <w:rtl/>
        </w:rPr>
        <w:t xml:space="preserve"> מקבילה למילה הערבית</w:t>
      </w:r>
      <w:r w:rsidRPr="00F9664D">
        <w:rPr>
          <w:rFonts w:cs="David" w:hint="cs"/>
          <w:i/>
          <w:iCs/>
          <w:sz w:val="24"/>
          <w:szCs w:val="24"/>
          <w:rtl/>
        </w:rPr>
        <w:t xml:space="preserve"> </w:t>
      </w:r>
      <w:r w:rsidRPr="00F9664D">
        <w:rPr>
          <w:rFonts w:ascii="Arial" w:hAnsi="Arial" w:cs="Arial" w:hint="cs"/>
          <w:i/>
          <w:iCs/>
          <w:sz w:val="24"/>
          <w:szCs w:val="24"/>
          <w:rtl/>
          <w:lang w:bidi="ar-SA"/>
        </w:rPr>
        <w:t>تِلميذ</w:t>
      </w:r>
      <w:r w:rsidRPr="00F9664D">
        <w:rPr>
          <w:rFonts w:cs="David" w:hint="cs"/>
          <w:sz w:val="24"/>
          <w:szCs w:val="24"/>
          <w:rtl/>
        </w:rPr>
        <w:t>,</w:t>
      </w:r>
      <w:r w:rsidRPr="00F9664D">
        <w:rPr>
          <w:rFonts w:cs="David" w:hint="cs"/>
          <w:sz w:val="24"/>
          <w:szCs w:val="24"/>
          <w:rtl/>
          <w:lang w:bidi="ar-SA"/>
        </w:rPr>
        <w:t xml:space="preserve"> </w:t>
      </w:r>
      <w:r w:rsidRPr="00F9664D">
        <w:rPr>
          <w:rFonts w:cs="David" w:hint="cs"/>
          <w:sz w:val="24"/>
          <w:szCs w:val="24"/>
          <w:rtl/>
        </w:rPr>
        <w:t xml:space="preserve">המילה העברית </w:t>
      </w:r>
      <w:r w:rsidRPr="00F9664D">
        <w:rPr>
          <w:rFonts w:cs="David" w:hint="cs"/>
          <w:i/>
          <w:iCs/>
          <w:sz w:val="24"/>
          <w:szCs w:val="24"/>
          <w:rtl/>
        </w:rPr>
        <w:t>בּית</w:t>
      </w:r>
      <w:r w:rsidRPr="00F9664D">
        <w:rPr>
          <w:rFonts w:cs="David" w:hint="cs"/>
          <w:sz w:val="24"/>
          <w:szCs w:val="24"/>
          <w:rtl/>
        </w:rPr>
        <w:t xml:space="preserve"> מקבילה למילה </w:t>
      </w:r>
      <w:r w:rsidRPr="00F9664D">
        <w:rPr>
          <w:rFonts w:asciiTheme="majorBidi" w:hAnsiTheme="majorBidi" w:cs="David"/>
          <w:sz w:val="24"/>
          <w:szCs w:val="24"/>
          <w:rtl/>
        </w:rPr>
        <w:t xml:space="preserve">הערבית </w:t>
      </w:r>
      <w:r w:rsidRPr="00F9664D">
        <w:rPr>
          <w:rFonts w:ascii="Arial" w:hAnsi="Arial" w:cs="Arial" w:hint="cs"/>
          <w:i/>
          <w:iCs/>
          <w:sz w:val="24"/>
          <w:szCs w:val="24"/>
          <w:rtl/>
          <w:lang w:bidi="ar-SA"/>
        </w:rPr>
        <w:t>بيت</w:t>
      </w:r>
      <w:r w:rsidRPr="00F9664D">
        <w:rPr>
          <w:rFonts w:cs="David" w:hint="cs"/>
          <w:sz w:val="24"/>
          <w:szCs w:val="24"/>
          <w:rtl/>
        </w:rPr>
        <w:t xml:space="preserve">, המילה העברית </w:t>
      </w:r>
      <w:r w:rsidRPr="00F9664D">
        <w:rPr>
          <w:rFonts w:cs="David" w:hint="cs"/>
          <w:i/>
          <w:iCs/>
          <w:sz w:val="24"/>
          <w:szCs w:val="24"/>
          <w:rtl/>
        </w:rPr>
        <w:t>שור</w:t>
      </w:r>
      <w:r w:rsidRPr="00F9664D">
        <w:rPr>
          <w:rFonts w:cs="David" w:hint="cs"/>
          <w:sz w:val="24"/>
          <w:szCs w:val="24"/>
          <w:rtl/>
        </w:rPr>
        <w:t xml:space="preserve"> מקבילה למילה </w:t>
      </w:r>
      <w:r w:rsidRPr="00F9664D">
        <w:rPr>
          <w:rFonts w:asciiTheme="majorBidi" w:hAnsiTheme="majorBidi" w:cs="David"/>
          <w:i/>
          <w:iCs/>
          <w:sz w:val="24"/>
          <w:szCs w:val="24"/>
          <w:rtl/>
        </w:rPr>
        <w:t xml:space="preserve"> </w:t>
      </w:r>
      <w:r w:rsidRPr="00F9664D">
        <w:rPr>
          <w:rFonts w:ascii="Arial" w:hAnsi="Arial" w:cs="Arial" w:hint="cs"/>
          <w:i/>
          <w:iCs/>
          <w:sz w:val="24"/>
          <w:szCs w:val="24"/>
          <w:rtl/>
          <w:lang w:bidi="ar-SA"/>
        </w:rPr>
        <w:t>ثور</w:t>
      </w:r>
      <w:r w:rsidRPr="00F9664D">
        <w:rPr>
          <w:rFonts w:hint="cs"/>
          <w:sz w:val="24"/>
          <w:szCs w:val="24"/>
          <w:rtl/>
          <w:lang w:bidi="ar-JO"/>
        </w:rPr>
        <w:t>.</w:t>
      </w:r>
      <w:r>
        <w:rPr>
          <w:rFonts w:hint="cs"/>
          <w:sz w:val="24"/>
          <w:szCs w:val="24"/>
          <w:rtl/>
          <w:lang w:bidi="ar-JO"/>
        </w:rPr>
        <w:t xml:space="preserve"> </w:t>
      </w:r>
      <w:r w:rsidRPr="005E6F3E">
        <w:rPr>
          <w:rFonts w:cs="David" w:hint="cs"/>
          <w:sz w:val="24"/>
          <w:szCs w:val="24"/>
          <w:rtl/>
        </w:rPr>
        <w:t xml:space="preserve">לא קשה למצוא תחומי דמיון נוספים בין שתי </w:t>
      </w:r>
      <w:r>
        <w:rPr>
          <w:rFonts w:ascii="FbTypograph" w:cs="David" w:hint="cs"/>
          <w:sz w:val="24"/>
          <w:szCs w:val="24"/>
          <w:rtl/>
        </w:rPr>
        <w:t>השפות</w:t>
      </w:r>
      <w:r w:rsidRPr="005E6F3E">
        <w:rPr>
          <w:rFonts w:ascii="FbTypograph" w:cs="David" w:hint="cs"/>
          <w:sz w:val="24"/>
          <w:szCs w:val="24"/>
          <w:rtl/>
        </w:rPr>
        <w:t xml:space="preserve"> כגון שורשי</w:t>
      </w:r>
      <w:r>
        <w:rPr>
          <w:rFonts w:ascii="FbTypograph" w:cs="David" w:hint="cs"/>
          <w:sz w:val="24"/>
          <w:szCs w:val="24"/>
          <w:rtl/>
        </w:rPr>
        <w:t xml:space="preserve">ם בערבית הזהים למקביליהם בעברית ועוד. </w:t>
      </w:r>
    </w:p>
    <w:p w:rsidR="00641863" w:rsidRPr="005E6F3E" w:rsidRDefault="00641863" w:rsidP="00641863">
      <w:pPr>
        <w:spacing w:after="0" w:line="360" w:lineRule="auto"/>
        <w:jc w:val="both"/>
        <w:rPr>
          <w:rFonts w:ascii="FbTypograph"/>
          <w:sz w:val="24"/>
          <w:szCs w:val="24"/>
          <w:rtl/>
        </w:rPr>
      </w:pPr>
      <w:r>
        <w:rPr>
          <w:rFonts w:cs="David" w:hint="cs"/>
          <w:sz w:val="24"/>
          <w:szCs w:val="24"/>
          <w:rtl/>
        </w:rPr>
        <w:t xml:space="preserve"> </w:t>
      </w:r>
      <w:r w:rsidRPr="005E6F3E">
        <w:rPr>
          <w:rFonts w:ascii="FbTypograph" w:cs="David" w:hint="cs"/>
          <w:sz w:val="24"/>
          <w:szCs w:val="24"/>
          <w:rtl/>
        </w:rPr>
        <w:t xml:space="preserve">  </w:t>
      </w:r>
    </w:p>
    <w:p w:rsidR="00641863" w:rsidRPr="005E6F3E" w:rsidRDefault="00641863" w:rsidP="00641863">
      <w:pPr>
        <w:spacing w:after="0" w:line="360" w:lineRule="auto"/>
        <w:jc w:val="both"/>
        <w:rPr>
          <w:rFonts w:ascii="FbTypograph" w:cs="David"/>
          <w:b/>
          <w:bCs/>
          <w:sz w:val="24"/>
          <w:szCs w:val="24"/>
          <w:rtl/>
        </w:rPr>
      </w:pPr>
    </w:p>
    <w:p w:rsidR="00641863" w:rsidRPr="005E6F3E" w:rsidRDefault="00641863" w:rsidP="00641863">
      <w:pPr>
        <w:spacing w:after="0" w:line="360" w:lineRule="auto"/>
        <w:jc w:val="both"/>
        <w:rPr>
          <w:rFonts w:ascii="FbTypograph" w:cs="David"/>
          <w:b/>
          <w:bCs/>
          <w:sz w:val="24"/>
          <w:szCs w:val="24"/>
          <w:rtl/>
        </w:rPr>
      </w:pPr>
      <w:r w:rsidRPr="005E6F3E">
        <w:rPr>
          <w:rFonts w:ascii="FbTypograph" w:cs="David" w:hint="cs"/>
          <w:b/>
          <w:bCs/>
          <w:sz w:val="24"/>
          <w:szCs w:val="24"/>
          <w:rtl/>
        </w:rPr>
        <w:t xml:space="preserve">6.5 תמיכה בלימודי העברית הנובעת ממניעים תרבותיים </w:t>
      </w:r>
    </w:p>
    <w:p w:rsidR="00641863" w:rsidRPr="005E6F3E" w:rsidRDefault="00641863" w:rsidP="00641863">
      <w:pPr>
        <w:spacing w:after="0" w:line="360" w:lineRule="auto"/>
        <w:jc w:val="both"/>
        <w:rPr>
          <w:rFonts w:ascii="FbTypograph" w:cs="David"/>
          <w:b/>
          <w:bCs/>
          <w:sz w:val="24"/>
          <w:szCs w:val="24"/>
          <w:rtl/>
        </w:rPr>
      </w:pPr>
    </w:p>
    <w:p w:rsidR="00641863" w:rsidRPr="005E6F3E" w:rsidRDefault="00641863" w:rsidP="00CA58D5">
      <w:pPr>
        <w:spacing w:after="0" w:line="360" w:lineRule="auto"/>
        <w:jc w:val="both"/>
        <w:rPr>
          <w:rFonts w:asciiTheme="majorBidi" w:hAnsiTheme="majorBidi" w:cs="David"/>
          <w:sz w:val="24"/>
          <w:szCs w:val="24"/>
          <w:rtl/>
        </w:rPr>
      </w:pPr>
      <w:r w:rsidRPr="005E6F3E">
        <w:rPr>
          <w:rFonts w:asciiTheme="majorBidi" w:hAnsiTheme="majorBidi" w:cs="David" w:hint="cs"/>
          <w:sz w:val="24"/>
          <w:szCs w:val="24"/>
          <w:rtl/>
        </w:rPr>
        <w:t xml:space="preserve">סטודנט אחד בלבד תמך בלימודי העברית בבתי הספר ובאוניברסיטאות בגדה המערבית בפלסטין ממניעים של הכרת הקודים התרבותיים של היהודים, שכן השפה היא חלק אינטגרלי מהתרבות. מסתבר שמה שעומד בראש סולם העדיפויות של הסטודנטים הוא ידיעת השפה העברית במטרה לתקשר עם הממשל הישראלי ולא מתוך סקרנות וכמיהה להכיר את תרבות העם היהודי, וזאת על אף הקרבה הגיאוגרפית בין שני העמים, הפלסטיני והיהודי. יישובים יהודיים רבים נמצאים במרחק נגיעה מיישובים פלסטיניים, ואף על פי כן לא הורגש רצון אצל הסטודנטים לתמוך </w:t>
      </w:r>
    </w:p>
    <w:p w:rsidR="00641863" w:rsidRPr="00CA58D5" w:rsidRDefault="00641863" w:rsidP="00CA58D5">
      <w:pPr>
        <w:spacing w:after="0" w:line="360" w:lineRule="auto"/>
        <w:jc w:val="both"/>
        <w:rPr>
          <w:rFonts w:ascii="FbTypograph"/>
          <w:sz w:val="24"/>
          <w:szCs w:val="24"/>
          <w:rtl/>
        </w:rPr>
      </w:pPr>
      <w:r w:rsidRPr="005E6F3E">
        <w:rPr>
          <w:rFonts w:asciiTheme="majorBidi" w:hAnsiTheme="majorBidi" w:cs="David" w:hint="cs"/>
          <w:sz w:val="24"/>
          <w:szCs w:val="24"/>
          <w:rtl/>
        </w:rPr>
        <w:t xml:space="preserve">בלימודי העברית מתוך מניעים של הכרת תרבות האחר.  </w:t>
      </w:r>
    </w:p>
    <w:p w:rsidR="00641863" w:rsidRPr="003B7EF5" w:rsidRDefault="00641863" w:rsidP="00641863">
      <w:pPr>
        <w:spacing w:after="0" w:line="360" w:lineRule="auto"/>
        <w:jc w:val="both"/>
        <w:rPr>
          <w:rFonts w:ascii="FbTypograph"/>
          <w:color w:val="00B050"/>
          <w:sz w:val="24"/>
          <w:szCs w:val="24"/>
          <w:rtl/>
        </w:rPr>
      </w:pPr>
    </w:p>
    <w:p w:rsidR="00641863" w:rsidRPr="005E6F3E" w:rsidRDefault="00641863" w:rsidP="00641863">
      <w:pPr>
        <w:spacing w:after="0" w:line="360" w:lineRule="auto"/>
        <w:jc w:val="both"/>
        <w:rPr>
          <w:rFonts w:ascii="FbTypograph" w:cs="David"/>
          <w:b/>
          <w:bCs/>
          <w:sz w:val="24"/>
          <w:szCs w:val="24"/>
          <w:rtl/>
        </w:rPr>
      </w:pPr>
      <w:r w:rsidRPr="005E6F3E">
        <w:rPr>
          <w:rFonts w:ascii="FbTypograph" w:cs="David" w:hint="cs"/>
          <w:b/>
          <w:bCs/>
          <w:sz w:val="24"/>
          <w:szCs w:val="24"/>
          <w:rtl/>
        </w:rPr>
        <w:t>6.6 תמיכה בלימודי העברית הנובעת ממניעים של שיתוף פעולה והעצמת התחרות עם הממשל הישראלי</w:t>
      </w:r>
    </w:p>
    <w:p w:rsidR="00641863" w:rsidRPr="005E6F3E" w:rsidRDefault="00641863" w:rsidP="00641863">
      <w:pPr>
        <w:spacing w:after="0" w:line="360" w:lineRule="auto"/>
        <w:jc w:val="both"/>
        <w:rPr>
          <w:rFonts w:asciiTheme="majorBidi" w:hAnsiTheme="majorBidi" w:cs="David"/>
          <w:sz w:val="24"/>
          <w:szCs w:val="24"/>
        </w:rPr>
      </w:pPr>
      <w:r w:rsidRPr="005E6F3E">
        <w:rPr>
          <w:rFonts w:ascii="FbTypograph" w:cs="David" w:hint="cs"/>
          <w:sz w:val="24"/>
          <w:szCs w:val="24"/>
          <w:rtl/>
        </w:rPr>
        <w:t xml:space="preserve">3 סטודנטים מתוך 60 הסטודנטים שהשתתפו במדגם </w:t>
      </w:r>
      <w:r w:rsidRPr="005E6F3E">
        <w:rPr>
          <w:rFonts w:asciiTheme="majorBidi" w:hAnsiTheme="majorBidi" w:cs="David" w:hint="cs"/>
          <w:sz w:val="24"/>
          <w:szCs w:val="24"/>
          <w:rtl/>
        </w:rPr>
        <w:t xml:space="preserve">תמכו בלימודי העברית בבתי הספר ובאוניברסיטאות בגדה המערבית בפלסטין ממניעים של העצמת התחרות עם הממשל הישראלי בתחומים שונים כגון כלכלה, תעשייה, בריאות, מסחר ועוד, שכן ידיעת השפה העברית מאפשרת לפלסטינים לנצל את הידע של היהודים ואת המיומנות שלהם בכל תחומי החיים, ובכך לקדם את החברה הפלסטינית. </w:t>
      </w:r>
    </w:p>
    <w:p w:rsidR="00641863" w:rsidRPr="005E6F3E" w:rsidRDefault="00641863" w:rsidP="00641863">
      <w:pPr>
        <w:spacing w:after="0" w:line="360" w:lineRule="auto"/>
        <w:jc w:val="both"/>
        <w:rPr>
          <w:rFonts w:ascii="FbTypograph" w:cs="David"/>
          <w:sz w:val="24"/>
          <w:szCs w:val="24"/>
          <w:rtl/>
        </w:rPr>
      </w:pPr>
      <w:r w:rsidRPr="005E6F3E">
        <w:rPr>
          <w:rFonts w:asciiTheme="majorBidi" w:hAnsiTheme="majorBidi" w:cs="David" w:hint="cs"/>
          <w:sz w:val="24"/>
          <w:szCs w:val="24"/>
          <w:rtl/>
        </w:rPr>
        <w:t xml:space="preserve">ארגונים ישראליים ופלסטיניים בחברה האזרחית מפעילים מיזמים משותפים בתחומים מגוונים. ברור מאליו שידיעת הפלסטינים </w:t>
      </w:r>
      <w:r w:rsidRPr="004A4209">
        <w:rPr>
          <w:rFonts w:asciiTheme="majorBidi" w:hAnsiTheme="majorBidi" w:cs="David" w:hint="cs"/>
          <w:color w:val="00B050"/>
          <w:sz w:val="24"/>
          <w:szCs w:val="24"/>
          <w:rtl/>
        </w:rPr>
        <w:t xml:space="preserve"> </w:t>
      </w:r>
      <w:r w:rsidRPr="001600AD">
        <w:rPr>
          <w:rFonts w:asciiTheme="majorBidi" w:hAnsiTheme="majorBidi" w:cs="David" w:hint="cs"/>
          <w:sz w:val="24"/>
          <w:szCs w:val="24"/>
          <w:rtl/>
        </w:rPr>
        <w:t xml:space="preserve">את השפה </w:t>
      </w:r>
      <w:r w:rsidRPr="005E6F3E">
        <w:rPr>
          <w:rFonts w:asciiTheme="majorBidi" w:hAnsiTheme="majorBidi" w:cs="David" w:hint="cs"/>
          <w:sz w:val="24"/>
          <w:szCs w:val="24"/>
          <w:rtl/>
        </w:rPr>
        <w:t>העברית תורמת משמעותית לה</w:t>
      </w:r>
      <w:r>
        <w:rPr>
          <w:rFonts w:asciiTheme="majorBidi" w:hAnsiTheme="majorBidi" w:cs="David" w:hint="cs"/>
          <w:sz w:val="24"/>
          <w:szCs w:val="24"/>
          <w:rtl/>
        </w:rPr>
        <w:t xml:space="preserve">צלחת מיזמים אלה, למשל בין השנים </w:t>
      </w:r>
      <w:r w:rsidRPr="006009BA">
        <w:rPr>
          <w:rFonts w:asciiTheme="majorBidi" w:hAnsiTheme="majorBidi" w:cs="David" w:hint="cs"/>
          <w:sz w:val="24"/>
          <w:szCs w:val="24"/>
          <w:rtl/>
        </w:rPr>
        <w:t>1998-1994</w:t>
      </w:r>
      <w:r>
        <w:rPr>
          <w:rFonts w:asciiTheme="majorBidi" w:hAnsiTheme="majorBidi" w:cs="David" w:hint="cs"/>
          <w:sz w:val="24"/>
          <w:szCs w:val="24"/>
          <w:rtl/>
        </w:rPr>
        <w:t xml:space="preserve"> הוקמו </w:t>
      </w:r>
      <w:r w:rsidRPr="005E6F3E">
        <w:rPr>
          <w:rFonts w:asciiTheme="majorBidi" w:hAnsiTheme="majorBidi" w:cs="David" w:hint="cs"/>
          <w:sz w:val="24"/>
          <w:szCs w:val="24"/>
          <w:rtl/>
        </w:rPr>
        <w:t xml:space="preserve">148 מיזמים משותפים לישראלים </w:t>
      </w:r>
      <w:r w:rsidRPr="005E6F3E">
        <w:rPr>
          <w:rFonts w:ascii="FbTypograph" w:cs="David" w:hint="cs"/>
          <w:sz w:val="24"/>
          <w:szCs w:val="24"/>
          <w:rtl/>
        </w:rPr>
        <w:t xml:space="preserve">ולפלסטינים בתחום הבריאות והרפואה. תחומי הפעילות העיקריים כללו הכשרת כוח אדם בתחום הבריאות, מחקר, </w:t>
      </w:r>
      <w:r w:rsidRPr="005E6F3E">
        <w:rPr>
          <w:rFonts w:ascii="FbTypograph" w:cs="David" w:hint="cs"/>
          <w:sz w:val="24"/>
          <w:szCs w:val="24"/>
          <w:rtl/>
        </w:rPr>
        <w:lastRenderedPageBreak/>
        <w:t>פיתוח ועוד. ברור מאליו שידיעת הפלסטינים</w:t>
      </w:r>
      <w:r>
        <w:rPr>
          <w:rFonts w:ascii="FbTypograph" w:cs="David" w:hint="cs"/>
          <w:color w:val="00B050"/>
          <w:sz w:val="24"/>
          <w:szCs w:val="24"/>
          <w:rtl/>
        </w:rPr>
        <w:t xml:space="preserve"> </w:t>
      </w:r>
      <w:r w:rsidRPr="001600AD">
        <w:rPr>
          <w:rFonts w:ascii="FbTypograph" w:cs="David" w:hint="cs"/>
          <w:sz w:val="24"/>
          <w:szCs w:val="24"/>
          <w:rtl/>
        </w:rPr>
        <w:t xml:space="preserve">את השפה </w:t>
      </w:r>
      <w:r w:rsidRPr="005E6F3E">
        <w:rPr>
          <w:rFonts w:ascii="FbTypograph" w:cs="David" w:hint="cs"/>
          <w:sz w:val="24"/>
          <w:szCs w:val="24"/>
          <w:rtl/>
        </w:rPr>
        <w:t xml:space="preserve">העברית תורמת להצלחת מיזמים אלה (בליט-כהן וג'בר, 2015, עמ' 221). </w:t>
      </w:r>
    </w:p>
    <w:p w:rsidR="00641863" w:rsidRPr="005E6F3E" w:rsidRDefault="00641863" w:rsidP="00641863">
      <w:pPr>
        <w:tabs>
          <w:tab w:val="left" w:pos="5951"/>
        </w:tabs>
        <w:spacing w:after="0" w:line="360" w:lineRule="auto"/>
        <w:jc w:val="both"/>
        <w:rPr>
          <w:rFonts w:ascii="FbTypograph" w:cs="David"/>
          <w:b/>
          <w:bCs/>
          <w:sz w:val="24"/>
          <w:szCs w:val="24"/>
          <w:rtl/>
        </w:rPr>
      </w:pPr>
      <w:r>
        <w:rPr>
          <w:rFonts w:ascii="FbTypograph" w:cs="David"/>
          <w:b/>
          <w:bCs/>
          <w:sz w:val="24"/>
          <w:szCs w:val="24"/>
          <w:rtl/>
        </w:rPr>
        <w:tab/>
      </w:r>
    </w:p>
    <w:p w:rsidR="00641863" w:rsidRPr="005E6F3E" w:rsidRDefault="00641863" w:rsidP="00641863">
      <w:pPr>
        <w:spacing w:after="0" w:line="360" w:lineRule="auto"/>
        <w:jc w:val="both"/>
        <w:rPr>
          <w:rFonts w:ascii="FbTypograph" w:cs="David"/>
          <w:sz w:val="24"/>
          <w:szCs w:val="24"/>
          <w:rtl/>
        </w:rPr>
      </w:pPr>
      <w:r w:rsidRPr="005E6F3E">
        <w:rPr>
          <w:rFonts w:ascii="FbTypograph" w:cs="David" w:hint="cs"/>
          <w:sz w:val="24"/>
          <w:szCs w:val="24"/>
          <w:rtl/>
        </w:rPr>
        <w:t xml:space="preserve"> </w:t>
      </w:r>
    </w:p>
    <w:p w:rsidR="00641863" w:rsidRPr="005E6F3E" w:rsidRDefault="00641863" w:rsidP="00641863">
      <w:pPr>
        <w:spacing w:after="0" w:line="360" w:lineRule="auto"/>
        <w:jc w:val="both"/>
        <w:rPr>
          <w:rFonts w:ascii="FbTypograph" w:cs="David"/>
          <w:b/>
          <w:bCs/>
          <w:sz w:val="24"/>
          <w:szCs w:val="24"/>
          <w:rtl/>
        </w:rPr>
      </w:pPr>
      <w:r w:rsidRPr="005E6F3E">
        <w:rPr>
          <w:rFonts w:ascii="FbTypograph" w:cs="David" w:hint="cs"/>
          <w:b/>
          <w:bCs/>
          <w:sz w:val="24"/>
          <w:szCs w:val="24"/>
          <w:rtl/>
        </w:rPr>
        <w:t xml:space="preserve">6.7 גורמים חברתיים והשפעתם על המוטיבציה אצל הסטודנטים ללמוד עברית באוניברסיטה ולתקשר בשפה </w:t>
      </w:r>
    </w:p>
    <w:p w:rsidR="00641863" w:rsidRPr="005E6F3E" w:rsidRDefault="00641863" w:rsidP="00641863">
      <w:pPr>
        <w:spacing w:after="0" w:line="360" w:lineRule="auto"/>
        <w:jc w:val="both"/>
        <w:rPr>
          <w:rFonts w:ascii="FbTypograph" w:cs="David"/>
          <w:b/>
          <w:bCs/>
          <w:sz w:val="24"/>
          <w:szCs w:val="24"/>
          <w:rtl/>
        </w:rPr>
      </w:pPr>
    </w:p>
    <w:p w:rsidR="00641863" w:rsidRPr="00EE5CC1" w:rsidRDefault="00641863" w:rsidP="00641863">
      <w:pPr>
        <w:spacing w:after="0" w:line="360" w:lineRule="auto"/>
        <w:jc w:val="both"/>
        <w:rPr>
          <w:rFonts w:ascii="FbTypograph" w:cs="David"/>
          <w:sz w:val="24"/>
          <w:szCs w:val="24"/>
          <w:rtl/>
        </w:rPr>
      </w:pPr>
      <w:r w:rsidRPr="005E6F3E">
        <w:rPr>
          <w:rFonts w:asciiTheme="majorBidi" w:hAnsiTheme="majorBidi" w:cs="David" w:hint="cs"/>
          <w:sz w:val="24"/>
          <w:szCs w:val="24"/>
          <w:rtl/>
        </w:rPr>
        <w:t xml:space="preserve">תשובות הסטודנטים מראות בבירור שאפשר לתלות את עמדות הסטודנטים ובחירתם ללמוד קורס בחירה יסודי במיומנות השפה העברית ולתקשר בה בתמיכתם של ההורים ושל החברים. 33 סטודנטים מתוך 60 הסטודנטים שהשתתפו במדגם ציינו שהוריהם עודדו אותם והפצירו בהם ללמוד את הקורס הנ"ל </w:t>
      </w:r>
      <w:r w:rsidRPr="001600AD">
        <w:rPr>
          <w:rFonts w:asciiTheme="majorBidi" w:hAnsiTheme="majorBidi" w:cs="David" w:hint="cs"/>
          <w:sz w:val="24"/>
          <w:szCs w:val="24"/>
          <w:rtl/>
        </w:rPr>
        <w:t xml:space="preserve">כתוצאה מהסיבות האלה: ידיעת השפה העברית מאפשרת </w:t>
      </w:r>
      <w:r>
        <w:rPr>
          <w:rFonts w:asciiTheme="majorBidi" w:hAnsiTheme="majorBidi" w:cs="David" w:hint="cs"/>
          <w:sz w:val="24"/>
          <w:szCs w:val="24"/>
          <w:rtl/>
        </w:rPr>
        <w:t>להם</w:t>
      </w:r>
      <w:r w:rsidRPr="005E6F3E">
        <w:rPr>
          <w:rFonts w:asciiTheme="majorBidi" w:hAnsiTheme="majorBidi" w:cs="David" w:hint="cs"/>
          <w:sz w:val="24"/>
          <w:szCs w:val="24"/>
          <w:rtl/>
        </w:rPr>
        <w:t xml:space="preserve"> לבנות להם בסיס לתקשורת עם הממשל הישראלי. העברית היא שפת אויב, וכמצוות הנביא מוחמד על </w:t>
      </w:r>
      <w:r w:rsidRPr="001600AD">
        <w:rPr>
          <w:rFonts w:asciiTheme="majorBidi" w:hAnsiTheme="majorBidi" w:cs="David" w:hint="cs"/>
          <w:sz w:val="24"/>
          <w:szCs w:val="24"/>
          <w:rtl/>
        </w:rPr>
        <w:t xml:space="preserve">המוסלמים להכיר את שפת "אויביהם" כדי להבין מה "זומם האויב" </w:t>
      </w:r>
      <w:r w:rsidRPr="005E6F3E">
        <w:rPr>
          <w:rFonts w:asciiTheme="majorBidi" w:hAnsiTheme="majorBidi" w:cs="David" w:hint="cs"/>
          <w:sz w:val="24"/>
          <w:szCs w:val="24"/>
          <w:rtl/>
        </w:rPr>
        <w:t>ולהתכונן בהתאם. נוסף על כך, הסטודנטים הדגישו את תפיסת הוריהם הגורסת כי ידיעת השפה העברית יוצרת גשרים ובונה אפיקים חדשים במיוחד בתחום התעסוקה, שכן הפלסטינים השולטים פחות או יותר בעברית - סיכוייהם למצוא עבודה בתחום ישראל גבוהים מאלה ש</w:t>
      </w:r>
      <w:r>
        <w:rPr>
          <w:rFonts w:asciiTheme="majorBidi" w:hAnsiTheme="majorBidi" w:cs="David" w:hint="cs"/>
          <w:sz w:val="24"/>
          <w:szCs w:val="24"/>
          <w:rtl/>
        </w:rPr>
        <w:t xml:space="preserve">לא יודעים </w:t>
      </w:r>
      <w:r w:rsidRPr="005E6F3E">
        <w:rPr>
          <w:rFonts w:asciiTheme="majorBidi" w:hAnsiTheme="majorBidi" w:cs="David" w:hint="cs"/>
          <w:sz w:val="24"/>
          <w:szCs w:val="24"/>
          <w:rtl/>
        </w:rPr>
        <w:t xml:space="preserve"> עברית</w:t>
      </w:r>
      <w:r>
        <w:rPr>
          <w:rFonts w:asciiTheme="majorBidi" w:hAnsiTheme="majorBidi" w:cs="David" w:hint="cs"/>
          <w:sz w:val="24"/>
          <w:szCs w:val="24"/>
          <w:rtl/>
        </w:rPr>
        <w:t xml:space="preserve"> כלל</w:t>
      </w:r>
      <w:r w:rsidRPr="005E6F3E">
        <w:rPr>
          <w:rFonts w:asciiTheme="majorBidi" w:hAnsiTheme="majorBidi" w:cs="David" w:hint="cs"/>
          <w:sz w:val="24"/>
          <w:szCs w:val="24"/>
          <w:rtl/>
        </w:rPr>
        <w:t>.</w:t>
      </w:r>
      <w:r>
        <w:rPr>
          <w:rFonts w:asciiTheme="majorBidi" w:hAnsiTheme="majorBidi" w:cs="David" w:hint="cs"/>
          <w:sz w:val="24"/>
          <w:szCs w:val="24"/>
          <w:rtl/>
        </w:rPr>
        <w:t xml:space="preserve"> </w:t>
      </w:r>
      <w:r w:rsidRPr="005E6F3E">
        <w:rPr>
          <w:rFonts w:asciiTheme="majorBidi" w:hAnsiTheme="majorBidi" w:cs="David" w:hint="cs"/>
          <w:sz w:val="24"/>
          <w:szCs w:val="24"/>
          <w:rtl/>
        </w:rPr>
        <w:t xml:space="preserve"> 18 סטודנטים ציינו שזכו בתמיכה ללמוד עברית מחבריהם שכבר למדו את קורס בסיסי במיומנות השפה העברית באותה אוניברסיטה. ראוי לציין שרק תשעה סטודנטים לא זכו לתמיכה חברתית בכלל</w:t>
      </w:r>
      <w:r w:rsidRPr="004A4209">
        <w:rPr>
          <w:rFonts w:asciiTheme="majorBidi" w:hAnsiTheme="majorBidi" w:cs="David" w:hint="cs"/>
          <w:color w:val="00B050"/>
          <w:sz w:val="24"/>
          <w:szCs w:val="24"/>
          <w:rtl/>
        </w:rPr>
        <w:t xml:space="preserve">, </w:t>
      </w:r>
      <w:r w:rsidRPr="005E6F3E">
        <w:rPr>
          <w:rFonts w:asciiTheme="majorBidi" w:hAnsiTheme="majorBidi" w:cs="David" w:hint="cs"/>
          <w:sz w:val="24"/>
          <w:szCs w:val="24"/>
          <w:rtl/>
        </w:rPr>
        <w:t xml:space="preserve">והם בעצמם החליטו ללמוד את הקורס הנ"ל מתוך מודעות לחשיבותו. חלק מתשעת הסטודנטים האלה לומד תקשורת, ומטבע הדברים הם מודעים לחשיבות השליטה בעברית להצלחה במקצועם כאנשי תקשורת. </w:t>
      </w: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p>
    <w:p w:rsidR="00641863" w:rsidRPr="005E6F3E" w:rsidRDefault="00641863" w:rsidP="00641863">
      <w:pPr>
        <w:spacing w:after="0" w:line="360" w:lineRule="auto"/>
        <w:jc w:val="both"/>
        <w:rPr>
          <w:rFonts w:asciiTheme="majorBidi" w:hAnsiTheme="majorBidi" w:cs="David"/>
          <w:b/>
          <w:bCs/>
          <w:sz w:val="24"/>
          <w:szCs w:val="24"/>
          <w:rtl/>
        </w:rPr>
      </w:pPr>
      <w:r w:rsidRPr="005E6F3E">
        <w:rPr>
          <w:rFonts w:asciiTheme="majorBidi" w:hAnsiTheme="majorBidi" w:cs="David" w:hint="cs"/>
          <w:b/>
          <w:bCs/>
          <w:sz w:val="24"/>
          <w:szCs w:val="24"/>
          <w:rtl/>
        </w:rPr>
        <w:t>7. סיכום</w:t>
      </w:r>
    </w:p>
    <w:p w:rsidR="00641863" w:rsidRPr="005E6F3E" w:rsidRDefault="00641863" w:rsidP="00641863">
      <w:pPr>
        <w:spacing w:after="0" w:line="360" w:lineRule="auto"/>
        <w:jc w:val="both"/>
        <w:rPr>
          <w:rFonts w:asciiTheme="majorBidi" w:hAnsiTheme="majorBidi" w:cs="David"/>
          <w:b/>
          <w:bCs/>
          <w:sz w:val="24"/>
          <w:szCs w:val="24"/>
          <w:rtl/>
        </w:rPr>
      </w:pPr>
    </w:p>
    <w:p w:rsidR="00641863" w:rsidRPr="005E6F3E" w:rsidRDefault="00641863" w:rsidP="00641863">
      <w:pPr>
        <w:tabs>
          <w:tab w:val="left" w:pos="1900"/>
        </w:tabs>
        <w:spacing w:after="0" w:line="360" w:lineRule="auto"/>
        <w:jc w:val="both"/>
        <w:textAlignment w:val="baseline"/>
        <w:rPr>
          <w:rFonts w:asciiTheme="majorBidi" w:eastAsia="Times New Roman" w:hAnsiTheme="majorBidi" w:cs="David"/>
          <w:color w:val="000000"/>
          <w:sz w:val="24"/>
          <w:szCs w:val="24"/>
          <w:rtl/>
        </w:rPr>
      </w:pPr>
      <w:r w:rsidRPr="005E6F3E">
        <w:rPr>
          <w:rFonts w:asciiTheme="majorBidi" w:hAnsiTheme="majorBidi" w:cs="David" w:hint="cs"/>
          <w:sz w:val="24"/>
          <w:szCs w:val="24"/>
          <w:rtl/>
        </w:rPr>
        <w:t xml:space="preserve">ראוי לציין שלא נמצאו סטודנטים שהביעו עמדה שלילית גורפת כלפי לימודי העברית  במוסדות החינוך בגדה המערבית בפלסטין. הרוב המכריע מתוך 60 הסטודנטים שהשתתפו במדגם הביעו עמדות חיוביות כלפי לימוד העברית במוסדות אלה: בבתי הספר היסודיים, בחטיבות הביניים, בבתי ספר תיכוניים ובאוניברסיטאות. רק 4 סטודנטים הביעו </w:t>
      </w:r>
      <w:r w:rsidRPr="001600AD">
        <w:rPr>
          <w:rFonts w:asciiTheme="majorBidi" w:hAnsiTheme="majorBidi" w:cs="David" w:hint="cs"/>
          <w:sz w:val="24"/>
          <w:szCs w:val="24"/>
          <w:rtl/>
        </w:rPr>
        <w:t>עמדות</w:t>
      </w:r>
      <w:r w:rsidRPr="005E6F3E">
        <w:rPr>
          <w:rFonts w:asciiTheme="majorBidi" w:hAnsiTheme="majorBidi" w:cs="David" w:hint="cs"/>
          <w:sz w:val="24"/>
          <w:szCs w:val="24"/>
          <w:rtl/>
        </w:rPr>
        <w:t xml:space="preserve"> שליליות כלפי לימוד העברית בבתי הספר היסודיים. </w:t>
      </w:r>
      <w:r w:rsidRPr="005E6F3E">
        <w:rPr>
          <w:rFonts w:asciiTheme="majorBidi" w:eastAsia="Times New Roman" w:hAnsiTheme="majorBidi" w:cs="David" w:hint="cs"/>
          <w:color w:val="000000"/>
          <w:sz w:val="24"/>
          <w:szCs w:val="24"/>
          <w:rtl/>
        </w:rPr>
        <w:t xml:space="preserve">הם נימקו את הסתייגותם מלימודי השפה העברית בבתי הספר היסודיים בכך שלימוד העברית בבתי הספר היסודיים עלול לפגוע בלימוד הערבית כשפת אם, שכן בתקופה זו הילדים עדיין מגבשים את שפת האם שלהם.  נוסף על כך, לימוד העברית בתקופה זו </w:t>
      </w:r>
      <w:r w:rsidRPr="005E6F3E">
        <w:rPr>
          <w:rFonts w:asciiTheme="majorBidi" w:hAnsiTheme="majorBidi" w:cs="David" w:hint="cs"/>
          <w:sz w:val="24"/>
          <w:szCs w:val="24"/>
          <w:rtl/>
        </w:rPr>
        <w:t>עלול ליצור  תחושה מוטעית אצל התלמידים כאילו הכיבוש הישראלי הוא מציאות מקובלת על הפלסטינים.</w:t>
      </w:r>
      <w:r w:rsidRPr="005E6F3E">
        <w:rPr>
          <w:rFonts w:asciiTheme="majorBidi" w:eastAsia="Times New Roman" w:hAnsiTheme="majorBidi" w:cs="David" w:hint="cs"/>
          <w:color w:val="000000"/>
          <w:sz w:val="24"/>
          <w:szCs w:val="24"/>
          <w:rtl/>
        </w:rPr>
        <w:t xml:space="preserve"> </w:t>
      </w:r>
    </w:p>
    <w:p w:rsidR="00641863" w:rsidRPr="005E6F3E" w:rsidRDefault="00641863" w:rsidP="00641863">
      <w:pPr>
        <w:spacing w:after="0" w:line="360" w:lineRule="auto"/>
        <w:jc w:val="both"/>
        <w:rPr>
          <w:rFonts w:cs="David"/>
          <w:b/>
          <w:bCs/>
          <w:sz w:val="24"/>
          <w:szCs w:val="24"/>
          <w:rtl/>
        </w:rPr>
      </w:pPr>
      <w:r w:rsidRPr="005E6F3E">
        <w:rPr>
          <w:rFonts w:ascii="FbTypograph" w:cs="David" w:hint="cs"/>
          <w:sz w:val="24"/>
          <w:szCs w:val="24"/>
          <w:rtl/>
        </w:rPr>
        <w:t xml:space="preserve">     57 סטודנטים מתוך 60 הסטודנטים שהשתתפו במדגם הביעו עמדות חיוביות לימוד העברית מתוך מניעים פוליטיים תקשורתיים, וזה תואם את הנחת המחקר המרכזית. אפשר לומר המניע התקשורתי הוא המניע הדומיננטי ביותר מבין המניעים שהשפיעו על העמדות החיוביות של הסטודנטים כלפי לימוד השפה העברית. על פי נימוקי הסטודנטים, תקשורת לקויה המשתקפת באי ידיעה של השפה העברית יוצרת מחסום תקשורתי בין הפלסטינים לבין הממשל הישראלי, דבר הפוגע בפלסטינים ובזכויותיהם</w:t>
      </w:r>
      <w:r w:rsidRPr="00A741E3">
        <w:rPr>
          <w:rFonts w:ascii="FbTypograph" w:cs="David" w:hint="cs"/>
          <w:color w:val="00B050"/>
          <w:sz w:val="24"/>
          <w:szCs w:val="24"/>
          <w:rtl/>
        </w:rPr>
        <w:t>,</w:t>
      </w:r>
      <w:r w:rsidRPr="005E6F3E">
        <w:rPr>
          <w:rFonts w:ascii="FbTypograph" w:cs="David" w:hint="cs"/>
          <w:sz w:val="24"/>
          <w:szCs w:val="24"/>
          <w:rtl/>
        </w:rPr>
        <w:t xml:space="preserve"> כפי שהוסבר בגוף המאמר. המודעות של הסטודנטים </w:t>
      </w:r>
      <w:r w:rsidRPr="005E6F3E">
        <w:rPr>
          <w:rFonts w:ascii="FbTypograph" w:cs="David" w:hint="cs"/>
          <w:sz w:val="24"/>
          <w:szCs w:val="24"/>
          <w:rtl/>
        </w:rPr>
        <w:lastRenderedPageBreak/>
        <w:t xml:space="preserve">לאפקטיביות ולחשיבות המרובה של תקשורת תקינה עם הממשל הישראלי מסבירה את בחירתם של 57 סטודנטים בלימודי העברית במוסדות האקדמיים בפלסטין בעיקר מתוך מניעים תקשורתיים ופוליטיים. </w:t>
      </w:r>
    </w:p>
    <w:p w:rsidR="00641863" w:rsidRPr="005E6F3E" w:rsidRDefault="00641863" w:rsidP="00641863">
      <w:pPr>
        <w:spacing w:after="0" w:line="360" w:lineRule="auto"/>
        <w:jc w:val="both"/>
        <w:rPr>
          <w:rFonts w:cs="David"/>
          <w:sz w:val="24"/>
          <w:szCs w:val="24"/>
          <w:rtl/>
        </w:rPr>
      </w:pPr>
      <w:r w:rsidRPr="005E6F3E">
        <w:rPr>
          <w:rFonts w:cs="David" w:hint="cs"/>
          <w:sz w:val="24"/>
          <w:szCs w:val="24"/>
          <w:rtl/>
        </w:rPr>
        <w:t xml:space="preserve">     גם למניע התעסוקתי והמסחרי היה משקל לא מבוטל בהשפעה על עמדותיהם של הסטודנטים כלפי לימוד השפה העברית, שכן 15 סטודנטים מתוך 60 הביעו עמדה חיובית כלפי לימוד השפה העברית מתוך מניעים תעסוקתיים ומסחריים. ידיעת השפה העברית מגבירה את הסיכוי למצוא עבודה בשטח ישראל. נוסף על כך, יש יחסי מסחר בין סוחרים פלסטינים רבים לבין סוחרים יהודים, ואין ספק שידיעת השפה העברית משפרת את יחסי המסחר האלה והופכת אותם לשקופים יותר. </w:t>
      </w:r>
    </w:p>
    <w:p w:rsidR="00641863" w:rsidRPr="005E6F3E" w:rsidRDefault="00641863" w:rsidP="00641863">
      <w:pPr>
        <w:spacing w:after="0" w:line="360" w:lineRule="auto"/>
        <w:jc w:val="both"/>
        <w:rPr>
          <w:rFonts w:ascii="FbTypograph" w:cs="David"/>
          <w:sz w:val="24"/>
          <w:szCs w:val="24"/>
          <w:rtl/>
        </w:rPr>
      </w:pPr>
      <w:r w:rsidRPr="005E6F3E">
        <w:rPr>
          <w:rFonts w:cs="David" w:hint="cs"/>
          <w:sz w:val="24"/>
          <w:szCs w:val="24"/>
          <w:rtl/>
        </w:rPr>
        <w:t xml:space="preserve">     הנתון המפתיע ביותר הוא שרק סטודנט אחד מתוך 60 הסטודנטים שהשתתפו במדגם הביעו עמדה חיובית כלפי לימוד העברית במוסדות החינוך הפלסטיניים מתוך מניעים של הכרת תרבות האחר, </w:t>
      </w:r>
      <w:r w:rsidRPr="005E6F3E">
        <w:rPr>
          <w:rFonts w:asciiTheme="majorBidi" w:hAnsiTheme="majorBidi" w:cs="David" w:hint="cs"/>
          <w:sz w:val="24"/>
          <w:szCs w:val="24"/>
          <w:rtl/>
        </w:rPr>
        <w:t xml:space="preserve">וזאת על אף הקרבה הגיאוגרפית בין שני העמים, הפלסטיני והיהודי. יישובים יהודיים רבים נמצאים במרחק נגיעה מיישובים פלסטיניים, ואף על פי כן לא הורגש רצון אצל הסטודנטים להביע עמדה חיובית כלפי לימוד העברית מתוך מניעים של הכרת תרבות היהודים והקודים התרבותיים המאפיינים אותם. </w:t>
      </w:r>
      <w:r w:rsidRPr="005E6F3E">
        <w:rPr>
          <w:rFonts w:ascii="FbTypograph" w:cs="David" w:hint="cs"/>
          <w:sz w:val="24"/>
          <w:szCs w:val="24"/>
          <w:rtl/>
        </w:rPr>
        <w:t xml:space="preserve">אומנם הרוב המכריע הביע עמדות חיוביות כלפי לימוד העברית מתוך מניעים תקשורתיים, אך אין הכוונה כלל לתקשר עם העם היהודי כדי להכיר את תרבותו. </w:t>
      </w:r>
    </w:p>
    <w:p w:rsidR="00641863" w:rsidRPr="005E6F3E" w:rsidRDefault="00641863" w:rsidP="00641863">
      <w:pPr>
        <w:spacing w:after="0" w:line="360" w:lineRule="auto"/>
        <w:jc w:val="both"/>
        <w:rPr>
          <w:rFonts w:asciiTheme="majorBidi" w:hAnsiTheme="majorBidi" w:cs="David"/>
          <w:sz w:val="24"/>
          <w:szCs w:val="24"/>
          <w:rtl/>
        </w:rPr>
      </w:pPr>
      <w:r w:rsidRPr="005E6F3E">
        <w:rPr>
          <w:rFonts w:asciiTheme="majorBidi" w:hAnsiTheme="majorBidi" w:cs="David" w:hint="cs"/>
          <w:sz w:val="32"/>
          <w:szCs w:val="32"/>
          <w:rtl/>
        </w:rPr>
        <w:t xml:space="preserve">     </w:t>
      </w:r>
      <w:r w:rsidRPr="005E6F3E">
        <w:rPr>
          <w:rFonts w:asciiTheme="majorBidi" w:hAnsiTheme="majorBidi" w:cs="David" w:hint="cs"/>
          <w:sz w:val="24"/>
          <w:szCs w:val="24"/>
          <w:rtl/>
        </w:rPr>
        <w:t xml:space="preserve">אפשר לתלות את עמדות הסטודנטים ובחירתם ללמוד קורס בחירה יסודי במיומנות השפה העברית ולתקשר בה בתמיכתם של ההורים ושל עמיתיהם הסטודנטים, שכן הרוב המכריע של הסטודנטים ציין כי זכה לתמיכה מההורים או מסטודנטים אחרים. תמיכה חברתית זו הגבירה את המוטיבציה שלהם ללמוד את השפה העברית ולתקשר בה. </w:t>
      </w:r>
    </w:p>
    <w:p w:rsidR="00641863" w:rsidRPr="005E6F3E" w:rsidRDefault="00641863" w:rsidP="00641863">
      <w:pPr>
        <w:spacing w:after="0" w:line="360" w:lineRule="auto"/>
        <w:jc w:val="both"/>
        <w:rPr>
          <w:rFonts w:asciiTheme="majorBidi" w:hAnsiTheme="majorBidi" w:cs="David"/>
          <w:sz w:val="32"/>
          <w:szCs w:val="32"/>
          <w:rtl/>
        </w:rPr>
      </w:pPr>
    </w:p>
    <w:p w:rsidR="00641863" w:rsidRPr="004160F6" w:rsidRDefault="00641863" w:rsidP="00641863">
      <w:pPr>
        <w:spacing w:after="0" w:line="360" w:lineRule="auto"/>
        <w:jc w:val="both"/>
        <w:rPr>
          <w:rFonts w:asciiTheme="majorBidi" w:hAnsiTheme="majorBidi" w:cs="David"/>
          <w:b/>
          <w:bCs/>
          <w:sz w:val="24"/>
          <w:szCs w:val="24"/>
          <w:rtl/>
        </w:rPr>
      </w:pPr>
      <w:r w:rsidRPr="004160F6">
        <w:rPr>
          <w:rFonts w:asciiTheme="majorBidi" w:hAnsiTheme="majorBidi" w:cs="David" w:hint="cs"/>
          <w:b/>
          <w:bCs/>
          <w:sz w:val="24"/>
          <w:szCs w:val="24"/>
          <w:rtl/>
        </w:rPr>
        <w:t>ביבליוגרפיה בעברית</w:t>
      </w:r>
    </w:p>
    <w:p w:rsidR="00641863" w:rsidRPr="004160F6" w:rsidRDefault="00641863" w:rsidP="00641863">
      <w:pPr>
        <w:spacing w:after="0" w:line="360" w:lineRule="auto"/>
        <w:jc w:val="both"/>
        <w:rPr>
          <w:rFonts w:asciiTheme="majorBidi" w:hAnsiTheme="majorBidi" w:cs="David"/>
          <w:sz w:val="24"/>
          <w:szCs w:val="24"/>
          <w:rtl/>
        </w:rPr>
      </w:pPr>
    </w:p>
    <w:p w:rsidR="00641863" w:rsidRPr="004160F6" w:rsidRDefault="00641863" w:rsidP="00641863">
      <w:pPr>
        <w:spacing w:after="0" w:line="360" w:lineRule="auto"/>
        <w:jc w:val="both"/>
        <w:rPr>
          <w:rFonts w:asciiTheme="majorBidi" w:hAnsiTheme="majorBidi" w:cs="David"/>
          <w:sz w:val="24"/>
          <w:szCs w:val="24"/>
          <w:rtl/>
        </w:rPr>
      </w:pPr>
      <w:r w:rsidRPr="004160F6">
        <w:rPr>
          <w:rFonts w:asciiTheme="majorBidi" w:hAnsiTheme="majorBidi" w:cs="David" w:hint="cs"/>
          <w:sz w:val="24"/>
          <w:szCs w:val="24"/>
          <w:rtl/>
        </w:rPr>
        <w:t xml:space="preserve">בליט-כהן, ע' וג'בר, א'. שיתוף פעולה בין ארגונים פלסטיניים וישראליים בחברה האזרחית. </w:t>
      </w:r>
      <w:r w:rsidRPr="004160F6">
        <w:rPr>
          <w:rFonts w:asciiTheme="majorBidi" w:hAnsiTheme="majorBidi" w:cs="David" w:hint="cs"/>
          <w:i/>
          <w:iCs/>
          <w:sz w:val="24"/>
          <w:szCs w:val="24"/>
          <w:rtl/>
        </w:rPr>
        <w:t xml:space="preserve">ביטחון סוציאלי </w:t>
      </w:r>
      <w:r w:rsidRPr="004160F6">
        <w:rPr>
          <w:rFonts w:asciiTheme="majorBidi" w:hAnsiTheme="majorBidi" w:cs="David" w:hint="cs"/>
          <w:sz w:val="24"/>
          <w:szCs w:val="24"/>
          <w:rtl/>
        </w:rPr>
        <w:t xml:space="preserve">98: 240-217. </w:t>
      </w:r>
    </w:p>
    <w:p w:rsidR="00641863" w:rsidRPr="004160F6" w:rsidRDefault="00641863" w:rsidP="00641863">
      <w:pPr>
        <w:spacing w:after="0" w:line="360" w:lineRule="auto"/>
        <w:jc w:val="both"/>
        <w:rPr>
          <w:rFonts w:asciiTheme="majorBidi" w:hAnsiTheme="majorBidi" w:cs="David"/>
          <w:sz w:val="24"/>
          <w:szCs w:val="24"/>
          <w:rtl/>
        </w:rPr>
      </w:pPr>
      <w:r w:rsidRPr="004160F6">
        <w:rPr>
          <w:rFonts w:asciiTheme="majorBidi" w:hAnsiTheme="majorBidi" w:cs="David" w:hint="cs"/>
          <w:sz w:val="24"/>
          <w:szCs w:val="24"/>
          <w:rtl/>
        </w:rPr>
        <w:t xml:space="preserve">גבתון, ד' 2001. תיאוריה המעוגנת בשדה: משמעות תהליך ניתוח הנתונים ובניית תיאוריה במחקר האיכותי. בתוך נ' צבר בן יהושוע (עורכת). </w:t>
      </w:r>
      <w:r w:rsidRPr="004160F6">
        <w:rPr>
          <w:rFonts w:asciiTheme="majorBidi" w:hAnsiTheme="majorBidi" w:cs="David" w:hint="cs"/>
          <w:i/>
          <w:iCs/>
          <w:sz w:val="24"/>
          <w:szCs w:val="24"/>
          <w:rtl/>
        </w:rPr>
        <w:t>מסורות וזרמים במחקר האיכותי</w:t>
      </w:r>
      <w:r w:rsidRPr="004160F6">
        <w:rPr>
          <w:rFonts w:asciiTheme="majorBidi" w:hAnsiTheme="majorBidi" w:cs="David" w:hint="cs"/>
          <w:sz w:val="24"/>
          <w:szCs w:val="24"/>
          <w:rtl/>
        </w:rPr>
        <w:t xml:space="preserve">. לוד: דביר: 228-195. </w:t>
      </w:r>
    </w:p>
    <w:p w:rsidR="00641863" w:rsidRPr="004160F6" w:rsidRDefault="00641863" w:rsidP="00641863">
      <w:pPr>
        <w:spacing w:after="0" w:line="360" w:lineRule="auto"/>
        <w:jc w:val="both"/>
        <w:rPr>
          <w:rFonts w:asciiTheme="majorBidi" w:hAnsiTheme="majorBidi" w:cs="David"/>
          <w:sz w:val="24"/>
          <w:szCs w:val="24"/>
          <w:rtl/>
        </w:rPr>
      </w:pPr>
      <w:r w:rsidRPr="004160F6">
        <w:rPr>
          <w:rFonts w:asciiTheme="majorBidi" w:hAnsiTheme="majorBidi" w:cs="David" w:hint="cs"/>
          <w:sz w:val="24"/>
          <w:szCs w:val="24"/>
          <w:rtl/>
        </w:rPr>
        <w:t xml:space="preserve">דושניק, ל' 2011. ניתוח נתונים במחקר האיכותני: הצעה לארבעה עקרונות מנחים. </w:t>
      </w:r>
      <w:r w:rsidRPr="004160F6">
        <w:rPr>
          <w:rFonts w:asciiTheme="majorBidi" w:hAnsiTheme="majorBidi" w:cs="David" w:hint="cs"/>
          <w:i/>
          <w:iCs/>
          <w:sz w:val="24"/>
          <w:szCs w:val="24"/>
          <w:rtl/>
        </w:rPr>
        <w:t>שבילי מחקר</w:t>
      </w:r>
      <w:r w:rsidRPr="004160F6">
        <w:rPr>
          <w:rFonts w:asciiTheme="majorBidi" w:hAnsiTheme="majorBidi" w:cs="David" w:hint="cs"/>
          <w:sz w:val="24"/>
          <w:szCs w:val="24"/>
          <w:rtl/>
        </w:rPr>
        <w:t xml:space="preserve"> 17: 143-137. </w:t>
      </w:r>
    </w:p>
    <w:p w:rsidR="00641863" w:rsidRPr="004160F6" w:rsidRDefault="00641863" w:rsidP="00641863">
      <w:pPr>
        <w:spacing w:after="0" w:line="360" w:lineRule="auto"/>
        <w:jc w:val="both"/>
        <w:rPr>
          <w:rFonts w:asciiTheme="majorBidi" w:hAnsiTheme="majorBidi" w:cs="David"/>
          <w:sz w:val="24"/>
          <w:szCs w:val="24"/>
          <w:rtl/>
        </w:rPr>
      </w:pPr>
      <w:r w:rsidRPr="004160F6">
        <w:rPr>
          <w:rFonts w:asciiTheme="majorBidi" w:hAnsiTheme="majorBidi" w:cs="David" w:hint="cs"/>
          <w:sz w:val="24"/>
          <w:szCs w:val="24"/>
          <w:rtl/>
        </w:rPr>
        <w:t xml:space="preserve">טהר, ל' 2005. </w:t>
      </w:r>
      <w:r w:rsidRPr="004160F6">
        <w:rPr>
          <w:rFonts w:asciiTheme="majorBidi" w:hAnsiTheme="majorBidi" w:cs="David" w:hint="cs"/>
          <w:i/>
          <w:iCs/>
          <w:sz w:val="24"/>
          <w:szCs w:val="24"/>
          <w:rtl/>
        </w:rPr>
        <w:t>עמדות כלפי שפה זרה (ערבית עברית) ומוכנות לתקשר בשפה זו בקרב תלמידים יהודים וערבים בישראל, הלומדים בבתי ספר רגילים ובבית הספר הדו לשוני בנווה שלום</w:t>
      </w:r>
      <w:r w:rsidRPr="004160F6">
        <w:rPr>
          <w:rFonts w:asciiTheme="majorBidi" w:hAnsiTheme="majorBidi" w:cs="David" w:hint="cs"/>
          <w:sz w:val="24"/>
          <w:szCs w:val="24"/>
          <w:rtl/>
        </w:rPr>
        <w:t xml:space="preserve">. עבודה לשם קבלת התואר "מוסמך במדעי הרוח". תל אביב: אוניברסיטת תל אביב. </w:t>
      </w:r>
    </w:p>
    <w:p w:rsidR="00641863" w:rsidRPr="004160F6" w:rsidRDefault="00641863" w:rsidP="00641863">
      <w:pPr>
        <w:spacing w:after="0" w:line="360" w:lineRule="auto"/>
        <w:jc w:val="both"/>
        <w:rPr>
          <w:rFonts w:asciiTheme="majorBidi" w:hAnsiTheme="majorBidi" w:cs="David"/>
          <w:sz w:val="24"/>
          <w:szCs w:val="24"/>
          <w:rtl/>
        </w:rPr>
      </w:pPr>
      <w:r w:rsidRPr="004160F6">
        <w:rPr>
          <w:rFonts w:asciiTheme="majorBidi" w:hAnsiTheme="majorBidi" w:cs="David" w:hint="cs"/>
          <w:sz w:val="24"/>
          <w:szCs w:val="24"/>
          <w:rtl/>
        </w:rPr>
        <w:t xml:space="preserve">מרעי, ע' 2015. </w:t>
      </w:r>
      <w:r w:rsidRPr="004160F6">
        <w:rPr>
          <w:rFonts w:asciiTheme="majorBidi" w:hAnsiTheme="majorBidi" w:cs="David" w:hint="cs"/>
          <w:i/>
          <w:iCs/>
          <w:sz w:val="24"/>
          <w:szCs w:val="24"/>
          <w:rtl/>
        </w:rPr>
        <w:t>ואללה</w:t>
      </w:r>
      <w:r w:rsidRPr="004160F6">
        <w:rPr>
          <w:rFonts w:asciiTheme="majorBidi" w:hAnsiTheme="majorBidi" w:cs="David" w:hint="cs"/>
          <w:sz w:val="24"/>
          <w:szCs w:val="24"/>
          <w:rtl/>
        </w:rPr>
        <w:t xml:space="preserve"> </w:t>
      </w:r>
      <w:r w:rsidRPr="004160F6">
        <w:rPr>
          <w:rFonts w:asciiTheme="majorBidi" w:hAnsiTheme="majorBidi" w:cs="David" w:hint="cs"/>
          <w:i/>
          <w:iCs/>
          <w:sz w:val="24"/>
          <w:szCs w:val="24"/>
          <w:rtl/>
        </w:rPr>
        <w:t>בסדר</w:t>
      </w:r>
      <w:r w:rsidRPr="004160F6">
        <w:rPr>
          <w:rFonts w:asciiTheme="majorBidi" w:hAnsiTheme="majorBidi" w:cs="David" w:hint="cs"/>
          <w:sz w:val="24"/>
          <w:szCs w:val="24"/>
          <w:rtl/>
        </w:rPr>
        <w:t xml:space="preserve">. ירושלים: כתר. </w:t>
      </w:r>
    </w:p>
    <w:p w:rsidR="00641863" w:rsidRPr="004160F6" w:rsidRDefault="00641863" w:rsidP="00641863">
      <w:pPr>
        <w:spacing w:after="0" w:line="360" w:lineRule="auto"/>
        <w:jc w:val="both"/>
        <w:rPr>
          <w:rFonts w:asciiTheme="majorBidi" w:hAnsiTheme="majorBidi" w:cs="David"/>
          <w:sz w:val="24"/>
          <w:szCs w:val="24"/>
          <w:rtl/>
        </w:rPr>
      </w:pPr>
      <w:r w:rsidRPr="004160F6">
        <w:rPr>
          <w:rFonts w:asciiTheme="majorBidi" w:hAnsiTheme="majorBidi" w:cs="David" w:hint="cs"/>
          <w:sz w:val="24"/>
          <w:szCs w:val="24"/>
          <w:rtl/>
        </w:rPr>
        <w:t xml:space="preserve">מרעי, ע' 2020. שפה אחלה </w:t>
      </w:r>
      <w:r w:rsidRPr="004160F6">
        <w:rPr>
          <w:rFonts w:asciiTheme="majorBidi" w:hAnsiTheme="majorBidi" w:cs="David"/>
          <w:sz w:val="24"/>
          <w:szCs w:val="24"/>
          <w:rtl/>
        </w:rPr>
        <w:t>–</w:t>
      </w:r>
      <w:r w:rsidRPr="004160F6">
        <w:rPr>
          <w:rFonts w:asciiTheme="majorBidi" w:hAnsiTheme="majorBidi" w:cs="David" w:hint="cs"/>
          <w:sz w:val="24"/>
          <w:szCs w:val="24"/>
          <w:rtl/>
        </w:rPr>
        <w:t xml:space="preserve"> שילוב הערבית בעברית הישראלית. ירושלים: כרמל. </w:t>
      </w:r>
    </w:p>
    <w:p w:rsidR="00641863" w:rsidRPr="004160F6" w:rsidRDefault="00641863" w:rsidP="00641863">
      <w:pPr>
        <w:spacing w:after="0" w:line="360" w:lineRule="auto"/>
        <w:jc w:val="both"/>
        <w:rPr>
          <w:rFonts w:asciiTheme="majorBidi" w:hAnsiTheme="majorBidi" w:cs="David"/>
          <w:sz w:val="24"/>
          <w:szCs w:val="24"/>
          <w:rtl/>
        </w:rPr>
      </w:pPr>
      <w:r w:rsidRPr="004160F6">
        <w:rPr>
          <w:rFonts w:asciiTheme="majorBidi" w:hAnsiTheme="majorBidi" w:cs="David" w:hint="cs"/>
          <w:sz w:val="24"/>
          <w:szCs w:val="24"/>
          <w:rtl/>
        </w:rPr>
        <w:t xml:space="preserve">עליאן, ס' ואבו חוסין, ג' 2012. עמדות תלמידים בנושא רכישת העברית כשפה זרה או שנייה במערכת החינוך הערבית במזרח ירושלים. </w:t>
      </w:r>
      <w:r w:rsidRPr="004160F6">
        <w:rPr>
          <w:rFonts w:asciiTheme="majorBidi" w:hAnsiTheme="majorBidi" w:cs="David" w:hint="cs"/>
          <w:i/>
          <w:iCs/>
          <w:sz w:val="24"/>
          <w:szCs w:val="24"/>
          <w:rtl/>
        </w:rPr>
        <w:t xml:space="preserve">דפים </w:t>
      </w:r>
      <w:r w:rsidRPr="004160F6">
        <w:rPr>
          <w:rFonts w:asciiTheme="majorBidi" w:hAnsiTheme="majorBidi" w:cs="David" w:hint="cs"/>
          <w:sz w:val="24"/>
          <w:szCs w:val="24"/>
          <w:rtl/>
        </w:rPr>
        <w:t xml:space="preserve">53: 119-98. </w:t>
      </w:r>
    </w:p>
    <w:p w:rsidR="00641863" w:rsidRPr="001600AD" w:rsidRDefault="00641863" w:rsidP="00641863">
      <w:pPr>
        <w:spacing w:after="0" w:line="360" w:lineRule="auto"/>
        <w:jc w:val="both"/>
        <w:rPr>
          <w:rFonts w:asciiTheme="majorBidi" w:hAnsiTheme="majorBidi" w:cs="David"/>
          <w:sz w:val="24"/>
          <w:szCs w:val="24"/>
          <w:rtl/>
        </w:rPr>
      </w:pPr>
      <w:r w:rsidRPr="001600AD">
        <w:rPr>
          <w:rFonts w:asciiTheme="majorBidi" w:eastAsia="Times New Roman" w:hAnsiTheme="majorBidi" w:cs="David" w:hint="cs"/>
          <w:sz w:val="28"/>
          <w:szCs w:val="28"/>
          <w:rtl/>
        </w:rPr>
        <w:lastRenderedPageBreak/>
        <w:t xml:space="preserve">קאופמן, ע' ושפיגל, ב'. 2016. תנאים כלכליים מאפשרים לקראת בניית מדינה פלסטינית בת קיימא. בתוך: י' סטלמך וא' עופר (עורכות). </w:t>
      </w:r>
      <w:r w:rsidRPr="001600AD">
        <w:rPr>
          <w:rFonts w:asciiTheme="majorBidi" w:eastAsia="Times New Roman" w:hAnsiTheme="majorBidi" w:cs="David" w:hint="cs"/>
          <w:i/>
          <w:iCs/>
          <w:sz w:val="28"/>
          <w:szCs w:val="28"/>
          <w:rtl/>
        </w:rPr>
        <w:t>מניעים וחסמים ישראלים בהשגת הסדר שלום עם הפלסטינים</w:t>
      </w:r>
      <w:r w:rsidRPr="001600AD">
        <w:rPr>
          <w:rFonts w:asciiTheme="majorBidi" w:eastAsia="Times New Roman" w:hAnsiTheme="majorBidi" w:cs="David" w:hint="cs"/>
          <w:sz w:val="28"/>
          <w:szCs w:val="28"/>
          <w:rtl/>
        </w:rPr>
        <w:t>. נתניה: מרכז ש. דניאל אברהם לדיאלוג אסטרטגי – מרכז אקדמי נתמיה. 31-24.</w:t>
      </w:r>
    </w:p>
    <w:p w:rsidR="00641863" w:rsidRPr="004160F6" w:rsidRDefault="00641863" w:rsidP="00641863">
      <w:pPr>
        <w:spacing w:after="0" w:line="360" w:lineRule="auto"/>
        <w:jc w:val="both"/>
        <w:rPr>
          <w:rFonts w:asciiTheme="majorBidi" w:hAnsiTheme="majorBidi" w:cs="David"/>
          <w:sz w:val="24"/>
          <w:szCs w:val="24"/>
          <w:rtl/>
        </w:rPr>
      </w:pPr>
      <w:r w:rsidRPr="004160F6">
        <w:rPr>
          <w:rFonts w:asciiTheme="majorBidi" w:hAnsiTheme="majorBidi" w:cs="David" w:hint="cs"/>
          <w:sz w:val="24"/>
          <w:szCs w:val="24"/>
          <w:rtl/>
        </w:rPr>
        <w:t xml:space="preserve">שוורצוולד, א' 2015. לשון תשתית, מגע בין לשונות, ריבוד חברתי ומשתני לשון. </w:t>
      </w:r>
      <w:r w:rsidRPr="004160F6">
        <w:rPr>
          <w:rFonts w:asciiTheme="majorBidi" w:hAnsiTheme="majorBidi" w:cs="David" w:hint="cs"/>
          <w:i/>
          <w:iCs/>
          <w:sz w:val="24"/>
          <w:szCs w:val="24"/>
          <w:rtl/>
        </w:rPr>
        <w:t xml:space="preserve">כרמלים </w:t>
      </w:r>
      <w:r w:rsidRPr="004160F6">
        <w:rPr>
          <w:rFonts w:asciiTheme="majorBidi" w:hAnsiTheme="majorBidi" w:cs="David" w:hint="cs"/>
          <w:sz w:val="24"/>
          <w:szCs w:val="24"/>
          <w:rtl/>
        </w:rPr>
        <w:t xml:space="preserve">11: 71-55. </w:t>
      </w:r>
    </w:p>
    <w:p w:rsidR="00641863" w:rsidRPr="004160F6" w:rsidRDefault="00641863" w:rsidP="00641863">
      <w:pPr>
        <w:spacing w:after="0" w:line="360" w:lineRule="auto"/>
        <w:jc w:val="both"/>
        <w:rPr>
          <w:rFonts w:asciiTheme="majorBidi" w:hAnsiTheme="majorBidi" w:cs="David"/>
          <w:sz w:val="24"/>
          <w:szCs w:val="24"/>
          <w:rtl/>
        </w:rPr>
      </w:pPr>
      <w:r w:rsidRPr="004160F6">
        <w:rPr>
          <w:rFonts w:asciiTheme="majorBidi" w:hAnsiTheme="majorBidi" w:cs="David" w:hint="cs"/>
          <w:sz w:val="24"/>
          <w:szCs w:val="24"/>
          <w:rtl/>
        </w:rPr>
        <w:t xml:space="preserve">שקדי, א' 2003. </w:t>
      </w:r>
      <w:r w:rsidRPr="004160F6">
        <w:rPr>
          <w:rFonts w:asciiTheme="majorBidi" w:hAnsiTheme="majorBidi" w:cs="David" w:hint="cs"/>
          <w:i/>
          <w:iCs/>
          <w:sz w:val="24"/>
          <w:szCs w:val="24"/>
          <w:rtl/>
        </w:rPr>
        <w:t xml:space="preserve">מילים המנסות לגעת: מחקר איכותני </w:t>
      </w:r>
      <w:r w:rsidRPr="004160F6">
        <w:rPr>
          <w:rFonts w:asciiTheme="majorBidi" w:hAnsiTheme="majorBidi" w:cs="David"/>
          <w:i/>
          <w:iCs/>
          <w:sz w:val="24"/>
          <w:szCs w:val="24"/>
          <w:rtl/>
        </w:rPr>
        <w:t>–</w:t>
      </w:r>
      <w:r w:rsidRPr="004160F6">
        <w:rPr>
          <w:rFonts w:asciiTheme="majorBidi" w:hAnsiTheme="majorBidi" w:cs="David" w:hint="cs"/>
          <w:i/>
          <w:iCs/>
          <w:sz w:val="24"/>
          <w:szCs w:val="24"/>
          <w:rtl/>
        </w:rPr>
        <w:t xml:space="preserve"> תאוריה ויישום</w:t>
      </w:r>
      <w:r w:rsidRPr="004160F6">
        <w:rPr>
          <w:rFonts w:asciiTheme="majorBidi" w:hAnsiTheme="majorBidi" w:cs="David" w:hint="cs"/>
          <w:sz w:val="24"/>
          <w:szCs w:val="24"/>
          <w:rtl/>
        </w:rPr>
        <w:t xml:space="preserve">. תל אביב: הוצאת רמות </w:t>
      </w:r>
      <w:r w:rsidRPr="004160F6">
        <w:rPr>
          <w:rFonts w:asciiTheme="majorBidi" w:hAnsiTheme="majorBidi" w:cs="David"/>
          <w:sz w:val="24"/>
          <w:szCs w:val="24"/>
          <w:rtl/>
        </w:rPr>
        <w:t>–</w:t>
      </w:r>
      <w:r w:rsidRPr="004160F6">
        <w:rPr>
          <w:rFonts w:asciiTheme="majorBidi" w:hAnsiTheme="majorBidi" w:cs="David" w:hint="cs"/>
          <w:sz w:val="24"/>
          <w:szCs w:val="24"/>
          <w:rtl/>
        </w:rPr>
        <w:t xml:space="preserve"> אוניברסיטת תל אביב. </w:t>
      </w:r>
    </w:p>
    <w:p w:rsidR="00641863" w:rsidRPr="004160F6" w:rsidRDefault="00641863" w:rsidP="00641863">
      <w:pPr>
        <w:spacing w:after="0" w:line="360" w:lineRule="auto"/>
        <w:jc w:val="both"/>
        <w:rPr>
          <w:rFonts w:asciiTheme="majorBidi" w:hAnsiTheme="majorBidi" w:cs="David"/>
          <w:sz w:val="24"/>
          <w:szCs w:val="24"/>
          <w:rtl/>
        </w:rPr>
      </w:pPr>
    </w:p>
    <w:p w:rsidR="00641863" w:rsidRPr="004160F6" w:rsidRDefault="00641863" w:rsidP="00641863">
      <w:pPr>
        <w:tabs>
          <w:tab w:val="left" w:pos="5651"/>
        </w:tabs>
        <w:spacing w:after="0" w:line="360" w:lineRule="auto"/>
        <w:jc w:val="both"/>
        <w:rPr>
          <w:rFonts w:asciiTheme="majorBidi" w:hAnsiTheme="majorBidi" w:cs="David"/>
          <w:b/>
          <w:bCs/>
          <w:sz w:val="24"/>
          <w:szCs w:val="24"/>
          <w:rtl/>
        </w:rPr>
      </w:pPr>
      <w:r w:rsidRPr="004160F6">
        <w:rPr>
          <w:rFonts w:asciiTheme="majorBidi" w:hAnsiTheme="majorBidi" w:cs="David" w:hint="cs"/>
          <w:b/>
          <w:bCs/>
          <w:sz w:val="24"/>
          <w:szCs w:val="24"/>
          <w:rtl/>
        </w:rPr>
        <w:t>ביבליוגרפיה באנגלית</w:t>
      </w:r>
      <w:r w:rsidRPr="004160F6">
        <w:rPr>
          <w:rFonts w:asciiTheme="majorBidi" w:hAnsiTheme="majorBidi" w:cs="David"/>
          <w:b/>
          <w:bCs/>
          <w:sz w:val="24"/>
          <w:szCs w:val="24"/>
          <w:rtl/>
        </w:rPr>
        <w:tab/>
      </w:r>
    </w:p>
    <w:p w:rsidR="00641863" w:rsidRPr="004160F6" w:rsidRDefault="00641863" w:rsidP="00641863">
      <w:pPr>
        <w:spacing w:after="0" w:line="360" w:lineRule="auto"/>
        <w:jc w:val="both"/>
        <w:rPr>
          <w:rFonts w:asciiTheme="majorBidi" w:hAnsiTheme="majorBidi" w:cs="David"/>
          <w:b/>
          <w:bCs/>
          <w:sz w:val="24"/>
          <w:szCs w:val="24"/>
          <w:rtl/>
        </w:rPr>
      </w:pPr>
    </w:p>
    <w:p w:rsidR="00641863" w:rsidRPr="004160F6" w:rsidRDefault="00641863" w:rsidP="00641863">
      <w:pPr>
        <w:pStyle w:val="a5"/>
        <w:bidi w:val="0"/>
        <w:spacing w:line="360" w:lineRule="auto"/>
        <w:jc w:val="both"/>
        <w:rPr>
          <w:rFonts w:asciiTheme="majorBidi" w:hAnsiTheme="majorBidi" w:cstheme="majorBidi"/>
          <w:sz w:val="24"/>
          <w:szCs w:val="24"/>
          <w:lang w:bidi="ar-AE"/>
        </w:rPr>
      </w:pPr>
      <w:proofErr w:type="gramStart"/>
      <w:r w:rsidRPr="004160F6">
        <w:rPr>
          <w:rFonts w:asciiTheme="majorBidi" w:hAnsiTheme="majorBidi" w:cstheme="majorBidi"/>
          <w:sz w:val="24"/>
          <w:szCs w:val="24"/>
          <w:lang w:bidi="ar-AE"/>
        </w:rPr>
        <w:t>Abu-</w:t>
      </w:r>
      <w:proofErr w:type="spellStart"/>
      <w:r w:rsidRPr="004160F6">
        <w:rPr>
          <w:rFonts w:asciiTheme="majorBidi" w:hAnsiTheme="majorBidi" w:cstheme="majorBidi"/>
          <w:sz w:val="24"/>
          <w:szCs w:val="24"/>
          <w:lang w:bidi="ar-AE"/>
        </w:rPr>
        <w:t>Rabia</w:t>
      </w:r>
      <w:proofErr w:type="spellEnd"/>
      <w:r w:rsidRPr="004160F6">
        <w:rPr>
          <w:rFonts w:asciiTheme="majorBidi" w:hAnsiTheme="majorBidi" w:cstheme="majorBidi"/>
          <w:sz w:val="24"/>
          <w:szCs w:val="24"/>
          <w:lang w:bidi="ar-AE"/>
        </w:rPr>
        <w:t>, S. 1999.</w:t>
      </w:r>
      <w:proofErr w:type="gramEnd"/>
      <w:r w:rsidRPr="004160F6">
        <w:rPr>
          <w:rFonts w:asciiTheme="majorBidi" w:hAnsiTheme="majorBidi" w:cstheme="majorBidi"/>
          <w:sz w:val="24"/>
          <w:szCs w:val="24"/>
          <w:lang w:bidi="ar-AE"/>
        </w:rPr>
        <w:t xml:space="preserve"> Towards a second language model of learning in problematic social context: The case of Arabs learning Hebrew in Israel. </w:t>
      </w:r>
      <w:r w:rsidRPr="004160F6">
        <w:rPr>
          <w:rFonts w:asciiTheme="majorBidi" w:hAnsiTheme="majorBidi" w:cstheme="majorBidi"/>
          <w:i/>
          <w:iCs/>
          <w:sz w:val="24"/>
          <w:szCs w:val="24"/>
          <w:lang w:bidi="ar-AE"/>
        </w:rPr>
        <w:t>Race, Ethnicity and Education</w:t>
      </w:r>
      <w:r w:rsidRPr="004160F6">
        <w:rPr>
          <w:rFonts w:asciiTheme="majorBidi" w:hAnsiTheme="majorBidi" w:cstheme="majorBidi"/>
          <w:sz w:val="24"/>
          <w:szCs w:val="24"/>
          <w:lang w:bidi="ar-AE"/>
        </w:rPr>
        <w:t xml:space="preserve"> 2(1): 109-125. </w:t>
      </w:r>
    </w:p>
    <w:p w:rsidR="00641863" w:rsidRPr="004160F6" w:rsidRDefault="00641863" w:rsidP="00641863">
      <w:pPr>
        <w:pStyle w:val="a5"/>
        <w:bidi w:val="0"/>
        <w:spacing w:line="360" w:lineRule="auto"/>
        <w:jc w:val="both"/>
        <w:rPr>
          <w:rFonts w:cs="David"/>
          <w:sz w:val="24"/>
          <w:szCs w:val="24"/>
        </w:rPr>
      </w:pPr>
      <w:proofErr w:type="spellStart"/>
      <w:proofErr w:type="gramStart"/>
      <w:r w:rsidRPr="004160F6">
        <w:rPr>
          <w:rFonts w:asciiTheme="majorBidi" w:hAnsiTheme="majorBidi" w:cstheme="majorBidi"/>
          <w:sz w:val="24"/>
          <w:szCs w:val="24"/>
          <w:lang w:bidi="ar-AE"/>
        </w:rPr>
        <w:t>Bekerman</w:t>
      </w:r>
      <w:proofErr w:type="spellEnd"/>
      <w:r w:rsidRPr="004160F6">
        <w:rPr>
          <w:rFonts w:asciiTheme="majorBidi" w:hAnsiTheme="majorBidi" w:cstheme="majorBidi"/>
          <w:sz w:val="24"/>
          <w:szCs w:val="24"/>
          <w:lang w:bidi="ar-AE"/>
        </w:rPr>
        <w:t xml:space="preserve">, Z. &amp; </w:t>
      </w:r>
      <w:proofErr w:type="spellStart"/>
      <w:r w:rsidRPr="004160F6">
        <w:rPr>
          <w:rFonts w:asciiTheme="majorBidi" w:hAnsiTheme="majorBidi" w:cstheme="majorBidi"/>
          <w:sz w:val="24"/>
          <w:szCs w:val="24"/>
          <w:lang w:bidi="ar-AE"/>
        </w:rPr>
        <w:t>Horenczyk</w:t>
      </w:r>
      <w:proofErr w:type="spellEnd"/>
      <w:r w:rsidRPr="004160F6">
        <w:rPr>
          <w:rFonts w:asciiTheme="majorBidi" w:hAnsiTheme="majorBidi" w:cstheme="majorBidi"/>
          <w:sz w:val="24"/>
          <w:szCs w:val="24"/>
          <w:lang w:bidi="ar-AE"/>
        </w:rPr>
        <w:t>, G. 2004.</w:t>
      </w:r>
      <w:proofErr w:type="gramEnd"/>
      <w:r w:rsidRPr="004160F6">
        <w:rPr>
          <w:rFonts w:asciiTheme="majorBidi" w:hAnsiTheme="majorBidi" w:cstheme="majorBidi"/>
          <w:sz w:val="24"/>
          <w:szCs w:val="24"/>
          <w:lang w:bidi="ar-AE"/>
        </w:rPr>
        <w:t xml:space="preserve"> Arab-Jewish bilingual coeducation in Israel: A long-term approach to intergroup conflict resolution. </w:t>
      </w:r>
      <w:r w:rsidRPr="004160F6">
        <w:rPr>
          <w:rFonts w:asciiTheme="majorBidi" w:hAnsiTheme="majorBidi" w:cstheme="majorBidi"/>
          <w:i/>
          <w:iCs/>
          <w:sz w:val="24"/>
          <w:szCs w:val="24"/>
          <w:lang w:bidi="ar-AE"/>
        </w:rPr>
        <w:t>Journal of Social Issues</w:t>
      </w:r>
      <w:r w:rsidRPr="004160F6">
        <w:rPr>
          <w:rFonts w:asciiTheme="majorBidi" w:hAnsiTheme="majorBidi" w:cstheme="majorBidi"/>
          <w:sz w:val="24"/>
          <w:szCs w:val="24"/>
          <w:lang w:bidi="ar-AE"/>
        </w:rPr>
        <w:t xml:space="preserve"> 60(2): 389-404. </w:t>
      </w:r>
    </w:p>
    <w:p w:rsidR="00641863" w:rsidRPr="004160F6" w:rsidRDefault="00641863" w:rsidP="00641863">
      <w:pPr>
        <w:bidi w:val="0"/>
        <w:spacing w:after="0" w:line="360" w:lineRule="auto"/>
        <w:jc w:val="both"/>
        <w:rPr>
          <w:rFonts w:asciiTheme="majorBidi" w:hAnsiTheme="majorBidi" w:cs="David"/>
          <w:sz w:val="24"/>
          <w:szCs w:val="24"/>
        </w:rPr>
      </w:pPr>
      <w:r w:rsidRPr="004160F6">
        <w:rPr>
          <w:rFonts w:asciiTheme="majorBidi" w:hAnsiTheme="majorBidi" w:cs="David"/>
          <w:sz w:val="24"/>
          <w:szCs w:val="24"/>
        </w:rPr>
        <w:t xml:space="preserve">Cardozo, R. 2011. </w:t>
      </w:r>
      <w:proofErr w:type="gramStart"/>
      <w:r w:rsidRPr="004160F6">
        <w:rPr>
          <w:rFonts w:asciiTheme="majorBidi" w:hAnsiTheme="majorBidi" w:cs="David"/>
          <w:sz w:val="24"/>
          <w:szCs w:val="24"/>
        </w:rPr>
        <w:t xml:space="preserve">A </w:t>
      </w:r>
      <w:proofErr w:type="spellStart"/>
      <w:r w:rsidRPr="004160F6">
        <w:rPr>
          <w:rFonts w:asciiTheme="majorBidi" w:hAnsiTheme="majorBidi" w:cs="David"/>
          <w:sz w:val="24"/>
          <w:szCs w:val="24"/>
        </w:rPr>
        <w:t>revie</w:t>
      </w:r>
      <w:proofErr w:type="spellEnd"/>
      <w:r w:rsidRPr="004160F6">
        <w:rPr>
          <w:rFonts w:asciiTheme="majorBidi" w:hAnsiTheme="majorBidi" w:cs="David"/>
          <w:sz w:val="24"/>
          <w:szCs w:val="24"/>
        </w:rPr>
        <w:t xml:space="preserve"> </w:t>
      </w:r>
      <w:proofErr w:type="spellStart"/>
      <w:r w:rsidRPr="004160F6">
        <w:rPr>
          <w:rFonts w:asciiTheme="majorBidi" w:hAnsiTheme="majorBidi" w:cs="David"/>
          <w:sz w:val="24"/>
          <w:szCs w:val="24"/>
        </w:rPr>
        <w:t>bbs</w:t>
      </w:r>
      <w:proofErr w:type="spellEnd"/>
      <w:r w:rsidRPr="004160F6">
        <w:rPr>
          <w:rFonts w:asciiTheme="majorBidi" w:hAnsiTheme="majorBidi" w:cs="David"/>
          <w:sz w:val="24"/>
          <w:szCs w:val="24"/>
        </w:rPr>
        <w:t xml:space="preserve"> </w:t>
      </w:r>
      <w:proofErr w:type="spellStart"/>
      <w:r w:rsidRPr="004160F6">
        <w:rPr>
          <w:rFonts w:asciiTheme="majorBidi" w:hAnsiTheme="majorBidi" w:cs="David"/>
          <w:sz w:val="24"/>
          <w:szCs w:val="24"/>
        </w:rPr>
        <w:t>Zbdvxszg</w:t>
      </w:r>
      <w:proofErr w:type="spellEnd"/>
      <w:r w:rsidRPr="004160F6">
        <w:rPr>
          <w:rFonts w:asciiTheme="majorBidi" w:hAnsiTheme="majorBidi" w:cs="David"/>
          <w:sz w:val="24"/>
          <w:szCs w:val="24"/>
        </w:rPr>
        <w:t xml:space="preserve"> </w:t>
      </w:r>
      <w:proofErr w:type="spellStart"/>
      <w:r w:rsidRPr="004160F6">
        <w:rPr>
          <w:rFonts w:asciiTheme="majorBidi" w:hAnsiTheme="majorBidi" w:cs="David"/>
          <w:sz w:val="24"/>
          <w:szCs w:val="24"/>
        </w:rPr>
        <w:t>w on</w:t>
      </w:r>
      <w:proofErr w:type="spellEnd"/>
      <w:r w:rsidRPr="004160F6">
        <w:rPr>
          <w:rFonts w:asciiTheme="majorBidi" w:hAnsiTheme="majorBidi" w:cs="David"/>
          <w:sz w:val="24"/>
          <w:szCs w:val="24"/>
        </w:rPr>
        <w:t xml:space="preserve"> the theories of bilingual development.</w:t>
      </w:r>
      <w:proofErr w:type="gramEnd"/>
      <w:r w:rsidRPr="004160F6">
        <w:rPr>
          <w:rFonts w:asciiTheme="majorBidi" w:hAnsiTheme="majorBidi" w:cs="David"/>
          <w:sz w:val="24"/>
          <w:szCs w:val="24"/>
        </w:rPr>
        <w:t xml:space="preserve"> </w:t>
      </w:r>
      <w:r w:rsidRPr="004160F6">
        <w:rPr>
          <w:rFonts w:asciiTheme="majorBidi" w:hAnsiTheme="majorBidi" w:cs="David"/>
          <w:i/>
          <w:iCs/>
          <w:sz w:val="24"/>
          <w:szCs w:val="24"/>
        </w:rPr>
        <w:t xml:space="preserve">Brazilian English Language Teaching Journal </w:t>
      </w:r>
      <w:r w:rsidRPr="004160F6">
        <w:rPr>
          <w:rFonts w:asciiTheme="majorBidi" w:hAnsiTheme="majorBidi" w:cs="David"/>
          <w:sz w:val="24"/>
          <w:szCs w:val="24"/>
        </w:rPr>
        <w:t>2(2): 190-214.</w:t>
      </w:r>
    </w:p>
    <w:p w:rsidR="00641863" w:rsidRPr="001600AD" w:rsidRDefault="00641863" w:rsidP="00641863">
      <w:pPr>
        <w:bidi w:val="0"/>
        <w:spacing w:after="0" w:line="360" w:lineRule="auto"/>
        <w:jc w:val="both"/>
        <w:rPr>
          <w:rFonts w:asciiTheme="majorBidi" w:hAnsiTheme="majorBidi" w:cs="David"/>
          <w:sz w:val="24"/>
          <w:szCs w:val="24"/>
        </w:rPr>
      </w:pPr>
      <w:proofErr w:type="gramStart"/>
      <w:r w:rsidRPr="001600AD">
        <w:rPr>
          <w:rFonts w:asciiTheme="majorBidi" w:hAnsiTheme="majorBidi" w:cs="David"/>
          <w:sz w:val="24"/>
          <w:szCs w:val="24"/>
        </w:rPr>
        <w:t xml:space="preserve">Heine, B. &amp; </w:t>
      </w:r>
      <w:proofErr w:type="spellStart"/>
      <w:r w:rsidRPr="001600AD">
        <w:rPr>
          <w:rFonts w:asciiTheme="majorBidi" w:hAnsiTheme="majorBidi" w:cs="David"/>
          <w:sz w:val="24"/>
          <w:szCs w:val="24"/>
        </w:rPr>
        <w:t>Kuteva</w:t>
      </w:r>
      <w:proofErr w:type="spellEnd"/>
      <w:r w:rsidRPr="001600AD">
        <w:rPr>
          <w:rFonts w:asciiTheme="majorBidi" w:hAnsiTheme="majorBidi" w:cs="David"/>
          <w:sz w:val="24"/>
          <w:szCs w:val="24"/>
        </w:rPr>
        <w:t>, T. 2005.</w:t>
      </w:r>
      <w:proofErr w:type="gramEnd"/>
      <w:r w:rsidRPr="001600AD">
        <w:rPr>
          <w:rFonts w:asciiTheme="majorBidi" w:hAnsiTheme="majorBidi" w:cs="David"/>
          <w:sz w:val="24"/>
          <w:szCs w:val="24"/>
        </w:rPr>
        <w:t xml:space="preserve"> </w:t>
      </w:r>
      <w:proofErr w:type="gramStart"/>
      <w:r w:rsidRPr="001600AD">
        <w:rPr>
          <w:rFonts w:asciiTheme="majorBidi" w:hAnsiTheme="majorBidi" w:cs="David"/>
          <w:i/>
          <w:iCs/>
          <w:sz w:val="24"/>
          <w:szCs w:val="24"/>
        </w:rPr>
        <w:t>Language Contact and Grammatical Change</w:t>
      </w:r>
      <w:r w:rsidRPr="001600AD">
        <w:rPr>
          <w:rFonts w:asciiTheme="majorBidi" w:hAnsiTheme="majorBidi" w:cs="David"/>
          <w:sz w:val="24"/>
          <w:szCs w:val="24"/>
        </w:rPr>
        <w:t>.</w:t>
      </w:r>
      <w:proofErr w:type="gramEnd"/>
      <w:r w:rsidRPr="001600AD">
        <w:rPr>
          <w:rFonts w:asciiTheme="majorBidi" w:hAnsiTheme="majorBidi" w:cs="David"/>
          <w:sz w:val="24"/>
          <w:szCs w:val="24"/>
        </w:rPr>
        <w:t xml:space="preserve"> Cambridge: Cambridge University Press.  </w:t>
      </w:r>
    </w:p>
    <w:p w:rsidR="00641863" w:rsidRPr="001600AD" w:rsidRDefault="00641863" w:rsidP="00641863">
      <w:pPr>
        <w:bidi w:val="0"/>
        <w:spacing w:after="0" w:line="360" w:lineRule="auto"/>
        <w:jc w:val="both"/>
        <w:rPr>
          <w:rFonts w:asciiTheme="majorBidi" w:hAnsiTheme="majorBidi" w:cstheme="majorBidi"/>
          <w:sz w:val="24"/>
          <w:szCs w:val="24"/>
          <w:lang w:val="en-AU"/>
        </w:rPr>
      </w:pPr>
      <w:proofErr w:type="spellStart"/>
      <w:proofErr w:type="gramStart"/>
      <w:r w:rsidRPr="001600AD">
        <w:rPr>
          <w:rFonts w:asciiTheme="majorBidi" w:hAnsiTheme="majorBidi" w:cstheme="majorBidi"/>
          <w:sz w:val="24"/>
          <w:szCs w:val="24"/>
          <w:lang w:val="en-AU"/>
        </w:rPr>
        <w:t>Marʿi</w:t>
      </w:r>
      <w:proofErr w:type="spellEnd"/>
      <w:r w:rsidRPr="001600AD">
        <w:rPr>
          <w:rFonts w:asciiTheme="majorBidi" w:hAnsiTheme="majorBidi" w:cstheme="majorBidi"/>
          <w:sz w:val="24"/>
          <w:szCs w:val="24"/>
          <w:lang w:val="en-AU"/>
        </w:rPr>
        <w:t>, A. 2019.</w:t>
      </w:r>
      <w:proofErr w:type="gramEnd"/>
      <w:r w:rsidRPr="001600AD">
        <w:rPr>
          <w:rFonts w:asciiTheme="majorBidi" w:hAnsiTheme="majorBidi" w:cstheme="majorBidi"/>
          <w:sz w:val="24"/>
          <w:szCs w:val="24"/>
          <w:lang w:val="en-AU"/>
        </w:rPr>
        <w:t xml:space="preserve"> </w:t>
      </w:r>
      <w:r w:rsidRPr="001600AD">
        <w:rPr>
          <w:rFonts w:asciiTheme="majorBidi" w:hAnsiTheme="majorBidi" w:cstheme="majorBidi"/>
          <w:sz w:val="24"/>
          <w:szCs w:val="24"/>
          <w:shd w:val="clear" w:color="auto" w:fill="FFFFFF"/>
        </w:rPr>
        <w:t xml:space="preserve">A Mixed Arabic in Israel: Phonetic and Morphological Aspects. </w:t>
      </w:r>
      <w:r w:rsidRPr="001600AD">
        <w:rPr>
          <w:rFonts w:asciiTheme="majorBidi" w:hAnsiTheme="majorBidi" w:cstheme="majorBidi"/>
          <w:i/>
          <w:iCs/>
          <w:sz w:val="24"/>
          <w:szCs w:val="24"/>
          <w:shd w:val="clear" w:color="auto" w:fill="FFFFFF"/>
        </w:rPr>
        <w:t>BEN ῾EVER LA</w:t>
      </w:r>
      <w:r w:rsidRPr="001600AD">
        <w:rPr>
          <w:rFonts w:asciiTheme="majorBidi" w:hAnsiTheme="majorBidi" w:cstheme="majorBidi"/>
          <w:sz w:val="24"/>
          <w:szCs w:val="24"/>
          <w:shd w:val="clear" w:color="auto" w:fill="FFFFFF"/>
        </w:rPr>
        <w:t>-</w:t>
      </w:r>
      <w:proofErr w:type="gramStart"/>
      <w:r w:rsidRPr="001600AD">
        <w:rPr>
          <w:rFonts w:asciiTheme="majorBidi" w:hAnsiTheme="majorBidi" w:cstheme="majorBidi"/>
          <w:i/>
          <w:iCs/>
          <w:sz w:val="24"/>
          <w:szCs w:val="24"/>
          <w:shd w:val="clear" w:color="auto" w:fill="FFFFFF"/>
        </w:rPr>
        <w:t>‘ARAV</w:t>
      </w:r>
      <w:r w:rsidRPr="001600AD">
        <w:rPr>
          <w:rFonts w:asciiTheme="majorBidi" w:hAnsiTheme="majorBidi" w:cstheme="majorBidi"/>
          <w:sz w:val="24"/>
          <w:szCs w:val="24"/>
          <w:shd w:val="clear" w:color="auto" w:fill="FFFFFF"/>
        </w:rPr>
        <w:t xml:space="preserve">  X</w:t>
      </w:r>
      <w:proofErr w:type="gramEnd"/>
      <w:r w:rsidRPr="001600AD">
        <w:rPr>
          <w:rFonts w:asciiTheme="majorBidi" w:hAnsiTheme="majorBidi" w:cstheme="majorBidi"/>
          <w:sz w:val="24"/>
          <w:szCs w:val="24"/>
          <w:shd w:val="clear" w:color="auto" w:fill="FFFFFF"/>
        </w:rPr>
        <w:t xml:space="preserve">-XI: 30-53.  </w:t>
      </w:r>
    </w:p>
    <w:p w:rsidR="00641863" w:rsidRPr="001600AD" w:rsidRDefault="00641863" w:rsidP="00641863">
      <w:pPr>
        <w:pStyle w:val="a5"/>
        <w:bidi w:val="0"/>
        <w:spacing w:line="360" w:lineRule="auto"/>
        <w:jc w:val="both"/>
        <w:rPr>
          <w:rFonts w:asciiTheme="majorBidi" w:hAnsiTheme="majorBidi" w:cstheme="majorBidi"/>
          <w:sz w:val="24"/>
          <w:szCs w:val="24"/>
          <w:lang w:bidi="ar-JO"/>
        </w:rPr>
      </w:pPr>
      <w:proofErr w:type="gramStart"/>
      <w:r w:rsidRPr="001600AD">
        <w:rPr>
          <w:rFonts w:asciiTheme="majorBidi" w:hAnsiTheme="majorBidi" w:cstheme="majorBidi"/>
          <w:sz w:val="24"/>
          <w:szCs w:val="24"/>
          <w:lang w:bidi="ar-JO"/>
        </w:rPr>
        <w:t xml:space="preserve">Meir, N. Walters, J. &amp; </w:t>
      </w:r>
      <w:proofErr w:type="spellStart"/>
      <w:r w:rsidRPr="001600AD">
        <w:rPr>
          <w:rFonts w:asciiTheme="majorBidi" w:hAnsiTheme="majorBidi" w:cstheme="majorBidi"/>
          <w:sz w:val="24"/>
          <w:szCs w:val="24"/>
          <w:lang w:bidi="ar-JO"/>
        </w:rPr>
        <w:t>Armon-Lotem</w:t>
      </w:r>
      <w:proofErr w:type="spellEnd"/>
      <w:r w:rsidRPr="001600AD">
        <w:rPr>
          <w:rFonts w:asciiTheme="majorBidi" w:hAnsiTheme="majorBidi" w:cstheme="majorBidi"/>
          <w:sz w:val="24"/>
          <w:szCs w:val="24"/>
          <w:lang w:bidi="ar-JO"/>
        </w:rPr>
        <w:t>, S. 2016.</w:t>
      </w:r>
      <w:proofErr w:type="gramEnd"/>
      <w:r w:rsidRPr="001600AD">
        <w:rPr>
          <w:rFonts w:asciiTheme="majorBidi" w:hAnsiTheme="majorBidi" w:cstheme="majorBidi"/>
          <w:sz w:val="24"/>
          <w:szCs w:val="24"/>
          <w:lang w:bidi="ar-JO"/>
        </w:rPr>
        <w:t xml:space="preserve"> </w:t>
      </w:r>
      <w:proofErr w:type="gramStart"/>
      <w:r w:rsidRPr="001600AD">
        <w:rPr>
          <w:rFonts w:asciiTheme="majorBidi" w:hAnsiTheme="majorBidi" w:cstheme="majorBidi"/>
          <w:sz w:val="24"/>
          <w:szCs w:val="24"/>
          <w:lang w:bidi="ar-JO"/>
        </w:rPr>
        <w:t>Disentangling SLI and bilingualism using sentence repetition tasks: the impact of L1 and L2 properties.</w:t>
      </w:r>
      <w:proofErr w:type="gramEnd"/>
      <w:r w:rsidRPr="001600AD">
        <w:rPr>
          <w:rFonts w:asciiTheme="majorBidi" w:hAnsiTheme="majorBidi" w:cstheme="majorBidi"/>
          <w:sz w:val="24"/>
          <w:szCs w:val="24"/>
          <w:lang w:bidi="ar-JO"/>
        </w:rPr>
        <w:t xml:space="preserve"> </w:t>
      </w:r>
      <w:r w:rsidRPr="001600AD">
        <w:rPr>
          <w:rFonts w:asciiTheme="majorBidi" w:hAnsiTheme="majorBidi" w:cstheme="majorBidi"/>
          <w:i/>
          <w:iCs/>
          <w:sz w:val="24"/>
          <w:szCs w:val="24"/>
          <w:lang w:bidi="ar-JO"/>
        </w:rPr>
        <w:t xml:space="preserve">International Journal of Bilingualism </w:t>
      </w:r>
      <w:r w:rsidRPr="001600AD">
        <w:rPr>
          <w:rFonts w:asciiTheme="majorBidi" w:hAnsiTheme="majorBidi" w:cstheme="majorBidi"/>
          <w:sz w:val="24"/>
          <w:szCs w:val="24"/>
          <w:lang w:bidi="ar-JO"/>
        </w:rPr>
        <w:t>20(4): 421-452.</w:t>
      </w:r>
    </w:p>
    <w:p w:rsidR="00641863" w:rsidRPr="004160F6" w:rsidRDefault="00641863" w:rsidP="00641863">
      <w:pPr>
        <w:bidi w:val="0"/>
        <w:spacing w:after="0" w:line="360" w:lineRule="auto"/>
        <w:jc w:val="both"/>
        <w:rPr>
          <w:rFonts w:asciiTheme="majorBidi" w:hAnsiTheme="majorBidi" w:cs="David"/>
          <w:sz w:val="24"/>
          <w:szCs w:val="24"/>
        </w:rPr>
      </w:pPr>
      <w:proofErr w:type="spellStart"/>
      <w:r w:rsidRPr="004160F6">
        <w:rPr>
          <w:rFonts w:asciiTheme="majorBidi" w:hAnsiTheme="majorBidi" w:cs="David"/>
          <w:sz w:val="24"/>
          <w:szCs w:val="24"/>
        </w:rPr>
        <w:t>Weinreich</w:t>
      </w:r>
      <w:proofErr w:type="spellEnd"/>
      <w:r w:rsidRPr="004160F6">
        <w:rPr>
          <w:rFonts w:asciiTheme="majorBidi" w:hAnsiTheme="majorBidi" w:cs="David"/>
          <w:sz w:val="24"/>
          <w:szCs w:val="24"/>
        </w:rPr>
        <w:t xml:space="preserve">, U. 1968. </w:t>
      </w:r>
      <w:proofErr w:type="gramStart"/>
      <w:r w:rsidRPr="004160F6">
        <w:rPr>
          <w:rFonts w:asciiTheme="majorBidi" w:hAnsiTheme="majorBidi" w:cs="David"/>
          <w:i/>
          <w:iCs/>
          <w:sz w:val="24"/>
          <w:szCs w:val="24"/>
        </w:rPr>
        <w:t>Languages in contact</w:t>
      </w:r>
      <w:r w:rsidRPr="004160F6">
        <w:rPr>
          <w:rFonts w:asciiTheme="majorBidi" w:hAnsiTheme="majorBidi" w:cs="David"/>
          <w:sz w:val="24"/>
          <w:szCs w:val="24"/>
        </w:rPr>
        <w:t>.</w:t>
      </w:r>
      <w:proofErr w:type="gramEnd"/>
      <w:r w:rsidRPr="004160F6">
        <w:rPr>
          <w:rFonts w:asciiTheme="majorBidi" w:hAnsiTheme="majorBidi" w:cs="David"/>
          <w:sz w:val="24"/>
          <w:szCs w:val="24"/>
        </w:rPr>
        <w:t xml:space="preserve"> The Hague: Mouton.</w:t>
      </w:r>
    </w:p>
    <w:p w:rsidR="00641863" w:rsidRPr="004160F6" w:rsidRDefault="00641863" w:rsidP="00641863">
      <w:pPr>
        <w:bidi w:val="0"/>
        <w:spacing w:after="0" w:line="360" w:lineRule="auto"/>
        <w:jc w:val="both"/>
        <w:rPr>
          <w:rFonts w:asciiTheme="majorBidi" w:hAnsiTheme="majorBidi" w:cs="David"/>
          <w:sz w:val="24"/>
          <w:szCs w:val="24"/>
        </w:rPr>
      </w:pPr>
      <w:proofErr w:type="spellStart"/>
      <w:proofErr w:type="gramStart"/>
      <w:r w:rsidRPr="004160F6">
        <w:rPr>
          <w:rFonts w:asciiTheme="majorBidi" w:hAnsiTheme="majorBidi" w:cs="David"/>
          <w:sz w:val="24"/>
          <w:szCs w:val="24"/>
        </w:rPr>
        <w:t>Yashima</w:t>
      </w:r>
      <w:proofErr w:type="spellEnd"/>
      <w:r w:rsidRPr="004160F6">
        <w:rPr>
          <w:rFonts w:asciiTheme="majorBidi" w:hAnsiTheme="majorBidi" w:cs="David"/>
          <w:sz w:val="24"/>
          <w:szCs w:val="24"/>
        </w:rPr>
        <w:t xml:space="preserve">, T. </w:t>
      </w:r>
      <w:proofErr w:type="spellStart"/>
      <w:r w:rsidRPr="004160F6">
        <w:rPr>
          <w:rFonts w:asciiTheme="majorBidi" w:hAnsiTheme="majorBidi" w:cs="David"/>
          <w:sz w:val="24"/>
          <w:szCs w:val="24"/>
        </w:rPr>
        <w:t>Zenuk-Nishide</w:t>
      </w:r>
      <w:proofErr w:type="spellEnd"/>
      <w:r w:rsidRPr="004160F6">
        <w:rPr>
          <w:rFonts w:asciiTheme="majorBidi" w:hAnsiTheme="majorBidi" w:cs="David"/>
          <w:sz w:val="24"/>
          <w:szCs w:val="24"/>
        </w:rPr>
        <w:t>, L. &amp; Shimizu, K. 2004.</w:t>
      </w:r>
      <w:proofErr w:type="gramEnd"/>
      <w:r w:rsidRPr="004160F6">
        <w:rPr>
          <w:rFonts w:asciiTheme="majorBidi" w:hAnsiTheme="majorBidi" w:cs="David"/>
          <w:sz w:val="24"/>
          <w:szCs w:val="24"/>
        </w:rPr>
        <w:t xml:space="preserve"> </w:t>
      </w:r>
      <w:proofErr w:type="gramStart"/>
      <w:r w:rsidRPr="004160F6">
        <w:rPr>
          <w:rFonts w:asciiTheme="majorBidi" w:hAnsiTheme="majorBidi" w:cs="David"/>
          <w:sz w:val="24"/>
          <w:szCs w:val="24"/>
        </w:rPr>
        <w:t xml:space="preserve">The influence of attitudes and </w:t>
      </w:r>
      <w:proofErr w:type="spellStart"/>
      <w:r w:rsidRPr="004160F6">
        <w:rPr>
          <w:rFonts w:asciiTheme="majorBidi" w:hAnsiTheme="majorBidi" w:cs="David"/>
          <w:sz w:val="24"/>
          <w:szCs w:val="24"/>
        </w:rPr>
        <w:t>affect</w:t>
      </w:r>
      <w:proofErr w:type="spellEnd"/>
      <w:r w:rsidRPr="004160F6">
        <w:rPr>
          <w:rFonts w:asciiTheme="majorBidi" w:hAnsiTheme="majorBidi" w:cs="David"/>
          <w:sz w:val="24"/>
          <w:szCs w:val="24"/>
        </w:rPr>
        <w:t xml:space="preserve"> on willingness language communication.</w:t>
      </w:r>
      <w:proofErr w:type="gramEnd"/>
      <w:r w:rsidRPr="004160F6">
        <w:rPr>
          <w:rFonts w:asciiTheme="majorBidi" w:hAnsiTheme="majorBidi" w:cs="David"/>
          <w:sz w:val="24"/>
          <w:szCs w:val="24"/>
        </w:rPr>
        <w:t xml:space="preserve"> </w:t>
      </w:r>
      <w:proofErr w:type="gramStart"/>
      <w:r w:rsidRPr="004160F6">
        <w:rPr>
          <w:rFonts w:asciiTheme="majorBidi" w:hAnsiTheme="majorBidi" w:cs="David"/>
          <w:i/>
          <w:iCs/>
          <w:sz w:val="24"/>
          <w:szCs w:val="24"/>
        </w:rPr>
        <w:t>Language Learning</w:t>
      </w:r>
      <w:r w:rsidRPr="004160F6">
        <w:rPr>
          <w:rFonts w:asciiTheme="majorBidi" w:hAnsiTheme="majorBidi" w:cs="David"/>
          <w:sz w:val="24"/>
          <w:szCs w:val="24"/>
        </w:rPr>
        <w:t xml:space="preserve"> (54)1: 119-152.</w:t>
      </w:r>
      <w:proofErr w:type="gramEnd"/>
    </w:p>
    <w:p w:rsidR="00641863" w:rsidRPr="004160F6" w:rsidRDefault="00641863" w:rsidP="00641863">
      <w:pPr>
        <w:bidi w:val="0"/>
        <w:spacing w:after="0" w:line="360" w:lineRule="auto"/>
        <w:jc w:val="right"/>
        <w:rPr>
          <w:rFonts w:asciiTheme="majorBidi" w:hAnsiTheme="majorBidi" w:cs="David"/>
          <w:sz w:val="24"/>
          <w:szCs w:val="24"/>
          <w:rtl/>
        </w:rPr>
      </w:pPr>
    </w:p>
    <w:p w:rsidR="00641863" w:rsidRPr="004160F6" w:rsidRDefault="00641863" w:rsidP="00641863">
      <w:pPr>
        <w:bidi w:val="0"/>
        <w:spacing w:after="0" w:line="360" w:lineRule="auto"/>
        <w:jc w:val="right"/>
        <w:rPr>
          <w:rFonts w:asciiTheme="majorBidi" w:hAnsiTheme="majorBidi" w:cs="David"/>
          <w:b/>
          <w:bCs/>
          <w:sz w:val="24"/>
          <w:szCs w:val="24"/>
          <w:rtl/>
        </w:rPr>
      </w:pPr>
      <w:r w:rsidRPr="004160F6">
        <w:rPr>
          <w:rFonts w:asciiTheme="majorBidi" w:hAnsiTheme="majorBidi" w:cs="David" w:hint="cs"/>
          <w:b/>
          <w:bCs/>
          <w:sz w:val="24"/>
          <w:szCs w:val="24"/>
          <w:rtl/>
        </w:rPr>
        <w:t xml:space="preserve">ביבליוגרפיה מהמרשתת </w:t>
      </w:r>
    </w:p>
    <w:p w:rsidR="00641863" w:rsidRPr="004160F6" w:rsidRDefault="00641863" w:rsidP="00641863">
      <w:pPr>
        <w:bidi w:val="0"/>
        <w:spacing w:after="0" w:line="360" w:lineRule="auto"/>
        <w:jc w:val="right"/>
        <w:rPr>
          <w:rFonts w:asciiTheme="majorBidi" w:hAnsiTheme="majorBidi" w:cs="David"/>
          <w:sz w:val="24"/>
          <w:szCs w:val="24"/>
        </w:rPr>
      </w:pPr>
    </w:p>
    <w:p w:rsidR="00641863" w:rsidRPr="004160F6" w:rsidRDefault="00641863" w:rsidP="00641863">
      <w:pPr>
        <w:spacing w:after="0" w:line="360" w:lineRule="auto"/>
        <w:jc w:val="both"/>
        <w:textAlignment w:val="baseline"/>
        <w:rPr>
          <w:rFonts w:asciiTheme="majorBidi" w:eastAsia="Times New Roman" w:hAnsiTheme="majorBidi" w:cs="David" w:hint="cs"/>
          <w:color w:val="000000"/>
          <w:sz w:val="24"/>
          <w:szCs w:val="24"/>
          <w:rtl/>
        </w:rPr>
      </w:pPr>
      <w:r w:rsidRPr="004160F6">
        <w:rPr>
          <w:rFonts w:asciiTheme="majorBidi" w:eastAsia="Times New Roman" w:hAnsiTheme="majorBidi" w:cs="David" w:hint="cs"/>
          <w:color w:val="000000"/>
          <w:sz w:val="24"/>
          <w:szCs w:val="24"/>
          <w:rtl/>
        </w:rPr>
        <w:t>לוי, א' 2014. נוהל הבנת שכן: מלמדים עברית בגדה. מתוך: ידיעות אחרונות.</w:t>
      </w:r>
    </w:p>
    <w:p w:rsidR="00641863" w:rsidRDefault="00D5377C" w:rsidP="00641863">
      <w:pPr>
        <w:tabs>
          <w:tab w:val="left" w:pos="1900"/>
        </w:tabs>
        <w:spacing w:after="0" w:line="360" w:lineRule="auto"/>
        <w:jc w:val="both"/>
        <w:rPr>
          <w:rFonts w:cs="David"/>
          <w:sz w:val="24"/>
          <w:szCs w:val="24"/>
          <w:rtl/>
        </w:rPr>
      </w:pPr>
      <w:hyperlink r:id="rId17" w:history="1">
        <w:r w:rsidR="00641863" w:rsidRPr="004160F6">
          <w:rPr>
            <w:rStyle w:val="Hyperlink"/>
            <w:rFonts w:cs="David"/>
            <w:sz w:val="24"/>
            <w:szCs w:val="24"/>
          </w:rPr>
          <w:t>https://www.yediot.co.il/articles/0,7340,L-4509011,00.html</w:t>
        </w:r>
      </w:hyperlink>
    </w:p>
    <w:p w:rsidR="00641863" w:rsidRDefault="00641863" w:rsidP="00641863">
      <w:pPr>
        <w:tabs>
          <w:tab w:val="left" w:pos="1900"/>
        </w:tabs>
        <w:spacing w:after="0" w:line="360" w:lineRule="auto"/>
        <w:jc w:val="both"/>
        <w:rPr>
          <w:rFonts w:cs="David"/>
          <w:sz w:val="24"/>
          <w:szCs w:val="24"/>
          <w:rtl/>
        </w:rPr>
      </w:pPr>
    </w:p>
    <w:p w:rsidR="00641863" w:rsidRDefault="00641863" w:rsidP="00641863">
      <w:pPr>
        <w:tabs>
          <w:tab w:val="left" w:pos="1900"/>
        </w:tabs>
        <w:spacing w:after="0" w:line="360" w:lineRule="auto"/>
        <w:jc w:val="both"/>
        <w:rPr>
          <w:rFonts w:cs="David"/>
          <w:sz w:val="24"/>
          <w:szCs w:val="24"/>
          <w:rtl/>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lang w:bidi="ar-SA"/>
        </w:rPr>
      </w:pPr>
    </w:p>
    <w:p w:rsidR="00641863" w:rsidRPr="005E6F3E" w:rsidRDefault="00641863" w:rsidP="00641863">
      <w:pPr>
        <w:spacing w:after="0" w:line="360" w:lineRule="auto"/>
        <w:jc w:val="both"/>
        <w:rPr>
          <w:rFonts w:asciiTheme="majorBidi" w:hAnsiTheme="majorBidi" w:cs="David"/>
          <w:sz w:val="32"/>
          <w:szCs w:val="32"/>
          <w:rtl/>
        </w:rPr>
      </w:pPr>
    </w:p>
    <w:p w:rsidR="00641863" w:rsidRPr="005E6F3E" w:rsidRDefault="00641863" w:rsidP="00641863">
      <w:pPr>
        <w:bidi w:val="0"/>
        <w:spacing w:after="0" w:line="360" w:lineRule="auto"/>
        <w:jc w:val="both"/>
        <w:rPr>
          <w:rFonts w:asciiTheme="majorBidi" w:hAnsiTheme="majorBidi" w:cstheme="majorBidi"/>
          <w:sz w:val="24"/>
          <w:szCs w:val="24"/>
        </w:rPr>
      </w:pPr>
      <w:r w:rsidRPr="005E6F3E">
        <w:rPr>
          <w:rFonts w:asciiTheme="majorBidi" w:hAnsiTheme="majorBidi" w:cstheme="majorBidi"/>
          <w:sz w:val="24"/>
          <w:szCs w:val="24"/>
        </w:rPr>
        <w:t xml:space="preserve">. </w:t>
      </w:r>
    </w:p>
    <w:p w:rsidR="00641863" w:rsidRDefault="00641863" w:rsidP="00641863">
      <w:pPr>
        <w:tabs>
          <w:tab w:val="right" w:pos="8306"/>
        </w:tabs>
        <w:bidi w:val="0"/>
        <w:spacing w:after="0" w:line="360" w:lineRule="auto"/>
        <w:jc w:val="both"/>
        <w:rPr>
          <w:rFonts w:asciiTheme="majorBidi" w:hAnsiTheme="majorBidi" w:cstheme="majorBidi"/>
          <w:sz w:val="24"/>
          <w:szCs w:val="24"/>
        </w:rPr>
      </w:pPr>
    </w:p>
    <w:p w:rsidR="00641863" w:rsidRPr="0099319A" w:rsidRDefault="00641863" w:rsidP="006418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hAnsiTheme="majorBidi" w:cstheme="majorBidi"/>
          <w:sz w:val="24"/>
          <w:szCs w:val="24"/>
        </w:rPr>
      </w:pPr>
    </w:p>
    <w:p w:rsidR="00641863" w:rsidRDefault="00641863" w:rsidP="00641863">
      <w:pPr>
        <w:spacing w:after="0" w:line="360" w:lineRule="auto"/>
        <w:jc w:val="both"/>
        <w:rPr>
          <w:rFonts w:asciiTheme="majorBidi" w:hAnsiTheme="majorBidi" w:cstheme="majorBidi"/>
          <w:sz w:val="32"/>
          <w:szCs w:val="32"/>
          <w:rtl/>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Pr="00754F10"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spacing w:after="0" w:line="360" w:lineRule="auto"/>
        <w:jc w:val="both"/>
        <w:rPr>
          <w:rFonts w:asciiTheme="majorBidi" w:hAnsiTheme="majorBidi" w:cstheme="majorBidi"/>
          <w:sz w:val="32"/>
          <w:szCs w:val="32"/>
          <w:rtl/>
          <w:lang w:bidi="ar-SA"/>
        </w:rPr>
      </w:pPr>
    </w:p>
    <w:p w:rsidR="00641863" w:rsidRPr="00751F23" w:rsidRDefault="00641863" w:rsidP="00641863">
      <w:pPr>
        <w:spacing w:after="0" w:line="360" w:lineRule="auto"/>
        <w:jc w:val="both"/>
        <w:rPr>
          <w:rFonts w:asciiTheme="majorBidi" w:hAnsiTheme="majorBidi" w:cstheme="majorBidi"/>
          <w:sz w:val="32"/>
          <w:szCs w:val="32"/>
          <w:rtl/>
          <w:lang w:bidi="ar-SA"/>
        </w:rPr>
      </w:pPr>
    </w:p>
    <w:p w:rsidR="00641863" w:rsidRDefault="00641863" w:rsidP="00641863">
      <w:pPr>
        <w:rPr>
          <w:lang w:bidi="ar-SA"/>
        </w:rPr>
      </w:pPr>
    </w:p>
    <w:p w:rsidR="002C7587" w:rsidRPr="00641863" w:rsidRDefault="002C7587"/>
    <w:sectPr w:rsidR="002C7587" w:rsidRPr="00641863" w:rsidSect="005A13E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7C" w:rsidRDefault="00D5377C" w:rsidP="00641863">
      <w:pPr>
        <w:spacing w:after="0" w:line="240" w:lineRule="auto"/>
      </w:pPr>
      <w:r>
        <w:separator/>
      </w:r>
    </w:p>
  </w:endnote>
  <w:endnote w:type="continuationSeparator" w:id="0">
    <w:p w:rsidR="00D5377C" w:rsidRDefault="00D5377C" w:rsidP="0064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bTypograph">
    <w:panose1 w:val="00000000000000000000"/>
    <w:charset w:val="B1"/>
    <w:family w:val="auto"/>
    <w:notTrueType/>
    <w:pitch w:val="default"/>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7C" w:rsidRDefault="00D5377C" w:rsidP="00641863">
      <w:pPr>
        <w:spacing w:after="0" w:line="240" w:lineRule="auto"/>
      </w:pPr>
      <w:r>
        <w:separator/>
      </w:r>
    </w:p>
  </w:footnote>
  <w:footnote w:type="continuationSeparator" w:id="0">
    <w:p w:rsidR="00D5377C" w:rsidRDefault="00D5377C" w:rsidP="00641863">
      <w:pPr>
        <w:spacing w:after="0" w:line="240" w:lineRule="auto"/>
      </w:pPr>
      <w:r>
        <w:continuationSeparator/>
      </w:r>
    </w:p>
  </w:footnote>
  <w:footnote w:id="1">
    <w:p w:rsidR="00641863" w:rsidRPr="001600AD" w:rsidRDefault="00641863" w:rsidP="00641863">
      <w:pPr>
        <w:pStyle w:val="a5"/>
      </w:pPr>
      <w:r w:rsidRPr="001600AD">
        <w:rPr>
          <w:rStyle w:val="a7"/>
        </w:rPr>
        <w:footnoteRef/>
      </w:r>
      <w:r w:rsidRPr="001600AD">
        <w:rPr>
          <w:rtl/>
        </w:rPr>
        <w:t xml:space="preserve"> </w:t>
      </w:r>
      <w:r w:rsidRPr="001600AD">
        <w:rPr>
          <w:rFonts w:cs="David" w:hint="cs"/>
          <w:rtl/>
        </w:rPr>
        <w:t>הטיעון שהממשל הישראלי רוקם מזימות נגד הפלסטינים הוא טיעון נפוץ בקרב האוכלוסייה הפלסטינית.</w:t>
      </w:r>
      <w:r w:rsidRPr="001600AD">
        <w:rPr>
          <w:rFonts w:hint="cs"/>
          <w:rtl/>
        </w:rPr>
        <w:t xml:space="preserve"> </w:t>
      </w:r>
    </w:p>
  </w:footnote>
  <w:footnote w:id="2">
    <w:p w:rsidR="00641863" w:rsidRDefault="00641863" w:rsidP="00641863">
      <w:pPr>
        <w:pStyle w:val="a5"/>
      </w:pPr>
      <w:r w:rsidRPr="004160F6">
        <w:rPr>
          <w:rStyle w:val="a7"/>
        </w:rPr>
        <w:footnoteRef/>
      </w:r>
      <w:r w:rsidRPr="004160F6">
        <w:rPr>
          <w:rtl/>
        </w:rPr>
        <w:t xml:space="preserve"> </w:t>
      </w:r>
      <w:r w:rsidRPr="004160F6">
        <w:rPr>
          <w:rFonts w:ascii="FbTypograph" w:cs="David" w:hint="cs"/>
          <w:rtl/>
        </w:rPr>
        <w:t>גבתון, 2001, עמ' 195; שקדי, 2003, עמ' 13</w:t>
      </w:r>
      <w:r w:rsidRPr="004160F6">
        <w:rPr>
          <w:rFonts w:hint="cs"/>
          <w:rtl/>
        </w:rPr>
        <w:t>; דושניק, 2011, עמ' 141-138.</w:t>
      </w:r>
      <w:r>
        <w:rPr>
          <w:rFonts w:hint="cs"/>
          <w:rtl/>
        </w:rPr>
        <w:t xml:space="preserve"> </w:t>
      </w:r>
    </w:p>
  </w:footnote>
  <w:footnote w:id="3">
    <w:p w:rsidR="00641863" w:rsidRPr="004160F6" w:rsidRDefault="00641863" w:rsidP="00641863">
      <w:pPr>
        <w:pStyle w:val="a5"/>
        <w:rPr>
          <w:rFonts w:cs="David"/>
          <w:rtl/>
        </w:rPr>
      </w:pPr>
      <w:r w:rsidRPr="004160F6">
        <w:rPr>
          <w:rStyle w:val="a7"/>
          <w:rFonts w:cs="David"/>
        </w:rPr>
        <w:footnoteRef/>
      </w:r>
      <w:r w:rsidRPr="004160F6">
        <w:rPr>
          <w:rFonts w:cs="David" w:hint="cs"/>
          <w:rtl/>
        </w:rPr>
        <w:t xml:space="preserve"> עליאן ואבו חוסין, 2010, עמ' 101-100.</w:t>
      </w:r>
    </w:p>
  </w:footnote>
  <w:footnote w:id="4">
    <w:p w:rsidR="00641863" w:rsidRPr="004160F6" w:rsidRDefault="00641863" w:rsidP="00641863">
      <w:pPr>
        <w:pStyle w:val="a5"/>
        <w:bidi w:val="0"/>
        <w:rPr>
          <w:rFonts w:asciiTheme="majorBidi" w:hAnsiTheme="majorBidi" w:cstheme="majorBidi"/>
          <w:lang w:bidi="ar-JO"/>
        </w:rPr>
      </w:pPr>
      <w:r w:rsidRPr="00FD756A">
        <w:rPr>
          <w:rStyle w:val="a7"/>
          <w:rFonts w:asciiTheme="majorBidi" w:hAnsiTheme="majorBidi" w:cstheme="majorBidi"/>
        </w:rPr>
        <w:footnoteRef/>
      </w:r>
      <w:r w:rsidRPr="00FD756A">
        <w:rPr>
          <w:rFonts w:asciiTheme="majorBidi" w:hAnsiTheme="majorBidi" w:cstheme="majorBidi"/>
          <w:rtl/>
        </w:rPr>
        <w:t xml:space="preserve"> </w:t>
      </w:r>
      <w:r w:rsidRPr="00FD756A">
        <w:rPr>
          <w:rFonts w:asciiTheme="majorBidi" w:hAnsiTheme="majorBidi" w:cstheme="majorBidi"/>
          <w:lang w:bidi="ar-JO"/>
        </w:rPr>
        <w:t>Cardozo, 2011, p. 190</w:t>
      </w:r>
      <w:r w:rsidRPr="00FD756A">
        <w:rPr>
          <w:rFonts w:asciiTheme="majorBidi" w:hAnsiTheme="majorBidi" w:cstheme="majorBidi" w:hint="cs"/>
          <w:rtl/>
        </w:rPr>
        <w:t>;</w:t>
      </w:r>
      <w:r w:rsidRPr="00FD756A">
        <w:rPr>
          <w:rFonts w:asciiTheme="majorBidi" w:hAnsiTheme="majorBidi" w:cstheme="majorBidi"/>
          <w:lang w:bidi="ar-JO"/>
        </w:rPr>
        <w:t xml:space="preserve"> </w:t>
      </w:r>
      <w:r w:rsidRPr="00FD756A">
        <w:rPr>
          <w:rFonts w:asciiTheme="majorBidi" w:hAnsiTheme="majorBidi" w:cstheme="majorBidi" w:hint="cs"/>
          <w:rtl/>
        </w:rPr>
        <w:t>מרעי, 2013, עמ' 35-13</w:t>
      </w:r>
      <w:r w:rsidRPr="00FD756A">
        <w:rPr>
          <w:rFonts w:asciiTheme="majorBidi" w:hAnsiTheme="majorBidi" w:cstheme="majorBidi"/>
          <w:lang w:bidi="ar-JO"/>
        </w:rPr>
        <w:t xml:space="preserve"> </w:t>
      </w:r>
      <w:r w:rsidRPr="00FD756A">
        <w:rPr>
          <w:rFonts w:asciiTheme="majorBidi" w:hAnsiTheme="majorBidi" w:cstheme="majorBidi" w:hint="cs"/>
          <w:rtl/>
        </w:rPr>
        <w:t>;</w:t>
      </w:r>
      <w:r w:rsidRPr="00FD756A">
        <w:rPr>
          <w:rFonts w:asciiTheme="majorBidi" w:hAnsiTheme="majorBidi" w:cstheme="majorBidi"/>
          <w:lang w:bidi="ar-JO"/>
        </w:rPr>
        <w:t xml:space="preserve"> </w:t>
      </w:r>
      <w:proofErr w:type="spellStart"/>
      <w:r w:rsidRPr="00FD756A">
        <w:rPr>
          <w:rFonts w:asciiTheme="majorBidi" w:hAnsiTheme="majorBidi" w:cstheme="majorBidi"/>
          <w:lang w:bidi="ar-JO"/>
        </w:rPr>
        <w:t>Mar</w:t>
      </w:r>
      <w:r w:rsidRPr="00FD756A">
        <w:rPr>
          <w:rFonts w:asciiTheme="majorBidi" w:hAnsiTheme="majorBidi" w:cstheme="majorBidi"/>
        </w:rPr>
        <w:t>ʿī</w:t>
      </w:r>
      <w:proofErr w:type="spellEnd"/>
      <w:r w:rsidRPr="00FD756A">
        <w:rPr>
          <w:rFonts w:asciiTheme="majorBidi" w:hAnsiTheme="majorBidi" w:cstheme="majorBidi"/>
          <w:lang w:bidi="ar-JO"/>
        </w:rPr>
        <w:t>, 2019, pp. 30-53</w:t>
      </w:r>
      <w:r>
        <w:rPr>
          <w:rFonts w:asciiTheme="majorBidi" w:hAnsiTheme="majorBidi" w:cstheme="majorBidi" w:hint="cs"/>
          <w:rtl/>
        </w:rPr>
        <w:t>104-100</w:t>
      </w:r>
      <w:r w:rsidRPr="00FD756A">
        <w:rPr>
          <w:rFonts w:asciiTheme="majorBidi" w:hAnsiTheme="majorBidi" w:cstheme="majorBidi" w:hint="cs"/>
          <w:rtl/>
        </w:rPr>
        <w:t>;</w:t>
      </w:r>
      <w:r w:rsidRPr="00FD756A">
        <w:rPr>
          <w:rFonts w:asciiTheme="majorBidi" w:hAnsiTheme="majorBidi" w:cstheme="majorBidi"/>
          <w:lang w:bidi="ar-JO"/>
        </w:rPr>
        <w:t xml:space="preserve"> </w:t>
      </w:r>
      <w:r w:rsidRPr="00FD756A">
        <w:rPr>
          <w:rFonts w:asciiTheme="majorBidi" w:hAnsiTheme="majorBidi" w:cstheme="majorBidi" w:hint="cs"/>
          <w:rtl/>
        </w:rPr>
        <w:t>;מרעי, 2020, עמ'</w:t>
      </w:r>
      <w:r>
        <w:rPr>
          <w:rFonts w:asciiTheme="majorBidi" w:hAnsiTheme="majorBidi" w:cstheme="majorBidi"/>
          <w:lang w:bidi="ar-JO"/>
        </w:rPr>
        <w:t xml:space="preserve"> </w:t>
      </w:r>
      <w:r w:rsidRPr="00FD756A">
        <w:rPr>
          <w:rFonts w:asciiTheme="majorBidi" w:hAnsiTheme="majorBidi" w:cstheme="majorBidi"/>
          <w:lang w:bidi="ar-JO"/>
        </w:rPr>
        <w:t>Meir,</w:t>
      </w:r>
      <w:r w:rsidRPr="004160F6">
        <w:rPr>
          <w:rFonts w:asciiTheme="majorBidi" w:hAnsiTheme="majorBidi" w:cstheme="majorBidi"/>
          <w:lang w:bidi="ar-JO"/>
        </w:rPr>
        <w:t xml:space="preserve"> Walters &amp; </w:t>
      </w:r>
      <w:proofErr w:type="spellStart"/>
      <w:r w:rsidRPr="004160F6">
        <w:rPr>
          <w:rFonts w:asciiTheme="majorBidi" w:hAnsiTheme="majorBidi" w:cstheme="majorBidi"/>
          <w:lang w:bidi="ar-JO"/>
        </w:rPr>
        <w:t>Armon-Lotem</w:t>
      </w:r>
      <w:proofErr w:type="spellEnd"/>
      <w:r w:rsidRPr="004160F6">
        <w:rPr>
          <w:rFonts w:asciiTheme="majorBidi" w:hAnsiTheme="majorBidi" w:cstheme="majorBidi"/>
          <w:lang w:bidi="ar-JO"/>
        </w:rPr>
        <w:t>, 2016, pp. 421-452</w:t>
      </w:r>
    </w:p>
  </w:footnote>
  <w:footnote w:id="5">
    <w:p w:rsidR="00641863" w:rsidRPr="004160F6" w:rsidRDefault="00641863" w:rsidP="00641863">
      <w:pPr>
        <w:pStyle w:val="a5"/>
        <w:bidi w:val="0"/>
        <w:rPr>
          <w:rFonts w:asciiTheme="majorBidi" w:hAnsiTheme="majorBidi" w:cstheme="majorBidi"/>
        </w:rPr>
      </w:pPr>
      <w:r w:rsidRPr="004160F6">
        <w:rPr>
          <w:rStyle w:val="a7"/>
          <w:rFonts w:asciiTheme="majorBidi" w:hAnsiTheme="majorBidi" w:cstheme="majorBidi"/>
        </w:rPr>
        <w:footnoteRef/>
      </w:r>
      <w:r w:rsidRPr="004160F6">
        <w:rPr>
          <w:rFonts w:asciiTheme="majorBidi" w:hAnsiTheme="majorBidi" w:cstheme="majorBidi"/>
          <w:lang w:bidi="ar-AE"/>
        </w:rPr>
        <w:t xml:space="preserve"> </w:t>
      </w:r>
      <w:proofErr w:type="spellStart"/>
      <w:r w:rsidRPr="004160F6">
        <w:rPr>
          <w:rFonts w:asciiTheme="majorBidi" w:hAnsiTheme="majorBidi" w:cstheme="majorBidi"/>
          <w:lang w:bidi="ar-AE"/>
        </w:rPr>
        <w:t>Yashima</w:t>
      </w:r>
      <w:proofErr w:type="spellEnd"/>
      <w:r w:rsidRPr="004160F6">
        <w:rPr>
          <w:rFonts w:asciiTheme="majorBidi" w:hAnsiTheme="majorBidi" w:cstheme="majorBidi"/>
          <w:lang w:bidi="ar-AE"/>
        </w:rPr>
        <w:t xml:space="preserve">, </w:t>
      </w:r>
      <w:proofErr w:type="spellStart"/>
      <w:r w:rsidRPr="004160F6">
        <w:rPr>
          <w:rFonts w:asciiTheme="majorBidi" w:hAnsiTheme="majorBidi" w:cstheme="majorBidi"/>
          <w:lang w:bidi="ar-AE"/>
        </w:rPr>
        <w:t>Zenuk-Nishide</w:t>
      </w:r>
      <w:proofErr w:type="spellEnd"/>
      <w:r w:rsidRPr="004160F6">
        <w:rPr>
          <w:rFonts w:asciiTheme="majorBidi" w:hAnsiTheme="majorBidi" w:cstheme="majorBidi"/>
          <w:lang w:bidi="ar-AE"/>
        </w:rPr>
        <w:t>, &amp; Shimizu, 2004, p. 101.</w:t>
      </w:r>
    </w:p>
  </w:footnote>
  <w:footnote w:id="6">
    <w:p w:rsidR="00641863" w:rsidRDefault="00641863" w:rsidP="00641863">
      <w:pPr>
        <w:pStyle w:val="a5"/>
        <w:tabs>
          <w:tab w:val="center" w:pos="4153"/>
        </w:tabs>
        <w:bidi w:val="0"/>
      </w:pPr>
      <w:r w:rsidRPr="004160F6">
        <w:rPr>
          <w:rStyle w:val="a7"/>
        </w:rPr>
        <w:footnoteRef/>
      </w:r>
      <w:r w:rsidRPr="004160F6">
        <w:rPr>
          <w:rtl/>
        </w:rPr>
        <w:t xml:space="preserve"> </w:t>
      </w:r>
      <w:proofErr w:type="spellStart"/>
      <w:r w:rsidRPr="004160F6">
        <w:rPr>
          <w:rFonts w:asciiTheme="majorBidi" w:hAnsiTheme="majorBidi" w:cstheme="majorBidi"/>
          <w:lang w:bidi="ar-AE"/>
        </w:rPr>
        <w:t>Bekerman</w:t>
      </w:r>
      <w:proofErr w:type="spellEnd"/>
      <w:r w:rsidRPr="004160F6">
        <w:rPr>
          <w:rFonts w:asciiTheme="majorBidi" w:hAnsiTheme="majorBidi" w:cstheme="majorBidi"/>
          <w:lang w:bidi="ar-AE"/>
        </w:rPr>
        <w:t xml:space="preserve"> &amp; </w:t>
      </w:r>
      <w:proofErr w:type="spellStart"/>
      <w:r w:rsidRPr="004160F6">
        <w:rPr>
          <w:rFonts w:asciiTheme="majorBidi" w:hAnsiTheme="majorBidi" w:cstheme="majorBidi"/>
          <w:lang w:bidi="ar-AE"/>
        </w:rPr>
        <w:t>Horenczyk</w:t>
      </w:r>
      <w:proofErr w:type="spellEnd"/>
      <w:r w:rsidRPr="004160F6">
        <w:rPr>
          <w:rFonts w:asciiTheme="majorBidi" w:hAnsiTheme="majorBidi" w:cstheme="majorBidi"/>
          <w:lang w:bidi="ar-AE"/>
        </w:rPr>
        <w:t>, 2004</w:t>
      </w:r>
      <w:proofErr w:type="gramStart"/>
      <w:r w:rsidRPr="004160F6">
        <w:rPr>
          <w:rFonts w:asciiTheme="majorBidi" w:hAnsiTheme="majorBidi" w:cstheme="majorBidi"/>
          <w:lang w:bidi="ar-AE"/>
        </w:rPr>
        <w:t>,  p</w:t>
      </w:r>
      <w:proofErr w:type="gramEnd"/>
      <w:r w:rsidRPr="004160F6">
        <w:rPr>
          <w:rFonts w:asciiTheme="majorBidi" w:hAnsiTheme="majorBidi" w:cstheme="majorBidi"/>
          <w:lang w:bidi="ar-AE"/>
        </w:rPr>
        <w:t>. 39.</w:t>
      </w:r>
      <w:r w:rsidRPr="00410970">
        <w:rPr>
          <w:rFonts w:asciiTheme="majorBidi" w:hAnsiTheme="majorBidi" w:cstheme="majorBidi"/>
          <w:lang w:bidi="ar-AE"/>
        </w:rPr>
        <w:t xml:space="preserve">  </w:t>
      </w:r>
      <w:r>
        <w:rPr>
          <w:rFonts w:asciiTheme="majorBidi" w:hAnsiTheme="majorBidi" w:cstheme="majorBidi"/>
          <w:rtl/>
        </w:rPr>
        <w:tab/>
      </w:r>
    </w:p>
  </w:footnote>
  <w:footnote w:id="7">
    <w:p w:rsidR="00641863" w:rsidRPr="004160F6" w:rsidRDefault="00641863" w:rsidP="00641863">
      <w:pPr>
        <w:pStyle w:val="a5"/>
        <w:bidi w:val="0"/>
        <w:rPr>
          <w:rFonts w:asciiTheme="majorBidi" w:hAnsiTheme="majorBidi" w:cstheme="majorBidi"/>
        </w:rPr>
      </w:pPr>
      <w:r w:rsidRPr="004160F6">
        <w:rPr>
          <w:rStyle w:val="a7"/>
          <w:rFonts w:asciiTheme="majorBidi" w:hAnsiTheme="majorBidi" w:cstheme="majorBidi"/>
        </w:rPr>
        <w:footnoteRef/>
      </w:r>
      <w:r w:rsidRPr="004160F6">
        <w:rPr>
          <w:rFonts w:asciiTheme="majorBidi" w:hAnsiTheme="majorBidi" w:cstheme="majorBidi"/>
          <w:rtl/>
        </w:rPr>
        <w:t xml:space="preserve"> </w:t>
      </w:r>
      <w:proofErr w:type="spellStart"/>
      <w:r w:rsidRPr="004160F6">
        <w:rPr>
          <w:rFonts w:asciiTheme="majorBidi" w:hAnsiTheme="majorBidi" w:cstheme="majorBidi"/>
        </w:rPr>
        <w:t>Weinreich</w:t>
      </w:r>
      <w:proofErr w:type="spellEnd"/>
      <w:r w:rsidRPr="004160F6">
        <w:rPr>
          <w:rFonts w:asciiTheme="majorBidi" w:hAnsiTheme="majorBidi" w:cstheme="majorBidi"/>
        </w:rPr>
        <w:t>, 1968, p. 14.</w:t>
      </w:r>
    </w:p>
  </w:footnote>
  <w:footnote w:id="8">
    <w:p w:rsidR="00641863" w:rsidRDefault="00641863" w:rsidP="00641863">
      <w:pPr>
        <w:pStyle w:val="a5"/>
      </w:pPr>
      <w:r>
        <w:rPr>
          <w:rStyle w:val="a7"/>
        </w:rPr>
        <w:footnoteRef/>
      </w:r>
      <w:r>
        <w:rPr>
          <w:rtl/>
        </w:rPr>
        <w:t xml:space="preserve"> </w:t>
      </w:r>
      <w:proofErr w:type="spellStart"/>
      <w:r w:rsidRPr="00410970">
        <w:rPr>
          <w:rFonts w:cs="David" w:hint="cs"/>
          <w:rtl/>
        </w:rPr>
        <w:t>שורצולד</w:t>
      </w:r>
      <w:proofErr w:type="spellEnd"/>
      <w:r w:rsidRPr="00410970">
        <w:rPr>
          <w:rFonts w:cs="David" w:hint="cs"/>
          <w:rtl/>
        </w:rPr>
        <w:t xml:space="preserve">, 2015, </w:t>
      </w:r>
      <w:r>
        <w:rPr>
          <w:rFonts w:cs="David" w:hint="cs"/>
          <w:rtl/>
        </w:rPr>
        <w:t>עמ' 55.</w:t>
      </w:r>
    </w:p>
  </w:footnote>
  <w:footnote w:id="9">
    <w:p w:rsidR="00641863" w:rsidRPr="0078376C" w:rsidRDefault="00641863" w:rsidP="00641863">
      <w:pPr>
        <w:pStyle w:val="a5"/>
        <w:rPr>
          <w:rFonts w:cs="David"/>
          <w:b/>
          <w:bCs/>
          <w:color w:val="0070C0"/>
          <w:rtl/>
        </w:rPr>
      </w:pPr>
      <w:r w:rsidRPr="00972E74">
        <w:rPr>
          <w:rStyle w:val="a7"/>
          <w:rFonts w:cs="David"/>
        </w:rPr>
        <w:footnoteRef/>
      </w:r>
      <w:r w:rsidRPr="00972E74">
        <w:rPr>
          <w:rFonts w:cs="David"/>
          <w:rtl/>
        </w:rPr>
        <w:t xml:space="preserve"> </w:t>
      </w:r>
      <w:r w:rsidRPr="00972E74">
        <w:rPr>
          <w:rFonts w:cs="David" w:hint="cs"/>
          <w:rtl/>
        </w:rPr>
        <w:t>מרעי, 201</w:t>
      </w:r>
      <w:r>
        <w:rPr>
          <w:rFonts w:cs="David" w:hint="cs"/>
          <w:rtl/>
        </w:rPr>
        <w:t>3</w:t>
      </w:r>
      <w:r w:rsidRPr="00972E74">
        <w:rPr>
          <w:rFonts w:cs="David" w:hint="cs"/>
          <w:rtl/>
        </w:rPr>
        <w:t>, עמ' 99.</w:t>
      </w:r>
      <w:r w:rsidRPr="0078376C">
        <w:rPr>
          <w:rFonts w:cs="David" w:hint="cs"/>
          <w:rtl/>
        </w:rPr>
        <w:t xml:space="preserve"> </w:t>
      </w:r>
    </w:p>
  </w:footnote>
  <w:footnote w:id="10">
    <w:p w:rsidR="00641863" w:rsidRPr="001600AD" w:rsidRDefault="00641863" w:rsidP="00641863">
      <w:pPr>
        <w:pStyle w:val="a5"/>
      </w:pPr>
      <w:r w:rsidRPr="001600AD">
        <w:rPr>
          <w:rStyle w:val="a7"/>
          <w:rFonts w:cs="David"/>
        </w:rPr>
        <w:footnoteRef/>
      </w:r>
      <w:r w:rsidRPr="001600AD">
        <w:rPr>
          <w:rFonts w:cs="David"/>
          <w:rtl/>
        </w:rPr>
        <w:t xml:space="preserve"> </w:t>
      </w:r>
      <w:r w:rsidRPr="001600AD">
        <w:rPr>
          <w:rFonts w:cs="David" w:hint="cs"/>
          <w:rtl/>
        </w:rPr>
        <w:t xml:space="preserve"> </w:t>
      </w:r>
      <w:r w:rsidRPr="001600AD">
        <w:rPr>
          <w:rFonts w:cs="David" w:hint="cs"/>
          <w:rtl/>
        </w:rPr>
        <w:t>הטיעון שהשפה העברית היא שפתו של האויב הוא טיעון נפוץ בקרב הנשאלים ובחברה הפלסטינית בכלל.</w:t>
      </w:r>
      <w:r w:rsidRPr="001600AD">
        <w:rPr>
          <w:rFonts w:hint="cs"/>
          <w:rtl/>
        </w:rPr>
        <w:t xml:space="preserve">   </w:t>
      </w:r>
    </w:p>
  </w:footnote>
  <w:footnote w:id="11">
    <w:p w:rsidR="00641863" w:rsidRPr="00972E74" w:rsidRDefault="00641863" w:rsidP="00641863">
      <w:pPr>
        <w:pStyle w:val="a5"/>
        <w:rPr>
          <w:rFonts w:cs="David"/>
          <w:rtl/>
        </w:rPr>
      </w:pPr>
      <w:r w:rsidRPr="00972E74">
        <w:rPr>
          <w:rStyle w:val="a7"/>
          <w:rFonts w:cs="David"/>
        </w:rPr>
        <w:footnoteRef/>
      </w:r>
      <w:r w:rsidRPr="00972E74">
        <w:rPr>
          <w:rFonts w:cs="David"/>
          <w:rtl/>
        </w:rPr>
        <w:t xml:space="preserve"> </w:t>
      </w:r>
      <w:r w:rsidRPr="00972E74">
        <w:rPr>
          <w:rFonts w:cs="David" w:hint="cs"/>
          <w:rtl/>
        </w:rPr>
        <w:t xml:space="preserve">מרעי, 2013, עמ' 102. </w:t>
      </w:r>
    </w:p>
  </w:footnote>
  <w:footnote w:id="12">
    <w:p w:rsidR="00641863" w:rsidRDefault="00641863" w:rsidP="00641863">
      <w:pPr>
        <w:pStyle w:val="a5"/>
        <w:rPr>
          <w:rtl/>
        </w:rPr>
      </w:pPr>
      <w:r>
        <w:rPr>
          <w:rStyle w:val="a7"/>
        </w:rPr>
        <w:footnoteRef/>
      </w:r>
      <w:r>
        <w:rPr>
          <w:rtl/>
        </w:rPr>
        <w:t xml:space="preserve"> </w:t>
      </w:r>
      <w:r w:rsidRPr="00972E74">
        <w:rPr>
          <w:rFonts w:cs="David" w:hint="cs"/>
          <w:rtl/>
        </w:rPr>
        <w:t>מרעי, 2013, עמ' 102.</w:t>
      </w:r>
    </w:p>
  </w:footnote>
  <w:footnote w:id="13">
    <w:p w:rsidR="00641863" w:rsidRPr="001600AD" w:rsidRDefault="00641863" w:rsidP="00641863">
      <w:pPr>
        <w:pStyle w:val="a5"/>
      </w:pPr>
      <w:r w:rsidRPr="001600AD">
        <w:rPr>
          <w:rStyle w:val="a7"/>
        </w:rPr>
        <w:footnoteRef/>
      </w:r>
      <w:r w:rsidRPr="001600AD">
        <w:rPr>
          <w:rtl/>
        </w:rPr>
        <w:t xml:space="preserve"> </w:t>
      </w:r>
      <w:r w:rsidRPr="001600AD">
        <w:rPr>
          <w:rFonts w:asciiTheme="majorBidi" w:eastAsia="Times New Roman" w:hAnsiTheme="majorBidi" w:cs="David" w:hint="cs"/>
          <w:rtl/>
        </w:rPr>
        <w:t xml:space="preserve">קאופמן  ושפיגל, 2016, עמ' 31-24. </w:t>
      </w:r>
    </w:p>
  </w:footnote>
  <w:footnote w:id="14">
    <w:p w:rsidR="00641863" w:rsidRPr="00942083" w:rsidRDefault="00641863" w:rsidP="00641863">
      <w:pPr>
        <w:pStyle w:val="a5"/>
        <w:rPr>
          <w:rFonts w:cs="David"/>
          <w:rtl/>
        </w:rPr>
      </w:pPr>
      <w:r w:rsidRPr="004160F6">
        <w:rPr>
          <w:rStyle w:val="a7"/>
          <w:rFonts w:cs="David"/>
        </w:rPr>
        <w:footnoteRef/>
      </w:r>
      <w:r w:rsidRPr="004160F6">
        <w:rPr>
          <w:rFonts w:cs="David"/>
          <w:rtl/>
        </w:rPr>
        <w:t xml:space="preserve"> </w:t>
      </w:r>
      <w:r w:rsidRPr="004160F6">
        <w:rPr>
          <w:rFonts w:cs="David" w:hint="cs"/>
          <w:rtl/>
        </w:rPr>
        <w:t>מרעי, 201</w:t>
      </w:r>
      <w:r>
        <w:rPr>
          <w:rFonts w:cs="David" w:hint="cs"/>
          <w:rtl/>
        </w:rPr>
        <w:t>3</w:t>
      </w:r>
      <w:r w:rsidRPr="004160F6">
        <w:rPr>
          <w:rFonts w:cs="David" w:hint="cs"/>
          <w:rtl/>
        </w:rPr>
        <w:t>, עמ' 99.</w:t>
      </w:r>
      <w:r w:rsidRPr="00942083">
        <w:rPr>
          <w:rFonts w:cs="David" w:hint="cs"/>
          <w:rtl/>
        </w:rPr>
        <w:t xml:space="preserve"> </w:t>
      </w:r>
    </w:p>
  </w:footnote>
  <w:footnote w:id="15">
    <w:p w:rsidR="00641863" w:rsidRPr="001600AD" w:rsidRDefault="00641863" w:rsidP="00641863">
      <w:pPr>
        <w:pStyle w:val="a5"/>
        <w:jc w:val="both"/>
        <w:rPr>
          <w:rFonts w:cs="David"/>
          <w:rtl/>
        </w:rPr>
      </w:pPr>
      <w:r w:rsidRPr="001600AD">
        <w:rPr>
          <w:rStyle w:val="a7"/>
          <w:rFonts w:cs="David"/>
        </w:rPr>
        <w:footnoteRef/>
      </w:r>
      <w:r w:rsidRPr="001600AD">
        <w:rPr>
          <w:rFonts w:cs="David" w:hint="cs"/>
          <w:rtl/>
        </w:rPr>
        <w:t xml:space="preserve"> </w:t>
      </w:r>
      <w:r w:rsidRPr="001600AD">
        <w:rPr>
          <w:rFonts w:cs="David" w:hint="cs"/>
          <w:rtl/>
        </w:rPr>
        <w:t>לפעמים רואים מילים עבריות בכיתוב ערבי במקום המילים הערביות המקבילות להן. דוגמה בולטת היא כיתוב ערבי למילה "תיאוריה" (</w:t>
      </w:r>
      <w:r w:rsidRPr="001600AD">
        <w:rPr>
          <w:rFonts w:ascii="Arial" w:hAnsi="Arial" w:cs="Arial" w:hint="cs"/>
          <w:rtl/>
          <w:lang w:bidi="ar-JO"/>
        </w:rPr>
        <w:t>تيؤوريا</w:t>
      </w:r>
      <w:r w:rsidRPr="001600AD">
        <w:rPr>
          <w:rFonts w:ascii="Arial" w:hAnsi="Arial" w:cs="David" w:hint="cs"/>
          <w:rtl/>
          <w:lang w:bidi="ar-JO"/>
        </w:rPr>
        <w:t>)</w:t>
      </w:r>
      <w:r w:rsidRPr="001600AD">
        <w:rPr>
          <w:rFonts w:cs="David" w:hint="cs"/>
          <w:rtl/>
          <w:lang w:bidi="ar-JO"/>
        </w:rPr>
        <w:t xml:space="preserve"> </w:t>
      </w:r>
      <w:r w:rsidRPr="001600AD">
        <w:rPr>
          <w:rFonts w:cs="David" w:hint="cs"/>
          <w:rtl/>
        </w:rPr>
        <w:t xml:space="preserve">במסגרת מבחן התיאוריה לנהיגה. דווקא המילה העברית בכיתוב ערבי היא המתנוססת על שלטי בתי ספר לנהיגה, וכן מופיעה באתרים הפלסטינים הפונים אל הצעירים ללמוד נהיגה. דוגמה נוספת היא המילה "קידוח" בכיתוב ערבי </w:t>
      </w:r>
      <w:r w:rsidRPr="001600AD">
        <w:rPr>
          <w:rFonts w:cs="David" w:hint="cs"/>
          <w:rtl/>
          <w:lang w:bidi="ar-JO"/>
        </w:rPr>
        <w:t>(</w:t>
      </w:r>
      <w:r w:rsidRPr="001600AD">
        <w:rPr>
          <w:rFonts w:ascii="Arial" w:hAnsi="Arial" w:cs="Arial" w:hint="cs"/>
          <w:rtl/>
          <w:lang w:bidi="ar-JO"/>
        </w:rPr>
        <w:t>كيدوح</w:t>
      </w:r>
      <w:r w:rsidRPr="001600AD">
        <w:rPr>
          <w:rFonts w:cs="David" w:hint="cs"/>
          <w:rtl/>
          <w:lang w:bidi="ar-JO"/>
        </w:rPr>
        <w:t xml:space="preserve">) </w:t>
      </w:r>
      <w:r w:rsidRPr="001600AD">
        <w:rPr>
          <w:rFonts w:cs="David" w:hint="cs"/>
          <w:rtl/>
        </w:rPr>
        <w:t>המופיעה על מכונת קידוח (מרעי, 2013, עמ' 102).</w:t>
      </w:r>
    </w:p>
  </w:footnote>
  <w:footnote w:id="16">
    <w:p w:rsidR="00641863" w:rsidRPr="001600AD" w:rsidRDefault="00641863" w:rsidP="00641863">
      <w:pPr>
        <w:tabs>
          <w:tab w:val="left" w:pos="1900"/>
        </w:tabs>
        <w:spacing w:after="0" w:line="240" w:lineRule="auto"/>
        <w:jc w:val="both"/>
        <w:rPr>
          <w:rFonts w:asciiTheme="majorBidi" w:hAnsiTheme="majorBidi" w:cstheme="majorBidi"/>
          <w:sz w:val="20"/>
          <w:szCs w:val="20"/>
        </w:rPr>
      </w:pPr>
      <w:r w:rsidRPr="001600AD">
        <w:rPr>
          <w:rStyle w:val="a7"/>
          <w:rFonts w:asciiTheme="majorBidi" w:hAnsiTheme="majorBidi" w:cs="David"/>
          <w:sz w:val="20"/>
          <w:szCs w:val="20"/>
        </w:rPr>
        <w:footnoteRef/>
      </w:r>
      <w:r w:rsidRPr="001600AD">
        <w:rPr>
          <w:rFonts w:asciiTheme="majorBidi" w:hAnsiTheme="majorBidi" w:cs="David"/>
          <w:sz w:val="20"/>
          <w:szCs w:val="20"/>
          <w:rtl/>
        </w:rPr>
        <w:t xml:space="preserve">. לוי, 2014, נוהל הבנת שכן: מלמדים עברית בגדה. מתוך: ידיעות אחרונות. </w:t>
      </w:r>
      <w:r w:rsidRPr="001600AD">
        <w:fldChar w:fldCharType="begin"/>
      </w:r>
      <w:r w:rsidRPr="001600AD">
        <w:instrText xml:space="preserve"> HYPERLINK "https://www.yediot.co.il/articles/0,7340,L-4509011,00.html" </w:instrText>
      </w:r>
      <w:r w:rsidRPr="001600AD">
        <w:fldChar w:fldCharType="separate"/>
      </w:r>
      <w:r w:rsidRPr="001600AD">
        <w:rPr>
          <w:rStyle w:val="Hyperlink"/>
          <w:rFonts w:asciiTheme="majorBidi" w:hAnsiTheme="majorBidi" w:cs="David"/>
          <w:color w:val="auto"/>
          <w:sz w:val="20"/>
          <w:szCs w:val="20"/>
        </w:rPr>
        <w:t>https://www.yediot.co.il/articles/0,7340,L-4509011,00.html</w:t>
      </w:r>
      <w:r w:rsidRPr="001600AD">
        <w:rPr>
          <w:rStyle w:val="Hyperlink"/>
          <w:rFonts w:asciiTheme="majorBidi" w:hAnsiTheme="majorBidi" w:cs="David"/>
          <w:color w:val="auto"/>
          <w:sz w:val="20"/>
          <w:szCs w:val="20"/>
        </w:rPr>
        <w:fldChar w:fldCharType="end"/>
      </w:r>
    </w:p>
  </w:footnote>
  <w:footnote w:id="17">
    <w:p w:rsidR="00641863" w:rsidRPr="000A7CF3" w:rsidRDefault="00641863" w:rsidP="00641863">
      <w:pPr>
        <w:pStyle w:val="a5"/>
        <w:jc w:val="both"/>
        <w:rPr>
          <w:rFonts w:cs="David"/>
          <w:rtl/>
        </w:rPr>
      </w:pPr>
      <w:r w:rsidRPr="000A7CF3">
        <w:rPr>
          <w:rStyle w:val="a7"/>
          <w:rFonts w:cs="David"/>
        </w:rPr>
        <w:footnoteRef/>
      </w:r>
      <w:r w:rsidRPr="000A7CF3">
        <w:rPr>
          <w:rFonts w:cs="David"/>
          <w:rtl/>
        </w:rPr>
        <w:t xml:space="preserve"> </w:t>
      </w:r>
      <w:r w:rsidRPr="000A7CF3">
        <w:rPr>
          <w:rFonts w:cs="David" w:hint="cs"/>
          <w:rtl/>
        </w:rPr>
        <w:t>אני מלמ</w:t>
      </w:r>
      <w:r>
        <w:rPr>
          <w:rFonts w:cs="David" w:hint="cs"/>
          <w:rtl/>
        </w:rPr>
        <w:t xml:space="preserve">ד בחוג לעברית באוניברסיטת </w:t>
      </w:r>
      <w:r w:rsidRPr="001600AD">
        <w:rPr>
          <w:rFonts w:ascii="Arial" w:hAnsi="Arial" w:cs="David" w:hint="cs"/>
          <w:rtl/>
        </w:rPr>
        <w:t>א(ל)-נג'אח</w:t>
      </w:r>
      <w:r w:rsidRPr="001600AD">
        <w:rPr>
          <w:rFonts w:cs="David" w:hint="cs"/>
          <w:rtl/>
        </w:rPr>
        <w:t xml:space="preserve"> </w:t>
      </w:r>
      <w:r w:rsidRPr="000A7CF3">
        <w:rPr>
          <w:rFonts w:cs="David" w:hint="cs"/>
          <w:rtl/>
        </w:rPr>
        <w:t>בשכם</w:t>
      </w:r>
      <w:r>
        <w:rPr>
          <w:rFonts w:cs="David" w:hint="cs"/>
          <w:rtl/>
        </w:rPr>
        <w:t>,</w:t>
      </w:r>
      <w:r w:rsidRPr="000A7CF3">
        <w:rPr>
          <w:rFonts w:cs="David" w:hint="cs"/>
          <w:rtl/>
        </w:rPr>
        <w:t xml:space="preserve"> </w:t>
      </w:r>
      <w:r>
        <w:rPr>
          <w:rFonts w:cs="David" w:hint="cs"/>
          <w:rtl/>
        </w:rPr>
        <w:t xml:space="preserve">והייתי שותף בגיבוש תוכנית הלימודים בחוג עד לאישורה על ידי </w:t>
      </w:r>
      <w:r w:rsidRPr="007C3DB3">
        <w:rPr>
          <w:rFonts w:cs="David" w:hint="cs"/>
          <w:rtl/>
        </w:rPr>
        <w:t>המל"ג הפלסטיני</w:t>
      </w:r>
      <w:r>
        <w:rPr>
          <w:rFonts w:cs="David" w:hint="cs"/>
          <w:rtl/>
        </w:rPr>
        <w:t xml:space="preserve">. </w:t>
      </w:r>
    </w:p>
  </w:footnote>
  <w:footnote w:id="18">
    <w:p w:rsidR="006A029F" w:rsidRPr="00A62CFF" w:rsidRDefault="006A029F">
      <w:pPr>
        <w:pStyle w:val="a5"/>
        <w:rPr>
          <w:rFonts w:hint="cs"/>
        </w:rPr>
      </w:pPr>
      <w:r>
        <w:rPr>
          <w:rStyle w:val="a7"/>
        </w:rPr>
        <w:footnoteRef/>
      </w:r>
      <w:r>
        <w:rPr>
          <w:rtl/>
        </w:rPr>
        <w:t xml:space="preserve"> </w:t>
      </w:r>
      <w:r w:rsidRPr="00A62CFF">
        <w:rPr>
          <w:rFonts w:hint="cs"/>
          <w:rtl/>
        </w:rPr>
        <w:t xml:space="preserve">משרד החינוך הפלסטיני הוא הממונה על קביעת </w:t>
      </w:r>
      <w:proofErr w:type="spellStart"/>
      <w:r w:rsidRPr="00A62CFF">
        <w:rPr>
          <w:rFonts w:hint="cs"/>
          <w:rtl/>
        </w:rPr>
        <w:t>תוכניות</w:t>
      </w:r>
      <w:proofErr w:type="spellEnd"/>
      <w:r w:rsidRPr="00A62CFF">
        <w:rPr>
          <w:rFonts w:hint="cs"/>
          <w:rtl/>
        </w:rPr>
        <w:t xml:space="preserve"> הלימודים בבתי הספר החל מגן הילדים עד כיתה י"ב. </w:t>
      </w:r>
      <w:r w:rsidR="00A62CFF" w:rsidRPr="00A62CFF">
        <w:rPr>
          <w:rFonts w:hint="cs"/>
          <w:rtl/>
        </w:rPr>
        <w:t xml:space="preserve">המועצה הפלסטינית להשכלה גבוהה היא שקובעת את </w:t>
      </w:r>
      <w:proofErr w:type="spellStart"/>
      <w:r w:rsidR="00A62CFF" w:rsidRPr="00A62CFF">
        <w:rPr>
          <w:rFonts w:hint="cs"/>
          <w:rtl/>
        </w:rPr>
        <w:t>תוכניות</w:t>
      </w:r>
      <w:proofErr w:type="spellEnd"/>
      <w:r w:rsidR="00A62CFF" w:rsidRPr="00A62CFF">
        <w:rPr>
          <w:rFonts w:hint="cs"/>
          <w:rtl/>
        </w:rPr>
        <w:t xml:space="preserve"> הלימודים באוניברסיטאות בפלסטין.</w:t>
      </w:r>
    </w:p>
  </w:footnote>
  <w:footnote w:id="19">
    <w:p w:rsidR="00641863" w:rsidRPr="001600AD" w:rsidRDefault="00641863" w:rsidP="00641863">
      <w:pPr>
        <w:pStyle w:val="a5"/>
        <w:rPr>
          <w:rFonts w:asciiTheme="majorBidi" w:hAnsiTheme="majorBidi" w:cs="David"/>
          <w:rtl/>
        </w:rPr>
      </w:pPr>
      <w:r w:rsidRPr="00A62CFF">
        <w:rPr>
          <w:rStyle w:val="a7"/>
          <w:rFonts w:asciiTheme="majorBidi" w:hAnsiTheme="majorBidi" w:cs="David"/>
        </w:rPr>
        <w:footnoteRef/>
      </w:r>
      <w:r w:rsidRPr="00A62CFF">
        <w:rPr>
          <w:rFonts w:asciiTheme="majorBidi" w:hAnsiTheme="majorBidi" w:cs="David"/>
          <w:rtl/>
        </w:rPr>
        <w:t xml:space="preserve"> </w:t>
      </w:r>
      <w:r w:rsidRPr="00A62CFF">
        <w:rPr>
          <w:rFonts w:asciiTheme="majorBidi" w:hAnsiTheme="majorBidi" w:cs="David"/>
          <w:rtl/>
        </w:rPr>
        <w:t xml:space="preserve">חוג ללימודי העברית באוניברסיטאות בגדה המערבית הוא כמשמעו באוניברסיטה </w:t>
      </w:r>
      <w:r w:rsidRPr="00A62CFF">
        <w:rPr>
          <w:rFonts w:asciiTheme="majorBidi" w:hAnsiTheme="majorBidi" w:cs="David"/>
          <w:rtl/>
        </w:rPr>
        <w:t>ישראלית.</w:t>
      </w:r>
      <w:bookmarkStart w:id="0" w:name="_GoBack"/>
      <w:bookmarkEnd w:id="0"/>
      <w:r w:rsidRPr="001600AD">
        <w:rPr>
          <w:rFonts w:asciiTheme="majorBidi" w:hAnsiTheme="majorBidi" w:cs="David"/>
          <w:rtl/>
        </w:rPr>
        <w:t xml:space="preserve"> </w:t>
      </w:r>
    </w:p>
  </w:footnote>
  <w:footnote w:id="20">
    <w:p w:rsidR="00641863" w:rsidRPr="004160F6" w:rsidRDefault="00641863" w:rsidP="00641863">
      <w:pPr>
        <w:pStyle w:val="a5"/>
        <w:bidi w:val="0"/>
        <w:rPr>
          <w:rFonts w:asciiTheme="majorBidi" w:hAnsiTheme="majorBidi" w:cstheme="majorBidi"/>
        </w:rPr>
      </w:pPr>
      <w:r w:rsidRPr="004160F6">
        <w:rPr>
          <w:rStyle w:val="a7"/>
          <w:rFonts w:asciiTheme="majorBidi" w:hAnsiTheme="majorBidi" w:cstheme="majorBidi"/>
        </w:rPr>
        <w:footnoteRef/>
      </w:r>
      <w:r w:rsidRPr="004160F6">
        <w:rPr>
          <w:rFonts w:asciiTheme="majorBidi" w:hAnsiTheme="majorBidi" w:cstheme="majorBidi"/>
        </w:rPr>
        <w:t xml:space="preserve"> </w:t>
      </w:r>
      <w:proofErr w:type="gramStart"/>
      <w:r w:rsidRPr="004160F6">
        <w:rPr>
          <w:rFonts w:asciiTheme="majorBidi" w:hAnsiTheme="majorBidi" w:cstheme="majorBidi"/>
        </w:rPr>
        <w:t>Abu-</w:t>
      </w:r>
      <w:proofErr w:type="spellStart"/>
      <w:r w:rsidRPr="004160F6">
        <w:rPr>
          <w:rFonts w:asciiTheme="majorBidi" w:hAnsiTheme="majorBidi" w:cstheme="majorBidi"/>
        </w:rPr>
        <w:t>Rabia</w:t>
      </w:r>
      <w:proofErr w:type="spellEnd"/>
      <w:r w:rsidRPr="004160F6">
        <w:rPr>
          <w:rFonts w:asciiTheme="majorBidi" w:hAnsiTheme="majorBidi" w:cstheme="majorBidi"/>
        </w:rPr>
        <w:t>, 1999.</w:t>
      </w:r>
      <w:proofErr w:type="gramEnd"/>
    </w:p>
  </w:footnote>
  <w:footnote w:id="21">
    <w:p w:rsidR="00641863" w:rsidRPr="004160F6" w:rsidRDefault="00641863" w:rsidP="00641863">
      <w:pPr>
        <w:pStyle w:val="a5"/>
        <w:rPr>
          <w:rFonts w:cs="David"/>
          <w:rtl/>
        </w:rPr>
      </w:pPr>
      <w:r w:rsidRPr="004160F6">
        <w:rPr>
          <w:rStyle w:val="a7"/>
          <w:rFonts w:cs="David"/>
        </w:rPr>
        <w:footnoteRef/>
      </w:r>
      <w:r w:rsidRPr="004160F6">
        <w:rPr>
          <w:rFonts w:cs="David"/>
          <w:rtl/>
        </w:rPr>
        <w:t xml:space="preserve"> </w:t>
      </w:r>
      <w:r w:rsidRPr="004160F6">
        <w:rPr>
          <w:rFonts w:cs="David" w:hint="cs"/>
          <w:rtl/>
        </w:rPr>
        <w:t xml:space="preserve">עליאן ואבו חוסין, 2012, עמ' 102. </w:t>
      </w:r>
    </w:p>
  </w:footnote>
  <w:footnote w:id="22">
    <w:p w:rsidR="00641863" w:rsidRDefault="00641863" w:rsidP="00641863">
      <w:pPr>
        <w:pStyle w:val="a5"/>
        <w:rPr>
          <w:rtl/>
        </w:rPr>
      </w:pPr>
      <w:r w:rsidRPr="004160F6">
        <w:rPr>
          <w:rStyle w:val="a7"/>
        </w:rPr>
        <w:footnoteRef/>
      </w:r>
      <w:r w:rsidRPr="004160F6">
        <w:rPr>
          <w:rtl/>
        </w:rPr>
        <w:t xml:space="preserve"> </w:t>
      </w:r>
      <w:r w:rsidRPr="004160F6">
        <w:rPr>
          <w:rFonts w:cs="David" w:hint="cs"/>
          <w:rtl/>
        </w:rPr>
        <w:t>עליאן ואבו חוסין, 2012, עמ' 102.</w:t>
      </w:r>
    </w:p>
    <w:p w:rsidR="00641863" w:rsidRDefault="00641863" w:rsidP="00641863">
      <w:pPr>
        <w:pStyle w:val="a5"/>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63"/>
    <w:rsid w:val="00157B51"/>
    <w:rsid w:val="001600AD"/>
    <w:rsid w:val="001A6659"/>
    <w:rsid w:val="00200EFD"/>
    <w:rsid w:val="0027312B"/>
    <w:rsid w:val="002C7587"/>
    <w:rsid w:val="00641863"/>
    <w:rsid w:val="006A029F"/>
    <w:rsid w:val="00A21253"/>
    <w:rsid w:val="00A62CFF"/>
    <w:rsid w:val="00B67A84"/>
    <w:rsid w:val="00C125B7"/>
    <w:rsid w:val="00CA58D5"/>
    <w:rsid w:val="00CD422A"/>
    <w:rsid w:val="00CD470D"/>
    <w:rsid w:val="00D53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6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A6659"/>
    <w:rPr>
      <w:i/>
      <w:iCs/>
    </w:rPr>
  </w:style>
  <w:style w:type="paragraph" w:styleId="a4">
    <w:name w:val="List Paragraph"/>
    <w:basedOn w:val="a"/>
    <w:uiPriority w:val="34"/>
    <w:qFormat/>
    <w:rsid w:val="001A6659"/>
    <w:pPr>
      <w:bidi w:val="0"/>
      <w:ind w:left="720"/>
      <w:contextualSpacing/>
    </w:pPr>
  </w:style>
  <w:style w:type="character" w:styleId="Hyperlink">
    <w:name w:val="Hyperlink"/>
    <w:basedOn w:val="a0"/>
    <w:uiPriority w:val="99"/>
    <w:unhideWhenUsed/>
    <w:rsid w:val="00641863"/>
    <w:rPr>
      <w:color w:val="0000FF"/>
      <w:u w:val="single"/>
    </w:rPr>
  </w:style>
  <w:style w:type="paragraph" w:styleId="a5">
    <w:name w:val="footnote text"/>
    <w:basedOn w:val="a"/>
    <w:link w:val="a6"/>
    <w:uiPriority w:val="99"/>
    <w:unhideWhenUsed/>
    <w:rsid w:val="00641863"/>
    <w:pPr>
      <w:spacing w:after="0" w:line="240" w:lineRule="auto"/>
    </w:pPr>
    <w:rPr>
      <w:sz w:val="20"/>
      <w:szCs w:val="20"/>
    </w:rPr>
  </w:style>
  <w:style w:type="character" w:customStyle="1" w:styleId="a6">
    <w:name w:val="טקסט הערת שוליים תו"/>
    <w:basedOn w:val="a0"/>
    <w:link w:val="a5"/>
    <w:uiPriority w:val="99"/>
    <w:rsid w:val="00641863"/>
    <w:rPr>
      <w:sz w:val="20"/>
      <w:szCs w:val="20"/>
    </w:rPr>
  </w:style>
  <w:style w:type="character" w:styleId="a7">
    <w:name w:val="footnote reference"/>
    <w:basedOn w:val="a0"/>
    <w:uiPriority w:val="99"/>
    <w:semiHidden/>
    <w:unhideWhenUsed/>
    <w:rsid w:val="00641863"/>
    <w:rPr>
      <w:vertAlign w:val="superscript"/>
    </w:rPr>
  </w:style>
  <w:style w:type="table" w:styleId="a8">
    <w:name w:val="Table Grid"/>
    <w:basedOn w:val="a1"/>
    <w:uiPriority w:val="59"/>
    <w:rsid w:val="00641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641863"/>
    <w:rPr>
      <w:sz w:val="16"/>
      <w:szCs w:val="16"/>
    </w:rPr>
  </w:style>
  <w:style w:type="paragraph" w:styleId="aa">
    <w:name w:val="annotation text"/>
    <w:basedOn w:val="a"/>
    <w:link w:val="ab"/>
    <w:uiPriority w:val="99"/>
    <w:semiHidden/>
    <w:unhideWhenUsed/>
    <w:rsid w:val="00641863"/>
    <w:pPr>
      <w:spacing w:line="240" w:lineRule="auto"/>
    </w:pPr>
    <w:rPr>
      <w:sz w:val="20"/>
      <w:szCs w:val="20"/>
    </w:rPr>
  </w:style>
  <w:style w:type="character" w:customStyle="1" w:styleId="ab">
    <w:name w:val="טקסט הערה תו"/>
    <w:basedOn w:val="a0"/>
    <w:link w:val="aa"/>
    <w:uiPriority w:val="99"/>
    <w:semiHidden/>
    <w:rsid w:val="00641863"/>
    <w:rPr>
      <w:sz w:val="20"/>
      <w:szCs w:val="20"/>
    </w:rPr>
  </w:style>
  <w:style w:type="paragraph" w:styleId="ac">
    <w:name w:val="Balloon Text"/>
    <w:basedOn w:val="a"/>
    <w:link w:val="ad"/>
    <w:uiPriority w:val="99"/>
    <w:semiHidden/>
    <w:unhideWhenUsed/>
    <w:rsid w:val="00641863"/>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641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6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A6659"/>
    <w:rPr>
      <w:i/>
      <w:iCs/>
    </w:rPr>
  </w:style>
  <w:style w:type="paragraph" w:styleId="a4">
    <w:name w:val="List Paragraph"/>
    <w:basedOn w:val="a"/>
    <w:uiPriority w:val="34"/>
    <w:qFormat/>
    <w:rsid w:val="001A6659"/>
    <w:pPr>
      <w:bidi w:val="0"/>
      <w:ind w:left="720"/>
      <w:contextualSpacing/>
    </w:pPr>
  </w:style>
  <w:style w:type="character" w:styleId="Hyperlink">
    <w:name w:val="Hyperlink"/>
    <w:basedOn w:val="a0"/>
    <w:uiPriority w:val="99"/>
    <w:unhideWhenUsed/>
    <w:rsid w:val="00641863"/>
    <w:rPr>
      <w:color w:val="0000FF"/>
      <w:u w:val="single"/>
    </w:rPr>
  </w:style>
  <w:style w:type="paragraph" w:styleId="a5">
    <w:name w:val="footnote text"/>
    <w:basedOn w:val="a"/>
    <w:link w:val="a6"/>
    <w:uiPriority w:val="99"/>
    <w:unhideWhenUsed/>
    <w:rsid w:val="00641863"/>
    <w:pPr>
      <w:spacing w:after="0" w:line="240" w:lineRule="auto"/>
    </w:pPr>
    <w:rPr>
      <w:sz w:val="20"/>
      <w:szCs w:val="20"/>
    </w:rPr>
  </w:style>
  <w:style w:type="character" w:customStyle="1" w:styleId="a6">
    <w:name w:val="טקסט הערת שוליים תו"/>
    <w:basedOn w:val="a0"/>
    <w:link w:val="a5"/>
    <w:uiPriority w:val="99"/>
    <w:rsid w:val="00641863"/>
    <w:rPr>
      <w:sz w:val="20"/>
      <w:szCs w:val="20"/>
    </w:rPr>
  </w:style>
  <w:style w:type="character" w:styleId="a7">
    <w:name w:val="footnote reference"/>
    <w:basedOn w:val="a0"/>
    <w:uiPriority w:val="99"/>
    <w:semiHidden/>
    <w:unhideWhenUsed/>
    <w:rsid w:val="00641863"/>
    <w:rPr>
      <w:vertAlign w:val="superscript"/>
    </w:rPr>
  </w:style>
  <w:style w:type="table" w:styleId="a8">
    <w:name w:val="Table Grid"/>
    <w:basedOn w:val="a1"/>
    <w:uiPriority w:val="59"/>
    <w:rsid w:val="00641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641863"/>
    <w:rPr>
      <w:sz w:val="16"/>
      <w:szCs w:val="16"/>
    </w:rPr>
  </w:style>
  <w:style w:type="paragraph" w:styleId="aa">
    <w:name w:val="annotation text"/>
    <w:basedOn w:val="a"/>
    <w:link w:val="ab"/>
    <w:uiPriority w:val="99"/>
    <w:semiHidden/>
    <w:unhideWhenUsed/>
    <w:rsid w:val="00641863"/>
    <w:pPr>
      <w:spacing w:line="240" w:lineRule="auto"/>
    </w:pPr>
    <w:rPr>
      <w:sz w:val="20"/>
      <w:szCs w:val="20"/>
    </w:rPr>
  </w:style>
  <w:style w:type="character" w:customStyle="1" w:styleId="ab">
    <w:name w:val="טקסט הערה תו"/>
    <w:basedOn w:val="a0"/>
    <w:link w:val="aa"/>
    <w:uiPriority w:val="99"/>
    <w:semiHidden/>
    <w:rsid w:val="00641863"/>
    <w:rPr>
      <w:sz w:val="20"/>
      <w:szCs w:val="20"/>
    </w:rPr>
  </w:style>
  <w:style w:type="paragraph" w:styleId="ac">
    <w:name w:val="Balloon Text"/>
    <w:basedOn w:val="a"/>
    <w:link w:val="ad"/>
    <w:uiPriority w:val="99"/>
    <w:semiHidden/>
    <w:unhideWhenUsed/>
    <w:rsid w:val="00641863"/>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64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yediot.co.il/articles/0,7340,L-4509011,00.html" TargetMode="Externa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'[adel excel.xlsx]Sheet2'!$A$21</c:f>
              <c:strCache>
                <c:ptCount val="1"/>
                <c:pt idx="0">
                  <c:v>מספר הסטודנטים התומכים בלימודי העברית החל מחטיבת הביניים עד האוניברסיטה, אך לא בבית הספר היסודי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excel.xlsx]Sheet2'!$A$24:$B$24</c:f>
              <c:numCache>
                <c:formatCode>General</c:formatCode>
                <c:ptCount val="2"/>
                <c:pt idx="0">
                  <c:v>4</c:v>
                </c:pt>
                <c:pt idx="1">
                  <c:v>60</c:v>
                </c:pt>
              </c:numCache>
            </c:numRef>
          </c:val>
          <c:extLst xmlns:c16r2="http://schemas.microsoft.com/office/drawing/2015/06/chart">
            <c:ext xmlns:c16="http://schemas.microsoft.com/office/drawing/2014/chart" uri="{C3380CC4-5D6E-409C-BE32-E72D297353CC}">
              <c16:uniqueId val="{00000002-6C1E-4FA1-981B-8955D396A96D}"/>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'[adel excel.xlsx]Sheet2'!$A$42</c:f>
              <c:strCache>
                <c:ptCount val="1"/>
                <c:pt idx="0">
                  <c:v>מספר הסטודנטים התומכים בלימודי העברית החל מחטיבת הביניים עד האוניברסיטה, אך לא בבית הספר היסודי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excel.xlsx]Sheet2'!$A$45:$B$45</c:f>
              <c:numCache>
                <c:formatCode>General</c:formatCode>
                <c:ptCount val="2"/>
                <c:pt idx="0">
                  <c:v>57</c:v>
                </c:pt>
                <c:pt idx="1">
                  <c:v>60</c:v>
                </c:pt>
              </c:numCache>
            </c:numRef>
          </c:val>
          <c:extLst xmlns:c16r2="http://schemas.microsoft.com/office/drawing/2015/06/chart">
            <c:ext xmlns:c16="http://schemas.microsoft.com/office/drawing/2014/chart" uri="{C3380CC4-5D6E-409C-BE32-E72D297353CC}">
              <c16:uniqueId val="{00000006-7E29-48E0-BE96-1AB4170C1A6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'[adel excel.xlsx]Sheet2'!$A$64</c:f>
              <c:strCache>
                <c:ptCount val="1"/>
                <c:pt idx="0">
                  <c:v>מספר הסטודנטים התומכים בלימודי העברית כתוצאה ממניעים תעסוקתיים ומסחריים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excel.xlsx]Sheet2'!$B$67:$C$67</c:f>
              <c:numCache>
                <c:formatCode>General</c:formatCode>
                <c:ptCount val="2"/>
                <c:pt idx="0">
                  <c:v>15</c:v>
                </c:pt>
                <c:pt idx="1">
                  <c:v>60</c:v>
                </c:pt>
              </c:numCache>
            </c:numRef>
          </c:val>
          <c:extLst xmlns:c16r2="http://schemas.microsoft.com/office/drawing/2015/06/chart">
            <c:ext xmlns:c16="http://schemas.microsoft.com/office/drawing/2014/chart" uri="{C3380CC4-5D6E-409C-BE32-E72D297353CC}">
              <c16:uniqueId val="{00000000-FF18-417E-A843-B547092CCF9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'[adel excel.xlsx]Sheet2'!$A$85</c:f>
              <c:strCache>
                <c:ptCount val="1"/>
                <c:pt idx="0">
                  <c:v>מספר הסטודנטים התומכים בלימודי העברית כתוצאה מהקלות היחסית ברכישת השפה העברית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excel.xlsx]Sheet2'!$A$88:$B$88</c:f>
              <c:numCache>
                <c:formatCode>General</c:formatCode>
                <c:ptCount val="2"/>
                <c:pt idx="0">
                  <c:v>11</c:v>
                </c:pt>
                <c:pt idx="1">
                  <c:v>60</c:v>
                </c:pt>
              </c:numCache>
            </c:numRef>
          </c:val>
          <c:extLst xmlns:c16r2="http://schemas.microsoft.com/office/drawing/2015/06/chart">
            <c:ext xmlns:c16="http://schemas.microsoft.com/office/drawing/2014/chart" uri="{C3380CC4-5D6E-409C-BE32-E72D297353CC}">
              <c16:uniqueId val="{00000000-8049-4168-843C-22710E23A5F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'[adel excel.xlsx]Sheet2'!$A$107</c:f>
              <c:strCache>
                <c:ptCount val="1"/>
                <c:pt idx="0">
                  <c:v>מספר הסטודנטים  התומכים בלימודי העברית כתוצאה ממניעים תרבותיים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excel.xlsx]Sheet2'!$B$110:$C$110</c:f>
              <c:numCache>
                <c:formatCode>General</c:formatCode>
                <c:ptCount val="2"/>
                <c:pt idx="0">
                  <c:v>1</c:v>
                </c:pt>
                <c:pt idx="1">
                  <c:v>60</c:v>
                </c:pt>
              </c:numCache>
            </c:numRef>
          </c:val>
          <c:extLst xmlns:c16r2="http://schemas.microsoft.com/office/drawing/2015/06/chart">
            <c:ext xmlns:c16="http://schemas.microsoft.com/office/drawing/2014/chart" uri="{C3380CC4-5D6E-409C-BE32-E72D297353CC}">
              <c16:uniqueId val="{00000000-F058-4526-8E31-CE679877B06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'[adel excel.xlsx]Sheet2'!$A$129</c:f>
              <c:strCache>
                <c:ptCount val="1"/>
                <c:pt idx="0">
                  <c:v>מספר הסטודנטים התומכים בלימודי העברית ממניעים של שיתוף פעולה והגברת התחרות עם הממשל הישראלי</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excel.xlsx]Sheet2'!$A$132:$B$132</c:f>
              <c:numCache>
                <c:formatCode>General</c:formatCode>
                <c:ptCount val="2"/>
                <c:pt idx="0">
                  <c:v>3</c:v>
                </c:pt>
                <c:pt idx="1">
                  <c:v>60</c:v>
                </c:pt>
              </c:numCache>
            </c:numRef>
          </c:val>
          <c:extLst xmlns:c16r2="http://schemas.microsoft.com/office/drawing/2015/06/chart">
            <c:ext xmlns:c16="http://schemas.microsoft.com/office/drawing/2014/chart" uri="{C3380CC4-5D6E-409C-BE32-E72D297353CC}">
              <c16:uniqueId val="{00000001-0563-4AFB-8480-23F7B85AC3D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'[adel excel.xlsx]Sheet2'!$A$173</c:f>
              <c:strCache>
                <c:ptCount val="1"/>
                <c:pt idx="0">
                  <c:v>מספר הסטודנטים שזכו לתמיכה ועידוד מהוריהם וגם מחבריהם הסטודנטים ללמוד עברית באוניברסיטת א(ל)-נג'אח בשכם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excel.xlsx]Sheet2'!$A$176:$B$176</c:f>
              <c:numCache>
                <c:formatCode>General</c:formatCode>
                <c:ptCount val="2"/>
                <c:pt idx="0">
                  <c:v>18</c:v>
                </c:pt>
                <c:pt idx="1">
                  <c:v>60</c:v>
                </c:pt>
              </c:numCache>
            </c:numRef>
          </c:val>
          <c:extLst xmlns:c16r2="http://schemas.microsoft.com/office/drawing/2015/06/chart">
            <c:ext xmlns:c16="http://schemas.microsoft.com/office/drawing/2014/chart" uri="{C3380CC4-5D6E-409C-BE32-E72D297353CC}">
              <c16:uniqueId val="{00000000-592D-4181-8485-92357617F10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'[adel excel.xlsx]Sheet2'!$A$151</c:f>
              <c:strCache>
                <c:ptCount val="1"/>
                <c:pt idx="0">
                  <c:v>מספר הסטודנטים שזכו לתמיכה ועידוד מהוריהם ללמוד עברית באוניברסיטת א(ל)-נג'אח בשכם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excel.xlsx]Sheet2'!$B$154:$C$154</c:f>
              <c:numCache>
                <c:formatCode>General</c:formatCode>
                <c:ptCount val="2"/>
                <c:pt idx="0">
                  <c:v>33</c:v>
                </c:pt>
                <c:pt idx="1">
                  <c:v>60</c:v>
                </c:pt>
              </c:numCache>
            </c:numRef>
          </c:val>
          <c:extLst xmlns:c16r2="http://schemas.microsoft.com/office/drawing/2015/06/chart">
            <c:ext xmlns:c16="http://schemas.microsoft.com/office/drawing/2014/chart" uri="{C3380CC4-5D6E-409C-BE32-E72D297353CC}">
              <c16:uniqueId val="{00000001-9134-47E6-803F-1C7017B1E57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'[adel excel.xlsx]Sheet2'!$A$195</c:f>
              <c:strCache>
                <c:ptCount val="1"/>
                <c:pt idx="0">
                  <c:v>מספר הסטודנטים הלומדים עברית באוניברסיטת א(ל)-נג'אח בשכם ללא עידוד או תמיכה של מקור חברתי כלשהו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val>
            <c:numRef>
              <c:f>'[adel excel.xlsx]Sheet2'!$A$198:$B$198</c:f>
              <c:numCache>
                <c:formatCode>General</c:formatCode>
                <c:ptCount val="2"/>
                <c:pt idx="0">
                  <c:v>9</c:v>
                </c:pt>
                <c:pt idx="1">
                  <c:v>60</c:v>
                </c:pt>
              </c:numCache>
            </c:numRef>
          </c:val>
          <c:extLst xmlns:c16r2="http://schemas.microsoft.com/office/drawing/2015/06/chart">
            <c:ext xmlns:c16="http://schemas.microsoft.com/office/drawing/2014/chart" uri="{C3380CC4-5D6E-409C-BE32-E72D297353CC}">
              <c16:uniqueId val="{00000001-C387-4D1B-9F37-C5213C0BA0EB}"/>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8FC5-BE70-452D-9AFC-C12E2246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5264</Words>
  <Characters>26320</Characters>
  <Application>Microsoft Office Word</Application>
  <DocSecurity>0</DocSecurity>
  <Lines>219</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Nitza</dc:creator>
  <cp:lastModifiedBy>user</cp:lastModifiedBy>
  <cp:revision>2</cp:revision>
  <dcterms:created xsi:type="dcterms:W3CDTF">2020-10-12T18:56:00Z</dcterms:created>
  <dcterms:modified xsi:type="dcterms:W3CDTF">2020-10-12T18:56:00Z</dcterms:modified>
</cp:coreProperties>
</file>