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Pr>
      </w:pPr>
      <w:r w:rsidRPr="00802EFA">
        <w:rPr>
          <w:rFonts w:ascii="Times-Roman" w:hAnsi="Times-Roman" w:cs="Times-Roman"/>
          <w:sz w:val="24"/>
          <w:szCs w:val="24"/>
        </w:rPr>
        <w:t xml:space="preserve">(1) Research in the social and behavioral sciences domains attempts to expand knowledge and promote understanding of the intergroup relations and interactions in the cotemporary complex societies. Earlier research on intergroup contact has centered </w:t>
      </w:r>
      <w:proofErr w:type="gramStart"/>
      <w:r w:rsidRPr="00802EFA">
        <w:rPr>
          <w:rFonts w:ascii="Times-Roman" w:hAnsi="Times-Roman" w:cs="Times-Roman"/>
          <w:sz w:val="24"/>
          <w:szCs w:val="24"/>
        </w:rPr>
        <w:t>around</w:t>
      </w:r>
      <w:proofErr w:type="gramEnd"/>
      <w:r w:rsidRPr="00802EFA">
        <w:rPr>
          <w:rFonts w:ascii="Times-Roman" w:hAnsi="Times-Roman" w:cs="Times-Roman"/>
          <w:sz w:val="24"/>
          <w:szCs w:val="24"/>
        </w:rPr>
        <w:t xml:space="preserve"> its outcomes and effects. In the last two decades widespread approach focuses on the analysis of intergroup dynamics in meetings held under controlled conditions, while taking into account the political context, diverse identities and power relations between the groups. (Ron &amp; </w:t>
      </w:r>
      <w:proofErr w:type="spellStart"/>
      <w:r w:rsidRPr="00802EFA">
        <w:rPr>
          <w:rFonts w:ascii="Times-Roman" w:hAnsi="Times-Roman" w:cs="Times-Roman"/>
          <w:sz w:val="24"/>
          <w:szCs w:val="24"/>
        </w:rPr>
        <w:t>Maoz</w:t>
      </w:r>
      <w:proofErr w:type="spellEnd"/>
      <w:r w:rsidRPr="00802EFA">
        <w:rPr>
          <w:rFonts w:ascii="Times-Roman" w:hAnsi="Times-Roman" w:cs="Times-Roman"/>
          <w:sz w:val="24"/>
          <w:szCs w:val="24"/>
        </w:rPr>
        <w:t xml:space="preserve">, 2013, </w:t>
      </w:r>
      <w:proofErr w:type="spellStart"/>
      <w:r w:rsidRPr="00802EFA">
        <w:rPr>
          <w:rFonts w:ascii="Times-Roman" w:hAnsi="Times-Roman" w:cs="Times-Roman"/>
          <w:sz w:val="24"/>
          <w:szCs w:val="24"/>
        </w:rPr>
        <w:t>Maoz</w:t>
      </w:r>
      <w:proofErr w:type="spellEnd"/>
      <w:r w:rsidRPr="00802EFA">
        <w:rPr>
          <w:rFonts w:ascii="Times-Roman" w:hAnsi="Times-Roman" w:cs="Times-Roman"/>
          <w:sz w:val="24"/>
          <w:szCs w:val="24"/>
        </w:rPr>
        <w:t xml:space="preserve">, 2011, </w:t>
      </w:r>
      <w:proofErr w:type="spellStart"/>
      <w:r w:rsidRPr="00802EFA">
        <w:rPr>
          <w:rFonts w:ascii="Times-Roman" w:hAnsi="Times-Roman" w:cs="Times-Roman"/>
          <w:sz w:val="24"/>
          <w:szCs w:val="24"/>
        </w:rPr>
        <w:t>Maoz</w:t>
      </w:r>
      <w:proofErr w:type="spellEnd"/>
      <w:r w:rsidRPr="00802EFA">
        <w:rPr>
          <w:rFonts w:ascii="Times-Roman" w:hAnsi="Times-Roman" w:cs="Times-Roman"/>
          <w:sz w:val="24"/>
          <w:szCs w:val="24"/>
        </w:rPr>
        <w:t xml:space="preserve"> 2000, </w:t>
      </w:r>
      <w:proofErr w:type="spellStart"/>
      <w:r w:rsidRPr="00802EFA">
        <w:rPr>
          <w:rFonts w:ascii="Times-Roman" w:hAnsi="Times-Roman" w:cs="Times-Roman"/>
          <w:sz w:val="24"/>
          <w:szCs w:val="24"/>
        </w:rPr>
        <w:t>Bekerman</w:t>
      </w:r>
      <w:proofErr w:type="spellEnd"/>
      <w:r w:rsidRPr="00802EFA">
        <w:rPr>
          <w:rFonts w:ascii="Times-Roman" w:hAnsi="Times-Roman" w:cs="Times-Roman"/>
          <w:sz w:val="24"/>
          <w:szCs w:val="24"/>
        </w:rPr>
        <w:t xml:space="preserve">, 2002' 2009, </w:t>
      </w:r>
      <w:proofErr w:type="spellStart"/>
      <w:r w:rsidRPr="00802EFA">
        <w:rPr>
          <w:rFonts w:ascii="Times-Roman" w:hAnsi="Times-Roman" w:cs="Times-Roman"/>
          <w:sz w:val="24"/>
          <w:szCs w:val="24"/>
        </w:rPr>
        <w:t>Maoz</w:t>
      </w:r>
      <w:proofErr w:type="spellEnd"/>
      <w:r w:rsidRPr="00802EFA">
        <w:rPr>
          <w:rFonts w:ascii="Times-Roman" w:hAnsi="Times-Roman" w:cs="Times-Roman"/>
          <w:sz w:val="24"/>
          <w:szCs w:val="24"/>
        </w:rPr>
        <w:t xml:space="preserve"> &amp; Bar-On, </w:t>
      </w:r>
      <w:proofErr w:type="gramStart"/>
      <w:r w:rsidRPr="00802EFA">
        <w:rPr>
          <w:rFonts w:ascii="Times-Roman" w:hAnsi="Times-Roman" w:cs="Times-Roman"/>
          <w:sz w:val="24"/>
          <w:szCs w:val="24"/>
        </w:rPr>
        <w:t>2002 )</w:t>
      </w:r>
      <w:proofErr w:type="gramEnd"/>
    </w:p>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Pr>
      </w:pPr>
    </w:p>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tl/>
        </w:rPr>
      </w:pPr>
    </w:p>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Pr>
      </w:pPr>
      <w:r w:rsidRPr="00802EFA">
        <w:rPr>
          <w:rFonts w:ascii="Times-Roman" w:hAnsi="Times-Roman" w:cs="Times-Roman"/>
          <w:sz w:val="24"/>
          <w:szCs w:val="24"/>
        </w:rPr>
        <w:t xml:space="preserve">However, in light of the reality noted above, we query whether this strategy provides a compatible perspective and method to explicating the inter-group relations, dynamics and interactions characteristic of the current complex world. </w:t>
      </w:r>
    </w:p>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tl/>
        </w:rPr>
      </w:pPr>
    </w:p>
    <w:p w:rsidR="002F16C1" w:rsidRPr="00802EFA" w:rsidRDefault="002F16C1" w:rsidP="002F16C1">
      <w:pPr>
        <w:autoSpaceDE w:val="0"/>
        <w:autoSpaceDN w:val="0"/>
        <w:bidi w:val="0"/>
        <w:adjustRightInd w:val="0"/>
        <w:spacing w:after="0" w:line="276" w:lineRule="auto"/>
        <w:jc w:val="both"/>
        <w:rPr>
          <w:rFonts w:ascii="Times-Roman" w:hAnsi="Times-Roman" w:cs="Times-Roman"/>
          <w:sz w:val="24"/>
          <w:szCs w:val="24"/>
        </w:rPr>
      </w:pPr>
      <w:r w:rsidRPr="00802EFA">
        <w:rPr>
          <w:rFonts w:ascii="Times-Roman" w:hAnsi="Times-Roman" w:cs="Times-Roman"/>
          <w:sz w:val="24"/>
          <w:szCs w:val="24"/>
        </w:rPr>
        <w:t>This paper emphasizes the need for an innovative approach for elucidating intergroup relations in the context of the diverse and divided societies. Such an approach focuses on understanding intergroup relations, dynamics and interactions as they evolve spontaneously in real life situations, rather than in pre-arranged intergroup encounters under controlled conditions.</w:t>
      </w:r>
    </w:p>
    <w:p w:rsidR="00BD3DE4" w:rsidRPr="00802EFA" w:rsidRDefault="00BD3DE4">
      <w:pPr>
        <w:rPr>
          <w:rtl/>
        </w:rPr>
      </w:pPr>
    </w:p>
    <w:p w:rsidR="00802EFA" w:rsidRPr="00802EFA" w:rsidRDefault="00802EFA" w:rsidP="00802EFA">
      <w:pPr>
        <w:rPr>
          <w:rtl/>
        </w:rPr>
      </w:pPr>
      <w:r w:rsidRPr="00802EFA">
        <w:rPr>
          <w:rFonts w:hint="cs"/>
          <w:rtl/>
        </w:rPr>
        <w:t>2) הספרות המחקרית מציגה שתי אסכולות (</w:t>
      </w:r>
      <w:r w:rsidRPr="00802EFA">
        <w:t xml:space="preserve">school of thought </w:t>
      </w:r>
      <w:r w:rsidRPr="00802EFA">
        <w:rPr>
          <w:rFonts w:hint="cs"/>
          <w:rtl/>
        </w:rPr>
        <w:t xml:space="preserve">/ </w:t>
      </w:r>
      <w:r w:rsidRPr="00802EFA">
        <w:rPr>
          <w:rFonts w:ascii="Arial" w:hAnsi="Arial" w:cs="Arial"/>
          <w:color w:val="222222"/>
          <w:shd w:val="clear" w:color="auto" w:fill="FFFFFF"/>
        </w:rPr>
        <w:t>approach</w:t>
      </w:r>
      <w:r w:rsidRPr="00802EFA">
        <w:rPr>
          <w:rFonts w:hint="cs"/>
          <w:rtl/>
        </w:rPr>
        <w:t xml:space="preserve"> ) מרכזיות לבחינת  מגע בין קבוצתי (</w:t>
      </w:r>
      <w:r w:rsidRPr="00802EFA">
        <w:t>intergroup contact</w:t>
      </w:r>
      <w:r w:rsidRPr="00802EFA">
        <w:rPr>
          <w:rFonts w:hint="cs"/>
          <w:rtl/>
        </w:rPr>
        <w:t>) ומפגשים מתוכנים (</w:t>
      </w:r>
      <w:r w:rsidRPr="00802EFA">
        <w:t>Planned encounters</w:t>
      </w:r>
      <w:r w:rsidRPr="00802EFA">
        <w:rPr>
          <w:rFonts w:hint="cs"/>
          <w:rtl/>
        </w:rPr>
        <w:t>).</w:t>
      </w:r>
    </w:p>
    <w:p w:rsidR="00802EFA" w:rsidRPr="00802EFA" w:rsidRDefault="00802EFA" w:rsidP="00802EFA">
      <w:pPr>
        <w:rPr>
          <w:rFonts w:hint="cs"/>
          <w:rtl/>
        </w:rPr>
      </w:pPr>
      <w:r w:rsidRPr="00802EFA">
        <w:rPr>
          <w:rFonts w:hint="cs"/>
          <w:rtl/>
        </w:rPr>
        <w:t xml:space="preserve">בתחילה מחקרים בחנו רק אפקטים </w:t>
      </w:r>
      <w:r w:rsidRPr="00802EFA">
        <w:rPr>
          <w:rFonts w:ascii="Times-Roman" w:hAnsi="Times-Roman" w:cs="Times-Roman"/>
          <w:sz w:val="24"/>
          <w:szCs w:val="24"/>
        </w:rPr>
        <w:t>effects</w:t>
      </w:r>
      <w:r w:rsidRPr="00802EFA">
        <w:rPr>
          <w:rFonts w:hint="cs"/>
          <w:rtl/>
        </w:rPr>
        <w:t xml:space="preserve"> ותוצאות </w:t>
      </w:r>
      <w:r w:rsidRPr="00802EFA">
        <w:rPr>
          <w:rFonts w:ascii="Times-Roman" w:hAnsi="Times-Roman" w:cs="Times-Roman"/>
          <w:sz w:val="24"/>
          <w:szCs w:val="24"/>
        </w:rPr>
        <w:t>outcomes</w:t>
      </w:r>
      <w:r w:rsidRPr="00802EFA">
        <w:rPr>
          <w:rFonts w:hint="cs"/>
          <w:rtl/>
        </w:rPr>
        <w:t xml:space="preserve"> שמתרחשים בזמן המגע הבין קבוצתי (</w:t>
      </w:r>
      <w:r w:rsidRPr="00802EFA">
        <w:t>intergroup contact</w:t>
      </w:r>
      <w:r w:rsidRPr="00802EFA">
        <w:rPr>
          <w:rFonts w:hint="cs"/>
          <w:rtl/>
        </w:rPr>
        <w:t xml:space="preserve">). מחקרים אלו לא התייחסו  לקונטקסט שבו מתקיים המפגש </w:t>
      </w:r>
      <w:r w:rsidRPr="00802EFA">
        <w:t>encounter</w:t>
      </w:r>
      <w:r w:rsidRPr="00802EFA">
        <w:rPr>
          <w:rFonts w:hint="cs"/>
          <w:rtl/>
        </w:rPr>
        <w:t xml:space="preserve"> או </w:t>
      </w:r>
      <w:proofErr w:type="spellStart"/>
      <w:r w:rsidRPr="00802EFA">
        <w:rPr>
          <w:rFonts w:hint="cs"/>
          <w:rtl/>
        </w:rPr>
        <w:t>לדינאמיקות</w:t>
      </w:r>
      <w:proofErr w:type="spellEnd"/>
      <w:r w:rsidRPr="00802EFA">
        <w:rPr>
          <w:rFonts w:hint="cs"/>
          <w:rtl/>
        </w:rPr>
        <w:t xml:space="preserve"> והתהליכים שמתרחשים בתוך המפגש הבין קבוצתי (</w:t>
      </w:r>
      <w:proofErr w:type="spellStart"/>
      <w:r w:rsidRPr="00802EFA">
        <w:t>Maoz</w:t>
      </w:r>
      <w:proofErr w:type="spellEnd"/>
      <w:r w:rsidRPr="00802EFA">
        <w:t>, 2011</w:t>
      </w:r>
      <w:r w:rsidRPr="00802EFA">
        <w:rPr>
          <w:rFonts w:hint="cs"/>
          <w:rtl/>
        </w:rPr>
        <w:t xml:space="preserve">).  </w:t>
      </w:r>
    </w:p>
    <w:p w:rsidR="00802EFA" w:rsidRPr="00802EFA" w:rsidRDefault="00802EFA" w:rsidP="00802EFA">
      <w:r w:rsidRPr="00802EFA">
        <w:rPr>
          <w:rFonts w:hint="cs"/>
          <w:rtl/>
        </w:rPr>
        <w:t xml:space="preserve">ממצאי המחקרים מלמדים </w:t>
      </w:r>
      <w:r w:rsidRPr="00802EFA">
        <w:t>teaches</w:t>
      </w:r>
      <w:r w:rsidRPr="00802EFA">
        <w:rPr>
          <w:rFonts w:hint="cs"/>
          <w:rtl/>
        </w:rPr>
        <w:t xml:space="preserve"> על  ותומכים (</w:t>
      </w:r>
      <w:r w:rsidRPr="00802EFA">
        <w:t>support</w:t>
      </w:r>
      <w:r w:rsidRPr="00802EFA">
        <w:rPr>
          <w:rFonts w:hint="cs"/>
          <w:rtl/>
        </w:rPr>
        <w:t>) ביעילות המגע לשיפור מערכות היחסים הבין קבוצתיות ולהפחתה של דעות קדומות כאשר המגע מתקיים בתנאים שהציבה השערת המגע וגם כאשר לא כל התנאים מתקיימים באופן מלא (</w:t>
      </w:r>
      <w:r w:rsidRPr="00802EFA">
        <w:t>Pettigrew, 1998</w:t>
      </w:r>
      <w:r w:rsidRPr="00802EFA">
        <w:rPr>
          <w:rFonts w:hint="cs"/>
          <w:rtl/>
        </w:rPr>
        <w:t xml:space="preserve">; </w:t>
      </w:r>
      <w:r w:rsidRPr="00802EFA">
        <w:t>Pettigrew</w:t>
      </w:r>
      <w:r w:rsidRPr="00802EFA">
        <w:rPr>
          <w:rFonts w:cs="Arial"/>
          <w:rtl/>
        </w:rPr>
        <w:t xml:space="preserve"> &amp;</w:t>
      </w:r>
    </w:p>
    <w:p w:rsidR="00802EFA" w:rsidRPr="00802EFA" w:rsidRDefault="00802EFA" w:rsidP="00802EFA">
      <w:pPr>
        <w:rPr>
          <w:rtl/>
        </w:rPr>
      </w:pPr>
      <w:r w:rsidRPr="00802EFA">
        <w:t>Tropp, 2000</w:t>
      </w:r>
      <w:r w:rsidRPr="00802EFA">
        <w:rPr>
          <w:rFonts w:hint="cs"/>
          <w:rtl/>
        </w:rPr>
        <w:t xml:space="preserve">; </w:t>
      </w:r>
      <w:r w:rsidRPr="00802EFA">
        <w:rPr>
          <w:rFonts w:asciiTheme="majorBidi" w:hAnsiTheme="majorBidi" w:cstheme="majorBidi"/>
          <w:sz w:val="24"/>
          <w:szCs w:val="24"/>
        </w:rPr>
        <w:t>Pettigrew &amp; Tropp, 2006</w:t>
      </w:r>
      <w:r w:rsidRPr="00802EFA">
        <w:rPr>
          <w:rFonts w:hint="cs"/>
          <w:rtl/>
        </w:rPr>
        <w:t xml:space="preserve">). בנוסף, המגע שנבדק התקיים בתנאים אופטימאליים </w:t>
      </w:r>
      <w:r w:rsidRPr="00802EFA">
        <w:rPr>
          <w:rFonts w:cs="Arial"/>
        </w:rPr>
        <w:t xml:space="preserve">(Dixon, </w:t>
      </w:r>
      <w:proofErr w:type="spellStart"/>
      <w:r w:rsidRPr="00802EFA">
        <w:rPr>
          <w:rFonts w:cs="Arial"/>
        </w:rPr>
        <w:t>Durrheim</w:t>
      </w:r>
      <w:proofErr w:type="spellEnd"/>
      <w:r w:rsidRPr="00802EFA">
        <w:rPr>
          <w:rFonts w:cs="Arial"/>
        </w:rPr>
        <w:t xml:space="preserve"> &amp; </w:t>
      </w:r>
      <w:proofErr w:type="spellStart"/>
      <w:r w:rsidRPr="00802EFA">
        <w:rPr>
          <w:rFonts w:cs="Arial"/>
        </w:rPr>
        <w:t>Tredoux</w:t>
      </w:r>
      <w:proofErr w:type="spellEnd"/>
      <w:r w:rsidRPr="00802EFA">
        <w:rPr>
          <w:rFonts w:cs="Arial"/>
        </w:rPr>
        <w:t>, 2005, 2007)</w:t>
      </w:r>
      <w:r w:rsidRPr="00802EFA">
        <w:rPr>
          <w:rFonts w:hint="cs"/>
          <w:rtl/>
        </w:rPr>
        <w:t xml:space="preserve">. </w:t>
      </w:r>
    </w:p>
    <w:p w:rsidR="00802EFA" w:rsidRPr="00802EFA" w:rsidRDefault="00802EFA" w:rsidP="00802EFA">
      <w:pPr>
        <w:rPr>
          <w:rtl/>
        </w:rPr>
      </w:pPr>
      <w:r w:rsidRPr="00802EFA">
        <w:rPr>
          <w:rFonts w:hint="cs"/>
          <w:rtl/>
        </w:rPr>
        <w:t xml:space="preserve">לאור האמור, כדי להתמודד עם </w:t>
      </w:r>
      <w:proofErr w:type="spellStart"/>
      <w:r w:rsidRPr="00802EFA">
        <w:rPr>
          <w:rFonts w:hint="cs"/>
          <w:rtl/>
        </w:rPr>
        <w:t>הלקונות</w:t>
      </w:r>
      <w:proofErr w:type="spellEnd"/>
      <w:r w:rsidRPr="00802EFA">
        <w:rPr>
          <w:rFonts w:hint="cs"/>
          <w:rtl/>
        </w:rPr>
        <w:t xml:space="preserve"> של אסכולת המחקרים הראשונה, התהוותה אסכולת מחקר נוספת שבחרה במתודולוגיה איכותנית ואתנוגרפית לבחינת מגע בין קבוצתי. מחקרים אלה התמקדו בתהליכים, אפקטים, דפוסי התנהגות </w:t>
      </w:r>
      <w:proofErr w:type="spellStart"/>
      <w:r w:rsidRPr="00802EFA">
        <w:rPr>
          <w:rFonts w:hint="cs"/>
          <w:rtl/>
        </w:rPr>
        <w:t>ובדינאמיקות</w:t>
      </w:r>
      <w:proofErr w:type="spellEnd"/>
      <w:r w:rsidRPr="00802EFA">
        <w:rPr>
          <w:rFonts w:hint="cs"/>
          <w:rtl/>
        </w:rPr>
        <w:t xml:space="preserve"> סביב ובתוך המפגשים הבין קבוצתיים- בתנאים לא </w:t>
      </w:r>
      <w:proofErr w:type="spellStart"/>
      <w:r w:rsidRPr="00802EFA">
        <w:rPr>
          <w:rFonts w:hint="cs"/>
          <w:rtl/>
        </w:rPr>
        <w:t>אופטמליים</w:t>
      </w:r>
      <w:proofErr w:type="spellEnd"/>
      <w:r w:rsidRPr="00802EFA">
        <w:rPr>
          <w:rFonts w:hint="cs"/>
          <w:rtl/>
        </w:rPr>
        <w:t xml:space="preserve"> הקיימים בחברות שסועות (</w:t>
      </w:r>
      <w:r w:rsidRPr="00802EFA">
        <w:t>divided societies</w:t>
      </w:r>
      <w:r w:rsidRPr="00802EFA">
        <w:rPr>
          <w:rFonts w:hint="cs"/>
          <w:rtl/>
        </w:rPr>
        <w:t xml:space="preserve">) . המחקרים התייחסו </w:t>
      </w:r>
      <w:proofErr w:type="spellStart"/>
      <w:r w:rsidRPr="00802EFA">
        <w:rPr>
          <w:rFonts w:hint="cs"/>
          <w:rtl/>
        </w:rPr>
        <w:t>לאסמטריה</w:t>
      </w:r>
      <w:proofErr w:type="spellEnd"/>
      <w:r w:rsidRPr="00802EFA">
        <w:rPr>
          <w:rFonts w:hint="cs"/>
          <w:rtl/>
        </w:rPr>
        <w:t xml:space="preserve"> ביחסי כוח,  זהויות, לאומיות ותרבות שמתרחשים במפגשים בין קבוצות המעורבות בסכסוך אלים, מתמשך (</w:t>
      </w:r>
      <w:r w:rsidRPr="00802EFA">
        <w:t>protracted</w:t>
      </w:r>
      <w:r w:rsidRPr="00802EFA">
        <w:rPr>
          <w:rFonts w:hint="cs"/>
          <w:rtl/>
        </w:rPr>
        <w:t xml:space="preserve">) </w:t>
      </w:r>
      <w:proofErr w:type="spellStart"/>
      <w:r w:rsidRPr="00802EFA">
        <w:rPr>
          <w:rFonts w:hint="cs"/>
          <w:rtl/>
        </w:rPr>
        <w:t>ואסמטרי</w:t>
      </w:r>
      <w:proofErr w:type="spellEnd"/>
      <w:r w:rsidRPr="00802EFA">
        <w:rPr>
          <w:rFonts w:hint="cs"/>
          <w:rtl/>
        </w:rPr>
        <w:t xml:space="preserve">. מרבית המחקר התקיים בישראל המוגדרת כחברה שסועה ובה קונפליקט </w:t>
      </w:r>
      <w:proofErr w:type="spellStart"/>
      <w:r w:rsidRPr="00802EFA">
        <w:rPr>
          <w:rFonts w:hint="cs"/>
          <w:rtl/>
        </w:rPr>
        <w:t>אסמטרי</w:t>
      </w:r>
      <w:proofErr w:type="spellEnd"/>
      <w:r w:rsidRPr="00802EFA">
        <w:rPr>
          <w:rFonts w:hint="cs"/>
          <w:rtl/>
        </w:rPr>
        <w:t xml:space="preserve"> אלים ומתמשך. </w:t>
      </w:r>
    </w:p>
    <w:p w:rsidR="00802EFA" w:rsidRPr="00802EFA" w:rsidRDefault="00802EFA">
      <w:pPr>
        <w:rPr>
          <w:rtl/>
        </w:rPr>
      </w:pPr>
    </w:p>
    <w:p w:rsidR="00802EFA" w:rsidRPr="00802EFA" w:rsidRDefault="00802EFA">
      <w:pPr>
        <w:rPr>
          <w:rtl/>
        </w:rPr>
      </w:pPr>
    </w:p>
    <w:p w:rsidR="00802EFA" w:rsidRDefault="00802EFA" w:rsidP="00802EFA">
      <w:pPr>
        <w:pStyle w:val="a3"/>
        <w:spacing w:line="360" w:lineRule="auto"/>
        <w:ind w:firstLine="720"/>
        <w:jc w:val="both"/>
        <w:rPr>
          <w:rFonts w:cs="David"/>
          <w:sz w:val="24"/>
          <w:szCs w:val="24"/>
          <w:rtl/>
        </w:rPr>
      </w:pPr>
      <w:r w:rsidRPr="00802EFA">
        <w:rPr>
          <w:rFonts w:cs="David" w:hint="cs"/>
          <w:sz w:val="24"/>
          <w:szCs w:val="24"/>
          <w:rtl/>
        </w:rPr>
        <w:t xml:space="preserve">(3) אסכולת המחקרים שתוארה בחנה, כאמור, אלמנטים שלא נבחנו באסכולת המחקרים הראשונה. אך רוב המחקרים התייחסו למפגשים מתוכננים ומאורגנים ולא למפגשים טבעיים המתרחשים במציאות יום יומית. אי לכך, מעניין להבין כיצד הממדים שנסקרו באסכולת מחקרים </w:t>
      </w:r>
      <w:r w:rsidRPr="00802EFA">
        <w:rPr>
          <w:rFonts w:cs="David" w:hint="cs"/>
          <w:sz w:val="24"/>
          <w:szCs w:val="24"/>
          <w:rtl/>
        </w:rPr>
        <w:lastRenderedPageBreak/>
        <w:t>זו באים לידי ביטוי כאשר המגע הבין קבוצתי מתקיים במציאות (</w:t>
      </w:r>
      <w:r w:rsidRPr="00802EFA">
        <w:rPr>
          <w:rFonts w:cs="David"/>
          <w:sz w:val="24"/>
          <w:szCs w:val="24"/>
        </w:rPr>
        <w:t>real life</w:t>
      </w:r>
      <w:r w:rsidRPr="00802EFA">
        <w:rPr>
          <w:rFonts w:cs="David" w:hint="cs"/>
          <w:sz w:val="24"/>
          <w:szCs w:val="24"/>
          <w:rtl/>
        </w:rPr>
        <w:t xml:space="preserve">). לשון אחר, כיצד </w:t>
      </w:r>
      <w:proofErr w:type="spellStart"/>
      <w:r w:rsidRPr="00802EFA">
        <w:rPr>
          <w:rFonts w:cs="David" w:hint="cs"/>
          <w:sz w:val="24"/>
          <w:szCs w:val="24"/>
          <w:rtl/>
        </w:rPr>
        <w:t>אסמטריה</w:t>
      </w:r>
      <w:proofErr w:type="spellEnd"/>
      <w:r w:rsidRPr="00802EFA">
        <w:rPr>
          <w:rFonts w:cs="David" w:hint="cs"/>
          <w:sz w:val="24"/>
          <w:szCs w:val="24"/>
          <w:rtl/>
        </w:rPr>
        <w:t>, יחסי כוח, זהויות, לאומיות ותרבות משפיעים על התנהגותם ותפישותיהם של חברי קבוצות שהמגע ביניהן נכפה עליהם ומצריך שיתוף פעולה מתמשך במסגרת קבוצה שפועלת בקונטקסט של חברה ובה קונפליקט עיקש.</w:t>
      </w:r>
      <w:bookmarkStart w:id="0" w:name="_GoBack"/>
      <w:bookmarkEnd w:id="0"/>
    </w:p>
    <w:p w:rsidR="00802EFA" w:rsidRPr="002F16C1" w:rsidRDefault="00802EFA">
      <w:pPr>
        <w:rPr>
          <w:rFonts w:hint="cs"/>
        </w:rPr>
      </w:pPr>
    </w:p>
    <w:sectPr w:rsidR="00802EFA" w:rsidRPr="002F16C1"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C1"/>
    <w:rsid w:val="002F16C1"/>
    <w:rsid w:val="003A663A"/>
    <w:rsid w:val="00802EFA"/>
    <w:rsid w:val="00BD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B857D-06C5-49FE-B9EC-6A81CE32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6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802EFA"/>
    <w:pPr>
      <w:spacing w:line="240" w:lineRule="auto"/>
    </w:pPr>
    <w:rPr>
      <w:sz w:val="20"/>
      <w:szCs w:val="20"/>
    </w:rPr>
  </w:style>
  <w:style w:type="character" w:customStyle="1" w:styleId="a4">
    <w:name w:val="טקסט הערה תו"/>
    <w:basedOn w:val="a0"/>
    <w:link w:val="a3"/>
    <w:uiPriority w:val="99"/>
    <w:rsid w:val="00802E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2518</Characters>
  <Application>Microsoft Office Word</Application>
  <DocSecurity>0</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1</cp:revision>
  <dcterms:created xsi:type="dcterms:W3CDTF">2017-09-09T16:40:00Z</dcterms:created>
  <dcterms:modified xsi:type="dcterms:W3CDTF">2017-09-10T01:00:00Z</dcterms:modified>
</cp:coreProperties>
</file>