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BB" w:rsidRDefault="000C0FBB" w:rsidP="00E6638F">
      <w:pPr>
        <w:pStyle w:val="1"/>
        <w:numPr>
          <w:ilvl w:val="0"/>
          <w:numId w:val="0"/>
        </w:numPr>
        <w:spacing w:before="0" w:line="360" w:lineRule="auto"/>
        <w:jc w:val="center"/>
        <w:rPr>
          <w:rtl/>
        </w:rPr>
      </w:pPr>
      <w:r>
        <w:rPr>
          <w:rFonts w:hint="cs"/>
          <w:rtl/>
        </w:rPr>
        <w:t xml:space="preserve">המלצות לקידום </w:t>
      </w:r>
      <w:r w:rsidR="00BA5DAE">
        <w:rPr>
          <w:rFonts w:hint="cs"/>
          <w:rtl/>
        </w:rPr>
        <w:t xml:space="preserve">מדיניות </w:t>
      </w:r>
      <w:r>
        <w:rPr>
          <w:rFonts w:hint="cs"/>
          <w:rtl/>
        </w:rPr>
        <w:t>"צמיחה כחולה"</w:t>
      </w:r>
    </w:p>
    <w:p w:rsidR="00495BBF" w:rsidRDefault="00495BBF" w:rsidP="00E6638F">
      <w:pPr>
        <w:pStyle w:val="1"/>
        <w:numPr>
          <w:ilvl w:val="0"/>
          <w:numId w:val="0"/>
        </w:numPr>
        <w:spacing w:before="0" w:line="360" w:lineRule="auto"/>
        <w:jc w:val="center"/>
        <w:rPr>
          <w:rtl/>
        </w:rPr>
      </w:pPr>
      <w:r>
        <w:rPr>
          <w:rFonts w:hint="cs"/>
          <w:rtl/>
        </w:rPr>
        <w:t xml:space="preserve">תמצית </w:t>
      </w:r>
    </w:p>
    <w:p w:rsidR="000C0FBB" w:rsidRDefault="000C0FBB" w:rsidP="00E6638F">
      <w:pPr>
        <w:pStyle w:val="22"/>
        <w:keepNext/>
        <w:keepLines/>
        <w:numPr>
          <w:ilvl w:val="0"/>
          <w:numId w:val="6"/>
        </w:numPr>
        <w:spacing w:after="0" w:line="360" w:lineRule="auto"/>
        <w:rPr>
          <w:sz w:val="28"/>
          <w:szCs w:val="28"/>
        </w:rPr>
      </w:pPr>
      <w:r>
        <w:rPr>
          <w:rFonts w:hint="cs"/>
          <w:sz w:val="28"/>
          <w:szCs w:val="28"/>
          <w:rtl/>
        </w:rPr>
        <w:t>כללי</w:t>
      </w:r>
    </w:p>
    <w:p w:rsidR="00A11755" w:rsidRDefault="000C0FBB" w:rsidP="00A11755">
      <w:pPr>
        <w:keepNext/>
        <w:keepLines/>
        <w:spacing w:after="0" w:line="360" w:lineRule="auto"/>
        <w:ind w:left="360"/>
        <w:rPr>
          <w:rtl/>
        </w:rPr>
      </w:pPr>
      <w:r>
        <w:rPr>
          <w:rFonts w:hint="cs"/>
          <w:rtl/>
        </w:rPr>
        <w:t xml:space="preserve">מנהל התכנון מקדם את הכנת "מסמך המדיניות </w:t>
      </w:r>
      <w:r w:rsidRPr="006E5113">
        <w:rPr>
          <w:rFonts w:hint="cs"/>
          <w:rtl/>
        </w:rPr>
        <w:t>למרחב הימי של ישראל</w:t>
      </w:r>
      <w:r>
        <w:rPr>
          <w:rFonts w:hint="cs"/>
          <w:rtl/>
        </w:rPr>
        <w:t xml:space="preserve">" </w:t>
      </w:r>
      <w:r>
        <w:rPr>
          <w:rtl/>
        </w:rPr>
        <w:t>–</w:t>
      </w:r>
      <w:r>
        <w:rPr>
          <w:rFonts w:hint="cs"/>
          <w:rtl/>
        </w:rPr>
        <w:t xml:space="preserve"> מסמך שמטרתו הכנת אסטרטגיה משולבת ארוכת טווח לניהול, תכנון ופיתוח המרחב הימי של ישראל בים התיכון. </w:t>
      </w:r>
      <w:r w:rsidR="00301C74">
        <w:rPr>
          <w:rFonts w:hint="cs"/>
          <w:rtl/>
        </w:rPr>
        <w:t xml:space="preserve">מסמך המדיניות מתייחס להיבטים שונים של פיתוח המרחב הימי והחופי לרבות בתחומי הסביבה והחברה </w:t>
      </w:r>
      <w:r w:rsidR="00301C74" w:rsidRPr="00BA5DAE">
        <w:rPr>
          <w:rFonts w:hint="cs"/>
          <w:b/>
          <w:bCs/>
          <w:rtl/>
        </w:rPr>
        <w:t xml:space="preserve">וממנו </w:t>
      </w:r>
      <w:r w:rsidR="00AB5D05" w:rsidRPr="00BA5DAE">
        <w:rPr>
          <w:rFonts w:hint="cs"/>
          <w:b/>
          <w:bCs/>
          <w:rtl/>
        </w:rPr>
        <w:t>נגזר</w:t>
      </w:r>
      <w:r w:rsidR="00301C74" w:rsidRPr="00BA5DAE">
        <w:rPr>
          <w:rFonts w:hint="cs"/>
          <w:b/>
          <w:bCs/>
          <w:rtl/>
        </w:rPr>
        <w:t xml:space="preserve"> גם הצורך בהתייחסות להיבטים הכלכליים </w:t>
      </w:r>
      <w:r w:rsidR="00AB5D05" w:rsidRPr="00BA5DAE">
        <w:rPr>
          <w:rFonts w:hint="cs"/>
          <w:b/>
          <w:bCs/>
          <w:rtl/>
        </w:rPr>
        <w:t>של פיתוח המרחב הימי של ישראל בים התיכון</w:t>
      </w:r>
      <w:r w:rsidR="00BA5DAE">
        <w:rPr>
          <w:rFonts w:hint="cs"/>
          <w:rtl/>
        </w:rPr>
        <w:t xml:space="preserve"> ולמדיניות הכלכלית הנדרשת לקידום אקטיבי של פעילות כלכלית בת קיימא במרחב זה </w:t>
      </w:r>
      <w:r w:rsidR="00BA5DAE">
        <w:rPr>
          <w:rtl/>
        </w:rPr>
        <w:t>–</w:t>
      </w:r>
      <w:r w:rsidR="00BA5DAE">
        <w:rPr>
          <w:rFonts w:hint="cs"/>
          <w:rtl/>
        </w:rPr>
        <w:t xml:space="preserve"> המכונה בספרות מדיניות "</w:t>
      </w:r>
      <w:r w:rsidR="00BA5DAE">
        <w:rPr>
          <w:rFonts w:hint="cs"/>
          <w:b/>
          <w:bCs/>
          <w:rtl/>
        </w:rPr>
        <w:t>צמיחה כחולה</w:t>
      </w:r>
      <w:r w:rsidR="00BA5DAE">
        <w:rPr>
          <w:rFonts w:hint="cs"/>
          <w:rtl/>
        </w:rPr>
        <w:t>" (</w:t>
      </w:r>
      <w:r w:rsidR="00BA5DAE">
        <w:t xml:space="preserve">Blue </w:t>
      </w:r>
      <w:r w:rsidR="00BA5DAE">
        <w:rPr>
          <w:rFonts w:hint="cs"/>
        </w:rPr>
        <w:t>G</w:t>
      </w:r>
      <w:r w:rsidR="00BA5DAE">
        <w:t>rowth</w:t>
      </w:r>
      <w:r w:rsidR="00BA5DAE">
        <w:rPr>
          <w:rFonts w:hint="cs"/>
          <w:rtl/>
        </w:rPr>
        <w:t>)</w:t>
      </w:r>
      <w:r w:rsidR="00A11755">
        <w:rPr>
          <w:rFonts w:hint="cs"/>
          <w:rtl/>
        </w:rPr>
        <w:t xml:space="preserve"> - בדומה לתכניות מקבילות שהוכנו במדינות רבות ובהתאם למחויבות שנטלה על עצמה ישראל במסגרת החתימה על הצהרת השרים לגבי "כלכלה כחולה" (בריסל 17/11/15). </w:t>
      </w:r>
    </w:p>
    <w:p w:rsidR="00E6638F" w:rsidRDefault="00301C74" w:rsidP="009A4E3B">
      <w:pPr>
        <w:keepNext/>
        <w:keepLines/>
        <w:spacing w:after="0" w:line="360" w:lineRule="auto"/>
        <w:ind w:left="360"/>
        <w:rPr>
          <w:rtl/>
        </w:rPr>
      </w:pPr>
      <w:r>
        <w:rPr>
          <w:rFonts w:hint="cs"/>
          <w:rtl/>
        </w:rPr>
        <w:t xml:space="preserve"> </w:t>
      </w:r>
      <w:r w:rsidR="00E6638F">
        <w:rPr>
          <w:rFonts w:hint="cs"/>
          <w:rtl/>
        </w:rPr>
        <w:t xml:space="preserve">התמצית שלהלן מבוססת על עבודה נרחבת, אשר בוחנת את מדיניות הצמיחה הכחולה של המרחב הימי של ישראל בים התיכון בהתאם לעקרונות מתודולוגיים המבוססים על מחקרים דומים שנערכו ע"י מדינות האיחוד האירופי (ועל מחקר ספציפי שביצע צוות האיחוד האירופי לגבי ישראל), תוך התאמת עקרונות מתודולוגיים אלו למאפיינים של ישראל. במסגרת העבודה מפורטים עקרונות אלו, מודל הדירוג שגובש לשם בחירה בתחומי הפעילות הכלכלית המרכזיים ופירוט העקרונות וההמלצות לגבי מדיניות הצמיחה הכחולה.  </w:t>
      </w:r>
    </w:p>
    <w:p w:rsidR="00495BBF" w:rsidRPr="00440881" w:rsidRDefault="00495BBF" w:rsidP="00E6638F">
      <w:pPr>
        <w:pStyle w:val="22"/>
        <w:keepNext/>
        <w:keepLines/>
        <w:numPr>
          <w:ilvl w:val="0"/>
          <w:numId w:val="6"/>
        </w:numPr>
        <w:spacing w:after="0" w:line="360" w:lineRule="auto"/>
        <w:rPr>
          <w:sz w:val="28"/>
          <w:szCs w:val="28"/>
        </w:rPr>
      </w:pPr>
      <w:r>
        <w:rPr>
          <w:rFonts w:hint="cs"/>
          <w:sz w:val="28"/>
          <w:szCs w:val="28"/>
          <w:rtl/>
        </w:rPr>
        <w:t xml:space="preserve">רקע </w:t>
      </w:r>
    </w:p>
    <w:p w:rsidR="00495BBF" w:rsidRDefault="00495BBF" w:rsidP="00E6638F">
      <w:pPr>
        <w:keepNext/>
        <w:keepLines/>
        <w:spacing w:after="0" w:line="360" w:lineRule="auto"/>
        <w:ind w:left="360"/>
      </w:pPr>
      <w:r>
        <w:rPr>
          <w:rFonts w:hint="cs"/>
          <w:rtl/>
        </w:rPr>
        <w:t xml:space="preserve">המרחב הימי מהווה החזית החדשה של ההתפתחות האנושית: קצב גידול האוכלוסייה העולמית כמו גם </w:t>
      </w:r>
      <w:r>
        <w:rPr>
          <w:rtl/>
        </w:rPr>
        <w:t xml:space="preserve">העלייה ברמת </w:t>
      </w:r>
      <w:r>
        <w:rPr>
          <w:rFonts w:hint="cs"/>
          <w:rtl/>
        </w:rPr>
        <w:t xml:space="preserve">החיים מגבירים את הצורך בפיתוח </w:t>
      </w:r>
      <w:r w:rsidR="00E6638F">
        <w:rPr>
          <w:rFonts w:hint="cs"/>
          <w:rtl/>
        </w:rPr>
        <w:t>המרחב הימי</w:t>
      </w:r>
      <w:r>
        <w:rPr>
          <w:rFonts w:hint="cs"/>
          <w:rtl/>
        </w:rPr>
        <w:t xml:space="preserve"> כמקור למשאבים חדשים וחיוניים לאנושות. כתוצאה מכך, בשנים האחרונות גדלו הפעילויות והשימושים במרחב הימי. </w:t>
      </w:r>
    </w:p>
    <w:p w:rsidR="00734511" w:rsidRDefault="00495BBF" w:rsidP="00E6638F">
      <w:pPr>
        <w:keepNext/>
        <w:keepLines/>
        <w:spacing w:after="0" w:line="360" w:lineRule="auto"/>
        <w:ind w:left="360"/>
        <w:rPr>
          <w:rtl/>
        </w:rPr>
      </w:pPr>
      <w:r>
        <w:rPr>
          <w:rFonts w:hint="cs"/>
          <w:rtl/>
        </w:rPr>
        <w:t>עם זאת, פיתוח הסביבה הימית (כמו גם הסביבה החופית) מחייב התמודדות</w:t>
      </w:r>
      <w:r w:rsidR="00734511">
        <w:rPr>
          <w:rFonts w:hint="cs"/>
          <w:rtl/>
        </w:rPr>
        <w:t xml:space="preserve"> עם</w:t>
      </w:r>
      <w:r>
        <w:rPr>
          <w:rFonts w:hint="cs"/>
          <w:rtl/>
        </w:rPr>
        <w:t xml:space="preserve"> מגוון של אתגרים ניהוליים, כלכליים ורגולטוריים באופן שיאפשר </w:t>
      </w:r>
      <w:r w:rsidRPr="00082A59">
        <w:rPr>
          <w:rtl/>
        </w:rPr>
        <w:t>איזון מרחבי</w:t>
      </w:r>
      <w:r w:rsidR="00734511">
        <w:rPr>
          <w:rFonts w:hint="cs"/>
          <w:rtl/>
        </w:rPr>
        <w:t>,</w:t>
      </w:r>
      <w:r w:rsidRPr="00082A59">
        <w:rPr>
          <w:rtl/>
        </w:rPr>
        <w:t xml:space="preserve"> נושאי</w:t>
      </w:r>
      <w:r w:rsidR="00734511">
        <w:rPr>
          <w:rFonts w:hint="cs"/>
          <w:rtl/>
        </w:rPr>
        <w:t xml:space="preserve"> ותפקודי</w:t>
      </w:r>
      <w:r w:rsidRPr="00082A59">
        <w:rPr>
          <w:rtl/>
        </w:rPr>
        <w:t xml:space="preserve"> נכון</w:t>
      </w:r>
      <w:r>
        <w:rPr>
          <w:rtl/>
        </w:rPr>
        <w:t xml:space="preserve"> בין השימושים השונים בים</w:t>
      </w:r>
      <w:r>
        <w:rPr>
          <w:rFonts w:hint="cs"/>
          <w:rtl/>
        </w:rPr>
        <w:t>,</w:t>
      </w:r>
      <w:r>
        <w:rPr>
          <w:rtl/>
        </w:rPr>
        <w:t xml:space="preserve"> </w:t>
      </w:r>
      <w:r w:rsidR="00734511">
        <w:rPr>
          <w:rFonts w:hint="cs"/>
          <w:rtl/>
        </w:rPr>
        <w:t xml:space="preserve">לבין </w:t>
      </w:r>
      <w:r>
        <w:rPr>
          <w:rtl/>
        </w:rPr>
        <w:t>שמירת הערכים האקולוגיים של הסביבה הימית</w:t>
      </w:r>
      <w:r>
        <w:rPr>
          <w:rFonts w:hint="cs"/>
          <w:rtl/>
        </w:rPr>
        <w:t xml:space="preserve">. </w:t>
      </w:r>
    </w:p>
    <w:p w:rsidR="00E6638F" w:rsidRDefault="00495BBF" w:rsidP="00E6638F">
      <w:pPr>
        <w:keepNext/>
        <w:keepLines/>
        <w:spacing w:after="0" w:line="360" w:lineRule="auto"/>
        <w:ind w:left="360"/>
        <w:rPr>
          <w:rtl/>
        </w:rPr>
      </w:pPr>
      <w:r>
        <w:rPr>
          <w:rFonts w:hint="cs"/>
          <w:rtl/>
        </w:rPr>
        <w:t>לשם התמודדות עם סוגיות אלו פותחה בעולם המערבי גישת ה</w:t>
      </w:r>
      <w:r w:rsidR="00734511">
        <w:rPr>
          <w:rFonts w:hint="cs"/>
          <w:rtl/>
        </w:rPr>
        <w:t xml:space="preserve">מדיניות הימית </w:t>
      </w:r>
      <w:r w:rsidR="00260747">
        <w:rPr>
          <w:rFonts w:hint="cs"/>
          <w:rtl/>
        </w:rPr>
        <w:t>המשולבת</w:t>
      </w:r>
      <w:r>
        <w:rPr>
          <w:rFonts w:hint="cs"/>
          <w:rtl/>
        </w:rPr>
        <w:t xml:space="preserve">- </w:t>
      </w:r>
      <w:r>
        <w:t>IMP</w:t>
      </w:r>
      <w:r w:rsidR="00734511">
        <w:rPr>
          <w:rStyle w:val="aff4"/>
        </w:rPr>
        <w:footnoteReference w:id="1"/>
      </w:r>
      <w:r>
        <w:rPr>
          <w:rFonts w:hint="cs"/>
          <w:rtl/>
        </w:rPr>
        <w:t>. כחלק מ</w:t>
      </w:r>
      <w:r w:rsidR="00C85B2D">
        <w:rPr>
          <w:rFonts w:hint="cs"/>
          <w:rtl/>
        </w:rPr>
        <w:t>מדיניות</w:t>
      </w:r>
      <w:r>
        <w:rPr>
          <w:rFonts w:hint="cs"/>
          <w:rtl/>
        </w:rPr>
        <w:t xml:space="preserve"> זו</w:t>
      </w:r>
      <w:r w:rsidR="00734511">
        <w:rPr>
          <w:rFonts w:hint="cs"/>
          <w:rtl/>
        </w:rPr>
        <w:t>,</w:t>
      </w:r>
      <w:r>
        <w:rPr>
          <w:rFonts w:hint="cs"/>
          <w:rtl/>
        </w:rPr>
        <w:t xml:space="preserve"> הוכר גם הצורך במדיניות "</w:t>
      </w:r>
      <w:r>
        <w:rPr>
          <w:rFonts w:hint="cs"/>
          <w:b/>
          <w:bCs/>
          <w:rtl/>
        </w:rPr>
        <w:t>צמיחה כחולה</w:t>
      </w:r>
      <w:r>
        <w:rPr>
          <w:rFonts w:hint="cs"/>
          <w:rtl/>
        </w:rPr>
        <w:t>" (</w:t>
      </w:r>
      <w:r>
        <w:t xml:space="preserve">Blue </w:t>
      </w:r>
      <w:r w:rsidR="00260747">
        <w:rPr>
          <w:rFonts w:hint="cs"/>
        </w:rPr>
        <w:t>G</w:t>
      </w:r>
      <w:r w:rsidR="00260747">
        <w:t>rowth</w:t>
      </w:r>
      <w:r>
        <w:rPr>
          <w:rFonts w:hint="cs"/>
          <w:rtl/>
        </w:rPr>
        <w:t xml:space="preserve">) </w:t>
      </w:r>
      <w:r w:rsidR="00FE0037">
        <w:rPr>
          <w:rFonts w:hint="cs"/>
          <w:rtl/>
        </w:rPr>
        <w:t>ה</w:t>
      </w:r>
      <w:r>
        <w:rPr>
          <w:rFonts w:hint="cs"/>
          <w:rtl/>
        </w:rPr>
        <w:t>מתייחסת ל</w:t>
      </w:r>
      <w:r w:rsidRPr="00830BC5">
        <w:rPr>
          <w:rFonts w:hint="cs"/>
          <w:rtl/>
        </w:rPr>
        <w:t xml:space="preserve">קידום </w:t>
      </w:r>
      <w:r w:rsidRPr="00151134">
        <w:rPr>
          <w:rFonts w:hint="cs"/>
          <w:b/>
          <w:bCs/>
          <w:rtl/>
        </w:rPr>
        <w:t>אקטיבי</w:t>
      </w:r>
      <w:r w:rsidRPr="00830BC5">
        <w:rPr>
          <w:rFonts w:hint="cs"/>
          <w:rtl/>
        </w:rPr>
        <w:t xml:space="preserve"> </w:t>
      </w:r>
      <w:r>
        <w:rPr>
          <w:rFonts w:hint="cs"/>
          <w:rtl/>
        </w:rPr>
        <w:t>של פעילות כלכלית בת קיימא בסביבה הימית והחופית</w:t>
      </w:r>
      <w:r w:rsidR="0015269E">
        <w:rPr>
          <w:rFonts w:hint="cs"/>
          <w:rtl/>
        </w:rPr>
        <w:t xml:space="preserve"> </w:t>
      </w:r>
      <w:r w:rsidR="00A11755">
        <w:rPr>
          <w:rFonts w:hint="cs"/>
          <w:rtl/>
        </w:rPr>
        <w:t xml:space="preserve">- </w:t>
      </w:r>
      <w:r>
        <w:rPr>
          <w:rFonts w:hint="cs"/>
          <w:rtl/>
        </w:rPr>
        <w:t xml:space="preserve">הן בתחומי פעילות מבוססים </w:t>
      </w:r>
      <w:r w:rsidR="00C85B2D">
        <w:rPr>
          <w:rFonts w:hint="cs"/>
          <w:rtl/>
        </w:rPr>
        <w:t>(</w:t>
      </w:r>
      <w:r>
        <w:rPr>
          <w:rFonts w:hint="cs"/>
          <w:rtl/>
        </w:rPr>
        <w:t>בהם קיימת כיום פעילות כלכלית משמעותית</w:t>
      </w:r>
      <w:r w:rsidR="00C85B2D">
        <w:rPr>
          <w:rFonts w:hint="cs"/>
          <w:rtl/>
        </w:rPr>
        <w:t>)</w:t>
      </w:r>
      <w:r>
        <w:rPr>
          <w:rFonts w:hint="cs"/>
          <w:rtl/>
        </w:rPr>
        <w:t xml:space="preserve"> והן בתחומי פעילות חדשים ובעלי פוטנציאל </w:t>
      </w:r>
      <w:r>
        <w:rPr>
          <w:rtl/>
        </w:rPr>
        <w:t>–</w:t>
      </w:r>
      <w:r>
        <w:rPr>
          <w:rFonts w:hint="cs"/>
          <w:rtl/>
        </w:rPr>
        <w:t xml:space="preserve"> בעיקר באמצעות הסרת חסמים, התגברות על כשלי שוק וקידום החדשנות.</w:t>
      </w:r>
      <w:r w:rsidR="00E6638F">
        <w:rPr>
          <w:rFonts w:hint="cs"/>
          <w:rtl/>
        </w:rPr>
        <w:t xml:space="preserve"> </w:t>
      </w:r>
    </w:p>
    <w:p w:rsidR="00E6638F" w:rsidRDefault="00495BBF" w:rsidP="00E6638F">
      <w:pPr>
        <w:keepNext/>
        <w:keepLines/>
        <w:spacing w:after="0" w:line="360" w:lineRule="auto"/>
        <w:ind w:left="360"/>
        <w:rPr>
          <w:rtl/>
        </w:rPr>
      </w:pPr>
      <w:r>
        <w:rPr>
          <w:rFonts w:hint="cs"/>
          <w:rtl/>
        </w:rPr>
        <w:lastRenderedPageBreak/>
        <w:t xml:space="preserve">הצורך ביצירת איזון מרחבי ונושאי בפיתוח המרחב הימי הינו חיוני במיוחד בישראל בה </w:t>
      </w:r>
      <w:r w:rsidRPr="001E78AD">
        <w:rPr>
          <w:rFonts w:cs="Arial"/>
          <w:rtl/>
        </w:rPr>
        <w:t xml:space="preserve">דרישות הפיתוח וצפיפות השימושים הצפויים בשנים הקרובות במרחב הימי </w:t>
      </w:r>
      <w:r>
        <w:rPr>
          <w:rFonts w:cs="Arial" w:hint="cs"/>
          <w:rtl/>
        </w:rPr>
        <w:t>(במים הטריטוריאליים</w:t>
      </w:r>
      <w:r w:rsidR="00260747">
        <w:rPr>
          <w:rFonts w:cs="Arial" w:hint="cs"/>
          <w:rtl/>
        </w:rPr>
        <w:t xml:space="preserve"> והכלכליים</w:t>
      </w:r>
      <w:r>
        <w:rPr>
          <w:rFonts w:cs="Arial" w:hint="cs"/>
          <w:rtl/>
        </w:rPr>
        <w:t xml:space="preserve"> בים התיכון)</w:t>
      </w:r>
      <w:r w:rsidRPr="001E78AD">
        <w:rPr>
          <w:rFonts w:cs="Arial"/>
          <w:rtl/>
        </w:rPr>
        <w:t xml:space="preserve"> מחייבים תכנון וניהול מושכלים של המרחב</w:t>
      </w:r>
      <w:r w:rsidR="00260747">
        <w:rPr>
          <w:rFonts w:cs="Arial" w:hint="cs"/>
          <w:rtl/>
        </w:rPr>
        <w:t>.</w:t>
      </w:r>
      <w:r>
        <w:rPr>
          <w:rFonts w:cs="Arial" w:hint="cs"/>
          <w:rtl/>
        </w:rPr>
        <w:t xml:space="preserve"> </w:t>
      </w:r>
      <w:r>
        <w:rPr>
          <w:rFonts w:hint="cs"/>
          <w:rtl/>
        </w:rPr>
        <w:t>מכיוון שהמרחב הימי של ישראל מוגבל</w:t>
      </w:r>
      <w:r w:rsidR="00260747">
        <w:rPr>
          <w:rStyle w:val="aff4"/>
          <w:rtl/>
        </w:rPr>
        <w:footnoteReference w:id="2"/>
      </w:r>
      <w:r w:rsidR="00C85B2D">
        <w:rPr>
          <w:rFonts w:hint="cs"/>
          <w:rtl/>
        </w:rPr>
        <w:t>,</w:t>
      </w:r>
      <w:r>
        <w:rPr>
          <w:rFonts w:hint="cs"/>
          <w:rtl/>
        </w:rPr>
        <w:t xml:space="preserve"> </w:t>
      </w:r>
      <w:r w:rsidRPr="00C85B2D">
        <w:rPr>
          <w:rFonts w:hint="eastAsia"/>
          <w:rtl/>
        </w:rPr>
        <w:t>עלול</w:t>
      </w:r>
      <w:r w:rsidRPr="00C85B2D">
        <w:rPr>
          <w:rtl/>
        </w:rPr>
        <w:t xml:space="preserve"> </w:t>
      </w:r>
      <w:r w:rsidRPr="00C85B2D">
        <w:rPr>
          <w:rFonts w:hint="eastAsia"/>
          <w:rtl/>
        </w:rPr>
        <w:t>להיווצר</w:t>
      </w:r>
      <w:r w:rsidRPr="00C85B2D">
        <w:rPr>
          <w:rtl/>
        </w:rPr>
        <w:t xml:space="preserve"> </w:t>
      </w:r>
      <w:r w:rsidRPr="00C85B2D">
        <w:rPr>
          <w:rFonts w:hint="eastAsia"/>
          <w:rtl/>
        </w:rPr>
        <w:t>מצב</w:t>
      </w:r>
      <w:r w:rsidRPr="00C85B2D">
        <w:rPr>
          <w:rtl/>
        </w:rPr>
        <w:t xml:space="preserve"> </w:t>
      </w:r>
      <w:r w:rsidRPr="00C85B2D">
        <w:rPr>
          <w:rFonts w:hint="eastAsia"/>
          <w:rtl/>
        </w:rPr>
        <w:t>שבו</w:t>
      </w:r>
      <w:r w:rsidRPr="00C85B2D">
        <w:rPr>
          <w:rtl/>
        </w:rPr>
        <w:t xml:space="preserve"> </w:t>
      </w:r>
      <w:r w:rsidRPr="00C85B2D">
        <w:rPr>
          <w:rFonts w:hint="eastAsia"/>
          <w:rtl/>
        </w:rPr>
        <w:t>השטח</w:t>
      </w:r>
      <w:r w:rsidRPr="00C85B2D">
        <w:rPr>
          <w:rtl/>
        </w:rPr>
        <w:t xml:space="preserve"> </w:t>
      </w:r>
      <w:r w:rsidRPr="00C85B2D">
        <w:rPr>
          <w:rFonts w:hint="eastAsia"/>
          <w:rtl/>
        </w:rPr>
        <w:t>הימי</w:t>
      </w:r>
      <w:r w:rsidRPr="00C85B2D">
        <w:rPr>
          <w:rtl/>
        </w:rPr>
        <w:t xml:space="preserve"> </w:t>
      </w:r>
      <w:r w:rsidRPr="00C85B2D">
        <w:rPr>
          <w:rFonts w:hint="eastAsia"/>
          <w:rtl/>
        </w:rPr>
        <w:t>לא</w:t>
      </w:r>
      <w:r w:rsidRPr="00C85B2D">
        <w:rPr>
          <w:rtl/>
        </w:rPr>
        <w:t xml:space="preserve"> </w:t>
      </w:r>
      <w:r w:rsidRPr="00C85B2D">
        <w:rPr>
          <w:rFonts w:hint="eastAsia"/>
          <w:rtl/>
        </w:rPr>
        <w:t>יספיק</w:t>
      </w:r>
      <w:r w:rsidRPr="00C85B2D">
        <w:rPr>
          <w:rtl/>
        </w:rPr>
        <w:t xml:space="preserve"> </w:t>
      </w:r>
      <w:r w:rsidRPr="00C85B2D">
        <w:rPr>
          <w:rFonts w:hint="eastAsia"/>
          <w:rtl/>
        </w:rPr>
        <w:t>לפעילויות</w:t>
      </w:r>
      <w:r w:rsidRPr="00C85B2D">
        <w:rPr>
          <w:rtl/>
        </w:rPr>
        <w:t xml:space="preserve"> כלכליות חדשות וחדשניות</w:t>
      </w:r>
      <w:r w:rsidRPr="00260747">
        <w:rPr>
          <w:rFonts w:hint="cs"/>
          <w:rtl/>
        </w:rPr>
        <w:t xml:space="preserve">. </w:t>
      </w:r>
    </w:p>
    <w:p w:rsidR="00A11755" w:rsidRDefault="00495BBF" w:rsidP="00A11755">
      <w:pPr>
        <w:keepNext/>
        <w:keepLines/>
        <w:spacing w:after="0" w:line="360" w:lineRule="auto"/>
        <w:ind w:left="360"/>
        <w:rPr>
          <w:rtl/>
        </w:rPr>
      </w:pPr>
      <w:r w:rsidRPr="00C85B2D">
        <w:rPr>
          <w:rFonts w:hint="eastAsia"/>
          <w:rtl/>
        </w:rPr>
        <w:t>לפיכך</w:t>
      </w:r>
      <w:r w:rsidRPr="00C85B2D">
        <w:rPr>
          <w:rtl/>
        </w:rPr>
        <w:t>,</w:t>
      </w:r>
      <w:r w:rsidRPr="009E7154">
        <w:rPr>
          <w:rFonts w:hint="cs"/>
          <w:b/>
          <w:bCs/>
          <w:rtl/>
        </w:rPr>
        <w:t xml:space="preserve"> קיימת חשיבות לדרג </w:t>
      </w:r>
      <w:proofErr w:type="spellStart"/>
      <w:r w:rsidR="00A11755">
        <w:rPr>
          <w:rFonts w:hint="cs"/>
          <w:b/>
          <w:bCs/>
          <w:rtl/>
        </w:rPr>
        <w:t>ולתעדף</w:t>
      </w:r>
      <w:proofErr w:type="spellEnd"/>
      <w:r w:rsidR="00A11755">
        <w:rPr>
          <w:rFonts w:hint="cs"/>
          <w:b/>
          <w:bCs/>
          <w:rtl/>
        </w:rPr>
        <w:t xml:space="preserve"> </w:t>
      </w:r>
      <w:r w:rsidRPr="009E7154">
        <w:rPr>
          <w:rFonts w:hint="cs"/>
          <w:b/>
          <w:bCs/>
          <w:rtl/>
        </w:rPr>
        <w:t xml:space="preserve">את תחומי הפעילות הכלכלית </w:t>
      </w:r>
      <w:r w:rsidR="00853AE2">
        <w:rPr>
          <w:rFonts w:hint="cs"/>
          <w:b/>
          <w:bCs/>
          <w:rtl/>
        </w:rPr>
        <w:t xml:space="preserve">הימית </w:t>
      </w:r>
      <w:r w:rsidR="00A11755">
        <w:rPr>
          <w:rFonts w:hint="cs"/>
          <w:rtl/>
        </w:rPr>
        <w:t xml:space="preserve">ולמקד את </w:t>
      </w:r>
      <w:r w:rsidRPr="00C85B2D">
        <w:rPr>
          <w:rtl/>
        </w:rPr>
        <w:t xml:space="preserve">הקצאת </w:t>
      </w:r>
      <w:r w:rsidR="00E55F78">
        <w:rPr>
          <w:rFonts w:hint="cs"/>
          <w:rtl/>
        </w:rPr>
        <w:t>משאבים (</w:t>
      </w:r>
      <w:r w:rsidRPr="00C85B2D">
        <w:rPr>
          <w:rtl/>
        </w:rPr>
        <w:t>שטחים ותקציבים</w:t>
      </w:r>
      <w:r w:rsidR="00E55F78">
        <w:rPr>
          <w:rFonts w:hint="cs"/>
          <w:rtl/>
        </w:rPr>
        <w:t>)</w:t>
      </w:r>
      <w:r w:rsidRPr="00C85B2D">
        <w:rPr>
          <w:rtl/>
        </w:rPr>
        <w:t xml:space="preserve"> </w:t>
      </w:r>
      <w:r w:rsidR="00E55F78">
        <w:rPr>
          <w:rFonts w:hint="cs"/>
          <w:rtl/>
        </w:rPr>
        <w:t>ל</w:t>
      </w:r>
      <w:r w:rsidRPr="00C85B2D">
        <w:rPr>
          <w:rtl/>
        </w:rPr>
        <w:t>ענפים חדשים וחדשניים שנושאים תשואה גבוהה למשק</w:t>
      </w:r>
      <w:r w:rsidR="00A11755">
        <w:rPr>
          <w:rFonts w:hint="cs"/>
          <w:rtl/>
        </w:rPr>
        <w:t xml:space="preserve">. </w:t>
      </w:r>
      <w:r w:rsidR="00853AE2">
        <w:rPr>
          <w:rFonts w:hint="cs"/>
          <w:rtl/>
        </w:rPr>
        <w:t xml:space="preserve"> </w:t>
      </w:r>
    </w:p>
    <w:p w:rsidR="00495BBF" w:rsidRPr="00A11755" w:rsidRDefault="00495BBF" w:rsidP="00A11755">
      <w:pPr>
        <w:pStyle w:val="22"/>
        <w:keepNext/>
        <w:keepLines/>
        <w:numPr>
          <w:ilvl w:val="0"/>
          <w:numId w:val="6"/>
        </w:numPr>
        <w:spacing w:after="0" w:line="360" w:lineRule="auto"/>
        <w:rPr>
          <w:sz w:val="28"/>
          <w:szCs w:val="28"/>
        </w:rPr>
      </w:pPr>
      <w:r w:rsidRPr="00A11755">
        <w:rPr>
          <w:rFonts w:hint="cs"/>
          <w:sz w:val="28"/>
          <w:szCs w:val="28"/>
          <w:rtl/>
        </w:rPr>
        <w:t>מדיניות צמיחה כחולה - עקרונות מתודולוגיים</w:t>
      </w:r>
    </w:p>
    <w:p w:rsidR="00495BBF" w:rsidRDefault="00495BBF" w:rsidP="00E6638F">
      <w:pPr>
        <w:keepNext/>
        <w:keepLines/>
        <w:spacing w:after="0" w:line="360" w:lineRule="auto"/>
        <w:ind w:left="360"/>
        <w:rPr>
          <w:rtl/>
        </w:rPr>
      </w:pPr>
      <w:r>
        <w:rPr>
          <w:rFonts w:hint="cs"/>
          <w:rtl/>
        </w:rPr>
        <w:t xml:space="preserve">גיבוש </w:t>
      </w:r>
      <w:r w:rsidR="00E55F78">
        <w:rPr>
          <w:rFonts w:hint="cs"/>
          <w:rtl/>
        </w:rPr>
        <w:t xml:space="preserve">עקרונות </w:t>
      </w:r>
      <w:r>
        <w:rPr>
          <w:rFonts w:hint="cs"/>
          <w:rtl/>
        </w:rPr>
        <w:t xml:space="preserve">מדיניות </w:t>
      </w:r>
      <w:r w:rsidR="00E55F78">
        <w:rPr>
          <w:rFonts w:hint="cs"/>
          <w:rtl/>
        </w:rPr>
        <w:t xml:space="preserve">צמיחה </w:t>
      </w:r>
      <w:r>
        <w:rPr>
          <w:rFonts w:hint="cs"/>
          <w:rtl/>
        </w:rPr>
        <w:t xml:space="preserve">כחולה </w:t>
      </w:r>
      <w:r w:rsidR="00E55F78">
        <w:rPr>
          <w:rFonts w:hint="cs"/>
          <w:rtl/>
        </w:rPr>
        <w:t xml:space="preserve">בוצע במספר </w:t>
      </w:r>
      <w:r>
        <w:rPr>
          <w:rFonts w:hint="cs"/>
          <w:rtl/>
        </w:rPr>
        <w:t>שלבי</w:t>
      </w:r>
      <w:r w:rsidR="00E55F78">
        <w:rPr>
          <w:rFonts w:hint="cs"/>
          <w:rtl/>
        </w:rPr>
        <w:t xml:space="preserve">ם </w:t>
      </w:r>
      <w:r>
        <w:rPr>
          <w:rFonts w:hint="cs"/>
          <w:rtl/>
        </w:rPr>
        <w:t xml:space="preserve"> הבאים : </w:t>
      </w:r>
    </w:p>
    <w:p w:rsidR="00B61683" w:rsidRDefault="00495BBF" w:rsidP="00E6638F">
      <w:pPr>
        <w:pStyle w:val="a0"/>
        <w:keepNext/>
        <w:keepLines/>
        <w:spacing w:after="0" w:line="360" w:lineRule="auto"/>
        <w:ind w:left="720"/>
      </w:pPr>
      <w:r>
        <w:rPr>
          <w:rFonts w:hint="cs"/>
          <w:rtl/>
        </w:rPr>
        <w:t>מיפוי ומיון סוגי הפעילויו</w:t>
      </w:r>
      <w:r>
        <w:rPr>
          <w:rFonts w:hint="eastAsia"/>
          <w:rtl/>
        </w:rPr>
        <w:t>ת</w:t>
      </w:r>
      <w:r>
        <w:rPr>
          <w:rFonts w:hint="cs"/>
          <w:rtl/>
        </w:rPr>
        <w:t xml:space="preserve"> הכלכליות הימיות (</w:t>
      </w:r>
      <w:r>
        <w:rPr>
          <w:rFonts w:hint="cs"/>
        </w:rPr>
        <w:t>MEA</w:t>
      </w:r>
      <w:r>
        <w:rPr>
          <w:rFonts w:hint="cs"/>
          <w:rtl/>
        </w:rPr>
        <w:t xml:space="preserve"> </w:t>
      </w:r>
      <w:r>
        <w:rPr>
          <w:rtl/>
        </w:rPr>
        <w:t>–</w:t>
      </w:r>
      <w:r>
        <w:rPr>
          <w:rFonts w:hint="cs"/>
          <w:rtl/>
        </w:rPr>
        <w:t xml:space="preserve"> </w:t>
      </w:r>
      <w:r>
        <w:t xml:space="preserve">Maritime Economic Activities </w:t>
      </w:r>
      <w:r>
        <w:rPr>
          <w:rFonts w:hint="cs"/>
          <w:rtl/>
        </w:rPr>
        <w:t>) הרלוונטיות לישראל</w:t>
      </w:r>
      <w:r w:rsidR="00E734A6">
        <w:rPr>
          <w:rFonts w:hint="cs"/>
          <w:rtl/>
        </w:rPr>
        <w:t xml:space="preserve">. </w:t>
      </w:r>
    </w:p>
    <w:p w:rsidR="00E55F78" w:rsidRDefault="00495BBF" w:rsidP="00E6638F">
      <w:pPr>
        <w:pStyle w:val="a0"/>
        <w:keepNext/>
        <w:keepLines/>
        <w:spacing w:after="0" w:line="360" w:lineRule="auto"/>
        <w:ind w:left="720"/>
      </w:pPr>
      <w:r>
        <w:rPr>
          <w:rFonts w:hint="cs"/>
          <w:rtl/>
        </w:rPr>
        <w:t xml:space="preserve">ביצוע ניתוח </w:t>
      </w:r>
      <w:r>
        <w:t>SWOT</w:t>
      </w:r>
      <w:r>
        <w:rPr>
          <w:rFonts w:hint="cs"/>
          <w:rtl/>
        </w:rPr>
        <w:t xml:space="preserve"> של ה-</w:t>
      </w:r>
      <w:r>
        <w:t xml:space="preserve">MEA </w:t>
      </w:r>
      <w:r>
        <w:rPr>
          <w:rFonts w:hint="cs"/>
          <w:rtl/>
        </w:rPr>
        <w:t xml:space="preserve"> בהתבסס על ניתוח הזדמנויות/איומים (בהתאם למגמות בכלכלה הימית בעולם) וניתוח חוזקות/חולשות (בהתאם למאפייני המרחב הימי של ישראל מחד וניתוח המשאבים האנושיים והטכנולוגיים של ישראל מאידך).</w:t>
      </w:r>
      <w:r w:rsidR="008762E1">
        <w:rPr>
          <w:rFonts w:hint="cs"/>
          <w:rtl/>
        </w:rPr>
        <w:t xml:space="preserve"> </w:t>
      </w:r>
    </w:p>
    <w:p w:rsidR="00E734A6" w:rsidRDefault="00495BBF" w:rsidP="00E6638F">
      <w:pPr>
        <w:pStyle w:val="a0"/>
        <w:keepNext/>
        <w:keepLines/>
        <w:spacing w:after="0" w:line="360" w:lineRule="auto"/>
        <w:ind w:left="720"/>
      </w:pPr>
      <w:r>
        <w:rPr>
          <w:rFonts w:hint="cs"/>
          <w:rtl/>
        </w:rPr>
        <w:t xml:space="preserve">ניתוח השוואתי </w:t>
      </w:r>
      <w:r w:rsidRPr="00B7448F">
        <w:rPr>
          <w:rFonts w:hint="cs"/>
          <w:rtl/>
        </w:rPr>
        <w:t xml:space="preserve">של הפוטנציאל הכלכלי של </w:t>
      </w:r>
      <w:r w:rsidR="00E55F78">
        <w:rPr>
          <w:rFonts w:hint="cs"/>
          <w:rtl/>
        </w:rPr>
        <w:t>ה-</w:t>
      </w:r>
      <w:r w:rsidR="00E55F78">
        <w:rPr>
          <w:rFonts w:hint="cs"/>
        </w:rPr>
        <w:t>MEA</w:t>
      </w:r>
      <w:r w:rsidR="00E734A6">
        <w:rPr>
          <w:rFonts w:hint="cs"/>
          <w:rtl/>
        </w:rPr>
        <w:t xml:space="preserve"> ודירוגם לפי שקלול הרלוונטיות, פוטנציאל כלכלי, מורכ</w:t>
      </w:r>
      <w:r>
        <w:rPr>
          <w:rFonts w:hint="cs"/>
          <w:rtl/>
        </w:rPr>
        <w:t>ב</w:t>
      </w:r>
      <w:r w:rsidR="00E734A6">
        <w:rPr>
          <w:rFonts w:hint="cs"/>
          <w:rtl/>
        </w:rPr>
        <w:t>ות היישום ו</w:t>
      </w:r>
      <w:r w:rsidR="00E55F78">
        <w:rPr>
          <w:rFonts w:hint="cs"/>
          <w:rtl/>
        </w:rPr>
        <w:t>השפעות סביבתיות</w:t>
      </w:r>
      <w:r w:rsidR="00E734A6">
        <w:rPr>
          <w:rFonts w:hint="cs"/>
          <w:rtl/>
        </w:rPr>
        <w:t>.</w:t>
      </w:r>
    </w:p>
    <w:p w:rsidR="00495BBF" w:rsidRDefault="00495BBF" w:rsidP="00E6638F">
      <w:pPr>
        <w:pStyle w:val="a0"/>
        <w:keepNext/>
        <w:keepLines/>
        <w:spacing w:after="0" w:line="360" w:lineRule="auto"/>
        <w:ind w:left="720"/>
      </w:pPr>
      <w:r>
        <w:rPr>
          <w:rFonts w:hint="cs"/>
          <w:rtl/>
        </w:rPr>
        <w:t>הגדרת כיוונים אסטרטגיי</w:t>
      </w:r>
      <w:r>
        <w:rPr>
          <w:rFonts w:hint="eastAsia"/>
          <w:rtl/>
        </w:rPr>
        <w:t>ם</w:t>
      </w:r>
      <w:r>
        <w:rPr>
          <w:rFonts w:hint="cs"/>
          <w:rtl/>
        </w:rPr>
        <w:t xml:space="preserve"> בהתבסס על דירוג ה- </w:t>
      </w:r>
      <w:r>
        <w:t>MEA</w:t>
      </w:r>
      <w:r w:rsidR="008762E1">
        <w:rPr>
          <w:rFonts w:hint="cs"/>
          <w:rtl/>
        </w:rPr>
        <w:t>.</w:t>
      </w:r>
    </w:p>
    <w:p w:rsidR="00495BBF" w:rsidRDefault="00495BBF" w:rsidP="00E6638F">
      <w:pPr>
        <w:pStyle w:val="a0"/>
        <w:keepNext/>
        <w:keepLines/>
        <w:spacing w:after="0" w:line="360" w:lineRule="auto"/>
        <w:ind w:left="720"/>
      </w:pPr>
      <w:r>
        <w:rPr>
          <w:rFonts w:hint="cs"/>
          <w:rtl/>
        </w:rPr>
        <w:t xml:space="preserve">גיבוש עקרונות מדיניות הכלכלה הכחולה תוך </w:t>
      </w:r>
      <w:r w:rsidRPr="000372EA">
        <w:rPr>
          <w:rFonts w:hint="cs"/>
          <w:rtl/>
        </w:rPr>
        <w:t xml:space="preserve">התמקדות במספר אשכולות </w:t>
      </w:r>
      <w:r>
        <w:rPr>
          <w:rFonts w:hint="cs"/>
          <w:rtl/>
        </w:rPr>
        <w:t>(</w:t>
      </w:r>
      <w:r>
        <w:t>Clusters</w:t>
      </w:r>
      <w:r>
        <w:rPr>
          <w:rFonts w:hint="cs"/>
          <w:rtl/>
        </w:rPr>
        <w:t xml:space="preserve">) של </w:t>
      </w:r>
      <w:r>
        <w:t xml:space="preserve">MEA </w:t>
      </w:r>
      <w:r>
        <w:rPr>
          <w:rFonts w:hint="cs"/>
          <w:rtl/>
        </w:rPr>
        <w:t xml:space="preserve"> </w:t>
      </w:r>
      <w:r w:rsidRPr="000372EA">
        <w:rPr>
          <w:rFonts w:hint="cs"/>
          <w:rtl/>
        </w:rPr>
        <w:t>שחולקי</w:t>
      </w:r>
      <w:r w:rsidR="002A6F61">
        <w:rPr>
          <w:rFonts w:hint="cs"/>
          <w:rtl/>
        </w:rPr>
        <w:t xml:space="preserve">ם </w:t>
      </w:r>
      <w:r w:rsidRPr="000372EA">
        <w:rPr>
          <w:rFonts w:hint="cs"/>
          <w:rtl/>
        </w:rPr>
        <w:t>בינם משאבים, תשתיות ושירותים</w:t>
      </w:r>
      <w:r>
        <w:rPr>
          <w:rFonts w:hint="cs"/>
          <w:rtl/>
        </w:rPr>
        <w:t xml:space="preserve">. </w:t>
      </w:r>
    </w:p>
    <w:p w:rsidR="00495BBF" w:rsidRPr="000F60D8" w:rsidRDefault="00495BBF" w:rsidP="00E6638F">
      <w:pPr>
        <w:pStyle w:val="22"/>
        <w:keepNext/>
        <w:keepLines/>
        <w:numPr>
          <w:ilvl w:val="0"/>
          <w:numId w:val="6"/>
        </w:numPr>
        <w:spacing w:after="0" w:line="360" w:lineRule="auto"/>
        <w:rPr>
          <w:sz w:val="28"/>
          <w:szCs w:val="28"/>
        </w:rPr>
      </w:pPr>
      <w:r>
        <w:rPr>
          <w:rFonts w:hint="cs"/>
          <w:sz w:val="28"/>
          <w:szCs w:val="28"/>
          <w:rtl/>
        </w:rPr>
        <w:t xml:space="preserve">מגמות בכלכלה הימית </w:t>
      </w:r>
    </w:p>
    <w:p w:rsidR="00D903F1" w:rsidRDefault="00495BBF" w:rsidP="00E6638F">
      <w:pPr>
        <w:keepNext/>
        <w:keepLines/>
        <w:spacing w:after="0" w:line="360" w:lineRule="auto"/>
        <w:ind w:left="360"/>
        <w:rPr>
          <w:rtl/>
        </w:rPr>
      </w:pPr>
      <w:r>
        <w:rPr>
          <w:rFonts w:hint="cs"/>
          <w:rtl/>
        </w:rPr>
        <w:t xml:space="preserve">ניתוח </w:t>
      </w:r>
      <w:r w:rsidRPr="00426DBF">
        <w:rPr>
          <w:rFonts w:hint="cs"/>
          <w:rtl/>
        </w:rPr>
        <w:t xml:space="preserve">הכלכלה הימית </w:t>
      </w:r>
      <w:r>
        <w:rPr>
          <w:rFonts w:hint="cs"/>
          <w:rtl/>
        </w:rPr>
        <w:t xml:space="preserve">בעולם מורה כי </w:t>
      </w:r>
      <w:r w:rsidRPr="00426DBF">
        <w:rPr>
          <w:rFonts w:hint="cs"/>
          <w:rtl/>
        </w:rPr>
        <w:t>ב</w:t>
      </w:r>
      <w:r w:rsidR="00C85B2D">
        <w:rPr>
          <w:rFonts w:hint="cs"/>
          <w:rtl/>
        </w:rPr>
        <w:t>-</w:t>
      </w:r>
      <w:r w:rsidRPr="00426DBF">
        <w:rPr>
          <w:rFonts w:hint="cs"/>
          <w:rtl/>
        </w:rPr>
        <w:t xml:space="preserve">2010 תרמה </w:t>
      </w:r>
      <w:r>
        <w:rPr>
          <w:rFonts w:hint="cs"/>
          <w:rtl/>
        </w:rPr>
        <w:t>הכלכלה הימית</w:t>
      </w:r>
      <w:r w:rsidRPr="00426DBF">
        <w:rPr>
          <w:rFonts w:hint="cs"/>
          <w:rtl/>
        </w:rPr>
        <w:t xml:space="preserve"> ערך מוסף של כ-1.5 טריליון </w:t>
      </w:r>
      <w:r w:rsidR="008762E1">
        <w:rPr>
          <w:rFonts w:hint="cs"/>
          <w:rtl/>
        </w:rPr>
        <w:t>דולר</w:t>
      </w:r>
      <w:r w:rsidRPr="00426DBF">
        <w:rPr>
          <w:rFonts w:hint="cs"/>
          <w:rtl/>
        </w:rPr>
        <w:t xml:space="preserve"> (כ- 2.5% מהערך המוסף העולמי) והעסיקה כ-27.2 מיליון מועסקים ברחבי העולם. ניתוח המגמות העתידיות</w:t>
      </w:r>
      <w:r w:rsidR="00C85B2D">
        <w:rPr>
          <w:rFonts w:hint="cs"/>
          <w:rtl/>
        </w:rPr>
        <w:t xml:space="preserve"> בכלכלה הימית מתייחס ל</w:t>
      </w:r>
      <w:r w:rsidR="00D903F1">
        <w:rPr>
          <w:rFonts w:hint="cs"/>
          <w:rtl/>
        </w:rPr>
        <w:t>שלושה תרחישים כמפורט בטבלה שלהלן:</w:t>
      </w:r>
    </w:p>
    <w:tbl>
      <w:tblPr>
        <w:tblStyle w:val="TableGrid1"/>
        <w:bidiVisual/>
        <w:tblW w:w="0" w:type="auto"/>
        <w:tblInd w:w="787" w:type="dxa"/>
        <w:tblLook w:val="04A0" w:firstRow="1" w:lastRow="0" w:firstColumn="1" w:lastColumn="0" w:noHBand="0" w:noVBand="1"/>
      </w:tblPr>
      <w:tblGrid>
        <w:gridCol w:w="1941"/>
        <w:gridCol w:w="1848"/>
        <w:gridCol w:w="1878"/>
        <w:gridCol w:w="1848"/>
      </w:tblGrid>
      <w:tr w:rsidR="00D903F1" w:rsidRPr="00D903F1" w:rsidTr="00E734A6">
        <w:tc>
          <w:tcPr>
            <w:tcW w:w="1941" w:type="dxa"/>
            <w:shd w:val="clear" w:color="auto" w:fill="7030A0"/>
          </w:tcPr>
          <w:p w:rsidR="00D903F1" w:rsidRPr="00D903F1" w:rsidRDefault="00D903F1" w:rsidP="00E6638F">
            <w:pPr>
              <w:keepNext/>
              <w:keepLines/>
              <w:spacing w:after="0"/>
              <w:jc w:val="left"/>
              <w:rPr>
                <w:rFonts w:eastAsia="Times New Roman" w:cs="Arial"/>
                <w:color w:val="F8F8F8"/>
                <w:rtl/>
              </w:rPr>
            </w:pPr>
          </w:p>
        </w:tc>
        <w:tc>
          <w:tcPr>
            <w:tcW w:w="1848" w:type="dxa"/>
            <w:shd w:val="clear" w:color="auto" w:fill="7030A0"/>
          </w:tcPr>
          <w:p w:rsidR="00D903F1" w:rsidRPr="00D903F1" w:rsidRDefault="00D903F1" w:rsidP="00E6638F">
            <w:pPr>
              <w:keepNext/>
              <w:keepLines/>
              <w:spacing w:after="0"/>
              <w:jc w:val="center"/>
              <w:rPr>
                <w:rFonts w:eastAsia="Times New Roman" w:cs="Arial"/>
                <w:b/>
                <w:bCs/>
                <w:color w:val="F8F8F8"/>
                <w:rtl/>
                <w:lang w:bidi="he-IL"/>
              </w:rPr>
            </w:pPr>
            <w:r w:rsidRPr="00D903F1">
              <w:rPr>
                <w:rFonts w:eastAsia="Times New Roman" w:cs="Arial" w:hint="cs"/>
                <w:b/>
                <w:bCs/>
                <w:color w:val="F8F8F8"/>
                <w:rtl/>
                <w:lang w:bidi="he-IL"/>
              </w:rPr>
              <w:t xml:space="preserve">תרחיש עסקים </w:t>
            </w:r>
            <w:r w:rsidR="00E734A6">
              <w:rPr>
                <w:rFonts w:eastAsia="Times New Roman" w:cs="Arial" w:hint="cs"/>
                <w:b/>
                <w:bCs/>
                <w:color w:val="F8F8F8"/>
                <w:rtl/>
                <w:lang w:bidi="he-IL"/>
              </w:rPr>
              <w:t>כרגיל</w:t>
            </w:r>
          </w:p>
        </w:tc>
        <w:tc>
          <w:tcPr>
            <w:tcW w:w="1878" w:type="dxa"/>
            <w:shd w:val="clear" w:color="auto" w:fill="7030A0"/>
          </w:tcPr>
          <w:p w:rsidR="00D903F1" w:rsidRPr="00D903F1" w:rsidRDefault="00D903F1" w:rsidP="00E6638F">
            <w:pPr>
              <w:keepNext/>
              <w:keepLines/>
              <w:spacing w:after="0"/>
              <w:jc w:val="center"/>
              <w:rPr>
                <w:rFonts w:eastAsia="Times New Roman" w:cs="Arial"/>
                <w:b/>
                <w:bCs/>
                <w:color w:val="F8F8F8"/>
              </w:rPr>
            </w:pPr>
            <w:r w:rsidRPr="00D903F1">
              <w:rPr>
                <w:rFonts w:eastAsia="Times New Roman" w:cs="Arial" w:hint="cs"/>
                <w:b/>
                <w:bCs/>
                <w:color w:val="F8F8F8"/>
                <w:rtl/>
                <w:lang w:bidi="he-IL"/>
              </w:rPr>
              <w:t>תרחיש אופטימי</w:t>
            </w:r>
          </w:p>
        </w:tc>
        <w:tc>
          <w:tcPr>
            <w:tcW w:w="1848" w:type="dxa"/>
            <w:shd w:val="clear" w:color="auto" w:fill="7030A0"/>
          </w:tcPr>
          <w:p w:rsidR="00D903F1" w:rsidRPr="00D903F1" w:rsidRDefault="008762E1" w:rsidP="00E6638F">
            <w:pPr>
              <w:keepNext/>
              <w:keepLines/>
              <w:spacing w:after="0"/>
              <w:jc w:val="center"/>
              <w:rPr>
                <w:rFonts w:eastAsia="Times New Roman" w:cs="Arial"/>
                <w:b/>
                <w:bCs/>
                <w:color w:val="F8F8F8"/>
                <w:rtl/>
                <w:lang w:bidi="he-IL"/>
              </w:rPr>
            </w:pPr>
            <w:r>
              <w:rPr>
                <w:rFonts w:eastAsia="Times New Roman" w:cs="Arial" w:hint="cs"/>
                <w:b/>
                <w:bCs/>
                <w:color w:val="F8F8F8"/>
                <w:rtl/>
                <w:lang w:bidi="he-IL"/>
              </w:rPr>
              <w:t>תרחיש</w:t>
            </w:r>
            <w:r w:rsidR="00D903F1" w:rsidRPr="00D903F1">
              <w:rPr>
                <w:rFonts w:eastAsia="Times New Roman" w:cs="Arial" w:hint="cs"/>
                <w:b/>
                <w:bCs/>
                <w:color w:val="F8F8F8"/>
                <w:rtl/>
              </w:rPr>
              <w:t xml:space="preserve"> </w:t>
            </w:r>
            <w:r>
              <w:rPr>
                <w:rFonts w:eastAsia="Times New Roman" w:cs="Arial" w:hint="cs"/>
                <w:b/>
                <w:bCs/>
                <w:color w:val="F8F8F8"/>
                <w:rtl/>
                <w:lang w:bidi="he-IL"/>
              </w:rPr>
              <w:t>פסימי</w:t>
            </w:r>
          </w:p>
        </w:tc>
      </w:tr>
      <w:tr w:rsidR="00D903F1" w:rsidRPr="00D903F1" w:rsidTr="00E734A6">
        <w:tc>
          <w:tcPr>
            <w:tcW w:w="1941" w:type="dxa"/>
          </w:tcPr>
          <w:p w:rsidR="00D903F1" w:rsidRPr="00D903F1" w:rsidRDefault="00D903F1" w:rsidP="00E6638F">
            <w:pPr>
              <w:keepNext/>
              <w:keepLines/>
              <w:spacing w:after="0"/>
              <w:jc w:val="left"/>
              <w:rPr>
                <w:rFonts w:eastAsia="Times New Roman" w:cs="Arial"/>
                <w:rtl/>
              </w:rPr>
            </w:pPr>
            <w:r w:rsidRPr="00D903F1">
              <w:rPr>
                <w:rFonts w:eastAsia="Times New Roman" w:cs="Arial" w:hint="cs"/>
                <w:rtl/>
                <w:lang w:bidi="he-IL"/>
              </w:rPr>
              <w:t>ערך</w:t>
            </w:r>
            <w:r w:rsidRPr="00D903F1">
              <w:rPr>
                <w:rFonts w:eastAsia="Times New Roman" w:cs="Arial" w:hint="cs"/>
                <w:rtl/>
              </w:rPr>
              <w:t xml:space="preserve"> </w:t>
            </w:r>
            <w:r w:rsidRPr="00D903F1">
              <w:rPr>
                <w:rFonts w:eastAsia="Times New Roman" w:cs="Arial" w:hint="cs"/>
                <w:rtl/>
                <w:lang w:bidi="he-IL"/>
              </w:rPr>
              <w:t>מוסף</w:t>
            </w:r>
            <w:r w:rsidRPr="00D903F1">
              <w:rPr>
                <w:rFonts w:eastAsia="Times New Roman" w:cs="Arial" w:hint="cs"/>
                <w:rtl/>
              </w:rPr>
              <w:t xml:space="preserve"> </w:t>
            </w:r>
            <w:r w:rsidRPr="00D903F1">
              <w:rPr>
                <w:rFonts w:eastAsia="Times New Roman" w:cs="Arial" w:hint="cs"/>
                <w:rtl/>
                <w:lang w:bidi="he-IL"/>
              </w:rPr>
              <w:t>גלובלי</w:t>
            </w:r>
            <w:r w:rsidRPr="00D903F1">
              <w:rPr>
                <w:rFonts w:eastAsia="Times New Roman" w:cs="Arial" w:hint="cs"/>
                <w:rtl/>
              </w:rPr>
              <w:t xml:space="preserve"> (</w:t>
            </w:r>
            <w:r w:rsidRPr="00D903F1">
              <w:rPr>
                <w:rFonts w:eastAsia="Times New Roman" w:cs="Arial" w:hint="cs"/>
                <w:rtl/>
                <w:lang w:bidi="he-IL"/>
              </w:rPr>
              <w:t>מיליארדי</w:t>
            </w:r>
            <w:r w:rsidRPr="00D903F1">
              <w:rPr>
                <w:rFonts w:eastAsia="Times New Roman" w:cs="Arial" w:hint="cs"/>
                <w:rtl/>
              </w:rPr>
              <w:t xml:space="preserve"> </w:t>
            </w:r>
            <w:r w:rsidRPr="00D903F1">
              <w:rPr>
                <w:rFonts w:eastAsia="Times New Roman" w:cs="Arial" w:hint="cs"/>
              </w:rPr>
              <w:t>USD</w:t>
            </w:r>
            <w:r w:rsidRPr="00D903F1">
              <w:rPr>
                <w:rFonts w:eastAsia="Times New Roman" w:cs="Arial" w:hint="cs"/>
                <w:rtl/>
              </w:rPr>
              <w:t>)</w:t>
            </w:r>
          </w:p>
        </w:tc>
        <w:tc>
          <w:tcPr>
            <w:tcW w:w="1848" w:type="dxa"/>
            <w:vAlign w:val="center"/>
          </w:tcPr>
          <w:p w:rsidR="00D903F1" w:rsidRPr="00D903F1" w:rsidRDefault="00D903F1" w:rsidP="00E6638F">
            <w:pPr>
              <w:keepNext/>
              <w:keepLines/>
              <w:spacing w:after="0"/>
              <w:jc w:val="center"/>
              <w:rPr>
                <w:rFonts w:eastAsia="Times New Roman" w:cs="Arial"/>
                <w:rtl/>
              </w:rPr>
            </w:pPr>
            <w:r w:rsidRPr="00D903F1">
              <w:rPr>
                <w:rFonts w:eastAsia="Times New Roman" w:cs="Arial" w:hint="cs"/>
                <w:rtl/>
              </w:rPr>
              <w:t>2,960</w:t>
            </w:r>
          </w:p>
        </w:tc>
        <w:tc>
          <w:tcPr>
            <w:tcW w:w="1878" w:type="dxa"/>
            <w:vAlign w:val="center"/>
          </w:tcPr>
          <w:p w:rsidR="00D903F1" w:rsidRPr="00D903F1" w:rsidRDefault="00D903F1" w:rsidP="00E6638F">
            <w:pPr>
              <w:keepNext/>
              <w:keepLines/>
              <w:spacing w:after="0"/>
              <w:jc w:val="center"/>
              <w:rPr>
                <w:rFonts w:eastAsia="Times New Roman" w:cs="Arial"/>
              </w:rPr>
            </w:pPr>
            <w:r w:rsidRPr="00D903F1">
              <w:rPr>
                <w:rFonts w:eastAsia="Times New Roman" w:cs="Arial" w:hint="cs"/>
                <w:rtl/>
              </w:rPr>
              <w:t>3,200</w:t>
            </w:r>
          </w:p>
        </w:tc>
        <w:tc>
          <w:tcPr>
            <w:tcW w:w="1848" w:type="dxa"/>
            <w:vAlign w:val="center"/>
          </w:tcPr>
          <w:p w:rsidR="00D903F1" w:rsidRPr="00D903F1" w:rsidRDefault="00D903F1" w:rsidP="00E6638F">
            <w:pPr>
              <w:keepNext/>
              <w:keepLines/>
              <w:spacing w:after="0"/>
              <w:jc w:val="center"/>
              <w:rPr>
                <w:rFonts w:eastAsia="Times New Roman" w:cs="Arial"/>
                <w:rtl/>
              </w:rPr>
            </w:pPr>
            <w:r w:rsidRPr="00D903F1">
              <w:rPr>
                <w:rFonts w:eastAsia="Times New Roman" w:cs="Arial" w:hint="cs"/>
                <w:rtl/>
              </w:rPr>
              <w:t>2,800</w:t>
            </w:r>
          </w:p>
        </w:tc>
      </w:tr>
      <w:tr w:rsidR="00D903F1" w:rsidRPr="00D903F1" w:rsidTr="00E734A6">
        <w:tc>
          <w:tcPr>
            <w:tcW w:w="1941" w:type="dxa"/>
          </w:tcPr>
          <w:p w:rsidR="00D903F1" w:rsidRPr="00D903F1" w:rsidRDefault="00E734A6" w:rsidP="00E6638F">
            <w:pPr>
              <w:keepNext/>
              <w:keepLines/>
              <w:spacing w:after="0"/>
              <w:jc w:val="left"/>
              <w:rPr>
                <w:rFonts w:eastAsia="Times New Roman" w:cs="Arial"/>
                <w:rtl/>
              </w:rPr>
            </w:pPr>
            <w:r>
              <w:rPr>
                <w:rFonts w:eastAsia="Times New Roman" w:cs="Arial"/>
                <w:rtl/>
                <w:lang w:bidi="he-IL"/>
              </w:rPr>
              <w:t>מספר</w:t>
            </w:r>
            <w:r w:rsidR="00D903F1" w:rsidRPr="00D903F1">
              <w:rPr>
                <w:rFonts w:eastAsia="Times New Roman" w:cs="Arial" w:hint="cs"/>
                <w:rtl/>
                <w:lang w:bidi="he-IL"/>
              </w:rPr>
              <w:t xml:space="preserve"> המועסקים </w:t>
            </w:r>
            <w:r w:rsidR="00D903F1" w:rsidRPr="00D903F1">
              <w:rPr>
                <w:rFonts w:eastAsia="Times New Roman" w:cs="Arial" w:hint="cs"/>
                <w:rtl/>
              </w:rPr>
              <w:t>(</w:t>
            </w:r>
            <w:r w:rsidR="00F67A27" w:rsidRPr="00D903F1">
              <w:rPr>
                <w:rFonts w:eastAsia="Times New Roman" w:cs="Arial" w:hint="cs"/>
                <w:rtl/>
                <w:lang w:bidi="he-IL"/>
              </w:rPr>
              <w:t>מ</w:t>
            </w:r>
            <w:r w:rsidR="00F67A27">
              <w:rPr>
                <w:rFonts w:eastAsia="Times New Roman" w:cs="Arial" w:hint="cs"/>
                <w:rtl/>
                <w:lang w:bidi="he-IL"/>
              </w:rPr>
              <w:t>יליונ</w:t>
            </w:r>
            <w:r w:rsidR="00F67A27">
              <w:rPr>
                <w:rFonts w:eastAsia="Times New Roman" w:cs="Arial" w:hint="eastAsia"/>
                <w:rtl/>
                <w:lang w:bidi="he-IL"/>
              </w:rPr>
              <w:t>י</w:t>
            </w:r>
            <w:r w:rsidR="00D903F1" w:rsidRPr="00D903F1">
              <w:rPr>
                <w:rFonts w:eastAsia="Times New Roman" w:cs="Arial" w:hint="cs"/>
                <w:rtl/>
              </w:rPr>
              <w:t xml:space="preserve"> </w:t>
            </w:r>
            <w:r>
              <w:rPr>
                <w:rFonts w:eastAsia="Times New Roman" w:cs="Arial" w:hint="cs"/>
                <w:rtl/>
                <w:lang w:bidi="he-IL"/>
              </w:rPr>
              <w:t>משרות</w:t>
            </w:r>
            <w:r w:rsidR="00D903F1" w:rsidRPr="00D903F1">
              <w:rPr>
                <w:rFonts w:eastAsia="Times New Roman" w:cs="Arial" w:hint="cs"/>
                <w:rtl/>
              </w:rPr>
              <w:t>)</w:t>
            </w:r>
          </w:p>
        </w:tc>
        <w:tc>
          <w:tcPr>
            <w:tcW w:w="1848" w:type="dxa"/>
            <w:vAlign w:val="center"/>
          </w:tcPr>
          <w:p w:rsidR="00D903F1" w:rsidRPr="00D903F1" w:rsidRDefault="00D903F1" w:rsidP="00E6638F">
            <w:pPr>
              <w:keepNext/>
              <w:keepLines/>
              <w:spacing w:after="0"/>
              <w:jc w:val="center"/>
              <w:rPr>
                <w:rFonts w:eastAsia="Times New Roman" w:cs="Arial"/>
                <w:rtl/>
              </w:rPr>
            </w:pPr>
            <w:r w:rsidRPr="00D903F1">
              <w:rPr>
                <w:rFonts w:eastAsia="Times New Roman" w:cs="Arial" w:hint="cs"/>
                <w:rtl/>
              </w:rPr>
              <w:t>36.7</w:t>
            </w:r>
          </w:p>
        </w:tc>
        <w:tc>
          <w:tcPr>
            <w:tcW w:w="1878" w:type="dxa"/>
            <w:vAlign w:val="center"/>
          </w:tcPr>
          <w:p w:rsidR="00D903F1" w:rsidRPr="00D903F1" w:rsidRDefault="00D903F1" w:rsidP="00E6638F">
            <w:pPr>
              <w:keepNext/>
              <w:keepLines/>
              <w:spacing w:after="0"/>
              <w:jc w:val="center"/>
              <w:rPr>
                <w:rFonts w:eastAsia="Times New Roman" w:cs="Arial"/>
              </w:rPr>
            </w:pPr>
            <w:r w:rsidRPr="00D903F1">
              <w:rPr>
                <w:rFonts w:eastAsia="Times New Roman" w:cs="Arial" w:hint="cs"/>
                <w:rtl/>
              </w:rPr>
              <w:t>43</w:t>
            </w:r>
          </w:p>
        </w:tc>
        <w:tc>
          <w:tcPr>
            <w:tcW w:w="1848" w:type="dxa"/>
            <w:vAlign w:val="center"/>
          </w:tcPr>
          <w:p w:rsidR="00D903F1" w:rsidRPr="00D903F1" w:rsidRDefault="00D903F1" w:rsidP="00E6638F">
            <w:pPr>
              <w:keepNext/>
              <w:keepLines/>
              <w:spacing w:after="0"/>
              <w:jc w:val="center"/>
              <w:rPr>
                <w:rFonts w:eastAsia="Times New Roman" w:cs="Arial"/>
                <w:rtl/>
              </w:rPr>
            </w:pPr>
            <w:r w:rsidRPr="00D903F1">
              <w:rPr>
                <w:rFonts w:eastAsia="Times New Roman" w:cs="Arial" w:hint="cs"/>
                <w:rtl/>
              </w:rPr>
              <w:t>36</w:t>
            </w:r>
          </w:p>
        </w:tc>
      </w:tr>
    </w:tbl>
    <w:p w:rsidR="00E734A6" w:rsidRDefault="00E734A6" w:rsidP="00E6638F">
      <w:pPr>
        <w:keepNext/>
        <w:keepLines/>
        <w:spacing w:after="0" w:line="360" w:lineRule="auto"/>
        <w:ind w:left="360"/>
        <w:rPr>
          <w:rtl/>
        </w:rPr>
      </w:pPr>
    </w:p>
    <w:p w:rsidR="00581A31" w:rsidRDefault="00581A31" w:rsidP="00E6638F">
      <w:pPr>
        <w:keepNext/>
        <w:keepLines/>
        <w:spacing w:after="0" w:line="360" w:lineRule="auto"/>
        <w:ind w:left="360"/>
        <w:rPr>
          <w:b/>
          <w:bCs/>
          <w:rtl/>
        </w:rPr>
      </w:pPr>
      <w:r>
        <w:rPr>
          <w:rFonts w:hint="cs"/>
          <w:b/>
          <w:bCs/>
          <w:rtl/>
        </w:rPr>
        <w:t>את תחומי הכלכלה הימית ניתן לחלק לשני מגזרים עיקריים:</w:t>
      </w:r>
    </w:p>
    <w:p w:rsidR="00581A31" w:rsidRDefault="00581A31" w:rsidP="00ED5A3B">
      <w:pPr>
        <w:pStyle w:val="af0"/>
        <w:keepNext/>
        <w:keepLines/>
        <w:numPr>
          <w:ilvl w:val="0"/>
          <w:numId w:val="43"/>
        </w:numPr>
        <w:spacing w:after="0" w:line="360" w:lineRule="auto"/>
        <w:ind w:left="720"/>
      </w:pPr>
      <w:r w:rsidRPr="00581A31">
        <w:rPr>
          <w:rFonts w:hint="cs"/>
          <w:b/>
          <w:bCs/>
          <w:rtl/>
        </w:rPr>
        <w:t>ענפים מסורתיים</w:t>
      </w:r>
      <w:r w:rsidRPr="00581A31">
        <w:rPr>
          <w:rFonts w:hint="cs"/>
          <w:rtl/>
        </w:rPr>
        <w:t xml:space="preserve"> </w:t>
      </w:r>
      <w:r>
        <w:rPr>
          <w:rtl/>
        </w:rPr>
        <w:t>–</w:t>
      </w:r>
      <w:r w:rsidRPr="00581A31">
        <w:rPr>
          <w:rFonts w:hint="cs"/>
          <w:rtl/>
        </w:rPr>
        <w:t xml:space="preserve"> </w:t>
      </w:r>
      <w:r w:rsidR="00ED5A3B">
        <w:rPr>
          <w:rFonts w:hint="cs"/>
          <w:rtl/>
        </w:rPr>
        <w:t xml:space="preserve">תחומי פעילות קיימים </w:t>
      </w:r>
      <w:r>
        <w:rPr>
          <w:rFonts w:hint="cs"/>
          <w:rtl/>
        </w:rPr>
        <w:t xml:space="preserve">המונעים ע"י כוחות השוק </w:t>
      </w:r>
      <w:r w:rsidR="008E1C95">
        <w:rPr>
          <w:rFonts w:hint="cs"/>
          <w:rtl/>
        </w:rPr>
        <w:t xml:space="preserve">(כמו </w:t>
      </w:r>
      <w:r w:rsidR="00ED5A3B">
        <w:rPr>
          <w:rFonts w:hint="cs"/>
          <w:rtl/>
        </w:rPr>
        <w:t xml:space="preserve">תיירות, </w:t>
      </w:r>
      <w:r w:rsidR="008E1C95">
        <w:rPr>
          <w:rFonts w:hint="cs"/>
          <w:rtl/>
        </w:rPr>
        <w:t>ספנות והפקת נפט וגז)</w:t>
      </w:r>
      <w:r w:rsidR="00E6314F">
        <w:rPr>
          <w:rFonts w:hint="cs"/>
          <w:rtl/>
        </w:rPr>
        <w:t>.</w:t>
      </w:r>
      <w:r w:rsidR="008E1C95">
        <w:rPr>
          <w:rFonts w:hint="cs"/>
          <w:rtl/>
        </w:rPr>
        <w:t xml:space="preserve"> </w:t>
      </w:r>
    </w:p>
    <w:p w:rsidR="00ED5A3B" w:rsidRDefault="00ED5A3B" w:rsidP="00ED5A3B">
      <w:pPr>
        <w:pStyle w:val="af0"/>
        <w:keepNext/>
        <w:keepLines/>
        <w:numPr>
          <w:ilvl w:val="0"/>
          <w:numId w:val="43"/>
        </w:numPr>
        <w:spacing w:after="0" w:line="360" w:lineRule="auto"/>
        <w:ind w:left="720"/>
      </w:pPr>
      <w:r>
        <w:rPr>
          <w:rFonts w:hint="cs"/>
          <w:b/>
          <w:bCs/>
          <w:rtl/>
        </w:rPr>
        <w:lastRenderedPageBreak/>
        <w:t xml:space="preserve">ענפים חדשים וחדשניים </w:t>
      </w:r>
      <w:r>
        <w:rPr>
          <w:rtl/>
        </w:rPr>
        <w:t>–</w:t>
      </w:r>
      <w:r>
        <w:rPr>
          <w:rFonts w:hint="cs"/>
          <w:rtl/>
        </w:rPr>
        <w:t xml:space="preserve"> תחומי פעילות בצמיחה (כמו התפלת מי ים, חקלאות ימית וטורבינות </w:t>
      </w:r>
      <w:r w:rsidR="009A4E3B">
        <w:rPr>
          <w:rFonts w:hint="cs"/>
          <w:rtl/>
        </w:rPr>
        <w:t xml:space="preserve">רוח) או נמצאים על </w:t>
      </w:r>
      <w:proofErr w:type="spellStart"/>
      <w:r w:rsidR="009A4E3B">
        <w:rPr>
          <w:rFonts w:hint="cs"/>
          <w:rtl/>
        </w:rPr>
        <w:t>סיפה</w:t>
      </w:r>
      <w:proofErr w:type="spellEnd"/>
      <w:r w:rsidR="009A4E3B">
        <w:rPr>
          <w:rFonts w:hint="cs"/>
          <w:rtl/>
        </w:rPr>
        <w:t xml:space="preserve"> של צמיחה </w:t>
      </w:r>
      <w:r>
        <w:rPr>
          <w:rFonts w:hint="cs"/>
          <w:rtl/>
        </w:rPr>
        <w:t xml:space="preserve">(כמו ביוטכנולוגיה ימית, אנרגיות מתחדשות) </w:t>
      </w:r>
    </w:p>
    <w:p w:rsidR="00ED5A3B" w:rsidRPr="00581A31" w:rsidRDefault="00ED5A3B" w:rsidP="00201173">
      <w:pPr>
        <w:keepNext/>
        <w:keepLines/>
        <w:spacing w:after="0" w:line="360" w:lineRule="auto"/>
        <w:ind w:left="360"/>
        <w:rPr>
          <w:rtl/>
        </w:rPr>
      </w:pPr>
      <w:r>
        <w:rPr>
          <w:rFonts w:hint="cs"/>
          <w:rtl/>
        </w:rPr>
        <w:t xml:space="preserve">מימוש פוטנציאל הצמיחה בענפים חדשים וחדשניים אלו </w:t>
      </w:r>
      <w:r w:rsidRPr="00ED5A3B">
        <w:rPr>
          <w:rFonts w:hint="cs"/>
          <w:rtl/>
        </w:rPr>
        <w:t xml:space="preserve">מאופיין בנתונים ובידע חסרים ומוגבלים, בתנאי סיכון וחוסר ודאות, בתנאים פיסיים מאתגרים ומשילות מוגבלת. לפיכך, </w:t>
      </w:r>
      <w:r w:rsidR="00201173">
        <w:rPr>
          <w:rFonts w:hint="cs"/>
          <w:rtl/>
        </w:rPr>
        <w:t xml:space="preserve">נדרש אימוץ </w:t>
      </w:r>
      <w:r w:rsidRPr="00ED5A3B">
        <w:rPr>
          <w:rFonts w:hint="cs"/>
          <w:rtl/>
        </w:rPr>
        <w:t xml:space="preserve"> </w:t>
      </w:r>
      <w:r w:rsidR="00201173" w:rsidRPr="000F60D8">
        <w:rPr>
          <w:rFonts w:hint="cs"/>
          <w:b/>
          <w:bCs/>
          <w:rtl/>
        </w:rPr>
        <w:t xml:space="preserve"> מדיניות "</w:t>
      </w:r>
      <w:r w:rsidR="00201173">
        <w:rPr>
          <w:rFonts w:hint="cs"/>
          <w:b/>
          <w:bCs/>
          <w:rtl/>
        </w:rPr>
        <w:t xml:space="preserve">צמיחה </w:t>
      </w:r>
      <w:r w:rsidR="00201173" w:rsidRPr="000F60D8">
        <w:rPr>
          <w:rFonts w:hint="cs"/>
          <w:b/>
          <w:bCs/>
          <w:rtl/>
        </w:rPr>
        <w:t>כחולה"</w:t>
      </w:r>
      <w:r w:rsidR="00201173">
        <w:rPr>
          <w:rFonts w:hint="cs"/>
          <w:rtl/>
        </w:rPr>
        <w:t xml:space="preserve">  שתקדם תחומים אלו באמצעות גיבוש</w:t>
      </w:r>
      <w:r w:rsidRPr="00ED5A3B">
        <w:rPr>
          <w:rFonts w:hint="cs"/>
          <w:rtl/>
        </w:rPr>
        <w:t xml:space="preserve"> מדיניות כוללת</w:t>
      </w:r>
      <w:r w:rsidR="00201173">
        <w:rPr>
          <w:rFonts w:hint="cs"/>
          <w:rtl/>
        </w:rPr>
        <w:t>,</w:t>
      </w:r>
      <w:r w:rsidRPr="00ED5A3B">
        <w:rPr>
          <w:rFonts w:hint="cs"/>
          <w:rtl/>
        </w:rPr>
        <w:t xml:space="preserve"> </w:t>
      </w:r>
      <w:r w:rsidR="00201173">
        <w:rPr>
          <w:rFonts w:hint="cs"/>
          <w:rtl/>
        </w:rPr>
        <w:t xml:space="preserve"> ניהול </w:t>
      </w:r>
      <w:proofErr w:type="spellStart"/>
      <w:r w:rsidR="00201173">
        <w:rPr>
          <w:rFonts w:hint="cs"/>
          <w:rtl/>
        </w:rPr>
        <w:t>מתכלל</w:t>
      </w:r>
      <w:proofErr w:type="spellEnd"/>
      <w:r w:rsidR="00201173">
        <w:rPr>
          <w:rFonts w:hint="cs"/>
          <w:rtl/>
        </w:rPr>
        <w:t xml:space="preserve"> של המרחב הימי והשקעה ציבורית.  עם זאת, גם פעילות ציבורית זו (</w:t>
      </w:r>
      <w:r w:rsidR="00201173" w:rsidRPr="00201173">
        <w:rPr>
          <w:rFonts w:hint="cs"/>
          <w:rtl/>
        </w:rPr>
        <w:t>ניהול המרחב הימי, ההגנה על החופים, ניטור</w:t>
      </w:r>
      <w:r w:rsidR="00B76934">
        <w:rPr>
          <w:rFonts w:hint="cs"/>
          <w:rtl/>
        </w:rPr>
        <w:t xml:space="preserve">, מחקר בסיסי, וקידום מו"פ </w:t>
      </w:r>
      <w:proofErr w:type="spellStart"/>
      <w:r w:rsidR="00B76934">
        <w:rPr>
          <w:rFonts w:hint="cs"/>
          <w:rtl/>
        </w:rPr>
        <w:t>טכנולולוגי</w:t>
      </w:r>
      <w:proofErr w:type="spellEnd"/>
      <w:r w:rsidR="00201173">
        <w:rPr>
          <w:rFonts w:hint="cs"/>
          <w:rtl/>
        </w:rPr>
        <w:t xml:space="preserve"> וכו') יוצרת פעילות כלכלית ומקדמת תעסוקה, השכלה והכשרה בתחומי הים. </w:t>
      </w:r>
      <w:r w:rsidRPr="00ED5A3B">
        <w:rPr>
          <w:rFonts w:hint="cs"/>
          <w:rtl/>
        </w:rPr>
        <w:t xml:space="preserve">   </w:t>
      </w:r>
      <w:r w:rsidRPr="00ED5A3B">
        <w:rPr>
          <w:rtl/>
        </w:rPr>
        <w:t xml:space="preserve"> </w:t>
      </w:r>
      <w:r>
        <w:rPr>
          <w:rFonts w:hint="cs"/>
          <w:rtl/>
        </w:rPr>
        <w:t xml:space="preserve">   </w:t>
      </w:r>
    </w:p>
    <w:p w:rsidR="00B76934" w:rsidRPr="00B76934" w:rsidRDefault="00ED5A3B" w:rsidP="009A4E3B">
      <w:pPr>
        <w:keepNext/>
        <w:keepLines/>
        <w:spacing w:after="0" w:line="360" w:lineRule="auto"/>
        <w:ind w:left="357"/>
        <w:rPr>
          <w:rtl/>
        </w:rPr>
      </w:pPr>
      <w:r>
        <w:rPr>
          <w:rFonts w:hint="cs"/>
          <w:b/>
          <w:bCs/>
          <w:rtl/>
        </w:rPr>
        <w:t xml:space="preserve">זאת ועוד, </w:t>
      </w:r>
      <w:r w:rsidR="00495BBF" w:rsidRPr="000F60D8">
        <w:rPr>
          <w:rFonts w:hint="cs"/>
          <w:b/>
          <w:bCs/>
          <w:rtl/>
        </w:rPr>
        <w:t>להערכת ה-</w:t>
      </w:r>
      <w:r w:rsidR="00495BBF" w:rsidRPr="000F60D8">
        <w:rPr>
          <w:b/>
          <w:bCs/>
        </w:rPr>
        <w:t>OECD</w:t>
      </w:r>
      <w:r w:rsidR="00495BBF" w:rsidRPr="000F60D8">
        <w:rPr>
          <w:rFonts w:hint="cs"/>
          <w:b/>
          <w:bCs/>
          <w:rtl/>
        </w:rPr>
        <w:t xml:space="preserve"> תרחיש "עסקים כרגיל" במרחב הימי אינו אפשרי משום שללא ניהול אינטגרטיבי של משאבי הים והחוף יתכנו מצבי קונפליקט בין שימושים ופגיעה בסביבה הימית</w:t>
      </w:r>
      <w:r w:rsidR="00C85B2D" w:rsidRPr="00A11755">
        <w:rPr>
          <w:rFonts w:hint="cs"/>
          <w:b/>
          <w:bCs/>
          <w:rtl/>
        </w:rPr>
        <w:t xml:space="preserve"> </w:t>
      </w:r>
      <w:r>
        <w:rPr>
          <w:rFonts w:hint="cs"/>
          <w:b/>
          <w:bCs/>
          <w:rtl/>
        </w:rPr>
        <w:t>כך שהפוטנציאל הטמון בענפים הח</w:t>
      </w:r>
      <w:r w:rsidR="000017D8">
        <w:rPr>
          <w:rFonts w:hint="cs"/>
          <w:b/>
          <w:bCs/>
          <w:rtl/>
        </w:rPr>
        <w:t>דשים והחדשניים לא ימומש וגם בשימושים הקיימים (כמו תיירות) תחול</w:t>
      </w:r>
      <w:r w:rsidR="00C85B2D" w:rsidRPr="00A11755">
        <w:rPr>
          <w:rFonts w:hint="cs"/>
          <w:b/>
          <w:bCs/>
          <w:rtl/>
        </w:rPr>
        <w:t xml:space="preserve"> </w:t>
      </w:r>
      <w:r w:rsidR="000017D8">
        <w:rPr>
          <w:rFonts w:hint="cs"/>
          <w:b/>
          <w:bCs/>
          <w:rtl/>
        </w:rPr>
        <w:t xml:space="preserve">ירידה </w:t>
      </w:r>
      <w:r w:rsidR="00DE5FA1" w:rsidRPr="00A11755">
        <w:rPr>
          <w:rFonts w:hint="cs"/>
          <w:b/>
          <w:bCs/>
          <w:rtl/>
        </w:rPr>
        <w:t>ש</w:t>
      </w:r>
      <w:r w:rsidR="000017D8">
        <w:rPr>
          <w:rFonts w:hint="cs"/>
          <w:b/>
          <w:bCs/>
          <w:rtl/>
        </w:rPr>
        <w:t>תביא</w:t>
      </w:r>
      <w:r w:rsidR="00C85B2D" w:rsidRPr="00A11755">
        <w:rPr>
          <w:rFonts w:hint="cs"/>
          <w:b/>
          <w:bCs/>
          <w:rtl/>
        </w:rPr>
        <w:t xml:space="preserve"> להתדרדרות לתרחיש הפסימי</w:t>
      </w:r>
      <w:r w:rsidR="00495BBF" w:rsidRPr="00426DBF">
        <w:rPr>
          <w:rFonts w:hint="cs"/>
          <w:rtl/>
        </w:rPr>
        <w:t xml:space="preserve">. </w:t>
      </w:r>
      <w:r w:rsidR="00B76934">
        <w:rPr>
          <w:rFonts w:hint="cs"/>
          <w:rtl/>
        </w:rPr>
        <w:t>במסגרת זו, יש צורך ב</w:t>
      </w:r>
      <w:r w:rsidR="00B76934" w:rsidRPr="00B76934">
        <w:rPr>
          <w:rFonts w:hint="eastAsia"/>
          <w:rtl/>
        </w:rPr>
        <w:t>שכלול</w:t>
      </w:r>
      <w:r w:rsidR="00B76934" w:rsidRPr="00B76934">
        <w:rPr>
          <w:rtl/>
        </w:rPr>
        <w:t xml:space="preserve"> </w:t>
      </w:r>
      <w:r w:rsidR="00B76934" w:rsidRPr="00B76934">
        <w:rPr>
          <w:rFonts w:hint="eastAsia"/>
          <w:rtl/>
        </w:rPr>
        <w:t>וקידום</w:t>
      </w:r>
      <w:r w:rsidR="00B76934" w:rsidRPr="00B76934">
        <w:rPr>
          <w:rtl/>
        </w:rPr>
        <w:t xml:space="preserve"> </w:t>
      </w:r>
      <w:r w:rsidR="00B76934" w:rsidRPr="00B76934">
        <w:rPr>
          <w:rFonts w:hint="eastAsia"/>
          <w:rtl/>
        </w:rPr>
        <w:t>מדידת</w:t>
      </w:r>
      <w:r w:rsidR="00B76934" w:rsidRPr="00B76934">
        <w:rPr>
          <w:rtl/>
        </w:rPr>
        <w:t xml:space="preserve"> </w:t>
      </w:r>
      <w:r w:rsidR="00B76934" w:rsidRPr="00B76934">
        <w:rPr>
          <w:rFonts w:hint="cs"/>
          <w:rtl/>
        </w:rPr>
        <w:t>העלויות החיצוניות ב</w:t>
      </w:r>
      <w:r w:rsidR="00B76934" w:rsidRPr="00B76934">
        <w:rPr>
          <w:rFonts w:hint="eastAsia"/>
          <w:rtl/>
        </w:rPr>
        <w:t>כלכלת</w:t>
      </w:r>
      <w:r w:rsidR="00B76934" w:rsidRPr="00B76934">
        <w:rPr>
          <w:rtl/>
        </w:rPr>
        <w:t xml:space="preserve"> </w:t>
      </w:r>
      <w:r w:rsidR="00B76934" w:rsidRPr="00B76934">
        <w:rPr>
          <w:rFonts w:hint="eastAsia"/>
          <w:rtl/>
        </w:rPr>
        <w:t>הים</w:t>
      </w:r>
      <w:r w:rsidR="00B76934">
        <w:rPr>
          <w:rFonts w:hint="cs"/>
          <w:rtl/>
        </w:rPr>
        <w:t>,</w:t>
      </w:r>
      <w:r w:rsidR="00B76934" w:rsidRPr="00B76934">
        <w:rPr>
          <w:rtl/>
        </w:rPr>
        <w:t xml:space="preserve"> </w:t>
      </w:r>
      <w:r w:rsidR="00B76934">
        <w:rPr>
          <w:rFonts w:hint="cs"/>
          <w:rtl/>
        </w:rPr>
        <w:t>כך שיתאפשר</w:t>
      </w:r>
      <w:r w:rsidR="00B76934" w:rsidRPr="00B76934">
        <w:rPr>
          <w:rtl/>
        </w:rPr>
        <w:t xml:space="preserve"> </w:t>
      </w:r>
      <w:r w:rsidR="00B76934" w:rsidRPr="00B76934">
        <w:rPr>
          <w:rFonts w:hint="cs"/>
          <w:rtl/>
        </w:rPr>
        <w:t xml:space="preserve">ניתוח של </w:t>
      </w:r>
      <w:r w:rsidR="00B76934" w:rsidRPr="00B76934">
        <w:rPr>
          <w:rtl/>
        </w:rPr>
        <w:t>מידת הפיתוח הרצוי מול עלויות לסביבה</w:t>
      </w:r>
      <w:r w:rsidR="00B76934">
        <w:rPr>
          <w:rFonts w:hint="cs"/>
          <w:rtl/>
        </w:rPr>
        <w:t xml:space="preserve"> </w:t>
      </w:r>
      <w:r w:rsidR="00B76934">
        <w:rPr>
          <w:rtl/>
        </w:rPr>
        <w:t>–</w:t>
      </w:r>
      <w:r w:rsidR="00B76934">
        <w:rPr>
          <w:rFonts w:hint="cs"/>
          <w:rtl/>
        </w:rPr>
        <w:t xml:space="preserve"> מדידה ש</w:t>
      </w:r>
      <w:r w:rsidR="00B76934" w:rsidRPr="00B76934">
        <w:rPr>
          <w:rFonts w:hint="eastAsia"/>
          <w:rtl/>
        </w:rPr>
        <w:t>עשוי</w:t>
      </w:r>
      <w:r w:rsidR="00B76934">
        <w:rPr>
          <w:rFonts w:hint="cs"/>
          <w:rtl/>
        </w:rPr>
        <w:t>ה</w:t>
      </w:r>
      <w:r w:rsidR="00B76934" w:rsidRPr="00B76934">
        <w:rPr>
          <w:rtl/>
        </w:rPr>
        <w:t xml:space="preserve"> </w:t>
      </w:r>
      <w:r w:rsidR="00B76934" w:rsidRPr="00B76934">
        <w:rPr>
          <w:rFonts w:hint="eastAsia"/>
          <w:rtl/>
        </w:rPr>
        <w:t>לקדם</w:t>
      </w:r>
      <w:r w:rsidR="00B76934" w:rsidRPr="00B76934">
        <w:rPr>
          <w:rtl/>
        </w:rPr>
        <w:t xml:space="preserve"> </w:t>
      </w:r>
      <w:r w:rsidR="00B76934" w:rsidRPr="00B76934">
        <w:rPr>
          <w:rFonts w:hint="eastAsia"/>
          <w:rtl/>
        </w:rPr>
        <w:t>פתרונות</w:t>
      </w:r>
      <w:r w:rsidR="00B76934" w:rsidRPr="00B76934">
        <w:rPr>
          <w:rtl/>
        </w:rPr>
        <w:t xml:space="preserve"> </w:t>
      </w:r>
      <w:r w:rsidR="00B76934" w:rsidRPr="00B76934">
        <w:rPr>
          <w:rFonts w:hint="eastAsia"/>
          <w:rtl/>
        </w:rPr>
        <w:t>טכנולוגיים</w:t>
      </w:r>
      <w:r w:rsidR="00B76934" w:rsidRPr="00B76934">
        <w:rPr>
          <w:rtl/>
        </w:rPr>
        <w:t xml:space="preserve"> </w:t>
      </w:r>
      <w:r w:rsidR="00B76934" w:rsidRPr="00B76934">
        <w:rPr>
          <w:rFonts w:hint="eastAsia"/>
          <w:rtl/>
        </w:rPr>
        <w:t>ואחרים</w:t>
      </w:r>
      <w:r w:rsidR="00B76934" w:rsidRPr="00B76934">
        <w:rPr>
          <w:rtl/>
        </w:rPr>
        <w:t xml:space="preserve"> </w:t>
      </w:r>
      <w:r w:rsidR="009A4E3B">
        <w:rPr>
          <w:rFonts w:hint="cs"/>
          <w:rtl/>
        </w:rPr>
        <w:t>ו</w:t>
      </w:r>
      <w:r w:rsidR="00B76934">
        <w:rPr>
          <w:rFonts w:hint="cs"/>
          <w:rtl/>
        </w:rPr>
        <w:t xml:space="preserve">תאפשר </w:t>
      </w:r>
      <w:r w:rsidR="00B76934" w:rsidRPr="00B76934">
        <w:rPr>
          <w:rFonts w:hint="eastAsia"/>
          <w:rtl/>
        </w:rPr>
        <w:t>פיתוח</w:t>
      </w:r>
      <w:r w:rsidR="00B76934" w:rsidRPr="00B76934">
        <w:rPr>
          <w:rtl/>
        </w:rPr>
        <w:t xml:space="preserve"> </w:t>
      </w:r>
      <w:r w:rsidR="00B76934">
        <w:rPr>
          <w:rFonts w:hint="cs"/>
          <w:rtl/>
        </w:rPr>
        <w:t xml:space="preserve">כלכלי </w:t>
      </w:r>
      <w:r w:rsidR="00B76934" w:rsidRPr="00B76934">
        <w:rPr>
          <w:rFonts w:hint="eastAsia"/>
          <w:rtl/>
        </w:rPr>
        <w:t>תוך</w:t>
      </w:r>
      <w:r w:rsidR="00B76934" w:rsidRPr="00B76934">
        <w:rPr>
          <w:rtl/>
        </w:rPr>
        <w:t xml:space="preserve"> </w:t>
      </w:r>
      <w:r w:rsidR="00B76934" w:rsidRPr="00B76934">
        <w:rPr>
          <w:rFonts w:hint="eastAsia"/>
          <w:rtl/>
        </w:rPr>
        <w:t>איזון</w:t>
      </w:r>
      <w:r w:rsidR="00B76934" w:rsidRPr="00B76934">
        <w:rPr>
          <w:rtl/>
        </w:rPr>
        <w:t xml:space="preserve"> </w:t>
      </w:r>
      <w:r w:rsidR="00B76934" w:rsidRPr="00B76934">
        <w:rPr>
          <w:rFonts w:hint="eastAsia"/>
          <w:rtl/>
        </w:rPr>
        <w:t>תמידי</w:t>
      </w:r>
      <w:r w:rsidR="00B76934" w:rsidRPr="00B76934">
        <w:rPr>
          <w:rtl/>
        </w:rPr>
        <w:t xml:space="preserve"> </w:t>
      </w:r>
      <w:r w:rsidR="00B76934" w:rsidRPr="00B76934">
        <w:rPr>
          <w:rFonts w:hint="eastAsia"/>
          <w:rtl/>
        </w:rPr>
        <w:t>בינו</w:t>
      </w:r>
      <w:r w:rsidR="00B76934" w:rsidRPr="00B76934">
        <w:rPr>
          <w:rtl/>
        </w:rPr>
        <w:t xml:space="preserve"> </w:t>
      </w:r>
      <w:r w:rsidR="00B76934" w:rsidRPr="00B76934">
        <w:rPr>
          <w:rFonts w:hint="eastAsia"/>
          <w:rtl/>
        </w:rPr>
        <w:t>לבין</w:t>
      </w:r>
      <w:r w:rsidR="00B76934" w:rsidRPr="00B76934">
        <w:rPr>
          <w:rtl/>
        </w:rPr>
        <w:t xml:space="preserve"> </w:t>
      </w:r>
      <w:r w:rsidR="00B76934" w:rsidRPr="00B76934">
        <w:rPr>
          <w:rFonts w:hint="eastAsia"/>
          <w:rtl/>
        </w:rPr>
        <w:t>העלויות</w:t>
      </w:r>
      <w:r w:rsidR="00B76934" w:rsidRPr="00B76934">
        <w:rPr>
          <w:rtl/>
        </w:rPr>
        <w:t xml:space="preserve"> </w:t>
      </w:r>
      <w:r w:rsidR="00B76934" w:rsidRPr="00B76934">
        <w:rPr>
          <w:rFonts w:hint="eastAsia"/>
          <w:rtl/>
        </w:rPr>
        <w:t>הסביבתיות</w:t>
      </w:r>
      <w:r w:rsidR="00B76934" w:rsidRPr="00B76934">
        <w:rPr>
          <w:rtl/>
        </w:rPr>
        <w:t>.</w:t>
      </w:r>
    </w:p>
    <w:p w:rsidR="00B76934" w:rsidRDefault="00495BBF" w:rsidP="00B76934">
      <w:pPr>
        <w:keepNext/>
        <w:keepLines/>
        <w:spacing w:after="0" w:line="360" w:lineRule="auto"/>
        <w:ind w:left="360"/>
        <w:rPr>
          <w:sz w:val="28"/>
          <w:szCs w:val="28"/>
          <w:rtl/>
        </w:rPr>
      </w:pPr>
      <w:r w:rsidRPr="00426DBF">
        <w:rPr>
          <w:rFonts w:hint="cs"/>
          <w:rtl/>
        </w:rPr>
        <w:t xml:space="preserve">אם תאומץ מדיניות </w:t>
      </w:r>
      <w:r w:rsidR="000017D8">
        <w:rPr>
          <w:rFonts w:hint="cs"/>
          <w:rtl/>
        </w:rPr>
        <w:t>אינטגרטיבית מעין זו</w:t>
      </w:r>
      <w:r>
        <w:rPr>
          <w:rFonts w:hint="cs"/>
          <w:rtl/>
        </w:rPr>
        <w:t>,</w:t>
      </w:r>
      <w:r w:rsidRPr="00426DBF">
        <w:rPr>
          <w:rFonts w:hint="cs"/>
          <w:rtl/>
        </w:rPr>
        <w:t xml:space="preserve"> </w:t>
      </w:r>
      <w:r w:rsidR="00C85B2D">
        <w:rPr>
          <w:rFonts w:hint="cs"/>
          <w:rtl/>
        </w:rPr>
        <w:t>ת</w:t>
      </w:r>
      <w:r w:rsidRPr="00426DBF">
        <w:rPr>
          <w:rFonts w:hint="cs"/>
          <w:rtl/>
        </w:rPr>
        <w:t xml:space="preserve">רומת הכלכלה הימית ב-2030 צפויה </w:t>
      </w:r>
      <w:r w:rsidR="00C85B2D">
        <w:rPr>
          <w:rFonts w:hint="cs"/>
          <w:rtl/>
        </w:rPr>
        <w:t>להיות לפי התרחיש האופטימי</w:t>
      </w:r>
      <w:r w:rsidR="00DE5FA1">
        <w:rPr>
          <w:rFonts w:hint="cs"/>
          <w:rtl/>
        </w:rPr>
        <w:t>, קרי,</w:t>
      </w:r>
      <w:r w:rsidR="00C85B2D">
        <w:rPr>
          <w:rFonts w:hint="cs"/>
          <w:rtl/>
        </w:rPr>
        <w:t xml:space="preserve"> ערך מוסף של כ</w:t>
      </w:r>
      <w:r w:rsidRPr="00426DBF">
        <w:rPr>
          <w:rFonts w:hint="cs"/>
          <w:rtl/>
        </w:rPr>
        <w:t xml:space="preserve">- 3.2 טריליון </w:t>
      </w:r>
      <w:r w:rsidRPr="00426DBF">
        <w:t>USD</w:t>
      </w:r>
      <w:r w:rsidR="00B76934">
        <w:rPr>
          <w:rFonts w:hint="cs"/>
          <w:rtl/>
        </w:rPr>
        <w:t xml:space="preserve"> וכ-43 מיליון מועסקים. </w:t>
      </w:r>
    </w:p>
    <w:p w:rsidR="00495BBF" w:rsidRPr="000F60D8" w:rsidRDefault="00495BBF" w:rsidP="00B76934">
      <w:pPr>
        <w:pStyle w:val="22"/>
        <w:keepNext/>
        <w:keepLines/>
        <w:numPr>
          <w:ilvl w:val="0"/>
          <w:numId w:val="6"/>
        </w:numPr>
        <w:spacing w:after="0" w:line="360" w:lineRule="auto"/>
        <w:rPr>
          <w:sz w:val="28"/>
          <w:szCs w:val="28"/>
        </w:rPr>
      </w:pPr>
      <w:r>
        <w:rPr>
          <w:rFonts w:hint="cs"/>
          <w:sz w:val="28"/>
          <w:szCs w:val="28"/>
          <w:rtl/>
        </w:rPr>
        <w:t xml:space="preserve">הכלכלה הימית בישראל </w:t>
      </w:r>
      <w:r>
        <w:rPr>
          <w:sz w:val="28"/>
          <w:szCs w:val="28"/>
          <w:rtl/>
        </w:rPr>
        <w:t>–</w:t>
      </w:r>
      <w:r>
        <w:rPr>
          <w:rFonts w:hint="cs"/>
          <w:sz w:val="28"/>
          <w:szCs w:val="28"/>
          <w:rtl/>
        </w:rPr>
        <w:t xml:space="preserve"> מצב קים  </w:t>
      </w:r>
    </w:p>
    <w:p w:rsidR="00495BBF" w:rsidRPr="00426DBF" w:rsidRDefault="00495BBF" w:rsidP="00E6638F">
      <w:pPr>
        <w:keepNext/>
        <w:keepLines/>
        <w:spacing w:after="0" w:line="360" w:lineRule="auto"/>
        <w:ind w:left="360"/>
        <w:rPr>
          <w:rtl/>
        </w:rPr>
      </w:pPr>
      <w:r>
        <w:rPr>
          <w:rFonts w:hint="cs"/>
          <w:rtl/>
        </w:rPr>
        <w:t xml:space="preserve">ניתוח המצב הקיים בענפים העיקריים בכלכלה הימית בישראל מעלה את </w:t>
      </w:r>
      <w:r w:rsidR="00D903F1">
        <w:rPr>
          <w:rFonts w:hint="cs"/>
          <w:rtl/>
        </w:rPr>
        <w:t>התובנות הבאות</w:t>
      </w:r>
      <w:r>
        <w:rPr>
          <w:rFonts w:hint="cs"/>
          <w:rtl/>
        </w:rPr>
        <w:t>:</w:t>
      </w:r>
    </w:p>
    <w:p w:rsidR="00D903F1" w:rsidRDefault="00495BBF" w:rsidP="00E6638F">
      <w:pPr>
        <w:pStyle w:val="af0"/>
        <w:keepNext/>
        <w:keepLines/>
        <w:numPr>
          <w:ilvl w:val="0"/>
          <w:numId w:val="10"/>
        </w:numPr>
        <w:spacing w:after="0" w:line="360" w:lineRule="auto"/>
        <w:ind w:left="720"/>
      </w:pPr>
      <w:r>
        <w:rPr>
          <w:rFonts w:hint="cs"/>
          <w:rtl/>
        </w:rPr>
        <w:t xml:space="preserve">התחומים המובילים כיום בכלכלה הימית בישראל הינם תחומי שינוע המטענים (נמלים), הפקת גז טבעי והתפלת מי ים </w:t>
      </w:r>
      <w:r>
        <w:rPr>
          <w:rtl/>
        </w:rPr>
        <w:t>–</w:t>
      </w:r>
      <w:r>
        <w:rPr>
          <w:rFonts w:hint="cs"/>
          <w:rtl/>
        </w:rPr>
        <w:t xml:space="preserve"> תחומים שהם חיוניים ביותר לכלכלה הלאומית וצפויה להם השפעה מהותית על התפתחותה</w:t>
      </w:r>
      <w:r w:rsidR="00A10FAB">
        <w:rPr>
          <w:rFonts w:hint="cs"/>
          <w:rtl/>
        </w:rPr>
        <w:t xml:space="preserve"> העתידית</w:t>
      </w:r>
      <w:r>
        <w:rPr>
          <w:rFonts w:hint="cs"/>
          <w:rtl/>
        </w:rPr>
        <w:t xml:space="preserve">. </w:t>
      </w:r>
    </w:p>
    <w:p w:rsidR="00196693" w:rsidRDefault="00196693" w:rsidP="00E6638F">
      <w:pPr>
        <w:pStyle w:val="af0"/>
        <w:keepNext/>
        <w:keepLines/>
        <w:numPr>
          <w:ilvl w:val="0"/>
          <w:numId w:val="10"/>
        </w:numPr>
        <w:spacing w:after="0" w:line="360" w:lineRule="auto"/>
        <w:ind w:left="720"/>
      </w:pPr>
      <w:r>
        <w:rPr>
          <w:rFonts w:hint="cs"/>
          <w:rtl/>
        </w:rPr>
        <w:t>כמו כן</w:t>
      </w:r>
      <w:r w:rsidR="00495BBF">
        <w:rPr>
          <w:rFonts w:hint="cs"/>
          <w:rtl/>
        </w:rPr>
        <w:t>, קיימת פעילות פיתוח ניכרת בתחומים חדשים וחדשניים לרבות חקלאות ימית, ביוטכנולוגי</w:t>
      </w:r>
      <w:r w:rsidR="00495BBF">
        <w:rPr>
          <w:rFonts w:hint="eastAsia"/>
          <w:rtl/>
        </w:rPr>
        <w:t>ה</w:t>
      </w:r>
      <w:r w:rsidR="00495BBF">
        <w:rPr>
          <w:rFonts w:hint="cs"/>
          <w:rtl/>
        </w:rPr>
        <w:t xml:space="preserve"> ימית, אנרגיה מתחדשת וכו'.  </w:t>
      </w:r>
    </w:p>
    <w:p w:rsidR="00495BBF" w:rsidRDefault="00196693" w:rsidP="00E6638F">
      <w:pPr>
        <w:pStyle w:val="af0"/>
        <w:keepNext/>
        <w:keepLines/>
        <w:numPr>
          <w:ilvl w:val="0"/>
          <w:numId w:val="10"/>
        </w:numPr>
        <w:spacing w:after="0" w:line="360" w:lineRule="auto"/>
        <w:ind w:left="720"/>
      </w:pPr>
      <w:r>
        <w:rPr>
          <w:rFonts w:hint="cs"/>
          <w:rtl/>
        </w:rPr>
        <w:t xml:space="preserve">תחום נוסף, הנחשב כבעל פוטנציאל </w:t>
      </w:r>
      <w:r w:rsidR="00A10FAB">
        <w:rPr>
          <w:rFonts w:hint="cs"/>
          <w:rtl/>
        </w:rPr>
        <w:t xml:space="preserve">כלכלי </w:t>
      </w:r>
      <w:r>
        <w:rPr>
          <w:rFonts w:hint="cs"/>
          <w:rtl/>
        </w:rPr>
        <w:t xml:space="preserve">הינו תחום הקמת מבנים מלאכותיים ימיים </w:t>
      </w:r>
      <w:r>
        <w:rPr>
          <w:rtl/>
        </w:rPr>
        <w:t>–</w:t>
      </w:r>
      <w:r>
        <w:rPr>
          <w:rFonts w:hint="cs"/>
          <w:rtl/>
        </w:rPr>
        <w:t xml:space="preserve"> </w:t>
      </w:r>
      <w:r w:rsidR="00853AE2">
        <w:rPr>
          <w:rFonts w:hint="cs"/>
          <w:rtl/>
        </w:rPr>
        <w:t>הרחבת החופים, בניה צמודה למבני ים קיימים ו</w:t>
      </w:r>
      <w:r>
        <w:rPr>
          <w:rFonts w:hint="cs"/>
          <w:rtl/>
        </w:rPr>
        <w:t>בעיקר איים מלאכותיים לתשתיות שונות</w:t>
      </w:r>
      <w:r w:rsidR="00A10FAB">
        <w:rPr>
          <w:rFonts w:hint="cs"/>
          <w:rtl/>
        </w:rPr>
        <w:t xml:space="preserve"> לנוכח מצוקת הקרקע לאורך החוף</w:t>
      </w:r>
      <w:r>
        <w:rPr>
          <w:rFonts w:hint="cs"/>
          <w:rtl/>
        </w:rPr>
        <w:t xml:space="preserve">. </w:t>
      </w:r>
      <w:r w:rsidR="00495BBF">
        <w:rPr>
          <w:rFonts w:hint="cs"/>
          <w:rtl/>
        </w:rPr>
        <w:t xml:space="preserve"> </w:t>
      </w:r>
    </w:p>
    <w:p w:rsidR="00EC1643" w:rsidRDefault="00424CD7" w:rsidP="00E6638F">
      <w:pPr>
        <w:pStyle w:val="af0"/>
        <w:keepNext/>
        <w:keepLines/>
        <w:numPr>
          <w:ilvl w:val="0"/>
          <w:numId w:val="10"/>
        </w:numPr>
        <w:spacing w:after="0" w:line="360" w:lineRule="auto"/>
        <w:ind w:left="720"/>
      </w:pPr>
      <w:r w:rsidRPr="00196693">
        <w:rPr>
          <w:rtl/>
        </w:rPr>
        <w:t>המרכיב המרכזי בכל תכניות הצמיחה הכחולה הינה החשיבות בניהול מתכלל של משאבי הים ובשיפור הרגולציה, הבקרה והאכיפה הימית כבסיס לניהול כלל הפעילות השוטפת והעתידית בים.</w:t>
      </w:r>
      <w:r>
        <w:rPr>
          <w:rFonts w:hint="cs"/>
          <w:rtl/>
        </w:rPr>
        <w:t xml:space="preserve"> כיום, </w:t>
      </w:r>
      <w:r w:rsidRPr="00196693">
        <w:rPr>
          <w:rtl/>
        </w:rPr>
        <w:t>הסמכות והאחריות לטיפול באספקטים הציבוריים של הפעילות הימית מפוצלת בין גורמים רבים ושונים</w:t>
      </w:r>
      <w:r>
        <w:rPr>
          <w:rFonts w:hint="cs"/>
          <w:rtl/>
        </w:rPr>
        <w:t xml:space="preserve">. </w:t>
      </w:r>
      <w:r w:rsidRPr="00196693">
        <w:rPr>
          <w:rtl/>
        </w:rPr>
        <w:t>התוצאה של ריבוי גופים מטפלים הינה שאין כיום יד מתאמת ומכוונת בין הגופים השונים המובילה מדיניות תכנון, רישוי ואכיפה קוהרנטית.</w:t>
      </w:r>
    </w:p>
    <w:p w:rsidR="00424CD7" w:rsidRDefault="00424CD7" w:rsidP="006D5962">
      <w:pPr>
        <w:pStyle w:val="af0"/>
        <w:keepNext/>
        <w:keepLines/>
        <w:numPr>
          <w:ilvl w:val="0"/>
          <w:numId w:val="10"/>
        </w:numPr>
        <w:spacing w:after="0" w:line="360" w:lineRule="auto"/>
        <w:ind w:left="720"/>
      </w:pPr>
      <w:r w:rsidRPr="00196693">
        <w:rPr>
          <w:rtl/>
        </w:rPr>
        <w:lastRenderedPageBreak/>
        <w:t>אחד הקווים המנחים של מדיניות הצמיחה הכחולה</w:t>
      </w:r>
      <w:r w:rsidR="00E734A6">
        <w:rPr>
          <w:rFonts w:hint="cs"/>
          <w:rtl/>
        </w:rPr>
        <w:t xml:space="preserve"> בעולם </w:t>
      </w:r>
      <w:r w:rsidRPr="00196693">
        <w:rPr>
          <w:rtl/>
        </w:rPr>
        <w:t>הינה הצורך בקידום המחקר הימי הבסיסי</w:t>
      </w:r>
      <w:r w:rsidRPr="00196693">
        <w:rPr>
          <w:rFonts w:hint="cs"/>
          <w:rtl/>
        </w:rPr>
        <w:t xml:space="preserve"> </w:t>
      </w:r>
      <w:r w:rsidR="006D5962">
        <w:rPr>
          <w:rFonts w:hint="cs"/>
          <w:rtl/>
        </w:rPr>
        <w:t>ו</w:t>
      </w:r>
      <w:r w:rsidRPr="00196693">
        <w:rPr>
          <w:rFonts w:hint="cs"/>
          <w:rtl/>
        </w:rPr>
        <w:t>ניטור נתוני</w:t>
      </w:r>
      <w:r w:rsidR="006D5962">
        <w:rPr>
          <w:rFonts w:hint="cs"/>
          <w:rtl/>
        </w:rPr>
        <w:t>ם</w:t>
      </w:r>
      <w:r w:rsidRPr="00196693">
        <w:rPr>
          <w:rFonts w:hint="cs"/>
          <w:rtl/>
        </w:rPr>
        <w:t xml:space="preserve">. </w:t>
      </w:r>
      <w:r w:rsidRPr="00196693">
        <w:rPr>
          <w:rtl/>
        </w:rPr>
        <w:t>כיום</w:t>
      </w:r>
      <w:r w:rsidRPr="00196693">
        <w:rPr>
          <w:rFonts w:hint="cs"/>
          <w:rtl/>
        </w:rPr>
        <w:t>,</w:t>
      </w:r>
      <w:r w:rsidRPr="00196693">
        <w:rPr>
          <w:rtl/>
        </w:rPr>
        <w:t xml:space="preserve"> קיימים </w:t>
      </w:r>
      <w:r w:rsidR="00641F3D" w:rsidRPr="00196693">
        <w:rPr>
          <w:rtl/>
        </w:rPr>
        <w:t xml:space="preserve">עדיין </w:t>
      </w:r>
      <w:r w:rsidRPr="00196693">
        <w:rPr>
          <w:rtl/>
        </w:rPr>
        <w:t>פערי ידע מהותיים לגבי הסביבה הימית בכל הרמות (מטאורולוגית, אוקיינוגרפית, גיאולוגית, אקולוגית, ביולוגית וכו') וכן קיימים פערים באחידות ואיכות המידע. הטענה המרכזית הינה כי השקעה במחקר הימי לא רק שתפחית את פערי ידע אלא גם תהווה בסיס למו"פ הימי היישומי ותשתמש גם בסיס לקידום וישום תחומי פעילות חדשים וחדשניים בפעילות הכלכלית הימית לטווח הארוך. לפיכך, הטענה היא כי למחקר הבסיסי יש תשואה כלכלית גבוהה מאוד.</w:t>
      </w:r>
      <w:r>
        <w:rPr>
          <w:rFonts w:hint="cs"/>
          <w:rtl/>
        </w:rPr>
        <w:t xml:space="preserve"> בישראל, בנוסף לפערי הידע קיימת בעיה נוספת בשל הביזור של ממאמצי המחקר בין גורמים שונים</w:t>
      </w:r>
      <w:r w:rsidR="00A71B34">
        <w:rPr>
          <w:rFonts w:hint="cs"/>
          <w:rtl/>
        </w:rPr>
        <w:t xml:space="preserve"> וניטור חלקי ובלתי נגיש של הנתונים הימיים.</w:t>
      </w:r>
    </w:p>
    <w:p w:rsidR="00641F3D" w:rsidRDefault="00B76934" w:rsidP="006D5962">
      <w:pPr>
        <w:pStyle w:val="af0"/>
        <w:keepNext/>
        <w:keepLines/>
        <w:numPr>
          <w:ilvl w:val="0"/>
          <w:numId w:val="10"/>
        </w:numPr>
        <w:spacing w:after="0" w:line="360" w:lineRule="auto"/>
        <w:ind w:left="720"/>
        <w:rPr>
          <w:rtl/>
        </w:rPr>
      </w:pPr>
      <w:r>
        <w:rPr>
          <w:rFonts w:hint="cs"/>
          <w:rtl/>
        </w:rPr>
        <w:t>מרכיב נוסף של מדיניות צמיחה כחולה בעולם הינו הצורך ב</w:t>
      </w:r>
      <w:r w:rsidR="006D5962">
        <w:rPr>
          <w:rFonts w:hint="cs"/>
          <w:rtl/>
        </w:rPr>
        <w:t xml:space="preserve">חינוך, הכשרה והשכלה ימית לשם </w:t>
      </w:r>
      <w:r>
        <w:rPr>
          <w:rFonts w:hint="cs"/>
          <w:rtl/>
        </w:rPr>
        <w:t>יצירת קאדר של כוח אדם במקצועות הים בכל הרמות</w:t>
      </w:r>
      <w:r w:rsidR="006D5962">
        <w:rPr>
          <w:rFonts w:hint="cs"/>
          <w:rtl/>
        </w:rPr>
        <w:t xml:space="preserve">. בישראל, קיים כיום מחסור אקוטי בכוח אדם מעין זה.  </w:t>
      </w:r>
      <w:r>
        <w:rPr>
          <w:rFonts w:hint="cs"/>
          <w:rtl/>
        </w:rPr>
        <w:t xml:space="preserve"> </w:t>
      </w:r>
    </w:p>
    <w:p w:rsidR="00DD53EA" w:rsidRDefault="00495BBF" w:rsidP="00E6638F">
      <w:pPr>
        <w:pStyle w:val="22"/>
        <w:keepNext/>
        <w:keepLines/>
        <w:numPr>
          <w:ilvl w:val="0"/>
          <w:numId w:val="6"/>
        </w:numPr>
        <w:spacing w:after="0" w:line="360" w:lineRule="auto"/>
        <w:rPr>
          <w:sz w:val="28"/>
          <w:szCs w:val="28"/>
        </w:rPr>
      </w:pPr>
      <w:r w:rsidRPr="00196693">
        <w:rPr>
          <w:rFonts w:hint="cs"/>
          <w:sz w:val="28"/>
          <w:szCs w:val="28"/>
          <w:rtl/>
        </w:rPr>
        <w:t xml:space="preserve">ניתוח </w:t>
      </w:r>
      <w:r w:rsidRPr="00196693">
        <w:rPr>
          <w:sz w:val="28"/>
          <w:szCs w:val="28"/>
        </w:rPr>
        <w:t xml:space="preserve">SWOT </w:t>
      </w:r>
      <w:r w:rsidRPr="00196693">
        <w:rPr>
          <w:rFonts w:hint="cs"/>
          <w:sz w:val="28"/>
          <w:szCs w:val="28"/>
          <w:rtl/>
        </w:rPr>
        <w:t xml:space="preserve"> של ענפי הכלכלה הימית בישרא</w:t>
      </w:r>
      <w:r w:rsidR="00DD53EA">
        <w:rPr>
          <w:rFonts w:hint="cs"/>
          <w:sz w:val="28"/>
          <w:szCs w:val="28"/>
          <w:rtl/>
        </w:rPr>
        <w:t xml:space="preserve">ל </w:t>
      </w:r>
    </w:p>
    <w:tbl>
      <w:tblPr>
        <w:tblpPr w:leftFromText="181" w:rightFromText="181" w:vertAnchor="text" w:tblpY="1"/>
        <w:bidiVisual/>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478"/>
        <w:gridCol w:w="2182"/>
        <w:gridCol w:w="2127"/>
        <w:gridCol w:w="2269"/>
      </w:tblGrid>
      <w:tr w:rsidR="00A05FE8" w:rsidRPr="00752B93" w:rsidTr="00E74798">
        <w:trPr>
          <w:trHeight w:val="630"/>
          <w:tblHeader/>
        </w:trPr>
        <w:tc>
          <w:tcPr>
            <w:tcW w:w="739" w:type="pct"/>
            <w:shd w:val="clear" w:color="000000" w:fill="7030A0"/>
            <w:vAlign w:val="center"/>
          </w:tcPr>
          <w:p w:rsidR="00A05FE8" w:rsidRPr="00752B93" w:rsidRDefault="00A05FE8" w:rsidP="00A05FE8">
            <w:pPr>
              <w:spacing w:after="0" w:line="240" w:lineRule="auto"/>
              <w:jc w:val="center"/>
              <w:rPr>
                <w:rFonts w:eastAsia="Times New Roman" w:cs="Arial"/>
                <w:b/>
                <w:bCs/>
                <w:color w:val="F8F8F8"/>
              </w:rPr>
            </w:pPr>
            <w:r w:rsidRPr="00752B93">
              <w:rPr>
                <w:rFonts w:eastAsia="Times New Roman" w:cs="Arial" w:hint="cs"/>
                <w:b/>
                <w:bCs/>
                <w:color w:val="F8F8F8"/>
                <w:rtl/>
              </w:rPr>
              <w:t>ק</w:t>
            </w:r>
            <w:r w:rsidRPr="00752B93">
              <w:rPr>
                <w:rFonts w:eastAsia="Times New Roman" w:cs="Arial"/>
                <w:b/>
                <w:bCs/>
                <w:color w:val="F8F8F8"/>
                <w:rtl/>
              </w:rPr>
              <w:t xml:space="preserve">טגוריה </w:t>
            </w:r>
          </w:p>
        </w:tc>
        <w:tc>
          <w:tcPr>
            <w:tcW w:w="782" w:type="pct"/>
            <w:tcBorders>
              <w:bottom w:val="single" w:sz="4" w:space="0" w:color="auto"/>
            </w:tcBorders>
            <w:shd w:val="clear" w:color="000000" w:fill="7030A0"/>
            <w:vAlign w:val="center"/>
          </w:tcPr>
          <w:p w:rsidR="00A05FE8" w:rsidRPr="00752B93" w:rsidRDefault="00A05FE8" w:rsidP="00A05FE8">
            <w:pPr>
              <w:spacing w:after="0" w:line="240" w:lineRule="auto"/>
              <w:jc w:val="center"/>
              <w:rPr>
                <w:rFonts w:eastAsia="Times New Roman" w:cs="Arial"/>
                <w:b/>
                <w:bCs/>
                <w:color w:val="F8F8F8"/>
              </w:rPr>
            </w:pPr>
            <w:r w:rsidRPr="00752B93">
              <w:rPr>
                <w:rFonts w:eastAsia="Times New Roman" w:cs="Arial"/>
                <w:b/>
                <w:bCs/>
                <w:color w:val="F8F8F8"/>
                <w:rtl/>
              </w:rPr>
              <w:t>תחום כלכלי</w:t>
            </w:r>
          </w:p>
        </w:tc>
        <w:tc>
          <w:tcPr>
            <w:tcW w:w="1154" w:type="pct"/>
            <w:shd w:val="clear" w:color="000000" w:fill="7030A0"/>
            <w:vAlign w:val="center"/>
          </w:tcPr>
          <w:p w:rsidR="00A05FE8" w:rsidRPr="00752B93" w:rsidRDefault="00A05FE8" w:rsidP="00A05FE8">
            <w:pPr>
              <w:spacing w:after="0" w:line="240" w:lineRule="auto"/>
              <w:jc w:val="center"/>
              <w:rPr>
                <w:rFonts w:eastAsia="Times New Roman" w:cs="Arial"/>
                <w:b/>
                <w:bCs/>
                <w:color w:val="F8F8F8"/>
              </w:rPr>
            </w:pPr>
            <w:r w:rsidRPr="00752B93">
              <w:rPr>
                <w:rFonts w:eastAsia="Times New Roman" w:cs="Arial"/>
                <w:b/>
                <w:bCs/>
                <w:color w:val="F8F8F8"/>
                <w:rtl/>
              </w:rPr>
              <w:t xml:space="preserve">חסמים וכשלי שוק </w:t>
            </w:r>
          </w:p>
        </w:tc>
        <w:tc>
          <w:tcPr>
            <w:tcW w:w="1125" w:type="pct"/>
            <w:shd w:val="clear" w:color="000000" w:fill="7030A0"/>
            <w:vAlign w:val="center"/>
          </w:tcPr>
          <w:p w:rsidR="00A05FE8" w:rsidRPr="00752B93" w:rsidRDefault="00A05FE8" w:rsidP="00A05FE8">
            <w:pPr>
              <w:spacing w:after="0" w:line="240" w:lineRule="auto"/>
              <w:jc w:val="center"/>
              <w:rPr>
                <w:rFonts w:eastAsia="Times New Roman" w:cs="Arial"/>
                <w:b/>
                <w:bCs/>
                <w:color w:val="F8F8F8"/>
              </w:rPr>
            </w:pPr>
            <w:r w:rsidRPr="00752B93">
              <w:rPr>
                <w:rFonts w:eastAsia="Times New Roman" w:cs="Arial"/>
                <w:b/>
                <w:bCs/>
                <w:color w:val="F8F8F8"/>
                <w:rtl/>
              </w:rPr>
              <w:t>פוטנציאל (טווח קצר)</w:t>
            </w:r>
          </w:p>
        </w:tc>
        <w:tc>
          <w:tcPr>
            <w:tcW w:w="1200" w:type="pct"/>
            <w:shd w:val="clear" w:color="000000" w:fill="7030A0"/>
            <w:vAlign w:val="center"/>
          </w:tcPr>
          <w:p w:rsidR="00A05FE8" w:rsidRPr="00752B93" w:rsidRDefault="00A05FE8" w:rsidP="00A05FE8">
            <w:pPr>
              <w:spacing w:after="0" w:line="240" w:lineRule="auto"/>
              <w:jc w:val="center"/>
              <w:rPr>
                <w:rFonts w:eastAsia="Times New Roman" w:cs="Arial"/>
                <w:b/>
                <w:bCs/>
                <w:color w:val="F8F8F8"/>
              </w:rPr>
            </w:pPr>
            <w:r w:rsidRPr="00752B93">
              <w:rPr>
                <w:rFonts w:eastAsia="Times New Roman" w:cs="Arial"/>
                <w:b/>
                <w:bCs/>
                <w:color w:val="F8F8F8"/>
                <w:rtl/>
              </w:rPr>
              <w:t>איומים / הזדמנויות</w:t>
            </w:r>
          </w:p>
        </w:tc>
      </w:tr>
      <w:tr w:rsidR="00A05FE8" w:rsidRPr="00752B93" w:rsidTr="00E74798">
        <w:trPr>
          <w:trHeight w:val="510"/>
          <w:tblHeader/>
        </w:trPr>
        <w:tc>
          <w:tcPr>
            <w:tcW w:w="739" w:type="pct"/>
            <w:vMerge w:val="restart"/>
            <w:tcBorders>
              <w:right w:val="single" w:sz="4" w:space="0" w:color="auto"/>
            </w:tcBorders>
            <w:shd w:val="clear" w:color="000000" w:fill="7030A0"/>
            <w:vAlign w:val="center"/>
            <w:hideMark/>
          </w:tcPr>
          <w:p w:rsidR="00A05FE8" w:rsidRPr="00752B93" w:rsidRDefault="00A05FE8" w:rsidP="00A05FE8">
            <w:pPr>
              <w:spacing w:after="0" w:line="240" w:lineRule="auto"/>
              <w:jc w:val="center"/>
              <w:rPr>
                <w:rFonts w:eastAsia="Times New Roman" w:cs="Arial"/>
                <w:b/>
                <w:bCs/>
                <w:color w:val="F8F8F8"/>
              </w:rPr>
            </w:pPr>
            <w:r w:rsidRPr="00752B93">
              <w:rPr>
                <w:rFonts w:eastAsia="Times New Roman" w:cs="Arial"/>
                <w:b/>
                <w:bCs/>
                <w:color w:val="F8F8F8"/>
                <w:rtl/>
              </w:rPr>
              <w:t>שירותי הובלה ימית</w:t>
            </w: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נמלים ומזחים</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צפי גידול משמעותי עתידי בהיקפי פריקה וטעינה </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אפשרות </w:t>
            </w:r>
            <w:proofErr w:type="spellStart"/>
            <w:r w:rsidRPr="00752B93">
              <w:rPr>
                <w:rFonts w:eastAsia="Times New Roman" w:cs="Arial"/>
                <w:color w:val="000000"/>
                <w:sz w:val="20"/>
                <w:szCs w:val="20"/>
                <w:rtl/>
              </w:rPr>
              <w:t>לשטעון</w:t>
            </w:r>
            <w:proofErr w:type="spellEnd"/>
            <w:r w:rsidRPr="00752B93">
              <w:rPr>
                <w:rFonts w:eastAsia="Times New Roman" w:cs="Arial"/>
                <w:color w:val="000000"/>
                <w:sz w:val="20"/>
                <w:szCs w:val="20"/>
                <w:rtl/>
              </w:rPr>
              <w:t xml:space="preserve"> מטענים </w:t>
            </w:r>
            <w:r w:rsidRPr="00752B93">
              <w:rPr>
                <w:rFonts w:eastAsia="Times New Roman" w:cs="Arial" w:hint="cs"/>
                <w:color w:val="000000"/>
                <w:sz w:val="20"/>
                <w:szCs w:val="20"/>
                <w:rtl/>
              </w:rPr>
              <w:t>ולהיות ל</w:t>
            </w:r>
            <w:r w:rsidRPr="00752B93">
              <w:rPr>
                <w:rFonts w:eastAsia="Times New Roman" w:cs="Arial"/>
                <w:color w:val="000000"/>
                <w:sz w:val="20"/>
                <w:szCs w:val="20"/>
                <w:rtl/>
              </w:rPr>
              <w:t>גשר יבשתי</w:t>
            </w:r>
          </w:p>
        </w:tc>
      </w:tr>
      <w:tr w:rsidR="00A05FE8" w:rsidRPr="00752B93" w:rsidTr="00E74798">
        <w:trPr>
          <w:trHeight w:val="510"/>
          <w:tblHeader/>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תחבורה חופית </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בעייתיות גבוהה ביצירת עורף יבשתי </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פוטנציאל עסקי לא ברור </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w:t>
            </w:r>
          </w:p>
        </w:tc>
      </w:tr>
      <w:tr w:rsidR="00A05FE8" w:rsidRPr="00752B93" w:rsidTr="00E74798">
        <w:trPr>
          <w:trHeight w:val="765"/>
          <w:tblHeader/>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שירותי היי-טק לספנות </w:t>
            </w:r>
            <w:r w:rsidRPr="00752B93">
              <w:rPr>
                <w:rFonts w:eastAsia="Times New Roman" w:cs="Arial" w:hint="cs"/>
                <w:b/>
                <w:bCs/>
                <w:rtl/>
              </w:rPr>
              <w:t>ונמלים</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השקעה במו"פ לקידום תחום החדשנות הימית </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יכול לשמש מנוף לפיתוח מוצרי היי-טק ימי במגוון רחב של תחומים </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תשתית כ"א איכותי בהתבסס על ידע וניסיון של יוצאי חיל הים</w:t>
            </w:r>
          </w:p>
        </w:tc>
      </w:tr>
      <w:tr w:rsidR="00A05FE8" w:rsidRPr="00752B93" w:rsidTr="00A05FE8">
        <w:trPr>
          <w:trHeight w:val="510"/>
        </w:trPr>
        <w:tc>
          <w:tcPr>
            <w:tcW w:w="739" w:type="pct"/>
            <w:vMerge w:val="restart"/>
            <w:tcBorders>
              <w:right w:val="single" w:sz="4" w:space="0" w:color="auto"/>
            </w:tcBorders>
            <w:shd w:val="clear" w:color="000000" w:fill="7030A0"/>
            <w:vAlign w:val="center"/>
            <w:hideMark/>
          </w:tcPr>
          <w:p w:rsidR="00A05FE8" w:rsidRPr="00752B93" w:rsidRDefault="00A05FE8" w:rsidP="00A05FE8">
            <w:pPr>
              <w:spacing w:after="0" w:line="240" w:lineRule="auto"/>
              <w:jc w:val="center"/>
              <w:rPr>
                <w:rFonts w:eastAsia="Times New Roman" w:cs="Arial"/>
                <w:b/>
                <w:bCs/>
                <w:color w:val="F8F8F8"/>
                <w:sz w:val="32"/>
                <w:szCs w:val="32"/>
                <w:u w:val="single"/>
              </w:rPr>
            </w:pPr>
            <w:r w:rsidRPr="00752B93">
              <w:rPr>
                <w:rFonts w:eastAsia="Times New Roman" w:cs="Arial"/>
                <w:b/>
                <w:bCs/>
                <w:color w:val="F8F8F8"/>
                <w:rtl/>
              </w:rPr>
              <w:t>אספקת מזון ומוצרי ביניים</w:t>
            </w: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דיג </w:t>
            </w:r>
          </w:p>
        </w:tc>
        <w:tc>
          <w:tcPr>
            <w:tcW w:w="1154" w:type="pct"/>
            <w:tcBorders>
              <w:left w:val="single" w:sz="4" w:space="0" w:color="auto"/>
            </w:tcBorders>
            <w:shd w:val="clear" w:color="auto" w:fill="auto"/>
            <w:noWrap/>
            <w:vAlign w:val="bottom"/>
            <w:hideMark/>
          </w:tcPr>
          <w:p w:rsidR="00A05FE8" w:rsidRPr="00752B93" w:rsidRDefault="00A05FE8" w:rsidP="00A05FE8">
            <w:pPr>
              <w:bidi w:val="0"/>
              <w:spacing w:after="0" w:line="240" w:lineRule="auto"/>
              <w:jc w:val="left"/>
              <w:rPr>
                <w:rFonts w:eastAsia="Times New Roman" w:cs="Arial"/>
                <w:color w:val="000000"/>
              </w:rPr>
            </w:pP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פוטנציאל כלכלי נמוך </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כמות הדגה במזרח הים התיכון הולכת ופוחתת. </w:t>
            </w:r>
          </w:p>
        </w:tc>
      </w:tr>
      <w:tr w:rsidR="00A05FE8" w:rsidRPr="00752B93" w:rsidTr="00A05FE8">
        <w:trPr>
          <w:trHeight w:val="82"/>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חקלאות ימית </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ascii="Symbol" w:eastAsia="Times New Roman" w:hAnsi="Symbol" w:cs="Arial"/>
                <w:b/>
                <w:bCs/>
                <w:color w:val="000000"/>
                <w:sz w:val="20"/>
                <w:szCs w:val="20"/>
                <w:u w:val="single"/>
              </w:rPr>
            </w:pPr>
            <w:r w:rsidRPr="00752B93">
              <w:rPr>
                <w:rFonts w:eastAsia="Times New Roman" w:cs="Arial"/>
                <w:color w:val="000000"/>
                <w:sz w:val="20"/>
                <w:szCs w:val="20"/>
                <w:rtl/>
              </w:rPr>
              <w:t>נדרש פתרון לבעיית הסערות</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פוטנציאל כלכלי גבוה </w:t>
            </w:r>
          </w:p>
        </w:tc>
        <w:tc>
          <w:tcPr>
            <w:tcW w:w="1200"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עלייה משמעותית בצריכת הדגים הטריים ובמחירי הדגים מגבירה את הכדאיות </w:t>
            </w: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טרם נמצא פתרון לצורך ב</w:t>
            </w:r>
            <w:r w:rsidRPr="00752B93">
              <w:rPr>
                <w:rFonts w:eastAsia="Times New Roman" w:cs="Arial" w:hint="cs"/>
                <w:color w:val="000000"/>
                <w:sz w:val="20"/>
                <w:szCs w:val="20"/>
                <w:rtl/>
              </w:rPr>
              <w:t xml:space="preserve">שטחי </w:t>
            </w:r>
            <w:r w:rsidRPr="00752B93">
              <w:rPr>
                <w:rFonts w:eastAsia="Times New Roman" w:cs="Arial"/>
                <w:color w:val="000000"/>
                <w:sz w:val="20"/>
                <w:szCs w:val="20"/>
                <w:rtl/>
              </w:rPr>
              <w:t xml:space="preserve">עורף יבשתי </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r>
      <w:tr w:rsidR="00A05FE8" w:rsidRPr="00752B93" w:rsidTr="00A05FE8">
        <w:trPr>
          <w:trHeight w:val="765"/>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נדרשת השקעה במו"פ </w:t>
            </w:r>
            <w:proofErr w:type="spellStart"/>
            <w:r w:rsidRPr="00752B93">
              <w:rPr>
                <w:rFonts w:eastAsia="Times New Roman" w:cs="Arial"/>
                <w:color w:val="000000"/>
                <w:sz w:val="20"/>
                <w:szCs w:val="20"/>
                <w:rtl/>
              </w:rPr>
              <w:t>ישומי</w:t>
            </w:r>
            <w:proofErr w:type="spellEnd"/>
            <w:r w:rsidRPr="00752B93">
              <w:rPr>
                <w:rFonts w:eastAsia="Times New Roman" w:cs="Arial"/>
                <w:color w:val="000000"/>
                <w:sz w:val="20"/>
                <w:szCs w:val="20"/>
                <w:rtl/>
              </w:rPr>
              <w:t xml:space="preserve"> להקמת חוות בעומק הים  </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ביוטכנולוגיה ימית </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נדרשת השקעה משמעותית במו"פ </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פוטנציאל פיתוח משמעותי </w:t>
            </w:r>
          </w:p>
        </w:tc>
        <w:tc>
          <w:tcPr>
            <w:tcW w:w="1200"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תשתית כ"א איכותי בתחום הביוטכ</w:t>
            </w:r>
            <w:r w:rsidRPr="00752B93">
              <w:rPr>
                <w:rFonts w:eastAsia="Times New Roman" w:cs="Arial" w:hint="cs"/>
                <w:color w:val="000000"/>
                <w:sz w:val="20"/>
                <w:szCs w:val="20"/>
                <w:rtl/>
              </w:rPr>
              <w:t>נו</w:t>
            </w:r>
            <w:r w:rsidRPr="00752B93">
              <w:rPr>
                <w:rFonts w:eastAsia="Times New Roman" w:cs="Arial"/>
                <w:color w:val="000000"/>
                <w:sz w:val="20"/>
                <w:szCs w:val="20"/>
                <w:rtl/>
              </w:rPr>
              <w:t xml:space="preserve">לוגיה </w:t>
            </w: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קונפליקט עם שימושים מזהמים</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r>
      <w:tr w:rsidR="00A05FE8" w:rsidRPr="00752B93" w:rsidTr="00A05FE8">
        <w:trPr>
          <w:trHeight w:val="285"/>
        </w:trPr>
        <w:tc>
          <w:tcPr>
            <w:tcW w:w="739" w:type="pct"/>
            <w:vMerge w:val="restart"/>
            <w:tcBorders>
              <w:right w:val="single" w:sz="4" w:space="0" w:color="auto"/>
            </w:tcBorders>
            <w:shd w:val="clear" w:color="000000" w:fill="7030A0"/>
            <w:vAlign w:val="center"/>
            <w:hideMark/>
          </w:tcPr>
          <w:p w:rsidR="00A05FE8" w:rsidRPr="00752B93" w:rsidRDefault="00A05FE8" w:rsidP="00A05FE8">
            <w:pPr>
              <w:spacing w:after="0" w:line="240" w:lineRule="auto"/>
              <w:jc w:val="center"/>
              <w:rPr>
                <w:rFonts w:eastAsia="Times New Roman" w:cs="Arial"/>
                <w:b/>
                <w:bCs/>
                <w:color w:val="F8F8F8"/>
                <w:sz w:val="32"/>
                <w:szCs w:val="32"/>
                <w:u w:val="single"/>
              </w:rPr>
            </w:pPr>
            <w:r w:rsidRPr="00752B93">
              <w:rPr>
                <w:rFonts w:eastAsia="Times New Roman" w:cs="Arial"/>
                <w:b/>
                <w:bCs/>
                <w:color w:val="F8F8F8"/>
                <w:rtl/>
              </w:rPr>
              <w:t xml:space="preserve">אספקת אנרגיה מים חומרי גלם ושירותי תשתיות </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נפט וגז</w:t>
            </w:r>
          </w:p>
        </w:tc>
        <w:tc>
          <w:tcPr>
            <w:tcW w:w="1154" w:type="pct"/>
            <w:vMerge w:val="restar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נדרש ניהול למניעת קונפליקטים עם שימושים נקיים </w:t>
            </w:r>
            <w:r>
              <w:rPr>
                <w:rFonts w:eastAsia="Times New Roman" w:cs="Arial" w:hint="cs"/>
                <w:color w:val="000000"/>
                <w:sz w:val="20"/>
                <w:szCs w:val="20"/>
                <w:rtl/>
              </w:rPr>
              <w:t>והגנה על הסביבה הימית</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פוטנציאל של אלפי </w:t>
            </w:r>
            <w:r w:rsidRPr="00752B93">
              <w:rPr>
                <w:rFonts w:eastAsia="Times New Roman" w:cs="Arial"/>
                <w:color w:val="000000"/>
                <w:sz w:val="20"/>
                <w:szCs w:val="20"/>
              </w:rPr>
              <w:t>BCM</w:t>
            </w:r>
            <w:r w:rsidRPr="00752B93">
              <w:rPr>
                <w:rFonts w:eastAsia="Times New Roman" w:cs="Arial"/>
                <w:color w:val="000000"/>
                <w:sz w:val="20"/>
                <w:szCs w:val="20"/>
                <w:rtl/>
              </w:rPr>
              <w:t xml:space="preserve">  גז. </w:t>
            </w:r>
          </w:p>
        </w:tc>
        <w:tc>
          <w:tcPr>
            <w:tcW w:w="1200"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מאידך  - משאב מתכלה שטווח השפעתו </w:t>
            </w:r>
            <w:r>
              <w:rPr>
                <w:rFonts w:eastAsia="Times New Roman" w:cs="Arial" w:hint="cs"/>
                <w:color w:val="000000"/>
                <w:sz w:val="20"/>
                <w:szCs w:val="20"/>
                <w:rtl/>
              </w:rPr>
              <w:t>ל</w:t>
            </w:r>
            <w:r w:rsidRPr="00752B93">
              <w:rPr>
                <w:rFonts w:eastAsia="Times New Roman" w:cs="Arial"/>
                <w:color w:val="000000"/>
                <w:sz w:val="20"/>
                <w:szCs w:val="20"/>
                <w:rtl/>
              </w:rPr>
              <w:t>כ-30 שנים</w:t>
            </w: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vMerge/>
            <w:tcBorders>
              <w:left w:val="single" w:sz="4" w:space="0" w:color="auto"/>
            </w:tcBorders>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125" w:type="pct"/>
            <w:shd w:val="clear" w:color="auto" w:fill="auto"/>
            <w:vAlign w:val="center"/>
            <w:hideMark/>
          </w:tcPr>
          <w:p w:rsidR="00A05FE8" w:rsidRPr="00752B93" w:rsidRDefault="00A05FE8" w:rsidP="00A05FE8">
            <w:pPr>
              <w:spacing w:after="0" w:line="240" w:lineRule="auto"/>
              <w:jc w:val="left"/>
              <w:rPr>
                <w:rFonts w:ascii="Symbol" w:eastAsia="Times New Roman" w:hAnsi="Symbol" w:cs="Arial"/>
                <w:b/>
                <w:bCs/>
                <w:color w:val="000000"/>
                <w:sz w:val="20"/>
                <w:szCs w:val="20"/>
                <w:u w:val="single"/>
              </w:rPr>
            </w:pPr>
            <w:r w:rsidRPr="00752B93">
              <w:rPr>
                <w:rFonts w:ascii="Times New Roman" w:eastAsia="Times New Roman" w:hAnsi="Times New Roman" w:cs="Times New Roman"/>
                <w:color w:val="000000"/>
                <w:sz w:val="20"/>
                <w:szCs w:val="20"/>
                <w:rtl/>
              </w:rPr>
              <w:t xml:space="preserve"> </w:t>
            </w:r>
            <w:r w:rsidRPr="00752B93">
              <w:rPr>
                <w:rFonts w:eastAsia="Times New Roman" w:cs="Arial"/>
                <w:color w:val="000000"/>
                <w:sz w:val="20"/>
                <w:szCs w:val="20"/>
                <w:rtl/>
              </w:rPr>
              <w:t xml:space="preserve">אפשרות לניצול הגז ל- </w:t>
            </w:r>
            <w:r w:rsidRPr="00752B93">
              <w:rPr>
                <w:rFonts w:eastAsia="Times New Roman" w:cs="Arial"/>
                <w:color w:val="000000"/>
                <w:sz w:val="20"/>
                <w:szCs w:val="20"/>
              </w:rPr>
              <w:t>GTL</w:t>
            </w:r>
            <w:r w:rsidRPr="00752B93">
              <w:rPr>
                <w:rFonts w:eastAsia="Times New Roman" w:cs="Arial"/>
                <w:color w:val="000000"/>
                <w:sz w:val="20"/>
                <w:szCs w:val="20"/>
                <w:rtl/>
              </w:rPr>
              <w:t xml:space="preserve"> (בעייתי עקב העלויות הגבוהות)</w:t>
            </w:r>
          </w:p>
        </w:tc>
        <w:tc>
          <w:tcPr>
            <w:tcW w:w="1200"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טורבינות רוח </w:t>
            </w:r>
          </w:p>
        </w:tc>
        <w:tc>
          <w:tcPr>
            <w:tcW w:w="1154" w:type="pct"/>
            <w:tcBorders>
              <w:left w:val="single" w:sz="4" w:space="0" w:color="auto"/>
            </w:tcBorders>
            <w:shd w:val="clear" w:color="auto" w:fill="auto"/>
            <w:noWrap/>
            <w:vAlign w:val="bottom"/>
            <w:hideMark/>
          </w:tcPr>
          <w:p w:rsidR="00A05FE8" w:rsidRPr="00752B93" w:rsidRDefault="00A05FE8" w:rsidP="00A05FE8">
            <w:pPr>
              <w:bidi w:val="0"/>
              <w:spacing w:after="0" w:line="240" w:lineRule="auto"/>
              <w:jc w:val="left"/>
              <w:rPr>
                <w:rFonts w:eastAsia="Times New Roman" w:cs="Arial"/>
                <w:color w:val="000000"/>
              </w:rPr>
            </w:pP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ככל הנראה, אין כדאיות </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מהירות הרוח הממוצעת נמוכה מדי לניצול מסחרי</w:t>
            </w:r>
          </w:p>
        </w:tc>
      </w:tr>
      <w:tr w:rsidR="00A05FE8" w:rsidRPr="00752B93" w:rsidTr="00A05FE8">
        <w:trPr>
          <w:trHeight w:val="60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שדות פוטו-</w:t>
            </w:r>
            <w:proofErr w:type="spellStart"/>
            <w:r w:rsidRPr="00752B93">
              <w:rPr>
                <w:rFonts w:eastAsia="Times New Roman" w:cs="Arial"/>
                <w:b/>
                <w:bCs/>
                <w:rtl/>
              </w:rPr>
              <w:t>וולטאיים</w:t>
            </w:r>
            <w:proofErr w:type="spellEnd"/>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טרם נמצא פתרון לבעיית הסערות </w:t>
            </w:r>
          </w:p>
        </w:tc>
        <w:tc>
          <w:tcPr>
            <w:tcW w:w="1125" w:type="pct"/>
            <w:shd w:val="clear" w:color="auto" w:fill="auto"/>
            <w:noWrap/>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כדאיות לא ברורה </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w:t>
            </w:r>
          </w:p>
        </w:tc>
      </w:tr>
      <w:tr w:rsidR="00A05FE8" w:rsidRPr="00752B93" w:rsidTr="00A05FE8">
        <w:trPr>
          <w:trHeight w:val="454"/>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אנרגיות מתחדשות </w:t>
            </w:r>
            <w:r w:rsidRPr="00752B93">
              <w:rPr>
                <w:rFonts w:eastAsia="Times New Roman" w:cs="Arial"/>
                <w:b/>
                <w:bCs/>
                <w:rtl/>
              </w:rPr>
              <w:lastRenderedPageBreak/>
              <w:t xml:space="preserve">(אחרות) </w:t>
            </w:r>
          </w:p>
        </w:tc>
        <w:tc>
          <w:tcPr>
            <w:tcW w:w="1154" w:type="pct"/>
            <w:tcBorders>
              <w:left w:val="single" w:sz="4" w:space="0" w:color="auto"/>
            </w:tcBorders>
            <w:shd w:val="clear" w:color="auto" w:fill="auto"/>
            <w:noWrap/>
            <w:vAlign w:val="bottom"/>
            <w:hideMark/>
          </w:tcPr>
          <w:p w:rsidR="00A05FE8" w:rsidRPr="00752B93" w:rsidRDefault="00A05FE8" w:rsidP="00A05FE8">
            <w:pPr>
              <w:bidi w:val="0"/>
              <w:spacing w:after="0" w:line="240" w:lineRule="auto"/>
              <w:jc w:val="left"/>
              <w:rPr>
                <w:rFonts w:eastAsia="Times New Roman" w:cs="Arial"/>
                <w:color w:val="000000"/>
              </w:rPr>
            </w:pP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ככל הנראה, אין כדאיות </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ממוצע גובה הגל, מאפייני הגאות והשפל והפרשי </w:t>
            </w:r>
            <w:r w:rsidRPr="00752B93">
              <w:rPr>
                <w:rFonts w:eastAsia="Times New Roman" w:cs="Arial"/>
                <w:color w:val="000000"/>
                <w:sz w:val="20"/>
                <w:szCs w:val="20"/>
                <w:rtl/>
              </w:rPr>
              <w:lastRenderedPageBreak/>
              <w:t xml:space="preserve">הטמפרטורות נמוכים מדי לשימוש מסחרי </w:t>
            </w:r>
          </w:p>
        </w:tc>
      </w:tr>
      <w:tr w:rsidR="00A05FE8" w:rsidRPr="00752B93" w:rsidTr="00A05FE8">
        <w:trPr>
          <w:trHeight w:val="102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כבלים תת מימיים</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w:t>
            </w:r>
          </w:p>
        </w:tc>
        <w:tc>
          <w:tcPr>
            <w:tcW w:w="1125" w:type="pct"/>
            <w:shd w:val="clear" w:color="auto" w:fill="auto"/>
            <w:noWrap/>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סיכויי מימוש לא ברורים</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אפשרות להפיכת ישראל ל-</w:t>
            </w:r>
            <w:r w:rsidRPr="00752B93">
              <w:rPr>
                <w:rFonts w:eastAsia="Times New Roman" w:cs="Arial"/>
                <w:color w:val="000000"/>
                <w:sz w:val="20"/>
                <w:szCs w:val="20"/>
              </w:rPr>
              <w:t>HUB</w:t>
            </w:r>
            <w:r w:rsidRPr="00752B93">
              <w:rPr>
                <w:rFonts w:eastAsia="Times New Roman" w:cs="Arial"/>
                <w:color w:val="000000"/>
                <w:sz w:val="20"/>
                <w:szCs w:val="20"/>
                <w:rtl/>
              </w:rPr>
              <w:t xml:space="preserve"> של </w:t>
            </w:r>
            <w:proofErr w:type="spellStart"/>
            <w:r>
              <w:rPr>
                <w:rFonts w:eastAsia="Times New Roman" w:cs="Arial" w:hint="cs"/>
                <w:color w:val="000000"/>
                <w:sz w:val="20"/>
                <w:szCs w:val="20"/>
                <w:rtl/>
              </w:rPr>
              <w:t>של</w:t>
            </w:r>
            <w:proofErr w:type="spellEnd"/>
            <w:r w:rsidRPr="00752B93">
              <w:rPr>
                <w:rFonts w:eastAsia="Times New Roman" w:cs="Arial"/>
                <w:color w:val="000000"/>
                <w:sz w:val="20"/>
                <w:szCs w:val="20"/>
                <w:rtl/>
              </w:rPr>
              <w:t xml:space="preserve"> כבלים תת מימיים לאירופה ולמזרח</w:t>
            </w:r>
          </w:p>
        </w:tc>
      </w:tr>
      <w:tr w:rsidR="00A05FE8" w:rsidRPr="00752B93" w:rsidTr="00A05FE8">
        <w:trPr>
          <w:trHeight w:val="615"/>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הפקת חול</w:t>
            </w:r>
          </w:p>
        </w:tc>
        <w:tc>
          <w:tcPr>
            <w:tcW w:w="1154" w:type="pct"/>
            <w:vMerge w:val="restar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tl/>
              </w:rPr>
            </w:pPr>
            <w:r w:rsidRPr="00752B93">
              <w:rPr>
                <w:rFonts w:eastAsia="Times New Roman" w:cs="Arial"/>
                <w:color w:val="000000"/>
                <w:sz w:val="20"/>
                <w:szCs w:val="20"/>
                <w:rtl/>
              </w:rPr>
              <w:t> </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פוטנציאל כלכלי רב - בהתייחס לכך שמחסור בחול מונע מימוש פרויקטים רבים בתחום התשתית</w:t>
            </w: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איומים הנובעים מהשפעות סביבתיות  </w:t>
            </w:r>
          </w:p>
        </w:tc>
      </w:tr>
      <w:tr w:rsidR="00A05FE8" w:rsidRPr="00752B93" w:rsidTr="00A05FE8">
        <w:trPr>
          <w:trHeight w:val="1275"/>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vMerge/>
            <w:tcBorders>
              <w:left w:val="single" w:sz="4" w:space="0" w:color="auto"/>
            </w:tcBorders>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הזדמנויות הנובעות מהצורך בניהול משאבי החול - </w:t>
            </w:r>
            <w:r>
              <w:rPr>
                <w:rFonts w:eastAsia="Times New Roman" w:cs="Arial" w:hint="cs"/>
                <w:color w:val="000000"/>
                <w:sz w:val="20"/>
                <w:szCs w:val="20"/>
                <w:rtl/>
              </w:rPr>
              <w:t xml:space="preserve"> לשם </w:t>
            </w:r>
            <w:r w:rsidRPr="00752B93">
              <w:rPr>
                <w:rFonts w:eastAsia="Times New Roman" w:cs="Arial"/>
                <w:color w:val="000000"/>
                <w:sz w:val="20"/>
                <w:szCs w:val="20"/>
                <w:rtl/>
              </w:rPr>
              <w:t xml:space="preserve">הגנת </w:t>
            </w:r>
            <w:r>
              <w:rPr>
                <w:rFonts w:eastAsia="Times New Roman" w:cs="Arial" w:hint="cs"/>
                <w:color w:val="000000"/>
                <w:sz w:val="20"/>
                <w:szCs w:val="20"/>
                <w:rtl/>
              </w:rPr>
              <w:t>ה</w:t>
            </w:r>
            <w:r w:rsidRPr="00752B93">
              <w:rPr>
                <w:rFonts w:eastAsia="Times New Roman" w:cs="Arial"/>
                <w:color w:val="000000"/>
                <w:sz w:val="20"/>
                <w:szCs w:val="20"/>
                <w:rtl/>
              </w:rPr>
              <w:t xml:space="preserve">מצוקים </w:t>
            </w:r>
            <w:r>
              <w:rPr>
                <w:rFonts w:eastAsia="Times New Roman" w:cs="Arial" w:hint="cs"/>
                <w:color w:val="000000"/>
                <w:sz w:val="20"/>
                <w:szCs w:val="20"/>
                <w:rtl/>
              </w:rPr>
              <w:t>ו</w:t>
            </w:r>
            <w:r w:rsidRPr="00752B93">
              <w:rPr>
                <w:rFonts w:eastAsia="Times New Roman" w:cs="Arial"/>
                <w:color w:val="000000"/>
                <w:sz w:val="20"/>
                <w:szCs w:val="20"/>
                <w:rtl/>
              </w:rPr>
              <w:t xml:space="preserve">הקמת מבנים מלאכותיים </w:t>
            </w:r>
          </w:p>
        </w:tc>
      </w:tr>
      <w:tr w:rsidR="00A05FE8" w:rsidRPr="00752B93" w:rsidTr="00A05FE8">
        <w:trPr>
          <w:trHeight w:val="765"/>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התפלת מי ים</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EC69CC">
              <w:rPr>
                <w:rFonts w:eastAsia="Times New Roman" w:cs="Arial" w:hint="cs"/>
                <w:color w:val="000000"/>
                <w:sz w:val="20"/>
                <w:szCs w:val="20"/>
                <w:rtl/>
              </w:rPr>
              <w:t>נדרש ניהול לשמירה על איכות המים והסביבה:</w:t>
            </w:r>
            <w:r w:rsidRPr="00F544C2">
              <w:rPr>
                <w:rFonts w:eastAsia="Times New Roman" w:cs="Arial" w:hint="cs"/>
                <w:color w:val="FF0000"/>
                <w:sz w:val="18"/>
                <w:szCs w:val="18"/>
                <w:rtl/>
              </w:rPr>
              <w:t xml:space="preserve"> </w:t>
            </w:r>
            <w:r w:rsidRPr="00752B93">
              <w:rPr>
                <w:rFonts w:eastAsia="Times New Roman" w:cs="Arial"/>
                <w:color w:val="000000"/>
                <w:sz w:val="20"/>
                <w:szCs w:val="20"/>
                <w:rtl/>
              </w:rPr>
              <w:t xml:space="preserve">למניעת קונפליקטים עם שימושים מזהמים </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חשיבות רבה למשק לאור הירידה המתמשכת בכמות המשקעים</w:t>
            </w:r>
          </w:p>
        </w:tc>
        <w:tc>
          <w:tcPr>
            <w:tcW w:w="1200" w:type="pct"/>
            <w:shd w:val="clear" w:color="auto" w:fill="auto"/>
            <w:vAlign w:val="center"/>
            <w:hideMark/>
          </w:tcPr>
          <w:p w:rsidR="00A05FE8" w:rsidRPr="00EC69CC" w:rsidRDefault="00A05FE8" w:rsidP="00A05FE8">
            <w:pPr>
              <w:spacing w:after="0" w:line="240" w:lineRule="auto"/>
              <w:jc w:val="left"/>
              <w:rPr>
                <w:rFonts w:eastAsia="Times New Roman" w:cs="Arial"/>
                <w:color w:val="000000"/>
                <w:sz w:val="20"/>
                <w:szCs w:val="20"/>
                <w:rtl/>
              </w:rPr>
            </w:pPr>
            <w:r w:rsidRPr="00752B93">
              <w:rPr>
                <w:rFonts w:eastAsia="Times New Roman" w:cs="Arial"/>
                <w:color w:val="000000"/>
                <w:sz w:val="20"/>
                <w:szCs w:val="20"/>
                <w:rtl/>
              </w:rPr>
              <w:t>ישראל נחשבת כמובילה עולמית בתחום ההתפלה</w:t>
            </w:r>
          </w:p>
          <w:p w:rsidR="00A05FE8" w:rsidRPr="00EC69CC" w:rsidRDefault="00A05FE8" w:rsidP="00A05FE8">
            <w:pPr>
              <w:spacing w:before="40" w:after="0" w:line="240" w:lineRule="auto"/>
              <w:jc w:val="left"/>
              <w:rPr>
                <w:rFonts w:eastAsia="Times New Roman" w:cs="Arial"/>
                <w:color w:val="000000"/>
                <w:sz w:val="20"/>
                <w:szCs w:val="20"/>
              </w:rPr>
            </w:pPr>
            <w:r w:rsidRPr="00EC69CC">
              <w:rPr>
                <w:rFonts w:eastAsia="Times New Roman" w:cs="Arial" w:hint="cs"/>
                <w:color w:val="000000"/>
                <w:sz w:val="20"/>
                <w:szCs w:val="20"/>
                <w:rtl/>
              </w:rPr>
              <w:t>נדרש חקר השפעת תוצרי ההתפלה על הסביבה</w:t>
            </w:r>
          </w:p>
        </w:tc>
      </w:tr>
      <w:tr w:rsidR="00A05FE8" w:rsidRPr="00752B93" w:rsidTr="00A05FE8">
        <w:trPr>
          <w:trHeight w:val="135"/>
        </w:trPr>
        <w:tc>
          <w:tcPr>
            <w:tcW w:w="739" w:type="pct"/>
            <w:vMerge w:val="restart"/>
            <w:tcBorders>
              <w:right w:val="single" w:sz="4" w:space="0" w:color="auto"/>
            </w:tcBorders>
            <w:shd w:val="clear" w:color="000000" w:fill="7030A0"/>
            <w:vAlign w:val="center"/>
            <w:hideMark/>
          </w:tcPr>
          <w:p w:rsidR="00A05FE8" w:rsidRPr="00752B93" w:rsidRDefault="00A05FE8" w:rsidP="00A05FE8">
            <w:pPr>
              <w:spacing w:after="0" w:line="240" w:lineRule="auto"/>
              <w:jc w:val="center"/>
              <w:rPr>
                <w:rFonts w:eastAsia="Times New Roman" w:cs="Arial"/>
                <w:b/>
                <w:bCs/>
                <w:color w:val="F8F8F8"/>
                <w:sz w:val="32"/>
                <w:szCs w:val="32"/>
                <w:u w:val="single"/>
              </w:rPr>
            </w:pPr>
            <w:r w:rsidRPr="00752B93">
              <w:rPr>
                <w:rFonts w:eastAsia="Times New Roman" w:cs="Arial"/>
                <w:b/>
                <w:bCs/>
                <w:color w:val="F8F8F8"/>
                <w:rtl/>
              </w:rPr>
              <w:t xml:space="preserve">תיירות </w:t>
            </w: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תחבורה חופית </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טרם נמצא פתרון לצורך בעורף יבשתי </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לא ברור מיהו קהל היעד ומה הביקוש הצפוי</w:t>
            </w:r>
          </w:p>
        </w:tc>
        <w:tc>
          <w:tcPr>
            <w:tcW w:w="1200" w:type="pct"/>
            <w:shd w:val="clear" w:color="auto" w:fill="auto"/>
            <w:vAlign w:val="center"/>
            <w:hideMark/>
          </w:tcPr>
          <w:p w:rsidR="00A05FE8" w:rsidRPr="00752B93" w:rsidRDefault="00A05FE8" w:rsidP="00A05FE8">
            <w:pPr>
              <w:bidi w:val="0"/>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Pr>
              <w:t> </w:t>
            </w:r>
          </w:p>
        </w:tc>
      </w:tr>
      <w:tr w:rsidR="00A05FE8" w:rsidRPr="00752B93" w:rsidTr="00A05FE8">
        <w:trPr>
          <w:trHeight w:val="7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דיג ספורטיבי</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ascii="Symbol" w:eastAsia="Times New Roman" w:hAnsi="Symbol" w:cs="Arial"/>
                <w:b/>
                <w:bCs/>
                <w:color w:val="000000"/>
                <w:sz w:val="20"/>
                <w:szCs w:val="20"/>
                <w:u w:val="single"/>
              </w:rPr>
            </w:pPr>
            <w:r w:rsidRPr="00752B93">
              <w:rPr>
                <w:rFonts w:ascii="Times New Roman" w:eastAsia="Times New Roman" w:hAnsi="Times New Roman" w:cs="Times New Roman"/>
                <w:color w:val="000000"/>
                <w:sz w:val="20"/>
                <w:szCs w:val="20"/>
                <w:rtl/>
              </w:rPr>
              <w:t xml:space="preserve"> </w:t>
            </w:r>
            <w:r w:rsidRPr="00752B93">
              <w:rPr>
                <w:rFonts w:eastAsia="Times New Roman" w:cs="Arial"/>
                <w:color w:val="000000"/>
                <w:sz w:val="20"/>
                <w:szCs w:val="20"/>
                <w:rtl/>
              </w:rPr>
              <w:t>כמות הדגה פוחתת</w:t>
            </w:r>
          </w:p>
        </w:tc>
        <w:tc>
          <w:tcPr>
            <w:tcW w:w="1125" w:type="pct"/>
            <w:shd w:val="clear" w:color="auto" w:fill="auto"/>
            <w:noWrap/>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לא ברור </w:t>
            </w:r>
          </w:p>
        </w:tc>
        <w:tc>
          <w:tcPr>
            <w:tcW w:w="1200" w:type="pc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tl/>
              </w:rPr>
              <w:t>הגברת הרגולציה והאכיפה על הדיג הספורטיבי</w:t>
            </w: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תיירות צלילה</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ascii="Symbol" w:eastAsia="Times New Roman" w:hAnsi="Symbol" w:cs="Arial"/>
                <w:b/>
                <w:bCs/>
                <w:color w:val="000000"/>
                <w:sz w:val="20"/>
                <w:szCs w:val="20"/>
                <w:u w:val="single"/>
              </w:rPr>
            </w:pPr>
            <w:r w:rsidRPr="00752B93">
              <w:rPr>
                <w:rFonts w:ascii="Times New Roman" w:eastAsia="Times New Roman" w:hAnsi="Times New Roman" w:cs="Times New Roman"/>
                <w:color w:val="000000"/>
                <w:sz w:val="20"/>
                <w:szCs w:val="20"/>
                <w:rtl/>
              </w:rPr>
              <w:t xml:space="preserve"> </w:t>
            </w:r>
            <w:r w:rsidRPr="00752B93">
              <w:rPr>
                <w:rFonts w:eastAsia="Times New Roman" w:cs="Arial"/>
                <w:color w:val="000000"/>
                <w:sz w:val="20"/>
                <w:szCs w:val="20"/>
                <w:rtl/>
              </w:rPr>
              <w:t>נדרשת הרחבה של שטח הגנים הלאומיים</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תיירות נישה - אך בעלת פוטנציאל </w:t>
            </w:r>
          </w:p>
        </w:tc>
        <w:tc>
          <w:tcPr>
            <w:tcW w:w="1200" w:type="pct"/>
            <w:vMerge w:val="restar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tl/>
              </w:rPr>
              <w:t> </w:t>
            </w: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נדרשת השקעה בשיווק ופיתוח </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spacing w:after="0" w:line="240" w:lineRule="auto"/>
              <w:rPr>
                <w:rFonts w:eastAsia="Times New Roman" w:cs="Arial"/>
                <w:color w:val="000000"/>
                <w:sz w:val="20"/>
                <w:szCs w:val="20"/>
              </w:rPr>
            </w:pPr>
          </w:p>
        </w:tc>
      </w:tr>
      <w:tr w:rsidR="00A05FE8" w:rsidRPr="00752B93" w:rsidTr="00A05FE8">
        <w:trPr>
          <w:trHeight w:val="102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תיירות שיוט ומסופי נוסעים </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מחייב השקעות בשיווק ופיתוח מוצרים משלימים</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נחשבת כתיירות בסדר עדיפות נמוך - עקב היקפי הוצאה נמוכים של תיירים אלו בישראל ומשך שהות קצר מאוד </w:t>
            </w:r>
          </w:p>
        </w:tc>
        <w:tc>
          <w:tcPr>
            <w:tcW w:w="1200" w:type="pc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tl/>
              </w:rPr>
              <w:t>רגישות גבוהה למצב הגיאופוליטי</w:t>
            </w:r>
          </w:p>
        </w:tc>
      </w:tr>
      <w:tr w:rsidR="00A05FE8" w:rsidRPr="00752B93" w:rsidTr="00A05FE8">
        <w:trPr>
          <w:trHeight w:val="765"/>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י</w:t>
            </w:r>
            <w:r w:rsidRPr="00752B93">
              <w:rPr>
                <w:rFonts w:eastAsia="Times New Roman" w:cs="Arial" w:hint="cs"/>
                <w:b/>
                <w:bCs/>
                <w:rtl/>
              </w:rPr>
              <w:t>א</w:t>
            </w:r>
            <w:r w:rsidRPr="00752B93">
              <w:rPr>
                <w:rFonts w:eastAsia="Times New Roman" w:cs="Arial"/>
                <w:b/>
                <w:bCs/>
                <w:rtl/>
              </w:rPr>
              <w:t xml:space="preserve">כטות ומעגנות </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קונפליקט עם שימושים מתחרים </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בבעלות ישראלים מעל 3000 יאכטות כאשר כ-50% עוגנות בחו"ל</w:t>
            </w:r>
          </w:p>
        </w:tc>
        <w:tc>
          <w:tcPr>
            <w:tcW w:w="1200" w:type="pct"/>
            <w:shd w:val="clear" w:color="auto" w:fill="auto"/>
            <w:vAlign w:val="center"/>
            <w:hideMark/>
          </w:tcPr>
          <w:p w:rsidR="00A05FE8" w:rsidRPr="00752B93" w:rsidRDefault="00A05FE8" w:rsidP="00A05FE8">
            <w:pPr>
              <w:spacing w:after="0" w:line="240" w:lineRule="auto"/>
              <w:rPr>
                <w:rFonts w:eastAsia="Times New Roman" w:cs="Arial"/>
                <w:color w:val="000000"/>
                <w:sz w:val="20"/>
                <w:szCs w:val="20"/>
              </w:rPr>
            </w:pPr>
            <w:r>
              <w:rPr>
                <w:rFonts w:eastAsia="Times New Roman" w:cs="Arial" w:hint="cs"/>
                <w:color w:val="000000"/>
                <w:sz w:val="20"/>
                <w:szCs w:val="20"/>
                <w:rtl/>
              </w:rPr>
              <w:t xml:space="preserve">מגמות חדשות </w:t>
            </w:r>
            <w:r w:rsidRPr="00EC69CC">
              <w:rPr>
                <w:rFonts w:eastAsia="Times New Roman" w:cs="Arial" w:hint="cs"/>
                <w:color w:val="000000"/>
                <w:sz w:val="20"/>
                <w:szCs w:val="20"/>
                <w:rtl/>
              </w:rPr>
              <w:t>בשיט הפנאי</w:t>
            </w:r>
            <w:r>
              <w:rPr>
                <w:rFonts w:eastAsia="Times New Roman" w:cs="Arial" w:hint="cs"/>
                <w:color w:val="000000"/>
                <w:sz w:val="20"/>
                <w:szCs w:val="20"/>
                <w:rtl/>
              </w:rPr>
              <w:t xml:space="preserve"> - יוצרות</w:t>
            </w:r>
            <w:r w:rsidRPr="00EC69CC">
              <w:rPr>
                <w:rFonts w:eastAsia="Times New Roman" w:cs="Arial" w:hint="cs"/>
                <w:color w:val="000000"/>
                <w:sz w:val="20"/>
                <w:szCs w:val="20"/>
                <w:rtl/>
              </w:rPr>
              <w:t xml:space="preserve">  הזדמנויות חדשות</w:t>
            </w:r>
            <w:r w:rsidRPr="00752B93">
              <w:rPr>
                <w:rFonts w:eastAsia="Times New Roman" w:cs="Arial" w:hint="cs"/>
                <w:color w:val="FF0000"/>
                <w:sz w:val="20"/>
                <w:szCs w:val="20"/>
                <w:rtl/>
              </w:rPr>
              <w:t xml:space="preserve"> </w:t>
            </w:r>
          </w:p>
        </w:tc>
      </w:tr>
      <w:tr w:rsidR="00A05FE8" w:rsidRPr="00752B93" w:rsidTr="00A05FE8">
        <w:trPr>
          <w:trHeight w:val="1020"/>
        </w:trPr>
        <w:tc>
          <w:tcPr>
            <w:tcW w:w="739" w:type="pct"/>
            <w:vMerge w:val="restart"/>
            <w:tcBorders>
              <w:right w:val="single" w:sz="4" w:space="0" w:color="auto"/>
            </w:tcBorders>
            <w:shd w:val="clear" w:color="000000" w:fill="7030A0"/>
            <w:vAlign w:val="center"/>
            <w:hideMark/>
          </w:tcPr>
          <w:p w:rsidR="00A05FE8" w:rsidRPr="00752B93" w:rsidRDefault="00A05FE8" w:rsidP="00A05FE8">
            <w:pPr>
              <w:spacing w:after="0" w:line="240" w:lineRule="auto"/>
              <w:jc w:val="center"/>
              <w:rPr>
                <w:rFonts w:eastAsia="Times New Roman" w:cs="Arial"/>
                <w:b/>
                <w:bCs/>
                <w:color w:val="F8F8F8"/>
                <w:sz w:val="32"/>
                <w:szCs w:val="32"/>
                <w:u w:val="single"/>
              </w:rPr>
            </w:pPr>
            <w:r w:rsidRPr="00752B93">
              <w:rPr>
                <w:rFonts w:eastAsia="Times New Roman" w:cs="Arial"/>
                <w:b/>
                <w:bCs/>
                <w:color w:val="F8F8F8"/>
                <w:rtl/>
              </w:rPr>
              <w:t xml:space="preserve">מבנים מלאכותיים </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איים מלאכותיים לתשתיות</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נדרש מחקר מעמיק לבחינת השפעות על מבנה החוף, משטר הסעת החול והתמודדות עם בעיית הסערות</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פעילות בעלת פוטנציאל כלכלי רב - פינוי קרקעות אטרקטיביות </w:t>
            </w:r>
            <w:proofErr w:type="spellStart"/>
            <w:r w:rsidRPr="00752B93">
              <w:rPr>
                <w:rFonts w:eastAsia="Times New Roman" w:cs="Arial"/>
                <w:color w:val="000000"/>
                <w:sz w:val="20"/>
                <w:szCs w:val="20"/>
                <w:rtl/>
              </w:rPr>
              <w:t>באיזורי</w:t>
            </w:r>
            <w:proofErr w:type="spellEnd"/>
            <w:r w:rsidRPr="00752B93">
              <w:rPr>
                <w:rFonts w:eastAsia="Times New Roman" w:cs="Arial"/>
                <w:color w:val="000000"/>
                <w:sz w:val="20"/>
                <w:szCs w:val="20"/>
                <w:rtl/>
              </w:rPr>
              <w:t xml:space="preserve"> הביקוש לשימושים כמו מגורים מסחר וכו'</w:t>
            </w:r>
          </w:p>
        </w:tc>
        <w:tc>
          <w:tcPr>
            <w:tcW w:w="1200" w:type="pct"/>
            <w:vMerge w:val="restar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tl/>
              </w:rPr>
              <w:t xml:space="preserve">מצוקת קרקע במרכז הארץ מגבירה את הכדאיות הכלכלית </w:t>
            </w:r>
          </w:p>
        </w:tc>
      </w:tr>
      <w:tr w:rsidR="00A05FE8" w:rsidRPr="00752B93" w:rsidTr="00A05FE8">
        <w:trPr>
          <w:trHeight w:val="102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אין עדיין קונספט תכנוני מגובש לגבי התכנון, המיקום והעקרונות של הקמת איים מלאכותיים</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spacing w:after="0" w:line="240" w:lineRule="auto"/>
              <w:rPr>
                <w:rFonts w:eastAsia="Times New Roman" w:cs="Arial"/>
                <w:color w:val="000000"/>
                <w:sz w:val="20"/>
                <w:szCs w:val="20"/>
              </w:rPr>
            </w:pPr>
          </w:p>
        </w:tc>
      </w:tr>
      <w:tr w:rsidR="00A05FE8" w:rsidRPr="00752B93" w:rsidTr="00A05FE8">
        <w:trPr>
          <w:trHeight w:val="285"/>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noWrap/>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עלות הקמה גבוהה מאוד </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spacing w:after="0" w:line="240" w:lineRule="auto"/>
              <w:rPr>
                <w:rFonts w:eastAsia="Times New Roman" w:cs="Arial"/>
                <w:color w:val="000000"/>
                <w:sz w:val="20"/>
                <w:szCs w:val="20"/>
              </w:rPr>
            </w:pPr>
          </w:p>
        </w:tc>
      </w:tr>
      <w:tr w:rsidR="00A05FE8" w:rsidRPr="00752B93" w:rsidTr="00A05FE8">
        <w:trPr>
          <w:trHeight w:val="102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חופים מלאכותיים</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נדרש מחקר מעמיק לבחינת השפעות על מבנה החוף ומשטר הסעת החול</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יכול לשמש כבסיס להארכת קו החוף (תיירות חוף)בשילוב עם תכנית הגנה על המצוקים וכאתר חקלאות ימית </w:t>
            </w:r>
          </w:p>
        </w:tc>
        <w:tc>
          <w:tcPr>
            <w:tcW w:w="1200" w:type="pc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tl/>
              </w:rPr>
              <w:t xml:space="preserve">כרסום קו החוף מחייב מציאת פתרון לתיירות חוף </w:t>
            </w:r>
          </w:p>
        </w:tc>
      </w:tr>
      <w:tr w:rsidR="00A05FE8" w:rsidRPr="00752B93" w:rsidTr="00A05FE8">
        <w:trPr>
          <w:trHeight w:val="510"/>
        </w:trPr>
        <w:tc>
          <w:tcPr>
            <w:tcW w:w="739" w:type="pct"/>
            <w:vMerge w:val="restart"/>
            <w:tcBorders>
              <w:right w:val="single" w:sz="4" w:space="0" w:color="auto"/>
            </w:tcBorders>
            <w:shd w:val="clear" w:color="000000" w:fill="7030A0"/>
            <w:vAlign w:val="center"/>
            <w:hideMark/>
          </w:tcPr>
          <w:p w:rsidR="00A05FE8" w:rsidRPr="00752B93" w:rsidRDefault="00A05FE8" w:rsidP="00A05FE8">
            <w:pPr>
              <w:spacing w:after="0" w:line="240" w:lineRule="auto"/>
              <w:jc w:val="center"/>
              <w:rPr>
                <w:rFonts w:eastAsia="Times New Roman" w:cs="Arial"/>
                <w:b/>
                <w:bCs/>
                <w:color w:val="F8F8F8"/>
                <w:sz w:val="32"/>
                <w:szCs w:val="32"/>
                <w:u w:val="single"/>
              </w:rPr>
            </w:pPr>
            <w:r w:rsidRPr="00752B93">
              <w:rPr>
                <w:rFonts w:eastAsia="Times New Roman" w:cs="Arial"/>
                <w:b/>
                <w:bCs/>
                <w:color w:val="F8F8F8"/>
                <w:rtl/>
              </w:rPr>
              <w:t>מוצרים ציבוריים</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שימור חופים ומצוקים</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בעייתיות בישום בשל מחסור בחול</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העדר טיפול במצוקים עלול לגרום לנזק כלכלי רב</w:t>
            </w:r>
          </w:p>
        </w:tc>
        <w:tc>
          <w:tcPr>
            <w:tcW w:w="1200" w:type="pct"/>
            <w:vMerge w:val="restar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Pr>
              <w:t> </w:t>
            </w: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אין עדיין תכניות של הרשויות המקומיות להגנות יבשתיות </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spacing w:after="0" w:line="240" w:lineRule="auto"/>
              <w:rPr>
                <w:rFonts w:eastAsia="Times New Roman" w:cs="Arial"/>
                <w:color w:val="000000"/>
                <w:sz w:val="20"/>
                <w:szCs w:val="20"/>
              </w:rPr>
            </w:pPr>
          </w:p>
        </w:tc>
      </w:tr>
      <w:tr w:rsidR="00A05FE8" w:rsidRPr="00752B93" w:rsidTr="00A05FE8">
        <w:trPr>
          <w:trHeight w:val="60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אזורים מוגנים ימיים וחופיים</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קונפליקט עם שימושים מזהמים</w:t>
            </w:r>
          </w:p>
        </w:tc>
        <w:tc>
          <w:tcPr>
            <w:tcW w:w="1125" w:type="pct"/>
            <w:shd w:val="clear" w:color="auto" w:fill="auto"/>
            <w:noWrap/>
            <w:vAlign w:val="center"/>
            <w:hideMark/>
          </w:tcPr>
          <w:p w:rsidR="00A05FE8" w:rsidRPr="00752B93" w:rsidRDefault="00A05FE8" w:rsidP="00A05FE8">
            <w:pPr>
              <w:bidi w:val="0"/>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Pr>
              <w:t>-</w:t>
            </w:r>
          </w:p>
        </w:tc>
        <w:tc>
          <w:tcPr>
            <w:tcW w:w="1200" w:type="pc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tl/>
              </w:rPr>
              <w:t>צורך בשימור המגוון הימי</w:t>
            </w:r>
          </w:p>
        </w:tc>
      </w:tr>
      <w:tr w:rsidR="00A05FE8" w:rsidRPr="00752B93" w:rsidTr="00A05FE8">
        <w:trPr>
          <w:trHeight w:val="60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גנים לאומיים ימיים </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קונפליקט עם שימושים מזהמים</w:t>
            </w:r>
          </w:p>
        </w:tc>
        <w:tc>
          <w:tcPr>
            <w:tcW w:w="1125" w:type="pc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תשתית לפיתוח תיירות צלילה</w:t>
            </w:r>
          </w:p>
        </w:tc>
        <w:tc>
          <w:tcPr>
            <w:tcW w:w="1200" w:type="pc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Pr>
              <w:t> </w:t>
            </w: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הגנת הסביבה הימית והחופית</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מחסור בתשתית אכיפה מספקת </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מהווה תשתית לפיתוח ענפי כלכלה נקיים - התפלת מי ים, חקלאות ימית, ביו-טכנולוגיה ימית</w:t>
            </w:r>
          </w:p>
        </w:tc>
        <w:tc>
          <w:tcPr>
            <w:tcW w:w="1200" w:type="pct"/>
            <w:vMerge w:val="restar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tl/>
              </w:rPr>
              <w:t xml:space="preserve">מהווים נושאים מובילים בתכניות </w:t>
            </w:r>
            <w:r w:rsidRPr="00752B93">
              <w:rPr>
                <w:rFonts w:eastAsia="Times New Roman" w:cs="Arial"/>
                <w:color w:val="000000"/>
                <w:sz w:val="20"/>
                <w:szCs w:val="20"/>
              </w:rPr>
              <w:t>IMP</w:t>
            </w:r>
            <w:r w:rsidRPr="00752B93">
              <w:rPr>
                <w:rFonts w:eastAsia="Times New Roman" w:cs="Arial"/>
                <w:color w:val="000000"/>
                <w:sz w:val="20"/>
                <w:szCs w:val="20"/>
                <w:rtl/>
              </w:rPr>
              <w:t xml:space="preserve"> במערב </w:t>
            </w: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קונפליקט עם שימושים מזהמים</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spacing w:after="0" w:line="240" w:lineRule="auto"/>
              <w:rPr>
                <w:rFonts w:eastAsia="Times New Roman" w:cs="Arial"/>
                <w:color w:val="000000"/>
                <w:sz w:val="20"/>
                <w:szCs w:val="20"/>
              </w:rPr>
            </w:pP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מחקר ימי</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EC69CC">
              <w:rPr>
                <w:rFonts w:eastAsia="Times New Roman" w:cs="Arial"/>
                <w:sz w:val="20"/>
                <w:szCs w:val="20"/>
                <w:rtl/>
              </w:rPr>
              <w:t>העדר יד מכוונת של הפעילות המחקרית</w:t>
            </w:r>
            <w:r w:rsidRPr="00EC69CC">
              <w:rPr>
                <w:rFonts w:eastAsia="Times New Roman" w:cs="Arial" w:hint="cs"/>
                <w:sz w:val="20"/>
                <w:szCs w:val="20"/>
                <w:rtl/>
              </w:rPr>
              <w:t xml:space="preserve"> תאום ואיגום והגדרת פערי ידע בהתאמה לתקן בעולם (מטה-</w:t>
            </w:r>
            <w:proofErr w:type="spellStart"/>
            <w:r w:rsidRPr="00EC69CC">
              <w:rPr>
                <w:rFonts w:eastAsia="Times New Roman" w:cs="Arial" w:hint="cs"/>
                <w:sz w:val="20"/>
                <w:szCs w:val="20"/>
                <w:rtl/>
              </w:rPr>
              <w:t>דטא</w:t>
            </w:r>
            <w:proofErr w:type="spellEnd"/>
            <w:r w:rsidRPr="00EC69CC">
              <w:rPr>
                <w:rFonts w:eastAsia="Times New Roman" w:cs="Arial" w:hint="cs"/>
                <w:sz w:val="20"/>
                <w:szCs w:val="20"/>
                <w:rtl/>
              </w:rPr>
              <w:t>)</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מחקר ימי נחשב  כבעל תשואה גבוהה כבסיס להתפתחות כלל תחומי הכלכלה הימית   </w:t>
            </w:r>
          </w:p>
        </w:tc>
        <w:tc>
          <w:tcPr>
            <w:tcW w:w="1200" w:type="pct"/>
            <w:vMerge w:val="restar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color w:val="000000"/>
                <w:sz w:val="20"/>
                <w:szCs w:val="20"/>
                <w:rtl/>
              </w:rPr>
              <w:t xml:space="preserve">בישראל קיימת תשתית כ"א איכותי המאפשר מחקר ברמה גבוהה תוך שילוב עם מו"פ </w:t>
            </w:r>
            <w:proofErr w:type="spellStart"/>
            <w:r w:rsidRPr="00752B93">
              <w:rPr>
                <w:rFonts w:eastAsia="Times New Roman" w:cs="Arial"/>
                <w:color w:val="000000"/>
                <w:sz w:val="20"/>
                <w:szCs w:val="20"/>
                <w:rtl/>
              </w:rPr>
              <w:t>ישומי</w:t>
            </w:r>
            <w:proofErr w:type="spellEnd"/>
            <w:r w:rsidRPr="00752B93">
              <w:rPr>
                <w:rFonts w:eastAsia="Times New Roman" w:cs="Arial"/>
                <w:color w:val="000000"/>
                <w:sz w:val="20"/>
                <w:szCs w:val="20"/>
                <w:rtl/>
              </w:rPr>
              <w:t xml:space="preserve"> (היי-טק)</w:t>
            </w:r>
          </w:p>
        </w:tc>
      </w:tr>
      <w:tr w:rsidR="00A05FE8" w:rsidRPr="00752B93" w:rsidTr="00A05FE8">
        <w:trPr>
          <w:trHeight w:val="510"/>
        </w:trPr>
        <w:tc>
          <w:tcPr>
            <w:tcW w:w="739" w:type="pct"/>
            <w:vMerge/>
            <w:tcBorders>
              <w:right w:val="single" w:sz="4" w:space="0" w:color="auto"/>
            </w:tcBorders>
            <w:vAlign w:val="center"/>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tcPr>
          <w:p w:rsidR="00A05FE8" w:rsidRPr="00752B93" w:rsidRDefault="00A05FE8" w:rsidP="00A05FE8">
            <w:pPr>
              <w:spacing w:after="0" w:line="240" w:lineRule="auto"/>
              <w:jc w:val="left"/>
              <w:rPr>
                <w:rFonts w:eastAsia="Times New Roman" w:cs="Arial"/>
                <w:b/>
                <w:bCs/>
                <w:rtl/>
              </w:rPr>
            </w:pPr>
          </w:p>
        </w:tc>
        <w:tc>
          <w:tcPr>
            <w:tcW w:w="1154" w:type="pct"/>
            <w:tcBorders>
              <w:left w:val="single" w:sz="4" w:space="0" w:color="auto"/>
            </w:tcBorders>
            <w:shd w:val="clear" w:color="auto" w:fill="auto"/>
            <w:vAlign w:val="center"/>
          </w:tcPr>
          <w:p w:rsidR="00A05FE8" w:rsidRPr="00752B93" w:rsidRDefault="00A05FE8" w:rsidP="00A05FE8">
            <w:pPr>
              <w:spacing w:after="0" w:line="240" w:lineRule="auto"/>
              <w:jc w:val="left"/>
              <w:rPr>
                <w:rFonts w:eastAsia="Times New Roman" w:cs="Arial"/>
                <w:color w:val="000000"/>
                <w:sz w:val="20"/>
                <w:szCs w:val="20"/>
                <w:rtl/>
              </w:rPr>
            </w:pPr>
            <w:r w:rsidRPr="00EC69CC">
              <w:rPr>
                <w:rFonts w:eastAsia="Times New Roman" w:cs="Arial" w:hint="cs"/>
                <w:sz w:val="20"/>
                <w:szCs w:val="20"/>
                <w:rtl/>
              </w:rPr>
              <w:t>מנגנון איגום ושיתוף  תוצרי חקר מהמגזר הפרטי</w:t>
            </w:r>
            <w:r w:rsidRPr="00752B93">
              <w:rPr>
                <w:rFonts w:eastAsia="Times New Roman" w:cs="Arial"/>
                <w:color w:val="FF0000"/>
                <w:sz w:val="20"/>
                <w:szCs w:val="20"/>
              </w:rPr>
              <w:t> </w:t>
            </w:r>
          </w:p>
        </w:tc>
        <w:tc>
          <w:tcPr>
            <w:tcW w:w="1125" w:type="pct"/>
            <w:vMerge/>
            <w:shd w:val="clear" w:color="auto" w:fill="auto"/>
            <w:vAlign w:val="center"/>
          </w:tcPr>
          <w:p w:rsidR="00A05FE8" w:rsidRPr="00752B93" w:rsidRDefault="00A05FE8" w:rsidP="00A05FE8">
            <w:pPr>
              <w:spacing w:after="0" w:line="240" w:lineRule="auto"/>
              <w:jc w:val="left"/>
              <w:rPr>
                <w:rFonts w:eastAsia="Times New Roman" w:cs="Arial"/>
                <w:color w:val="000000"/>
                <w:sz w:val="20"/>
                <w:szCs w:val="20"/>
                <w:rtl/>
              </w:rPr>
            </w:pPr>
          </w:p>
        </w:tc>
        <w:tc>
          <w:tcPr>
            <w:tcW w:w="1200" w:type="pct"/>
            <w:vMerge/>
            <w:shd w:val="clear" w:color="auto" w:fill="auto"/>
            <w:vAlign w:val="center"/>
          </w:tcPr>
          <w:p w:rsidR="00A05FE8" w:rsidRPr="00752B93" w:rsidRDefault="00A05FE8" w:rsidP="00A05FE8">
            <w:pPr>
              <w:spacing w:after="0" w:line="240" w:lineRule="auto"/>
              <w:rPr>
                <w:rFonts w:eastAsia="Times New Roman" w:cs="Arial"/>
                <w:color w:val="000000"/>
                <w:sz w:val="20"/>
                <w:szCs w:val="20"/>
                <w:rtl/>
              </w:rPr>
            </w:pP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מחסור בתשתית ציוד מחקרי ועורף יבשתי</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spacing w:after="0" w:line="240" w:lineRule="auto"/>
              <w:rPr>
                <w:rFonts w:eastAsia="Times New Roman" w:cs="Arial"/>
                <w:color w:val="000000"/>
                <w:sz w:val="20"/>
                <w:szCs w:val="20"/>
              </w:rPr>
            </w:pP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val="restar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color w:val="3C46A5"/>
                <w:u w:val="single"/>
              </w:rPr>
            </w:pPr>
            <w:r w:rsidRPr="00752B93">
              <w:rPr>
                <w:rFonts w:eastAsia="Times New Roman" w:cs="Arial"/>
                <w:b/>
                <w:bCs/>
                <w:rtl/>
              </w:rPr>
              <w:t xml:space="preserve">ניטור </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ניטור חלקי - אינו מתייחס לכלל הפרמטרים</w:t>
            </w:r>
          </w:p>
        </w:tc>
        <w:tc>
          <w:tcPr>
            <w:tcW w:w="1125" w:type="pct"/>
            <w:vMerge w:val="restart"/>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ניטור שוטף של הפרמטרים הימיים והפצתו לציבור משמש בסיס מידע להתפתחות כלל תחומי הכלכלה הימית </w:t>
            </w:r>
          </w:p>
        </w:tc>
        <w:tc>
          <w:tcPr>
            <w:tcW w:w="1200" w:type="pct"/>
            <w:vMerge w:val="restart"/>
            <w:shd w:val="clear" w:color="auto" w:fill="auto"/>
            <w:vAlign w:val="center"/>
            <w:hideMark/>
          </w:tcPr>
          <w:p w:rsidR="00A05FE8" w:rsidRPr="00752B93" w:rsidRDefault="00A05FE8" w:rsidP="00A05FE8">
            <w:pPr>
              <w:spacing w:after="0" w:line="240" w:lineRule="auto"/>
              <w:rPr>
                <w:rFonts w:eastAsia="Times New Roman" w:cs="Arial"/>
                <w:b/>
                <w:bCs/>
                <w:color w:val="000000"/>
                <w:sz w:val="20"/>
                <w:szCs w:val="20"/>
                <w:u w:val="single"/>
              </w:rPr>
            </w:pPr>
            <w:r w:rsidRPr="00752B93">
              <w:rPr>
                <w:rFonts w:eastAsia="Times New Roman" w:cs="Arial" w:hint="cs"/>
                <w:sz w:val="20"/>
                <w:szCs w:val="20"/>
                <w:rtl/>
              </w:rPr>
              <w:t>שיתוף ושקיפות תוצרי חקר מהמגזר הפרטי</w:t>
            </w:r>
            <w:r w:rsidRPr="00752B93">
              <w:rPr>
                <w:rFonts w:eastAsia="Times New Roman" w:cs="Arial"/>
                <w:color w:val="000000"/>
                <w:sz w:val="20"/>
                <w:szCs w:val="20"/>
              </w:rPr>
              <w:t> </w:t>
            </w:r>
          </w:p>
        </w:tc>
      </w:tr>
      <w:tr w:rsidR="00A05FE8" w:rsidRPr="00752B93" w:rsidTr="00A05FE8">
        <w:trPr>
          <w:trHeight w:val="285"/>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מחסור בתשתית ציוד ניטור </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spacing w:after="0" w:line="240" w:lineRule="auto"/>
              <w:rPr>
                <w:rFonts w:eastAsia="Times New Roman" w:cs="Arial"/>
                <w:color w:val="000000"/>
                <w:sz w:val="20"/>
                <w:szCs w:val="20"/>
              </w:rPr>
            </w:pPr>
          </w:p>
        </w:tc>
      </w:tr>
      <w:tr w:rsidR="00A05FE8" w:rsidRPr="00752B93" w:rsidTr="00A05FE8">
        <w:trPr>
          <w:trHeight w:val="510"/>
        </w:trPr>
        <w:tc>
          <w:tcPr>
            <w:tcW w:w="739" w:type="pct"/>
            <w:vMerge/>
            <w:tcBorders>
              <w:right w:val="single" w:sz="4" w:space="0" w:color="auto"/>
            </w:tcBorders>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vMerge/>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b/>
                <w:bCs/>
                <w:color w:val="000000"/>
                <w:sz w:val="20"/>
                <w:szCs w:val="20"/>
                <w:u w:val="single"/>
              </w:rPr>
            </w:pPr>
            <w:r w:rsidRPr="00752B93">
              <w:rPr>
                <w:rFonts w:eastAsia="Times New Roman" w:cs="Arial"/>
                <w:color w:val="000000"/>
                <w:sz w:val="20"/>
                <w:szCs w:val="20"/>
                <w:rtl/>
              </w:rPr>
              <w:t xml:space="preserve">צורך </w:t>
            </w:r>
            <w:proofErr w:type="spellStart"/>
            <w:r w:rsidRPr="00752B93">
              <w:rPr>
                <w:rFonts w:eastAsia="Times New Roman" w:cs="Arial"/>
                <w:color w:val="000000"/>
                <w:sz w:val="20"/>
                <w:szCs w:val="20"/>
                <w:rtl/>
              </w:rPr>
              <w:t>בהנגשת</w:t>
            </w:r>
            <w:proofErr w:type="spellEnd"/>
            <w:r w:rsidRPr="00752B93">
              <w:rPr>
                <w:rFonts w:eastAsia="Times New Roman" w:cs="Arial"/>
                <w:color w:val="000000"/>
                <w:sz w:val="20"/>
                <w:szCs w:val="20"/>
                <w:rtl/>
              </w:rPr>
              <w:t xml:space="preserve"> המידע לציבור ולגורמים הרלוונטיים </w:t>
            </w:r>
          </w:p>
        </w:tc>
        <w:tc>
          <w:tcPr>
            <w:tcW w:w="1125" w:type="pct"/>
            <w:vMerge/>
            <w:vAlign w:val="center"/>
            <w:hideMark/>
          </w:tcPr>
          <w:p w:rsidR="00A05FE8" w:rsidRPr="00752B93" w:rsidRDefault="00A05FE8" w:rsidP="00A05FE8">
            <w:pPr>
              <w:bidi w:val="0"/>
              <w:spacing w:after="0" w:line="240" w:lineRule="auto"/>
              <w:jc w:val="left"/>
              <w:rPr>
                <w:rFonts w:eastAsia="Times New Roman" w:cs="Arial"/>
                <w:color w:val="000000"/>
                <w:sz w:val="20"/>
                <w:szCs w:val="20"/>
              </w:rPr>
            </w:pPr>
          </w:p>
        </w:tc>
        <w:tc>
          <w:tcPr>
            <w:tcW w:w="1200" w:type="pct"/>
            <w:vMerge/>
            <w:vAlign w:val="center"/>
            <w:hideMark/>
          </w:tcPr>
          <w:p w:rsidR="00A05FE8" w:rsidRPr="00752B93" w:rsidRDefault="00A05FE8" w:rsidP="00A05FE8">
            <w:pPr>
              <w:spacing w:after="0" w:line="240" w:lineRule="auto"/>
              <w:rPr>
                <w:rFonts w:eastAsia="Times New Roman" w:cs="Arial"/>
                <w:color w:val="000000"/>
                <w:sz w:val="20"/>
                <w:szCs w:val="20"/>
              </w:rPr>
            </w:pPr>
          </w:p>
        </w:tc>
      </w:tr>
      <w:tr w:rsidR="00A05FE8" w:rsidRPr="00752B93" w:rsidTr="00A05FE8">
        <w:trPr>
          <w:trHeight w:val="510"/>
        </w:trPr>
        <w:tc>
          <w:tcPr>
            <w:tcW w:w="739" w:type="pct"/>
            <w:vMerge/>
            <w:tcBorders>
              <w:right w:val="single" w:sz="4" w:space="0" w:color="auto"/>
            </w:tcBorders>
            <w:vAlign w:val="center"/>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tcPr>
          <w:p w:rsidR="00A05FE8" w:rsidRPr="00752B93" w:rsidRDefault="00A05FE8" w:rsidP="00A05FE8">
            <w:pPr>
              <w:spacing w:after="0" w:line="240" w:lineRule="auto"/>
              <w:jc w:val="left"/>
              <w:rPr>
                <w:rFonts w:eastAsia="Times New Roman" w:cs="Arial"/>
                <w:b/>
                <w:bCs/>
                <w:color w:val="3C46A5"/>
                <w:u w:val="single"/>
                <w:rtl/>
              </w:rPr>
            </w:pPr>
            <w:r w:rsidRPr="00752B93">
              <w:rPr>
                <w:rFonts w:eastAsia="Times New Roman" w:cs="Arial" w:hint="cs"/>
                <w:b/>
                <w:bCs/>
                <w:rtl/>
              </w:rPr>
              <w:t xml:space="preserve"> הכשרה והשכלה ימית</w:t>
            </w:r>
          </w:p>
        </w:tc>
        <w:tc>
          <w:tcPr>
            <w:tcW w:w="1154" w:type="pct"/>
            <w:tcBorders>
              <w:left w:val="single" w:sz="4" w:space="0" w:color="auto"/>
            </w:tcBorders>
            <w:shd w:val="clear" w:color="auto" w:fill="auto"/>
            <w:vAlign w:val="center"/>
          </w:tcPr>
          <w:p w:rsidR="00A05FE8" w:rsidRPr="00752B93" w:rsidRDefault="00A05FE8" w:rsidP="00A05FE8">
            <w:pPr>
              <w:spacing w:after="0" w:line="240" w:lineRule="auto"/>
              <w:jc w:val="left"/>
              <w:rPr>
                <w:rFonts w:eastAsia="Times New Roman" w:cs="Arial"/>
                <w:b/>
                <w:bCs/>
                <w:color w:val="000000"/>
                <w:sz w:val="20"/>
                <w:szCs w:val="20"/>
                <w:u w:val="single"/>
                <w:rtl/>
              </w:rPr>
            </w:pPr>
            <w:r w:rsidRPr="00752B93">
              <w:rPr>
                <w:rFonts w:eastAsia="Times New Roman" w:cs="Arial"/>
                <w:color w:val="000000"/>
                <w:sz w:val="20"/>
                <w:szCs w:val="20"/>
                <w:rtl/>
              </w:rPr>
              <w:t>קיים מחסור בכ"א למקצועות הים</w:t>
            </w:r>
          </w:p>
        </w:tc>
        <w:tc>
          <w:tcPr>
            <w:tcW w:w="1125" w:type="pct"/>
            <w:shd w:val="clear" w:color="auto" w:fill="auto"/>
            <w:vAlign w:val="center"/>
          </w:tcPr>
          <w:p w:rsidR="00A05FE8" w:rsidRPr="00752B93" w:rsidRDefault="00A05FE8" w:rsidP="00A05FE8">
            <w:pPr>
              <w:spacing w:after="0" w:line="240" w:lineRule="auto"/>
              <w:jc w:val="left"/>
              <w:rPr>
                <w:rFonts w:eastAsia="Times New Roman" w:cs="Arial"/>
                <w:b/>
                <w:bCs/>
                <w:color w:val="000000"/>
                <w:sz w:val="20"/>
                <w:szCs w:val="20"/>
                <w:u w:val="single"/>
                <w:rtl/>
              </w:rPr>
            </w:pPr>
            <w:r w:rsidRPr="00752B93">
              <w:rPr>
                <w:rFonts w:eastAsia="Times New Roman" w:cs="Arial"/>
                <w:color w:val="000000"/>
                <w:sz w:val="20"/>
                <w:szCs w:val="20"/>
                <w:rtl/>
              </w:rPr>
              <w:t>תשתית להכשרת כ"א למקצועות הים וקאדר אקדמי של מומחים מהווה בסיס להתפתחות כל תחומי הכלכלה הימית</w:t>
            </w:r>
          </w:p>
        </w:tc>
        <w:tc>
          <w:tcPr>
            <w:tcW w:w="1200" w:type="pct"/>
            <w:shd w:val="clear" w:color="auto" w:fill="auto"/>
            <w:vAlign w:val="center"/>
          </w:tcPr>
          <w:p w:rsidR="00A05FE8" w:rsidRPr="00752B93" w:rsidRDefault="00A05FE8" w:rsidP="00A05FE8">
            <w:pPr>
              <w:spacing w:after="0" w:line="240" w:lineRule="auto"/>
              <w:rPr>
                <w:rFonts w:eastAsia="Times New Roman" w:cs="Arial"/>
                <w:b/>
                <w:bCs/>
                <w:color w:val="000000"/>
                <w:sz w:val="20"/>
                <w:szCs w:val="20"/>
                <w:u w:val="single"/>
                <w:rtl/>
              </w:rPr>
            </w:pPr>
            <w:r w:rsidRPr="00752B93">
              <w:rPr>
                <w:rFonts w:eastAsia="Times New Roman" w:cs="Arial"/>
                <w:color w:val="000000"/>
                <w:sz w:val="20"/>
                <w:szCs w:val="20"/>
                <w:rtl/>
              </w:rPr>
              <w:t>קיימת תשתית אקדמית המאפשרת יצירת קאדר אקדמאים</w:t>
            </w:r>
          </w:p>
        </w:tc>
      </w:tr>
      <w:tr w:rsidR="00A05FE8" w:rsidRPr="00752B93" w:rsidTr="00A05FE8">
        <w:trPr>
          <w:trHeight w:val="1020"/>
        </w:trPr>
        <w:tc>
          <w:tcPr>
            <w:tcW w:w="739" w:type="pct"/>
            <w:tcBorders>
              <w:right w:val="single" w:sz="4" w:space="0" w:color="auto"/>
            </w:tcBorders>
            <w:shd w:val="clear" w:color="auto" w:fill="7030A0"/>
            <w:vAlign w:val="center"/>
            <w:hideMark/>
          </w:tcPr>
          <w:p w:rsidR="00A05FE8" w:rsidRPr="00752B93" w:rsidRDefault="00A05FE8" w:rsidP="00A05FE8">
            <w:pPr>
              <w:bidi w:val="0"/>
              <w:spacing w:after="0" w:line="240" w:lineRule="auto"/>
              <w:rPr>
                <w:rFonts w:eastAsia="Times New Roman" w:cs="Arial"/>
                <w:b/>
                <w:bCs/>
                <w:color w:val="F8F8F8"/>
              </w:rPr>
            </w:pPr>
          </w:p>
        </w:tc>
        <w:tc>
          <w:tcPr>
            <w:tcW w:w="782" w:type="pct"/>
            <w:tcBorders>
              <w:top w:val="single" w:sz="4" w:space="0" w:color="auto"/>
              <w:left w:val="single" w:sz="4" w:space="0" w:color="auto"/>
              <w:bottom w:val="single" w:sz="4" w:space="0" w:color="auto"/>
              <w:right w:val="single" w:sz="4" w:space="0" w:color="auto"/>
            </w:tcBorders>
            <w:shd w:val="clear" w:color="auto" w:fill="D2DEEF"/>
            <w:vAlign w:val="center"/>
            <w:hideMark/>
          </w:tcPr>
          <w:p w:rsidR="00A05FE8" w:rsidRPr="00752B93" w:rsidRDefault="00A05FE8" w:rsidP="00A05FE8">
            <w:pPr>
              <w:spacing w:after="0" w:line="240" w:lineRule="auto"/>
              <w:jc w:val="left"/>
              <w:rPr>
                <w:rFonts w:eastAsia="Times New Roman" w:cs="Arial"/>
                <w:b/>
                <w:bCs/>
              </w:rPr>
            </w:pPr>
            <w:r w:rsidRPr="00752B93">
              <w:rPr>
                <w:rFonts w:eastAsia="Times New Roman" w:cs="Arial"/>
                <w:b/>
                <w:bCs/>
                <w:rtl/>
              </w:rPr>
              <w:t>מעקב בקרה ואכיפה</w:t>
            </w:r>
          </w:p>
        </w:tc>
        <w:tc>
          <w:tcPr>
            <w:tcW w:w="1154" w:type="pct"/>
            <w:tcBorders>
              <w:left w:val="single" w:sz="4" w:space="0" w:color="auto"/>
            </w:tcBorders>
            <w:shd w:val="clear" w:color="auto" w:fill="auto"/>
            <w:vAlign w:val="center"/>
            <w:hideMark/>
          </w:tcPr>
          <w:p w:rsidR="00A05FE8" w:rsidRPr="00752B93" w:rsidRDefault="00A05FE8" w:rsidP="00A05FE8">
            <w:pPr>
              <w:spacing w:after="0" w:line="240" w:lineRule="auto"/>
              <w:jc w:val="left"/>
              <w:rPr>
                <w:rFonts w:eastAsia="Times New Roman" w:cs="Arial"/>
                <w:color w:val="000000"/>
                <w:sz w:val="20"/>
                <w:szCs w:val="20"/>
              </w:rPr>
            </w:pPr>
            <w:r w:rsidRPr="00752B93">
              <w:rPr>
                <w:rFonts w:eastAsia="Times New Roman" w:cs="Arial"/>
                <w:color w:val="000000"/>
                <w:sz w:val="20"/>
                <w:szCs w:val="20"/>
                <w:rtl/>
              </w:rPr>
              <w:t xml:space="preserve">היעדר תיאום ואיגום משאבים בין גופי הרגולציה  </w:t>
            </w:r>
          </w:p>
        </w:tc>
        <w:tc>
          <w:tcPr>
            <w:tcW w:w="1125" w:type="pct"/>
            <w:shd w:val="clear" w:color="auto" w:fill="auto"/>
            <w:vAlign w:val="bottom"/>
            <w:hideMark/>
          </w:tcPr>
          <w:p w:rsidR="00A05FE8" w:rsidRPr="00752B93" w:rsidRDefault="00A05FE8" w:rsidP="00A05FE8">
            <w:pPr>
              <w:spacing w:after="0" w:line="240" w:lineRule="auto"/>
              <w:jc w:val="left"/>
              <w:rPr>
                <w:rFonts w:eastAsia="Times New Roman" w:cs="Arial"/>
                <w:color w:val="000000"/>
                <w:sz w:val="20"/>
                <w:szCs w:val="20"/>
              </w:rPr>
            </w:pPr>
            <w:r w:rsidRPr="00752B93">
              <w:rPr>
                <w:rFonts w:eastAsia="Times New Roman" w:cs="Arial"/>
                <w:color w:val="000000"/>
                <w:sz w:val="20"/>
                <w:szCs w:val="20"/>
                <w:rtl/>
              </w:rPr>
              <w:t xml:space="preserve">יצירת תשתית רגולציה ואכיפה </w:t>
            </w:r>
            <w:r>
              <w:rPr>
                <w:rFonts w:eastAsia="Times New Roman" w:cs="Arial" w:hint="cs"/>
                <w:color w:val="000000"/>
                <w:sz w:val="20"/>
                <w:szCs w:val="20"/>
                <w:rtl/>
              </w:rPr>
              <w:t>ה</w:t>
            </w:r>
            <w:r w:rsidRPr="00752B93">
              <w:rPr>
                <w:rFonts w:eastAsia="Times New Roman" w:cs="Arial"/>
                <w:color w:val="000000"/>
                <w:sz w:val="20"/>
                <w:szCs w:val="20"/>
                <w:rtl/>
              </w:rPr>
              <w:t>חיונית לפעילות הכלכלה הימית ולהפחתת קונפליקטים בין שימושים</w:t>
            </w:r>
          </w:p>
        </w:tc>
        <w:tc>
          <w:tcPr>
            <w:tcW w:w="1200" w:type="pct"/>
            <w:shd w:val="clear" w:color="auto" w:fill="auto"/>
            <w:vAlign w:val="center"/>
            <w:hideMark/>
          </w:tcPr>
          <w:p w:rsidR="00A05FE8" w:rsidRPr="00752B93" w:rsidRDefault="00A05FE8" w:rsidP="00A05FE8">
            <w:pPr>
              <w:spacing w:after="0" w:line="240" w:lineRule="auto"/>
              <w:rPr>
                <w:rFonts w:eastAsia="Times New Roman" w:cs="Arial"/>
                <w:color w:val="000000"/>
                <w:sz w:val="20"/>
                <w:szCs w:val="20"/>
              </w:rPr>
            </w:pPr>
            <w:r w:rsidRPr="00752B93">
              <w:rPr>
                <w:rFonts w:eastAsia="Times New Roman" w:cs="Arial" w:hint="cs"/>
                <w:color w:val="000000"/>
                <w:sz w:val="20"/>
                <w:szCs w:val="20"/>
                <w:rtl/>
              </w:rPr>
              <w:t xml:space="preserve">מסמך המדיניות מגדיר את הצורך </w:t>
            </w:r>
            <w:r>
              <w:rPr>
                <w:rFonts w:eastAsia="Times New Roman" w:cs="Arial" w:hint="cs"/>
                <w:color w:val="000000"/>
                <w:sz w:val="20"/>
                <w:szCs w:val="20"/>
                <w:rtl/>
              </w:rPr>
              <w:t>והאחריות</w:t>
            </w:r>
          </w:p>
        </w:tc>
      </w:tr>
    </w:tbl>
    <w:p w:rsidR="00A10FAB" w:rsidRPr="006A03DA" w:rsidRDefault="00A10FAB" w:rsidP="00E6638F">
      <w:pPr>
        <w:pStyle w:val="22"/>
        <w:keepNext/>
        <w:keepLines/>
        <w:spacing w:after="0" w:line="360" w:lineRule="auto"/>
        <w:rPr>
          <w:sz w:val="28"/>
          <w:szCs w:val="28"/>
        </w:rPr>
      </w:pPr>
    </w:p>
    <w:p w:rsidR="00495BBF" w:rsidRDefault="00495BBF" w:rsidP="00E6638F">
      <w:pPr>
        <w:pStyle w:val="22"/>
        <w:keepNext/>
        <w:keepLines/>
        <w:numPr>
          <w:ilvl w:val="0"/>
          <w:numId w:val="6"/>
        </w:numPr>
        <w:spacing w:after="0" w:line="360" w:lineRule="auto"/>
        <w:rPr>
          <w:sz w:val="28"/>
          <w:szCs w:val="28"/>
        </w:rPr>
      </w:pPr>
      <w:r w:rsidRPr="00335B58">
        <w:rPr>
          <w:rFonts w:hint="cs"/>
          <w:sz w:val="28"/>
          <w:szCs w:val="28"/>
          <w:rtl/>
        </w:rPr>
        <w:t xml:space="preserve">ניתוח השוואתי של תחומי הפעילות לפי מודל התעדוף </w:t>
      </w:r>
    </w:p>
    <w:p w:rsidR="00E734A6" w:rsidRPr="00460DDF" w:rsidRDefault="00A10FAB" w:rsidP="00E6638F">
      <w:pPr>
        <w:pStyle w:val="a0"/>
        <w:keepNext/>
        <w:keepLines/>
        <w:numPr>
          <w:ilvl w:val="0"/>
          <w:numId w:val="0"/>
        </w:numPr>
        <w:spacing w:after="0" w:line="360" w:lineRule="auto"/>
        <w:ind w:left="360"/>
        <w:rPr>
          <w:rtl/>
        </w:rPr>
      </w:pPr>
      <w:r>
        <w:rPr>
          <w:rFonts w:hint="cs"/>
          <w:rtl/>
        </w:rPr>
        <w:t xml:space="preserve">בהתבסס על ניתוח המצב הקיים בוצע ניתוח השוואתי לדירוג תחומי הפעילות </w:t>
      </w:r>
      <w:r w:rsidR="009F0654">
        <w:rPr>
          <w:rFonts w:hint="cs"/>
          <w:rtl/>
        </w:rPr>
        <w:t xml:space="preserve">הכלכלית </w:t>
      </w:r>
      <w:r>
        <w:rPr>
          <w:rFonts w:hint="cs"/>
          <w:rtl/>
        </w:rPr>
        <w:t xml:space="preserve">הימית </w:t>
      </w:r>
      <w:r w:rsidR="009F0654">
        <w:rPr>
          <w:rFonts w:hint="cs"/>
          <w:rtl/>
        </w:rPr>
        <w:t>(</w:t>
      </w:r>
      <w:r w:rsidR="009F0654">
        <w:t>MEA</w:t>
      </w:r>
      <w:r w:rsidR="009F0654">
        <w:rPr>
          <w:rFonts w:hint="cs"/>
          <w:rtl/>
        </w:rPr>
        <w:t xml:space="preserve">) </w:t>
      </w:r>
      <w:r>
        <w:rPr>
          <w:rFonts w:hint="cs"/>
          <w:rtl/>
        </w:rPr>
        <w:t>בשני שלבים:</w:t>
      </w:r>
    </w:p>
    <w:p w:rsidR="00E734A6" w:rsidRDefault="00E734A6" w:rsidP="00E6638F">
      <w:pPr>
        <w:pStyle w:val="af0"/>
        <w:keepNext/>
        <w:keepLines/>
        <w:numPr>
          <w:ilvl w:val="0"/>
          <w:numId w:val="7"/>
        </w:numPr>
        <w:spacing w:after="0" w:line="360" w:lineRule="auto"/>
        <w:ind w:left="720"/>
      </w:pPr>
      <w:r>
        <w:rPr>
          <w:rFonts w:hint="cs"/>
          <w:rtl/>
        </w:rPr>
        <w:t xml:space="preserve">שלב ראשון </w:t>
      </w:r>
      <w:r>
        <w:rPr>
          <w:rtl/>
        </w:rPr>
        <w:t>–</w:t>
      </w:r>
      <w:r>
        <w:rPr>
          <w:rFonts w:hint="cs"/>
          <w:rtl/>
        </w:rPr>
        <w:t xml:space="preserve"> ניתוח </w:t>
      </w:r>
      <w:r>
        <w:t>Go / No go</w:t>
      </w:r>
      <w:r>
        <w:rPr>
          <w:rFonts w:hint="cs"/>
          <w:rtl/>
        </w:rPr>
        <w:t xml:space="preserve"> של הרלוונטיות של התחום הכלכלי לתנאי ישראל בהתייחס לשני פרמטרים עיקריים: </w:t>
      </w:r>
    </w:p>
    <w:p w:rsidR="00E734A6" w:rsidRPr="00B7448F" w:rsidRDefault="00E734A6" w:rsidP="00E6638F">
      <w:pPr>
        <w:pStyle w:val="af0"/>
        <w:keepNext/>
        <w:keepLines/>
        <w:numPr>
          <w:ilvl w:val="3"/>
          <w:numId w:val="8"/>
        </w:numPr>
        <w:spacing w:after="0" w:line="360" w:lineRule="auto"/>
        <w:ind w:left="1080"/>
      </w:pPr>
      <w:r w:rsidRPr="00B7448F">
        <w:rPr>
          <w:rFonts w:hint="cs"/>
          <w:rtl/>
        </w:rPr>
        <w:t>מ</w:t>
      </w:r>
      <w:r w:rsidRPr="00B7448F">
        <w:rPr>
          <w:rFonts w:cs="Arial"/>
          <w:rtl/>
        </w:rPr>
        <w:t>ידת התלות של התחום הכלכלי במאפיינים מטאורולוגיים, גיאולוגיים ואוקיינוגרפים של מזרח הים התיכון</w:t>
      </w:r>
      <w:r w:rsidRPr="00B7448F">
        <w:rPr>
          <w:rFonts w:hint="cs"/>
          <w:rtl/>
        </w:rPr>
        <w:t>.</w:t>
      </w:r>
    </w:p>
    <w:p w:rsidR="00E734A6" w:rsidRPr="00B7448F" w:rsidRDefault="00E734A6" w:rsidP="00E6638F">
      <w:pPr>
        <w:pStyle w:val="af0"/>
        <w:keepNext/>
        <w:keepLines/>
        <w:numPr>
          <w:ilvl w:val="3"/>
          <w:numId w:val="8"/>
        </w:numPr>
        <w:spacing w:after="0" w:line="360" w:lineRule="auto"/>
        <w:ind w:left="1080"/>
        <w:rPr>
          <w:rtl/>
        </w:rPr>
      </w:pPr>
      <w:r w:rsidRPr="00B7448F">
        <w:rPr>
          <w:rFonts w:hint="cs"/>
          <w:rtl/>
        </w:rPr>
        <w:t>מידת התלות במצב הגיאופוליטי</w:t>
      </w:r>
      <w:r w:rsidRPr="00B7448F">
        <w:rPr>
          <w:rFonts w:cs="Arial" w:hint="cs"/>
          <w:rtl/>
        </w:rPr>
        <w:t>.</w:t>
      </w:r>
    </w:p>
    <w:p w:rsidR="00E734A6" w:rsidRDefault="00E734A6" w:rsidP="00E6638F">
      <w:pPr>
        <w:pStyle w:val="af0"/>
        <w:keepNext/>
        <w:keepLines/>
        <w:numPr>
          <w:ilvl w:val="0"/>
          <w:numId w:val="7"/>
        </w:numPr>
        <w:spacing w:after="0" w:line="360" w:lineRule="auto"/>
        <w:ind w:left="720"/>
      </w:pPr>
      <w:r>
        <w:rPr>
          <w:rFonts w:hint="cs"/>
          <w:rtl/>
        </w:rPr>
        <w:t xml:space="preserve">שלב שני </w:t>
      </w:r>
      <w:r>
        <w:rPr>
          <w:rtl/>
        </w:rPr>
        <w:t>–</w:t>
      </w:r>
      <w:r>
        <w:rPr>
          <w:rFonts w:hint="cs"/>
          <w:rtl/>
        </w:rPr>
        <w:t xml:space="preserve"> דירוג השוואתי של תחומי הפעילות הכלכלית הרלוונטיים לישראל במודל </w:t>
      </w:r>
      <w:r>
        <w:t>Scoreboard</w:t>
      </w:r>
      <w:r>
        <w:rPr>
          <w:rFonts w:hint="cs"/>
          <w:rtl/>
        </w:rPr>
        <w:t xml:space="preserve"> </w:t>
      </w:r>
      <w:r w:rsidR="00A10FAB">
        <w:rPr>
          <w:rFonts w:hint="cs"/>
          <w:rtl/>
        </w:rPr>
        <w:t xml:space="preserve">אשר בו ניתן משקל </w:t>
      </w:r>
      <w:r w:rsidR="002646B9">
        <w:rPr>
          <w:rFonts w:hint="cs"/>
          <w:rtl/>
        </w:rPr>
        <w:t xml:space="preserve">לכל תחום </w:t>
      </w:r>
      <w:r>
        <w:rPr>
          <w:rFonts w:hint="cs"/>
          <w:rtl/>
        </w:rPr>
        <w:t>לפי 3 מקבצים של פרמטרים:</w:t>
      </w:r>
    </w:p>
    <w:p w:rsidR="00E734A6" w:rsidRDefault="00E734A6" w:rsidP="00E6638F">
      <w:pPr>
        <w:pStyle w:val="af0"/>
        <w:keepNext/>
        <w:keepLines/>
        <w:numPr>
          <w:ilvl w:val="3"/>
          <w:numId w:val="8"/>
        </w:numPr>
        <w:spacing w:after="0" w:line="360" w:lineRule="auto"/>
        <w:ind w:left="1080"/>
      </w:pPr>
      <w:r w:rsidRPr="00B7448F">
        <w:rPr>
          <w:rFonts w:hint="cs"/>
          <w:rtl/>
        </w:rPr>
        <w:t>תרומה לכלכלה הלאומית</w:t>
      </w:r>
      <w:r>
        <w:rPr>
          <w:rFonts w:hint="cs"/>
          <w:rtl/>
        </w:rPr>
        <w:t xml:space="preserve"> - הערכה של תרומת כל תחום </w:t>
      </w:r>
      <w:r w:rsidR="009F0654">
        <w:rPr>
          <w:rFonts w:hint="cs"/>
          <w:rtl/>
        </w:rPr>
        <w:t xml:space="preserve">כלכלי </w:t>
      </w:r>
      <w:r>
        <w:rPr>
          <w:rFonts w:hint="cs"/>
          <w:rtl/>
        </w:rPr>
        <w:t>לתמ"ג ולתעסוקה.</w:t>
      </w:r>
    </w:p>
    <w:p w:rsidR="00E734A6" w:rsidRDefault="00E734A6" w:rsidP="00E6638F">
      <w:pPr>
        <w:pStyle w:val="af0"/>
        <w:keepNext/>
        <w:keepLines/>
        <w:numPr>
          <w:ilvl w:val="3"/>
          <w:numId w:val="8"/>
        </w:numPr>
        <w:spacing w:after="0" w:line="360" w:lineRule="auto"/>
        <w:ind w:left="1080"/>
      </w:pPr>
      <w:r w:rsidRPr="00B7448F">
        <w:rPr>
          <w:rFonts w:hint="cs"/>
          <w:rtl/>
        </w:rPr>
        <w:t>מורכבות היישו</w:t>
      </w:r>
      <w:r w:rsidRPr="00B7448F">
        <w:rPr>
          <w:rFonts w:hint="eastAsia"/>
          <w:rtl/>
        </w:rPr>
        <w:t>ם</w:t>
      </w:r>
      <w:r>
        <w:rPr>
          <w:rFonts w:hint="cs"/>
          <w:rtl/>
        </w:rPr>
        <w:t xml:space="preserve"> </w:t>
      </w:r>
      <w:r>
        <w:rPr>
          <w:rtl/>
        </w:rPr>
        <w:t>–</w:t>
      </w:r>
      <w:r>
        <w:rPr>
          <w:rFonts w:hint="cs"/>
          <w:rtl/>
        </w:rPr>
        <w:t xml:space="preserve"> הערכה של מורכבות יישו</w:t>
      </w:r>
      <w:r>
        <w:rPr>
          <w:rFonts w:hint="eastAsia"/>
          <w:rtl/>
        </w:rPr>
        <w:t>ם</w:t>
      </w:r>
      <w:r>
        <w:rPr>
          <w:rFonts w:hint="cs"/>
          <w:rtl/>
        </w:rPr>
        <w:t xml:space="preserve"> הפרויקטים </w:t>
      </w:r>
      <w:r w:rsidR="009F0654">
        <w:rPr>
          <w:rFonts w:hint="cs"/>
          <w:rtl/>
        </w:rPr>
        <w:t xml:space="preserve">בתחום הכלכלי </w:t>
      </w:r>
      <w:r>
        <w:rPr>
          <w:rFonts w:hint="cs"/>
          <w:rtl/>
        </w:rPr>
        <w:t xml:space="preserve">בהתייחס להיקף ההשקעה הפרטית והציבורית, הקצאת  השטח הימי והחופי ואפשרות קונפליקט עם שימוש אחר.    </w:t>
      </w:r>
    </w:p>
    <w:p w:rsidR="00E734A6" w:rsidRDefault="00E734A6" w:rsidP="00E6638F">
      <w:pPr>
        <w:pStyle w:val="af0"/>
        <w:keepNext/>
        <w:keepLines/>
        <w:numPr>
          <w:ilvl w:val="3"/>
          <w:numId w:val="8"/>
        </w:numPr>
        <w:spacing w:after="0" w:line="360" w:lineRule="auto"/>
        <w:ind w:left="1080"/>
        <w:rPr>
          <w:rtl/>
        </w:rPr>
      </w:pPr>
      <w:r w:rsidRPr="00B7448F">
        <w:lastRenderedPageBreak/>
        <w:t>Sustainability</w:t>
      </w:r>
      <w:r>
        <w:rPr>
          <w:rFonts w:hint="cs"/>
          <w:rtl/>
        </w:rPr>
        <w:t xml:space="preserve"> </w:t>
      </w:r>
      <w:r>
        <w:rPr>
          <w:rtl/>
        </w:rPr>
        <w:t>–</w:t>
      </w:r>
      <w:r>
        <w:rPr>
          <w:rFonts w:hint="cs"/>
          <w:rtl/>
        </w:rPr>
        <w:t xml:space="preserve"> הערכה של מידת הפגיעה הסביבתית</w:t>
      </w:r>
      <w:r w:rsidR="009F0654">
        <w:rPr>
          <w:rFonts w:hint="cs"/>
          <w:rtl/>
        </w:rPr>
        <w:t xml:space="preserve"> הכרוכה בישום התחום</w:t>
      </w:r>
      <w:r>
        <w:rPr>
          <w:rFonts w:hint="cs"/>
          <w:rtl/>
        </w:rPr>
        <w:t xml:space="preserve">.  </w:t>
      </w:r>
    </w:p>
    <w:p w:rsidR="00335B58" w:rsidRPr="00A10FAB" w:rsidRDefault="00A10FAB" w:rsidP="00477F1B">
      <w:pPr>
        <w:pStyle w:val="a0"/>
        <w:keepNext/>
        <w:keepLines/>
        <w:numPr>
          <w:ilvl w:val="0"/>
          <w:numId w:val="0"/>
        </w:numPr>
        <w:spacing w:after="0" w:line="360" w:lineRule="auto"/>
        <w:ind w:left="360"/>
      </w:pPr>
      <w:r w:rsidRPr="00A10FAB">
        <w:rPr>
          <w:rFonts w:hint="cs"/>
          <w:rtl/>
        </w:rPr>
        <w:t>בה</w:t>
      </w:r>
      <w:r w:rsidR="002646B9">
        <w:rPr>
          <w:rFonts w:hint="cs"/>
          <w:rtl/>
        </w:rPr>
        <w:t xml:space="preserve">תאם לשקלול זה, להלן ניתוח דירוג </w:t>
      </w:r>
      <w:r w:rsidR="00477F1B">
        <w:rPr>
          <w:rFonts w:hint="cs"/>
          <w:rtl/>
        </w:rPr>
        <w:t>התחומים הכלכליים (</w:t>
      </w:r>
      <w:r w:rsidR="00477F1B">
        <w:t>MEA</w:t>
      </w:r>
      <w:r w:rsidR="00477F1B">
        <w:rPr>
          <w:rFonts w:hint="cs"/>
          <w:rtl/>
        </w:rPr>
        <w:t>)</w:t>
      </w:r>
      <w:r w:rsidR="002646B9">
        <w:rPr>
          <w:rFonts w:hint="cs"/>
          <w:rtl/>
        </w:rPr>
        <w:t xml:space="preserve"> :</w:t>
      </w:r>
    </w:p>
    <w:tbl>
      <w:tblPr>
        <w:tblStyle w:val="aff1"/>
        <w:bidiVisual/>
        <w:tblW w:w="8894" w:type="dxa"/>
        <w:tblLook w:val="04A0" w:firstRow="1" w:lastRow="0" w:firstColumn="1" w:lastColumn="0" w:noHBand="0" w:noVBand="1"/>
      </w:tblPr>
      <w:tblGrid>
        <w:gridCol w:w="1246"/>
        <w:gridCol w:w="3254"/>
        <w:gridCol w:w="2410"/>
        <w:gridCol w:w="1984"/>
      </w:tblGrid>
      <w:tr w:rsidR="00495BBF" w:rsidRPr="003F4552" w:rsidTr="00A05FE8">
        <w:trPr>
          <w:tblHeader/>
        </w:trPr>
        <w:tc>
          <w:tcPr>
            <w:tcW w:w="1246" w:type="dxa"/>
            <w:shd w:val="clear" w:color="auto" w:fill="7030A0"/>
          </w:tcPr>
          <w:p w:rsidR="00495BBF" w:rsidRPr="007660AF" w:rsidRDefault="00495BBF" w:rsidP="00E6638F">
            <w:pPr>
              <w:keepNext/>
              <w:keepLines/>
              <w:rPr>
                <w:color w:val="F8F8F8"/>
                <w:rtl/>
              </w:rPr>
            </w:pPr>
          </w:p>
        </w:tc>
        <w:tc>
          <w:tcPr>
            <w:tcW w:w="3254" w:type="dxa"/>
            <w:shd w:val="clear" w:color="auto" w:fill="7030A0"/>
          </w:tcPr>
          <w:p w:rsidR="00495BBF" w:rsidRPr="007660AF" w:rsidRDefault="00495BBF" w:rsidP="00E6638F">
            <w:pPr>
              <w:keepNext/>
              <w:keepLines/>
              <w:jc w:val="center"/>
              <w:rPr>
                <w:b/>
                <w:bCs/>
                <w:color w:val="F8F8F8"/>
                <w:rtl/>
              </w:rPr>
            </w:pPr>
            <w:r w:rsidRPr="007660AF">
              <w:rPr>
                <w:rFonts w:hint="cs"/>
                <w:b/>
                <w:bCs/>
                <w:color w:val="F8F8F8"/>
                <w:rtl/>
              </w:rPr>
              <w:t>תחומים בעדיפות גבוהה</w:t>
            </w:r>
          </w:p>
        </w:tc>
        <w:tc>
          <w:tcPr>
            <w:tcW w:w="2410" w:type="dxa"/>
            <w:shd w:val="clear" w:color="auto" w:fill="7030A0"/>
          </w:tcPr>
          <w:p w:rsidR="00495BBF" w:rsidRPr="007660AF" w:rsidRDefault="00495BBF" w:rsidP="00E6638F">
            <w:pPr>
              <w:keepNext/>
              <w:keepLines/>
              <w:jc w:val="center"/>
              <w:rPr>
                <w:b/>
                <w:bCs/>
                <w:color w:val="F8F8F8"/>
                <w:rtl/>
              </w:rPr>
            </w:pPr>
            <w:r w:rsidRPr="007660AF">
              <w:rPr>
                <w:rFonts w:hint="cs"/>
                <w:b/>
                <w:bCs/>
                <w:color w:val="F8F8F8"/>
                <w:rtl/>
              </w:rPr>
              <w:t>תחומים בעדיפות בינונית</w:t>
            </w:r>
          </w:p>
        </w:tc>
        <w:tc>
          <w:tcPr>
            <w:tcW w:w="1984" w:type="dxa"/>
            <w:shd w:val="clear" w:color="auto" w:fill="7030A0"/>
          </w:tcPr>
          <w:p w:rsidR="00495BBF" w:rsidRPr="007660AF" w:rsidRDefault="00495BBF" w:rsidP="00E6638F">
            <w:pPr>
              <w:keepNext/>
              <w:keepLines/>
              <w:jc w:val="center"/>
              <w:rPr>
                <w:b/>
                <w:bCs/>
                <w:color w:val="F8F8F8"/>
              </w:rPr>
            </w:pPr>
            <w:r w:rsidRPr="007660AF">
              <w:rPr>
                <w:rFonts w:hint="cs"/>
                <w:b/>
                <w:bCs/>
                <w:color w:val="F8F8F8"/>
                <w:rtl/>
              </w:rPr>
              <w:t>תחומים בעדיפות נמוכה</w:t>
            </w:r>
          </w:p>
        </w:tc>
      </w:tr>
      <w:tr w:rsidR="00495BBF" w:rsidTr="00A05FE8">
        <w:tc>
          <w:tcPr>
            <w:tcW w:w="1246" w:type="dxa"/>
            <w:shd w:val="clear" w:color="auto" w:fill="7030A0"/>
          </w:tcPr>
          <w:p w:rsidR="00495BBF" w:rsidRPr="001E7259" w:rsidRDefault="00495BBF" w:rsidP="00E6638F">
            <w:pPr>
              <w:keepNext/>
              <w:keepLines/>
              <w:jc w:val="left"/>
              <w:rPr>
                <w:color w:val="F8F8F8"/>
                <w:sz w:val="22"/>
                <w:szCs w:val="22"/>
              </w:rPr>
            </w:pPr>
            <w:r w:rsidRPr="001E7259">
              <w:rPr>
                <w:rFonts w:hint="cs"/>
                <w:b/>
                <w:bCs/>
                <w:color w:val="F8F8F8"/>
                <w:sz w:val="22"/>
                <w:szCs w:val="22"/>
                <w:rtl/>
              </w:rPr>
              <w:t>תחומים מונחי שוק</w:t>
            </w:r>
            <w:r w:rsidRPr="001E7259">
              <w:rPr>
                <w:color w:val="F8F8F8"/>
                <w:sz w:val="22"/>
                <w:szCs w:val="22"/>
              </w:rPr>
              <w:t xml:space="preserve"> </w:t>
            </w:r>
            <w:r w:rsidRPr="001E7259">
              <w:rPr>
                <w:rStyle w:val="aff4"/>
                <w:color w:val="F8F8F8"/>
                <w:sz w:val="22"/>
                <w:szCs w:val="22"/>
              </w:rPr>
              <w:footnoteReference w:id="3"/>
            </w:r>
          </w:p>
        </w:tc>
        <w:tc>
          <w:tcPr>
            <w:tcW w:w="3254" w:type="dxa"/>
          </w:tcPr>
          <w:p w:rsidR="00495BBF" w:rsidRPr="008D70AF" w:rsidRDefault="00495BBF" w:rsidP="00E6638F">
            <w:pPr>
              <w:pStyle w:val="af0"/>
              <w:keepNext/>
              <w:keepLines/>
              <w:numPr>
                <w:ilvl w:val="0"/>
                <w:numId w:val="9"/>
              </w:numPr>
              <w:spacing w:after="0"/>
              <w:ind w:left="202" w:hanging="202"/>
              <w:jc w:val="left"/>
              <w:rPr>
                <w:sz w:val="22"/>
                <w:szCs w:val="22"/>
                <w:rtl/>
              </w:rPr>
            </w:pPr>
            <w:r w:rsidRPr="008D70AF">
              <w:rPr>
                <w:rFonts w:hint="cs"/>
                <w:sz w:val="22"/>
                <w:szCs w:val="22"/>
                <w:rtl/>
              </w:rPr>
              <w:t xml:space="preserve">פעילות הנמלים </w:t>
            </w:r>
          </w:p>
          <w:p w:rsidR="00495BBF" w:rsidRPr="008D70AF" w:rsidRDefault="0093041D" w:rsidP="00E6638F">
            <w:pPr>
              <w:pStyle w:val="af0"/>
              <w:keepNext/>
              <w:keepLines/>
              <w:numPr>
                <w:ilvl w:val="0"/>
                <w:numId w:val="9"/>
              </w:numPr>
              <w:spacing w:after="0"/>
              <w:ind w:left="202" w:hanging="202"/>
              <w:jc w:val="left"/>
              <w:rPr>
                <w:sz w:val="22"/>
                <w:szCs w:val="22"/>
              </w:rPr>
            </w:pPr>
            <w:r>
              <w:rPr>
                <w:rFonts w:hint="cs"/>
                <w:sz w:val="22"/>
                <w:szCs w:val="22"/>
                <w:rtl/>
              </w:rPr>
              <w:t xml:space="preserve">הפקת </w:t>
            </w:r>
            <w:r w:rsidR="00495BBF" w:rsidRPr="008D70AF">
              <w:rPr>
                <w:rFonts w:hint="cs"/>
                <w:sz w:val="22"/>
                <w:szCs w:val="22"/>
                <w:rtl/>
              </w:rPr>
              <w:t>גז טבעי</w:t>
            </w:r>
          </w:p>
          <w:p w:rsidR="00495BBF" w:rsidRPr="008D70AF" w:rsidRDefault="00495BBF" w:rsidP="00E6638F">
            <w:pPr>
              <w:pStyle w:val="af0"/>
              <w:keepNext/>
              <w:keepLines/>
              <w:numPr>
                <w:ilvl w:val="0"/>
                <w:numId w:val="9"/>
              </w:numPr>
              <w:spacing w:after="0"/>
              <w:ind w:left="202" w:hanging="202"/>
              <w:jc w:val="left"/>
              <w:rPr>
                <w:sz w:val="22"/>
                <w:szCs w:val="22"/>
                <w:rtl/>
              </w:rPr>
            </w:pPr>
            <w:r w:rsidRPr="008D70AF">
              <w:rPr>
                <w:rFonts w:hint="cs"/>
                <w:sz w:val="22"/>
                <w:szCs w:val="22"/>
                <w:rtl/>
              </w:rPr>
              <w:t xml:space="preserve">התפלת מי ים </w:t>
            </w:r>
          </w:p>
        </w:tc>
        <w:tc>
          <w:tcPr>
            <w:tcW w:w="2410" w:type="dxa"/>
          </w:tcPr>
          <w:p w:rsidR="00495BBF" w:rsidRPr="008D70AF" w:rsidRDefault="00495BBF" w:rsidP="00E6638F">
            <w:pPr>
              <w:pStyle w:val="af0"/>
              <w:keepNext/>
              <w:keepLines/>
              <w:numPr>
                <w:ilvl w:val="0"/>
                <w:numId w:val="9"/>
              </w:numPr>
              <w:spacing w:after="0"/>
              <w:ind w:left="202" w:hanging="202"/>
              <w:jc w:val="left"/>
              <w:rPr>
                <w:sz w:val="22"/>
                <w:szCs w:val="22"/>
              </w:rPr>
            </w:pPr>
            <w:r w:rsidRPr="008D70AF">
              <w:rPr>
                <w:rFonts w:hint="cs"/>
                <w:sz w:val="22"/>
                <w:szCs w:val="22"/>
                <w:rtl/>
              </w:rPr>
              <w:t>שדות פוטו-וולטאיים</w:t>
            </w:r>
          </w:p>
          <w:p w:rsidR="00495BBF" w:rsidRPr="008D70AF" w:rsidRDefault="00495BBF" w:rsidP="00E6638F">
            <w:pPr>
              <w:pStyle w:val="af0"/>
              <w:keepNext/>
              <w:keepLines/>
              <w:numPr>
                <w:ilvl w:val="0"/>
                <w:numId w:val="9"/>
              </w:numPr>
              <w:spacing w:after="0"/>
              <w:ind w:left="202" w:hanging="202"/>
              <w:jc w:val="left"/>
              <w:rPr>
                <w:sz w:val="22"/>
                <w:szCs w:val="22"/>
                <w:rtl/>
              </w:rPr>
            </w:pPr>
            <w:r w:rsidRPr="008D70AF">
              <w:rPr>
                <w:rFonts w:hint="cs"/>
                <w:sz w:val="22"/>
                <w:szCs w:val="22"/>
                <w:rtl/>
              </w:rPr>
              <w:t>תיירות צלילה</w:t>
            </w:r>
          </w:p>
        </w:tc>
        <w:tc>
          <w:tcPr>
            <w:tcW w:w="1984" w:type="dxa"/>
          </w:tcPr>
          <w:p w:rsidR="00495BBF" w:rsidRPr="008D70AF" w:rsidRDefault="00495BBF" w:rsidP="00E6638F">
            <w:pPr>
              <w:pStyle w:val="af0"/>
              <w:keepNext/>
              <w:keepLines/>
              <w:numPr>
                <w:ilvl w:val="0"/>
                <w:numId w:val="9"/>
              </w:numPr>
              <w:spacing w:after="0"/>
              <w:ind w:left="202" w:hanging="202"/>
              <w:jc w:val="left"/>
              <w:rPr>
                <w:sz w:val="22"/>
                <w:szCs w:val="22"/>
              </w:rPr>
            </w:pPr>
            <w:r w:rsidRPr="008D70AF">
              <w:rPr>
                <w:rFonts w:hint="cs"/>
                <w:sz w:val="22"/>
                <w:szCs w:val="22"/>
                <w:rtl/>
              </w:rPr>
              <w:t>תיירות שיוט</w:t>
            </w:r>
          </w:p>
          <w:p w:rsidR="00495BBF" w:rsidRPr="008D70AF" w:rsidRDefault="00495BBF" w:rsidP="00E6638F">
            <w:pPr>
              <w:pStyle w:val="af0"/>
              <w:keepNext/>
              <w:keepLines/>
              <w:numPr>
                <w:ilvl w:val="0"/>
                <w:numId w:val="9"/>
              </w:numPr>
              <w:spacing w:after="0"/>
              <w:ind w:left="202" w:hanging="202"/>
              <w:jc w:val="left"/>
              <w:rPr>
                <w:sz w:val="22"/>
                <w:szCs w:val="22"/>
                <w:rtl/>
              </w:rPr>
            </w:pPr>
            <w:r w:rsidRPr="008D70AF">
              <w:rPr>
                <w:rFonts w:hint="cs"/>
                <w:sz w:val="22"/>
                <w:szCs w:val="22"/>
                <w:rtl/>
              </w:rPr>
              <w:t xml:space="preserve">שירותי מעבורת </w:t>
            </w:r>
          </w:p>
          <w:p w:rsidR="00495BBF" w:rsidRPr="008D70AF" w:rsidRDefault="00495BBF" w:rsidP="00E6638F">
            <w:pPr>
              <w:pStyle w:val="af0"/>
              <w:keepNext/>
              <w:keepLines/>
              <w:numPr>
                <w:ilvl w:val="0"/>
                <w:numId w:val="9"/>
              </w:numPr>
              <w:spacing w:after="0"/>
              <w:ind w:left="202" w:hanging="202"/>
              <w:jc w:val="left"/>
              <w:rPr>
                <w:sz w:val="22"/>
                <w:szCs w:val="22"/>
                <w:rtl/>
              </w:rPr>
            </w:pPr>
            <w:r w:rsidRPr="008D70AF">
              <w:rPr>
                <w:rFonts w:hint="cs"/>
                <w:sz w:val="22"/>
                <w:szCs w:val="22"/>
                <w:rtl/>
              </w:rPr>
              <w:t>שיט חופים תיירותי</w:t>
            </w:r>
          </w:p>
        </w:tc>
      </w:tr>
      <w:tr w:rsidR="00495BBF" w:rsidTr="00A05FE8">
        <w:trPr>
          <w:trHeight w:val="621"/>
        </w:trPr>
        <w:tc>
          <w:tcPr>
            <w:tcW w:w="1246" w:type="dxa"/>
            <w:shd w:val="clear" w:color="auto" w:fill="7030A0"/>
          </w:tcPr>
          <w:p w:rsidR="00495BBF" w:rsidRPr="001E7259" w:rsidRDefault="00495BBF" w:rsidP="00E6638F">
            <w:pPr>
              <w:keepNext/>
              <w:keepLines/>
              <w:jc w:val="left"/>
              <w:rPr>
                <w:b/>
                <w:bCs/>
                <w:color w:val="F8F8F8"/>
                <w:sz w:val="22"/>
                <w:szCs w:val="22"/>
                <w:rtl/>
              </w:rPr>
            </w:pPr>
            <w:r w:rsidRPr="001E7259">
              <w:rPr>
                <w:rFonts w:hint="cs"/>
                <w:b/>
                <w:bCs/>
                <w:color w:val="F8F8F8"/>
                <w:sz w:val="22"/>
                <w:szCs w:val="22"/>
                <w:rtl/>
              </w:rPr>
              <w:t>תחומים מונחי מדיניות</w:t>
            </w:r>
            <w:r w:rsidRPr="001E7259">
              <w:rPr>
                <w:rStyle w:val="aff4"/>
                <w:b/>
                <w:bCs/>
                <w:color w:val="F8F8F8"/>
                <w:sz w:val="22"/>
                <w:szCs w:val="22"/>
                <w:rtl/>
              </w:rPr>
              <w:footnoteReference w:id="4"/>
            </w:r>
            <w:r w:rsidRPr="001E7259">
              <w:rPr>
                <w:rFonts w:hint="cs"/>
                <w:b/>
                <w:bCs/>
                <w:color w:val="F8F8F8"/>
                <w:sz w:val="22"/>
                <w:szCs w:val="22"/>
                <w:rtl/>
              </w:rPr>
              <w:t xml:space="preserve"> </w:t>
            </w:r>
          </w:p>
        </w:tc>
        <w:tc>
          <w:tcPr>
            <w:tcW w:w="3254" w:type="dxa"/>
          </w:tcPr>
          <w:p w:rsidR="009F0654" w:rsidRDefault="00E00C66" w:rsidP="00E6638F">
            <w:pPr>
              <w:pStyle w:val="af0"/>
              <w:keepNext/>
              <w:keepLines/>
              <w:numPr>
                <w:ilvl w:val="0"/>
                <w:numId w:val="9"/>
              </w:numPr>
              <w:spacing w:after="0"/>
              <w:ind w:left="202" w:hanging="202"/>
              <w:jc w:val="left"/>
              <w:rPr>
                <w:sz w:val="22"/>
                <w:szCs w:val="22"/>
              </w:rPr>
            </w:pPr>
            <w:r w:rsidRPr="008D70AF">
              <w:rPr>
                <w:rFonts w:hint="cs"/>
                <w:sz w:val="22"/>
                <w:szCs w:val="22"/>
                <w:rtl/>
              </w:rPr>
              <w:t xml:space="preserve">שיפור הרגולציה הימית </w:t>
            </w:r>
          </w:p>
          <w:p w:rsidR="00495BBF" w:rsidRPr="009F0654" w:rsidRDefault="00495BBF" w:rsidP="009F0654">
            <w:pPr>
              <w:pStyle w:val="af0"/>
              <w:keepNext/>
              <w:keepLines/>
              <w:numPr>
                <w:ilvl w:val="0"/>
                <w:numId w:val="9"/>
              </w:numPr>
              <w:spacing w:after="0"/>
              <w:ind w:left="202" w:hanging="202"/>
              <w:jc w:val="left"/>
              <w:rPr>
                <w:sz w:val="22"/>
                <w:szCs w:val="22"/>
                <w:rtl/>
              </w:rPr>
            </w:pPr>
            <w:r w:rsidRPr="008D70AF">
              <w:rPr>
                <w:rFonts w:hint="cs"/>
                <w:sz w:val="22"/>
                <w:szCs w:val="22"/>
                <w:rtl/>
              </w:rPr>
              <w:t>הגנה על חופים ומצוקים</w:t>
            </w:r>
          </w:p>
        </w:tc>
        <w:tc>
          <w:tcPr>
            <w:tcW w:w="2410" w:type="dxa"/>
          </w:tcPr>
          <w:p w:rsidR="00495BBF" w:rsidRPr="008D70AF" w:rsidRDefault="00495BBF" w:rsidP="00E6638F">
            <w:pPr>
              <w:pStyle w:val="af0"/>
              <w:keepNext/>
              <w:keepLines/>
              <w:numPr>
                <w:ilvl w:val="0"/>
                <w:numId w:val="9"/>
              </w:numPr>
              <w:spacing w:after="0"/>
              <w:ind w:left="202" w:hanging="202"/>
              <w:jc w:val="left"/>
              <w:rPr>
                <w:sz w:val="22"/>
                <w:szCs w:val="22"/>
              </w:rPr>
            </w:pPr>
            <w:r w:rsidRPr="008D70AF">
              <w:rPr>
                <w:rFonts w:hint="cs"/>
                <w:sz w:val="22"/>
                <w:szCs w:val="22"/>
                <w:rtl/>
              </w:rPr>
              <w:t xml:space="preserve">שטחים מוגנים ימיים </w:t>
            </w:r>
          </w:p>
          <w:p w:rsidR="00495BBF" w:rsidRPr="009F0654" w:rsidRDefault="00495BBF" w:rsidP="009F0654">
            <w:pPr>
              <w:pStyle w:val="af0"/>
              <w:keepNext/>
              <w:keepLines/>
              <w:numPr>
                <w:ilvl w:val="0"/>
                <w:numId w:val="9"/>
              </w:numPr>
              <w:spacing w:after="0"/>
              <w:ind w:left="202" w:hanging="202"/>
              <w:jc w:val="left"/>
              <w:rPr>
                <w:sz w:val="22"/>
                <w:szCs w:val="22"/>
                <w:rtl/>
              </w:rPr>
            </w:pPr>
            <w:r w:rsidRPr="008D70AF">
              <w:rPr>
                <w:rFonts w:hint="cs"/>
                <w:sz w:val="22"/>
                <w:szCs w:val="22"/>
                <w:rtl/>
              </w:rPr>
              <w:t xml:space="preserve">גנים לאומיים ימיים </w:t>
            </w:r>
          </w:p>
        </w:tc>
        <w:tc>
          <w:tcPr>
            <w:tcW w:w="1984" w:type="dxa"/>
          </w:tcPr>
          <w:p w:rsidR="00495BBF" w:rsidRPr="008D70AF" w:rsidRDefault="00495BBF" w:rsidP="00E6638F">
            <w:pPr>
              <w:keepNext/>
              <w:keepLines/>
              <w:jc w:val="left"/>
              <w:rPr>
                <w:sz w:val="22"/>
                <w:szCs w:val="22"/>
                <w:rtl/>
              </w:rPr>
            </w:pPr>
          </w:p>
        </w:tc>
      </w:tr>
      <w:tr w:rsidR="00495BBF" w:rsidTr="00A05FE8">
        <w:trPr>
          <w:trHeight w:val="621"/>
        </w:trPr>
        <w:tc>
          <w:tcPr>
            <w:tcW w:w="1246" w:type="dxa"/>
            <w:shd w:val="clear" w:color="auto" w:fill="7030A0"/>
          </w:tcPr>
          <w:p w:rsidR="00495BBF" w:rsidRPr="007660AF" w:rsidRDefault="00495BBF" w:rsidP="00E6638F">
            <w:pPr>
              <w:keepNext/>
              <w:keepLines/>
              <w:jc w:val="left"/>
              <w:rPr>
                <w:b/>
                <w:bCs/>
                <w:color w:val="F8F8F8"/>
              </w:rPr>
            </w:pPr>
            <w:r>
              <w:rPr>
                <w:rFonts w:hint="cs"/>
                <w:b/>
                <w:bCs/>
                <w:color w:val="F8F8F8"/>
                <w:rtl/>
              </w:rPr>
              <w:t>תחומים מעורבים</w:t>
            </w:r>
            <w:r>
              <w:rPr>
                <w:rStyle w:val="aff4"/>
                <w:b/>
                <w:bCs/>
                <w:color w:val="F8F8F8"/>
                <w:rtl/>
              </w:rPr>
              <w:footnoteReference w:id="5"/>
            </w:r>
            <w:r>
              <w:rPr>
                <w:rFonts w:hint="cs"/>
                <w:b/>
                <w:bCs/>
                <w:color w:val="F8F8F8"/>
                <w:rtl/>
              </w:rPr>
              <w:t xml:space="preserve"> </w:t>
            </w:r>
            <w:r w:rsidRPr="007660AF">
              <w:rPr>
                <w:rFonts w:hint="cs"/>
                <w:b/>
                <w:bCs/>
                <w:color w:val="F8F8F8"/>
                <w:rtl/>
              </w:rPr>
              <w:t xml:space="preserve"> </w:t>
            </w:r>
          </w:p>
        </w:tc>
        <w:tc>
          <w:tcPr>
            <w:tcW w:w="3254" w:type="dxa"/>
          </w:tcPr>
          <w:p w:rsidR="00495BBF" w:rsidRPr="008D70AF" w:rsidRDefault="00495BBF" w:rsidP="00E6638F">
            <w:pPr>
              <w:pStyle w:val="af0"/>
              <w:keepNext/>
              <w:keepLines/>
              <w:numPr>
                <w:ilvl w:val="0"/>
                <w:numId w:val="9"/>
              </w:numPr>
              <w:spacing w:after="0"/>
              <w:ind w:left="202" w:hanging="202"/>
              <w:jc w:val="left"/>
              <w:rPr>
                <w:sz w:val="22"/>
                <w:szCs w:val="22"/>
              </w:rPr>
            </w:pPr>
            <w:r w:rsidRPr="008D70AF">
              <w:rPr>
                <w:rFonts w:hint="cs"/>
                <w:sz w:val="22"/>
                <w:szCs w:val="22"/>
                <w:rtl/>
              </w:rPr>
              <w:t>איים מלאכותיים</w:t>
            </w:r>
          </w:p>
          <w:p w:rsidR="00495BBF" w:rsidRDefault="00495BBF" w:rsidP="00E6638F">
            <w:pPr>
              <w:pStyle w:val="af0"/>
              <w:keepNext/>
              <w:keepLines/>
              <w:numPr>
                <w:ilvl w:val="0"/>
                <w:numId w:val="9"/>
              </w:numPr>
              <w:spacing w:after="0"/>
              <w:ind w:left="202" w:hanging="202"/>
              <w:jc w:val="left"/>
              <w:rPr>
                <w:sz w:val="22"/>
                <w:szCs w:val="22"/>
              </w:rPr>
            </w:pPr>
            <w:r>
              <w:rPr>
                <w:rFonts w:hint="cs"/>
                <w:sz w:val="22"/>
                <w:szCs w:val="22"/>
                <w:rtl/>
              </w:rPr>
              <w:t xml:space="preserve">חופים מלאכותיים </w:t>
            </w:r>
          </w:p>
          <w:p w:rsidR="00495BBF" w:rsidRPr="008D70AF" w:rsidRDefault="00495BBF" w:rsidP="00E6638F">
            <w:pPr>
              <w:pStyle w:val="af0"/>
              <w:keepNext/>
              <w:keepLines/>
              <w:numPr>
                <w:ilvl w:val="0"/>
                <w:numId w:val="9"/>
              </w:numPr>
              <w:spacing w:after="0"/>
              <w:ind w:left="202" w:hanging="202"/>
              <w:jc w:val="left"/>
              <w:rPr>
                <w:sz w:val="22"/>
                <w:szCs w:val="22"/>
              </w:rPr>
            </w:pPr>
            <w:r w:rsidRPr="008D70AF">
              <w:rPr>
                <w:rFonts w:hint="cs"/>
                <w:sz w:val="22"/>
                <w:szCs w:val="22"/>
                <w:rtl/>
              </w:rPr>
              <w:t>ניהול משאב החול</w:t>
            </w:r>
          </w:p>
          <w:p w:rsidR="00495BBF" w:rsidRPr="009F0654" w:rsidRDefault="00495BBF" w:rsidP="00E6638F">
            <w:pPr>
              <w:pStyle w:val="af0"/>
              <w:keepNext/>
              <w:keepLines/>
              <w:numPr>
                <w:ilvl w:val="0"/>
                <w:numId w:val="9"/>
              </w:numPr>
              <w:spacing w:after="0"/>
              <w:ind w:left="202" w:hanging="202"/>
              <w:jc w:val="left"/>
              <w:rPr>
                <w:sz w:val="22"/>
                <w:szCs w:val="22"/>
              </w:rPr>
            </w:pPr>
            <w:r w:rsidRPr="009F0654">
              <w:rPr>
                <w:rFonts w:hint="cs"/>
                <w:sz w:val="22"/>
                <w:szCs w:val="22"/>
                <w:rtl/>
              </w:rPr>
              <w:t>פעילות מחקר</w:t>
            </w:r>
            <w:r w:rsidR="00033CF4" w:rsidRPr="009F0654">
              <w:rPr>
                <w:rFonts w:hint="cs"/>
                <w:sz w:val="22"/>
                <w:szCs w:val="22"/>
                <w:rtl/>
              </w:rPr>
              <w:t>, חדשנות</w:t>
            </w:r>
            <w:r w:rsidRPr="009F0654">
              <w:rPr>
                <w:rFonts w:hint="cs"/>
                <w:sz w:val="22"/>
                <w:szCs w:val="22"/>
                <w:rtl/>
              </w:rPr>
              <w:t xml:space="preserve"> </w:t>
            </w:r>
            <w:r w:rsidR="00E00C66" w:rsidRPr="009F0654">
              <w:rPr>
                <w:rFonts w:hint="cs"/>
                <w:sz w:val="22"/>
                <w:szCs w:val="22"/>
                <w:rtl/>
              </w:rPr>
              <w:t xml:space="preserve">ופיתוח </w:t>
            </w:r>
            <w:r w:rsidRPr="009F0654">
              <w:rPr>
                <w:rFonts w:hint="cs"/>
                <w:sz w:val="22"/>
                <w:szCs w:val="22"/>
                <w:rtl/>
              </w:rPr>
              <w:t>ימי</w:t>
            </w:r>
          </w:p>
          <w:p w:rsidR="009F0654" w:rsidRPr="008D70AF" w:rsidRDefault="009F0654" w:rsidP="009F0654">
            <w:pPr>
              <w:pStyle w:val="af0"/>
              <w:keepNext/>
              <w:keepLines/>
              <w:numPr>
                <w:ilvl w:val="0"/>
                <w:numId w:val="9"/>
              </w:numPr>
              <w:spacing w:after="0"/>
              <w:ind w:left="202" w:hanging="202"/>
              <w:jc w:val="left"/>
              <w:rPr>
                <w:sz w:val="22"/>
                <w:szCs w:val="22"/>
                <w:rtl/>
              </w:rPr>
            </w:pPr>
            <w:r w:rsidRPr="008D70AF">
              <w:rPr>
                <w:rFonts w:hint="cs"/>
                <w:sz w:val="22"/>
                <w:szCs w:val="22"/>
                <w:rtl/>
              </w:rPr>
              <w:t>היי-טק לספנות ונמלים</w:t>
            </w:r>
          </w:p>
          <w:p w:rsidR="00495BBF" w:rsidRPr="008D70AF" w:rsidRDefault="00495BBF" w:rsidP="00E6638F">
            <w:pPr>
              <w:pStyle w:val="af0"/>
              <w:keepNext/>
              <w:keepLines/>
              <w:numPr>
                <w:ilvl w:val="0"/>
                <w:numId w:val="9"/>
              </w:numPr>
              <w:spacing w:after="0"/>
              <w:ind w:left="202" w:hanging="202"/>
              <w:jc w:val="left"/>
              <w:rPr>
                <w:sz w:val="22"/>
                <w:szCs w:val="22"/>
              </w:rPr>
            </w:pPr>
            <w:r w:rsidRPr="008D70AF">
              <w:rPr>
                <w:rFonts w:hint="cs"/>
                <w:sz w:val="22"/>
                <w:szCs w:val="22"/>
                <w:rtl/>
              </w:rPr>
              <w:t>חקלאות וביוטכנולוגיה ימית</w:t>
            </w:r>
          </w:p>
          <w:p w:rsidR="00495BBF" w:rsidRPr="008D70AF" w:rsidRDefault="00495BBF" w:rsidP="00E6638F">
            <w:pPr>
              <w:pStyle w:val="af0"/>
              <w:keepNext/>
              <w:keepLines/>
              <w:numPr>
                <w:ilvl w:val="0"/>
                <w:numId w:val="9"/>
              </w:numPr>
              <w:spacing w:after="0"/>
              <w:ind w:left="202" w:hanging="202"/>
              <w:jc w:val="left"/>
              <w:rPr>
                <w:sz w:val="22"/>
                <w:szCs w:val="22"/>
                <w:rtl/>
              </w:rPr>
            </w:pPr>
            <w:r w:rsidRPr="008D70AF">
              <w:rPr>
                <w:rFonts w:hint="cs"/>
                <w:sz w:val="22"/>
                <w:szCs w:val="22"/>
                <w:rtl/>
              </w:rPr>
              <w:t>השכלה והכשרה ימית</w:t>
            </w:r>
          </w:p>
        </w:tc>
        <w:tc>
          <w:tcPr>
            <w:tcW w:w="2410" w:type="dxa"/>
          </w:tcPr>
          <w:p w:rsidR="00495BBF" w:rsidRPr="008D70AF" w:rsidRDefault="00495BBF" w:rsidP="00E6638F">
            <w:pPr>
              <w:pStyle w:val="af0"/>
              <w:keepNext/>
              <w:keepLines/>
              <w:numPr>
                <w:ilvl w:val="0"/>
                <w:numId w:val="9"/>
              </w:numPr>
              <w:spacing w:after="0"/>
              <w:ind w:left="202" w:hanging="202"/>
              <w:jc w:val="left"/>
              <w:rPr>
                <w:sz w:val="22"/>
                <w:szCs w:val="22"/>
                <w:rtl/>
              </w:rPr>
            </w:pPr>
            <w:r w:rsidRPr="008D70AF">
              <w:rPr>
                <w:rFonts w:hint="cs"/>
                <w:sz w:val="22"/>
                <w:szCs w:val="22"/>
                <w:rtl/>
              </w:rPr>
              <w:t xml:space="preserve"> פיתוח מעגנות</w:t>
            </w:r>
          </w:p>
        </w:tc>
        <w:tc>
          <w:tcPr>
            <w:tcW w:w="1984" w:type="dxa"/>
          </w:tcPr>
          <w:p w:rsidR="00495BBF" w:rsidRPr="008D70AF" w:rsidRDefault="00495BBF" w:rsidP="00E6638F">
            <w:pPr>
              <w:keepNext/>
              <w:keepLines/>
              <w:jc w:val="left"/>
              <w:rPr>
                <w:sz w:val="22"/>
                <w:szCs w:val="22"/>
                <w:rtl/>
              </w:rPr>
            </w:pPr>
          </w:p>
          <w:p w:rsidR="00495BBF" w:rsidRPr="008D70AF" w:rsidRDefault="00495BBF" w:rsidP="00E6638F">
            <w:pPr>
              <w:keepNext/>
              <w:keepLines/>
              <w:jc w:val="left"/>
              <w:rPr>
                <w:sz w:val="22"/>
                <w:szCs w:val="22"/>
                <w:rtl/>
              </w:rPr>
            </w:pPr>
          </w:p>
        </w:tc>
      </w:tr>
    </w:tbl>
    <w:p w:rsidR="002646B9" w:rsidRDefault="002646B9" w:rsidP="00E6638F">
      <w:pPr>
        <w:pStyle w:val="a0"/>
        <w:keepNext/>
        <w:keepLines/>
        <w:numPr>
          <w:ilvl w:val="0"/>
          <w:numId w:val="0"/>
        </w:numPr>
        <w:spacing w:after="0" w:line="360" w:lineRule="auto"/>
        <w:ind w:left="360"/>
        <w:rPr>
          <w:rtl/>
        </w:rPr>
      </w:pPr>
    </w:p>
    <w:p w:rsidR="00D24F7F" w:rsidRPr="006918D8" w:rsidRDefault="00D24F7F" w:rsidP="009A4E3B">
      <w:pPr>
        <w:pStyle w:val="a0"/>
        <w:keepNext/>
        <w:keepLines/>
        <w:numPr>
          <w:ilvl w:val="0"/>
          <w:numId w:val="0"/>
        </w:numPr>
        <w:spacing w:after="0" w:line="360" w:lineRule="auto"/>
        <w:ind w:left="360"/>
        <w:rPr>
          <w:rtl/>
        </w:rPr>
      </w:pPr>
      <w:r>
        <w:rPr>
          <w:rFonts w:hint="cs"/>
          <w:b/>
          <w:bCs/>
          <w:rtl/>
        </w:rPr>
        <w:t>ה</w:t>
      </w:r>
      <w:r w:rsidRPr="00D24F7F">
        <w:rPr>
          <w:rFonts w:hint="cs"/>
          <w:b/>
          <w:bCs/>
          <w:rtl/>
        </w:rPr>
        <w:t>תחומים הכלכליים שדורגו בעדיפות גבוהה</w:t>
      </w:r>
      <w:r>
        <w:rPr>
          <w:rFonts w:hint="cs"/>
          <w:rtl/>
        </w:rPr>
        <w:t xml:space="preserve"> הינם תחומים בהם קיים פוטנציאל כלכלי משמעותי מבחינת התוצר והתעסוקה. </w:t>
      </w:r>
      <w:r w:rsidR="005951DB">
        <w:rPr>
          <w:rFonts w:hint="cs"/>
          <w:rtl/>
        </w:rPr>
        <w:t xml:space="preserve">מדיניות הצמיחה הכחולה של ישראל צריכה להתמקד </w:t>
      </w:r>
      <w:r>
        <w:rPr>
          <w:rFonts w:hint="cs"/>
          <w:rtl/>
        </w:rPr>
        <w:t xml:space="preserve">בקידום תחומים אלו </w:t>
      </w:r>
      <w:r w:rsidR="005951DB">
        <w:rPr>
          <w:rFonts w:hint="cs"/>
          <w:rtl/>
        </w:rPr>
        <w:t xml:space="preserve">-  </w:t>
      </w:r>
      <w:r>
        <w:rPr>
          <w:rFonts w:hint="cs"/>
          <w:rtl/>
        </w:rPr>
        <w:t xml:space="preserve">לרבות יצירת תשתית ניהולית ופיסית שתאפשר איגום משאבים מחד ויצירת </w:t>
      </w:r>
      <w:proofErr w:type="spellStart"/>
      <w:r>
        <w:rPr>
          <w:rFonts w:hint="cs"/>
          <w:rtl/>
        </w:rPr>
        <w:t>איזונים</w:t>
      </w:r>
      <w:proofErr w:type="spellEnd"/>
      <w:r>
        <w:rPr>
          <w:rFonts w:hint="cs"/>
          <w:rtl/>
        </w:rPr>
        <w:t xml:space="preserve"> שיאפשרו פיתוח בר-קיימא של תחומים אלו. </w:t>
      </w:r>
      <w:r w:rsidR="009A4E3B">
        <w:rPr>
          <w:rFonts w:hint="cs"/>
          <w:rtl/>
        </w:rPr>
        <w:t>לפיכך,</w:t>
      </w:r>
      <w:r>
        <w:rPr>
          <w:rFonts w:hint="cs"/>
          <w:rtl/>
        </w:rPr>
        <w:t xml:space="preserve"> </w:t>
      </w:r>
      <w:r w:rsidRPr="00E00C66">
        <w:rPr>
          <w:rFonts w:hint="cs"/>
          <w:b/>
          <w:bCs/>
          <w:rtl/>
        </w:rPr>
        <w:t xml:space="preserve">תנאי הכרחי לקידום תחומי הפעילות </w:t>
      </w:r>
      <w:r w:rsidR="00541E32">
        <w:rPr>
          <w:rFonts w:hint="cs"/>
          <w:b/>
          <w:bCs/>
          <w:rtl/>
        </w:rPr>
        <w:t>ב</w:t>
      </w:r>
      <w:r w:rsidRPr="00E00C66">
        <w:rPr>
          <w:rFonts w:hint="cs"/>
          <w:b/>
          <w:bCs/>
          <w:rtl/>
        </w:rPr>
        <w:t xml:space="preserve">עלי פוטנציאל </w:t>
      </w:r>
      <w:r>
        <w:rPr>
          <w:rFonts w:hint="cs"/>
          <w:b/>
          <w:bCs/>
          <w:rtl/>
        </w:rPr>
        <w:t xml:space="preserve">כלכלי </w:t>
      </w:r>
      <w:r w:rsidRPr="00E00C66">
        <w:rPr>
          <w:rFonts w:hint="cs"/>
          <w:b/>
          <w:bCs/>
          <w:rtl/>
        </w:rPr>
        <w:t>גבוה, הינו ניהול משולב ומתכלל של המרחב הימי</w:t>
      </w:r>
      <w:r w:rsidRPr="006918D8">
        <w:rPr>
          <w:rFonts w:hint="cs"/>
          <w:rtl/>
        </w:rPr>
        <w:t xml:space="preserve">.  </w:t>
      </w:r>
    </w:p>
    <w:p w:rsidR="00B61683" w:rsidRPr="002646B9" w:rsidRDefault="00B61683" w:rsidP="00541E32">
      <w:pPr>
        <w:pStyle w:val="a0"/>
        <w:keepNext/>
        <w:keepLines/>
        <w:numPr>
          <w:ilvl w:val="0"/>
          <w:numId w:val="0"/>
        </w:numPr>
        <w:spacing w:after="0" w:line="360" w:lineRule="auto"/>
        <w:ind w:left="360"/>
      </w:pPr>
      <w:r w:rsidRPr="00477F1B">
        <w:rPr>
          <w:rFonts w:hint="cs"/>
          <w:b/>
          <w:bCs/>
          <w:rtl/>
        </w:rPr>
        <w:t xml:space="preserve">התחומים </w:t>
      </w:r>
      <w:r w:rsidR="009F0654" w:rsidRPr="00477F1B">
        <w:rPr>
          <w:rFonts w:hint="cs"/>
          <w:b/>
          <w:bCs/>
          <w:rtl/>
        </w:rPr>
        <w:t>הכלכליים ב</w:t>
      </w:r>
      <w:r w:rsidRPr="00477F1B">
        <w:rPr>
          <w:rFonts w:hint="cs"/>
          <w:b/>
          <w:bCs/>
          <w:rtl/>
        </w:rPr>
        <w:t>עדיפות גבוהה</w:t>
      </w:r>
      <w:r>
        <w:rPr>
          <w:rFonts w:hint="cs"/>
          <w:rtl/>
        </w:rPr>
        <w:t xml:space="preserve">, נחלקים למספר </w:t>
      </w:r>
      <w:r w:rsidR="00541E32">
        <w:rPr>
          <w:rFonts w:hint="cs"/>
          <w:rtl/>
        </w:rPr>
        <w:t>קבוצות</w:t>
      </w:r>
      <w:r>
        <w:rPr>
          <w:rFonts w:hint="cs"/>
          <w:rtl/>
        </w:rPr>
        <w:t xml:space="preserve"> עיקריות:</w:t>
      </w:r>
    </w:p>
    <w:p w:rsidR="00495BBF" w:rsidRDefault="00495BBF" w:rsidP="009F0654">
      <w:pPr>
        <w:pStyle w:val="a"/>
        <w:keepNext/>
        <w:keepLines/>
        <w:spacing w:line="360" w:lineRule="auto"/>
      </w:pPr>
      <w:r>
        <w:rPr>
          <w:rFonts w:hint="cs"/>
          <w:b/>
          <w:bCs/>
          <w:rtl/>
        </w:rPr>
        <w:t>תחומים</w:t>
      </w:r>
      <w:r w:rsidRPr="0050608B">
        <w:rPr>
          <w:rFonts w:hint="cs"/>
          <w:b/>
          <w:bCs/>
          <w:rtl/>
        </w:rPr>
        <w:t xml:space="preserve"> "מונחי שוק" מבוססים</w:t>
      </w:r>
      <w:r>
        <w:rPr>
          <w:rFonts w:hint="cs"/>
          <w:rtl/>
        </w:rPr>
        <w:t xml:space="preserve"> - בעיקר פעילות נמלית, הפקת גז ומתקני התפלת מי ים </w:t>
      </w:r>
      <w:r>
        <w:rPr>
          <w:rtl/>
        </w:rPr>
        <w:t>–</w:t>
      </w:r>
      <w:r>
        <w:rPr>
          <w:rFonts w:hint="cs"/>
          <w:rtl/>
        </w:rPr>
        <w:t xml:space="preserve"> תחומים שהם בעיקרם "מונחי שוק" </w:t>
      </w:r>
      <w:r>
        <w:rPr>
          <w:rtl/>
        </w:rPr>
        <w:t>–</w:t>
      </w:r>
      <w:r>
        <w:rPr>
          <w:rFonts w:hint="cs"/>
          <w:rtl/>
        </w:rPr>
        <w:t xml:space="preserve"> שפיתוחם הינו בידי המגזר הפרטי, אם כי נדרשת בהם פעילות </w:t>
      </w:r>
      <w:r w:rsidR="00D903F1">
        <w:rPr>
          <w:rFonts w:hint="cs"/>
          <w:rtl/>
        </w:rPr>
        <w:t xml:space="preserve">אסדרה של המדינה </w:t>
      </w:r>
      <w:r w:rsidR="009F0654">
        <w:rPr>
          <w:rFonts w:hint="cs"/>
          <w:rtl/>
        </w:rPr>
        <w:t>(</w:t>
      </w:r>
      <w:r w:rsidR="00D903F1">
        <w:rPr>
          <w:rFonts w:hint="cs"/>
          <w:rtl/>
        </w:rPr>
        <w:t xml:space="preserve">לרבות, </w:t>
      </w:r>
      <w:r>
        <w:rPr>
          <w:rFonts w:hint="cs"/>
          <w:rtl/>
        </w:rPr>
        <w:t>ניהול, תכנון, בקרה ואכיפה</w:t>
      </w:r>
      <w:r w:rsidR="009F0654">
        <w:rPr>
          <w:rFonts w:hint="cs"/>
          <w:rtl/>
        </w:rPr>
        <w:t>) בשל פוטנציאל ההתנגשות שלהם עם שימושים אחרים</w:t>
      </w:r>
      <w:r w:rsidR="0093041D">
        <w:rPr>
          <w:rStyle w:val="aff4"/>
          <w:rtl/>
        </w:rPr>
        <w:footnoteReference w:id="6"/>
      </w:r>
      <w:r>
        <w:rPr>
          <w:rFonts w:hint="cs"/>
          <w:rtl/>
        </w:rPr>
        <w:t xml:space="preserve">. </w:t>
      </w:r>
    </w:p>
    <w:p w:rsidR="00495BBF" w:rsidRPr="0089351A" w:rsidRDefault="00495BBF" w:rsidP="00E6638F">
      <w:pPr>
        <w:pStyle w:val="a"/>
        <w:keepNext/>
        <w:keepLines/>
        <w:spacing w:line="360" w:lineRule="auto"/>
      </w:pPr>
      <w:r w:rsidRPr="0089351A">
        <w:rPr>
          <w:rFonts w:hint="cs"/>
          <w:b/>
          <w:bCs/>
          <w:rtl/>
        </w:rPr>
        <w:t>תחומים הקשורים לניהול מבנה החוף והקמת מבנים ימיים</w:t>
      </w:r>
      <w:r w:rsidR="00D903F1">
        <w:rPr>
          <w:rFonts w:hint="cs"/>
          <w:b/>
          <w:bCs/>
          <w:rtl/>
        </w:rPr>
        <w:t xml:space="preserve"> </w:t>
      </w:r>
      <w:r w:rsidRPr="0089351A">
        <w:rPr>
          <w:rFonts w:hint="cs"/>
          <w:rtl/>
        </w:rPr>
        <w:t>- כמו הקמת איים וחופים מלאכותיים, הגנת חופים ומצוקים וניהול משאב החול. בין תחומים אלו קיימים קשרי גומלין הנובעים מהשפעות הדדיות על הסע</w:t>
      </w:r>
      <w:r w:rsidR="00B61683">
        <w:rPr>
          <w:rFonts w:hint="cs"/>
          <w:rtl/>
        </w:rPr>
        <w:t>ת</w:t>
      </w:r>
      <w:r w:rsidRPr="0089351A">
        <w:rPr>
          <w:rFonts w:hint="cs"/>
          <w:rtl/>
        </w:rPr>
        <w:t xml:space="preserve"> </w:t>
      </w:r>
      <w:r w:rsidR="00B61683">
        <w:rPr>
          <w:rFonts w:hint="cs"/>
          <w:rtl/>
        </w:rPr>
        <w:t>ה</w:t>
      </w:r>
      <w:r w:rsidRPr="0089351A">
        <w:rPr>
          <w:rFonts w:hint="cs"/>
          <w:rtl/>
        </w:rPr>
        <w:t xml:space="preserve">חול ומבנה החוף ומחייבים מחקר ותכנון משותף. </w:t>
      </w:r>
    </w:p>
    <w:p w:rsidR="00495BBF" w:rsidRDefault="00495BBF" w:rsidP="00E6638F">
      <w:pPr>
        <w:pStyle w:val="a"/>
        <w:keepNext/>
        <w:keepLines/>
        <w:spacing w:line="360" w:lineRule="auto"/>
      </w:pPr>
      <w:r w:rsidRPr="0089351A">
        <w:rPr>
          <w:rFonts w:hint="cs"/>
          <w:b/>
          <w:bCs/>
          <w:rtl/>
        </w:rPr>
        <w:t>תחומים הקשורים ל</w:t>
      </w:r>
      <w:r w:rsidR="0093041D">
        <w:rPr>
          <w:rFonts w:hint="cs"/>
          <w:b/>
          <w:bCs/>
          <w:rtl/>
        </w:rPr>
        <w:t xml:space="preserve">חינוך, הכשרה, </w:t>
      </w:r>
      <w:r w:rsidRPr="0089351A">
        <w:rPr>
          <w:rFonts w:hint="cs"/>
          <w:b/>
          <w:bCs/>
          <w:rtl/>
        </w:rPr>
        <w:t>מחקר ופיתוח</w:t>
      </w:r>
      <w:r>
        <w:rPr>
          <w:rFonts w:hint="cs"/>
          <w:rtl/>
        </w:rPr>
        <w:t xml:space="preserve"> (שהם בעיקרם פרויקטים מעורבים) </w:t>
      </w:r>
      <w:r>
        <w:rPr>
          <w:rtl/>
        </w:rPr>
        <w:t>–</w:t>
      </w:r>
      <w:r>
        <w:rPr>
          <w:rFonts w:hint="cs"/>
          <w:rtl/>
        </w:rPr>
        <w:t xml:space="preserve"> לרבות מערך הכשרה והשכלה ימית, מחקר ימי בסיסי, מערך ניטור ימי ומו"פ </w:t>
      </w:r>
      <w:r w:rsidR="00D903F1">
        <w:rPr>
          <w:rFonts w:hint="cs"/>
          <w:rtl/>
        </w:rPr>
        <w:t>יישומ</w:t>
      </w:r>
      <w:r w:rsidR="00D903F1">
        <w:rPr>
          <w:rFonts w:hint="eastAsia"/>
          <w:rtl/>
        </w:rPr>
        <w:t>י</w:t>
      </w:r>
      <w:r>
        <w:rPr>
          <w:rFonts w:hint="cs"/>
          <w:rtl/>
        </w:rPr>
        <w:t xml:space="preserve"> (ב</w:t>
      </w:r>
      <w:r w:rsidR="0093041D">
        <w:rPr>
          <w:rFonts w:hint="cs"/>
          <w:rtl/>
        </w:rPr>
        <w:t xml:space="preserve">עיקר </w:t>
      </w:r>
      <w:r w:rsidR="009A4E3B">
        <w:rPr>
          <w:rFonts w:hint="cs"/>
          <w:rtl/>
        </w:rPr>
        <w:t>ב</w:t>
      </w:r>
      <w:r>
        <w:rPr>
          <w:rFonts w:hint="cs"/>
          <w:rtl/>
        </w:rPr>
        <w:t>תחומי הספנות, החקלאות הימית וביוטכנולוגיה ימית).</w:t>
      </w:r>
      <w:r w:rsidDel="0091001F">
        <w:t xml:space="preserve"> </w:t>
      </w:r>
    </w:p>
    <w:p w:rsidR="00495BBF" w:rsidRDefault="00495BBF" w:rsidP="00E6638F">
      <w:pPr>
        <w:keepNext/>
        <w:keepLines/>
        <w:spacing w:line="360" w:lineRule="auto"/>
        <w:ind w:left="360"/>
        <w:rPr>
          <w:rtl/>
        </w:rPr>
      </w:pPr>
      <w:r>
        <w:rPr>
          <w:rFonts w:hint="cs"/>
          <w:rtl/>
        </w:rPr>
        <w:lastRenderedPageBreak/>
        <w:t>כמו</w:t>
      </w:r>
      <w:r w:rsidR="002233A7">
        <w:rPr>
          <w:rFonts w:hint="cs"/>
          <w:rtl/>
        </w:rPr>
        <w:t xml:space="preserve"> </w:t>
      </w:r>
      <w:r>
        <w:rPr>
          <w:rFonts w:hint="cs"/>
          <w:rtl/>
        </w:rPr>
        <w:t xml:space="preserve">כן, קיימת חשיבות לשים דגש על </w:t>
      </w:r>
      <w:r w:rsidRPr="0074005B">
        <w:rPr>
          <w:rFonts w:hint="cs"/>
          <w:b/>
          <w:bCs/>
          <w:rtl/>
        </w:rPr>
        <w:t xml:space="preserve">פיתוח פרויקטים נקודתיים שיש להם פוטנציאל משמעותי ברמה האזורית והעירונית </w:t>
      </w:r>
      <w:r>
        <w:rPr>
          <w:rFonts w:hint="cs"/>
          <w:rtl/>
        </w:rPr>
        <w:t>(דהיינו, באזורים גיאוגרפיי</w:t>
      </w:r>
      <w:r>
        <w:rPr>
          <w:rFonts w:hint="eastAsia"/>
          <w:rtl/>
        </w:rPr>
        <w:t>ם</w:t>
      </w:r>
      <w:r>
        <w:rPr>
          <w:rFonts w:hint="cs"/>
          <w:rtl/>
        </w:rPr>
        <w:t xml:space="preserve"> ספציפיים לאורך החוף</w:t>
      </w:r>
      <w:r w:rsidR="00D903F1">
        <w:rPr>
          <w:rFonts w:hint="cs"/>
          <w:rtl/>
        </w:rPr>
        <w:t xml:space="preserve">), </w:t>
      </w:r>
      <w:r>
        <w:rPr>
          <w:rFonts w:hint="cs"/>
          <w:rtl/>
        </w:rPr>
        <w:t xml:space="preserve">בעיקר פעילות הקשורה לפיתוח תיירות, פיתוח תשתית למחקר ימי וכו' . </w:t>
      </w:r>
    </w:p>
    <w:p w:rsidR="00495BBF" w:rsidRDefault="00495BBF" w:rsidP="00E6638F">
      <w:pPr>
        <w:pStyle w:val="22"/>
        <w:keepNext/>
        <w:keepLines/>
        <w:numPr>
          <w:ilvl w:val="0"/>
          <w:numId w:val="6"/>
        </w:numPr>
        <w:spacing w:after="0" w:line="360" w:lineRule="auto"/>
        <w:rPr>
          <w:sz w:val="28"/>
          <w:szCs w:val="28"/>
        </w:rPr>
      </w:pPr>
      <w:r>
        <w:rPr>
          <w:rFonts w:hint="cs"/>
          <w:sz w:val="28"/>
          <w:szCs w:val="28"/>
          <w:rtl/>
        </w:rPr>
        <w:t xml:space="preserve">מדיניות צמיחה כחולה </w:t>
      </w:r>
      <w:r>
        <w:rPr>
          <w:sz w:val="28"/>
          <w:szCs w:val="28"/>
          <w:rtl/>
        </w:rPr>
        <w:t>–</w:t>
      </w:r>
      <w:r>
        <w:rPr>
          <w:rFonts w:hint="cs"/>
          <w:sz w:val="28"/>
          <w:szCs w:val="28"/>
          <w:rtl/>
        </w:rPr>
        <w:t xml:space="preserve"> עקרונות והמלצות</w:t>
      </w:r>
      <w:r w:rsidR="001910A2">
        <w:rPr>
          <w:rFonts w:hint="cs"/>
          <w:sz w:val="28"/>
          <w:szCs w:val="28"/>
          <w:rtl/>
        </w:rPr>
        <w:t xml:space="preserve"> </w:t>
      </w:r>
    </w:p>
    <w:p w:rsidR="00B61683" w:rsidRPr="00912083" w:rsidRDefault="00912083" w:rsidP="00541E32">
      <w:pPr>
        <w:pStyle w:val="a0"/>
        <w:keepNext/>
        <w:keepLines/>
        <w:numPr>
          <w:ilvl w:val="0"/>
          <w:numId w:val="0"/>
        </w:numPr>
        <w:spacing w:after="0" w:line="360" w:lineRule="auto"/>
        <w:ind w:left="360"/>
      </w:pPr>
      <w:r w:rsidRPr="001910A2">
        <w:rPr>
          <w:rFonts w:hint="cs"/>
          <w:rtl/>
        </w:rPr>
        <w:t xml:space="preserve">בהתבסס על ממצאי מודל </w:t>
      </w:r>
      <w:r w:rsidR="00541E32">
        <w:rPr>
          <w:rFonts w:hint="cs"/>
          <w:rtl/>
        </w:rPr>
        <w:t>הדירוג</w:t>
      </w:r>
      <w:r w:rsidRPr="001910A2">
        <w:rPr>
          <w:rFonts w:hint="cs"/>
          <w:rtl/>
        </w:rPr>
        <w:t>, להלן העקרונות וההמלצות העיקריות לגבי מדיניות צמיחה</w:t>
      </w:r>
      <w:r>
        <w:rPr>
          <w:rFonts w:hint="cs"/>
          <w:rtl/>
        </w:rPr>
        <w:t xml:space="preserve"> כחולה בישראל:</w:t>
      </w:r>
    </w:p>
    <w:p w:rsidR="00495BBF" w:rsidRPr="00912083" w:rsidRDefault="00541E32" w:rsidP="00E6638F">
      <w:pPr>
        <w:pStyle w:val="22"/>
        <w:keepNext/>
        <w:keepLines/>
        <w:numPr>
          <w:ilvl w:val="1"/>
          <w:numId w:val="6"/>
        </w:numPr>
        <w:spacing w:after="0" w:line="360" w:lineRule="auto"/>
        <w:rPr>
          <w:sz w:val="24"/>
          <w:szCs w:val="24"/>
          <w:rtl/>
        </w:rPr>
      </w:pPr>
      <w:r>
        <w:rPr>
          <w:rFonts w:hint="cs"/>
          <w:sz w:val="24"/>
          <w:szCs w:val="24"/>
          <w:rtl/>
        </w:rPr>
        <w:t>ערכים</w:t>
      </w:r>
      <w:r w:rsidR="00495BBF" w:rsidRPr="00912083">
        <w:rPr>
          <w:rFonts w:hint="cs"/>
          <w:sz w:val="24"/>
          <w:szCs w:val="24"/>
          <w:rtl/>
        </w:rPr>
        <w:t xml:space="preserve"> </w:t>
      </w:r>
    </w:p>
    <w:p w:rsidR="00DB21F7" w:rsidRDefault="00DB21F7" w:rsidP="009A4E3B">
      <w:pPr>
        <w:pStyle w:val="af0"/>
        <w:keepNext/>
        <w:keepLines/>
        <w:numPr>
          <w:ilvl w:val="0"/>
          <w:numId w:val="11"/>
        </w:numPr>
        <w:spacing w:after="0" w:line="360" w:lineRule="auto"/>
        <w:ind w:left="1080"/>
      </w:pPr>
      <w:r w:rsidRPr="00C7399C">
        <w:rPr>
          <w:rFonts w:hint="eastAsia"/>
          <w:rtl/>
        </w:rPr>
        <w:t>פיתוח</w:t>
      </w:r>
      <w:r w:rsidRPr="00C7399C">
        <w:rPr>
          <w:rtl/>
        </w:rPr>
        <w:t xml:space="preserve"> </w:t>
      </w:r>
      <w:r w:rsidRPr="00C7399C">
        <w:rPr>
          <w:rFonts w:hint="eastAsia"/>
          <w:rtl/>
        </w:rPr>
        <w:t>כלכלה</w:t>
      </w:r>
      <w:r w:rsidRPr="00C7399C">
        <w:rPr>
          <w:rtl/>
        </w:rPr>
        <w:t xml:space="preserve"> </w:t>
      </w:r>
      <w:r w:rsidRPr="00C7399C">
        <w:rPr>
          <w:rFonts w:hint="eastAsia"/>
          <w:rtl/>
        </w:rPr>
        <w:t>ימית</w:t>
      </w:r>
      <w:r w:rsidRPr="00C7399C">
        <w:rPr>
          <w:rtl/>
        </w:rPr>
        <w:t xml:space="preserve"> </w:t>
      </w:r>
      <w:r w:rsidRPr="00C7399C">
        <w:rPr>
          <w:rFonts w:hint="eastAsia"/>
          <w:rtl/>
        </w:rPr>
        <w:t>יהיה</w:t>
      </w:r>
      <w:r w:rsidRPr="00C7399C">
        <w:rPr>
          <w:rtl/>
        </w:rPr>
        <w:t xml:space="preserve"> </w:t>
      </w:r>
      <w:r w:rsidRPr="00C7399C">
        <w:rPr>
          <w:rFonts w:hint="eastAsia"/>
          <w:rtl/>
        </w:rPr>
        <w:t>בהתאם</w:t>
      </w:r>
      <w:r w:rsidRPr="00C7399C">
        <w:rPr>
          <w:rtl/>
        </w:rPr>
        <w:t xml:space="preserve"> </w:t>
      </w:r>
      <w:r w:rsidRPr="00C7399C">
        <w:rPr>
          <w:rFonts w:hint="eastAsia"/>
          <w:rtl/>
        </w:rPr>
        <w:t>וכחלק</w:t>
      </w:r>
      <w:r w:rsidRPr="00C7399C">
        <w:rPr>
          <w:rtl/>
        </w:rPr>
        <w:t xml:space="preserve"> </w:t>
      </w:r>
      <w:r w:rsidRPr="00C7399C">
        <w:rPr>
          <w:rFonts w:hint="eastAsia"/>
          <w:rtl/>
        </w:rPr>
        <w:t>מ</w:t>
      </w:r>
      <w:r w:rsidRPr="00C7399C">
        <w:rPr>
          <w:rtl/>
        </w:rPr>
        <w:t xml:space="preserve">'מדיניות </w:t>
      </w:r>
      <w:r w:rsidRPr="00C7399C">
        <w:rPr>
          <w:rFonts w:hint="eastAsia"/>
          <w:rtl/>
        </w:rPr>
        <w:t>למרחב</w:t>
      </w:r>
      <w:r w:rsidRPr="00C7399C">
        <w:rPr>
          <w:rtl/>
        </w:rPr>
        <w:t xml:space="preserve"> </w:t>
      </w:r>
      <w:r w:rsidRPr="00C7399C">
        <w:rPr>
          <w:rFonts w:hint="eastAsia"/>
          <w:rtl/>
        </w:rPr>
        <w:t>הימי</w:t>
      </w:r>
      <w:r w:rsidRPr="00C7399C">
        <w:rPr>
          <w:rtl/>
        </w:rPr>
        <w:t xml:space="preserve"> </w:t>
      </w:r>
      <w:r w:rsidRPr="00C7399C">
        <w:rPr>
          <w:rFonts w:hint="eastAsia"/>
          <w:rtl/>
        </w:rPr>
        <w:t>של</w:t>
      </w:r>
      <w:r w:rsidRPr="00C7399C">
        <w:rPr>
          <w:rtl/>
        </w:rPr>
        <w:t xml:space="preserve"> </w:t>
      </w:r>
      <w:r w:rsidRPr="00C7399C">
        <w:rPr>
          <w:rFonts w:hint="eastAsia"/>
          <w:rtl/>
        </w:rPr>
        <w:t>ישראל</w:t>
      </w:r>
      <w:r w:rsidRPr="00C7399C">
        <w:rPr>
          <w:rtl/>
        </w:rPr>
        <w:t>'</w:t>
      </w:r>
      <w:r>
        <w:rPr>
          <w:rFonts w:hint="cs"/>
          <w:rtl/>
        </w:rPr>
        <w:t xml:space="preserve"> -</w:t>
      </w:r>
      <w:r w:rsidRPr="00C7399C">
        <w:rPr>
          <w:rtl/>
        </w:rPr>
        <w:t xml:space="preserve"> מדיניות </w:t>
      </w:r>
      <w:r w:rsidR="009A4E3B">
        <w:rPr>
          <w:rFonts w:hint="cs"/>
          <w:rtl/>
        </w:rPr>
        <w:t>מקיפה</w:t>
      </w:r>
      <w:r w:rsidRPr="00C7399C">
        <w:rPr>
          <w:rtl/>
        </w:rPr>
        <w:t xml:space="preserve"> למרחב הימי</w:t>
      </w:r>
      <w:r w:rsidR="00960089">
        <w:rPr>
          <w:rFonts w:hint="cs"/>
          <w:rtl/>
        </w:rPr>
        <w:t>,</w:t>
      </w:r>
      <w:r w:rsidRPr="00C7399C">
        <w:rPr>
          <w:rtl/>
        </w:rPr>
        <w:t xml:space="preserve"> </w:t>
      </w:r>
      <w:r>
        <w:rPr>
          <w:rFonts w:hint="cs"/>
          <w:rtl/>
        </w:rPr>
        <w:t>ה</w:t>
      </w:r>
      <w:r w:rsidRPr="00C7399C">
        <w:rPr>
          <w:rFonts w:hint="eastAsia"/>
          <w:rtl/>
        </w:rPr>
        <w:t>כוללת</w:t>
      </w:r>
      <w:r w:rsidRPr="00C7399C">
        <w:rPr>
          <w:rtl/>
        </w:rPr>
        <w:t xml:space="preserve"> </w:t>
      </w:r>
      <w:r w:rsidRPr="00C7399C">
        <w:rPr>
          <w:rFonts w:hint="eastAsia"/>
          <w:rtl/>
        </w:rPr>
        <w:t>התייחסות</w:t>
      </w:r>
      <w:r w:rsidRPr="00C7399C">
        <w:rPr>
          <w:rtl/>
        </w:rPr>
        <w:t xml:space="preserve"> </w:t>
      </w:r>
      <w:r w:rsidRPr="00C7399C">
        <w:rPr>
          <w:rFonts w:hint="eastAsia"/>
          <w:rtl/>
        </w:rPr>
        <w:t>לאינטגרציה</w:t>
      </w:r>
      <w:r w:rsidRPr="00C7399C">
        <w:rPr>
          <w:rtl/>
        </w:rPr>
        <w:t xml:space="preserve"> </w:t>
      </w:r>
      <w:r w:rsidRPr="00C7399C">
        <w:rPr>
          <w:rFonts w:hint="eastAsia"/>
          <w:rtl/>
        </w:rPr>
        <w:t>בין</w:t>
      </w:r>
      <w:r w:rsidRPr="00C7399C">
        <w:rPr>
          <w:rtl/>
        </w:rPr>
        <w:t xml:space="preserve"> </w:t>
      </w:r>
      <w:r w:rsidRPr="00C7399C">
        <w:rPr>
          <w:rFonts w:hint="eastAsia"/>
          <w:rtl/>
        </w:rPr>
        <w:t>הפעילויות</w:t>
      </w:r>
      <w:r w:rsidRPr="00C7399C">
        <w:rPr>
          <w:rtl/>
        </w:rPr>
        <w:t xml:space="preserve"> </w:t>
      </w:r>
      <w:r w:rsidRPr="00C7399C">
        <w:rPr>
          <w:rFonts w:hint="eastAsia"/>
          <w:rtl/>
        </w:rPr>
        <w:t>בים</w:t>
      </w:r>
      <w:r w:rsidRPr="00C7399C">
        <w:rPr>
          <w:rtl/>
        </w:rPr>
        <w:t xml:space="preserve"> </w:t>
      </w:r>
      <w:r w:rsidRPr="00C7399C">
        <w:rPr>
          <w:rFonts w:hint="eastAsia"/>
          <w:rtl/>
        </w:rPr>
        <w:t>תוך</w:t>
      </w:r>
      <w:r w:rsidRPr="00C7399C">
        <w:rPr>
          <w:rtl/>
        </w:rPr>
        <w:t xml:space="preserve"> </w:t>
      </w:r>
      <w:r w:rsidRPr="00C7399C">
        <w:rPr>
          <w:rFonts w:hint="eastAsia"/>
          <w:rtl/>
        </w:rPr>
        <w:t>איזון</w:t>
      </w:r>
      <w:r w:rsidRPr="00C7399C">
        <w:rPr>
          <w:rtl/>
        </w:rPr>
        <w:t xml:space="preserve"> </w:t>
      </w:r>
      <w:r w:rsidRPr="00C7399C">
        <w:rPr>
          <w:rFonts w:hint="eastAsia"/>
          <w:rtl/>
        </w:rPr>
        <w:t>תמידי</w:t>
      </w:r>
      <w:r w:rsidRPr="00C7399C">
        <w:rPr>
          <w:rtl/>
        </w:rPr>
        <w:t xml:space="preserve"> </w:t>
      </w:r>
      <w:r w:rsidRPr="00C7399C">
        <w:rPr>
          <w:rFonts w:hint="eastAsia"/>
          <w:rtl/>
        </w:rPr>
        <w:t>בין</w:t>
      </w:r>
      <w:r w:rsidRPr="00C7399C">
        <w:rPr>
          <w:rtl/>
        </w:rPr>
        <w:t xml:space="preserve"> </w:t>
      </w:r>
      <w:r w:rsidRPr="00C7399C">
        <w:rPr>
          <w:rFonts w:hint="eastAsia"/>
          <w:rtl/>
        </w:rPr>
        <w:t>שיקולים</w:t>
      </w:r>
      <w:r w:rsidRPr="00C7399C">
        <w:rPr>
          <w:rtl/>
        </w:rPr>
        <w:t xml:space="preserve"> </w:t>
      </w:r>
      <w:r w:rsidRPr="00C7399C">
        <w:rPr>
          <w:rFonts w:hint="eastAsia"/>
          <w:rtl/>
        </w:rPr>
        <w:t>כלכליים</w:t>
      </w:r>
      <w:r>
        <w:rPr>
          <w:rFonts w:hint="cs"/>
          <w:rtl/>
        </w:rPr>
        <w:t>, סביבתיים ורגולטוריים</w:t>
      </w:r>
      <w:r w:rsidRPr="00C7399C">
        <w:rPr>
          <w:rtl/>
        </w:rPr>
        <w:t xml:space="preserve">. כלכלת הים ופיתוחה, היא מרכיב בראיה אינטגרטיבית זו. </w:t>
      </w:r>
    </w:p>
    <w:p w:rsidR="00DB21F7" w:rsidRPr="00C7399C" w:rsidRDefault="00DB21F7" w:rsidP="00541E32">
      <w:pPr>
        <w:pStyle w:val="af0"/>
        <w:keepNext/>
        <w:keepLines/>
        <w:numPr>
          <w:ilvl w:val="0"/>
          <w:numId w:val="11"/>
        </w:numPr>
        <w:spacing w:after="0" w:line="360" w:lineRule="auto"/>
        <w:ind w:left="1080"/>
      </w:pPr>
      <w:r w:rsidRPr="00C7399C">
        <w:rPr>
          <w:rFonts w:hint="eastAsia"/>
          <w:rtl/>
        </w:rPr>
        <w:t>פיתוח</w:t>
      </w:r>
      <w:r w:rsidRPr="00C7399C">
        <w:rPr>
          <w:rtl/>
        </w:rPr>
        <w:t xml:space="preserve"> מבוקר סביבתית</w:t>
      </w:r>
      <w:r w:rsidR="00541E32">
        <w:rPr>
          <w:rFonts w:hint="cs"/>
          <w:rtl/>
        </w:rPr>
        <w:t xml:space="preserve"> - </w:t>
      </w:r>
      <w:r w:rsidRPr="00C7399C">
        <w:rPr>
          <w:rtl/>
        </w:rPr>
        <w:t xml:space="preserve">בשל החשיבות הרבה של </w:t>
      </w:r>
      <w:r>
        <w:rPr>
          <w:rFonts w:hint="cs"/>
          <w:rtl/>
        </w:rPr>
        <w:t>שמירת</w:t>
      </w:r>
      <w:r w:rsidRPr="00C7399C">
        <w:rPr>
          <w:rtl/>
        </w:rPr>
        <w:t xml:space="preserve"> הסביבה הטבעית הימית לאדם ולפעילות הכלכלית בים, פיתוח הפעילות הכלכלית בים חייב להתבצע תחת בקרה סביבתית יעילה, המבוססת על ראיה אסטרטגית ומדיניות סביבתית כוללת.</w:t>
      </w:r>
      <w:r w:rsidR="00541E32">
        <w:rPr>
          <w:rFonts w:hint="cs"/>
          <w:rtl/>
        </w:rPr>
        <w:t xml:space="preserve"> זאת ועוד, בניתוח תחומי הפעילות השונים יש להגדיר מתודולוגיה להטמעת העלויות החיצוניות של הפגיעה הסביבתית של תחומי הפעילות ולהטמיע "אגרות סביבתיות" אלו בפעילות הכלכלית.  </w:t>
      </w:r>
      <w:r w:rsidRPr="00C7399C">
        <w:rPr>
          <w:rtl/>
        </w:rPr>
        <w:t xml:space="preserve"> </w:t>
      </w:r>
    </w:p>
    <w:p w:rsidR="00DB21F7" w:rsidRPr="00C7399C" w:rsidRDefault="00DB21F7" w:rsidP="00541E32">
      <w:pPr>
        <w:pStyle w:val="af0"/>
        <w:keepNext/>
        <w:keepLines/>
        <w:numPr>
          <w:ilvl w:val="0"/>
          <w:numId w:val="11"/>
        </w:numPr>
        <w:spacing w:after="0" w:line="360" w:lineRule="auto"/>
        <w:ind w:left="1080"/>
      </w:pPr>
      <w:r w:rsidRPr="00C7399C">
        <w:rPr>
          <w:rFonts w:hint="eastAsia"/>
          <w:rtl/>
        </w:rPr>
        <w:t>פיתוח</w:t>
      </w:r>
      <w:r w:rsidRPr="00C7399C">
        <w:rPr>
          <w:rtl/>
        </w:rPr>
        <w:t xml:space="preserve"> כלכלי </w:t>
      </w:r>
      <w:r>
        <w:rPr>
          <w:rFonts w:hint="cs"/>
          <w:rtl/>
        </w:rPr>
        <w:t xml:space="preserve">ימי </w:t>
      </w:r>
      <w:r w:rsidRPr="00C7399C">
        <w:rPr>
          <w:rFonts w:hint="eastAsia"/>
          <w:rtl/>
        </w:rPr>
        <w:t>מבוסס</w:t>
      </w:r>
      <w:r w:rsidRPr="00C7399C">
        <w:rPr>
          <w:rtl/>
        </w:rPr>
        <w:t xml:space="preserve"> </w:t>
      </w:r>
      <w:r w:rsidRPr="00C7399C">
        <w:rPr>
          <w:rFonts w:hint="eastAsia"/>
          <w:rtl/>
        </w:rPr>
        <w:t>על</w:t>
      </w:r>
      <w:r w:rsidRPr="00C7399C">
        <w:rPr>
          <w:rtl/>
        </w:rPr>
        <w:t xml:space="preserve"> </w:t>
      </w:r>
      <w:r w:rsidRPr="00C7399C">
        <w:rPr>
          <w:rFonts w:hint="eastAsia"/>
          <w:rtl/>
        </w:rPr>
        <w:t>ידע</w:t>
      </w:r>
      <w:r w:rsidRPr="00C7399C">
        <w:rPr>
          <w:rtl/>
        </w:rPr>
        <w:t xml:space="preserve">, </w:t>
      </w:r>
      <w:r w:rsidRPr="00C7399C">
        <w:rPr>
          <w:rFonts w:hint="eastAsia"/>
          <w:rtl/>
        </w:rPr>
        <w:t>מחקר</w:t>
      </w:r>
      <w:r w:rsidRPr="00C7399C">
        <w:rPr>
          <w:rtl/>
        </w:rPr>
        <w:t xml:space="preserve"> </w:t>
      </w:r>
      <w:r w:rsidRPr="00C7399C">
        <w:rPr>
          <w:rFonts w:hint="eastAsia"/>
          <w:rtl/>
        </w:rPr>
        <w:t>וחדשנות</w:t>
      </w:r>
      <w:r w:rsidR="00541E32">
        <w:rPr>
          <w:rFonts w:hint="cs"/>
          <w:rtl/>
        </w:rPr>
        <w:t xml:space="preserve"> - מ</w:t>
      </w:r>
      <w:r w:rsidRPr="00C7399C">
        <w:rPr>
          <w:rFonts w:hint="eastAsia"/>
          <w:rtl/>
        </w:rPr>
        <w:t>דידת</w:t>
      </w:r>
      <w:r w:rsidRPr="00C7399C">
        <w:rPr>
          <w:rtl/>
        </w:rPr>
        <w:t xml:space="preserve"> </w:t>
      </w:r>
      <w:r w:rsidRPr="00C7399C">
        <w:rPr>
          <w:rFonts w:hint="eastAsia"/>
          <w:rtl/>
        </w:rPr>
        <w:t>כלכלת</w:t>
      </w:r>
      <w:r w:rsidRPr="00C7399C">
        <w:rPr>
          <w:rtl/>
        </w:rPr>
        <w:t xml:space="preserve"> </w:t>
      </w:r>
      <w:r w:rsidRPr="00C7399C">
        <w:rPr>
          <w:rFonts w:hint="eastAsia"/>
          <w:rtl/>
        </w:rPr>
        <w:t>הים</w:t>
      </w:r>
      <w:r w:rsidRPr="00C7399C">
        <w:rPr>
          <w:rtl/>
        </w:rPr>
        <w:t xml:space="preserve"> </w:t>
      </w:r>
      <w:r w:rsidRPr="00C7399C">
        <w:rPr>
          <w:rFonts w:hint="eastAsia"/>
          <w:rtl/>
        </w:rPr>
        <w:t>לפי</w:t>
      </w:r>
      <w:r w:rsidRPr="00C7399C">
        <w:rPr>
          <w:rtl/>
        </w:rPr>
        <w:t xml:space="preserve"> </w:t>
      </w:r>
      <w:r w:rsidRPr="00C7399C">
        <w:rPr>
          <w:rFonts w:hint="eastAsia"/>
          <w:rtl/>
        </w:rPr>
        <w:t>סטנדרטים</w:t>
      </w:r>
      <w:r w:rsidRPr="00C7399C">
        <w:rPr>
          <w:rtl/>
        </w:rPr>
        <w:t xml:space="preserve"> </w:t>
      </w:r>
      <w:r w:rsidRPr="00C7399C">
        <w:rPr>
          <w:rFonts w:hint="eastAsia"/>
          <w:rtl/>
        </w:rPr>
        <w:t>מקובלים</w:t>
      </w:r>
      <w:r w:rsidRPr="00C7399C">
        <w:rPr>
          <w:rtl/>
        </w:rPr>
        <w:t xml:space="preserve">, </w:t>
      </w:r>
      <w:r w:rsidRPr="00C7399C">
        <w:rPr>
          <w:rFonts w:hint="eastAsia"/>
          <w:rtl/>
        </w:rPr>
        <w:t>ראיה</w:t>
      </w:r>
      <w:r w:rsidRPr="00C7399C">
        <w:rPr>
          <w:rtl/>
        </w:rPr>
        <w:t xml:space="preserve"> </w:t>
      </w:r>
      <w:r w:rsidRPr="00C7399C">
        <w:rPr>
          <w:rFonts w:hint="eastAsia"/>
          <w:rtl/>
        </w:rPr>
        <w:t>לאומית</w:t>
      </w:r>
      <w:r w:rsidRPr="00C7399C">
        <w:rPr>
          <w:rtl/>
        </w:rPr>
        <w:t xml:space="preserve"> </w:t>
      </w:r>
      <w:r w:rsidRPr="00C7399C">
        <w:rPr>
          <w:rFonts w:hint="eastAsia"/>
          <w:rtl/>
        </w:rPr>
        <w:t>של</w:t>
      </w:r>
      <w:r w:rsidRPr="00C7399C">
        <w:rPr>
          <w:rtl/>
        </w:rPr>
        <w:t xml:space="preserve"> </w:t>
      </w:r>
      <w:r w:rsidRPr="00C7399C">
        <w:rPr>
          <w:rFonts w:hint="eastAsia"/>
          <w:rtl/>
        </w:rPr>
        <w:t>צרכי</w:t>
      </w:r>
      <w:r w:rsidRPr="00C7399C">
        <w:rPr>
          <w:rtl/>
        </w:rPr>
        <w:t xml:space="preserve"> </w:t>
      </w:r>
      <w:r w:rsidRPr="00C7399C">
        <w:rPr>
          <w:rFonts w:hint="eastAsia"/>
          <w:rtl/>
        </w:rPr>
        <w:t>ההכשרה</w:t>
      </w:r>
      <w:r w:rsidRPr="00C7399C">
        <w:rPr>
          <w:rtl/>
        </w:rPr>
        <w:t xml:space="preserve"> </w:t>
      </w:r>
      <w:r w:rsidRPr="00C7399C">
        <w:rPr>
          <w:rFonts w:hint="eastAsia"/>
          <w:rtl/>
        </w:rPr>
        <w:t>וההשכלה</w:t>
      </w:r>
      <w:r w:rsidRPr="00C7399C">
        <w:rPr>
          <w:rtl/>
        </w:rPr>
        <w:t xml:space="preserve">, </w:t>
      </w:r>
      <w:r w:rsidRPr="00C7399C">
        <w:rPr>
          <w:rFonts w:hint="eastAsia"/>
          <w:rtl/>
        </w:rPr>
        <w:t>חלופת</w:t>
      </w:r>
      <w:r w:rsidRPr="00C7399C">
        <w:rPr>
          <w:rtl/>
        </w:rPr>
        <w:t xml:space="preserve"> </w:t>
      </w:r>
      <w:r w:rsidRPr="00C7399C">
        <w:rPr>
          <w:rFonts w:hint="eastAsia"/>
          <w:rtl/>
        </w:rPr>
        <w:t>ידע</w:t>
      </w:r>
      <w:r w:rsidRPr="00C7399C">
        <w:rPr>
          <w:rtl/>
        </w:rPr>
        <w:t xml:space="preserve"> </w:t>
      </w:r>
      <w:r w:rsidRPr="00C7399C">
        <w:rPr>
          <w:rFonts w:hint="eastAsia"/>
          <w:rtl/>
        </w:rPr>
        <w:t>ומידע</w:t>
      </w:r>
      <w:r w:rsidRPr="00C7399C">
        <w:rPr>
          <w:rtl/>
        </w:rPr>
        <w:t xml:space="preserve"> </w:t>
      </w:r>
      <w:r w:rsidRPr="00C7399C">
        <w:rPr>
          <w:rFonts w:hint="eastAsia"/>
          <w:rtl/>
        </w:rPr>
        <w:t>יעילים</w:t>
      </w:r>
      <w:r w:rsidRPr="00C7399C">
        <w:rPr>
          <w:rtl/>
        </w:rPr>
        <w:t xml:space="preserve"> </w:t>
      </w:r>
      <w:r w:rsidRPr="00C7399C">
        <w:rPr>
          <w:rFonts w:hint="eastAsia"/>
          <w:rtl/>
        </w:rPr>
        <w:t>בין</w:t>
      </w:r>
      <w:r w:rsidRPr="00C7399C">
        <w:rPr>
          <w:rtl/>
        </w:rPr>
        <w:t xml:space="preserve"> </w:t>
      </w:r>
      <w:r w:rsidRPr="00C7399C">
        <w:rPr>
          <w:rFonts w:hint="eastAsia"/>
          <w:rtl/>
        </w:rPr>
        <w:t>הסקטורים</w:t>
      </w:r>
      <w:r w:rsidR="00541E32">
        <w:rPr>
          <w:rFonts w:hint="cs"/>
          <w:rtl/>
        </w:rPr>
        <w:t>,</w:t>
      </w:r>
      <w:r w:rsidRPr="00C7399C">
        <w:rPr>
          <w:rtl/>
        </w:rPr>
        <w:t xml:space="preserve"> </w:t>
      </w:r>
      <w:r w:rsidRPr="00C7399C">
        <w:rPr>
          <w:rFonts w:hint="eastAsia"/>
          <w:rtl/>
        </w:rPr>
        <w:t>נגישות</w:t>
      </w:r>
      <w:r w:rsidRPr="00C7399C">
        <w:rPr>
          <w:rtl/>
        </w:rPr>
        <w:t xml:space="preserve"> </w:t>
      </w:r>
      <w:r w:rsidRPr="00C7399C">
        <w:rPr>
          <w:rFonts w:hint="eastAsia"/>
          <w:rtl/>
        </w:rPr>
        <w:t>יעילה</w:t>
      </w:r>
      <w:r w:rsidRPr="00C7399C">
        <w:rPr>
          <w:rtl/>
        </w:rPr>
        <w:t xml:space="preserve"> </w:t>
      </w:r>
      <w:r w:rsidRPr="00C7399C">
        <w:rPr>
          <w:rFonts w:hint="eastAsia"/>
          <w:rtl/>
        </w:rPr>
        <w:t>למידע</w:t>
      </w:r>
      <w:r w:rsidRPr="00C7399C">
        <w:rPr>
          <w:rtl/>
        </w:rPr>
        <w:t xml:space="preserve"> </w:t>
      </w:r>
      <w:r w:rsidRPr="00C7399C">
        <w:rPr>
          <w:rFonts w:hint="eastAsia"/>
          <w:rtl/>
        </w:rPr>
        <w:t>ונתונים</w:t>
      </w:r>
      <w:r w:rsidRPr="00C7399C">
        <w:rPr>
          <w:rtl/>
        </w:rPr>
        <w:t xml:space="preserve"> </w:t>
      </w:r>
      <w:r w:rsidRPr="00C7399C">
        <w:rPr>
          <w:rFonts w:hint="eastAsia"/>
          <w:rtl/>
        </w:rPr>
        <w:t>איכותיים</w:t>
      </w:r>
      <w:r w:rsidRPr="00C7399C">
        <w:rPr>
          <w:rtl/>
        </w:rPr>
        <w:t xml:space="preserve"> </w:t>
      </w:r>
      <w:r w:rsidR="00541E32">
        <w:rPr>
          <w:rFonts w:hint="cs"/>
          <w:rtl/>
        </w:rPr>
        <w:t>ו</w:t>
      </w:r>
      <w:r w:rsidRPr="00C7399C">
        <w:rPr>
          <w:rFonts w:hint="eastAsia"/>
          <w:rtl/>
        </w:rPr>
        <w:t>עידוד</w:t>
      </w:r>
      <w:r w:rsidRPr="00C7399C">
        <w:rPr>
          <w:rtl/>
        </w:rPr>
        <w:t xml:space="preserve"> </w:t>
      </w:r>
      <w:r w:rsidRPr="00C7399C">
        <w:rPr>
          <w:rFonts w:hint="eastAsia"/>
          <w:rtl/>
        </w:rPr>
        <w:t>חדשנות</w:t>
      </w:r>
      <w:r w:rsidRPr="00C7399C">
        <w:rPr>
          <w:rtl/>
        </w:rPr>
        <w:t xml:space="preserve"> </w:t>
      </w:r>
      <w:r w:rsidRPr="00C7399C">
        <w:rPr>
          <w:rFonts w:hint="eastAsia"/>
          <w:rtl/>
        </w:rPr>
        <w:t>וטכנולוגיה</w:t>
      </w:r>
      <w:r w:rsidRPr="00C7399C">
        <w:rPr>
          <w:rtl/>
        </w:rPr>
        <w:t>.</w:t>
      </w:r>
    </w:p>
    <w:p w:rsidR="00DB21F7" w:rsidRPr="00C7399C" w:rsidRDefault="00DB21F7" w:rsidP="00960089">
      <w:pPr>
        <w:pStyle w:val="af0"/>
        <w:keepNext/>
        <w:keepLines/>
        <w:numPr>
          <w:ilvl w:val="0"/>
          <w:numId w:val="11"/>
        </w:numPr>
        <w:spacing w:after="0" w:line="360" w:lineRule="auto"/>
        <w:ind w:left="1080"/>
      </w:pPr>
      <w:r>
        <w:rPr>
          <w:rFonts w:hint="cs"/>
          <w:rtl/>
        </w:rPr>
        <w:t>המדיניות תתבסס על "</w:t>
      </w:r>
      <w:r w:rsidRPr="00C7399C">
        <w:rPr>
          <w:rFonts w:hint="eastAsia"/>
          <w:rtl/>
        </w:rPr>
        <w:t>אשכולות</w:t>
      </w:r>
      <w:r>
        <w:rPr>
          <w:rFonts w:hint="cs"/>
          <w:rtl/>
        </w:rPr>
        <w:t>"</w:t>
      </w:r>
      <w:r w:rsidRPr="00C7399C">
        <w:rPr>
          <w:rtl/>
        </w:rPr>
        <w:t xml:space="preserve"> לפעילויות כלכליות בים</w:t>
      </w:r>
      <w:r w:rsidR="00541E32">
        <w:rPr>
          <w:rFonts w:hint="cs"/>
          <w:rtl/>
        </w:rPr>
        <w:t xml:space="preserve"> - </w:t>
      </w:r>
      <w:r w:rsidRPr="00C7399C">
        <w:rPr>
          <w:rtl/>
        </w:rPr>
        <w:t>עידוד סינרגי</w:t>
      </w:r>
      <w:r w:rsidR="00960089">
        <w:rPr>
          <w:rFonts w:hint="cs"/>
          <w:rtl/>
        </w:rPr>
        <w:t>ה</w:t>
      </w:r>
      <w:r w:rsidRPr="00C7399C">
        <w:rPr>
          <w:rtl/>
        </w:rPr>
        <w:t xml:space="preserve"> בין תחומים ופעילויות לאיגום משאבים וצמצום מתחים/קונפליקטים ב</w:t>
      </w:r>
      <w:r w:rsidR="00960089">
        <w:rPr>
          <w:rFonts w:hint="cs"/>
          <w:rtl/>
        </w:rPr>
        <w:t xml:space="preserve">מרחב הימי. </w:t>
      </w:r>
      <w:r w:rsidRPr="00C7399C">
        <w:rPr>
          <w:rtl/>
        </w:rPr>
        <w:t xml:space="preserve"> </w:t>
      </w:r>
    </w:p>
    <w:p w:rsidR="00DB21F7" w:rsidRPr="00912083" w:rsidRDefault="00541E32" w:rsidP="00E6638F">
      <w:pPr>
        <w:pStyle w:val="22"/>
        <w:keepNext/>
        <w:keepLines/>
        <w:numPr>
          <w:ilvl w:val="1"/>
          <w:numId w:val="6"/>
        </w:numPr>
        <w:spacing w:after="0" w:line="360" w:lineRule="auto"/>
        <w:rPr>
          <w:sz w:val="24"/>
          <w:szCs w:val="24"/>
          <w:rtl/>
        </w:rPr>
      </w:pPr>
      <w:r>
        <w:rPr>
          <w:rFonts w:hint="cs"/>
          <w:sz w:val="24"/>
          <w:szCs w:val="24"/>
          <w:rtl/>
        </w:rPr>
        <w:t xml:space="preserve">עקרונות  </w:t>
      </w:r>
    </w:p>
    <w:p w:rsidR="00495BBF" w:rsidRDefault="00495BBF" w:rsidP="00E6638F">
      <w:pPr>
        <w:keepNext/>
        <w:keepLines/>
        <w:spacing w:after="0" w:line="360" w:lineRule="auto"/>
        <w:ind w:left="720"/>
        <w:rPr>
          <w:rtl/>
        </w:rPr>
      </w:pPr>
      <w:r>
        <w:rPr>
          <w:rFonts w:hint="cs"/>
          <w:rtl/>
        </w:rPr>
        <w:t>מדיניות הצמיחה הכחולה של ישראל, צריכה להתבסס על שני מרכיבים עיקריים:</w:t>
      </w:r>
    </w:p>
    <w:p w:rsidR="00DB21F7" w:rsidRPr="00C35E70" w:rsidRDefault="00495BBF" w:rsidP="00C35E70">
      <w:pPr>
        <w:pStyle w:val="22"/>
        <w:keepNext/>
        <w:keepLines/>
        <w:numPr>
          <w:ilvl w:val="2"/>
          <w:numId w:val="46"/>
        </w:numPr>
        <w:spacing w:after="0" w:line="360" w:lineRule="auto"/>
        <w:ind w:left="1440"/>
        <w:rPr>
          <w:sz w:val="24"/>
          <w:szCs w:val="24"/>
        </w:rPr>
      </w:pPr>
      <w:r w:rsidRPr="00C35E70">
        <w:rPr>
          <w:rFonts w:hint="cs"/>
          <w:sz w:val="24"/>
          <w:szCs w:val="24"/>
          <w:rtl/>
        </w:rPr>
        <w:t xml:space="preserve">הקמת </w:t>
      </w:r>
      <w:r w:rsidR="00DB21F7" w:rsidRPr="00C35E70">
        <w:rPr>
          <w:rFonts w:hint="cs"/>
          <w:sz w:val="24"/>
          <w:szCs w:val="24"/>
          <w:rtl/>
        </w:rPr>
        <w:t xml:space="preserve">תשתית ניהולית </w:t>
      </w:r>
    </w:p>
    <w:p w:rsidR="00495BBF" w:rsidRPr="00C7399C" w:rsidRDefault="00DB21F7" w:rsidP="00C35E70">
      <w:pPr>
        <w:keepNext/>
        <w:keepLines/>
        <w:spacing w:after="0" w:line="360" w:lineRule="auto"/>
        <w:ind w:left="1440"/>
        <w:rPr>
          <w:b/>
          <w:bCs/>
        </w:rPr>
      </w:pPr>
      <w:r>
        <w:rPr>
          <w:rFonts w:hint="cs"/>
          <w:b/>
          <w:bCs/>
          <w:rtl/>
        </w:rPr>
        <w:t xml:space="preserve">הקמת </w:t>
      </w:r>
      <w:r w:rsidR="00495BBF" w:rsidRPr="00C7399C">
        <w:rPr>
          <w:rFonts w:hint="eastAsia"/>
          <w:b/>
          <w:bCs/>
          <w:rtl/>
        </w:rPr>
        <w:t>מערך</w:t>
      </w:r>
      <w:r w:rsidR="00495BBF" w:rsidRPr="00C7399C">
        <w:rPr>
          <w:b/>
          <w:bCs/>
          <w:rtl/>
        </w:rPr>
        <w:t xml:space="preserve"> </w:t>
      </w:r>
      <w:r w:rsidR="006918D8" w:rsidRPr="00C7399C">
        <w:rPr>
          <w:rFonts w:hint="eastAsia"/>
          <w:b/>
          <w:bCs/>
          <w:rtl/>
        </w:rPr>
        <w:t>ל</w:t>
      </w:r>
      <w:r w:rsidR="00495BBF" w:rsidRPr="00C7399C">
        <w:rPr>
          <w:rFonts w:hint="eastAsia"/>
          <w:b/>
          <w:bCs/>
          <w:rtl/>
        </w:rPr>
        <w:t>ניהול</w:t>
      </w:r>
      <w:r w:rsidR="006918D8" w:rsidRPr="00C7399C">
        <w:rPr>
          <w:b/>
          <w:bCs/>
          <w:rtl/>
        </w:rPr>
        <w:t xml:space="preserve"> של המרחב הימי</w:t>
      </w:r>
      <w:r w:rsidR="00495BBF" w:rsidRPr="00C7399C">
        <w:rPr>
          <w:b/>
          <w:bCs/>
          <w:rtl/>
        </w:rPr>
        <w:t xml:space="preserve"> - שיאפשר פיתוח הכלכלה הימית בראיה מתכללת: </w:t>
      </w:r>
    </w:p>
    <w:p w:rsidR="00495BBF" w:rsidRDefault="00495BBF" w:rsidP="00C35E70">
      <w:pPr>
        <w:pStyle w:val="af0"/>
        <w:keepNext/>
        <w:keepLines/>
        <w:numPr>
          <w:ilvl w:val="2"/>
          <w:numId w:val="12"/>
        </w:numPr>
        <w:spacing w:after="0" w:line="360" w:lineRule="auto"/>
        <w:ind w:left="1710" w:hanging="270"/>
      </w:pPr>
      <w:r>
        <w:rPr>
          <w:rFonts w:hint="cs"/>
          <w:rtl/>
        </w:rPr>
        <w:t>יצירת האיזון הנדרש מבחינה תכנונית, ניהולית ורגולטורית בין שימושים קיימים ומבוססים (ברובם שימושים מונחי שוק) לבין שימושים חדשניים ובעלי פוטנציאל.</w:t>
      </w:r>
    </w:p>
    <w:p w:rsidR="00495BBF" w:rsidRDefault="00495BBF" w:rsidP="00C35E70">
      <w:pPr>
        <w:pStyle w:val="af0"/>
        <w:keepNext/>
        <w:keepLines/>
        <w:numPr>
          <w:ilvl w:val="2"/>
          <w:numId w:val="12"/>
        </w:numPr>
        <w:spacing w:after="0" w:line="360" w:lineRule="auto"/>
        <w:ind w:left="1710" w:hanging="270"/>
      </w:pPr>
      <w:r>
        <w:rPr>
          <w:rFonts w:hint="cs"/>
          <w:rtl/>
        </w:rPr>
        <w:t xml:space="preserve">ריכוז, תיאום, </w:t>
      </w:r>
      <w:r w:rsidR="002233A7">
        <w:rPr>
          <w:rFonts w:hint="cs"/>
          <w:rtl/>
        </w:rPr>
        <w:t>איגום</w:t>
      </w:r>
      <w:r>
        <w:rPr>
          <w:rFonts w:hint="cs"/>
          <w:rtl/>
        </w:rPr>
        <w:t xml:space="preserve"> וכוון את הפעילות בתחומים בהם קיימת סינרגיה ו/או השפעות הדדיות בפורמט של "אשכולות</w:t>
      </w:r>
      <w:r w:rsidR="00513CBB">
        <w:rPr>
          <w:rFonts w:hint="cs"/>
          <w:rtl/>
        </w:rPr>
        <w:t xml:space="preserve"> פונקציונליי</w:t>
      </w:r>
      <w:r w:rsidR="00513CBB">
        <w:rPr>
          <w:rFonts w:hint="eastAsia"/>
          <w:rtl/>
        </w:rPr>
        <w:t>ם</w:t>
      </w:r>
      <w:r w:rsidR="00513CBB">
        <w:rPr>
          <w:rFonts w:hint="cs"/>
          <w:rtl/>
        </w:rPr>
        <w:t xml:space="preserve"> אינטגרטיביים</w:t>
      </w:r>
      <w:r>
        <w:rPr>
          <w:rFonts w:hint="cs"/>
          <w:rtl/>
        </w:rPr>
        <w:t>" (</w:t>
      </w:r>
      <w:r w:rsidR="00513CBB">
        <w:t xml:space="preserve">Integrated Functional </w:t>
      </w:r>
      <w:r>
        <w:t>Clusters</w:t>
      </w:r>
      <w:r>
        <w:rPr>
          <w:rFonts w:hint="cs"/>
          <w:rtl/>
        </w:rPr>
        <w:t>).</w:t>
      </w:r>
    </w:p>
    <w:p w:rsidR="00C35E70" w:rsidRDefault="00C35E70" w:rsidP="00C35E70">
      <w:pPr>
        <w:keepNext/>
        <w:keepLines/>
        <w:spacing w:after="0" w:line="360" w:lineRule="auto"/>
        <w:ind w:left="1440"/>
        <w:rPr>
          <w:rtl/>
        </w:rPr>
      </w:pPr>
      <w:r>
        <w:rPr>
          <w:rFonts w:hint="cs"/>
          <w:rtl/>
        </w:rPr>
        <w:t>מערך הניהול של המרחב הימי יעסוק במגוון רחב של פעולות, לרבות:</w:t>
      </w:r>
    </w:p>
    <w:p w:rsidR="00C35E70" w:rsidRPr="00C7399C" w:rsidRDefault="00C35E70" w:rsidP="00C35E70">
      <w:pPr>
        <w:pStyle w:val="a"/>
        <w:keepNext/>
        <w:keepLines/>
        <w:spacing w:line="360" w:lineRule="auto"/>
        <w:ind w:left="1800"/>
      </w:pPr>
      <w:r w:rsidRPr="00C7399C">
        <w:rPr>
          <w:rFonts w:hint="eastAsia"/>
          <w:rtl/>
        </w:rPr>
        <w:t>בניית</w:t>
      </w:r>
      <w:r w:rsidRPr="00C7399C">
        <w:rPr>
          <w:rtl/>
        </w:rPr>
        <w:t xml:space="preserve"> </w:t>
      </w:r>
      <w:r>
        <w:rPr>
          <w:rFonts w:hint="cs"/>
          <w:rtl/>
        </w:rPr>
        <w:t xml:space="preserve">גיבוש </w:t>
      </w:r>
      <w:r w:rsidRPr="00C7399C">
        <w:rPr>
          <w:rFonts w:hint="eastAsia"/>
          <w:rtl/>
        </w:rPr>
        <w:t>תכנית</w:t>
      </w:r>
      <w:r w:rsidRPr="00C7399C">
        <w:rPr>
          <w:rtl/>
        </w:rPr>
        <w:t xml:space="preserve"> </w:t>
      </w:r>
      <w:r w:rsidRPr="00C7399C">
        <w:rPr>
          <w:rFonts w:hint="eastAsia"/>
          <w:rtl/>
        </w:rPr>
        <w:t>אסטרטגית</w:t>
      </w:r>
      <w:r w:rsidRPr="00C7399C">
        <w:rPr>
          <w:rtl/>
        </w:rPr>
        <w:t xml:space="preserve"> </w:t>
      </w:r>
      <w:r w:rsidRPr="00C7399C">
        <w:rPr>
          <w:rFonts w:hint="eastAsia"/>
          <w:rtl/>
        </w:rPr>
        <w:t>ותכנית</w:t>
      </w:r>
      <w:r w:rsidRPr="00C7399C">
        <w:rPr>
          <w:rtl/>
        </w:rPr>
        <w:t xml:space="preserve"> </w:t>
      </w:r>
      <w:r w:rsidRPr="00C7399C">
        <w:rPr>
          <w:rFonts w:hint="eastAsia"/>
          <w:rtl/>
        </w:rPr>
        <w:t>פעולה</w:t>
      </w:r>
      <w:r w:rsidRPr="00C7399C">
        <w:rPr>
          <w:rtl/>
        </w:rPr>
        <w:t xml:space="preserve"> </w:t>
      </w:r>
      <w:r w:rsidRPr="00C7399C">
        <w:rPr>
          <w:rFonts w:hint="eastAsia"/>
          <w:rtl/>
        </w:rPr>
        <w:t>לטווח</w:t>
      </w:r>
      <w:r w:rsidRPr="00C7399C">
        <w:rPr>
          <w:rtl/>
        </w:rPr>
        <w:t xml:space="preserve"> </w:t>
      </w:r>
      <w:r w:rsidRPr="00C7399C">
        <w:rPr>
          <w:rFonts w:hint="eastAsia"/>
          <w:rtl/>
        </w:rPr>
        <w:t>הקצר</w:t>
      </w:r>
    </w:p>
    <w:p w:rsidR="00C35E70" w:rsidRDefault="00C35E70" w:rsidP="00C35E70">
      <w:pPr>
        <w:pStyle w:val="a"/>
        <w:keepNext/>
        <w:keepLines/>
        <w:spacing w:line="360" w:lineRule="auto"/>
        <w:ind w:left="1800"/>
      </w:pPr>
      <w:r w:rsidRPr="00541E32">
        <w:rPr>
          <w:rFonts w:hint="cs"/>
          <w:rtl/>
        </w:rPr>
        <w:lastRenderedPageBreak/>
        <w:t>גיבוש מדיניות לתכנון ופיתוח</w:t>
      </w:r>
    </w:p>
    <w:p w:rsidR="00C35E70" w:rsidRDefault="00C35E70" w:rsidP="00C35E70">
      <w:pPr>
        <w:pStyle w:val="a"/>
        <w:keepNext/>
        <w:keepLines/>
        <w:spacing w:line="360" w:lineRule="auto"/>
        <w:ind w:left="1800"/>
      </w:pPr>
      <w:r>
        <w:rPr>
          <w:rFonts w:hint="cs"/>
          <w:rtl/>
        </w:rPr>
        <w:t xml:space="preserve">גיבוש מדיניות רישוי ובקרה של פעילויות במרחב הימי  </w:t>
      </w:r>
    </w:p>
    <w:p w:rsidR="00C35E70" w:rsidRDefault="00C35E70" w:rsidP="00C35E70">
      <w:pPr>
        <w:pStyle w:val="a"/>
        <w:keepNext/>
        <w:keepLines/>
        <w:spacing w:line="360" w:lineRule="auto"/>
        <w:ind w:left="1800"/>
      </w:pPr>
      <w:r>
        <w:rPr>
          <w:rFonts w:hint="cs"/>
          <w:rtl/>
        </w:rPr>
        <w:t xml:space="preserve">יצירת "מנגנוני בוררות" שיאפשרו איזון בין השימושים השונים במרחב הימי  </w:t>
      </w:r>
    </w:p>
    <w:p w:rsidR="00C35E70" w:rsidRDefault="00C35E70" w:rsidP="00C35E70">
      <w:pPr>
        <w:pStyle w:val="a"/>
        <w:keepNext/>
        <w:keepLines/>
        <w:spacing w:line="360" w:lineRule="auto"/>
        <w:ind w:left="1800"/>
      </w:pPr>
      <w:r>
        <w:rPr>
          <w:rFonts w:hint="cs"/>
          <w:rtl/>
        </w:rPr>
        <w:t>ניהול, בקרה ואכיפה של שמירת הסביבה במרחב הימי (לרבות בשטחים מוגנים ימיים).</w:t>
      </w:r>
    </w:p>
    <w:p w:rsidR="00C35E70" w:rsidRDefault="00C35E70" w:rsidP="00C35E70">
      <w:pPr>
        <w:pStyle w:val="a"/>
        <w:keepNext/>
        <w:keepLines/>
        <w:spacing w:line="360" w:lineRule="auto"/>
        <w:ind w:left="1800"/>
      </w:pPr>
      <w:r>
        <w:rPr>
          <w:rFonts w:hint="cs"/>
          <w:rtl/>
        </w:rPr>
        <w:t xml:space="preserve">גיבוש מתודולוגיה להטמעת עלויות חיצוניות בפעילות הכלכלית הימית </w:t>
      </w:r>
    </w:p>
    <w:p w:rsidR="00C35E70" w:rsidRDefault="00C35E70" w:rsidP="00C35E70">
      <w:pPr>
        <w:pStyle w:val="a"/>
        <w:keepNext/>
        <w:keepLines/>
        <w:spacing w:line="360" w:lineRule="auto"/>
        <w:ind w:left="1800"/>
        <w:rPr>
          <w:b/>
          <w:bCs/>
        </w:rPr>
      </w:pPr>
      <w:r>
        <w:rPr>
          <w:rFonts w:hint="cs"/>
          <w:rtl/>
        </w:rPr>
        <w:t xml:space="preserve">תכלול, ריכוז והכוונה של פעילות "חוצה משרדים". </w:t>
      </w:r>
    </w:p>
    <w:p w:rsidR="00C35E70" w:rsidRPr="00C35E70" w:rsidRDefault="00C35E70" w:rsidP="00C35E70">
      <w:pPr>
        <w:keepNext/>
        <w:keepLines/>
        <w:spacing w:after="0" w:line="360" w:lineRule="auto"/>
        <w:ind w:left="1440"/>
        <w:rPr>
          <w:b/>
          <w:bCs/>
        </w:rPr>
      </w:pPr>
      <w:r w:rsidRPr="00C35E70">
        <w:rPr>
          <w:rFonts w:hint="cs"/>
          <w:b/>
          <w:bCs/>
          <w:rtl/>
        </w:rPr>
        <w:t>במסגרת הגוף המנהל, יוקמו "אשכולות" (</w:t>
      </w:r>
      <w:r w:rsidRPr="00C35E70">
        <w:rPr>
          <w:b/>
          <w:bCs/>
        </w:rPr>
        <w:t>clusters</w:t>
      </w:r>
      <w:r w:rsidRPr="00C35E70">
        <w:rPr>
          <w:rFonts w:hint="cs"/>
          <w:b/>
          <w:bCs/>
          <w:rtl/>
        </w:rPr>
        <w:t xml:space="preserve">) שיאפשרו ניהול מרוכז ומתכלל של הפעילויות בשני עולמות תוכן עיקריים:  </w:t>
      </w:r>
    </w:p>
    <w:p w:rsidR="00C35E70" w:rsidRPr="00700D1C" w:rsidRDefault="00C35E70" w:rsidP="00C35E70">
      <w:pPr>
        <w:pStyle w:val="a"/>
        <w:keepNext/>
        <w:keepLines/>
        <w:spacing w:line="360" w:lineRule="auto"/>
        <w:ind w:left="1800"/>
        <w:rPr>
          <w:b/>
          <w:bCs/>
        </w:rPr>
      </w:pPr>
      <w:r w:rsidRPr="00700D1C">
        <w:rPr>
          <w:rFonts w:hint="cs"/>
          <w:b/>
          <w:bCs/>
          <w:rtl/>
        </w:rPr>
        <w:t xml:space="preserve">אשכול "הידע הימי" </w:t>
      </w:r>
      <w:r w:rsidRPr="00700D1C">
        <w:rPr>
          <w:b/>
          <w:bCs/>
          <w:rtl/>
        </w:rPr>
        <w:t>–</w:t>
      </w:r>
      <w:r w:rsidRPr="00700D1C">
        <w:rPr>
          <w:rFonts w:hint="cs"/>
          <w:b/>
          <w:bCs/>
          <w:rtl/>
        </w:rPr>
        <w:t xml:space="preserve"> השכלה, מחקר וטכנולוגיה  </w:t>
      </w:r>
    </w:p>
    <w:p w:rsidR="00C35E70" w:rsidRDefault="00C35E70" w:rsidP="00C35E70">
      <w:pPr>
        <w:pStyle w:val="a"/>
        <w:keepNext/>
        <w:keepLines/>
        <w:numPr>
          <w:ilvl w:val="0"/>
          <w:numId w:val="0"/>
        </w:numPr>
        <w:spacing w:line="360" w:lineRule="auto"/>
        <w:ind w:left="1800"/>
      </w:pPr>
      <w:r>
        <w:rPr>
          <w:rFonts w:hint="cs"/>
          <w:rtl/>
        </w:rPr>
        <w:t>אשכול שיקדם</w:t>
      </w:r>
      <w:r w:rsidR="00960089">
        <w:rPr>
          <w:rFonts w:hint="cs"/>
          <w:rtl/>
        </w:rPr>
        <w:t>,</w:t>
      </w:r>
      <w:r>
        <w:rPr>
          <w:rFonts w:hint="cs"/>
          <w:rtl/>
        </w:rPr>
        <w:t xml:space="preserve"> יתאם ויקצה תקציבים  בנושאים כמו:</w:t>
      </w:r>
      <w:r w:rsidRPr="00533790">
        <w:rPr>
          <w:rFonts w:hint="cs"/>
          <w:rtl/>
        </w:rPr>
        <w:t xml:space="preserve"> </w:t>
      </w:r>
    </w:p>
    <w:p w:rsidR="00C35E70" w:rsidRPr="00912083" w:rsidRDefault="00C35E70" w:rsidP="00C35E70">
      <w:pPr>
        <w:pStyle w:val="af0"/>
        <w:keepNext/>
        <w:keepLines/>
        <w:numPr>
          <w:ilvl w:val="0"/>
          <w:numId w:val="14"/>
        </w:numPr>
        <w:spacing w:line="360" w:lineRule="auto"/>
        <w:ind w:left="2160"/>
      </w:pPr>
      <w:r w:rsidRPr="00533790">
        <w:rPr>
          <w:rFonts w:hint="cs"/>
          <w:rtl/>
        </w:rPr>
        <w:t>הגדרת תכנית פעולה לקידום הכשרה והשכלה ימית</w:t>
      </w:r>
      <w:r w:rsidRPr="00513CBB">
        <w:rPr>
          <w:rFonts w:hint="cs"/>
          <w:b/>
          <w:bCs/>
          <w:rtl/>
        </w:rPr>
        <w:t xml:space="preserve"> </w:t>
      </w:r>
    </w:p>
    <w:p w:rsidR="00C35E70" w:rsidRDefault="00C35E70" w:rsidP="00C35E70">
      <w:pPr>
        <w:pStyle w:val="af0"/>
        <w:keepNext/>
        <w:keepLines/>
        <w:numPr>
          <w:ilvl w:val="0"/>
          <w:numId w:val="14"/>
        </w:numPr>
        <w:spacing w:line="360" w:lineRule="auto"/>
        <w:ind w:left="2160"/>
      </w:pPr>
      <w:r w:rsidRPr="00185DF5">
        <w:rPr>
          <w:rFonts w:hint="cs"/>
          <w:rtl/>
        </w:rPr>
        <w:t xml:space="preserve">הקמת מערך ניטור לאומי </w:t>
      </w:r>
    </w:p>
    <w:p w:rsidR="00C35E70" w:rsidRDefault="00C35E70" w:rsidP="00C35E70">
      <w:pPr>
        <w:pStyle w:val="af0"/>
        <w:keepNext/>
        <w:keepLines/>
        <w:numPr>
          <w:ilvl w:val="0"/>
          <w:numId w:val="14"/>
        </w:numPr>
        <w:spacing w:line="360" w:lineRule="auto"/>
        <w:ind w:left="2160"/>
      </w:pPr>
      <w:r w:rsidRPr="00185DF5">
        <w:rPr>
          <w:rFonts w:hint="cs"/>
          <w:rtl/>
        </w:rPr>
        <w:t xml:space="preserve">הקמת/תחזוקה </w:t>
      </w:r>
      <w:r w:rsidRPr="00185DF5">
        <w:rPr>
          <w:rtl/>
        </w:rPr>
        <w:t>מאגר מידע לאומי לים התיכון</w:t>
      </w:r>
      <w:r w:rsidRPr="00185DF5">
        <w:rPr>
          <w:rFonts w:hint="cs"/>
          <w:rtl/>
        </w:rPr>
        <w:t xml:space="preserve"> </w:t>
      </w:r>
    </w:p>
    <w:p w:rsidR="00C35E70" w:rsidRDefault="00C35E70" w:rsidP="00C35E70">
      <w:pPr>
        <w:pStyle w:val="af0"/>
        <w:keepNext/>
        <w:keepLines/>
        <w:numPr>
          <w:ilvl w:val="0"/>
          <w:numId w:val="14"/>
        </w:numPr>
        <w:spacing w:line="360" w:lineRule="auto"/>
        <w:ind w:left="2160"/>
      </w:pPr>
      <w:r w:rsidRPr="00185DF5">
        <w:rPr>
          <w:rFonts w:hint="cs"/>
          <w:rtl/>
        </w:rPr>
        <w:t>הכוונה</w:t>
      </w:r>
      <w:r>
        <w:rPr>
          <w:rFonts w:hint="cs"/>
          <w:rtl/>
        </w:rPr>
        <w:t>,</w:t>
      </w:r>
      <w:r w:rsidRPr="00185DF5">
        <w:rPr>
          <w:rFonts w:hint="cs"/>
          <w:rtl/>
        </w:rPr>
        <w:t xml:space="preserve"> תיאום </w:t>
      </w:r>
      <w:r>
        <w:rPr>
          <w:rFonts w:hint="cs"/>
          <w:rtl/>
        </w:rPr>
        <w:t>והקמת תשתית ל</w:t>
      </w:r>
      <w:r w:rsidRPr="00185DF5">
        <w:rPr>
          <w:rFonts w:hint="cs"/>
          <w:rtl/>
        </w:rPr>
        <w:t>מחקר הימי הבסיסי</w:t>
      </w:r>
    </w:p>
    <w:p w:rsidR="00C35E70" w:rsidRDefault="00C35E70" w:rsidP="00C35E70">
      <w:pPr>
        <w:pStyle w:val="af0"/>
        <w:keepNext/>
        <w:keepLines/>
        <w:numPr>
          <w:ilvl w:val="0"/>
          <w:numId w:val="14"/>
        </w:numPr>
        <w:spacing w:line="360" w:lineRule="auto"/>
        <w:ind w:left="2160"/>
      </w:pPr>
      <w:r w:rsidRPr="00185DF5">
        <w:rPr>
          <w:rFonts w:hint="cs"/>
          <w:rtl/>
        </w:rPr>
        <w:t xml:space="preserve">קידום המו"פ </w:t>
      </w:r>
      <w:proofErr w:type="spellStart"/>
      <w:r w:rsidRPr="00185DF5">
        <w:rPr>
          <w:rFonts w:hint="cs"/>
          <w:rtl/>
        </w:rPr>
        <w:t>הישומי</w:t>
      </w:r>
      <w:proofErr w:type="spellEnd"/>
      <w:r w:rsidRPr="00185DF5">
        <w:rPr>
          <w:rFonts w:hint="cs"/>
          <w:rtl/>
        </w:rPr>
        <w:t xml:space="preserve"> לפיתוח טכנולוגיות ימיות.  </w:t>
      </w:r>
    </w:p>
    <w:p w:rsidR="00C35E70" w:rsidRDefault="00C35E70" w:rsidP="00C35E70">
      <w:pPr>
        <w:pStyle w:val="af0"/>
        <w:keepNext/>
        <w:keepLines/>
        <w:numPr>
          <w:ilvl w:val="0"/>
          <w:numId w:val="14"/>
        </w:numPr>
        <w:spacing w:line="360" w:lineRule="auto"/>
        <w:ind w:left="2160"/>
      </w:pPr>
      <w:r>
        <w:rPr>
          <w:rFonts w:hint="cs"/>
          <w:rtl/>
        </w:rPr>
        <w:t xml:space="preserve">גיבוש עקרונות למדידה של פרמטרים בתחומי הכלכלה/חברה/סביבה במרחב הימי </w:t>
      </w:r>
    </w:p>
    <w:p w:rsidR="00C35E70" w:rsidRPr="00C7399C" w:rsidRDefault="00C35E70" w:rsidP="00162AD8">
      <w:pPr>
        <w:pStyle w:val="af0"/>
        <w:keepNext/>
        <w:keepLines/>
        <w:numPr>
          <w:ilvl w:val="0"/>
          <w:numId w:val="14"/>
        </w:numPr>
        <w:spacing w:after="0" w:line="360" w:lineRule="auto"/>
        <w:ind w:left="2160"/>
        <w:rPr>
          <w:rtl/>
        </w:rPr>
      </w:pPr>
      <w:r w:rsidRPr="00C7399C">
        <w:rPr>
          <w:rFonts w:hint="eastAsia"/>
          <w:rtl/>
        </w:rPr>
        <w:t>טיפוח</w:t>
      </w:r>
      <w:r w:rsidRPr="00C7399C">
        <w:rPr>
          <w:rtl/>
        </w:rPr>
        <w:t xml:space="preserve"> </w:t>
      </w:r>
      <w:r w:rsidRPr="00C7399C">
        <w:rPr>
          <w:rFonts w:hint="eastAsia"/>
          <w:rtl/>
        </w:rPr>
        <w:t>מורשת</w:t>
      </w:r>
      <w:r w:rsidRPr="00C7399C">
        <w:rPr>
          <w:rtl/>
        </w:rPr>
        <w:t xml:space="preserve"> </w:t>
      </w:r>
      <w:r w:rsidRPr="00C7399C">
        <w:rPr>
          <w:rFonts w:hint="eastAsia"/>
          <w:rtl/>
        </w:rPr>
        <w:t>ותרבות</w:t>
      </w:r>
      <w:r w:rsidRPr="00C7399C">
        <w:rPr>
          <w:rtl/>
        </w:rPr>
        <w:t xml:space="preserve"> </w:t>
      </w:r>
      <w:r w:rsidRPr="00C7399C">
        <w:rPr>
          <w:rFonts w:hint="eastAsia"/>
          <w:rtl/>
        </w:rPr>
        <w:t>ים</w:t>
      </w:r>
      <w:r w:rsidRPr="00C7399C">
        <w:rPr>
          <w:rtl/>
        </w:rPr>
        <w:t xml:space="preserve">: </w:t>
      </w:r>
      <w:r w:rsidRPr="00C7399C">
        <w:rPr>
          <w:rFonts w:hint="eastAsia"/>
          <w:rtl/>
        </w:rPr>
        <w:t>קידום</w:t>
      </w:r>
      <w:r w:rsidRPr="00C7399C">
        <w:rPr>
          <w:rtl/>
        </w:rPr>
        <w:t xml:space="preserve"> </w:t>
      </w:r>
      <w:r w:rsidRPr="00C7399C">
        <w:rPr>
          <w:rFonts w:hint="eastAsia"/>
          <w:rtl/>
        </w:rPr>
        <w:t>החינוך</w:t>
      </w:r>
      <w:r w:rsidRPr="00C7399C">
        <w:rPr>
          <w:rtl/>
        </w:rPr>
        <w:t xml:space="preserve"> </w:t>
      </w:r>
      <w:r w:rsidRPr="00C7399C">
        <w:rPr>
          <w:rFonts w:hint="eastAsia"/>
          <w:rtl/>
        </w:rPr>
        <w:t>הבלתי</w:t>
      </w:r>
      <w:r w:rsidRPr="00C7399C">
        <w:rPr>
          <w:rtl/>
        </w:rPr>
        <w:t xml:space="preserve"> </w:t>
      </w:r>
      <w:r w:rsidRPr="00C7399C">
        <w:rPr>
          <w:rFonts w:hint="eastAsia"/>
          <w:rtl/>
        </w:rPr>
        <w:t>פורמלי</w:t>
      </w:r>
      <w:r w:rsidRPr="00C7399C">
        <w:rPr>
          <w:rtl/>
        </w:rPr>
        <w:t xml:space="preserve"> </w:t>
      </w:r>
      <w:r w:rsidRPr="00C7399C">
        <w:rPr>
          <w:rFonts w:hint="eastAsia"/>
          <w:rtl/>
        </w:rPr>
        <w:t>והספורט</w:t>
      </w:r>
      <w:r w:rsidRPr="00C7399C">
        <w:rPr>
          <w:rtl/>
        </w:rPr>
        <w:t xml:space="preserve"> </w:t>
      </w:r>
      <w:r w:rsidRPr="00C7399C">
        <w:rPr>
          <w:rFonts w:hint="eastAsia"/>
          <w:rtl/>
        </w:rPr>
        <w:t>הימי</w:t>
      </w:r>
      <w:r w:rsidRPr="00C7399C">
        <w:rPr>
          <w:rtl/>
        </w:rPr>
        <w:t xml:space="preserve"> </w:t>
      </w:r>
      <w:r w:rsidRPr="00C7399C">
        <w:rPr>
          <w:rFonts w:hint="eastAsia"/>
          <w:rtl/>
        </w:rPr>
        <w:t>לשם</w:t>
      </w:r>
      <w:r w:rsidRPr="00C7399C">
        <w:rPr>
          <w:rtl/>
        </w:rPr>
        <w:t xml:space="preserve"> </w:t>
      </w:r>
      <w:r w:rsidRPr="00C7399C">
        <w:rPr>
          <w:rFonts w:hint="eastAsia"/>
          <w:rtl/>
        </w:rPr>
        <w:t>חשיפת</w:t>
      </w:r>
      <w:r w:rsidRPr="00C7399C">
        <w:rPr>
          <w:rtl/>
        </w:rPr>
        <w:t xml:space="preserve"> </w:t>
      </w:r>
      <w:r w:rsidRPr="00C7399C">
        <w:rPr>
          <w:rFonts w:hint="eastAsia"/>
          <w:rtl/>
        </w:rPr>
        <w:t>הציבור</w:t>
      </w:r>
      <w:r w:rsidRPr="00C7399C">
        <w:rPr>
          <w:rtl/>
        </w:rPr>
        <w:t xml:space="preserve"> </w:t>
      </w:r>
      <w:r w:rsidRPr="00C7399C">
        <w:rPr>
          <w:rFonts w:hint="eastAsia"/>
          <w:rtl/>
        </w:rPr>
        <w:t>לים</w:t>
      </w:r>
      <w:r w:rsidRPr="00C7399C">
        <w:rPr>
          <w:rtl/>
        </w:rPr>
        <w:t xml:space="preserve">, </w:t>
      </w:r>
      <w:r w:rsidRPr="00C7399C">
        <w:rPr>
          <w:rFonts w:hint="eastAsia"/>
          <w:rtl/>
        </w:rPr>
        <w:t>בניית</w:t>
      </w:r>
      <w:r w:rsidRPr="00C7399C">
        <w:rPr>
          <w:rtl/>
        </w:rPr>
        <w:t xml:space="preserve"> </w:t>
      </w:r>
      <w:r w:rsidRPr="00C7399C">
        <w:rPr>
          <w:rFonts w:hint="eastAsia"/>
          <w:rtl/>
        </w:rPr>
        <w:t>מורשת</w:t>
      </w:r>
      <w:r w:rsidRPr="00C7399C">
        <w:rPr>
          <w:rtl/>
        </w:rPr>
        <w:t xml:space="preserve"> </w:t>
      </w:r>
      <w:r w:rsidRPr="00C7399C">
        <w:rPr>
          <w:rFonts w:hint="eastAsia"/>
          <w:rtl/>
        </w:rPr>
        <w:t>ומחויבות</w:t>
      </w:r>
      <w:r w:rsidRPr="00C7399C">
        <w:rPr>
          <w:rtl/>
        </w:rPr>
        <w:t xml:space="preserve"> </w:t>
      </w:r>
      <w:r w:rsidRPr="00C7399C">
        <w:rPr>
          <w:rFonts w:hint="eastAsia"/>
          <w:rtl/>
        </w:rPr>
        <w:t>לסביבה</w:t>
      </w:r>
      <w:r w:rsidRPr="00C7399C">
        <w:rPr>
          <w:rtl/>
        </w:rPr>
        <w:t xml:space="preserve"> </w:t>
      </w:r>
      <w:r w:rsidRPr="00C7399C">
        <w:rPr>
          <w:rFonts w:hint="eastAsia"/>
          <w:rtl/>
        </w:rPr>
        <w:t>הימית</w:t>
      </w:r>
      <w:r w:rsidRPr="00C7399C">
        <w:rPr>
          <w:rtl/>
        </w:rPr>
        <w:t>.</w:t>
      </w:r>
    </w:p>
    <w:p w:rsidR="00C35E70" w:rsidRPr="00C7399C" w:rsidRDefault="00C35E70" w:rsidP="00960089">
      <w:pPr>
        <w:pStyle w:val="a"/>
        <w:keepNext/>
        <w:keepLines/>
        <w:spacing w:line="360" w:lineRule="auto"/>
        <w:ind w:left="1800"/>
        <w:rPr>
          <w:b/>
          <w:bCs/>
        </w:rPr>
      </w:pPr>
      <w:r w:rsidRPr="00C7399C">
        <w:rPr>
          <w:rFonts w:hint="eastAsia"/>
          <w:b/>
          <w:bCs/>
          <w:rtl/>
        </w:rPr>
        <w:t>אשכול</w:t>
      </w:r>
      <w:r w:rsidRPr="00C7399C">
        <w:rPr>
          <w:b/>
          <w:bCs/>
          <w:rtl/>
        </w:rPr>
        <w:t xml:space="preserve"> "</w:t>
      </w:r>
      <w:r w:rsidRPr="00C7399C">
        <w:rPr>
          <w:rFonts w:hint="eastAsia"/>
          <w:b/>
          <w:bCs/>
          <w:rtl/>
        </w:rPr>
        <w:t>מבנים</w:t>
      </w:r>
      <w:r w:rsidRPr="00C7399C">
        <w:rPr>
          <w:b/>
          <w:bCs/>
          <w:rtl/>
        </w:rPr>
        <w:t xml:space="preserve"> </w:t>
      </w:r>
      <w:r w:rsidRPr="00C7399C">
        <w:rPr>
          <w:rFonts w:hint="eastAsia"/>
          <w:b/>
          <w:bCs/>
          <w:rtl/>
        </w:rPr>
        <w:t>ימיים</w:t>
      </w:r>
      <w:r w:rsidRPr="00C7399C">
        <w:rPr>
          <w:b/>
          <w:bCs/>
          <w:rtl/>
        </w:rPr>
        <w:t xml:space="preserve"> </w:t>
      </w:r>
      <w:r w:rsidRPr="00C7399C">
        <w:rPr>
          <w:rFonts w:hint="eastAsia"/>
          <w:b/>
          <w:bCs/>
          <w:rtl/>
        </w:rPr>
        <w:t>והגנת</w:t>
      </w:r>
      <w:r w:rsidRPr="00C7399C">
        <w:rPr>
          <w:b/>
          <w:bCs/>
          <w:rtl/>
        </w:rPr>
        <w:t xml:space="preserve"> </w:t>
      </w:r>
      <w:r w:rsidRPr="00C7399C">
        <w:rPr>
          <w:rFonts w:hint="eastAsia"/>
          <w:b/>
          <w:bCs/>
          <w:rtl/>
        </w:rPr>
        <w:t>חופים</w:t>
      </w:r>
      <w:r w:rsidRPr="00C7399C">
        <w:rPr>
          <w:b/>
          <w:bCs/>
          <w:rtl/>
        </w:rPr>
        <w:t xml:space="preserve">" </w:t>
      </w:r>
    </w:p>
    <w:p w:rsidR="00C35E70" w:rsidRPr="00CC6B18" w:rsidRDefault="00C35E70" w:rsidP="00C35E70">
      <w:pPr>
        <w:pStyle w:val="a"/>
        <w:keepNext/>
        <w:keepLines/>
        <w:numPr>
          <w:ilvl w:val="0"/>
          <w:numId w:val="0"/>
        </w:numPr>
        <w:spacing w:line="360" w:lineRule="auto"/>
        <w:ind w:left="1800"/>
      </w:pPr>
      <w:bookmarkStart w:id="0" w:name="_GoBack"/>
      <w:r>
        <w:rPr>
          <w:rFonts w:hint="cs"/>
          <w:rtl/>
        </w:rPr>
        <w:t>אשכול שיעסוק במכלול הפעולות הקשורות ל</w:t>
      </w:r>
      <w:r w:rsidRPr="00CC6B18">
        <w:rPr>
          <w:rFonts w:hint="cs"/>
          <w:rtl/>
        </w:rPr>
        <w:t xml:space="preserve">הקמת איים מלאכותיים, </w:t>
      </w:r>
      <w:r>
        <w:rPr>
          <w:rFonts w:hint="cs"/>
          <w:rtl/>
        </w:rPr>
        <w:t xml:space="preserve">הרחבת </w:t>
      </w:r>
      <w:bookmarkEnd w:id="0"/>
      <w:r>
        <w:rPr>
          <w:rFonts w:hint="cs"/>
          <w:rtl/>
        </w:rPr>
        <w:t xml:space="preserve">החופים, </w:t>
      </w:r>
      <w:r w:rsidRPr="00CC6B18">
        <w:rPr>
          <w:rFonts w:hint="cs"/>
          <w:rtl/>
        </w:rPr>
        <w:t xml:space="preserve">הגנת חופים ומצוקים וניהול משאב החול </w:t>
      </w:r>
      <w:r w:rsidRPr="00CC6B18">
        <w:rPr>
          <w:rtl/>
        </w:rPr>
        <w:t>–</w:t>
      </w:r>
      <w:r w:rsidRPr="00CC6B18">
        <w:rPr>
          <w:rFonts w:hint="cs"/>
          <w:rtl/>
        </w:rPr>
        <w:t xml:space="preserve"> </w:t>
      </w:r>
      <w:r>
        <w:rPr>
          <w:rFonts w:hint="cs"/>
          <w:rtl/>
        </w:rPr>
        <w:t>לרבות</w:t>
      </w:r>
      <w:r w:rsidRPr="00CC6B18">
        <w:rPr>
          <w:rFonts w:hint="cs"/>
          <w:rtl/>
        </w:rPr>
        <w:t>:</w:t>
      </w:r>
    </w:p>
    <w:p w:rsidR="00C35E70" w:rsidRDefault="00C35E70" w:rsidP="00C35E70">
      <w:pPr>
        <w:pStyle w:val="af0"/>
        <w:keepNext/>
        <w:keepLines/>
        <w:numPr>
          <w:ilvl w:val="0"/>
          <w:numId w:val="15"/>
        </w:numPr>
        <w:spacing w:line="360" w:lineRule="auto"/>
        <w:ind w:left="2160"/>
      </w:pPr>
      <w:r w:rsidRPr="00912083">
        <w:rPr>
          <w:rFonts w:hint="cs"/>
          <w:rtl/>
        </w:rPr>
        <w:t>ריכוז הפעילות הניהולית, התכנונית והרגולטורית של הקמת מבנים מלאכותיים בים</w:t>
      </w:r>
    </w:p>
    <w:p w:rsidR="00C35E70" w:rsidRDefault="00C35E70" w:rsidP="00C35E70">
      <w:pPr>
        <w:pStyle w:val="af0"/>
        <w:keepNext/>
        <w:keepLines/>
        <w:numPr>
          <w:ilvl w:val="0"/>
          <w:numId w:val="15"/>
        </w:numPr>
        <w:spacing w:line="360" w:lineRule="auto"/>
        <w:ind w:left="2160"/>
      </w:pPr>
      <w:r w:rsidRPr="00912083">
        <w:rPr>
          <w:rFonts w:hint="cs"/>
          <w:rtl/>
        </w:rPr>
        <w:t xml:space="preserve">הקמת תשתית מחקרית אחודה </w:t>
      </w:r>
    </w:p>
    <w:p w:rsidR="00C35E70" w:rsidRPr="00912083" w:rsidRDefault="00C35E70" w:rsidP="00C35E70">
      <w:pPr>
        <w:pStyle w:val="af0"/>
        <w:keepNext/>
        <w:keepLines/>
        <w:numPr>
          <w:ilvl w:val="0"/>
          <w:numId w:val="15"/>
        </w:numPr>
        <w:spacing w:after="0" w:line="360" w:lineRule="auto"/>
        <w:ind w:left="2160"/>
      </w:pPr>
      <w:r w:rsidRPr="00912083">
        <w:rPr>
          <w:rFonts w:hint="cs"/>
          <w:rtl/>
        </w:rPr>
        <w:t xml:space="preserve">ניהול תהליך הקמת מבנים מלאכותיים בשילוב עם </w:t>
      </w:r>
      <w:proofErr w:type="spellStart"/>
      <w:r w:rsidRPr="00912083">
        <w:rPr>
          <w:rFonts w:hint="cs"/>
          <w:rtl/>
        </w:rPr>
        <w:t>ההגנות</w:t>
      </w:r>
      <w:proofErr w:type="spellEnd"/>
      <w:r w:rsidRPr="00912083">
        <w:rPr>
          <w:rFonts w:hint="cs"/>
          <w:rtl/>
        </w:rPr>
        <w:t xml:space="preserve"> הימיות וניהול משאבי החול.  </w:t>
      </w:r>
    </w:p>
    <w:p w:rsidR="00C35E70" w:rsidRDefault="00495BBF" w:rsidP="00C35E70">
      <w:pPr>
        <w:pStyle w:val="22"/>
        <w:keepNext/>
        <w:keepLines/>
        <w:numPr>
          <w:ilvl w:val="2"/>
          <w:numId w:val="46"/>
        </w:numPr>
        <w:spacing w:after="0" w:line="360" w:lineRule="auto"/>
        <w:ind w:left="1440"/>
        <w:rPr>
          <w:sz w:val="24"/>
          <w:szCs w:val="24"/>
        </w:rPr>
      </w:pPr>
      <w:r w:rsidRPr="00C35E70">
        <w:rPr>
          <w:rFonts w:hint="cs"/>
          <w:sz w:val="24"/>
          <w:szCs w:val="24"/>
          <w:rtl/>
        </w:rPr>
        <w:t xml:space="preserve">קידום ועידוד הפעילות בתחומים בעלי פוטנציאל כלכלי </w:t>
      </w:r>
    </w:p>
    <w:p w:rsidR="00495BBF" w:rsidRDefault="00C35E70" w:rsidP="00C35E70">
      <w:pPr>
        <w:keepNext/>
        <w:keepLines/>
        <w:spacing w:after="0" w:line="360" w:lineRule="auto"/>
        <w:ind w:left="1440"/>
        <w:rPr>
          <w:b/>
          <w:bCs/>
          <w:rtl/>
        </w:rPr>
      </w:pPr>
      <w:r>
        <w:rPr>
          <w:rFonts w:hint="cs"/>
          <w:b/>
          <w:bCs/>
          <w:rtl/>
        </w:rPr>
        <w:t xml:space="preserve">קידום פעולות ופרויקטים ספציפיים </w:t>
      </w:r>
      <w:r w:rsidR="00495BBF" w:rsidRPr="00C35E70">
        <w:rPr>
          <w:rFonts w:hint="cs"/>
          <w:b/>
          <w:bCs/>
          <w:rtl/>
        </w:rPr>
        <w:t xml:space="preserve">באמצעות </w:t>
      </w:r>
      <w:r w:rsidRPr="0064189E">
        <w:rPr>
          <w:rFonts w:hint="cs"/>
          <w:b/>
          <w:bCs/>
          <w:rtl/>
        </w:rPr>
        <w:t>מעורבות ממשלתית נרחבת</w:t>
      </w:r>
      <w:r w:rsidRPr="00C35E70">
        <w:rPr>
          <w:rFonts w:hint="cs"/>
          <w:b/>
          <w:bCs/>
          <w:rtl/>
        </w:rPr>
        <w:t xml:space="preserve"> </w:t>
      </w:r>
      <w:r>
        <w:rPr>
          <w:rFonts w:hint="cs"/>
          <w:b/>
          <w:bCs/>
          <w:rtl/>
        </w:rPr>
        <w:t>שתסייע ב</w:t>
      </w:r>
      <w:r w:rsidR="00495BBF" w:rsidRPr="00C35E70">
        <w:rPr>
          <w:rFonts w:hint="cs"/>
          <w:b/>
          <w:bCs/>
          <w:rtl/>
        </w:rPr>
        <w:t xml:space="preserve">הסרת חסמים ו/או הקצאת תקציבים </w:t>
      </w:r>
      <w:r w:rsidR="00495BBF" w:rsidRPr="00C35E70">
        <w:rPr>
          <w:b/>
          <w:bCs/>
          <w:rtl/>
        </w:rPr>
        <w:t>–</w:t>
      </w:r>
      <w:r w:rsidR="00495BBF" w:rsidRPr="00C35E70">
        <w:rPr>
          <w:rFonts w:hint="cs"/>
          <w:b/>
          <w:bCs/>
          <w:rtl/>
        </w:rPr>
        <w:t xml:space="preserve"> לרבות, סיוע בפיתוח תשתית </w:t>
      </w:r>
      <w:r w:rsidR="00541E32" w:rsidRPr="00C35E70">
        <w:rPr>
          <w:rFonts w:hint="cs"/>
          <w:b/>
          <w:bCs/>
          <w:rtl/>
        </w:rPr>
        <w:t>פיסית</w:t>
      </w:r>
      <w:r w:rsidR="00495BBF" w:rsidRPr="00C35E70">
        <w:rPr>
          <w:rFonts w:hint="cs"/>
          <w:b/>
          <w:bCs/>
          <w:rtl/>
        </w:rPr>
        <w:t xml:space="preserve"> (עורף יבשתי, ספינות וציוד), סיוע בקידום מחקרי והתגברות על כשלי שוק </w:t>
      </w:r>
      <w:r w:rsidR="00495BBF" w:rsidRPr="00C35E70">
        <w:rPr>
          <w:b/>
          <w:bCs/>
          <w:rtl/>
        </w:rPr>
        <w:t>–</w:t>
      </w:r>
      <w:r w:rsidR="00495BBF" w:rsidRPr="00C35E70">
        <w:rPr>
          <w:rFonts w:hint="cs"/>
          <w:b/>
          <w:bCs/>
          <w:rtl/>
        </w:rPr>
        <w:t xml:space="preserve"> הכל בהתאם למדיניות ותכניות הפעולה שיותוו ע"י המערך הניהולי הרלוונטי.</w:t>
      </w:r>
    </w:p>
    <w:p w:rsidR="00C35E70" w:rsidRPr="00C35E70" w:rsidRDefault="00C35E70" w:rsidP="00C35E70">
      <w:pPr>
        <w:keepNext/>
        <w:keepLines/>
        <w:spacing w:after="0" w:line="360" w:lineRule="auto"/>
        <w:ind w:left="1440"/>
        <w:rPr>
          <w:b/>
          <w:bCs/>
        </w:rPr>
      </w:pPr>
      <w:r w:rsidRPr="00C35E70">
        <w:rPr>
          <w:rFonts w:hint="cs"/>
          <w:rtl/>
        </w:rPr>
        <w:t>מערך הסיוע הממשלתי יעסוק בשני נושאים עיקריים</w:t>
      </w:r>
      <w:r>
        <w:rPr>
          <w:rFonts w:hint="cs"/>
          <w:b/>
          <w:bCs/>
          <w:rtl/>
        </w:rPr>
        <w:t>:</w:t>
      </w:r>
      <w:r w:rsidRPr="00C35E70">
        <w:rPr>
          <w:rFonts w:hint="cs"/>
          <w:b/>
          <w:bCs/>
          <w:rtl/>
        </w:rPr>
        <w:t xml:space="preserve"> </w:t>
      </w:r>
    </w:p>
    <w:p w:rsidR="00912083" w:rsidRPr="00CC6B18" w:rsidRDefault="00C35E70" w:rsidP="00C35E70">
      <w:pPr>
        <w:pStyle w:val="a0"/>
        <w:keepNext/>
        <w:keepLines/>
        <w:numPr>
          <w:ilvl w:val="1"/>
          <w:numId w:val="13"/>
        </w:numPr>
        <w:spacing w:after="0" w:line="360" w:lineRule="auto"/>
        <w:ind w:left="1800"/>
        <w:rPr>
          <w:b/>
          <w:bCs/>
        </w:rPr>
      </w:pPr>
      <w:r>
        <w:rPr>
          <w:rFonts w:hint="cs"/>
          <w:b/>
          <w:bCs/>
          <w:rtl/>
        </w:rPr>
        <w:t xml:space="preserve">קידום </w:t>
      </w:r>
      <w:r w:rsidR="00495BBF" w:rsidRPr="00912083">
        <w:rPr>
          <w:rFonts w:hint="cs"/>
          <w:b/>
          <w:bCs/>
          <w:rtl/>
        </w:rPr>
        <w:t xml:space="preserve">תחומים </w:t>
      </w:r>
      <w:r>
        <w:rPr>
          <w:rFonts w:hint="cs"/>
          <w:b/>
          <w:bCs/>
          <w:rtl/>
        </w:rPr>
        <w:t xml:space="preserve">כלכליים </w:t>
      </w:r>
      <w:r w:rsidR="00495BBF" w:rsidRPr="00912083">
        <w:rPr>
          <w:rFonts w:hint="cs"/>
          <w:b/>
          <w:bCs/>
          <w:rtl/>
        </w:rPr>
        <w:t>בהם קיימים חסמים וכשלי שוק</w:t>
      </w:r>
      <w:r w:rsidR="00495BBF" w:rsidRPr="00CC6B18">
        <w:rPr>
          <w:rFonts w:hint="cs"/>
          <w:b/>
          <w:bCs/>
          <w:rtl/>
        </w:rPr>
        <w:t xml:space="preserve"> </w:t>
      </w:r>
    </w:p>
    <w:p w:rsidR="00495BBF" w:rsidRDefault="00CC6B18" w:rsidP="00C35E70">
      <w:pPr>
        <w:pStyle w:val="a0"/>
        <w:keepNext/>
        <w:keepLines/>
        <w:numPr>
          <w:ilvl w:val="0"/>
          <w:numId w:val="0"/>
        </w:numPr>
        <w:tabs>
          <w:tab w:val="left" w:pos="2643"/>
        </w:tabs>
        <w:spacing w:after="0" w:line="360" w:lineRule="auto"/>
        <w:ind w:left="1800"/>
      </w:pPr>
      <w:r>
        <w:rPr>
          <w:rFonts w:hint="cs"/>
          <w:rtl/>
        </w:rPr>
        <w:lastRenderedPageBreak/>
        <w:t>הסרת חסמים והקצאת מקורות כספיים בתחומים כמו</w:t>
      </w:r>
      <w:r w:rsidR="00912083">
        <w:rPr>
          <w:rFonts w:hint="cs"/>
          <w:rtl/>
        </w:rPr>
        <w:t xml:space="preserve">: </w:t>
      </w:r>
      <w:r w:rsidR="00C35E70">
        <w:rPr>
          <w:rFonts w:hint="cs"/>
          <w:rtl/>
        </w:rPr>
        <w:t xml:space="preserve">חינוך והכשרה, קידום כלל פעילות המחקר והמו"פ להיי-טק ימי, </w:t>
      </w:r>
      <w:r w:rsidR="00495BBF">
        <w:rPr>
          <w:rFonts w:hint="cs"/>
          <w:rtl/>
        </w:rPr>
        <w:t xml:space="preserve">חקלאות וביוטכנולוגיה ימית, הגנת הסביבה הימית, קידום תיירות נישה בדגש ימי </w:t>
      </w:r>
      <w:proofErr w:type="spellStart"/>
      <w:r w:rsidR="00C35E70">
        <w:rPr>
          <w:rFonts w:hint="cs"/>
          <w:rtl/>
        </w:rPr>
        <w:t>וכו</w:t>
      </w:r>
      <w:proofErr w:type="spellEnd"/>
      <w:r w:rsidR="00C35E70">
        <w:rPr>
          <w:rFonts w:hint="cs"/>
          <w:rtl/>
        </w:rPr>
        <w:t>'</w:t>
      </w:r>
      <w:r w:rsidR="00495BBF">
        <w:rPr>
          <w:rFonts w:hint="cs"/>
          <w:rtl/>
        </w:rPr>
        <w:t xml:space="preserve">. </w:t>
      </w:r>
    </w:p>
    <w:p w:rsidR="00CC6B18" w:rsidRPr="00CC6B18" w:rsidRDefault="00CC6B18" w:rsidP="00C35E70">
      <w:pPr>
        <w:pStyle w:val="a0"/>
        <w:keepNext/>
        <w:keepLines/>
        <w:numPr>
          <w:ilvl w:val="1"/>
          <w:numId w:val="13"/>
        </w:numPr>
        <w:spacing w:after="0" w:line="360" w:lineRule="auto"/>
        <w:ind w:left="1800"/>
        <w:rPr>
          <w:b/>
          <w:bCs/>
        </w:rPr>
      </w:pPr>
      <w:r w:rsidRPr="00CC6B18">
        <w:rPr>
          <w:rFonts w:hint="cs"/>
          <w:b/>
          <w:bCs/>
          <w:rtl/>
        </w:rPr>
        <w:t xml:space="preserve">פרויקטים מקומיים </w:t>
      </w:r>
    </w:p>
    <w:p w:rsidR="00495BBF" w:rsidRDefault="00CC6B18" w:rsidP="00C35E70">
      <w:pPr>
        <w:pStyle w:val="a0"/>
        <w:keepNext/>
        <w:keepLines/>
        <w:numPr>
          <w:ilvl w:val="0"/>
          <w:numId w:val="0"/>
        </w:numPr>
        <w:tabs>
          <w:tab w:val="left" w:pos="2643"/>
        </w:tabs>
        <w:spacing w:after="0" w:line="360" w:lineRule="auto"/>
        <w:ind w:left="1800"/>
        <w:rPr>
          <w:rtl/>
        </w:rPr>
      </w:pPr>
      <w:r>
        <w:rPr>
          <w:rFonts w:hint="cs"/>
          <w:rtl/>
        </w:rPr>
        <w:t xml:space="preserve">קידום הפעילות הכלכלית הימית </w:t>
      </w:r>
      <w:r w:rsidR="00495BBF">
        <w:rPr>
          <w:rFonts w:hint="cs"/>
          <w:rtl/>
        </w:rPr>
        <w:t xml:space="preserve">באזורים לאורך חופי הים התיכון בהם קיים ניצול חסר של הים והחוף כמשאב לקידום ההתפתחות הכלכלית </w:t>
      </w:r>
      <w:r w:rsidR="00495BBF">
        <w:rPr>
          <w:rtl/>
        </w:rPr>
        <w:t>–</w:t>
      </w:r>
      <w:r w:rsidR="00495BBF">
        <w:rPr>
          <w:rFonts w:hint="cs"/>
          <w:rtl/>
        </w:rPr>
        <w:t xml:space="preserve"> כמו חוף הכרמל, סולם צור, חוף אשקלון</w:t>
      </w:r>
      <w:r w:rsidR="00C35E70">
        <w:rPr>
          <w:rFonts w:hint="cs"/>
          <w:rtl/>
        </w:rPr>
        <w:t xml:space="preserve"> </w:t>
      </w:r>
      <w:proofErr w:type="spellStart"/>
      <w:r w:rsidR="00C35E70">
        <w:rPr>
          <w:rFonts w:hint="cs"/>
          <w:rtl/>
        </w:rPr>
        <w:t>וכו</w:t>
      </w:r>
      <w:proofErr w:type="spellEnd"/>
      <w:r w:rsidR="00C35E70">
        <w:rPr>
          <w:rFonts w:hint="cs"/>
          <w:rtl/>
        </w:rPr>
        <w:t>'</w:t>
      </w:r>
      <w:r w:rsidR="00495BBF">
        <w:rPr>
          <w:rFonts w:hint="cs"/>
          <w:rtl/>
        </w:rPr>
        <w:t xml:space="preserve">. </w:t>
      </w:r>
    </w:p>
    <w:p w:rsidR="00C35E70" w:rsidRPr="00912083" w:rsidRDefault="00C35E70" w:rsidP="00C35E70">
      <w:pPr>
        <w:pStyle w:val="22"/>
        <w:keepNext/>
        <w:keepLines/>
        <w:numPr>
          <w:ilvl w:val="1"/>
          <w:numId w:val="6"/>
        </w:numPr>
        <w:spacing w:after="0" w:line="360" w:lineRule="auto"/>
        <w:rPr>
          <w:sz w:val="24"/>
          <w:szCs w:val="24"/>
          <w:rtl/>
        </w:rPr>
      </w:pPr>
      <w:r>
        <w:rPr>
          <w:rFonts w:hint="cs"/>
          <w:sz w:val="24"/>
          <w:szCs w:val="24"/>
          <w:rtl/>
        </w:rPr>
        <w:t xml:space="preserve">תכנית פעולה   </w:t>
      </w:r>
    </w:p>
    <w:p w:rsidR="00495BBF" w:rsidRPr="00912083" w:rsidRDefault="00C35E70" w:rsidP="00C35E70">
      <w:pPr>
        <w:pStyle w:val="a0"/>
        <w:keepNext/>
        <w:keepLines/>
        <w:numPr>
          <w:ilvl w:val="0"/>
          <w:numId w:val="0"/>
        </w:numPr>
        <w:tabs>
          <w:tab w:val="left" w:pos="2643"/>
        </w:tabs>
        <w:spacing w:after="0" w:line="360" w:lineRule="auto"/>
        <w:ind w:left="792"/>
        <w:rPr>
          <w:b/>
          <w:bCs/>
          <w:rtl/>
        </w:rPr>
      </w:pPr>
      <w:r>
        <w:rPr>
          <w:rFonts w:hint="cs"/>
          <w:b/>
          <w:bCs/>
          <w:rtl/>
        </w:rPr>
        <w:t xml:space="preserve">לשם קידום מדיניות הצמיחה הכחולה </w:t>
      </w:r>
      <w:r w:rsidR="00495BBF" w:rsidRPr="00912083">
        <w:rPr>
          <w:rFonts w:hint="cs"/>
          <w:b/>
          <w:bCs/>
          <w:rtl/>
        </w:rPr>
        <w:t>יש לקיים פעילות בשתי רמות:</w:t>
      </w:r>
    </w:p>
    <w:p w:rsidR="00495BBF" w:rsidRPr="00992D1B" w:rsidRDefault="00495BBF" w:rsidP="00E6638F">
      <w:pPr>
        <w:pStyle w:val="a0"/>
        <w:keepNext/>
        <w:keepLines/>
        <w:numPr>
          <w:ilvl w:val="1"/>
          <w:numId w:val="13"/>
        </w:numPr>
        <w:spacing w:after="0" w:line="360" w:lineRule="auto"/>
        <w:ind w:left="1080"/>
        <w:rPr>
          <w:b/>
          <w:bCs/>
        </w:rPr>
      </w:pPr>
      <w:r w:rsidRPr="00992D1B">
        <w:rPr>
          <w:rFonts w:hint="cs"/>
          <w:b/>
          <w:bCs/>
          <w:rtl/>
        </w:rPr>
        <w:t xml:space="preserve"> </w:t>
      </w:r>
      <w:r w:rsidRPr="005A4346">
        <w:rPr>
          <w:rFonts w:hint="cs"/>
          <w:b/>
          <w:bCs/>
          <w:rtl/>
        </w:rPr>
        <w:t>לטווח הקצר</w:t>
      </w:r>
      <w:r w:rsidRPr="00992D1B">
        <w:rPr>
          <w:rFonts w:hint="cs"/>
          <w:b/>
          <w:bCs/>
          <w:rtl/>
        </w:rPr>
        <w:t xml:space="preserve">  </w:t>
      </w:r>
    </w:p>
    <w:p w:rsidR="004C4467" w:rsidRDefault="00495BBF" w:rsidP="00E6638F">
      <w:pPr>
        <w:keepNext/>
        <w:keepLines/>
        <w:spacing w:after="0" w:line="360" w:lineRule="auto"/>
        <w:ind w:left="1080"/>
      </w:pPr>
      <w:r>
        <w:rPr>
          <w:rFonts w:hint="cs"/>
          <w:rtl/>
        </w:rPr>
        <w:t xml:space="preserve">להביא לשולחן הממשלה </w:t>
      </w:r>
      <w:r w:rsidRPr="005A4346">
        <w:rPr>
          <w:rFonts w:hint="cs"/>
          <w:b/>
          <w:bCs/>
          <w:rtl/>
        </w:rPr>
        <w:t>הצעת מחליטים</w:t>
      </w:r>
      <w:r>
        <w:rPr>
          <w:rFonts w:hint="cs"/>
          <w:rtl/>
        </w:rPr>
        <w:t xml:space="preserve">, אשר במסגרתה, </w:t>
      </w:r>
      <w:r w:rsidRPr="0019647B">
        <w:rPr>
          <w:rFonts w:hint="cs"/>
          <w:rtl/>
        </w:rPr>
        <w:t xml:space="preserve">מנכ"לי משרדי הממשלה הרלוונטיים </w:t>
      </w:r>
      <w:r>
        <w:rPr>
          <w:rFonts w:hint="cs"/>
          <w:rtl/>
        </w:rPr>
        <w:t xml:space="preserve">ידרשו להכין </w:t>
      </w:r>
      <w:r w:rsidRPr="0019647B">
        <w:rPr>
          <w:rFonts w:hint="cs"/>
          <w:rtl/>
        </w:rPr>
        <w:t>תכנית עבודה ל</w:t>
      </w:r>
      <w:r>
        <w:rPr>
          <w:rFonts w:hint="cs"/>
          <w:rtl/>
        </w:rPr>
        <w:t>יישו</w:t>
      </w:r>
      <w:r>
        <w:rPr>
          <w:rFonts w:hint="eastAsia"/>
          <w:rtl/>
        </w:rPr>
        <w:t>ם</w:t>
      </w:r>
      <w:r>
        <w:rPr>
          <w:rFonts w:hint="cs"/>
          <w:rtl/>
        </w:rPr>
        <w:t xml:space="preserve"> עקרונות </w:t>
      </w:r>
      <w:r w:rsidRPr="0019647B">
        <w:rPr>
          <w:rFonts w:hint="cs"/>
          <w:rtl/>
        </w:rPr>
        <w:t>צמיחה כחולה</w:t>
      </w:r>
      <w:r>
        <w:rPr>
          <w:rFonts w:hint="cs"/>
          <w:rtl/>
        </w:rPr>
        <w:t xml:space="preserve">, </w:t>
      </w:r>
      <w:r w:rsidRPr="0019647B">
        <w:rPr>
          <w:rFonts w:hint="cs"/>
          <w:rtl/>
        </w:rPr>
        <w:t>הכוללת את חזון המשרד לטווח הארוך</w:t>
      </w:r>
      <w:r>
        <w:rPr>
          <w:rFonts w:hint="cs"/>
          <w:rtl/>
        </w:rPr>
        <w:t>,</w:t>
      </w:r>
      <w:r w:rsidRPr="0019647B">
        <w:rPr>
          <w:rFonts w:hint="cs"/>
          <w:rtl/>
        </w:rPr>
        <w:t xml:space="preserve"> </w:t>
      </w:r>
      <w:r>
        <w:rPr>
          <w:rFonts w:hint="cs"/>
          <w:rtl/>
        </w:rPr>
        <w:t>היעדים</w:t>
      </w:r>
      <w:r w:rsidRPr="0019647B">
        <w:rPr>
          <w:rFonts w:hint="cs"/>
          <w:rtl/>
        </w:rPr>
        <w:t xml:space="preserve"> לחמש השנים הבאות וכן את ה</w:t>
      </w:r>
      <w:r>
        <w:rPr>
          <w:rFonts w:hint="cs"/>
          <w:rtl/>
        </w:rPr>
        <w:t>תקציבים שיוקצו</w:t>
      </w:r>
      <w:r w:rsidRPr="0019647B">
        <w:rPr>
          <w:rFonts w:hint="cs"/>
          <w:rtl/>
        </w:rPr>
        <w:t xml:space="preserve"> ליישום </w:t>
      </w:r>
      <w:r>
        <w:rPr>
          <w:rFonts w:hint="cs"/>
          <w:rtl/>
        </w:rPr>
        <w:t>יעדים אלו</w:t>
      </w:r>
      <w:r w:rsidRPr="0019647B">
        <w:rPr>
          <w:rFonts w:hint="cs"/>
          <w:rtl/>
        </w:rPr>
        <w:t xml:space="preserve">. תכנית זו תגובש בהתאם לעקרונות </w:t>
      </w:r>
      <w:r w:rsidR="008E0EE6">
        <w:rPr>
          <w:rFonts w:hint="cs"/>
          <w:rtl/>
        </w:rPr>
        <w:t>'</w:t>
      </w:r>
      <w:r w:rsidRPr="0019647B">
        <w:rPr>
          <w:rFonts w:hint="cs"/>
          <w:rtl/>
        </w:rPr>
        <w:t>מסמך המדיניות למרחב הימי</w:t>
      </w:r>
      <w:r w:rsidR="008E0EE6">
        <w:rPr>
          <w:rFonts w:hint="cs"/>
          <w:rtl/>
        </w:rPr>
        <w:t>'</w:t>
      </w:r>
      <w:r w:rsidRPr="0019647B">
        <w:rPr>
          <w:rFonts w:hint="cs"/>
          <w:rtl/>
        </w:rPr>
        <w:t xml:space="preserve"> ומסמך ה</w:t>
      </w:r>
      <w:r w:rsidR="00047037">
        <w:rPr>
          <w:rFonts w:hint="cs"/>
          <w:rtl/>
        </w:rPr>
        <w:t>'</w:t>
      </w:r>
      <w:r w:rsidRPr="0019647B">
        <w:rPr>
          <w:rFonts w:hint="cs"/>
          <w:rtl/>
        </w:rPr>
        <w:t>המלצות לקידום צמיחה כחולה</w:t>
      </w:r>
      <w:r w:rsidR="00047037">
        <w:rPr>
          <w:rFonts w:hint="cs"/>
          <w:rtl/>
        </w:rPr>
        <w:t xml:space="preserve">' </w:t>
      </w:r>
      <w:r w:rsidRPr="0019647B">
        <w:rPr>
          <w:rFonts w:hint="cs"/>
          <w:rtl/>
        </w:rPr>
        <w:t>אשר הוכנו על ידי מינהל התכנון</w:t>
      </w:r>
      <w:r w:rsidR="008E0EE6">
        <w:rPr>
          <w:rFonts w:hint="cs"/>
          <w:rtl/>
        </w:rPr>
        <w:t xml:space="preserve"> </w:t>
      </w:r>
    </w:p>
    <w:p w:rsidR="00495BBF" w:rsidRPr="005A4346" w:rsidRDefault="00495BBF" w:rsidP="00E6638F">
      <w:pPr>
        <w:pStyle w:val="a0"/>
        <w:keepNext/>
        <w:keepLines/>
        <w:numPr>
          <w:ilvl w:val="1"/>
          <w:numId w:val="13"/>
        </w:numPr>
        <w:spacing w:after="0" w:line="360" w:lineRule="auto"/>
        <w:ind w:left="1080"/>
        <w:rPr>
          <w:b/>
          <w:bCs/>
        </w:rPr>
      </w:pPr>
      <w:r w:rsidRPr="005A4346">
        <w:rPr>
          <w:rFonts w:hint="cs"/>
          <w:b/>
          <w:bCs/>
          <w:rtl/>
        </w:rPr>
        <w:t>לטווח ה</w:t>
      </w:r>
      <w:r>
        <w:rPr>
          <w:rFonts w:hint="cs"/>
          <w:b/>
          <w:bCs/>
          <w:rtl/>
        </w:rPr>
        <w:t>בינוני</w:t>
      </w:r>
      <w:r w:rsidRPr="005A4346">
        <w:rPr>
          <w:rFonts w:hint="cs"/>
          <w:b/>
          <w:bCs/>
          <w:rtl/>
        </w:rPr>
        <w:t xml:space="preserve">  </w:t>
      </w:r>
    </w:p>
    <w:p w:rsidR="00495BBF" w:rsidRDefault="00495BBF" w:rsidP="00E6638F">
      <w:pPr>
        <w:keepNext/>
        <w:keepLines/>
        <w:spacing w:after="0" w:line="360" w:lineRule="auto"/>
        <w:ind w:left="1080"/>
        <w:rPr>
          <w:rtl/>
        </w:rPr>
      </w:pPr>
      <w:r>
        <w:rPr>
          <w:rFonts w:hint="cs"/>
          <w:rtl/>
        </w:rPr>
        <w:t>לכלול את קידום הצמיחה הכחולה כחלק מסמכויות הגוף שיוקם לניהול מרחבי הים, על בסיס מטרות ויעדים שיקבעו בהתאם ל</w:t>
      </w:r>
      <w:r w:rsidRPr="0019647B">
        <w:rPr>
          <w:rFonts w:hint="cs"/>
          <w:rtl/>
        </w:rPr>
        <w:t>מסמך המדיניות למרחב הימי ומסמך ההמלצות לקידום צמיחה כחולה אשר הוכנו על ידי מינהל התכנון</w:t>
      </w:r>
      <w:r>
        <w:rPr>
          <w:rFonts w:hint="cs"/>
          <w:rtl/>
        </w:rPr>
        <w:t xml:space="preserve"> ועדכונים תקופתיים. במסגרת פעילות זו יבחנו אפשרויות פיתוח של תחומים ופרויקטים ספציפיים וכן התקציבים הנדרשים לכך, בשיתוף פעולה בין גורמי ניהול המרחב הימי, הרשויות המקומיות הרלוונטיות ומשרדי הממשלה הרלוונטיים </w:t>
      </w:r>
      <w:r>
        <w:rPr>
          <w:rtl/>
        </w:rPr>
        <w:t>–</w:t>
      </w:r>
      <w:r>
        <w:rPr>
          <w:rFonts w:hint="cs"/>
          <w:rtl/>
        </w:rPr>
        <w:t xml:space="preserve"> לרבות אופי השילוב בין תכניות הפיתוח האזורי למדיניות הכוללת. </w:t>
      </w:r>
    </w:p>
    <w:p w:rsidR="00495BBF" w:rsidRDefault="00495BBF" w:rsidP="00E6638F">
      <w:pPr>
        <w:keepNext/>
        <w:keepLines/>
        <w:spacing w:after="0" w:line="360" w:lineRule="auto"/>
        <w:ind w:left="720"/>
      </w:pPr>
    </w:p>
    <w:sectPr w:rsidR="00495BBF" w:rsidSect="00A10FAB">
      <w:headerReference w:type="default" r:id="rId9"/>
      <w:footerReference w:type="default" r:id="rId10"/>
      <w:pgSz w:w="11906" w:h="16838"/>
      <w:pgMar w:top="1134" w:right="1418" w:bottom="1134"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D3" w:rsidRDefault="006C71D3" w:rsidP="000E7BD2">
      <w:pPr>
        <w:spacing w:after="0" w:line="240" w:lineRule="auto"/>
      </w:pPr>
      <w:r>
        <w:separator/>
      </w:r>
    </w:p>
  </w:endnote>
  <w:endnote w:type="continuationSeparator" w:id="0">
    <w:p w:rsidR="006C71D3" w:rsidRDefault="006C71D3" w:rsidP="000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3DA" w:rsidRPr="00297A94" w:rsidRDefault="006C71D3" w:rsidP="00297A94">
    <w:pPr>
      <w:jc w:val="center"/>
      <w:rPr>
        <w:rFonts w:asciiTheme="majorHAnsi" w:hAnsiTheme="majorHAnsi" w:cstheme="majorBidi"/>
        <w:sz w:val="48"/>
        <w:szCs w:val="48"/>
      </w:rPr>
    </w:pPr>
    <w:sdt>
      <w:sdtPr>
        <w:rPr>
          <w:rFonts w:asciiTheme="majorHAnsi" w:hAnsiTheme="majorHAnsi" w:cstheme="majorBidi"/>
          <w:sz w:val="48"/>
          <w:szCs w:val="48"/>
          <w:rtl/>
        </w:rPr>
        <w:id w:val="-999964318"/>
      </w:sdtPr>
      <w:sdtEndPr/>
      <w:sdtContent>
        <w:sdt>
          <w:sdtPr>
            <w:rPr>
              <w:rFonts w:asciiTheme="majorHAnsi" w:hAnsiTheme="majorHAnsi" w:cstheme="majorBidi"/>
              <w:sz w:val="48"/>
              <w:szCs w:val="48"/>
              <w:rtl/>
            </w:rPr>
            <w:id w:val="574478829"/>
          </w:sdtPr>
          <w:sdtEndPr/>
          <w:sdtContent>
            <w:r w:rsidR="006A03DA" w:rsidRPr="000746E9">
              <w:rPr>
                <w:rFonts w:asciiTheme="minorHAnsi" w:eastAsiaTheme="minorEastAsia" w:hAnsiTheme="minorHAnsi" w:cs="Times New Roman"/>
              </w:rPr>
              <w:fldChar w:fldCharType="begin"/>
            </w:r>
            <w:r w:rsidR="006A03DA" w:rsidRPr="000746E9">
              <w:instrText>PAGE   \* MERGEFORMAT</w:instrText>
            </w:r>
            <w:r w:rsidR="006A03DA" w:rsidRPr="000746E9">
              <w:rPr>
                <w:rFonts w:asciiTheme="minorHAnsi" w:eastAsiaTheme="minorEastAsia" w:hAnsiTheme="minorHAnsi" w:cs="Times New Roman"/>
              </w:rPr>
              <w:fldChar w:fldCharType="separate"/>
            </w:r>
            <w:r w:rsidR="00960089" w:rsidRPr="00960089">
              <w:rPr>
                <w:rFonts w:asciiTheme="majorHAnsi" w:hAnsiTheme="majorHAnsi" w:cstheme="majorBidi"/>
                <w:noProof/>
                <w:rtl/>
                <w:lang w:val="he-IL"/>
              </w:rPr>
              <w:t>10</w:t>
            </w:r>
            <w:r w:rsidR="006A03DA" w:rsidRPr="000746E9">
              <w:rPr>
                <w:rFonts w:asciiTheme="majorHAnsi" w:hAnsiTheme="majorHAnsi" w:cstheme="majorBidi"/>
              </w:rPr>
              <w:fldChar w:fldCharType="end"/>
            </w:r>
          </w:sdtContent>
        </w:sdt>
      </w:sdtContent>
    </w:sdt>
    <w:r w:rsidR="006A03DA" w:rsidRPr="006B086B">
      <w:rPr>
        <w:rFonts w:cs="Arial"/>
        <w:noProof/>
        <w:rtl/>
      </w:rPr>
      <w:drawing>
        <wp:anchor distT="0" distB="0" distL="114300" distR="114300" simplePos="0" relativeHeight="251665408" behindDoc="1" locked="0" layoutInCell="1" allowOverlap="1" wp14:anchorId="0EE0DB89" wp14:editId="6352E298">
          <wp:simplePos x="0" y="0"/>
          <wp:positionH relativeFrom="rightMargin">
            <wp:posOffset>-1551940</wp:posOffset>
          </wp:positionH>
          <wp:positionV relativeFrom="bottomMargin">
            <wp:align>center</wp:align>
          </wp:positionV>
          <wp:extent cx="1911600" cy="460800"/>
          <wp:effectExtent l="0" t="0" r="0" b="0"/>
          <wp:wrapNone/>
          <wp:docPr id="21"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16577B_nayeret_RGB_footer.png"/>
                  <pic:cNvPicPr/>
                </pic:nvPicPr>
                <pic:blipFill rotWithShape="1">
                  <a:blip r:embed="rId1" cstate="print">
                    <a:extLst>
                      <a:ext uri="{28A0092B-C50C-407E-A947-70E740481C1C}">
                        <a14:useLocalDpi xmlns:a14="http://schemas.microsoft.com/office/drawing/2010/main" val="0"/>
                      </a:ext>
                    </a:extLst>
                  </a:blip>
                  <a:srcRect l="2423" t="-458" r="4153" b="2434"/>
                  <a:stretch/>
                </pic:blipFill>
                <pic:spPr bwMode="auto">
                  <a:xfrm>
                    <a:off x="0" y="0"/>
                    <a:ext cx="1911600" cy="46080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3DA" w:rsidRPr="006B086B">
      <w:rPr>
        <w:rFonts w:cs="Arial"/>
        <w:noProof/>
        <w:rtl/>
      </w:rPr>
      <w:drawing>
        <wp:anchor distT="0" distB="0" distL="114300" distR="114300" simplePos="0" relativeHeight="251657216" behindDoc="1" locked="0" layoutInCell="1" allowOverlap="1" wp14:anchorId="7DCBDA86" wp14:editId="108B49CF">
          <wp:simplePos x="0" y="0"/>
          <wp:positionH relativeFrom="margin">
            <wp:posOffset>-360045</wp:posOffset>
          </wp:positionH>
          <wp:positionV relativeFrom="bottomMargin">
            <wp:align>center</wp:align>
          </wp:positionV>
          <wp:extent cx="1530000" cy="464400"/>
          <wp:effectExtent l="0" t="0" r="0" b="0"/>
          <wp:wrapNone/>
          <wp:docPr id="22"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577B_nayeret_RGB_header.png"/>
                  <pic:cNvPicPr/>
                </pic:nvPicPr>
                <pic:blipFill rotWithShape="1">
                  <a:blip r:embed="rId2" cstate="print">
                    <a:extLst>
                      <a:ext uri="{28A0092B-C50C-407E-A947-70E740481C1C}">
                        <a14:useLocalDpi xmlns:a14="http://schemas.microsoft.com/office/drawing/2010/main" val="0"/>
                      </a:ext>
                    </a:extLst>
                  </a:blip>
                  <a:srcRect l="-2752" b="2372"/>
                  <a:stretch/>
                </pic:blipFill>
                <pic:spPr bwMode="auto">
                  <a:xfrm>
                    <a:off x="0" y="0"/>
                    <a:ext cx="1530000" cy="4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D3" w:rsidRDefault="006C71D3" w:rsidP="000E7BD2">
      <w:pPr>
        <w:spacing w:after="0" w:line="240" w:lineRule="auto"/>
      </w:pPr>
      <w:r>
        <w:separator/>
      </w:r>
    </w:p>
  </w:footnote>
  <w:footnote w:type="continuationSeparator" w:id="0">
    <w:p w:rsidR="006C71D3" w:rsidRDefault="006C71D3" w:rsidP="000E7BD2">
      <w:pPr>
        <w:spacing w:after="0" w:line="240" w:lineRule="auto"/>
      </w:pPr>
      <w:r>
        <w:continuationSeparator/>
      </w:r>
    </w:p>
  </w:footnote>
  <w:footnote w:id="1">
    <w:p w:rsidR="006A03DA" w:rsidRDefault="006A03DA">
      <w:pPr>
        <w:pStyle w:val="aff2"/>
      </w:pPr>
      <w:r>
        <w:rPr>
          <w:rStyle w:val="aff4"/>
        </w:rPr>
        <w:footnoteRef/>
      </w:r>
      <w:r>
        <w:rPr>
          <w:rtl/>
        </w:rPr>
        <w:t xml:space="preserve"> </w:t>
      </w:r>
      <w:r>
        <w:t>IMP-</w:t>
      </w:r>
      <w:r w:rsidRPr="00734511">
        <w:t>Integrated Marine Policy</w:t>
      </w:r>
    </w:p>
  </w:footnote>
  <w:footnote w:id="2">
    <w:p w:rsidR="006A03DA" w:rsidRDefault="006A03DA">
      <w:pPr>
        <w:pStyle w:val="aff2"/>
      </w:pPr>
      <w:r>
        <w:rPr>
          <w:rStyle w:val="aff4"/>
        </w:rPr>
        <w:footnoteRef/>
      </w:r>
      <w:r>
        <w:rPr>
          <w:rtl/>
        </w:rPr>
        <w:t xml:space="preserve"> </w:t>
      </w:r>
      <w:r w:rsidRPr="00260747">
        <w:rPr>
          <w:rFonts w:cs="Arial"/>
          <w:rtl/>
        </w:rPr>
        <w:t>כ-195 ק"מ חוף לאורך הים התיכון ושטח מי חופין של פחות מ-4,000 קמ"ר</w:t>
      </w:r>
    </w:p>
  </w:footnote>
  <w:footnote w:id="3">
    <w:p w:rsidR="006A03DA" w:rsidRDefault="006A03DA" w:rsidP="00495BBF">
      <w:pPr>
        <w:pStyle w:val="aff2"/>
      </w:pPr>
      <w:r>
        <w:rPr>
          <w:rStyle w:val="aff4"/>
        </w:rPr>
        <w:footnoteRef/>
      </w:r>
      <w:r>
        <w:rPr>
          <w:rtl/>
        </w:rPr>
        <w:t xml:space="preserve"> </w:t>
      </w:r>
      <w:r>
        <w:rPr>
          <w:rFonts w:hint="cs"/>
          <w:rtl/>
        </w:rPr>
        <w:t>פעילות כלכלית המבוצעת ומובלת ע"י יזמים פרטיים - למטרות רווח</w:t>
      </w:r>
    </w:p>
  </w:footnote>
  <w:footnote w:id="4">
    <w:p w:rsidR="006A03DA" w:rsidRDefault="006A03DA" w:rsidP="00495BBF">
      <w:pPr>
        <w:pStyle w:val="aff2"/>
      </w:pPr>
      <w:r>
        <w:rPr>
          <w:rStyle w:val="aff4"/>
        </w:rPr>
        <w:footnoteRef/>
      </w:r>
      <w:r>
        <w:rPr>
          <w:rtl/>
        </w:rPr>
        <w:t xml:space="preserve"> </w:t>
      </w:r>
      <w:r>
        <w:rPr>
          <w:rFonts w:hint="cs"/>
          <w:rtl/>
        </w:rPr>
        <w:t>פעילות המבוצעת ע"י גורמים ממשלתיים / ציבוריים, המיועדת ליצור "מוצרים ציבוריים"</w:t>
      </w:r>
    </w:p>
  </w:footnote>
  <w:footnote w:id="5">
    <w:p w:rsidR="006A03DA" w:rsidRDefault="006A03DA" w:rsidP="00495BBF">
      <w:pPr>
        <w:pStyle w:val="aff2"/>
      </w:pPr>
      <w:r>
        <w:rPr>
          <w:rStyle w:val="aff4"/>
        </w:rPr>
        <w:footnoteRef/>
      </w:r>
      <w:r>
        <w:rPr>
          <w:rtl/>
        </w:rPr>
        <w:t xml:space="preserve"> </w:t>
      </w:r>
      <w:r>
        <w:rPr>
          <w:rFonts w:hint="cs"/>
          <w:rtl/>
        </w:rPr>
        <w:t>פעולות המשלבות גורמים ציבוריים וגורמים פרטיים.</w:t>
      </w:r>
    </w:p>
  </w:footnote>
  <w:footnote w:id="6">
    <w:p w:rsidR="0093041D" w:rsidRDefault="0093041D">
      <w:pPr>
        <w:pStyle w:val="aff2"/>
        <w:rPr>
          <w:rtl/>
        </w:rPr>
      </w:pPr>
      <w:r>
        <w:rPr>
          <w:rStyle w:val="aff4"/>
        </w:rPr>
        <w:footnoteRef/>
      </w:r>
      <w:r>
        <w:rPr>
          <w:rtl/>
        </w:rPr>
        <w:t xml:space="preserve"> </w:t>
      </w:r>
      <w:r>
        <w:rPr>
          <w:rFonts w:hint="cs"/>
          <w:rtl/>
        </w:rPr>
        <w:t xml:space="preserve">למשל פוטנציאל ההתנגשות בין פיתוח פוטנציאל הפקת הגז הטבעי לבין התפלת מי ים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3DA" w:rsidRDefault="006A03DA">
    <w:pPr>
      <w:pStyle w:val="afc"/>
    </w:pPr>
    <w:r>
      <w:rPr>
        <w:rFonts w:hint="cs"/>
        <w:noProof/>
      </w:rPr>
      <mc:AlternateContent>
        <mc:Choice Requires="wps">
          <w:drawing>
            <wp:anchor distT="0" distB="0" distL="114300" distR="114300" simplePos="0" relativeHeight="251663360" behindDoc="0" locked="0" layoutInCell="1" allowOverlap="1" wp14:anchorId="470986C2" wp14:editId="5383A1CF">
              <wp:simplePos x="0" y="0"/>
              <wp:positionH relativeFrom="margin">
                <wp:posOffset>-360045</wp:posOffset>
              </wp:positionH>
              <wp:positionV relativeFrom="margin">
                <wp:posOffset>-269875</wp:posOffset>
              </wp:positionV>
              <wp:extent cx="5594985" cy="50400"/>
              <wp:effectExtent l="0" t="0" r="5715" b="6985"/>
              <wp:wrapNone/>
              <wp:docPr id="3" name="מלבן 3"/>
              <wp:cNvGraphicFramePr/>
              <a:graphic xmlns:a="http://schemas.openxmlformats.org/drawingml/2006/main">
                <a:graphicData uri="http://schemas.microsoft.com/office/word/2010/wordprocessingShape">
                  <wps:wsp>
                    <wps:cNvSpPr/>
                    <wps:spPr>
                      <a:xfrm>
                        <a:off x="0" y="0"/>
                        <a:ext cx="5594985" cy="50400"/>
                      </a:xfrm>
                      <a:prstGeom prst="rect">
                        <a:avLst/>
                      </a:prstGeom>
                      <a:solidFill>
                        <a:srgbClr val="9199A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03DA" w:rsidRDefault="006A03DA" w:rsidP="003617C9">
                          <w:pPr>
                            <w:jc w:val="center"/>
                          </w:pPr>
                          <w: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106000</wp14:pctWidth>
              </wp14:sizeRelH>
              <wp14:sizeRelV relativeFrom="margin">
                <wp14:pctHeight>0</wp14:pctHeight>
              </wp14:sizeRelV>
            </wp:anchor>
          </w:drawing>
        </mc:Choice>
        <mc:Fallback>
          <w:pict>
            <v:rect id="מלבן 3" o:spid="_x0000_s1026" style="position:absolute;left:0;text-align:left;margin-left:-28.35pt;margin-top:-21.25pt;width:440.55pt;height:3.95pt;z-index:251663360;visibility:visible;mso-wrap-style:square;mso-width-percent:1060;mso-height-percent:0;mso-wrap-distance-left:9pt;mso-wrap-distance-top:0;mso-wrap-distance-right:9pt;mso-wrap-distance-bottom:0;mso-position-horizontal:absolute;mso-position-horizontal-relative:margin;mso-position-vertical:absolute;mso-position-vertical-relative:margin;mso-width-percent:106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" fillcolor="#9199ae" stroked="f" strokeweight="1pt">
              <v:textbox>
                <w:txbxContent>
                  <w:p w:rsidR="006A03DA" w:rsidRDefault="006A03DA" w:rsidP="003617C9">
                    <w:pPr>
                      <w:jc w:val="center"/>
                    </w:pPr>
                    <w:r>
                      <w:t>7</w:t>
                    </w:r>
                  </w:p>
                </w:txbxContent>
              </v:textbox>
              <w10:wrap anchorx="margin" anchory="margin"/>
            </v:rect>
          </w:pict>
        </mc:Fallback>
      </mc:AlternateContent>
    </w:r>
    <w:r>
      <w:rPr>
        <w:rFonts w:hint="cs"/>
        <w:noProof/>
      </w:rPr>
      <mc:AlternateContent>
        <mc:Choice Requires="wps">
          <w:drawing>
            <wp:anchor distT="0" distB="0" distL="114300" distR="114300" simplePos="0" relativeHeight="251664384" behindDoc="0" locked="0" layoutInCell="1" allowOverlap="1" wp14:anchorId="7BE35A29" wp14:editId="5C06E089">
              <wp:simplePos x="0" y="0"/>
              <wp:positionH relativeFrom="rightMargin">
                <wp:posOffset>219710</wp:posOffset>
              </wp:positionH>
              <wp:positionV relativeFrom="margin">
                <wp:posOffset>-320675</wp:posOffset>
              </wp:positionV>
              <wp:extent cx="151200" cy="151200"/>
              <wp:effectExtent l="0" t="0" r="1270" b="1270"/>
              <wp:wrapNone/>
              <wp:docPr id="1" name="צלב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200" cy="151200"/>
                      </a:xfrm>
                      <a:prstGeom prst="plus">
                        <a:avLst>
                          <a:gd name="adj" fmla="val 33810"/>
                        </a:avLst>
                      </a:prstGeom>
                      <a:solidFill>
                        <a:srgbClr val="919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161B45"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צלב 1" o:spid="_x0000_s1026" type="#_x0000_t11" style="position:absolute;left:0;text-align:left;margin-left:17.3pt;margin-top:-25.25pt;width:11.9pt;height:1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" adj="7303" fillcolor="#9199ae" stroked="f" strokeweight="1pt">
              <o:lock v:ext="edit" aspectratio="t"/>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5F5"/>
    <w:multiLevelType w:val="multilevel"/>
    <w:tmpl w:val="03DA33D6"/>
    <w:lvl w:ilvl="0">
      <w:start w:val="2"/>
      <w:numFmt w:val="decimal"/>
      <w:lvlText w:val="%1"/>
      <w:lvlJc w:val="left"/>
      <w:pPr>
        <w:ind w:left="360" w:hanging="360"/>
      </w:pPr>
      <w:rPr>
        <w:rFonts w:hint="default"/>
        <w:sz w:val="24"/>
      </w:rPr>
    </w:lvl>
    <w:lvl w:ilvl="1">
      <w:start w:val="1"/>
      <w:numFmt w:val="decimal"/>
      <w:lvlText w:val="%1.%2"/>
      <w:lvlJc w:val="left"/>
      <w:pPr>
        <w:ind w:left="1440" w:hanging="360"/>
      </w:pPr>
      <w:rPr>
        <w:rFonts w:hint="default"/>
        <w:color w:val="087ABB" w:themeColor="accent1" w:themeShade="80"/>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1">
    <w:nsid w:val="0B5449A3"/>
    <w:multiLevelType w:val="hybridMultilevel"/>
    <w:tmpl w:val="903CD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B122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0373DE"/>
    <w:multiLevelType w:val="hybridMultilevel"/>
    <w:tmpl w:val="112E7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F229F"/>
    <w:multiLevelType w:val="hybridMultilevel"/>
    <w:tmpl w:val="F2729A1A"/>
    <w:lvl w:ilvl="0" w:tplc="3698CB0C">
      <w:start w:val="1"/>
      <w:numFmt w:val="bullet"/>
      <w:pStyle w:val="a"/>
      <w:lvlText w:val=""/>
      <w:lvlJc w:val="left"/>
      <w:pPr>
        <w:ind w:left="720" w:hanging="360"/>
      </w:pPr>
      <w:rPr>
        <w:rFonts w:ascii="Symbol" w:hAnsi="Symbol" w:cs="Symbol" w:hint="default"/>
        <w:b/>
        <w:i w:val="0"/>
        <w:color w:val="00AAE1"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2086E"/>
    <w:multiLevelType w:val="multilevel"/>
    <w:tmpl w:val="4BF0CA3A"/>
    <w:styleLink w:val="Adalya-Headlin"/>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FF3AB4"/>
    <w:multiLevelType w:val="multilevel"/>
    <w:tmpl w:val="8B444BE2"/>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bullet"/>
      <w:lvlText w:val=""/>
      <w:lvlJc w:val="left"/>
      <w:pPr>
        <w:ind w:left="1224" w:hanging="504"/>
      </w:pPr>
      <w:rPr>
        <w:rFonts w:ascii="Symbol" w:hAnsi="Symbol" w:hint="default"/>
        <w:color w:val="00B0F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742BCF"/>
    <w:multiLevelType w:val="hybridMultilevel"/>
    <w:tmpl w:val="B900B4E4"/>
    <w:lvl w:ilvl="0" w:tplc="C79E82CA">
      <w:start w:val="1"/>
      <w:numFmt w:val="bullet"/>
      <w:lvlText w:val="+"/>
      <w:lvlJc w:val="left"/>
      <w:pPr>
        <w:ind w:left="927" w:hanging="360"/>
      </w:pPr>
      <w:rPr>
        <w:rFonts w:ascii="Symbol" w:hAnsi="Symbol" w:hint="default"/>
        <w:color w:val="00AAE1" w:themeColor="text2"/>
      </w:rPr>
    </w:lvl>
    <w:lvl w:ilvl="1" w:tplc="C5CA6954">
      <w:start w:val="1"/>
      <w:numFmt w:val="bullet"/>
      <w:lvlText w:val="+"/>
      <w:lvlJc w:val="left"/>
      <w:pPr>
        <w:ind w:left="1647" w:hanging="360"/>
      </w:pPr>
      <w:rPr>
        <w:rFonts w:ascii="Symbol" w:hAnsi="Symbol" w:hint="default"/>
        <w:color w:val="00B0F0"/>
        <w:sz w:val="24"/>
        <w:szCs w:val="24"/>
        <w:lang w:bidi="he-IL"/>
      </w:rPr>
    </w:lvl>
    <w:lvl w:ilvl="2" w:tplc="04090003">
      <w:start w:val="1"/>
      <w:numFmt w:val="bullet"/>
      <w:lvlText w:val="o"/>
      <w:lvlJc w:val="left"/>
      <w:pPr>
        <w:ind w:left="2367" w:hanging="360"/>
      </w:pPr>
      <w:rPr>
        <w:rFonts w:ascii="Courier New" w:hAnsi="Courier New" w:cs="Courier New"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36B7EF3"/>
    <w:multiLevelType w:val="hybridMultilevel"/>
    <w:tmpl w:val="317E2FB8"/>
    <w:lvl w:ilvl="0" w:tplc="C79E82CA">
      <w:start w:val="1"/>
      <w:numFmt w:val="bullet"/>
      <w:pStyle w:val="a0"/>
      <w:lvlText w:val="+"/>
      <w:lvlJc w:val="left"/>
      <w:pPr>
        <w:ind w:left="927" w:hanging="360"/>
      </w:pPr>
      <w:rPr>
        <w:rFonts w:ascii="Symbol" w:hAnsi="Symbol" w:hint="default"/>
        <w:color w:val="00AAE1" w:themeColor="text2"/>
      </w:rPr>
    </w:lvl>
    <w:lvl w:ilvl="1" w:tplc="248EA098">
      <w:start w:val="1"/>
      <w:numFmt w:val="bullet"/>
      <w:lvlText w:val=""/>
      <w:lvlJc w:val="left"/>
      <w:pPr>
        <w:ind w:left="1647" w:hanging="360"/>
      </w:pPr>
      <w:rPr>
        <w:rFonts w:ascii="Symbol" w:hAnsi="Symbol" w:hint="default"/>
        <w:color w:val="00B0F0"/>
        <w:sz w:val="24"/>
        <w:szCs w:val="24"/>
        <w:lang w:bidi="he-IL"/>
      </w:rPr>
    </w:lvl>
    <w:lvl w:ilvl="2" w:tplc="04090003">
      <w:start w:val="1"/>
      <w:numFmt w:val="bullet"/>
      <w:lvlText w:val="o"/>
      <w:lvlJc w:val="left"/>
      <w:pPr>
        <w:ind w:left="2367" w:hanging="360"/>
      </w:pPr>
      <w:rPr>
        <w:rFonts w:ascii="Courier New" w:hAnsi="Courier New" w:cs="Courier New"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8BD26DF"/>
    <w:multiLevelType w:val="hybridMultilevel"/>
    <w:tmpl w:val="DC788036"/>
    <w:lvl w:ilvl="0" w:tplc="870C4F0A">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start w:val="1"/>
      <w:numFmt w:val="bullet"/>
      <w:lvlText w:val=""/>
      <w:lvlJc w:val="left"/>
      <w:pPr>
        <w:ind w:left="2448" w:hanging="360"/>
      </w:pPr>
      <w:rPr>
        <w:rFonts w:ascii="Wingdings" w:hAnsi="Wingdings" w:hint="default"/>
      </w:rPr>
    </w:lvl>
    <w:lvl w:ilvl="3" w:tplc="04090003">
      <w:start w:val="1"/>
      <w:numFmt w:val="bullet"/>
      <w:lvlText w:val="o"/>
      <w:lvlJc w:val="left"/>
      <w:pPr>
        <w:ind w:left="3168" w:hanging="360"/>
      </w:pPr>
      <w:rPr>
        <w:rFonts w:ascii="Courier New" w:hAnsi="Courier New" w:cs="Courier New"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31D62CDF"/>
    <w:multiLevelType w:val="multilevel"/>
    <w:tmpl w:val="701656F0"/>
    <w:lvl w:ilvl="0">
      <w:start w:val="2"/>
      <w:numFmt w:val="decimal"/>
      <w:lvlText w:val="%1"/>
      <w:lvlJc w:val="left"/>
      <w:pPr>
        <w:ind w:left="360" w:hanging="360"/>
      </w:pPr>
      <w:rPr>
        <w:rFonts w:hint="default"/>
        <w:sz w:val="24"/>
      </w:rPr>
    </w:lvl>
    <w:lvl w:ilvl="1">
      <w:start w:val="1"/>
      <w:numFmt w:val="bullet"/>
      <w:lvlText w:val=""/>
      <w:lvlJc w:val="left"/>
      <w:pPr>
        <w:ind w:left="1440" w:hanging="360"/>
      </w:pPr>
      <w:rPr>
        <w:rFonts w:ascii="Symbol" w:hAnsi="Symbol" w:hint="default"/>
        <w:color w:val="auto"/>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11">
    <w:nsid w:val="341B1E00"/>
    <w:multiLevelType w:val="hybridMultilevel"/>
    <w:tmpl w:val="416C4A2A"/>
    <w:lvl w:ilvl="0" w:tplc="AA62F78A">
      <w:start w:val="1"/>
      <w:numFmt w:val="bullet"/>
      <w:lvlText w:val=""/>
      <w:lvlJc w:val="left"/>
      <w:pPr>
        <w:ind w:left="1800" w:hanging="360"/>
      </w:pPr>
      <w:rPr>
        <w:rFonts w:ascii="Symbol" w:hAnsi="Symbol" w:hint="default"/>
        <w:color w:val="00B0F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47B0BA7"/>
    <w:multiLevelType w:val="hybridMultilevel"/>
    <w:tmpl w:val="8504729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492B1C"/>
    <w:multiLevelType w:val="multilevel"/>
    <w:tmpl w:val="06623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B6836E6"/>
    <w:multiLevelType w:val="hybridMultilevel"/>
    <w:tmpl w:val="C6FE7C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nsid w:val="41440CAC"/>
    <w:multiLevelType w:val="hybridMultilevel"/>
    <w:tmpl w:val="E42AE578"/>
    <w:lvl w:ilvl="0" w:tplc="CE5AF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B2C19"/>
    <w:multiLevelType w:val="multilevel"/>
    <w:tmpl w:val="680E71D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C12260C"/>
    <w:multiLevelType w:val="hybridMultilevel"/>
    <w:tmpl w:val="6A0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72166"/>
    <w:multiLevelType w:val="hybridMultilevel"/>
    <w:tmpl w:val="0C1A8CF4"/>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50337C1A"/>
    <w:multiLevelType w:val="hybridMultilevel"/>
    <w:tmpl w:val="77F44B28"/>
    <w:lvl w:ilvl="0" w:tplc="C5CA6954">
      <w:start w:val="1"/>
      <w:numFmt w:val="bullet"/>
      <w:lvlText w:val="+"/>
      <w:lvlJc w:val="left"/>
      <w:pPr>
        <w:ind w:left="1440" w:hanging="360"/>
      </w:pPr>
      <w:rPr>
        <w:rFonts w:ascii="Symbol" w:hAnsi="Symbol" w:hint="default"/>
        <w:color w:val="00B0F0"/>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550237"/>
    <w:multiLevelType w:val="multilevel"/>
    <w:tmpl w:val="D1A079C0"/>
    <w:lvl w:ilvl="0">
      <w:start w:val="1"/>
      <w:numFmt w:val="decimal"/>
      <w:pStyle w:val="1"/>
      <w:lvlText w:val="%1."/>
      <w:lvlJc w:val="left"/>
      <w:pPr>
        <w:ind w:left="567" w:hanging="567"/>
      </w:pPr>
      <w:rPr>
        <w:rFonts w:hint="default"/>
      </w:rPr>
    </w:lvl>
    <w:lvl w:ilvl="1">
      <w:start w:val="1"/>
      <w:numFmt w:val="decimal"/>
      <w:pStyle w:val="2"/>
      <w:lvlText w:val="%1.%2."/>
      <w:lvlJc w:val="left"/>
      <w:pPr>
        <w:ind w:left="1418" w:hanging="851"/>
      </w:pPr>
      <w:rPr>
        <w:rFonts w:hint="default"/>
      </w:rPr>
    </w:lvl>
    <w:lvl w:ilvl="2">
      <w:start w:val="1"/>
      <w:numFmt w:val="decimal"/>
      <w:pStyle w:val="3"/>
      <w:lvlText w:val="%1.%2.%3."/>
      <w:lvlJc w:val="left"/>
      <w:pPr>
        <w:ind w:left="2552" w:hanging="1134"/>
      </w:pPr>
      <w:rPr>
        <w:rFonts w:hint="default"/>
      </w:rPr>
    </w:lvl>
    <w:lvl w:ilvl="3">
      <w:start w:val="1"/>
      <w:numFmt w:val="decimal"/>
      <w:pStyle w:val="4"/>
      <w:lvlText w:val="%1.%2.%3.%4."/>
      <w:lvlJc w:val="left"/>
      <w:pPr>
        <w:ind w:left="1728" w:hanging="648"/>
      </w:pPr>
      <w:rPr>
        <w:rFonts w:hint="default"/>
      </w:rPr>
    </w:lvl>
    <w:lvl w:ilvl="4">
      <w:start w:val="1"/>
      <w:numFmt w:val="decimal"/>
      <w:pStyle w:val="5"/>
      <w:lvlText w:val="%1.%2.%3.%4.%5."/>
      <w:lvlJc w:val="left"/>
      <w:pPr>
        <w:ind w:left="2232" w:hanging="792"/>
      </w:pPr>
      <w:rPr>
        <w:rFonts w:hint="default"/>
      </w:rPr>
    </w:lvl>
    <w:lvl w:ilvl="5">
      <w:start w:val="1"/>
      <w:numFmt w:val="decimal"/>
      <w:pStyle w:val="6"/>
      <w:lvlText w:val="%1.%2.%3.%4.%5.%6."/>
      <w:lvlJc w:val="left"/>
      <w:pPr>
        <w:ind w:left="2736" w:hanging="936"/>
      </w:pPr>
      <w:rPr>
        <w:rFonts w:hint="default"/>
      </w:rPr>
    </w:lvl>
    <w:lvl w:ilvl="6">
      <w:start w:val="1"/>
      <w:numFmt w:val="decimal"/>
      <w:pStyle w:val="7"/>
      <w:lvlText w:val="%1.%2.%3.%4.%5.%6.%7."/>
      <w:lvlJc w:val="left"/>
      <w:pPr>
        <w:ind w:left="3240" w:hanging="1080"/>
      </w:pPr>
      <w:rPr>
        <w:rFonts w:hint="default"/>
      </w:rPr>
    </w:lvl>
    <w:lvl w:ilvl="7">
      <w:start w:val="1"/>
      <w:numFmt w:val="decimal"/>
      <w:pStyle w:val="8"/>
      <w:lvlText w:val="%1.%2.%3.%4.%5.%6.%7.%8."/>
      <w:lvlJc w:val="left"/>
      <w:pPr>
        <w:ind w:left="3744" w:hanging="1224"/>
      </w:pPr>
      <w:rPr>
        <w:rFonts w:hint="default"/>
      </w:rPr>
    </w:lvl>
    <w:lvl w:ilvl="8">
      <w:start w:val="1"/>
      <w:numFmt w:val="decimal"/>
      <w:pStyle w:val="9"/>
      <w:lvlText w:val="%1.%2.%3.%4.%5.%6.%7.%8.%9."/>
      <w:lvlJc w:val="left"/>
      <w:pPr>
        <w:ind w:left="4320" w:hanging="1440"/>
      </w:pPr>
      <w:rPr>
        <w:rFonts w:hint="default"/>
      </w:rPr>
    </w:lvl>
  </w:abstractNum>
  <w:abstractNum w:abstractNumId="21">
    <w:nsid w:val="567C2DEF"/>
    <w:multiLevelType w:val="multilevel"/>
    <w:tmpl w:val="019299A4"/>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A7C1ED8"/>
    <w:multiLevelType w:val="multilevel"/>
    <w:tmpl w:val="EA9633D0"/>
    <w:styleLink w:val="Adalya-level"/>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decimal"/>
      <w:pStyle w:val="50"/>
      <w:lvlText w:val="%1.%2.%3.%4.%5."/>
      <w:lvlJc w:val="left"/>
      <w:pPr>
        <w:ind w:left="2232" w:hanging="792"/>
      </w:pPr>
      <w:rPr>
        <w:rFonts w:hint="default"/>
      </w:rPr>
    </w:lvl>
    <w:lvl w:ilvl="5">
      <w:start w:val="1"/>
      <w:numFmt w:val="decimal"/>
      <w:pStyle w:val="60"/>
      <w:lvlText w:val="%1.%2.%3.%4.%5.%6."/>
      <w:lvlJc w:val="left"/>
      <w:pPr>
        <w:ind w:left="2736" w:hanging="936"/>
      </w:pPr>
      <w:rPr>
        <w:rFonts w:hint="default"/>
      </w:rPr>
    </w:lvl>
    <w:lvl w:ilvl="6">
      <w:start w:val="1"/>
      <w:numFmt w:val="decimal"/>
      <w:pStyle w:val="70"/>
      <w:lvlText w:val="%1.%2.%3.%4.%5.%6.%7."/>
      <w:lvlJc w:val="left"/>
      <w:pPr>
        <w:ind w:left="3240" w:hanging="1080"/>
      </w:pPr>
      <w:rPr>
        <w:rFonts w:hint="default"/>
      </w:rPr>
    </w:lvl>
    <w:lvl w:ilvl="7">
      <w:start w:val="1"/>
      <w:numFmt w:val="decimal"/>
      <w:pStyle w:val="80"/>
      <w:lvlText w:val="%1.%2.%3.%4.%5.%6.%7.%8."/>
      <w:lvlJc w:val="left"/>
      <w:pPr>
        <w:ind w:left="3744" w:hanging="1224"/>
      </w:pPr>
      <w:rPr>
        <w:rFonts w:hint="default"/>
      </w:rPr>
    </w:lvl>
    <w:lvl w:ilvl="8">
      <w:start w:val="1"/>
      <w:numFmt w:val="decimal"/>
      <w:pStyle w:val="90"/>
      <w:lvlText w:val="%1.%2.%3.%4.%5.%6.%7.%8.%9."/>
      <w:lvlJc w:val="left"/>
      <w:pPr>
        <w:ind w:left="4320" w:hanging="1440"/>
      </w:pPr>
      <w:rPr>
        <w:rFonts w:hint="default"/>
      </w:rPr>
    </w:lvl>
  </w:abstractNum>
  <w:abstractNum w:abstractNumId="23">
    <w:nsid w:val="5EB5022E"/>
    <w:multiLevelType w:val="hybridMultilevel"/>
    <w:tmpl w:val="93A24C66"/>
    <w:lvl w:ilvl="0" w:tplc="C5CA6954">
      <w:start w:val="1"/>
      <w:numFmt w:val="bullet"/>
      <w:lvlText w:val="+"/>
      <w:lvlJc w:val="left"/>
      <w:pPr>
        <w:ind w:left="1080" w:hanging="360"/>
      </w:pPr>
      <w:rPr>
        <w:rFonts w:ascii="Symbol" w:hAnsi="Symbol" w:hint="default"/>
        <w:color w:val="00B0F0"/>
        <w:sz w:val="24"/>
        <w:szCs w:val="24"/>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5D0DCD"/>
    <w:multiLevelType w:val="hybridMultilevel"/>
    <w:tmpl w:val="2488EBC6"/>
    <w:lvl w:ilvl="0" w:tplc="AA62F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450173"/>
    <w:multiLevelType w:val="hybridMultilevel"/>
    <w:tmpl w:val="AE4C4780"/>
    <w:lvl w:ilvl="0" w:tplc="C5CA6954">
      <w:start w:val="1"/>
      <w:numFmt w:val="bullet"/>
      <w:lvlText w:val="+"/>
      <w:lvlJc w:val="left"/>
      <w:pPr>
        <w:ind w:left="1080" w:hanging="360"/>
      </w:pPr>
      <w:rPr>
        <w:rFonts w:ascii="Symbol" w:hAnsi="Symbol" w:hint="default"/>
        <w:color w:val="00B0F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CC4CFC"/>
    <w:multiLevelType w:val="hybridMultilevel"/>
    <w:tmpl w:val="51D6E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27325B"/>
    <w:multiLevelType w:val="multilevel"/>
    <w:tmpl w:val="39EA4ECE"/>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75D94CCB"/>
    <w:multiLevelType w:val="hybridMultilevel"/>
    <w:tmpl w:val="9D4E4D8A"/>
    <w:lvl w:ilvl="0" w:tplc="C5CA6954">
      <w:start w:val="1"/>
      <w:numFmt w:val="bullet"/>
      <w:lvlText w:val="+"/>
      <w:lvlJc w:val="left"/>
      <w:pPr>
        <w:ind w:left="1080" w:hanging="360"/>
      </w:pPr>
      <w:rPr>
        <w:rFonts w:ascii="Symbol" w:hAnsi="Symbol" w:hint="default"/>
        <w:color w:val="00B0F0"/>
        <w:sz w:val="24"/>
        <w:szCs w:val="24"/>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0"/>
  </w:num>
  <w:num w:numId="3">
    <w:abstractNumId w:val="22"/>
  </w:num>
  <w:num w:numId="4">
    <w:abstractNumId w:val="4"/>
  </w:num>
  <w:num w:numId="5">
    <w:abstractNumId w:val="8"/>
  </w:num>
  <w:num w:numId="6">
    <w:abstractNumId w:val="21"/>
  </w:num>
  <w:num w:numId="7">
    <w:abstractNumId w:val="18"/>
  </w:num>
  <w:num w:numId="8">
    <w:abstractNumId w:val="9"/>
  </w:num>
  <w:num w:numId="9">
    <w:abstractNumId w:val="24"/>
  </w:num>
  <w:num w:numId="10">
    <w:abstractNumId w:val="25"/>
  </w:num>
  <w:num w:numId="11">
    <w:abstractNumId w:val="19"/>
  </w:num>
  <w:num w:numId="12">
    <w:abstractNumId w:val="6"/>
  </w:num>
  <w:num w:numId="13">
    <w:abstractNumId w:val="7"/>
  </w:num>
  <w:num w:numId="14">
    <w:abstractNumId w:val="26"/>
  </w:num>
  <w:num w:numId="15">
    <w:abstractNumId w:val="12"/>
  </w:num>
  <w:num w:numId="16">
    <w:abstractNumId w:val="17"/>
  </w:num>
  <w:num w:numId="17">
    <w:abstractNumId w:val="16"/>
  </w:num>
  <w:num w:numId="18">
    <w:abstractNumId w:val="15"/>
  </w:num>
  <w:num w:numId="19">
    <w:abstractNumId w:val="14"/>
  </w:num>
  <w:num w:numId="20">
    <w:abstractNumId w:val="3"/>
  </w:num>
  <w:num w:numId="21">
    <w:abstractNumId w:val="0"/>
  </w:num>
  <w:num w:numId="22">
    <w:abstractNumId w:val="1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1"/>
  </w:num>
  <w:num w:numId="38">
    <w:abstractNumId w:val="8"/>
  </w:num>
  <w:num w:numId="39">
    <w:abstractNumId w:val="8"/>
  </w:num>
  <w:num w:numId="40">
    <w:abstractNumId w:val="4"/>
  </w:num>
  <w:num w:numId="41">
    <w:abstractNumId w:val="4"/>
  </w:num>
  <w:num w:numId="42">
    <w:abstractNumId w:val="28"/>
  </w:num>
  <w:num w:numId="43">
    <w:abstractNumId w:val="23"/>
  </w:num>
  <w:num w:numId="44">
    <w:abstractNumId w:val="4"/>
  </w:num>
  <w:num w:numId="45">
    <w:abstractNumId w:val="2"/>
  </w:num>
  <w:num w:numId="46">
    <w:abstractNumId w:val="27"/>
  </w:num>
  <w:num w:numId="47">
    <w:abstractNumId w:val="8"/>
  </w:num>
  <w:num w:numId="4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27"/>
    <w:rsid w:val="000017D8"/>
    <w:rsid w:val="00014439"/>
    <w:rsid w:val="00033CF4"/>
    <w:rsid w:val="00046F21"/>
    <w:rsid w:val="00047037"/>
    <w:rsid w:val="00063DEC"/>
    <w:rsid w:val="00064886"/>
    <w:rsid w:val="000746E9"/>
    <w:rsid w:val="000C0FBB"/>
    <w:rsid w:val="000C41FD"/>
    <w:rsid w:val="000E287B"/>
    <w:rsid w:val="000E7BD2"/>
    <w:rsid w:val="000F1F82"/>
    <w:rsid w:val="0010169F"/>
    <w:rsid w:val="00131D84"/>
    <w:rsid w:val="00136610"/>
    <w:rsid w:val="001436D2"/>
    <w:rsid w:val="0015269E"/>
    <w:rsid w:val="00162AD8"/>
    <w:rsid w:val="00182070"/>
    <w:rsid w:val="001910A2"/>
    <w:rsid w:val="00196693"/>
    <w:rsid w:val="001B16AD"/>
    <w:rsid w:val="001C7E8C"/>
    <w:rsid w:val="001E1E97"/>
    <w:rsid w:val="001F04A0"/>
    <w:rsid w:val="00201173"/>
    <w:rsid w:val="002233A7"/>
    <w:rsid w:val="00230332"/>
    <w:rsid w:val="00260747"/>
    <w:rsid w:val="002646B9"/>
    <w:rsid w:val="0028539A"/>
    <w:rsid w:val="00297A94"/>
    <w:rsid w:val="002A07A4"/>
    <w:rsid w:val="002A6F61"/>
    <w:rsid w:val="002B09A8"/>
    <w:rsid w:val="002B5578"/>
    <w:rsid w:val="002B58B7"/>
    <w:rsid w:val="002C1783"/>
    <w:rsid w:val="002F35CA"/>
    <w:rsid w:val="002F7790"/>
    <w:rsid w:val="00301C74"/>
    <w:rsid w:val="00307E92"/>
    <w:rsid w:val="003236C3"/>
    <w:rsid w:val="00335B58"/>
    <w:rsid w:val="0036011D"/>
    <w:rsid w:val="00361562"/>
    <w:rsid w:val="003617C9"/>
    <w:rsid w:val="00367244"/>
    <w:rsid w:val="0038278F"/>
    <w:rsid w:val="00394163"/>
    <w:rsid w:val="003C18D0"/>
    <w:rsid w:val="003C205E"/>
    <w:rsid w:val="003F7A23"/>
    <w:rsid w:val="00403D8B"/>
    <w:rsid w:val="0041487F"/>
    <w:rsid w:val="0042465E"/>
    <w:rsid w:val="00424CD7"/>
    <w:rsid w:val="00477F1B"/>
    <w:rsid w:val="00495BBF"/>
    <w:rsid w:val="004977AE"/>
    <w:rsid w:val="004B15D2"/>
    <w:rsid w:val="004B1FA1"/>
    <w:rsid w:val="004B361A"/>
    <w:rsid w:val="004C4467"/>
    <w:rsid w:val="004D23B4"/>
    <w:rsid w:val="00513CBB"/>
    <w:rsid w:val="005369FA"/>
    <w:rsid w:val="00541E32"/>
    <w:rsid w:val="00581A31"/>
    <w:rsid w:val="005951DB"/>
    <w:rsid w:val="005D3A52"/>
    <w:rsid w:val="005D586A"/>
    <w:rsid w:val="005E4AE2"/>
    <w:rsid w:val="005E4E07"/>
    <w:rsid w:val="006064CF"/>
    <w:rsid w:val="00611E46"/>
    <w:rsid w:val="0061390F"/>
    <w:rsid w:val="00641F3D"/>
    <w:rsid w:val="00674733"/>
    <w:rsid w:val="00682751"/>
    <w:rsid w:val="006918D8"/>
    <w:rsid w:val="006A03DA"/>
    <w:rsid w:val="006B086B"/>
    <w:rsid w:val="006C71D3"/>
    <w:rsid w:val="006D3076"/>
    <w:rsid w:val="006D5962"/>
    <w:rsid w:val="00700D1C"/>
    <w:rsid w:val="0070390C"/>
    <w:rsid w:val="007052D2"/>
    <w:rsid w:val="00725556"/>
    <w:rsid w:val="00734511"/>
    <w:rsid w:val="00744F27"/>
    <w:rsid w:val="00754B81"/>
    <w:rsid w:val="007B63DD"/>
    <w:rsid w:val="007C1BF4"/>
    <w:rsid w:val="007C4A21"/>
    <w:rsid w:val="007D482B"/>
    <w:rsid w:val="008046B4"/>
    <w:rsid w:val="008301A6"/>
    <w:rsid w:val="00832C45"/>
    <w:rsid w:val="00836CD3"/>
    <w:rsid w:val="00853AE2"/>
    <w:rsid w:val="008644E6"/>
    <w:rsid w:val="00871A67"/>
    <w:rsid w:val="008762E1"/>
    <w:rsid w:val="00882A31"/>
    <w:rsid w:val="008C1B07"/>
    <w:rsid w:val="008C6E0C"/>
    <w:rsid w:val="008E0EE6"/>
    <w:rsid w:val="008E1C95"/>
    <w:rsid w:val="008E5D65"/>
    <w:rsid w:val="00912083"/>
    <w:rsid w:val="0093041D"/>
    <w:rsid w:val="00960089"/>
    <w:rsid w:val="00970C41"/>
    <w:rsid w:val="00977BE8"/>
    <w:rsid w:val="009846AB"/>
    <w:rsid w:val="009928DA"/>
    <w:rsid w:val="009A0A4A"/>
    <w:rsid w:val="009A4E3B"/>
    <w:rsid w:val="009A70D4"/>
    <w:rsid w:val="009B0269"/>
    <w:rsid w:val="009F0654"/>
    <w:rsid w:val="00A04F5A"/>
    <w:rsid w:val="00A05FE8"/>
    <w:rsid w:val="00A10FAB"/>
    <w:rsid w:val="00A11755"/>
    <w:rsid w:val="00A11D40"/>
    <w:rsid w:val="00A1497A"/>
    <w:rsid w:val="00A219E1"/>
    <w:rsid w:val="00A325BA"/>
    <w:rsid w:val="00A638A0"/>
    <w:rsid w:val="00A71B34"/>
    <w:rsid w:val="00A84A9E"/>
    <w:rsid w:val="00AB5D05"/>
    <w:rsid w:val="00AE3BD6"/>
    <w:rsid w:val="00AE4170"/>
    <w:rsid w:val="00AF040B"/>
    <w:rsid w:val="00B246AA"/>
    <w:rsid w:val="00B25FF3"/>
    <w:rsid w:val="00B556D2"/>
    <w:rsid w:val="00B61683"/>
    <w:rsid w:val="00B628EC"/>
    <w:rsid w:val="00B76934"/>
    <w:rsid w:val="00BA5DAE"/>
    <w:rsid w:val="00BE52F7"/>
    <w:rsid w:val="00BE6EBC"/>
    <w:rsid w:val="00C23E1F"/>
    <w:rsid w:val="00C35E70"/>
    <w:rsid w:val="00C671DE"/>
    <w:rsid w:val="00C7399C"/>
    <w:rsid w:val="00C85B2D"/>
    <w:rsid w:val="00CC3A33"/>
    <w:rsid w:val="00CC524C"/>
    <w:rsid w:val="00CC6B18"/>
    <w:rsid w:val="00CD1634"/>
    <w:rsid w:val="00D24F7F"/>
    <w:rsid w:val="00D41C2C"/>
    <w:rsid w:val="00D903F1"/>
    <w:rsid w:val="00D9456A"/>
    <w:rsid w:val="00D95162"/>
    <w:rsid w:val="00DA208B"/>
    <w:rsid w:val="00DA2394"/>
    <w:rsid w:val="00DB21F7"/>
    <w:rsid w:val="00DC3EE5"/>
    <w:rsid w:val="00DD53EA"/>
    <w:rsid w:val="00DE47A8"/>
    <w:rsid w:val="00DE5FA1"/>
    <w:rsid w:val="00E00C66"/>
    <w:rsid w:val="00E259B6"/>
    <w:rsid w:val="00E55F78"/>
    <w:rsid w:val="00E6145F"/>
    <w:rsid w:val="00E6314F"/>
    <w:rsid w:val="00E6638F"/>
    <w:rsid w:val="00E700E9"/>
    <w:rsid w:val="00E734A6"/>
    <w:rsid w:val="00E74798"/>
    <w:rsid w:val="00E8408D"/>
    <w:rsid w:val="00E867B9"/>
    <w:rsid w:val="00EC1643"/>
    <w:rsid w:val="00ED5A3B"/>
    <w:rsid w:val="00EE6A8F"/>
    <w:rsid w:val="00EF6699"/>
    <w:rsid w:val="00F13635"/>
    <w:rsid w:val="00F34D41"/>
    <w:rsid w:val="00F542E7"/>
    <w:rsid w:val="00F67A27"/>
    <w:rsid w:val="00F77EB2"/>
    <w:rsid w:val="00FD5A77"/>
    <w:rsid w:val="00FD714B"/>
    <w:rsid w:val="00FE00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5BBF"/>
    <w:pPr>
      <w:bidi/>
      <w:spacing w:after="120" w:line="276" w:lineRule="auto"/>
      <w:jc w:val="both"/>
    </w:pPr>
    <w:rPr>
      <w:rFonts w:ascii="Arial" w:eastAsiaTheme="majorEastAsia" w:hAnsi="Arial"/>
      <w:sz w:val="24"/>
      <w:szCs w:val="24"/>
    </w:rPr>
  </w:style>
  <w:style w:type="paragraph" w:styleId="1">
    <w:name w:val="heading 1"/>
    <w:aliases w:val="כותרת 1 ללא מספור"/>
    <w:basedOn w:val="a1"/>
    <w:next w:val="10"/>
    <w:link w:val="11"/>
    <w:uiPriority w:val="9"/>
    <w:qFormat/>
    <w:rsid w:val="007C4A21"/>
    <w:pPr>
      <w:keepNext/>
      <w:keepLines/>
      <w:numPr>
        <w:numId w:val="2"/>
      </w:numPr>
      <w:spacing w:before="240" w:after="0"/>
      <w:outlineLvl w:val="0"/>
    </w:pPr>
    <w:rPr>
      <w:rFonts w:asciiTheme="majorHAnsi" w:hAnsiTheme="majorHAnsi" w:cstheme="majorBidi"/>
      <w:b/>
      <w:bCs/>
      <w:color w:val="6E3C89" w:themeColor="background2"/>
      <w:sz w:val="36"/>
      <w:szCs w:val="36"/>
      <w:u w:val="single"/>
    </w:rPr>
  </w:style>
  <w:style w:type="paragraph" w:styleId="2">
    <w:name w:val="heading 2"/>
    <w:basedOn w:val="a1"/>
    <w:next w:val="20"/>
    <w:link w:val="21"/>
    <w:uiPriority w:val="9"/>
    <w:unhideWhenUsed/>
    <w:qFormat/>
    <w:rsid w:val="000F1F82"/>
    <w:pPr>
      <w:keepNext/>
      <w:keepLines/>
      <w:numPr>
        <w:ilvl w:val="1"/>
        <w:numId w:val="2"/>
      </w:numPr>
      <w:spacing w:before="120"/>
      <w:outlineLvl w:val="1"/>
    </w:pPr>
    <w:rPr>
      <w:rFonts w:asciiTheme="majorHAnsi" w:hAnsiTheme="majorHAnsi" w:cstheme="majorBidi"/>
      <w:b/>
      <w:bCs/>
      <w:color w:val="8CD2FA" w:themeColor="accent1"/>
      <w:sz w:val="32"/>
      <w:szCs w:val="32"/>
      <w:u w:val="single"/>
    </w:rPr>
  </w:style>
  <w:style w:type="paragraph" w:styleId="3">
    <w:name w:val="heading 3"/>
    <w:basedOn w:val="2"/>
    <w:next w:val="30"/>
    <w:link w:val="31"/>
    <w:uiPriority w:val="9"/>
    <w:unhideWhenUsed/>
    <w:qFormat/>
    <w:rsid w:val="007C4A21"/>
    <w:pPr>
      <w:numPr>
        <w:ilvl w:val="2"/>
      </w:numPr>
      <w:outlineLvl w:val="2"/>
    </w:pPr>
    <w:rPr>
      <w:color w:val="727A88" w:themeColor="text1"/>
      <w:sz w:val="28"/>
      <w:szCs w:val="28"/>
    </w:rPr>
  </w:style>
  <w:style w:type="paragraph" w:styleId="4">
    <w:name w:val="heading 4"/>
    <w:basedOn w:val="a1"/>
    <w:next w:val="a1"/>
    <w:link w:val="41"/>
    <w:uiPriority w:val="9"/>
    <w:unhideWhenUsed/>
    <w:rsid w:val="007C4A21"/>
    <w:pPr>
      <w:keepNext/>
      <w:keepLines/>
      <w:numPr>
        <w:ilvl w:val="3"/>
        <w:numId w:val="2"/>
      </w:numPr>
      <w:spacing w:before="40" w:after="0"/>
      <w:outlineLvl w:val="3"/>
    </w:pPr>
    <w:rPr>
      <w:rFonts w:asciiTheme="majorHAnsi" w:hAnsiTheme="majorHAnsi" w:cstheme="majorBidi"/>
      <w:b/>
      <w:bCs/>
      <w:i/>
      <w:iCs/>
    </w:rPr>
  </w:style>
  <w:style w:type="paragraph" w:styleId="5">
    <w:name w:val="heading 5"/>
    <w:basedOn w:val="a1"/>
    <w:next w:val="a1"/>
    <w:link w:val="51"/>
    <w:uiPriority w:val="9"/>
    <w:unhideWhenUsed/>
    <w:rsid w:val="007C4A21"/>
    <w:pPr>
      <w:keepNext/>
      <w:keepLines/>
      <w:numPr>
        <w:ilvl w:val="4"/>
        <w:numId w:val="2"/>
      </w:numPr>
      <w:spacing w:before="40" w:after="0"/>
      <w:outlineLvl w:val="4"/>
    </w:pPr>
    <w:rPr>
      <w:rFonts w:asciiTheme="majorHAnsi" w:hAnsiTheme="majorHAnsi" w:cstheme="majorBidi"/>
      <w:color w:val="2EADF6" w:themeColor="accent1" w:themeShade="BF"/>
    </w:rPr>
  </w:style>
  <w:style w:type="paragraph" w:styleId="6">
    <w:name w:val="heading 6"/>
    <w:basedOn w:val="a1"/>
    <w:next w:val="a1"/>
    <w:link w:val="61"/>
    <w:uiPriority w:val="9"/>
    <w:unhideWhenUsed/>
    <w:rsid w:val="007C4A21"/>
    <w:pPr>
      <w:keepNext/>
      <w:keepLines/>
      <w:numPr>
        <w:ilvl w:val="5"/>
        <w:numId w:val="2"/>
      </w:numPr>
      <w:spacing w:before="40" w:after="0"/>
      <w:outlineLvl w:val="5"/>
    </w:pPr>
    <w:rPr>
      <w:rFonts w:asciiTheme="majorHAnsi" w:hAnsiTheme="majorHAnsi" w:cstheme="majorBidi"/>
      <w:color w:val="0879B9" w:themeColor="accent1" w:themeShade="7F"/>
    </w:rPr>
  </w:style>
  <w:style w:type="paragraph" w:styleId="7">
    <w:name w:val="heading 7"/>
    <w:basedOn w:val="a1"/>
    <w:next w:val="a1"/>
    <w:link w:val="71"/>
    <w:uiPriority w:val="9"/>
    <w:unhideWhenUsed/>
    <w:rsid w:val="007C4A21"/>
    <w:pPr>
      <w:keepNext/>
      <w:keepLines/>
      <w:numPr>
        <w:ilvl w:val="6"/>
        <w:numId w:val="2"/>
      </w:numPr>
      <w:spacing w:before="40" w:after="0"/>
      <w:outlineLvl w:val="6"/>
    </w:pPr>
    <w:rPr>
      <w:rFonts w:asciiTheme="majorHAnsi" w:hAnsiTheme="majorHAnsi" w:cstheme="majorBidi"/>
      <w:i/>
      <w:iCs/>
      <w:color w:val="0879B9" w:themeColor="accent1" w:themeShade="7F"/>
    </w:rPr>
  </w:style>
  <w:style w:type="paragraph" w:styleId="8">
    <w:name w:val="heading 8"/>
    <w:basedOn w:val="a1"/>
    <w:next w:val="a1"/>
    <w:link w:val="81"/>
    <w:uiPriority w:val="9"/>
    <w:unhideWhenUsed/>
    <w:rsid w:val="007C4A21"/>
    <w:pPr>
      <w:keepNext/>
      <w:keepLines/>
      <w:numPr>
        <w:ilvl w:val="7"/>
        <w:numId w:val="2"/>
      </w:numPr>
      <w:spacing w:before="40" w:after="0"/>
      <w:outlineLvl w:val="7"/>
    </w:pPr>
    <w:rPr>
      <w:rFonts w:asciiTheme="majorHAnsi" w:hAnsiTheme="majorHAnsi" w:cstheme="majorBidi"/>
      <w:color w:val="878E9A" w:themeColor="text1" w:themeTint="D8"/>
      <w:sz w:val="21"/>
      <w:szCs w:val="21"/>
    </w:rPr>
  </w:style>
  <w:style w:type="paragraph" w:styleId="9">
    <w:name w:val="heading 9"/>
    <w:basedOn w:val="a1"/>
    <w:next w:val="a1"/>
    <w:link w:val="91"/>
    <w:uiPriority w:val="9"/>
    <w:unhideWhenUsed/>
    <w:rsid w:val="007C4A21"/>
    <w:pPr>
      <w:keepNext/>
      <w:keepLines/>
      <w:numPr>
        <w:ilvl w:val="8"/>
        <w:numId w:val="2"/>
      </w:numPr>
      <w:spacing w:before="40" w:after="0"/>
      <w:outlineLvl w:val="8"/>
    </w:pPr>
    <w:rPr>
      <w:rFonts w:asciiTheme="majorHAnsi" w:hAnsiTheme="majorHAnsi" w:cstheme="majorBidi"/>
      <w:i/>
      <w:iCs/>
      <w:color w:val="878E9A"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aliases w:val="כותרת 1 ללא מספור תו"/>
    <w:basedOn w:val="a2"/>
    <w:link w:val="1"/>
    <w:uiPriority w:val="9"/>
    <w:rsid w:val="007C4A21"/>
    <w:rPr>
      <w:rFonts w:asciiTheme="majorHAnsi" w:eastAsiaTheme="majorEastAsia" w:hAnsiTheme="majorHAnsi" w:cstheme="majorBidi"/>
      <w:b/>
      <w:bCs/>
      <w:color w:val="6E3C89" w:themeColor="background2"/>
      <w:sz w:val="36"/>
      <w:szCs w:val="36"/>
      <w:u w:val="single"/>
    </w:rPr>
  </w:style>
  <w:style w:type="character" w:customStyle="1" w:styleId="21">
    <w:name w:val="כותרת 2 תו"/>
    <w:basedOn w:val="a2"/>
    <w:link w:val="2"/>
    <w:uiPriority w:val="9"/>
    <w:rsid w:val="000F1F82"/>
    <w:rPr>
      <w:rFonts w:asciiTheme="majorHAnsi" w:eastAsiaTheme="majorEastAsia" w:hAnsiTheme="majorHAnsi" w:cstheme="majorBidi"/>
      <w:b/>
      <w:bCs/>
      <w:color w:val="8CD2FA" w:themeColor="accent1"/>
      <w:sz w:val="32"/>
      <w:szCs w:val="32"/>
      <w:u w:val="single"/>
    </w:rPr>
  </w:style>
  <w:style w:type="character" w:customStyle="1" w:styleId="31">
    <w:name w:val="כותרת 3 תו"/>
    <w:basedOn w:val="a2"/>
    <w:link w:val="3"/>
    <w:uiPriority w:val="9"/>
    <w:rsid w:val="007C4A21"/>
    <w:rPr>
      <w:rFonts w:asciiTheme="majorHAnsi" w:eastAsiaTheme="majorEastAsia" w:hAnsiTheme="majorHAnsi" w:cstheme="majorBidi"/>
      <w:b/>
      <w:bCs/>
      <w:color w:val="727A88" w:themeColor="text1"/>
      <w:sz w:val="28"/>
      <w:szCs w:val="28"/>
      <w:u w:val="single"/>
    </w:rPr>
  </w:style>
  <w:style w:type="character" w:customStyle="1" w:styleId="41">
    <w:name w:val="כותרת 4 תו"/>
    <w:basedOn w:val="a2"/>
    <w:link w:val="4"/>
    <w:uiPriority w:val="9"/>
    <w:rsid w:val="007C4A21"/>
    <w:rPr>
      <w:rFonts w:asciiTheme="majorHAnsi" w:eastAsiaTheme="majorEastAsia" w:hAnsiTheme="majorHAnsi" w:cstheme="majorBidi"/>
      <w:b/>
      <w:bCs/>
      <w:i/>
      <w:iCs/>
      <w:sz w:val="24"/>
      <w:szCs w:val="24"/>
    </w:rPr>
  </w:style>
  <w:style w:type="paragraph" w:styleId="a5">
    <w:name w:val="No Spacing"/>
    <w:basedOn w:val="a1"/>
    <w:uiPriority w:val="1"/>
    <w:qFormat/>
    <w:rsid w:val="007C4A21"/>
    <w:pPr>
      <w:spacing w:after="0" w:line="240" w:lineRule="auto"/>
    </w:pPr>
  </w:style>
  <w:style w:type="character" w:customStyle="1" w:styleId="51">
    <w:name w:val="כותרת 5 תו"/>
    <w:basedOn w:val="a2"/>
    <w:link w:val="5"/>
    <w:uiPriority w:val="9"/>
    <w:rsid w:val="007C4A21"/>
    <w:rPr>
      <w:rFonts w:asciiTheme="majorHAnsi" w:eastAsiaTheme="majorEastAsia" w:hAnsiTheme="majorHAnsi" w:cstheme="majorBidi"/>
      <w:color w:val="2EADF6" w:themeColor="accent1" w:themeShade="BF"/>
      <w:sz w:val="24"/>
      <w:szCs w:val="24"/>
    </w:rPr>
  </w:style>
  <w:style w:type="character" w:customStyle="1" w:styleId="61">
    <w:name w:val="כותרת 6 תו"/>
    <w:basedOn w:val="a2"/>
    <w:link w:val="6"/>
    <w:uiPriority w:val="9"/>
    <w:rsid w:val="007C4A21"/>
    <w:rPr>
      <w:rFonts w:asciiTheme="majorHAnsi" w:eastAsiaTheme="majorEastAsia" w:hAnsiTheme="majorHAnsi" w:cstheme="majorBidi"/>
      <w:color w:val="0879B9" w:themeColor="accent1" w:themeShade="7F"/>
      <w:sz w:val="24"/>
      <w:szCs w:val="24"/>
    </w:rPr>
  </w:style>
  <w:style w:type="character" w:customStyle="1" w:styleId="71">
    <w:name w:val="כותרת 7 תו"/>
    <w:basedOn w:val="a2"/>
    <w:link w:val="7"/>
    <w:uiPriority w:val="9"/>
    <w:rsid w:val="007C4A21"/>
    <w:rPr>
      <w:rFonts w:asciiTheme="majorHAnsi" w:eastAsiaTheme="majorEastAsia" w:hAnsiTheme="majorHAnsi" w:cstheme="majorBidi"/>
      <w:i/>
      <w:iCs/>
      <w:color w:val="0879B9" w:themeColor="accent1" w:themeShade="7F"/>
      <w:sz w:val="24"/>
      <w:szCs w:val="24"/>
    </w:rPr>
  </w:style>
  <w:style w:type="character" w:customStyle="1" w:styleId="81">
    <w:name w:val="כותרת 8 תו"/>
    <w:basedOn w:val="a2"/>
    <w:link w:val="8"/>
    <w:uiPriority w:val="9"/>
    <w:rsid w:val="007C4A21"/>
    <w:rPr>
      <w:rFonts w:asciiTheme="majorHAnsi" w:eastAsiaTheme="majorEastAsia" w:hAnsiTheme="majorHAnsi" w:cstheme="majorBidi"/>
      <w:color w:val="878E9A" w:themeColor="text1" w:themeTint="D8"/>
      <w:sz w:val="21"/>
      <w:szCs w:val="21"/>
    </w:rPr>
  </w:style>
  <w:style w:type="character" w:customStyle="1" w:styleId="91">
    <w:name w:val="כותרת 9 תו"/>
    <w:basedOn w:val="a2"/>
    <w:link w:val="9"/>
    <w:uiPriority w:val="9"/>
    <w:rsid w:val="007C4A21"/>
    <w:rPr>
      <w:rFonts w:asciiTheme="majorHAnsi" w:eastAsiaTheme="majorEastAsia" w:hAnsiTheme="majorHAnsi" w:cstheme="majorBidi"/>
      <w:i/>
      <w:iCs/>
      <w:color w:val="878E9A" w:themeColor="text1" w:themeTint="D8"/>
      <w:sz w:val="21"/>
      <w:szCs w:val="21"/>
    </w:rPr>
  </w:style>
  <w:style w:type="paragraph" w:styleId="a6">
    <w:name w:val="Title"/>
    <w:basedOn w:val="a1"/>
    <w:next w:val="a1"/>
    <w:link w:val="a7"/>
    <w:uiPriority w:val="10"/>
    <w:qFormat/>
    <w:rsid w:val="007C4A21"/>
    <w:pPr>
      <w:pBdr>
        <w:bottom w:val="single" w:sz="8" w:space="4" w:color="8CD2FA" w:themeColor="accent1"/>
      </w:pBdr>
      <w:spacing w:after="300" w:line="240" w:lineRule="auto"/>
      <w:contextualSpacing/>
    </w:pPr>
    <w:rPr>
      <w:rFonts w:asciiTheme="majorHAnsi" w:hAnsiTheme="majorHAnsi" w:cstheme="majorBidi"/>
      <w:color w:val="007EA8" w:themeColor="text2" w:themeShade="BF"/>
      <w:spacing w:val="5"/>
      <w:kern w:val="28"/>
      <w:sz w:val="52"/>
      <w:szCs w:val="52"/>
    </w:rPr>
  </w:style>
  <w:style w:type="character" w:customStyle="1" w:styleId="a7">
    <w:name w:val="כותרת טקסט תו"/>
    <w:basedOn w:val="a2"/>
    <w:link w:val="a6"/>
    <w:uiPriority w:val="10"/>
    <w:rsid w:val="007C4A21"/>
    <w:rPr>
      <w:rFonts w:asciiTheme="majorHAnsi" w:eastAsiaTheme="majorEastAsia" w:hAnsiTheme="majorHAnsi" w:cstheme="majorBidi"/>
      <w:color w:val="007EA8" w:themeColor="text2" w:themeShade="BF"/>
      <w:spacing w:val="5"/>
      <w:kern w:val="28"/>
      <w:sz w:val="52"/>
      <w:szCs w:val="52"/>
    </w:rPr>
  </w:style>
  <w:style w:type="paragraph" w:styleId="a8">
    <w:name w:val="Subtitle"/>
    <w:basedOn w:val="a1"/>
    <w:next w:val="a1"/>
    <w:link w:val="a9"/>
    <w:uiPriority w:val="11"/>
    <w:qFormat/>
    <w:rsid w:val="007C4A21"/>
    <w:pPr>
      <w:numPr>
        <w:ilvl w:val="1"/>
      </w:numPr>
    </w:pPr>
    <w:rPr>
      <w:rFonts w:asciiTheme="majorHAnsi" w:hAnsiTheme="majorHAnsi" w:cstheme="majorBidi"/>
      <w:i/>
      <w:iCs/>
      <w:color w:val="8CD2FA" w:themeColor="accent1"/>
      <w:spacing w:val="15"/>
    </w:rPr>
  </w:style>
  <w:style w:type="character" w:customStyle="1" w:styleId="a9">
    <w:name w:val="כותרת משנה תו"/>
    <w:basedOn w:val="a2"/>
    <w:link w:val="a8"/>
    <w:uiPriority w:val="11"/>
    <w:rsid w:val="007C4A21"/>
    <w:rPr>
      <w:rFonts w:asciiTheme="majorHAnsi" w:eastAsiaTheme="majorEastAsia" w:hAnsiTheme="majorHAnsi" w:cstheme="majorBidi"/>
      <w:i/>
      <w:iCs/>
      <w:color w:val="8CD2FA" w:themeColor="accent1"/>
      <w:spacing w:val="15"/>
      <w:sz w:val="24"/>
      <w:szCs w:val="24"/>
    </w:rPr>
  </w:style>
  <w:style w:type="character" w:styleId="aa">
    <w:name w:val="Subtle Emphasis"/>
    <w:basedOn w:val="a2"/>
    <w:uiPriority w:val="19"/>
    <w:qFormat/>
    <w:rsid w:val="007C4A21"/>
    <w:rPr>
      <w:i/>
      <w:iCs/>
      <w:color w:val="949BA6" w:themeColor="text1" w:themeTint="BF"/>
    </w:rPr>
  </w:style>
  <w:style w:type="character" w:styleId="ab">
    <w:name w:val="Emphasis"/>
    <w:basedOn w:val="a2"/>
    <w:uiPriority w:val="20"/>
    <w:qFormat/>
    <w:rsid w:val="007C4A21"/>
    <w:rPr>
      <w:i/>
      <w:iCs/>
    </w:rPr>
  </w:style>
  <w:style w:type="paragraph" w:styleId="ac">
    <w:name w:val="Quote"/>
    <w:basedOn w:val="a1"/>
    <w:next w:val="a1"/>
    <w:link w:val="ad"/>
    <w:uiPriority w:val="29"/>
    <w:qFormat/>
    <w:rsid w:val="007C4A21"/>
    <w:pPr>
      <w:spacing w:before="200"/>
      <w:ind w:left="864" w:right="864"/>
      <w:jc w:val="center"/>
    </w:pPr>
    <w:rPr>
      <w:i/>
      <w:iCs/>
      <w:color w:val="949BA6" w:themeColor="text1" w:themeTint="BF"/>
    </w:rPr>
  </w:style>
  <w:style w:type="character" w:customStyle="1" w:styleId="ad">
    <w:name w:val="ציטוט תו"/>
    <w:basedOn w:val="a2"/>
    <w:link w:val="ac"/>
    <w:uiPriority w:val="29"/>
    <w:rsid w:val="007C4A21"/>
    <w:rPr>
      <w:i/>
      <w:iCs/>
      <w:color w:val="949BA6" w:themeColor="text1" w:themeTint="BF"/>
      <w:sz w:val="24"/>
      <w:szCs w:val="24"/>
    </w:rPr>
  </w:style>
  <w:style w:type="paragraph" w:styleId="ae">
    <w:name w:val="Intense Quote"/>
    <w:basedOn w:val="a1"/>
    <w:next w:val="a1"/>
    <w:link w:val="af"/>
    <w:uiPriority w:val="30"/>
    <w:qFormat/>
    <w:rsid w:val="007C4A21"/>
    <w:pPr>
      <w:pBdr>
        <w:top w:val="single" w:sz="4" w:space="10" w:color="8CD2FA" w:themeColor="accent1"/>
        <w:bottom w:val="single" w:sz="4" w:space="10" w:color="8CD2FA" w:themeColor="accent1"/>
      </w:pBdr>
      <w:spacing w:before="360" w:after="360"/>
      <w:ind w:left="864" w:right="864"/>
      <w:jc w:val="center"/>
    </w:pPr>
    <w:rPr>
      <w:i/>
      <w:iCs/>
      <w:color w:val="8CD2FA" w:themeColor="accent1"/>
    </w:rPr>
  </w:style>
  <w:style w:type="character" w:customStyle="1" w:styleId="af">
    <w:name w:val="ציטוט חזק תו"/>
    <w:basedOn w:val="a2"/>
    <w:link w:val="ae"/>
    <w:uiPriority w:val="30"/>
    <w:rsid w:val="007C4A21"/>
    <w:rPr>
      <w:i/>
      <w:iCs/>
      <w:color w:val="8CD2FA" w:themeColor="accent1"/>
      <w:sz w:val="24"/>
      <w:szCs w:val="24"/>
    </w:rPr>
  </w:style>
  <w:style w:type="paragraph" w:styleId="af0">
    <w:name w:val="List Paragraph"/>
    <w:aliases w:val="LP1"/>
    <w:basedOn w:val="a1"/>
    <w:link w:val="af1"/>
    <w:uiPriority w:val="34"/>
    <w:qFormat/>
    <w:rsid w:val="005E4E07"/>
    <w:pPr>
      <w:ind w:left="720"/>
      <w:contextualSpacing/>
    </w:pPr>
  </w:style>
  <w:style w:type="numbering" w:customStyle="1" w:styleId="Adalya-Headlin">
    <w:name w:val="Adalya - Headlin"/>
    <w:uiPriority w:val="99"/>
    <w:rsid w:val="005E4E07"/>
    <w:pPr>
      <w:numPr>
        <w:numId w:val="1"/>
      </w:numPr>
    </w:pPr>
  </w:style>
  <w:style w:type="paragraph" w:customStyle="1" w:styleId="af2">
    <w:name w:val="פסקה א"/>
    <w:basedOn w:val="a1"/>
    <w:uiPriority w:val="99"/>
    <w:rsid w:val="00DC3EE5"/>
    <w:pPr>
      <w:tabs>
        <w:tab w:val="left" w:pos="1134"/>
        <w:tab w:val="left" w:pos="1701"/>
        <w:tab w:val="left" w:pos="2268"/>
        <w:tab w:val="left" w:pos="2835"/>
        <w:tab w:val="right" w:pos="6804"/>
        <w:tab w:val="right" w:pos="7371"/>
        <w:tab w:val="right" w:pos="7938"/>
      </w:tabs>
      <w:spacing w:after="0" w:line="320" w:lineRule="exact"/>
      <w:ind w:left="567" w:hanging="567"/>
    </w:pPr>
    <w:rPr>
      <w:rFonts w:ascii="Times New Roman" w:eastAsia="Times New Roman" w:hAnsi="Times New Roman" w:cs="David"/>
      <w:spacing w:val="6"/>
      <w:lang w:eastAsia="he-IL"/>
    </w:rPr>
  </w:style>
  <w:style w:type="character" w:styleId="Hyperlink">
    <w:name w:val="Hyperlink"/>
    <w:basedOn w:val="a2"/>
    <w:uiPriority w:val="99"/>
    <w:unhideWhenUsed/>
    <w:rsid w:val="00DC3EE5"/>
    <w:rPr>
      <w:color w:val="3C46A5" w:themeColor="hyperlink"/>
      <w:u w:val="single"/>
    </w:rPr>
  </w:style>
  <w:style w:type="character" w:customStyle="1" w:styleId="af1">
    <w:name w:val="פיסקת רשימה תו"/>
    <w:aliases w:val="LP1 תו"/>
    <w:link w:val="af0"/>
    <w:uiPriority w:val="34"/>
    <w:rsid w:val="00DC3EE5"/>
    <w:rPr>
      <w:sz w:val="24"/>
      <w:szCs w:val="24"/>
    </w:rPr>
  </w:style>
  <w:style w:type="paragraph" w:customStyle="1" w:styleId="10">
    <w:name w:val="רמה 1"/>
    <w:basedOn w:val="a1"/>
    <w:rsid w:val="000F1F82"/>
    <w:pPr>
      <w:overflowPunct w:val="0"/>
      <w:autoSpaceDE w:val="0"/>
      <w:autoSpaceDN w:val="0"/>
      <w:adjustRightInd w:val="0"/>
      <w:spacing w:after="0"/>
      <w:ind w:left="567" w:right="567"/>
      <w:textAlignment w:val="baseline"/>
    </w:pPr>
    <w:rPr>
      <w:rFonts w:ascii="Times New Roman" w:eastAsia="Times New Roman" w:hAnsi="Times New Roman"/>
    </w:rPr>
  </w:style>
  <w:style w:type="paragraph" w:customStyle="1" w:styleId="20">
    <w:name w:val="רמה 2"/>
    <w:basedOn w:val="a1"/>
    <w:rsid w:val="000F1F82"/>
    <w:pPr>
      <w:ind w:left="1418"/>
    </w:pPr>
  </w:style>
  <w:style w:type="paragraph" w:customStyle="1" w:styleId="30">
    <w:name w:val="רמה 3"/>
    <w:basedOn w:val="a1"/>
    <w:rsid w:val="000F1F82"/>
    <w:pPr>
      <w:ind w:left="2552"/>
    </w:pPr>
  </w:style>
  <w:style w:type="paragraph" w:customStyle="1" w:styleId="40">
    <w:name w:val="רמה 4"/>
    <w:basedOn w:val="a1"/>
    <w:rsid w:val="00DC3EE5"/>
    <w:pPr>
      <w:numPr>
        <w:ilvl w:val="3"/>
        <w:numId w:val="3"/>
      </w:numPr>
    </w:pPr>
  </w:style>
  <w:style w:type="paragraph" w:customStyle="1" w:styleId="50">
    <w:name w:val="רמה 5"/>
    <w:basedOn w:val="a1"/>
    <w:rsid w:val="00DC3EE5"/>
    <w:pPr>
      <w:numPr>
        <w:ilvl w:val="4"/>
        <w:numId w:val="3"/>
      </w:numPr>
    </w:pPr>
  </w:style>
  <w:style w:type="paragraph" w:customStyle="1" w:styleId="60">
    <w:name w:val="רמה 6"/>
    <w:basedOn w:val="a1"/>
    <w:rsid w:val="00DC3EE5"/>
    <w:pPr>
      <w:numPr>
        <w:ilvl w:val="5"/>
        <w:numId w:val="3"/>
      </w:numPr>
    </w:pPr>
  </w:style>
  <w:style w:type="paragraph" w:customStyle="1" w:styleId="70">
    <w:name w:val="רמה 7"/>
    <w:basedOn w:val="a1"/>
    <w:rsid w:val="00DC3EE5"/>
    <w:pPr>
      <w:numPr>
        <w:ilvl w:val="6"/>
        <w:numId w:val="3"/>
      </w:numPr>
    </w:pPr>
  </w:style>
  <w:style w:type="paragraph" w:customStyle="1" w:styleId="80">
    <w:name w:val="רמה 8"/>
    <w:basedOn w:val="a1"/>
    <w:rsid w:val="00DC3EE5"/>
    <w:pPr>
      <w:numPr>
        <w:ilvl w:val="7"/>
        <w:numId w:val="3"/>
      </w:numPr>
    </w:pPr>
  </w:style>
  <w:style w:type="paragraph" w:customStyle="1" w:styleId="90">
    <w:name w:val="רמה 9"/>
    <w:basedOn w:val="a1"/>
    <w:rsid w:val="00DC3EE5"/>
    <w:pPr>
      <w:numPr>
        <w:ilvl w:val="8"/>
        <w:numId w:val="3"/>
      </w:numPr>
    </w:pPr>
  </w:style>
  <w:style w:type="numbering" w:customStyle="1" w:styleId="Adalya-level">
    <w:name w:val="Adalya - level"/>
    <w:uiPriority w:val="99"/>
    <w:rsid w:val="00DC3EE5"/>
    <w:pPr>
      <w:numPr>
        <w:numId w:val="3"/>
      </w:numPr>
    </w:pPr>
  </w:style>
  <w:style w:type="character" w:styleId="af3">
    <w:name w:val="Strong"/>
    <w:basedOn w:val="a2"/>
    <w:uiPriority w:val="22"/>
    <w:qFormat/>
    <w:rsid w:val="00FD5A77"/>
    <w:rPr>
      <w:b/>
      <w:bCs/>
    </w:rPr>
  </w:style>
  <w:style w:type="character" w:styleId="af4">
    <w:name w:val="annotation reference"/>
    <w:basedOn w:val="a2"/>
    <w:uiPriority w:val="99"/>
    <w:semiHidden/>
    <w:unhideWhenUsed/>
    <w:rsid w:val="00EF6699"/>
    <w:rPr>
      <w:sz w:val="16"/>
      <w:szCs w:val="16"/>
    </w:rPr>
  </w:style>
  <w:style w:type="paragraph" w:styleId="af5">
    <w:name w:val="annotation text"/>
    <w:basedOn w:val="a1"/>
    <w:link w:val="af6"/>
    <w:uiPriority w:val="99"/>
    <w:semiHidden/>
    <w:unhideWhenUsed/>
    <w:rsid w:val="00EF6699"/>
    <w:pPr>
      <w:spacing w:line="240" w:lineRule="auto"/>
    </w:pPr>
    <w:rPr>
      <w:sz w:val="20"/>
      <w:szCs w:val="20"/>
    </w:rPr>
  </w:style>
  <w:style w:type="character" w:customStyle="1" w:styleId="af6">
    <w:name w:val="טקסט הערה תו"/>
    <w:basedOn w:val="a2"/>
    <w:link w:val="af5"/>
    <w:uiPriority w:val="99"/>
    <w:semiHidden/>
    <w:rsid w:val="00EF6699"/>
    <w:rPr>
      <w:color w:val="727A88" w:themeColor="text1"/>
      <w:sz w:val="20"/>
      <w:szCs w:val="20"/>
    </w:rPr>
  </w:style>
  <w:style w:type="paragraph" w:styleId="af7">
    <w:name w:val="annotation subject"/>
    <w:basedOn w:val="af5"/>
    <w:next w:val="af5"/>
    <w:link w:val="af8"/>
    <w:uiPriority w:val="99"/>
    <w:semiHidden/>
    <w:unhideWhenUsed/>
    <w:rsid w:val="00EF6699"/>
    <w:rPr>
      <w:b/>
      <w:bCs/>
    </w:rPr>
  </w:style>
  <w:style w:type="character" w:customStyle="1" w:styleId="af8">
    <w:name w:val="נושא הערה תו"/>
    <w:basedOn w:val="af6"/>
    <w:link w:val="af7"/>
    <w:uiPriority w:val="99"/>
    <w:semiHidden/>
    <w:rsid w:val="00EF6699"/>
    <w:rPr>
      <w:b/>
      <w:bCs/>
      <w:color w:val="727A88" w:themeColor="text1"/>
      <w:sz w:val="20"/>
      <w:szCs w:val="20"/>
    </w:rPr>
  </w:style>
  <w:style w:type="paragraph" w:styleId="af9">
    <w:name w:val="Balloon Text"/>
    <w:basedOn w:val="a1"/>
    <w:link w:val="afa"/>
    <w:uiPriority w:val="99"/>
    <w:semiHidden/>
    <w:unhideWhenUsed/>
    <w:rsid w:val="00EF6699"/>
    <w:pPr>
      <w:spacing w:after="0" w:line="240" w:lineRule="auto"/>
    </w:pPr>
    <w:rPr>
      <w:rFonts w:ascii="Tahoma" w:hAnsi="Tahoma" w:cs="Tahoma"/>
      <w:sz w:val="18"/>
      <w:szCs w:val="18"/>
    </w:rPr>
  </w:style>
  <w:style w:type="character" w:customStyle="1" w:styleId="afa">
    <w:name w:val="טקסט בלונים תו"/>
    <w:basedOn w:val="a2"/>
    <w:link w:val="af9"/>
    <w:uiPriority w:val="99"/>
    <w:semiHidden/>
    <w:rsid w:val="00EF6699"/>
    <w:rPr>
      <w:rFonts w:ascii="Tahoma" w:hAnsi="Tahoma" w:cs="Tahoma"/>
      <w:color w:val="727A88" w:themeColor="text1"/>
      <w:sz w:val="18"/>
      <w:szCs w:val="18"/>
    </w:rPr>
  </w:style>
  <w:style w:type="paragraph" w:customStyle="1" w:styleId="a">
    <w:name w:val="הפלוס"/>
    <w:basedOn w:val="a1"/>
    <w:link w:val="afb"/>
    <w:qFormat/>
    <w:rsid w:val="005D586A"/>
    <w:pPr>
      <w:numPr>
        <w:numId w:val="4"/>
      </w:numPr>
      <w:spacing w:after="0" w:line="240" w:lineRule="auto"/>
    </w:pPr>
  </w:style>
  <w:style w:type="paragraph" w:styleId="afc">
    <w:name w:val="header"/>
    <w:basedOn w:val="a1"/>
    <w:link w:val="afd"/>
    <w:uiPriority w:val="99"/>
    <w:unhideWhenUsed/>
    <w:rsid w:val="000E7BD2"/>
    <w:pPr>
      <w:tabs>
        <w:tab w:val="center" w:pos="4153"/>
        <w:tab w:val="right" w:pos="8306"/>
      </w:tabs>
      <w:spacing w:after="0" w:line="240" w:lineRule="auto"/>
    </w:pPr>
  </w:style>
  <w:style w:type="character" w:customStyle="1" w:styleId="afb">
    <w:name w:val="הפלוס תו"/>
    <w:basedOn w:val="a2"/>
    <w:link w:val="a"/>
    <w:rsid w:val="005D586A"/>
    <w:rPr>
      <w:rFonts w:ascii="Arial" w:eastAsiaTheme="majorEastAsia" w:hAnsi="Arial"/>
      <w:sz w:val="24"/>
      <w:szCs w:val="24"/>
    </w:rPr>
  </w:style>
  <w:style w:type="character" w:customStyle="1" w:styleId="afd">
    <w:name w:val="כותרת עליונה תו"/>
    <w:basedOn w:val="a2"/>
    <w:link w:val="afc"/>
    <w:uiPriority w:val="99"/>
    <w:rsid w:val="000E7BD2"/>
    <w:rPr>
      <w:color w:val="555B65" w:themeColor="text1" w:themeShade="BF"/>
      <w:sz w:val="24"/>
      <w:szCs w:val="24"/>
    </w:rPr>
  </w:style>
  <w:style w:type="paragraph" w:styleId="afe">
    <w:name w:val="footer"/>
    <w:basedOn w:val="a1"/>
    <w:link w:val="aff"/>
    <w:uiPriority w:val="99"/>
    <w:unhideWhenUsed/>
    <w:rsid w:val="000E7BD2"/>
    <w:pPr>
      <w:tabs>
        <w:tab w:val="center" w:pos="4153"/>
        <w:tab w:val="right" w:pos="8306"/>
      </w:tabs>
      <w:spacing w:after="0" w:line="240" w:lineRule="auto"/>
    </w:pPr>
  </w:style>
  <w:style w:type="character" w:customStyle="1" w:styleId="aff">
    <w:name w:val="כותרת תחתונה תו"/>
    <w:basedOn w:val="a2"/>
    <w:link w:val="afe"/>
    <w:uiPriority w:val="99"/>
    <w:rsid w:val="000E7BD2"/>
    <w:rPr>
      <w:color w:val="555B65" w:themeColor="text1" w:themeShade="BF"/>
      <w:sz w:val="24"/>
      <w:szCs w:val="24"/>
    </w:rPr>
  </w:style>
  <w:style w:type="character" w:styleId="aff0">
    <w:name w:val="Placeholder Text"/>
    <w:basedOn w:val="a2"/>
    <w:uiPriority w:val="99"/>
    <w:semiHidden/>
    <w:rsid w:val="000E7BD2"/>
    <w:rPr>
      <w:color w:val="808080"/>
    </w:rPr>
  </w:style>
  <w:style w:type="table" w:styleId="aff1">
    <w:name w:val="Table Grid"/>
    <w:basedOn w:val="a3"/>
    <w:uiPriority w:val="59"/>
    <w:rsid w:val="000E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ALYABUSINESS">
    <w:name w:val="ADALYA BUSINESS"/>
    <w:basedOn w:val="a3"/>
    <w:uiPriority w:val="99"/>
    <w:rsid w:val="00DD53EA"/>
    <w:pPr>
      <w:spacing w:after="0" w:line="240" w:lineRule="auto"/>
      <w:jc w:val="center"/>
    </w:pPr>
    <w:tblPr>
      <w:tblStyleRowBandSize w:val="1"/>
      <w:tblBorders>
        <w:top w:val="single" w:sz="6" w:space="0" w:color="F1F2F3" w:themeColor="accent6" w:themeTint="33"/>
        <w:left w:val="single" w:sz="6" w:space="0" w:color="F1F2F3" w:themeColor="accent6" w:themeTint="33"/>
        <w:bottom w:val="single" w:sz="6" w:space="0" w:color="F1F2F3" w:themeColor="accent6" w:themeTint="33"/>
        <w:right w:val="single" w:sz="6" w:space="0" w:color="F1F2F3" w:themeColor="accent6" w:themeTint="33"/>
        <w:insideH w:val="single" w:sz="6" w:space="0" w:color="F1F2F3" w:themeColor="accent6" w:themeTint="33"/>
        <w:insideV w:val="single" w:sz="6" w:space="0" w:color="F1F2F3" w:themeColor="accent6" w:themeTint="33"/>
      </w:tblBorders>
    </w:tblPr>
    <w:tcPr>
      <w:shd w:val="clear" w:color="auto" w:fill="EAEFF7"/>
      <w:vAlign w:val="center"/>
    </w:tcPr>
    <w:tblStylePr w:type="firstRow">
      <w:pPr>
        <w:jc w:val="center"/>
      </w:pPr>
      <w:rPr>
        <w:b w:val="0"/>
        <w:bCs/>
      </w:rPr>
      <w:tblPr/>
      <w:tcPr>
        <w:shd w:val="clear" w:color="auto" w:fill="5A145A" w:themeFill="accent5"/>
      </w:tcPr>
    </w:tblStylePr>
    <w:tblStylePr w:type="lastRow">
      <w:pPr>
        <w:jc w:val="center"/>
      </w:pPr>
      <w:rPr>
        <w:b/>
        <w:bCs/>
      </w:rPr>
      <w:tblPr/>
      <w:tcPr>
        <w:shd w:val="clear" w:color="auto" w:fill="EAEFF7"/>
      </w:tcPr>
    </w:tblStylePr>
    <w:tblStylePr w:type="firstCol">
      <w:pPr>
        <w:jc w:val="left"/>
      </w:pPr>
      <w:rPr>
        <w:b/>
        <w:bCs/>
      </w:rPr>
      <w:tblPr/>
      <w:tcPr>
        <w:shd w:val="clear" w:color="auto" w:fill="5A145A" w:themeFill="accent5"/>
      </w:tcPr>
    </w:tblStylePr>
    <w:tblStylePr w:type="lastCol">
      <w:pPr>
        <w:jc w:val="center"/>
      </w:pPr>
      <w:rPr>
        <w:b/>
        <w:bCs/>
      </w:rPr>
      <w:tblPr/>
      <w:tcPr>
        <w:shd w:val="clear" w:color="auto" w:fill="EAEFF7"/>
      </w:tcPr>
    </w:tblStylePr>
    <w:tblStylePr w:type="band1Horz">
      <w:tblPr/>
      <w:tcPr>
        <w:shd w:val="clear" w:color="auto" w:fill="D2DEEF"/>
      </w:tcPr>
    </w:tblStylePr>
    <w:tblStylePr w:type="band2Horz">
      <w:tblPr/>
      <w:tcPr>
        <w:tcBorders>
          <w:top w:val="single" w:sz="4" w:space="0" w:color="F1F2F3" w:themeColor="accent6" w:themeTint="33"/>
          <w:left w:val="single" w:sz="4" w:space="0" w:color="F1F2F3" w:themeColor="accent6" w:themeTint="33"/>
          <w:bottom w:val="single" w:sz="4" w:space="0" w:color="F1F2F3" w:themeColor="accent6" w:themeTint="33"/>
          <w:right w:val="single" w:sz="4" w:space="0" w:color="F1F2F3" w:themeColor="accent6" w:themeTint="33"/>
          <w:insideH w:val="single" w:sz="4" w:space="0" w:color="F1F2F3" w:themeColor="accent6" w:themeTint="33"/>
          <w:insideV w:val="single" w:sz="4" w:space="0" w:color="F1F2F3" w:themeColor="accent6" w:themeTint="33"/>
        </w:tcBorders>
        <w:shd w:val="clear" w:color="auto" w:fill="EAEFF7"/>
      </w:tcPr>
    </w:tblStylePr>
  </w:style>
  <w:style w:type="table" w:customStyle="1" w:styleId="4-11">
    <w:name w:val="טבלת רשת 4 - הדגשה 11"/>
    <w:basedOn w:val="a3"/>
    <w:uiPriority w:val="49"/>
    <w:rsid w:val="000E7BD2"/>
    <w:pPr>
      <w:spacing w:after="0" w:line="240" w:lineRule="auto"/>
    </w:pPr>
    <w:tblPr>
      <w:tblStyleRowBandSize w:val="1"/>
      <w:tblStyleColBandSize w:val="1"/>
      <w:tblBorders>
        <w:top w:val="single" w:sz="4" w:space="0" w:color="BAE3FC" w:themeColor="accent1" w:themeTint="99"/>
        <w:left w:val="single" w:sz="4" w:space="0" w:color="BAE3FC" w:themeColor="accent1" w:themeTint="99"/>
        <w:bottom w:val="single" w:sz="4" w:space="0" w:color="BAE3FC" w:themeColor="accent1" w:themeTint="99"/>
        <w:right w:val="single" w:sz="4" w:space="0" w:color="BAE3FC" w:themeColor="accent1" w:themeTint="99"/>
        <w:insideH w:val="single" w:sz="4" w:space="0" w:color="BAE3FC" w:themeColor="accent1" w:themeTint="99"/>
        <w:insideV w:val="single" w:sz="4" w:space="0" w:color="BAE3FC" w:themeColor="accent1" w:themeTint="99"/>
      </w:tblBorders>
    </w:tblPr>
    <w:tblStylePr w:type="firstRow">
      <w:rPr>
        <w:b/>
        <w:bCs/>
        <w:color w:val="3C46A5" w:themeColor="background1"/>
      </w:rPr>
      <w:tblPr/>
      <w:tcPr>
        <w:tcBorders>
          <w:top w:val="single" w:sz="4" w:space="0" w:color="8CD2FA" w:themeColor="accent1"/>
          <w:left w:val="single" w:sz="4" w:space="0" w:color="8CD2FA" w:themeColor="accent1"/>
          <w:bottom w:val="single" w:sz="4" w:space="0" w:color="8CD2FA" w:themeColor="accent1"/>
          <w:right w:val="single" w:sz="4" w:space="0" w:color="8CD2FA" w:themeColor="accent1"/>
          <w:insideH w:val="nil"/>
          <w:insideV w:val="nil"/>
        </w:tcBorders>
        <w:shd w:val="clear" w:color="auto" w:fill="8CD2FA" w:themeFill="accent1"/>
      </w:tcPr>
    </w:tblStylePr>
    <w:tblStylePr w:type="lastRow">
      <w:rPr>
        <w:b/>
        <w:bCs/>
      </w:rPr>
      <w:tblPr/>
      <w:tcPr>
        <w:tcBorders>
          <w:top w:val="double" w:sz="4" w:space="0" w:color="8CD2FA" w:themeColor="accent1"/>
        </w:tcBorders>
      </w:tcPr>
    </w:tblStylePr>
    <w:tblStylePr w:type="firstCol">
      <w:rPr>
        <w:b/>
        <w:bCs/>
      </w:rPr>
    </w:tblStylePr>
    <w:tblStylePr w:type="lastCol">
      <w:rPr>
        <w:b/>
        <w:bCs/>
      </w:rPr>
    </w:tblStylePr>
    <w:tblStylePr w:type="band1Vert">
      <w:tblPr/>
      <w:tcPr>
        <w:shd w:val="clear" w:color="auto" w:fill="E8F5FE" w:themeFill="accent1" w:themeFillTint="33"/>
      </w:tcPr>
    </w:tblStylePr>
    <w:tblStylePr w:type="band1Horz">
      <w:tblPr/>
      <w:tcPr>
        <w:shd w:val="clear" w:color="auto" w:fill="E8F5FE" w:themeFill="accent1" w:themeFillTint="33"/>
      </w:tcPr>
    </w:tblStylePr>
  </w:style>
  <w:style w:type="table" w:styleId="-1">
    <w:name w:val="Colorful List Accent 1"/>
    <w:aliases w:val="עדליא ציבורי 1"/>
    <w:basedOn w:val="a3"/>
    <w:uiPriority w:val="72"/>
    <w:rsid w:val="000E7BD2"/>
    <w:pPr>
      <w:spacing w:after="0" w:line="240" w:lineRule="auto"/>
      <w:jc w:val="both"/>
    </w:pPr>
    <w:rPr>
      <w:rFonts w:ascii="Arial" w:eastAsiaTheme="majorEastAsia" w:hAnsi="Arial"/>
      <w:color w:val="000000"/>
      <w:lang w:bidi="en-US"/>
    </w:rPr>
    <w:tblPr>
      <w:tblStyleRowBandSize w:val="1"/>
      <w:tblStyleColBandSize w:val="1"/>
      <w:tblCellSpacing w:w="8" w:type="dxa"/>
      <w:tblCellMar>
        <w:top w:w="74" w:type="dxa"/>
        <w:bottom w:w="74" w:type="dxa"/>
      </w:tblCellMar>
    </w:tblPr>
    <w:trPr>
      <w:tblCellSpacing w:w="8" w:type="dxa"/>
    </w:trPr>
    <w:tcPr>
      <w:shd w:val="clear" w:color="auto" w:fill="F3FAFE" w:themeFill="accent1" w:themeFillTint="19"/>
      <w:tcMar>
        <w:top w:w="74" w:type="dxa"/>
        <w:bottom w:w="74" w:type="dxa"/>
      </w:tcMar>
    </w:tcPr>
    <w:tblStylePr w:type="firstRow">
      <w:pPr>
        <w:wordWrap/>
        <w:jc w:val="center"/>
      </w:pPr>
      <w:rPr>
        <w:rFonts w:cstheme="minorBidi"/>
        <w:b/>
        <w:bCs/>
        <w:color w:val="FFFFFF"/>
        <w:szCs w:val="24"/>
      </w:rPr>
      <w:tblPr/>
      <w:trPr>
        <w:tblHeader/>
      </w:trPr>
      <w:tcPr>
        <w:shd w:val="clear" w:color="auto" w:fill="6E3C89" w:themeFill="background2"/>
      </w:tcPr>
    </w:tblStylePr>
    <w:tblStylePr w:type="lastRow">
      <w:rPr>
        <w:b/>
        <w:bCs/>
        <w:color w:val="008A9F" w:themeColor="accent2" w:themeShade="CC"/>
      </w:rPr>
      <w:tblPr/>
      <w:tcPr>
        <w:shd w:val="clear" w:color="auto" w:fill="FFFFFF"/>
      </w:tcPr>
    </w:tblStylePr>
    <w:tblStylePr w:type="firstCol">
      <w:rPr>
        <w:b/>
        <w:bCs w:val="0"/>
      </w:rPr>
    </w:tblStylePr>
    <w:tblStylePr w:type="lastCol">
      <w:rPr>
        <w:b/>
        <w:bCs/>
      </w:rPr>
    </w:tblStylePr>
    <w:tblStylePr w:type="band1Vert">
      <w:tblPr/>
      <w:tcPr>
        <w:tcBorders>
          <w:top w:val="nil"/>
          <w:left w:val="nil"/>
          <w:bottom w:val="nil"/>
          <w:right w:val="nil"/>
          <w:insideH w:val="nil"/>
          <w:insideV w:val="nil"/>
        </w:tcBorders>
        <w:shd w:val="clear" w:color="auto" w:fill="E2F3FD" w:themeFill="accent1" w:themeFillTint="3F"/>
      </w:tcPr>
    </w:tblStylePr>
    <w:tblStylePr w:type="band1Horz">
      <w:rPr>
        <w:rFonts w:cstheme="minorHAnsi"/>
        <w:szCs w:val="22"/>
      </w:rPr>
      <w:tblPr/>
      <w:tcPr>
        <w:shd w:val="clear" w:color="auto" w:fill="D2DEEF"/>
      </w:tcPr>
    </w:tblStylePr>
    <w:tblStylePr w:type="band2Horz">
      <w:rPr>
        <w:rFonts w:cstheme="minorHAnsi"/>
        <w:szCs w:val="22"/>
      </w:rPr>
      <w:tblPr/>
      <w:tcPr>
        <w:shd w:val="clear" w:color="auto" w:fill="EAEFF7"/>
      </w:tcPr>
    </w:tblStylePr>
  </w:style>
  <w:style w:type="table" w:customStyle="1" w:styleId="ADALYAPUBLIC">
    <w:name w:val="ADALYA PUBLIC"/>
    <w:basedOn w:val="ADALYABUSINESS"/>
    <w:uiPriority w:val="99"/>
    <w:rsid w:val="00A638A0"/>
    <w:tblPr/>
    <w:tcPr>
      <w:shd w:val="clear" w:color="auto" w:fill="EAEFF7"/>
    </w:tcPr>
    <w:tblStylePr w:type="firstRow">
      <w:pPr>
        <w:jc w:val="center"/>
      </w:pPr>
      <w:rPr>
        <w:b w:val="0"/>
        <w:bCs/>
      </w:rPr>
      <w:tblPr/>
      <w:tcPr>
        <w:shd w:val="clear" w:color="auto" w:fill="6E3C89" w:themeFill="background2"/>
      </w:tcPr>
    </w:tblStylePr>
    <w:tblStylePr w:type="lastRow">
      <w:pPr>
        <w:jc w:val="center"/>
      </w:pPr>
      <w:rPr>
        <w:b/>
        <w:bCs/>
      </w:rPr>
      <w:tblPr/>
      <w:tcPr>
        <w:shd w:val="clear" w:color="auto" w:fill="EAEFF7"/>
      </w:tcPr>
    </w:tblStylePr>
    <w:tblStylePr w:type="firstCol">
      <w:pPr>
        <w:jc w:val="left"/>
      </w:pPr>
      <w:rPr>
        <w:b/>
        <w:bCs/>
      </w:rPr>
      <w:tblPr/>
      <w:tcPr>
        <w:shd w:val="clear" w:color="auto" w:fill="5A145A" w:themeFill="accent5"/>
      </w:tcPr>
    </w:tblStylePr>
    <w:tblStylePr w:type="lastCol">
      <w:pPr>
        <w:jc w:val="center"/>
      </w:pPr>
      <w:rPr>
        <w:b/>
        <w:bCs/>
      </w:rPr>
      <w:tblPr/>
      <w:tcPr>
        <w:shd w:val="clear" w:color="auto" w:fill="EAEFF7"/>
      </w:tcPr>
    </w:tblStylePr>
    <w:tblStylePr w:type="band1Horz">
      <w:tblPr/>
      <w:tcPr>
        <w:shd w:val="clear" w:color="auto" w:fill="DDE6F3"/>
      </w:tcPr>
    </w:tblStylePr>
    <w:tblStylePr w:type="band2Horz">
      <w:tblPr/>
      <w:tcPr>
        <w:tcBorders>
          <w:top w:val="single" w:sz="4" w:space="0" w:color="F1F2F3" w:themeColor="accent6" w:themeTint="33"/>
          <w:left w:val="single" w:sz="4" w:space="0" w:color="F1F2F3" w:themeColor="accent6" w:themeTint="33"/>
          <w:bottom w:val="single" w:sz="4" w:space="0" w:color="F1F2F3" w:themeColor="accent6" w:themeTint="33"/>
          <w:right w:val="single" w:sz="4" w:space="0" w:color="F1F2F3" w:themeColor="accent6" w:themeTint="33"/>
          <w:insideH w:val="single" w:sz="4" w:space="0" w:color="F1F2F3" w:themeColor="accent6" w:themeTint="33"/>
          <w:insideV w:val="single" w:sz="4" w:space="0" w:color="F1F2F3" w:themeColor="accent6" w:themeTint="33"/>
        </w:tcBorders>
        <w:shd w:val="clear" w:color="auto" w:fill="EAEFF7"/>
      </w:tcPr>
    </w:tblStylePr>
  </w:style>
  <w:style w:type="table" w:customStyle="1" w:styleId="ADALYASHARED">
    <w:name w:val="ADALYA SHARED"/>
    <w:basedOn w:val="ADALYAPUBLIC"/>
    <w:uiPriority w:val="99"/>
    <w:rsid w:val="00A638A0"/>
    <w:tblPr/>
    <w:tcPr>
      <w:shd w:val="clear" w:color="auto" w:fill="EAEFF7"/>
    </w:tcPr>
    <w:tblStylePr w:type="firstRow">
      <w:pPr>
        <w:jc w:val="center"/>
      </w:pPr>
      <w:rPr>
        <w:b w:val="0"/>
        <w:bCs/>
      </w:rPr>
      <w:tblPr/>
      <w:tcPr>
        <w:shd w:val="clear" w:color="auto" w:fill="00AEC7" w:themeFill="accent2"/>
      </w:tcPr>
    </w:tblStylePr>
    <w:tblStylePr w:type="lastRow">
      <w:pPr>
        <w:jc w:val="center"/>
      </w:pPr>
      <w:rPr>
        <w:b/>
        <w:bCs/>
      </w:rPr>
      <w:tblPr/>
      <w:tcPr>
        <w:shd w:val="clear" w:color="auto" w:fill="EAEFF7"/>
      </w:tcPr>
    </w:tblStylePr>
    <w:tblStylePr w:type="firstCol">
      <w:pPr>
        <w:jc w:val="left"/>
      </w:pPr>
      <w:rPr>
        <w:b/>
        <w:bCs/>
      </w:rPr>
      <w:tblPr/>
      <w:tcPr>
        <w:shd w:val="clear" w:color="auto" w:fill="5A145A" w:themeFill="accent5"/>
      </w:tcPr>
    </w:tblStylePr>
    <w:tblStylePr w:type="lastCol">
      <w:pPr>
        <w:jc w:val="center"/>
      </w:pPr>
      <w:rPr>
        <w:b/>
        <w:bCs/>
      </w:rPr>
      <w:tblPr/>
      <w:tcPr>
        <w:shd w:val="clear" w:color="auto" w:fill="EAEFF7"/>
      </w:tcPr>
    </w:tblStylePr>
    <w:tblStylePr w:type="band1Horz">
      <w:tblPr/>
      <w:tcPr>
        <w:shd w:val="clear" w:color="auto" w:fill="DDE6F3"/>
      </w:tcPr>
    </w:tblStylePr>
    <w:tblStylePr w:type="band2Horz">
      <w:tblPr/>
      <w:tcPr>
        <w:tcBorders>
          <w:top w:val="single" w:sz="4" w:space="0" w:color="F1F2F3" w:themeColor="accent6" w:themeTint="33"/>
          <w:left w:val="single" w:sz="4" w:space="0" w:color="F1F2F3" w:themeColor="accent6" w:themeTint="33"/>
          <w:bottom w:val="single" w:sz="4" w:space="0" w:color="F1F2F3" w:themeColor="accent6" w:themeTint="33"/>
          <w:right w:val="single" w:sz="4" w:space="0" w:color="F1F2F3" w:themeColor="accent6" w:themeTint="33"/>
          <w:insideH w:val="single" w:sz="4" w:space="0" w:color="F1F2F3" w:themeColor="accent6" w:themeTint="33"/>
          <w:insideV w:val="single" w:sz="4" w:space="0" w:color="F1F2F3" w:themeColor="accent6" w:themeTint="33"/>
        </w:tcBorders>
        <w:shd w:val="clear" w:color="auto" w:fill="EAEFF7"/>
      </w:tcPr>
    </w:tblStylePr>
  </w:style>
  <w:style w:type="paragraph" w:customStyle="1" w:styleId="22">
    <w:name w:val="כותרת 2 ללא מספור"/>
    <w:basedOn w:val="a1"/>
    <w:link w:val="23"/>
    <w:qFormat/>
    <w:rsid w:val="00495BBF"/>
    <w:pPr>
      <w:outlineLvl w:val="1"/>
    </w:pPr>
    <w:rPr>
      <w:rFonts w:eastAsiaTheme="minorEastAsia" w:cs="Arial"/>
      <w:b/>
      <w:bCs/>
      <w:smallCaps/>
      <w:color w:val="8CD2FA" w:themeColor="accent1"/>
      <w:spacing w:val="5"/>
      <w:sz w:val="26"/>
      <w:szCs w:val="26"/>
      <w:u w:val="single"/>
    </w:rPr>
  </w:style>
  <w:style w:type="character" w:customStyle="1" w:styleId="23">
    <w:name w:val="כותרת 2 ללא מספור תו"/>
    <w:basedOn w:val="a2"/>
    <w:link w:val="22"/>
    <w:rsid w:val="00495BBF"/>
    <w:rPr>
      <w:rFonts w:ascii="Arial" w:eastAsiaTheme="minorEastAsia" w:hAnsi="Arial" w:cs="Arial"/>
      <w:b/>
      <w:bCs/>
      <w:smallCaps/>
      <w:color w:val="8CD2FA" w:themeColor="accent1"/>
      <w:spacing w:val="5"/>
      <w:sz w:val="26"/>
      <w:szCs w:val="26"/>
      <w:u w:val="single"/>
    </w:rPr>
  </w:style>
  <w:style w:type="paragraph" w:styleId="aff2">
    <w:name w:val="footnote text"/>
    <w:aliases w:val="טקסט הערות שוליים2,תו תו,טקסט הערות שוליים1,תו1,תו Char1,Char,תו Char,FT, תו תו, תו,טקסט הערות שוליים2 Char,תו תו Char,טקסט הערות שוליים1 Char,תו1 Char,תו Char1 Char,Char Char,תו Char Char,FT Char,תו"/>
    <w:basedOn w:val="a1"/>
    <w:link w:val="aff3"/>
    <w:uiPriority w:val="99"/>
    <w:unhideWhenUsed/>
    <w:rsid w:val="00495BBF"/>
    <w:pPr>
      <w:spacing w:after="0" w:line="240" w:lineRule="auto"/>
    </w:pPr>
    <w:rPr>
      <w:sz w:val="20"/>
      <w:szCs w:val="20"/>
    </w:rPr>
  </w:style>
  <w:style w:type="character" w:customStyle="1" w:styleId="aff3">
    <w:name w:val="טקסט הערת שוליים תו"/>
    <w:aliases w:val="טקסט הערות שוליים2 תו,תו תו תו,טקסט הערות שוליים1 תו,תו1 תו,תו Char1 תו,Char תו,תו Char תו,FT תו, תו תו תו, תו תו1,טקסט הערות שוליים2 Char תו,תו תו Char תו,טקסט הערות שוליים1 Char תו,תו1 Char תו,תו Char1 Char תו,Char Char תו,תו תו1"/>
    <w:basedOn w:val="a2"/>
    <w:link w:val="aff2"/>
    <w:uiPriority w:val="99"/>
    <w:rsid w:val="00495BBF"/>
    <w:rPr>
      <w:rFonts w:ascii="Arial" w:eastAsiaTheme="majorEastAsia" w:hAnsi="Arial"/>
      <w:sz w:val="20"/>
      <w:szCs w:val="20"/>
    </w:rPr>
  </w:style>
  <w:style w:type="character" w:styleId="aff4">
    <w:name w:val="footnote reference"/>
    <w:basedOn w:val="a2"/>
    <w:uiPriority w:val="99"/>
    <w:unhideWhenUsed/>
    <w:rsid w:val="00495BBF"/>
    <w:rPr>
      <w:vertAlign w:val="superscript"/>
    </w:rPr>
  </w:style>
  <w:style w:type="paragraph" w:customStyle="1" w:styleId="a0">
    <w:name w:val="+ כחול"/>
    <w:basedOn w:val="af0"/>
    <w:link w:val="aff5"/>
    <w:qFormat/>
    <w:rsid w:val="00495BBF"/>
    <w:pPr>
      <w:numPr>
        <w:numId w:val="5"/>
      </w:numPr>
    </w:pPr>
  </w:style>
  <w:style w:type="character" w:customStyle="1" w:styleId="aff5">
    <w:name w:val="+ כחול תו"/>
    <w:basedOn w:val="af1"/>
    <w:link w:val="a0"/>
    <w:rsid w:val="00495BBF"/>
    <w:rPr>
      <w:rFonts w:ascii="Arial" w:eastAsiaTheme="majorEastAsia" w:hAnsi="Arial"/>
      <w:sz w:val="24"/>
      <w:szCs w:val="24"/>
    </w:rPr>
  </w:style>
  <w:style w:type="table" w:customStyle="1" w:styleId="TableGrid1">
    <w:name w:val="Table Grid1"/>
    <w:basedOn w:val="a3"/>
    <w:next w:val="aff1"/>
    <w:uiPriority w:val="59"/>
    <w:rsid w:val="00D903F1"/>
    <w:pPr>
      <w:spacing w:after="0" w:line="240" w:lineRule="auto"/>
      <w:jc w:val="both"/>
    </w:pPr>
    <w:rPr>
      <w:rFonts w:ascii="Arial" w:eastAsia="Times New Roman" w:hAnsi="Arial"/>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6918D8"/>
    <w:pPr>
      <w:spacing w:after="0" w:line="240" w:lineRule="auto"/>
    </w:pPr>
    <w:rPr>
      <w:rFonts w:ascii="Arial" w:eastAsiaTheme="majorEastAsia"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5BBF"/>
    <w:pPr>
      <w:bidi/>
      <w:spacing w:after="120" w:line="276" w:lineRule="auto"/>
      <w:jc w:val="both"/>
    </w:pPr>
    <w:rPr>
      <w:rFonts w:ascii="Arial" w:eastAsiaTheme="majorEastAsia" w:hAnsi="Arial"/>
      <w:sz w:val="24"/>
      <w:szCs w:val="24"/>
    </w:rPr>
  </w:style>
  <w:style w:type="paragraph" w:styleId="1">
    <w:name w:val="heading 1"/>
    <w:aliases w:val="כותרת 1 ללא מספור"/>
    <w:basedOn w:val="a1"/>
    <w:next w:val="10"/>
    <w:link w:val="11"/>
    <w:uiPriority w:val="9"/>
    <w:qFormat/>
    <w:rsid w:val="007C4A21"/>
    <w:pPr>
      <w:keepNext/>
      <w:keepLines/>
      <w:numPr>
        <w:numId w:val="2"/>
      </w:numPr>
      <w:spacing w:before="240" w:after="0"/>
      <w:outlineLvl w:val="0"/>
    </w:pPr>
    <w:rPr>
      <w:rFonts w:asciiTheme="majorHAnsi" w:hAnsiTheme="majorHAnsi" w:cstheme="majorBidi"/>
      <w:b/>
      <w:bCs/>
      <w:color w:val="6E3C89" w:themeColor="background2"/>
      <w:sz w:val="36"/>
      <w:szCs w:val="36"/>
      <w:u w:val="single"/>
    </w:rPr>
  </w:style>
  <w:style w:type="paragraph" w:styleId="2">
    <w:name w:val="heading 2"/>
    <w:basedOn w:val="a1"/>
    <w:next w:val="20"/>
    <w:link w:val="21"/>
    <w:uiPriority w:val="9"/>
    <w:unhideWhenUsed/>
    <w:qFormat/>
    <w:rsid w:val="000F1F82"/>
    <w:pPr>
      <w:keepNext/>
      <w:keepLines/>
      <w:numPr>
        <w:ilvl w:val="1"/>
        <w:numId w:val="2"/>
      </w:numPr>
      <w:spacing w:before="120"/>
      <w:outlineLvl w:val="1"/>
    </w:pPr>
    <w:rPr>
      <w:rFonts w:asciiTheme="majorHAnsi" w:hAnsiTheme="majorHAnsi" w:cstheme="majorBidi"/>
      <w:b/>
      <w:bCs/>
      <w:color w:val="8CD2FA" w:themeColor="accent1"/>
      <w:sz w:val="32"/>
      <w:szCs w:val="32"/>
      <w:u w:val="single"/>
    </w:rPr>
  </w:style>
  <w:style w:type="paragraph" w:styleId="3">
    <w:name w:val="heading 3"/>
    <w:basedOn w:val="2"/>
    <w:next w:val="30"/>
    <w:link w:val="31"/>
    <w:uiPriority w:val="9"/>
    <w:unhideWhenUsed/>
    <w:qFormat/>
    <w:rsid w:val="007C4A21"/>
    <w:pPr>
      <w:numPr>
        <w:ilvl w:val="2"/>
      </w:numPr>
      <w:outlineLvl w:val="2"/>
    </w:pPr>
    <w:rPr>
      <w:color w:val="727A88" w:themeColor="text1"/>
      <w:sz w:val="28"/>
      <w:szCs w:val="28"/>
    </w:rPr>
  </w:style>
  <w:style w:type="paragraph" w:styleId="4">
    <w:name w:val="heading 4"/>
    <w:basedOn w:val="a1"/>
    <w:next w:val="a1"/>
    <w:link w:val="41"/>
    <w:uiPriority w:val="9"/>
    <w:unhideWhenUsed/>
    <w:rsid w:val="007C4A21"/>
    <w:pPr>
      <w:keepNext/>
      <w:keepLines/>
      <w:numPr>
        <w:ilvl w:val="3"/>
        <w:numId w:val="2"/>
      </w:numPr>
      <w:spacing w:before="40" w:after="0"/>
      <w:outlineLvl w:val="3"/>
    </w:pPr>
    <w:rPr>
      <w:rFonts w:asciiTheme="majorHAnsi" w:hAnsiTheme="majorHAnsi" w:cstheme="majorBidi"/>
      <w:b/>
      <w:bCs/>
      <w:i/>
      <w:iCs/>
    </w:rPr>
  </w:style>
  <w:style w:type="paragraph" w:styleId="5">
    <w:name w:val="heading 5"/>
    <w:basedOn w:val="a1"/>
    <w:next w:val="a1"/>
    <w:link w:val="51"/>
    <w:uiPriority w:val="9"/>
    <w:unhideWhenUsed/>
    <w:rsid w:val="007C4A21"/>
    <w:pPr>
      <w:keepNext/>
      <w:keepLines/>
      <w:numPr>
        <w:ilvl w:val="4"/>
        <w:numId w:val="2"/>
      </w:numPr>
      <w:spacing w:before="40" w:after="0"/>
      <w:outlineLvl w:val="4"/>
    </w:pPr>
    <w:rPr>
      <w:rFonts w:asciiTheme="majorHAnsi" w:hAnsiTheme="majorHAnsi" w:cstheme="majorBidi"/>
      <w:color w:val="2EADF6" w:themeColor="accent1" w:themeShade="BF"/>
    </w:rPr>
  </w:style>
  <w:style w:type="paragraph" w:styleId="6">
    <w:name w:val="heading 6"/>
    <w:basedOn w:val="a1"/>
    <w:next w:val="a1"/>
    <w:link w:val="61"/>
    <w:uiPriority w:val="9"/>
    <w:unhideWhenUsed/>
    <w:rsid w:val="007C4A21"/>
    <w:pPr>
      <w:keepNext/>
      <w:keepLines/>
      <w:numPr>
        <w:ilvl w:val="5"/>
        <w:numId w:val="2"/>
      </w:numPr>
      <w:spacing w:before="40" w:after="0"/>
      <w:outlineLvl w:val="5"/>
    </w:pPr>
    <w:rPr>
      <w:rFonts w:asciiTheme="majorHAnsi" w:hAnsiTheme="majorHAnsi" w:cstheme="majorBidi"/>
      <w:color w:val="0879B9" w:themeColor="accent1" w:themeShade="7F"/>
    </w:rPr>
  </w:style>
  <w:style w:type="paragraph" w:styleId="7">
    <w:name w:val="heading 7"/>
    <w:basedOn w:val="a1"/>
    <w:next w:val="a1"/>
    <w:link w:val="71"/>
    <w:uiPriority w:val="9"/>
    <w:unhideWhenUsed/>
    <w:rsid w:val="007C4A21"/>
    <w:pPr>
      <w:keepNext/>
      <w:keepLines/>
      <w:numPr>
        <w:ilvl w:val="6"/>
        <w:numId w:val="2"/>
      </w:numPr>
      <w:spacing w:before="40" w:after="0"/>
      <w:outlineLvl w:val="6"/>
    </w:pPr>
    <w:rPr>
      <w:rFonts w:asciiTheme="majorHAnsi" w:hAnsiTheme="majorHAnsi" w:cstheme="majorBidi"/>
      <w:i/>
      <w:iCs/>
      <w:color w:val="0879B9" w:themeColor="accent1" w:themeShade="7F"/>
    </w:rPr>
  </w:style>
  <w:style w:type="paragraph" w:styleId="8">
    <w:name w:val="heading 8"/>
    <w:basedOn w:val="a1"/>
    <w:next w:val="a1"/>
    <w:link w:val="81"/>
    <w:uiPriority w:val="9"/>
    <w:unhideWhenUsed/>
    <w:rsid w:val="007C4A21"/>
    <w:pPr>
      <w:keepNext/>
      <w:keepLines/>
      <w:numPr>
        <w:ilvl w:val="7"/>
        <w:numId w:val="2"/>
      </w:numPr>
      <w:spacing w:before="40" w:after="0"/>
      <w:outlineLvl w:val="7"/>
    </w:pPr>
    <w:rPr>
      <w:rFonts w:asciiTheme="majorHAnsi" w:hAnsiTheme="majorHAnsi" w:cstheme="majorBidi"/>
      <w:color w:val="878E9A" w:themeColor="text1" w:themeTint="D8"/>
      <w:sz w:val="21"/>
      <w:szCs w:val="21"/>
    </w:rPr>
  </w:style>
  <w:style w:type="paragraph" w:styleId="9">
    <w:name w:val="heading 9"/>
    <w:basedOn w:val="a1"/>
    <w:next w:val="a1"/>
    <w:link w:val="91"/>
    <w:uiPriority w:val="9"/>
    <w:unhideWhenUsed/>
    <w:rsid w:val="007C4A21"/>
    <w:pPr>
      <w:keepNext/>
      <w:keepLines/>
      <w:numPr>
        <w:ilvl w:val="8"/>
        <w:numId w:val="2"/>
      </w:numPr>
      <w:spacing w:before="40" w:after="0"/>
      <w:outlineLvl w:val="8"/>
    </w:pPr>
    <w:rPr>
      <w:rFonts w:asciiTheme="majorHAnsi" w:hAnsiTheme="majorHAnsi" w:cstheme="majorBidi"/>
      <w:i/>
      <w:iCs/>
      <w:color w:val="878E9A"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aliases w:val="כותרת 1 ללא מספור תו"/>
    <w:basedOn w:val="a2"/>
    <w:link w:val="1"/>
    <w:uiPriority w:val="9"/>
    <w:rsid w:val="007C4A21"/>
    <w:rPr>
      <w:rFonts w:asciiTheme="majorHAnsi" w:eastAsiaTheme="majorEastAsia" w:hAnsiTheme="majorHAnsi" w:cstheme="majorBidi"/>
      <w:b/>
      <w:bCs/>
      <w:color w:val="6E3C89" w:themeColor="background2"/>
      <w:sz w:val="36"/>
      <w:szCs w:val="36"/>
      <w:u w:val="single"/>
    </w:rPr>
  </w:style>
  <w:style w:type="character" w:customStyle="1" w:styleId="21">
    <w:name w:val="כותרת 2 תו"/>
    <w:basedOn w:val="a2"/>
    <w:link w:val="2"/>
    <w:uiPriority w:val="9"/>
    <w:rsid w:val="000F1F82"/>
    <w:rPr>
      <w:rFonts w:asciiTheme="majorHAnsi" w:eastAsiaTheme="majorEastAsia" w:hAnsiTheme="majorHAnsi" w:cstheme="majorBidi"/>
      <w:b/>
      <w:bCs/>
      <w:color w:val="8CD2FA" w:themeColor="accent1"/>
      <w:sz w:val="32"/>
      <w:szCs w:val="32"/>
      <w:u w:val="single"/>
    </w:rPr>
  </w:style>
  <w:style w:type="character" w:customStyle="1" w:styleId="31">
    <w:name w:val="כותרת 3 תו"/>
    <w:basedOn w:val="a2"/>
    <w:link w:val="3"/>
    <w:uiPriority w:val="9"/>
    <w:rsid w:val="007C4A21"/>
    <w:rPr>
      <w:rFonts w:asciiTheme="majorHAnsi" w:eastAsiaTheme="majorEastAsia" w:hAnsiTheme="majorHAnsi" w:cstheme="majorBidi"/>
      <w:b/>
      <w:bCs/>
      <w:color w:val="727A88" w:themeColor="text1"/>
      <w:sz w:val="28"/>
      <w:szCs w:val="28"/>
      <w:u w:val="single"/>
    </w:rPr>
  </w:style>
  <w:style w:type="character" w:customStyle="1" w:styleId="41">
    <w:name w:val="כותרת 4 תו"/>
    <w:basedOn w:val="a2"/>
    <w:link w:val="4"/>
    <w:uiPriority w:val="9"/>
    <w:rsid w:val="007C4A21"/>
    <w:rPr>
      <w:rFonts w:asciiTheme="majorHAnsi" w:eastAsiaTheme="majorEastAsia" w:hAnsiTheme="majorHAnsi" w:cstheme="majorBidi"/>
      <w:b/>
      <w:bCs/>
      <w:i/>
      <w:iCs/>
      <w:sz w:val="24"/>
      <w:szCs w:val="24"/>
    </w:rPr>
  </w:style>
  <w:style w:type="paragraph" w:styleId="a5">
    <w:name w:val="No Spacing"/>
    <w:basedOn w:val="a1"/>
    <w:uiPriority w:val="1"/>
    <w:qFormat/>
    <w:rsid w:val="007C4A21"/>
    <w:pPr>
      <w:spacing w:after="0" w:line="240" w:lineRule="auto"/>
    </w:pPr>
  </w:style>
  <w:style w:type="character" w:customStyle="1" w:styleId="51">
    <w:name w:val="כותרת 5 תו"/>
    <w:basedOn w:val="a2"/>
    <w:link w:val="5"/>
    <w:uiPriority w:val="9"/>
    <w:rsid w:val="007C4A21"/>
    <w:rPr>
      <w:rFonts w:asciiTheme="majorHAnsi" w:eastAsiaTheme="majorEastAsia" w:hAnsiTheme="majorHAnsi" w:cstheme="majorBidi"/>
      <w:color w:val="2EADF6" w:themeColor="accent1" w:themeShade="BF"/>
      <w:sz w:val="24"/>
      <w:szCs w:val="24"/>
    </w:rPr>
  </w:style>
  <w:style w:type="character" w:customStyle="1" w:styleId="61">
    <w:name w:val="כותרת 6 תו"/>
    <w:basedOn w:val="a2"/>
    <w:link w:val="6"/>
    <w:uiPriority w:val="9"/>
    <w:rsid w:val="007C4A21"/>
    <w:rPr>
      <w:rFonts w:asciiTheme="majorHAnsi" w:eastAsiaTheme="majorEastAsia" w:hAnsiTheme="majorHAnsi" w:cstheme="majorBidi"/>
      <w:color w:val="0879B9" w:themeColor="accent1" w:themeShade="7F"/>
      <w:sz w:val="24"/>
      <w:szCs w:val="24"/>
    </w:rPr>
  </w:style>
  <w:style w:type="character" w:customStyle="1" w:styleId="71">
    <w:name w:val="כותרת 7 תו"/>
    <w:basedOn w:val="a2"/>
    <w:link w:val="7"/>
    <w:uiPriority w:val="9"/>
    <w:rsid w:val="007C4A21"/>
    <w:rPr>
      <w:rFonts w:asciiTheme="majorHAnsi" w:eastAsiaTheme="majorEastAsia" w:hAnsiTheme="majorHAnsi" w:cstheme="majorBidi"/>
      <w:i/>
      <w:iCs/>
      <w:color w:val="0879B9" w:themeColor="accent1" w:themeShade="7F"/>
      <w:sz w:val="24"/>
      <w:szCs w:val="24"/>
    </w:rPr>
  </w:style>
  <w:style w:type="character" w:customStyle="1" w:styleId="81">
    <w:name w:val="כותרת 8 תו"/>
    <w:basedOn w:val="a2"/>
    <w:link w:val="8"/>
    <w:uiPriority w:val="9"/>
    <w:rsid w:val="007C4A21"/>
    <w:rPr>
      <w:rFonts w:asciiTheme="majorHAnsi" w:eastAsiaTheme="majorEastAsia" w:hAnsiTheme="majorHAnsi" w:cstheme="majorBidi"/>
      <w:color w:val="878E9A" w:themeColor="text1" w:themeTint="D8"/>
      <w:sz w:val="21"/>
      <w:szCs w:val="21"/>
    </w:rPr>
  </w:style>
  <w:style w:type="character" w:customStyle="1" w:styleId="91">
    <w:name w:val="כותרת 9 תו"/>
    <w:basedOn w:val="a2"/>
    <w:link w:val="9"/>
    <w:uiPriority w:val="9"/>
    <w:rsid w:val="007C4A21"/>
    <w:rPr>
      <w:rFonts w:asciiTheme="majorHAnsi" w:eastAsiaTheme="majorEastAsia" w:hAnsiTheme="majorHAnsi" w:cstheme="majorBidi"/>
      <w:i/>
      <w:iCs/>
      <w:color w:val="878E9A" w:themeColor="text1" w:themeTint="D8"/>
      <w:sz w:val="21"/>
      <w:szCs w:val="21"/>
    </w:rPr>
  </w:style>
  <w:style w:type="paragraph" w:styleId="a6">
    <w:name w:val="Title"/>
    <w:basedOn w:val="a1"/>
    <w:next w:val="a1"/>
    <w:link w:val="a7"/>
    <w:uiPriority w:val="10"/>
    <w:qFormat/>
    <w:rsid w:val="007C4A21"/>
    <w:pPr>
      <w:pBdr>
        <w:bottom w:val="single" w:sz="8" w:space="4" w:color="8CD2FA" w:themeColor="accent1"/>
      </w:pBdr>
      <w:spacing w:after="300" w:line="240" w:lineRule="auto"/>
      <w:contextualSpacing/>
    </w:pPr>
    <w:rPr>
      <w:rFonts w:asciiTheme="majorHAnsi" w:hAnsiTheme="majorHAnsi" w:cstheme="majorBidi"/>
      <w:color w:val="007EA8" w:themeColor="text2" w:themeShade="BF"/>
      <w:spacing w:val="5"/>
      <w:kern w:val="28"/>
      <w:sz w:val="52"/>
      <w:szCs w:val="52"/>
    </w:rPr>
  </w:style>
  <w:style w:type="character" w:customStyle="1" w:styleId="a7">
    <w:name w:val="כותרת טקסט תו"/>
    <w:basedOn w:val="a2"/>
    <w:link w:val="a6"/>
    <w:uiPriority w:val="10"/>
    <w:rsid w:val="007C4A21"/>
    <w:rPr>
      <w:rFonts w:asciiTheme="majorHAnsi" w:eastAsiaTheme="majorEastAsia" w:hAnsiTheme="majorHAnsi" w:cstheme="majorBidi"/>
      <w:color w:val="007EA8" w:themeColor="text2" w:themeShade="BF"/>
      <w:spacing w:val="5"/>
      <w:kern w:val="28"/>
      <w:sz w:val="52"/>
      <w:szCs w:val="52"/>
    </w:rPr>
  </w:style>
  <w:style w:type="paragraph" w:styleId="a8">
    <w:name w:val="Subtitle"/>
    <w:basedOn w:val="a1"/>
    <w:next w:val="a1"/>
    <w:link w:val="a9"/>
    <w:uiPriority w:val="11"/>
    <w:qFormat/>
    <w:rsid w:val="007C4A21"/>
    <w:pPr>
      <w:numPr>
        <w:ilvl w:val="1"/>
      </w:numPr>
    </w:pPr>
    <w:rPr>
      <w:rFonts w:asciiTheme="majorHAnsi" w:hAnsiTheme="majorHAnsi" w:cstheme="majorBidi"/>
      <w:i/>
      <w:iCs/>
      <w:color w:val="8CD2FA" w:themeColor="accent1"/>
      <w:spacing w:val="15"/>
    </w:rPr>
  </w:style>
  <w:style w:type="character" w:customStyle="1" w:styleId="a9">
    <w:name w:val="כותרת משנה תו"/>
    <w:basedOn w:val="a2"/>
    <w:link w:val="a8"/>
    <w:uiPriority w:val="11"/>
    <w:rsid w:val="007C4A21"/>
    <w:rPr>
      <w:rFonts w:asciiTheme="majorHAnsi" w:eastAsiaTheme="majorEastAsia" w:hAnsiTheme="majorHAnsi" w:cstheme="majorBidi"/>
      <w:i/>
      <w:iCs/>
      <w:color w:val="8CD2FA" w:themeColor="accent1"/>
      <w:spacing w:val="15"/>
      <w:sz w:val="24"/>
      <w:szCs w:val="24"/>
    </w:rPr>
  </w:style>
  <w:style w:type="character" w:styleId="aa">
    <w:name w:val="Subtle Emphasis"/>
    <w:basedOn w:val="a2"/>
    <w:uiPriority w:val="19"/>
    <w:qFormat/>
    <w:rsid w:val="007C4A21"/>
    <w:rPr>
      <w:i/>
      <w:iCs/>
      <w:color w:val="949BA6" w:themeColor="text1" w:themeTint="BF"/>
    </w:rPr>
  </w:style>
  <w:style w:type="character" w:styleId="ab">
    <w:name w:val="Emphasis"/>
    <w:basedOn w:val="a2"/>
    <w:uiPriority w:val="20"/>
    <w:qFormat/>
    <w:rsid w:val="007C4A21"/>
    <w:rPr>
      <w:i/>
      <w:iCs/>
    </w:rPr>
  </w:style>
  <w:style w:type="paragraph" w:styleId="ac">
    <w:name w:val="Quote"/>
    <w:basedOn w:val="a1"/>
    <w:next w:val="a1"/>
    <w:link w:val="ad"/>
    <w:uiPriority w:val="29"/>
    <w:qFormat/>
    <w:rsid w:val="007C4A21"/>
    <w:pPr>
      <w:spacing w:before="200"/>
      <w:ind w:left="864" w:right="864"/>
      <w:jc w:val="center"/>
    </w:pPr>
    <w:rPr>
      <w:i/>
      <w:iCs/>
      <w:color w:val="949BA6" w:themeColor="text1" w:themeTint="BF"/>
    </w:rPr>
  </w:style>
  <w:style w:type="character" w:customStyle="1" w:styleId="ad">
    <w:name w:val="ציטוט תו"/>
    <w:basedOn w:val="a2"/>
    <w:link w:val="ac"/>
    <w:uiPriority w:val="29"/>
    <w:rsid w:val="007C4A21"/>
    <w:rPr>
      <w:i/>
      <w:iCs/>
      <w:color w:val="949BA6" w:themeColor="text1" w:themeTint="BF"/>
      <w:sz w:val="24"/>
      <w:szCs w:val="24"/>
    </w:rPr>
  </w:style>
  <w:style w:type="paragraph" w:styleId="ae">
    <w:name w:val="Intense Quote"/>
    <w:basedOn w:val="a1"/>
    <w:next w:val="a1"/>
    <w:link w:val="af"/>
    <w:uiPriority w:val="30"/>
    <w:qFormat/>
    <w:rsid w:val="007C4A21"/>
    <w:pPr>
      <w:pBdr>
        <w:top w:val="single" w:sz="4" w:space="10" w:color="8CD2FA" w:themeColor="accent1"/>
        <w:bottom w:val="single" w:sz="4" w:space="10" w:color="8CD2FA" w:themeColor="accent1"/>
      </w:pBdr>
      <w:spacing w:before="360" w:after="360"/>
      <w:ind w:left="864" w:right="864"/>
      <w:jc w:val="center"/>
    </w:pPr>
    <w:rPr>
      <w:i/>
      <w:iCs/>
      <w:color w:val="8CD2FA" w:themeColor="accent1"/>
    </w:rPr>
  </w:style>
  <w:style w:type="character" w:customStyle="1" w:styleId="af">
    <w:name w:val="ציטוט חזק תו"/>
    <w:basedOn w:val="a2"/>
    <w:link w:val="ae"/>
    <w:uiPriority w:val="30"/>
    <w:rsid w:val="007C4A21"/>
    <w:rPr>
      <w:i/>
      <w:iCs/>
      <w:color w:val="8CD2FA" w:themeColor="accent1"/>
      <w:sz w:val="24"/>
      <w:szCs w:val="24"/>
    </w:rPr>
  </w:style>
  <w:style w:type="paragraph" w:styleId="af0">
    <w:name w:val="List Paragraph"/>
    <w:aliases w:val="LP1"/>
    <w:basedOn w:val="a1"/>
    <w:link w:val="af1"/>
    <w:uiPriority w:val="34"/>
    <w:qFormat/>
    <w:rsid w:val="005E4E07"/>
    <w:pPr>
      <w:ind w:left="720"/>
      <w:contextualSpacing/>
    </w:pPr>
  </w:style>
  <w:style w:type="numbering" w:customStyle="1" w:styleId="Adalya-Headlin">
    <w:name w:val="Adalya - Headlin"/>
    <w:uiPriority w:val="99"/>
    <w:rsid w:val="005E4E07"/>
    <w:pPr>
      <w:numPr>
        <w:numId w:val="1"/>
      </w:numPr>
    </w:pPr>
  </w:style>
  <w:style w:type="paragraph" w:customStyle="1" w:styleId="af2">
    <w:name w:val="פסקה א"/>
    <w:basedOn w:val="a1"/>
    <w:uiPriority w:val="99"/>
    <w:rsid w:val="00DC3EE5"/>
    <w:pPr>
      <w:tabs>
        <w:tab w:val="left" w:pos="1134"/>
        <w:tab w:val="left" w:pos="1701"/>
        <w:tab w:val="left" w:pos="2268"/>
        <w:tab w:val="left" w:pos="2835"/>
        <w:tab w:val="right" w:pos="6804"/>
        <w:tab w:val="right" w:pos="7371"/>
        <w:tab w:val="right" w:pos="7938"/>
      </w:tabs>
      <w:spacing w:after="0" w:line="320" w:lineRule="exact"/>
      <w:ind w:left="567" w:hanging="567"/>
    </w:pPr>
    <w:rPr>
      <w:rFonts w:ascii="Times New Roman" w:eastAsia="Times New Roman" w:hAnsi="Times New Roman" w:cs="David"/>
      <w:spacing w:val="6"/>
      <w:lang w:eastAsia="he-IL"/>
    </w:rPr>
  </w:style>
  <w:style w:type="character" w:styleId="Hyperlink">
    <w:name w:val="Hyperlink"/>
    <w:basedOn w:val="a2"/>
    <w:uiPriority w:val="99"/>
    <w:unhideWhenUsed/>
    <w:rsid w:val="00DC3EE5"/>
    <w:rPr>
      <w:color w:val="3C46A5" w:themeColor="hyperlink"/>
      <w:u w:val="single"/>
    </w:rPr>
  </w:style>
  <w:style w:type="character" w:customStyle="1" w:styleId="af1">
    <w:name w:val="פיסקת רשימה תו"/>
    <w:aliases w:val="LP1 תו"/>
    <w:link w:val="af0"/>
    <w:uiPriority w:val="34"/>
    <w:rsid w:val="00DC3EE5"/>
    <w:rPr>
      <w:sz w:val="24"/>
      <w:szCs w:val="24"/>
    </w:rPr>
  </w:style>
  <w:style w:type="paragraph" w:customStyle="1" w:styleId="10">
    <w:name w:val="רמה 1"/>
    <w:basedOn w:val="a1"/>
    <w:rsid w:val="000F1F82"/>
    <w:pPr>
      <w:overflowPunct w:val="0"/>
      <w:autoSpaceDE w:val="0"/>
      <w:autoSpaceDN w:val="0"/>
      <w:adjustRightInd w:val="0"/>
      <w:spacing w:after="0"/>
      <w:ind w:left="567" w:right="567"/>
      <w:textAlignment w:val="baseline"/>
    </w:pPr>
    <w:rPr>
      <w:rFonts w:ascii="Times New Roman" w:eastAsia="Times New Roman" w:hAnsi="Times New Roman"/>
    </w:rPr>
  </w:style>
  <w:style w:type="paragraph" w:customStyle="1" w:styleId="20">
    <w:name w:val="רמה 2"/>
    <w:basedOn w:val="a1"/>
    <w:rsid w:val="000F1F82"/>
    <w:pPr>
      <w:ind w:left="1418"/>
    </w:pPr>
  </w:style>
  <w:style w:type="paragraph" w:customStyle="1" w:styleId="30">
    <w:name w:val="רמה 3"/>
    <w:basedOn w:val="a1"/>
    <w:rsid w:val="000F1F82"/>
    <w:pPr>
      <w:ind w:left="2552"/>
    </w:pPr>
  </w:style>
  <w:style w:type="paragraph" w:customStyle="1" w:styleId="40">
    <w:name w:val="רמה 4"/>
    <w:basedOn w:val="a1"/>
    <w:rsid w:val="00DC3EE5"/>
    <w:pPr>
      <w:numPr>
        <w:ilvl w:val="3"/>
        <w:numId w:val="3"/>
      </w:numPr>
    </w:pPr>
  </w:style>
  <w:style w:type="paragraph" w:customStyle="1" w:styleId="50">
    <w:name w:val="רמה 5"/>
    <w:basedOn w:val="a1"/>
    <w:rsid w:val="00DC3EE5"/>
    <w:pPr>
      <w:numPr>
        <w:ilvl w:val="4"/>
        <w:numId w:val="3"/>
      </w:numPr>
    </w:pPr>
  </w:style>
  <w:style w:type="paragraph" w:customStyle="1" w:styleId="60">
    <w:name w:val="רמה 6"/>
    <w:basedOn w:val="a1"/>
    <w:rsid w:val="00DC3EE5"/>
    <w:pPr>
      <w:numPr>
        <w:ilvl w:val="5"/>
        <w:numId w:val="3"/>
      </w:numPr>
    </w:pPr>
  </w:style>
  <w:style w:type="paragraph" w:customStyle="1" w:styleId="70">
    <w:name w:val="רמה 7"/>
    <w:basedOn w:val="a1"/>
    <w:rsid w:val="00DC3EE5"/>
    <w:pPr>
      <w:numPr>
        <w:ilvl w:val="6"/>
        <w:numId w:val="3"/>
      </w:numPr>
    </w:pPr>
  </w:style>
  <w:style w:type="paragraph" w:customStyle="1" w:styleId="80">
    <w:name w:val="רמה 8"/>
    <w:basedOn w:val="a1"/>
    <w:rsid w:val="00DC3EE5"/>
    <w:pPr>
      <w:numPr>
        <w:ilvl w:val="7"/>
        <w:numId w:val="3"/>
      </w:numPr>
    </w:pPr>
  </w:style>
  <w:style w:type="paragraph" w:customStyle="1" w:styleId="90">
    <w:name w:val="רמה 9"/>
    <w:basedOn w:val="a1"/>
    <w:rsid w:val="00DC3EE5"/>
    <w:pPr>
      <w:numPr>
        <w:ilvl w:val="8"/>
        <w:numId w:val="3"/>
      </w:numPr>
    </w:pPr>
  </w:style>
  <w:style w:type="numbering" w:customStyle="1" w:styleId="Adalya-level">
    <w:name w:val="Adalya - level"/>
    <w:uiPriority w:val="99"/>
    <w:rsid w:val="00DC3EE5"/>
    <w:pPr>
      <w:numPr>
        <w:numId w:val="3"/>
      </w:numPr>
    </w:pPr>
  </w:style>
  <w:style w:type="character" w:styleId="af3">
    <w:name w:val="Strong"/>
    <w:basedOn w:val="a2"/>
    <w:uiPriority w:val="22"/>
    <w:qFormat/>
    <w:rsid w:val="00FD5A77"/>
    <w:rPr>
      <w:b/>
      <w:bCs/>
    </w:rPr>
  </w:style>
  <w:style w:type="character" w:styleId="af4">
    <w:name w:val="annotation reference"/>
    <w:basedOn w:val="a2"/>
    <w:uiPriority w:val="99"/>
    <w:semiHidden/>
    <w:unhideWhenUsed/>
    <w:rsid w:val="00EF6699"/>
    <w:rPr>
      <w:sz w:val="16"/>
      <w:szCs w:val="16"/>
    </w:rPr>
  </w:style>
  <w:style w:type="paragraph" w:styleId="af5">
    <w:name w:val="annotation text"/>
    <w:basedOn w:val="a1"/>
    <w:link w:val="af6"/>
    <w:uiPriority w:val="99"/>
    <w:semiHidden/>
    <w:unhideWhenUsed/>
    <w:rsid w:val="00EF6699"/>
    <w:pPr>
      <w:spacing w:line="240" w:lineRule="auto"/>
    </w:pPr>
    <w:rPr>
      <w:sz w:val="20"/>
      <w:szCs w:val="20"/>
    </w:rPr>
  </w:style>
  <w:style w:type="character" w:customStyle="1" w:styleId="af6">
    <w:name w:val="טקסט הערה תו"/>
    <w:basedOn w:val="a2"/>
    <w:link w:val="af5"/>
    <w:uiPriority w:val="99"/>
    <w:semiHidden/>
    <w:rsid w:val="00EF6699"/>
    <w:rPr>
      <w:color w:val="727A88" w:themeColor="text1"/>
      <w:sz w:val="20"/>
      <w:szCs w:val="20"/>
    </w:rPr>
  </w:style>
  <w:style w:type="paragraph" w:styleId="af7">
    <w:name w:val="annotation subject"/>
    <w:basedOn w:val="af5"/>
    <w:next w:val="af5"/>
    <w:link w:val="af8"/>
    <w:uiPriority w:val="99"/>
    <w:semiHidden/>
    <w:unhideWhenUsed/>
    <w:rsid w:val="00EF6699"/>
    <w:rPr>
      <w:b/>
      <w:bCs/>
    </w:rPr>
  </w:style>
  <w:style w:type="character" w:customStyle="1" w:styleId="af8">
    <w:name w:val="נושא הערה תו"/>
    <w:basedOn w:val="af6"/>
    <w:link w:val="af7"/>
    <w:uiPriority w:val="99"/>
    <w:semiHidden/>
    <w:rsid w:val="00EF6699"/>
    <w:rPr>
      <w:b/>
      <w:bCs/>
      <w:color w:val="727A88" w:themeColor="text1"/>
      <w:sz w:val="20"/>
      <w:szCs w:val="20"/>
    </w:rPr>
  </w:style>
  <w:style w:type="paragraph" w:styleId="af9">
    <w:name w:val="Balloon Text"/>
    <w:basedOn w:val="a1"/>
    <w:link w:val="afa"/>
    <w:uiPriority w:val="99"/>
    <w:semiHidden/>
    <w:unhideWhenUsed/>
    <w:rsid w:val="00EF6699"/>
    <w:pPr>
      <w:spacing w:after="0" w:line="240" w:lineRule="auto"/>
    </w:pPr>
    <w:rPr>
      <w:rFonts w:ascii="Tahoma" w:hAnsi="Tahoma" w:cs="Tahoma"/>
      <w:sz w:val="18"/>
      <w:szCs w:val="18"/>
    </w:rPr>
  </w:style>
  <w:style w:type="character" w:customStyle="1" w:styleId="afa">
    <w:name w:val="טקסט בלונים תו"/>
    <w:basedOn w:val="a2"/>
    <w:link w:val="af9"/>
    <w:uiPriority w:val="99"/>
    <w:semiHidden/>
    <w:rsid w:val="00EF6699"/>
    <w:rPr>
      <w:rFonts w:ascii="Tahoma" w:hAnsi="Tahoma" w:cs="Tahoma"/>
      <w:color w:val="727A88" w:themeColor="text1"/>
      <w:sz w:val="18"/>
      <w:szCs w:val="18"/>
    </w:rPr>
  </w:style>
  <w:style w:type="paragraph" w:customStyle="1" w:styleId="a">
    <w:name w:val="הפלוס"/>
    <w:basedOn w:val="a1"/>
    <w:link w:val="afb"/>
    <w:qFormat/>
    <w:rsid w:val="005D586A"/>
    <w:pPr>
      <w:numPr>
        <w:numId w:val="4"/>
      </w:numPr>
      <w:spacing w:after="0" w:line="240" w:lineRule="auto"/>
    </w:pPr>
  </w:style>
  <w:style w:type="paragraph" w:styleId="afc">
    <w:name w:val="header"/>
    <w:basedOn w:val="a1"/>
    <w:link w:val="afd"/>
    <w:uiPriority w:val="99"/>
    <w:unhideWhenUsed/>
    <w:rsid w:val="000E7BD2"/>
    <w:pPr>
      <w:tabs>
        <w:tab w:val="center" w:pos="4153"/>
        <w:tab w:val="right" w:pos="8306"/>
      </w:tabs>
      <w:spacing w:after="0" w:line="240" w:lineRule="auto"/>
    </w:pPr>
  </w:style>
  <w:style w:type="character" w:customStyle="1" w:styleId="afb">
    <w:name w:val="הפלוס תו"/>
    <w:basedOn w:val="a2"/>
    <w:link w:val="a"/>
    <w:rsid w:val="005D586A"/>
    <w:rPr>
      <w:rFonts w:ascii="Arial" w:eastAsiaTheme="majorEastAsia" w:hAnsi="Arial"/>
      <w:sz w:val="24"/>
      <w:szCs w:val="24"/>
    </w:rPr>
  </w:style>
  <w:style w:type="character" w:customStyle="1" w:styleId="afd">
    <w:name w:val="כותרת עליונה תו"/>
    <w:basedOn w:val="a2"/>
    <w:link w:val="afc"/>
    <w:uiPriority w:val="99"/>
    <w:rsid w:val="000E7BD2"/>
    <w:rPr>
      <w:color w:val="555B65" w:themeColor="text1" w:themeShade="BF"/>
      <w:sz w:val="24"/>
      <w:szCs w:val="24"/>
    </w:rPr>
  </w:style>
  <w:style w:type="paragraph" w:styleId="afe">
    <w:name w:val="footer"/>
    <w:basedOn w:val="a1"/>
    <w:link w:val="aff"/>
    <w:uiPriority w:val="99"/>
    <w:unhideWhenUsed/>
    <w:rsid w:val="000E7BD2"/>
    <w:pPr>
      <w:tabs>
        <w:tab w:val="center" w:pos="4153"/>
        <w:tab w:val="right" w:pos="8306"/>
      </w:tabs>
      <w:spacing w:after="0" w:line="240" w:lineRule="auto"/>
    </w:pPr>
  </w:style>
  <w:style w:type="character" w:customStyle="1" w:styleId="aff">
    <w:name w:val="כותרת תחתונה תו"/>
    <w:basedOn w:val="a2"/>
    <w:link w:val="afe"/>
    <w:uiPriority w:val="99"/>
    <w:rsid w:val="000E7BD2"/>
    <w:rPr>
      <w:color w:val="555B65" w:themeColor="text1" w:themeShade="BF"/>
      <w:sz w:val="24"/>
      <w:szCs w:val="24"/>
    </w:rPr>
  </w:style>
  <w:style w:type="character" w:styleId="aff0">
    <w:name w:val="Placeholder Text"/>
    <w:basedOn w:val="a2"/>
    <w:uiPriority w:val="99"/>
    <w:semiHidden/>
    <w:rsid w:val="000E7BD2"/>
    <w:rPr>
      <w:color w:val="808080"/>
    </w:rPr>
  </w:style>
  <w:style w:type="table" w:styleId="aff1">
    <w:name w:val="Table Grid"/>
    <w:basedOn w:val="a3"/>
    <w:uiPriority w:val="59"/>
    <w:rsid w:val="000E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ALYABUSINESS">
    <w:name w:val="ADALYA BUSINESS"/>
    <w:basedOn w:val="a3"/>
    <w:uiPriority w:val="99"/>
    <w:rsid w:val="00DD53EA"/>
    <w:pPr>
      <w:spacing w:after="0" w:line="240" w:lineRule="auto"/>
      <w:jc w:val="center"/>
    </w:pPr>
    <w:tblPr>
      <w:tblStyleRowBandSize w:val="1"/>
      <w:tblBorders>
        <w:top w:val="single" w:sz="6" w:space="0" w:color="F1F2F3" w:themeColor="accent6" w:themeTint="33"/>
        <w:left w:val="single" w:sz="6" w:space="0" w:color="F1F2F3" w:themeColor="accent6" w:themeTint="33"/>
        <w:bottom w:val="single" w:sz="6" w:space="0" w:color="F1F2F3" w:themeColor="accent6" w:themeTint="33"/>
        <w:right w:val="single" w:sz="6" w:space="0" w:color="F1F2F3" w:themeColor="accent6" w:themeTint="33"/>
        <w:insideH w:val="single" w:sz="6" w:space="0" w:color="F1F2F3" w:themeColor="accent6" w:themeTint="33"/>
        <w:insideV w:val="single" w:sz="6" w:space="0" w:color="F1F2F3" w:themeColor="accent6" w:themeTint="33"/>
      </w:tblBorders>
    </w:tblPr>
    <w:tcPr>
      <w:shd w:val="clear" w:color="auto" w:fill="EAEFF7"/>
      <w:vAlign w:val="center"/>
    </w:tcPr>
    <w:tblStylePr w:type="firstRow">
      <w:pPr>
        <w:jc w:val="center"/>
      </w:pPr>
      <w:rPr>
        <w:b w:val="0"/>
        <w:bCs/>
      </w:rPr>
      <w:tblPr/>
      <w:tcPr>
        <w:shd w:val="clear" w:color="auto" w:fill="5A145A" w:themeFill="accent5"/>
      </w:tcPr>
    </w:tblStylePr>
    <w:tblStylePr w:type="lastRow">
      <w:pPr>
        <w:jc w:val="center"/>
      </w:pPr>
      <w:rPr>
        <w:b/>
        <w:bCs/>
      </w:rPr>
      <w:tblPr/>
      <w:tcPr>
        <w:shd w:val="clear" w:color="auto" w:fill="EAEFF7"/>
      </w:tcPr>
    </w:tblStylePr>
    <w:tblStylePr w:type="firstCol">
      <w:pPr>
        <w:jc w:val="left"/>
      </w:pPr>
      <w:rPr>
        <w:b/>
        <w:bCs/>
      </w:rPr>
      <w:tblPr/>
      <w:tcPr>
        <w:shd w:val="clear" w:color="auto" w:fill="5A145A" w:themeFill="accent5"/>
      </w:tcPr>
    </w:tblStylePr>
    <w:tblStylePr w:type="lastCol">
      <w:pPr>
        <w:jc w:val="center"/>
      </w:pPr>
      <w:rPr>
        <w:b/>
        <w:bCs/>
      </w:rPr>
      <w:tblPr/>
      <w:tcPr>
        <w:shd w:val="clear" w:color="auto" w:fill="EAEFF7"/>
      </w:tcPr>
    </w:tblStylePr>
    <w:tblStylePr w:type="band1Horz">
      <w:tblPr/>
      <w:tcPr>
        <w:shd w:val="clear" w:color="auto" w:fill="D2DEEF"/>
      </w:tcPr>
    </w:tblStylePr>
    <w:tblStylePr w:type="band2Horz">
      <w:tblPr/>
      <w:tcPr>
        <w:tcBorders>
          <w:top w:val="single" w:sz="4" w:space="0" w:color="F1F2F3" w:themeColor="accent6" w:themeTint="33"/>
          <w:left w:val="single" w:sz="4" w:space="0" w:color="F1F2F3" w:themeColor="accent6" w:themeTint="33"/>
          <w:bottom w:val="single" w:sz="4" w:space="0" w:color="F1F2F3" w:themeColor="accent6" w:themeTint="33"/>
          <w:right w:val="single" w:sz="4" w:space="0" w:color="F1F2F3" w:themeColor="accent6" w:themeTint="33"/>
          <w:insideH w:val="single" w:sz="4" w:space="0" w:color="F1F2F3" w:themeColor="accent6" w:themeTint="33"/>
          <w:insideV w:val="single" w:sz="4" w:space="0" w:color="F1F2F3" w:themeColor="accent6" w:themeTint="33"/>
        </w:tcBorders>
        <w:shd w:val="clear" w:color="auto" w:fill="EAEFF7"/>
      </w:tcPr>
    </w:tblStylePr>
  </w:style>
  <w:style w:type="table" w:customStyle="1" w:styleId="4-11">
    <w:name w:val="טבלת רשת 4 - הדגשה 11"/>
    <w:basedOn w:val="a3"/>
    <w:uiPriority w:val="49"/>
    <w:rsid w:val="000E7BD2"/>
    <w:pPr>
      <w:spacing w:after="0" w:line="240" w:lineRule="auto"/>
    </w:pPr>
    <w:tblPr>
      <w:tblStyleRowBandSize w:val="1"/>
      <w:tblStyleColBandSize w:val="1"/>
      <w:tblBorders>
        <w:top w:val="single" w:sz="4" w:space="0" w:color="BAE3FC" w:themeColor="accent1" w:themeTint="99"/>
        <w:left w:val="single" w:sz="4" w:space="0" w:color="BAE3FC" w:themeColor="accent1" w:themeTint="99"/>
        <w:bottom w:val="single" w:sz="4" w:space="0" w:color="BAE3FC" w:themeColor="accent1" w:themeTint="99"/>
        <w:right w:val="single" w:sz="4" w:space="0" w:color="BAE3FC" w:themeColor="accent1" w:themeTint="99"/>
        <w:insideH w:val="single" w:sz="4" w:space="0" w:color="BAE3FC" w:themeColor="accent1" w:themeTint="99"/>
        <w:insideV w:val="single" w:sz="4" w:space="0" w:color="BAE3FC" w:themeColor="accent1" w:themeTint="99"/>
      </w:tblBorders>
    </w:tblPr>
    <w:tblStylePr w:type="firstRow">
      <w:rPr>
        <w:b/>
        <w:bCs/>
        <w:color w:val="3C46A5" w:themeColor="background1"/>
      </w:rPr>
      <w:tblPr/>
      <w:tcPr>
        <w:tcBorders>
          <w:top w:val="single" w:sz="4" w:space="0" w:color="8CD2FA" w:themeColor="accent1"/>
          <w:left w:val="single" w:sz="4" w:space="0" w:color="8CD2FA" w:themeColor="accent1"/>
          <w:bottom w:val="single" w:sz="4" w:space="0" w:color="8CD2FA" w:themeColor="accent1"/>
          <w:right w:val="single" w:sz="4" w:space="0" w:color="8CD2FA" w:themeColor="accent1"/>
          <w:insideH w:val="nil"/>
          <w:insideV w:val="nil"/>
        </w:tcBorders>
        <w:shd w:val="clear" w:color="auto" w:fill="8CD2FA" w:themeFill="accent1"/>
      </w:tcPr>
    </w:tblStylePr>
    <w:tblStylePr w:type="lastRow">
      <w:rPr>
        <w:b/>
        <w:bCs/>
      </w:rPr>
      <w:tblPr/>
      <w:tcPr>
        <w:tcBorders>
          <w:top w:val="double" w:sz="4" w:space="0" w:color="8CD2FA" w:themeColor="accent1"/>
        </w:tcBorders>
      </w:tcPr>
    </w:tblStylePr>
    <w:tblStylePr w:type="firstCol">
      <w:rPr>
        <w:b/>
        <w:bCs/>
      </w:rPr>
    </w:tblStylePr>
    <w:tblStylePr w:type="lastCol">
      <w:rPr>
        <w:b/>
        <w:bCs/>
      </w:rPr>
    </w:tblStylePr>
    <w:tblStylePr w:type="band1Vert">
      <w:tblPr/>
      <w:tcPr>
        <w:shd w:val="clear" w:color="auto" w:fill="E8F5FE" w:themeFill="accent1" w:themeFillTint="33"/>
      </w:tcPr>
    </w:tblStylePr>
    <w:tblStylePr w:type="band1Horz">
      <w:tblPr/>
      <w:tcPr>
        <w:shd w:val="clear" w:color="auto" w:fill="E8F5FE" w:themeFill="accent1" w:themeFillTint="33"/>
      </w:tcPr>
    </w:tblStylePr>
  </w:style>
  <w:style w:type="table" w:styleId="-1">
    <w:name w:val="Colorful List Accent 1"/>
    <w:aliases w:val="עדליא ציבורי 1"/>
    <w:basedOn w:val="a3"/>
    <w:uiPriority w:val="72"/>
    <w:rsid w:val="000E7BD2"/>
    <w:pPr>
      <w:spacing w:after="0" w:line="240" w:lineRule="auto"/>
      <w:jc w:val="both"/>
    </w:pPr>
    <w:rPr>
      <w:rFonts w:ascii="Arial" w:eastAsiaTheme="majorEastAsia" w:hAnsi="Arial"/>
      <w:color w:val="000000"/>
      <w:lang w:bidi="en-US"/>
    </w:rPr>
    <w:tblPr>
      <w:tblStyleRowBandSize w:val="1"/>
      <w:tblStyleColBandSize w:val="1"/>
      <w:tblCellSpacing w:w="8" w:type="dxa"/>
      <w:tblCellMar>
        <w:top w:w="74" w:type="dxa"/>
        <w:bottom w:w="74" w:type="dxa"/>
      </w:tblCellMar>
    </w:tblPr>
    <w:trPr>
      <w:tblCellSpacing w:w="8" w:type="dxa"/>
    </w:trPr>
    <w:tcPr>
      <w:shd w:val="clear" w:color="auto" w:fill="F3FAFE" w:themeFill="accent1" w:themeFillTint="19"/>
      <w:tcMar>
        <w:top w:w="74" w:type="dxa"/>
        <w:bottom w:w="74" w:type="dxa"/>
      </w:tcMar>
    </w:tcPr>
    <w:tblStylePr w:type="firstRow">
      <w:pPr>
        <w:wordWrap/>
        <w:jc w:val="center"/>
      </w:pPr>
      <w:rPr>
        <w:rFonts w:cstheme="minorBidi"/>
        <w:b/>
        <w:bCs/>
        <w:color w:val="FFFFFF"/>
        <w:szCs w:val="24"/>
      </w:rPr>
      <w:tblPr/>
      <w:trPr>
        <w:tblHeader/>
      </w:trPr>
      <w:tcPr>
        <w:shd w:val="clear" w:color="auto" w:fill="6E3C89" w:themeFill="background2"/>
      </w:tcPr>
    </w:tblStylePr>
    <w:tblStylePr w:type="lastRow">
      <w:rPr>
        <w:b/>
        <w:bCs/>
        <w:color w:val="008A9F" w:themeColor="accent2" w:themeShade="CC"/>
      </w:rPr>
      <w:tblPr/>
      <w:tcPr>
        <w:shd w:val="clear" w:color="auto" w:fill="FFFFFF"/>
      </w:tcPr>
    </w:tblStylePr>
    <w:tblStylePr w:type="firstCol">
      <w:rPr>
        <w:b/>
        <w:bCs w:val="0"/>
      </w:rPr>
    </w:tblStylePr>
    <w:tblStylePr w:type="lastCol">
      <w:rPr>
        <w:b/>
        <w:bCs/>
      </w:rPr>
    </w:tblStylePr>
    <w:tblStylePr w:type="band1Vert">
      <w:tblPr/>
      <w:tcPr>
        <w:tcBorders>
          <w:top w:val="nil"/>
          <w:left w:val="nil"/>
          <w:bottom w:val="nil"/>
          <w:right w:val="nil"/>
          <w:insideH w:val="nil"/>
          <w:insideV w:val="nil"/>
        </w:tcBorders>
        <w:shd w:val="clear" w:color="auto" w:fill="E2F3FD" w:themeFill="accent1" w:themeFillTint="3F"/>
      </w:tcPr>
    </w:tblStylePr>
    <w:tblStylePr w:type="band1Horz">
      <w:rPr>
        <w:rFonts w:cstheme="minorHAnsi"/>
        <w:szCs w:val="22"/>
      </w:rPr>
      <w:tblPr/>
      <w:tcPr>
        <w:shd w:val="clear" w:color="auto" w:fill="D2DEEF"/>
      </w:tcPr>
    </w:tblStylePr>
    <w:tblStylePr w:type="band2Horz">
      <w:rPr>
        <w:rFonts w:cstheme="minorHAnsi"/>
        <w:szCs w:val="22"/>
      </w:rPr>
      <w:tblPr/>
      <w:tcPr>
        <w:shd w:val="clear" w:color="auto" w:fill="EAEFF7"/>
      </w:tcPr>
    </w:tblStylePr>
  </w:style>
  <w:style w:type="table" w:customStyle="1" w:styleId="ADALYAPUBLIC">
    <w:name w:val="ADALYA PUBLIC"/>
    <w:basedOn w:val="ADALYABUSINESS"/>
    <w:uiPriority w:val="99"/>
    <w:rsid w:val="00A638A0"/>
    <w:tblPr/>
    <w:tcPr>
      <w:shd w:val="clear" w:color="auto" w:fill="EAEFF7"/>
    </w:tcPr>
    <w:tblStylePr w:type="firstRow">
      <w:pPr>
        <w:jc w:val="center"/>
      </w:pPr>
      <w:rPr>
        <w:b w:val="0"/>
        <w:bCs/>
      </w:rPr>
      <w:tblPr/>
      <w:tcPr>
        <w:shd w:val="clear" w:color="auto" w:fill="6E3C89" w:themeFill="background2"/>
      </w:tcPr>
    </w:tblStylePr>
    <w:tblStylePr w:type="lastRow">
      <w:pPr>
        <w:jc w:val="center"/>
      </w:pPr>
      <w:rPr>
        <w:b/>
        <w:bCs/>
      </w:rPr>
      <w:tblPr/>
      <w:tcPr>
        <w:shd w:val="clear" w:color="auto" w:fill="EAEFF7"/>
      </w:tcPr>
    </w:tblStylePr>
    <w:tblStylePr w:type="firstCol">
      <w:pPr>
        <w:jc w:val="left"/>
      </w:pPr>
      <w:rPr>
        <w:b/>
        <w:bCs/>
      </w:rPr>
      <w:tblPr/>
      <w:tcPr>
        <w:shd w:val="clear" w:color="auto" w:fill="5A145A" w:themeFill="accent5"/>
      </w:tcPr>
    </w:tblStylePr>
    <w:tblStylePr w:type="lastCol">
      <w:pPr>
        <w:jc w:val="center"/>
      </w:pPr>
      <w:rPr>
        <w:b/>
        <w:bCs/>
      </w:rPr>
      <w:tblPr/>
      <w:tcPr>
        <w:shd w:val="clear" w:color="auto" w:fill="EAEFF7"/>
      </w:tcPr>
    </w:tblStylePr>
    <w:tblStylePr w:type="band1Horz">
      <w:tblPr/>
      <w:tcPr>
        <w:shd w:val="clear" w:color="auto" w:fill="DDE6F3"/>
      </w:tcPr>
    </w:tblStylePr>
    <w:tblStylePr w:type="band2Horz">
      <w:tblPr/>
      <w:tcPr>
        <w:tcBorders>
          <w:top w:val="single" w:sz="4" w:space="0" w:color="F1F2F3" w:themeColor="accent6" w:themeTint="33"/>
          <w:left w:val="single" w:sz="4" w:space="0" w:color="F1F2F3" w:themeColor="accent6" w:themeTint="33"/>
          <w:bottom w:val="single" w:sz="4" w:space="0" w:color="F1F2F3" w:themeColor="accent6" w:themeTint="33"/>
          <w:right w:val="single" w:sz="4" w:space="0" w:color="F1F2F3" w:themeColor="accent6" w:themeTint="33"/>
          <w:insideH w:val="single" w:sz="4" w:space="0" w:color="F1F2F3" w:themeColor="accent6" w:themeTint="33"/>
          <w:insideV w:val="single" w:sz="4" w:space="0" w:color="F1F2F3" w:themeColor="accent6" w:themeTint="33"/>
        </w:tcBorders>
        <w:shd w:val="clear" w:color="auto" w:fill="EAEFF7"/>
      </w:tcPr>
    </w:tblStylePr>
  </w:style>
  <w:style w:type="table" w:customStyle="1" w:styleId="ADALYASHARED">
    <w:name w:val="ADALYA SHARED"/>
    <w:basedOn w:val="ADALYAPUBLIC"/>
    <w:uiPriority w:val="99"/>
    <w:rsid w:val="00A638A0"/>
    <w:tblPr/>
    <w:tcPr>
      <w:shd w:val="clear" w:color="auto" w:fill="EAEFF7"/>
    </w:tcPr>
    <w:tblStylePr w:type="firstRow">
      <w:pPr>
        <w:jc w:val="center"/>
      </w:pPr>
      <w:rPr>
        <w:b w:val="0"/>
        <w:bCs/>
      </w:rPr>
      <w:tblPr/>
      <w:tcPr>
        <w:shd w:val="clear" w:color="auto" w:fill="00AEC7" w:themeFill="accent2"/>
      </w:tcPr>
    </w:tblStylePr>
    <w:tblStylePr w:type="lastRow">
      <w:pPr>
        <w:jc w:val="center"/>
      </w:pPr>
      <w:rPr>
        <w:b/>
        <w:bCs/>
      </w:rPr>
      <w:tblPr/>
      <w:tcPr>
        <w:shd w:val="clear" w:color="auto" w:fill="EAEFF7"/>
      </w:tcPr>
    </w:tblStylePr>
    <w:tblStylePr w:type="firstCol">
      <w:pPr>
        <w:jc w:val="left"/>
      </w:pPr>
      <w:rPr>
        <w:b/>
        <w:bCs/>
      </w:rPr>
      <w:tblPr/>
      <w:tcPr>
        <w:shd w:val="clear" w:color="auto" w:fill="5A145A" w:themeFill="accent5"/>
      </w:tcPr>
    </w:tblStylePr>
    <w:tblStylePr w:type="lastCol">
      <w:pPr>
        <w:jc w:val="center"/>
      </w:pPr>
      <w:rPr>
        <w:b/>
        <w:bCs/>
      </w:rPr>
      <w:tblPr/>
      <w:tcPr>
        <w:shd w:val="clear" w:color="auto" w:fill="EAEFF7"/>
      </w:tcPr>
    </w:tblStylePr>
    <w:tblStylePr w:type="band1Horz">
      <w:tblPr/>
      <w:tcPr>
        <w:shd w:val="clear" w:color="auto" w:fill="DDE6F3"/>
      </w:tcPr>
    </w:tblStylePr>
    <w:tblStylePr w:type="band2Horz">
      <w:tblPr/>
      <w:tcPr>
        <w:tcBorders>
          <w:top w:val="single" w:sz="4" w:space="0" w:color="F1F2F3" w:themeColor="accent6" w:themeTint="33"/>
          <w:left w:val="single" w:sz="4" w:space="0" w:color="F1F2F3" w:themeColor="accent6" w:themeTint="33"/>
          <w:bottom w:val="single" w:sz="4" w:space="0" w:color="F1F2F3" w:themeColor="accent6" w:themeTint="33"/>
          <w:right w:val="single" w:sz="4" w:space="0" w:color="F1F2F3" w:themeColor="accent6" w:themeTint="33"/>
          <w:insideH w:val="single" w:sz="4" w:space="0" w:color="F1F2F3" w:themeColor="accent6" w:themeTint="33"/>
          <w:insideV w:val="single" w:sz="4" w:space="0" w:color="F1F2F3" w:themeColor="accent6" w:themeTint="33"/>
        </w:tcBorders>
        <w:shd w:val="clear" w:color="auto" w:fill="EAEFF7"/>
      </w:tcPr>
    </w:tblStylePr>
  </w:style>
  <w:style w:type="paragraph" w:customStyle="1" w:styleId="22">
    <w:name w:val="כותרת 2 ללא מספור"/>
    <w:basedOn w:val="a1"/>
    <w:link w:val="23"/>
    <w:qFormat/>
    <w:rsid w:val="00495BBF"/>
    <w:pPr>
      <w:outlineLvl w:val="1"/>
    </w:pPr>
    <w:rPr>
      <w:rFonts w:eastAsiaTheme="minorEastAsia" w:cs="Arial"/>
      <w:b/>
      <w:bCs/>
      <w:smallCaps/>
      <w:color w:val="8CD2FA" w:themeColor="accent1"/>
      <w:spacing w:val="5"/>
      <w:sz w:val="26"/>
      <w:szCs w:val="26"/>
      <w:u w:val="single"/>
    </w:rPr>
  </w:style>
  <w:style w:type="character" w:customStyle="1" w:styleId="23">
    <w:name w:val="כותרת 2 ללא מספור תו"/>
    <w:basedOn w:val="a2"/>
    <w:link w:val="22"/>
    <w:rsid w:val="00495BBF"/>
    <w:rPr>
      <w:rFonts w:ascii="Arial" w:eastAsiaTheme="minorEastAsia" w:hAnsi="Arial" w:cs="Arial"/>
      <w:b/>
      <w:bCs/>
      <w:smallCaps/>
      <w:color w:val="8CD2FA" w:themeColor="accent1"/>
      <w:spacing w:val="5"/>
      <w:sz w:val="26"/>
      <w:szCs w:val="26"/>
      <w:u w:val="single"/>
    </w:rPr>
  </w:style>
  <w:style w:type="paragraph" w:styleId="aff2">
    <w:name w:val="footnote text"/>
    <w:aliases w:val="טקסט הערות שוליים2,תו תו,טקסט הערות שוליים1,תו1,תו Char1,Char,תו Char,FT, תו תו, תו,טקסט הערות שוליים2 Char,תו תו Char,טקסט הערות שוליים1 Char,תו1 Char,תו Char1 Char,Char Char,תו Char Char,FT Char,תו"/>
    <w:basedOn w:val="a1"/>
    <w:link w:val="aff3"/>
    <w:uiPriority w:val="99"/>
    <w:unhideWhenUsed/>
    <w:rsid w:val="00495BBF"/>
    <w:pPr>
      <w:spacing w:after="0" w:line="240" w:lineRule="auto"/>
    </w:pPr>
    <w:rPr>
      <w:sz w:val="20"/>
      <w:szCs w:val="20"/>
    </w:rPr>
  </w:style>
  <w:style w:type="character" w:customStyle="1" w:styleId="aff3">
    <w:name w:val="טקסט הערת שוליים תו"/>
    <w:aliases w:val="טקסט הערות שוליים2 תו,תו תו תו,טקסט הערות שוליים1 תו,תו1 תו,תו Char1 תו,Char תו,תו Char תו,FT תו, תו תו תו, תו תו1,טקסט הערות שוליים2 Char תו,תו תו Char תו,טקסט הערות שוליים1 Char תו,תו1 Char תו,תו Char1 Char תו,Char Char תו,תו תו1"/>
    <w:basedOn w:val="a2"/>
    <w:link w:val="aff2"/>
    <w:uiPriority w:val="99"/>
    <w:rsid w:val="00495BBF"/>
    <w:rPr>
      <w:rFonts w:ascii="Arial" w:eastAsiaTheme="majorEastAsia" w:hAnsi="Arial"/>
      <w:sz w:val="20"/>
      <w:szCs w:val="20"/>
    </w:rPr>
  </w:style>
  <w:style w:type="character" w:styleId="aff4">
    <w:name w:val="footnote reference"/>
    <w:basedOn w:val="a2"/>
    <w:uiPriority w:val="99"/>
    <w:unhideWhenUsed/>
    <w:rsid w:val="00495BBF"/>
    <w:rPr>
      <w:vertAlign w:val="superscript"/>
    </w:rPr>
  </w:style>
  <w:style w:type="paragraph" w:customStyle="1" w:styleId="a0">
    <w:name w:val="+ כחול"/>
    <w:basedOn w:val="af0"/>
    <w:link w:val="aff5"/>
    <w:qFormat/>
    <w:rsid w:val="00495BBF"/>
    <w:pPr>
      <w:numPr>
        <w:numId w:val="5"/>
      </w:numPr>
    </w:pPr>
  </w:style>
  <w:style w:type="character" w:customStyle="1" w:styleId="aff5">
    <w:name w:val="+ כחול תו"/>
    <w:basedOn w:val="af1"/>
    <w:link w:val="a0"/>
    <w:rsid w:val="00495BBF"/>
    <w:rPr>
      <w:rFonts w:ascii="Arial" w:eastAsiaTheme="majorEastAsia" w:hAnsi="Arial"/>
      <w:sz w:val="24"/>
      <w:szCs w:val="24"/>
    </w:rPr>
  </w:style>
  <w:style w:type="table" w:customStyle="1" w:styleId="TableGrid1">
    <w:name w:val="Table Grid1"/>
    <w:basedOn w:val="a3"/>
    <w:next w:val="aff1"/>
    <w:uiPriority w:val="59"/>
    <w:rsid w:val="00D903F1"/>
    <w:pPr>
      <w:spacing w:after="0" w:line="240" w:lineRule="auto"/>
      <w:jc w:val="both"/>
    </w:pPr>
    <w:rPr>
      <w:rFonts w:ascii="Arial" w:eastAsia="Times New Roman" w:hAnsi="Arial"/>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6918D8"/>
    <w:pPr>
      <w:spacing w:after="0" w:line="240" w:lineRule="auto"/>
    </w:pPr>
    <w:rPr>
      <w:rFonts w:ascii="Arial" w:eastAsiaTheme="maj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6689">
      <w:bodyDiv w:val="1"/>
      <w:marLeft w:val="0"/>
      <w:marRight w:val="0"/>
      <w:marTop w:val="0"/>
      <w:marBottom w:val="0"/>
      <w:divBdr>
        <w:top w:val="none" w:sz="0" w:space="0" w:color="auto"/>
        <w:left w:val="none" w:sz="0" w:space="0" w:color="auto"/>
        <w:bottom w:val="none" w:sz="0" w:space="0" w:color="auto"/>
        <w:right w:val="none" w:sz="0" w:space="0" w:color="auto"/>
      </w:divBdr>
    </w:div>
    <w:div w:id="148864198">
      <w:bodyDiv w:val="1"/>
      <w:marLeft w:val="0"/>
      <w:marRight w:val="0"/>
      <w:marTop w:val="0"/>
      <w:marBottom w:val="0"/>
      <w:divBdr>
        <w:top w:val="none" w:sz="0" w:space="0" w:color="auto"/>
        <w:left w:val="none" w:sz="0" w:space="0" w:color="auto"/>
        <w:bottom w:val="none" w:sz="0" w:space="0" w:color="auto"/>
        <w:right w:val="none" w:sz="0" w:space="0" w:color="auto"/>
      </w:divBdr>
    </w:div>
    <w:div w:id="190266953">
      <w:bodyDiv w:val="1"/>
      <w:marLeft w:val="0"/>
      <w:marRight w:val="0"/>
      <w:marTop w:val="0"/>
      <w:marBottom w:val="0"/>
      <w:divBdr>
        <w:top w:val="none" w:sz="0" w:space="0" w:color="auto"/>
        <w:left w:val="none" w:sz="0" w:space="0" w:color="auto"/>
        <w:bottom w:val="none" w:sz="0" w:space="0" w:color="auto"/>
        <w:right w:val="none" w:sz="0" w:space="0" w:color="auto"/>
      </w:divBdr>
    </w:div>
    <w:div w:id="1113669564">
      <w:bodyDiv w:val="1"/>
      <w:marLeft w:val="0"/>
      <w:marRight w:val="0"/>
      <w:marTop w:val="0"/>
      <w:marBottom w:val="0"/>
      <w:divBdr>
        <w:top w:val="none" w:sz="0" w:space="0" w:color="auto"/>
        <w:left w:val="none" w:sz="0" w:space="0" w:color="auto"/>
        <w:bottom w:val="none" w:sz="0" w:space="0" w:color="auto"/>
        <w:right w:val="none" w:sz="0" w:space="0" w:color="auto"/>
      </w:divBdr>
    </w:div>
    <w:div w:id="14057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nh\Desktop\&#1514;&#1489;&#1504;&#1497;&#1493;&#1514;\&#1488;&#1497;&#1514;&#1497;\&#1514;&#1489;&#1504;&#1497;&#1493;&#1514;%20-%20&#1506;&#1491;&#1500;&#1497;&#1488;\&#1493;&#1493;&#1512;&#1491;\&#8207;&#8207;&#1514;&#1489;&#1504;&#1497;&#1514;%20&#1506;&#1491;&#1500;&#1497;&#1488;.dotx" TargetMode="External"/></Relationships>
</file>

<file path=word/theme/theme1.xml><?xml version="1.0" encoding="utf-8"?>
<a:theme xmlns:a="http://schemas.openxmlformats.org/drawingml/2006/main" name="ADLAYA - Word He">
  <a:themeElements>
    <a:clrScheme name="Adalya">
      <a:dk1>
        <a:srgbClr val="727A88"/>
      </a:dk1>
      <a:lt1>
        <a:srgbClr val="3C46A5"/>
      </a:lt1>
      <a:dk2>
        <a:srgbClr val="00AAE1"/>
      </a:dk2>
      <a:lt2>
        <a:srgbClr val="6E3C89"/>
      </a:lt2>
      <a:accent1>
        <a:srgbClr val="8CD2FA"/>
      </a:accent1>
      <a:accent2>
        <a:srgbClr val="00AEC7"/>
      </a:accent2>
      <a:accent3>
        <a:srgbClr val="A9C23F"/>
      </a:accent3>
      <a:accent4>
        <a:srgbClr val="DC325A"/>
      </a:accent4>
      <a:accent5>
        <a:srgbClr val="5A145A"/>
      </a:accent5>
      <a:accent6>
        <a:srgbClr val="BDC0C7"/>
      </a:accent6>
      <a:hlink>
        <a:srgbClr val="3C46A5"/>
      </a:hlink>
      <a:folHlink>
        <a:srgbClr val="00AAE1"/>
      </a:folHlink>
    </a:clrScheme>
    <a:fontScheme name="ADALYA - דוח לעריכה">
      <a:majorFont>
        <a:latin typeface="Arial"/>
        <a:ea typeface=""/>
        <a:cs typeface="Arial"/>
      </a:majorFont>
      <a:minorFont>
        <a:latin typeface="Arial"/>
        <a:ea typeface=""/>
        <a:cs typeface="Arial"/>
      </a:minorFont>
    </a:fontScheme>
    <a:fmtScheme name="ערכת נושא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ADLAYA - Privet He" id="{B3F6EA3A-E908-4659-A821-DA75DD7397B3}" vid="{40247F3E-B527-4BEC-B44A-3E73C87258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4112-1ABF-4EC1-AD93-A219BC18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עדליא</Template>
  <TotalTime>272</TotalTime>
  <Pages>10</Pages>
  <Words>3173</Words>
  <Characters>15869</Characters>
  <Application>Microsoft Office Word</Application>
  <DocSecurity>0</DocSecurity>
  <Lines>132</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ערן הורן</dc:creator>
  <cp:lastModifiedBy>נפתלי טוביה</cp:lastModifiedBy>
  <cp:revision>7</cp:revision>
  <dcterms:created xsi:type="dcterms:W3CDTF">2018-10-16T17:13:00Z</dcterms:created>
  <dcterms:modified xsi:type="dcterms:W3CDTF">2018-10-22T05:06:00Z</dcterms:modified>
</cp:coreProperties>
</file>