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0D6" w:rsidRPr="007030D6" w:rsidRDefault="007030D6" w:rsidP="007030D6">
      <w:pPr>
        <w:spacing w:line="480" w:lineRule="auto"/>
        <w:jc w:val="both"/>
        <w:rPr>
          <w:rFonts w:ascii="David" w:hAnsi="David" w:cs="David"/>
          <w:sz w:val="24"/>
          <w:szCs w:val="24"/>
        </w:rPr>
      </w:pPr>
      <w:bookmarkStart w:id="0" w:name="_GoBack"/>
      <w:bookmarkEnd w:id="0"/>
      <w:r w:rsidRPr="007030D6">
        <w:rPr>
          <w:rFonts w:ascii="David" w:hAnsi="David" w:cs="David"/>
          <w:sz w:val="24"/>
          <w:szCs w:val="24"/>
          <w:rtl/>
        </w:rPr>
        <w:t xml:space="preserve">המחקר הוא מחקר איכותני המבוסס על המתודה "למידה מתוך הצלחות". </w:t>
      </w:r>
      <w:r w:rsidRPr="007030D6">
        <w:rPr>
          <w:rFonts w:ascii="Times New Roman" w:hAnsi="Times New Roman" w:cs="David"/>
          <w:sz w:val="24"/>
          <w:szCs w:val="24"/>
          <w:rtl/>
        </w:rPr>
        <w:t>חקר הצלחות היא גישה המתמקדת בניתוח אסטרטגיות הנתפסות כמוצלחות בתחום המקצועי במטרה לחשוף את התהליכים שהובילו אליהן</w:t>
      </w:r>
      <w:r w:rsidRPr="007030D6">
        <w:rPr>
          <w:rFonts w:ascii="David" w:hAnsi="David" w:cs="David"/>
          <w:sz w:val="24"/>
          <w:szCs w:val="24"/>
          <w:rtl/>
        </w:rPr>
        <w:t xml:space="preserve">. מתודה זו נבחרה משום שהיא מעודדת חשיבה רפלקטיבית של אנשי החינוך על אסטרטגיות התמיכה עליהן הם מדווחים וכן היא מאפשרת לצמצם את השימוש שלהם </w:t>
      </w:r>
      <w:proofErr w:type="spellStart"/>
      <w:r w:rsidRPr="007030D6">
        <w:rPr>
          <w:rFonts w:ascii="David" w:hAnsi="David" w:cs="David"/>
          <w:sz w:val="24"/>
          <w:szCs w:val="24"/>
          <w:rtl/>
        </w:rPr>
        <w:t>בהגנות</w:t>
      </w:r>
      <w:proofErr w:type="spellEnd"/>
      <w:r w:rsidRPr="007030D6">
        <w:rPr>
          <w:rFonts w:ascii="David" w:hAnsi="David" w:cs="David"/>
          <w:sz w:val="24"/>
          <w:szCs w:val="24"/>
          <w:rtl/>
        </w:rPr>
        <w:t xml:space="preserve"> בדווחם על מקרים הקשורים לעבודת</w:t>
      </w:r>
      <w:r w:rsidRPr="007030D6">
        <w:rPr>
          <w:rFonts w:ascii="David" w:hAnsi="David" w:cs="David" w:hint="cs"/>
          <w:sz w:val="24"/>
          <w:szCs w:val="24"/>
          <w:rtl/>
        </w:rPr>
        <w:t>ם</w:t>
      </w:r>
      <w:r w:rsidRPr="007030D6">
        <w:rPr>
          <w:rFonts w:ascii="David" w:eastAsia="Times New Roman" w:hAnsi="David" w:cs="David"/>
          <w:sz w:val="24"/>
          <w:szCs w:val="24"/>
          <w:rtl/>
        </w:rPr>
        <w:t xml:space="preserve">. </w:t>
      </w:r>
    </w:p>
    <w:p w:rsidR="007030D6" w:rsidRPr="007030D6" w:rsidRDefault="007030D6" w:rsidP="007030D6">
      <w:pPr>
        <w:spacing w:line="480" w:lineRule="auto"/>
        <w:jc w:val="both"/>
        <w:rPr>
          <w:rFonts w:ascii="David" w:hAnsi="David" w:cs="David"/>
          <w:i/>
          <w:iCs/>
          <w:sz w:val="24"/>
          <w:szCs w:val="24"/>
          <w:rtl/>
        </w:rPr>
      </w:pPr>
      <w:r w:rsidRPr="007030D6">
        <w:rPr>
          <w:rFonts w:ascii="David" w:hAnsi="David" w:cs="David"/>
          <w:i/>
          <w:iCs/>
          <w:sz w:val="24"/>
          <w:szCs w:val="24"/>
          <w:rtl/>
        </w:rPr>
        <w:t>איסוף הנתונים</w:t>
      </w:r>
    </w:p>
    <w:p w:rsidR="007030D6" w:rsidRPr="007030D6" w:rsidRDefault="007030D6" w:rsidP="007030D6">
      <w:pPr>
        <w:spacing w:line="480" w:lineRule="auto"/>
        <w:jc w:val="both"/>
        <w:rPr>
          <w:rFonts w:ascii="David" w:hAnsi="David" w:cs="David"/>
          <w:b/>
          <w:bCs/>
          <w:sz w:val="24"/>
          <w:szCs w:val="24"/>
          <w:rtl/>
        </w:rPr>
      </w:pPr>
      <w:r w:rsidRPr="007030D6">
        <w:rPr>
          <w:rFonts w:ascii="David" w:hAnsi="David" w:cs="David"/>
          <w:sz w:val="24"/>
          <w:szCs w:val="24"/>
          <w:rtl/>
        </w:rPr>
        <w:t>המחקר התבסס על ראיונות עומק, כאשר השאלה שהחוקרת הציגה לאנשי החינוך שהשתתפו במחקר הייתה: "האם תוכל/י לתאר מקרה בו הצלחת לסייע לתלמיד במישור החברתי?". הריאיון התנהל כך שמשתתף המחקר הוא שהוביל את השיחה, ואילו החוקרת שאלה שאלות הבהרה (למשל, למה את מתכוונת?") או הרחבה ("האם תוכל לתת דוגמה?").</w:t>
      </w:r>
      <w:r w:rsidRPr="007030D6">
        <w:rPr>
          <w:rFonts w:ascii="David" w:hAnsi="David" w:cs="David"/>
          <w:b/>
          <w:bCs/>
          <w:sz w:val="24"/>
          <w:szCs w:val="24"/>
          <w:rtl/>
        </w:rPr>
        <w:t xml:space="preserve"> </w:t>
      </w:r>
      <w:r w:rsidRPr="007030D6">
        <w:rPr>
          <w:rFonts w:ascii="David" w:hAnsi="David" w:cs="David"/>
          <w:sz w:val="24"/>
          <w:szCs w:val="24"/>
          <w:rtl/>
        </w:rPr>
        <w:t xml:space="preserve">הראיונות בוצעו במקומות שקטים ובאווירה נעימה. כל ריאיון נמשך בין שעה לשעתיים. </w:t>
      </w:r>
    </w:p>
    <w:p w:rsidR="007030D6" w:rsidRPr="007030D6" w:rsidRDefault="007030D6" w:rsidP="007030D6">
      <w:pPr>
        <w:spacing w:line="480" w:lineRule="auto"/>
        <w:ind w:firstLine="360"/>
        <w:jc w:val="both"/>
        <w:rPr>
          <w:rFonts w:ascii="David" w:hAnsi="David" w:cs="David"/>
          <w:sz w:val="24"/>
          <w:szCs w:val="24"/>
          <w:rtl/>
        </w:rPr>
      </w:pPr>
      <w:r w:rsidRPr="007030D6">
        <w:rPr>
          <w:rFonts w:ascii="David" w:hAnsi="David" w:cs="David"/>
          <w:sz w:val="24"/>
          <w:szCs w:val="24"/>
          <w:rtl/>
        </w:rPr>
        <w:t xml:space="preserve">23 אנשי חינוך בתפקידים מגוונים (11 מחנכים, 6 יועצים חינוכיים, 3 מורים להוראת מקצוע ו-3 אנשי חינוך בתפקיד ניהולי) השתתפו במחקר. כל אנשי החינוך עובדים בחינוך הרגיל. השאיפה הייתה לאתר אנשי חינוך בעלי ותק בעשייה חינוכית, וזאת על מנת שיהיה בידם לתאר מקרים בעלי מאפיינים שונים (טווח הוותק בקרב המשתתפים נע בין 10 ל-43 שנים וממוצע הוותק 29.17 שנים). </w:t>
      </w:r>
      <w:r w:rsidRPr="007030D6">
        <w:rPr>
          <w:rFonts w:ascii="Times New Roman" w:hAnsi="Times New Roman" w:cs="David"/>
          <w:sz w:val="24"/>
          <w:szCs w:val="24"/>
          <w:rtl/>
        </w:rPr>
        <w:t xml:space="preserve">משתתפי המחקר הראשונים אותרו באמצעות הכרות מוקדמת, והאחרים בשיטת "כדור השלג", דהיינו הם עצמם הפנו אנשי חינוך נוספים להשתתף במחקר. נוסף על כך, חלק מהמשתתפים אותרו באמצעות הזמנה להשתתף במחקר שנשלחה בתפוצה רחבה למורים הלומדים לתואר שני במכללה להכשרת מורים.  </w:t>
      </w:r>
    </w:p>
    <w:p w:rsidR="007030D6" w:rsidRPr="007030D6" w:rsidRDefault="007030D6" w:rsidP="007030D6">
      <w:pPr>
        <w:spacing w:line="480" w:lineRule="auto"/>
        <w:ind w:firstLine="360"/>
        <w:jc w:val="both"/>
        <w:rPr>
          <w:rFonts w:ascii="David" w:hAnsi="David" w:cs="David"/>
          <w:sz w:val="24"/>
          <w:szCs w:val="24"/>
          <w:rtl/>
        </w:rPr>
      </w:pPr>
      <w:r w:rsidRPr="007030D6">
        <w:rPr>
          <w:rFonts w:ascii="David" w:hAnsi="David" w:cs="David"/>
          <w:sz w:val="24"/>
          <w:szCs w:val="24"/>
          <w:rtl/>
        </w:rPr>
        <w:t>כל ראיון הניב בממוצע כשני סיפורי מקרה (הטווח נע מאפס לארבעה) ובסך הכול נאספו 43 סיפורים. מתוכם, בעשרה סיפורים של עשרה ממשתתפי המחקר תוארו תלמידים שקבוצת השווים לא מתייחסת אליהם. תיאור זה הוא בהלימה לתיאור המופיע בספרות בהקשר לילדים זנוחים חברתית</w:t>
      </w:r>
      <w:r w:rsidRPr="007030D6">
        <w:rPr>
          <w:rFonts w:ascii="David" w:hAnsi="David" w:cs="David" w:hint="cs"/>
          <w:sz w:val="24"/>
          <w:szCs w:val="24"/>
          <w:rtl/>
          <w:lang w:val="de-DE"/>
        </w:rPr>
        <w:t>.</w:t>
      </w:r>
      <w:r w:rsidRPr="007030D6">
        <w:rPr>
          <w:rFonts w:ascii="David" w:hAnsi="David" w:cs="David" w:hint="cs"/>
          <w:sz w:val="24"/>
          <w:szCs w:val="24"/>
          <w:rtl/>
        </w:rPr>
        <w:t xml:space="preserve"> </w:t>
      </w:r>
      <w:r w:rsidRPr="007030D6">
        <w:rPr>
          <w:rFonts w:ascii="David" w:hAnsi="David" w:cs="David"/>
          <w:sz w:val="24"/>
          <w:szCs w:val="24"/>
          <w:rtl/>
        </w:rPr>
        <w:t xml:space="preserve">להלן כמה דוגמאות לאופן שבו תארו אנשי החינוך תלמידים אלה: </w:t>
      </w:r>
      <w:r w:rsidRPr="007030D6">
        <w:rPr>
          <w:rFonts w:ascii="David" w:hAnsi="David" w:cs="David" w:hint="cs"/>
          <w:sz w:val="24"/>
          <w:szCs w:val="24"/>
        </w:rPr>
        <w:t>X</w:t>
      </w:r>
      <w:r w:rsidRPr="007030D6">
        <w:rPr>
          <w:rFonts w:ascii="David" w:hAnsi="David" w:cs="David"/>
          <w:sz w:val="24"/>
          <w:szCs w:val="24"/>
          <w:rtl/>
        </w:rPr>
        <w:t xml:space="preserve"> (וזאת בשונה מסיפורי מקרה בהם תארו אנשי החינוך תלמידים שקבוצת השווים דוחה אותם או מציקה להם, למשל: "כשהיה צריך להכין שעורי בית, אף אחד לא רצה להביא לו" או "הוא סבל מהצקות").</w:t>
      </w:r>
    </w:p>
    <w:p w:rsidR="007030D6" w:rsidRPr="007030D6" w:rsidRDefault="007030D6" w:rsidP="007030D6">
      <w:pPr>
        <w:spacing w:line="480" w:lineRule="auto"/>
        <w:jc w:val="both"/>
        <w:rPr>
          <w:rFonts w:ascii="David" w:hAnsi="David" w:cs="David"/>
          <w:i/>
          <w:iCs/>
          <w:sz w:val="24"/>
          <w:szCs w:val="24"/>
          <w:rtl/>
        </w:rPr>
      </w:pPr>
      <w:r w:rsidRPr="007030D6">
        <w:rPr>
          <w:rFonts w:ascii="David" w:hAnsi="David" w:cs="David"/>
          <w:sz w:val="24"/>
          <w:szCs w:val="24"/>
          <w:rtl/>
        </w:rPr>
        <w:t xml:space="preserve"> </w:t>
      </w:r>
      <w:r w:rsidRPr="007030D6">
        <w:rPr>
          <w:rFonts w:ascii="David" w:hAnsi="David" w:cs="David"/>
          <w:i/>
          <w:iCs/>
          <w:sz w:val="24"/>
          <w:szCs w:val="24"/>
          <w:rtl/>
        </w:rPr>
        <w:t>ניתוח הנתונים</w:t>
      </w:r>
    </w:p>
    <w:p w:rsidR="007030D6" w:rsidRPr="007030D6" w:rsidRDefault="007030D6" w:rsidP="007030D6">
      <w:pPr>
        <w:spacing w:line="480" w:lineRule="auto"/>
        <w:jc w:val="both"/>
        <w:rPr>
          <w:rFonts w:ascii="David" w:hAnsi="David" w:cs="David"/>
          <w:sz w:val="24"/>
          <w:szCs w:val="24"/>
          <w:rtl/>
        </w:rPr>
      </w:pPr>
      <w:r w:rsidRPr="007030D6">
        <w:rPr>
          <w:rFonts w:asciiTheme="majorBidi" w:hAnsiTheme="majorBidi" w:cs="David"/>
          <w:sz w:val="24"/>
          <w:szCs w:val="24"/>
          <w:rtl/>
          <w:lang w:val="de-DE"/>
        </w:rPr>
        <w:t xml:space="preserve">החוקרת קראה את עשרת סיפורי המקרה ובחנה אם הם מתאימים לניתוח באמצעות המתודה "למידה מתוך הצלחות". </w:t>
      </w:r>
      <w:r w:rsidRPr="007030D6">
        <w:rPr>
          <w:rFonts w:ascii="David" w:hAnsi="David" w:cs="David"/>
          <w:sz w:val="24"/>
          <w:szCs w:val="24"/>
          <w:rtl/>
        </w:rPr>
        <w:t xml:space="preserve">כל העשרה נמצאו מתאימים בשל הסיבות הבאות: (א) הם מתארים </w:t>
      </w:r>
      <w:r w:rsidRPr="007030D6">
        <w:rPr>
          <w:rFonts w:ascii="David" w:hAnsi="David" w:cs="David"/>
          <w:sz w:val="24"/>
          <w:szCs w:val="24"/>
          <w:rtl/>
        </w:rPr>
        <w:lastRenderedPageBreak/>
        <w:t>תוצאות רצויות, מזווית ראייתו של איש החינוך, (ב) התוצאות מתוארות כקשורות לפעולותיו של איש החינוך</w:t>
      </w:r>
      <w:r w:rsidRPr="007030D6">
        <w:rPr>
          <w:rFonts w:ascii="David" w:eastAsia="Times New Roman" w:hAnsi="David" w:cs="David" w:hint="cs"/>
          <w:sz w:val="24"/>
          <w:szCs w:val="24"/>
          <w:rtl/>
        </w:rPr>
        <w:t>.</w:t>
      </w:r>
    </w:p>
    <w:p w:rsidR="000C054E" w:rsidRPr="007030D6" w:rsidRDefault="00A80FD4">
      <w:r w:rsidRPr="00886EAB">
        <w:rPr>
          <w:rFonts w:asciiTheme="majorBidi" w:hAnsiTheme="majorBidi" w:cs="David" w:hint="cs"/>
          <w:color w:val="0070C0"/>
          <w:sz w:val="24"/>
          <w:szCs w:val="24"/>
          <w:rtl/>
        </w:rPr>
        <w:t>תחילה יסוכמו הממצאים</w:t>
      </w:r>
      <w:r>
        <w:rPr>
          <w:rFonts w:asciiTheme="majorBidi" w:hAnsiTheme="majorBidi" w:cs="David" w:hint="cs"/>
          <w:color w:val="0070C0"/>
          <w:sz w:val="24"/>
          <w:szCs w:val="24"/>
          <w:rtl/>
        </w:rPr>
        <w:t xml:space="preserve"> ביחס לשאלות המחקר</w:t>
      </w:r>
      <w:r w:rsidRPr="00886EAB">
        <w:rPr>
          <w:rFonts w:asciiTheme="majorBidi" w:hAnsiTheme="majorBidi" w:cs="David" w:hint="cs"/>
          <w:color w:val="0070C0"/>
          <w:sz w:val="24"/>
          <w:szCs w:val="24"/>
          <w:rtl/>
        </w:rPr>
        <w:t xml:space="preserve"> ולאחר מכן</w:t>
      </w:r>
      <w:r>
        <w:rPr>
          <w:rFonts w:asciiTheme="majorBidi" w:hAnsiTheme="majorBidi" w:cs="David" w:hint="cs"/>
          <w:color w:val="0070C0"/>
          <w:sz w:val="24"/>
          <w:szCs w:val="24"/>
          <w:rtl/>
        </w:rPr>
        <w:t>..</w:t>
      </w:r>
    </w:p>
    <w:sectPr w:rsidR="000C054E" w:rsidRPr="007030D6" w:rsidSect="00253A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D6"/>
    <w:rsid w:val="00011CE0"/>
    <w:rsid w:val="00023E12"/>
    <w:rsid w:val="00045F42"/>
    <w:rsid w:val="00071C18"/>
    <w:rsid w:val="000A3494"/>
    <w:rsid w:val="000A572D"/>
    <w:rsid w:val="000A782B"/>
    <w:rsid w:val="000C054E"/>
    <w:rsid w:val="000D61D2"/>
    <w:rsid w:val="000E2268"/>
    <w:rsid w:val="000E58E4"/>
    <w:rsid w:val="000E61CD"/>
    <w:rsid w:val="000F099E"/>
    <w:rsid w:val="00100A7A"/>
    <w:rsid w:val="001072EF"/>
    <w:rsid w:val="00117E94"/>
    <w:rsid w:val="00120749"/>
    <w:rsid w:val="001248C6"/>
    <w:rsid w:val="00127183"/>
    <w:rsid w:val="001305B0"/>
    <w:rsid w:val="00132D58"/>
    <w:rsid w:val="00135D8E"/>
    <w:rsid w:val="001534B3"/>
    <w:rsid w:val="00161427"/>
    <w:rsid w:val="00174A67"/>
    <w:rsid w:val="001A1DA4"/>
    <w:rsid w:val="001A5CCE"/>
    <w:rsid w:val="001C2FF5"/>
    <w:rsid w:val="001D5A3A"/>
    <w:rsid w:val="001E27CE"/>
    <w:rsid w:val="001E6DEF"/>
    <w:rsid w:val="00210381"/>
    <w:rsid w:val="00212938"/>
    <w:rsid w:val="002256FA"/>
    <w:rsid w:val="00235ECD"/>
    <w:rsid w:val="00240782"/>
    <w:rsid w:val="00253937"/>
    <w:rsid w:val="00253A83"/>
    <w:rsid w:val="00257D24"/>
    <w:rsid w:val="002608DD"/>
    <w:rsid w:val="00267003"/>
    <w:rsid w:val="00287DE2"/>
    <w:rsid w:val="002C1A9B"/>
    <w:rsid w:val="002D1B4E"/>
    <w:rsid w:val="002E0ED1"/>
    <w:rsid w:val="003104F7"/>
    <w:rsid w:val="00310B09"/>
    <w:rsid w:val="0032031B"/>
    <w:rsid w:val="00332C38"/>
    <w:rsid w:val="003361F3"/>
    <w:rsid w:val="00340B45"/>
    <w:rsid w:val="00366419"/>
    <w:rsid w:val="00376A6E"/>
    <w:rsid w:val="00382707"/>
    <w:rsid w:val="0039156C"/>
    <w:rsid w:val="0039546D"/>
    <w:rsid w:val="003B644E"/>
    <w:rsid w:val="003D2FFD"/>
    <w:rsid w:val="00403F59"/>
    <w:rsid w:val="00412459"/>
    <w:rsid w:val="00423E1D"/>
    <w:rsid w:val="0043381B"/>
    <w:rsid w:val="00440707"/>
    <w:rsid w:val="00441F85"/>
    <w:rsid w:val="004474AF"/>
    <w:rsid w:val="00465CEE"/>
    <w:rsid w:val="004851CC"/>
    <w:rsid w:val="004A7BAC"/>
    <w:rsid w:val="004B71A1"/>
    <w:rsid w:val="004C64C4"/>
    <w:rsid w:val="00500954"/>
    <w:rsid w:val="00503C96"/>
    <w:rsid w:val="00504754"/>
    <w:rsid w:val="00521F77"/>
    <w:rsid w:val="0053300D"/>
    <w:rsid w:val="0054697D"/>
    <w:rsid w:val="00550B29"/>
    <w:rsid w:val="0055762F"/>
    <w:rsid w:val="00571198"/>
    <w:rsid w:val="00571F4D"/>
    <w:rsid w:val="00572A78"/>
    <w:rsid w:val="00577B5A"/>
    <w:rsid w:val="00582318"/>
    <w:rsid w:val="005920FC"/>
    <w:rsid w:val="00593F31"/>
    <w:rsid w:val="005A0737"/>
    <w:rsid w:val="005A427F"/>
    <w:rsid w:val="005D2437"/>
    <w:rsid w:val="005E6E77"/>
    <w:rsid w:val="005E70F3"/>
    <w:rsid w:val="005F1C27"/>
    <w:rsid w:val="00605A6F"/>
    <w:rsid w:val="00626158"/>
    <w:rsid w:val="00626C05"/>
    <w:rsid w:val="00653D80"/>
    <w:rsid w:val="006660C5"/>
    <w:rsid w:val="006700B7"/>
    <w:rsid w:val="00675417"/>
    <w:rsid w:val="00696D15"/>
    <w:rsid w:val="006C363E"/>
    <w:rsid w:val="006C4DFA"/>
    <w:rsid w:val="006E709D"/>
    <w:rsid w:val="00700275"/>
    <w:rsid w:val="00700EC9"/>
    <w:rsid w:val="007030D6"/>
    <w:rsid w:val="00712FAD"/>
    <w:rsid w:val="00713FB8"/>
    <w:rsid w:val="00724401"/>
    <w:rsid w:val="00726E8B"/>
    <w:rsid w:val="00731D3C"/>
    <w:rsid w:val="00734EBC"/>
    <w:rsid w:val="00761CB1"/>
    <w:rsid w:val="00776EBB"/>
    <w:rsid w:val="00780716"/>
    <w:rsid w:val="00790038"/>
    <w:rsid w:val="007A6DB3"/>
    <w:rsid w:val="007B512A"/>
    <w:rsid w:val="007C380E"/>
    <w:rsid w:val="007E4CAC"/>
    <w:rsid w:val="007F46B2"/>
    <w:rsid w:val="007F7FB8"/>
    <w:rsid w:val="008061FA"/>
    <w:rsid w:val="00811724"/>
    <w:rsid w:val="00816FD9"/>
    <w:rsid w:val="008219E1"/>
    <w:rsid w:val="00822BCD"/>
    <w:rsid w:val="00832ADE"/>
    <w:rsid w:val="00833F97"/>
    <w:rsid w:val="00835005"/>
    <w:rsid w:val="008406CD"/>
    <w:rsid w:val="008502F6"/>
    <w:rsid w:val="00852B74"/>
    <w:rsid w:val="00854BA2"/>
    <w:rsid w:val="00871D12"/>
    <w:rsid w:val="008B07D0"/>
    <w:rsid w:val="008C3B11"/>
    <w:rsid w:val="008C3F4C"/>
    <w:rsid w:val="008C7FB0"/>
    <w:rsid w:val="008D4A87"/>
    <w:rsid w:val="008E5ED1"/>
    <w:rsid w:val="008F1021"/>
    <w:rsid w:val="008F165E"/>
    <w:rsid w:val="009134A6"/>
    <w:rsid w:val="00913F38"/>
    <w:rsid w:val="00934242"/>
    <w:rsid w:val="00944AB9"/>
    <w:rsid w:val="00965EA3"/>
    <w:rsid w:val="00971AEC"/>
    <w:rsid w:val="009762CE"/>
    <w:rsid w:val="0098133C"/>
    <w:rsid w:val="0098310F"/>
    <w:rsid w:val="009A52DE"/>
    <w:rsid w:val="009C1AA7"/>
    <w:rsid w:val="00A1279F"/>
    <w:rsid w:val="00A3044E"/>
    <w:rsid w:val="00A433E8"/>
    <w:rsid w:val="00A4409D"/>
    <w:rsid w:val="00A44AB3"/>
    <w:rsid w:val="00A45EB3"/>
    <w:rsid w:val="00A66727"/>
    <w:rsid w:val="00A80FD4"/>
    <w:rsid w:val="00A82A8D"/>
    <w:rsid w:val="00A82F50"/>
    <w:rsid w:val="00A901DC"/>
    <w:rsid w:val="00A90346"/>
    <w:rsid w:val="00AA7653"/>
    <w:rsid w:val="00AB6F7B"/>
    <w:rsid w:val="00AD4B2D"/>
    <w:rsid w:val="00AF0A07"/>
    <w:rsid w:val="00B164D7"/>
    <w:rsid w:val="00B27AEA"/>
    <w:rsid w:val="00B330F9"/>
    <w:rsid w:val="00B35638"/>
    <w:rsid w:val="00B53797"/>
    <w:rsid w:val="00B731A6"/>
    <w:rsid w:val="00B773CD"/>
    <w:rsid w:val="00B86BBC"/>
    <w:rsid w:val="00BA1589"/>
    <w:rsid w:val="00BA4A8D"/>
    <w:rsid w:val="00BB7EF6"/>
    <w:rsid w:val="00BE1B27"/>
    <w:rsid w:val="00BF0A2E"/>
    <w:rsid w:val="00C1578A"/>
    <w:rsid w:val="00C304ED"/>
    <w:rsid w:val="00C36FD1"/>
    <w:rsid w:val="00C52056"/>
    <w:rsid w:val="00C71ED4"/>
    <w:rsid w:val="00C747FB"/>
    <w:rsid w:val="00C8433E"/>
    <w:rsid w:val="00C86CCD"/>
    <w:rsid w:val="00C92246"/>
    <w:rsid w:val="00C979E9"/>
    <w:rsid w:val="00CA43FD"/>
    <w:rsid w:val="00CF6395"/>
    <w:rsid w:val="00D00A05"/>
    <w:rsid w:val="00D04D0C"/>
    <w:rsid w:val="00D116F0"/>
    <w:rsid w:val="00D174DA"/>
    <w:rsid w:val="00D236A7"/>
    <w:rsid w:val="00D32C76"/>
    <w:rsid w:val="00D425B9"/>
    <w:rsid w:val="00D45E3A"/>
    <w:rsid w:val="00D50FDE"/>
    <w:rsid w:val="00D5547A"/>
    <w:rsid w:val="00D55BB0"/>
    <w:rsid w:val="00DA04DD"/>
    <w:rsid w:val="00DB5007"/>
    <w:rsid w:val="00DD6D7B"/>
    <w:rsid w:val="00DE5EF1"/>
    <w:rsid w:val="00DF3F5B"/>
    <w:rsid w:val="00E269EA"/>
    <w:rsid w:val="00E65CF2"/>
    <w:rsid w:val="00E66271"/>
    <w:rsid w:val="00EA77E3"/>
    <w:rsid w:val="00EC582B"/>
    <w:rsid w:val="00ED22CC"/>
    <w:rsid w:val="00ED5128"/>
    <w:rsid w:val="00F56322"/>
    <w:rsid w:val="00F808DA"/>
    <w:rsid w:val="00F93A1D"/>
    <w:rsid w:val="00FD55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9962A-BA0A-4FC3-933E-B60C7D39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David"/>
        <w:sz w:val="22"/>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0D6"/>
    <w:pPr>
      <w:bidi/>
      <w:spacing w:line="256" w:lineRule="auto"/>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354</Words>
  <Characters>1771</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2018-06-28T11:34:00Z</dcterms:created>
  <dcterms:modified xsi:type="dcterms:W3CDTF">2018-06-28T11:39:00Z</dcterms:modified>
</cp:coreProperties>
</file>