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left"/>
        <w:tblInd w:w="0.0" w:type="dxa"/>
        <w:tblLayout w:type="fixed"/>
        <w:tblLook w:val="0400"/>
      </w:tblPr>
      <w:tblGrid>
        <w:gridCol w:w="3600"/>
        <w:gridCol w:w="7380"/>
        <w:tblGridChange w:id="0">
          <w:tblGrid>
            <w:gridCol w:w="3600"/>
            <w:gridCol w:w="7380"/>
          </w:tblGrid>
        </w:tblGridChange>
      </w:tblGrid>
      <w:tr>
        <w:trPr>
          <w:trHeight w:val="13280" w:hRule="atLeast"/>
        </w:trPr>
        <w:tc>
          <w:tcPr/>
          <w:p w:rsidR="00000000" w:rsidDel="00000000" w:rsidP="00000000" w:rsidRDefault="00000000" w:rsidRPr="00000000" w14:paraId="00000002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Profile</w:t>
            </w:r>
          </w:p>
          <w:p w:rsidR="00000000" w:rsidDel="00000000" w:rsidP="00000000" w:rsidRDefault="00000000" w:rsidRPr="00000000" w14:paraId="0000000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יצירתי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חושב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מחוץ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לקופסא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דוגל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בעבודת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צוות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יכולת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לימוד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עצמי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גבוהה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מקפיד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פרטים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קטנים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עובד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טוב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מאד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תחת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לחץ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ולוחות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זמנים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צפופים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CONTACT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Nabrosh 6, Hod Hashron, Israel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+972-547-969-322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0E">
            <w:pPr>
              <w:rPr>
                <w:color w:val="dd8047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nimrod.gilboa@gmail.com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Style w:val="Heading2"/>
              <w:rPr>
                <w:b w:val="0"/>
                <w:sz w:val="80"/>
                <w:szCs w:val="80"/>
              </w:rPr>
            </w:pPr>
            <w:r w:rsidDel="00000000" w:rsidR="00000000" w:rsidRPr="00000000">
              <w:rPr>
                <w:b w:val="0"/>
                <w:sz w:val="80"/>
                <w:szCs w:val="80"/>
                <w:rtl w:val="0"/>
              </w:rPr>
              <w:t xml:space="preserve">Nimrod Gilboa</w:t>
            </w:r>
          </w:p>
          <w:p w:rsidR="00000000" w:rsidDel="00000000" w:rsidP="00000000" w:rsidRDefault="00000000" w:rsidRPr="00000000" w14:paraId="00000012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Sela School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2012</w:t>
            </w:r>
            <w:r w:rsidDel="00000000" w:rsidR="00000000" w:rsidRPr="00000000">
              <w:rPr>
                <w:color w:val="000000"/>
                <w:rtl w:val="0"/>
              </w:rPr>
              <w:t xml:space="preserve"> - 2014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Sound and mix engineering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BPM College 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2010 - 2012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Synth and DAW 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Berkeley online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2009 - 2010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Film Scoring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Buchmann-Mehta School of music - Tau University 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2005 - 2009</w:t>
            </w:r>
          </w:p>
          <w:p w:rsidR="00000000" w:rsidDel="00000000" w:rsidP="00000000" w:rsidRDefault="00000000" w:rsidRPr="00000000" w14:paraId="00000021">
            <w:pPr>
              <w:rPr>
                <w:shd w:fill="f7f7f7" w:val="clear"/>
              </w:rPr>
            </w:pPr>
            <w:r w:rsidDel="00000000" w:rsidR="00000000" w:rsidRPr="00000000">
              <w:rPr>
                <w:shd w:fill="f7f7f7" w:val="clear"/>
                <w:rtl w:val="0"/>
              </w:rPr>
              <w:t xml:space="preserve">Bachelor of Arts degree (B.A.) – double-major track 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hd w:fill="f7f7f7" w:val="clear"/>
                <w:rtl w:val="0"/>
              </w:rPr>
              <w:t xml:space="preserve">Musicology and Classical guitar performance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Style w:val="Heading2"/>
              <w:rPr/>
            </w:pPr>
            <w:r w:rsidDel="00000000" w:rsidR="00000000" w:rsidRPr="00000000">
              <w:rPr>
                <w:rtl w:val="1"/>
              </w:rPr>
              <w:t xml:space="preserve">רקע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צבאי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Airborne Combat Rescue And Evacuation Unit 669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bidi w:val="1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1"/>
              </w:rPr>
              <w:t xml:space="preserve">תפקיד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אשר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מצריך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יכולת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גבוהה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עבודה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בצוות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כמו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עבודה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באופן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עצמאי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תחת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תנאי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לחץ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ומתח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גבוהים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תפעול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מערכות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מתקדמות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תקשורת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מול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גורמים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רבים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זמנית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מציאת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פתרונות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וקבלת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החלטות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מורכבות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בזמן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אמת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8">
            <w:pPr>
              <w:bidi w:val="1"/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WORK EXPERIENCE 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2014 – Today - </w:t>
            </w:r>
            <w:r w:rsidDel="00000000" w:rsidR="00000000" w:rsidRPr="00000000">
              <w:rPr>
                <w:b w:val="1"/>
                <w:rtl w:val="0"/>
              </w:rPr>
              <w:t xml:space="preserve">Sound Design for films and animation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מעצב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סאונד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נסיון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במגוון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פורמטים</w:t>
            </w:r>
            <w:r w:rsidDel="00000000" w:rsidR="00000000" w:rsidRPr="00000000">
              <w:rPr>
                <w:rtl w:val="1"/>
              </w:rPr>
              <w:t xml:space="preserve">; </w:t>
            </w:r>
            <w:r w:rsidDel="00000000" w:rsidR="00000000" w:rsidRPr="00000000">
              <w:rPr>
                <w:rtl w:val="1"/>
              </w:rPr>
              <w:t xml:space="preserve">סרטים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דוקומנטרים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פרסומות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טלויזיה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תשדירי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רדיו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אנימציה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וסרטי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תדמית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עבודות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סאונד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לחברות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ומוצרים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כגון</w:t>
            </w:r>
            <w:r w:rsidDel="00000000" w:rsidR="00000000" w:rsidRPr="00000000">
              <w:rPr>
                <w:rtl w:val="1"/>
              </w:rPr>
              <w:t xml:space="preserve">; </w:t>
            </w:r>
            <w:r w:rsidDel="00000000" w:rsidR="00000000" w:rsidRPr="00000000">
              <w:rPr>
                <w:rtl w:val="0"/>
              </w:rPr>
              <w:t xml:space="preserve">Delta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Galil</w:t>
            </w:r>
            <w:r w:rsidDel="00000000" w:rsidR="00000000" w:rsidRPr="00000000">
              <w:rPr>
                <w:rtl w:val="0"/>
              </w:rPr>
              <w:t xml:space="preserve">  </w:t>
            </w:r>
            <w:r w:rsidDel="00000000" w:rsidR="00000000" w:rsidRPr="00000000">
              <w:rPr>
                <w:rtl w:val="0"/>
              </w:rPr>
              <w:t xml:space="preserve">Fortune</w:t>
            </w:r>
            <w:r w:rsidDel="00000000" w:rsidR="00000000" w:rsidRPr="00000000">
              <w:rPr>
                <w:rtl w:val="0"/>
              </w:rPr>
              <w:t xml:space="preserve">88, </w:t>
            </w:r>
            <w:r w:rsidDel="00000000" w:rsidR="00000000" w:rsidRPr="00000000">
              <w:rPr>
                <w:rtl w:val="0"/>
              </w:rPr>
              <w:t xml:space="preserve">Hyundai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Israel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Prima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Hotels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Zim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ועוד</w:t>
            </w:r>
            <w:r w:rsidDel="00000000" w:rsidR="00000000" w:rsidRPr="00000000">
              <w:rPr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2D">
            <w:pPr>
              <w:bidi w:val="1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bidi w:val="1"/>
              <w:spacing w:line="276" w:lineRule="auto"/>
              <w:ind w:left="720" w:hanging="360"/>
            </w:pPr>
            <w:r w:rsidDel="00000000" w:rsidR="00000000" w:rsidRPr="00000000">
              <w:rPr>
                <w:rtl w:val="1"/>
              </w:rPr>
              <w:t xml:space="preserve">יצירת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עולם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סאונד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עשיר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במגוון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כלים</w:t>
            </w:r>
            <w:r w:rsidDel="00000000" w:rsidR="00000000" w:rsidRPr="00000000">
              <w:rPr>
                <w:rtl w:val="1"/>
              </w:rPr>
              <w:t xml:space="preserve"> ; </w:t>
            </w:r>
            <w:r w:rsidDel="00000000" w:rsidR="00000000" w:rsidRPr="00000000">
              <w:rPr>
                <w:rtl w:val="1"/>
              </w:rPr>
              <w:t xml:space="preserve">סינטיסייזרים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אפקטים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כלים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אקוסטים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ושכבות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סאונד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מורכבות</w:t>
            </w:r>
            <w:r w:rsidDel="00000000" w:rsidR="00000000" w:rsidRPr="00000000">
              <w:rPr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bidi w:val="1"/>
              <w:spacing w:line="276" w:lineRule="auto"/>
              <w:ind w:left="720" w:hanging="360"/>
            </w:pPr>
            <w:r w:rsidDel="00000000" w:rsidR="00000000" w:rsidRPr="00000000">
              <w:rPr>
                <w:rtl w:val="1"/>
              </w:rPr>
              <w:t xml:space="preserve">הנסיון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המוסיקאלי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אשר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מגיע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מעולם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ההלחנה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לסרטים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בא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לידי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ביטוי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לעיתים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קרובות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בעבודות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עיצוב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הסאונד</w:t>
            </w:r>
            <w:r w:rsidDel="00000000" w:rsidR="00000000" w:rsidRPr="00000000">
              <w:rPr>
                <w:rtl w:val="1"/>
              </w:rPr>
              <w:t xml:space="preserve">; </w:t>
            </w:r>
            <w:r w:rsidDel="00000000" w:rsidR="00000000" w:rsidRPr="00000000">
              <w:rPr>
                <w:rtl w:val="1"/>
              </w:rPr>
              <w:t xml:space="preserve">החל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מרגישות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לעולם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המוסיקאלי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העבודה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הנעשית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וכלה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בשימוש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באלמנטים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מוסיקאלים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בעבודת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עיצוב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הסאונד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bidi w:val="1"/>
              <w:spacing w:line="276" w:lineRule="auto"/>
              <w:ind w:left="720" w:hanging="360"/>
            </w:pPr>
            <w:r w:rsidDel="00000000" w:rsidR="00000000" w:rsidRPr="00000000">
              <w:rPr>
                <w:rtl w:val="1"/>
              </w:rPr>
              <w:t xml:space="preserve">נסיון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בהקלטה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ועריכת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דיאלוגים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עבודה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מול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קריינים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שחקנים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ומדובבים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bidi w:val="1"/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ידע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ושליטה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מקיפה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בתפעול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ציוד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אולפני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ותהליך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זרימת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הסאונד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audio signal flow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bidi w:val="1"/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1"/>
              </w:rPr>
              <w:t xml:space="preserve">שליטה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בתוכנות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סאונד</w:t>
            </w:r>
            <w:r w:rsidDel="00000000" w:rsidR="00000000" w:rsidRPr="00000000">
              <w:rPr>
                <w:rtl w:val="1"/>
              </w:rPr>
              <w:t xml:space="preserve"> - </w:t>
            </w:r>
            <w:r w:rsidDel="00000000" w:rsidR="00000000" w:rsidRPr="00000000">
              <w:rPr>
                <w:rtl w:val="0"/>
              </w:rPr>
              <w:t xml:space="preserve">Pro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Tools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Cubase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Nuendo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bidi w:val="1"/>
              <w:spacing w:line="276" w:lineRule="auto"/>
              <w:ind w:left="720" w:hanging="360"/>
            </w:pPr>
            <w:r w:rsidDel="00000000" w:rsidR="00000000" w:rsidRPr="00000000">
              <w:rPr>
                <w:rtl w:val="1"/>
              </w:rPr>
              <w:t xml:space="preserve">הקפדה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מתפשרת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איכות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הסאונד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ונקיון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המיקס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bidi w:val="1"/>
              <w:spacing w:after="200" w:line="276" w:lineRule="auto"/>
              <w:ind w:left="720" w:hanging="360"/>
            </w:pPr>
            <w:r w:rsidDel="00000000" w:rsidR="00000000" w:rsidRPr="00000000">
              <w:rPr>
                <w:rtl w:val="1"/>
              </w:rPr>
              <w:t xml:space="preserve">עבודה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מול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לוחות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זמנים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צפופים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5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2012 – 2018 – </w:t>
            </w:r>
            <w:r w:rsidDel="00000000" w:rsidR="00000000" w:rsidRPr="00000000">
              <w:rPr>
                <w:b w:val="1"/>
                <w:rtl w:val="1"/>
              </w:rPr>
              <w:t xml:space="preserve">טכנאי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סאונד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של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להקת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הדג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נחש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טכנאי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סאונד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הלהקה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בהופעות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חזרות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והקלטות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התפקיד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כולל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הקמת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הבמה</w:t>
            </w:r>
            <w:r w:rsidDel="00000000" w:rsidR="00000000" w:rsidRPr="00000000">
              <w:rPr>
                <w:rtl w:val="1"/>
              </w:rPr>
              <w:t xml:space="preserve">    (</w:t>
            </w:r>
            <w:r w:rsidDel="00000000" w:rsidR="00000000" w:rsidRPr="00000000">
              <w:rPr>
                <w:rtl w:val="1"/>
              </w:rPr>
              <w:t xml:space="preserve">כלי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נגינה</w:t>
            </w:r>
            <w:r w:rsidDel="00000000" w:rsidR="00000000" w:rsidRPr="00000000">
              <w:rPr>
                <w:rtl w:val="1"/>
              </w:rPr>
              <w:t xml:space="preserve">,</w:t>
            </w:r>
            <w:r w:rsidDel="00000000" w:rsidR="00000000" w:rsidRPr="00000000">
              <w:rPr>
                <w:rtl w:val="1"/>
              </w:rPr>
              <w:t xml:space="preserve">מחשב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קווים</w:t>
            </w:r>
            <w:r w:rsidDel="00000000" w:rsidR="00000000" w:rsidRPr="00000000">
              <w:rPr>
                <w:rtl w:val="1"/>
              </w:rPr>
              <w:t xml:space="preserve">), </w:t>
            </w:r>
            <w:r w:rsidDel="00000000" w:rsidR="00000000" w:rsidRPr="00000000">
              <w:rPr>
                <w:rtl w:val="1"/>
              </w:rPr>
              <w:t xml:space="preserve">פתרון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וטיפול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בתקלות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טכניות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בזמן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ההופעה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במקרים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רבים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תחת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לוח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זמנים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צפוף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ועבודה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תחת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לחץ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בנוסף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העבודה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כוללת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תחזוקה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שוטפת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ציוד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הסאונד</w:t>
            </w:r>
            <w:r w:rsidDel="00000000" w:rsidR="00000000" w:rsidRPr="00000000">
              <w:rPr>
                <w:rtl w:val="1"/>
              </w:rPr>
              <w:t xml:space="preserve">      </w:t>
            </w:r>
            <w:r w:rsidDel="00000000" w:rsidR="00000000" w:rsidRPr="00000000">
              <w:rPr>
                <w:rtl w:val="1"/>
              </w:rPr>
              <w:t xml:space="preserve">ושידרוגו</w:t>
            </w:r>
            <w:r w:rsidDel="00000000" w:rsidR="00000000" w:rsidRPr="00000000">
              <w:rPr>
                <w:rtl w:val="1"/>
              </w:rPr>
              <w:t xml:space="preserve">.       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2008 – Today - </w:t>
            </w:r>
            <w:r w:rsidDel="00000000" w:rsidR="00000000" w:rsidRPr="00000000">
              <w:rPr>
                <w:b w:val="1"/>
                <w:rtl w:val="0"/>
              </w:rPr>
              <w:t xml:space="preserve">Fim scoring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הלחנה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והפקת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מוסיקה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לסרטים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פרסומות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והצגות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אשר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רבים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מהם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השתתפו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וזכו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בפסטיבלים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יוקרתיים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בעולם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Sundance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Aspen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colorado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Berlinale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ועוד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76" w:lineRule="auto"/>
              <w:ind w:left="770" w:hanging="360"/>
              <w:rPr/>
            </w:pPr>
            <w:r w:rsidDel="00000000" w:rsidR="00000000" w:rsidRPr="00000000">
              <w:rPr>
                <w:rtl w:val="1"/>
              </w:rPr>
              <w:t xml:space="preserve">מלחין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במגוון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רחב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סגנונות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מוזיקליים</w:t>
            </w:r>
            <w:r w:rsidDel="00000000" w:rsidR="00000000" w:rsidRPr="00000000">
              <w:rPr>
                <w:rtl w:val="1"/>
              </w:rPr>
              <w:t xml:space="preserve"> - </w:t>
            </w:r>
            <w:r w:rsidDel="00000000" w:rsidR="00000000" w:rsidRPr="00000000">
              <w:rPr>
                <w:rtl w:val="1"/>
              </w:rPr>
              <w:t xml:space="preserve">החל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מעיבודים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תזמורתיים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גדולים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דרך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עיבודים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אלקטרונים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ואקוסטים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אינטימיים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עולם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סאונד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עשיר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ומגוון</w:t>
            </w:r>
            <w:r w:rsidDel="00000000" w:rsidR="00000000" w:rsidRPr="00000000">
              <w:rPr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76" w:lineRule="auto"/>
              <w:ind w:left="770" w:hanging="360"/>
              <w:rPr/>
            </w:pPr>
            <w:r w:rsidDel="00000000" w:rsidR="00000000" w:rsidRPr="00000000">
              <w:rPr>
                <w:rtl w:val="1"/>
              </w:rPr>
              <w:t xml:space="preserve">ניסיון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עשיר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בעבודת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נגינה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וירטואלים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ומידי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0"/>
              </w:rPr>
              <w:t xml:space="preserve">midi</w:t>
            </w:r>
            <w:r w:rsidDel="00000000" w:rsidR="00000000" w:rsidRPr="00000000">
              <w:rPr>
                <w:rtl w:val="1"/>
              </w:rPr>
              <w:t xml:space="preserve">) -</w:t>
            </w:r>
            <w:r w:rsidDel="00000000" w:rsidR="00000000" w:rsidRPr="00000000">
              <w:rPr>
                <w:rtl w:val="1"/>
              </w:rPr>
              <w:t xml:space="preserve">הגעה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לתוצאות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ברמה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גבוהה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מאוד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בזכות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ידע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מעמיק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עולם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הנגינה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האקוסטים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יחד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שליטה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גבוהה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בפרמטרים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הנגינה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הוירטואלים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76" w:lineRule="auto"/>
              <w:ind w:left="770" w:hanging="360"/>
              <w:rPr/>
            </w:pPr>
            <w:r w:rsidDel="00000000" w:rsidR="00000000" w:rsidRPr="00000000">
              <w:rPr>
                <w:rtl w:val="1"/>
              </w:rPr>
              <w:t xml:space="preserve">ידע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מעמיק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מעולם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עיצוב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הסאונד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אשר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לידי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ביטוי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ביצירות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הסופיות</w:t>
            </w:r>
            <w:r w:rsidDel="00000000" w:rsidR="00000000" w:rsidRPr="00000000">
              <w:rPr>
                <w:rtl w:val="1"/>
              </w:rPr>
              <w:t xml:space="preserve">; </w:t>
            </w:r>
            <w:r w:rsidDel="00000000" w:rsidR="00000000" w:rsidRPr="00000000">
              <w:rPr>
                <w:rtl w:val="1"/>
              </w:rPr>
              <w:t xml:space="preserve">החל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מהקפדה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ורגישות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לאיכות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הסאונד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כמו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גם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שילוב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עולם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עיצוב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הסאונד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בעולם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ההלחנה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76" w:lineRule="auto"/>
              <w:ind w:left="770" w:hanging="360"/>
              <w:rPr/>
            </w:pPr>
            <w:r w:rsidDel="00000000" w:rsidR="00000000" w:rsidRPr="00000000">
              <w:rPr>
                <w:rtl w:val="1"/>
              </w:rPr>
              <w:t xml:space="preserve">מולטי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אינסטרומנטליסט</w:t>
            </w:r>
            <w:r w:rsidDel="00000000" w:rsidR="00000000" w:rsidRPr="00000000">
              <w:rPr>
                <w:rtl w:val="1"/>
              </w:rPr>
              <w:t xml:space="preserve"> - </w:t>
            </w:r>
            <w:r w:rsidDel="00000000" w:rsidR="00000000" w:rsidRPr="00000000">
              <w:rPr>
                <w:rtl w:val="1"/>
              </w:rPr>
              <w:t xml:space="preserve">גיטרה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חשמלית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בס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תופים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פסנתר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שליטה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ותפעול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ברמה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גבוהה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סינטי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200" w:line="276" w:lineRule="auto"/>
              <w:ind w:left="770" w:hanging="360"/>
              <w:rPr/>
            </w:pPr>
            <w:r w:rsidDel="00000000" w:rsidR="00000000" w:rsidRPr="00000000">
              <w:rPr>
                <w:rtl w:val="1"/>
              </w:rPr>
              <w:t xml:space="preserve">ידע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עמוק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בתיאוריה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מוסיקלית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200" w:line="276" w:lineRule="auto"/>
              <w:ind w:left="770" w:hanging="360"/>
              <w:rPr/>
            </w:pPr>
            <w:r w:rsidDel="00000000" w:rsidR="00000000" w:rsidRPr="00000000">
              <w:rPr>
                <w:rtl w:val="1"/>
              </w:rPr>
              <w:t xml:space="preserve">היכרות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ברמה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גבוהה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מאוד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עולם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ההקלטות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כמעבד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סשניסט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וטכנאי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סאונד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2005 – 2007 – </w:t>
            </w:r>
            <w:r w:rsidDel="00000000" w:rsidR="00000000" w:rsidRPr="00000000">
              <w:rPr>
                <w:b w:val="1"/>
                <w:rtl w:val="1"/>
              </w:rPr>
              <w:t xml:space="preserve">אחראי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על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צוות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התמיכה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הטכנית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של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הבנק</w:t>
            </w:r>
            <w:r w:rsidDel="00000000" w:rsidR="00000000" w:rsidRPr="00000000">
              <w:rPr>
                <w:b w:val="1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rtl w:val="1"/>
              </w:rPr>
              <w:t xml:space="preserve">הובלת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פרויקט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הטמעת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אתר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הפעולות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החדש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של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הבנק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bidi w:val="1"/>
              <w:ind w:left="720" w:right="-851" w:hanging="360"/>
              <w:rPr/>
            </w:pPr>
            <w:r w:rsidDel="00000000" w:rsidR="00000000" w:rsidRPr="00000000">
              <w:rPr>
                <w:rtl w:val="1"/>
              </w:rPr>
              <w:t xml:space="preserve">בתפקיד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זה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נדרש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לקשר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ולטווח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מספר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גורמים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ומחלקות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בבנק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ובין</w:t>
            </w:r>
          </w:p>
          <w:p w:rsidR="00000000" w:rsidDel="00000000" w:rsidP="00000000" w:rsidRDefault="00000000" w:rsidRPr="00000000" w14:paraId="0000004C">
            <w:pPr>
              <w:bidi w:val="1"/>
              <w:ind w:left="720" w:right="-851"/>
              <w:rPr/>
            </w:pPr>
            <w:r w:rsidDel="00000000" w:rsidR="00000000" w:rsidRPr="00000000">
              <w:rPr>
                <w:rtl w:val="1"/>
              </w:rPr>
              <w:t xml:space="preserve">לקוחות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מובילים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הבנק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אשר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השתתפו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בקבוצת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המשתמשים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הראשונה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D">
            <w:pPr>
              <w:bidi w:val="1"/>
              <w:ind w:left="720" w:right="-851"/>
              <w:rPr/>
            </w:pPr>
            <w:r w:rsidDel="00000000" w:rsidR="00000000" w:rsidRPr="00000000">
              <w:rPr>
                <w:rtl w:val="1"/>
              </w:rPr>
              <w:t xml:space="preserve">האתר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החדש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פיצ</w:t>
            </w:r>
            <w:r w:rsidDel="00000000" w:rsidR="00000000" w:rsidRPr="00000000">
              <w:rPr>
                <w:rtl w:val="1"/>
              </w:rPr>
              <w:t xml:space="preserve">׳</w:t>
            </w:r>
            <w:r w:rsidDel="00000000" w:rsidR="00000000" w:rsidRPr="00000000">
              <w:rPr>
                <w:rtl w:val="1"/>
              </w:rPr>
              <w:t xml:space="preserve">רים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מתקדמים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תקשורת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הבנקאים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לבין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הלקוחות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bidi w:val="1"/>
              <w:ind w:left="720" w:right="-851"/>
              <w:rPr/>
            </w:pPr>
            <w:r w:rsidDel="00000000" w:rsidR="00000000" w:rsidRPr="00000000">
              <w:rPr>
                <w:rtl w:val="1"/>
              </w:rPr>
              <w:t xml:space="preserve">הכללו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שיחות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וביצוע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פעולות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באמצעות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וידאו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סמסים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מייל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וטלפון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התפקיד</w:t>
            </w:r>
          </w:p>
          <w:p w:rsidR="00000000" w:rsidDel="00000000" w:rsidP="00000000" w:rsidRDefault="00000000" w:rsidRPr="00000000" w14:paraId="0000004F">
            <w:pPr>
              <w:bidi w:val="1"/>
              <w:ind w:left="720" w:right="-851"/>
              <w:rPr/>
            </w:pPr>
            <w:r w:rsidDel="00000000" w:rsidR="00000000" w:rsidRPr="00000000">
              <w:rPr>
                <w:rtl w:val="1"/>
              </w:rPr>
              <w:t xml:space="preserve">דרש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היכרות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מעמיקה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המערכות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השונות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ומתן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פתרונות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ללקוחות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בזמן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אמת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bidi w:val="1"/>
              <w:ind w:left="720" w:right="-851" w:hanging="360"/>
              <w:rPr/>
            </w:pPr>
            <w:r w:rsidDel="00000000" w:rsidR="00000000" w:rsidRPr="00000000">
              <w:rPr>
                <w:rtl w:val="1"/>
              </w:rPr>
              <w:t xml:space="preserve">אפיון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התקלות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השונות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אשר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מקבוצת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הלקוחות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הצגתם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להנהלה</w:t>
            </w:r>
            <w:r w:rsidDel="00000000" w:rsidR="00000000" w:rsidRPr="00000000">
              <w:rPr>
                <w:rtl w:val="1"/>
              </w:rPr>
              <w:t xml:space="preserve">, </w:t>
            </w:r>
          </w:p>
          <w:p w:rsidR="00000000" w:rsidDel="00000000" w:rsidP="00000000" w:rsidRDefault="00000000" w:rsidRPr="00000000" w14:paraId="00000051">
            <w:pPr>
              <w:bidi w:val="1"/>
              <w:ind w:left="720" w:right="-851"/>
              <w:rPr/>
            </w:pPr>
            <w:r w:rsidDel="00000000" w:rsidR="00000000" w:rsidRPr="00000000">
              <w:rPr>
                <w:rtl w:val="1"/>
              </w:rPr>
              <w:t xml:space="preserve">לחברת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המחשוב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ולחברת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הפיתוח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יחד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הצגת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פתרונות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אפשריים</w:t>
            </w:r>
            <w:r w:rsidDel="00000000" w:rsidR="00000000" w:rsidRPr="00000000">
              <w:rPr>
                <w:rtl w:val="1"/>
              </w:rPr>
              <w:t xml:space="preserve">.  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bidi w:val="1"/>
              <w:ind w:left="720" w:right="-851" w:hanging="360"/>
              <w:rPr/>
            </w:pPr>
            <w:r w:rsidDel="00000000" w:rsidR="00000000" w:rsidRPr="00000000">
              <w:rPr>
                <w:rtl w:val="1"/>
              </w:rPr>
              <w:t xml:space="preserve">ניהול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צוות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QA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אשר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הורכב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מעובדי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התמיכה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הטכנית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200" w:line="276" w:lineRule="auto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1"/>
              </w:rPr>
              <w:t xml:space="preserve">קישורים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נוספים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4"/>
              </w:numPr>
              <w:bidi w:val="1"/>
              <w:spacing w:after="200" w:line="276" w:lineRule="auto"/>
              <w:ind w:left="770" w:hanging="360"/>
            </w:pPr>
            <w:r w:rsidDel="00000000" w:rsidR="00000000" w:rsidRPr="00000000">
              <w:rPr>
                <w:rtl w:val="1"/>
              </w:rPr>
              <w:t xml:space="preserve">עריכת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וידאו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בפרימייר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4"/>
              </w:numPr>
              <w:bidi w:val="1"/>
              <w:spacing w:after="200" w:line="276" w:lineRule="auto"/>
              <w:ind w:left="770" w:hanging="360"/>
              <w:rPr>
                <w:u w:val="none"/>
              </w:rPr>
            </w:pPr>
            <w:r w:rsidDel="00000000" w:rsidR="00000000" w:rsidRPr="00000000">
              <w:rPr>
                <w:rtl w:val="1"/>
              </w:rPr>
              <w:t xml:space="preserve">מתכנת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rtl w:val="1"/>
              </w:rPr>
              <w:t xml:space="preserve">#</w:t>
            </w:r>
          </w:p>
          <w:p w:rsidR="00000000" w:rsidDel="00000000" w:rsidP="00000000" w:rsidRDefault="00000000" w:rsidRPr="00000000" w14:paraId="00000057">
            <w:pPr>
              <w:bidi w:val="1"/>
              <w:spacing w:after="200" w:line="276" w:lineRule="auto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1"/>
              </w:rPr>
              <w:t xml:space="preserve">תיק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עבודות</w:t>
            </w:r>
          </w:p>
          <w:p w:rsidR="00000000" w:rsidDel="00000000" w:rsidP="00000000" w:rsidRDefault="00000000" w:rsidRPr="00000000" w14:paraId="00000058">
            <w:pPr>
              <w:spacing w:after="200" w:line="276" w:lineRule="auto"/>
              <w:rPr>
                <w:b w:val="1"/>
              </w:rPr>
            </w:pPr>
            <w:bookmarkStart w:colFirst="0" w:colLast="0" w:name="_j4x2gde2fmqj" w:id="1"/>
            <w:bookmarkEnd w:id="1"/>
            <w:hyperlink r:id="rId6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www.nimrodgilboa.com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bidi w:val="1"/>
              <w:spacing w:after="200" w:line="276" w:lineRule="auto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1"/>
              </w:rPr>
              <w:t xml:space="preserve">ממליצים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ינתנו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על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פי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הצורך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A">
            <w:pPr>
              <w:spacing w:after="200" w:line="276" w:lineRule="auto"/>
              <w:rPr>
                <w:b w:val="1"/>
              </w:rPr>
            </w:pPr>
            <w:bookmarkStart w:colFirst="0" w:colLast="0" w:name="_8f4ll0ab4uz5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200" w:line="276" w:lineRule="auto"/>
              <w:rPr>
                <w:b w:val="1"/>
              </w:rPr>
            </w:pPr>
            <w:bookmarkStart w:colFirst="0" w:colLast="0" w:name="_t52vscadcqkr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200" w:line="276" w:lineRule="auto"/>
              <w:rPr>
                <w:b w:val="1"/>
              </w:rPr>
            </w:pPr>
            <w:bookmarkStart w:colFirst="0" w:colLast="0" w:name="_5jbhsp82n9b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200" w:line="276" w:lineRule="auto"/>
              <w:rPr>
                <w:b w:val="1"/>
              </w:rPr>
            </w:pPr>
            <w:bookmarkStart w:colFirst="0" w:colLast="0" w:name="_x0qlypwsfz9j" w:id="5"/>
            <w:bookmarkEnd w:id="5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80" w:hRule="atLeast"/>
        </w:trPr>
        <w:tc>
          <w:tcPr/>
          <w:p w:rsidR="00000000" w:rsidDel="00000000" w:rsidP="00000000" w:rsidRDefault="00000000" w:rsidRPr="00000000" w14:paraId="0000005E">
            <w:pPr>
              <w:pStyle w:val="Heading3"/>
              <w:rPr/>
            </w:pPr>
            <w:bookmarkStart w:colFirst="0" w:colLast="0" w:name="_30j0zll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pStyle w:val="Heading2"/>
              <w:rPr>
                <w:b w:val="0"/>
                <w:sz w:val="80"/>
                <w:szCs w:val="8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tabs>
          <w:tab w:val="left" w:pos="990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♦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♦"/>
      <w:lvlJc w:val="left"/>
      <w:pPr>
        <w:ind w:left="77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18"/>
        <w:szCs w:val="1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color w:val="548ab7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Bdr>
        <w:bottom w:color="94b6d2" w:space="1" w:sz="8" w:val="single"/>
      </w:pBdr>
      <w:spacing w:after="120" w:before="240" w:lineRule="auto"/>
    </w:pPr>
    <w:rPr>
      <w:b w:val="1"/>
      <w:smallCaps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Rule="auto"/>
    </w:pPr>
    <w:rPr>
      <w:b w:val="1"/>
      <w:smallCaps w:val="1"/>
      <w:color w:val="548ab7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smallCaps w:val="1"/>
      <w:color w:val="000000"/>
      <w:sz w:val="96"/>
      <w:szCs w:val="96"/>
    </w:rPr>
  </w:style>
  <w:style w:type="paragraph" w:styleId="Subtitle">
    <w:name w:val="Subtitle"/>
    <w:basedOn w:val="Normal"/>
    <w:next w:val="Normal"/>
    <w:pPr/>
    <w:rPr>
      <w:color w:val="000000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nimrodgilboa.com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