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363" w:rsidRDefault="004D6363" w:rsidP="004D6363">
      <w:pPr>
        <w:pStyle w:val="NormalWeb"/>
        <w:shd w:val="clear" w:color="auto" w:fill="FFFFFF"/>
        <w:bidi/>
        <w:spacing w:before="0" w:beforeAutospacing="0" w:after="0" w:afterAutospacing="0" w:line="360" w:lineRule="auto"/>
        <w:jc w:val="center"/>
        <w:rPr>
          <w:rFonts w:ascii="Arial" w:hAnsi="Arial" w:cs="Arial"/>
          <w:b/>
          <w:bCs/>
          <w:sz w:val="28"/>
          <w:szCs w:val="28"/>
          <w:u w:val="single"/>
          <w:rtl/>
        </w:rPr>
      </w:pPr>
    </w:p>
    <w:p w:rsidR="00D809ED" w:rsidRPr="00FB5EFF" w:rsidRDefault="00D809ED" w:rsidP="00D06589">
      <w:pPr>
        <w:pStyle w:val="NormalWeb"/>
        <w:shd w:val="clear" w:color="auto" w:fill="FFFFFF"/>
        <w:bidi/>
        <w:spacing w:before="0" w:beforeAutospacing="0" w:after="0" w:afterAutospacing="0" w:line="360" w:lineRule="auto"/>
        <w:jc w:val="center"/>
        <w:rPr>
          <w:rFonts w:ascii="Arial" w:hAnsi="Arial" w:cs="Arial"/>
          <w:b/>
          <w:bCs/>
          <w:sz w:val="28"/>
          <w:szCs w:val="28"/>
          <w:rtl/>
        </w:rPr>
      </w:pPr>
      <w:r w:rsidRPr="00FB5EFF">
        <w:rPr>
          <w:rFonts w:ascii="Arial" w:hAnsi="Arial" w:cs="Arial" w:hint="cs"/>
          <w:b/>
          <w:bCs/>
          <w:sz w:val="28"/>
          <w:szCs w:val="28"/>
          <w:rtl/>
        </w:rPr>
        <w:t xml:space="preserve">קריטריונים למיפוי סוגיות למהלכים משותפים ורשימת נושאים </w:t>
      </w:r>
      <w:r w:rsidR="00D06589" w:rsidRPr="00FB5EFF">
        <w:rPr>
          <w:rFonts w:ascii="Arial" w:hAnsi="Arial" w:cs="Arial" w:hint="cs"/>
          <w:b/>
          <w:bCs/>
          <w:sz w:val="28"/>
          <w:szCs w:val="28"/>
          <w:rtl/>
        </w:rPr>
        <w:t>מתאימים</w:t>
      </w:r>
    </w:p>
    <w:p w:rsidR="004D6363" w:rsidRDefault="00A91011" w:rsidP="004D6363">
      <w:pPr>
        <w:pStyle w:val="NormalWeb"/>
        <w:shd w:val="clear" w:color="auto" w:fill="FFFFFF"/>
        <w:bidi/>
        <w:spacing w:before="0" w:beforeAutospacing="0" w:after="0" w:afterAutospacing="0" w:line="360" w:lineRule="auto"/>
        <w:jc w:val="center"/>
        <w:rPr>
          <w:rFonts w:ascii="Arial" w:hAnsi="Arial" w:cs="Arial"/>
          <w:sz w:val="22"/>
          <w:szCs w:val="22"/>
          <w:rtl/>
        </w:rPr>
      </w:pPr>
      <w:r>
        <w:rPr>
          <w:rFonts w:ascii="Arial" w:hAnsi="Arial" w:cs="Arial" w:hint="cs"/>
          <w:sz w:val="22"/>
          <w:szCs w:val="22"/>
          <w:rtl/>
        </w:rPr>
        <w:t>אוקטובר</w:t>
      </w:r>
      <w:r w:rsidR="004D6363">
        <w:rPr>
          <w:rFonts w:ascii="Arial" w:hAnsi="Arial" w:cs="Arial" w:hint="cs"/>
          <w:sz w:val="22"/>
          <w:szCs w:val="22"/>
          <w:rtl/>
        </w:rPr>
        <w:t xml:space="preserve"> 2019</w:t>
      </w:r>
    </w:p>
    <w:p w:rsidR="004D6363" w:rsidRPr="00B10D21" w:rsidRDefault="004D6363" w:rsidP="004D6363">
      <w:pPr>
        <w:pStyle w:val="NormalWeb"/>
        <w:shd w:val="clear" w:color="auto" w:fill="FFFFFF"/>
        <w:bidi/>
        <w:spacing w:before="0" w:beforeAutospacing="0" w:after="240" w:afterAutospacing="0" w:line="276" w:lineRule="auto"/>
        <w:rPr>
          <w:rFonts w:ascii="Arial" w:hAnsi="Arial" w:cs="Arial"/>
          <w:rtl/>
        </w:rPr>
      </w:pPr>
    </w:p>
    <w:p w:rsidR="003213B0" w:rsidRDefault="00BE5921" w:rsidP="00BE5921">
      <w:pPr>
        <w:pStyle w:val="NormalWeb"/>
        <w:shd w:val="clear" w:color="auto" w:fill="FFFFFF"/>
        <w:bidi/>
        <w:spacing w:before="0" w:beforeAutospacing="0" w:after="240" w:afterAutospacing="0" w:line="360" w:lineRule="auto"/>
        <w:jc w:val="both"/>
        <w:rPr>
          <w:rFonts w:ascii="Arial" w:hAnsi="Arial" w:cs="Arial"/>
          <w:rtl/>
        </w:rPr>
      </w:pPr>
      <w:r>
        <w:rPr>
          <w:rFonts w:ascii="Arial" w:hAnsi="Arial" w:cs="Arial" w:hint="cs"/>
          <w:rtl/>
        </w:rPr>
        <w:t>מסמך זה מפרט</w:t>
      </w:r>
      <w:r w:rsidR="003213B0">
        <w:rPr>
          <w:rFonts w:ascii="Arial" w:hAnsi="Arial" w:cs="Arial" w:hint="cs"/>
          <w:rtl/>
        </w:rPr>
        <w:t xml:space="preserve"> רשימות</w:t>
      </w:r>
      <w:r>
        <w:rPr>
          <w:rFonts w:ascii="Arial" w:hAnsi="Arial" w:cs="Arial" w:hint="cs"/>
          <w:rtl/>
        </w:rPr>
        <w:t xml:space="preserve"> משני סוגים</w:t>
      </w:r>
      <w:r w:rsidR="003213B0">
        <w:rPr>
          <w:rFonts w:ascii="Arial" w:hAnsi="Arial" w:cs="Arial" w:hint="cs"/>
          <w:rtl/>
        </w:rPr>
        <w:t xml:space="preserve">: </w:t>
      </w:r>
    </w:p>
    <w:p w:rsidR="003213B0" w:rsidRDefault="003213B0" w:rsidP="003213B0">
      <w:pPr>
        <w:pStyle w:val="NormalWeb"/>
        <w:numPr>
          <w:ilvl w:val="0"/>
          <w:numId w:val="8"/>
        </w:numPr>
        <w:shd w:val="clear" w:color="auto" w:fill="FFFFFF"/>
        <w:bidi/>
        <w:spacing w:before="0" w:beforeAutospacing="0" w:after="240" w:afterAutospacing="0" w:line="360" w:lineRule="auto"/>
        <w:jc w:val="both"/>
        <w:rPr>
          <w:rFonts w:ascii="Arial" w:hAnsi="Arial" w:cs="Arial"/>
        </w:rPr>
      </w:pPr>
      <w:r>
        <w:rPr>
          <w:rFonts w:ascii="Arial" w:hAnsi="Arial" w:cs="Arial" w:hint="cs"/>
          <w:b/>
          <w:bCs/>
          <w:rtl/>
        </w:rPr>
        <w:t xml:space="preserve">רשימת </w:t>
      </w:r>
      <w:r w:rsidR="00615E39" w:rsidRPr="003213B0">
        <w:rPr>
          <w:rFonts w:ascii="Arial" w:hAnsi="Arial" w:cs="Arial" w:hint="cs"/>
          <w:b/>
          <w:bCs/>
          <w:rtl/>
        </w:rPr>
        <w:t>הקריטריונים</w:t>
      </w:r>
      <w:r w:rsidR="00615E39" w:rsidRPr="00B10D21">
        <w:rPr>
          <w:rFonts w:ascii="Arial" w:hAnsi="Arial" w:cs="Arial" w:hint="cs"/>
          <w:rtl/>
        </w:rPr>
        <w:t xml:space="preserve"> שגובשו </w:t>
      </w:r>
      <w:r w:rsidR="004D6363" w:rsidRPr="00B10D21">
        <w:rPr>
          <w:rFonts w:ascii="Arial" w:hAnsi="Arial" w:cs="Arial" w:hint="cs"/>
          <w:rtl/>
        </w:rPr>
        <w:t xml:space="preserve">בשיתופים </w:t>
      </w:r>
      <w:r w:rsidR="00615E39" w:rsidRPr="00B10D21">
        <w:rPr>
          <w:rFonts w:ascii="Arial" w:hAnsi="Arial" w:cs="Arial" w:hint="cs"/>
          <w:rtl/>
        </w:rPr>
        <w:t xml:space="preserve">עבור </w:t>
      </w:r>
      <w:r w:rsidR="004D6363" w:rsidRPr="00B10D21">
        <w:rPr>
          <w:rFonts w:ascii="Arial" w:hAnsi="Arial" w:cs="Arial" w:hint="cs"/>
          <w:rtl/>
        </w:rPr>
        <w:t>סוגיות חברתיות שמתאימות להיות מקודמות באמצעות מהלכים משותפים בין-מגזריים</w:t>
      </w:r>
      <w:r>
        <w:rPr>
          <w:rFonts w:ascii="Arial" w:hAnsi="Arial" w:cs="Arial" w:hint="cs"/>
          <w:rtl/>
        </w:rPr>
        <w:t xml:space="preserve"> ברמה הלאומית</w:t>
      </w:r>
      <w:r w:rsidR="004D6363" w:rsidRPr="00B10D21">
        <w:rPr>
          <w:rFonts w:ascii="Arial" w:hAnsi="Arial" w:cs="Arial" w:hint="cs"/>
          <w:rtl/>
        </w:rPr>
        <w:t xml:space="preserve">. </w:t>
      </w:r>
    </w:p>
    <w:p w:rsidR="003213B0" w:rsidRDefault="004D6363" w:rsidP="00BE5921">
      <w:pPr>
        <w:pStyle w:val="NormalWeb"/>
        <w:numPr>
          <w:ilvl w:val="0"/>
          <w:numId w:val="8"/>
        </w:numPr>
        <w:shd w:val="clear" w:color="auto" w:fill="FFFFFF"/>
        <w:bidi/>
        <w:spacing w:before="0" w:beforeAutospacing="0" w:after="240" w:afterAutospacing="0" w:line="360" w:lineRule="auto"/>
        <w:jc w:val="both"/>
        <w:rPr>
          <w:rFonts w:ascii="Arial" w:hAnsi="Arial" w:cs="Arial"/>
        </w:rPr>
      </w:pPr>
      <w:r w:rsidRPr="003213B0">
        <w:rPr>
          <w:rFonts w:ascii="Arial" w:hAnsi="Arial" w:cs="Arial" w:hint="cs"/>
          <w:b/>
          <w:bCs/>
          <w:rtl/>
        </w:rPr>
        <w:t>רש</w:t>
      </w:r>
      <w:r w:rsidR="00615E39" w:rsidRPr="003213B0">
        <w:rPr>
          <w:rFonts w:ascii="Arial" w:hAnsi="Arial" w:cs="Arial" w:hint="cs"/>
          <w:b/>
          <w:bCs/>
          <w:rtl/>
        </w:rPr>
        <w:t>ימ</w:t>
      </w:r>
      <w:r w:rsidR="003213B0" w:rsidRPr="003213B0">
        <w:rPr>
          <w:rFonts w:ascii="Arial" w:hAnsi="Arial" w:cs="Arial" w:hint="cs"/>
          <w:b/>
          <w:bCs/>
          <w:rtl/>
        </w:rPr>
        <w:t>ה של סוגיות חברתיות</w:t>
      </w:r>
      <w:r w:rsidR="00BE5921">
        <w:rPr>
          <w:rFonts w:ascii="Arial" w:hAnsi="Arial" w:cs="Arial" w:hint="cs"/>
          <w:rtl/>
        </w:rPr>
        <w:t xml:space="preserve"> שבוערות כיום בישראל, ו</w:t>
      </w:r>
      <w:r w:rsidR="003213B0">
        <w:rPr>
          <w:rFonts w:ascii="Arial" w:hAnsi="Arial" w:cs="Arial" w:hint="cs"/>
          <w:rtl/>
        </w:rPr>
        <w:t xml:space="preserve">ניתן לקדם </w:t>
      </w:r>
      <w:r w:rsidR="00BE5921">
        <w:rPr>
          <w:rFonts w:ascii="Arial" w:hAnsi="Arial" w:cs="Arial" w:hint="cs"/>
          <w:rtl/>
        </w:rPr>
        <w:t xml:space="preserve">או לפתור </w:t>
      </w:r>
      <w:r w:rsidR="003213B0">
        <w:rPr>
          <w:rFonts w:ascii="Arial" w:hAnsi="Arial" w:cs="Arial" w:hint="cs"/>
          <w:rtl/>
        </w:rPr>
        <w:t xml:space="preserve">באמצעות מהלכים משותפים בין מגזריים ברמה הלאומית. </w:t>
      </w:r>
    </w:p>
    <w:p w:rsidR="004D6363" w:rsidRDefault="00BE5921" w:rsidP="00A91011">
      <w:pPr>
        <w:pStyle w:val="NormalWeb"/>
        <w:shd w:val="clear" w:color="auto" w:fill="FFFFFF"/>
        <w:bidi/>
        <w:spacing w:before="0" w:beforeAutospacing="0" w:after="240" w:afterAutospacing="0" w:line="360" w:lineRule="auto"/>
        <w:jc w:val="both"/>
        <w:rPr>
          <w:rFonts w:ascii="Arial" w:hAnsi="Arial" w:cs="Arial"/>
          <w:rtl/>
        </w:rPr>
      </w:pPr>
      <w:r>
        <w:rPr>
          <w:rFonts w:ascii="Arial" w:hAnsi="Arial" w:cs="Arial" w:hint="cs"/>
          <w:rtl/>
        </w:rPr>
        <w:t>שתי הרשימות נוצרו על ס</w:t>
      </w:r>
      <w:r w:rsidR="004D6363" w:rsidRPr="00B10D21">
        <w:rPr>
          <w:rFonts w:ascii="Arial" w:hAnsi="Arial" w:cs="Arial" w:hint="cs"/>
          <w:rtl/>
        </w:rPr>
        <w:t xml:space="preserve">מך </w:t>
      </w:r>
      <w:r w:rsidR="001568B4" w:rsidRPr="00B10D21">
        <w:rPr>
          <w:rFonts w:ascii="Arial" w:hAnsi="Arial" w:cs="Arial" w:hint="cs"/>
          <w:rtl/>
        </w:rPr>
        <w:t>הידע ש</w:t>
      </w:r>
      <w:r>
        <w:rPr>
          <w:rFonts w:ascii="Arial" w:hAnsi="Arial" w:cs="Arial" w:hint="cs"/>
          <w:rtl/>
        </w:rPr>
        <w:t>נצבר בשיתופים</w:t>
      </w:r>
      <w:r w:rsidR="001568B4" w:rsidRPr="00B10D21">
        <w:rPr>
          <w:rFonts w:ascii="Arial" w:hAnsi="Arial" w:cs="Arial" w:hint="cs"/>
          <w:rtl/>
        </w:rPr>
        <w:t xml:space="preserve"> בהובלה ו</w:t>
      </w:r>
      <w:r>
        <w:rPr>
          <w:rFonts w:ascii="Arial" w:hAnsi="Arial" w:cs="Arial" w:hint="cs"/>
          <w:rtl/>
        </w:rPr>
        <w:t>ב</w:t>
      </w:r>
      <w:r w:rsidR="001568B4" w:rsidRPr="00B10D21">
        <w:rPr>
          <w:rFonts w:ascii="Arial" w:hAnsi="Arial" w:cs="Arial" w:hint="cs"/>
          <w:rtl/>
        </w:rPr>
        <w:t xml:space="preserve">ליווי של </w:t>
      </w:r>
      <w:r>
        <w:rPr>
          <w:rFonts w:ascii="Arial" w:hAnsi="Arial" w:cs="Arial" w:hint="cs"/>
          <w:rtl/>
        </w:rPr>
        <w:t xml:space="preserve">אסטרטגיות להשפעה חברתית משותפת: יוזמות </w:t>
      </w:r>
      <w:hyperlink r:id="rId8" w:history="1">
        <w:r w:rsidRPr="00A91011">
          <w:rPr>
            <w:rStyle w:val="Hyperlink"/>
            <w:rFonts w:ascii="Arial" w:hAnsi="Arial" w:cs="Arial" w:hint="cs"/>
            <w:rtl/>
          </w:rPr>
          <w:t>קולקטיב אימפקט</w:t>
        </w:r>
      </w:hyperlink>
      <w:r w:rsidR="004D6363" w:rsidRPr="00B10D21">
        <w:rPr>
          <w:rFonts w:ascii="Arial" w:hAnsi="Arial" w:cs="Arial" w:hint="cs"/>
          <w:rtl/>
        </w:rPr>
        <w:t xml:space="preserve"> </w:t>
      </w:r>
      <w:r w:rsidR="00A91011">
        <w:rPr>
          <w:rFonts w:ascii="Arial" w:hAnsi="Arial" w:cs="Arial" w:hint="cs"/>
          <w:rtl/>
        </w:rPr>
        <w:t xml:space="preserve">ובפרט </w:t>
      </w:r>
      <w:hyperlink r:id="rId9" w:history="1">
        <w:r w:rsidRPr="00A91011">
          <w:rPr>
            <w:rStyle w:val="Hyperlink"/>
            <w:rFonts w:ascii="Arial" w:hAnsi="Arial" w:cs="Arial" w:hint="cs"/>
            <w:rtl/>
          </w:rPr>
          <w:t>5פי2</w:t>
        </w:r>
      </w:hyperlink>
      <w:r>
        <w:rPr>
          <w:rFonts w:ascii="Arial" w:hAnsi="Arial" w:cs="Arial" w:hint="cs"/>
          <w:rtl/>
        </w:rPr>
        <w:t xml:space="preserve">, </w:t>
      </w:r>
      <w:hyperlink r:id="rId10" w:history="1">
        <w:r w:rsidRPr="00A91011">
          <w:rPr>
            <w:rStyle w:val="Hyperlink"/>
            <w:rFonts w:ascii="Arial" w:hAnsi="Arial" w:cs="Arial" w:hint="cs"/>
            <w:rtl/>
          </w:rPr>
          <w:t>תהליכי שיתוף בממשלה</w:t>
        </w:r>
      </w:hyperlink>
      <w:r>
        <w:rPr>
          <w:rFonts w:ascii="Arial" w:hAnsi="Arial" w:cs="Arial" w:hint="cs"/>
          <w:rtl/>
        </w:rPr>
        <w:t xml:space="preserve">, </w:t>
      </w:r>
      <w:r w:rsidR="004D6363" w:rsidRPr="00B10D21">
        <w:rPr>
          <w:rFonts w:ascii="Arial" w:hAnsi="Arial" w:cs="Arial" w:hint="cs"/>
          <w:rtl/>
        </w:rPr>
        <w:t>מהלכים נוספים כד</w:t>
      </w:r>
      <w:r w:rsidR="001568B4" w:rsidRPr="00B10D21">
        <w:rPr>
          <w:rFonts w:ascii="Arial" w:hAnsi="Arial" w:cs="Arial" w:hint="cs"/>
          <w:rtl/>
        </w:rPr>
        <w:t xml:space="preserve">וגמת </w:t>
      </w:r>
      <w:r>
        <w:rPr>
          <w:rFonts w:ascii="Arial" w:hAnsi="Arial" w:cs="Arial" w:hint="cs"/>
          <w:rtl/>
        </w:rPr>
        <w:t>מיזם "</w:t>
      </w:r>
      <w:hyperlink r:id="rId11" w:anchor="!96" w:history="1">
        <w:r w:rsidRPr="00A91011">
          <w:rPr>
            <w:rStyle w:val="Hyperlink"/>
            <w:rFonts w:ascii="Arial" w:hAnsi="Arial" w:cs="Arial" w:hint="cs"/>
            <w:rtl/>
          </w:rPr>
          <w:t>מגן חיים</w:t>
        </w:r>
      </w:hyperlink>
      <w:r>
        <w:rPr>
          <w:rFonts w:ascii="Arial" w:hAnsi="Arial" w:cs="Arial" w:hint="cs"/>
          <w:rtl/>
        </w:rPr>
        <w:t xml:space="preserve">" של </w:t>
      </w:r>
      <w:hyperlink r:id="rId12" w:history="1">
        <w:r w:rsidR="001568B4" w:rsidRPr="00A91011">
          <w:rPr>
            <w:rStyle w:val="Hyperlink"/>
            <w:rFonts w:ascii="Arial" w:hAnsi="Arial" w:cs="Arial" w:hint="cs"/>
            <w:rtl/>
          </w:rPr>
          <w:t>הקרן למיזמים לאומיים</w:t>
        </w:r>
      </w:hyperlink>
      <w:r w:rsidR="001568B4" w:rsidRPr="00B10D21">
        <w:rPr>
          <w:rFonts w:ascii="Arial" w:hAnsi="Arial" w:cs="Arial" w:hint="cs"/>
          <w:rtl/>
        </w:rPr>
        <w:t xml:space="preserve">, </w:t>
      </w:r>
      <w:r>
        <w:rPr>
          <w:rFonts w:ascii="Arial" w:hAnsi="Arial" w:cs="Arial" w:hint="cs"/>
          <w:rtl/>
        </w:rPr>
        <w:t>ו</w:t>
      </w:r>
      <w:r w:rsidR="00A91011">
        <w:rPr>
          <w:rFonts w:ascii="Arial" w:hAnsi="Arial" w:cs="Arial" w:hint="cs"/>
          <w:rtl/>
        </w:rPr>
        <w:t>"</w:t>
      </w:r>
      <w:hyperlink r:id="rId13" w:history="1">
        <w:r w:rsidR="00A91011" w:rsidRPr="00D315F8">
          <w:rPr>
            <w:rStyle w:val="Hyperlink"/>
            <w:rFonts w:ascii="Arial" w:hAnsi="Arial" w:cs="Arial" w:hint="cs"/>
            <w:rtl/>
          </w:rPr>
          <w:t>המרחב</w:t>
        </w:r>
      </w:hyperlink>
      <w:r w:rsidR="00A91011">
        <w:rPr>
          <w:rFonts w:ascii="Arial" w:hAnsi="Arial" w:cs="Arial" w:hint="cs"/>
          <w:rtl/>
        </w:rPr>
        <w:t xml:space="preserve">" של </w:t>
      </w:r>
      <w:r>
        <w:rPr>
          <w:rFonts w:ascii="Arial" w:hAnsi="Arial" w:cs="Arial" w:hint="cs"/>
          <w:rtl/>
        </w:rPr>
        <w:t>קהילת יוצאי אתיופיה בישראל</w:t>
      </w:r>
      <w:r w:rsidR="004D6363" w:rsidRPr="00B10D21">
        <w:rPr>
          <w:rFonts w:ascii="Arial" w:hAnsi="Arial" w:cs="Arial" w:hint="cs"/>
          <w:rtl/>
        </w:rPr>
        <w:t xml:space="preserve">. </w:t>
      </w:r>
    </w:p>
    <w:p w:rsidR="003213B0" w:rsidRPr="003213B0" w:rsidRDefault="003213B0" w:rsidP="003213B0">
      <w:pPr>
        <w:pStyle w:val="NormalWeb"/>
        <w:shd w:val="clear" w:color="auto" w:fill="FFFFFF"/>
        <w:bidi/>
        <w:spacing w:before="0" w:beforeAutospacing="0" w:after="240" w:afterAutospacing="0" w:line="360" w:lineRule="auto"/>
        <w:jc w:val="both"/>
        <w:rPr>
          <w:rFonts w:ascii="Arial" w:hAnsi="Arial" w:cs="Arial"/>
          <w:rtl/>
        </w:rPr>
      </w:pPr>
    </w:p>
    <w:p w:rsidR="003213B0" w:rsidRPr="003213B0" w:rsidRDefault="003213B0" w:rsidP="003213B0">
      <w:pPr>
        <w:pStyle w:val="NormalWeb"/>
        <w:shd w:val="clear" w:color="auto" w:fill="FFFFFF"/>
        <w:bidi/>
        <w:spacing w:before="0" w:beforeAutospacing="0" w:after="240" w:afterAutospacing="0" w:line="360" w:lineRule="auto"/>
        <w:rPr>
          <w:rFonts w:ascii="Arial" w:hAnsi="Arial" w:cs="Arial"/>
          <w:b/>
          <w:bCs/>
          <w:color w:val="1F497D" w:themeColor="text2"/>
          <w:rtl/>
        </w:rPr>
      </w:pPr>
      <w:r w:rsidRPr="003213B0">
        <w:rPr>
          <w:rFonts w:ascii="Arial" w:hAnsi="Arial" w:cs="Arial" w:hint="cs"/>
          <w:b/>
          <w:bCs/>
          <w:color w:val="1F497D" w:themeColor="text2"/>
          <w:rtl/>
        </w:rPr>
        <w:t xml:space="preserve">רשימה #1: </w:t>
      </w:r>
      <w:r w:rsidRPr="003213B0">
        <w:rPr>
          <w:rFonts w:ascii="Arial" w:hAnsi="Arial" w:cs="Arial"/>
          <w:b/>
          <w:bCs/>
          <w:color w:val="1F497D" w:themeColor="text2"/>
          <w:rtl/>
        </w:rPr>
        <w:br/>
      </w:r>
      <w:r w:rsidRPr="003213B0">
        <w:rPr>
          <w:rFonts w:ascii="Arial" w:hAnsi="Arial" w:cs="Arial" w:hint="cs"/>
          <w:b/>
          <w:bCs/>
          <w:color w:val="1F497D" w:themeColor="text2"/>
          <w:rtl/>
        </w:rPr>
        <w:t>קריטריונים לזיהוי סוגיות חברתיות שמתאימות למהלכים משותפים בין מגזריים</w:t>
      </w:r>
    </w:p>
    <w:p w:rsidR="00F609BF" w:rsidRPr="00B10D21" w:rsidRDefault="00F609BF" w:rsidP="003213B0">
      <w:pPr>
        <w:pStyle w:val="NormalWeb"/>
        <w:shd w:val="clear" w:color="auto" w:fill="FFFFFF"/>
        <w:bidi/>
        <w:spacing w:before="0" w:beforeAutospacing="0" w:after="240" w:afterAutospacing="0" w:line="360" w:lineRule="auto"/>
        <w:jc w:val="both"/>
        <w:rPr>
          <w:rFonts w:ascii="Arial" w:hAnsi="Arial" w:cs="Arial"/>
          <w:rtl/>
        </w:rPr>
      </w:pPr>
      <w:r>
        <w:rPr>
          <w:rFonts w:ascii="Arial" w:hAnsi="Arial" w:cs="Arial" w:hint="cs"/>
          <w:rtl/>
        </w:rPr>
        <w:t>רשימת הקריטריונים מוצגת בחלוקה לשלוש רמות</w:t>
      </w:r>
      <w:r w:rsidR="003213B0">
        <w:rPr>
          <w:rFonts w:ascii="Arial" w:hAnsi="Arial" w:cs="Arial" w:hint="cs"/>
          <w:rtl/>
        </w:rPr>
        <w:t>, על פי סוג הקריטריונים</w:t>
      </w:r>
      <w:r w:rsidR="00C92F07">
        <w:rPr>
          <w:rFonts w:ascii="Arial" w:hAnsi="Arial" w:cs="Arial" w:hint="cs"/>
          <w:rtl/>
        </w:rPr>
        <w:t xml:space="preserve"> </w:t>
      </w:r>
      <w:r w:rsidR="00C92F07">
        <w:rPr>
          <w:rFonts w:ascii="Arial" w:hAnsi="Arial" w:cs="Arial"/>
          <w:rtl/>
        </w:rPr>
        <w:t>–</w:t>
      </w:r>
      <w:r w:rsidR="00C92F07">
        <w:rPr>
          <w:rFonts w:ascii="Arial" w:hAnsi="Arial" w:cs="Arial" w:hint="cs"/>
          <w:rtl/>
        </w:rPr>
        <w:t xml:space="preserve"> כמפורט להלן</w:t>
      </w:r>
      <w:r>
        <w:rPr>
          <w:rFonts w:ascii="Arial" w:hAnsi="Arial" w:cs="Arial" w:hint="cs"/>
          <w:rtl/>
        </w:rPr>
        <w:t xml:space="preserve">. </w:t>
      </w:r>
    </w:p>
    <w:p w:rsidR="00D809ED" w:rsidRPr="00D06589" w:rsidRDefault="004D6363" w:rsidP="00EB141C">
      <w:pPr>
        <w:spacing w:before="480" w:line="360" w:lineRule="auto"/>
        <w:jc w:val="both"/>
        <w:rPr>
          <w:rFonts w:ascii="Arial" w:eastAsia="Times New Roman" w:hAnsi="Arial" w:cs="Arial"/>
          <w:b/>
          <w:bCs/>
          <w:color w:val="000000"/>
          <w:sz w:val="24"/>
          <w:szCs w:val="24"/>
          <w:rtl/>
        </w:rPr>
      </w:pPr>
      <w:r w:rsidRPr="00D06589">
        <w:rPr>
          <w:rFonts w:ascii="Arial" w:eastAsia="Times New Roman" w:hAnsi="Arial" w:cs="Arial" w:hint="cs"/>
          <w:b/>
          <w:bCs/>
          <w:color w:val="000000"/>
          <w:sz w:val="24"/>
          <w:szCs w:val="24"/>
          <w:rtl/>
        </w:rPr>
        <w:t>ברמה ה</w:t>
      </w:r>
      <w:r w:rsidR="00EB141C">
        <w:rPr>
          <w:rFonts w:ascii="Arial" w:eastAsia="Times New Roman" w:hAnsi="Arial" w:cs="Arial" w:hint="cs"/>
          <w:b/>
          <w:bCs/>
          <w:color w:val="000000"/>
          <w:sz w:val="24"/>
          <w:szCs w:val="24"/>
          <w:rtl/>
        </w:rPr>
        <w:t>ראשונה</w:t>
      </w:r>
      <w:r w:rsidR="004C1EE2">
        <w:rPr>
          <w:rFonts w:ascii="Arial" w:eastAsia="Times New Roman" w:hAnsi="Arial" w:cs="Arial" w:hint="cs"/>
          <w:b/>
          <w:bCs/>
          <w:color w:val="000000"/>
          <w:sz w:val="24"/>
          <w:szCs w:val="24"/>
          <w:rtl/>
        </w:rPr>
        <w:t>,</w:t>
      </w:r>
      <w:r w:rsidR="00BF6AAF" w:rsidRPr="00D06589">
        <w:rPr>
          <w:rFonts w:ascii="Arial" w:eastAsia="Times New Roman" w:hAnsi="Arial" w:cs="Arial" w:hint="cs"/>
          <w:b/>
          <w:bCs/>
          <w:color w:val="000000"/>
          <w:sz w:val="24"/>
          <w:szCs w:val="24"/>
          <w:rtl/>
        </w:rPr>
        <w:t xml:space="preserve"> </w:t>
      </w:r>
      <w:r w:rsidR="00D06589">
        <w:rPr>
          <w:rFonts w:ascii="Arial" w:eastAsia="Times New Roman" w:hAnsi="Arial" w:cs="Arial" w:hint="cs"/>
          <w:b/>
          <w:bCs/>
          <w:color w:val="000000"/>
          <w:sz w:val="24"/>
          <w:szCs w:val="24"/>
          <w:rtl/>
        </w:rPr>
        <w:t>שישה</w:t>
      </w:r>
      <w:r w:rsidRPr="00D06589">
        <w:rPr>
          <w:rFonts w:ascii="Arial" w:eastAsia="Times New Roman" w:hAnsi="Arial" w:cs="Arial" w:hint="cs"/>
          <w:b/>
          <w:bCs/>
          <w:color w:val="000000"/>
          <w:sz w:val="24"/>
          <w:szCs w:val="24"/>
          <w:rtl/>
        </w:rPr>
        <w:t xml:space="preserve"> </w:t>
      </w:r>
      <w:r w:rsidR="00EB141C">
        <w:rPr>
          <w:rFonts w:ascii="Arial" w:eastAsia="Times New Roman" w:hAnsi="Arial" w:cs="Arial" w:hint="cs"/>
          <w:b/>
          <w:bCs/>
          <w:color w:val="000000"/>
          <w:sz w:val="24"/>
          <w:szCs w:val="24"/>
          <w:rtl/>
        </w:rPr>
        <w:t>קריטריונים הכרחיים</w:t>
      </w:r>
      <w:r w:rsidR="00D809ED" w:rsidRPr="00D06589">
        <w:rPr>
          <w:rFonts w:ascii="Arial" w:eastAsia="Times New Roman" w:hAnsi="Arial" w:cs="Arial" w:hint="cs"/>
          <w:b/>
          <w:bCs/>
          <w:color w:val="000000"/>
          <w:sz w:val="24"/>
          <w:szCs w:val="24"/>
          <w:rtl/>
        </w:rPr>
        <w:t xml:space="preserve"> </w:t>
      </w:r>
      <w:r w:rsidR="00D06589" w:rsidRPr="00D06589">
        <w:rPr>
          <w:rFonts w:ascii="Arial" w:eastAsia="Times New Roman" w:hAnsi="Arial" w:cs="Arial" w:hint="cs"/>
          <w:b/>
          <w:bCs/>
          <w:color w:val="000000"/>
          <w:sz w:val="24"/>
          <w:szCs w:val="24"/>
          <w:rtl/>
        </w:rPr>
        <w:t>ל</w:t>
      </w:r>
      <w:r w:rsidR="00D809ED" w:rsidRPr="00D06589">
        <w:rPr>
          <w:rFonts w:ascii="Arial" w:eastAsia="Times New Roman" w:hAnsi="Arial" w:cs="Arial" w:hint="cs"/>
          <w:b/>
          <w:bCs/>
          <w:color w:val="000000"/>
          <w:sz w:val="24"/>
          <w:szCs w:val="24"/>
          <w:rtl/>
        </w:rPr>
        <w:t>פעולה במודל קולקטיב</w:t>
      </w:r>
      <w:r w:rsidRPr="00D06589">
        <w:rPr>
          <w:rFonts w:ascii="Arial" w:eastAsia="Times New Roman" w:hAnsi="Arial" w:cs="Arial" w:hint="cs"/>
          <w:b/>
          <w:bCs/>
          <w:color w:val="000000"/>
          <w:sz w:val="24"/>
          <w:szCs w:val="24"/>
          <w:rtl/>
        </w:rPr>
        <w:t xml:space="preserve"> אימפקט:</w:t>
      </w:r>
      <w:r w:rsidR="00D809ED" w:rsidRPr="00D06589">
        <w:rPr>
          <w:rFonts w:ascii="Arial" w:eastAsia="Times New Roman" w:hAnsi="Arial" w:cs="Arial" w:hint="cs"/>
          <w:b/>
          <w:bCs/>
          <w:color w:val="000000"/>
          <w:sz w:val="24"/>
          <w:szCs w:val="24"/>
          <w:rtl/>
        </w:rPr>
        <w:t xml:space="preserve"> </w:t>
      </w:r>
    </w:p>
    <w:p w:rsidR="00BF6AAF" w:rsidRPr="00B10D21" w:rsidRDefault="008048DE" w:rsidP="00C92F07">
      <w:pPr>
        <w:pStyle w:val="ac"/>
        <w:numPr>
          <w:ilvl w:val="0"/>
          <w:numId w:val="7"/>
        </w:numPr>
        <w:spacing w:after="200" w:line="360" w:lineRule="auto"/>
        <w:contextualSpacing w:val="0"/>
        <w:jc w:val="both"/>
        <w:rPr>
          <w:sz w:val="24"/>
          <w:szCs w:val="24"/>
          <w:rtl/>
        </w:rPr>
      </w:pPr>
      <w:r w:rsidRPr="0076148C">
        <w:rPr>
          <w:rFonts w:ascii="Arial" w:eastAsia="Times New Roman" w:hAnsi="Arial" w:cs="Arial" w:hint="cs"/>
          <w:color w:val="000000"/>
          <w:sz w:val="24"/>
          <w:szCs w:val="24"/>
          <w:u w:val="single"/>
          <w:rtl/>
        </w:rPr>
        <w:t xml:space="preserve">בלב העניין מצויה </w:t>
      </w:r>
      <w:r w:rsidR="00D809ED" w:rsidRPr="0076148C">
        <w:rPr>
          <w:rFonts w:ascii="Arial" w:eastAsia="Times New Roman" w:hAnsi="Arial" w:cs="Arial" w:hint="cs"/>
          <w:b/>
          <w:bCs/>
          <w:color w:val="000000"/>
          <w:sz w:val="24"/>
          <w:szCs w:val="24"/>
          <w:u w:val="single"/>
          <w:rtl/>
        </w:rPr>
        <w:t>בעיה חברתית מורכבת</w:t>
      </w:r>
      <w:r w:rsidR="00D809ED" w:rsidRPr="0076148C">
        <w:rPr>
          <w:rFonts w:ascii="Arial" w:eastAsia="Times New Roman" w:hAnsi="Arial" w:cs="Arial" w:hint="cs"/>
          <w:color w:val="000000"/>
          <w:sz w:val="24"/>
          <w:szCs w:val="24"/>
          <w:u w:val="single"/>
          <w:rtl/>
        </w:rPr>
        <w:t xml:space="preserve"> </w:t>
      </w:r>
      <w:r w:rsidR="00D809ED" w:rsidRPr="00B10D21">
        <w:rPr>
          <w:rFonts w:ascii="Arial" w:eastAsia="Times New Roman" w:hAnsi="Arial" w:cs="Arial"/>
          <w:color w:val="000000"/>
          <w:sz w:val="24"/>
          <w:szCs w:val="24"/>
          <w:rtl/>
        </w:rPr>
        <w:t>–</w:t>
      </w:r>
      <w:r w:rsidR="00D809ED" w:rsidRPr="00B10D21">
        <w:rPr>
          <w:rFonts w:ascii="Arial" w:eastAsia="Times New Roman" w:hAnsi="Arial" w:cs="Arial" w:hint="cs"/>
          <w:color w:val="000000"/>
          <w:sz w:val="24"/>
          <w:szCs w:val="24"/>
          <w:rtl/>
        </w:rPr>
        <w:t xml:space="preserve"> </w:t>
      </w:r>
      <w:r w:rsidR="00BF6AAF" w:rsidRPr="00B10D21">
        <w:rPr>
          <w:rFonts w:ascii="Arial" w:eastAsia="Times New Roman" w:hAnsi="Arial" w:cs="Arial" w:hint="cs"/>
          <w:color w:val="000000"/>
          <w:sz w:val="24"/>
          <w:szCs w:val="24"/>
          <w:rtl/>
        </w:rPr>
        <w:t>כלומר בעיה</w:t>
      </w:r>
      <w:r w:rsidR="00BF6AAF" w:rsidRPr="00B10D21">
        <w:rPr>
          <w:rFonts w:ascii="Arial" w:eastAsia="Times New Roman" w:hAnsi="Arial" w:cs="Arial"/>
          <w:color w:val="000000"/>
          <w:sz w:val="24"/>
          <w:szCs w:val="24"/>
          <w:rtl/>
        </w:rPr>
        <w:t xml:space="preserve"> </w:t>
      </w:r>
      <w:r w:rsidR="00BF6AAF" w:rsidRPr="00B10D21">
        <w:rPr>
          <w:rFonts w:ascii="Arial" w:eastAsia="Times New Roman" w:hAnsi="Arial" w:cs="Arial" w:hint="cs"/>
          <w:color w:val="000000"/>
          <w:sz w:val="24"/>
          <w:szCs w:val="24"/>
          <w:rtl/>
        </w:rPr>
        <w:t>שהפתרון</w:t>
      </w:r>
      <w:r w:rsidR="00BF6AAF" w:rsidRPr="00B10D21">
        <w:rPr>
          <w:rFonts w:ascii="Arial" w:eastAsia="Times New Roman" w:hAnsi="Arial" w:cs="Arial"/>
          <w:color w:val="000000"/>
          <w:sz w:val="24"/>
          <w:szCs w:val="24"/>
          <w:rtl/>
        </w:rPr>
        <w:t xml:space="preserve"> </w:t>
      </w:r>
      <w:r w:rsidR="00BF6AAF" w:rsidRPr="00B10D21">
        <w:rPr>
          <w:rFonts w:ascii="Arial" w:eastAsia="Times New Roman" w:hAnsi="Arial" w:cs="Arial" w:hint="cs"/>
          <w:color w:val="000000"/>
          <w:sz w:val="24"/>
          <w:szCs w:val="24"/>
          <w:rtl/>
        </w:rPr>
        <w:t>לה</w:t>
      </w:r>
      <w:r w:rsidR="00BF6AAF" w:rsidRPr="00B10D21">
        <w:rPr>
          <w:rFonts w:ascii="Arial" w:eastAsia="Times New Roman" w:hAnsi="Arial" w:cs="Arial"/>
          <w:color w:val="000000"/>
          <w:sz w:val="24"/>
          <w:szCs w:val="24"/>
          <w:rtl/>
        </w:rPr>
        <w:t xml:space="preserve"> </w:t>
      </w:r>
      <w:r w:rsidR="00BF6AAF" w:rsidRPr="00B10D21">
        <w:rPr>
          <w:rFonts w:ascii="Arial" w:eastAsia="Times New Roman" w:hAnsi="Arial" w:cs="Arial" w:hint="cs"/>
          <w:color w:val="000000"/>
          <w:sz w:val="24"/>
          <w:szCs w:val="24"/>
          <w:rtl/>
        </w:rPr>
        <w:t>אינו</w:t>
      </w:r>
      <w:r w:rsidR="00BF6AAF" w:rsidRPr="00B10D21">
        <w:rPr>
          <w:rFonts w:ascii="Arial" w:eastAsia="Times New Roman" w:hAnsi="Arial" w:cs="Arial"/>
          <w:color w:val="000000"/>
          <w:sz w:val="24"/>
          <w:szCs w:val="24"/>
          <w:rtl/>
        </w:rPr>
        <w:t xml:space="preserve"> </w:t>
      </w:r>
      <w:r w:rsidR="00BF6AAF" w:rsidRPr="00B10D21">
        <w:rPr>
          <w:rFonts w:ascii="Arial" w:eastAsia="Times New Roman" w:hAnsi="Arial" w:cs="Arial" w:hint="cs"/>
          <w:color w:val="000000"/>
          <w:sz w:val="24"/>
          <w:szCs w:val="24"/>
          <w:rtl/>
        </w:rPr>
        <w:t>ידוע</w:t>
      </w:r>
      <w:r w:rsidR="00BF6AAF" w:rsidRPr="00B10D21">
        <w:rPr>
          <w:rFonts w:ascii="Arial" w:eastAsia="Times New Roman" w:hAnsi="Arial" w:cs="Arial"/>
          <w:color w:val="000000"/>
          <w:sz w:val="24"/>
          <w:szCs w:val="24"/>
          <w:rtl/>
        </w:rPr>
        <w:t xml:space="preserve"> </w:t>
      </w:r>
      <w:r w:rsidR="00BF6AAF" w:rsidRPr="00B10D21">
        <w:rPr>
          <w:rFonts w:ascii="Arial" w:eastAsia="Times New Roman" w:hAnsi="Arial" w:cs="Arial" w:hint="cs"/>
          <w:color w:val="000000"/>
          <w:sz w:val="24"/>
          <w:szCs w:val="24"/>
          <w:rtl/>
        </w:rPr>
        <w:t>מראש</w:t>
      </w:r>
      <w:r w:rsidR="00C92F07">
        <w:rPr>
          <w:rFonts w:ascii="Arial" w:eastAsia="Times New Roman" w:hAnsi="Arial" w:cs="Arial" w:hint="cs"/>
          <w:color w:val="000000"/>
          <w:sz w:val="24"/>
          <w:szCs w:val="24"/>
          <w:rtl/>
        </w:rPr>
        <w:t>,  וסביר שנדרשת בעניינה</w:t>
      </w:r>
      <w:r w:rsidR="002C4AF5">
        <w:rPr>
          <w:rFonts w:ascii="Arial" w:eastAsia="Times New Roman" w:hAnsi="Arial" w:cs="Arial" w:hint="cs"/>
          <w:color w:val="000000"/>
          <w:sz w:val="24"/>
          <w:szCs w:val="24"/>
          <w:rtl/>
        </w:rPr>
        <w:t xml:space="preserve"> סדרה של פתרונות ולא </w:t>
      </w:r>
      <w:r w:rsidR="00C92F07">
        <w:rPr>
          <w:rFonts w:ascii="Arial" w:eastAsia="Times New Roman" w:hAnsi="Arial" w:cs="Arial" w:hint="cs"/>
          <w:color w:val="000000"/>
          <w:sz w:val="24"/>
          <w:szCs w:val="24"/>
          <w:rtl/>
        </w:rPr>
        <w:t>רק פתרון אחד;</w:t>
      </w:r>
      <w:r w:rsidR="00BF6AAF" w:rsidRPr="00B10D21">
        <w:rPr>
          <w:rFonts w:ascii="Arial" w:eastAsia="Times New Roman" w:hAnsi="Arial" w:cs="Arial"/>
          <w:color w:val="000000"/>
          <w:sz w:val="24"/>
          <w:szCs w:val="24"/>
          <w:rtl/>
        </w:rPr>
        <w:t xml:space="preserve"> </w:t>
      </w:r>
      <w:r w:rsidR="00BF6AAF" w:rsidRPr="00B10D21">
        <w:rPr>
          <w:rFonts w:ascii="Arial" w:eastAsia="Times New Roman" w:hAnsi="Arial" w:cs="Arial" w:hint="cs"/>
          <w:color w:val="000000"/>
          <w:sz w:val="24"/>
          <w:szCs w:val="24"/>
          <w:rtl/>
        </w:rPr>
        <w:t>שאין</w:t>
      </w:r>
      <w:r w:rsidR="00BF6AAF" w:rsidRPr="00B10D21">
        <w:rPr>
          <w:rFonts w:ascii="Arial" w:eastAsia="Times New Roman" w:hAnsi="Arial" w:cs="Arial"/>
          <w:color w:val="000000"/>
          <w:sz w:val="24"/>
          <w:szCs w:val="24"/>
          <w:rtl/>
        </w:rPr>
        <w:t xml:space="preserve"> </w:t>
      </w:r>
      <w:r w:rsidR="00BF6AAF" w:rsidRPr="00B10D21">
        <w:rPr>
          <w:rFonts w:ascii="Arial" w:eastAsia="Times New Roman" w:hAnsi="Arial" w:cs="Arial" w:hint="cs"/>
          <w:color w:val="000000"/>
          <w:sz w:val="24"/>
          <w:szCs w:val="24"/>
          <w:rtl/>
        </w:rPr>
        <w:t>גוף</w:t>
      </w:r>
      <w:r w:rsidR="00BF6AAF" w:rsidRPr="00B10D21">
        <w:rPr>
          <w:rFonts w:ascii="Arial" w:eastAsia="Times New Roman" w:hAnsi="Arial" w:cs="Arial"/>
          <w:color w:val="000000"/>
          <w:sz w:val="24"/>
          <w:szCs w:val="24"/>
          <w:rtl/>
        </w:rPr>
        <w:t xml:space="preserve"> </w:t>
      </w:r>
      <w:r w:rsidR="00BF6AAF" w:rsidRPr="00B10D21">
        <w:rPr>
          <w:rFonts w:ascii="Arial" w:eastAsia="Times New Roman" w:hAnsi="Arial" w:cs="Arial" w:hint="cs"/>
          <w:color w:val="000000"/>
          <w:sz w:val="24"/>
          <w:szCs w:val="24"/>
          <w:rtl/>
        </w:rPr>
        <w:t>אחד</w:t>
      </w:r>
      <w:r w:rsidR="00BF6AAF" w:rsidRPr="00B10D21">
        <w:rPr>
          <w:rFonts w:ascii="Arial" w:eastAsia="Times New Roman" w:hAnsi="Arial" w:cs="Arial"/>
          <w:color w:val="000000"/>
          <w:sz w:val="24"/>
          <w:szCs w:val="24"/>
          <w:rtl/>
        </w:rPr>
        <w:t xml:space="preserve"> </w:t>
      </w:r>
      <w:r w:rsidR="007139DC">
        <w:rPr>
          <w:rFonts w:ascii="Arial" w:eastAsia="Times New Roman" w:hAnsi="Arial" w:cs="Arial" w:hint="cs"/>
          <w:color w:val="000000"/>
          <w:sz w:val="24"/>
          <w:szCs w:val="24"/>
          <w:rtl/>
        </w:rPr>
        <w:t xml:space="preserve">(כולל הממשלה) </w:t>
      </w:r>
      <w:r w:rsidR="00BF6AAF" w:rsidRPr="00B10D21">
        <w:rPr>
          <w:rFonts w:ascii="Arial" w:eastAsia="Times New Roman" w:hAnsi="Arial" w:cs="Arial" w:hint="cs"/>
          <w:color w:val="000000"/>
          <w:sz w:val="24"/>
          <w:szCs w:val="24"/>
          <w:rtl/>
        </w:rPr>
        <w:t>שהוא</w:t>
      </w:r>
      <w:r w:rsidR="00BF6AAF" w:rsidRPr="00B10D21">
        <w:rPr>
          <w:rFonts w:ascii="Arial" w:eastAsia="Times New Roman" w:hAnsi="Arial" w:cs="Arial"/>
          <w:color w:val="000000"/>
          <w:sz w:val="24"/>
          <w:szCs w:val="24"/>
          <w:rtl/>
        </w:rPr>
        <w:t xml:space="preserve"> </w:t>
      </w:r>
      <w:r w:rsidR="00BF6AAF" w:rsidRPr="00B10D21">
        <w:rPr>
          <w:rFonts w:ascii="Arial" w:eastAsia="Times New Roman" w:hAnsi="Arial" w:cs="Arial" w:hint="cs"/>
          <w:color w:val="000000"/>
          <w:sz w:val="24"/>
          <w:szCs w:val="24"/>
          <w:rtl/>
        </w:rPr>
        <w:t>בעל</w:t>
      </w:r>
      <w:r w:rsidR="00BF6AAF" w:rsidRPr="00B10D21">
        <w:rPr>
          <w:rFonts w:ascii="Arial" w:eastAsia="Times New Roman" w:hAnsi="Arial" w:cs="Arial"/>
          <w:color w:val="000000"/>
          <w:sz w:val="24"/>
          <w:szCs w:val="24"/>
          <w:rtl/>
        </w:rPr>
        <w:t xml:space="preserve"> </w:t>
      </w:r>
      <w:r w:rsidR="00BF6AAF" w:rsidRPr="00B10D21">
        <w:rPr>
          <w:rFonts w:ascii="Arial" w:eastAsia="Times New Roman" w:hAnsi="Arial" w:cs="Arial" w:hint="cs"/>
          <w:color w:val="000000"/>
          <w:sz w:val="24"/>
          <w:szCs w:val="24"/>
          <w:rtl/>
        </w:rPr>
        <w:t>האמצעים או היכולת לפתור</w:t>
      </w:r>
      <w:r w:rsidR="00BF6AAF" w:rsidRPr="00B10D21">
        <w:rPr>
          <w:rFonts w:ascii="Arial" w:eastAsia="Times New Roman" w:hAnsi="Arial" w:cs="Arial"/>
          <w:color w:val="000000"/>
          <w:sz w:val="24"/>
          <w:szCs w:val="24"/>
          <w:rtl/>
        </w:rPr>
        <w:t xml:space="preserve"> </w:t>
      </w:r>
      <w:r w:rsidR="00BF6AAF" w:rsidRPr="00B10D21">
        <w:rPr>
          <w:rFonts w:ascii="Arial" w:eastAsia="Times New Roman" w:hAnsi="Arial" w:cs="Arial" w:hint="cs"/>
          <w:color w:val="000000"/>
          <w:sz w:val="24"/>
          <w:szCs w:val="24"/>
          <w:rtl/>
        </w:rPr>
        <w:t>אותה</w:t>
      </w:r>
      <w:r w:rsidR="00BF6AAF" w:rsidRPr="00B10D21">
        <w:rPr>
          <w:rFonts w:ascii="Arial" w:eastAsia="Times New Roman" w:hAnsi="Arial" w:cs="Arial"/>
          <w:color w:val="000000"/>
          <w:sz w:val="24"/>
          <w:szCs w:val="24"/>
          <w:rtl/>
        </w:rPr>
        <w:t xml:space="preserve"> </w:t>
      </w:r>
      <w:r w:rsidR="00BF6AAF" w:rsidRPr="00B10D21">
        <w:rPr>
          <w:rFonts w:ascii="Arial" w:eastAsia="Times New Roman" w:hAnsi="Arial" w:cs="Arial" w:hint="cs"/>
          <w:color w:val="000000"/>
          <w:sz w:val="24"/>
          <w:szCs w:val="24"/>
          <w:rtl/>
        </w:rPr>
        <w:t>לבד</w:t>
      </w:r>
      <w:r w:rsidR="00C92F07">
        <w:rPr>
          <w:rFonts w:ascii="Arial" w:eastAsia="Times New Roman" w:hAnsi="Arial" w:cs="Arial" w:hint="cs"/>
          <w:color w:val="000000"/>
          <w:sz w:val="24"/>
          <w:szCs w:val="24"/>
          <w:rtl/>
        </w:rPr>
        <w:t>;</w:t>
      </w:r>
      <w:r w:rsidR="00BF6AAF" w:rsidRPr="00B10D21">
        <w:rPr>
          <w:rFonts w:ascii="Arial" w:eastAsia="Times New Roman" w:hAnsi="Arial" w:cs="Arial"/>
          <w:color w:val="000000"/>
          <w:sz w:val="24"/>
          <w:szCs w:val="24"/>
          <w:rtl/>
        </w:rPr>
        <w:t xml:space="preserve"> </w:t>
      </w:r>
      <w:r w:rsidR="00C835EA">
        <w:rPr>
          <w:rFonts w:ascii="Arial" w:eastAsia="Times New Roman" w:hAnsi="Arial" w:cs="Arial" w:hint="cs"/>
          <w:color w:val="000000"/>
          <w:sz w:val="24"/>
          <w:szCs w:val="24"/>
          <w:rtl/>
        </w:rPr>
        <w:t>ולכן כדי לפתור אותה יש הכרח לשלב כוחות של מגוון בעלי עניין ומגוון נקודות מבט</w:t>
      </w:r>
      <w:r w:rsidR="007139DC">
        <w:rPr>
          <w:rFonts w:ascii="Arial" w:eastAsia="Times New Roman" w:hAnsi="Arial" w:cs="Arial" w:hint="cs"/>
          <w:color w:val="000000"/>
          <w:sz w:val="24"/>
          <w:szCs w:val="24"/>
          <w:rtl/>
        </w:rPr>
        <w:t xml:space="preserve"> מכל המגזרים</w:t>
      </w:r>
      <w:r w:rsidR="00C835EA">
        <w:rPr>
          <w:rFonts w:ascii="Arial" w:eastAsia="Times New Roman" w:hAnsi="Arial" w:cs="Arial" w:hint="cs"/>
          <w:color w:val="000000"/>
          <w:sz w:val="24"/>
          <w:szCs w:val="24"/>
          <w:rtl/>
        </w:rPr>
        <w:t xml:space="preserve">. </w:t>
      </w:r>
    </w:p>
    <w:p w:rsidR="00D809ED" w:rsidRPr="0076148C" w:rsidRDefault="008048DE" w:rsidP="0076148C">
      <w:pPr>
        <w:pStyle w:val="NormalWeb"/>
        <w:numPr>
          <w:ilvl w:val="0"/>
          <w:numId w:val="7"/>
        </w:numPr>
        <w:shd w:val="clear" w:color="auto" w:fill="FFFFFF"/>
        <w:bidi/>
        <w:spacing w:before="0" w:beforeAutospacing="0" w:after="240" w:afterAutospacing="0" w:line="360" w:lineRule="auto"/>
        <w:jc w:val="both"/>
        <w:rPr>
          <w:rFonts w:ascii="Arial" w:eastAsia="Times New Roman" w:hAnsi="Arial" w:cs="Arial"/>
          <w:color w:val="000000"/>
          <w:rtl/>
        </w:rPr>
      </w:pPr>
      <w:r w:rsidRPr="0076148C">
        <w:rPr>
          <w:rFonts w:ascii="Arial" w:eastAsia="Times New Roman" w:hAnsi="Arial" w:cs="Arial" w:hint="cs"/>
          <w:color w:val="000000"/>
          <w:u w:val="single"/>
          <w:rtl/>
        </w:rPr>
        <w:t>ה</w:t>
      </w:r>
      <w:r w:rsidR="00D809ED" w:rsidRPr="0076148C">
        <w:rPr>
          <w:rFonts w:ascii="Arial" w:eastAsia="Times New Roman" w:hAnsi="Arial" w:cs="Arial" w:hint="cs"/>
          <w:color w:val="000000"/>
          <w:u w:val="single"/>
          <w:rtl/>
        </w:rPr>
        <w:t xml:space="preserve">נושא </w:t>
      </w:r>
      <w:r w:rsidRPr="0076148C">
        <w:rPr>
          <w:rFonts w:ascii="Arial" w:eastAsia="Times New Roman" w:hAnsi="Arial" w:cs="Arial" w:hint="cs"/>
          <w:color w:val="000000"/>
          <w:u w:val="single"/>
          <w:rtl/>
        </w:rPr>
        <w:t xml:space="preserve">הוא </w:t>
      </w:r>
      <w:r w:rsidR="00D809ED" w:rsidRPr="0076148C">
        <w:rPr>
          <w:rFonts w:ascii="Arial" w:eastAsia="Times New Roman" w:hAnsi="Arial" w:cs="Arial" w:hint="cs"/>
          <w:color w:val="000000"/>
          <w:u w:val="single"/>
          <w:rtl/>
        </w:rPr>
        <w:t>ברמת חשיבות לאומית</w:t>
      </w:r>
      <w:r w:rsidR="0076148C" w:rsidRPr="0076148C">
        <w:rPr>
          <w:rFonts w:ascii="Arial" w:eastAsia="Times New Roman" w:hAnsi="Arial" w:cs="Arial" w:hint="cs"/>
          <w:color w:val="000000"/>
          <w:u w:val="single"/>
          <w:rtl/>
        </w:rPr>
        <w:t xml:space="preserve"> </w:t>
      </w:r>
      <w:r w:rsidR="0076148C" w:rsidRPr="0076148C">
        <w:rPr>
          <w:rFonts w:ascii="Arial" w:eastAsia="Times New Roman" w:hAnsi="Arial" w:cs="Arial"/>
          <w:color w:val="000000"/>
          <w:rtl/>
        </w:rPr>
        <w:t>–</w:t>
      </w:r>
      <w:r w:rsidR="0076148C" w:rsidRPr="0076148C">
        <w:rPr>
          <w:rFonts w:ascii="Arial" w:eastAsia="Times New Roman" w:hAnsi="Arial" w:cs="Arial" w:hint="cs"/>
          <w:color w:val="000000"/>
          <w:rtl/>
        </w:rPr>
        <w:t xml:space="preserve"> כזה שניתן יהיה לרתום לטובתו את כלל בעלי העניין הנחוצים, ולהביא אותם להשקיע במהלך תשומות משמעותיות, כדי שבסופו של דבר תתקבל השפעה </w:t>
      </w:r>
      <w:r w:rsidR="0076148C">
        <w:rPr>
          <w:rFonts w:ascii="Arial" w:eastAsia="Times New Roman" w:hAnsi="Arial" w:cs="Arial" w:hint="cs"/>
          <w:color w:val="000000"/>
          <w:rtl/>
        </w:rPr>
        <w:t>משמעותית ובת קיימא.</w:t>
      </w:r>
    </w:p>
    <w:p w:rsidR="003677EE" w:rsidRDefault="008048DE" w:rsidP="003677EE">
      <w:pPr>
        <w:pStyle w:val="NormalWeb"/>
        <w:numPr>
          <w:ilvl w:val="0"/>
          <w:numId w:val="7"/>
        </w:numPr>
        <w:shd w:val="clear" w:color="auto" w:fill="FFFFFF"/>
        <w:bidi/>
        <w:spacing w:before="0" w:beforeAutospacing="0" w:after="240" w:afterAutospacing="0" w:line="360" w:lineRule="auto"/>
        <w:jc w:val="both"/>
        <w:rPr>
          <w:rFonts w:ascii="Arial" w:eastAsia="Times New Roman" w:hAnsi="Arial" w:cs="Arial"/>
          <w:color w:val="000000"/>
        </w:rPr>
      </w:pPr>
      <w:r w:rsidRPr="003677EE">
        <w:rPr>
          <w:rFonts w:ascii="Arial" w:eastAsia="Times New Roman" w:hAnsi="Arial" w:cs="Arial" w:hint="cs"/>
          <w:color w:val="000000"/>
          <w:u w:val="single"/>
          <w:rtl/>
        </w:rPr>
        <w:lastRenderedPageBreak/>
        <w:t xml:space="preserve">אין בנקודת הזמן הנוכחית </w:t>
      </w:r>
      <w:r w:rsidR="00D809ED" w:rsidRPr="003677EE">
        <w:rPr>
          <w:rFonts w:ascii="Arial" w:eastAsia="Times New Roman" w:hAnsi="Arial" w:cs="Arial" w:hint="cs"/>
          <w:color w:val="000000"/>
          <w:u w:val="single"/>
          <w:rtl/>
        </w:rPr>
        <w:t>מענה מספק בנמצא</w:t>
      </w:r>
      <w:r w:rsidRPr="003677EE">
        <w:rPr>
          <w:rFonts w:ascii="Arial" w:eastAsia="Times New Roman" w:hAnsi="Arial" w:cs="Arial" w:hint="cs"/>
          <w:color w:val="000000"/>
          <w:u w:val="single"/>
          <w:rtl/>
        </w:rPr>
        <w:t xml:space="preserve"> לטיפול בבעיה</w:t>
      </w:r>
      <w:r w:rsidRPr="003677EE">
        <w:rPr>
          <w:rFonts w:ascii="Arial" w:eastAsia="Times New Roman" w:hAnsi="Arial" w:cs="Arial" w:hint="cs"/>
          <w:color w:val="000000"/>
          <w:rtl/>
        </w:rPr>
        <w:t xml:space="preserve"> </w:t>
      </w:r>
      <w:r w:rsidR="0076148C" w:rsidRPr="003677EE">
        <w:rPr>
          <w:rFonts w:ascii="Arial" w:eastAsia="Times New Roman" w:hAnsi="Arial" w:cs="Arial"/>
          <w:color w:val="000000"/>
          <w:rtl/>
        </w:rPr>
        <w:t>–</w:t>
      </w:r>
      <w:r w:rsidR="0076148C" w:rsidRPr="003677EE">
        <w:rPr>
          <w:rFonts w:ascii="Arial" w:eastAsia="Times New Roman" w:hAnsi="Arial" w:cs="Arial" w:hint="cs"/>
          <w:color w:val="000000"/>
          <w:rtl/>
        </w:rPr>
        <w:t xml:space="preserve"> </w:t>
      </w:r>
      <w:r w:rsidR="003677EE" w:rsidRPr="003677EE">
        <w:rPr>
          <w:rFonts w:ascii="Arial" w:eastAsia="Times New Roman" w:hAnsi="Arial" w:cs="Arial" w:hint="cs"/>
          <w:color w:val="000000"/>
          <w:rtl/>
        </w:rPr>
        <w:t xml:space="preserve">חשוב לבחון את הפתרונות המוצעים לבעיה, מתוך נקודת מבט שרואה את טובת הכלל ומכוונת </w:t>
      </w:r>
      <w:proofErr w:type="spellStart"/>
      <w:r w:rsidR="003677EE" w:rsidRPr="003677EE">
        <w:rPr>
          <w:rFonts w:ascii="Arial" w:eastAsia="Times New Roman" w:hAnsi="Arial" w:cs="Arial" w:hint="cs"/>
          <w:color w:val="000000"/>
          <w:rtl/>
        </w:rPr>
        <w:t>למיקסום</w:t>
      </w:r>
      <w:proofErr w:type="spellEnd"/>
      <w:r w:rsidR="003677EE" w:rsidRPr="003677EE">
        <w:rPr>
          <w:rFonts w:ascii="Arial" w:eastAsia="Times New Roman" w:hAnsi="Arial" w:cs="Arial" w:hint="cs"/>
          <w:color w:val="000000"/>
          <w:rtl/>
        </w:rPr>
        <w:t xml:space="preserve"> הערך המשותף. אם קיים כבר מענה מספק לבעיה, ניתן לבחון אפש</w:t>
      </w:r>
      <w:r w:rsidR="003677EE">
        <w:rPr>
          <w:rFonts w:ascii="Arial" w:eastAsia="Times New Roman" w:hAnsi="Arial" w:cs="Arial" w:hint="cs"/>
          <w:color w:val="000000"/>
          <w:rtl/>
        </w:rPr>
        <w:t xml:space="preserve">רות לטייב אותו, או להעצים אותו. במידה ולא קיים מענה מספק, סביר להניח שמהלך שינסה למצוא פתרון יוביל בסיכוי גבוה יותר לפתרון חדשני ולתרומה משמעותית במהותה. </w:t>
      </w:r>
    </w:p>
    <w:p w:rsidR="00D809ED" w:rsidRPr="0076148C" w:rsidRDefault="008048DE" w:rsidP="007D7586">
      <w:pPr>
        <w:pStyle w:val="NormalWeb"/>
        <w:numPr>
          <w:ilvl w:val="0"/>
          <w:numId w:val="7"/>
        </w:numPr>
        <w:shd w:val="clear" w:color="auto" w:fill="FFFFFF"/>
        <w:bidi/>
        <w:spacing w:before="0" w:beforeAutospacing="0" w:after="240" w:afterAutospacing="0" w:line="360" w:lineRule="auto"/>
        <w:jc w:val="both"/>
        <w:rPr>
          <w:rFonts w:ascii="Arial" w:eastAsia="Times New Roman" w:hAnsi="Arial" w:cs="Arial"/>
          <w:color w:val="000000"/>
        </w:rPr>
      </w:pPr>
      <w:r w:rsidRPr="009E5161">
        <w:rPr>
          <w:rFonts w:ascii="Arial" w:eastAsia="Times New Roman" w:hAnsi="Arial" w:cs="Arial" w:hint="cs"/>
          <w:color w:val="000000"/>
          <w:u w:val="single"/>
          <w:rtl/>
        </w:rPr>
        <w:t xml:space="preserve">ניתן לזהות באופן ברור </w:t>
      </w:r>
      <w:r w:rsidR="00D809ED" w:rsidRPr="009E5161">
        <w:rPr>
          <w:rFonts w:ascii="Arial" w:eastAsia="Times New Roman" w:hAnsi="Arial" w:cs="Arial" w:hint="cs"/>
          <w:color w:val="000000"/>
          <w:u w:val="single"/>
          <w:rtl/>
        </w:rPr>
        <w:t xml:space="preserve">ערך לשיתוף פעולה בין מגזרי </w:t>
      </w:r>
      <w:r w:rsidRPr="009E5161">
        <w:rPr>
          <w:rFonts w:ascii="Arial" w:eastAsia="Times New Roman" w:hAnsi="Arial" w:cs="Arial" w:hint="cs"/>
          <w:color w:val="000000"/>
          <w:u w:val="single"/>
          <w:rtl/>
        </w:rPr>
        <w:t>בנושא</w:t>
      </w:r>
      <w:r w:rsidR="003677EE">
        <w:rPr>
          <w:rFonts w:ascii="Arial" w:eastAsia="Times New Roman" w:hAnsi="Arial" w:cs="Arial" w:hint="cs"/>
          <w:color w:val="000000"/>
          <w:rtl/>
        </w:rPr>
        <w:t xml:space="preserve"> </w:t>
      </w:r>
      <w:r w:rsidR="009E5161">
        <w:rPr>
          <w:rFonts w:ascii="Arial" w:eastAsia="Times New Roman" w:hAnsi="Arial" w:cs="Arial"/>
          <w:color w:val="000000"/>
          <w:rtl/>
        </w:rPr>
        <w:t>–</w:t>
      </w:r>
      <w:r w:rsidR="006E6265">
        <w:rPr>
          <w:rFonts w:ascii="Arial" w:eastAsia="Times New Roman" w:hAnsi="Arial" w:cs="Arial" w:hint="cs"/>
          <w:color w:val="000000"/>
          <w:rtl/>
        </w:rPr>
        <w:t xml:space="preserve"> </w:t>
      </w:r>
      <w:r w:rsidR="009E5161">
        <w:rPr>
          <w:rFonts w:ascii="Arial" w:eastAsia="Times New Roman" w:hAnsi="Arial" w:cs="Arial" w:hint="cs"/>
          <w:color w:val="000000"/>
          <w:rtl/>
        </w:rPr>
        <w:t xml:space="preserve">מאחר ורתימה, יצירה והובלה של שותפות בין מגזרית היא מטבעה ענין מורכב ארוך </w:t>
      </w:r>
      <w:r w:rsidR="006E6265">
        <w:rPr>
          <w:rFonts w:ascii="Arial" w:eastAsia="Times New Roman" w:hAnsi="Arial" w:cs="Arial" w:hint="cs"/>
          <w:color w:val="000000"/>
          <w:rtl/>
        </w:rPr>
        <w:t xml:space="preserve">טווח ודורש משאבים ותשומות רבים, </w:t>
      </w:r>
      <w:r w:rsidR="007D7586">
        <w:rPr>
          <w:rFonts w:ascii="Arial" w:eastAsia="Times New Roman" w:hAnsi="Arial" w:cs="Arial" w:hint="cs"/>
          <w:color w:val="000000"/>
          <w:rtl/>
        </w:rPr>
        <w:t xml:space="preserve">הנחת היסוד היא שראוי לעשות זאת </w:t>
      </w:r>
      <w:r w:rsidR="009E5161">
        <w:rPr>
          <w:rFonts w:ascii="Arial" w:eastAsia="Times New Roman" w:hAnsi="Arial" w:cs="Arial" w:hint="cs"/>
          <w:color w:val="000000"/>
          <w:rtl/>
        </w:rPr>
        <w:t xml:space="preserve">רק בנושאים ובמצבים שבהם </w:t>
      </w:r>
      <w:r w:rsidR="007D7586">
        <w:rPr>
          <w:rFonts w:ascii="Arial" w:eastAsia="Times New Roman" w:hAnsi="Arial" w:cs="Arial" w:hint="cs"/>
          <w:color w:val="000000"/>
          <w:rtl/>
        </w:rPr>
        <w:t xml:space="preserve">ברור שזו הדרך ההכרחית, ואולי היחידה, </w:t>
      </w:r>
      <w:r w:rsidR="009E5161">
        <w:rPr>
          <w:rFonts w:ascii="Arial" w:eastAsia="Times New Roman" w:hAnsi="Arial" w:cs="Arial" w:hint="cs"/>
          <w:color w:val="000000"/>
          <w:rtl/>
        </w:rPr>
        <w:t xml:space="preserve">שתניב ערך משמעותי בדרך לפתרון הבעיה. </w:t>
      </w:r>
    </w:p>
    <w:p w:rsidR="00D809ED" w:rsidRPr="0076148C" w:rsidRDefault="008048DE" w:rsidP="008D6C9C">
      <w:pPr>
        <w:pStyle w:val="NormalWeb"/>
        <w:numPr>
          <w:ilvl w:val="0"/>
          <w:numId w:val="7"/>
        </w:numPr>
        <w:shd w:val="clear" w:color="auto" w:fill="FFFFFF"/>
        <w:bidi/>
        <w:spacing w:before="0" w:beforeAutospacing="0" w:after="240" w:afterAutospacing="0" w:line="360" w:lineRule="auto"/>
        <w:jc w:val="both"/>
        <w:rPr>
          <w:rFonts w:ascii="Arial" w:eastAsia="Times New Roman" w:hAnsi="Arial" w:cs="Arial"/>
          <w:color w:val="000000"/>
        </w:rPr>
      </w:pPr>
      <w:r w:rsidRPr="009E5161">
        <w:rPr>
          <w:rFonts w:ascii="Arial" w:eastAsia="Times New Roman" w:hAnsi="Arial" w:cs="Arial" w:hint="cs"/>
          <w:color w:val="000000"/>
          <w:u w:val="single"/>
          <w:rtl/>
        </w:rPr>
        <w:t xml:space="preserve">הנושא </w:t>
      </w:r>
      <w:r w:rsidR="009E5161" w:rsidRPr="009E5161">
        <w:rPr>
          <w:rFonts w:ascii="Arial" w:eastAsia="Times New Roman" w:hAnsi="Arial" w:cs="Arial" w:hint="cs"/>
          <w:color w:val="000000"/>
          <w:u w:val="single"/>
          <w:rtl/>
        </w:rPr>
        <w:t>ניתן למדידה</w:t>
      </w:r>
      <w:r w:rsidR="009E5161">
        <w:rPr>
          <w:rFonts w:ascii="Arial" w:eastAsia="Times New Roman" w:hAnsi="Arial" w:cs="Arial" w:hint="cs"/>
          <w:color w:val="000000"/>
          <w:rtl/>
        </w:rPr>
        <w:t xml:space="preserve"> - </w:t>
      </w:r>
      <w:r w:rsidR="007D7586">
        <w:rPr>
          <w:rFonts w:ascii="Arial" w:eastAsia="Times New Roman" w:hAnsi="Arial" w:cs="Arial" w:hint="cs"/>
          <w:color w:val="000000"/>
          <w:rtl/>
        </w:rPr>
        <w:t>ו</w:t>
      </w:r>
      <w:r w:rsidRPr="0076148C">
        <w:rPr>
          <w:rFonts w:ascii="Arial" w:eastAsia="Times New Roman" w:hAnsi="Arial" w:cs="Arial" w:hint="cs"/>
          <w:color w:val="000000"/>
          <w:rtl/>
        </w:rPr>
        <w:t>בכלל זה הגדרת יעדים מדידים ו</w:t>
      </w:r>
      <w:r w:rsidR="009E5161">
        <w:rPr>
          <w:rFonts w:ascii="Arial" w:eastAsia="Times New Roman" w:hAnsi="Arial" w:cs="Arial" w:hint="cs"/>
          <w:color w:val="000000"/>
          <w:rtl/>
        </w:rPr>
        <w:t xml:space="preserve">אפשרות לביצוע </w:t>
      </w:r>
      <w:r w:rsidRPr="0076148C">
        <w:rPr>
          <w:rFonts w:ascii="Arial" w:eastAsia="Times New Roman" w:hAnsi="Arial" w:cs="Arial" w:hint="cs"/>
          <w:color w:val="000000"/>
          <w:rtl/>
        </w:rPr>
        <w:t>הערכה ברורה שלהם לאורך זמן</w:t>
      </w:r>
      <w:r w:rsidR="009E5161">
        <w:rPr>
          <w:rFonts w:ascii="Arial" w:eastAsia="Times New Roman" w:hAnsi="Arial" w:cs="Arial" w:hint="cs"/>
          <w:color w:val="000000"/>
          <w:rtl/>
        </w:rPr>
        <w:t xml:space="preserve">. כל זאת על מנת לוודא שאכן יהיה למהלך ערך </w:t>
      </w:r>
      <w:proofErr w:type="spellStart"/>
      <w:r w:rsidR="009E5161">
        <w:rPr>
          <w:rFonts w:ascii="Arial" w:eastAsia="Times New Roman" w:hAnsi="Arial" w:cs="Arial" w:hint="cs"/>
          <w:color w:val="000000"/>
          <w:rtl/>
        </w:rPr>
        <w:t>אמיתי</w:t>
      </w:r>
      <w:proofErr w:type="spellEnd"/>
      <w:r w:rsidR="009E5161">
        <w:rPr>
          <w:rFonts w:ascii="Arial" w:eastAsia="Times New Roman" w:hAnsi="Arial" w:cs="Arial" w:hint="cs"/>
          <w:color w:val="000000"/>
          <w:rtl/>
        </w:rPr>
        <w:t xml:space="preserve"> ובר קיימא. </w:t>
      </w:r>
    </w:p>
    <w:p w:rsidR="00D809ED" w:rsidRPr="0076148C" w:rsidRDefault="00D809ED" w:rsidP="0076148C">
      <w:pPr>
        <w:pStyle w:val="NormalWeb"/>
        <w:numPr>
          <w:ilvl w:val="0"/>
          <w:numId w:val="7"/>
        </w:numPr>
        <w:shd w:val="clear" w:color="auto" w:fill="FFFFFF"/>
        <w:bidi/>
        <w:spacing w:before="0" w:beforeAutospacing="0" w:after="240" w:afterAutospacing="0" w:line="360" w:lineRule="auto"/>
        <w:jc w:val="both"/>
        <w:rPr>
          <w:rFonts w:ascii="Arial" w:eastAsia="Times New Roman" w:hAnsi="Arial" w:cs="Arial"/>
          <w:color w:val="000000"/>
        </w:rPr>
      </w:pPr>
      <w:r w:rsidRPr="009F35BD">
        <w:rPr>
          <w:rFonts w:ascii="Arial" w:eastAsia="Times New Roman" w:hAnsi="Arial" w:cs="Arial" w:hint="cs"/>
          <w:color w:val="000000"/>
          <w:u w:val="single"/>
          <w:rtl/>
        </w:rPr>
        <w:t>נושא שיש בו פוטנציאל לרתימה והובלה של משרדי ממשלה</w:t>
      </w:r>
      <w:r w:rsidRPr="0076148C">
        <w:rPr>
          <w:rFonts w:ascii="Arial" w:eastAsia="Times New Roman" w:hAnsi="Arial" w:cs="Arial" w:hint="cs"/>
          <w:color w:val="000000"/>
          <w:rtl/>
        </w:rPr>
        <w:t xml:space="preserve"> </w:t>
      </w:r>
      <w:r w:rsidR="009E5161">
        <w:rPr>
          <w:rFonts w:ascii="Arial" w:eastAsia="Times New Roman" w:hAnsi="Arial" w:cs="Arial"/>
          <w:color w:val="000000"/>
          <w:rtl/>
        </w:rPr>
        <w:t>–</w:t>
      </w:r>
      <w:r w:rsidR="009E5161">
        <w:rPr>
          <w:rFonts w:ascii="Arial" w:eastAsia="Times New Roman" w:hAnsi="Arial" w:cs="Arial" w:hint="cs"/>
          <w:color w:val="000000"/>
          <w:rtl/>
        </w:rPr>
        <w:t xml:space="preserve"> ככל שקשה להעריך זאת, חשוב לזהות את </w:t>
      </w:r>
      <w:r w:rsidR="007D7586">
        <w:rPr>
          <w:rFonts w:ascii="Arial" w:eastAsia="Times New Roman" w:hAnsi="Arial" w:cs="Arial" w:hint="cs"/>
          <w:color w:val="000000"/>
          <w:rtl/>
        </w:rPr>
        <w:t xml:space="preserve">מידת הנכונות והאפשרות של מקבלי </w:t>
      </w:r>
      <w:r w:rsidR="009E5161">
        <w:rPr>
          <w:rFonts w:ascii="Arial" w:eastAsia="Times New Roman" w:hAnsi="Arial" w:cs="Arial" w:hint="cs"/>
          <w:color w:val="000000"/>
          <w:rtl/>
        </w:rPr>
        <w:t xml:space="preserve">החלטות במגזר הציבורי להצטרף למהלך בין מגזרי משותף, שכן שותפות והובלה של הממשלה הינה תנאי הכרחי להצלחתו של מהלך כזה בטווח הרחוק. </w:t>
      </w:r>
    </w:p>
    <w:p w:rsidR="00EB141C" w:rsidRPr="00B10D21" w:rsidRDefault="00EB141C" w:rsidP="00FB5EFF">
      <w:pPr>
        <w:pStyle w:val="NormalWeb"/>
        <w:shd w:val="clear" w:color="auto" w:fill="FFFFFF"/>
        <w:bidi/>
        <w:spacing w:before="0" w:beforeAutospacing="0" w:after="240" w:afterAutospacing="0" w:line="276" w:lineRule="auto"/>
        <w:jc w:val="both"/>
        <w:rPr>
          <w:rFonts w:ascii="Arial" w:hAnsi="Arial" w:cs="Arial"/>
          <w:b/>
          <w:bCs/>
          <w:rtl/>
        </w:rPr>
      </w:pPr>
      <w:r w:rsidRPr="00B10D21">
        <w:rPr>
          <w:rFonts w:ascii="Arial" w:hAnsi="Arial" w:cs="Arial" w:hint="cs"/>
          <w:b/>
          <w:bCs/>
          <w:rtl/>
        </w:rPr>
        <w:t>ברמה ה</w:t>
      </w:r>
      <w:r>
        <w:rPr>
          <w:rFonts w:ascii="Arial" w:hAnsi="Arial" w:cs="Arial" w:hint="cs"/>
          <w:b/>
          <w:bCs/>
          <w:rtl/>
        </w:rPr>
        <w:t xml:space="preserve">שנייה, </w:t>
      </w:r>
      <w:r>
        <w:rPr>
          <w:rFonts w:ascii="Arial" w:hAnsi="Arial" w:cs="Arial" w:hint="cs"/>
          <w:b/>
          <w:bCs/>
          <w:rtl/>
        </w:rPr>
        <w:t>שלושה</w:t>
      </w:r>
      <w:r w:rsidRPr="00B10D21">
        <w:rPr>
          <w:rFonts w:ascii="Arial" w:hAnsi="Arial" w:cs="Arial" w:hint="cs"/>
          <w:b/>
          <w:bCs/>
          <w:rtl/>
        </w:rPr>
        <w:t xml:space="preserve"> </w:t>
      </w:r>
      <w:r>
        <w:rPr>
          <w:rFonts w:ascii="Arial" w:hAnsi="Arial" w:cs="Arial" w:hint="cs"/>
          <w:b/>
          <w:bCs/>
          <w:rtl/>
        </w:rPr>
        <w:t xml:space="preserve">קריטריונים שנגזרים מהתנאים המקדימים </w:t>
      </w:r>
      <w:r w:rsidR="00160849">
        <w:rPr>
          <w:rFonts w:ascii="Arial" w:hAnsi="Arial" w:cs="Arial" w:hint="cs"/>
          <w:b/>
          <w:bCs/>
          <w:rtl/>
        </w:rPr>
        <w:t xml:space="preserve">ליוזמות קולקטיב אימפקט </w:t>
      </w:r>
      <w:r w:rsidR="00FB5EFF">
        <w:rPr>
          <w:rFonts w:ascii="Arial" w:hAnsi="Arial" w:cs="Arial" w:hint="cs"/>
          <w:b/>
          <w:bCs/>
          <w:rtl/>
        </w:rPr>
        <w:t>ורלוונטיים גם ל</w:t>
      </w:r>
      <w:r w:rsidR="00160849">
        <w:rPr>
          <w:rFonts w:ascii="Arial" w:hAnsi="Arial" w:cs="Arial" w:hint="cs"/>
          <w:b/>
          <w:bCs/>
          <w:rtl/>
        </w:rPr>
        <w:t>מידת ההיתכנות וההצלחה של מהלך משותף ברמה הלאומית</w:t>
      </w:r>
      <w:r w:rsidRPr="00B10D21">
        <w:rPr>
          <w:rFonts w:ascii="Arial" w:hAnsi="Arial" w:cs="Arial" w:hint="cs"/>
          <w:b/>
          <w:bCs/>
          <w:rtl/>
        </w:rPr>
        <w:t>:</w:t>
      </w:r>
    </w:p>
    <w:p w:rsidR="00EB141C" w:rsidRPr="00B10D21" w:rsidRDefault="00EB141C" w:rsidP="00C47C30">
      <w:pPr>
        <w:pStyle w:val="ac"/>
        <w:numPr>
          <w:ilvl w:val="0"/>
          <w:numId w:val="2"/>
        </w:numPr>
        <w:spacing w:after="200" w:line="360" w:lineRule="auto"/>
        <w:contextualSpacing w:val="0"/>
        <w:jc w:val="both"/>
        <w:rPr>
          <w:rFonts w:ascii="Arial" w:eastAsia="Times New Roman" w:hAnsi="Arial" w:cs="Arial"/>
          <w:color w:val="000000"/>
          <w:sz w:val="24"/>
          <w:szCs w:val="24"/>
        </w:rPr>
      </w:pPr>
      <w:r w:rsidRPr="00B10D21">
        <w:rPr>
          <w:rFonts w:ascii="Arial" w:eastAsia="Times New Roman" w:hAnsi="Arial" w:cs="Arial" w:hint="cs"/>
          <w:color w:val="000000"/>
          <w:sz w:val="24"/>
          <w:szCs w:val="24"/>
          <w:u w:val="single"/>
          <w:rtl/>
        </w:rPr>
        <w:t>תחושה משותפת של דחיפות גבוהה</w:t>
      </w:r>
      <w:r w:rsidRPr="00B10D21">
        <w:rPr>
          <w:rFonts w:ascii="Arial" w:eastAsia="Times New Roman" w:hAnsi="Arial" w:cs="Arial" w:hint="cs"/>
          <w:color w:val="000000"/>
          <w:sz w:val="24"/>
          <w:szCs w:val="24"/>
          <w:rtl/>
        </w:rPr>
        <w:t xml:space="preserve"> </w:t>
      </w:r>
      <w:r w:rsidRPr="00B10D21">
        <w:rPr>
          <w:rFonts w:ascii="Arial" w:eastAsia="Times New Roman" w:hAnsi="Arial" w:cs="Arial"/>
          <w:color w:val="000000"/>
          <w:sz w:val="24"/>
          <w:szCs w:val="24"/>
          <w:rtl/>
        </w:rPr>
        <w:t>–</w:t>
      </w:r>
      <w:r w:rsidRPr="00B10D21">
        <w:rPr>
          <w:rFonts w:ascii="Arial" w:eastAsia="Times New Roman" w:hAnsi="Arial" w:cs="Arial" w:hint="cs"/>
          <w:color w:val="000000"/>
          <w:sz w:val="24"/>
          <w:szCs w:val="24"/>
          <w:rtl/>
        </w:rPr>
        <w:t xml:space="preserve"> הסכמה על הגדרה של מצב </w:t>
      </w:r>
      <w:r>
        <w:rPr>
          <w:rFonts w:ascii="Arial" w:eastAsia="Times New Roman" w:hAnsi="Arial" w:cs="Arial" w:hint="cs"/>
          <w:color w:val="000000"/>
          <w:sz w:val="24"/>
          <w:szCs w:val="24"/>
          <w:rtl/>
        </w:rPr>
        <w:t>חמור ו</w:t>
      </w:r>
      <w:r w:rsidR="00C47C30">
        <w:rPr>
          <w:rFonts w:ascii="Arial" w:eastAsia="Times New Roman" w:hAnsi="Arial" w:cs="Arial" w:hint="cs"/>
          <w:color w:val="000000"/>
          <w:sz w:val="24"/>
          <w:szCs w:val="24"/>
          <w:rtl/>
        </w:rPr>
        <w:t xml:space="preserve">משברי </w:t>
      </w:r>
      <w:r w:rsidRPr="00B10D21">
        <w:rPr>
          <w:rFonts w:ascii="Arial" w:eastAsia="Times New Roman" w:hAnsi="Arial" w:cs="Arial" w:hint="cs"/>
          <w:color w:val="000000"/>
          <w:sz w:val="24"/>
          <w:szCs w:val="24"/>
          <w:rtl/>
        </w:rPr>
        <w:t>הדורש פעולה מידית לשינוי. לעתים פרסום של ממצאי מחקר</w:t>
      </w:r>
      <w:r w:rsidR="00C47C30">
        <w:rPr>
          <w:rFonts w:ascii="Arial" w:eastAsia="Times New Roman" w:hAnsi="Arial" w:cs="Arial" w:hint="cs"/>
          <w:color w:val="000000"/>
          <w:sz w:val="24"/>
          <w:szCs w:val="24"/>
          <w:rtl/>
        </w:rPr>
        <w:t xml:space="preserve"> חדש</w:t>
      </w:r>
      <w:r w:rsidRPr="00B10D21">
        <w:rPr>
          <w:rFonts w:ascii="Arial" w:eastAsia="Times New Roman" w:hAnsi="Arial" w:cs="Arial" w:hint="cs"/>
          <w:color w:val="000000"/>
          <w:sz w:val="24"/>
          <w:szCs w:val="24"/>
          <w:rtl/>
        </w:rPr>
        <w:t xml:space="preserve"> החושפים את חומרת המצב או מציגים דרך חדשה להתמודדות יכולים לשמש כזרז ליצירת תחושה זו. </w:t>
      </w:r>
    </w:p>
    <w:p w:rsidR="00EB141C" w:rsidRPr="00B10D21" w:rsidRDefault="00EB141C" w:rsidP="00D11444">
      <w:pPr>
        <w:pStyle w:val="ac"/>
        <w:numPr>
          <w:ilvl w:val="0"/>
          <w:numId w:val="2"/>
        </w:numPr>
        <w:spacing w:after="200" w:line="360" w:lineRule="auto"/>
        <w:contextualSpacing w:val="0"/>
        <w:jc w:val="both"/>
        <w:rPr>
          <w:rFonts w:ascii="Arial" w:eastAsia="Times New Roman" w:hAnsi="Arial" w:cs="Arial"/>
          <w:color w:val="000000"/>
          <w:sz w:val="24"/>
          <w:szCs w:val="24"/>
        </w:rPr>
      </w:pPr>
      <w:r w:rsidRPr="00B10D21">
        <w:rPr>
          <w:rFonts w:ascii="Arial" w:eastAsia="Times New Roman" w:hAnsi="Arial" w:cs="Arial" w:hint="cs"/>
          <w:color w:val="000000"/>
          <w:sz w:val="24"/>
          <w:szCs w:val="24"/>
          <w:u w:val="single"/>
          <w:rtl/>
        </w:rPr>
        <w:t>מעורבות</w:t>
      </w:r>
      <w:r w:rsidRPr="00B10D21">
        <w:rPr>
          <w:rFonts w:ascii="Arial" w:eastAsia="Times New Roman" w:hAnsi="Arial" w:cs="Arial"/>
          <w:color w:val="000000"/>
          <w:sz w:val="24"/>
          <w:szCs w:val="24"/>
          <w:u w:val="single"/>
          <w:rtl/>
        </w:rPr>
        <w:t xml:space="preserve"> </w:t>
      </w:r>
      <w:r w:rsidRPr="00B10D21">
        <w:rPr>
          <w:rFonts w:ascii="Arial" w:eastAsia="Times New Roman" w:hAnsi="Arial" w:cs="Arial" w:hint="cs"/>
          <w:color w:val="000000"/>
          <w:sz w:val="24"/>
          <w:szCs w:val="24"/>
          <w:u w:val="single"/>
          <w:rtl/>
        </w:rPr>
        <w:t>של</w:t>
      </w:r>
      <w:r w:rsidRPr="00B10D21">
        <w:rPr>
          <w:rFonts w:ascii="Arial" w:eastAsia="Times New Roman" w:hAnsi="Arial" w:cs="Arial"/>
          <w:color w:val="000000"/>
          <w:sz w:val="24"/>
          <w:szCs w:val="24"/>
          <w:u w:val="single"/>
          <w:rtl/>
        </w:rPr>
        <w:t xml:space="preserve"> </w:t>
      </w:r>
      <w:r w:rsidRPr="00B10D21">
        <w:rPr>
          <w:rFonts w:ascii="Arial" w:eastAsia="Times New Roman" w:hAnsi="Arial" w:cs="Arial" w:hint="cs"/>
          <w:color w:val="000000"/>
          <w:sz w:val="24"/>
          <w:szCs w:val="24"/>
          <w:u w:val="single"/>
          <w:rtl/>
        </w:rPr>
        <w:t>מנהיגות</w:t>
      </w:r>
      <w:r w:rsidRPr="00B10D21">
        <w:rPr>
          <w:rFonts w:ascii="Arial" w:eastAsia="Times New Roman" w:hAnsi="Arial" w:cs="Arial"/>
          <w:color w:val="000000"/>
          <w:sz w:val="24"/>
          <w:szCs w:val="24"/>
          <w:u w:val="single"/>
          <w:rtl/>
        </w:rPr>
        <w:t xml:space="preserve"> </w:t>
      </w:r>
      <w:r w:rsidRPr="00B10D21">
        <w:rPr>
          <w:rFonts w:ascii="Arial" w:eastAsia="Times New Roman" w:hAnsi="Arial" w:cs="Arial" w:hint="cs"/>
          <w:color w:val="000000"/>
          <w:sz w:val="24"/>
          <w:szCs w:val="24"/>
          <w:u w:val="single"/>
          <w:rtl/>
        </w:rPr>
        <w:t>בעלת</w:t>
      </w:r>
      <w:r w:rsidRPr="00B10D21">
        <w:rPr>
          <w:rFonts w:ascii="Arial" w:eastAsia="Times New Roman" w:hAnsi="Arial" w:cs="Arial"/>
          <w:color w:val="000000"/>
          <w:sz w:val="24"/>
          <w:szCs w:val="24"/>
          <w:u w:val="single"/>
          <w:rtl/>
        </w:rPr>
        <w:t xml:space="preserve"> </w:t>
      </w:r>
      <w:r w:rsidRPr="00B10D21">
        <w:rPr>
          <w:rFonts w:ascii="Arial" w:eastAsia="Times New Roman" w:hAnsi="Arial" w:cs="Arial" w:hint="cs"/>
          <w:color w:val="000000"/>
          <w:sz w:val="24"/>
          <w:szCs w:val="24"/>
          <w:u w:val="single"/>
          <w:rtl/>
        </w:rPr>
        <w:t>השפעה</w:t>
      </w:r>
      <w:r w:rsidRPr="00B10D21">
        <w:rPr>
          <w:rFonts w:ascii="Arial" w:eastAsia="Times New Roman" w:hAnsi="Arial" w:cs="Arial" w:hint="cs"/>
          <w:color w:val="000000"/>
          <w:sz w:val="24"/>
          <w:szCs w:val="24"/>
          <w:rtl/>
        </w:rPr>
        <w:t xml:space="preserve"> </w:t>
      </w:r>
      <w:r>
        <w:rPr>
          <w:rFonts w:ascii="Arial" w:eastAsia="Times New Roman" w:hAnsi="Arial" w:cs="Arial"/>
          <w:color w:val="000000"/>
          <w:sz w:val="24"/>
          <w:szCs w:val="24"/>
          <w:rtl/>
        </w:rPr>
        <w:t>–</w:t>
      </w:r>
      <w:r w:rsidRPr="00B10D21">
        <w:rPr>
          <w:rFonts w:ascii="Arial" w:eastAsia="Times New Roman" w:hAnsi="Arial" w:cs="Arial"/>
          <w:color w:val="000000"/>
          <w:sz w:val="24"/>
          <w:szCs w:val="24"/>
          <w:rtl/>
        </w:rPr>
        <w:t xml:space="preserve"> </w:t>
      </w:r>
      <w:r>
        <w:rPr>
          <w:rFonts w:ascii="Arial" w:eastAsia="Times New Roman" w:hAnsi="Arial" w:cs="Arial" w:hint="cs"/>
          <w:color w:val="000000"/>
          <w:sz w:val="24"/>
          <w:szCs w:val="24"/>
          <w:rtl/>
        </w:rPr>
        <w:t>ארגונים משמעותיים ו</w:t>
      </w:r>
      <w:r w:rsidRPr="00B10D21">
        <w:rPr>
          <w:rFonts w:ascii="Arial" w:eastAsia="Times New Roman" w:hAnsi="Arial" w:cs="Arial" w:hint="cs"/>
          <w:color w:val="000000"/>
          <w:sz w:val="24"/>
          <w:szCs w:val="24"/>
          <w:rtl/>
        </w:rPr>
        <w:t>דמויות</w:t>
      </w:r>
      <w:r w:rsidRPr="00B10D21">
        <w:rPr>
          <w:rFonts w:ascii="Arial" w:eastAsia="Times New Roman" w:hAnsi="Arial" w:cs="Arial"/>
          <w:color w:val="000000"/>
          <w:sz w:val="24"/>
          <w:szCs w:val="24"/>
          <w:rtl/>
        </w:rPr>
        <w:t xml:space="preserve"> </w:t>
      </w:r>
      <w:r w:rsidRPr="00B10D21">
        <w:rPr>
          <w:rFonts w:ascii="Arial" w:eastAsia="Times New Roman" w:hAnsi="Arial" w:cs="Arial" w:hint="cs"/>
          <w:color w:val="000000"/>
          <w:sz w:val="24"/>
          <w:szCs w:val="24"/>
          <w:rtl/>
        </w:rPr>
        <w:t>מוכרות</w:t>
      </w:r>
      <w:r w:rsidRPr="00B10D21">
        <w:rPr>
          <w:rFonts w:ascii="Arial" w:eastAsia="Times New Roman" w:hAnsi="Arial" w:cs="Arial"/>
          <w:color w:val="000000"/>
          <w:sz w:val="24"/>
          <w:szCs w:val="24"/>
          <w:rtl/>
        </w:rPr>
        <w:t xml:space="preserve"> </w:t>
      </w:r>
      <w:r w:rsidRPr="00B10D21">
        <w:rPr>
          <w:rFonts w:ascii="Arial" w:eastAsia="Times New Roman" w:hAnsi="Arial" w:cs="Arial" w:hint="cs"/>
          <w:color w:val="000000"/>
          <w:sz w:val="24"/>
          <w:szCs w:val="24"/>
          <w:rtl/>
        </w:rPr>
        <w:t>ובעלות</w:t>
      </w:r>
      <w:r w:rsidRPr="00B10D21">
        <w:rPr>
          <w:rFonts w:ascii="Arial" w:eastAsia="Times New Roman" w:hAnsi="Arial" w:cs="Arial"/>
          <w:color w:val="000000"/>
          <w:sz w:val="24"/>
          <w:szCs w:val="24"/>
          <w:rtl/>
        </w:rPr>
        <w:t xml:space="preserve"> </w:t>
      </w:r>
      <w:r w:rsidRPr="00B10D21">
        <w:rPr>
          <w:rFonts w:ascii="Arial" w:eastAsia="Times New Roman" w:hAnsi="Arial" w:cs="Arial" w:hint="cs"/>
          <w:color w:val="000000"/>
          <w:sz w:val="24"/>
          <w:szCs w:val="24"/>
          <w:rtl/>
        </w:rPr>
        <w:t>השפעה, שמתגבשות סביב הנושא, פועלות לטובת קידום היוזמה ומשמשות זרז להקמתה בשלבים הטרום-התחלתיים.</w:t>
      </w:r>
      <w:r w:rsidR="00C47C30">
        <w:rPr>
          <w:rFonts w:ascii="Arial" w:eastAsia="Times New Roman" w:hAnsi="Arial" w:cs="Arial" w:hint="cs"/>
          <w:color w:val="000000"/>
          <w:sz w:val="24"/>
          <w:szCs w:val="24"/>
          <w:rtl/>
        </w:rPr>
        <w:t xml:space="preserve"> </w:t>
      </w:r>
      <w:r w:rsidRPr="00B10D21">
        <w:rPr>
          <w:rFonts w:ascii="Arial" w:eastAsia="Times New Roman" w:hAnsi="Arial" w:cs="Arial" w:hint="cs"/>
          <w:color w:val="000000"/>
          <w:sz w:val="24"/>
          <w:szCs w:val="24"/>
          <w:rtl/>
        </w:rPr>
        <w:t>מנהיגות</w:t>
      </w:r>
      <w:r w:rsidR="00C47C30">
        <w:rPr>
          <w:rFonts w:ascii="Arial" w:eastAsia="Times New Roman" w:hAnsi="Arial" w:cs="Arial" w:hint="cs"/>
          <w:color w:val="000000"/>
          <w:sz w:val="24"/>
          <w:szCs w:val="24"/>
          <w:rtl/>
        </w:rPr>
        <w:t xml:space="preserve"> </w:t>
      </w:r>
      <w:r>
        <w:rPr>
          <w:rFonts w:ascii="Arial" w:eastAsia="Times New Roman" w:hAnsi="Arial" w:cs="Arial" w:hint="cs"/>
          <w:color w:val="000000"/>
          <w:sz w:val="24"/>
          <w:szCs w:val="24"/>
          <w:rtl/>
        </w:rPr>
        <w:t>בדרג</w:t>
      </w:r>
      <w:r w:rsidR="00C47C30">
        <w:rPr>
          <w:rFonts w:ascii="Arial" w:eastAsia="Times New Roman" w:hAnsi="Arial" w:cs="Arial" w:hint="cs"/>
          <w:color w:val="000000"/>
          <w:sz w:val="24"/>
          <w:szCs w:val="24"/>
          <w:rtl/>
        </w:rPr>
        <w:t>ים</w:t>
      </w:r>
      <w:r>
        <w:rPr>
          <w:rFonts w:ascii="Arial" w:eastAsia="Times New Roman" w:hAnsi="Arial" w:cs="Arial" w:hint="cs"/>
          <w:color w:val="000000"/>
          <w:sz w:val="24"/>
          <w:szCs w:val="24"/>
          <w:rtl/>
        </w:rPr>
        <w:t xml:space="preserve"> בכיר</w:t>
      </w:r>
      <w:r w:rsidR="00C47C30">
        <w:rPr>
          <w:rFonts w:ascii="Arial" w:eastAsia="Times New Roman" w:hAnsi="Arial" w:cs="Arial" w:hint="cs"/>
          <w:color w:val="000000"/>
          <w:sz w:val="24"/>
          <w:szCs w:val="24"/>
          <w:rtl/>
        </w:rPr>
        <w:t>ים</w:t>
      </w:r>
      <w:r w:rsidRPr="00B10D21">
        <w:rPr>
          <w:rFonts w:ascii="Arial" w:eastAsia="Times New Roman" w:hAnsi="Arial" w:cs="Arial"/>
          <w:color w:val="000000"/>
          <w:sz w:val="24"/>
          <w:szCs w:val="24"/>
          <w:rtl/>
        </w:rPr>
        <w:t xml:space="preserve"> </w:t>
      </w:r>
      <w:r w:rsidRPr="00B10D21">
        <w:rPr>
          <w:rFonts w:ascii="Arial" w:eastAsia="Times New Roman" w:hAnsi="Arial" w:cs="Arial" w:hint="cs"/>
          <w:color w:val="000000"/>
          <w:sz w:val="24"/>
          <w:szCs w:val="24"/>
          <w:rtl/>
        </w:rPr>
        <w:t>ב</w:t>
      </w:r>
      <w:r w:rsidR="00C47C30">
        <w:rPr>
          <w:rFonts w:ascii="Arial" w:eastAsia="Times New Roman" w:hAnsi="Arial" w:cs="Arial" w:hint="cs"/>
          <w:color w:val="000000"/>
          <w:sz w:val="24"/>
          <w:szCs w:val="24"/>
          <w:rtl/>
        </w:rPr>
        <w:t>כל המגזרים ב</w:t>
      </w:r>
      <w:r w:rsidRPr="00B10D21">
        <w:rPr>
          <w:rFonts w:ascii="Arial" w:eastAsia="Times New Roman" w:hAnsi="Arial" w:cs="Arial" w:hint="cs"/>
          <w:color w:val="000000"/>
          <w:sz w:val="24"/>
          <w:szCs w:val="24"/>
          <w:rtl/>
        </w:rPr>
        <w:t>תחום</w:t>
      </w:r>
      <w:r w:rsidRPr="00B10D21">
        <w:rPr>
          <w:rFonts w:ascii="Arial" w:eastAsia="Times New Roman" w:hAnsi="Arial" w:cs="Arial"/>
          <w:color w:val="000000"/>
          <w:sz w:val="24"/>
          <w:szCs w:val="24"/>
          <w:rtl/>
        </w:rPr>
        <w:t xml:space="preserve"> </w:t>
      </w:r>
      <w:r w:rsidR="00C47C30">
        <w:rPr>
          <w:rFonts w:ascii="Arial" w:eastAsia="Times New Roman" w:hAnsi="Arial" w:cs="Arial" w:hint="cs"/>
          <w:color w:val="000000"/>
          <w:sz w:val="24"/>
          <w:szCs w:val="24"/>
          <w:rtl/>
        </w:rPr>
        <w:t>הרלוונטי, או מי ש</w:t>
      </w:r>
      <w:r w:rsidRPr="00B10D21">
        <w:rPr>
          <w:rFonts w:ascii="Arial" w:eastAsia="Times New Roman" w:hAnsi="Arial" w:cs="Arial" w:hint="cs"/>
          <w:color w:val="000000"/>
          <w:sz w:val="24"/>
          <w:szCs w:val="24"/>
          <w:rtl/>
        </w:rPr>
        <w:t xml:space="preserve">מסוגלים לגייס </w:t>
      </w:r>
      <w:r w:rsidR="00D11444">
        <w:rPr>
          <w:rFonts w:ascii="Arial" w:eastAsia="Times New Roman" w:hAnsi="Arial" w:cs="Arial" w:hint="cs"/>
          <w:color w:val="000000"/>
          <w:sz w:val="24"/>
          <w:szCs w:val="24"/>
          <w:rtl/>
        </w:rPr>
        <w:t xml:space="preserve">בעלי תפקידים </w:t>
      </w:r>
      <w:r w:rsidRPr="00B10D21">
        <w:rPr>
          <w:rFonts w:ascii="Arial" w:eastAsia="Times New Roman" w:hAnsi="Arial" w:cs="Arial" w:hint="cs"/>
          <w:color w:val="000000"/>
          <w:sz w:val="24"/>
          <w:szCs w:val="24"/>
          <w:rtl/>
        </w:rPr>
        <w:t>בכירים</w:t>
      </w:r>
      <w:r w:rsidRPr="00B10D21">
        <w:rPr>
          <w:rFonts w:ascii="Arial" w:eastAsia="Times New Roman" w:hAnsi="Arial" w:cs="Arial"/>
          <w:color w:val="000000"/>
          <w:sz w:val="24"/>
          <w:szCs w:val="24"/>
        </w:rPr>
        <w:t xml:space="preserve"> </w:t>
      </w:r>
      <w:r w:rsidRPr="00B10D21">
        <w:rPr>
          <w:rFonts w:ascii="Arial" w:eastAsia="Times New Roman" w:hAnsi="Arial" w:cs="Arial" w:hint="cs"/>
          <w:color w:val="000000"/>
          <w:sz w:val="24"/>
          <w:szCs w:val="24"/>
          <w:rtl/>
        </w:rPr>
        <w:t xml:space="preserve">בדרגות מנכ"ל לפעול יחד ובשיתוף פעולה לאורך זמן סביב מטרה משותפת.  </w:t>
      </w:r>
    </w:p>
    <w:p w:rsidR="00EB141C" w:rsidRPr="00B10D21" w:rsidRDefault="00EB141C" w:rsidP="009B4320">
      <w:pPr>
        <w:pStyle w:val="ac"/>
        <w:numPr>
          <w:ilvl w:val="0"/>
          <w:numId w:val="2"/>
        </w:numPr>
        <w:spacing w:after="200" w:line="360" w:lineRule="auto"/>
        <w:contextualSpacing w:val="0"/>
        <w:jc w:val="both"/>
        <w:rPr>
          <w:rFonts w:ascii="Arial" w:eastAsia="Times New Roman" w:hAnsi="Arial" w:cs="Arial"/>
          <w:color w:val="000000"/>
          <w:sz w:val="24"/>
          <w:szCs w:val="24"/>
        </w:rPr>
      </w:pPr>
      <w:r w:rsidRPr="00B10D21">
        <w:rPr>
          <w:rFonts w:ascii="Arial" w:eastAsia="Times New Roman" w:hAnsi="Arial" w:cs="Arial" w:hint="cs"/>
          <w:color w:val="000000"/>
          <w:sz w:val="24"/>
          <w:szCs w:val="24"/>
          <w:u w:val="single"/>
          <w:rtl/>
        </w:rPr>
        <w:t>פוטנציאל לגיוס משאבים</w:t>
      </w:r>
      <w:r w:rsidRPr="00B10D21">
        <w:rPr>
          <w:rFonts w:ascii="Arial" w:eastAsia="Times New Roman" w:hAnsi="Arial" w:cs="Arial"/>
          <w:color w:val="000000"/>
          <w:sz w:val="24"/>
          <w:szCs w:val="24"/>
          <w:rtl/>
        </w:rPr>
        <w:t xml:space="preserve"> </w:t>
      </w:r>
      <w:r w:rsidRPr="00B10D21">
        <w:rPr>
          <w:rFonts w:ascii="Arial" w:eastAsia="Times New Roman" w:hAnsi="Arial" w:cs="Arial" w:hint="cs"/>
          <w:color w:val="000000"/>
          <w:sz w:val="24"/>
          <w:szCs w:val="24"/>
          <w:rtl/>
        </w:rPr>
        <w:t>- כאלה שיספיקו</w:t>
      </w:r>
      <w:r w:rsidRPr="00B10D21">
        <w:rPr>
          <w:rFonts w:ascii="Arial" w:eastAsia="Times New Roman" w:hAnsi="Arial" w:cs="Arial"/>
          <w:color w:val="000000"/>
          <w:sz w:val="24"/>
          <w:szCs w:val="24"/>
        </w:rPr>
        <w:t xml:space="preserve"> </w:t>
      </w:r>
      <w:r>
        <w:rPr>
          <w:rFonts w:ascii="Arial" w:eastAsia="Times New Roman" w:hAnsi="Arial" w:cs="Arial" w:hint="cs"/>
          <w:color w:val="000000"/>
          <w:sz w:val="24"/>
          <w:szCs w:val="24"/>
          <w:rtl/>
        </w:rPr>
        <w:t>ל</w:t>
      </w:r>
      <w:r w:rsidRPr="00B10D21">
        <w:rPr>
          <w:rFonts w:ascii="Arial" w:eastAsia="Times New Roman" w:hAnsi="Arial" w:cs="Arial" w:hint="cs"/>
          <w:color w:val="000000"/>
          <w:sz w:val="24"/>
          <w:szCs w:val="24"/>
          <w:rtl/>
        </w:rPr>
        <w:t>מ</w:t>
      </w:r>
      <w:r>
        <w:rPr>
          <w:rFonts w:ascii="Arial" w:eastAsia="Times New Roman" w:hAnsi="Arial" w:cs="Arial" w:hint="cs"/>
          <w:color w:val="000000"/>
          <w:sz w:val="24"/>
          <w:szCs w:val="24"/>
          <w:rtl/>
        </w:rPr>
        <w:t>הלך של תכנון המשלב מגוון בעלי עניין, ומתבצע באופן שיוצר רתימה ובונה תשתית אטרקטיבית לגורמים מממנים לממן באופן משותף את תהליך ההתנעה של ה</w:t>
      </w:r>
      <w:r w:rsidR="009B4320">
        <w:rPr>
          <w:rFonts w:ascii="Arial" w:eastAsia="Times New Roman" w:hAnsi="Arial" w:cs="Arial" w:hint="cs"/>
          <w:color w:val="000000"/>
          <w:sz w:val="24"/>
          <w:szCs w:val="24"/>
          <w:rtl/>
        </w:rPr>
        <w:t>מהלך עצמו</w:t>
      </w:r>
      <w:r>
        <w:rPr>
          <w:rFonts w:ascii="Arial" w:eastAsia="Times New Roman" w:hAnsi="Arial" w:cs="Arial" w:hint="cs"/>
          <w:color w:val="000000"/>
          <w:sz w:val="24"/>
          <w:szCs w:val="24"/>
          <w:rtl/>
        </w:rPr>
        <w:t xml:space="preserve">, שיחל </w:t>
      </w:r>
      <w:r w:rsidR="00987181">
        <w:rPr>
          <w:rFonts w:ascii="Arial" w:eastAsia="Times New Roman" w:hAnsi="Arial" w:cs="Arial" w:hint="cs"/>
          <w:color w:val="000000"/>
          <w:sz w:val="24"/>
          <w:szCs w:val="24"/>
          <w:rtl/>
        </w:rPr>
        <w:t xml:space="preserve">רשמית </w:t>
      </w:r>
      <w:r>
        <w:rPr>
          <w:rFonts w:ascii="Arial" w:eastAsia="Times New Roman" w:hAnsi="Arial" w:cs="Arial" w:hint="cs"/>
          <w:color w:val="000000"/>
          <w:sz w:val="24"/>
          <w:szCs w:val="24"/>
          <w:rtl/>
        </w:rPr>
        <w:t>עם סיום הליך התכנון.</w:t>
      </w:r>
    </w:p>
    <w:p w:rsidR="00D809ED" w:rsidRPr="00D06589" w:rsidRDefault="00D06589" w:rsidP="004C1EE2">
      <w:pPr>
        <w:pStyle w:val="NormalWeb"/>
        <w:shd w:val="clear" w:color="auto" w:fill="FFFFFF"/>
        <w:bidi/>
        <w:spacing w:before="0" w:beforeAutospacing="0" w:after="240" w:afterAutospacing="0" w:line="360" w:lineRule="auto"/>
        <w:rPr>
          <w:rFonts w:ascii="Arial" w:hAnsi="Arial" w:cs="Arial"/>
          <w:b/>
          <w:bCs/>
        </w:rPr>
      </w:pPr>
      <w:r>
        <w:rPr>
          <w:rFonts w:ascii="Arial" w:hAnsi="Arial" w:cs="Arial" w:hint="cs"/>
          <w:b/>
          <w:bCs/>
          <w:rtl/>
        </w:rPr>
        <w:lastRenderedPageBreak/>
        <w:t>ברמה השלישית</w:t>
      </w:r>
      <w:r w:rsidR="009F35BD">
        <w:rPr>
          <w:rFonts w:ascii="Arial" w:hAnsi="Arial" w:cs="Arial" w:hint="cs"/>
          <w:b/>
          <w:bCs/>
          <w:rtl/>
        </w:rPr>
        <w:t xml:space="preserve"> והאחרונה</w:t>
      </w:r>
      <w:r w:rsidR="00160849">
        <w:rPr>
          <w:rFonts w:ascii="Arial" w:hAnsi="Arial" w:cs="Arial" w:hint="cs"/>
          <w:b/>
          <w:bCs/>
          <w:rtl/>
        </w:rPr>
        <w:t>,</w:t>
      </w:r>
      <w:r w:rsidR="004C1EE2">
        <w:rPr>
          <w:rFonts w:ascii="Arial" w:hAnsi="Arial" w:cs="Arial" w:hint="cs"/>
          <w:b/>
          <w:bCs/>
          <w:rtl/>
        </w:rPr>
        <w:t xml:space="preserve"> </w:t>
      </w:r>
      <w:r>
        <w:rPr>
          <w:rFonts w:ascii="Arial" w:hAnsi="Arial" w:cs="Arial" w:hint="cs"/>
          <w:b/>
          <w:bCs/>
          <w:rtl/>
        </w:rPr>
        <w:t xml:space="preserve">שלושה </w:t>
      </w:r>
      <w:r w:rsidR="007E6435">
        <w:rPr>
          <w:rFonts w:ascii="Arial" w:hAnsi="Arial" w:cs="Arial" w:hint="cs"/>
          <w:b/>
          <w:bCs/>
          <w:rtl/>
        </w:rPr>
        <w:t xml:space="preserve">קריטריונים </w:t>
      </w:r>
      <w:r w:rsidR="004C1EE2">
        <w:rPr>
          <w:rFonts w:ascii="Arial" w:hAnsi="Arial" w:cs="Arial" w:hint="cs"/>
          <w:b/>
          <w:bCs/>
          <w:rtl/>
        </w:rPr>
        <w:t xml:space="preserve">שלמדנו מניסיוננו שהם </w:t>
      </w:r>
      <w:r w:rsidR="005E42A5">
        <w:rPr>
          <w:rFonts w:ascii="Arial" w:hAnsi="Arial" w:cs="Arial" w:hint="cs"/>
          <w:b/>
          <w:bCs/>
          <w:rtl/>
        </w:rPr>
        <w:t>בעלי השפעה מכרעת על מידת ההיתכנות וה</w:t>
      </w:r>
      <w:r w:rsidR="00160849">
        <w:rPr>
          <w:rFonts w:ascii="Arial" w:hAnsi="Arial" w:cs="Arial" w:hint="cs"/>
          <w:b/>
          <w:bCs/>
          <w:rtl/>
        </w:rPr>
        <w:t>הצלחה של מ</w:t>
      </w:r>
      <w:r w:rsidR="004D6363" w:rsidRPr="00D06589">
        <w:rPr>
          <w:rFonts w:ascii="Arial" w:hAnsi="Arial" w:cs="Arial" w:hint="cs"/>
          <w:b/>
          <w:bCs/>
          <w:rtl/>
        </w:rPr>
        <w:t>הלך משותף ב</w:t>
      </w:r>
      <w:r w:rsidR="001568B4" w:rsidRPr="00D06589">
        <w:rPr>
          <w:rFonts w:ascii="Arial" w:hAnsi="Arial" w:cs="Arial" w:hint="cs"/>
          <w:b/>
          <w:bCs/>
          <w:rtl/>
        </w:rPr>
        <w:t>ין מגזרי</w:t>
      </w:r>
      <w:r w:rsidR="004D6363" w:rsidRPr="00D06589">
        <w:rPr>
          <w:rFonts w:ascii="Arial" w:hAnsi="Arial" w:cs="Arial" w:hint="cs"/>
          <w:b/>
          <w:bCs/>
          <w:rtl/>
        </w:rPr>
        <w:t xml:space="preserve"> במישור הלאומי: </w:t>
      </w:r>
    </w:p>
    <w:p w:rsidR="00D809ED" w:rsidRPr="00B10D21" w:rsidRDefault="00D809ED" w:rsidP="002F0C9A">
      <w:pPr>
        <w:pStyle w:val="NormalWeb"/>
        <w:numPr>
          <w:ilvl w:val="0"/>
          <w:numId w:val="4"/>
        </w:numPr>
        <w:shd w:val="clear" w:color="auto" w:fill="FFFFFF"/>
        <w:bidi/>
        <w:spacing w:before="0" w:beforeAutospacing="0" w:after="240" w:afterAutospacing="0" w:line="360" w:lineRule="auto"/>
        <w:rPr>
          <w:rFonts w:ascii="Arial" w:hAnsi="Arial" w:cs="Arial"/>
        </w:rPr>
      </w:pPr>
      <w:r w:rsidRPr="0054254F">
        <w:rPr>
          <w:rFonts w:ascii="Arial" w:hAnsi="Arial" w:cs="Arial" w:hint="cs"/>
          <w:u w:val="single"/>
          <w:rtl/>
        </w:rPr>
        <w:t>נושא שניתן לטפל בו באמצעות משאבים בסדר גודל ריאלי</w:t>
      </w:r>
      <w:r w:rsidR="001568B4" w:rsidRPr="00B10D21">
        <w:rPr>
          <w:rFonts w:ascii="Arial" w:hAnsi="Arial" w:cs="Arial" w:hint="cs"/>
          <w:rtl/>
        </w:rPr>
        <w:t xml:space="preserve"> </w:t>
      </w:r>
      <w:r w:rsidR="009F35BD">
        <w:rPr>
          <w:rFonts w:ascii="Arial" w:hAnsi="Arial" w:cs="Arial"/>
          <w:rtl/>
        </w:rPr>
        <w:t>–</w:t>
      </w:r>
      <w:r w:rsidR="009F35BD">
        <w:rPr>
          <w:rFonts w:ascii="Arial" w:hAnsi="Arial" w:cs="Arial" w:hint="cs"/>
          <w:rtl/>
        </w:rPr>
        <w:t xml:space="preserve"> כלומר משאבים </w:t>
      </w:r>
      <w:r w:rsidR="001568B4" w:rsidRPr="00B10D21">
        <w:rPr>
          <w:rFonts w:ascii="Arial" w:hAnsi="Arial" w:cs="Arial" w:hint="cs"/>
          <w:rtl/>
        </w:rPr>
        <w:t>שניתן לגייס לטובת המהלך</w:t>
      </w:r>
      <w:r w:rsidR="009F35BD">
        <w:rPr>
          <w:rFonts w:ascii="Arial" w:hAnsi="Arial" w:cs="Arial" w:hint="cs"/>
          <w:rtl/>
        </w:rPr>
        <w:t xml:space="preserve"> במציאות הקיימת, </w:t>
      </w:r>
      <w:r w:rsidR="002F0C9A">
        <w:rPr>
          <w:rFonts w:ascii="Arial" w:hAnsi="Arial" w:cs="Arial" w:hint="cs"/>
          <w:rtl/>
        </w:rPr>
        <w:t xml:space="preserve">ושניתן </w:t>
      </w:r>
      <w:r w:rsidR="009F35BD">
        <w:rPr>
          <w:rFonts w:ascii="Arial" w:hAnsi="Arial" w:cs="Arial" w:hint="cs"/>
          <w:rtl/>
        </w:rPr>
        <w:t>ל</w:t>
      </w:r>
      <w:r w:rsidR="008D6C9C">
        <w:rPr>
          <w:rFonts w:ascii="Arial" w:hAnsi="Arial" w:cs="Arial" w:hint="cs"/>
          <w:rtl/>
        </w:rPr>
        <w:t xml:space="preserve">ייצר </w:t>
      </w:r>
      <w:r w:rsidR="002F0C9A">
        <w:rPr>
          <w:rFonts w:ascii="Arial" w:hAnsi="Arial" w:cs="Arial" w:hint="cs"/>
          <w:rtl/>
        </w:rPr>
        <w:t xml:space="preserve">בעזרתם </w:t>
      </w:r>
      <w:r w:rsidR="008D6C9C">
        <w:rPr>
          <w:rFonts w:ascii="Arial" w:hAnsi="Arial" w:cs="Arial" w:hint="cs"/>
          <w:rtl/>
        </w:rPr>
        <w:t xml:space="preserve">שינוי מוכח ובר קיימא. </w:t>
      </w:r>
    </w:p>
    <w:p w:rsidR="00D809ED" w:rsidRPr="00B10D21" w:rsidRDefault="00D809ED" w:rsidP="009F35BD">
      <w:pPr>
        <w:pStyle w:val="NormalWeb"/>
        <w:numPr>
          <w:ilvl w:val="0"/>
          <w:numId w:val="4"/>
        </w:numPr>
        <w:shd w:val="clear" w:color="auto" w:fill="FFFFFF"/>
        <w:bidi/>
        <w:spacing w:before="0" w:beforeAutospacing="0" w:after="240" w:afterAutospacing="0" w:line="360" w:lineRule="auto"/>
        <w:rPr>
          <w:rFonts w:ascii="Arial" w:hAnsi="Arial" w:cs="Arial"/>
        </w:rPr>
      </w:pPr>
      <w:r w:rsidRPr="0054254F">
        <w:rPr>
          <w:rFonts w:ascii="Arial" w:hAnsi="Arial" w:cs="Arial" w:hint="cs"/>
          <w:u w:val="single"/>
          <w:rtl/>
        </w:rPr>
        <w:t>נו</w:t>
      </w:r>
      <w:r w:rsidR="001568B4" w:rsidRPr="0054254F">
        <w:rPr>
          <w:rFonts w:ascii="Arial" w:hAnsi="Arial" w:cs="Arial" w:hint="cs"/>
          <w:u w:val="single"/>
          <w:rtl/>
        </w:rPr>
        <w:t>שא שניתן לפתור בטווח זמן בינוני</w:t>
      </w:r>
      <w:r w:rsidR="001568B4" w:rsidRPr="00B10D21">
        <w:rPr>
          <w:rFonts w:ascii="Arial" w:hAnsi="Arial" w:cs="Arial" w:hint="cs"/>
          <w:rtl/>
        </w:rPr>
        <w:t xml:space="preserve"> - כ-5 עד 10 שנים עד להוכחת שינוי מדיד ביעדים שיוגדרו בתחילת הדרך</w:t>
      </w:r>
      <w:r w:rsidR="008D6C9C">
        <w:rPr>
          <w:rFonts w:ascii="Arial" w:hAnsi="Arial" w:cs="Arial" w:hint="cs"/>
          <w:rtl/>
        </w:rPr>
        <w:t>.</w:t>
      </w:r>
      <w:r w:rsidR="001568B4" w:rsidRPr="00B10D21">
        <w:rPr>
          <w:rFonts w:ascii="Arial" w:hAnsi="Arial" w:cs="Arial" w:hint="cs"/>
          <w:rtl/>
        </w:rPr>
        <w:t xml:space="preserve"> </w:t>
      </w:r>
    </w:p>
    <w:p w:rsidR="00D809ED" w:rsidRDefault="001568B4" w:rsidP="009F35BD">
      <w:pPr>
        <w:pStyle w:val="NormalWeb"/>
        <w:numPr>
          <w:ilvl w:val="0"/>
          <w:numId w:val="4"/>
        </w:numPr>
        <w:shd w:val="clear" w:color="auto" w:fill="FFFFFF"/>
        <w:bidi/>
        <w:spacing w:before="0" w:beforeAutospacing="0" w:after="240" w:afterAutospacing="0" w:line="360" w:lineRule="auto"/>
        <w:rPr>
          <w:rFonts w:ascii="Arial" w:hAnsi="Arial" w:cs="Arial"/>
        </w:rPr>
      </w:pPr>
      <w:r w:rsidRPr="00C9235E">
        <w:rPr>
          <w:rFonts w:ascii="Arial" w:hAnsi="Arial" w:cs="Arial" w:hint="cs"/>
          <w:u w:val="single"/>
          <w:rtl/>
        </w:rPr>
        <w:t>העדפה ל</w:t>
      </w:r>
      <w:r w:rsidR="00D809ED" w:rsidRPr="00C9235E">
        <w:rPr>
          <w:rFonts w:ascii="Arial" w:hAnsi="Arial" w:cs="Arial" w:hint="cs"/>
          <w:u w:val="single"/>
          <w:rtl/>
        </w:rPr>
        <w:t>נושאים שאינם פוליטיים ושמצויים בקונצנזוס רחב</w:t>
      </w:r>
      <w:r w:rsidR="00D809ED" w:rsidRPr="00C9235E">
        <w:rPr>
          <w:rFonts w:ascii="Arial" w:hAnsi="Arial" w:cs="Arial" w:hint="cs"/>
          <w:rtl/>
        </w:rPr>
        <w:t xml:space="preserve"> </w:t>
      </w:r>
      <w:r w:rsidR="0054254F" w:rsidRPr="00C9235E">
        <w:rPr>
          <w:rFonts w:ascii="Arial" w:hAnsi="Arial" w:cs="Arial"/>
          <w:rtl/>
        </w:rPr>
        <w:t>–</w:t>
      </w:r>
      <w:r w:rsidR="00C9235E" w:rsidRPr="00C9235E">
        <w:rPr>
          <w:rFonts w:ascii="Arial" w:hAnsi="Arial" w:cs="Arial" w:hint="cs"/>
          <w:rtl/>
        </w:rPr>
        <w:t xml:space="preserve"> </w:t>
      </w:r>
      <w:r w:rsidR="0054254F" w:rsidRPr="00C9235E">
        <w:rPr>
          <w:rFonts w:ascii="Arial" w:hAnsi="Arial" w:cs="Arial" w:hint="cs"/>
          <w:rtl/>
        </w:rPr>
        <w:t>נושאים אלו מבטיחים היתכנות גבוה יותר לרתימה ומעורבות של מגוון שחקנים</w:t>
      </w:r>
      <w:r w:rsidR="00C9235E">
        <w:rPr>
          <w:rFonts w:ascii="Arial" w:hAnsi="Arial" w:cs="Arial" w:hint="cs"/>
          <w:rtl/>
        </w:rPr>
        <w:t xml:space="preserve"> מכל גווני החברה הישראלית. </w:t>
      </w:r>
    </w:p>
    <w:p w:rsidR="00E91BA0" w:rsidRDefault="00E91BA0" w:rsidP="003213B0">
      <w:pPr>
        <w:pStyle w:val="NormalWeb"/>
        <w:shd w:val="clear" w:color="auto" w:fill="FFFFFF"/>
        <w:bidi/>
        <w:spacing w:before="0" w:beforeAutospacing="0" w:after="240" w:afterAutospacing="0" w:line="360" w:lineRule="auto"/>
        <w:rPr>
          <w:rFonts w:ascii="Arial" w:hAnsi="Arial" w:cs="Arial"/>
          <w:b/>
          <w:bCs/>
          <w:color w:val="1F497D" w:themeColor="text2"/>
          <w:rtl/>
        </w:rPr>
      </w:pPr>
    </w:p>
    <w:p w:rsidR="003213B0" w:rsidRPr="003213B0" w:rsidRDefault="003213B0" w:rsidP="00E91BA0">
      <w:pPr>
        <w:pStyle w:val="NormalWeb"/>
        <w:shd w:val="clear" w:color="auto" w:fill="FFFFFF"/>
        <w:bidi/>
        <w:spacing w:before="0" w:beforeAutospacing="0" w:after="240" w:afterAutospacing="0" w:line="360" w:lineRule="auto"/>
        <w:rPr>
          <w:rFonts w:ascii="Arial" w:hAnsi="Arial" w:cs="Arial"/>
          <w:b/>
          <w:bCs/>
          <w:color w:val="1F497D" w:themeColor="text2"/>
          <w:rtl/>
        </w:rPr>
      </w:pPr>
      <w:r w:rsidRPr="003213B0">
        <w:rPr>
          <w:rFonts w:ascii="Arial" w:hAnsi="Arial" w:cs="Arial" w:hint="cs"/>
          <w:b/>
          <w:bCs/>
          <w:color w:val="1F497D" w:themeColor="text2"/>
          <w:rtl/>
        </w:rPr>
        <w:t>רשימה #</w:t>
      </w:r>
      <w:r>
        <w:rPr>
          <w:rFonts w:ascii="Arial" w:hAnsi="Arial" w:cs="Arial" w:hint="cs"/>
          <w:b/>
          <w:bCs/>
          <w:color w:val="1F497D" w:themeColor="text2"/>
          <w:rtl/>
        </w:rPr>
        <w:t>2</w:t>
      </w:r>
      <w:r w:rsidRPr="003213B0">
        <w:rPr>
          <w:rFonts w:ascii="Arial" w:hAnsi="Arial" w:cs="Arial" w:hint="cs"/>
          <w:b/>
          <w:bCs/>
          <w:color w:val="1F497D" w:themeColor="text2"/>
          <w:rtl/>
        </w:rPr>
        <w:t xml:space="preserve">: </w:t>
      </w:r>
      <w:r w:rsidR="00E91BA0">
        <w:rPr>
          <w:rFonts w:ascii="Arial" w:hAnsi="Arial" w:cs="Arial"/>
          <w:b/>
          <w:bCs/>
          <w:color w:val="1F497D" w:themeColor="text2"/>
          <w:rtl/>
        </w:rPr>
        <w:br/>
      </w:r>
      <w:r>
        <w:rPr>
          <w:rFonts w:ascii="Arial" w:hAnsi="Arial" w:cs="Arial" w:hint="cs"/>
          <w:b/>
          <w:bCs/>
          <w:color w:val="1F497D" w:themeColor="text2"/>
          <w:rtl/>
        </w:rPr>
        <w:t>נושאים/</w:t>
      </w:r>
      <w:r w:rsidRPr="003213B0">
        <w:rPr>
          <w:rFonts w:ascii="Arial" w:hAnsi="Arial" w:cs="Arial" w:hint="cs"/>
          <w:b/>
          <w:bCs/>
          <w:color w:val="1F497D" w:themeColor="text2"/>
          <w:rtl/>
        </w:rPr>
        <w:t>סוגיות</w:t>
      </w:r>
      <w:r>
        <w:rPr>
          <w:rFonts w:ascii="Arial" w:hAnsi="Arial" w:cs="Arial" w:hint="cs"/>
          <w:b/>
          <w:bCs/>
          <w:color w:val="1F497D" w:themeColor="text2"/>
          <w:rtl/>
        </w:rPr>
        <w:t>/בעיות</w:t>
      </w:r>
      <w:r w:rsidRPr="003213B0">
        <w:rPr>
          <w:rFonts w:ascii="Arial" w:hAnsi="Arial" w:cs="Arial" w:hint="cs"/>
          <w:b/>
          <w:bCs/>
          <w:color w:val="1F497D" w:themeColor="text2"/>
          <w:rtl/>
        </w:rPr>
        <w:t xml:space="preserve"> חברתיות שמתאימות למהלכים משותפים בין מגזריים</w:t>
      </w:r>
      <w:r>
        <w:rPr>
          <w:rFonts w:ascii="Arial" w:hAnsi="Arial" w:cs="Arial" w:hint="cs"/>
          <w:b/>
          <w:bCs/>
          <w:color w:val="1F497D" w:themeColor="text2"/>
          <w:rtl/>
        </w:rPr>
        <w:t xml:space="preserve"> </w:t>
      </w:r>
    </w:p>
    <w:p w:rsidR="00BF606F" w:rsidRDefault="001568B4" w:rsidP="00BF606F">
      <w:pPr>
        <w:spacing w:after="240" w:line="360" w:lineRule="auto"/>
        <w:rPr>
          <w:rFonts w:ascii="Arial" w:hAnsi="Arial" w:cs="Arial"/>
          <w:sz w:val="24"/>
          <w:szCs w:val="24"/>
          <w:rtl/>
        </w:rPr>
      </w:pPr>
      <w:r w:rsidRPr="00B10D21">
        <w:rPr>
          <w:rFonts w:ascii="Arial" w:hAnsi="Arial" w:cs="Arial" w:hint="cs"/>
          <w:sz w:val="24"/>
          <w:szCs w:val="24"/>
          <w:rtl/>
        </w:rPr>
        <w:t xml:space="preserve">על פי כל הקריטריונים שהוצגו </w:t>
      </w:r>
      <w:r w:rsidR="003213B0">
        <w:rPr>
          <w:rFonts w:ascii="Arial" w:hAnsi="Arial" w:cs="Arial" w:hint="cs"/>
          <w:sz w:val="24"/>
          <w:szCs w:val="24"/>
          <w:rtl/>
        </w:rPr>
        <w:t xml:space="preserve">ברשימה #1 </w:t>
      </w:r>
      <w:r w:rsidRPr="00B10D21">
        <w:rPr>
          <w:rFonts w:ascii="Arial" w:hAnsi="Arial" w:cs="Arial" w:hint="cs"/>
          <w:sz w:val="24"/>
          <w:szCs w:val="24"/>
          <w:rtl/>
        </w:rPr>
        <w:t xml:space="preserve">לעיל, </w:t>
      </w:r>
      <w:r w:rsidR="00C9235E">
        <w:rPr>
          <w:rFonts w:ascii="Arial" w:hAnsi="Arial" w:cs="Arial" w:hint="cs"/>
          <w:sz w:val="24"/>
          <w:szCs w:val="24"/>
          <w:rtl/>
        </w:rPr>
        <w:t xml:space="preserve">זיהינו בנקודת הזמן הנוכחית </w:t>
      </w:r>
      <w:r w:rsidR="00E91BA0">
        <w:rPr>
          <w:rFonts w:ascii="Arial" w:hAnsi="Arial" w:cs="Arial" w:hint="cs"/>
          <w:sz w:val="24"/>
          <w:szCs w:val="24"/>
          <w:rtl/>
        </w:rPr>
        <w:t xml:space="preserve">10 </w:t>
      </w:r>
      <w:r w:rsidR="00D809ED" w:rsidRPr="00B10D21">
        <w:rPr>
          <w:rFonts w:ascii="Arial" w:hAnsi="Arial" w:cs="Arial" w:hint="cs"/>
          <w:sz w:val="24"/>
          <w:szCs w:val="24"/>
          <w:rtl/>
        </w:rPr>
        <w:t>נושאים ש</w:t>
      </w:r>
      <w:r w:rsidRPr="00B10D21">
        <w:rPr>
          <w:rFonts w:ascii="Arial" w:hAnsi="Arial" w:cs="Arial" w:hint="cs"/>
          <w:sz w:val="24"/>
          <w:szCs w:val="24"/>
          <w:rtl/>
        </w:rPr>
        <w:t xml:space="preserve">יכולים להתאים ליוזמה לאומית משותפת </w:t>
      </w:r>
      <w:r w:rsidR="00BF606F">
        <w:rPr>
          <w:rFonts w:ascii="Arial" w:hAnsi="Arial" w:cs="Arial" w:hint="cs"/>
          <w:sz w:val="24"/>
          <w:szCs w:val="24"/>
          <w:rtl/>
        </w:rPr>
        <w:t xml:space="preserve">בישראל, </w:t>
      </w:r>
      <w:r w:rsidRPr="00B10D21">
        <w:rPr>
          <w:rFonts w:ascii="Arial" w:hAnsi="Arial" w:cs="Arial" w:hint="cs"/>
          <w:sz w:val="24"/>
          <w:szCs w:val="24"/>
          <w:rtl/>
        </w:rPr>
        <w:t xml:space="preserve">שתערב שחקנים מכל המגזרים </w:t>
      </w:r>
      <w:r w:rsidRPr="00B10D21">
        <w:rPr>
          <w:rFonts w:ascii="Arial" w:hAnsi="Arial" w:cs="Arial"/>
          <w:sz w:val="24"/>
          <w:szCs w:val="24"/>
          <w:rtl/>
        </w:rPr>
        <w:t>–</w:t>
      </w:r>
      <w:r w:rsidR="003213B0">
        <w:rPr>
          <w:rFonts w:ascii="Arial" w:hAnsi="Arial" w:cs="Arial" w:hint="cs"/>
          <w:sz w:val="24"/>
          <w:szCs w:val="24"/>
          <w:rtl/>
        </w:rPr>
        <w:t xml:space="preserve"> </w:t>
      </w:r>
      <w:r w:rsidRPr="00B10D21">
        <w:rPr>
          <w:rFonts w:ascii="Arial" w:hAnsi="Arial" w:cs="Arial" w:hint="cs"/>
          <w:sz w:val="24"/>
          <w:szCs w:val="24"/>
          <w:rtl/>
        </w:rPr>
        <w:t>ממשלה,</w:t>
      </w:r>
      <w:r w:rsidR="00F9266E">
        <w:rPr>
          <w:rFonts w:ascii="Arial" w:hAnsi="Arial" w:cs="Arial" w:hint="cs"/>
          <w:sz w:val="24"/>
          <w:szCs w:val="24"/>
          <w:rtl/>
        </w:rPr>
        <w:t xml:space="preserve"> עסקים, מגזר שלישי ופילנתרופיה. </w:t>
      </w:r>
      <w:r w:rsidR="00BF606F">
        <w:rPr>
          <w:rFonts w:ascii="Arial" w:hAnsi="Arial" w:cs="Arial" w:hint="cs"/>
          <w:sz w:val="24"/>
          <w:szCs w:val="24"/>
          <w:rtl/>
        </w:rPr>
        <w:t xml:space="preserve">אלו מופיעים ברשימה #2 להלן. </w:t>
      </w:r>
    </w:p>
    <w:p w:rsidR="004C1EE2" w:rsidRDefault="00BF606F" w:rsidP="00BF606F">
      <w:pPr>
        <w:spacing w:after="240" w:line="360" w:lineRule="auto"/>
        <w:rPr>
          <w:rFonts w:ascii="Arial" w:hAnsi="Arial" w:cs="Arial"/>
          <w:sz w:val="24"/>
          <w:szCs w:val="24"/>
          <w:rtl/>
        </w:rPr>
      </w:pPr>
      <w:r>
        <w:rPr>
          <w:rFonts w:ascii="Arial" w:hAnsi="Arial" w:cs="Arial" w:hint="cs"/>
          <w:sz w:val="24"/>
          <w:szCs w:val="24"/>
          <w:rtl/>
        </w:rPr>
        <w:t>כל ה</w:t>
      </w:r>
      <w:r w:rsidR="004C1EE2">
        <w:rPr>
          <w:rFonts w:ascii="Arial" w:hAnsi="Arial" w:cs="Arial" w:hint="cs"/>
          <w:sz w:val="24"/>
          <w:szCs w:val="24"/>
          <w:rtl/>
        </w:rPr>
        <w:t xml:space="preserve">נושאים </w:t>
      </w:r>
      <w:r>
        <w:rPr>
          <w:rFonts w:ascii="Arial" w:hAnsi="Arial" w:cs="Arial" w:hint="cs"/>
          <w:sz w:val="24"/>
          <w:szCs w:val="24"/>
          <w:rtl/>
        </w:rPr>
        <w:t xml:space="preserve">ברשימה </w:t>
      </w:r>
      <w:r w:rsidR="004C1EE2">
        <w:rPr>
          <w:rFonts w:ascii="Arial" w:hAnsi="Arial" w:cs="Arial" w:hint="cs"/>
          <w:sz w:val="24"/>
          <w:szCs w:val="24"/>
          <w:rtl/>
        </w:rPr>
        <w:t xml:space="preserve">עונים באופן מלא על הקריטריונים מהרמה הראשונה, אולם נדרשת </w:t>
      </w:r>
      <w:r>
        <w:rPr>
          <w:rFonts w:ascii="Arial" w:hAnsi="Arial" w:cs="Arial" w:hint="cs"/>
          <w:sz w:val="24"/>
          <w:szCs w:val="24"/>
          <w:rtl/>
        </w:rPr>
        <w:t xml:space="preserve">עדין </w:t>
      </w:r>
      <w:r w:rsidR="004C1EE2">
        <w:rPr>
          <w:rFonts w:ascii="Arial" w:hAnsi="Arial" w:cs="Arial" w:hint="cs"/>
          <w:sz w:val="24"/>
          <w:szCs w:val="24"/>
          <w:rtl/>
        </w:rPr>
        <w:t xml:space="preserve">בחינה מעמיקה יותר </w:t>
      </w:r>
      <w:r>
        <w:rPr>
          <w:rFonts w:ascii="Arial" w:hAnsi="Arial" w:cs="Arial" w:hint="cs"/>
          <w:sz w:val="24"/>
          <w:szCs w:val="24"/>
          <w:rtl/>
        </w:rPr>
        <w:t>עבור כל הקריטריונים במפורט. זו תעשה בה</w:t>
      </w:r>
      <w:r w:rsidR="004C1EE2">
        <w:rPr>
          <w:rFonts w:ascii="Arial" w:hAnsi="Arial" w:cs="Arial" w:hint="cs"/>
          <w:sz w:val="24"/>
          <w:szCs w:val="24"/>
          <w:rtl/>
        </w:rPr>
        <w:t>משך לפי הצורך. בנוסף, יכולים בהחלט להיות נושאים שאינם מופיעים כאן, שעשויים להיות מתאימים לפעולה רב מגזרית ברמה הלאומית</w:t>
      </w:r>
      <w:r>
        <w:rPr>
          <w:rFonts w:ascii="Arial" w:hAnsi="Arial" w:cs="Arial" w:hint="cs"/>
          <w:sz w:val="24"/>
          <w:szCs w:val="24"/>
          <w:rtl/>
        </w:rPr>
        <w:t>, ולכן מומלץ להתייחס לרשימה כאל מסגרת ראשונית לא מחייבת שערכה העיקרי הוא בסימון טווח אפשרויות רלוונטי לפעולה בעתיד הקרוב</w:t>
      </w:r>
      <w:r w:rsidR="004C1EE2">
        <w:rPr>
          <w:rFonts w:ascii="Arial" w:hAnsi="Arial" w:cs="Arial" w:hint="cs"/>
          <w:sz w:val="24"/>
          <w:szCs w:val="24"/>
          <w:rtl/>
        </w:rPr>
        <w:t xml:space="preserve">. </w:t>
      </w:r>
    </w:p>
    <w:p w:rsidR="00E91BA0" w:rsidRDefault="004C1EE2" w:rsidP="00E91BA0">
      <w:pPr>
        <w:spacing w:after="240" w:line="360" w:lineRule="auto"/>
        <w:rPr>
          <w:rFonts w:ascii="Arial" w:hAnsi="Arial" w:cs="Arial"/>
          <w:sz w:val="24"/>
          <w:szCs w:val="24"/>
          <w:rtl/>
        </w:rPr>
      </w:pPr>
      <w:r>
        <w:rPr>
          <w:rFonts w:ascii="Arial" w:hAnsi="Arial" w:cs="Arial" w:hint="cs"/>
          <w:sz w:val="24"/>
          <w:szCs w:val="24"/>
          <w:rtl/>
        </w:rPr>
        <w:t xml:space="preserve">כל הנושאים ברשימה </w:t>
      </w:r>
      <w:r w:rsidR="00A139E7">
        <w:rPr>
          <w:rFonts w:ascii="Arial" w:hAnsi="Arial" w:cs="Arial" w:hint="cs"/>
          <w:sz w:val="24"/>
          <w:szCs w:val="24"/>
          <w:rtl/>
        </w:rPr>
        <w:t>עומדים בהלימה עם סדר היום שאימצה ה</w:t>
      </w:r>
      <w:r>
        <w:rPr>
          <w:rFonts w:ascii="Arial" w:hAnsi="Arial" w:cs="Arial" w:hint="cs"/>
          <w:sz w:val="24"/>
          <w:szCs w:val="24"/>
          <w:rtl/>
        </w:rPr>
        <w:t xml:space="preserve">עצרת הכללית של האו"ם בשנת 2015 המגולם </w:t>
      </w:r>
      <w:r w:rsidR="00A139E7">
        <w:rPr>
          <w:rFonts w:ascii="Arial" w:hAnsi="Arial" w:cs="Arial" w:hint="cs"/>
          <w:sz w:val="24"/>
          <w:szCs w:val="24"/>
          <w:rtl/>
        </w:rPr>
        <w:t>ב- 17 מטרות העל והיעדים שהוגדרו על יד</w:t>
      </w:r>
      <w:r>
        <w:rPr>
          <w:rFonts w:ascii="Arial" w:hAnsi="Arial" w:cs="Arial" w:hint="cs"/>
          <w:sz w:val="24"/>
          <w:szCs w:val="24"/>
          <w:rtl/>
        </w:rPr>
        <w:t>ה</w:t>
      </w:r>
      <w:r w:rsidR="00084C42">
        <w:rPr>
          <w:rFonts w:ascii="Arial" w:hAnsi="Arial" w:cs="Arial" w:hint="cs"/>
          <w:sz w:val="24"/>
          <w:szCs w:val="24"/>
          <w:rtl/>
        </w:rPr>
        <w:t xml:space="preserve"> </w:t>
      </w:r>
      <w:r w:rsidR="00A139E7">
        <w:rPr>
          <w:rFonts w:ascii="Arial" w:hAnsi="Arial" w:cs="Arial" w:hint="cs"/>
          <w:sz w:val="24"/>
          <w:szCs w:val="24"/>
          <w:rtl/>
        </w:rPr>
        <w:t>לשנים 2015-2030</w:t>
      </w:r>
      <w:r w:rsidR="00733CBD">
        <w:rPr>
          <w:rFonts w:ascii="Arial" w:hAnsi="Arial" w:cs="Arial" w:hint="cs"/>
          <w:sz w:val="24"/>
          <w:szCs w:val="24"/>
          <w:rtl/>
        </w:rPr>
        <w:t xml:space="preserve"> </w:t>
      </w:r>
      <w:r w:rsidR="00733CBD">
        <w:rPr>
          <w:rFonts w:ascii="Arial" w:hAnsi="Arial" w:cs="Arial"/>
          <w:sz w:val="24"/>
          <w:szCs w:val="24"/>
          <w:rtl/>
        </w:rPr>
        <w:t>–</w:t>
      </w:r>
      <w:r w:rsidR="00733CBD">
        <w:rPr>
          <w:rFonts w:ascii="Arial" w:hAnsi="Arial" w:cs="Arial" w:hint="cs"/>
          <w:sz w:val="24"/>
          <w:szCs w:val="24"/>
          <w:rtl/>
        </w:rPr>
        <w:t xml:space="preserve"> </w:t>
      </w:r>
      <w:r w:rsidR="00733CBD">
        <w:rPr>
          <w:rFonts w:ascii="Arial" w:hAnsi="Arial" w:cs="Arial"/>
          <w:sz w:val="24"/>
          <w:szCs w:val="24"/>
          <w:rtl/>
        </w:rPr>
        <w:br/>
      </w:r>
      <w:r w:rsidR="00733CBD">
        <w:rPr>
          <w:rFonts w:ascii="Arial" w:hAnsi="Arial" w:cs="Arial" w:hint="cs"/>
          <w:sz w:val="24"/>
          <w:szCs w:val="24"/>
          <w:rtl/>
        </w:rPr>
        <w:t xml:space="preserve">ה- </w:t>
      </w:r>
      <w:r w:rsidR="00733CBD" w:rsidRPr="00084C42">
        <w:rPr>
          <w:rFonts w:ascii="Arial" w:hAnsi="Arial" w:cs="Arial"/>
          <w:b/>
          <w:bCs/>
          <w:sz w:val="24"/>
          <w:szCs w:val="24"/>
        </w:rPr>
        <w:t>Sustainable Development Goals – SDGs</w:t>
      </w:r>
      <w:r w:rsidR="00733CBD">
        <w:rPr>
          <w:rFonts w:ascii="Arial" w:hAnsi="Arial" w:cs="Arial" w:hint="cs"/>
          <w:sz w:val="24"/>
          <w:szCs w:val="24"/>
          <w:rtl/>
        </w:rPr>
        <w:t xml:space="preserve"> או בעברית </w:t>
      </w:r>
      <w:r w:rsidR="00733CBD" w:rsidRPr="00084C42">
        <w:rPr>
          <w:rFonts w:ascii="Arial" w:hAnsi="Arial" w:cs="Arial"/>
          <w:b/>
          <w:bCs/>
          <w:sz w:val="24"/>
          <w:szCs w:val="24"/>
          <w:rtl/>
        </w:rPr>
        <w:t>יעדי פיתוח בר-</w:t>
      </w:r>
      <w:r w:rsidR="00733CBD" w:rsidRPr="00084C42">
        <w:rPr>
          <w:rFonts w:ascii="Arial" w:hAnsi="Arial" w:cs="Arial" w:hint="cs"/>
          <w:b/>
          <w:bCs/>
          <w:sz w:val="24"/>
          <w:szCs w:val="24"/>
          <w:rtl/>
        </w:rPr>
        <w:t xml:space="preserve"> </w:t>
      </w:r>
      <w:r w:rsidR="00733CBD" w:rsidRPr="00084C42">
        <w:rPr>
          <w:rFonts w:ascii="Arial" w:hAnsi="Arial" w:cs="Arial"/>
          <w:b/>
          <w:bCs/>
          <w:sz w:val="24"/>
          <w:szCs w:val="24"/>
          <w:rtl/>
        </w:rPr>
        <w:t>קיימא</w:t>
      </w:r>
      <w:r w:rsidR="00733CBD">
        <w:rPr>
          <w:rFonts w:ascii="Arial" w:hAnsi="Arial" w:cs="Arial" w:hint="cs"/>
          <w:sz w:val="24"/>
          <w:szCs w:val="24"/>
          <w:rtl/>
        </w:rPr>
        <w:t xml:space="preserve">. </w:t>
      </w:r>
      <w:r>
        <w:rPr>
          <w:rFonts w:ascii="Arial" w:hAnsi="Arial" w:cs="Arial" w:hint="cs"/>
          <w:sz w:val="24"/>
          <w:szCs w:val="24"/>
          <w:rtl/>
        </w:rPr>
        <w:t>סדר יום זה מתווה</w:t>
      </w:r>
      <w:r w:rsidR="00084C42">
        <w:rPr>
          <w:rFonts w:ascii="Arial" w:hAnsi="Arial" w:cs="Arial" w:hint="cs"/>
          <w:sz w:val="24"/>
          <w:szCs w:val="24"/>
          <w:rtl/>
        </w:rPr>
        <w:t xml:space="preserve"> את פעולותיהם של </w:t>
      </w:r>
      <w:r w:rsidR="00733CBD">
        <w:rPr>
          <w:rFonts w:ascii="Arial" w:hAnsi="Arial" w:cs="Arial" w:hint="cs"/>
          <w:sz w:val="24"/>
          <w:szCs w:val="24"/>
          <w:rtl/>
        </w:rPr>
        <w:t>ממשלות רבות בעולם ושל שחקנים רבים</w:t>
      </w:r>
      <w:r w:rsidR="00084C42">
        <w:rPr>
          <w:rFonts w:ascii="Arial" w:hAnsi="Arial" w:cs="Arial" w:hint="cs"/>
          <w:sz w:val="24"/>
          <w:szCs w:val="24"/>
          <w:rtl/>
        </w:rPr>
        <w:t xml:space="preserve"> מכל המגזרים</w:t>
      </w:r>
      <w:r w:rsidR="00733CBD">
        <w:rPr>
          <w:rFonts w:ascii="Arial" w:hAnsi="Arial" w:cs="Arial" w:hint="cs"/>
          <w:sz w:val="24"/>
          <w:szCs w:val="24"/>
          <w:rtl/>
        </w:rPr>
        <w:t xml:space="preserve">. בתוך כך, </w:t>
      </w:r>
      <w:r w:rsidR="00A139E7" w:rsidRPr="00A139E7">
        <w:rPr>
          <w:rFonts w:ascii="Arial" w:hAnsi="Arial" w:cs="Arial"/>
          <w:sz w:val="24"/>
          <w:szCs w:val="24"/>
          <w:rtl/>
        </w:rPr>
        <w:t>ממשלת ישראל</w:t>
      </w:r>
      <w:r w:rsidR="00733CBD">
        <w:rPr>
          <w:rFonts w:ascii="Arial" w:hAnsi="Arial" w:cs="Arial" w:hint="cs"/>
          <w:sz w:val="24"/>
          <w:szCs w:val="24"/>
          <w:rtl/>
        </w:rPr>
        <w:t xml:space="preserve"> אמנם</w:t>
      </w:r>
      <w:r w:rsidR="00A139E7" w:rsidRPr="00A139E7">
        <w:rPr>
          <w:rFonts w:ascii="Arial" w:hAnsi="Arial" w:cs="Arial"/>
          <w:sz w:val="24"/>
          <w:szCs w:val="24"/>
          <w:rtl/>
        </w:rPr>
        <w:t xml:space="preserve"> לא אימצה את היעדים כמסגרת</w:t>
      </w:r>
      <w:r w:rsidR="00A139E7">
        <w:rPr>
          <w:rFonts w:ascii="Arial" w:hAnsi="Arial" w:cs="Arial" w:hint="cs"/>
          <w:sz w:val="24"/>
          <w:szCs w:val="24"/>
          <w:rtl/>
        </w:rPr>
        <w:t xml:space="preserve"> </w:t>
      </w:r>
      <w:r w:rsidR="00A139E7" w:rsidRPr="00A139E7">
        <w:rPr>
          <w:rFonts w:ascii="Arial" w:hAnsi="Arial" w:cs="Arial"/>
          <w:sz w:val="24"/>
          <w:szCs w:val="24"/>
          <w:rtl/>
        </w:rPr>
        <w:t xml:space="preserve">פעולה כוללת, </w:t>
      </w:r>
      <w:r w:rsidR="00733CBD">
        <w:rPr>
          <w:rFonts w:ascii="Arial" w:hAnsi="Arial" w:cs="Arial" w:hint="cs"/>
          <w:sz w:val="24"/>
          <w:szCs w:val="24"/>
          <w:rtl/>
        </w:rPr>
        <w:t xml:space="preserve">אך </w:t>
      </w:r>
      <w:r w:rsidR="00A139E7" w:rsidRPr="00A139E7">
        <w:rPr>
          <w:rFonts w:ascii="Arial" w:hAnsi="Arial" w:cs="Arial"/>
          <w:sz w:val="24"/>
          <w:szCs w:val="24"/>
          <w:rtl/>
        </w:rPr>
        <w:t>משרד הח</w:t>
      </w:r>
      <w:r w:rsidR="00A139E7">
        <w:rPr>
          <w:rFonts w:ascii="Arial" w:hAnsi="Arial" w:cs="Arial"/>
          <w:sz w:val="24"/>
          <w:szCs w:val="24"/>
          <w:rtl/>
        </w:rPr>
        <w:t xml:space="preserve">וץ </w:t>
      </w:r>
      <w:r w:rsidR="00A139E7">
        <w:rPr>
          <w:rFonts w:ascii="Arial" w:hAnsi="Arial" w:cs="Arial" w:hint="cs"/>
          <w:sz w:val="24"/>
          <w:szCs w:val="24"/>
          <w:rtl/>
        </w:rPr>
        <w:t xml:space="preserve">והמשרד </w:t>
      </w:r>
      <w:r w:rsidR="00A139E7" w:rsidRPr="00A139E7">
        <w:rPr>
          <w:rFonts w:ascii="Arial" w:hAnsi="Arial" w:cs="Arial"/>
          <w:sz w:val="24"/>
          <w:szCs w:val="24"/>
          <w:rtl/>
        </w:rPr>
        <w:t xml:space="preserve">להגנת הסביבה פועלים </w:t>
      </w:r>
      <w:r w:rsidR="00084C42">
        <w:rPr>
          <w:rFonts w:ascii="Arial" w:hAnsi="Arial" w:cs="Arial" w:hint="cs"/>
          <w:sz w:val="24"/>
          <w:szCs w:val="24"/>
          <w:rtl/>
        </w:rPr>
        <w:t xml:space="preserve">בצורות שונות </w:t>
      </w:r>
      <w:r w:rsidR="00A139E7" w:rsidRPr="00A139E7">
        <w:rPr>
          <w:rFonts w:ascii="Arial" w:hAnsi="Arial" w:cs="Arial"/>
          <w:sz w:val="24"/>
          <w:szCs w:val="24"/>
          <w:rtl/>
        </w:rPr>
        <w:t xml:space="preserve">לקידום הנושא מול משרדי </w:t>
      </w:r>
      <w:r w:rsidR="00A139E7" w:rsidRPr="00A139E7">
        <w:rPr>
          <w:rFonts w:ascii="Arial" w:hAnsi="Arial" w:cs="Arial"/>
          <w:sz w:val="24"/>
          <w:szCs w:val="24"/>
          <w:rtl/>
        </w:rPr>
        <w:lastRenderedPageBreak/>
        <w:t>הממשלה</w:t>
      </w:r>
      <w:r w:rsidR="00A139E7">
        <w:rPr>
          <w:rFonts w:ascii="Arial" w:hAnsi="Arial" w:cs="Arial" w:hint="cs"/>
          <w:sz w:val="24"/>
          <w:szCs w:val="24"/>
          <w:rtl/>
        </w:rPr>
        <w:t xml:space="preserve"> </w:t>
      </w:r>
      <w:r w:rsidR="00A139E7" w:rsidRPr="00A139E7">
        <w:rPr>
          <w:rFonts w:ascii="Arial" w:hAnsi="Arial" w:cs="Arial"/>
          <w:sz w:val="24"/>
          <w:szCs w:val="24"/>
          <w:rtl/>
        </w:rPr>
        <w:t>וגופים ממשלתיים אחרים</w:t>
      </w:r>
      <w:r w:rsidR="00084C42">
        <w:rPr>
          <w:rFonts w:ascii="Arial" w:hAnsi="Arial" w:cs="Arial" w:hint="cs"/>
          <w:sz w:val="24"/>
          <w:szCs w:val="24"/>
          <w:rtl/>
        </w:rPr>
        <w:t xml:space="preserve">. בנוסף להם, </w:t>
      </w:r>
      <w:r w:rsidR="00084C42" w:rsidRPr="00084C42">
        <w:rPr>
          <w:rFonts w:ascii="Arial" w:hAnsi="Arial" w:cs="Arial"/>
          <w:sz w:val="24"/>
          <w:szCs w:val="24"/>
          <w:rtl/>
        </w:rPr>
        <w:t>גם המגזר העסקי והמגזר</w:t>
      </w:r>
      <w:r w:rsidR="00084C42">
        <w:rPr>
          <w:rFonts w:ascii="Arial" w:hAnsi="Arial" w:cs="Arial" w:hint="cs"/>
          <w:sz w:val="24"/>
          <w:szCs w:val="24"/>
          <w:rtl/>
        </w:rPr>
        <w:t xml:space="preserve"> </w:t>
      </w:r>
      <w:r w:rsidR="00084C42" w:rsidRPr="00084C42">
        <w:rPr>
          <w:rFonts w:ascii="Arial" w:hAnsi="Arial" w:cs="Arial"/>
          <w:sz w:val="24"/>
          <w:szCs w:val="24"/>
          <w:rtl/>
        </w:rPr>
        <w:t>השלישי בישראל פועלים לקידום יעדי פיתוח בר קיימא של</w:t>
      </w:r>
      <w:r w:rsidR="00084C42">
        <w:rPr>
          <w:rFonts w:ascii="Arial" w:hAnsi="Arial" w:cs="Arial" w:hint="cs"/>
          <w:sz w:val="24"/>
          <w:szCs w:val="24"/>
          <w:rtl/>
        </w:rPr>
        <w:t xml:space="preserve"> </w:t>
      </w:r>
      <w:r w:rsidR="00084C42">
        <w:rPr>
          <w:rFonts w:ascii="Arial" w:hAnsi="Arial" w:cs="Arial"/>
          <w:sz w:val="24"/>
          <w:szCs w:val="24"/>
          <w:rtl/>
        </w:rPr>
        <w:t>האו“ם</w:t>
      </w:r>
      <w:r w:rsidR="00733CBD">
        <w:rPr>
          <w:rFonts w:ascii="Arial" w:hAnsi="Arial" w:cs="Arial" w:hint="cs"/>
          <w:sz w:val="24"/>
          <w:szCs w:val="24"/>
          <w:rtl/>
        </w:rPr>
        <w:t>, ומכוונים על ידם</w:t>
      </w:r>
      <w:r w:rsidR="00A139E7">
        <w:rPr>
          <w:rStyle w:val="ab"/>
          <w:rFonts w:ascii="Arial" w:hAnsi="Arial" w:cs="Arial"/>
          <w:sz w:val="24"/>
          <w:szCs w:val="24"/>
          <w:rtl/>
        </w:rPr>
        <w:footnoteReference w:id="1"/>
      </w:r>
      <w:r w:rsidR="00801B54">
        <w:rPr>
          <w:rFonts w:ascii="Arial" w:hAnsi="Arial" w:cs="Arial" w:hint="cs"/>
          <w:sz w:val="24"/>
          <w:szCs w:val="24"/>
          <w:rtl/>
        </w:rPr>
        <w:t>.</w:t>
      </w:r>
    </w:p>
    <w:p w:rsidR="00636B26" w:rsidRPr="00E91BA0" w:rsidRDefault="00636B26" w:rsidP="00E91BA0">
      <w:pPr>
        <w:spacing w:after="240" w:line="360" w:lineRule="auto"/>
        <w:rPr>
          <w:rFonts w:ascii="Arial" w:hAnsi="Arial" w:cs="Arial"/>
          <w:b/>
          <w:bCs/>
          <w:sz w:val="24"/>
          <w:szCs w:val="24"/>
          <w:rtl/>
        </w:rPr>
      </w:pPr>
      <w:bookmarkStart w:id="0" w:name="_GoBack"/>
      <w:bookmarkEnd w:id="0"/>
      <w:r w:rsidRPr="00E91BA0">
        <w:rPr>
          <w:rFonts w:ascii="Arial" w:hAnsi="Arial" w:cs="Arial" w:hint="cs"/>
          <w:b/>
          <w:bCs/>
          <w:sz w:val="24"/>
          <w:szCs w:val="24"/>
          <w:rtl/>
        </w:rPr>
        <w:t>יעדי האו"ם לפיתוח בר קיימא בישראל</w:t>
      </w:r>
    </w:p>
    <w:p w:rsidR="00801B54" w:rsidRPr="00BF606F" w:rsidRDefault="00801B54" w:rsidP="00BF606F">
      <w:pPr>
        <w:spacing w:after="240" w:line="360" w:lineRule="auto"/>
        <w:rPr>
          <w:rFonts w:ascii="Arial" w:hAnsi="Arial" w:cs="Arial"/>
          <w:sz w:val="24"/>
          <w:szCs w:val="24"/>
          <w:rtl/>
        </w:rPr>
      </w:pPr>
      <w:r>
        <w:rPr>
          <w:noProof/>
        </w:rPr>
        <w:drawing>
          <wp:inline distT="0" distB="0" distL="0" distR="0">
            <wp:extent cx="5274310" cy="1581037"/>
            <wp:effectExtent l="0" t="0" r="2540" b="635"/>
            <wp:docPr id="1" name="תמונה 1" descr="יעדי פיתוח בר קיימ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יעדי פיתוח בר קיימא"/>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4310" cy="1581037"/>
                    </a:xfrm>
                    <a:prstGeom prst="rect">
                      <a:avLst/>
                    </a:prstGeom>
                    <a:noFill/>
                    <a:ln>
                      <a:noFill/>
                    </a:ln>
                  </pic:spPr>
                </pic:pic>
              </a:graphicData>
            </a:graphic>
          </wp:inline>
        </w:drawing>
      </w:r>
    </w:p>
    <w:p w:rsidR="00BF606F" w:rsidRDefault="00BF606F" w:rsidP="00801B54">
      <w:pPr>
        <w:pStyle w:val="NormalWeb"/>
        <w:shd w:val="clear" w:color="auto" w:fill="FFFFFF"/>
        <w:bidi/>
        <w:spacing w:before="0" w:beforeAutospacing="0" w:after="240" w:afterAutospacing="0" w:line="360" w:lineRule="auto"/>
        <w:rPr>
          <w:rFonts w:ascii="Arial" w:hAnsi="Arial" w:cs="Arial"/>
          <w:b/>
          <w:bCs/>
          <w:color w:val="1F497D" w:themeColor="text2"/>
          <w:u w:val="single"/>
          <w:rtl/>
        </w:rPr>
      </w:pPr>
    </w:p>
    <w:p w:rsidR="00E91BA0" w:rsidRPr="00A139E7" w:rsidRDefault="00A139E7" w:rsidP="00E91BA0">
      <w:pPr>
        <w:pStyle w:val="NormalWeb"/>
        <w:shd w:val="clear" w:color="auto" w:fill="FFFFFF"/>
        <w:bidi/>
        <w:spacing w:before="0" w:beforeAutospacing="0" w:after="240" w:afterAutospacing="0" w:line="360" w:lineRule="auto"/>
        <w:rPr>
          <w:rFonts w:ascii="Arial" w:hAnsi="Arial" w:cs="Arial"/>
          <w:b/>
          <w:bCs/>
          <w:color w:val="1F497D" w:themeColor="text2"/>
          <w:u w:val="single"/>
          <w:rtl/>
        </w:rPr>
      </w:pPr>
      <w:r w:rsidRPr="00A139E7">
        <w:rPr>
          <w:rFonts w:ascii="Arial" w:hAnsi="Arial" w:cs="Arial" w:hint="cs"/>
          <w:b/>
          <w:bCs/>
          <w:color w:val="1F497D" w:themeColor="text2"/>
          <w:u w:val="single"/>
          <w:rtl/>
        </w:rPr>
        <w:t>ל</w:t>
      </w:r>
      <w:r w:rsidR="00E91BA0">
        <w:rPr>
          <w:rFonts w:ascii="Arial" w:hAnsi="Arial" w:cs="Arial" w:hint="cs"/>
          <w:b/>
          <w:bCs/>
          <w:color w:val="1F497D" w:themeColor="text2"/>
          <w:u w:val="single"/>
          <w:rtl/>
        </w:rPr>
        <w:t xml:space="preserve">הלן כותרות </w:t>
      </w:r>
      <w:r w:rsidRPr="00A139E7">
        <w:rPr>
          <w:rFonts w:ascii="Arial" w:hAnsi="Arial" w:cs="Arial" w:hint="cs"/>
          <w:b/>
          <w:bCs/>
          <w:color w:val="1F497D" w:themeColor="text2"/>
          <w:u w:val="single"/>
          <w:rtl/>
        </w:rPr>
        <w:t xml:space="preserve">הנושאים שנמצאו </w:t>
      </w:r>
      <w:r w:rsidR="00084C42">
        <w:rPr>
          <w:rFonts w:ascii="Arial" w:hAnsi="Arial" w:cs="Arial" w:hint="cs"/>
          <w:b/>
          <w:bCs/>
          <w:color w:val="1F497D" w:themeColor="text2"/>
          <w:u w:val="single"/>
          <w:rtl/>
        </w:rPr>
        <w:t>כ</w:t>
      </w:r>
      <w:r w:rsidRPr="00A139E7">
        <w:rPr>
          <w:rFonts w:ascii="Arial" w:hAnsi="Arial" w:cs="Arial" w:hint="cs"/>
          <w:b/>
          <w:bCs/>
          <w:color w:val="1F497D" w:themeColor="text2"/>
          <w:u w:val="single"/>
          <w:rtl/>
        </w:rPr>
        <w:t>מתאימים למהלכים משותפים בין מגזריים בישראל</w:t>
      </w:r>
    </w:p>
    <w:p w:rsidR="00D809ED" w:rsidRPr="00B10D21" w:rsidRDefault="00D809ED" w:rsidP="00E91BA0">
      <w:pPr>
        <w:pStyle w:val="ac"/>
        <w:numPr>
          <w:ilvl w:val="0"/>
          <w:numId w:val="3"/>
        </w:numPr>
        <w:spacing w:after="120" w:line="276" w:lineRule="auto"/>
        <w:ind w:hanging="357"/>
        <w:contextualSpacing w:val="0"/>
        <w:rPr>
          <w:sz w:val="24"/>
          <w:szCs w:val="24"/>
        </w:rPr>
      </w:pPr>
      <w:r w:rsidRPr="00B10D21">
        <w:rPr>
          <w:rFonts w:hint="cs"/>
          <w:sz w:val="24"/>
          <w:szCs w:val="24"/>
          <w:rtl/>
        </w:rPr>
        <w:t>מניעת אלימות והגברת הביטחון האישי</w:t>
      </w:r>
    </w:p>
    <w:p w:rsidR="00D809ED" w:rsidRPr="00B10D21" w:rsidRDefault="00D809ED" w:rsidP="00E91BA0">
      <w:pPr>
        <w:pStyle w:val="ac"/>
        <w:numPr>
          <w:ilvl w:val="1"/>
          <w:numId w:val="9"/>
        </w:numPr>
        <w:spacing w:after="120" w:line="276" w:lineRule="auto"/>
        <w:ind w:hanging="357"/>
        <w:contextualSpacing w:val="0"/>
        <w:rPr>
          <w:sz w:val="24"/>
          <w:szCs w:val="24"/>
        </w:rPr>
      </w:pPr>
      <w:r w:rsidRPr="00B10D21">
        <w:rPr>
          <w:rFonts w:hint="cs"/>
          <w:sz w:val="24"/>
          <w:szCs w:val="24"/>
          <w:rtl/>
        </w:rPr>
        <w:t>אלימות מגדרית</w:t>
      </w:r>
      <w:r w:rsidR="00E873A3">
        <w:rPr>
          <w:rFonts w:hint="cs"/>
          <w:sz w:val="24"/>
          <w:szCs w:val="24"/>
          <w:rtl/>
        </w:rPr>
        <w:t xml:space="preserve"> </w:t>
      </w:r>
    </w:p>
    <w:p w:rsidR="00E873A3" w:rsidRPr="00636B26" w:rsidRDefault="00D809ED" w:rsidP="00E91BA0">
      <w:pPr>
        <w:pStyle w:val="ac"/>
        <w:numPr>
          <w:ilvl w:val="1"/>
          <w:numId w:val="9"/>
        </w:numPr>
        <w:spacing w:after="120" w:line="276" w:lineRule="auto"/>
        <w:ind w:hanging="357"/>
        <w:contextualSpacing w:val="0"/>
        <w:rPr>
          <w:sz w:val="24"/>
          <w:szCs w:val="24"/>
        </w:rPr>
      </w:pPr>
      <w:r w:rsidRPr="00636B26">
        <w:rPr>
          <w:rFonts w:hint="cs"/>
          <w:sz w:val="24"/>
          <w:szCs w:val="24"/>
          <w:rtl/>
        </w:rPr>
        <w:t xml:space="preserve">אלימות בחברה הערבית </w:t>
      </w:r>
      <w:r w:rsidRPr="00636B26">
        <w:rPr>
          <w:sz w:val="24"/>
          <w:szCs w:val="24"/>
          <w:rtl/>
        </w:rPr>
        <w:tab/>
      </w:r>
    </w:p>
    <w:p w:rsidR="00D809ED" w:rsidRPr="00B10D21" w:rsidRDefault="00D809ED" w:rsidP="00E91BA0">
      <w:pPr>
        <w:pStyle w:val="ac"/>
        <w:numPr>
          <w:ilvl w:val="0"/>
          <w:numId w:val="3"/>
        </w:numPr>
        <w:spacing w:after="120" w:line="276" w:lineRule="auto"/>
        <w:ind w:hanging="357"/>
        <w:contextualSpacing w:val="0"/>
        <w:rPr>
          <w:sz w:val="24"/>
          <w:szCs w:val="24"/>
        </w:rPr>
      </w:pPr>
      <w:r w:rsidRPr="00B10D21">
        <w:rPr>
          <w:rFonts w:hint="cs"/>
          <w:sz w:val="24"/>
          <w:szCs w:val="24"/>
          <w:rtl/>
        </w:rPr>
        <w:t xml:space="preserve">קידום </w:t>
      </w:r>
      <w:r w:rsidR="00E873A3">
        <w:rPr>
          <w:rFonts w:hint="cs"/>
          <w:sz w:val="24"/>
          <w:szCs w:val="24"/>
          <w:rtl/>
        </w:rPr>
        <w:t>תעסוקה בקרב</w:t>
      </w:r>
      <w:r w:rsidRPr="00B10D21">
        <w:rPr>
          <w:rFonts w:hint="cs"/>
          <w:sz w:val="24"/>
          <w:szCs w:val="24"/>
          <w:rtl/>
        </w:rPr>
        <w:t xml:space="preserve"> אוכלוסיית מודרות </w:t>
      </w:r>
    </w:p>
    <w:p w:rsidR="00D809ED" w:rsidRPr="00B10D21" w:rsidRDefault="00E873A3" w:rsidP="00E91BA0">
      <w:pPr>
        <w:pStyle w:val="ac"/>
        <w:numPr>
          <w:ilvl w:val="1"/>
          <w:numId w:val="10"/>
        </w:numPr>
        <w:spacing w:after="120" w:line="276" w:lineRule="auto"/>
        <w:ind w:hanging="357"/>
        <w:contextualSpacing w:val="0"/>
        <w:rPr>
          <w:sz w:val="24"/>
          <w:szCs w:val="24"/>
        </w:rPr>
      </w:pPr>
      <w:r>
        <w:rPr>
          <w:rFonts w:hint="cs"/>
          <w:sz w:val="24"/>
          <w:szCs w:val="24"/>
          <w:rtl/>
        </w:rPr>
        <w:t>במגזר החרדי</w:t>
      </w:r>
      <w:r w:rsidR="00D809ED" w:rsidRPr="00B10D21">
        <w:rPr>
          <w:rFonts w:hint="cs"/>
          <w:sz w:val="24"/>
          <w:szCs w:val="24"/>
          <w:rtl/>
        </w:rPr>
        <w:t xml:space="preserve"> </w:t>
      </w:r>
    </w:p>
    <w:p w:rsidR="00D809ED" w:rsidRPr="00B10D21" w:rsidRDefault="00E873A3" w:rsidP="00E91BA0">
      <w:pPr>
        <w:pStyle w:val="ac"/>
        <w:numPr>
          <w:ilvl w:val="1"/>
          <w:numId w:val="10"/>
        </w:numPr>
        <w:spacing w:after="120" w:line="276" w:lineRule="auto"/>
        <w:ind w:hanging="357"/>
        <w:contextualSpacing w:val="0"/>
        <w:rPr>
          <w:sz w:val="24"/>
          <w:szCs w:val="24"/>
        </w:rPr>
      </w:pPr>
      <w:r>
        <w:rPr>
          <w:rFonts w:hint="cs"/>
          <w:sz w:val="24"/>
          <w:szCs w:val="24"/>
          <w:rtl/>
        </w:rPr>
        <w:t>במגזר הערבי</w:t>
      </w:r>
    </w:p>
    <w:p w:rsidR="00C76B96" w:rsidRPr="00636B26" w:rsidRDefault="00E873A3" w:rsidP="00E91BA0">
      <w:pPr>
        <w:pStyle w:val="ac"/>
        <w:numPr>
          <w:ilvl w:val="1"/>
          <w:numId w:val="10"/>
        </w:numPr>
        <w:spacing w:after="120" w:line="276" w:lineRule="auto"/>
        <w:ind w:hanging="357"/>
        <w:contextualSpacing w:val="0"/>
        <w:rPr>
          <w:sz w:val="24"/>
          <w:szCs w:val="24"/>
        </w:rPr>
      </w:pPr>
      <w:r w:rsidRPr="00636B26">
        <w:rPr>
          <w:rFonts w:hint="cs"/>
          <w:sz w:val="24"/>
          <w:szCs w:val="24"/>
          <w:rtl/>
        </w:rPr>
        <w:t>ביחס ל</w:t>
      </w:r>
      <w:r w:rsidR="00D809ED" w:rsidRPr="00636B26">
        <w:rPr>
          <w:rFonts w:hint="cs"/>
          <w:sz w:val="24"/>
          <w:szCs w:val="24"/>
          <w:rtl/>
        </w:rPr>
        <w:t>מפרנס</w:t>
      </w:r>
      <w:r w:rsidRPr="00636B26">
        <w:rPr>
          <w:rFonts w:hint="cs"/>
          <w:sz w:val="24"/>
          <w:szCs w:val="24"/>
          <w:rtl/>
        </w:rPr>
        <w:t>/ת</w:t>
      </w:r>
      <w:r w:rsidR="00D809ED" w:rsidRPr="00636B26">
        <w:rPr>
          <w:rFonts w:hint="cs"/>
          <w:sz w:val="24"/>
          <w:szCs w:val="24"/>
          <w:rtl/>
        </w:rPr>
        <w:t xml:space="preserve"> </w:t>
      </w:r>
      <w:r w:rsidRPr="00636B26">
        <w:rPr>
          <w:rFonts w:hint="cs"/>
          <w:sz w:val="24"/>
          <w:szCs w:val="24"/>
          <w:rtl/>
        </w:rPr>
        <w:t>ה</w:t>
      </w:r>
      <w:r w:rsidR="00D809ED" w:rsidRPr="00636B26">
        <w:rPr>
          <w:rFonts w:hint="cs"/>
          <w:sz w:val="24"/>
          <w:szCs w:val="24"/>
          <w:rtl/>
        </w:rPr>
        <w:t>שני</w:t>
      </w:r>
      <w:r w:rsidRPr="00636B26">
        <w:rPr>
          <w:rFonts w:hint="cs"/>
          <w:sz w:val="24"/>
          <w:szCs w:val="24"/>
          <w:rtl/>
        </w:rPr>
        <w:t>/ה</w:t>
      </w:r>
    </w:p>
    <w:p w:rsidR="00C76B96" w:rsidRDefault="00C76B96" w:rsidP="00E91BA0">
      <w:pPr>
        <w:pStyle w:val="ac"/>
        <w:numPr>
          <w:ilvl w:val="0"/>
          <w:numId w:val="3"/>
        </w:numPr>
        <w:spacing w:after="120" w:line="276" w:lineRule="auto"/>
        <w:ind w:hanging="357"/>
        <w:contextualSpacing w:val="0"/>
        <w:rPr>
          <w:sz w:val="24"/>
          <w:szCs w:val="24"/>
        </w:rPr>
      </w:pPr>
      <w:r>
        <w:rPr>
          <w:rFonts w:hint="cs"/>
          <w:sz w:val="24"/>
          <w:szCs w:val="24"/>
          <w:rtl/>
        </w:rPr>
        <w:t xml:space="preserve">צמצום שיעורי העוני בישראל </w:t>
      </w:r>
    </w:p>
    <w:p w:rsidR="00C76B96" w:rsidRPr="00C76B96" w:rsidRDefault="00C76B96" w:rsidP="00E91BA0">
      <w:pPr>
        <w:pStyle w:val="ac"/>
        <w:numPr>
          <w:ilvl w:val="0"/>
          <w:numId w:val="19"/>
        </w:numPr>
        <w:spacing w:after="120" w:line="276" w:lineRule="auto"/>
        <w:ind w:hanging="357"/>
        <w:contextualSpacing w:val="0"/>
        <w:rPr>
          <w:sz w:val="24"/>
          <w:szCs w:val="24"/>
        </w:rPr>
      </w:pPr>
      <w:r w:rsidRPr="00C76B96">
        <w:rPr>
          <w:rFonts w:hint="cs"/>
          <w:sz w:val="24"/>
          <w:szCs w:val="24"/>
          <w:rtl/>
        </w:rPr>
        <w:t>משפחות בעוני / ילדים בעוני</w:t>
      </w:r>
    </w:p>
    <w:p w:rsidR="00C76B96" w:rsidRPr="00C76B96" w:rsidRDefault="00C76B96" w:rsidP="00E91BA0">
      <w:pPr>
        <w:pStyle w:val="ac"/>
        <w:numPr>
          <w:ilvl w:val="0"/>
          <w:numId w:val="19"/>
        </w:numPr>
        <w:spacing w:after="120" w:line="276" w:lineRule="auto"/>
        <w:ind w:hanging="357"/>
        <w:contextualSpacing w:val="0"/>
        <w:rPr>
          <w:sz w:val="24"/>
          <w:szCs w:val="24"/>
        </w:rPr>
      </w:pPr>
      <w:r w:rsidRPr="00C76B96">
        <w:rPr>
          <w:rFonts w:hint="cs"/>
          <w:sz w:val="24"/>
          <w:szCs w:val="24"/>
          <w:rtl/>
        </w:rPr>
        <w:t xml:space="preserve">עניים עובדים </w:t>
      </w:r>
    </w:p>
    <w:p w:rsidR="00D809ED" w:rsidRPr="00B10D21" w:rsidRDefault="00E873A3" w:rsidP="00E91BA0">
      <w:pPr>
        <w:pStyle w:val="ac"/>
        <w:numPr>
          <w:ilvl w:val="0"/>
          <w:numId w:val="3"/>
        </w:numPr>
        <w:spacing w:after="120" w:line="276" w:lineRule="auto"/>
        <w:ind w:hanging="357"/>
        <w:contextualSpacing w:val="0"/>
        <w:rPr>
          <w:sz w:val="24"/>
          <w:szCs w:val="24"/>
        </w:rPr>
      </w:pPr>
      <w:r>
        <w:rPr>
          <w:rFonts w:hint="cs"/>
          <w:sz w:val="24"/>
          <w:szCs w:val="24"/>
          <w:rtl/>
        </w:rPr>
        <w:t xml:space="preserve">קידום </w:t>
      </w:r>
      <w:r w:rsidR="00D809ED" w:rsidRPr="00B10D21">
        <w:rPr>
          <w:rFonts w:hint="cs"/>
          <w:sz w:val="24"/>
          <w:szCs w:val="24"/>
          <w:rtl/>
        </w:rPr>
        <w:t>איכות החיים ו</w:t>
      </w:r>
      <w:r>
        <w:rPr>
          <w:rFonts w:hint="cs"/>
          <w:sz w:val="24"/>
          <w:szCs w:val="24"/>
          <w:rtl/>
        </w:rPr>
        <w:t>ה</w:t>
      </w:r>
      <w:r w:rsidR="00D809ED" w:rsidRPr="00B10D21">
        <w:rPr>
          <w:rFonts w:hint="cs"/>
          <w:sz w:val="24"/>
          <w:szCs w:val="24"/>
          <w:rtl/>
        </w:rPr>
        <w:t xml:space="preserve">בריאות בגיל השלישי (אזרחים ותיקים) </w:t>
      </w:r>
    </w:p>
    <w:p w:rsidR="00D809ED" w:rsidRPr="00B10D21" w:rsidRDefault="00E873A3" w:rsidP="00E91BA0">
      <w:pPr>
        <w:pStyle w:val="ac"/>
        <w:numPr>
          <w:ilvl w:val="1"/>
          <w:numId w:val="11"/>
        </w:numPr>
        <w:spacing w:after="120" w:line="276" w:lineRule="auto"/>
        <w:ind w:hanging="357"/>
        <w:contextualSpacing w:val="0"/>
        <w:rPr>
          <w:sz w:val="24"/>
          <w:szCs w:val="24"/>
        </w:rPr>
      </w:pPr>
      <w:r>
        <w:rPr>
          <w:rFonts w:hint="cs"/>
          <w:sz w:val="24"/>
          <w:szCs w:val="24"/>
          <w:rtl/>
        </w:rPr>
        <w:t>פתרון סוגיית ה</w:t>
      </w:r>
      <w:r w:rsidR="00D809ED" w:rsidRPr="00B10D21">
        <w:rPr>
          <w:rFonts w:hint="cs"/>
          <w:sz w:val="24"/>
          <w:szCs w:val="24"/>
          <w:rtl/>
        </w:rPr>
        <w:t>בדידות</w:t>
      </w:r>
      <w:r>
        <w:rPr>
          <w:rFonts w:hint="cs"/>
          <w:sz w:val="24"/>
          <w:szCs w:val="24"/>
          <w:rtl/>
        </w:rPr>
        <w:t xml:space="preserve"> </w:t>
      </w:r>
      <w:r w:rsidR="00D809ED" w:rsidRPr="00B10D21">
        <w:rPr>
          <w:rFonts w:hint="cs"/>
          <w:sz w:val="24"/>
          <w:szCs w:val="24"/>
          <w:rtl/>
        </w:rPr>
        <w:t xml:space="preserve"> </w:t>
      </w:r>
    </w:p>
    <w:p w:rsidR="00D809ED" w:rsidRDefault="00D809ED" w:rsidP="00E91BA0">
      <w:pPr>
        <w:pStyle w:val="ac"/>
        <w:numPr>
          <w:ilvl w:val="1"/>
          <w:numId w:val="11"/>
        </w:numPr>
        <w:spacing w:after="120" w:line="276" w:lineRule="auto"/>
        <w:ind w:hanging="357"/>
        <w:contextualSpacing w:val="0"/>
        <w:rPr>
          <w:sz w:val="24"/>
          <w:szCs w:val="24"/>
        </w:rPr>
      </w:pPr>
      <w:r w:rsidRPr="00B10D21">
        <w:rPr>
          <w:rFonts w:hint="cs"/>
          <w:sz w:val="24"/>
          <w:szCs w:val="24"/>
          <w:rtl/>
        </w:rPr>
        <w:t xml:space="preserve">מיצוי זכויות ושירותים </w:t>
      </w:r>
    </w:p>
    <w:p w:rsidR="00E91BA0" w:rsidRDefault="00E91BA0" w:rsidP="00E91BA0">
      <w:pPr>
        <w:pStyle w:val="ac"/>
        <w:spacing w:after="120" w:line="276" w:lineRule="auto"/>
        <w:ind w:left="1080"/>
        <w:contextualSpacing w:val="0"/>
        <w:rPr>
          <w:sz w:val="24"/>
          <w:szCs w:val="24"/>
        </w:rPr>
      </w:pPr>
    </w:p>
    <w:p w:rsidR="00D809ED" w:rsidRPr="00B10D21" w:rsidRDefault="00E873A3" w:rsidP="00E91BA0">
      <w:pPr>
        <w:pStyle w:val="ac"/>
        <w:numPr>
          <w:ilvl w:val="0"/>
          <w:numId w:val="3"/>
        </w:numPr>
        <w:spacing w:after="120" w:line="276" w:lineRule="auto"/>
        <w:ind w:hanging="357"/>
        <w:contextualSpacing w:val="0"/>
        <w:rPr>
          <w:sz w:val="24"/>
          <w:szCs w:val="24"/>
        </w:rPr>
      </w:pPr>
      <w:r>
        <w:rPr>
          <w:rFonts w:hint="cs"/>
          <w:sz w:val="24"/>
          <w:szCs w:val="24"/>
          <w:rtl/>
        </w:rPr>
        <w:lastRenderedPageBreak/>
        <w:t xml:space="preserve">קידום סוגיות של </w:t>
      </w:r>
      <w:r w:rsidR="00D809ED" w:rsidRPr="00B10D21">
        <w:rPr>
          <w:rFonts w:hint="cs"/>
          <w:sz w:val="24"/>
          <w:szCs w:val="24"/>
          <w:rtl/>
        </w:rPr>
        <w:t xml:space="preserve">איכות סביבה וקיימות </w:t>
      </w:r>
    </w:p>
    <w:p w:rsidR="004E62AA" w:rsidRPr="00BF606F" w:rsidRDefault="004E62AA" w:rsidP="00E91BA0">
      <w:pPr>
        <w:pStyle w:val="ac"/>
        <w:numPr>
          <w:ilvl w:val="1"/>
          <w:numId w:val="12"/>
        </w:numPr>
        <w:spacing w:after="120"/>
        <w:ind w:hanging="357"/>
        <w:contextualSpacing w:val="0"/>
        <w:rPr>
          <w:sz w:val="24"/>
          <w:szCs w:val="24"/>
        </w:rPr>
      </w:pPr>
      <w:r w:rsidRPr="004E62AA">
        <w:rPr>
          <w:rFonts w:cs="Arial"/>
          <w:sz w:val="24"/>
          <w:szCs w:val="24"/>
          <w:rtl/>
        </w:rPr>
        <w:t>הגנה פיתוח ושימור הסביבה הימית – חופים, נחלים ומאגרי מים</w:t>
      </w:r>
    </w:p>
    <w:p w:rsidR="00BF606F" w:rsidRPr="004E62AA" w:rsidRDefault="00BF606F" w:rsidP="00E91BA0">
      <w:pPr>
        <w:pStyle w:val="ac"/>
        <w:numPr>
          <w:ilvl w:val="1"/>
          <w:numId w:val="12"/>
        </w:numPr>
        <w:spacing w:after="120"/>
        <w:ind w:hanging="357"/>
        <w:contextualSpacing w:val="0"/>
        <w:rPr>
          <w:sz w:val="24"/>
          <w:szCs w:val="24"/>
          <w:rtl/>
        </w:rPr>
      </w:pPr>
      <w:r w:rsidRPr="004E62AA">
        <w:rPr>
          <w:rFonts w:cs="Arial"/>
          <w:sz w:val="24"/>
          <w:szCs w:val="24"/>
          <w:rtl/>
        </w:rPr>
        <w:t>הפחתת הזיהום במפרץ חיפה וטיפול בנזקים שנוצרו בעקבותיו</w:t>
      </w:r>
    </w:p>
    <w:p w:rsidR="00D809ED" w:rsidRPr="00B10D21" w:rsidRDefault="00D809ED" w:rsidP="00E91BA0">
      <w:pPr>
        <w:pStyle w:val="ac"/>
        <w:numPr>
          <w:ilvl w:val="0"/>
          <w:numId w:val="3"/>
        </w:numPr>
        <w:spacing w:after="120" w:line="276" w:lineRule="auto"/>
        <w:ind w:hanging="357"/>
        <w:contextualSpacing w:val="0"/>
        <w:rPr>
          <w:sz w:val="24"/>
          <w:szCs w:val="24"/>
        </w:rPr>
      </w:pPr>
      <w:r w:rsidRPr="00B10D21">
        <w:rPr>
          <w:rFonts w:hint="cs"/>
          <w:sz w:val="24"/>
          <w:szCs w:val="24"/>
          <w:rtl/>
        </w:rPr>
        <w:t xml:space="preserve">פיתוח שירותים היקפיים לגיל הרך </w:t>
      </w:r>
    </w:p>
    <w:p w:rsidR="00636B26" w:rsidRDefault="00636B26" w:rsidP="00E91BA0">
      <w:pPr>
        <w:pStyle w:val="ac"/>
        <w:numPr>
          <w:ilvl w:val="0"/>
          <w:numId w:val="3"/>
        </w:numPr>
        <w:spacing w:after="120" w:line="276" w:lineRule="auto"/>
        <w:ind w:hanging="357"/>
        <w:contextualSpacing w:val="0"/>
        <w:rPr>
          <w:sz w:val="24"/>
          <w:szCs w:val="24"/>
        </w:rPr>
      </w:pPr>
      <w:r w:rsidRPr="00B10D21">
        <w:rPr>
          <w:rFonts w:hint="cs"/>
          <w:sz w:val="24"/>
          <w:szCs w:val="24"/>
          <w:rtl/>
        </w:rPr>
        <w:t xml:space="preserve">קידום האוכלוסייה הבדואית </w:t>
      </w:r>
    </w:p>
    <w:p w:rsidR="00C62606" w:rsidRPr="00733CBD" w:rsidRDefault="00C62606" w:rsidP="00E91BA0">
      <w:pPr>
        <w:pStyle w:val="ac"/>
        <w:numPr>
          <w:ilvl w:val="0"/>
          <w:numId w:val="3"/>
        </w:numPr>
        <w:spacing w:after="120" w:line="276" w:lineRule="auto"/>
        <w:ind w:hanging="357"/>
        <w:contextualSpacing w:val="0"/>
        <w:rPr>
          <w:sz w:val="24"/>
          <w:szCs w:val="24"/>
        </w:rPr>
      </w:pPr>
      <w:r w:rsidRPr="00733CBD">
        <w:rPr>
          <w:rFonts w:hint="cs"/>
          <w:sz w:val="24"/>
          <w:szCs w:val="24"/>
          <w:rtl/>
        </w:rPr>
        <w:t xml:space="preserve">קידום בטחון תזונתי </w:t>
      </w:r>
      <w:r w:rsidRPr="00733CBD">
        <w:rPr>
          <w:sz w:val="24"/>
          <w:szCs w:val="24"/>
          <w:rtl/>
        </w:rPr>
        <w:t>–</w:t>
      </w:r>
      <w:r w:rsidRPr="00733CBD">
        <w:rPr>
          <w:rFonts w:hint="cs"/>
          <w:sz w:val="24"/>
          <w:szCs w:val="24"/>
          <w:rtl/>
        </w:rPr>
        <w:t xml:space="preserve"> </w:t>
      </w:r>
      <w:r w:rsidRPr="00C62606">
        <w:rPr>
          <w:rFonts w:cs="Arial"/>
          <w:sz w:val="24"/>
          <w:szCs w:val="24"/>
          <w:rtl/>
        </w:rPr>
        <w:t>מניעת עודפות ומחסור דרך תזונה בריאה</w:t>
      </w:r>
      <w:r w:rsidRPr="00C62606">
        <w:rPr>
          <w:rFonts w:cs="Arial" w:hint="cs"/>
          <w:sz w:val="24"/>
          <w:szCs w:val="24"/>
          <w:rtl/>
        </w:rPr>
        <w:t xml:space="preserve"> </w:t>
      </w:r>
    </w:p>
    <w:p w:rsidR="00E873A3" w:rsidRDefault="00E873A3" w:rsidP="00E91BA0">
      <w:pPr>
        <w:pStyle w:val="ac"/>
        <w:numPr>
          <w:ilvl w:val="0"/>
          <w:numId w:val="3"/>
        </w:numPr>
        <w:spacing w:after="120" w:line="276" w:lineRule="auto"/>
        <w:ind w:hanging="357"/>
        <w:contextualSpacing w:val="0"/>
        <w:rPr>
          <w:sz w:val="24"/>
          <w:szCs w:val="24"/>
        </w:rPr>
      </w:pPr>
      <w:r>
        <w:rPr>
          <w:rFonts w:hint="cs"/>
          <w:sz w:val="24"/>
          <w:szCs w:val="24"/>
          <w:rtl/>
        </w:rPr>
        <w:t xml:space="preserve">פיתוח </w:t>
      </w:r>
      <w:r w:rsidRPr="00B10D21">
        <w:rPr>
          <w:rFonts w:hint="cs"/>
          <w:sz w:val="24"/>
          <w:szCs w:val="24"/>
          <w:rtl/>
        </w:rPr>
        <w:t>מיומנויות וכישורים לשוק ה</w:t>
      </w:r>
      <w:r>
        <w:rPr>
          <w:rFonts w:hint="cs"/>
          <w:sz w:val="24"/>
          <w:szCs w:val="24"/>
          <w:rtl/>
        </w:rPr>
        <w:t>עבודה ה</w:t>
      </w:r>
      <w:r w:rsidRPr="00B10D21">
        <w:rPr>
          <w:rFonts w:hint="cs"/>
          <w:sz w:val="24"/>
          <w:szCs w:val="24"/>
          <w:rtl/>
        </w:rPr>
        <w:t xml:space="preserve">עתידי </w:t>
      </w:r>
    </w:p>
    <w:p w:rsidR="00D809ED" w:rsidRDefault="00D809ED" w:rsidP="00E91BA0">
      <w:pPr>
        <w:pStyle w:val="ac"/>
        <w:numPr>
          <w:ilvl w:val="0"/>
          <w:numId w:val="3"/>
        </w:numPr>
        <w:spacing w:after="120" w:line="276" w:lineRule="auto"/>
        <w:ind w:hanging="357"/>
        <w:contextualSpacing w:val="0"/>
        <w:rPr>
          <w:sz w:val="24"/>
          <w:szCs w:val="24"/>
        </w:rPr>
      </w:pPr>
      <w:r w:rsidRPr="00B10D21">
        <w:rPr>
          <w:rFonts w:hint="cs"/>
          <w:sz w:val="24"/>
          <w:szCs w:val="24"/>
          <w:rtl/>
        </w:rPr>
        <w:t xml:space="preserve">קידום </w:t>
      </w:r>
      <w:r w:rsidR="00E873A3">
        <w:rPr>
          <w:rFonts w:hint="cs"/>
          <w:sz w:val="24"/>
          <w:szCs w:val="24"/>
          <w:rtl/>
        </w:rPr>
        <w:t xml:space="preserve">איכות חיים ונגישות </w:t>
      </w:r>
      <w:r w:rsidRPr="00B10D21">
        <w:rPr>
          <w:rFonts w:hint="cs"/>
          <w:sz w:val="24"/>
          <w:szCs w:val="24"/>
          <w:rtl/>
        </w:rPr>
        <w:t xml:space="preserve">לבעלי מוגבלויות </w:t>
      </w:r>
    </w:p>
    <w:p w:rsidR="00E873A3" w:rsidRPr="00636B26" w:rsidRDefault="00E873A3" w:rsidP="00E873A3">
      <w:pPr>
        <w:pStyle w:val="ac"/>
        <w:rPr>
          <w:sz w:val="24"/>
          <w:szCs w:val="24"/>
          <w:rtl/>
        </w:rPr>
      </w:pPr>
    </w:p>
    <w:p w:rsidR="00F9266E" w:rsidRPr="00A139E7" w:rsidRDefault="00F9266E" w:rsidP="00F9266E">
      <w:pPr>
        <w:spacing w:after="240" w:line="360" w:lineRule="auto"/>
        <w:rPr>
          <w:rFonts w:ascii="Arial" w:hAnsi="Arial" w:cs="Arial"/>
          <w:b/>
          <w:bCs/>
          <w:color w:val="002060"/>
          <w:sz w:val="28"/>
          <w:szCs w:val="28"/>
          <w:rtl/>
        </w:rPr>
      </w:pPr>
      <w:r w:rsidRPr="00A139E7">
        <w:rPr>
          <w:rFonts w:ascii="Arial" w:hAnsi="Arial" w:cs="Arial" w:hint="cs"/>
          <w:b/>
          <w:bCs/>
          <w:color w:val="002060"/>
          <w:sz w:val="28"/>
          <w:szCs w:val="28"/>
          <w:rtl/>
        </w:rPr>
        <w:t>בעמודים הבאים מ</w:t>
      </w:r>
      <w:r w:rsidR="00A139E7" w:rsidRPr="00A139E7">
        <w:rPr>
          <w:rFonts w:ascii="Arial" w:hAnsi="Arial" w:cs="Arial" w:hint="cs"/>
          <w:b/>
          <w:bCs/>
          <w:color w:val="002060"/>
          <w:sz w:val="28"/>
          <w:szCs w:val="28"/>
          <w:rtl/>
        </w:rPr>
        <w:t>וצג הסבר קצר על כל אחד מהנושאים</w:t>
      </w:r>
    </w:p>
    <w:p w:rsidR="005C3F28" w:rsidRDefault="005C3F28">
      <w:pPr>
        <w:bidi w:val="0"/>
        <w:rPr>
          <w:b/>
          <w:bCs/>
          <w:color w:val="1F497D" w:themeColor="text2"/>
          <w:sz w:val="28"/>
          <w:szCs w:val="28"/>
        </w:rPr>
      </w:pPr>
      <w:r>
        <w:rPr>
          <w:b/>
          <w:bCs/>
          <w:color w:val="1F497D" w:themeColor="text2"/>
          <w:sz w:val="28"/>
          <w:szCs w:val="28"/>
          <w:rtl/>
        </w:rPr>
        <w:br w:type="page"/>
      </w:r>
    </w:p>
    <w:p w:rsidR="00F9266E" w:rsidRDefault="00F9266E" w:rsidP="00F9266E">
      <w:pPr>
        <w:pStyle w:val="ac"/>
        <w:numPr>
          <w:ilvl w:val="0"/>
          <w:numId w:val="14"/>
        </w:numPr>
        <w:spacing w:before="480" w:after="240" w:line="276" w:lineRule="auto"/>
        <w:ind w:left="357" w:hanging="357"/>
        <w:rPr>
          <w:b/>
          <w:bCs/>
          <w:color w:val="1F497D" w:themeColor="text2"/>
          <w:sz w:val="28"/>
          <w:szCs w:val="28"/>
        </w:rPr>
      </w:pPr>
      <w:r w:rsidRPr="00077FE7">
        <w:rPr>
          <w:rFonts w:hint="cs"/>
          <w:b/>
          <w:bCs/>
          <w:color w:val="1F497D" w:themeColor="text2"/>
          <w:sz w:val="28"/>
          <w:szCs w:val="28"/>
          <w:rtl/>
        </w:rPr>
        <w:lastRenderedPageBreak/>
        <w:t>מניעת אלימות והגברת הביטחון האישי</w:t>
      </w:r>
    </w:p>
    <w:p w:rsidR="00F9266E" w:rsidRPr="00077FE7" w:rsidRDefault="008D1A2F" w:rsidP="00F9266E">
      <w:pPr>
        <w:pStyle w:val="ac"/>
        <w:numPr>
          <w:ilvl w:val="0"/>
          <w:numId w:val="15"/>
        </w:numPr>
        <w:spacing w:after="240" w:line="276" w:lineRule="auto"/>
        <w:rPr>
          <w:b/>
          <w:bCs/>
          <w:color w:val="1F497D" w:themeColor="text2"/>
          <w:sz w:val="28"/>
          <w:szCs w:val="28"/>
        </w:rPr>
      </w:pPr>
      <w:r>
        <w:rPr>
          <w:rFonts w:hint="cs"/>
          <w:b/>
          <w:bCs/>
          <w:color w:val="1F497D" w:themeColor="text2"/>
          <w:sz w:val="28"/>
          <w:szCs w:val="28"/>
          <w:rtl/>
        </w:rPr>
        <w:t>רצח נשים ו</w:t>
      </w:r>
      <w:r w:rsidR="00F9266E" w:rsidRPr="00077FE7">
        <w:rPr>
          <w:rFonts w:hint="cs"/>
          <w:b/>
          <w:bCs/>
          <w:color w:val="1F497D" w:themeColor="text2"/>
          <w:sz w:val="28"/>
          <w:szCs w:val="28"/>
          <w:rtl/>
        </w:rPr>
        <w:t xml:space="preserve">אלימות מגדרית </w:t>
      </w:r>
      <w:r>
        <w:rPr>
          <w:rFonts w:hint="cs"/>
          <w:b/>
          <w:bCs/>
          <w:color w:val="1F497D" w:themeColor="text2"/>
          <w:sz w:val="28"/>
          <w:szCs w:val="28"/>
          <w:rtl/>
        </w:rPr>
        <w:t>במשפחה</w:t>
      </w:r>
    </w:p>
    <w:p w:rsidR="00F9266E" w:rsidRPr="00077FE7" w:rsidRDefault="00F9266E" w:rsidP="00F9266E">
      <w:pPr>
        <w:pStyle w:val="ac"/>
        <w:numPr>
          <w:ilvl w:val="0"/>
          <w:numId w:val="15"/>
        </w:numPr>
        <w:spacing w:after="240" w:line="276" w:lineRule="auto"/>
        <w:rPr>
          <w:b/>
          <w:bCs/>
          <w:color w:val="1F497D" w:themeColor="text2"/>
          <w:sz w:val="28"/>
          <w:szCs w:val="28"/>
        </w:rPr>
      </w:pPr>
      <w:r w:rsidRPr="00077FE7">
        <w:rPr>
          <w:rFonts w:hint="cs"/>
          <w:b/>
          <w:bCs/>
          <w:color w:val="1F497D" w:themeColor="text2"/>
          <w:sz w:val="28"/>
          <w:szCs w:val="28"/>
          <w:rtl/>
        </w:rPr>
        <w:t xml:space="preserve">אלימות בחברה הערבית </w:t>
      </w:r>
      <w:r w:rsidRPr="00077FE7">
        <w:rPr>
          <w:b/>
          <w:bCs/>
          <w:color w:val="1F497D" w:themeColor="text2"/>
          <w:sz w:val="28"/>
          <w:szCs w:val="28"/>
          <w:rtl/>
        </w:rPr>
        <w:tab/>
      </w:r>
    </w:p>
    <w:p w:rsidR="0056532F" w:rsidRPr="0056532F" w:rsidRDefault="0056532F" w:rsidP="0056532F">
      <w:pPr>
        <w:spacing w:after="240"/>
        <w:rPr>
          <w:sz w:val="24"/>
          <w:szCs w:val="24"/>
          <w:rtl/>
        </w:rPr>
      </w:pPr>
      <w:r w:rsidRPr="0056532F">
        <w:rPr>
          <w:rFonts w:cs="Arial"/>
          <w:sz w:val="24"/>
          <w:szCs w:val="24"/>
          <w:rtl/>
        </w:rPr>
        <w:t>לפי מדד האלימות הלאומי</w:t>
      </w:r>
      <w:r>
        <w:rPr>
          <w:rFonts w:cs="Arial" w:hint="cs"/>
          <w:sz w:val="24"/>
          <w:szCs w:val="24"/>
          <w:rtl/>
        </w:rPr>
        <w:t xml:space="preserve"> שפורסם ב-</w:t>
      </w:r>
      <w:r w:rsidRPr="0056532F">
        <w:rPr>
          <w:rFonts w:cs="Arial"/>
          <w:sz w:val="24"/>
          <w:szCs w:val="24"/>
          <w:rtl/>
        </w:rPr>
        <w:t xml:space="preserve"> 2014, כ-600,</w:t>
      </w:r>
      <w:r>
        <w:rPr>
          <w:rFonts w:cs="Arial"/>
          <w:sz w:val="24"/>
          <w:szCs w:val="24"/>
          <w:rtl/>
        </w:rPr>
        <w:t>000 מקרי אלימות מתרחשים בשנה, כ</w:t>
      </w:r>
      <w:r>
        <w:rPr>
          <w:rFonts w:cs="Arial" w:hint="cs"/>
          <w:sz w:val="24"/>
          <w:szCs w:val="24"/>
          <w:rtl/>
        </w:rPr>
        <w:t xml:space="preserve">אשר </w:t>
      </w:r>
      <w:r w:rsidRPr="0056532F">
        <w:rPr>
          <w:rFonts w:cs="Arial"/>
          <w:sz w:val="24"/>
          <w:szCs w:val="24"/>
          <w:rtl/>
        </w:rPr>
        <w:t xml:space="preserve">שני שליש מהם אינם מדווחים. </w:t>
      </w:r>
      <w:r>
        <w:rPr>
          <w:rFonts w:cs="Arial" w:hint="cs"/>
          <w:sz w:val="24"/>
          <w:szCs w:val="24"/>
          <w:rtl/>
        </w:rPr>
        <w:t xml:space="preserve">עוד עולה מהנתונים כי </w:t>
      </w:r>
      <w:r w:rsidRPr="0056532F">
        <w:rPr>
          <w:rFonts w:cs="Arial"/>
          <w:sz w:val="24"/>
          <w:szCs w:val="24"/>
          <w:rtl/>
        </w:rPr>
        <w:t>בין 2003 ל-2013 ירדה כמות עבירות האלימ</w:t>
      </w:r>
      <w:r>
        <w:rPr>
          <w:rFonts w:cs="Arial"/>
          <w:sz w:val="24"/>
          <w:szCs w:val="24"/>
          <w:rtl/>
        </w:rPr>
        <w:t>ות אך חומרתם עלתה</w:t>
      </w:r>
      <w:r>
        <w:rPr>
          <w:rFonts w:cs="Arial" w:hint="cs"/>
          <w:sz w:val="24"/>
          <w:szCs w:val="24"/>
          <w:rtl/>
        </w:rPr>
        <w:t xml:space="preserve">. </w:t>
      </w:r>
      <w:r w:rsidRPr="0056532F">
        <w:rPr>
          <w:rFonts w:cs="Arial"/>
          <w:sz w:val="24"/>
          <w:szCs w:val="24"/>
          <w:rtl/>
        </w:rPr>
        <w:t xml:space="preserve">היקף העבירות דומה לממוצע ב- </w:t>
      </w:r>
      <w:r w:rsidRPr="0056532F">
        <w:rPr>
          <w:sz w:val="24"/>
          <w:szCs w:val="24"/>
        </w:rPr>
        <w:t>OECD</w:t>
      </w:r>
      <w:r w:rsidRPr="0056532F">
        <w:rPr>
          <w:rFonts w:cs="Arial"/>
          <w:sz w:val="24"/>
          <w:szCs w:val="24"/>
          <w:rtl/>
        </w:rPr>
        <w:t xml:space="preserve">. </w:t>
      </w:r>
      <w:r>
        <w:rPr>
          <w:rFonts w:cs="Arial" w:hint="cs"/>
          <w:sz w:val="24"/>
          <w:szCs w:val="24"/>
          <w:rtl/>
        </w:rPr>
        <w:t xml:space="preserve">בנוסף, </w:t>
      </w:r>
      <w:r w:rsidRPr="0056532F">
        <w:rPr>
          <w:rFonts w:cs="Arial"/>
          <w:sz w:val="24"/>
          <w:szCs w:val="24"/>
          <w:rtl/>
        </w:rPr>
        <w:t>ישנה בעיית אי דיווח המלמדת על בעיית אמון במשטרה</w:t>
      </w:r>
      <w:r>
        <w:rPr>
          <w:rFonts w:cs="Arial" w:hint="cs"/>
          <w:sz w:val="24"/>
          <w:szCs w:val="24"/>
          <w:rtl/>
        </w:rPr>
        <w:t>, כפי שעלה מ</w:t>
      </w:r>
      <w:r>
        <w:rPr>
          <w:rFonts w:cs="Arial"/>
          <w:sz w:val="24"/>
          <w:szCs w:val="24"/>
          <w:rtl/>
        </w:rPr>
        <w:t>סקר המכון הישרא</w:t>
      </w:r>
      <w:r>
        <w:rPr>
          <w:rFonts w:cs="Arial" w:hint="cs"/>
          <w:sz w:val="24"/>
          <w:szCs w:val="24"/>
          <w:rtl/>
        </w:rPr>
        <w:t xml:space="preserve">לי </w:t>
      </w:r>
      <w:r w:rsidRPr="0056532F">
        <w:rPr>
          <w:rFonts w:cs="Arial"/>
          <w:sz w:val="24"/>
          <w:szCs w:val="24"/>
          <w:rtl/>
        </w:rPr>
        <w:t xml:space="preserve">לדמוקרטיה </w:t>
      </w:r>
      <w:r>
        <w:rPr>
          <w:rFonts w:cs="Arial" w:hint="cs"/>
          <w:sz w:val="24"/>
          <w:szCs w:val="24"/>
          <w:rtl/>
        </w:rPr>
        <w:t xml:space="preserve">שמצא כי </w:t>
      </w:r>
      <w:r w:rsidRPr="0056532F">
        <w:rPr>
          <w:rFonts w:cs="Arial"/>
          <w:sz w:val="24"/>
          <w:szCs w:val="24"/>
          <w:rtl/>
        </w:rPr>
        <w:t xml:space="preserve">מעל למחצית </w:t>
      </w:r>
      <w:r>
        <w:rPr>
          <w:rFonts w:cs="Arial"/>
          <w:sz w:val="24"/>
          <w:szCs w:val="24"/>
          <w:rtl/>
        </w:rPr>
        <w:t>הביעו כלפיה חוסר אמון/אמון מועט</w:t>
      </w:r>
      <w:r w:rsidRPr="0056532F">
        <w:rPr>
          <w:rFonts w:cs="Arial"/>
          <w:sz w:val="24"/>
          <w:szCs w:val="24"/>
          <w:rtl/>
        </w:rPr>
        <w:t>.</w:t>
      </w:r>
      <w:r>
        <w:rPr>
          <w:rFonts w:cs="Arial" w:hint="cs"/>
          <w:sz w:val="24"/>
          <w:szCs w:val="24"/>
          <w:rtl/>
        </w:rPr>
        <w:t xml:space="preserve"> מכיוון אחר, </w:t>
      </w:r>
      <w:r w:rsidRPr="0056532F">
        <w:rPr>
          <w:rFonts w:cs="Arial"/>
          <w:sz w:val="24"/>
          <w:szCs w:val="24"/>
          <w:rtl/>
        </w:rPr>
        <w:t xml:space="preserve">מס' הפניות למרכזי סיוע לנפגעי </w:t>
      </w:r>
      <w:r>
        <w:rPr>
          <w:rFonts w:cs="Arial"/>
          <w:sz w:val="24"/>
          <w:szCs w:val="24"/>
          <w:rtl/>
        </w:rPr>
        <w:t>אלימות מינית עלה בשנים האחרונות</w:t>
      </w:r>
      <w:r>
        <w:rPr>
          <w:rFonts w:cs="Arial" w:hint="cs"/>
          <w:sz w:val="24"/>
          <w:szCs w:val="24"/>
          <w:rtl/>
        </w:rPr>
        <w:t>;</w:t>
      </w:r>
      <w:r w:rsidRPr="0056532F">
        <w:rPr>
          <w:rFonts w:cs="Arial"/>
          <w:sz w:val="24"/>
          <w:szCs w:val="24"/>
          <w:rtl/>
        </w:rPr>
        <w:t xml:space="preserve"> כ-55% מקורבנות עבירות מין הם קטינים, עם עלייה במקרי עבריינות מין של קטינים כלפי קטינים. לפי </w:t>
      </w:r>
      <w:r>
        <w:rPr>
          <w:rFonts w:cs="Arial" w:hint="cs"/>
          <w:sz w:val="24"/>
          <w:szCs w:val="24"/>
          <w:rtl/>
        </w:rPr>
        <w:t xml:space="preserve">סקר </w:t>
      </w:r>
      <w:r w:rsidRPr="0056532F">
        <w:rPr>
          <w:rFonts w:cs="Arial"/>
          <w:sz w:val="24"/>
          <w:szCs w:val="24"/>
          <w:rtl/>
        </w:rPr>
        <w:t xml:space="preserve"> הביטחון האישי, 13.8% נפגעו מעבירה אלימה ב-2013 . 60% מהתיקים שנפתחו על רקע אלימות במשפחה ב-2015 נגנזו, ו-76% מחקירות האלימות בספורט נגנזו בין 2011 ל-2014.</w:t>
      </w:r>
      <w:r>
        <w:rPr>
          <w:rFonts w:hint="cs"/>
          <w:sz w:val="24"/>
          <w:szCs w:val="24"/>
          <w:rtl/>
        </w:rPr>
        <w:t xml:space="preserve"> </w:t>
      </w:r>
      <w:r>
        <w:rPr>
          <w:rFonts w:cs="Arial" w:hint="cs"/>
          <w:sz w:val="24"/>
          <w:szCs w:val="24"/>
          <w:rtl/>
        </w:rPr>
        <w:t xml:space="preserve"> </w:t>
      </w:r>
      <w:r w:rsidRPr="0056532F">
        <w:rPr>
          <w:rFonts w:cs="Arial"/>
          <w:sz w:val="24"/>
          <w:szCs w:val="24"/>
          <w:rtl/>
        </w:rPr>
        <w:t>ב-2009 נוסדה המועצה הלאומית למניעת</w:t>
      </w:r>
      <w:r>
        <w:rPr>
          <w:rFonts w:cs="Arial"/>
          <w:sz w:val="24"/>
          <w:szCs w:val="24"/>
          <w:rtl/>
        </w:rPr>
        <w:t xml:space="preserve"> אלימות בספורט, אך מבקר המדינה </w:t>
      </w:r>
      <w:r w:rsidRPr="0056532F">
        <w:rPr>
          <w:rFonts w:cs="Arial"/>
          <w:sz w:val="24"/>
          <w:szCs w:val="24"/>
          <w:rtl/>
        </w:rPr>
        <w:t>מצא כי זו לא פיתחה תכנית עבודה או אספה נתונים שיאפשרו להעריך את היקף התופעה.</w:t>
      </w:r>
      <w:r>
        <w:rPr>
          <w:rStyle w:val="ab"/>
          <w:sz w:val="24"/>
          <w:szCs w:val="24"/>
          <w:rtl/>
        </w:rPr>
        <w:footnoteReference w:id="2"/>
      </w:r>
    </w:p>
    <w:p w:rsidR="00F9266E" w:rsidRPr="00077FE7" w:rsidRDefault="008D1A2F" w:rsidP="00F9266E">
      <w:pPr>
        <w:spacing w:after="240"/>
        <w:rPr>
          <w:sz w:val="24"/>
          <w:szCs w:val="24"/>
          <w:u w:val="single"/>
          <w:rtl/>
        </w:rPr>
      </w:pPr>
      <w:r>
        <w:rPr>
          <w:rFonts w:hint="cs"/>
          <w:sz w:val="24"/>
          <w:szCs w:val="24"/>
          <w:u w:val="single"/>
          <w:rtl/>
        </w:rPr>
        <w:t>רצח נשים ו</w:t>
      </w:r>
      <w:r w:rsidR="00F9266E" w:rsidRPr="00077FE7">
        <w:rPr>
          <w:rFonts w:hint="cs"/>
          <w:sz w:val="24"/>
          <w:szCs w:val="24"/>
          <w:u w:val="single"/>
          <w:rtl/>
        </w:rPr>
        <w:t xml:space="preserve">אלימות מגדרית </w:t>
      </w:r>
      <w:r>
        <w:rPr>
          <w:rFonts w:hint="cs"/>
          <w:sz w:val="24"/>
          <w:szCs w:val="24"/>
          <w:u w:val="single"/>
          <w:rtl/>
        </w:rPr>
        <w:t>במשפחה</w:t>
      </w:r>
      <w:r>
        <w:rPr>
          <w:rStyle w:val="ab"/>
          <w:sz w:val="24"/>
          <w:szCs w:val="24"/>
          <w:u w:val="single"/>
          <w:rtl/>
        </w:rPr>
        <w:footnoteReference w:id="3"/>
      </w:r>
    </w:p>
    <w:p w:rsidR="00F9266E" w:rsidRDefault="00D949E9" w:rsidP="00D949E9">
      <w:pPr>
        <w:spacing w:after="240"/>
        <w:rPr>
          <w:sz w:val="24"/>
          <w:szCs w:val="24"/>
          <w:rtl/>
        </w:rPr>
      </w:pPr>
      <w:r w:rsidRPr="00D949E9">
        <w:rPr>
          <w:rFonts w:cs="Arial"/>
          <w:sz w:val="24"/>
          <w:szCs w:val="24"/>
          <w:rtl/>
        </w:rPr>
        <w:t>לפי דו"ח של מרכז המידע בכנסת בתשע השנים שבין 2007-2016 , נרצחו 126 נש</w:t>
      </w:r>
      <w:r>
        <w:rPr>
          <w:rFonts w:cs="Arial"/>
          <w:sz w:val="24"/>
          <w:szCs w:val="24"/>
          <w:rtl/>
        </w:rPr>
        <w:t>ים בידי בני זוגן בהווה או בעבר</w:t>
      </w:r>
      <w:r>
        <w:rPr>
          <w:rFonts w:cs="Arial" w:hint="cs"/>
          <w:sz w:val="24"/>
          <w:szCs w:val="24"/>
          <w:rtl/>
        </w:rPr>
        <w:t xml:space="preserve">. </w:t>
      </w:r>
      <w:r w:rsidRPr="00D949E9">
        <w:rPr>
          <w:rFonts w:cs="Arial"/>
          <w:sz w:val="24"/>
          <w:szCs w:val="24"/>
          <w:rtl/>
        </w:rPr>
        <w:t>על פי נתונים של פרויקט "תזכור" בין השנים 2008 – 2018 נרצחו 218 נשים על רקע מגדרי, לא כולן על ידי בני הזוג.</w:t>
      </w:r>
      <w:r>
        <w:rPr>
          <w:rFonts w:cs="Arial" w:hint="cs"/>
          <w:sz w:val="24"/>
          <w:szCs w:val="24"/>
          <w:rtl/>
        </w:rPr>
        <w:t xml:space="preserve"> </w:t>
      </w:r>
      <w:r w:rsidRPr="00D949E9">
        <w:rPr>
          <w:rFonts w:cs="Arial"/>
          <w:sz w:val="24"/>
          <w:szCs w:val="24"/>
          <w:rtl/>
        </w:rPr>
        <w:t>על פי נתוני המשטרה בשנים 2013-2016 היו בישראל 113 נשים שנרצחו על רקע פלילי. 51% מהן נרצחו בידי בני</w:t>
      </w:r>
      <w:r>
        <w:rPr>
          <w:rFonts w:cs="Arial" w:hint="cs"/>
          <w:sz w:val="24"/>
          <w:szCs w:val="24"/>
          <w:rtl/>
        </w:rPr>
        <w:t xml:space="preserve"> </w:t>
      </w:r>
      <w:r w:rsidRPr="00D949E9">
        <w:rPr>
          <w:rFonts w:cs="Arial"/>
          <w:sz w:val="24"/>
          <w:szCs w:val="24"/>
          <w:rtl/>
        </w:rPr>
        <w:t>זוגן או על ידי קרוב משפחה אחר. 53% מכלל הנרצחות לא יהודיות. שיעור זה גבוה במידה ניכרת משיעורן של נשים</w:t>
      </w:r>
      <w:r>
        <w:rPr>
          <w:rFonts w:hint="cs"/>
          <w:sz w:val="24"/>
          <w:szCs w:val="24"/>
          <w:rtl/>
        </w:rPr>
        <w:t xml:space="preserve"> </w:t>
      </w:r>
      <w:r w:rsidRPr="00D949E9">
        <w:rPr>
          <w:rFonts w:cs="Arial"/>
          <w:sz w:val="24"/>
          <w:szCs w:val="24"/>
          <w:rtl/>
        </w:rPr>
        <w:t>לא יהודיות באוכלוסייה בישראל. כשליש מהנשים שנרצחו בידי בני זוגן התלוננו במשטרה טרם האירוע על אלימות</w:t>
      </w:r>
      <w:r>
        <w:rPr>
          <w:rFonts w:cs="Arial" w:hint="cs"/>
          <w:sz w:val="24"/>
          <w:szCs w:val="24"/>
          <w:rtl/>
        </w:rPr>
        <w:t xml:space="preserve"> </w:t>
      </w:r>
      <w:r w:rsidRPr="00D949E9">
        <w:rPr>
          <w:rFonts w:cs="Arial"/>
          <w:sz w:val="24"/>
          <w:szCs w:val="24"/>
          <w:rtl/>
        </w:rPr>
        <w:t>במשפחה.</w:t>
      </w:r>
    </w:p>
    <w:p w:rsidR="00E05BA5" w:rsidRDefault="00E05BA5" w:rsidP="00E05BA5">
      <w:pPr>
        <w:spacing w:after="240"/>
        <w:rPr>
          <w:rFonts w:cs="Arial"/>
          <w:sz w:val="24"/>
          <w:szCs w:val="24"/>
          <w:rtl/>
        </w:rPr>
      </w:pPr>
      <w:r>
        <w:rPr>
          <w:rFonts w:cs="Arial" w:hint="cs"/>
          <w:sz w:val="24"/>
          <w:szCs w:val="24"/>
          <w:rtl/>
        </w:rPr>
        <w:t xml:space="preserve">בעוד שרצח הינו מקרה אלימות קיצוני, נשים רבות בישראל סובלות מאלימות בעוצמות שונות ומסוגים שונים. </w:t>
      </w:r>
      <w:r w:rsidRPr="00E05BA5">
        <w:rPr>
          <w:rFonts w:cs="Arial"/>
          <w:sz w:val="24"/>
          <w:szCs w:val="24"/>
          <w:rtl/>
        </w:rPr>
        <w:t>ההערכה הרווחת היא כי כ- 200,000 נשים בישראל הן נפגעות אלימות פיזית, אולם מאחר</w:t>
      </w:r>
      <w:r>
        <w:rPr>
          <w:rFonts w:cs="Arial" w:hint="cs"/>
          <w:sz w:val="24"/>
          <w:szCs w:val="24"/>
          <w:rtl/>
        </w:rPr>
        <w:t xml:space="preserve"> </w:t>
      </w:r>
      <w:r w:rsidRPr="00E05BA5">
        <w:rPr>
          <w:rFonts w:cs="Arial"/>
          <w:sz w:val="24"/>
          <w:szCs w:val="24"/>
          <w:rtl/>
        </w:rPr>
        <w:t>ואין בנמצא מספיק נתונים על מספר הנשים הנפגעות מסוגים נוספים של אלימות – מינית,</w:t>
      </w:r>
      <w:r>
        <w:rPr>
          <w:rFonts w:hint="cs"/>
          <w:sz w:val="24"/>
          <w:szCs w:val="24"/>
          <w:rtl/>
        </w:rPr>
        <w:t xml:space="preserve"> </w:t>
      </w:r>
      <w:r w:rsidRPr="00E05BA5">
        <w:rPr>
          <w:rFonts w:cs="Arial"/>
          <w:sz w:val="24"/>
          <w:szCs w:val="24"/>
          <w:rtl/>
        </w:rPr>
        <w:t>כלכלית, משפטית, פסיכולוגית ואחרות – ובנוסף רק רבע מנפגעות האלימות מדווחות</w:t>
      </w:r>
      <w:r>
        <w:rPr>
          <w:rFonts w:hint="cs"/>
          <w:sz w:val="24"/>
          <w:szCs w:val="24"/>
          <w:rtl/>
        </w:rPr>
        <w:t xml:space="preserve"> </w:t>
      </w:r>
      <w:r w:rsidRPr="00E05BA5">
        <w:rPr>
          <w:rFonts w:cs="Arial"/>
          <w:sz w:val="24"/>
          <w:szCs w:val="24"/>
          <w:rtl/>
        </w:rPr>
        <w:t>לרשויות על הפגיעה, נראה כי מספר הנשים החשופות לאלימות גבוה באופן משמעותי.</w:t>
      </w:r>
      <w:r>
        <w:rPr>
          <w:rFonts w:hint="cs"/>
          <w:sz w:val="24"/>
          <w:szCs w:val="24"/>
          <w:rtl/>
        </w:rPr>
        <w:t xml:space="preserve"> </w:t>
      </w:r>
    </w:p>
    <w:p w:rsidR="00E05BA5" w:rsidRDefault="00E05BA5" w:rsidP="008D1A2F">
      <w:pPr>
        <w:spacing w:after="240"/>
        <w:rPr>
          <w:sz w:val="24"/>
          <w:szCs w:val="24"/>
          <w:rtl/>
        </w:rPr>
      </w:pPr>
      <w:r>
        <w:rPr>
          <w:rFonts w:cs="Arial" w:hint="cs"/>
          <w:sz w:val="24"/>
          <w:szCs w:val="24"/>
          <w:rtl/>
        </w:rPr>
        <w:t xml:space="preserve">אמנם </w:t>
      </w:r>
      <w:r w:rsidRPr="00E05BA5">
        <w:rPr>
          <w:rFonts w:cs="Arial"/>
          <w:sz w:val="24"/>
          <w:szCs w:val="24"/>
          <w:rtl/>
        </w:rPr>
        <w:t>ניתן לומר כי בארבעים השנים האחרונות חלה התפתחות גדולה בנושא טיפול המדינה</w:t>
      </w:r>
      <w:r>
        <w:rPr>
          <w:rFonts w:cs="Arial" w:hint="cs"/>
          <w:sz w:val="24"/>
          <w:szCs w:val="24"/>
          <w:rtl/>
        </w:rPr>
        <w:t xml:space="preserve"> </w:t>
      </w:r>
      <w:r w:rsidRPr="00E05BA5">
        <w:rPr>
          <w:rFonts w:cs="Arial"/>
          <w:sz w:val="24"/>
          <w:szCs w:val="24"/>
          <w:rtl/>
        </w:rPr>
        <w:t>באלימות</w:t>
      </w:r>
      <w:r>
        <w:rPr>
          <w:rFonts w:cs="Arial"/>
          <w:sz w:val="24"/>
          <w:szCs w:val="24"/>
          <w:rtl/>
        </w:rPr>
        <w:t xml:space="preserve"> נגד נשים ואלימות במשפחה בישראל</w:t>
      </w:r>
      <w:r>
        <w:rPr>
          <w:rFonts w:cs="Arial" w:hint="cs"/>
          <w:sz w:val="24"/>
          <w:szCs w:val="24"/>
          <w:rtl/>
        </w:rPr>
        <w:t xml:space="preserve"> - </w:t>
      </w:r>
      <w:r w:rsidRPr="00E05BA5">
        <w:rPr>
          <w:rFonts w:cs="Arial"/>
          <w:sz w:val="24"/>
          <w:szCs w:val="24"/>
          <w:rtl/>
        </w:rPr>
        <w:t>ישנה חקיקה מתקדמת בנוש</w:t>
      </w:r>
      <w:r>
        <w:rPr>
          <w:rFonts w:cs="Arial"/>
          <w:sz w:val="24"/>
          <w:szCs w:val="24"/>
          <w:rtl/>
        </w:rPr>
        <w:t>א ועיסוק מתמשך בוועדות ממשלתיות</w:t>
      </w:r>
      <w:r>
        <w:rPr>
          <w:rFonts w:cs="Arial" w:hint="cs"/>
          <w:sz w:val="24"/>
          <w:szCs w:val="24"/>
          <w:rtl/>
        </w:rPr>
        <w:t>, ו</w:t>
      </w:r>
      <w:r w:rsidRPr="00E05BA5">
        <w:rPr>
          <w:rFonts w:cs="Arial"/>
          <w:sz w:val="24"/>
          <w:szCs w:val="24"/>
          <w:rtl/>
        </w:rPr>
        <w:t>ישנה פעילות ענפה וחלוצית בחברה האזרחית אשר מובילה למהלכים משמעותיים</w:t>
      </w:r>
      <w:r>
        <w:rPr>
          <w:rFonts w:hint="cs"/>
          <w:sz w:val="24"/>
          <w:szCs w:val="24"/>
          <w:rtl/>
        </w:rPr>
        <w:t xml:space="preserve"> </w:t>
      </w:r>
      <w:r>
        <w:rPr>
          <w:rFonts w:cs="Arial"/>
          <w:sz w:val="24"/>
          <w:szCs w:val="24"/>
          <w:rtl/>
        </w:rPr>
        <w:t>במגזר הציבורי</w:t>
      </w:r>
      <w:r>
        <w:rPr>
          <w:rFonts w:cs="Arial" w:hint="cs"/>
          <w:sz w:val="24"/>
          <w:szCs w:val="24"/>
          <w:rtl/>
        </w:rPr>
        <w:t xml:space="preserve"> - </w:t>
      </w:r>
      <w:r w:rsidRPr="00E05BA5">
        <w:rPr>
          <w:rFonts w:cs="Arial"/>
          <w:sz w:val="24"/>
          <w:szCs w:val="24"/>
          <w:rtl/>
        </w:rPr>
        <w:t>רבים מהפערים המופיעים בדו"חות שונים מעשרים השנים האחרונות חוזרים על</w:t>
      </w:r>
      <w:r>
        <w:rPr>
          <w:rFonts w:hint="cs"/>
          <w:sz w:val="24"/>
          <w:szCs w:val="24"/>
          <w:rtl/>
        </w:rPr>
        <w:t xml:space="preserve"> </w:t>
      </w:r>
      <w:r w:rsidRPr="00E05BA5">
        <w:rPr>
          <w:rFonts w:cs="Arial"/>
          <w:sz w:val="24"/>
          <w:szCs w:val="24"/>
          <w:rtl/>
        </w:rPr>
        <w:t>עצמם, ונראה שטרם נמצאה הדרך הנכונה לפתור את הבעיות הקיימות.</w:t>
      </w:r>
      <w:r>
        <w:rPr>
          <w:rFonts w:hint="cs"/>
          <w:sz w:val="24"/>
          <w:szCs w:val="24"/>
          <w:rtl/>
        </w:rPr>
        <w:t xml:space="preserve"> </w:t>
      </w:r>
      <w:r w:rsidRPr="00E05BA5">
        <w:rPr>
          <w:rFonts w:cs="Arial"/>
          <w:sz w:val="24"/>
          <w:szCs w:val="24"/>
          <w:rtl/>
        </w:rPr>
        <w:t>כמו כן, ניכר כי לא מושקעים המשאבים המתאימים על מנת להתמודד עם הנושא</w:t>
      </w:r>
      <w:r>
        <w:rPr>
          <w:rFonts w:hint="cs"/>
          <w:sz w:val="24"/>
          <w:szCs w:val="24"/>
          <w:rtl/>
        </w:rPr>
        <w:t xml:space="preserve">. </w:t>
      </w:r>
    </w:p>
    <w:p w:rsidR="00F9266E" w:rsidRPr="00077FE7" w:rsidRDefault="00F9266E" w:rsidP="00F9266E">
      <w:pPr>
        <w:spacing w:after="240"/>
        <w:rPr>
          <w:sz w:val="24"/>
          <w:szCs w:val="24"/>
          <w:u w:val="single"/>
          <w:rtl/>
        </w:rPr>
      </w:pPr>
      <w:r w:rsidRPr="00077FE7">
        <w:rPr>
          <w:rFonts w:hint="cs"/>
          <w:sz w:val="24"/>
          <w:szCs w:val="24"/>
          <w:u w:val="single"/>
          <w:rtl/>
        </w:rPr>
        <w:lastRenderedPageBreak/>
        <w:t>אלימות בחברה הערבית</w:t>
      </w:r>
      <w:r w:rsidR="0056532F">
        <w:rPr>
          <w:rStyle w:val="ab"/>
          <w:sz w:val="24"/>
          <w:szCs w:val="24"/>
          <w:rtl/>
        </w:rPr>
        <w:footnoteReference w:id="4"/>
      </w:r>
      <w:r w:rsidRPr="00077FE7">
        <w:rPr>
          <w:rFonts w:hint="cs"/>
          <w:sz w:val="24"/>
          <w:szCs w:val="24"/>
          <w:u w:val="single"/>
          <w:rtl/>
        </w:rPr>
        <w:t xml:space="preserve"> </w:t>
      </w:r>
    </w:p>
    <w:p w:rsidR="00F9266E" w:rsidRDefault="008F7AE8" w:rsidP="0056532F">
      <w:pPr>
        <w:spacing w:after="240"/>
        <w:rPr>
          <w:sz w:val="24"/>
          <w:szCs w:val="24"/>
          <w:rtl/>
        </w:rPr>
      </w:pPr>
      <w:r>
        <w:rPr>
          <w:rFonts w:cs="Arial" w:hint="cs"/>
          <w:sz w:val="24"/>
          <w:szCs w:val="24"/>
          <w:rtl/>
        </w:rPr>
        <w:t xml:space="preserve">בעוד שערביי ישראל מהווים כ- 20% מכלל האוכלוסייה - </w:t>
      </w:r>
      <w:r w:rsidR="008D1A2F">
        <w:rPr>
          <w:rFonts w:cs="Arial" w:hint="cs"/>
          <w:sz w:val="24"/>
          <w:szCs w:val="24"/>
          <w:rtl/>
        </w:rPr>
        <w:t>45%</w:t>
      </w:r>
      <w:r w:rsidR="008D1A2F" w:rsidRPr="008D1A2F">
        <w:rPr>
          <w:rFonts w:cs="Arial"/>
          <w:sz w:val="24"/>
          <w:szCs w:val="24"/>
          <w:rtl/>
        </w:rPr>
        <w:t xml:space="preserve"> מ</w:t>
      </w:r>
      <w:r w:rsidR="0056532F">
        <w:rPr>
          <w:rFonts w:cs="Arial" w:hint="cs"/>
          <w:sz w:val="24"/>
          <w:szCs w:val="24"/>
          <w:rtl/>
        </w:rPr>
        <w:t>כ</w:t>
      </w:r>
      <w:r w:rsidR="008D1A2F" w:rsidRPr="008D1A2F">
        <w:rPr>
          <w:rFonts w:cs="Arial"/>
          <w:sz w:val="24"/>
          <w:szCs w:val="24"/>
          <w:rtl/>
        </w:rPr>
        <w:t>לל מקרי הרצח בישראל מתבצעים בחברה הער</w:t>
      </w:r>
      <w:r>
        <w:rPr>
          <w:rFonts w:cs="Arial"/>
          <w:sz w:val="24"/>
          <w:szCs w:val="24"/>
          <w:rtl/>
        </w:rPr>
        <w:t>בית</w:t>
      </w:r>
      <w:r>
        <w:rPr>
          <w:rFonts w:cs="Arial" w:hint="cs"/>
          <w:sz w:val="24"/>
          <w:szCs w:val="24"/>
          <w:rtl/>
        </w:rPr>
        <w:t>;</w:t>
      </w:r>
      <w:r w:rsidR="008D1A2F" w:rsidRPr="008D1A2F">
        <w:rPr>
          <w:rFonts w:cs="Arial"/>
          <w:sz w:val="24"/>
          <w:szCs w:val="24"/>
          <w:rtl/>
        </w:rPr>
        <w:t xml:space="preserve"> </w:t>
      </w:r>
      <w:r w:rsidR="008D1A2F">
        <w:rPr>
          <w:rFonts w:cs="Arial" w:hint="cs"/>
          <w:sz w:val="24"/>
          <w:szCs w:val="24"/>
          <w:rtl/>
        </w:rPr>
        <w:t>42%</w:t>
      </w:r>
      <w:r w:rsidR="008D1A2F" w:rsidRPr="008D1A2F">
        <w:rPr>
          <w:rFonts w:cs="Arial"/>
          <w:sz w:val="24"/>
          <w:szCs w:val="24"/>
          <w:rtl/>
        </w:rPr>
        <w:t xml:space="preserve"> מהתקיפות החמורות בישראל מת</w:t>
      </w:r>
      <w:r>
        <w:rPr>
          <w:rFonts w:cs="Arial"/>
          <w:sz w:val="24"/>
          <w:szCs w:val="24"/>
          <w:rtl/>
        </w:rPr>
        <w:t>בצעות על ידי ובתוך החברה הערבית</w:t>
      </w:r>
      <w:r>
        <w:rPr>
          <w:rFonts w:cs="Arial" w:hint="cs"/>
          <w:sz w:val="24"/>
          <w:szCs w:val="24"/>
          <w:rtl/>
        </w:rPr>
        <w:t>; ו-</w:t>
      </w:r>
      <w:r w:rsidR="008D1A2F" w:rsidRPr="008D1A2F">
        <w:rPr>
          <w:rFonts w:cs="Arial"/>
          <w:sz w:val="24"/>
          <w:szCs w:val="24"/>
          <w:rtl/>
        </w:rPr>
        <w:t xml:space="preserve"> </w:t>
      </w:r>
      <w:r w:rsidR="008D1A2F">
        <w:rPr>
          <w:rFonts w:cs="Arial" w:hint="cs"/>
          <w:sz w:val="24"/>
          <w:szCs w:val="24"/>
          <w:rtl/>
        </w:rPr>
        <w:t>65%</w:t>
      </w:r>
      <w:r w:rsidR="008D1A2F" w:rsidRPr="008D1A2F">
        <w:rPr>
          <w:rFonts w:cs="Arial"/>
          <w:sz w:val="24"/>
          <w:szCs w:val="24"/>
          <w:rtl/>
        </w:rPr>
        <w:t xml:space="preserve"> מהנשים שנרצחו על ידי בני זוגן בישראל הן מהחברה הערבית.</w:t>
      </w:r>
      <w:r w:rsidR="008D1A2F">
        <w:rPr>
          <w:rFonts w:hint="cs"/>
          <w:sz w:val="24"/>
          <w:szCs w:val="24"/>
          <w:rtl/>
        </w:rPr>
        <w:t xml:space="preserve"> </w:t>
      </w:r>
    </w:p>
    <w:p w:rsidR="00BB4E6E" w:rsidRDefault="008F7AE8" w:rsidP="00BB4E6E">
      <w:pPr>
        <w:spacing w:after="240"/>
        <w:rPr>
          <w:rFonts w:cs="Arial"/>
          <w:sz w:val="24"/>
          <w:szCs w:val="24"/>
          <w:rtl/>
        </w:rPr>
      </w:pPr>
      <w:r>
        <w:rPr>
          <w:rFonts w:cs="Arial" w:hint="cs"/>
          <w:sz w:val="24"/>
          <w:szCs w:val="24"/>
          <w:rtl/>
        </w:rPr>
        <w:t>מנתוני מרכז המידע והמחקר של הכנסת עול</w:t>
      </w:r>
      <w:r w:rsidRPr="008F7AE8">
        <w:rPr>
          <w:rFonts w:cs="Arial" w:hint="cs"/>
          <w:sz w:val="24"/>
          <w:szCs w:val="24"/>
          <w:rtl/>
        </w:rPr>
        <w:t xml:space="preserve">ה כי בהתייחס לשנים 2014-2016 </w:t>
      </w:r>
      <w:r w:rsidR="009434BF" w:rsidRPr="009434BF">
        <w:rPr>
          <w:rFonts w:cs="Arial"/>
          <w:sz w:val="24"/>
          <w:szCs w:val="24"/>
          <w:rtl/>
        </w:rPr>
        <w:t>שיעור קורבנות הרצח ל-100 אלף איש במגזר הלא יהודי גבוה פי 5 ויותר בכל אחת מהשנים</w:t>
      </w:r>
      <w:r w:rsidR="009434BF">
        <w:rPr>
          <w:rFonts w:cs="Arial" w:hint="cs"/>
          <w:sz w:val="24"/>
          <w:szCs w:val="24"/>
          <w:rtl/>
        </w:rPr>
        <w:t xml:space="preserve"> </w:t>
      </w:r>
      <w:r w:rsidR="009434BF" w:rsidRPr="009434BF">
        <w:rPr>
          <w:rFonts w:cs="Arial"/>
          <w:sz w:val="24"/>
          <w:szCs w:val="24"/>
          <w:rtl/>
        </w:rPr>
        <w:t>שנבדקו לעומת השיעור ב</w:t>
      </w:r>
      <w:r w:rsidR="009434BF">
        <w:rPr>
          <w:rFonts w:cs="Arial"/>
          <w:sz w:val="24"/>
          <w:szCs w:val="24"/>
          <w:rtl/>
        </w:rPr>
        <w:t>קרב המגזר היהודי</w:t>
      </w:r>
      <w:r>
        <w:rPr>
          <w:rFonts w:cs="Arial" w:hint="cs"/>
          <w:sz w:val="24"/>
          <w:szCs w:val="24"/>
          <w:rtl/>
        </w:rPr>
        <w:t>;</w:t>
      </w:r>
      <w:r w:rsidR="009434BF">
        <w:rPr>
          <w:rFonts w:cs="Arial" w:hint="cs"/>
          <w:sz w:val="24"/>
          <w:szCs w:val="24"/>
          <w:rtl/>
        </w:rPr>
        <w:t xml:space="preserve"> 57% מה</w:t>
      </w:r>
      <w:r w:rsidR="009434BF" w:rsidRPr="009434BF">
        <w:rPr>
          <w:rFonts w:cs="Arial"/>
          <w:sz w:val="24"/>
          <w:szCs w:val="24"/>
          <w:rtl/>
        </w:rPr>
        <w:t xml:space="preserve">חשודים </w:t>
      </w:r>
      <w:r w:rsidR="009434BF">
        <w:rPr>
          <w:rFonts w:cs="Arial" w:hint="cs"/>
          <w:sz w:val="24"/>
          <w:szCs w:val="24"/>
          <w:rtl/>
        </w:rPr>
        <w:t>ברצח (</w:t>
      </w:r>
      <w:r w:rsidR="009434BF" w:rsidRPr="009434BF">
        <w:rPr>
          <w:rFonts w:cs="Arial"/>
          <w:sz w:val="24"/>
          <w:szCs w:val="24"/>
          <w:rtl/>
        </w:rPr>
        <w:t>כלומר מי שהוגש נגדם כתב אישום</w:t>
      </w:r>
      <w:r w:rsidR="009434BF">
        <w:rPr>
          <w:rFonts w:cs="Arial" w:hint="cs"/>
          <w:sz w:val="24"/>
          <w:szCs w:val="24"/>
          <w:rtl/>
        </w:rPr>
        <w:t>)</w:t>
      </w:r>
      <w:r w:rsidR="009434BF" w:rsidRPr="009434BF">
        <w:rPr>
          <w:rFonts w:cs="Arial"/>
          <w:sz w:val="24"/>
          <w:szCs w:val="24"/>
          <w:rtl/>
        </w:rPr>
        <w:t xml:space="preserve"> אינם יהודים</w:t>
      </w:r>
      <w:r w:rsidR="009434BF">
        <w:rPr>
          <w:rFonts w:cs="Arial" w:hint="cs"/>
          <w:sz w:val="24"/>
          <w:szCs w:val="24"/>
          <w:rtl/>
        </w:rPr>
        <w:t xml:space="preserve">; </w:t>
      </w:r>
      <w:r w:rsidR="009434BF" w:rsidRPr="009434BF">
        <w:rPr>
          <w:rFonts w:cs="Arial"/>
          <w:sz w:val="24"/>
          <w:szCs w:val="24"/>
          <w:rtl/>
        </w:rPr>
        <w:t>מסך 397 הקורבנות לניסיון רצח, 212</w:t>
      </w:r>
      <w:r w:rsidR="009434BF">
        <w:rPr>
          <w:rFonts w:cs="Arial" w:hint="cs"/>
          <w:sz w:val="24"/>
          <w:szCs w:val="24"/>
          <w:rtl/>
        </w:rPr>
        <w:t xml:space="preserve"> </w:t>
      </w:r>
      <w:r w:rsidR="009434BF" w:rsidRPr="009434BF">
        <w:rPr>
          <w:rFonts w:cs="Arial"/>
          <w:sz w:val="24"/>
          <w:szCs w:val="24"/>
          <w:rtl/>
        </w:rPr>
        <w:t>(</w:t>
      </w:r>
      <w:r w:rsidR="009434BF">
        <w:rPr>
          <w:rFonts w:cs="Arial" w:hint="cs"/>
          <w:sz w:val="24"/>
          <w:szCs w:val="24"/>
          <w:rtl/>
        </w:rPr>
        <w:t xml:space="preserve">כ-53%) </w:t>
      </w:r>
      <w:r w:rsidR="009434BF" w:rsidRPr="009434BF">
        <w:rPr>
          <w:rFonts w:cs="Arial"/>
          <w:sz w:val="24"/>
          <w:szCs w:val="24"/>
          <w:rtl/>
        </w:rPr>
        <w:t>הם לא יהודים. בשנים 2015-2014 שיעורם של</w:t>
      </w:r>
      <w:r w:rsidR="009434BF">
        <w:rPr>
          <w:rFonts w:hint="cs"/>
          <w:sz w:val="24"/>
          <w:szCs w:val="24"/>
          <w:rtl/>
        </w:rPr>
        <w:t xml:space="preserve"> </w:t>
      </w:r>
      <w:r w:rsidR="009434BF" w:rsidRPr="009434BF">
        <w:rPr>
          <w:rFonts w:cs="Arial"/>
          <w:sz w:val="24"/>
          <w:szCs w:val="24"/>
          <w:rtl/>
        </w:rPr>
        <w:t>קורבנות לניסיון רצח ל-100 אלף איש במגזר הלא יהודי גבוה פי שלושה משיעור זה בקרב קורבנות</w:t>
      </w:r>
      <w:r w:rsidR="009434BF">
        <w:rPr>
          <w:rFonts w:cs="Arial" w:hint="cs"/>
          <w:sz w:val="24"/>
          <w:szCs w:val="24"/>
          <w:rtl/>
        </w:rPr>
        <w:t xml:space="preserve"> </w:t>
      </w:r>
      <w:r w:rsidR="009434BF">
        <w:rPr>
          <w:rFonts w:cs="Arial"/>
          <w:sz w:val="24"/>
          <w:szCs w:val="24"/>
          <w:rtl/>
        </w:rPr>
        <w:t>יהודים</w:t>
      </w:r>
      <w:r w:rsidR="009434BF">
        <w:rPr>
          <w:rFonts w:cs="Arial" w:hint="cs"/>
          <w:sz w:val="24"/>
          <w:szCs w:val="24"/>
          <w:rtl/>
        </w:rPr>
        <w:t xml:space="preserve">; </w:t>
      </w:r>
      <w:r w:rsidR="009434BF" w:rsidRPr="009434BF">
        <w:rPr>
          <w:rFonts w:cs="Arial"/>
          <w:sz w:val="24"/>
          <w:szCs w:val="24"/>
          <w:rtl/>
        </w:rPr>
        <w:t>בשנת 2016 פער ז</w:t>
      </w:r>
      <w:r w:rsidR="009434BF">
        <w:rPr>
          <w:rFonts w:cs="Arial"/>
          <w:sz w:val="24"/>
          <w:szCs w:val="24"/>
          <w:rtl/>
        </w:rPr>
        <w:t>ה גדל לכדי פי ארבעה</w:t>
      </w:r>
      <w:r w:rsidR="009434BF">
        <w:rPr>
          <w:rFonts w:cs="Arial" w:hint="cs"/>
          <w:sz w:val="24"/>
          <w:szCs w:val="24"/>
          <w:rtl/>
        </w:rPr>
        <w:t xml:space="preserve">; </w:t>
      </w:r>
      <w:r w:rsidR="009434BF" w:rsidRPr="009434BF">
        <w:rPr>
          <w:rFonts w:cs="Arial"/>
          <w:sz w:val="24"/>
          <w:szCs w:val="24"/>
          <w:rtl/>
        </w:rPr>
        <w:t>כמחצית מהקורבנות ומהחשודים בעבירת גרימת חבלה ג</w:t>
      </w:r>
      <w:r w:rsidR="009434BF">
        <w:rPr>
          <w:rFonts w:cs="Arial"/>
          <w:sz w:val="24"/>
          <w:szCs w:val="24"/>
          <w:rtl/>
        </w:rPr>
        <w:t>ופנית חמורה הם מהמגזר הלא יהודי</w:t>
      </w:r>
      <w:r w:rsidR="009434BF">
        <w:rPr>
          <w:rFonts w:cs="Arial" w:hint="cs"/>
          <w:sz w:val="24"/>
          <w:szCs w:val="24"/>
          <w:rtl/>
        </w:rPr>
        <w:t xml:space="preserve">; </w:t>
      </w:r>
      <w:r w:rsidR="009434BF" w:rsidRPr="009434BF">
        <w:rPr>
          <w:rFonts w:cs="Arial"/>
          <w:sz w:val="24"/>
          <w:szCs w:val="24"/>
          <w:rtl/>
        </w:rPr>
        <w:t>כשליש מהקורבנות בעבירות תקיפה חמורה ותקיפת</w:t>
      </w:r>
      <w:r w:rsidR="009434BF">
        <w:rPr>
          <w:rFonts w:cs="Arial"/>
          <w:sz w:val="24"/>
          <w:szCs w:val="24"/>
          <w:rtl/>
        </w:rPr>
        <w:t xml:space="preserve"> עובד ציבור בתפקיד הם לא-יהודים</w:t>
      </w:r>
      <w:r w:rsidR="009434BF">
        <w:rPr>
          <w:rFonts w:cs="Arial" w:hint="cs"/>
          <w:sz w:val="24"/>
          <w:szCs w:val="24"/>
          <w:rtl/>
        </w:rPr>
        <w:t xml:space="preserve">; </w:t>
      </w:r>
      <w:r w:rsidR="009434BF" w:rsidRPr="009434BF">
        <w:rPr>
          <w:rFonts w:cs="Arial"/>
          <w:sz w:val="24"/>
          <w:szCs w:val="24"/>
          <w:rtl/>
        </w:rPr>
        <w:t>בשלוש מבין עבירות הנשק שבהן מספר התיקים הגלויים הגבוה ביותר - רכישה או החזקה של</w:t>
      </w:r>
      <w:r w:rsidR="009434BF">
        <w:rPr>
          <w:rFonts w:cs="Arial" w:hint="cs"/>
          <w:sz w:val="24"/>
          <w:szCs w:val="24"/>
          <w:rtl/>
        </w:rPr>
        <w:t xml:space="preserve"> </w:t>
      </w:r>
      <w:r w:rsidR="009434BF" w:rsidRPr="009434BF">
        <w:rPr>
          <w:rFonts w:cs="Arial"/>
          <w:sz w:val="24"/>
          <w:szCs w:val="24"/>
          <w:rtl/>
        </w:rPr>
        <w:t>נשק שלא כדין; נשיאת או הובלת נשק שלא כדין; יצור, יבוא ויצוא נשק בלי רשות- שיעורם של</w:t>
      </w:r>
      <w:r w:rsidR="009434BF">
        <w:rPr>
          <w:rFonts w:cs="Arial" w:hint="cs"/>
          <w:sz w:val="24"/>
          <w:szCs w:val="24"/>
          <w:rtl/>
        </w:rPr>
        <w:t xml:space="preserve"> </w:t>
      </w:r>
      <w:r w:rsidR="009434BF" w:rsidRPr="009434BF">
        <w:rPr>
          <w:rFonts w:cs="Arial"/>
          <w:sz w:val="24"/>
          <w:szCs w:val="24"/>
          <w:rtl/>
        </w:rPr>
        <w:t xml:space="preserve">לא יהודים בתיקים </w:t>
      </w:r>
      <w:r w:rsidR="009434BF">
        <w:rPr>
          <w:rFonts w:cs="Arial"/>
          <w:sz w:val="24"/>
          <w:szCs w:val="24"/>
          <w:rtl/>
        </w:rPr>
        <w:t>הגלויים מצוי בטווח שבין</w:t>
      </w:r>
      <w:r w:rsidR="009434BF">
        <w:rPr>
          <w:rFonts w:cs="Arial" w:hint="cs"/>
          <w:sz w:val="24"/>
          <w:szCs w:val="24"/>
          <w:rtl/>
        </w:rPr>
        <w:t xml:space="preserve"> 64%-84%</w:t>
      </w:r>
      <w:r>
        <w:rPr>
          <w:rFonts w:cs="Arial" w:hint="cs"/>
          <w:sz w:val="24"/>
          <w:szCs w:val="24"/>
          <w:rtl/>
        </w:rPr>
        <w:t xml:space="preserve">; </w:t>
      </w:r>
      <w:r w:rsidR="009434BF" w:rsidRPr="009434BF">
        <w:rPr>
          <w:rFonts w:cs="Arial"/>
          <w:sz w:val="24"/>
          <w:szCs w:val="24"/>
          <w:rtl/>
        </w:rPr>
        <w:t>בעבירת הזנחת שמירה על כלי ירייה, שיעורם של ל</w:t>
      </w:r>
      <w:r>
        <w:rPr>
          <w:rFonts w:cs="Arial"/>
          <w:sz w:val="24"/>
          <w:szCs w:val="24"/>
          <w:rtl/>
        </w:rPr>
        <w:t xml:space="preserve">א יהודים בתיקים הגלויים הוא </w:t>
      </w:r>
      <w:r>
        <w:rPr>
          <w:rFonts w:cs="Arial" w:hint="cs"/>
          <w:sz w:val="24"/>
          <w:szCs w:val="24"/>
          <w:rtl/>
        </w:rPr>
        <w:t xml:space="preserve">14%. </w:t>
      </w:r>
    </w:p>
    <w:p w:rsidR="00BB4E6E" w:rsidRPr="008F7AE8" w:rsidRDefault="00BB4E6E" w:rsidP="00BB4E6E">
      <w:pPr>
        <w:spacing w:after="240"/>
        <w:rPr>
          <w:rFonts w:cs="Arial"/>
          <w:sz w:val="24"/>
          <w:szCs w:val="24"/>
        </w:rPr>
      </w:pPr>
    </w:p>
    <w:p w:rsidR="00F9266E" w:rsidRPr="000157F4" w:rsidRDefault="00F9266E" w:rsidP="00F9266E">
      <w:pPr>
        <w:pStyle w:val="ac"/>
        <w:numPr>
          <w:ilvl w:val="0"/>
          <w:numId w:val="14"/>
        </w:numPr>
        <w:spacing w:after="240" w:line="276" w:lineRule="auto"/>
        <w:rPr>
          <w:b/>
          <w:bCs/>
          <w:color w:val="1F497D" w:themeColor="text2"/>
          <w:sz w:val="28"/>
          <w:szCs w:val="28"/>
        </w:rPr>
      </w:pPr>
      <w:r w:rsidRPr="000157F4">
        <w:rPr>
          <w:rFonts w:hint="cs"/>
          <w:b/>
          <w:bCs/>
          <w:color w:val="1F497D" w:themeColor="text2"/>
          <w:sz w:val="28"/>
          <w:szCs w:val="28"/>
          <w:rtl/>
        </w:rPr>
        <w:t>קידום תעסוקה בקרב אוכלוסיית מודרות</w:t>
      </w:r>
      <w:r w:rsidR="00B37B6C">
        <w:rPr>
          <w:rStyle w:val="ab"/>
          <w:sz w:val="24"/>
          <w:szCs w:val="24"/>
          <w:rtl/>
        </w:rPr>
        <w:footnoteReference w:id="5"/>
      </w:r>
      <w:r w:rsidRPr="000157F4">
        <w:rPr>
          <w:rFonts w:hint="cs"/>
          <w:b/>
          <w:bCs/>
          <w:color w:val="1F497D" w:themeColor="text2"/>
          <w:sz w:val="28"/>
          <w:szCs w:val="28"/>
          <w:rtl/>
        </w:rPr>
        <w:t xml:space="preserve"> </w:t>
      </w:r>
    </w:p>
    <w:p w:rsidR="00F9266E" w:rsidRPr="000157F4" w:rsidRDefault="00F9266E" w:rsidP="00F9266E">
      <w:pPr>
        <w:pStyle w:val="ac"/>
        <w:numPr>
          <w:ilvl w:val="0"/>
          <w:numId w:val="16"/>
        </w:numPr>
        <w:spacing w:after="240" w:line="276" w:lineRule="auto"/>
        <w:rPr>
          <w:b/>
          <w:bCs/>
          <w:color w:val="1F497D" w:themeColor="text2"/>
          <w:sz w:val="28"/>
          <w:szCs w:val="28"/>
        </w:rPr>
      </w:pPr>
      <w:r w:rsidRPr="000157F4">
        <w:rPr>
          <w:rFonts w:hint="cs"/>
          <w:b/>
          <w:bCs/>
          <w:color w:val="1F497D" w:themeColor="text2"/>
          <w:sz w:val="28"/>
          <w:szCs w:val="28"/>
          <w:rtl/>
        </w:rPr>
        <w:t xml:space="preserve">במגזר החרדי </w:t>
      </w:r>
    </w:p>
    <w:p w:rsidR="00F9266E" w:rsidRPr="000157F4" w:rsidRDefault="00F9266E" w:rsidP="00F9266E">
      <w:pPr>
        <w:pStyle w:val="ac"/>
        <w:numPr>
          <w:ilvl w:val="0"/>
          <w:numId w:val="16"/>
        </w:numPr>
        <w:spacing w:after="240" w:line="276" w:lineRule="auto"/>
        <w:rPr>
          <w:b/>
          <w:bCs/>
          <w:color w:val="1F497D" w:themeColor="text2"/>
          <w:sz w:val="28"/>
          <w:szCs w:val="28"/>
        </w:rPr>
      </w:pPr>
      <w:r w:rsidRPr="000157F4">
        <w:rPr>
          <w:rFonts w:hint="cs"/>
          <w:b/>
          <w:bCs/>
          <w:color w:val="1F497D" w:themeColor="text2"/>
          <w:sz w:val="28"/>
          <w:szCs w:val="28"/>
          <w:rtl/>
        </w:rPr>
        <w:t>במגזר הערבי</w:t>
      </w:r>
    </w:p>
    <w:p w:rsidR="00F9266E" w:rsidRPr="000157F4" w:rsidRDefault="00F9266E" w:rsidP="00F9266E">
      <w:pPr>
        <w:pStyle w:val="ac"/>
        <w:numPr>
          <w:ilvl w:val="0"/>
          <w:numId w:val="16"/>
        </w:numPr>
        <w:spacing w:after="240" w:line="276" w:lineRule="auto"/>
        <w:rPr>
          <w:b/>
          <w:bCs/>
          <w:color w:val="1F497D" w:themeColor="text2"/>
          <w:sz w:val="28"/>
          <w:szCs w:val="28"/>
        </w:rPr>
      </w:pPr>
      <w:r w:rsidRPr="000157F4">
        <w:rPr>
          <w:rFonts w:hint="cs"/>
          <w:b/>
          <w:bCs/>
          <w:color w:val="1F497D" w:themeColor="text2"/>
          <w:sz w:val="28"/>
          <w:szCs w:val="28"/>
          <w:rtl/>
        </w:rPr>
        <w:t>ביחס למפרנס/ת השני/ה</w:t>
      </w:r>
    </w:p>
    <w:p w:rsidR="005C3F28" w:rsidRPr="005C3F28" w:rsidRDefault="005C3F28" w:rsidP="00444E49">
      <w:pPr>
        <w:spacing w:after="240"/>
        <w:rPr>
          <w:sz w:val="24"/>
          <w:szCs w:val="24"/>
          <w:rtl/>
        </w:rPr>
      </w:pPr>
      <w:r w:rsidRPr="005C3F28">
        <w:rPr>
          <w:rFonts w:cs="Arial"/>
          <w:sz w:val="24"/>
          <w:szCs w:val="24"/>
          <w:rtl/>
        </w:rPr>
        <w:t>בעשור האחרון נמצא שוק העבודה הישראלי במגמה חיובית המתבטאת בעלייה בשיעור ההשתתפות בכוח העבודה, ובמקביל לירידה בשיעור האבטלה. לאור מגמה זו עמד שיעור התעסוקה בישראל בשנת 2013, בקרב האוכלוסייה בגילאי 25-64 על 74.5%, וזאת לעומת שיעור התעסוקה הממוצע במדינות ה-</w:t>
      </w:r>
      <w:r w:rsidRPr="005C3F28">
        <w:rPr>
          <w:sz w:val="24"/>
          <w:szCs w:val="24"/>
        </w:rPr>
        <w:t>OECD</w:t>
      </w:r>
      <w:r w:rsidRPr="005C3F28">
        <w:rPr>
          <w:rFonts w:cs="Arial"/>
          <w:sz w:val="24"/>
          <w:szCs w:val="24"/>
          <w:rtl/>
        </w:rPr>
        <w:t xml:space="preserve"> בק</w:t>
      </w:r>
      <w:r>
        <w:rPr>
          <w:rFonts w:cs="Arial"/>
          <w:sz w:val="24"/>
          <w:szCs w:val="24"/>
          <w:rtl/>
        </w:rPr>
        <w:t>רב גילאים אלו אשר עמד על 71.3%.</w:t>
      </w:r>
      <w:r>
        <w:rPr>
          <w:rFonts w:cs="Arial" w:hint="cs"/>
          <w:sz w:val="24"/>
          <w:szCs w:val="24"/>
          <w:rtl/>
        </w:rPr>
        <w:t xml:space="preserve"> </w:t>
      </w:r>
      <w:r w:rsidRPr="005C3F28">
        <w:rPr>
          <w:rFonts w:cs="Arial"/>
          <w:sz w:val="24"/>
          <w:szCs w:val="24"/>
          <w:rtl/>
        </w:rPr>
        <w:t>למרות התמונה המעודדת, בישראל בולטים פערים בדפוסי התעסוקה בין קבוצות האוכלוסייה השונות. כך, בשנת 2014 רק כ33% מהנשים הערביות בגילאי 25-64 מועסקות, זאת בהשוואה לכ-71% אחוז מקרב כלל הנשים באוכלוסייה בגילאים אלו. בקרב גברים, כ45% מהגברים החרדים בגילאים אלה מועסקים, נתון הנמוך בהרבה משיעור התעסוקה הכללי בקרב גברים בגילאים אלו באוכלוסייה העומד על כ-83%.</w:t>
      </w:r>
      <w:r>
        <w:rPr>
          <w:rFonts w:hint="cs"/>
          <w:sz w:val="24"/>
          <w:szCs w:val="24"/>
          <w:rtl/>
        </w:rPr>
        <w:t xml:space="preserve"> </w:t>
      </w:r>
      <w:r w:rsidRPr="005C3F28">
        <w:rPr>
          <w:rFonts w:cs="Arial"/>
          <w:sz w:val="24"/>
          <w:szCs w:val="24"/>
          <w:rtl/>
        </w:rPr>
        <w:t>לאור ההתפתחויות הדמוגרפיות, בשנת 2059 צפויות האוכלוסייה החרדית והערבית להוות 48% מהאוכלוסייה בגילאי 25-64, גילאי העבודה העיקריים, וזאת לעומת 26% כיום.</w:t>
      </w:r>
      <w:r>
        <w:rPr>
          <w:rFonts w:hint="cs"/>
          <w:sz w:val="24"/>
          <w:szCs w:val="24"/>
          <w:rtl/>
        </w:rPr>
        <w:t xml:space="preserve"> </w:t>
      </w:r>
      <w:r w:rsidRPr="005C3F28">
        <w:rPr>
          <w:rFonts w:cs="Arial"/>
          <w:sz w:val="24"/>
          <w:szCs w:val="24"/>
          <w:rtl/>
        </w:rPr>
        <w:t xml:space="preserve">תהליך זה, </w:t>
      </w:r>
      <w:r w:rsidRPr="005C3F28">
        <w:rPr>
          <w:rFonts w:cs="Arial"/>
          <w:sz w:val="24"/>
          <w:szCs w:val="24"/>
          <w:rtl/>
        </w:rPr>
        <w:lastRenderedPageBreak/>
        <w:t xml:space="preserve">לצד המשך הפערים בדפוסי התעסוקה בין קבוצות האוכלוסייה, עלולים להביא לירידה בשיעור התעסוקה הכללי במשק, מה שיגרום לפגיעה בצמיחה ולגידול </w:t>
      </w:r>
      <w:r>
        <w:rPr>
          <w:rFonts w:cs="Arial" w:hint="cs"/>
          <w:sz w:val="24"/>
          <w:szCs w:val="24"/>
          <w:rtl/>
        </w:rPr>
        <w:t>ב</w:t>
      </w:r>
      <w:r w:rsidRPr="005C3F28">
        <w:rPr>
          <w:rFonts w:cs="Arial"/>
          <w:sz w:val="24"/>
          <w:szCs w:val="24"/>
          <w:rtl/>
        </w:rPr>
        <w:t>תחולת העוני.</w:t>
      </w:r>
    </w:p>
    <w:p w:rsidR="00F9266E" w:rsidRPr="00A84E7F" w:rsidRDefault="005A4EEF" w:rsidP="00F9266E">
      <w:pPr>
        <w:spacing w:after="240"/>
        <w:rPr>
          <w:rFonts w:cs="Arial"/>
          <w:sz w:val="24"/>
          <w:szCs w:val="24"/>
          <w:u w:val="single"/>
          <w:rtl/>
        </w:rPr>
      </w:pPr>
      <w:r>
        <w:rPr>
          <w:rFonts w:cs="Arial" w:hint="cs"/>
          <w:sz w:val="24"/>
          <w:szCs w:val="24"/>
          <w:u w:val="single"/>
          <w:rtl/>
        </w:rPr>
        <w:t xml:space="preserve">תעסוקה </w:t>
      </w:r>
      <w:r w:rsidR="00F9266E" w:rsidRPr="00A84E7F">
        <w:rPr>
          <w:rFonts w:cs="Arial" w:hint="cs"/>
          <w:sz w:val="24"/>
          <w:szCs w:val="24"/>
          <w:u w:val="single"/>
          <w:rtl/>
        </w:rPr>
        <w:t>במגזר הערבי</w:t>
      </w:r>
      <w:r w:rsidR="005C3F28">
        <w:rPr>
          <w:rStyle w:val="ab"/>
          <w:rFonts w:cs="Arial"/>
          <w:sz w:val="24"/>
          <w:szCs w:val="24"/>
          <w:u w:val="single"/>
          <w:rtl/>
        </w:rPr>
        <w:footnoteReference w:id="6"/>
      </w:r>
      <w:r w:rsidR="00F9266E" w:rsidRPr="00A84E7F">
        <w:rPr>
          <w:rFonts w:cs="Arial" w:hint="cs"/>
          <w:sz w:val="24"/>
          <w:szCs w:val="24"/>
          <w:u w:val="single"/>
          <w:rtl/>
        </w:rPr>
        <w:t xml:space="preserve"> </w:t>
      </w:r>
    </w:p>
    <w:p w:rsidR="00F9266E" w:rsidRPr="00686AB1" w:rsidRDefault="00F9266E" w:rsidP="00F9266E">
      <w:pPr>
        <w:spacing w:after="240"/>
        <w:rPr>
          <w:sz w:val="24"/>
          <w:szCs w:val="24"/>
          <w:rtl/>
        </w:rPr>
      </w:pPr>
      <w:r w:rsidRPr="00686AB1">
        <w:rPr>
          <w:rFonts w:cs="Arial"/>
          <w:sz w:val="24"/>
          <w:szCs w:val="24"/>
          <w:rtl/>
        </w:rPr>
        <w:t>שיעור התעסוקה בקרב ערבים בגילאי התעסוקה (25-</w:t>
      </w:r>
      <w:r>
        <w:rPr>
          <w:rFonts w:hint="cs"/>
          <w:sz w:val="24"/>
          <w:szCs w:val="24"/>
          <w:rtl/>
        </w:rPr>
        <w:t xml:space="preserve"> </w:t>
      </w:r>
      <w:r w:rsidRPr="00686AB1">
        <w:rPr>
          <w:rFonts w:cs="Arial"/>
          <w:sz w:val="24"/>
          <w:szCs w:val="24"/>
          <w:rtl/>
        </w:rPr>
        <w:t>64</w:t>
      </w:r>
      <w:r>
        <w:rPr>
          <w:rFonts w:cs="Arial"/>
          <w:sz w:val="24"/>
          <w:szCs w:val="24"/>
          <w:rtl/>
        </w:rPr>
        <w:t>) עומד 52.7%</w:t>
      </w:r>
      <w:r w:rsidRPr="00686AB1">
        <w:rPr>
          <w:rFonts w:cs="Arial"/>
          <w:sz w:val="24"/>
          <w:szCs w:val="24"/>
          <w:rtl/>
        </w:rPr>
        <w:t>, זאת לעומת שיעור של 81% בקרב</w:t>
      </w:r>
      <w:r>
        <w:rPr>
          <w:rFonts w:hint="cs"/>
          <w:sz w:val="24"/>
          <w:szCs w:val="24"/>
          <w:rtl/>
        </w:rPr>
        <w:t xml:space="preserve"> </w:t>
      </w:r>
      <w:r w:rsidRPr="00686AB1">
        <w:rPr>
          <w:rFonts w:cs="Arial"/>
          <w:sz w:val="24"/>
          <w:szCs w:val="24"/>
          <w:rtl/>
        </w:rPr>
        <w:t>היהודים. שיעור ההשתתפות של הערבים בכוח העבודה</w:t>
      </w:r>
      <w:r>
        <w:rPr>
          <w:rFonts w:hint="cs"/>
          <w:sz w:val="24"/>
          <w:szCs w:val="24"/>
          <w:rtl/>
        </w:rPr>
        <w:t xml:space="preserve"> </w:t>
      </w:r>
      <w:r w:rsidRPr="00686AB1">
        <w:rPr>
          <w:rFonts w:cs="Arial"/>
          <w:sz w:val="24"/>
          <w:szCs w:val="24"/>
          <w:rtl/>
        </w:rPr>
        <w:t>עומד על 55.6% לעומת הנתון המקביל של יהודים</w:t>
      </w:r>
      <w:r>
        <w:rPr>
          <w:rFonts w:hint="cs"/>
          <w:sz w:val="24"/>
          <w:szCs w:val="24"/>
          <w:rtl/>
        </w:rPr>
        <w:t xml:space="preserve"> </w:t>
      </w:r>
      <w:r>
        <w:rPr>
          <w:rFonts w:cs="Arial"/>
          <w:sz w:val="24"/>
          <w:szCs w:val="24"/>
          <w:rtl/>
        </w:rPr>
        <w:t>בכוח העבודה שעומד על 85.1%</w:t>
      </w:r>
      <w:r w:rsidRPr="00686AB1">
        <w:rPr>
          <w:rFonts w:cs="Arial"/>
          <w:sz w:val="24"/>
          <w:szCs w:val="24"/>
          <w:rtl/>
        </w:rPr>
        <w:t>. ההשפעה השלילית</w:t>
      </w:r>
      <w:r>
        <w:rPr>
          <w:rFonts w:hint="cs"/>
          <w:sz w:val="24"/>
          <w:szCs w:val="24"/>
          <w:rtl/>
        </w:rPr>
        <w:t xml:space="preserve"> </w:t>
      </w:r>
      <w:r w:rsidRPr="00686AB1">
        <w:rPr>
          <w:rFonts w:cs="Arial"/>
          <w:sz w:val="24"/>
          <w:szCs w:val="24"/>
          <w:rtl/>
        </w:rPr>
        <w:t>של גידול באוכלוסייה לעומת פרופורציות לא תואמות</w:t>
      </w:r>
      <w:r>
        <w:rPr>
          <w:rFonts w:hint="cs"/>
          <w:sz w:val="24"/>
          <w:szCs w:val="24"/>
          <w:rtl/>
        </w:rPr>
        <w:t xml:space="preserve"> </w:t>
      </w:r>
      <w:r w:rsidRPr="00686AB1">
        <w:rPr>
          <w:rFonts w:cs="Arial"/>
          <w:sz w:val="24"/>
          <w:szCs w:val="24"/>
          <w:rtl/>
        </w:rPr>
        <w:t>בשוק העבודה ברורה ויש לה השפעה נוכחית ועתידית</w:t>
      </w:r>
      <w:r>
        <w:rPr>
          <w:rFonts w:hint="cs"/>
          <w:sz w:val="24"/>
          <w:szCs w:val="24"/>
          <w:rtl/>
        </w:rPr>
        <w:t xml:space="preserve"> </w:t>
      </w:r>
      <w:r w:rsidRPr="00686AB1">
        <w:rPr>
          <w:rFonts w:cs="Arial"/>
          <w:sz w:val="24"/>
          <w:szCs w:val="24"/>
          <w:rtl/>
        </w:rPr>
        <w:t>על כלל המשק בישראל. עם זאת, בשנים האחרונות</w:t>
      </w:r>
      <w:r>
        <w:rPr>
          <w:rFonts w:hint="cs"/>
          <w:sz w:val="24"/>
          <w:szCs w:val="24"/>
          <w:rtl/>
        </w:rPr>
        <w:t xml:space="preserve"> </w:t>
      </w:r>
      <w:r w:rsidRPr="00686AB1">
        <w:rPr>
          <w:rFonts w:cs="Arial"/>
          <w:sz w:val="24"/>
          <w:szCs w:val="24"/>
          <w:rtl/>
        </w:rPr>
        <w:t>שיעורי התעסוקה עולים גם בקרב הצעירים וגם בקרב</w:t>
      </w:r>
      <w:r>
        <w:rPr>
          <w:rFonts w:hint="cs"/>
          <w:sz w:val="24"/>
          <w:szCs w:val="24"/>
          <w:rtl/>
        </w:rPr>
        <w:t xml:space="preserve"> </w:t>
      </w:r>
      <w:r w:rsidRPr="00686AB1">
        <w:rPr>
          <w:rFonts w:cs="Arial"/>
          <w:sz w:val="24"/>
          <w:szCs w:val="24"/>
          <w:rtl/>
        </w:rPr>
        <w:t>הנשים בחברה הערבית.</w:t>
      </w:r>
    </w:p>
    <w:p w:rsidR="00F9266E" w:rsidRDefault="00F9266E" w:rsidP="00F9266E">
      <w:pPr>
        <w:spacing w:after="240"/>
        <w:rPr>
          <w:sz w:val="24"/>
          <w:szCs w:val="24"/>
          <w:rtl/>
        </w:rPr>
      </w:pPr>
      <w:r w:rsidRPr="00686AB1">
        <w:rPr>
          <w:rFonts w:cs="Arial"/>
          <w:sz w:val="24"/>
          <w:szCs w:val="24"/>
          <w:rtl/>
        </w:rPr>
        <w:t>מקורות התעסוקה של בני החברה הערבית מצויים בדרך</w:t>
      </w:r>
      <w:r>
        <w:rPr>
          <w:rFonts w:hint="cs"/>
          <w:sz w:val="24"/>
          <w:szCs w:val="24"/>
          <w:rtl/>
        </w:rPr>
        <w:t xml:space="preserve"> </w:t>
      </w:r>
      <w:r w:rsidRPr="00686AB1">
        <w:rPr>
          <w:rFonts w:cs="Arial"/>
          <w:sz w:val="24"/>
          <w:szCs w:val="24"/>
          <w:rtl/>
        </w:rPr>
        <w:t>כלל בענפים מסוימים. רוב הגברים בחברה הערבית</w:t>
      </w:r>
      <w:r>
        <w:rPr>
          <w:rFonts w:hint="cs"/>
          <w:sz w:val="24"/>
          <w:szCs w:val="24"/>
          <w:rtl/>
        </w:rPr>
        <w:t xml:space="preserve"> </w:t>
      </w:r>
      <w:r w:rsidRPr="00686AB1">
        <w:rPr>
          <w:rFonts w:cs="Arial"/>
          <w:sz w:val="24"/>
          <w:szCs w:val="24"/>
          <w:rtl/>
        </w:rPr>
        <w:t>(58%) עבדו, נכון ל</w:t>
      </w:r>
      <w:r>
        <w:rPr>
          <w:rFonts w:cs="Arial" w:hint="cs"/>
          <w:sz w:val="24"/>
          <w:szCs w:val="24"/>
          <w:rtl/>
        </w:rPr>
        <w:t>-</w:t>
      </w:r>
      <w:r>
        <w:rPr>
          <w:rFonts w:cs="Arial"/>
          <w:sz w:val="24"/>
          <w:szCs w:val="24"/>
          <w:rtl/>
        </w:rPr>
        <w:t xml:space="preserve"> 2013</w:t>
      </w:r>
      <w:r w:rsidRPr="00686AB1">
        <w:rPr>
          <w:rFonts w:cs="Arial"/>
          <w:sz w:val="24"/>
          <w:szCs w:val="24"/>
          <w:rtl/>
        </w:rPr>
        <w:t xml:space="preserve"> בשלושה ענפים - בינוי,</w:t>
      </w:r>
      <w:r>
        <w:rPr>
          <w:rFonts w:cs="Arial" w:hint="cs"/>
          <w:sz w:val="24"/>
          <w:szCs w:val="24"/>
          <w:rtl/>
        </w:rPr>
        <w:t xml:space="preserve"> </w:t>
      </w:r>
      <w:r w:rsidRPr="00686AB1">
        <w:rPr>
          <w:rFonts w:cs="Arial"/>
          <w:sz w:val="24"/>
          <w:szCs w:val="24"/>
          <w:rtl/>
        </w:rPr>
        <w:t>תעשייה ומסחר. זאת לעומת רוב הגברים היהודים שעבדו</w:t>
      </w:r>
      <w:r>
        <w:rPr>
          <w:rFonts w:hint="cs"/>
          <w:sz w:val="24"/>
          <w:szCs w:val="24"/>
          <w:rtl/>
        </w:rPr>
        <w:t xml:space="preserve"> </w:t>
      </w:r>
      <w:r w:rsidRPr="00686AB1">
        <w:rPr>
          <w:rFonts w:cs="Arial"/>
          <w:sz w:val="24"/>
          <w:szCs w:val="24"/>
          <w:rtl/>
        </w:rPr>
        <w:t>בתעשייה, בשירותים עסקיים, במנהל ציבורי, בתחבורה</w:t>
      </w:r>
      <w:r>
        <w:rPr>
          <w:rFonts w:hint="cs"/>
          <w:sz w:val="24"/>
          <w:szCs w:val="24"/>
          <w:rtl/>
        </w:rPr>
        <w:t xml:space="preserve"> </w:t>
      </w:r>
      <w:r>
        <w:rPr>
          <w:rFonts w:cs="Arial"/>
          <w:sz w:val="24"/>
          <w:szCs w:val="24"/>
          <w:rtl/>
        </w:rPr>
        <w:t>ובתקשורת (57%)</w:t>
      </w:r>
      <w:r w:rsidRPr="00686AB1">
        <w:rPr>
          <w:rFonts w:cs="Arial"/>
          <w:sz w:val="24"/>
          <w:szCs w:val="24"/>
          <w:rtl/>
        </w:rPr>
        <w:t>. רוב הנשים הערביות המועסקות</w:t>
      </w:r>
      <w:r>
        <w:rPr>
          <w:rFonts w:cs="Arial" w:hint="cs"/>
          <w:sz w:val="24"/>
          <w:szCs w:val="24"/>
          <w:rtl/>
        </w:rPr>
        <w:t xml:space="preserve"> </w:t>
      </w:r>
      <w:r w:rsidRPr="00686AB1">
        <w:rPr>
          <w:rFonts w:cs="Arial"/>
          <w:sz w:val="24"/>
          <w:szCs w:val="24"/>
          <w:rtl/>
        </w:rPr>
        <w:t>(70%) עבדו במספר ענפים - חינוך, שירותי בריאות, רווחה</w:t>
      </w:r>
      <w:r>
        <w:rPr>
          <w:rFonts w:hint="cs"/>
          <w:sz w:val="24"/>
          <w:szCs w:val="24"/>
          <w:rtl/>
        </w:rPr>
        <w:t xml:space="preserve"> </w:t>
      </w:r>
      <w:r w:rsidRPr="00686AB1">
        <w:rPr>
          <w:rFonts w:cs="Arial"/>
          <w:sz w:val="24"/>
          <w:szCs w:val="24"/>
          <w:rtl/>
        </w:rPr>
        <w:t>וסעד, ומסחר, לעומת חינוך, שירותי בריאות, רווחה וסעד,</w:t>
      </w:r>
      <w:r>
        <w:rPr>
          <w:rFonts w:hint="cs"/>
          <w:sz w:val="24"/>
          <w:szCs w:val="24"/>
          <w:rtl/>
        </w:rPr>
        <w:t xml:space="preserve"> </w:t>
      </w:r>
      <w:r w:rsidRPr="00686AB1">
        <w:rPr>
          <w:rFonts w:cs="Arial"/>
          <w:sz w:val="24"/>
          <w:szCs w:val="24"/>
          <w:rtl/>
        </w:rPr>
        <w:t>שירותים עסקיים, ומסחר בקרב הנשים הי</w:t>
      </w:r>
      <w:r>
        <w:rPr>
          <w:rFonts w:cs="Arial"/>
          <w:sz w:val="24"/>
          <w:szCs w:val="24"/>
          <w:rtl/>
        </w:rPr>
        <w:t>הודיות (68%)</w:t>
      </w:r>
      <w:r w:rsidRPr="00686AB1">
        <w:rPr>
          <w:rFonts w:cs="Arial"/>
          <w:sz w:val="24"/>
          <w:szCs w:val="24"/>
          <w:rtl/>
        </w:rPr>
        <w:t>.</w:t>
      </w:r>
      <w:r>
        <w:rPr>
          <w:rFonts w:cs="Arial" w:hint="cs"/>
          <w:sz w:val="24"/>
          <w:szCs w:val="24"/>
          <w:rtl/>
        </w:rPr>
        <w:t xml:space="preserve"> </w:t>
      </w:r>
    </w:p>
    <w:p w:rsidR="00F9266E" w:rsidRDefault="00F9266E" w:rsidP="00F9266E">
      <w:pPr>
        <w:spacing w:after="240"/>
        <w:rPr>
          <w:sz w:val="24"/>
          <w:szCs w:val="24"/>
          <w:rtl/>
        </w:rPr>
      </w:pPr>
      <w:r w:rsidRPr="00686AB1">
        <w:rPr>
          <w:rFonts w:cs="Arial"/>
          <w:sz w:val="24"/>
          <w:szCs w:val="24"/>
          <w:rtl/>
        </w:rPr>
        <w:t>ההשלכות של הפערים בחינוך, בתשתיות</w:t>
      </w:r>
      <w:r>
        <w:rPr>
          <w:rFonts w:hint="cs"/>
          <w:sz w:val="24"/>
          <w:szCs w:val="24"/>
          <w:rtl/>
        </w:rPr>
        <w:t xml:space="preserve"> </w:t>
      </w:r>
      <w:r w:rsidRPr="00686AB1">
        <w:rPr>
          <w:rFonts w:cs="Arial"/>
          <w:sz w:val="24"/>
          <w:szCs w:val="24"/>
          <w:rtl/>
        </w:rPr>
        <w:t>ובתעסוקה מוביל, בין היתר, גם לעוני. שיעור</w:t>
      </w:r>
      <w:r>
        <w:rPr>
          <w:rFonts w:cs="Arial" w:hint="cs"/>
          <w:sz w:val="24"/>
          <w:szCs w:val="24"/>
          <w:rtl/>
        </w:rPr>
        <w:t xml:space="preserve"> </w:t>
      </w:r>
      <w:r w:rsidRPr="00686AB1">
        <w:rPr>
          <w:rFonts w:cs="Arial"/>
          <w:sz w:val="24"/>
          <w:szCs w:val="24"/>
          <w:rtl/>
        </w:rPr>
        <w:t>המשפחות העניות הערביות עלה מ</w:t>
      </w:r>
      <w:r>
        <w:rPr>
          <w:rFonts w:cs="Arial" w:hint="cs"/>
          <w:sz w:val="24"/>
          <w:szCs w:val="24"/>
          <w:rtl/>
        </w:rPr>
        <w:t>-</w:t>
      </w:r>
      <w:r>
        <w:rPr>
          <w:rFonts w:cs="Arial"/>
          <w:sz w:val="24"/>
          <w:szCs w:val="24"/>
          <w:rtl/>
        </w:rPr>
        <w:t xml:space="preserve"> 51.7%</w:t>
      </w:r>
      <w:r w:rsidRPr="00686AB1">
        <w:rPr>
          <w:rFonts w:cs="Arial"/>
          <w:sz w:val="24"/>
          <w:szCs w:val="24"/>
          <w:rtl/>
        </w:rPr>
        <w:t xml:space="preserve"> בשנת</w:t>
      </w:r>
      <w:r>
        <w:rPr>
          <w:rFonts w:cs="Arial" w:hint="cs"/>
          <w:sz w:val="24"/>
          <w:szCs w:val="24"/>
          <w:rtl/>
        </w:rPr>
        <w:t xml:space="preserve"> </w:t>
      </w:r>
      <w:r w:rsidRPr="00686AB1">
        <w:rPr>
          <w:rFonts w:cs="Arial"/>
          <w:sz w:val="24"/>
          <w:szCs w:val="24"/>
          <w:rtl/>
        </w:rPr>
        <w:t>2013 ל</w:t>
      </w:r>
      <w:r>
        <w:rPr>
          <w:rFonts w:cs="Arial" w:hint="cs"/>
          <w:sz w:val="24"/>
          <w:szCs w:val="24"/>
          <w:rtl/>
        </w:rPr>
        <w:t>-</w:t>
      </w:r>
      <w:r>
        <w:rPr>
          <w:rFonts w:cs="Arial"/>
          <w:sz w:val="24"/>
          <w:szCs w:val="24"/>
          <w:rtl/>
        </w:rPr>
        <w:t xml:space="preserve"> 52.6%</w:t>
      </w:r>
      <w:r w:rsidRPr="00686AB1">
        <w:rPr>
          <w:rFonts w:cs="Arial"/>
          <w:sz w:val="24"/>
          <w:szCs w:val="24"/>
          <w:rtl/>
        </w:rPr>
        <w:t xml:space="preserve"> בשנת 2014 ולא פחות חמור מכך,</w:t>
      </w:r>
      <w:r>
        <w:rPr>
          <w:rFonts w:hint="cs"/>
          <w:sz w:val="24"/>
          <w:szCs w:val="24"/>
          <w:rtl/>
        </w:rPr>
        <w:t xml:space="preserve"> </w:t>
      </w:r>
      <w:r w:rsidRPr="00686AB1">
        <w:rPr>
          <w:rFonts w:cs="Arial"/>
          <w:sz w:val="24"/>
          <w:szCs w:val="24"/>
          <w:rtl/>
        </w:rPr>
        <w:t>הנתונים מראים ש</w:t>
      </w:r>
      <w:r>
        <w:rPr>
          <w:rFonts w:cs="Arial" w:hint="cs"/>
          <w:sz w:val="24"/>
          <w:szCs w:val="24"/>
          <w:rtl/>
        </w:rPr>
        <w:t>-</w:t>
      </w:r>
      <w:r w:rsidRPr="00686AB1">
        <w:rPr>
          <w:rFonts w:cs="Arial"/>
          <w:sz w:val="24"/>
          <w:szCs w:val="24"/>
          <w:rtl/>
        </w:rPr>
        <w:t xml:space="preserve"> 3</w:t>
      </w:r>
      <w:r>
        <w:rPr>
          <w:rFonts w:cs="Arial"/>
          <w:sz w:val="24"/>
          <w:szCs w:val="24"/>
          <w:rtl/>
        </w:rPr>
        <w:t>7.4%</w:t>
      </w:r>
      <w:r w:rsidRPr="00686AB1">
        <w:rPr>
          <w:rFonts w:cs="Arial"/>
          <w:sz w:val="24"/>
          <w:szCs w:val="24"/>
          <w:rtl/>
        </w:rPr>
        <w:t xml:space="preserve"> מסך העניים בישראל</w:t>
      </w:r>
      <w:r>
        <w:rPr>
          <w:rFonts w:cs="Arial" w:hint="cs"/>
          <w:sz w:val="24"/>
          <w:szCs w:val="24"/>
          <w:rtl/>
        </w:rPr>
        <w:t xml:space="preserve"> </w:t>
      </w:r>
      <w:r w:rsidRPr="00686AB1">
        <w:rPr>
          <w:rFonts w:cs="Arial"/>
          <w:sz w:val="24"/>
          <w:szCs w:val="24"/>
          <w:rtl/>
        </w:rPr>
        <w:t>הם ערבים בעוד שחלקם באוכלוסייה הוא, כאמור,</w:t>
      </w:r>
      <w:r>
        <w:rPr>
          <w:rFonts w:hint="cs"/>
          <w:sz w:val="24"/>
          <w:szCs w:val="24"/>
          <w:rtl/>
        </w:rPr>
        <w:t xml:space="preserve"> </w:t>
      </w:r>
      <w:r w:rsidRPr="00686AB1">
        <w:rPr>
          <w:rFonts w:cs="Arial"/>
          <w:sz w:val="24"/>
          <w:szCs w:val="24"/>
          <w:rtl/>
        </w:rPr>
        <w:t>רק מעט למעלה מ</w:t>
      </w:r>
      <w:r>
        <w:rPr>
          <w:rFonts w:cs="Arial" w:hint="cs"/>
          <w:sz w:val="24"/>
          <w:szCs w:val="24"/>
          <w:rtl/>
        </w:rPr>
        <w:t>-</w:t>
      </w:r>
      <w:r w:rsidRPr="00686AB1">
        <w:rPr>
          <w:rFonts w:cs="Arial"/>
          <w:sz w:val="24"/>
          <w:szCs w:val="24"/>
          <w:rtl/>
        </w:rPr>
        <w:t xml:space="preserve"> </w:t>
      </w:r>
      <w:r>
        <w:rPr>
          <w:rFonts w:cs="Arial" w:hint="cs"/>
          <w:sz w:val="24"/>
          <w:szCs w:val="24"/>
          <w:rtl/>
        </w:rPr>
        <w:t>2</w:t>
      </w:r>
      <w:r>
        <w:rPr>
          <w:rFonts w:cs="Arial"/>
          <w:sz w:val="24"/>
          <w:szCs w:val="24"/>
          <w:rtl/>
        </w:rPr>
        <w:t>0%</w:t>
      </w:r>
      <w:r>
        <w:rPr>
          <w:rFonts w:cs="Arial" w:hint="cs"/>
          <w:sz w:val="24"/>
          <w:szCs w:val="24"/>
          <w:rtl/>
        </w:rPr>
        <w:t>.</w:t>
      </w:r>
    </w:p>
    <w:p w:rsidR="005C3F28" w:rsidRPr="00A84E7F" w:rsidRDefault="005A4EEF" w:rsidP="005C3F28">
      <w:pPr>
        <w:spacing w:after="240"/>
        <w:rPr>
          <w:rFonts w:cs="Arial"/>
          <w:sz w:val="24"/>
          <w:szCs w:val="24"/>
          <w:u w:val="single"/>
          <w:rtl/>
        </w:rPr>
      </w:pPr>
      <w:r>
        <w:rPr>
          <w:rFonts w:cs="Arial" w:hint="cs"/>
          <w:sz w:val="24"/>
          <w:szCs w:val="24"/>
          <w:u w:val="single"/>
          <w:rtl/>
        </w:rPr>
        <w:t>תעסוקה במגזר החרדי</w:t>
      </w:r>
      <w:r>
        <w:rPr>
          <w:rStyle w:val="ab"/>
          <w:sz w:val="24"/>
          <w:szCs w:val="24"/>
          <w:rtl/>
        </w:rPr>
        <w:footnoteReference w:id="7"/>
      </w:r>
    </w:p>
    <w:p w:rsidR="00641A0E" w:rsidRDefault="00641A0E" w:rsidP="005A4EEF">
      <w:pPr>
        <w:spacing w:after="240"/>
        <w:rPr>
          <w:sz w:val="24"/>
          <w:szCs w:val="24"/>
          <w:rtl/>
        </w:rPr>
      </w:pPr>
      <w:r>
        <w:rPr>
          <w:rFonts w:hint="cs"/>
          <w:sz w:val="24"/>
          <w:szCs w:val="24"/>
          <w:rtl/>
        </w:rPr>
        <w:t xml:space="preserve">לפי נתוני </w:t>
      </w:r>
      <w:proofErr w:type="spellStart"/>
      <w:r>
        <w:rPr>
          <w:rFonts w:hint="cs"/>
          <w:sz w:val="24"/>
          <w:szCs w:val="24"/>
          <w:rtl/>
        </w:rPr>
        <w:t>הלמ"ס</w:t>
      </w:r>
      <w:proofErr w:type="spellEnd"/>
      <w:r>
        <w:rPr>
          <w:rFonts w:hint="cs"/>
          <w:sz w:val="24"/>
          <w:szCs w:val="24"/>
          <w:rtl/>
        </w:rPr>
        <w:t xml:space="preserve">, שיעור התעסוקה של הנשים החרדיות ברבעון השלישי של 2018 היה 75.5% - 12% מעל ליעד התעסוקה שהציבה הממשלה לאוכלוסייה זו. לעומת זאת, שיעור התעסוקה של גברים חרדים עומד על 47.8% בעוד שיעד התעסוקה שלהם לשנת 2020 עומד על 63%. עבור שתי האוכלוסיות, פערי השכר ביחס לכלל האוכלוסייה היהודית בישראל עדין גבוהים: </w:t>
      </w:r>
      <w:r w:rsidR="005A4EEF" w:rsidRPr="005A4EEF">
        <w:rPr>
          <w:rFonts w:cs="Arial"/>
          <w:sz w:val="24"/>
          <w:szCs w:val="24"/>
          <w:rtl/>
        </w:rPr>
        <w:t>בשנת 2016 השכר החודשי הממוצע וערך שעה ברוטו ממוצע בכלל גילאי 64-25 היו 11,068</w:t>
      </w:r>
      <w:r w:rsidR="005A4EEF">
        <w:rPr>
          <w:rFonts w:hint="cs"/>
          <w:sz w:val="24"/>
          <w:szCs w:val="24"/>
          <w:rtl/>
        </w:rPr>
        <w:t xml:space="preserve"> </w:t>
      </w:r>
      <w:r w:rsidR="005A4EEF" w:rsidRPr="005A4EEF">
        <w:rPr>
          <w:rFonts w:cs="Arial"/>
          <w:sz w:val="24"/>
          <w:szCs w:val="24"/>
          <w:rtl/>
        </w:rPr>
        <w:t xml:space="preserve">ש"ח ו- 63.2 ש"ח בהתאמה – גבוהים ב- 48.7% וב- 18.6% מהשכר הממוצע באוכלוסייה החרדית, שהיה 7,443 </w:t>
      </w:r>
      <w:r w:rsidR="005A4EEF">
        <w:rPr>
          <w:rFonts w:cs="Arial" w:hint="cs"/>
          <w:sz w:val="24"/>
          <w:szCs w:val="24"/>
          <w:rtl/>
        </w:rPr>
        <w:t>₪</w:t>
      </w:r>
      <w:r w:rsidR="005A4EEF">
        <w:rPr>
          <w:rFonts w:hint="cs"/>
          <w:sz w:val="24"/>
          <w:szCs w:val="24"/>
          <w:rtl/>
        </w:rPr>
        <w:t xml:space="preserve"> </w:t>
      </w:r>
      <w:r w:rsidR="005A4EEF" w:rsidRPr="005A4EEF">
        <w:rPr>
          <w:rFonts w:cs="Arial"/>
          <w:sz w:val="24"/>
          <w:szCs w:val="24"/>
          <w:rtl/>
        </w:rPr>
        <w:t>לחודש ו- 53.3 ש"ח לשעה; השכר החודשי הממוצע וערך שעה ברוטו ממוצע של כלל הגברים בגילי 64-25 היו גבוהים</w:t>
      </w:r>
      <w:r w:rsidR="005A4EEF">
        <w:rPr>
          <w:rFonts w:hint="cs"/>
          <w:sz w:val="24"/>
          <w:szCs w:val="24"/>
          <w:rtl/>
        </w:rPr>
        <w:t xml:space="preserve"> </w:t>
      </w:r>
      <w:r w:rsidR="005A4EEF" w:rsidRPr="005A4EEF">
        <w:rPr>
          <w:rFonts w:cs="Arial"/>
          <w:sz w:val="24"/>
          <w:szCs w:val="24"/>
          <w:rtl/>
        </w:rPr>
        <w:t>ב- 60.1% וב- 30.5% בהתאמה משל הגברים החרדים; השכר החודשי הממוצע וערך שעה ברוטו ממוצע של כלל</w:t>
      </w:r>
      <w:r w:rsidR="005A4EEF">
        <w:rPr>
          <w:rFonts w:hint="cs"/>
          <w:sz w:val="24"/>
          <w:szCs w:val="24"/>
          <w:rtl/>
        </w:rPr>
        <w:t xml:space="preserve"> </w:t>
      </w:r>
      <w:r w:rsidR="005A4EEF" w:rsidRPr="005A4EEF">
        <w:rPr>
          <w:rFonts w:cs="Arial"/>
          <w:sz w:val="24"/>
          <w:szCs w:val="24"/>
          <w:rtl/>
        </w:rPr>
        <w:t>הנשים בגילי 64-25 היו גבוהים ב- 29.3% וב- 3.7% בהתאמה משל הנשים החרדיות.</w:t>
      </w:r>
      <w:r>
        <w:rPr>
          <w:rFonts w:hint="cs"/>
          <w:sz w:val="24"/>
          <w:szCs w:val="24"/>
          <w:rtl/>
        </w:rPr>
        <w:t xml:space="preserve"> </w:t>
      </w:r>
    </w:p>
    <w:p w:rsidR="00C76B96" w:rsidRDefault="00C76B96" w:rsidP="005A4EEF">
      <w:pPr>
        <w:spacing w:after="240"/>
        <w:rPr>
          <w:rFonts w:cs="Arial"/>
          <w:sz w:val="24"/>
          <w:szCs w:val="24"/>
          <w:u w:val="single"/>
          <w:rtl/>
        </w:rPr>
      </w:pPr>
    </w:p>
    <w:p w:rsidR="005A4EEF" w:rsidRPr="00A84E7F" w:rsidRDefault="005A4EEF" w:rsidP="005A4EEF">
      <w:pPr>
        <w:spacing w:after="240"/>
        <w:rPr>
          <w:rFonts w:cs="Arial"/>
          <w:sz w:val="24"/>
          <w:szCs w:val="24"/>
          <w:u w:val="single"/>
          <w:rtl/>
        </w:rPr>
      </w:pPr>
      <w:r>
        <w:rPr>
          <w:rFonts w:cs="Arial" w:hint="cs"/>
          <w:sz w:val="24"/>
          <w:szCs w:val="24"/>
          <w:u w:val="single"/>
          <w:rtl/>
        </w:rPr>
        <w:lastRenderedPageBreak/>
        <w:t>תעסוקת המפרנס/ת השני/ה</w:t>
      </w:r>
      <w:r>
        <w:rPr>
          <w:rStyle w:val="ab"/>
          <w:rFonts w:cs="Arial"/>
          <w:sz w:val="24"/>
          <w:szCs w:val="24"/>
          <w:u w:val="single"/>
          <w:rtl/>
        </w:rPr>
        <w:footnoteReference w:id="8"/>
      </w:r>
    </w:p>
    <w:p w:rsidR="005A4EEF" w:rsidRPr="005A4EEF" w:rsidRDefault="005A4EEF" w:rsidP="005A4EEF">
      <w:pPr>
        <w:spacing w:after="240"/>
        <w:rPr>
          <w:sz w:val="24"/>
          <w:szCs w:val="24"/>
          <w:rtl/>
        </w:rPr>
      </w:pPr>
      <w:r>
        <w:rPr>
          <w:rFonts w:cs="Arial" w:hint="cs"/>
          <w:sz w:val="24"/>
          <w:szCs w:val="24"/>
          <w:rtl/>
        </w:rPr>
        <w:t xml:space="preserve">במחקר שערך </w:t>
      </w:r>
      <w:r w:rsidRPr="005A4EEF">
        <w:rPr>
          <w:rFonts w:cs="Arial"/>
          <w:sz w:val="24"/>
          <w:szCs w:val="24"/>
          <w:rtl/>
        </w:rPr>
        <w:t>ראש אגף כל</w:t>
      </w:r>
      <w:r>
        <w:rPr>
          <w:rFonts w:cs="Arial"/>
          <w:sz w:val="24"/>
          <w:szCs w:val="24"/>
          <w:rtl/>
        </w:rPr>
        <w:t xml:space="preserve">כלה במשרד האוצר, ד"ר מיכאל </w:t>
      </w:r>
      <w:proofErr w:type="spellStart"/>
      <w:r>
        <w:rPr>
          <w:rFonts w:cs="Arial"/>
          <w:sz w:val="24"/>
          <w:szCs w:val="24"/>
          <w:rtl/>
        </w:rPr>
        <w:t>שראל</w:t>
      </w:r>
      <w:proofErr w:type="spellEnd"/>
      <w:r w:rsidRPr="005A4EEF">
        <w:rPr>
          <w:rFonts w:cs="Arial"/>
          <w:sz w:val="24"/>
          <w:szCs w:val="24"/>
          <w:rtl/>
        </w:rPr>
        <w:t xml:space="preserve"> </w:t>
      </w:r>
      <w:r>
        <w:rPr>
          <w:rFonts w:cs="Arial" w:hint="cs"/>
          <w:sz w:val="24"/>
          <w:szCs w:val="24"/>
          <w:rtl/>
        </w:rPr>
        <w:t>נ</w:t>
      </w:r>
      <w:r w:rsidRPr="005A4EEF">
        <w:rPr>
          <w:rFonts w:cs="Arial"/>
          <w:sz w:val="24"/>
          <w:szCs w:val="24"/>
          <w:rtl/>
        </w:rPr>
        <w:t>מצא כי ככל שגדל מספר המפרנסים, כך יורד שיעור המשפחות העניות</w:t>
      </w:r>
      <w:r>
        <w:rPr>
          <w:rFonts w:cs="Arial" w:hint="cs"/>
          <w:sz w:val="24"/>
          <w:szCs w:val="24"/>
          <w:rtl/>
        </w:rPr>
        <w:t xml:space="preserve">: </w:t>
      </w:r>
      <w:r w:rsidRPr="005A4EEF">
        <w:rPr>
          <w:rFonts w:cs="Arial"/>
          <w:sz w:val="24"/>
          <w:szCs w:val="24"/>
          <w:rtl/>
        </w:rPr>
        <w:t>שיעור העוני במשקי בית ללא מפרנסים הוא 62.3%, לעומת 21.8% במשקי בית עם מפרנס אחד, ו-2.9% בלבד עם שני מפרנסים ויותר.</w:t>
      </w:r>
      <w:r>
        <w:rPr>
          <w:rFonts w:hint="cs"/>
          <w:sz w:val="24"/>
          <w:szCs w:val="24"/>
          <w:rtl/>
        </w:rPr>
        <w:t xml:space="preserve"> </w:t>
      </w:r>
      <w:r w:rsidRPr="005A4EEF">
        <w:rPr>
          <w:rFonts w:cs="Arial"/>
          <w:sz w:val="24"/>
          <w:szCs w:val="24"/>
          <w:rtl/>
        </w:rPr>
        <w:t xml:space="preserve">שיעור המשפחות השכירות העניות עם מפרנס אחד </w:t>
      </w:r>
      <w:r>
        <w:rPr>
          <w:rFonts w:cs="Arial" w:hint="cs"/>
          <w:sz w:val="24"/>
          <w:szCs w:val="24"/>
          <w:rtl/>
        </w:rPr>
        <w:t xml:space="preserve">עמד על </w:t>
      </w:r>
      <w:r w:rsidRPr="005A4EEF">
        <w:rPr>
          <w:rFonts w:cs="Arial"/>
          <w:sz w:val="24"/>
          <w:szCs w:val="24"/>
          <w:rtl/>
        </w:rPr>
        <w:t>20.8%, ועם שני מפרנסים ויותר - שיעור העוני ירד ל-2.5% בלבד. במשפחות שכירים יהודיות בעלות מפרנס אחד היה שיעור המשפחות העניות 12.7%, ועם שני מפרנסים ויותר - 1.7% בלבד, בתחום הסטייה הסטטיסטית.</w:t>
      </w:r>
    </w:p>
    <w:p w:rsidR="00641A0E" w:rsidRDefault="005A4EEF" w:rsidP="005A4EEF">
      <w:pPr>
        <w:spacing w:after="240"/>
        <w:rPr>
          <w:sz w:val="24"/>
          <w:szCs w:val="24"/>
          <w:rtl/>
        </w:rPr>
      </w:pPr>
      <w:r w:rsidRPr="005A4EEF">
        <w:rPr>
          <w:rFonts w:cs="Arial"/>
          <w:sz w:val="24"/>
          <w:szCs w:val="24"/>
          <w:rtl/>
        </w:rPr>
        <w:t>במשפחות חרדיות בעלות מפרנס אחד מגיע שיעור העוני ל-47.6%, בגלל רמת השתכרות נמוכה, אך שיעור העוני ירד ל-9.6% בלבד עם שני מפרנסים. במשפחות ערביות שיעור העוני עם מפרנס אחד היה הגבוה ביותר במשק הישראלי - 48.1%; ושיעור זה ירד ל-10.6% עם שני מפרנסים ויותר.</w:t>
      </w:r>
    </w:p>
    <w:p w:rsidR="00C76B96" w:rsidRDefault="00C76B96" w:rsidP="005A4EEF">
      <w:pPr>
        <w:spacing w:after="240"/>
        <w:rPr>
          <w:sz w:val="24"/>
          <w:szCs w:val="24"/>
          <w:rtl/>
        </w:rPr>
      </w:pPr>
    </w:p>
    <w:p w:rsidR="002F0C9A" w:rsidRPr="0093480F" w:rsidRDefault="002F0C9A" w:rsidP="002F0C9A">
      <w:pPr>
        <w:pStyle w:val="ac"/>
        <w:numPr>
          <w:ilvl w:val="0"/>
          <w:numId w:val="14"/>
        </w:numPr>
        <w:spacing w:after="240" w:line="276" w:lineRule="auto"/>
        <w:rPr>
          <w:b/>
          <w:bCs/>
          <w:color w:val="1F497D" w:themeColor="text2"/>
          <w:sz w:val="28"/>
          <w:szCs w:val="28"/>
        </w:rPr>
      </w:pPr>
      <w:r>
        <w:rPr>
          <w:rFonts w:hint="cs"/>
          <w:b/>
          <w:bCs/>
          <w:color w:val="1F497D" w:themeColor="text2"/>
          <w:sz w:val="28"/>
          <w:szCs w:val="28"/>
          <w:rtl/>
        </w:rPr>
        <w:t>צמצום שיעורי העוני בישראל</w:t>
      </w:r>
      <w:r>
        <w:rPr>
          <w:rStyle w:val="ab"/>
          <w:b/>
          <w:bCs/>
          <w:color w:val="1F497D" w:themeColor="text2"/>
          <w:sz w:val="28"/>
          <w:szCs w:val="28"/>
          <w:rtl/>
        </w:rPr>
        <w:footnoteReference w:id="9"/>
      </w:r>
      <w:r w:rsidRPr="0093480F">
        <w:rPr>
          <w:rFonts w:hint="cs"/>
          <w:b/>
          <w:bCs/>
          <w:color w:val="1F497D" w:themeColor="text2"/>
          <w:sz w:val="28"/>
          <w:szCs w:val="28"/>
          <w:rtl/>
        </w:rPr>
        <w:t xml:space="preserve"> </w:t>
      </w:r>
    </w:p>
    <w:p w:rsidR="002F0C9A" w:rsidRDefault="002F0C9A" w:rsidP="002F0C9A">
      <w:pPr>
        <w:pStyle w:val="ac"/>
        <w:numPr>
          <w:ilvl w:val="0"/>
          <w:numId w:val="17"/>
        </w:numPr>
        <w:spacing w:after="240" w:line="276" w:lineRule="auto"/>
        <w:rPr>
          <w:b/>
          <w:bCs/>
          <w:color w:val="1F497D" w:themeColor="text2"/>
          <w:sz w:val="28"/>
          <w:szCs w:val="28"/>
        </w:rPr>
      </w:pPr>
      <w:r>
        <w:rPr>
          <w:rFonts w:hint="cs"/>
          <w:b/>
          <w:bCs/>
          <w:color w:val="1F497D" w:themeColor="text2"/>
          <w:sz w:val="28"/>
          <w:szCs w:val="28"/>
          <w:rtl/>
        </w:rPr>
        <w:t xml:space="preserve">ילדים עניים / משפחות עניות </w:t>
      </w:r>
    </w:p>
    <w:p w:rsidR="002F0C9A" w:rsidRPr="0093480F" w:rsidRDefault="002F0C9A" w:rsidP="002F0C9A">
      <w:pPr>
        <w:pStyle w:val="ac"/>
        <w:numPr>
          <w:ilvl w:val="0"/>
          <w:numId w:val="17"/>
        </w:numPr>
        <w:spacing w:after="240" w:line="276" w:lineRule="auto"/>
        <w:rPr>
          <w:b/>
          <w:bCs/>
          <w:color w:val="1F497D" w:themeColor="text2"/>
          <w:sz w:val="28"/>
          <w:szCs w:val="28"/>
        </w:rPr>
      </w:pPr>
      <w:r>
        <w:rPr>
          <w:rFonts w:hint="cs"/>
          <w:b/>
          <w:bCs/>
          <w:color w:val="1F497D" w:themeColor="text2"/>
          <w:sz w:val="28"/>
          <w:szCs w:val="28"/>
          <w:rtl/>
        </w:rPr>
        <w:t xml:space="preserve">עובדים בעוני </w:t>
      </w:r>
      <w:r w:rsidRPr="0093480F">
        <w:rPr>
          <w:rFonts w:hint="cs"/>
          <w:b/>
          <w:bCs/>
          <w:color w:val="1F497D" w:themeColor="text2"/>
          <w:sz w:val="28"/>
          <w:szCs w:val="28"/>
          <w:rtl/>
        </w:rPr>
        <w:t xml:space="preserve">  </w:t>
      </w:r>
    </w:p>
    <w:p w:rsidR="002F0C9A" w:rsidRPr="002F0C9A" w:rsidRDefault="002F0C9A" w:rsidP="002F0C9A">
      <w:pPr>
        <w:spacing w:after="240"/>
        <w:rPr>
          <w:sz w:val="24"/>
          <w:szCs w:val="24"/>
          <w:rtl/>
        </w:rPr>
      </w:pPr>
      <w:r w:rsidRPr="002F0C9A">
        <w:rPr>
          <w:rFonts w:cs="Arial"/>
          <w:sz w:val="24"/>
          <w:szCs w:val="24"/>
          <w:rtl/>
        </w:rPr>
        <w:t xml:space="preserve">מחקר </w:t>
      </w:r>
      <w:r>
        <w:rPr>
          <w:rFonts w:cs="Arial" w:hint="cs"/>
          <w:sz w:val="24"/>
          <w:szCs w:val="24"/>
          <w:rtl/>
        </w:rPr>
        <w:t>ה</w:t>
      </w:r>
      <w:r>
        <w:rPr>
          <w:rFonts w:cs="Arial"/>
          <w:sz w:val="24"/>
          <w:szCs w:val="24"/>
          <w:rtl/>
        </w:rPr>
        <w:t>מבוסס על נתוני הביטוח הלאומי</w:t>
      </w:r>
      <w:r>
        <w:rPr>
          <w:rFonts w:cs="Arial" w:hint="cs"/>
          <w:sz w:val="24"/>
          <w:szCs w:val="24"/>
          <w:rtl/>
        </w:rPr>
        <w:t xml:space="preserve"> מלמד כי </w:t>
      </w:r>
      <w:r w:rsidRPr="002F0C9A">
        <w:rPr>
          <w:rFonts w:cs="Arial"/>
          <w:sz w:val="24"/>
          <w:szCs w:val="24"/>
          <w:rtl/>
        </w:rPr>
        <w:t xml:space="preserve">בישראל יש היום 189 אלף משפחות עניות עם מפרנס אחד ו־67 אלף משפחות עניות עם שני מפרנסים. שיעור המשפחות העניות עלה מ־9.4% בשנת 1999 ל־13.3% בשנת 2015. מספר המשפחות העניות עם מפרנס אחד עמד ב־1999 על 105 אלף ואילו בשנת 2015 על 189 אלף. מספר המשפחות העניות עם שני מפרנסים עמד ב־1999 על 13 אלף ואילו ב־2015 זינק ל־66 אלף. בעוד מדד המחירים לצרכן טיפס בעשור האחרון ב־24%, עלה השכר הממוצע בחודש באותה תקופה רק ב־5.9%, ושכר המינימום טיפס רק ב־10.5%. במילים אחרות: יוקר המחיה עלה, </w:t>
      </w:r>
      <w:r>
        <w:rPr>
          <w:rFonts w:cs="Arial" w:hint="cs"/>
          <w:sz w:val="24"/>
          <w:szCs w:val="24"/>
          <w:rtl/>
        </w:rPr>
        <w:t xml:space="preserve">אך </w:t>
      </w:r>
      <w:r w:rsidRPr="002F0C9A">
        <w:rPr>
          <w:rFonts w:cs="Arial"/>
          <w:sz w:val="24"/>
          <w:szCs w:val="24"/>
          <w:rtl/>
        </w:rPr>
        <w:t xml:space="preserve">המשכורות עלו </w:t>
      </w:r>
      <w:proofErr w:type="spellStart"/>
      <w:r w:rsidRPr="002F0C9A">
        <w:rPr>
          <w:rFonts w:cs="Arial"/>
          <w:sz w:val="24"/>
          <w:szCs w:val="24"/>
          <w:rtl/>
        </w:rPr>
        <w:t>הרבה־הרבה</w:t>
      </w:r>
      <w:proofErr w:type="spellEnd"/>
      <w:r w:rsidRPr="002F0C9A">
        <w:rPr>
          <w:rFonts w:cs="Arial"/>
          <w:sz w:val="24"/>
          <w:szCs w:val="24"/>
          <w:rtl/>
        </w:rPr>
        <w:t xml:space="preserve"> פחות — והחור בכיס הלך וגדל. משפחה הנחשבת לענייה היא משפחה עם הורים לשלושה ילדים, שבה שני ההורים עובדים ושכרם ביחד מסתכם בפחות מ־9,475 שקלים ברוטו בחודש.</w:t>
      </w:r>
    </w:p>
    <w:p w:rsidR="007B26FC" w:rsidRDefault="002F0C9A" w:rsidP="007B26FC">
      <w:pPr>
        <w:spacing w:after="240"/>
        <w:rPr>
          <w:sz w:val="24"/>
          <w:szCs w:val="24"/>
          <w:rtl/>
        </w:rPr>
      </w:pPr>
      <w:r>
        <w:rPr>
          <w:rFonts w:cs="Arial" w:hint="cs"/>
          <w:sz w:val="24"/>
          <w:szCs w:val="24"/>
          <w:rtl/>
        </w:rPr>
        <w:t xml:space="preserve">לפי נתוני </w:t>
      </w:r>
      <w:r w:rsidRPr="002F0C9A">
        <w:rPr>
          <w:rFonts w:cs="Arial"/>
          <w:sz w:val="24"/>
          <w:szCs w:val="24"/>
          <w:rtl/>
        </w:rPr>
        <w:t xml:space="preserve">המועצה לשלום הילד, </w:t>
      </w:r>
      <w:r>
        <w:rPr>
          <w:rFonts w:cs="Arial" w:hint="cs"/>
          <w:sz w:val="24"/>
          <w:szCs w:val="24"/>
          <w:rtl/>
        </w:rPr>
        <w:t xml:space="preserve">בשנת 2016 דיווחו </w:t>
      </w:r>
      <w:r>
        <w:rPr>
          <w:rFonts w:cs="Arial"/>
          <w:sz w:val="24"/>
          <w:szCs w:val="24"/>
          <w:rtl/>
        </w:rPr>
        <w:t>10% מהילדים בישראל שהם הולכים לישון רעבים</w:t>
      </w:r>
      <w:r>
        <w:rPr>
          <w:rFonts w:cs="Arial" w:hint="cs"/>
          <w:sz w:val="24"/>
          <w:szCs w:val="24"/>
          <w:rtl/>
        </w:rPr>
        <w:t xml:space="preserve">. </w:t>
      </w:r>
      <w:r>
        <w:rPr>
          <w:rFonts w:hint="cs"/>
          <w:sz w:val="24"/>
          <w:szCs w:val="24"/>
          <w:rtl/>
        </w:rPr>
        <w:t>ב</w:t>
      </w:r>
      <w:r w:rsidRPr="002F0C9A">
        <w:rPr>
          <w:rFonts w:cs="Arial"/>
          <w:sz w:val="24"/>
          <w:szCs w:val="24"/>
          <w:rtl/>
        </w:rPr>
        <w:t>שנת 2015 היו בישראל 839,377 ילדים הח</w:t>
      </w:r>
      <w:r>
        <w:rPr>
          <w:rFonts w:cs="Arial"/>
          <w:sz w:val="24"/>
          <w:szCs w:val="24"/>
          <w:rtl/>
        </w:rPr>
        <w:t>יים בעוני (כולל מזרח ירושלים)</w:t>
      </w:r>
      <w:r>
        <w:rPr>
          <w:rFonts w:cs="Arial" w:hint="cs"/>
          <w:sz w:val="24"/>
          <w:szCs w:val="24"/>
          <w:rtl/>
        </w:rPr>
        <w:t xml:space="preserve">, ו- </w:t>
      </w:r>
      <w:r w:rsidRPr="002F0C9A">
        <w:rPr>
          <w:rFonts w:cs="Arial"/>
          <w:sz w:val="24"/>
          <w:szCs w:val="24"/>
          <w:rtl/>
        </w:rPr>
        <w:t>30% מהילדים חיו מתחת לקו העוני — פי ארבעה מאשר מספרם ב־1980. הילדים הערבים עניים יותר: בשנת 2015 חיו 65.6% מהם מתחת לקו העוני לעומת 19.8% מקרב הילדים היהודים.</w:t>
      </w:r>
    </w:p>
    <w:p w:rsidR="00F9266E" w:rsidRPr="0093480F" w:rsidRDefault="00F9266E" w:rsidP="00F9266E">
      <w:pPr>
        <w:pStyle w:val="ac"/>
        <w:numPr>
          <w:ilvl w:val="0"/>
          <w:numId w:val="14"/>
        </w:numPr>
        <w:spacing w:after="240" w:line="276" w:lineRule="auto"/>
        <w:rPr>
          <w:b/>
          <w:bCs/>
          <w:color w:val="1F497D" w:themeColor="text2"/>
          <w:sz w:val="28"/>
          <w:szCs w:val="28"/>
        </w:rPr>
      </w:pPr>
      <w:r w:rsidRPr="0093480F">
        <w:rPr>
          <w:rFonts w:hint="cs"/>
          <w:b/>
          <w:bCs/>
          <w:color w:val="1F497D" w:themeColor="text2"/>
          <w:sz w:val="28"/>
          <w:szCs w:val="28"/>
          <w:rtl/>
        </w:rPr>
        <w:lastRenderedPageBreak/>
        <w:t>קידום איכות החיים והבריאות בגיל השלישי (אזרחים ותיקים)</w:t>
      </w:r>
      <w:r w:rsidR="00B37B6C">
        <w:rPr>
          <w:rStyle w:val="ab"/>
          <w:b/>
          <w:bCs/>
          <w:color w:val="1F497D" w:themeColor="text2"/>
          <w:sz w:val="28"/>
          <w:szCs w:val="28"/>
          <w:rtl/>
        </w:rPr>
        <w:footnoteReference w:id="10"/>
      </w:r>
      <w:r w:rsidRPr="0093480F">
        <w:rPr>
          <w:rFonts w:hint="cs"/>
          <w:b/>
          <w:bCs/>
          <w:color w:val="1F497D" w:themeColor="text2"/>
          <w:sz w:val="28"/>
          <w:szCs w:val="28"/>
          <w:rtl/>
        </w:rPr>
        <w:t xml:space="preserve"> </w:t>
      </w:r>
    </w:p>
    <w:p w:rsidR="00F9266E" w:rsidRPr="0093480F" w:rsidRDefault="00F9266E" w:rsidP="00F9266E">
      <w:pPr>
        <w:pStyle w:val="ac"/>
        <w:numPr>
          <w:ilvl w:val="0"/>
          <w:numId w:val="17"/>
        </w:numPr>
        <w:spacing w:after="240" w:line="276" w:lineRule="auto"/>
        <w:rPr>
          <w:b/>
          <w:bCs/>
          <w:color w:val="1F497D" w:themeColor="text2"/>
          <w:sz w:val="28"/>
          <w:szCs w:val="28"/>
        </w:rPr>
      </w:pPr>
      <w:r w:rsidRPr="0093480F">
        <w:rPr>
          <w:rFonts w:hint="cs"/>
          <w:b/>
          <w:bCs/>
          <w:color w:val="1F497D" w:themeColor="text2"/>
          <w:sz w:val="28"/>
          <w:szCs w:val="28"/>
          <w:rtl/>
        </w:rPr>
        <w:t xml:space="preserve">פתרון סוגיית הבדידות  </w:t>
      </w:r>
    </w:p>
    <w:p w:rsidR="002158D6" w:rsidRPr="002158D6" w:rsidRDefault="00F9266E" w:rsidP="002158D6">
      <w:pPr>
        <w:pStyle w:val="ac"/>
        <w:numPr>
          <w:ilvl w:val="0"/>
          <w:numId w:val="17"/>
        </w:numPr>
        <w:spacing w:after="240" w:line="276" w:lineRule="auto"/>
        <w:rPr>
          <w:b/>
          <w:bCs/>
          <w:color w:val="1F497D" w:themeColor="text2"/>
          <w:sz w:val="28"/>
          <w:szCs w:val="28"/>
          <w:rtl/>
        </w:rPr>
      </w:pPr>
      <w:r w:rsidRPr="0093480F">
        <w:rPr>
          <w:rFonts w:hint="cs"/>
          <w:b/>
          <w:bCs/>
          <w:color w:val="1F497D" w:themeColor="text2"/>
          <w:sz w:val="28"/>
          <w:szCs w:val="28"/>
          <w:rtl/>
        </w:rPr>
        <w:t xml:space="preserve">מיצוי זכויות ושירותים </w:t>
      </w:r>
    </w:p>
    <w:p w:rsidR="002158D6" w:rsidRPr="002158D6" w:rsidRDefault="002158D6" w:rsidP="002158D6">
      <w:pPr>
        <w:spacing w:after="240"/>
        <w:rPr>
          <w:sz w:val="24"/>
          <w:szCs w:val="24"/>
          <w:rtl/>
        </w:rPr>
      </w:pPr>
      <w:r w:rsidRPr="002158D6">
        <w:rPr>
          <w:rFonts w:cs="Arial"/>
          <w:sz w:val="24"/>
          <w:szCs w:val="24"/>
          <w:rtl/>
        </w:rPr>
        <w:t xml:space="preserve">בעוד שהתארכות תוחלת החיים משמחת, היא מלווה במספר אתגרים חברתיים וכלכליים; פגיעה בתפקוד הכלכלי עקב התרחבות מעגל הלא-עובדים; תחלואה תכופה ונפילות מרובות  בזקנה המצריכה סיוע ואף אשפוז במוסד סיעודי. ישנו חשש לחוסר הלימה בין מספר המטופלים הסיעודיים והמשאבים הנחוצים להם. קשישים רבים סובלים מבדידות ודכאון והם נטולי רשת בטחון חברתית, וכל אלה מגדילים את הנטל על מערכות הבריאות והרווחה. </w:t>
      </w:r>
    </w:p>
    <w:p w:rsidR="00886645" w:rsidRDefault="00F9266E" w:rsidP="00886645">
      <w:pPr>
        <w:spacing w:after="240"/>
        <w:jc w:val="both"/>
        <w:rPr>
          <w:sz w:val="24"/>
          <w:szCs w:val="24"/>
          <w:rtl/>
        </w:rPr>
      </w:pPr>
      <w:r w:rsidRPr="004F567D">
        <w:rPr>
          <w:rFonts w:cs="Arial"/>
          <w:sz w:val="24"/>
          <w:szCs w:val="24"/>
          <w:rtl/>
        </w:rPr>
        <w:t>מספר האנשים בני 65 ומעלה</w:t>
      </w:r>
      <w:r>
        <w:rPr>
          <w:rFonts w:hint="cs"/>
          <w:sz w:val="24"/>
          <w:szCs w:val="24"/>
          <w:rtl/>
        </w:rPr>
        <w:t xml:space="preserve"> </w:t>
      </w:r>
      <w:r w:rsidRPr="004F567D">
        <w:rPr>
          <w:rFonts w:cs="Arial"/>
          <w:sz w:val="24"/>
          <w:szCs w:val="24"/>
          <w:rtl/>
        </w:rPr>
        <w:t>כיום בישראל הוא כ 940,000</w:t>
      </w:r>
      <w:r w:rsidR="00886645">
        <w:rPr>
          <w:rFonts w:cs="Arial" w:hint="cs"/>
          <w:sz w:val="24"/>
          <w:szCs w:val="24"/>
          <w:rtl/>
        </w:rPr>
        <w:t>, והם מהווים כ- 11% מכלל האוכלוסייה</w:t>
      </w:r>
      <w:r>
        <w:rPr>
          <w:rFonts w:cs="Arial" w:hint="cs"/>
          <w:sz w:val="24"/>
          <w:szCs w:val="24"/>
          <w:rtl/>
        </w:rPr>
        <w:t>.</w:t>
      </w:r>
      <w:r w:rsidRPr="004F567D">
        <w:rPr>
          <w:rFonts w:cs="Arial"/>
          <w:sz w:val="24"/>
          <w:szCs w:val="24"/>
          <w:rtl/>
        </w:rPr>
        <w:t xml:space="preserve"> עד שנת 2035 אמורה קבוצת אוכלוסייה זו לגדול בצורה</w:t>
      </w:r>
      <w:r>
        <w:rPr>
          <w:rFonts w:cs="Arial" w:hint="cs"/>
          <w:sz w:val="24"/>
          <w:szCs w:val="24"/>
          <w:rtl/>
        </w:rPr>
        <w:t xml:space="preserve"> </w:t>
      </w:r>
      <w:r w:rsidRPr="004F567D">
        <w:rPr>
          <w:rFonts w:cs="Arial"/>
          <w:sz w:val="24"/>
          <w:szCs w:val="24"/>
          <w:rtl/>
        </w:rPr>
        <w:t>משמעותית ולהגיע לסדר גודל של כ 1.66 מיליון איש. כבר כעת היא מהווה כוח משמעותי</w:t>
      </w:r>
      <w:r>
        <w:rPr>
          <w:rFonts w:hint="cs"/>
          <w:sz w:val="24"/>
          <w:szCs w:val="24"/>
          <w:rtl/>
        </w:rPr>
        <w:t xml:space="preserve"> </w:t>
      </w:r>
      <w:r w:rsidR="00886645">
        <w:rPr>
          <w:rFonts w:cs="Arial"/>
          <w:sz w:val="24"/>
          <w:szCs w:val="24"/>
          <w:rtl/>
        </w:rPr>
        <w:t>ביותר במשק הישראלי</w:t>
      </w:r>
      <w:r w:rsidR="00886645">
        <w:rPr>
          <w:rFonts w:cs="Arial" w:hint="cs"/>
          <w:sz w:val="24"/>
          <w:szCs w:val="24"/>
          <w:rtl/>
        </w:rPr>
        <w:t xml:space="preserve"> וגדילתה המואצת </w:t>
      </w:r>
      <w:r w:rsidRPr="004F567D">
        <w:rPr>
          <w:rFonts w:cs="Arial"/>
          <w:sz w:val="24"/>
          <w:szCs w:val="24"/>
          <w:rtl/>
        </w:rPr>
        <w:t>צפוי</w:t>
      </w:r>
      <w:r w:rsidR="00886645">
        <w:rPr>
          <w:rFonts w:cs="Arial" w:hint="cs"/>
          <w:sz w:val="24"/>
          <w:szCs w:val="24"/>
          <w:rtl/>
        </w:rPr>
        <w:t>ה</w:t>
      </w:r>
      <w:r w:rsidRPr="004F567D">
        <w:rPr>
          <w:rFonts w:cs="Arial"/>
          <w:sz w:val="24"/>
          <w:szCs w:val="24"/>
          <w:rtl/>
        </w:rPr>
        <w:t xml:space="preserve"> להשפיע משמעותית על המשק</w:t>
      </w:r>
      <w:r>
        <w:rPr>
          <w:rFonts w:hint="cs"/>
          <w:sz w:val="24"/>
          <w:szCs w:val="24"/>
          <w:rtl/>
        </w:rPr>
        <w:t xml:space="preserve"> </w:t>
      </w:r>
      <w:r w:rsidRPr="004F567D">
        <w:rPr>
          <w:rFonts w:cs="Arial"/>
          <w:sz w:val="24"/>
          <w:szCs w:val="24"/>
          <w:rtl/>
        </w:rPr>
        <w:t>ו</w:t>
      </w:r>
      <w:r w:rsidR="00886645">
        <w:rPr>
          <w:rFonts w:cs="Arial" w:hint="cs"/>
          <w:sz w:val="24"/>
          <w:szCs w:val="24"/>
          <w:rtl/>
        </w:rPr>
        <w:t xml:space="preserve">על </w:t>
      </w:r>
      <w:r w:rsidRPr="004F567D">
        <w:rPr>
          <w:rFonts w:cs="Arial"/>
          <w:sz w:val="24"/>
          <w:szCs w:val="24"/>
          <w:rtl/>
        </w:rPr>
        <w:t xml:space="preserve">הכלכלה, </w:t>
      </w:r>
      <w:r w:rsidR="00886645">
        <w:rPr>
          <w:rFonts w:cs="Arial" w:hint="cs"/>
          <w:sz w:val="24"/>
          <w:szCs w:val="24"/>
          <w:rtl/>
        </w:rPr>
        <w:t>וכמובן על איכות החיים שלהם עצמם ושל בני ובנות משפחתם.</w:t>
      </w:r>
      <w:r w:rsidR="00886645" w:rsidRPr="00FA39A6">
        <w:rPr>
          <w:rFonts w:cs="Arial"/>
          <w:sz w:val="24"/>
          <w:szCs w:val="24"/>
          <w:rtl/>
        </w:rPr>
        <w:t xml:space="preserve"> שיעורם של האזרחים הו</w:t>
      </w:r>
      <w:r w:rsidR="00886645">
        <w:rPr>
          <w:rFonts w:cs="Arial" w:hint="cs"/>
          <w:sz w:val="24"/>
          <w:szCs w:val="24"/>
          <w:rtl/>
        </w:rPr>
        <w:t>ו</w:t>
      </w:r>
      <w:r w:rsidR="00886645" w:rsidRPr="00FA39A6">
        <w:rPr>
          <w:rFonts w:cs="Arial"/>
          <w:sz w:val="24"/>
          <w:szCs w:val="24"/>
          <w:rtl/>
        </w:rPr>
        <w:t>תיקים</w:t>
      </w:r>
      <w:r w:rsidR="00886645">
        <w:rPr>
          <w:rFonts w:hint="cs"/>
          <w:sz w:val="24"/>
          <w:szCs w:val="24"/>
          <w:rtl/>
        </w:rPr>
        <w:t xml:space="preserve"> </w:t>
      </w:r>
      <w:r w:rsidR="00886645" w:rsidRPr="00FA39A6">
        <w:rPr>
          <w:rFonts w:cs="Arial"/>
          <w:sz w:val="24"/>
          <w:szCs w:val="24"/>
          <w:rtl/>
        </w:rPr>
        <w:t>בישראל (נשים מעל גיל 60 וגברים מעל גיל 65)</w:t>
      </w:r>
      <w:r w:rsidR="00886645">
        <w:rPr>
          <w:rFonts w:hint="cs"/>
          <w:sz w:val="24"/>
          <w:szCs w:val="24"/>
          <w:rtl/>
        </w:rPr>
        <w:t xml:space="preserve"> </w:t>
      </w:r>
      <w:r w:rsidR="00886645" w:rsidRPr="00FA39A6">
        <w:rPr>
          <w:rFonts w:cs="Arial"/>
          <w:sz w:val="24"/>
          <w:szCs w:val="24"/>
          <w:rtl/>
        </w:rPr>
        <w:t>שנמצאים מתחת לקו העוני לאחר תשלומי רווחה</w:t>
      </w:r>
      <w:r w:rsidR="00886645">
        <w:rPr>
          <w:rFonts w:hint="cs"/>
          <w:sz w:val="24"/>
          <w:szCs w:val="24"/>
          <w:rtl/>
        </w:rPr>
        <w:t xml:space="preserve"> </w:t>
      </w:r>
      <w:r w:rsidR="00886645">
        <w:rPr>
          <w:rFonts w:cs="Arial"/>
          <w:sz w:val="24"/>
          <w:szCs w:val="24"/>
          <w:rtl/>
        </w:rPr>
        <w:t>ומסים, הוא 21%</w:t>
      </w:r>
      <w:r w:rsidR="00886645" w:rsidRPr="00FA39A6">
        <w:rPr>
          <w:rFonts w:cs="Arial"/>
          <w:sz w:val="24"/>
          <w:szCs w:val="24"/>
          <w:rtl/>
        </w:rPr>
        <w:t xml:space="preserve">: </w:t>
      </w:r>
      <w:r w:rsidR="00886645" w:rsidRPr="00886645">
        <w:rPr>
          <w:rFonts w:cs="Arial"/>
          <w:b/>
          <w:bCs/>
          <w:sz w:val="24"/>
          <w:szCs w:val="24"/>
          <w:rtl/>
        </w:rPr>
        <w:t>השיעור הגבוה ביותר בהשוואה</w:t>
      </w:r>
      <w:r w:rsidR="00886645" w:rsidRPr="00886645">
        <w:rPr>
          <w:rFonts w:hint="cs"/>
          <w:b/>
          <w:bCs/>
          <w:sz w:val="24"/>
          <w:szCs w:val="24"/>
          <w:rtl/>
        </w:rPr>
        <w:t xml:space="preserve"> </w:t>
      </w:r>
      <w:r w:rsidR="00886645" w:rsidRPr="00886645">
        <w:rPr>
          <w:rFonts w:cs="Arial"/>
          <w:b/>
          <w:bCs/>
          <w:sz w:val="24"/>
          <w:szCs w:val="24"/>
          <w:rtl/>
        </w:rPr>
        <w:t xml:space="preserve">לכל שאר המדינות ה- </w:t>
      </w:r>
      <w:r w:rsidR="00886645" w:rsidRPr="00886645">
        <w:rPr>
          <w:b/>
          <w:bCs/>
          <w:sz w:val="24"/>
          <w:szCs w:val="24"/>
        </w:rPr>
        <w:t>OECD</w:t>
      </w:r>
      <w:r w:rsidR="00886645" w:rsidRPr="00886645">
        <w:rPr>
          <w:rFonts w:cs="Arial"/>
          <w:b/>
          <w:bCs/>
          <w:sz w:val="24"/>
          <w:szCs w:val="24"/>
          <w:rtl/>
        </w:rPr>
        <w:t>.</w:t>
      </w:r>
    </w:p>
    <w:p w:rsidR="00F9266E" w:rsidRDefault="00886645" w:rsidP="00886645">
      <w:pPr>
        <w:spacing w:after="240"/>
        <w:jc w:val="both"/>
        <w:rPr>
          <w:sz w:val="24"/>
          <w:szCs w:val="24"/>
          <w:rtl/>
        </w:rPr>
      </w:pPr>
      <w:r>
        <w:rPr>
          <w:rFonts w:cs="Arial" w:hint="cs"/>
          <w:sz w:val="24"/>
          <w:szCs w:val="24"/>
          <w:rtl/>
        </w:rPr>
        <w:t>בעוד ש</w:t>
      </w:r>
      <w:r w:rsidR="00F9266E" w:rsidRPr="004F567D">
        <w:rPr>
          <w:rFonts w:cs="Arial"/>
          <w:sz w:val="24"/>
          <w:szCs w:val="24"/>
          <w:rtl/>
        </w:rPr>
        <w:t>גיל פרישה מסמן ציון דרך בקריירה התעסוקתית ובחיים של האזרחים הו</w:t>
      </w:r>
      <w:r w:rsidR="00F9266E">
        <w:rPr>
          <w:rFonts w:cs="Arial" w:hint="cs"/>
          <w:sz w:val="24"/>
          <w:szCs w:val="24"/>
          <w:rtl/>
        </w:rPr>
        <w:t>ו</w:t>
      </w:r>
      <w:r w:rsidR="00F9266E" w:rsidRPr="004F567D">
        <w:rPr>
          <w:rFonts w:cs="Arial"/>
          <w:sz w:val="24"/>
          <w:szCs w:val="24"/>
          <w:rtl/>
        </w:rPr>
        <w:t>תיקים</w:t>
      </w:r>
      <w:r>
        <w:rPr>
          <w:rFonts w:cs="Arial" w:hint="cs"/>
          <w:sz w:val="24"/>
          <w:szCs w:val="24"/>
          <w:rtl/>
        </w:rPr>
        <w:t xml:space="preserve">, הלכה למעשה </w:t>
      </w:r>
      <w:r w:rsidR="00F9266E" w:rsidRPr="004F567D">
        <w:rPr>
          <w:rFonts w:cs="Arial"/>
          <w:sz w:val="24"/>
          <w:szCs w:val="24"/>
          <w:rtl/>
        </w:rPr>
        <w:t xml:space="preserve">עם </w:t>
      </w:r>
      <w:proofErr w:type="spellStart"/>
      <w:r w:rsidR="00F9266E" w:rsidRPr="004F567D">
        <w:rPr>
          <w:rFonts w:cs="Arial"/>
          <w:sz w:val="24"/>
          <w:szCs w:val="24"/>
          <w:rtl/>
        </w:rPr>
        <w:t>הגיעם</w:t>
      </w:r>
      <w:proofErr w:type="spellEnd"/>
      <w:r w:rsidR="00F9266E">
        <w:rPr>
          <w:rFonts w:cs="Arial" w:hint="cs"/>
          <w:sz w:val="24"/>
          <w:szCs w:val="24"/>
          <w:rtl/>
        </w:rPr>
        <w:t xml:space="preserve"> </w:t>
      </w:r>
      <w:r w:rsidR="00F9266E" w:rsidRPr="004F567D">
        <w:rPr>
          <w:rFonts w:cs="Arial"/>
          <w:sz w:val="24"/>
          <w:szCs w:val="24"/>
          <w:rtl/>
        </w:rPr>
        <w:t>לגיל זה, הם נפלטים, בדרך כלל, ממעגל התעסוקה. בשלב זה בחייהם, צפויים להם</w:t>
      </w:r>
      <w:r w:rsidR="00F9266E">
        <w:rPr>
          <w:rFonts w:hint="cs"/>
          <w:sz w:val="24"/>
          <w:szCs w:val="24"/>
          <w:rtl/>
        </w:rPr>
        <w:t xml:space="preserve"> </w:t>
      </w:r>
      <w:r>
        <w:rPr>
          <w:rFonts w:cs="Arial"/>
          <w:sz w:val="24"/>
          <w:szCs w:val="24"/>
          <w:rtl/>
        </w:rPr>
        <w:t>שינוים גדולים</w:t>
      </w:r>
      <w:r>
        <w:rPr>
          <w:rFonts w:cs="Arial" w:hint="cs"/>
          <w:sz w:val="24"/>
          <w:szCs w:val="24"/>
          <w:rtl/>
        </w:rPr>
        <w:t xml:space="preserve">. </w:t>
      </w:r>
      <w:r w:rsidR="00F9266E" w:rsidRPr="004F567D">
        <w:rPr>
          <w:rFonts w:cs="Arial"/>
          <w:sz w:val="24"/>
          <w:szCs w:val="24"/>
          <w:rtl/>
        </w:rPr>
        <w:t>קיימת דאגה גדולה יותר לבריאותם בגילם המתקדם, החיפוש</w:t>
      </w:r>
      <w:r w:rsidR="00F9266E">
        <w:rPr>
          <w:rFonts w:hint="cs"/>
          <w:sz w:val="24"/>
          <w:szCs w:val="24"/>
          <w:rtl/>
        </w:rPr>
        <w:t xml:space="preserve"> </w:t>
      </w:r>
      <w:r w:rsidR="00F9266E" w:rsidRPr="004F567D">
        <w:rPr>
          <w:rFonts w:cs="Arial"/>
          <w:sz w:val="24"/>
          <w:szCs w:val="24"/>
          <w:rtl/>
        </w:rPr>
        <w:t xml:space="preserve">אחר תכלית ומטרות חדשות מקבל מקום מרכזי בחיים ולעיתים </w:t>
      </w:r>
      <w:r w:rsidR="00F9266E">
        <w:rPr>
          <w:rFonts w:cs="Arial" w:hint="cs"/>
          <w:sz w:val="24"/>
          <w:szCs w:val="24"/>
          <w:rtl/>
        </w:rPr>
        <w:t xml:space="preserve">חלים שינויים </w:t>
      </w:r>
      <w:r w:rsidR="00F9266E" w:rsidRPr="004F567D">
        <w:rPr>
          <w:rFonts w:cs="Arial"/>
          <w:sz w:val="24"/>
          <w:szCs w:val="24"/>
          <w:rtl/>
        </w:rPr>
        <w:t xml:space="preserve">גם </w:t>
      </w:r>
      <w:r w:rsidR="00F9266E">
        <w:rPr>
          <w:rFonts w:cs="Arial" w:hint="cs"/>
          <w:sz w:val="24"/>
          <w:szCs w:val="24"/>
          <w:rtl/>
        </w:rPr>
        <w:t>ב</w:t>
      </w:r>
      <w:r w:rsidR="00F9266E" w:rsidRPr="004F567D">
        <w:rPr>
          <w:rFonts w:cs="Arial"/>
          <w:sz w:val="24"/>
          <w:szCs w:val="24"/>
          <w:rtl/>
        </w:rPr>
        <w:t xml:space="preserve">חיי </w:t>
      </w:r>
      <w:r w:rsidR="00F9266E">
        <w:rPr>
          <w:rFonts w:cs="Arial" w:hint="cs"/>
          <w:sz w:val="24"/>
          <w:szCs w:val="24"/>
          <w:rtl/>
        </w:rPr>
        <w:t>ה</w:t>
      </w:r>
      <w:r w:rsidR="00F9266E" w:rsidRPr="004F567D">
        <w:rPr>
          <w:rFonts w:cs="Arial"/>
          <w:sz w:val="24"/>
          <w:szCs w:val="24"/>
          <w:rtl/>
        </w:rPr>
        <w:t>חברה ו</w:t>
      </w:r>
      <w:r w:rsidR="00F9266E">
        <w:rPr>
          <w:rFonts w:cs="Arial" w:hint="cs"/>
          <w:sz w:val="24"/>
          <w:szCs w:val="24"/>
          <w:rtl/>
        </w:rPr>
        <w:t>ב</w:t>
      </w:r>
      <w:r w:rsidR="00F9266E" w:rsidRPr="004F567D">
        <w:rPr>
          <w:rFonts w:cs="Arial"/>
          <w:sz w:val="24"/>
          <w:szCs w:val="24"/>
          <w:rtl/>
        </w:rPr>
        <w:t>קשרים</w:t>
      </w:r>
      <w:r w:rsidR="00F9266E">
        <w:rPr>
          <w:rFonts w:hint="cs"/>
          <w:sz w:val="24"/>
          <w:szCs w:val="24"/>
          <w:rtl/>
        </w:rPr>
        <w:t xml:space="preserve"> </w:t>
      </w:r>
      <w:r w:rsidR="00F9266E">
        <w:rPr>
          <w:rFonts w:cs="Arial" w:hint="cs"/>
          <w:sz w:val="24"/>
          <w:szCs w:val="24"/>
          <w:rtl/>
        </w:rPr>
        <w:t>ה</w:t>
      </w:r>
      <w:r w:rsidR="00F9266E" w:rsidRPr="004F567D">
        <w:rPr>
          <w:rFonts w:cs="Arial"/>
          <w:sz w:val="24"/>
          <w:szCs w:val="24"/>
          <w:rtl/>
        </w:rPr>
        <w:t>בין-אישים שאליהם התרגלו</w:t>
      </w:r>
      <w:r w:rsidR="00F9266E">
        <w:rPr>
          <w:rFonts w:cs="Arial" w:hint="cs"/>
          <w:sz w:val="24"/>
          <w:szCs w:val="24"/>
          <w:rtl/>
        </w:rPr>
        <w:t xml:space="preserve">. </w:t>
      </w:r>
      <w:r w:rsidR="00F9266E" w:rsidRPr="00FA39A6">
        <w:rPr>
          <w:rFonts w:cs="Arial"/>
          <w:sz w:val="24"/>
          <w:szCs w:val="24"/>
          <w:rtl/>
        </w:rPr>
        <w:t>אזרחים ותיקים רבים</w:t>
      </w:r>
      <w:r w:rsidR="00F9266E">
        <w:rPr>
          <w:rFonts w:cs="Arial" w:hint="cs"/>
          <w:sz w:val="24"/>
          <w:szCs w:val="24"/>
          <w:rtl/>
        </w:rPr>
        <w:t xml:space="preserve"> </w:t>
      </w:r>
      <w:r w:rsidR="00F9266E" w:rsidRPr="00FA39A6">
        <w:rPr>
          <w:rFonts w:cs="Arial"/>
          <w:sz w:val="24"/>
          <w:szCs w:val="24"/>
          <w:rtl/>
        </w:rPr>
        <w:t>מתקשים להתמודד עם המציאות החדשה</w:t>
      </w:r>
      <w:r w:rsidR="00F9266E">
        <w:rPr>
          <w:rFonts w:cs="Arial" w:hint="cs"/>
          <w:sz w:val="24"/>
          <w:szCs w:val="24"/>
          <w:rtl/>
        </w:rPr>
        <w:t>,</w:t>
      </w:r>
      <w:r w:rsidR="00F9266E" w:rsidRPr="00FA39A6">
        <w:rPr>
          <w:rFonts w:cs="Arial"/>
          <w:sz w:val="24"/>
          <w:szCs w:val="24"/>
          <w:rtl/>
        </w:rPr>
        <w:t xml:space="preserve"> </w:t>
      </w:r>
      <w:r w:rsidR="00F9266E">
        <w:rPr>
          <w:rFonts w:cs="Arial" w:hint="cs"/>
          <w:sz w:val="24"/>
          <w:szCs w:val="24"/>
          <w:rtl/>
        </w:rPr>
        <w:t>ש</w:t>
      </w:r>
      <w:r w:rsidR="00F9266E" w:rsidRPr="00FA39A6">
        <w:rPr>
          <w:rFonts w:cs="Arial"/>
          <w:sz w:val="24"/>
          <w:szCs w:val="24"/>
          <w:rtl/>
        </w:rPr>
        <w:t>מבחינה</w:t>
      </w:r>
      <w:r w:rsidR="00F9266E">
        <w:rPr>
          <w:rFonts w:hint="cs"/>
          <w:sz w:val="24"/>
          <w:szCs w:val="24"/>
          <w:rtl/>
        </w:rPr>
        <w:t xml:space="preserve"> </w:t>
      </w:r>
      <w:r w:rsidR="00F9266E" w:rsidRPr="00FA39A6">
        <w:rPr>
          <w:rFonts w:cs="Arial"/>
          <w:sz w:val="24"/>
          <w:szCs w:val="24"/>
          <w:rtl/>
        </w:rPr>
        <w:t>כלכלית</w:t>
      </w:r>
      <w:r w:rsidR="00F9266E">
        <w:rPr>
          <w:rFonts w:cs="Arial" w:hint="cs"/>
          <w:sz w:val="24"/>
          <w:szCs w:val="24"/>
          <w:rtl/>
        </w:rPr>
        <w:t xml:space="preserve"> </w:t>
      </w:r>
      <w:r w:rsidR="00F9266E" w:rsidRPr="00FA39A6">
        <w:rPr>
          <w:rFonts w:cs="Arial"/>
          <w:sz w:val="24"/>
          <w:szCs w:val="24"/>
          <w:rtl/>
        </w:rPr>
        <w:t xml:space="preserve">גוררת </w:t>
      </w:r>
      <w:proofErr w:type="spellStart"/>
      <w:r w:rsidR="00F9266E" w:rsidRPr="00FA39A6">
        <w:rPr>
          <w:rFonts w:cs="Arial"/>
          <w:sz w:val="24"/>
          <w:szCs w:val="24"/>
          <w:rtl/>
        </w:rPr>
        <w:t>עימה</w:t>
      </w:r>
      <w:proofErr w:type="spellEnd"/>
      <w:r w:rsidR="00F9266E" w:rsidRPr="00FA39A6">
        <w:rPr>
          <w:rFonts w:cs="Arial"/>
          <w:sz w:val="24"/>
          <w:szCs w:val="24"/>
          <w:rtl/>
        </w:rPr>
        <w:t xml:space="preserve"> לעיתים ירידה</w:t>
      </w:r>
      <w:r w:rsidR="00F9266E">
        <w:rPr>
          <w:rFonts w:hint="cs"/>
          <w:sz w:val="24"/>
          <w:szCs w:val="24"/>
          <w:rtl/>
        </w:rPr>
        <w:t xml:space="preserve"> </w:t>
      </w:r>
      <w:r w:rsidR="00F9266E" w:rsidRPr="00FA39A6">
        <w:rPr>
          <w:rFonts w:cs="Arial"/>
          <w:sz w:val="24"/>
          <w:szCs w:val="24"/>
          <w:rtl/>
        </w:rPr>
        <w:t>חדה באיכות החיים ובהיבטים הסוציו-אקונומיים</w:t>
      </w:r>
      <w:r w:rsidR="00F9266E">
        <w:rPr>
          <w:rFonts w:hint="cs"/>
          <w:sz w:val="24"/>
          <w:szCs w:val="24"/>
          <w:rtl/>
        </w:rPr>
        <w:t xml:space="preserve"> </w:t>
      </w:r>
      <w:r w:rsidR="00F9266E" w:rsidRPr="00FA39A6">
        <w:rPr>
          <w:rFonts w:cs="Arial"/>
          <w:sz w:val="24"/>
          <w:szCs w:val="24"/>
          <w:rtl/>
        </w:rPr>
        <w:t>הנלווים. לעיתים, המציאות החדשה עלולה לפגוע</w:t>
      </w:r>
      <w:r w:rsidR="00F9266E">
        <w:rPr>
          <w:rFonts w:hint="cs"/>
          <w:sz w:val="24"/>
          <w:szCs w:val="24"/>
          <w:rtl/>
        </w:rPr>
        <w:t xml:space="preserve"> </w:t>
      </w:r>
      <w:r w:rsidR="00F9266E" w:rsidRPr="00FA39A6">
        <w:rPr>
          <w:rFonts w:cs="Arial"/>
          <w:sz w:val="24"/>
          <w:szCs w:val="24"/>
          <w:rtl/>
        </w:rPr>
        <w:t>ביכולתם של האזרחים הוותיקים להתקיים בצורה</w:t>
      </w:r>
      <w:r w:rsidR="00F9266E">
        <w:rPr>
          <w:rFonts w:hint="cs"/>
          <w:sz w:val="24"/>
          <w:szCs w:val="24"/>
          <w:rtl/>
        </w:rPr>
        <w:t xml:space="preserve"> </w:t>
      </w:r>
      <w:r>
        <w:rPr>
          <w:rFonts w:cs="Arial"/>
          <w:sz w:val="24"/>
          <w:szCs w:val="24"/>
          <w:rtl/>
        </w:rPr>
        <w:t xml:space="preserve">נאותה. </w:t>
      </w:r>
    </w:p>
    <w:p w:rsidR="002158D6" w:rsidRPr="00FA39A6" w:rsidRDefault="00886645" w:rsidP="002158D6">
      <w:pPr>
        <w:spacing w:after="240"/>
        <w:jc w:val="both"/>
        <w:rPr>
          <w:sz w:val="24"/>
          <w:szCs w:val="24"/>
        </w:rPr>
      </w:pPr>
      <w:r>
        <w:rPr>
          <w:rFonts w:cs="Arial" w:hint="cs"/>
          <w:sz w:val="24"/>
          <w:szCs w:val="24"/>
          <w:rtl/>
        </w:rPr>
        <w:t>הנתונים מלמדים כי צפוי</w:t>
      </w:r>
      <w:r w:rsidR="002158D6" w:rsidRPr="002158D6">
        <w:rPr>
          <w:rFonts w:cs="Arial"/>
          <w:sz w:val="24"/>
          <w:szCs w:val="24"/>
          <w:rtl/>
        </w:rPr>
        <w:t xml:space="preserve"> מחסור במיטות סיעוד גריאטרי, ולפי משרד הבריאות שיעורם נמצא בירידה מאמצע שנות ה-2000 וישנו צורך לבנות כ – 1,000 מיטות אשפוז בשנה לעמוד בביקוש הצפוי. לפי איגוד בתי האבות, נכון לפברואר 2017, חסרים כ- 6,000 מטפלים בבתי אבות, והמחסור גדל מדי שנה בעוד כ- 880 מטפלים. לפי מכון </w:t>
      </w:r>
      <w:proofErr w:type="spellStart"/>
      <w:r w:rsidR="002158D6" w:rsidRPr="002158D6">
        <w:rPr>
          <w:rFonts w:cs="Arial"/>
          <w:sz w:val="24"/>
          <w:szCs w:val="24"/>
          <w:rtl/>
        </w:rPr>
        <w:t>טאוב</w:t>
      </w:r>
      <w:proofErr w:type="spellEnd"/>
      <w:r w:rsidR="002158D6" w:rsidRPr="002158D6">
        <w:rPr>
          <w:rFonts w:cs="Arial"/>
          <w:sz w:val="24"/>
          <w:szCs w:val="24"/>
          <w:rtl/>
        </w:rPr>
        <w:t xml:space="preserve">, תרומת האוכלוסייה המבוגרת למדד חוסר יגדל מ- 16% ב-2015 ל- 23% ב- 2035. קצבת גמלת הביטוח הלאומי אינה מספיקה לרוב ולפי ארגונים חברתיים 65% מהקשישים מסתמכים על ביטוח סיעודי פרטי. ההוצאה על ביטוח סיעודי פרטי עמדה על 3.4 מיליארד שקלים ב-2015. לפי מכון </w:t>
      </w:r>
      <w:proofErr w:type="spellStart"/>
      <w:r w:rsidR="002158D6" w:rsidRPr="002158D6">
        <w:rPr>
          <w:rFonts w:cs="Arial"/>
          <w:sz w:val="24"/>
          <w:szCs w:val="24"/>
          <w:rtl/>
        </w:rPr>
        <w:t>טאוב</w:t>
      </w:r>
      <w:proofErr w:type="spellEnd"/>
      <w:r w:rsidR="002158D6" w:rsidRPr="002158D6">
        <w:rPr>
          <w:rFonts w:cs="Arial"/>
          <w:sz w:val="24"/>
          <w:szCs w:val="24"/>
          <w:rtl/>
        </w:rPr>
        <w:t xml:space="preserve"> חלה עלייה של 32% במספר מקבלי קצבאות הזקנה מ- 2000 עד 2014, בהם עלייה של 66 אחוז (מ- 96 ל- 159 אלף) במספר מקבלי קצבת הסיעוד.</w:t>
      </w:r>
    </w:p>
    <w:p w:rsidR="00F9266E" w:rsidRDefault="00F9266E" w:rsidP="00F9266E">
      <w:pPr>
        <w:pStyle w:val="ac"/>
        <w:spacing w:after="240" w:line="276" w:lineRule="auto"/>
        <w:ind w:left="360"/>
        <w:rPr>
          <w:sz w:val="24"/>
          <w:szCs w:val="24"/>
          <w:rtl/>
        </w:rPr>
      </w:pPr>
    </w:p>
    <w:p w:rsidR="00F9266E" w:rsidRPr="00C76B96" w:rsidRDefault="00F9266E" w:rsidP="00F9266E">
      <w:pPr>
        <w:pStyle w:val="ac"/>
        <w:numPr>
          <w:ilvl w:val="0"/>
          <w:numId w:val="14"/>
        </w:numPr>
        <w:spacing w:after="240" w:line="276" w:lineRule="auto"/>
        <w:rPr>
          <w:b/>
          <w:bCs/>
          <w:color w:val="1F497D" w:themeColor="text2"/>
          <w:sz w:val="28"/>
          <w:szCs w:val="28"/>
        </w:rPr>
      </w:pPr>
      <w:r w:rsidRPr="00C76B96">
        <w:rPr>
          <w:rFonts w:hint="cs"/>
          <w:b/>
          <w:bCs/>
          <w:color w:val="1F497D" w:themeColor="text2"/>
          <w:sz w:val="28"/>
          <w:szCs w:val="28"/>
          <w:rtl/>
        </w:rPr>
        <w:lastRenderedPageBreak/>
        <w:t>קידום סוגיות של איכות סביבה וקיימות</w:t>
      </w:r>
      <w:r w:rsidR="00A533C5">
        <w:rPr>
          <w:rStyle w:val="ab"/>
          <w:b/>
          <w:bCs/>
          <w:color w:val="1F497D" w:themeColor="text2"/>
          <w:sz w:val="28"/>
          <w:szCs w:val="28"/>
          <w:rtl/>
        </w:rPr>
        <w:footnoteReference w:id="11"/>
      </w:r>
      <w:r w:rsidRPr="00C76B96">
        <w:rPr>
          <w:rFonts w:hint="cs"/>
          <w:b/>
          <w:bCs/>
          <w:color w:val="1F497D" w:themeColor="text2"/>
          <w:sz w:val="28"/>
          <w:szCs w:val="28"/>
          <w:rtl/>
        </w:rPr>
        <w:t xml:space="preserve"> </w:t>
      </w:r>
    </w:p>
    <w:p w:rsidR="00F9266E" w:rsidRPr="00C76B96" w:rsidRDefault="00BB4E6E" w:rsidP="00F9266E">
      <w:pPr>
        <w:pStyle w:val="ac"/>
        <w:numPr>
          <w:ilvl w:val="0"/>
          <w:numId w:val="18"/>
        </w:numPr>
        <w:spacing w:after="240" w:line="276" w:lineRule="auto"/>
        <w:rPr>
          <w:b/>
          <w:bCs/>
          <w:color w:val="1F497D" w:themeColor="text2"/>
          <w:sz w:val="28"/>
          <w:szCs w:val="28"/>
        </w:rPr>
      </w:pPr>
      <w:r>
        <w:rPr>
          <w:rFonts w:hint="cs"/>
          <w:b/>
          <w:bCs/>
          <w:color w:val="1F497D" w:themeColor="text2"/>
          <w:sz w:val="28"/>
          <w:szCs w:val="28"/>
          <w:rtl/>
        </w:rPr>
        <w:t>הפחתת הזיהום ב</w:t>
      </w:r>
      <w:r w:rsidR="00F9266E" w:rsidRPr="00C76B96">
        <w:rPr>
          <w:rFonts w:hint="cs"/>
          <w:b/>
          <w:bCs/>
          <w:color w:val="1F497D" w:themeColor="text2"/>
          <w:sz w:val="28"/>
          <w:szCs w:val="28"/>
          <w:rtl/>
        </w:rPr>
        <w:t xml:space="preserve">מפרץ חיפה </w:t>
      </w:r>
      <w:r>
        <w:rPr>
          <w:rFonts w:hint="cs"/>
          <w:b/>
          <w:bCs/>
          <w:color w:val="1F497D" w:themeColor="text2"/>
          <w:sz w:val="28"/>
          <w:szCs w:val="28"/>
          <w:rtl/>
        </w:rPr>
        <w:t>וטיפול בנזקים שנוצרו בעקבותיו</w:t>
      </w:r>
    </w:p>
    <w:p w:rsidR="00F9266E" w:rsidRPr="00C76B96" w:rsidRDefault="00BB4E6E" w:rsidP="00C76B96">
      <w:pPr>
        <w:pStyle w:val="ac"/>
        <w:numPr>
          <w:ilvl w:val="0"/>
          <w:numId w:val="18"/>
        </w:numPr>
        <w:spacing w:after="240" w:line="276" w:lineRule="auto"/>
        <w:rPr>
          <w:b/>
          <w:bCs/>
          <w:color w:val="1F497D" w:themeColor="text2"/>
          <w:sz w:val="28"/>
          <w:szCs w:val="28"/>
          <w:rtl/>
        </w:rPr>
      </w:pPr>
      <w:r>
        <w:rPr>
          <w:rFonts w:hint="cs"/>
          <w:b/>
          <w:bCs/>
          <w:color w:val="1F497D" w:themeColor="text2"/>
          <w:sz w:val="28"/>
          <w:szCs w:val="28"/>
          <w:rtl/>
        </w:rPr>
        <w:t xml:space="preserve">הגנה פיתוח ושימור הסביבה הימית </w:t>
      </w:r>
      <w:r>
        <w:rPr>
          <w:b/>
          <w:bCs/>
          <w:color w:val="1F497D" w:themeColor="text2"/>
          <w:sz w:val="28"/>
          <w:szCs w:val="28"/>
          <w:rtl/>
        </w:rPr>
        <w:t>–</w:t>
      </w:r>
      <w:r>
        <w:rPr>
          <w:rFonts w:hint="cs"/>
          <w:b/>
          <w:bCs/>
          <w:color w:val="1F497D" w:themeColor="text2"/>
          <w:sz w:val="28"/>
          <w:szCs w:val="28"/>
          <w:rtl/>
        </w:rPr>
        <w:t xml:space="preserve"> חופים, נחלים ומאגרי מים</w:t>
      </w:r>
    </w:p>
    <w:p w:rsidR="00C76B96" w:rsidRDefault="00C76B96" w:rsidP="00956735">
      <w:pPr>
        <w:spacing w:after="240"/>
        <w:rPr>
          <w:rFonts w:cs="Arial"/>
          <w:sz w:val="24"/>
          <w:szCs w:val="24"/>
          <w:rtl/>
        </w:rPr>
      </w:pPr>
      <w:r w:rsidRPr="00C76B96">
        <w:rPr>
          <w:rFonts w:cs="Arial"/>
          <w:sz w:val="24"/>
          <w:szCs w:val="24"/>
          <w:rtl/>
        </w:rPr>
        <w:t>דו"ח של המשרד להגנת הסביבה קובע כי במהלך</w:t>
      </w:r>
      <w:r>
        <w:rPr>
          <w:rFonts w:hint="cs"/>
          <w:sz w:val="24"/>
          <w:szCs w:val="24"/>
          <w:rtl/>
        </w:rPr>
        <w:t xml:space="preserve"> </w:t>
      </w:r>
      <w:r w:rsidRPr="00C76B96">
        <w:rPr>
          <w:rFonts w:cs="Arial"/>
          <w:sz w:val="24"/>
          <w:szCs w:val="24"/>
          <w:rtl/>
        </w:rPr>
        <w:t>המאה ה</w:t>
      </w:r>
      <w:r w:rsidR="00956735">
        <w:rPr>
          <w:rFonts w:cs="Arial" w:hint="cs"/>
          <w:sz w:val="24"/>
          <w:szCs w:val="24"/>
          <w:rtl/>
        </w:rPr>
        <w:t xml:space="preserve">-21 </w:t>
      </w:r>
      <w:r w:rsidRPr="00C76B96">
        <w:rPr>
          <w:rFonts w:cs="Arial"/>
          <w:sz w:val="24"/>
          <w:szCs w:val="24"/>
          <w:rtl/>
        </w:rPr>
        <w:t>צפויים שינויים ניכרים באקלים של אגן</w:t>
      </w:r>
      <w:r>
        <w:rPr>
          <w:rFonts w:hint="cs"/>
          <w:sz w:val="24"/>
          <w:szCs w:val="24"/>
          <w:rtl/>
        </w:rPr>
        <w:t xml:space="preserve"> </w:t>
      </w:r>
      <w:r w:rsidRPr="00C76B96">
        <w:rPr>
          <w:rFonts w:cs="Arial"/>
          <w:sz w:val="24"/>
          <w:szCs w:val="24"/>
          <w:rtl/>
        </w:rPr>
        <w:t>הים התיכון ובכלל זה עלייה בטמפרטורה הממוצעת,</w:t>
      </w:r>
      <w:r>
        <w:rPr>
          <w:rFonts w:cs="Arial" w:hint="cs"/>
          <w:sz w:val="24"/>
          <w:szCs w:val="24"/>
          <w:rtl/>
        </w:rPr>
        <w:t xml:space="preserve"> </w:t>
      </w:r>
      <w:r w:rsidRPr="00C76B96">
        <w:rPr>
          <w:rFonts w:cs="Arial"/>
          <w:sz w:val="24"/>
          <w:szCs w:val="24"/>
          <w:rtl/>
        </w:rPr>
        <w:t>ירידה הדרגתית של עשרות אחוזים במשקעים עד</w:t>
      </w:r>
      <w:r>
        <w:rPr>
          <w:rFonts w:hint="cs"/>
          <w:sz w:val="24"/>
          <w:szCs w:val="24"/>
          <w:rtl/>
        </w:rPr>
        <w:t xml:space="preserve"> </w:t>
      </w:r>
      <w:r w:rsidRPr="00C76B96">
        <w:rPr>
          <w:rFonts w:cs="Arial"/>
          <w:sz w:val="24"/>
          <w:szCs w:val="24"/>
          <w:rtl/>
        </w:rPr>
        <w:t>שנת 2050 וכתוצאה מאלה, ענפים שונים במשק</w:t>
      </w:r>
      <w:r>
        <w:rPr>
          <w:rFonts w:cs="Arial" w:hint="cs"/>
          <w:sz w:val="24"/>
          <w:szCs w:val="24"/>
          <w:rtl/>
        </w:rPr>
        <w:t xml:space="preserve"> </w:t>
      </w:r>
      <w:r w:rsidR="00BB4E6E">
        <w:rPr>
          <w:rFonts w:cs="Arial"/>
          <w:sz w:val="24"/>
          <w:szCs w:val="24"/>
          <w:rtl/>
        </w:rPr>
        <w:t>עלולים להיפג</w:t>
      </w:r>
      <w:r w:rsidR="00BB4E6E">
        <w:rPr>
          <w:rFonts w:cs="Arial" w:hint="cs"/>
          <w:sz w:val="24"/>
          <w:szCs w:val="24"/>
          <w:rtl/>
        </w:rPr>
        <w:t xml:space="preserve">ע. </w:t>
      </w:r>
      <w:r w:rsidRPr="00C76B96">
        <w:rPr>
          <w:rFonts w:cs="Arial"/>
          <w:sz w:val="24"/>
          <w:szCs w:val="24"/>
          <w:rtl/>
        </w:rPr>
        <w:t xml:space="preserve">ענף התיירות </w:t>
      </w:r>
      <w:r w:rsidR="00BB4E6E">
        <w:rPr>
          <w:rFonts w:cs="Arial" w:hint="cs"/>
          <w:sz w:val="24"/>
          <w:szCs w:val="24"/>
          <w:rtl/>
        </w:rPr>
        <w:t xml:space="preserve">למשל, </w:t>
      </w:r>
      <w:r w:rsidRPr="00C76B96">
        <w:rPr>
          <w:rFonts w:cs="Arial"/>
          <w:sz w:val="24"/>
          <w:szCs w:val="24"/>
          <w:rtl/>
        </w:rPr>
        <w:t>עלול להיפגע בכל הקשור</w:t>
      </w:r>
      <w:r>
        <w:rPr>
          <w:rFonts w:cs="Arial" w:hint="cs"/>
          <w:sz w:val="24"/>
          <w:szCs w:val="24"/>
          <w:rtl/>
        </w:rPr>
        <w:t xml:space="preserve"> </w:t>
      </w:r>
      <w:r w:rsidRPr="00C76B96">
        <w:rPr>
          <w:rFonts w:cs="Arial"/>
          <w:sz w:val="24"/>
          <w:szCs w:val="24"/>
          <w:rtl/>
        </w:rPr>
        <w:t>בחופים ובאתרים שנמצאים בסמיכות לים, בשל</w:t>
      </w:r>
      <w:r>
        <w:rPr>
          <w:rFonts w:cs="Arial" w:hint="cs"/>
          <w:sz w:val="24"/>
          <w:szCs w:val="24"/>
          <w:rtl/>
        </w:rPr>
        <w:t xml:space="preserve"> </w:t>
      </w:r>
      <w:r w:rsidRPr="00C76B96">
        <w:rPr>
          <w:rFonts w:cs="Arial"/>
          <w:sz w:val="24"/>
          <w:szCs w:val="24"/>
          <w:rtl/>
        </w:rPr>
        <w:t>עליית המפלס. גם ענף החקלאות עלול להיפגע</w:t>
      </w:r>
      <w:r>
        <w:rPr>
          <w:rFonts w:hint="cs"/>
          <w:sz w:val="24"/>
          <w:szCs w:val="24"/>
          <w:rtl/>
        </w:rPr>
        <w:t xml:space="preserve"> </w:t>
      </w:r>
      <w:r w:rsidRPr="00C76B96">
        <w:rPr>
          <w:rFonts w:cs="Arial"/>
          <w:sz w:val="24"/>
          <w:szCs w:val="24"/>
          <w:rtl/>
        </w:rPr>
        <w:t>כתוצאה מירידה בכמות המשקעים ובאיכות המים</w:t>
      </w:r>
      <w:r>
        <w:rPr>
          <w:rFonts w:cs="Arial" w:hint="cs"/>
          <w:sz w:val="24"/>
          <w:szCs w:val="24"/>
          <w:rtl/>
        </w:rPr>
        <w:t xml:space="preserve"> </w:t>
      </w:r>
      <w:r w:rsidRPr="00C76B96">
        <w:rPr>
          <w:rFonts w:cs="Arial"/>
          <w:sz w:val="24"/>
          <w:szCs w:val="24"/>
          <w:rtl/>
        </w:rPr>
        <w:t>וכך גם ענף האנרגיה, בשל הביקוש הגובר לחשמל</w:t>
      </w:r>
      <w:r>
        <w:rPr>
          <w:rFonts w:hint="cs"/>
          <w:sz w:val="24"/>
          <w:szCs w:val="24"/>
          <w:rtl/>
        </w:rPr>
        <w:t xml:space="preserve"> </w:t>
      </w:r>
      <w:r w:rsidRPr="00C76B96">
        <w:rPr>
          <w:rFonts w:cs="Arial"/>
          <w:sz w:val="24"/>
          <w:szCs w:val="24"/>
          <w:rtl/>
        </w:rPr>
        <w:t>בעת עומסי קור וחום שישפיע לרעה גם על עלות</w:t>
      </w:r>
      <w:r>
        <w:rPr>
          <w:rFonts w:cs="Arial" w:hint="cs"/>
          <w:sz w:val="24"/>
          <w:szCs w:val="24"/>
          <w:rtl/>
        </w:rPr>
        <w:t xml:space="preserve"> </w:t>
      </w:r>
      <w:r>
        <w:rPr>
          <w:rFonts w:cs="Arial"/>
          <w:sz w:val="24"/>
          <w:szCs w:val="24"/>
          <w:rtl/>
        </w:rPr>
        <w:t>מחירי האנרגיה</w:t>
      </w:r>
      <w:r w:rsidRPr="00C76B96">
        <w:rPr>
          <w:rFonts w:cs="Arial"/>
          <w:sz w:val="24"/>
          <w:szCs w:val="24"/>
          <w:rtl/>
        </w:rPr>
        <w:t>. ואלו רק דוגמאות בסיסיות.</w:t>
      </w:r>
      <w:r w:rsidR="00EC4BC6">
        <w:rPr>
          <w:rFonts w:cs="Arial" w:hint="cs"/>
          <w:sz w:val="24"/>
          <w:szCs w:val="24"/>
          <w:rtl/>
        </w:rPr>
        <w:t xml:space="preserve"> בתוך כך, </w:t>
      </w:r>
      <w:r w:rsidR="00956735">
        <w:rPr>
          <w:rFonts w:cs="Arial" w:hint="cs"/>
          <w:sz w:val="24"/>
          <w:szCs w:val="24"/>
          <w:rtl/>
        </w:rPr>
        <w:t>זיהינו שני נושאים בו</w:t>
      </w:r>
      <w:r w:rsidR="00EC4BC6">
        <w:rPr>
          <w:rFonts w:cs="Arial" w:hint="cs"/>
          <w:sz w:val="24"/>
          <w:szCs w:val="24"/>
          <w:rtl/>
        </w:rPr>
        <w:t xml:space="preserve">לטים כמתאימים להיות מטופלים באמצעות יוזמה לאומית בין מגזרית: </w:t>
      </w:r>
    </w:p>
    <w:p w:rsidR="00956735" w:rsidRPr="00A84E7F" w:rsidRDefault="00956735" w:rsidP="00956735">
      <w:pPr>
        <w:spacing w:after="240"/>
        <w:rPr>
          <w:rFonts w:cs="Arial"/>
          <w:sz w:val="24"/>
          <w:szCs w:val="24"/>
          <w:u w:val="single"/>
          <w:rtl/>
        </w:rPr>
      </w:pPr>
      <w:r>
        <w:rPr>
          <w:rFonts w:cs="Arial" w:hint="cs"/>
          <w:sz w:val="24"/>
          <w:szCs w:val="24"/>
          <w:u w:val="single"/>
          <w:rtl/>
        </w:rPr>
        <w:t xml:space="preserve">הגנה פיתוח ושימור הסביבה הימית </w:t>
      </w:r>
      <w:r>
        <w:rPr>
          <w:rFonts w:cs="Arial"/>
          <w:sz w:val="24"/>
          <w:szCs w:val="24"/>
          <w:u w:val="single"/>
          <w:rtl/>
        </w:rPr>
        <w:t>–</w:t>
      </w:r>
      <w:r>
        <w:rPr>
          <w:rFonts w:cs="Arial" w:hint="cs"/>
          <w:sz w:val="24"/>
          <w:szCs w:val="24"/>
          <w:u w:val="single"/>
          <w:rtl/>
        </w:rPr>
        <w:t xml:space="preserve"> חופים, נחלים ומאגרי מים</w:t>
      </w:r>
      <w:r>
        <w:rPr>
          <w:rStyle w:val="ab"/>
          <w:rFonts w:cs="Arial"/>
          <w:sz w:val="24"/>
          <w:szCs w:val="24"/>
          <w:u w:val="single"/>
          <w:rtl/>
        </w:rPr>
        <w:footnoteReference w:id="12"/>
      </w:r>
      <w:r w:rsidRPr="00A84E7F">
        <w:rPr>
          <w:rFonts w:cs="Arial" w:hint="cs"/>
          <w:sz w:val="24"/>
          <w:szCs w:val="24"/>
          <w:u w:val="single"/>
          <w:rtl/>
        </w:rPr>
        <w:t xml:space="preserve"> </w:t>
      </w:r>
    </w:p>
    <w:p w:rsidR="00956735" w:rsidRDefault="00956735" w:rsidP="00956735">
      <w:pPr>
        <w:spacing w:after="240"/>
        <w:rPr>
          <w:rFonts w:cs="Arial"/>
          <w:sz w:val="24"/>
          <w:szCs w:val="24"/>
          <w:rtl/>
        </w:rPr>
      </w:pPr>
      <w:r w:rsidRPr="00A878BE">
        <w:rPr>
          <w:rFonts w:cs="Arial"/>
          <w:sz w:val="24"/>
          <w:szCs w:val="24"/>
          <w:rtl/>
        </w:rPr>
        <w:t>הסביבה הימית של ישראל מהווה נתח עצום משטחה הטריטוריאלי של ישראל – כ 3,950 קמ”ר בתחום המים הטריטוריאליים, ושטח רחב היקף נוסף – כ-22,000 קמ"ר (!) בתחום המים הכלכליים. הים התיכון מאכלס מגוון ביולוגי ייחודי, ומספק שירותי מערכת אקולוגית החיוניים לאדם: מקור מזון, תשתית לחקלאות ימית, מקור מים להתפלה, אתר פנאי ונופש, מקור אנרגיה, ויסות אקלימי ועוד. מציאת האיזון בין שימושי האדם לשמירה על הסביבה הרגישה של הים התיכון מהווה אתגר ראשון במעלה, המחייב גיבוש מדיניות ניהול משולבת, תוך התאמה לסטנדרטים הבינלאומיים.</w:t>
      </w:r>
      <w:r>
        <w:rPr>
          <w:rFonts w:hint="cs"/>
          <w:sz w:val="24"/>
          <w:szCs w:val="24"/>
          <w:rtl/>
        </w:rPr>
        <w:t xml:space="preserve"> </w:t>
      </w:r>
      <w:r>
        <w:rPr>
          <w:rFonts w:cs="Arial" w:hint="cs"/>
          <w:sz w:val="24"/>
          <w:szCs w:val="24"/>
          <w:rtl/>
        </w:rPr>
        <w:t xml:space="preserve">מדיניות זו קיימת בישראל, אולם תוצאותיה רחוקות מלהיות משביעות רצון. </w:t>
      </w:r>
    </w:p>
    <w:p w:rsidR="00956735" w:rsidRDefault="00956735" w:rsidP="00D21880">
      <w:pPr>
        <w:spacing w:after="240"/>
        <w:rPr>
          <w:sz w:val="24"/>
          <w:szCs w:val="24"/>
          <w:rtl/>
        </w:rPr>
      </w:pPr>
      <w:r w:rsidRPr="00A878BE">
        <w:rPr>
          <w:rFonts w:cs="Arial"/>
          <w:sz w:val="24"/>
          <w:szCs w:val="24"/>
          <w:rtl/>
        </w:rPr>
        <w:t>בעשור האחרון גברו לחצי הפיתוח על הים</w:t>
      </w:r>
      <w:r w:rsidR="00D21880">
        <w:rPr>
          <w:rFonts w:cs="Arial" w:hint="cs"/>
          <w:sz w:val="24"/>
          <w:szCs w:val="24"/>
          <w:rtl/>
        </w:rPr>
        <w:t xml:space="preserve"> התיכון</w:t>
      </w:r>
      <w:r w:rsidRPr="00A878BE">
        <w:rPr>
          <w:rFonts w:cs="Arial"/>
          <w:sz w:val="24"/>
          <w:szCs w:val="24"/>
          <w:rtl/>
        </w:rPr>
        <w:t>, בעיקר כתוצאה מהקמת מתקני ההתפלה ותגליות הגז</w:t>
      </w:r>
      <w:r w:rsidR="00D21880">
        <w:rPr>
          <w:rFonts w:cs="Arial" w:hint="cs"/>
          <w:sz w:val="24"/>
          <w:szCs w:val="24"/>
          <w:rtl/>
        </w:rPr>
        <w:t xml:space="preserve">. </w:t>
      </w:r>
      <w:r w:rsidRPr="00A878BE">
        <w:rPr>
          <w:rFonts w:cs="Arial"/>
          <w:sz w:val="24"/>
          <w:szCs w:val="24"/>
          <w:rtl/>
        </w:rPr>
        <w:t>השמירה על הים הפכה מאינטרס סביבתי לאינטרס לאומי</w:t>
      </w:r>
      <w:r w:rsidR="00D21880">
        <w:rPr>
          <w:rFonts w:cs="Arial" w:hint="cs"/>
          <w:sz w:val="24"/>
          <w:szCs w:val="24"/>
          <w:rtl/>
        </w:rPr>
        <w:t xml:space="preserve"> וה</w:t>
      </w:r>
      <w:r w:rsidRPr="00A878BE">
        <w:rPr>
          <w:rFonts w:cs="Arial"/>
          <w:sz w:val="24"/>
          <w:szCs w:val="24"/>
          <w:rtl/>
        </w:rPr>
        <w:t>לחצים</w:t>
      </w:r>
      <w:r w:rsidR="00D21880">
        <w:rPr>
          <w:rFonts w:cs="Arial" w:hint="cs"/>
          <w:sz w:val="24"/>
          <w:szCs w:val="24"/>
          <w:rtl/>
        </w:rPr>
        <w:t xml:space="preserve"> בעניין הובילו </w:t>
      </w:r>
      <w:r w:rsidRPr="00A878BE">
        <w:rPr>
          <w:rFonts w:cs="Arial"/>
          <w:sz w:val="24"/>
          <w:szCs w:val="24"/>
          <w:rtl/>
        </w:rPr>
        <w:t xml:space="preserve">להפניית 'זרקור' </w:t>
      </w:r>
      <w:r w:rsidR="00D21880">
        <w:rPr>
          <w:rFonts w:cs="Arial" w:hint="cs"/>
          <w:sz w:val="24"/>
          <w:szCs w:val="24"/>
          <w:rtl/>
        </w:rPr>
        <w:t>ל</w:t>
      </w:r>
      <w:r w:rsidRPr="00A878BE">
        <w:rPr>
          <w:rFonts w:cs="Arial"/>
          <w:sz w:val="24"/>
          <w:szCs w:val="24"/>
          <w:rtl/>
        </w:rPr>
        <w:t xml:space="preserve">נושא שלאורך שנים היה מחוץ לתודעה של הציבור, </w:t>
      </w:r>
      <w:r w:rsidR="00D21880">
        <w:rPr>
          <w:rFonts w:cs="Arial" w:hint="cs"/>
          <w:sz w:val="24"/>
          <w:szCs w:val="24"/>
          <w:rtl/>
        </w:rPr>
        <w:t xml:space="preserve">של </w:t>
      </w:r>
      <w:r w:rsidRPr="00A878BE">
        <w:rPr>
          <w:rFonts w:cs="Arial"/>
          <w:sz w:val="24"/>
          <w:szCs w:val="24"/>
          <w:rtl/>
        </w:rPr>
        <w:t>מקבלי החלטות ואף מרבית ארגוני הסביבה.</w:t>
      </w:r>
      <w:r>
        <w:rPr>
          <w:rFonts w:hint="cs"/>
          <w:sz w:val="24"/>
          <w:szCs w:val="24"/>
          <w:rtl/>
        </w:rPr>
        <w:t xml:space="preserve"> </w:t>
      </w:r>
      <w:r w:rsidRPr="00A878BE">
        <w:rPr>
          <w:rFonts w:cs="Arial"/>
          <w:sz w:val="24"/>
          <w:szCs w:val="24"/>
          <w:rtl/>
        </w:rPr>
        <w:t>למרות מהלכי הפיתוח המואצים שנערכו בשנים האחרונות לניצול המשאבים בים, לא התחזקה מערכת ההגנה עליו. נכון לשנת 2018 רק 0.3% מהשטח הריבוני של הים התיכון מוגן ע"י שמורות טבע מוכרזות (0% במים הכלכליים); אין תכנון המסדיר את השימושים במים הטריטוריאליים; אין ניהול של המשאב הימי (למשל משאב החול) ואין חקיקה המסדירה את סמכויות המדינה במים הכלכליים.</w:t>
      </w:r>
      <w:r>
        <w:rPr>
          <w:rFonts w:hint="cs"/>
          <w:sz w:val="24"/>
          <w:szCs w:val="24"/>
          <w:rtl/>
        </w:rPr>
        <w:t xml:space="preserve"> </w:t>
      </w:r>
    </w:p>
    <w:p w:rsidR="00633C0F" w:rsidRDefault="00956735" w:rsidP="00D21880">
      <w:pPr>
        <w:spacing w:after="240"/>
        <w:rPr>
          <w:sz w:val="24"/>
          <w:szCs w:val="24"/>
          <w:rtl/>
        </w:rPr>
      </w:pPr>
      <w:r>
        <w:rPr>
          <w:rFonts w:hint="cs"/>
          <w:sz w:val="24"/>
          <w:szCs w:val="24"/>
          <w:rtl/>
        </w:rPr>
        <w:t>על מצבם של החופים והסביבה הימית</w:t>
      </w:r>
      <w:r w:rsidR="00D21880">
        <w:rPr>
          <w:rFonts w:hint="cs"/>
          <w:sz w:val="24"/>
          <w:szCs w:val="24"/>
          <w:rtl/>
        </w:rPr>
        <w:t xml:space="preserve"> בים התיכון</w:t>
      </w:r>
      <w:r w:rsidR="001E7998">
        <w:rPr>
          <w:rFonts w:hint="cs"/>
          <w:sz w:val="24"/>
          <w:szCs w:val="24"/>
          <w:rtl/>
        </w:rPr>
        <w:t>, מ</w:t>
      </w:r>
      <w:r w:rsidR="00D21880">
        <w:rPr>
          <w:rFonts w:hint="cs"/>
          <w:sz w:val="24"/>
          <w:szCs w:val="24"/>
          <w:rtl/>
        </w:rPr>
        <w:t xml:space="preserve">שפיע גם מצבם של </w:t>
      </w:r>
      <w:r w:rsidR="001E7998">
        <w:rPr>
          <w:rFonts w:hint="cs"/>
          <w:sz w:val="24"/>
          <w:szCs w:val="24"/>
          <w:rtl/>
        </w:rPr>
        <w:t>הנחלים</w:t>
      </w:r>
      <w:r>
        <w:rPr>
          <w:rFonts w:hint="cs"/>
          <w:sz w:val="24"/>
          <w:szCs w:val="24"/>
          <w:rtl/>
        </w:rPr>
        <w:t xml:space="preserve"> </w:t>
      </w:r>
      <w:r w:rsidR="001E7998">
        <w:rPr>
          <w:rFonts w:hint="cs"/>
          <w:sz w:val="24"/>
          <w:szCs w:val="24"/>
          <w:rtl/>
        </w:rPr>
        <w:t>ה</w:t>
      </w:r>
      <w:r>
        <w:rPr>
          <w:rFonts w:hint="cs"/>
          <w:sz w:val="24"/>
          <w:szCs w:val="24"/>
          <w:rtl/>
        </w:rPr>
        <w:t xml:space="preserve">זורמים </w:t>
      </w:r>
      <w:r w:rsidR="00D21880">
        <w:rPr>
          <w:rFonts w:hint="cs"/>
          <w:sz w:val="24"/>
          <w:szCs w:val="24"/>
          <w:rtl/>
        </w:rPr>
        <w:t xml:space="preserve">אליו. </w:t>
      </w:r>
      <w:r>
        <w:rPr>
          <w:rFonts w:hint="cs"/>
          <w:sz w:val="24"/>
          <w:szCs w:val="24"/>
          <w:rtl/>
        </w:rPr>
        <w:t xml:space="preserve">שלל תכניות לאומיות לניטור, פיקוח, ובקרה קיימות ופועלות בישראל </w:t>
      </w:r>
      <w:r w:rsidR="00D21880">
        <w:rPr>
          <w:rFonts w:hint="cs"/>
          <w:sz w:val="24"/>
          <w:szCs w:val="24"/>
          <w:rtl/>
        </w:rPr>
        <w:t xml:space="preserve">בתחום זה, </w:t>
      </w:r>
      <w:r>
        <w:rPr>
          <w:rFonts w:hint="cs"/>
          <w:sz w:val="24"/>
          <w:szCs w:val="24"/>
          <w:rtl/>
        </w:rPr>
        <w:t xml:space="preserve">עליהן </w:t>
      </w:r>
      <w:r>
        <w:rPr>
          <w:rFonts w:hint="cs"/>
          <w:sz w:val="24"/>
          <w:szCs w:val="24"/>
          <w:rtl/>
        </w:rPr>
        <w:lastRenderedPageBreak/>
        <w:t>מופקדים מספר משרדי ממשלה ורשויות מדינה, ומעורבים בהן רשויות מקומיות, וכן ארגוני סביבה ופעילים חברתיים</w:t>
      </w:r>
      <w:r w:rsidR="00D21880">
        <w:rPr>
          <w:rFonts w:hint="cs"/>
          <w:sz w:val="24"/>
          <w:szCs w:val="24"/>
          <w:rtl/>
        </w:rPr>
        <w:t>, אולם יתכן כי נדרשת כאן פעולה מערכתית מסוג אחר</w:t>
      </w:r>
      <w:r>
        <w:rPr>
          <w:rFonts w:hint="cs"/>
          <w:sz w:val="24"/>
          <w:szCs w:val="24"/>
          <w:rtl/>
        </w:rPr>
        <w:t xml:space="preserve">.  </w:t>
      </w:r>
    </w:p>
    <w:p w:rsidR="001E7998" w:rsidRPr="00A84E7F" w:rsidRDefault="001E7998" w:rsidP="001E7998">
      <w:pPr>
        <w:spacing w:after="240"/>
        <w:rPr>
          <w:rFonts w:cs="Arial"/>
          <w:sz w:val="24"/>
          <w:szCs w:val="24"/>
          <w:u w:val="single"/>
          <w:rtl/>
        </w:rPr>
      </w:pPr>
      <w:r w:rsidRPr="00956735">
        <w:rPr>
          <w:rFonts w:cs="Arial" w:hint="cs"/>
          <w:sz w:val="24"/>
          <w:szCs w:val="24"/>
          <w:u w:val="single"/>
          <w:rtl/>
        </w:rPr>
        <w:t xml:space="preserve">הפחתת הזיהום במפרץ חיפה ושיקום </w:t>
      </w:r>
      <w:r>
        <w:rPr>
          <w:rFonts w:cs="Arial" w:hint="cs"/>
          <w:sz w:val="24"/>
          <w:szCs w:val="24"/>
          <w:u w:val="single"/>
          <w:rtl/>
        </w:rPr>
        <w:t>הנזקים שנגרמו בעקבותיו</w:t>
      </w:r>
      <w:r w:rsidRPr="00956735">
        <w:rPr>
          <w:rStyle w:val="ab"/>
          <w:rFonts w:cs="Arial"/>
          <w:sz w:val="24"/>
          <w:szCs w:val="24"/>
          <w:u w:val="single"/>
          <w:rtl/>
        </w:rPr>
        <w:footnoteReference w:id="13"/>
      </w:r>
      <w:r w:rsidRPr="00A84E7F">
        <w:rPr>
          <w:rFonts w:cs="Arial" w:hint="cs"/>
          <w:sz w:val="24"/>
          <w:szCs w:val="24"/>
          <w:u w:val="single"/>
          <w:rtl/>
        </w:rPr>
        <w:t xml:space="preserve"> </w:t>
      </w:r>
    </w:p>
    <w:p w:rsidR="001E7998" w:rsidRDefault="001E7998" w:rsidP="001E7998">
      <w:pPr>
        <w:spacing w:after="240"/>
        <w:rPr>
          <w:sz w:val="24"/>
          <w:szCs w:val="24"/>
          <w:rtl/>
        </w:rPr>
      </w:pPr>
      <w:r w:rsidRPr="00AD1E27">
        <w:rPr>
          <w:rFonts w:hint="cs"/>
          <w:sz w:val="24"/>
          <w:szCs w:val="24"/>
          <w:rtl/>
        </w:rPr>
        <w:t>מפרץ</w:t>
      </w:r>
      <w:r w:rsidRPr="00AD1E27">
        <w:rPr>
          <w:sz w:val="24"/>
          <w:szCs w:val="24"/>
        </w:rPr>
        <w:t xml:space="preserve"> </w:t>
      </w:r>
      <w:r w:rsidRPr="00AD1E27">
        <w:rPr>
          <w:rFonts w:hint="cs"/>
          <w:sz w:val="24"/>
          <w:szCs w:val="24"/>
          <w:rtl/>
        </w:rPr>
        <w:t>חיפה</w:t>
      </w:r>
      <w:r w:rsidRPr="00AD1E27">
        <w:rPr>
          <w:sz w:val="24"/>
          <w:szCs w:val="24"/>
        </w:rPr>
        <w:t xml:space="preserve"> </w:t>
      </w:r>
      <w:r w:rsidRPr="00AD1E27">
        <w:rPr>
          <w:rFonts w:hint="cs"/>
          <w:sz w:val="24"/>
          <w:szCs w:val="24"/>
          <w:rtl/>
        </w:rPr>
        <w:t>הוא</w:t>
      </w:r>
      <w:r w:rsidRPr="00AD1E27">
        <w:rPr>
          <w:sz w:val="24"/>
          <w:szCs w:val="24"/>
        </w:rPr>
        <w:t xml:space="preserve"> </w:t>
      </w:r>
      <w:r w:rsidRPr="00AD1E27">
        <w:rPr>
          <w:rFonts w:hint="cs"/>
          <w:sz w:val="24"/>
          <w:szCs w:val="24"/>
          <w:rtl/>
        </w:rPr>
        <w:t>אחד</w:t>
      </w:r>
      <w:r w:rsidRPr="00AD1E27">
        <w:rPr>
          <w:sz w:val="24"/>
          <w:szCs w:val="24"/>
        </w:rPr>
        <w:t xml:space="preserve"> </w:t>
      </w:r>
      <w:r w:rsidRPr="00AD1E27">
        <w:rPr>
          <w:rFonts w:hint="cs"/>
          <w:sz w:val="24"/>
          <w:szCs w:val="24"/>
          <w:rtl/>
        </w:rPr>
        <w:t>ממוקדי</w:t>
      </w:r>
      <w:r w:rsidRPr="00AD1E27">
        <w:rPr>
          <w:sz w:val="24"/>
          <w:szCs w:val="24"/>
        </w:rPr>
        <w:t xml:space="preserve"> </w:t>
      </w:r>
      <w:r w:rsidRPr="00AD1E27">
        <w:rPr>
          <w:rFonts w:hint="cs"/>
          <w:sz w:val="24"/>
          <w:szCs w:val="24"/>
          <w:rtl/>
        </w:rPr>
        <w:t>זיהום</w:t>
      </w:r>
      <w:r w:rsidRPr="00AD1E27">
        <w:rPr>
          <w:sz w:val="24"/>
          <w:szCs w:val="24"/>
        </w:rPr>
        <w:t xml:space="preserve"> </w:t>
      </w:r>
      <w:r w:rsidRPr="00AD1E27">
        <w:rPr>
          <w:rFonts w:hint="cs"/>
          <w:sz w:val="24"/>
          <w:szCs w:val="24"/>
          <w:rtl/>
        </w:rPr>
        <w:t>האוויר</w:t>
      </w:r>
      <w:r w:rsidRPr="00AD1E27">
        <w:rPr>
          <w:sz w:val="24"/>
          <w:szCs w:val="24"/>
        </w:rPr>
        <w:t xml:space="preserve"> </w:t>
      </w:r>
      <w:r w:rsidRPr="00AD1E27">
        <w:rPr>
          <w:rFonts w:hint="cs"/>
          <w:sz w:val="24"/>
          <w:szCs w:val="24"/>
          <w:rtl/>
        </w:rPr>
        <w:t>בישראל</w:t>
      </w:r>
      <w:r>
        <w:rPr>
          <w:rFonts w:hint="cs"/>
          <w:sz w:val="24"/>
          <w:szCs w:val="24"/>
          <w:rtl/>
        </w:rPr>
        <w:t xml:space="preserve">, </w:t>
      </w:r>
      <w:r w:rsidRPr="00AD1E27">
        <w:rPr>
          <w:rFonts w:hint="cs"/>
          <w:sz w:val="24"/>
          <w:szCs w:val="24"/>
          <w:rtl/>
        </w:rPr>
        <w:t>בשל</w:t>
      </w:r>
      <w:r w:rsidRPr="00AD1E27">
        <w:rPr>
          <w:sz w:val="24"/>
          <w:szCs w:val="24"/>
        </w:rPr>
        <w:t xml:space="preserve"> </w:t>
      </w:r>
      <w:r w:rsidRPr="00AD1E27">
        <w:rPr>
          <w:rFonts w:hint="cs"/>
          <w:sz w:val="24"/>
          <w:szCs w:val="24"/>
          <w:rtl/>
        </w:rPr>
        <w:t>ריכוז</w:t>
      </w:r>
      <w:r w:rsidRPr="00AD1E27">
        <w:rPr>
          <w:sz w:val="24"/>
          <w:szCs w:val="24"/>
        </w:rPr>
        <w:t xml:space="preserve"> </w:t>
      </w:r>
      <w:r w:rsidRPr="00AD1E27">
        <w:rPr>
          <w:rFonts w:hint="cs"/>
          <w:sz w:val="24"/>
          <w:szCs w:val="24"/>
          <w:rtl/>
        </w:rPr>
        <w:t>גדול</w:t>
      </w:r>
      <w:r w:rsidRPr="00AD1E27">
        <w:rPr>
          <w:sz w:val="24"/>
          <w:szCs w:val="24"/>
        </w:rPr>
        <w:t xml:space="preserve"> </w:t>
      </w:r>
      <w:r w:rsidRPr="00AD1E27">
        <w:rPr>
          <w:rFonts w:hint="cs"/>
          <w:sz w:val="24"/>
          <w:szCs w:val="24"/>
          <w:rtl/>
        </w:rPr>
        <w:t>של</w:t>
      </w:r>
      <w:r w:rsidRPr="00AD1E27">
        <w:rPr>
          <w:sz w:val="24"/>
          <w:szCs w:val="24"/>
        </w:rPr>
        <w:t xml:space="preserve"> </w:t>
      </w:r>
      <w:r w:rsidRPr="00AD1E27">
        <w:rPr>
          <w:rFonts w:hint="cs"/>
          <w:sz w:val="24"/>
          <w:szCs w:val="24"/>
          <w:rtl/>
        </w:rPr>
        <w:t>מפעלי</w:t>
      </w:r>
      <w:r w:rsidRPr="00AD1E27">
        <w:rPr>
          <w:sz w:val="24"/>
          <w:szCs w:val="24"/>
        </w:rPr>
        <w:t xml:space="preserve"> </w:t>
      </w:r>
      <w:r w:rsidRPr="00AD1E27">
        <w:rPr>
          <w:rFonts w:hint="cs"/>
          <w:sz w:val="24"/>
          <w:szCs w:val="24"/>
          <w:rtl/>
        </w:rPr>
        <w:t>תעשייה</w:t>
      </w:r>
      <w:r w:rsidRPr="00AD1E27">
        <w:rPr>
          <w:sz w:val="24"/>
          <w:szCs w:val="24"/>
        </w:rPr>
        <w:t xml:space="preserve"> </w:t>
      </w:r>
      <w:r w:rsidRPr="00AD1E27">
        <w:rPr>
          <w:rFonts w:hint="cs"/>
          <w:sz w:val="24"/>
          <w:szCs w:val="24"/>
          <w:rtl/>
        </w:rPr>
        <w:t>בסמוך</w:t>
      </w:r>
      <w:r>
        <w:rPr>
          <w:rFonts w:hint="cs"/>
          <w:sz w:val="24"/>
          <w:szCs w:val="24"/>
          <w:rtl/>
        </w:rPr>
        <w:t xml:space="preserve"> </w:t>
      </w:r>
      <w:r w:rsidRPr="00AD1E27">
        <w:rPr>
          <w:rFonts w:hint="cs"/>
          <w:sz w:val="24"/>
          <w:szCs w:val="24"/>
          <w:rtl/>
        </w:rPr>
        <w:t>לריכוזי</w:t>
      </w:r>
      <w:r w:rsidRPr="00AD1E27">
        <w:rPr>
          <w:sz w:val="24"/>
          <w:szCs w:val="24"/>
        </w:rPr>
        <w:t xml:space="preserve"> </w:t>
      </w:r>
      <w:r>
        <w:rPr>
          <w:rFonts w:hint="cs"/>
          <w:sz w:val="24"/>
          <w:szCs w:val="24"/>
          <w:rtl/>
        </w:rPr>
        <w:t>אוכלוסייה,</w:t>
      </w:r>
      <w:r w:rsidRPr="00AD1E27">
        <w:rPr>
          <w:sz w:val="24"/>
          <w:szCs w:val="24"/>
        </w:rPr>
        <w:t xml:space="preserve"> </w:t>
      </w:r>
      <w:r w:rsidRPr="00AD1E27">
        <w:rPr>
          <w:rFonts w:hint="cs"/>
          <w:sz w:val="24"/>
          <w:szCs w:val="24"/>
          <w:rtl/>
        </w:rPr>
        <w:t>עומסי</w:t>
      </w:r>
      <w:r w:rsidRPr="00AD1E27">
        <w:rPr>
          <w:sz w:val="24"/>
          <w:szCs w:val="24"/>
        </w:rPr>
        <w:t xml:space="preserve"> </w:t>
      </w:r>
      <w:r w:rsidRPr="00AD1E27">
        <w:rPr>
          <w:rFonts w:hint="cs"/>
          <w:sz w:val="24"/>
          <w:szCs w:val="24"/>
          <w:rtl/>
        </w:rPr>
        <w:t>תחבור</w:t>
      </w:r>
      <w:r>
        <w:rPr>
          <w:rFonts w:hint="cs"/>
          <w:sz w:val="24"/>
          <w:szCs w:val="24"/>
          <w:rtl/>
        </w:rPr>
        <w:t xml:space="preserve">ה, </w:t>
      </w:r>
      <w:r w:rsidRPr="00AD1E27">
        <w:rPr>
          <w:rFonts w:hint="cs"/>
          <w:sz w:val="24"/>
          <w:szCs w:val="24"/>
          <w:rtl/>
        </w:rPr>
        <w:t>פעילות</w:t>
      </w:r>
      <w:r w:rsidRPr="00AD1E27">
        <w:rPr>
          <w:sz w:val="24"/>
          <w:szCs w:val="24"/>
        </w:rPr>
        <w:t xml:space="preserve"> </w:t>
      </w:r>
      <w:r w:rsidRPr="00AD1E27">
        <w:rPr>
          <w:rFonts w:hint="cs"/>
          <w:sz w:val="24"/>
          <w:szCs w:val="24"/>
          <w:rtl/>
        </w:rPr>
        <w:t>הנמ</w:t>
      </w:r>
      <w:r>
        <w:rPr>
          <w:rFonts w:hint="cs"/>
          <w:sz w:val="24"/>
          <w:szCs w:val="24"/>
          <w:rtl/>
        </w:rPr>
        <w:t xml:space="preserve">ל, </w:t>
      </w:r>
      <w:r w:rsidRPr="00AD1E27">
        <w:rPr>
          <w:rFonts w:hint="cs"/>
          <w:sz w:val="24"/>
          <w:szCs w:val="24"/>
          <w:rtl/>
        </w:rPr>
        <w:t>מקורות</w:t>
      </w:r>
      <w:r w:rsidRPr="00AD1E27">
        <w:rPr>
          <w:sz w:val="24"/>
          <w:szCs w:val="24"/>
        </w:rPr>
        <w:t xml:space="preserve"> </w:t>
      </w:r>
      <w:r w:rsidRPr="00AD1E27">
        <w:rPr>
          <w:rFonts w:hint="cs"/>
          <w:sz w:val="24"/>
          <w:szCs w:val="24"/>
          <w:rtl/>
        </w:rPr>
        <w:t>נוספים</w:t>
      </w:r>
      <w:r w:rsidRPr="00AD1E27">
        <w:rPr>
          <w:sz w:val="24"/>
          <w:szCs w:val="24"/>
        </w:rPr>
        <w:t xml:space="preserve"> </w:t>
      </w:r>
      <w:r w:rsidRPr="00AD1E27">
        <w:rPr>
          <w:rFonts w:hint="cs"/>
          <w:sz w:val="24"/>
          <w:szCs w:val="24"/>
          <w:rtl/>
        </w:rPr>
        <w:t>של</w:t>
      </w:r>
      <w:r w:rsidRPr="00AD1E27">
        <w:rPr>
          <w:sz w:val="24"/>
          <w:szCs w:val="24"/>
        </w:rPr>
        <w:t xml:space="preserve"> </w:t>
      </w:r>
      <w:r w:rsidRPr="00AD1E27">
        <w:rPr>
          <w:rFonts w:hint="cs"/>
          <w:sz w:val="24"/>
          <w:szCs w:val="24"/>
          <w:rtl/>
        </w:rPr>
        <w:t>פליטת</w:t>
      </w:r>
      <w:r w:rsidRPr="00AD1E27">
        <w:rPr>
          <w:sz w:val="24"/>
          <w:szCs w:val="24"/>
        </w:rPr>
        <w:t xml:space="preserve"> </w:t>
      </w:r>
      <w:r w:rsidRPr="00AD1E27">
        <w:rPr>
          <w:rFonts w:hint="cs"/>
          <w:sz w:val="24"/>
          <w:szCs w:val="24"/>
          <w:rtl/>
        </w:rPr>
        <w:t>מזהמים</w:t>
      </w:r>
      <w:r>
        <w:rPr>
          <w:rFonts w:hint="cs"/>
          <w:sz w:val="24"/>
          <w:szCs w:val="24"/>
          <w:rtl/>
        </w:rPr>
        <w:t xml:space="preserve">, </w:t>
      </w:r>
      <w:r w:rsidRPr="00AD1E27">
        <w:rPr>
          <w:rFonts w:hint="cs"/>
          <w:sz w:val="24"/>
          <w:szCs w:val="24"/>
          <w:rtl/>
        </w:rPr>
        <w:t>ובשל</w:t>
      </w:r>
      <w:r>
        <w:rPr>
          <w:rFonts w:hint="cs"/>
          <w:sz w:val="24"/>
          <w:szCs w:val="24"/>
          <w:rtl/>
        </w:rPr>
        <w:t xml:space="preserve"> </w:t>
      </w:r>
      <w:r w:rsidRPr="00AD1E27">
        <w:rPr>
          <w:rFonts w:hint="cs"/>
          <w:sz w:val="24"/>
          <w:szCs w:val="24"/>
          <w:rtl/>
        </w:rPr>
        <w:t>נתוני</w:t>
      </w:r>
      <w:r w:rsidRPr="00AD1E27">
        <w:rPr>
          <w:sz w:val="24"/>
          <w:szCs w:val="24"/>
        </w:rPr>
        <w:t xml:space="preserve"> </w:t>
      </w:r>
      <w:r w:rsidRPr="00AD1E27">
        <w:rPr>
          <w:rFonts w:hint="cs"/>
          <w:sz w:val="24"/>
          <w:szCs w:val="24"/>
          <w:rtl/>
        </w:rPr>
        <w:t>טופוגרפיה</w:t>
      </w:r>
      <w:r w:rsidRPr="00AD1E27">
        <w:rPr>
          <w:sz w:val="24"/>
          <w:szCs w:val="24"/>
        </w:rPr>
        <w:t xml:space="preserve"> </w:t>
      </w:r>
      <w:r w:rsidRPr="00AD1E27">
        <w:rPr>
          <w:rFonts w:hint="cs"/>
          <w:sz w:val="24"/>
          <w:szCs w:val="24"/>
          <w:rtl/>
        </w:rPr>
        <w:t>ואקלים</w:t>
      </w:r>
      <w:r w:rsidRPr="00AD1E27">
        <w:rPr>
          <w:sz w:val="24"/>
          <w:szCs w:val="24"/>
        </w:rPr>
        <w:t xml:space="preserve"> </w:t>
      </w:r>
      <w:r w:rsidRPr="00AD1E27">
        <w:rPr>
          <w:rFonts w:hint="cs"/>
          <w:sz w:val="24"/>
          <w:szCs w:val="24"/>
          <w:rtl/>
        </w:rPr>
        <w:t>המקשים</w:t>
      </w:r>
      <w:r w:rsidRPr="00AD1E27">
        <w:rPr>
          <w:sz w:val="24"/>
          <w:szCs w:val="24"/>
        </w:rPr>
        <w:t xml:space="preserve"> </w:t>
      </w:r>
      <w:r w:rsidRPr="00AD1E27">
        <w:rPr>
          <w:rFonts w:hint="cs"/>
          <w:sz w:val="24"/>
          <w:szCs w:val="24"/>
          <w:rtl/>
        </w:rPr>
        <w:t>על</w:t>
      </w:r>
      <w:r w:rsidRPr="00AD1E27">
        <w:rPr>
          <w:sz w:val="24"/>
          <w:szCs w:val="24"/>
        </w:rPr>
        <w:t xml:space="preserve"> </w:t>
      </w:r>
      <w:r w:rsidRPr="00AD1E27">
        <w:rPr>
          <w:rFonts w:hint="cs"/>
          <w:sz w:val="24"/>
          <w:szCs w:val="24"/>
          <w:rtl/>
        </w:rPr>
        <w:t>פיזור</w:t>
      </w:r>
      <w:r w:rsidRPr="00AD1E27">
        <w:rPr>
          <w:sz w:val="24"/>
          <w:szCs w:val="24"/>
        </w:rPr>
        <w:t xml:space="preserve"> </w:t>
      </w:r>
      <w:r w:rsidRPr="00AD1E27">
        <w:rPr>
          <w:rFonts w:hint="cs"/>
          <w:sz w:val="24"/>
          <w:szCs w:val="24"/>
          <w:rtl/>
        </w:rPr>
        <w:t>מזהמים</w:t>
      </w:r>
      <w:r w:rsidRPr="00AD1E27">
        <w:rPr>
          <w:sz w:val="24"/>
          <w:szCs w:val="24"/>
        </w:rPr>
        <w:t>.</w:t>
      </w:r>
      <w:r>
        <w:rPr>
          <w:rFonts w:hint="cs"/>
          <w:sz w:val="24"/>
          <w:szCs w:val="24"/>
          <w:rtl/>
        </w:rPr>
        <w:t xml:space="preserve"> </w:t>
      </w:r>
      <w:r w:rsidRPr="00AD1E27">
        <w:rPr>
          <w:rFonts w:hint="cs"/>
          <w:sz w:val="24"/>
          <w:szCs w:val="24"/>
          <w:rtl/>
        </w:rPr>
        <w:t>המשרד</w:t>
      </w:r>
      <w:r w:rsidRPr="00AD1E27">
        <w:rPr>
          <w:sz w:val="24"/>
          <w:szCs w:val="24"/>
        </w:rPr>
        <w:t xml:space="preserve"> </w:t>
      </w:r>
      <w:r w:rsidRPr="00AD1E27">
        <w:rPr>
          <w:rFonts w:hint="cs"/>
          <w:sz w:val="24"/>
          <w:szCs w:val="24"/>
          <w:rtl/>
        </w:rPr>
        <w:t>להגנת</w:t>
      </w:r>
      <w:r w:rsidRPr="00AD1E27">
        <w:rPr>
          <w:sz w:val="24"/>
          <w:szCs w:val="24"/>
        </w:rPr>
        <w:t xml:space="preserve"> </w:t>
      </w:r>
      <w:r w:rsidRPr="00AD1E27">
        <w:rPr>
          <w:rFonts w:hint="cs"/>
          <w:sz w:val="24"/>
          <w:szCs w:val="24"/>
          <w:rtl/>
        </w:rPr>
        <w:t>הסביבה</w:t>
      </w:r>
      <w:r w:rsidRPr="00AD1E27">
        <w:rPr>
          <w:sz w:val="24"/>
          <w:szCs w:val="24"/>
        </w:rPr>
        <w:t xml:space="preserve"> </w:t>
      </w:r>
      <w:r w:rsidRPr="00AD1E27">
        <w:rPr>
          <w:rFonts w:hint="cs"/>
          <w:sz w:val="24"/>
          <w:szCs w:val="24"/>
          <w:rtl/>
        </w:rPr>
        <w:t>פועל</w:t>
      </w:r>
      <w:r w:rsidRPr="00AD1E27">
        <w:rPr>
          <w:sz w:val="24"/>
          <w:szCs w:val="24"/>
        </w:rPr>
        <w:t xml:space="preserve"> </w:t>
      </w:r>
      <w:r w:rsidRPr="00AD1E27">
        <w:rPr>
          <w:rFonts w:hint="cs"/>
          <w:sz w:val="24"/>
          <w:szCs w:val="24"/>
          <w:rtl/>
        </w:rPr>
        <w:t>לאורך</w:t>
      </w:r>
      <w:r w:rsidRPr="00AD1E27">
        <w:rPr>
          <w:sz w:val="24"/>
          <w:szCs w:val="24"/>
        </w:rPr>
        <w:t xml:space="preserve"> </w:t>
      </w:r>
      <w:r w:rsidRPr="00AD1E27">
        <w:rPr>
          <w:rFonts w:hint="cs"/>
          <w:sz w:val="24"/>
          <w:szCs w:val="24"/>
          <w:rtl/>
        </w:rPr>
        <w:t>כל</w:t>
      </w:r>
      <w:r w:rsidRPr="00AD1E27">
        <w:rPr>
          <w:sz w:val="24"/>
          <w:szCs w:val="24"/>
        </w:rPr>
        <w:t xml:space="preserve"> </w:t>
      </w:r>
      <w:r w:rsidRPr="00AD1E27">
        <w:rPr>
          <w:rFonts w:hint="cs"/>
          <w:sz w:val="24"/>
          <w:szCs w:val="24"/>
          <w:rtl/>
        </w:rPr>
        <w:t>השנים</w:t>
      </w:r>
      <w:r w:rsidRPr="00AD1E27">
        <w:rPr>
          <w:sz w:val="24"/>
          <w:szCs w:val="24"/>
        </w:rPr>
        <w:t xml:space="preserve"> </w:t>
      </w:r>
      <w:r w:rsidRPr="00AD1E27">
        <w:rPr>
          <w:rFonts w:hint="cs"/>
          <w:sz w:val="24"/>
          <w:szCs w:val="24"/>
          <w:rtl/>
        </w:rPr>
        <w:t>להפחתת</w:t>
      </w:r>
      <w:r w:rsidRPr="00AD1E27">
        <w:rPr>
          <w:sz w:val="24"/>
          <w:szCs w:val="24"/>
        </w:rPr>
        <w:t xml:space="preserve"> </w:t>
      </w:r>
      <w:r w:rsidRPr="00AD1E27">
        <w:rPr>
          <w:rFonts w:hint="cs"/>
          <w:sz w:val="24"/>
          <w:szCs w:val="24"/>
          <w:rtl/>
        </w:rPr>
        <w:t>הפליטות</w:t>
      </w:r>
      <w:r w:rsidRPr="00AD1E27">
        <w:rPr>
          <w:sz w:val="24"/>
          <w:szCs w:val="24"/>
        </w:rPr>
        <w:t xml:space="preserve"> </w:t>
      </w:r>
      <w:r>
        <w:rPr>
          <w:rFonts w:hint="cs"/>
          <w:sz w:val="24"/>
          <w:szCs w:val="24"/>
          <w:rtl/>
        </w:rPr>
        <w:t xml:space="preserve">ובספטמבר 2015 </w:t>
      </w:r>
      <w:r w:rsidRPr="00AD1E27">
        <w:rPr>
          <w:sz w:val="24"/>
          <w:szCs w:val="24"/>
        </w:rPr>
        <w:t xml:space="preserve"> </w:t>
      </w:r>
      <w:r w:rsidRPr="00AD1E27">
        <w:rPr>
          <w:rFonts w:hint="cs"/>
          <w:sz w:val="24"/>
          <w:szCs w:val="24"/>
          <w:rtl/>
        </w:rPr>
        <w:t>גיבש</w:t>
      </w:r>
      <w:r>
        <w:rPr>
          <w:rFonts w:hint="cs"/>
          <w:sz w:val="24"/>
          <w:szCs w:val="24"/>
          <w:rtl/>
        </w:rPr>
        <w:t xml:space="preserve"> </w:t>
      </w:r>
      <w:r w:rsidRPr="00AD1E27">
        <w:rPr>
          <w:rFonts w:hint="cs"/>
          <w:sz w:val="24"/>
          <w:szCs w:val="24"/>
          <w:rtl/>
        </w:rPr>
        <w:t>תכנית</w:t>
      </w:r>
      <w:r w:rsidRPr="00AD1E27">
        <w:rPr>
          <w:sz w:val="24"/>
          <w:szCs w:val="24"/>
        </w:rPr>
        <w:t xml:space="preserve"> </w:t>
      </w:r>
      <w:r w:rsidRPr="00AD1E27">
        <w:rPr>
          <w:rFonts w:hint="cs"/>
          <w:sz w:val="24"/>
          <w:szCs w:val="24"/>
          <w:rtl/>
        </w:rPr>
        <w:t>לאומית</w:t>
      </w:r>
      <w:r w:rsidRPr="00AD1E27">
        <w:rPr>
          <w:sz w:val="24"/>
          <w:szCs w:val="24"/>
        </w:rPr>
        <w:t xml:space="preserve"> </w:t>
      </w:r>
      <w:r w:rsidRPr="00AD1E27">
        <w:rPr>
          <w:rFonts w:hint="cs"/>
          <w:sz w:val="24"/>
          <w:szCs w:val="24"/>
          <w:rtl/>
        </w:rPr>
        <w:t>להפחתת</w:t>
      </w:r>
      <w:r w:rsidRPr="00AD1E27">
        <w:rPr>
          <w:sz w:val="24"/>
          <w:szCs w:val="24"/>
        </w:rPr>
        <w:t xml:space="preserve"> </w:t>
      </w:r>
      <w:r w:rsidRPr="00AD1E27">
        <w:rPr>
          <w:rFonts w:hint="cs"/>
          <w:sz w:val="24"/>
          <w:szCs w:val="24"/>
          <w:rtl/>
        </w:rPr>
        <w:t>הזיהומים</w:t>
      </w:r>
      <w:r w:rsidRPr="00AD1E27">
        <w:rPr>
          <w:sz w:val="24"/>
          <w:szCs w:val="24"/>
        </w:rPr>
        <w:t xml:space="preserve"> </w:t>
      </w:r>
      <w:r w:rsidRPr="00AD1E27">
        <w:rPr>
          <w:rFonts w:hint="cs"/>
          <w:sz w:val="24"/>
          <w:szCs w:val="24"/>
          <w:rtl/>
        </w:rPr>
        <w:t>והסיכונים</w:t>
      </w:r>
      <w:r w:rsidRPr="00AD1E27">
        <w:rPr>
          <w:sz w:val="24"/>
          <w:szCs w:val="24"/>
        </w:rPr>
        <w:t xml:space="preserve"> </w:t>
      </w:r>
      <w:r w:rsidRPr="00AD1E27">
        <w:rPr>
          <w:rFonts w:hint="cs"/>
          <w:sz w:val="24"/>
          <w:szCs w:val="24"/>
          <w:rtl/>
        </w:rPr>
        <w:t>במפרץ</w:t>
      </w:r>
      <w:r w:rsidRPr="00AD1E27">
        <w:rPr>
          <w:sz w:val="24"/>
          <w:szCs w:val="24"/>
        </w:rPr>
        <w:t xml:space="preserve"> </w:t>
      </w:r>
      <w:r w:rsidRPr="00AD1E27">
        <w:rPr>
          <w:rFonts w:hint="cs"/>
          <w:sz w:val="24"/>
          <w:szCs w:val="24"/>
          <w:rtl/>
        </w:rPr>
        <w:t>חיפה</w:t>
      </w:r>
      <w:r w:rsidRPr="00AD1E27">
        <w:rPr>
          <w:sz w:val="24"/>
          <w:szCs w:val="24"/>
        </w:rPr>
        <w:t xml:space="preserve"> </w:t>
      </w:r>
      <w:r w:rsidRPr="00AD1E27">
        <w:rPr>
          <w:rFonts w:hint="cs"/>
          <w:sz w:val="24"/>
          <w:szCs w:val="24"/>
          <w:rtl/>
        </w:rPr>
        <w:t>לשנים</w:t>
      </w:r>
      <w:r>
        <w:rPr>
          <w:rFonts w:hint="cs"/>
          <w:sz w:val="24"/>
          <w:szCs w:val="24"/>
          <w:rtl/>
        </w:rPr>
        <w:t xml:space="preserve"> 2015-2020 (</w:t>
      </w:r>
      <w:r w:rsidRPr="00AD1E27">
        <w:rPr>
          <w:rFonts w:hint="cs"/>
          <w:sz w:val="24"/>
          <w:szCs w:val="24"/>
          <w:rtl/>
        </w:rPr>
        <w:t>החלטת</w:t>
      </w:r>
      <w:r>
        <w:rPr>
          <w:rFonts w:hint="cs"/>
          <w:sz w:val="24"/>
          <w:szCs w:val="24"/>
          <w:rtl/>
        </w:rPr>
        <w:t xml:space="preserve"> </w:t>
      </w:r>
      <w:r w:rsidRPr="00AD1E27">
        <w:rPr>
          <w:rFonts w:hint="cs"/>
          <w:sz w:val="24"/>
          <w:szCs w:val="24"/>
          <w:rtl/>
        </w:rPr>
        <w:t>ממשלה</w:t>
      </w:r>
      <w:r w:rsidRPr="00AD1E27">
        <w:rPr>
          <w:sz w:val="24"/>
          <w:szCs w:val="24"/>
        </w:rPr>
        <w:t xml:space="preserve"> </w:t>
      </w:r>
      <w:r w:rsidRPr="00AD1E27">
        <w:rPr>
          <w:rFonts w:hint="cs"/>
          <w:sz w:val="24"/>
          <w:szCs w:val="24"/>
          <w:rtl/>
        </w:rPr>
        <w:t>מס</w:t>
      </w:r>
      <w:r>
        <w:rPr>
          <w:sz w:val="24"/>
          <w:szCs w:val="24"/>
        </w:rPr>
        <w:t xml:space="preserve">529 </w:t>
      </w:r>
      <w:r>
        <w:rPr>
          <w:rFonts w:hint="cs"/>
          <w:sz w:val="24"/>
          <w:szCs w:val="24"/>
          <w:rtl/>
        </w:rPr>
        <w:t>) ש</w:t>
      </w:r>
      <w:r w:rsidRPr="00AD1E27">
        <w:rPr>
          <w:rFonts w:hint="cs"/>
          <w:sz w:val="24"/>
          <w:szCs w:val="24"/>
          <w:rtl/>
        </w:rPr>
        <w:t>קבע</w:t>
      </w:r>
      <w:r>
        <w:rPr>
          <w:rFonts w:hint="cs"/>
          <w:sz w:val="24"/>
          <w:szCs w:val="24"/>
          <w:rtl/>
        </w:rPr>
        <w:t>ה</w:t>
      </w:r>
      <w:r w:rsidRPr="00AD1E27">
        <w:rPr>
          <w:sz w:val="24"/>
          <w:szCs w:val="24"/>
        </w:rPr>
        <w:t xml:space="preserve"> </w:t>
      </w:r>
      <w:r w:rsidRPr="00AD1E27">
        <w:rPr>
          <w:rFonts w:hint="cs"/>
          <w:sz w:val="24"/>
          <w:szCs w:val="24"/>
          <w:rtl/>
        </w:rPr>
        <w:t>רשימת</w:t>
      </w:r>
      <w:r w:rsidRPr="00AD1E27">
        <w:rPr>
          <w:sz w:val="24"/>
          <w:szCs w:val="24"/>
        </w:rPr>
        <w:t xml:space="preserve"> </w:t>
      </w:r>
      <w:r w:rsidRPr="00AD1E27">
        <w:rPr>
          <w:rFonts w:hint="cs"/>
          <w:sz w:val="24"/>
          <w:szCs w:val="24"/>
          <w:rtl/>
        </w:rPr>
        <w:t>פעולות</w:t>
      </w:r>
      <w:r w:rsidRPr="00AD1E27">
        <w:rPr>
          <w:sz w:val="24"/>
          <w:szCs w:val="24"/>
        </w:rPr>
        <w:t xml:space="preserve"> </w:t>
      </w:r>
      <w:r w:rsidRPr="00AD1E27">
        <w:rPr>
          <w:rFonts w:hint="cs"/>
          <w:sz w:val="24"/>
          <w:szCs w:val="24"/>
          <w:rtl/>
        </w:rPr>
        <w:t>להשגת</w:t>
      </w:r>
      <w:r w:rsidRPr="00AD1E27">
        <w:rPr>
          <w:sz w:val="24"/>
          <w:szCs w:val="24"/>
        </w:rPr>
        <w:t xml:space="preserve"> </w:t>
      </w:r>
      <w:r w:rsidRPr="00AD1E27">
        <w:rPr>
          <w:rFonts w:hint="cs"/>
          <w:sz w:val="24"/>
          <w:szCs w:val="24"/>
          <w:rtl/>
        </w:rPr>
        <w:t>מטרה</w:t>
      </w:r>
      <w:r w:rsidRPr="00AD1E27">
        <w:rPr>
          <w:sz w:val="24"/>
          <w:szCs w:val="24"/>
        </w:rPr>
        <w:t xml:space="preserve"> </w:t>
      </w:r>
      <w:r w:rsidRPr="00AD1E27">
        <w:rPr>
          <w:rFonts w:hint="cs"/>
          <w:sz w:val="24"/>
          <w:szCs w:val="24"/>
          <w:rtl/>
        </w:rPr>
        <w:t>זו</w:t>
      </w:r>
      <w:r w:rsidRPr="00AD1E27">
        <w:rPr>
          <w:sz w:val="24"/>
          <w:szCs w:val="24"/>
        </w:rPr>
        <w:t>.</w:t>
      </w:r>
      <w:r>
        <w:rPr>
          <w:rFonts w:hint="cs"/>
          <w:sz w:val="24"/>
          <w:szCs w:val="24"/>
          <w:rtl/>
        </w:rPr>
        <w:t xml:space="preserve"> אולם בפועל, </w:t>
      </w:r>
      <w:r w:rsidRPr="00AD1E27">
        <w:rPr>
          <w:sz w:val="24"/>
          <w:szCs w:val="24"/>
          <w:rtl/>
        </w:rPr>
        <w:t>דו</w:t>
      </w:r>
      <w:r>
        <w:rPr>
          <w:rFonts w:hint="cs"/>
          <w:sz w:val="24"/>
          <w:szCs w:val="24"/>
          <w:rtl/>
        </w:rPr>
        <w:t>"</w:t>
      </w:r>
      <w:r w:rsidRPr="00AD1E27">
        <w:rPr>
          <w:sz w:val="24"/>
          <w:szCs w:val="24"/>
          <w:rtl/>
        </w:rPr>
        <w:t xml:space="preserve">ח מבקר המדינה </w:t>
      </w:r>
      <w:r>
        <w:rPr>
          <w:rFonts w:hint="cs"/>
          <w:sz w:val="24"/>
          <w:szCs w:val="24"/>
          <w:rtl/>
        </w:rPr>
        <w:t>מחודש יוני 2019 מפרט באופן נרחב ל</w:t>
      </w:r>
      <w:r w:rsidRPr="00AD1E27">
        <w:rPr>
          <w:sz w:val="24"/>
          <w:szCs w:val="24"/>
          <w:rtl/>
        </w:rPr>
        <w:t>קויים באופן גיבושה של התוכנית, בנושאים נדרשים שנעדרו ממנה, באופן הדיווח לציבור על יישומה, ובמידת העמידה בלוחות הזמנים ביעדים שנקבעו בה, שחלקם טרם הושג גם כיום</w:t>
      </w:r>
      <w:r>
        <w:rPr>
          <w:rFonts w:hint="cs"/>
          <w:sz w:val="24"/>
          <w:szCs w:val="24"/>
          <w:rtl/>
        </w:rPr>
        <w:t xml:space="preserve">. ממצאי הדו"ח מחזקים את הטענות של ארגוני הסביבה ופעילים חברתיים שנאבקים בשנים האחרונות לעצירת הזיהום במפרץ חיפה, ומציגים נתונים קשים על שיעורי הזיהום ועל הנזקים הנגרמים בעקבותיהם. </w:t>
      </w:r>
    </w:p>
    <w:p w:rsidR="00956735" w:rsidRPr="00AD1E27" w:rsidRDefault="00956735" w:rsidP="00956735">
      <w:pPr>
        <w:spacing w:after="240"/>
        <w:rPr>
          <w:sz w:val="24"/>
          <w:szCs w:val="24"/>
          <w:rtl/>
        </w:rPr>
      </w:pPr>
    </w:p>
    <w:p w:rsidR="00F9266E" w:rsidRPr="005F5E7C" w:rsidRDefault="00F9266E" w:rsidP="005F5E7C">
      <w:pPr>
        <w:pStyle w:val="ac"/>
        <w:numPr>
          <w:ilvl w:val="0"/>
          <w:numId w:val="14"/>
        </w:numPr>
        <w:spacing w:after="240" w:line="276" w:lineRule="auto"/>
        <w:rPr>
          <w:b/>
          <w:bCs/>
          <w:color w:val="1F497D" w:themeColor="text2"/>
          <w:sz w:val="28"/>
          <w:szCs w:val="28"/>
          <w:rtl/>
        </w:rPr>
      </w:pPr>
      <w:r w:rsidRPr="00A533C5">
        <w:rPr>
          <w:rFonts w:hint="cs"/>
          <w:b/>
          <w:bCs/>
          <w:color w:val="1F497D" w:themeColor="text2"/>
          <w:sz w:val="28"/>
          <w:szCs w:val="28"/>
          <w:rtl/>
        </w:rPr>
        <w:t>פיתוח שירותים היקפיים לגיל הרך</w:t>
      </w:r>
      <w:r w:rsidR="005F5E7C">
        <w:rPr>
          <w:rStyle w:val="ab"/>
          <w:b/>
          <w:bCs/>
          <w:color w:val="1F497D" w:themeColor="text2"/>
          <w:sz w:val="28"/>
          <w:szCs w:val="28"/>
          <w:rtl/>
        </w:rPr>
        <w:footnoteReference w:id="14"/>
      </w:r>
      <w:r w:rsidRPr="00A533C5">
        <w:rPr>
          <w:rFonts w:hint="cs"/>
          <w:b/>
          <w:bCs/>
          <w:color w:val="1F497D" w:themeColor="text2"/>
          <w:sz w:val="28"/>
          <w:szCs w:val="28"/>
          <w:rtl/>
        </w:rPr>
        <w:t xml:space="preserve"> </w:t>
      </w:r>
    </w:p>
    <w:p w:rsidR="0041170F" w:rsidRDefault="0041170F" w:rsidP="0041170F">
      <w:pPr>
        <w:spacing w:after="240"/>
        <w:rPr>
          <w:rFonts w:cs="Arial"/>
          <w:sz w:val="24"/>
          <w:szCs w:val="24"/>
          <w:rtl/>
        </w:rPr>
      </w:pPr>
      <w:r>
        <w:rPr>
          <w:rFonts w:cs="Arial"/>
          <w:sz w:val="24"/>
          <w:szCs w:val="24"/>
          <w:rtl/>
        </w:rPr>
        <w:t xml:space="preserve">מערכת החינוך לגיל הרך </w:t>
      </w:r>
      <w:r>
        <w:rPr>
          <w:rFonts w:cs="Arial" w:hint="cs"/>
          <w:sz w:val="24"/>
          <w:szCs w:val="24"/>
          <w:rtl/>
        </w:rPr>
        <w:t>(</w:t>
      </w:r>
      <w:r>
        <w:rPr>
          <w:rFonts w:cs="Arial"/>
          <w:sz w:val="24"/>
          <w:szCs w:val="24"/>
          <w:rtl/>
        </w:rPr>
        <w:t>מגיל חצי שנה עד גיל שש</w:t>
      </w:r>
      <w:r>
        <w:rPr>
          <w:rFonts w:cs="Arial" w:hint="cs"/>
          <w:sz w:val="24"/>
          <w:szCs w:val="24"/>
          <w:rtl/>
        </w:rPr>
        <w:t>)</w:t>
      </w:r>
      <w:r w:rsidRPr="001D3A1B">
        <w:rPr>
          <w:rFonts w:cs="Arial"/>
          <w:sz w:val="24"/>
          <w:szCs w:val="24"/>
          <w:rtl/>
        </w:rPr>
        <w:t xml:space="preserve"> היא מערכת מפוצלת, דהיינו אין גורם אחד</w:t>
      </w:r>
      <w:r>
        <w:rPr>
          <w:rFonts w:hint="cs"/>
          <w:sz w:val="24"/>
          <w:szCs w:val="24"/>
          <w:rtl/>
        </w:rPr>
        <w:t xml:space="preserve"> </w:t>
      </w:r>
      <w:r w:rsidRPr="001D3A1B">
        <w:rPr>
          <w:rFonts w:cs="Arial"/>
          <w:sz w:val="24"/>
          <w:szCs w:val="24"/>
          <w:rtl/>
        </w:rPr>
        <w:t>שאחראי למדיניות החינוך, להפעלה של מסגרות יום לגיל הרך ולפיקוח עליהן, אלא כמה גורמים</w:t>
      </w:r>
      <w:r>
        <w:rPr>
          <w:rFonts w:cs="Arial" w:hint="cs"/>
          <w:sz w:val="24"/>
          <w:szCs w:val="24"/>
          <w:rtl/>
        </w:rPr>
        <w:t xml:space="preserve"> </w:t>
      </w:r>
      <w:r w:rsidRPr="001D3A1B">
        <w:rPr>
          <w:rFonts w:cs="Arial"/>
          <w:sz w:val="24"/>
          <w:szCs w:val="24"/>
          <w:rtl/>
        </w:rPr>
        <w:t>מעורבים בתחום זה:</w:t>
      </w:r>
      <w:r>
        <w:rPr>
          <w:rFonts w:cs="Arial" w:hint="cs"/>
          <w:sz w:val="24"/>
          <w:szCs w:val="24"/>
          <w:rtl/>
        </w:rPr>
        <w:t xml:space="preserve"> </w:t>
      </w:r>
      <w:r w:rsidRPr="001D3A1B">
        <w:rPr>
          <w:rFonts w:cs="Arial"/>
          <w:sz w:val="24"/>
          <w:szCs w:val="24"/>
          <w:rtl/>
        </w:rPr>
        <w:t>ילדים מגיל חצי שנה עד גיל שלוש מטופלים הן במסגרות פרטיות, הפועלות ללא פיקוח ממשלתי, והן</w:t>
      </w:r>
      <w:r>
        <w:rPr>
          <w:rFonts w:cs="Arial" w:hint="cs"/>
          <w:sz w:val="24"/>
          <w:szCs w:val="24"/>
          <w:rtl/>
        </w:rPr>
        <w:t xml:space="preserve"> </w:t>
      </w:r>
      <w:r w:rsidRPr="001D3A1B">
        <w:rPr>
          <w:rFonts w:cs="Arial"/>
          <w:sz w:val="24"/>
          <w:szCs w:val="24"/>
          <w:rtl/>
        </w:rPr>
        <w:t>במסגרות בפיקוח ממשלתי:</w:t>
      </w:r>
      <w:r>
        <w:rPr>
          <w:rFonts w:cs="Arial" w:hint="cs"/>
          <w:sz w:val="24"/>
          <w:szCs w:val="24"/>
          <w:rtl/>
        </w:rPr>
        <w:t xml:space="preserve"> בשנת 2013, </w:t>
      </w:r>
      <w:r w:rsidRPr="001D3A1B">
        <w:rPr>
          <w:rFonts w:cs="Arial"/>
          <w:sz w:val="24"/>
          <w:szCs w:val="24"/>
          <w:rtl/>
        </w:rPr>
        <w:t xml:space="preserve"> </w:t>
      </w:r>
      <w:r>
        <w:rPr>
          <w:rFonts w:cs="Arial" w:hint="cs"/>
          <w:sz w:val="24"/>
          <w:szCs w:val="24"/>
          <w:rtl/>
        </w:rPr>
        <w:t xml:space="preserve">20% עד 23% </w:t>
      </w:r>
      <w:r>
        <w:rPr>
          <w:rFonts w:cs="Arial"/>
          <w:sz w:val="24"/>
          <w:szCs w:val="24"/>
          <w:rtl/>
        </w:rPr>
        <w:t>מהפעוטות</w:t>
      </w:r>
      <w:r>
        <w:rPr>
          <w:rFonts w:cs="Arial" w:hint="cs"/>
          <w:sz w:val="24"/>
          <w:szCs w:val="24"/>
          <w:rtl/>
        </w:rPr>
        <w:t xml:space="preserve"> (</w:t>
      </w:r>
      <w:r>
        <w:rPr>
          <w:rFonts w:cs="Arial"/>
          <w:sz w:val="24"/>
          <w:szCs w:val="24"/>
          <w:rtl/>
        </w:rPr>
        <w:t>מהלידה עד גיל שלוש</w:t>
      </w:r>
      <w:r>
        <w:rPr>
          <w:rFonts w:cs="Arial" w:hint="cs"/>
          <w:sz w:val="24"/>
          <w:szCs w:val="24"/>
          <w:rtl/>
        </w:rPr>
        <w:t>)</w:t>
      </w:r>
      <w:r w:rsidRPr="001D3A1B">
        <w:rPr>
          <w:rFonts w:cs="Arial"/>
          <w:sz w:val="24"/>
          <w:szCs w:val="24"/>
          <w:rtl/>
        </w:rPr>
        <w:t xml:space="preserve"> </w:t>
      </w:r>
      <w:r>
        <w:rPr>
          <w:rFonts w:cs="Arial" w:hint="cs"/>
          <w:sz w:val="24"/>
          <w:szCs w:val="24"/>
          <w:rtl/>
        </w:rPr>
        <w:t>טופלו</w:t>
      </w:r>
      <w:r w:rsidRPr="001D3A1B">
        <w:rPr>
          <w:rFonts w:cs="Arial"/>
          <w:sz w:val="24"/>
          <w:szCs w:val="24"/>
          <w:rtl/>
        </w:rPr>
        <w:t xml:space="preserve"> במסגרות יום</w:t>
      </w:r>
      <w:r>
        <w:rPr>
          <w:rFonts w:cs="Arial" w:hint="cs"/>
          <w:sz w:val="24"/>
          <w:szCs w:val="24"/>
          <w:rtl/>
        </w:rPr>
        <w:t xml:space="preserve"> </w:t>
      </w:r>
      <w:r w:rsidRPr="001D3A1B">
        <w:rPr>
          <w:rFonts w:cs="Arial"/>
          <w:sz w:val="24"/>
          <w:szCs w:val="24"/>
          <w:rtl/>
        </w:rPr>
        <w:t xml:space="preserve">ובמשפחתונים שביקשו וקיבלו הכרה ממשרד הכלכלה </w:t>
      </w:r>
      <w:r>
        <w:rPr>
          <w:rFonts w:cs="Arial" w:hint="cs"/>
          <w:sz w:val="24"/>
          <w:szCs w:val="24"/>
          <w:rtl/>
        </w:rPr>
        <w:t>(</w:t>
      </w:r>
      <w:r w:rsidRPr="001D3A1B">
        <w:rPr>
          <w:rFonts w:cs="Arial"/>
          <w:sz w:val="24"/>
          <w:szCs w:val="24"/>
          <w:rtl/>
        </w:rPr>
        <w:t>שמשמעותה סבסוד חלקי של שכר הלימוד בהם</w:t>
      </w:r>
      <w:r>
        <w:rPr>
          <w:rFonts w:cs="Arial" w:hint="cs"/>
          <w:sz w:val="24"/>
          <w:szCs w:val="24"/>
          <w:rtl/>
        </w:rPr>
        <w:t xml:space="preserve"> </w:t>
      </w:r>
      <w:r>
        <w:rPr>
          <w:rFonts w:cs="Arial"/>
          <w:sz w:val="24"/>
          <w:szCs w:val="24"/>
          <w:rtl/>
        </w:rPr>
        <w:t>לפי כללי זכאות</w:t>
      </w:r>
      <w:r>
        <w:rPr>
          <w:rFonts w:cs="Arial" w:hint="cs"/>
          <w:sz w:val="24"/>
          <w:szCs w:val="24"/>
          <w:rtl/>
        </w:rPr>
        <w:t xml:space="preserve"> (</w:t>
      </w:r>
      <w:r w:rsidRPr="001D3A1B">
        <w:rPr>
          <w:rFonts w:cs="Arial"/>
          <w:sz w:val="24"/>
          <w:szCs w:val="24"/>
          <w:rtl/>
        </w:rPr>
        <w:t>והוא מפקח על המסגרות האלה מכוח חוק הפיקוח על מעונות, התשכ"ה-1965</w:t>
      </w:r>
      <w:r>
        <w:rPr>
          <w:rFonts w:cs="Arial" w:hint="cs"/>
          <w:sz w:val="24"/>
          <w:szCs w:val="24"/>
          <w:rtl/>
        </w:rPr>
        <w:t xml:space="preserve">). </w:t>
      </w:r>
      <w:r w:rsidRPr="001D3A1B">
        <w:rPr>
          <w:rFonts w:cs="Arial"/>
          <w:sz w:val="24"/>
          <w:szCs w:val="24"/>
          <w:rtl/>
        </w:rPr>
        <w:t>בשנת</w:t>
      </w:r>
      <w:r>
        <w:rPr>
          <w:rFonts w:cs="Arial" w:hint="cs"/>
          <w:sz w:val="24"/>
          <w:szCs w:val="24"/>
          <w:rtl/>
        </w:rPr>
        <w:t xml:space="preserve"> </w:t>
      </w:r>
      <w:r w:rsidRPr="001D3A1B">
        <w:rPr>
          <w:rFonts w:cs="Arial"/>
          <w:sz w:val="24"/>
          <w:szCs w:val="24"/>
          <w:rtl/>
        </w:rPr>
        <w:t>הלימודים תשע"ד טופלו כ-</w:t>
      </w:r>
      <w:r>
        <w:rPr>
          <w:rFonts w:cs="Arial" w:hint="cs"/>
          <w:sz w:val="24"/>
          <w:szCs w:val="24"/>
          <w:rtl/>
        </w:rPr>
        <w:t xml:space="preserve"> 116,00 ילד</w:t>
      </w:r>
      <w:r w:rsidRPr="001D3A1B">
        <w:rPr>
          <w:rFonts w:cs="Arial"/>
          <w:sz w:val="24"/>
          <w:szCs w:val="24"/>
          <w:rtl/>
        </w:rPr>
        <w:t>ים בגיל חצי שנה עד שלוש במסגרות מוכרות על-ידי משרד</w:t>
      </w:r>
      <w:r>
        <w:rPr>
          <w:rFonts w:hint="cs"/>
          <w:sz w:val="24"/>
          <w:szCs w:val="24"/>
          <w:rtl/>
        </w:rPr>
        <w:t xml:space="preserve"> </w:t>
      </w:r>
      <w:r>
        <w:rPr>
          <w:rFonts w:cs="Arial"/>
          <w:sz w:val="24"/>
          <w:szCs w:val="24"/>
          <w:rtl/>
        </w:rPr>
        <w:t>הכלכלה</w:t>
      </w:r>
      <w:r>
        <w:rPr>
          <w:rFonts w:cs="Arial" w:hint="cs"/>
          <w:sz w:val="24"/>
          <w:szCs w:val="24"/>
          <w:rtl/>
        </w:rPr>
        <w:t>.</w:t>
      </w:r>
      <w:r w:rsidRPr="001D3A1B">
        <w:rPr>
          <w:rFonts w:cs="Arial"/>
          <w:sz w:val="24"/>
          <w:szCs w:val="24"/>
          <w:rtl/>
        </w:rPr>
        <w:t xml:space="preserve"> לפיכך אפשר להניח כי שאר הילדים בקבוצת גיל זו מטו</w:t>
      </w:r>
      <w:r>
        <w:rPr>
          <w:rFonts w:cs="Arial"/>
          <w:sz w:val="24"/>
          <w:szCs w:val="24"/>
          <w:rtl/>
        </w:rPr>
        <w:t>פלים בבית או במסגרות פרטיות; אי</w:t>
      </w:r>
      <w:r>
        <w:rPr>
          <w:rFonts w:cs="Arial" w:hint="cs"/>
          <w:sz w:val="24"/>
          <w:szCs w:val="24"/>
          <w:rtl/>
        </w:rPr>
        <w:t xml:space="preserve">ן </w:t>
      </w:r>
      <w:r w:rsidRPr="001D3A1B">
        <w:rPr>
          <w:rFonts w:cs="Arial"/>
          <w:sz w:val="24"/>
          <w:szCs w:val="24"/>
          <w:rtl/>
        </w:rPr>
        <w:t>כיום בישראל מסד נתונים על ילדים המטופלים במסגרות יום פרטיות ועל המסגרות הפרטיות שבהן הם</w:t>
      </w:r>
      <w:r>
        <w:rPr>
          <w:rFonts w:cs="Arial" w:hint="cs"/>
          <w:sz w:val="24"/>
          <w:szCs w:val="24"/>
          <w:rtl/>
        </w:rPr>
        <w:t xml:space="preserve"> </w:t>
      </w:r>
      <w:r w:rsidRPr="001D3A1B">
        <w:rPr>
          <w:rFonts w:cs="Arial"/>
          <w:sz w:val="24"/>
          <w:szCs w:val="24"/>
          <w:rtl/>
        </w:rPr>
        <w:t>מטופלים.</w:t>
      </w:r>
    </w:p>
    <w:p w:rsidR="00010F3C" w:rsidRPr="005F5E7C" w:rsidRDefault="005F5E7C" w:rsidP="000D0B4B">
      <w:pPr>
        <w:spacing w:after="240"/>
        <w:rPr>
          <w:rFonts w:cs="Arial"/>
          <w:sz w:val="24"/>
          <w:szCs w:val="24"/>
          <w:rtl/>
        </w:rPr>
      </w:pPr>
      <w:r w:rsidRPr="005F5E7C">
        <w:rPr>
          <w:rFonts w:cs="Arial"/>
          <w:sz w:val="24"/>
          <w:szCs w:val="24"/>
          <w:rtl/>
        </w:rPr>
        <w:t>בשנת 2014 הוקם על-פי החלטת הממשלה צוות בין-משרדי בהשתתפות נציגי משרד הבריאות, משרד החינוך,</w:t>
      </w:r>
      <w:r>
        <w:rPr>
          <w:rFonts w:cs="Arial" w:hint="cs"/>
          <w:sz w:val="24"/>
          <w:szCs w:val="24"/>
          <w:rtl/>
        </w:rPr>
        <w:t xml:space="preserve"> </w:t>
      </w:r>
      <w:r w:rsidRPr="005F5E7C">
        <w:rPr>
          <w:rFonts w:cs="Arial"/>
          <w:sz w:val="24"/>
          <w:szCs w:val="24"/>
          <w:rtl/>
        </w:rPr>
        <w:t>משרד הרווחה והשירותים החברתיים ומשרד האוצר, שתפקידו לגבש תכנית להקמת מרכזי שירותים</w:t>
      </w:r>
      <w:r>
        <w:rPr>
          <w:rFonts w:cs="Arial" w:hint="cs"/>
          <w:sz w:val="24"/>
          <w:szCs w:val="24"/>
          <w:rtl/>
        </w:rPr>
        <w:t xml:space="preserve">. </w:t>
      </w:r>
      <w:r w:rsidRPr="005F5E7C">
        <w:rPr>
          <w:rFonts w:cs="Arial"/>
          <w:sz w:val="24"/>
          <w:szCs w:val="24"/>
          <w:rtl/>
        </w:rPr>
        <w:t xml:space="preserve">על-פי החלטה זו יינתנו במרכזים לגיל הרך שירותים </w:t>
      </w:r>
      <w:r w:rsidRPr="005F5E7C">
        <w:rPr>
          <w:rFonts w:cs="Arial"/>
          <w:sz w:val="24"/>
          <w:szCs w:val="24"/>
          <w:rtl/>
        </w:rPr>
        <w:lastRenderedPageBreak/>
        <w:t>בתחום הבריאות</w:t>
      </w:r>
      <w:r>
        <w:rPr>
          <w:rFonts w:cs="Arial" w:hint="cs"/>
          <w:sz w:val="24"/>
          <w:szCs w:val="24"/>
          <w:rtl/>
        </w:rPr>
        <w:t xml:space="preserve"> </w:t>
      </w:r>
      <w:r w:rsidRPr="005F5E7C">
        <w:rPr>
          <w:rFonts w:cs="Arial"/>
          <w:sz w:val="24"/>
          <w:szCs w:val="24"/>
          <w:rtl/>
        </w:rPr>
        <w:t>אינט</w:t>
      </w:r>
      <w:r w:rsidR="005A724D">
        <w:rPr>
          <w:rFonts w:cs="Arial"/>
          <w:sz w:val="24"/>
          <w:szCs w:val="24"/>
          <w:rtl/>
        </w:rPr>
        <w:t>גרטיביים לגיל הרך ביישובי הדרום</w:t>
      </w:r>
      <w:r w:rsidR="005A724D">
        <w:rPr>
          <w:rFonts w:cs="Arial" w:hint="cs"/>
          <w:sz w:val="24"/>
          <w:szCs w:val="24"/>
          <w:rtl/>
        </w:rPr>
        <w:t xml:space="preserve"> </w:t>
      </w:r>
      <w:r w:rsidRPr="005F5E7C">
        <w:rPr>
          <w:rFonts w:cs="Arial"/>
          <w:sz w:val="24"/>
          <w:szCs w:val="24"/>
          <w:rtl/>
        </w:rPr>
        <w:t>בתחום הרווחה ובתחום ה</w:t>
      </w:r>
      <w:r w:rsidR="005A724D">
        <w:rPr>
          <w:rFonts w:cs="Arial"/>
          <w:sz w:val="24"/>
          <w:szCs w:val="24"/>
          <w:rtl/>
        </w:rPr>
        <w:t>חינוך</w:t>
      </w:r>
      <w:r w:rsidR="005A724D">
        <w:rPr>
          <w:rFonts w:cs="Arial" w:hint="cs"/>
          <w:sz w:val="24"/>
          <w:szCs w:val="24"/>
          <w:rtl/>
        </w:rPr>
        <w:t xml:space="preserve">. </w:t>
      </w:r>
      <w:r w:rsidRPr="005F5E7C">
        <w:rPr>
          <w:rFonts w:cs="Arial"/>
          <w:sz w:val="24"/>
          <w:szCs w:val="24"/>
          <w:rtl/>
        </w:rPr>
        <w:t>הצוות הבין-משרדי גיבש מודל של מערך שירותים לגיל הרך</w:t>
      </w:r>
      <w:r w:rsidR="005A724D">
        <w:rPr>
          <w:rFonts w:cs="Arial"/>
          <w:sz w:val="24"/>
          <w:szCs w:val="24"/>
          <w:rtl/>
        </w:rPr>
        <w:t>, שהוגש במרס 2015</w:t>
      </w:r>
      <w:r w:rsidR="005A724D">
        <w:rPr>
          <w:rFonts w:cs="Arial" w:hint="cs"/>
          <w:sz w:val="24"/>
          <w:szCs w:val="24"/>
          <w:rtl/>
        </w:rPr>
        <w:t xml:space="preserve">. </w:t>
      </w:r>
      <w:r w:rsidRPr="005F5E7C">
        <w:rPr>
          <w:rFonts w:cs="Arial"/>
          <w:sz w:val="24"/>
          <w:szCs w:val="24"/>
          <w:rtl/>
        </w:rPr>
        <w:t xml:space="preserve"> חברי הצוות הגיעו</w:t>
      </w:r>
      <w:r w:rsidR="005A724D">
        <w:rPr>
          <w:rFonts w:cs="Arial" w:hint="cs"/>
          <w:sz w:val="24"/>
          <w:szCs w:val="24"/>
          <w:rtl/>
        </w:rPr>
        <w:t xml:space="preserve"> </w:t>
      </w:r>
      <w:r w:rsidRPr="005F5E7C">
        <w:rPr>
          <w:rFonts w:cs="Arial"/>
          <w:sz w:val="24"/>
          <w:szCs w:val="24"/>
          <w:rtl/>
        </w:rPr>
        <w:t>להסכמה כי הפלטפורמה הבין-משרדית של התוכנית הלאומית לילדים ולבני-נוער בסיכון, אשר פועלת בישראל</w:t>
      </w:r>
      <w:r w:rsidR="005A724D">
        <w:rPr>
          <w:rFonts w:cs="Arial" w:hint="cs"/>
          <w:sz w:val="24"/>
          <w:szCs w:val="24"/>
          <w:rtl/>
        </w:rPr>
        <w:t xml:space="preserve"> </w:t>
      </w:r>
      <w:r w:rsidRPr="005F5E7C">
        <w:rPr>
          <w:rFonts w:cs="Arial"/>
          <w:sz w:val="24"/>
          <w:szCs w:val="24"/>
          <w:rtl/>
        </w:rPr>
        <w:t>משנת 2006 ,מתאימה לניהול המיזם ברמה הארצית והמחוזית, שכן במסגרתה כבר נעשית עבודה משותפת של</w:t>
      </w:r>
      <w:r w:rsidR="005A724D">
        <w:rPr>
          <w:rFonts w:cs="Arial" w:hint="cs"/>
          <w:sz w:val="24"/>
          <w:szCs w:val="24"/>
          <w:rtl/>
        </w:rPr>
        <w:t xml:space="preserve"> </w:t>
      </w:r>
      <w:r w:rsidRPr="005F5E7C">
        <w:rPr>
          <w:rFonts w:cs="Arial"/>
          <w:sz w:val="24"/>
          <w:szCs w:val="24"/>
          <w:rtl/>
        </w:rPr>
        <w:t>רוב המשרדים השותפים. עם זאת, לפי דוח הצוות, יהיה צורך להכניס שינויים בהרכב ובתפקידים בפלטפורמה</w:t>
      </w:r>
      <w:r w:rsidR="005A724D">
        <w:rPr>
          <w:rFonts w:cs="Arial" w:hint="cs"/>
          <w:sz w:val="24"/>
          <w:szCs w:val="24"/>
          <w:rtl/>
        </w:rPr>
        <w:t xml:space="preserve"> </w:t>
      </w:r>
      <w:r w:rsidR="00010F3C">
        <w:rPr>
          <w:rFonts w:cs="Arial" w:hint="cs"/>
          <w:sz w:val="24"/>
          <w:szCs w:val="24"/>
          <w:rtl/>
        </w:rPr>
        <w:t>הנ</w:t>
      </w:r>
      <w:r w:rsidR="00010F3C" w:rsidRPr="00010F3C">
        <w:rPr>
          <w:rFonts w:cs="Arial"/>
          <w:sz w:val="24"/>
          <w:szCs w:val="24"/>
          <w:rtl/>
        </w:rPr>
        <w:t>יהולית כדי להכיל את האחריות החדשה.</w:t>
      </w:r>
    </w:p>
    <w:p w:rsidR="000D0B4B" w:rsidRDefault="002853F6" w:rsidP="00D21880">
      <w:pPr>
        <w:spacing w:after="240"/>
        <w:rPr>
          <w:rFonts w:cs="Arial"/>
          <w:sz w:val="24"/>
          <w:szCs w:val="24"/>
          <w:rtl/>
        </w:rPr>
      </w:pPr>
      <w:r>
        <w:rPr>
          <w:rFonts w:cs="Arial" w:hint="cs"/>
          <w:sz w:val="24"/>
          <w:szCs w:val="24"/>
          <w:rtl/>
        </w:rPr>
        <w:t xml:space="preserve">בנוסף, נתוני שהתפרסמו בשנת 2018 מלמדים כי </w:t>
      </w:r>
      <w:r w:rsidRPr="002853F6">
        <w:rPr>
          <w:rFonts w:cs="Arial"/>
          <w:sz w:val="24"/>
          <w:szCs w:val="24"/>
          <w:rtl/>
        </w:rPr>
        <w:t>מדינת ישראל משקיעה בילדי הגיל הרך את התקציבים הנמוכים ביותר מבין מדינו</w:t>
      </w:r>
      <w:r w:rsidR="002F6DC6">
        <w:rPr>
          <w:rFonts w:cs="Arial" w:hint="cs"/>
          <w:sz w:val="24"/>
          <w:szCs w:val="24"/>
          <w:rtl/>
        </w:rPr>
        <w:t xml:space="preserve">ת ה- </w:t>
      </w:r>
      <w:r w:rsidR="002F6DC6">
        <w:rPr>
          <w:rFonts w:cs="Arial" w:hint="cs"/>
          <w:sz w:val="24"/>
          <w:szCs w:val="24"/>
        </w:rPr>
        <w:t>OECD</w:t>
      </w:r>
      <w:r w:rsidR="002F6DC6">
        <w:rPr>
          <w:rFonts w:cs="Arial" w:hint="cs"/>
          <w:sz w:val="24"/>
          <w:szCs w:val="24"/>
          <w:rtl/>
        </w:rPr>
        <w:t xml:space="preserve">: </w:t>
      </w:r>
      <w:r w:rsidR="002F6DC6" w:rsidRPr="002853F6">
        <w:rPr>
          <w:rFonts w:cs="Arial"/>
          <w:sz w:val="24"/>
          <w:szCs w:val="24"/>
          <w:rtl/>
        </w:rPr>
        <w:t xml:space="preserve">רק כ-20% מהתקציב המקובל במדינות המפותחות. </w:t>
      </w:r>
      <w:r w:rsidRPr="002853F6">
        <w:rPr>
          <w:rFonts w:cs="Arial"/>
          <w:sz w:val="24"/>
          <w:szCs w:val="24"/>
          <w:rtl/>
        </w:rPr>
        <w:t xml:space="preserve">ישראל משקיעה בכל ילד בגיל 3-0 השוהה במעונות המפוקחים והמסובסדים או במסגרת פרטית 2,713 דולר בשנה (במונחי שוויון כוח קנייה), לעומת 12,400 דולר בשנה בממוצע במדינות הארגון. </w:t>
      </w:r>
      <w:r>
        <w:rPr>
          <w:rFonts w:cs="Arial" w:hint="cs"/>
          <w:sz w:val="24"/>
          <w:szCs w:val="24"/>
          <w:rtl/>
        </w:rPr>
        <w:t xml:space="preserve">כאמור, </w:t>
      </w:r>
      <w:r w:rsidRPr="002853F6">
        <w:rPr>
          <w:rFonts w:cs="Arial"/>
          <w:sz w:val="24"/>
          <w:szCs w:val="24"/>
          <w:rtl/>
        </w:rPr>
        <w:t xml:space="preserve">רק שליש מהילדים בגיל זה נמצאים במוסדות מפוקחים ומסובסדים על ידי המדינה, אך נתוני </w:t>
      </w:r>
      <w:r w:rsidRPr="002853F6">
        <w:rPr>
          <w:rFonts w:cs="Arial"/>
          <w:sz w:val="24"/>
          <w:szCs w:val="24"/>
        </w:rPr>
        <w:t>OECD</w:t>
      </w:r>
      <w:r w:rsidRPr="002853F6">
        <w:rPr>
          <w:rFonts w:cs="Arial"/>
          <w:sz w:val="24"/>
          <w:szCs w:val="24"/>
          <w:rtl/>
        </w:rPr>
        <w:t xml:space="preserve"> מתייחסים לכל הילדים בגיל זה, כולל אלה הנמצאים במסגרת פרטית.</w:t>
      </w:r>
      <w:r>
        <w:rPr>
          <w:rFonts w:cs="Arial" w:hint="cs"/>
          <w:sz w:val="24"/>
          <w:szCs w:val="24"/>
          <w:rtl/>
        </w:rPr>
        <w:t xml:space="preserve"> </w:t>
      </w:r>
    </w:p>
    <w:p w:rsidR="000D0B4B" w:rsidRPr="002853F6" w:rsidRDefault="000D0B4B" w:rsidP="002F6DC6">
      <w:pPr>
        <w:spacing w:after="240"/>
        <w:rPr>
          <w:rFonts w:cs="Arial"/>
          <w:sz w:val="24"/>
          <w:szCs w:val="24"/>
          <w:rtl/>
        </w:rPr>
      </w:pPr>
    </w:p>
    <w:p w:rsidR="008038A0" w:rsidRPr="008F7AE8" w:rsidRDefault="008038A0" w:rsidP="008038A0">
      <w:pPr>
        <w:pStyle w:val="ac"/>
        <w:numPr>
          <w:ilvl w:val="0"/>
          <w:numId w:val="14"/>
        </w:numPr>
        <w:spacing w:after="240" w:line="276" w:lineRule="auto"/>
        <w:rPr>
          <w:b/>
          <w:bCs/>
          <w:color w:val="1F497D" w:themeColor="text2"/>
          <w:sz w:val="28"/>
          <w:szCs w:val="28"/>
        </w:rPr>
      </w:pPr>
      <w:r w:rsidRPr="00A533C5">
        <w:rPr>
          <w:rFonts w:hint="cs"/>
          <w:b/>
          <w:bCs/>
          <w:color w:val="1F497D" w:themeColor="text2"/>
          <w:sz w:val="28"/>
          <w:szCs w:val="28"/>
          <w:rtl/>
        </w:rPr>
        <w:t>קידום האוכלוסייה הבדואית</w:t>
      </w:r>
      <w:r>
        <w:rPr>
          <w:rStyle w:val="ab"/>
          <w:b/>
          <w:bCs/>
          <w:color w:val="1F497D" w:themeColor="text2"/>
          <w:sz w:val="28"/>
          <w:szCs w:val="28"/>
          <w:rtl/>
        </w:rPr>
        <w:footnoteReference w:id="15"/>
      </w:r>
      <w:r w:rsidRPr="00A533C5">
        <w:rPr>
          <w:rFonts w:hint="cs"/>
          <w:b/>
          <w:bCs/>
          <w:color w:val="1F497D" w:themeColor="text2"/>
          <w:sz w:val="28"/>
          <w:szCs w:val="28"/>
          <w:rtl/>
        </w:rPr>
        <w:t xml:space="preserve"> </w:t>
      </w:r>
    </w:p>
    <w:p w:rsidR="008038A0" w:rsidRDefault="00D21880" w:rsidP="008038A0">
      <w:pPr>
        <w:spacing w:after="240"/>
        <w:rPr>
          <w:rFonts w:cs="Arial"/>
          <w:sz w:val="24"/>
          <w:szCs w:val="24"/>
          <w:rtl/>
        </w:rPr>
      </w:pPr>
      <w:r>
        <w:rPr>
          <w:rFonts w:cs="Arial"/>
          <w:sz w:val="24"/>
          <w:szCs w:val="24"/>
          <w:rtl/>
        </w:rPr>
        <w:t xml:space="preserve">כ-230 אלף </w:t>
      </w:r>
      <w:r w:rsidR="008038A0" w:rsidRPr="008F7AE8">
        <w:rPr>
          <w:rFonts w:cs="Arial"/>
          <w:sz w:val="24"/>
          <w:szCs w:val="24"/>
          <w:rtl/>
        </w:rPr>
        <w:t>בדואים חיים בישראל, רובם בנגב, והם מקבוצות האוכלוסי</w:t>
      </w:r>
      <w:r w:rsidR="008038A0">
        <w:rPr>
          <w:rFonts w:cs="Arial" w:hint="cs"/>
          <w:sz w:val="24"/>
          <w:szCs w:val="24"/>
          <w:rtl/>
        </w:rPr>
        <w:t>י</w:t>
      </w:r>
      <w:r w:rsidR="008038A0" w:rsidRPr="008F7AE8">
        <w:rPr>
          <w:rFonts w:cs="Arial"/>
          <w:sz w:val="24"/>
          <w:szCs w:val="24"/>
          <w:rtl/>
        </w:rPr>
        <w:t xml:space="preserve">ה המוחלשות ביותר בחברה. כ- 72% מהם גרים בעיירות ממשלתיות וכפרים מוכרים והיתר בכפרים לא מוכרים מלפני קום המדינה, והשירותים הציבוריים והתשתיות בכלל היישובים הללו חלקיים עד לא קיימים. </w:t>
      </w:r>
    </w:p>
    <w:p w:rsidR="008038A0" w:rsidRPr="008F7AE8" w:rsidRDefault="008038A0" w:rsidP="008038A0">
      <w:pPr>
        <w:spacing w:after="240"/>
        <w:rPr>
          <w:sz w:val="24"/>
          <w:szCs w:val="24"/>
          <w:rtl/>
        </w:rPr>
      </w:pPr>
      <w:r w:rsidRPr="008F7AE8">
        <w:rPr>
          <w:rFonts w:cs="Arial"/>
          <w:sz w:val="24"/>
          <w:szCs w:val="24"/>
          <w:rtl/>
        </w:rPr>
        <w:t xml:space="preserve">הבדואים מהווים מעל לשליש מתושבי הנגב, אך רק 14.2% מהיישובים שם מיועדים להם והם סובלים מהריסות בתים תכופות כחלק ממדיניות אכיפה נוקשה של גופי התכנון . המדינה דנה זמן רב בצורך להסדרת ההתיישבות הבדואית וב-2013 הממשלה אימצה את תכנית </w:t>
      </w:r>
      <w:proofErr w:type="spellStart"/>
      <w:r w:rsidRPr="008F7AE8">
        <w:rPr>
          <w:rFonts w:cs="Arial"/>
          <w:sz w:val="24"/>
          <w:szCs w:val="24"/>
          <w:rtl/>
        </w:rPr>
        <w:t>פראוור</w:t>
      </w:r>
      <w:proofErr w:type="spellEnd"/>
      <w:r w:rsidRPr="008F7AE8">
        <w:rPr>
          <w:rFonts w:cs="Arial"/>
          <w:sz w:val="24"/>
          <w:szCs w:val="24"/>
          <w:rtl/>
        </w:rPr>
        <w:t xml:space="preserve"> של ח"כ בני בגין על בסיס המלצותיה של ועדה בראשות אהוד </w:t>
      </w:r>
      <w:proofErr w:type="spellStart"/>
      <w:r w:rsidRPr="008F7AE8">
        <w:rPr>
          <w:rFonts w:cs="Arial"/>
          <w:sz w:val="24"/>
          <w:szCs w:val="24"/>
          <w:rtl/>
        </w:rPr>
        <w:t>פרוואר</w:t>
      </w:r>
      <w:proofErr w:type="spellEnd"/>
      <w:r w:rsidRPr="008F7AE8">
        <w:rPr>
          <w:rFonts w:cs="Arial"/>
          <w:sz w:val="24"/>
          <w:szCs w:val="24"/>
          <w:rtl/>
        </w:rPr>
        <w:t>, ראש האגף לתכנון מדיניות במשרד רה"מ, הכוללת הסדרת תביעות בעלות על קרקע דרך מתן חלק מקרקעות הבדואים לידי קבוצה קטנה מהם ופינויים של עשרות אלפי בדואים מהכפרים הבלתי מוכרים ליישובי הקבע. התכנית עוררה גל מחאה חריף ונגנזה. כל היישובים הבדואיים בנגב מדורגים באשכול הסוציו-אקונומי התחתון, וקיימים פערים גדולים בין האוכלוסייה הבדואית ליתר האוכלוסייה במגוון היבטים; בחינוך, למשל, מספר שנות הלימוד</w:t>
      </w:r>
      <w:r>
        <w:rPr>
          <w:rFonts w:cs="Arial" w:hint="cs"/>
          <w:sz w:val="24"/>
          <w:szCs w:val="24"/>
          <w:rtl/>
        </w:rPr>
        <w:t xml:space="preserve"> </w:t>
      </w:r>
      <w:r w:rsidRPr="008F7AE8">
        <w:rPr>
          <w:rFonts w:cs="Arial"/>
          <w:sz w:val="24"/>
          <w:szCs w:val="24"/>
          <w:rtl/>
        </w:rPr>
        <w:t>הממוצע מועט, שיעור הזכאות לבגרות הוא הנמוך ביותר ושיעור הנשירה גבוה</w:t>
      </w:r>
      <w:r>
        <w:rPr>
          <w:rFonts w:cs="Arial" w:hint="cs"/>
          <w:sz w:val="24"/>
          <w:szCs w:val="24"/>
          <w:rtl/>
        </w:rPr>
        <w:t xml:space="preserve"> - </w:t>
      </w:r>
      <w:r w:rsidRPr="008F7AE8">
        <w:rPr>
          <w:rFonts w:cs="Arial"/>
          <w:sz w:val="24"/>
          <w:szCs w:val="24"/>
          <w:rtl/>
        </w:rPr>
        <w:t>שיעור הזכאות לבגרות נמוך משמעותית ביח</w:t>
      </w:r>
      <w:r>
        <w:rPr>
          <w:rFonts w:cs="Arial"/>
          <w:sz w:val="24"/>
          <w:szCs w:val="24"/>
          <w:rtl/>
        </w:rPr>
        <w:t xml:space="preserve">ס ליהודים וערבים (30.3% </w:t>
      </w:r>
      <w:proofErr w:type="spellStart"/>
      <w:r>
        <w:rPr>
          <w:rFonts w:cs="Arial"/>
          <w:sz w:val="24"/>
          <w:szCs w:val="24"/>
          <w:rtl/>
        </w:rPr>
        <w:t>בתשע"ד</w:t>
      </w:r>
      <w:proofErr w:type="spellEnd"/>
      <w:r>
        <w:rPr>
          <w:rFonts w:cs="Arial"/>
          <w:sz w:val="24"/>
          <w:szCs w:val="24"/>
          <w:rtl/>
        </w:rPr>
        <w:t>)</w:t>
      </w:r>
      <w:r>
        <w:rPr>
          <w:rFonts w:cs="Arial" w:hint="cs"/>
          <w:sz w:val="24"/>
          <w:szCs w:val="24"/>
          <w:rtl/>
        </w:rPr>
        <w:t>,</w:t>
      </w:r>
      <w:r w:rsidRPr="008F7AE8">
        <w:rPr>
          <w:rFonts w:cs="Arial"/>
          <w:sz w:val="24"/>
          <w:szCs w:val="24"/>
          <w:rtl/>
        </w:rPr>
        <w:t xml:space="preserve"> כשליש מתלמידי י"ב נשרו מבית הספר, ומעל למחציתם למדו 8 שנות לימוד</w:t>
      </w:r>
      <w:r>
        <w:rPr>
          <w:rFonts w:cs="Arial" w:hint="cs"/>
          <w:sz w:val="24"/>
          <w:szCs w:val="24"/>
          <w:rtl/>
        </w:rPr>
        <w:t xml:space="preserve">. </w:t>
      </w:r>
      <w:r w:rsidRPr="008F7AE8">
        <w:rPr>
          <w:rFonts w:cs="Arial"/>
          <w:sz w:val="24"/>
          <w:szCs w:val="24"/>
          <w:rtl/>
        </w:rPr>
        <w:t xml:space="preserve">בתעסוקה, מרבית הבדואים משתכרים מתחת לשכר מינימום, ממוצע השכר בקרבם נמוך משמעותית מהממוצע במשק. משפחות רבות מסתמכות על מפרנס יחיד ושיעור מקבלי גמלאות הכנסה </w:t>
      </w:r>
      <w:r w:rsidRPr="008F7AE8">
        <w:rPr>
          <w:rFonts w:cs="Arial"/>
          <w:sz w:val="24"/>
          <w:szCs w:val="24"/>
          <w:rtl/>
        </w:rPr>
        <w:lastRenderedPageBreak/>
        <w:t>גבוה.</w:t>
      </w:r>
      <w:r>
        <w:rPr>
          <w:rFonts w:hint="cs"/>
          <w:sz w:val="24"/>
          <w:szCs w:val="24"/>
          <w:rtl/>
        </w:rPr>
        <w:t xml:space="preserve"> נכון לשנת 2013 </w:t>
      </w:r>
      <w:r w:rsidRPr="008F7AE8">
        <w:rPr>
          <w:rFonts w:cs="Arial"/>
          <w:sz w:val="24"/>
          <w:szCs w:val="24"/>
          <w:rtl/>
        </w:rPr>
        <w:t xml:space="preserve">הפער בין השכר הממוצע ביישובים הבדואים לשכר הממוצע בישראל נע בין </w:t>
      </w:r>
      <w:r>
        <w:rPr>
          <w:rFonts w:cs="Arial"/>
          <w:sz w:val="24"/>
          <w:szCs w:val="24"/>
          <w:rtl/>
        </w:rPr>
        <w:t>3,600 ל-4,700 שקלים</w:t>
      </w:r>
      <w:r>
        <w:rPr>
          <w:rFonts w:cs="Arial" w:hint="cs"/>
          <w:sz w:val="24"/>
          <w:szCs w:val="24"/>
          <w:rtl/>
        </w:rPr>
        <w:t xml:space="preserve">. </w:t>
      </w:r>
    </w:p>
    <w:p w:rsidR="008038A0" w:rsidRPr="00B10D21" w:rsidRDefault="008038A0" w:rsidP="008038A0">
      <w:pPr>
        <w:spacing w:after="240"/>
        <w:rPr>
          <w:sz w:val="24"/>
          <w:szCs w:val="24"/>
        </w:rPr>
      </w:pPr>
    </w:p>
    <w:p w:rsidR="00F9266E" w:rsidRPr="00733CBD" w:rsidRDefault="00733CBD" w:rsidP="00733CBD">
      <w:pPr>
        <w:pStyle w:val="ac"/>
        <w:numPr>
          <w:ilvl w:val="0"/>
          <w:numId w:val="14"/>
        </w:numPr>
        <w:spacing w:after="240" w:line="276" w:lineRule="auto"/>
        <w:rPr>
          <w:b/>
          <w:bCs/>
          <w:color w:val="1F497D" w:themeColor="text2"/>
          <w:sz w:val="28"/>
          <w:szCs w:val="28"/>
          <w:rtl/>
        </w:rPr>
      </w:pPr>
      <w:r w:rsidRPr="00733CBD">
        <w:rPr>
          <w:rFonts w:cs="Arial"/>
          <w:b/>
          <w:bCs/>
          <w:color w:val="1F497D" w:themeColor="text2"/>
          <w:sz w:val="28"/>
          <w:szCs w:val="28"/>
          <w:rtl/>
        </w:rPr>
        <w:t>קידום בטחון תזונתי – מניעת עודפות</w:t>
      </w:r>
      <w:r w:rsidRPr="00733CBD">
        <w:rPr>
          <w:rFonts w:hint="cs"/>
          <w:b/>
          <w:bCs/>
          <w:color w:val="1F497D" w:themeColor="text2"/>
          <w:sz w:val="28"/>
          <w:szCs w:val="28"/>
          <w:rtl/>
        </w:rPr>
        <w:t xml:space="preserve"> ומחסור דרך </w:t>
      </w:r>
      <w:r w:rsidR="00F9266E" w:rsidRPr="00733CBD">
        <w:rPr>
          <w:rFonts w:hint="cs"/>
          <w:b/>
          <w:bCs/>
          <w:color w:val="1F497D" w:themeColor="text2"/>
          <w:sz w:val="28"/>
          <w:szCs w:val="28"/>
          <w:rtl/>
        </w:rPr>
        <w:t>תזונה בריאה</w:t>
      </w:r>
      <w:r w:rsidR="00EE54C6">
        <w:rPr>
          <w:rStyle w:val="ab"/>
          <w:b/>
          <w:bCs/>
          <w:color w:val="1F497D" w:themeColor="text2"/>
          <w:sz w:val="28"/>
          <w:szCs w:val="28"/>
          <w:rtl/>
        </w:rPr>
        <w:footnoteReference w:id="16"/>
      </w:r>
      <w:r w:rsidR="00F9266E" w:rsidRPr="00733CBD">
        <w:rPr>
          <w:rFonts w:hint="cs"/>
          <w:b/>
          <w:bCs/>
          <w:color w:val="1F497D" w:themeColor="text2"/>
          <w:sz w:val="28"/>
          <w:szCs w:val="28"/>
          <w:rtl/>
        </w:rPr>
        <w:t xml:space="preserve"> </w:t>
      </w:r>
    </w:p>
    <w:p w:rsidR="00A4032F" w:rsidRPr="00A4032F" w:rsidRDefault="00A4032F" w:rsidP="00A4032F">
      <w:pPr>
        <w:spacing w:after="240"/>
        <w:rPr>
          <w:sz w:val="24"/>
          <w:szCs w:val="24"/>
          <w:rtl/>
        </w:rPr>
      </w:pPr>
      <w:r w:rsidRPr="00A4032F">
        <w:rPr>
          <w:rFonts w:cs="Arial"/>
          <w:sz w:val="24"/>
          <w:szCs w:val="24"/>
          <w:rtl/>
        </w:rPr>
        <w:t>על פי ההערכות, כ־2.8 מיליון בני אדם מתים בכל שנה מעודף משקל בעולם. בישראל, על פי ההערכות, המספרים עומדים על כ־4,085 מתים מדי שנה – מתוכם כ־1,410 מתים ממחלות לב הנובעות מהשמנה, כ־530 מתים מסוכרת 2 הנובעת מהשמנה, כ־545 מתים מאי ספיקת לב, כ־445 משבץ וכ־345 מסרטן מעי גס.</w:t>
      </w:r>
      <w:r>
        <w:rPr>
          <w:rFonts w:hint="cs"/>
          <w:sz w:val="24"/>
          <w:szCs w:val="24"/>
          <w:rtl/>
        </w:rPr>
        <w:t xml:space="preserve"> </w:t>
      </w:r>
      <w:r w:rsidRPr="00A4032F">
        <w:rPr>
          <w:rFonts w:cs="Arial"/>
          <w:sz w:val="24"/>
          <w:szCs w:val="24"/>
          <w:rtl/>
        </w:rPr>
        <w:t xml:space="preserve">25% מהאוכלוסייה הבוגרת בישראל סובלת מהשמנה, כמו גם למעלה מ־12% מהילדים ובני הנוער </w:t>
      </w:r>
      <w:r w:rsidRPr="00A4032F">
        <w:rPr>
          <w:rFonts w:cs="Arial"/>
          <w:sz w:val="24"/>
          <w:szCs w:val="24"/>
          <w:u w:val="single"/>
          <w:rtl/>
        </w:rPr>
        <w:t>– השכיחות הגבוהה ביותר מבין מדינות אירופה</w:t>
      </w:r>
      <w:r w:rsidRPr="00A4032F">
        <w:rPr>
          <w:rFonts w:cs="Arial"/>
          <w:sz w:val="24"/>
          <w:szCs w:val="24"/>
          <w:rtl/>
        </w:rPr>
        <w:t>. בקרב תלמידי כיתות ז' מדובר על 12.5%. שיעור האנשים עם השמנה בישראל עולה ככל שעולה הגיל: כך למשל כשליש מבני ה־55 ומעלה סובלים מהשמנה. נשים הן בעלות שכיחות גבוהה יותר של מחלת ההשמנה: 25% בממוצע, לעומת 22% בממוצע בקרב הגברים.</w:t>
      </w:r>
    </w:p>
    <w:p w:rsidR="00A4032F" w:rsidRPr="00A4032F" w:rsidRDefault="00A4032F" w:rsidP="00A4032F">
      <w:pPr>
        <w:spacing w:after="240"/>
        <w:rPr>
          <w:sz w:val="24"/>
          <w:szCs w:val="24"/>
          <w:rtl/>
        </w:rPr>
      </w:pPr>
      <w:r w:rsidRPr="00A4032F">
        <w:rPr>
          <w:rFonts w:cs="Arial"/>
          <w:sz w:val="24"/>
          <w:szCs w:val="24"/>
          <w:rtl/>
        </w:rPr>
        <w:t>ככל שהמעמד הסוציו-אקונומי נמוך יותר, שיעור האנשים עם השמנה גבוה יותר, כשבנוסף אחוז החולים בהשמנה במרכז הארץ נמוך מאשר בפריפריה. סוגיית ההשמנה חמורה במיוחד בקרב האוכלוסייה הערבית בישראל: כמחצית מהנשים בגילאי 60-50 סובלות מהשמנה, לעומת כשליש מהנשים היהודיות.</w:t>
      </w:r>
    </w:p>
    <w:p w:rsidR="00F75263" w:rsidRPr="00EE54C6" w:rsidRDefault="00A4032F" w:rsidP="00EE54C6">
      <w:pPr>
        <w:spacing w:after="240"/>
        <w:rPr>
          <w:sz w:val="24"/>
          <w:szCs w:val="24"/>
          <w:rtl/>
        </w:rPr>
      </w:pPr>
      <w:r w:rsidRPr="00EE54C6">
        <w:rPr>
          <w:rFonts w:cs="Arial" w:hint="cs"/>
          <w:sz w:val="24"/>
          <w:szCs w:val="24"/>
          <w:rtl/>
        </w:rPr>
        <w:t>על</w:t>
      </w:r>
      <w:r w:rsidRPr="00EE54C6">
        <w:rPr>
          <w:rFonts w:cs="Arial"/>
          <w:sz w:val="24"/>
          <w:szCs w:val="24"/>
          <w:rtl/>
        </w:rPr>
        <w:t xml:space="preserve"> פי נתוני מחקר שערך ד"ר גרי </w:t>
      </w:r>
      <w:proofErr w:type="spellStart"/>
      <w:r w:rsidRPr="00EE54C6">
        <w:rPr>
          <w:rFonts w:cs="Arial"/>
          <w:sz w:val="24"/>
          <w:szCs w:val="24"/>
          <w:rtl/>
        </w:rPr>
        <w:t>גינצבורג</w:t>
      </w:r>
      <w:proofErr w:type="spellEnd"/>
      <w:r w:rsidRPr="00EE54C6">
        <w:rPr>
          <w:rFonts w:cs="Arial"/>
          <w:sz w:val="24"/>
          <w:szCs w:val="24"/>
          <w:rtl/>
        </w:rPr>
        <w:t xml:space="preserve"> מהמכון לחקר מדיניות בריאות, העלות הכלכלית של עודף משקל וצריכת סוכר עולה למערכת הבריאות סכום של כשבעה מיליארד שקלים בשנה. 21% מהסכום נובע מעלויות הטיפול במחלות לב וכלי דם, 21% ממחלות הסוכרת ו־20% מיתר לחץ דם. עלויות נוספות נובעות מהטיפול בשורה של מחלות בקרב אנשים עם השמנה, כדוגמת שבץ מוחי, אסתמה, וכן סרטן הערמונית, שד, שלפוחית השתן, לבלב ושחלות.</w:t>
      </w:r>
    </w:p>
    <w:p w:rsidR="0057151B" w:rsidRDefault="00EE54C6" w:rsidP="00A87707">
      <w:pPr>
        <w:spacing w:after="240"/>
        <w:rPr>
          <w:sz w:val="24"/>
          <w:szCs w:val="24"/>
          <w:rtl/>
        </w:rPr>
      </w:pPr>
      <w:r>
        <w:rPr>
          <w:rFonts w:cs="Arial" w:hint="cs"/>
          <w:sz w:val="24"/>
          <w:szCs w:val="24"/>
          <w:rtl/>
        </w:rPr>
        <w:t>ב- 2018 ה</w:t>
      </w:r>
      <w:r w:rsidR="00654762" w:rsidRPr="00EE54C6">
        <w:rPr>
          <w:rFonts w:cs="Arial" w:hint="cs"/>
          <w:sz w:val="24"/>
          <w:szCs w:val="24"/>
          <w:rtl/>
        </w:rPr>
        <w:t xml:space="preserve">כריזה </w:t>
      </w:r>
      <w:r w:rsidR="007F57D9" w:rsidRPr="00EE54C6">
        <w:rPr>
          <w:rFonts w:cs="Arial"/>
          <w:sz w:val="24"/>
          <w:szCs w:val="24"/>
          <w:rtl/>
        </w:rPr>
        <w:t>ההסתדרות הרפואית בישראל (</w:t>
      </w:r>
      <w:proofErr w:type="spellStart"/>
      <w:r w:rsidR="007F57D9" w:rsidRPr="00EE54C6">
        <w:rPr>
          <w:rFonts w:cs="Arial"/>
          <w:sz w:val="24"/>
          <w:szCs w:val="24"/>
          <w:rtl/>
        </w:rPr>
        <w:t>הר"י</w:t>
      </w:r>
      <w:proofErr w:type="spellEnd"/>
      <w:r w:rsidR="007F57D9" w:rsidRPr="00EE54C6">
        <w:rPr>
          <w:rFonts w:cs="Arial"/>
          <w:sz w:val="24"/>
          <w:szCs w:val="24"/>
          <w:rtl/>
        </w:rPr>
        <w:t>) והחברה לחקר וטיפול בהשמנה מכריזות באופן פומבי כי השמנה היא מחלה. בכך</w:t>
      </w:r>
      <w:r w:rsidR="00654762" w:rsidRPr="00EE54C6">
        <w:rPr>
          <w:rFonts w:cs="Arial" w:hint="cs"/>
          <w:sz w:val="24"/>
          <w:szCs w:val="24"/>
          <w:rtl/>
        </w:rPr>
        <w:t xml:space="preserve"> הצטרפה</w:t>
      </w:r>
      <w:r w:rsidR="007F57D9" w:rsidRPr="00EE54C6">
        <w:rPr>
          <w:rFonts w:cs="Arial"/>
          <w:sz w:val="24"/>
          <w:szCs w:val="24"/>
          <w:rtl/>
        </w:rPr>
        <w:t xml:space="preserve"> ישראל לשורה של ארגונים בינלאומיים ובהם ארגון הבריאות העולמי, ההסתדרות הרפואית האמריקאית והאגודה האירופית לחקר ההשמנה – אשר הגדירו השמנה כמחלה ואף כמגיפה.</w:t>
      </w:r>
      <w:r w:rsidR="00654762" w:rsidRPr="00EE54C6">
        <w:rPr>
          <w:rFonts w:cs="Arial" w:hint="cs"/>
          <w:sz w:val="24"/>
          <w:szCs w:val="24"/>
          <w:rtl/>
        </w:rPr>
        <w:t xml:space="preserve"> שכן </w:t>
      </w:r>
      <w:r w:rsidR="007F57D9" w:rsidRPr="00EE54C6">
        <w:rPr>
          <w:rFonts w:cs="Arial"/>
          <w:sz w:val="24"/>
          <w:szCs w:val="24"/>
          <w:rtl/>
        </w:rPr>
        <w:t xml:space="preserve"> השמנה היא מחלה כרונית הנובעת מתפקוד לקוי של מנגנונים פיזיולוגיים-גנטיים ואינה נובעת מכשל התנהגותי. מחקרים עדכניים אף מצביעים על כך ששינוי אורח חיים בלבד אינו יעיל בשימור הפחתת משקל לאורך זמן, וכי גם אלו שהצליחו להפחית ממשקלם באופן משמעותי, העלו חזרה את מרבית המשקל ולעתים אף עלו למשקל גבוה מזה שלפני השינוי.</w:t>
      </w:r>
    </w:p>
    <w:p w:rsidR="00A87707" w:rsidRPr="00A87707" w:rsidRDefault="00A87707" w:rsidP="00A87707">
      <w:pPr>
        <w:spacing w:after="240"/>
        <w:rPr>
          <w:sz w:val="24"/>
          <w:szCs w:val="24"/>
        </w:rPr>
      </w:pPr>
    </w:p>
    <w:p w:rsidR="00F9266E" w:rsidRPr="008C7ACD" w:rsidRDefault="00F9266E" w:rsidP="008C7ACD">
      <w:pPr>
        <w:pStyle w:val="ac"/>
        <w:numPr>
          <w:ilvl w:val="0"/>
          <w:numId w:val="14"/>
        </w:numPr>
        <w:spacing w:after="240" w:line="276" w:lineRule="auto"/>
        <w:rPr>
          <w:b/>
          <w:bCs/>
          <w:color w:val="1F497D" w:themeColor="text2"/>
          <w:sz w:val="28"/>
          <w:szCs w:val="28"/>
          <w:rtl/>
        </w:rPr>
      </w:pPr>
      <w:r w:rsidRPr="00A533C5">
        <w:rPr>
          <w:rFonts w:hint="cs"/>
          <w:b/>
          <w:bCs/>
          <w:color w:val="1F497D" w:themeColor="text2"/>
          <w:sz w:val="28"/>
          <w:szCs w:val="28"/>
          <w:rtl/>
        </w:rPr>
        <w:lastRenderedPageBreak/>
        <w:t>פיתוח מיומנויות וכישורים לשוק העבודה העתידי</w:t>
      </w:r>
      <w:r w:rsidR="008C7ACD">
        <w:rPr>
          <w:rStyle w:val="ab"/>
          <w:b/>
          <w:bCs/>
          <w:color w:val="1F497D" w:themeColor="text2"/>
          <w:sz w:val="28"/>
          <w:szCs w:val="28"/>
          <w:rtl/>
        </w:rPr>
        <w:footnoteReference w:id="17"/>
      </w:r>
      <w:r w:rsidRPr="00A533C5">
        <w:rPr>
          <w:rFonts w:hint="cs"/>
          <w:b/>
          <w:bCs/>
          <w:color w:val="1F497D" w:themeColor="text2"/>
          <w:sz w:val="28"/>
          <w:szCs w:val="28"/>
          <w:rtl/>
        </w:rPr>
        <w:t xml:space="preserve"> </w:t>
      </w:r>
    </w:p>
    <w:p w:rsidR="008C7ACD" w:rsidRPr="008C7ACD" w:rsidRDefault="008C7ACD" w:rsidP="00A87707">
      <w:pPr>
        <w:spacing w:after="240"/>
        <w:rPr>
          <w:sz w:val="24"/>
          <w:szCs w:val="24"/>
          <w:rtl/>
        </w:rPr>
      </w:pPr>
      <w:r w:rsidRPr="008C7ACD">
        <w:rPr>
          <w:rFonts w:cs="Arial"/>
          <w:sz w:val="24"/>
          <w:szCs w:val="24"/>
          <w:rtl/>
        </w:rPr>
        <w:t xml:space="preserve">שוק העבודה דינמי, תזזיתי ומתפתח תדיר לאור הגלובליזציה, חידושים טכנולוגים ושינויים חברתיים. תפיסה רווחת בפסיכולוגיה תעסוקתית היא כי לצד המיומנויות ה'קשות' (השכלה, ניסיון והכשרה מקצועיים) נדרשות בשוק העבודה מיומנויות 'רכות' הקשורות למאפייני אישיות, דפוסי תקשורת והתנהגות, עבודת צוות וניהול ידע משותף, יכולת התנהלות עצמאית, חשיבה ביקורתית ואוריינות דיגיטלית. מדובר במיומנויות 'גמישות', שאינן ייחודיות לתפקיד נתון וקיימים מדדים המנסים להעריך אותן בהם מבחן פיז"ה, הבוחן יכולות ניתוח, הסקה וביקורת ומבחן "חוזק האופי" של פסיכולוג בשם ג'ין סמית בו שאלות האומדות מחויבות, אחריות, שיטתיות ונחישות. </w:t>
      </w:r>
      <w:r>
        <w:rPr>
          <w:rFonts w:cs="Arial" w:hint="cs"/>
          <w:sz w:val="24"/>
          <w:szCs w:val="24"/>
          <w:rtl/>
        </w:rPr>
        <w:t xml:space="preserve">מנגד, </w:t>
      </w:r>
      <w:r w:rsidRPr="008C7ACD">
        <w:rPr>
          <w:rFonts w:cs="Arial"/>
          <w:sz w:val="24"/>
          <w:szCs w:val="24"/>
          <w:rtl/>
        </w:rPr>
        <w:t xml:space="preserve">מערכת החינוך הישראלית שבויה בתפיסות מיושנות של שוק העבודה ועולה החשש שהיא לא עושה די להקנות את המיומנויות הדרושות לתלמידים בשוק העתידי. אי יכולת להסתגל לדרישות השוק עלול לפגוע קשות במשק ובהצלחתם של פרטים בחברה. </w:t>
      </w:r>
    </w:p>
    <w:p w:rsidR="002158D6" w:rsidRPr="008C7ACD" w:rsidRDefault="008C7ACD" w:rsidP="00A87707">
      <w:pPr>
        <w:spacing w:after="240"/>
        <w:rPr>
          <w:sz w:val="24"/>
          <w:szCs w:val="24"/>
          <w:rtl/>
        </w:rPr>
      </w:pPr>
      <w:r w:rsidRPr="008C7ACD">
        <w:rPr>
          <w:rFonts w:cs="Arial"/>
          <w:sz w:val="24"/>
          <w:szCs w:val="24"/>
          <w:rtl/>
        </w:rPr>
        <w:t xml:space="preserve">בעשורים האחרונים השתנה משמעותית תמהיל גורמי הצמיחה במשק: עד לפני 20 שנה, 29% מהצמיחה נבעה מהון אנושי, </w:t>
      </w:r>
      <w:r>
        <w:rPr>
          <w:rFonts w:cs="Arial"/>
          <w:sz w:val="24"/>
          <w:szCs w:val="24"/>
          <w:rtl/>
        </w:rPr>
        <w:t xml:space="preserve">כשבעשור האחרון הנתון ירד ל-12% </w:t>
      </w:r>
      <w:r w:rsidRPr="008C7ACD">
        <w:rPr>
          <w:rFonts w:cs="Arial"/>
          <w:sz w:val="24"/>
          <w:szCs w:val="24"/>
          <w:rtl/>
        </w:rPr>
        <w:t xml:space="preserve">וההון האנושי המגולם במיומנויות אחראי </w:t>
      </w:r>
      <w:proofErr w:type="spellStart"/>
      <w:r w:rsidRPr="008C7ACD">
        <w:rPr>
          <w:rFonts w:cs="Arial"/>
          <w:sz w:val="24"/>
          <w:szCs w:val="24"/>
          <w:rtl/>
        </w:rPr>
        <w:t>לכ</w:t>
      </w:r>
      <w:proofErr w:type="spellEnd"/>
      <w:r w:rsidRPr="008C7ACD">
        <w:rPr>
          <w:rFonts w:cs="Arial"/>
          <w:sz w:val="24"/>
          <w:szCs w:val="24"/>
          <w:rtl/>
        </w:rPr>
        <w:t xml:space="preserve">- 21% מפער הפריון בין ישראל למדינות המובילות ב- </w:t>
      </w:r>
      <w:r w:rsidRPr="008C7ACD">
        <w:rPr>
          <w:sz w:val="24"/>
          <w:szCs w:val="24"/>
        </w:rPr>
        <w:t>OECD</w:t>
      </w:r>
      <w:r w:rsidRPr="008C7ACD">
        <w:rPr>
          <w:rFonts w:cs="Arial"/>
          <w:sz w:val="24"/>
          <w:szCs w:val="24"/>
          <w:rtl/>
        </w:rPr>
        <w:t>. באוריינות דיגיטלית ישנו פיגור בקרב תלמידי ישראל לעומת יתר המדינות ב-</w:t>
      </w:r>
      <w:r w:rsidRPr="008C7ACD">
        <w:rPr>
          <w:sz w:val="24"/>
          <w:szCs w:val="24"/>
        </w:rPr>
        <w:t>OECD: 16%</w:t>
      </w:r>
      <w:r w:rsidRPr="008C7ACD">
        <w:rPr>
          <w:rFonts w:cs="Arial"/>
          <w:sz w:val="24"/>
          <w:szCs w:val="24"/>
          <w:rtl/>
        </w:rPr>
        <w:t xml:space="preserve"> </w:t>
      </w:r>
      <w:proofErr w:type="spellStart"/>
      <w:r w:rsidRPr="008C7ACD">
        <w:rPr>
          <w:rFonts w:cs="Arial"/>
          <w:sz w:val="24"/>
          <w:szCs w:val="24"/>
          <w:rtl/>
        </w:rPr>
        <w:t>מהאוכ</w:t>
      </w:r>
      <w:proofErr w:type="spellEnd"/>
      <w:r w:rsidRPr="008C7ACD">
        <w:rPr>
          <w:rFonts w:cs="Arial"/>
          <w:sz w:val="24"/>
          <w:szCs w:val="24"/>
          <w:rtl/>
        </w:rPr>
        <w:t>' לא נבחנו במסלול ממוחשב (לעומת 11% ב-</w:t>
      </w:r>
      <w:r w:rsidRPr="008C7ACD">
        <w:rPr>
          <w:sz w:val="24"/>
          <w:szCs w:val="24"/>
        </w:rPr>
        <w:t>OECD</w:t>
      </w:r>
      <w:r w:rsidRPr="008C7ACD">
        <w:rPr>
          <w:rFonts w:cs="Arial"/>
          <w:sz w:val="24"/>
          <w:szCs w:val="24"/>
          <w:rtl/>
        </w:rPr>
        <w:t>), ו-27% דורגו ברמות מיומנות גבוהה (לעומת 31%). סיבה אחת היא פערים גדולים בין מגזרים: ישנה מיומנות טובה אצל יהודים חילונים, אך נמוכה במיוחד אצל חרדים וערבים.</w:t>
      </w:r>
    </w:p>
    <w:p w:rsidR="002158D6" w:rsidRDefault="002158D6" w:rsidP="00F9266E">
      <w:pPr>
        <w:pStyle w:val="ac"/>
        <w:spacing w:after="240" w:line="276" w:lineRule="auto"/>
        <w:ind w:left="360"/>
        <w:rPr>
          <w:sz w:val="24"/>
          <w:szCs w:val="24"/>
          <w:rtl/>
        </w:rPr>
      </w:pPr>
    </w:p>
    <w:p w:rsidR="008F7AE8" w:rsidRPr="00E873A3" w:rsidRDefault="008F7AE8" w:rsidP="00F9266E">
      <w:pPr>
        <w:pStyle w:val="ac"/>
        <w:spacing w:after="240" w:line="276" w:lineRule="auto"/>
        <w:ind w:left="360"/>
        <w:rPr>
          <w:sz w:val="24"/>
          <w:szCs w:val="24"/>
        </w:rPr>
      </w:pPr>
    </w:p>
    <w:p w:rsidR="00F9266E" w:rsidRPr="00A533C5" w:rsidRDefault="00F9266E" w:rsidP="00F9266E">
      <w:pPr>
        <w:pStyle w:val="ac"/>
        <w:numPr>
          <w:ilvl w:val="0"/>
          <w:numId w:val="14"/>
        </w:numPr>
        <w:spacing w:after="240" w:line="276" w:lineRule="auto"/>
        <w:rPr>
          <w:b/>
          <w:bCs/>
          <w:color w:val="1F497D" w:themeColor="text2"/>
          <w:sz w:val="28"/>
          <w:szCs w:val="28"/>
          <w:rtl/>
        </w:rPr>
      </w:pPr>
      <w:r w:rsidRPr="00A533C5">
        <w:rPr>
          <w:rFonts w:hint="cs"/>
          <w:b/>
          <w:bCs/>
          <w:color w:val="1F497D" w:themeColor="text2"/>
          <w:sz w:val="28"/>
          <w:szCs w:val="28"/>
          <w:rtl/>
        </w:rPr>
        <w:t>קידום איכות חיים ונגישות לבעלי מוגבלויות</w:t>
      </w:r>
      <w:r w:rsidR="001444C8">
        <w:rPr>
          <w:rStyle w:val="ab"/>
          <w:b/>
          <w:bCs/>
          <w:color w:val="1F497D" w:themeColor="text2"/>
          <w:sz w:val="28"/>
          <w:szCs w:val="28"/>
          <w:rtl/>
        </w:rPr>
        <w:footnoteReference w:id="18"/>
      </w:r>
      <w:r w:rsidRPr="00A533C5">
        <w:rPr>
          <w:rFonts w:hint="cs"/>
          <w:b/>
          <w:bCs/>
          <w:color w:val="1F497D" w:themeColor="text2"/>
          <w:sz w:val="28"/>
          <w:szCs w:val="28"/>
          <w:rtl/>
        </w:rPr>
        <w:t xml:space="preserve"> </w:t>
      </w:r>
    </w:p>
    <w:p w:rsidR="00F9266E" w:rsidRDefault="00F9266E" w:rsidP="00D21880">
      <w:pPr>
        <w:jc w:val="both"/>
        <w:rPr>
          <w:sz w:val="24"/>
          <w:szCs w:val="24"/>
          <w:rtl/>
        </w:rPr>
      </w:pPr>
      <w:r w:rsidRPr="001228CD">
        <w:rPr>
          <w:rFonts w:hint="cs"/>
          <w:sz w:val="24"/>
          <w:szCs w:val="24"/>
          <w:rtl/>
        </w:rPr>
        <w:t>במדינת</w:t>
      </w:r>
      <w:r w:rsidRPr="001228CD">
        <w:rPr>
          <w:sz w:val="24"/>
          <w:szCs w:val="24"/>
        </w:rPr>
        <w:t xml:space="preserve"> </w:t>
      </w:r>
      <w:r w:rsidRPr="001228CD">
        <w:rPr>
          <w:rFonts w:hint="cs"/>
          <w:sz w:val="24"/>
          <w:szCs w:val="24"/>
          <w:rtl/>
        </w:rPr>
        <w:t>ישראל</w:t>
      </w:r>
      <w:r w:rsidRPr="001228CD">
        <w:rPr>
          <w:sz w:val="24"/>
          <w:szCs w:val="24"/>
        </w:rPr>
        <w:t xml:space="preserve"> </w:t>
      </w:r>
      <w:r w:rsidRPr="001228CD">
        <w:rPr>
          <w:rFonts w:hint="cs"/>
          <w:sz w:val="24"/>
          <w:szCs w:val="24"/>
          <w:rtl/>
        </w:rPr>
        <w:t>נכון</w:t>
      </w:r>
      <w:r w:rsidRPr="001228CD">
        <w:rPr>
          <w:sz w:val="24"/>
          <w:szCs w:val="24"/>
        </w:rPr>
        <w:t xml:space="preserve"> </w:t>
      </w:r>
      <w:r w:rsidRPr="001228CD">
        <w:rPr>
          <w:rFonts w:hint="cs"/>
          <w:sz w:val="24"/>
          <w:szCs w:val="24"/>
          <w:rtl/>
        </w:rPr>
        <w:t>לסוף</w:t>
      </w:r>
      <w:r w:rsidRPr="001228CD">
        <w:rPr>
          <w:sz w:val="24"/>
          <w:szCs w:val="24"/>
        </w:rPr>
        <w:t xml:space="preserve"> 2016 </w:t>
      </w:r>
      <w:r w:rsidRPr="001228CD">
        <w:rPr>
          <w:rFonts w:hint="cs"/>
          <w:sz w:val="24"/>
          <w:szCs w:val="24"/>
          <w:rtl/>
        </w:rPr>
        <w:t>חיים</w:t>
      </w:r>
      <w:r w:rsidRPr="001228CD">
        <w:rPr>
          <w:sz w:val="24"/>
          <w:szCs w:val="24"/>
        </w:rPr>
        <w:t xml:space="preserve"> </w:t>
      </w:r>
      <w:r w:rsidRPr="001228CD">
        <w:rPr>
          <w:rFonts w:hint="cs"/>
          <w:sz w:val="24"/>
          <w:szCs w:val="24"/>
          <w:rtl/>
        </w:rPr>
        <w:t>כ</w:t>
      </w:r>
      <w:r w:rsidRPr="001228CD">
        <w:rPr>
          <w:sz w:val="24"/>
          <w:szCs w:val="24"/>
        </w:rPr>
        <w:t xml:space="preserve"> 1.41 </w:t>
      </w:r>
      <w:r w:rsidRPr="001228CD">
        <w:rPr>
          <w:rFonts w:hint="cs"/>
          <w:sz w:val="24"/>
          <w:szCs w:val="24"/>
          <w:rtl/>
        </w:rPr>
        <w:t>מיליון</w:t>
      </w:r>
      <w:r w:rsidRPr="001228CD">
        <w:rPr>
          <w:sz w:val="24"/>
          <w:szCs w:val="24"/>
        </w:rPr>
        <w:t xml:space="preserve"> </w:t>
      </w:r>
      <w:r w:rsidRPr="001228CD">
        <w:rPr>
          <w:rFonts w:hint="cs"/>
          <w:sz w:val="24"/>
          <w:szCs w:val="24"/>
          <w:rtl/>
        </w:rPr>
        <w:t>אנשים</w:t>
      </w:r>
      <w:r w:rsidRPr="001228CD">
        <w:rPr>
          <w:sz w:val="24"/>
          <w:szCs w:val="24"/>
        </w:rPr>
        <w:t xml:space="preserve"> </w:t>
      </w:r>
      <w:r w:rsidRPr="001228CD">
        <w:rPr>
          <w:rFonts w:hint="cs"/>
          <w:sz w:val="24"/>
          <w:szCs w:val="24"/>
          <w:rtl/>
        </w:rPr>
        <w:t>שמגדירים</w:t>
      </w:r>
      <w:r w:rsidRPr="001228CD">
        <w:rPr>
          <w:sz w:val="24"/>
          <w:szCs w:val="24"/>
        </w:rPr>
        <w:t xml:space="preserve"> </w:t>
      </w:r>
      <w:r w:rsidRPr="001228CD">
        <w:rPr>
          <w:rFonts w:hint="cs"/>
          <w:sz w:val="24"/>
          <w:szCs w:val="24"/>
          <w:rtl/>
        </w:rPr>
        <w:t>את</w:t>
      </w:r>
      <w:r w:rsidRPr="001228CD">
        <w:rPr>
          <w:sz w:val="24"/>
          <w:szCs w:val="24"/>
        </w:rPr>
        <w:t xml:space="preserve"> </w:t>
      </w:r>
      <w:r w:rsidRPr="001228CD">
        <w:rPr>
          <w:rFonts w:hint="cs"/>
          <w:sz w:val="24"/>
          <w:szCs w:val="24"/>
          <w:rtl/>
        </w:rPr>
        <w:t>עצמם</w:t>
      </w:r>
      <w:r w:rsidRPr="001228CD">
        <w:rPr>
          <w:sz w:val="24"/>
          <w:szCs w:val="24"/>
        </w:rPr>
        <w:t xml:space="preserve"> </w:t>
      </w:r>
      <w:r w:rsidRPr="001228CD">
        <w:rPr>
          <w:rFonts w:hint="cs"/>
          <w:sz w:val="24"/>
          <w:szCs w:val="24"/>
          <w:rtl/>
        </w:rPr>
        <w:t>כאנשים</w:t>
      </w:r>
      <w:r>
        <w:rPr>
          <w:rFonts w:hint="cs"/>
          <w:sz w:val="24"/>
          <w:szCs w:val="24"/>
          <w:rtl/>
        </w:rPr>
        <w:t xml:space="preserve"> </w:t>
      </w:r>
      <w:r w:rsidRPr="001228CD">
        <w:rPr>
          <w:rFonts w:hint="cs"/>
          <w:sz w:val="24"/>
          <w:szCs w:val="24"/>
          <w:rtl/>
        </w:rPr>
        <w:t>עם</w:t>
      </w:r>
      <w:r w:rsidRPr="001228CD">
        <w:rPr>
          <w:sz w:val="24"/>
          <w:szCs w:val="24"/>
        </w:rPr>
        <w:t xml:space="preserve"> </w:t>
      </w:r>
      <w:r w:rsidRPr="001228CD">
        <w:rPr>
          <w:rFonts w:hint="cs"/>
          <w:sz w:val="24"/>
          <w:szCs w:val="24"/>
          <w:rtl/>
        </w:rPr>
        <w:t>מוגבלות</w:t>
      </w:r>
      <w:r w:rsidRPr="001228CD">
        <w:rPr>
          <w:sz w:val="24"/>
          <w:szCs w:val="24"/>
        </w:rPr>
        <w:t xml:space="preserve"> </w:t>
      </w:r>
      <w:r w:rsidRPr="001228CD">
        <w:rPr>
          <w:rFonts w:hint="cs"/>
          <w:sz w:val="24"/>
          <w:szCs w:val="24"/>
          <w:rtl/>
        </w:rPr>
        <w:t>אחת</w:t>
      </w:r>
      <w:r w:rsidRPr="001228CD">
        <w:rPr>
          <w:sz w:val="24"/>
          <w:szCs w:val="24"/>
        </w:rPr>
        <w:t xml:space="preserve"> </w:t>
      </w:r>
      <w:r w:rsidRPr="001228CD">
        <w:rPr>
          <w:rFonts w:hint="cs"/>
          <w:sz w:val="24"/>
          <w:szCs w:val="24"/>
          <w:rtl/>
        </w:rPr>
        <w:t>או</w:t>
      </w:r>
      <w:r w:rsidRPr="001228CD">
        <w:rPr>
          <w:sz w:val="24"/>
          <w:szCs w:val="24"/>
        </w:rPr>
        <w:t xml:space="preserve"> </w:t>
      </w:r>
      <w:r>
        <w:rPr>
          <w:rFonts w:hint="cs"/>
          <w:sz w:val="24"/>
          <w:szCs w:val="24"/>
          <w:rtl/>
        </w:rPr>
        <w:t xml:space="preserve">יותר. </w:t>
      </w:r>
      <w:r w:rsidRPr="001228CD">
        <w:rPr>
          <w:rFonts w:hint="cs"/>
          <w:sz w:val="24"/>
          <w:szCs w:val="24"/>
          <w:rtl/>
        </w:rPr>
        <w:t>שיעור</w:t>
      </w:r>
      <w:r w:rsidRPr="001228CD">
        <w:rPr>
          <w:sz w:val="24"/>
          <w:szCs w:val="24"/>
        </w:rPr>
        <w:t xml:space="preserve"> </w:t>
      </w:r>
      <w:r w:rsidRPr="001228CD">
        <w:rPr>
          <w:rFonts w:hint="cs"/>
          <w:sz w:val="24"/>
          <w:szCs w:val="24"/>
          <w:rtl/>
        </w:rPr>
        <w:t>האנשים</w:t>
      </w:r>
      <w:r w:rsidRPr="001228CD">
        <w:rPr>
          <w:sz w:val="24"/>
          <w:szCs w:val="24"/>
        </w:rPr>
        <w:t xml:space="preserve"> </w:t>
      </w:r>
      <w:r w:rsidRPr="001228CD">
        <w:rPr>
          <w:rFonts w:hint="cs"/>
          <w:sz w:val="24"/>
          <w:szCs w:val="24"/>
          <w:rtl/>
        </w:rPr>
        <w:t>עם</w:t>
      </w:r>
      <w:r w:rsidRPr="001228CD">
        <w:rPr>
          <w:sz w:val="24"/>
          <w:szCs w:val="24"/>
        </w:rPr>
        <w:t xml:space="preserve"> </w:t>
      </w:r>
      <w:r w:rsidRPr="001228CD">
        <w:rPr>
          <w:rFonts w:hint="cs"/>
          <w:sz w:val="24"/>
          <w:szCs w:val="24"/>
          <w:rtl/>
        </w:rPr>
        <w:t>מוגבלות</w:t>
      </w:r>
      <w:r w:rsidRPr="001228CD">
        <w:rPr>
          <w:sz w:val="24"/>
          <w:szCs w:val="24"/>
        </w:rPr>
        <w:t xml:space="preserve"> </w:t>
      </w:r>
      <w:r w:rsidRPr="001228CD">
        <w:rPr>
          <w:rFonts w:hint="cs"/>
          <w:sz w:val="24"/>
          <w:szCs w:val="24"/>
          <w:rtl/>
        </w:rPr>
        <w:t>מתוך</w:t>
      </w:r>
      <w:r>
        <w:rPr>
          <w:rFonts w:hint="cs"/>
          <w:sz w:val="24"/>
          <w:szCs w:val="24"/>
          <w:rtl/>
        </w:rPr>
        <w:t xml:space="preserve"> </w:t>
      </w:r>
      <w:r w:rsidRPr="001228CD">
        <w:rPr>
          <w:rFonts w:hint="cs"/>
          <w:sz w:val="24"/>
          <w:szCs w:val="24"/>
          <w:rtl/>
        </w:rPr>
        <w:t>כלל</w:t>
      </w:r>
      <w:r w:rsidRPr="001228CD">
        <w:rPr>
          <w:sz w:val="24"/>
          <w:szCs w:val="24"/>
        </w:rPr>
        <w:t xml:space="preserve"> </w:t>
      </w:r>
      <w:r w:rsidRPr="001228CD">
        <w:rPr>
          <w:rFonts w:hint="cs"/>
          <w:sz w:val="24"/>
          <w:szCs w:val="24"/>
          <w:rtl/>
        </w:rPr>
        <w:t>האוכלוסייה</w:t>
      </w:r>
      <w:r w:rsidRPr="001228CD">
        <w:rPr>
          <w:sz w:val="24"/>
          <w:szCs w:val="24"/>
        </w:rPr>
        <w:t xml:space="preserve"> </w:t>
      </w:r>
      <w:r w:rsidRPr="001228CD">
        <w:rPr>
          <w:rFonts w:hint="cs"/>
          <w:sz w:val="24"/>
          <w:szCs w:val="24"/>
          <w:rtl/>
        </w:rPr>
        <w:t>בישראל</w:t>
      </w:r>
      <w:r w:rsidRPr="001228CD">
        <w:rPr>
          <w:sz w:val="24"/>
          <w:szCs w:val="24"/>
        </w:rPr>
        <w:t xml:space="preserve"> </w:t>
      </w:r>
      <w:r w:rsidRPr="001228CD">
        <w:rPr>
          <w:rFonts w:hint="cs"/>
          <w:sz w:val="24"/>
          <w:szCs w:val="24"/>
          <w:rtl/>
        </w:rPr>
        <w:t>עומד</w:t>
      </w:r>
      <w:r w:rsidRPr="001228CD">
        <w:rPr>
          <w:sz w:val="24"/>
          <w:szCs w:val="24"/>
        </w:rPr>
        <w:t xml:space="preserve"> </w:t>
      </w:r>
      <w:r w:rsidRPr="001228CD">
        <w:rPr>
          <w:rFonts w:hint="cs"/>
          <w:sz w:val="24"/>
          <w:szCs w:val="24"/>
          <w:rtl/>
        </w:rPr>
        <w:t>על</w:t>
      </w:r>
      <w:r>
        <w:rPr>
          <w:rFonts w:hint="cs"/>
          <w:sz w:val="24"/>
          <w:szCs w:val="24"/>
          <w:rtl/>
        </w:rPr>
        <w:t xml:space="preserve"> כ-17%.</w:t>
      </w:r>
      <w:r w:rsidRPr="001228CD">
        <w:rPr>
          <w:sz w:val="24"/>
          <w:szCs w:val="24"/>
        </w:rPr>
        <w:t xml:space="preserve"> </w:t>
      </w:r>
      <w:r>
        <w:rPr>
          <w:rFonts w:hint="cs"/>
          <w:sz w:val="24"/>
          <w:szCs w:val="24"/>
          <w:rtl/>
        </w:rPr>
        <w:t xml:space="preserve">235,000 </w:t>
      </w:r>
      <w:r w:rsidRPr="001228CD">
        <w:rPr>
          <w:rFonts w:hint="cs"/>
          <w:sz w:val="24"/>
          <w:szCs w:val="24"/>
          <w:rtl/>
        </w:rPr>
        <w:t>אנשים</w:t>
      </w:r>
      <w:r w:rsidRPr="001228CD">
        <w:rPr>
          <w:sz w:val="24"/>
          <w:szCs w:val="24"/>
        </w:rPr>
        <w:t xml:space="preserve"> </w:t>
      </w:r>
      <w:r w:rsidRPr="001228CD">
        <w:rPr>
          <w:rFonts w:hint="cs"/>
          <w:sz w:val="24"/>
          <w:szCs w:val="24"/>
          <w:rtl/>
        </w:rPr>
        <w:t>מוכרים</w:t>
      </w:r>
      <w:r w:rsidRPr="001228CD">
        <w:rPr>
          <w:sz w:val="24"/>
          <w:szCs w:val="24"/>
        </w:rPr>
        <w:t xml:space="preserve"> </w:t>
      </w:r>
      <w:r w:rsidRPr="001228CD">
        <w:rPr>
          <w:rFonts w:hint="cs"/>
          <w:sz w:val="24"/>
          <w:szCs w:val="24"/>
          <w:rtl/>
        </w:rPr>
        <w:t>על</w:t>
      </w:r>
      <w:r w:rsidRPr="001228CD">
        <w:rPr>
          <w:sz w:val="24"/>
          <w:szCs w:val="24"/>
        </w:rPr>
        <w:t xml:space="preserve"> </w:t>
      </w:r>
      <w:r w:rsidRPr="001228CD">
        <w:rPr>
          <w:rFonts w:hint="cs"/>
          <w:sz w:val="24"/>
          <w:szCs w:val="24"/>
          <w:rtl/>
        </w:rPr>
        <w:t>ידי</w:t>
      </w:r>
      <w:r w:rsidRPr="001228CD">
        <w:rPr>
          <w:sz w:val="24"/>
          <w:szCs w:val="24"/>
        </w:rPr>
        <w:t xml:space="preserve"> </w:t>
      </w:r>
      <w:r w:rsidRPr="001228CD">
        <w:rPr>
          <w:rFonts w:hint="cs"/>
          <w:sz w:val="24"/>
          <w:szCs w:val="24"/>
          <w:rtl/>
        </w:rPr>
        <w:t>הביטוח</w:t>
      </w:r>
      <w:r>
        <w:rPr>
          <w:rFonts w:hint="cs"/>
          <w:sz w:val="24"/>
          <w:szCs w:val="24"/>
          <w:rtl/>
        </w:rPr>
        <w:t xml:space="preserve"> </w:t>
      </w:r>
      <w:r w:rsidRPr="001228CD">
        <w:rPr>
          <w:rFonts w:hint="cs"/>
          <w:sz w:val="24"/>
          <w:szCs w:val="24"/>
          <w:rtl/>
        </w:rPr>
        <w:t>הלאומי</w:t>
      </w:r>
      <w:r w:rsidRPr="001228CD">
        <w:rPr>
          <w:sz w:val="24"/>
          <w:szCs w:val="24"/>
        </w:rPr>
        <w:t xml:space="preserve"> </w:t>
      </w:r>
      <w:r w:rsidRPr="001228CD">
        <w:rPr>
          <w:rFonts w:hint="cs"/>
          <w:sz w:val="24"/>
          <w:szCs w:val="24"/>
          <w:rtl/>
        </w:rPr>
        <w:t>כבעלי</w:t>
      </w:r>
      <w:r w:rsidRPr="001228CD">
        <w:rPr>
          <w:sz w:val="24"/>
          <w:szCs w:val="24"/>
        </w:rPr>
        <w:t xml:space="preserve"> </w:t>
      </w:r>
      <w:r w:rsidRPr="001228CD">
        <w:rPr>
          <w:rFonts w:hint="cs"/>
          <w:sz w:val="24"/>
          <w:szCs w:val="24"/>
          <w:rtl/>
        </w:rPr>
        <w:t>נכות</w:t>
      </w:r>
      <w:r w:rsidRPr="001228CD">
        <w:rPr>
          <w:sz w:val="24"/>
          <w:szCs w:val="24"/>
        </w:rPr>
        <w:t xml:space="preserve"> </w:t>
      </w:r>
      <w:r w:rsidRPr="001228CD">
        <w:rPr>
          <w:rFonts w:hint="cs"/>
          <w:sz w:val="24"/>
          <w:szCs w:val="24"/>
          <w:rtl/>
        </w:rPr>
        <w:t>בשיעור</w:t>
      </w:r>
      <w:r w:rsidRPr="001228CD">
        <w:rPr>
          <w:sz w:val="24"/>
          <w:szCs w:val="24"/>
        </w:rPr>
        <w:t xml:space="preserve"> </w:t>
      </w:r>
      <w:r w:rsidRPr="001228CD">
        <w:rPr>
          <w:rFonts w:hint="cs"/>
          <w:sz w:val="24"/>
          <w:szCs w:val="24"/>
          <w:rtl/>
        </w:rPr>
        <w:t>של</w:t>
      </w:r>
      <w:r w:rsidRPr="001228CD">
        <w:rPr>
          <w:sz w:val="24"/>
          <w:szCs w:val="24"/>
        </w:rPr>
        <w:t xml:space="preserve"> 100% </w:t>
      </w:r>
      <w:r w:rsidRPr="001228CD">
        <w:rPr>
          <w:rFonts w:hint="cs"/>
          <w:sz w:val="24"/>
          <w:szCs w:val="24"/>
          <w:rtl/>
        </w:rPr>
        <w:t>אי</w:t>
      </w:r>
      <w:r w:rsidRPr="001228CD">
        <w:rPr>
          <w:sz w:val="24"/>
          <w:szCs w:val="24"/>
        </w:rPr>
        <w:t>-</w:t>
      </w:r>
      <w:r w:rsidRPr="001228CD">
        <w:rPr>
          <w:rFonts w:hint="cs"/>
          <w:sz w:val="24"/>
          <w:szCs w:val="24"/>
          <w:rtl/>
        </w:rPr>
        <w:t>כושר</w:t>
      </w:r>
      <w:r w:rsidRPr="001228CD">
        <w:rPr>
          <w:sz w:val="24"/>
          <w:szCs w:val="24"/>
        </w:rPr>
        <w:t>/</w:t>
      </w:r>
      <w:r w:rsidRPr="001228CD">
        <w:rPr>
          <w:rFonts w:hint="cs"/>
          <w:sz w:val="24"/>
          <w:szCs w:val="24"/>
          <w:rtl/>
        </w:rPr>
        <w:t>יכולת</w:t>
      </w:r>
      <w:r w:rsidRPr="001228CD">
        <w:rPr>
          <w:sz w:val="24"/>
          <w:szCs w:val="24"/>
        </w:rPr>
        <w:t xml:space="preserve"> </w:t>
      </w:r>
      <w:r w:rsidRPr="001228CD">
        <w:rPr>
          <w:rFonts w:hint="cs"/>
          <w:sz w:val="24"/>
          <w:szCs w:val="24"/>
          <w:rtl/>
        </w:rPr>
        <w:t>להשתכר</w:t>
      </w:r>
      <w:r w:rsidRPr="001228CD">
        <w:rPr>
          <w:sz w:val="24"/>
          <w:szCs w:val="24"/>
        </w:rPr>
        <w:t xml:space="preserve">. </w:t>
      </w:r>
      <w:r w:rsidRPr="001228CD">
        <w:rPr>
          <w:rFonts w:hint="cs"/>
          <w:sz w:val="24"/>
          <w:szCs w:val="24"/>
          <w:rtl/>
        </w:rPr>
        <w:t>קצב</w:t>
      </w:r>
      <w:r w:rsidRPr="001228CD">
        <w:rPr>
          <w:sz w:val="24"/>
          <w:szCs w:val="24"/>
        </w:rPr>
        <w:t xml:space="preserve"> </w:t>
      </w:r>
      <w:r w:rsidRPr="001228CD">
        <w:rPr>
          <w:rFonts w:hint="cs"/>
          <w:sz w:val="24"/>
          <w:szCs w:val="24"/>
          <w:rtl/>
        </w:rPr>
        <w:t>הגידול</w:t>
      </w:r>
      <w:r w:rsidRPr="001228CD">
        <w:rPr>
          <w:sz w:val="24"/>
          <w:szCs w:val="24"/>
        </w:rPr>
        <w:t xml:space="preserve"> </w:t>
      </w:r>
      <w:r w:rsidRPr="001228CD">
        <w:rPr>
          <w:rFonts w:hint="cs"/>
          <w:sz w:val="24"/>
          <w:szCs w:val="24"/>
          <w:rtl/>
        </w:rPr>
        <w:t>השנתי</w:t>
      </w:r>
      <w:r>
        <w:rPr>
          <w:rFonts w:hint="cs"/>
          <w:sz w:val="24"/>
          <w:szCs w:val="24"/>
          <w:rtl/>
        </w:rPr>
        <w:t xml:space="preserve"> </w:t>
      </w:r>
      <w:r w:rsidRPr="001228CD">
        <w:rPr>
          <w:rFonts w:hint="cs"/>
          <w:sz w:val="24"/>
          <w:szCs w:val="24"/>
          <w:rtl/>
        </w:rPr>
        <w:t>של</w:t>
      </w:r>
      <w:r w:rsidRPr="001228CD">
        <w:rPr>
          <w:sz w:val="24"/>
          <w:szCs w:val="24"/>
        </w:rPr>
        <w:t xml:space="preserve"> </w:t>
      </w:r>
      <w:r w:rsidRPr="001228CD">
        <w:rPr>
          <w:rFonts w:hint="cs"/>
          <w:sz w:val="24"/>
          <w:szCs w:val="24"/>
          <w:rtl/>
        </w:rPr>
        <w:t>אוכלוסיית</w:t>
      </w:r>
      <w:r w:rsidRPr="001228CD">
        <w:rPr>
          <w:sz w:val="24"/>
          <w:szCs w:val="24"/>
        </w:rPr>
        <w:t xml:space="preserve"> </w:t>
      </w:r>
      <w:r w:rsidRPr="001228CD">
        <w:rPr>
          <w:rFonts w:hint="cs"/>
          <w:sz w:val="24"/>
          <w:szCs w:val="24"/>
          <w:rtl/>
        </w:rPr>
        <w:t>האנשים</w:t>
      </w:r>
      <w:r w:rsidRPr="001228CD">
        <w:rPr>
          <w:sz w:val="24"/>
          <w:szCs w:val="24"/>
        </w:rPr>
        <w:t xml:space="preserve"> </w:t>
      </w:r>
      <w:r w:rsidRPr="001228CD">
        <w:rPr>
          <w:rFonts w:hint="cs"/>
          <w:sz w:val="24"/>
          <w:szCs w:val="24"/>
          <w:rtl/>
        </w:rPr>
        <w:t>עם</w:t>
      </w:r>
      <w:r w:rsidRPr="001228CD">
        <w:rPr>
          <w:sz w:val="24"/>
          <w:szCs w:val="24"/>
        </w:rPr>
        <w:t xml:space="preserve"> </w:t>
      </w:r>
      <w:r w:rsidRPr="001228CD">
        <w:rPr>
          <w:rFonts w:hint="cs"/>
          <w:sz w:val="24"/>
          <w:szCs w:val="24"/>
          <w:rtl/>
        </w:rPr>
        <w:t>מוגבלות</w:t>
      </w:r>
      <w:r w:rsidRPr="001228CD">
        <w:rPr>
          <w:sz w:val="24"/>
          <w:szCs w:val="24"/>
        </w:rPr>
        <w:t xml:space="preserve"> </w:t>
      </w:r>
      <w:r w:rsidRPr="001228CD">
        <w:rPr>
          <w:rFonts w:hint="cs"/>
          <w:sz w:val="24"/>
          <w:szCs w:val="24"/>
          <w:rtl/>
        </w:rPr>
        <w:t>הוא</w:t>
      </w:r>
      <w:r w:rsidRPr="001228CD">
        <w:rPr>
          <w:sz w:val="24"/>
          <w:szCs w:val="24"/>
        </w:rPr>
        <w:t xml:space="preserve"> 2.7% </w:t>
      </w:r>
      <w:r w:rsidRPr="001228CD">
        <w:rPr>
          <w:rFonts w:hint="cs"/>
          <w:sz w:val="24"/>
          <w:szCs w:val="24"/>
          <w:rtl/>
        </w:rPr>
        <w:t>לעומת</w:t>
      </w:r>
      <w:r w:rsidRPr="001228CD">
        <w:rPr>
          <w:sz w:val="24"/>
          <w:szCs w:val="24"/>
        </w:rPr>
        <w:t xml:space="preserve"> </w:t>
      </w:r>
      <w:r w:rsidRPr="001228CD">
        <w:rPr>
          <w:rFonts w:hint="cs"/>
          <w:sz w:val="24"/>
          <w:szCs w:val="24"/>
          <w:rtl/>
        </w:rPr>
        <w:t>קצב</w:t>
      </w:r>
      <w:r w:rsidRPr="001228CD">
        <w:rPr>
          <w:sz w:val="24"/>
          <w:szCs w:val="24"/>
        </w:rPr>
        <w:t xml:space="preserve"> </w:t>
      </w:r>
      <w:r w:rsidRPr="001228CD">
        <w:rPr>
          <w:rFonts w:hint="cs"/>
          <w:sz w:val="24"/>
          <w:szCs w:val="24"/>
          <w:rtl/>
        </w:rPr>
        <w:t>הגידול</w:t>
      </w:r>
      <w:r w:rsidRPr="001228CD">
        <w:rPr>
          <w:sz w:val="24"/>
          <w:szCs w:val="24"/>
        </w:rPr>
        <w:t xml:space="preserve"> </w:t>
      </w:r>
      <w:r w:rsidRPr="001228CD">
        <w:rPr>
          <w:rFonts w:hint="cs"/>
          <w:sz w:val="24"/>
          <w:szCs w:val="24"/>
          <w:rtl/>
        </w:rPr>
        <w:t>של</w:t>
      </w:r>
      <w:r w:rsidRPr="001228CD">
        <w:rPr>
          <w:sz w:val="24"/>
          <w:szCs w:val="24"/>
        </w:rPr>
        <w:t xml:space="preserve"> </w:t>
      </w:r>
      <w:r w:rsidRPr="001228CD">
        <w:rPr>
          <w:rFonts w:hint="cs"/>
          <w:sz w:val="24"/>
          <w:szCs w:val="24"/>
          <w:rtl/>
        </w:rPr>
        <w:t>האוכלוסייה</w:t>
      </w:r>
      <w:r>
        <w:rPr>
          <w:rFonts w:hint="cs"/>
          <w:sz w:val="24"/>
          <w:szCs w:val="24"/>
          <w:rtl/>
        </w:rPr>
        <w:t xml:space="preserve"> </w:t>
      </w:r>
      <w:r w:rsidRPr="001228CD">
        <w:rPr>
          <w:rFonts w:hint="cs"/>
          <w:sz w:val="24"/>
          <w:szCs w:val="24"/>
          <w:rtl/>
        </w:rPr>
        <w:t>הכללית</w:t>
      </w:r>
      <w:r w:rsidRPr="001228CD">
        <w:rPr>
          <w:sz w:val="24"/>
          <w:szCs w:val="24"/>
        </w:rPr>
        <w:t xml:space="preserve"> </w:t>
      </w:r>
      <w:r>
        <w:rPr>
          <w:rFonts w:hint="cs"/>
          <w:sz w:val="24"/>
          <w:szCs w:val="24"/>
          <w:rtl/>
        </w:rPr>
        <w:t xml:space="preserve">שהוא 1.9%. </w:t>
      </w:r>
      <w:r w:rsidRPr="001228CD">
        <w:rPr>
          <w:rFonts w:hint="cs"/>
          <w:sz w:val="24"/>
          <w:szCs w:val="24"/>
          <w:rtl/>
        </w:rPr>
        <w:t>מטבע</w:t>
      </w:r>
      <w:r w:rsidRPr="001228CD">
        <w:rPr>
          <w:sz w:val="24"/>
          <w:szCs w:val="24"/>
        </w:rPr>
        <w:t xml:space="preserve"> </w:t>
      </w:r>
      <w:r>
        <w:rPr>
          <w:rFonts w:hint="cs"/>
          <w:sz w:val="24"/>
          <w:szCs w:val="24"/>
          <w:rtl/>
        </w:rPr>
        <w:t>הדברים,</w:t>
      </w:r>
      <w:r w:rsidRPr="001228CD">
        <w:rPr>
          <w:sz w:val="24"/>
          <w:szCs w:val="24"/>
        </w:rPr>
        <w:t xml:space="preserve"> </w:t>
      </w:r>
      <w:r w:rsidRPr="001228CD">
        <w:rPr>
          <w:rFonts w:hint="cs"/>
          <w:sz w:val="24"/>
          <w:szCs w:val="24"/>
          <w:rtl/>
        </w:rPr>
        <w:t>לאנשים</w:t>
      </w:r>
      <w:r w:rsidRPr="001228CD">
        <w:rPr>
          <w:sz w:val="24"/>
          <w:szCs w:val="24"/>
        </w:rPr>
        <w:t xml:space="preserve"> </w:t>
      </w:r>
      <w:r w:rsidRPr="001228CD">
        <w:rPr>
          <w:rFonts w:hint="cs"/>
          <w:sz w:val="24"/>
          <w:szCs w:val="24"/>
          <w:rtl/>
        </w:rPr>
        <w:t>עם</w:t>
      </w:r>
      <w:r w:rsidRPr="001228CD">
        <w:rPr>
          <w:sz w:val="24"/>
          <w:szCs w:val="24"/>
        </w:rPr>
        <w:t xml:space="preserve"> </w:t>
      </w:r>
      <w:r w:rsidRPr="001228CD">
        <w:rPr>
          <w:rFonts w:hint="cs"/>
          <w:sz w:val="24"/>
          <w:szCs w:val="24"/>
          <w:rtl/>
        </w:rPr>
        <w:t>מוגבלות</w:t>
      </w:r>
      <w:r w:rsidRPr="001228CD">
        <w:rPr>
          <w:sz w:val="24"/>
          <w:szCs w:val="24"/>
        </w:rPr>
        <w:t xml:space="preserve"> </w:t>
      </w:r>
      <w:r w:rsidRPr="001228CD">
        <w:rPr>
          <w:rFonts w:hint="cs"/>
          <w:sz w:val="24"/>
          <w:szCs w:val="24"/>
          <w:rtl/>
        </w:rPr>
        <w:t>חסמים</w:t>
      </w:r>
      <w:r w:rsidRPr="001228CD">
        <w:rPr>
          <w:sz w:val="24"/>
          <w:szCs w:val="24"/>
        </w:rPr>
        <w:t xml:space="preserve"> </w:t>
      </w:r>
      <w:r w:rsidRPr="001228CD">
        <w:rPr>
          <w:rFonts w:hint="cs"/>
          <w:sz w:val="24"/>
          <w:szCs w:val="24"/>
          <w:rtl/>
        </w:rPr>
        <w:t>רבים</w:t>
      </w:r>
      <w:r w:rsidRPr="001228CD">
        <w:rPr>
          <w:sz w:val="24"/>
          <w:szCs w:val="24"/>
        </w:rPr>
        <w:t xml:space="preserve"> </w:t>
      </w:r>
      <w:r w:rsidRPr="001228CD">
        <w:rPr>
          <w:rFonts w:hint="cs"/>
          <w:sz w:val="24"/>
          <w:szCs w:val="24"/>
          <w:rtl/>
        </w:rPr>
        <w:t>המקשים</w:t>
      </w:r>
      <w:r w:rsidRPr="001228CD">
        <w:rPr>
          <w:sz w:val="24"/>
          <w:szCs w:val="24"/>
        </w:rPr>
        <w:t xml:space="preserve"> </w:t>
      </w:r>
      <w:r w:rsidRPr="001228CD">
        <w:rPr>
          <w:rFonts w:hint="cs"/>
          <w:sz w:val="24"/>
          <w:szCs w:val="24"/>
          <w:rtl/>
        </w:rPr>
        <w:t>על</w:t>
      </w:r>
      <w:r w:rsidRPr="001228CD">
        <w:rPr>
          <w:sz w:val="24"/>
          <w:szCs w:val="24"/>
        </w:rPr>
        <w:t xml:space="preserve"> </w:t>
      </w:r>
      <w:r w:rsidRPr="001228CD">
        <w:rPr>
          <w:rFonts w:hint="cs"/>
          <w:sz w:val="24"/>
          <w:szCs w:val="24"/>
          <w:rtl/>
        </w:rPr>
        <w:t>זכותם</w:t>
      </w:r>
      <w:r w:rsidRPr="001228CD">
        <w:rPr>
          <w:sz w:val="24"/>
          <w:szCs w:val="24"/>
        </w:rPr>
        <w:t xml:space="preserve"> </w:t>
      </w:r>
      <w:r w:rsidRPr="001228CD">
        <w:rPr>
          <w:rFonts w:hint="cs"/>
          <w:sz w:val="24"/>
          <w:szCs w:val="24"/>
          <w:rtl/>
        </w:rPr>
        <w:t>להתנהלות</w:t>
      </w:r>
      <w:r>
        <w:rPr>
          <w:rFonts w:hint="cs"/>
          <w:sz w:val="24"/>
          <w:szCs w:val="24"/>
          <w:rtl/>
        </w:rPr>
        <w:t xml:space="preserve"> </w:t>
      </w:r>
      <w:r w:rsidRPr="001228CD">
        <w:rPr>
          <w:rFonts w:hint="cs"/>
          <w:sz w:val="24"/>
          <w:szCs w:val="24"/>
          <w:rtl/>
        </w:rPr>
        <w:t>שיוונית</w:t>
      </w:r>
      <w:r w:rsidRPr="001228CD">
        <w:rPr>
          <w:sz w:val="24"/>
          <w:szCs w:val="24"/>
        </w:rPr>
        <w:t xml:space="preserve"> </w:t>
      </w:r>
      <w:r w:rsidRPr="001228CD">
        <w:rPr>
          <w:rFonts w:hint="cs"/>
          <w:sz w:val="24"/>
          <w:szCs w:val="24"/>
          <w:rtl/>
        </w:rPr>
        <w:t>כחלק</w:t>
      </w:r>
      <w:r w:rsidRPr="001228CD">
        <w:rPr>
          <w:sz w:val="24"/>
          <w:szCs w:val="24"/>
        </w:rPr>
        <w:t xml:space="preserve"> </w:t>
      </w:r>
      <w:r w:rsidRPr="001228CD">
        <w:rPr>
          <w:rFonts w:hint="cs"/>
          <w:sz w:val="24"/>
          <w:szCs w:val="24"/>
          <w:rtl/>
        </w:rPr>
        <w:t>מהחברה</w:t>
      </w:r>
      <w:r w:rsidRPr="001228CD">
        <w:rPr>
          <w:sz w:val="24"/>
          <w:szCs w:val="24"/>
        </w:rPr>
        <w:t xml:space="preserve"> </w:t>
      </w:r>
      <w:r w:rsidRPr="001228CD">
        <w:rPr>
          <w:rFonts w:hint="cs"/>
          <w:sz w:val="24"/>
          <w:szCs w:val="24"/>
          <w:rtl/>
        </w:rPr>
        <w:t>ומהקהילה</w:t>
      </w:r>
      <w:r w:rsidRPr="001228CD">
        <w:rPr>
          <w:sz w:val="24"/>
          <w:szCs w:val="24"/>
        </w:rPr>
        <w:t xml:space="preserve"> </w:t>
      </w:r>
      <w:r>
        <w:rPr>
          <w:rFonts w:hint="cs"/>
          <w:sz w:val="24"/>
          <w:szCs w:val="24"/>
          <w:rtl/>
        </w:rPr>
        <w:t>שסביבם. א</w:t>
      </w:r>
      <w:r w:rsidRPr="001228CD">
        <w:rPr>
          <w:rFonts w:hint="cs"/>
          <w:sz w:val="24"/>
          <w:szCs w:val="24"/>
          <w:rtl/>
        </w:rPr>
        <w:t>חד</w:t>
      </w:r>
      <w:r w:rsidRPr="001228CD">
        <w:rPr>
          <w:sz w:val="24"/>
          <w:szCs w:val="24"/>
        </w:rPr>
        <w:t xml:space="preserve"> </w:t>
      </w:r>
      <w:r w:rsidRPr="001228CD">
        <w:rPr>
          <w:rFonts w:hint="cs"/>
          <w:sz w:val="24"/>
          <w:szCs w:val="24"/>
          <w:rtl/>
        </w:rPr>
        <w:t>ההיבטים</w:t>
      </w:r>
      <w:r w:rsidRPr="001228CD">
        <w:rPr>
          <w:sz w:val="24"/>
          <w:szCs w:val="24"/>
        </w:rPr>
        <w:t xml:space="preserve"> </w:t>
      </w:r>
      <w:r w:rsidRPr="001228CD">
        <w:rPr>
          <w:rFonts w:hint="cs"/>
          <w:sz w:val="24"/>
          <w:szCs w:val="24"/>
          <w:rtl/>
        </w:rPr>
        <w:t>המשמעותיים</w:t>
      </w:r>
      <w:r w:rsidRPr="001228CD">
        <w:rPr>
          <w:sz w:val="24"/>
          <w:szCs w:val="24"/>
        </w:rPr>
        <w:t xml:space="preserve"> </w:t>
      </w:r>
      <w:r w:rsidRPr="001228CD">
        <w:rPr>
          <w:rFonts w:hint="cs"/>
          <w:sz w:val="24"/>
          <w:szCs w:val="24"/>
          <w:rtl/>
        </w:rPr>
        <w:t>בהקשר</w:t>
      </w:r>
      <w:r w:rsidRPr="001228CD">
        <w:rPr>
          <w:sz w:val="24"/>
          <w:szCs w:val="24"/>
        </w:rPr>
        <w:t xml:space="preserve"> </w:t>
      </w:r>
      <w:r w:rsidRPr="001228CD">
        <w:rPr>
          <w:rFonts w:hint="cs"/>
          <w:sz w:val="24"/>
          <w:szCs w:val="24"/>
          <w:rtl/>
        </w:rPr>
        <w:t>זה</w:t>
      </w:r>
      <w:r>
        <w:rPr>
          <w:rFonts w:hint="cs"/>
          <w:sz w:val="24"/>
          <w:szCs w:val="24"/>
          <w:rtl/>
        </w:rPr>
        <w:t xml:space="preserve"> </w:t>
      </w:r>
      <w:r w:rsidRPr="001228CD">
        <w:rPr>
          <w:rFonts w:hint="cs"/>
          <w:sz w:val="24"/>
          <w:szCs w:val="24"/>
          <w:rtl/>
        </w:rPr>
        <w:t>הוא</w:t>
      </w:r>
      <w:r w:rsidRPr="001228CD">
        <w:rPr>
          <w:sz w:val="24"/>
          <w:szCs w:val="24"/>
        </w:rPr>
        <w:t xml:space="preserve"> </w:t>
      </w:r>
      <w:r w:rsidRPr="001228CD">
        <w:rPr>
          <w:rFonts w:hint="cs"/>
          <w:sz w:val="24"/>
          <w:szCs w:val="24"/>
          <w:rtl/>
        </w:rPr>
        <w:t>היכולת</w:t>
      </w:r>
      <w:r w:rsidRPr="001228CD">
        <w:rPr>
          <w:sz w:val="24"/>
          <w:szCs w:val="24"/>
        </w:rPr>
        <w:t xml:space="preserve"> </w:t>
      </w:r>
      <w:r w:rsidRPr="001228CD">
        <w:rPr>
          <w:rFonts w:hint="cs"/>
          <w:sz w:val="24"/>
          <w:szCs w:val="24"/>
          <w:rtl/>
        </w:rPr>
        <w:t>להתפרנס</w:t>
      </w:r>
      <w:r w:rsidRPr="001228CD">
        <w:rPr>
          <w:sz w:val="24"/>
          <w:szCs w:val="24"/>
        </w:rPr>
        <w:t xml:space="preserve"> </w:t>
      </w:r>
      <w:r w:rsidRPr="001228CD">
        <w:rPr>
          <w:rFonts w:hint="cs"/>
          <w:sz w:val="24"/>
          <w:szCs w:val="24"/>
          <w:rtl/>
        </w:rPr>
        <w:t>בכבוד</w:t>
      </w:r>
      <w:r w:rsidRPr="001228CD">
        <w:rPr>
          <w:sz w:val="24"/>
          <w:szCs w:val="24"/>
        </w:rPr>
        <w:t xml:space="preserve"> </w:t>
      </w:r>
      <w:r w:rsidRPr="001228CD">
        <w:rPr>
          <w:rFonts w:hint="cs"/>
          <w:sz w:val="24"/>
          <w:szCs w:val="24"/>
          <w:rtl/>
        </w:rPr>
        <w:t>ובכלל</w:t>
      </w:r>
      <w:r w:rsidRPr="001228CD">
        <w:rPr>
          <w:sz w:val="24"/>
          <w:szCs w:val="24"/>
        </w:rPr>
        <w:t xml:space="preserve">. </w:t>
      </w:r>
      <w:r w:rsidRPr="001228CD">
        <w:rPr>
          <w:rFonts w:hint="cs"/>
          <w:sz w:val="24"/>
          <w:szCs w:val="24"/>
          <w:rtl/>
        </w:rPr>
        <w:t>בשנת</w:t>
      </w:r>
      <w:r w:rsidRPr="001228CD">
        <w:rPr>
          <w:sz w:val="24"/>
          <w:szCs w:val="24"/>
        </w:rPr>
        <w:t xml:space="preserve"> 2015 </w:t>
      </w:r>
      <w:r w:rsidRPr="001228CD">
        <w:rPr>
          <w:rFonts w:hint="cs"/>
          <w:sz w:val="24"/>
          <w:szCs w:val="24"/>
          <w:rtl/>
        </w:rPr>
        <w:t>חלה</w:t>
      </w:r>
      <w:r w:rsidRPr="001228CD">
        <w:rPr>
          <w:sz w:val="24"/>
          <w:szCs w:val="24"/>
        </w:rPr>
        <w:t xml:space="preserve"> </w:t>
      </w:r>
      <w:r w:rsidRPr="001228CD">
        <w:rPr>
          <w:rFonts w:hint="cs"/>
          <w:sz w:val="24"/>
          <w:szCs w:val="24"/>
          <w:rtl/>
        </w:rPr>
        <w:t>ירידה</w:t>
      </w:r>
      <w:r w:rsidRPr="001228CD">
        <w:rPr>
          <w:sz w:val="24"/>
          <w:szCs w:val="24"/>
        </w:rPr>
        <w:t xml:space="preserve"> </w:t>
      </w:r>
      <w:r w:rsidRPr="001228CD">
        <w:rPr>
          <w:rFonts w:hint="cs"/>
          <w:sz w:val="24"/>
          <w:szCs w:val="24"/>
          <w:rtl/>
        </w:rPr>
        <w:t>של</w:t>
      </w:r>
      <w:r w:rsidRPr="001228CD">
        <w:rPr>
          <w:sz w:val="24"/>
          <w:szCs w:val="24"/>
        </w:rPr>
        <w:t xml:space="preserve"> 4% </w:t>
      </w:r>
      <w:r w:rsidRPr="001228CD">
        <w:rPr>
          <w:rFonts w:hint="cs"/>
          <w:sz w:val="24"/>
          <w:szCs w:val="24"/>
          <w:rtl/>
        </w:rPr>
        <w:t>בהעסקת</w:t>
      </w:r>
      <w:r w:rsidRPr="001228CD">
        <w:rPr>
          <w:sz w:val="24"/>
          <w:szCs w:val="24"/>
        </w:rPr>
        <w:t xml:space="preserve"> </w:t>
      </w:r>
      <w:r w:rsidRPr="001228CD">
        <w:rPr>
          <w:rFonts w:hint="cs"/>
          <w:sz w:val="24"/>
          <w:szCs w:val="24"/>
          <w:rtl/>
        </w:rPr>
        <w:t>אנשים</w:t>
      </w:r>
      <w:r>
        <w:rPr>
          <w:rFonts w:hint="cs"/>
          <w:sz w:val="24"/>
          <w:szCs w:val="24"/>
          <w:rtl/>
        </w:rPr>
        <w:t xml:space="preserve"> </w:t>
      </w:r>
      <w:r w:rsidRPr="001228CD">
        <w:rPr>
          <w:rFonts w:hint="cs"/>
          <w:sz w:val="24"/>
          <w:szCs w:val="24"/>
          <w:rtl/>
        </w:rPr>
        <w:t>עם</w:t>
      </w:r>
      <w:r w:rsidRPr="001228CD">
        <w:rPr>
          <w:sz w:val="24"/>
          <w:szCs w:val="24"/>
        </w:rPr>
        <w:t xml:space="preserve"> </w:t>
      </w:r>
      <w:r w:rsidRPr="001228CD">
        <w:rPr>
          <w:rFonts w:hint="cs"/>
          <w:sz w:val="24"/>
          <w:szCs w:val="24"/>
          <w:rtl/>
        </w:rPr>
        <w:t>מוגבלות</w:t>
      </w:r>
      <w:r w:rsidRPr="001228CD">
        <w:rPr>
          <w:sz w:val="24"/>
          <w:szCs w:val="24"/>
        </w:rPr>
        <w:t xml:space="preserve"> </w:t>
      </w:r>
      <w:proofErr w:type="spellStart"/>
      <w:r w:rsidRPr="001228CD">
        <w:rPr>
          <w:rFonts w:hint="cs"/>
          <w:sz w:val="24"/>
          <w:szCs w:val="24"/>
          <w:rtl/>
        </w:rPr>
        <w:t>ובסה</w:t>
      </w:r>
      <w:proofErr w:type="spellEnd"/>
      <w:r w:rsidRPr="001228CD">
        <w:rPr>
          <w:sz w:val="24"/>
          <w:szCs w:val="24"/>
        </w:rPr>
        <w:t>"</w:t>
      </w:r>
      <w:r w:rsidRPr="001228CD">
        <w:rPr>
          <w:rFonts w:hint="cs"/>
          <w:sz w:val="24"/>
          <w:szCs w:val="24"/>
          <w:rtl/>
        </w:rPr>
        <w:t>כ</w:t>
      </w:r>
      <w:r w:rsidRPr="001228CD">
        <w:rPr>
          <w:sz w:val="24"/>
          <w:szCs w:val="24"/>
        </w:rPr>
        <w:t xml:space="preserve"> </w:t>
      </w:r>
      <w:r w:rsidRPr="001228CD">
        <w:rPr>
          <w:rFonts w:hint="cs"/>
          <w:sz w:val="24"/>
          <w:szCs w:val="24"/>
          <w:rtl/>
        </w:rPr>
        <w:t>עמד</w:t>
      </w:r>
      <w:r w:rsidRPr="001228CD">
        <w:rPr>
          <w:sz w:val="24"/>
          <w:szCs w:val="24"/>
        </w:rPr>
        <w:t xml:space="preserve"> </w:t>
      </w:r>
      <w:r w:rsidRPr="001228CD">
        <w:rPr>
          <w:rFonts w:hint="cs"/>
          <w:sz w:val="24"/>
          <w:szCs w:val="24"/>
          <w:rtl/>
        </w:rPr>
        <w:t>הנתון</w:t>
      </w:r>
      <w:r w:rsidRPr="001228CD">
        <w:rPr>
          <w:sz w:val="24"/>
          <w:szCs w:val="24"/>
        </w:rPr>
        <w:t xml:space="preserve"> </w:t>
      </w:r>
      <w:r w:rsidRPr="001228CD">
        <w:rPr>
          <w:rFonts w:hint="cs"/>
          <w:sz w:val="24"/>
          <w:szCs w:val="24"/>
          <w:rtl/>
        </w:rPr>
        <w:t>על</w:t>
      </w:r>
      <w:r w:rsidRPr="001228CD">
        <w:rPr>
          <w:sz w:val="24"/>
          <w:szCs w:val="24"/>
        </w:rPr>
        <w:t xml:space="preserve"> 51% </w:t>
      </w:r>
      <w:r w:rsidRPr="001228CD">
        <w:rPr>
          <w:rFonts w:hint="cs"/>
          <w:sz w:val="24"/>
          <w:szCs w:val="24"/>
          <w:rtl/>
        </w:rPr>
        <w:t>מועסקים</w:t>
      </w:r>
      <w:r w:rsidRPr="001228CD">
        <w:rPr>
          <w:sz w:val="24"/>
          <w:szCs w:val="24"/>
        </w:rPr>
        <w:t xml:space="preserve"> </w:t>
      </w:r>
      <w:r w:rsidRPr="001228CD">
        <w:rPr>
          <w:rFonts w:hint="cs"/>
          <w:sz w:val="24"/>
          <w:szCs w:val="24"/>
          <w:rtl/>
        </w:rPr>
        <w:t>בלבד</w:t>
      </w:r>
      <w:r w:rsidRPr="001228CD">
        <w:rPr>
          <w:sz w:val="24"/>
          <w:szCs w:val="24"/>
        </w:rPr>
        <w:t xml:space="preserve"> </w:t>
      </w:r>
      <w:r w:rsidRPr="001228CD">
        <w:rPr>
          <w:rFonts w:hint="cs"/>
          <w:sz w:val="24"/>
          <w:szCs w:val="24"/>
          <w:rtl/>
        </w:rPr>
        <w:t>מקרב</w:t>
      </w:r>
      <w:r w:rsidRPr="001228CD">
        <w:rPr>
          <w:sz w:val="24"/>
          <w:szCs w:val="24"/>
        </w:rPr>
        <w:t xml:space="preserve"> </w:t>
      </w:r>
      <w:r w:rsidRPr="001228CD">
        <w:rPr>
          <w:rFonts w:hint="cs"/>
          <w:sz w:val="24"/>
          <w:szCs w:val="24"/>
          <w:rtl/>
        </w:rPr>
        <w:t>האנשים</w:t>
      </w:r>
      <w:r w:rsidRPr="001228CD">
        <w:rPr>
          <w:sz w:val="24"/>
          <w:szCs w:val="24"/>
        </w:rPr>
        <w:t xml:space="preserve"> </w:t>
      </w:r>
      <w:r w:rsidRPr="001228CD">
        <w:rPr>
          <w:rFonts w:hint="cs"/>
          <w:sz w:val="24"/>
          <w:szCs w:val="24"/>
          <w:rtl/>
        </w:rPr>
        <w:t>עם</w:t>
      </w:r>
      <w:r w:rsidRPr="001228CD">
        <w:rPr>
          <w:sz w:val="24"/>
          <w:szCs w:val="24"/>
        </w:rPr>
        <w:t xml:space="preserve"> </w:t>
      </w:r>
      <w:r w:rsidRPr="001228CD">
        <w:rPr>
          <w:rFonts w:hint="cs"/>
          <w:sz w:val="24"/>
          <w:szCs w:val="24"/>
          <w:rtl/>
        </w:rPr>
        <w:t>מוגבלות</w:t>
      </w:r>
      <w:r w:rsidRPr="001228CD">
        <w:rPr>
          <w:sz w:val="24"/>
          <w:szCs w:val="24"/>
        </w:rPr>
        <w:t>.</w:t>
      </w:r>
      <w:r>
        <w:rPr>
          <w:rFonts w:hint="cs"/>
          <w:sz w:val="24"/>
          <w:szCs w:val="24"/>
          <w:rtl/>
        </w:rPr>
        <w:t xml:space="preserve"> </w:t>
      </w:r>
      <w:r w:rsidRPr="001228CD">
        <w:rPr>
          <w:rFonts w:hint="cs"/>
          <w:sz w:val="24"/>
          <w:szCs w:val="24"/>
          <w:rtl/>
        </w:rPr>
        <w:t>בקרב</w:t>
      </w:r>
      <w:r w:rsidRPr="001228CD">
        <w:rPr>
          <w:sz w:val="24"/>
          <w:szCs w:val="24"/>
        </w:rPr>
        <w:t xml:space="preserve"> </w:t>
      </w:r>
      <w:r w:rsidRPr="001228CD">
        <w:rPr>
          <w:rFonts w:hint="cs"/>
          <w:sz w:val="24"/>
          <w:szCs w:val="24"/>
          <w:rtl/>
        </w:rPr>
        <w:t>האוכלוסייה</w:t>
      </w:r>
      <w:r w:rsidRPr="001228CD">
        <w:rPr>
          <w:sz w:val="24"/>
          <w:szCs w:val="24"/>
        </w:rPr>
        <w:t xml:space="preserve"> </w:t>
      </w:r>
      <w:r w:rsidRPr="001228CD">
        <w:rPr>
          <w:rFonts w:hint="cs"/>
          <w:sz w:val="24"/>
          <w:szCs w:val="24"/>
          <w:rtl/>
        </w:rPr>
        <w:t>ללא</w:t>
      </w:r>
      <w:r w:rsidRPr="001228CD">
        <w:rPr>
          <w:sz w:val="24"/>
          <w:szCs w:val="24"/>
        </w:rPr>
        <w:t xml:space="preserve"> </w:t>
      </w:r>
      <w:r w:rsidRPr="001228CD">
        <w:rPr>
          <w:rFonts w:hint="cs"/>
          <w:sz w:val="24"/>
          <w:szCs w:val="24"/>
          <w:rtl/>
        </w:rPr>
        <w:t>מוגבלות</w:t>
      </w:r>
      <w:r w:rsidRPr="001228CD">
        <w:rPr>
          <w:sz w:val="24"/>
          <w:szCs w:val="24"/>
        </w:rPr>
        <w:t xml:space="preserve"> </w:t>
      </w:r>
      <w:r w:rsidRPr="001228CD">
        <w:rPr>
          <w:rFonts w:hint="cs"/>
          <w:sz w:val="24"/>
          <w:szCs w:val="24"/>
          <w:rtl/>
        </w:rPr>
        <w:t>בגילאי</w:t>
      </w:r>
      <w:r w:rsidRPr="001228CD">
        <w:rPr>
          <w:sz w:val="24"/>
          <w:szCs w:val="24"/>
        </w:rPr>
        <w:t xml:space="preserve"> </w:t>
      </w:r>
      <w:r w:rsidRPr="001228CD">
        <w:rPr>
          <w:rFonts w:hint="cs"/>
          <w:sz w:val="24"/>
          <w:szCs w:val="24"/>
          <w:rtl/>
        </w:rPr>
        <w:t>העבודה</w:t>
      </w:r>
      <w:r w:rsidRPr="001228CD">
        <w:rPr>
          <w:sz w:val="24"/>
          <w:szCs w:val="24"/>
        </w:rPr>
        <w:t xml:space="preserve"> </w:t>
      </w:r>
      <w:r w:rsidRPr="001228CD">
        <w:rPr>
          <w:rFonts w:hint="cs"/>
          <w:sz w:val="24"/>
          <w:szCs w:val="24"/>
          <w:rtl/>
        </w:rPr>
        <w:t>עלה</w:t>
      </w:r>
      <w:r w:rsidRPr="001228CD">
        <w:rPr>
          <w:sz w:val="24"/>
          <w:szCs w:val="24"/>
        </w:rPr>
        <w:t xml:space="preserve"> </w:t>
      </w:r>
      <w:r w:rsidRPr="001228CD">
        <w:rPr>
          <w:rFonts w:hint="cs"/>
          <w:sz w:val="24"/>
          <w:szCs w:val="24"/>
          <w:rtl/>
        </w:rPr>
        <w:t>נתון</w:t>
      </w:r>
      <w:r w:rsidRPr="001228CD">
        <w:rPr>
          <w:sz w:val="24"/>
          <w:szCs w:val="24"/>
        </w:rPr>
        <w:t xml:space="preserve"> </w:t>
      </w:r>
      <w:r w:rsidRPr="001228CD">
        <w:rPr>
          <w:rFonts w:hint="cs"/>
          <w:sz w:val="24"/>
          <w:szCs w:val="24"/>
          <w:rtl/>
        </w:rPr>
        <w:t>זה</w:t>
      </w:r>
      <w:r w:rsidRPr="001228CD">
        <w:rPr>
          <w:sz w:val="24"/>
          <w:szCs w:val="24"/>
        </w:rPr>
        <w:t xml:space="preserve"> </w:t>
      </w:r>
      <w:r w:rsidRPr="001228CD">
        <w:rPr>
          <w:rFonts w:hint="cs"/>
          <w:sz w:val="24"/>
          <w:szCs w:val="24"/>
          <w:rtl/>
        </w:rPr>
        <w:t>בשנת</w:t>
      </w:r>
      <w:r w:rsidRPr="001228CD">
        <w:rPr>
          <w:sz w:val="24"/>
          <w:szCs w:val="24"/>
        </w:rPr>
        <w:t xml:space="preserve"> 2015 </w:t>
      </w:r>
      <w:r w:rsidRPr="001228CD">
        <w:rPr>
          <w:rFonts w:hint="cs"/>
          <w:sz w:val="24"/>
          <w:szCs w:val="24"/>
          <w:rtl/>
        </w:rPr>
        <w:t>בכמה</w:t>
      </w:r>
      <w:r w:rsidRPr="001228CD">
        <w:rPr>
          <w:sz w:val="24"/>
          <w:szCs w:val="24"/>
        </w:rPr>
        <w:t xml:space="preserve"> </w:t>
      </w:r>
      <w:r w:rsidRPr="001228CD">
        <w:rPr>
          <w:rFonts w:hint="cs"/>
          <w:sz w:val="24"/>
          <w:szCs w:val="24"/>
          <w:rtl/>
        </w:rPr>
        <w:t>אחוזים</w:t>
      </w:r>
      <w:r>
        <w:rPr>
          <w:rFonts w:hint="cs"/>
          <w:sz w:val="24"/>
          <w:szCs w:val="24"/>
          <w:rtl/>
        </w:rPr>
        <w:t xml:space="preserve"> </w:t>
      </w:r>
      <w:r w:rsidRPr="001228CD">
        <w:rPr>
          <w:rFonts w:hint="cs"/>
          <w:sz w:val="24"/>
          <w:szCs w:val="24"/>
          <w:rtl/>
        </w:rPr>
        <w:t>ועמד</w:t>
      </w:r>
      <w:r w:rsidRPr="001228CD">
        <w:rPr>
          <w:sz w:val="24"/>
          <w:szCs w:val="24"/>
        </w:rPr>
        <w:t xml:space="preserve"> </w:t>
      </w:r>
      <w:r w:rsidRPr="001228CD">
        <w:rPr>
          <w:rFonts w:hint="cs"/>
          <w:sz w:val="24"/>
          <w:szCs w:val="24"/>
          <w:rtl/>
        </w:rPr>
        <w:t>על</w:t>
      </w:r>
      <w:r w:rsidRPr="001228CD">
        <w:rPr>
          <w:sz w:val="24"/>
          <w:szCs w:val="24"/>
        </w:rPr>
        <w:t xml:space="preserve"> 79%  </w:t>
      </w:r>
      <w:r w:rsidRPr="001228CD">
        <w:rPr>
          <w:rFonts w:hint="cs"/>
          <w:sz w:val="24"/>
          <w:szCs w:val="24"/>
          <w:rtl/>
        </w:rPr>
        <w:t>מה</w:t>
      </w:r>
      <w:r w:rsidRPr="001228CD">
        <w:rPr>
          <w:sz w:val="24"/>
          <w:szCs w:val="24"/>
        </w:rPr>
        <w:t xml:space="preserve"> </w:t>
      </w:r>
      <w:r w:rsidRPr="001228CD">
        <w:rPr>
          <w:rFonts w:hint="cs"/>
          <w:sz w:val="24"/>
          <w:szCs w:val="24"/>
          <w:rtl/>
        </w:rPr>
        <w:t>שמלמד</w:t>
      </w:r>
      <w:r w:rsidRPr="001228CD">
        <w:rPr>
          <w:sz w:val="24"/>
          <w:szCs w:val="24"/>
        </w:rPr>
        <w:t xml:space="preserve"> </w:t>
      </w:r>
      <w:r w:rsidRPr="001228CD">
        <w:rPr>
          <w:rFonts w:hint="cs"/>
          <w:sz w:val="24"/>
          <w:szCs w:val="24"/>
          <w:rtl/>
        </w:rPr>
        <w:t>על</w:t>
      </w:r>
      <w:r w:rsidRPr="001228CD">
        <w:rPr>
          <w:sz w:val="24"/>
          <w:szCs w:val="24"/>
        </w:rPr>
        <w:t xml:space="preserve"> </w:t>
      </w:r>
      <w:r w:rsidRPr="001228CD">
        <w:rPr>
          <w:rFonts w:hint="cs"/>
          <w:sz w:val="24"/>
          <w:szCs w:val="24"/>
          <w:rtl/>
        </w:rPr>
        <w:t>הפער</w:t>
      </w:r>
      <w:r w:rsidRPr="001228CD">
        <w:rPr>
          <w:sz w:val="24"/>
          <w:szCs w:val="24"/>
        </w:rPr>
        <w:t xml:space="preserve"> </w:t>
      </w:r>
      <w:r w:rsidRPr="001228CD">
        <w:rPr>
          <w:rFonts w:hint="cs"/>
          <w:sz w:val="24"/>
          <w:szCs w:val="24"/>
          <w:rtl/>
        </w:rPr>
        <w:t>שהולך</w:t>
      </w:r>
      <w:r w:rsidRPr="001228CD">
        <w:rPr>
          <w:sz w:val="24"/>
          <w:szCs w:val="24"/>
        </w:rPr>
        <w:t xml:space="preserve"> </w:t>
      </w:r>
      <w:r w:rsidRPr="001228CD">
        <w:rPr>
          <w:rFonts w:hint="cs"/>
          <w:sz w:val="24"/>
          <w:szCs w:val="24"/>
          <w:rtl/>
        </w:rPr>
        <w:t>ומתרחב</w:t>
      </w:r>
      <w:r>
        <w:rPr>
          <w:rFonts w:hint="cs"/>
          <w:sz w:val="24"/>
          <w:szCs w:val="24"/>
          <w:rtl/>
        </w:rPr>
        <w:t xml:space="preserve"> </w:t>
      </w:r>
      <w:r w:rsidRPr="001228CD">
        <w:rPr>
          <w:rFonts w:hint="cs"/>
          <w:sz w:val="24"/>
          <w:szCs w:val="24"/>
          <w:rtl/>
        </w:rPr>
        <w:t>בין</w:t>
      </w:r>
      <w:r w:rsidRPr="001228CD">
        <w:rPr>
          <w:sz w:val="24"/>
          <w:szCs w:val="24"/>
        </w:rPr>
        <w:t xml:space="preserve"> </w:t>
      </w:r>
      <w:r w:rsidRPr="001228CD">
        <w:rPr>
          <w:rFonts w:hint="cs"/>
          <w:sz w:val="24"/>
          <w:szCs w:val="24"/>
          <w:rtl/>
        </w:rPr>
        <w:t>האוכלוסיות</w:t>
      </w:r>
      <w:r w:rsidRPr="001228CD">
        <w:rPr>
          <w:sz w:val="24"/>
          <w:szCs w:val="24"/>
        </w:rPr>
        <w:t xml:space="preserve">. </w:t>
      </w:r>
      <w:r w:rsidRPr="001228CD">
        <w:rPr>
          <w:rFonts w:hint="cs"/>
          <w:sz w:val="24"/>
          <w:szCs w:val="24"/>
          <w:rtl/>
        </w:rPr>
        <w:t>היבט</w:t>
      </w:r>
      <w:r w:rsidRPr="001228CD">
        <w:rPr>
          <w:sz w:val="24"/>
          <w:szCs w:val="24"/>
        </w:rPr>
        <w:t xml:space="preserve"> </w:t>
      </w:r>
      <w:r w:rsidRPr="001228CD">
        <w:rPr>
          <w:rFonts w:hint="cs"/>
          <w:sz w:val="24"/>
          <w:szCs w:val="24"/>
          <w:rtl/>
        </w:rPr>
        <w:t>זה</w:t>
      </w:r>
      <w:r w:rsidRPr="001228CD">
        <w:rPr>
          <w:sz w:val="24"/>
          <w:szCs w:val="24"/>
        </w:rPr>
        <w:t xml:space="preserve"> </w:t>
      </w:r>
      <w:r w:rsidRPr="001228CD">
        <w:rPr>
          <w:rFonts w:hint="cs"/>
          <w:sz w:val="24"/>
          <w:szCs w:val="24"/>
          <w:rtl/>
        </w:rPr>
        <w:t>גורם</w:t>
      </w:r>
      <w:r w:rsidRPr="001228CD">
        <w:rPr>
          <w:sz w:val="24"/>
          <w:szCs w:val="24"/>
        </w:rPr>
        <w:t xml:space="preserve">, </w:t>
      </w:r>
      <w:r w:rsidRPr="001228CD">
        <w:rPr>
          <w:rFonts w:hint="cs"/>
          <w:sz w:val="24"/>
          <w:szCs w:val="24"/>
          <w:rtl/>
        </w:rPr>
        <w:t>בין</w:t>
      </w:r>
      <w:r w:rsidRPr="001228CD">
        <w:rPr>
          <w:sz w:val="24"/>
          <w:szCs w:val="24"/>
        </w:rPr>
        <w:t xml:space="preserve"> </w:t>
      </w:r>
      <w:r w:rsidRPr="001228CD">
        <w:rPr>
          <w:rFonts w:hint="cs"/>
          <w:sz w:val="24"/>
          <w:szCs w:val="24"/>
          <w:rtl/>
        </w:rPr>
        <w:t>היתר</w:t>
      </w:r>
      <w:r w:rsidRPr="001228CD">
        <w:rPr>
          <w:sz w:val="24"/>
          <w:szCs w:val="24"/>
        </w:rPr>
        <w:t xml:space="preserve"> </w:t>
      </w:r>
      <w:r w:rsidRPr="001228CD">
        <w:rPr>
          <w:rFonts w:hint="cs"/>
          <w:sz w:val="24"/>
          <w:szCs w:val="24"/>
          <w:rtl/>
        </w:rPr>
        <w:t>להכנסה</w:t>
      </w:r>
      <w:r>
        <w:rPr>
          <w:rFonts w:hint="cs"/>
          <w:sz w:val="24"/>
          <w:szCs w:val="24"/>
          <w:rtl/>
        </w:rPr>
        <w:t xml:space="preserve"> </w:t>
      </w:r>
      <w:r w:rsidRPr="001228CD">
        <w:rPr>
          <w:rFonts w:hint="cs"/>
          <w:sz w:val="24"/>
          <w:szCs w:val="24"/>
          <w:rtl/>
        </w:rPr>
        <w:t>נמוכה</w:t>
      </w:r>
      <w:r w:rsidRPr="001228CD">
        <w:rPr>
          <w:sz w:val="24"/>
          <w:szCs w:val="24"/>
        </w:rPr>
        <w:t xml:space="preserve"> </w:t>
      </w:r>
      <w:r w:rsidRPr="001228CD">
        <w:rPr>
          <w:rFonts w:hint="cs"/>
          <w:sz w:val="24"/>
          <w:szCs w:val="24"/>
          <w:rtl/>
        </w:rPr>
        <w:t>ב</w:t>
      </w:r>
      <w:r w:rsidRPr="001228CD">
        <w:rPr>
          <w:sz w:val="24"/>
          <w:szCs w:val="24"/>
        </w:rPr>
        <w:t xml:space="preserve"> 25%- </w:t>
      </w:r>
      <w:r w:rsidRPr="001228CD">
        <w:rPr>
          <w:rFonts w:hint="cs"/>
          <w:sz w:val="24"/>
          <w:szCs w:val="24"/>
          <w:rtl/>
        </w:rPr>
        <w:t>במשקי</w:t>
      </w:r>
      <w:r w:rsidRPr="001228CD">
        <w:rPr>
          <w:sz w:val="24"/>
          <w:szCs w:val="24"/>
        </w:rPr>
        <w:t xml:space="preserve"> </w:t>
      </w:r>
      <w:r w:rsidRPr="001228CD">
        <w:rPr>
          <w:rFonts w:hint="cs"/>
          <w:sz w:val="24"/>
          <w:szCs w:val="24"/>
          <w:rtl/>
        </w:rPr>
        <w:t>הבית</w:t>
      </w:r>
      <w:r w:rsidRPr="001228CD">
        <w:rPr>
          <w:sz w:val="24"/>
          <w:szCs w:val="24"/>
        </w:rPr>
        <w:t xml:space="preserve"> </w:t>
      </w:r>
      <w:r w:rsidRPr="001228CD">
        <w:rPr>
          <w:rFonts w:hint="cs"/>
          <w:sz w:val="24"/>
          <w:szCs w:val="24"/>
          <w:rtl/>
        </w:rPr>
        <w:t>שבהם</w:t>
      </w:r>
      <w:r w:rsidRPr="001228CD">
        <w:rPr>
          <w:sz w:val="24"/>
          <w:szCs w:val="24"/>
        </w:rPr>
        <w:t xml:space="preserve"> </w:t>
      </w:r>
      <w:r w:rsidRPr="001228CD">
        <w:rPr>
          <w:rFonts w:hint="cs"/>
          <w:sz w:val="24"/>
          <w:szCs w:val="24"/>
          <w:rtl/>
        </w:rPr>
        <w:t>אדם</w:t>
      </w:r>
      <w:r w:rsidRPr="001228CD">
        <w:rPr>
          <w:sz w:val="24"/>
          <w:szCs w:val="24"/>
        </w:rPr>
        <w:t xml:space="preserve"> </w:t>
      </w:r>
      <w:r w:rsidRPr="001228CD">
        <w:rPr>
          <w:rFonts w:hint="cs"/>
          <w:sz w:val="24"/>
          <w:szCs w:val="24"/>
          <w:rtl/>
        </w:rPr>
        <w:t>עם</w:t>
      </w:r>
      <w:r w:rsidRPr="001228CD">
        <w:rPr>
          <w:sz w:val="24"/>
          <w:szCs w:val="24"/>
        </w:rPr>
        <w:t xml:space="preserve"> </w:t>
      </w:r>
      <w:r w:rsidRPr="001228CD">
        <w:rPr>
          <w:rFonts w:hint="cs"/>
          <w:sz w:val="24"/>
          <w:szCs w:val="24"/>
          <w:rtl/>
        </w:rPr>
        <w:t>מוגבלות</w:t>
      </w:r>
      <w:r>
        <w:rPr>
          <w:rFonts w:hint="cs"/>
          <w:sz w:val="24"/>
          <w:szCs w:val="24"/>
          <w:rtl/>
        </w:rPr>
        <w:t xml:space="preserve"> </w:t>
      </w:r>
      <w:r w:rsidRPr="001228CD">
        <w:rPr>
          <w:rFonts w:hint="cs"/>
          <w:sz w:val="24"/>
          <w:szCs w:val="24"/>
          <w:rtl/>
        </w:rPr>
        <w:t>בגיל</w:t>
      </w:r>
      <w:r w:rsidRPr="001228CD">
        <w:rPr>
          <w:sz w:val="24"/>
          <w:szCs w:val="24"/>
        </w:rPr>
        <w:t xml:space="preserve"> </w:t>
      </w:r>
      <w:r w:rsidRPr="001228CD">
        <w:rPr>
          <w:rFonts w:hint="cs"/>
          <w:sz w:val="24"/>
          <w:szCs w:val="24"/>
          <w:rtl/>
        </w:rPr>
        <w:lastRenderedPageBreak/>
        <w:t>העבודה</w:t>
      </w:r>
      <w:r w:rsidR="00D21880">
        <w:rPr>
          <w:rFonts w:hint="cs"/>
          <w:sz w:val="24"/>
          <w:szCs w:val="24"/>
          <w:rtl/>
        </w:rPr>
        <w:t xml:space="preserve"> </w:t>
      </w:r>
      <w:r w:rsidRPr="001228CD">
        <w:rPr>
          <w:rFonts w:hint="cs"/>
          <w:sz w:val="24"/>
          <w:szCs w:val="24"/>
          <w:rtl/>
        </w:rPr>
        <w:t>לעומת</w:t>
      </w:r>
      <w:r w:rsidRPr="001228CD">
        <w:rPr>
          <w:sz w:val="24"/>
          <w:szCs w:val="24"/>
        </w:rPr>
        <w:t xml:space="preserve"> </w:t>
      </w:r>
      <w:r w:rsidRPr="001228CD">
        <w:rPr>
          <w:rFonts w:hint="cs"/>
          <w:sz w:val="24"/>
          <w:szCs w:val="24"/>
          <w:rtl/>
        </w:rPr>
        <w:t>יתר</w:t>
      </w:r>
      <w:r w:rsidRPr="001228CD">
        <w:rPr>
          <w:sz w:val="24"/>
          <w:szCs w:val="24"/>
        </w:rPr>
        <w:t xml:space="preserve"> </w:t>
      </w:r>
      <w:r w:rsidRPr="001228CD">
        <w:rPr>
          <w:rFonts w:hint="cs"/>
          <w:sz w:val="24"/>
          <w:szCs w:val="24"/>
          <w:rtl/>
        </w:rPr>
        <w:t>משקי</w:t>
      </w:r>
      <w:r w:rsidRPr="001228CD">
        <w:rPr>
          <w:sz w:val="24"/>
          <w:szCs w:val="24"/>
        </w:rPr>
        <w:t xml:space="preserve"> </w:t>
      </w:r>
      <w:r w:rsidRPr="001228CD">
        <w:rPr>
          <w:rFonts w:hint="cs"/>
          <w:sz w:val="24"/>
          <w:szCs w:val="24"/>
          <w:rtl/>
        </w:rPr>
        <w:t>הבית</w:t>
      </w:r>
      <w:r w:rsidRPr="001228CD">
        <w:rPr>
          <w:sz w:val="24"/>
          <w:szCs w:val="24"/>
        </w:rPr>
        <w:t xml:space="preserve">. </w:t>
      </w:r>
      <w:r w:rsidRPr="001228CD">
        <w:rPr>
          <w:rFonts w:hint="cs"/>
          <w:sz w:val="24"/>
          <w:szCs w:val="24"/>
          <w:rtl/>
        </w:rPr>
        <w:t>זאת</w:t>
      </w:r>
      <w:r w:rsidRPr="001228CD">
        <w:rPr>
          <w:sz w:val="24"/>
          <w:szCs w:val="24"/>
        </w:rPr>
        <w:t xml:space="preserve"> </w:t>
      </w:r>
      <w:r w:rsidRPr="001228CD">
        <w:rPr>
          <w:rFonts w:hint="cs"/>
          <w:sz w:val="24"/>
          <w:szCs w:val="24"/>
          <w:rtl/>
        </w:rPr>
        <w:t>מבלי</w:t>
      </w:r>
      <w:r>
        <w:rPr>
          <w:rFonts w:hint="cs"/>
          <w:sz w:val="24"/>
          <w:szCs w:val="24"/>
          <w:rtl/>
        </w:rPr>
        <w:t xml:space="preserve"> </w:t>
      </w:r>
      <w:r w:rsidRPr="001228CD">
        <w:rPr>
          <w:rFonts w:hint="cs"/>
          <w:sz w:val="24"/>
          <w:szCs w:val="24"/>
          <w:rtl/>
        </w:rPr>
        <w:t>לקחת</w:t>
      </w:r>
      <w:r w:rsidRPr="001228CD">
        <w:rPr>
          <w:sz w:val="24"/>
          <w:szCs w:val="24"/>
        </w:rPr>
        <w:t xml:space="preserve"> </w:t>
      </w:r>
      <w:r w:rsidRPr="001228CD">
        <w:rPr>
          <w:rFonts w:hint="cs"/>
          <w:sz w:val="24"/>
          <w:szCs w:val="24"/>
          <w:rtl/>
        </w:rPr>
        <w:t>בחשבון</w:t>
      </w:r>
      <w:r w:rsidRPr="001228CD">
        <w:rPr>
          <w:sz w:val="24"/>
          <w:szCs w:val="24"/>
        </w:rPr>
        <w:t xml:space="preserve"> </w:t>
      </w:r>
      <w:r w:rsidRPr="001228CD">
        <w:rPr>
          <w:rFonts w:hint="cs"/>
          <w:sz w:val="24"/>
          <w:szCs w:val="24"/>
          <w:rtl/>
        </w:rPr>
        <w:t>את</w:t>
      </w:r>
      <w:r w:rsidRPr="001228CD">
        <w:rPr>
          <w:sz w:val="24"/>
          <w:szCs w:val="24"/>
        </w:rPr>
        <w:t xml:space="preserve"> </w:t>
      </w:r>
      <w:r w:rsidRPr="001228CD">
        <w:rPr>
          <w:rFonts w:hint="cs"/>
          <w:sz w:val="24"/>
          <w:szCs w:val="24"/>
          <w:rtl/>
        </w:rPr>
        <w:t>העובדה</w:t>
      </w:r>
      <w:r w:rsidRPr="001228CD">
        <w:rPr>
          <w:sz w:val="24"/>
          <w:szCs w:val="24"/>
        </w:rPr>
        <w:t xml:space="preserve"> </w:t>
      </w:r>
      <w:r w:rsidRPr="001228CD">
        <w:rPr>
          <w:rFonts w:hint="cs"/>
          <w:sz w:val="24"/>
          <w:szCs w:val="24"/>
          <w:rtl/>
        </w:rPr>
        <w:t>כי</w:t>
      </w:r>
      <w:r w:rsidRPr="001228CD">
        <w:rPr>
          <w:sz w:val="24"/>
          <w:szCs w:val="24"/>
        </w:rPr>
        <w:t xml:space="preserve"> </w:t>
      </w:r>
      <w:r w:rsidRPr="001228CD">
        <w:rPr>
          <w:rFonts w:hint="cs"/>
          <w:sz w:val="24"/>
          <w:szCs w:val="24"/>
          <w:rtl/>
        </w:rPr>
        <w:t>במקרים</w:t>
      </w:r>
      <w:r w:rsidRPr="001228CD">
        <w:rPr>
          <w:sz w:val="24"/>
          <w:szCs w:val="24"/>
        </w:rPr>
        <w:t xml:space="preserve"> </w:t>
      </w:r>
      <w:r w:rsidRPr="001228CD">
        <w:rPr>
          <w:rFonts w:hint="cs"/>
          <w:sz w:val="24"/>
          <w:szCs w:val="24"/>
          <w:rtl/>
        </w:rPr>
        <w:t>רבים</w:t>
      </w:r>
      <w:r w:rsidRPr="001228CD">
        <w:rPr>
          <w:sz w:val="24"/>
          <w:szCs w:val="24"/>
        </w:rPr>
        <w:t xml:space="preserve"> </w:t>
      </w:r>
      <w:r w:rsidRPr="001228CD">
        <w:rPr>
          <w:rFonts w:hint="cs"/>
          <w:sz w:val="24"/>
          <w:szCs w:val="24"/>
          <w:rtl/>
        </w:rPr>
        <w:t>לאדם</w:t>
      </w:r>
      <w:r>
        <w:rPr>
          <w:rFonts w:hint="cs"/>
          <w:sz w:val="24"/>
          <w:szCs w:val="24"/>
          <w:rtl/>
        </w:rPr>
        <w:t xml:space="preserve"> </w:t>
      </w:r>
      <w:r w:rsidRPr="001228CD">
        <w:rPr>
          <w:rFonts w:hint="cs"/>
          <w:sz w:val="24"/>
          <w:szCs w:val="24"/>
          <w:rtl/>
        </w:rPr>
        <w:t>עם</w:t>
      </w:r>
      <w:r w:rsidRPr="001228CD">
        <w:rPr>
          <w:sz w:val="24"/>
          <w:szCs w:val="24"/>
        </w:rPr>
        <w:t xml:space="preserve"> </w:t>
      </w:r>
      <w:r w:rsidRPr="001228CD">
        <w:rPr>
          <w:rFonts w:hint="cs"/>
          <w:sz w:val="24"/>
          <w:szCs w:val="24"/>
          <w:rtl/>
        </w:rPr>
        <w:t>מוגבלות</w:t>
      </w:r>
      <w:r w:rsidRPr="001228CD">
        <w:rPr>
          <w:sz w:val="24"/>
          <w:szCs w:val="24"/>
        </w:rPr>
        <w:t xml:space="preserve"> </w:t>
      </w:r>
      <w:r w:rsidRPr="001228CD">
        <w:rPr>
          <w:rFonts w:hint="cs"/>
          <w:sz w:val="24"/>
          <w:szCs w:val="24"/>
          <w:rtl/>
        </w:rPr>
        <w:t>יש</w:t>
      </w:r>
      <w:r w:rsidRPr="001228CD">
        <w:rPr>
          <w:sz w:val="24"/>
          <w:szCs w:val="24"/>
        </w:rPr>
        <w:t xml:space="preserve"> </w:t>
      </w:r>
      <w:r w:rsidRPr="001228CD">
        <w:rPr>
          <w:rFonts w:hint="cs"/>
          <w:sz w:val="24"/>
          <w:szCs w:val="24"/>
          <w:rtl/>
        </w:rPr>
        <w:t>הרבה</w:t>
      </w:r>
      <w:r w:rsidRPr="001228CD">
        <w:rPr>
          <w:sz w:val="24"/>
          <w:szCs w:val="24"/>
        </w:rPr>
        <w:t xml:space="preserve"> </w:t>
      </w:r>
      <w:r w:rsidRPr="001228CD">
        <w:rPr>
          <w:rFonts w:hint="cs"/>
          <w:sz w:val="24"/>
          <w:szCs w:val="24"/>
          <w:rtl/>
        </w:rPr>
        <w:t>יותר</w:t>
      </w:r>
      <w:r w:rsidRPr="001228CD">
        <w:rPr>
          <w:sz w:val="24"/>
          <w:szCs w:val="24"/>
        </w:rPr>
        <w:t xml:space="preserve"> </w:t>
      </w:r>
      <w:r w:rsidRPr="001228CD">
        <w:rPr>
          <w:rFonts w:hint="cs"/>
          <w:sz w:val="24"/>
          <w:szCs w:val="24"/>
          <w:rtl/>
        </w:rPr>
        <w:t>הוצאות</w:t>
      </w:r>
      <w:r w:rsidRPr="001228CD">
        <w:rPr>
          <w:sz w:val="24"/>
          <w:szCs w:val="24"/>
        </w:rPr>
        <w:t xml:space="preserve"> </w:t>
      </w:r>
      <w:r w:rsidRPr="001228CD">
        <w:rPr>
          <w:rFonts w:hint="cs"/>
          <w:sz w:val="24"/>
          <w:szCs w:val="24"/>
          <w:rtl/>
        </w:rPr>
        <w:t>מאשר</w:t>
      </w:r>
      <w:r w:rsidRPr="001228CD">
        <w:rPr>
          <w:sz w:val="24"/>
          <w:szCs w:val="24"/>
        </w:rPr>
        <w:t xml:space="preserve"> </w:t>
      </w:r>
      <w:r w:rsidRPr="001228CD">
        <w:rPr>
          <w:rFonts w:hint="cs"/>
          <w:sz w:val="24"/>
          <w:szCs w:val="24"/>
          <w:rtl/>
        </w:rPr>
        <w:t>לאדם</w:t>
      </w:r>
      <w:r>
        <w:rPr>
          <w:rFonts w:hint="cs"/>
          <w:sz w:val="24"/>
          <w:szCs w:val="24"/>
          <w:rtl/>
        </w:rPr>
        <w:t xml:space="preserve"> </w:t>
      </w:r>
      <w:r w:rsidRPr="001228CD">
        <w:rPr>
          <w:rFonts w:hint="cs"/>
          <w:sz w:val="24"/>
          <w:szCs w:val="24"/>
          <w:rtl/>
        </w:rPr>
        <w:t>ללא</w:t>
      </w:r>
      <w:r w:rsidRPr="001228CD">
        <w:rPr>
          <w:sz w:val="24"/>
          <w:szCs w:val="24"/>
        </w:rPr>
        <w:t xml:space="preserve"> </w:t>
      </w:r>
      <w:r w:rsidRPr="001228CD">
        <w:rPr>
          <w:rFonts w:hint="cs"/>
          <w:sz w:val="24"/>
          <w:szCs w:val="24"/>
          <w:rtl/>
        </w:rPr>
        <w:t>מגבלה</w:t>
      </w:r>
      <w:r w:rsidRPr="001228CD">
        <w:rPr>
          <w:sz w:val="24"/>
          <w:szCs w:val="24"/>
        </w:rPr>
        <w:t>.</w:t>
      </w:r>
    </w:p>
    <w:p w:rsidR="00F9266E" w:rsidRPr="001228CD" w:rsidRDefault="00F9266E" w:rsidP="00F9266E">
      <w:pPr>
        <w:jc w:val="both"/>
        <w:rPr>
          <w:sz w:val="24"/>
          <w:szCs w:val="24"/>
          <w:rtl/>
        </w:rPr>
      </w:pPr>
      <w:r w:rsidRPr="001228CD">
        <w:rPr>
          <w:rFonts w:hint="cs"/>
          <w:sz w:val="24"/>
          <w:szCs w:val="24"/>
          <w:rtl/>
        </w:rPr>
        <w:t>לא</w:t>
      </w:r>
      <w:r w:rsidRPr="001228CD">
        <w:rPr>
          <w:sz w:val="24"/>
          <w:szCs w:val="24"/>
        </w:rPr>
        <w:t xml:space="preserve"> </w:t>
      </w:r>
      <w:r w:rsidRPr="001228CD">
        <w:rPr>
          <w:rFonts w:hint="cs"/>
          <w:sz w:val="24"/>
          <w:szCs w:val="24"/>
          <w:rtl/>
        </w:rPr>
        <w:t>כל</w:t>
      </w:r>
      <w:r w:rsidRPr="001228CD">
        <w:rPr>
          <w:sz w:val="24"/>
          <w:szCs w:val="24"/>
        </w:rPr>
        <w:t xml:space="preserve"> </w:t>
      </w:r>
      <w:r w:rsidRPr="001228CD">
        <w:rPr>
          <w:rFonts w:hint="cs"/>
          <w:sz w:val="24"/>
          <w:szCs w:val="24"/>
          <w:rtl/>
        </w:rPr>
        <w:t>האנשים</w:t>
      </w:r>
      <w:r w:rsidRPr="001228CD">
        <w:rPr>
          <w:sz w:val="24"/>
          <w:szCs w:val="24"/>
        </w:rPr>
        <w:t xml:space="preserve"> </w:t>
      </w:r>
      <w:r w:rsidRPr="001228CD">
        <w:rPr>
          <w:rFonts w:hint="cs"/>
          <w:sz w:val="24"/>
          <w:szCs w:val="24"/>
          <w:rtl/>
        </w:rPr>
        <w:t>עם</w:t>
      </w:r>
      <w:r w:rsidRPr="001228CD">
        <w:rPr>
          <w:sz w:val="24"/>
          <w:szCs w:val="24"/>
        </w:rPr>
        <w:t xml:space="preserve"> </w:t>
      </w:r>
      <w:r w:rsidRPr="001228CD">
        <w:rPr>
          <w:rFonts w:hint="cs"/>
          <w:sz w:val="24"/>
          <w:szCs w:val="24"/>
          <w:rtl/>
        </w:rPr>
        <w:t>מוגבלות</w:t>
      </w:r>
      <w:r w:rsidRPr="001228CD">
        <w:rPr>
          <w:sz w:val="24"/>
          <w:szCs w:val="24"/>
        </w:rPr>
        <w:t xml:space="preserve"> </w:t>
      </w:r>
      <w:r w:rsidRPr="001228CD">
        <w:rPr>
          <w:rFonts w:hint="cs"/>
          <w:sz w:val="24"/>
          <w:szCs w:val="24"/>
          <w:rtl/>
        </w:rPr>
        <w:t>מסוגלים</w:t>
      </w:r>
      <w:r w:rsidRPr="001228CD">
        <w:rPr>
          <w:sz w:val="24"/>
          <w:szCs w:val="24"/>
        </w:rPr>
        <w:t xml:space="preserve"> </w:t>
      </w:r>
      <w:r>
        <w:rPr>
          <w:rFonts w:hint="cs"/>
          <w:sz w:val="24"/>
          <w:szCs w:val="24"/>
          <w:rtl/>
        </w:rPr>
        <w:t>לעבוד,</w:t>
      </w:r>
      <w:r w:rsidRPr="001228CD">
        <w:rPr>
          <w:sz w:val="24"/>
          <w:szCs w:val="24"/>
        </w:rPr>
        <w:t xml:space="preserve"> </w:t>
      </w:r>
      <w:r w:rsidRPr="001228CD">
        <w:rPr>
          <w:rFonts w:hint="cs"/>
          <w:sz w:val="24"/>
          <w:szCs w:val="24"/>
          <w:rtl/>
        </w:rPr>
        <w:t>אבל</w:t>
      </w:r>
      <w:r>
        <w:rPr>
          <w:rFonts w:hint="cs"/>
          <w:sz w:val="24"/>
          <w:szCs w:val="24"/>
          <w:rtl/>
        </w:rPr>
        <w:t xml:space="preserve"> </w:t>
      </w:r>
      <w:r w:rsidRPr="001228CD">
        <w:rPr>
          <w:rFonts w:hint="cs"/>
          <w:sz w:val="24"/>
          <w:szCs w:val="24"/>
          <w:rtl/>
        </w:rPr>
        <w:t>גם</w:t>
      </w:r>
      <w:r w:rsidRPr="001228CD">
        <w:rPr>
          <w:sz w:val="24"/>
          <w:szCs w:val="24"/>
        </w:rPr>
        <w:t xml:space="preserve"> </w:t>
      </w:r>
      <w:r w:rsidRPr="001228CD">
        <w:rPr>
          <w:rFonts w:hint="cs"/>
          <w:sz w:val="24"/>
          <w:szCs w:val="24"/>
          <w:rtl/>
        </w:rPr>
        <w:t>אלה</w:t>
      </w:r>
      <w:r w:rsidRPr="001228CD">
        <w:rPr>
          <w:sz w:val="24"/>
          <w:szCs w:val="24"/>
        </w:rPr>
        <w:t xml:space="preserve"> </w:t>
      </w:r>
      <w:r w:rsidRPr="001228CD">
        <w:rPr>
          <w:rFonts w:hint="cs"/>
          <w:sz w:val="24"/>
          <w:szCs w:val="24"/>
          <w:rtl/>
        </w:rPr>
        <w:t>שכן</w:t>
      </w:r>
      <w:r w:rsidRPr="001228CD">
        <w:rPr>
          <w:sz w:val="24"/>
          <w:szCs w:val="24"/>
        </w:rPr>
        <w:t xml:space="preserve"> </w:t>
      </w:r>
      <w:r w:rsidRPr="001228CD">
        <w:rPr>
          <w:rFonts w:hint="cs"/>
          <w:sz w:val="24"/>
          <w:szCs w:val="24"/>
          <w:rtl/>
        </w:rPr>
        <w:t>מעוניינים</w:t>
      </w:r>
      <w:r w:rsidRPr="001228CD">
        <w:rPr>
          <w:sz w:val="24"/>
          <w:szCs w:val="24"/>
        </w:rPr>
        <w:t xml:space="preserve"> </w:t>
      </w:r>
      <w:r w:rsidRPr="001228CD">
        <w:rPr>
          <w:rFonts w:hint="cs"/>
          <w:sz w:val="24"/>
          <w:szCs w:val="24"/>
          <w:rtl/>
        </w:rPr>
        <w:t>להשתלב</w:t>
      </w:r>
      <w:r w:rsidRPr="001228CD">
        <w:rPr>
          <w:sz w:val="24"/>
          <w:szCs w:val="24"/>
        </w:rPr>
        <w:t xml:space="preserve"> </w:t>
      </w:r>
      <w:r w:rsidRPr="001228CD">
        <w:rPr>
          <w:rFonts w:hint="cs"/>
          <w:sz w:val="24"/>
          <w:szCs w:val="24"/>
          <w:rtl/>
        </w:rPr>
        <w:t>בשוק</w:t>
      </w:r>
      <w:r w:rsidRPr="001228CD">
        <w:rPr>
          <w:sz w:val="24"/>
          <w:szCs w:val="24"/>
        </w:rPr>
        <w:t xml:space="preserve"> </w:t>
      </w:r>
      <w:r w:rsidRPr="001228CD">
        <w:rPr>
          <w:rFonts w:hint="cs"/>
          <w:sz w:val="24"/>
          <w:szCs w:val="24"/>
          <w:rtl/>
        </w:rPr>
        <w:t>העבודה</w:t>
      </w:r>
      <w:r w:rsidRPr="001228CD">
        <w:rPr>
          <w:sz w:val="24"/>
          <w:szCs w:val="24"/>
        </w:rPr>
        <w:t>,</w:t>
      </w:r>
      <w:r>
        <w:rPr>
          <w:rFonts w:hint="cs"/>
          <w:sz w:val="24"/>
          <w:szCs w:val="24"/>
          <w:rtl/>
        </w:rPr>
        <w:t xml:space="preserve"> </w:t>
      </w:r>
      <w:r w:rsidRPr="001228CD">
        <w:rPr>
          <w:rFonts w:hint="cs"/>
          <w:sz w:val="24"/>
          <w:szCs w:val="24"/>
          <w:rtl/>
        </w:rPr>
        <w:t>נתקלים</w:t>
      </w:r>
      <w:r w:rsidRPr="001228CD">
        <w:rPr>
          <w:sz w:val="24"/>
          <w:szCs w:val="24"/>
        </w:rPr>
        <w:t xml:space="preserve"> </w:t>
      </w:r>
      <w:r w:rsidRPr="001228CD">
        <w:rPr>
          <w:rFonts w:hint="cs"/>
          <w:sz w:val="24"/>
          <w:szCs w:val="24"/>
          <w:rtl/>
        </w:rPr>
        <w:t>בקשיים</w:t>
      </w:r>
      <w:r w:rsidRPr="001228CD">
        <w:rPr>
          <w:sz w:val="24"/>
          <w:szCs w:val="24"/>
        </w:rPr>
        <w:t xml:space="preserve"> </w:t>
      </w:r>
      <w:r w:rsidRPr="001228CD">
        <w:rPr>
          <w:rFonts w:hint="cs"/>
          <w:sz w:val="24"/>
          <w:szCs w:val="24"/>
          <w:rtl/>
        </w:rPr>
        <w:t>רבים</w:t>
      </w:r>
      <w:r w:rsidRPr="001228CD">
        <w:rPr>
          <w:sz w:val="24"/>
          <w:szCs w:val="24"/>
        </w:rPr>
        <w:t xml:space="preserve"> </w:t>
      </w:r>
      <w:r w:rsidRPr="001228CD">
        <w:rPr>
          <w:rFonts w:hint="cs"/>
          <w:sz w:val="24"/>
          <w:szCs w:val="24"/>
          <w:rtl/>
        </w:rPr>
        <w:t>הנובעים</w:t>
      </w:r>
      <w:r w:rsidRPr="001228CD">
        <w:rPr>
          <w:sz w:val="24"/>
          <w:szCs w:val="24"/>
        </w:rPr>
        <w:t xml:space="preserve"> </w:t>
      </w:r>
      <w:r w:rsidRPr="001228CD">
        <w:rPr>
          <w:rFonts w:hint="cs"/>
          <w:sz w:val="24"/>
          <w:szCs w:val="24"/>
          <w:rtl/>
        </w:rPr>
        <w:t>קודם</w:t>
      </w:r>
      <w:r w:rsidRPr="001228CD">
        <w:rPr>
          <w:sz w:val="24"/>
          <w:szCs w:val="24"/>
        </w:rPr>
        <w:t xml:space="preserve"> </w:t>
      </w:r>
      <w:r w:rsidRPr="001228CD">
        <w:rPr>
          <w:rFonts w:hint="cs"/>
          <w:sz w:val="24"/>
          <w:szCs w:val="24"/>
          <w:rtl/>
        </w:rPr>
        <w:t>כל</w:t>
      </w:r>
      <w:r w:rsidRPr="001228CD">
        <w:rPr>
          <w:sz w:val="24"/>
          <w:szCs w:val="24"/>
        </w:rPr>
        <w:t xml:space="preserve"> </w:t>
      </w:r>
      <w:r w:rsidRPr="001228CD">
        <w:rPr>
          <w:rFonts w:hint="cs"/>
          <w:sz w:val="24"/>
          <w:szCs w:val="24"/>
          <w:rtl/>
        </w:rPr>
        <w:t>מדעות</w:t>
      </w:r>
      <w:r>
        <w:rPr>
          <w:rFonts w:hint="cs"/>
          <w:sz w:val="24"/>
          <w:szCs w:val="24"/>
          <w:rtl/>
        </w:rPr>
        <w:t xml:space="preserve"> </w:t>
      </w:r>
      <w:r w:rsidRPr="001228CD">
        <w:rPr>
          <w:rFonts w:hint="cs"/>
          <w:sz w:val="24"/>
          <w:szCs w:val="24"/>
          <w:rtl/>
        </w:rPr>
        <w:t>קדומות</w:t>
      </w:r>
      <w:r w:rsidRPr="001228CD">
        <w:rPr>
          <w:sz w:val="24"/>
          <w:szCs w:val="24"/>
        </w:rPr>
        <w:t xml:space="preserve"> </w:t>
      </w:r>
      <w:r w:rsidRPr="001228CD">
        <w:rPr>
          <w:rFonts w:hint="cs"/>
          <w:sz w:val="24"/>
          <w:szCs w:val="24"/>
          <w:rtl/>
        </w:rPr>
        <w:t>וחוסר</w:t>
      </w:r>
      <w:r w:rsidRPr="001228CD">
        <w:rPr>
          <w:sz w:val="24"/>
          <w:szCs w:val="24"/>
        </w:rPr>
        <w:t xml:space="preserve"> </w:t>
      </w:r>
      <w:r w:rsidRPr="001228CD">
        <w:rPr>
          <w:rFonts w:hint="cs"/>
          <w:sz w:val="24"/>
          <w:szCs w:val="24"/>
          <w:rtl/>
        </w:rPr>
        <w:t>רצון</w:t>
      </w:r>
      <w:r w:rsidRPr="001228CD">
        <w:rPr>
          <w:sz w:val="24"/>
          <w:szCs w:val="24"/>
        </w:rPr>
        <w:t xml:space="preserve"> </w:t>
      </w:r>
      <w:r w:rsidRPr="001228CD">
        <w:rPr>
          <w:rFonts w:hint="cs"/>
          <w:sz w:val="24"/>
          <w:szCs w:val="24"/>
          <w:rtl/>
        </w:rPr>
        <w:t>של</w:t>
      </w:r>
      <w:r w:rsidRPr="001228CD">
        <w:rPr>
          <w:sz w:val="24"/>
          <w:szCs w:val="24"/>
        </w:rPr>
        <w:t xml:space="preserve"> </w:t>
      </w:r>
      <w:r w:rsidRPr="001228CD">
        <w:rPr>
          <w:rFonts w:hint="cs"/>
          <w:sz w:val="24"/>
          <w:szCs w:val="24"/>
          <w:rtl/>
        </w:rPr>
        <w:t>מעסיקים</w:t>
      </w:r>
      <w:r w:rsidRPr="001228CD">
        <w:rPr>
          <w:sz w:val="24"/>
          <w:szCs w:val="24"/>
        </w:rPr>
        <w:t xml:space="preserve"> </w:t>
      </w:r>
      <w:r w:rsidRPr="001228CD">
        <w:rPr>
          <w:rFonts w:hint="cs"/>
          <w:sz w:val="24"/>
          <w:szCs w:val="24"/>
          <w:rtl/>
        </w:rPr>
        <w:t>לקבלם</w:t>
      </w:r>
      <w:r w:rsidRPr="001228CD">
        <w:rPr>
          <w:sz w:val="24"/>
          <w:szCs w:val="24"/>
        </w:rPr>
        <w:t xml:space="preserve">. </w:t>
      </w:r>
      <w:r w:rsidRPr="001228CD">
        <w:rPr>
          <w:rFonts w:hint="cs"/>
          <w:sz w:val="24"/>
          <w:szCs w:val="24"/>
          <w:rtl/>
        </w:rPr>
        <w:t>לפי</w:t>
      </w:r>
      <w:r>
        <w:rPr>
          <w:rFonts w:hint="cs"/>
          <w:sz w:val="24"/>
          <w:szCs w:val="24"/>
          <w:rtl/>
        </w:rPr>
        <w:t xml:space="preserve"> </w:t>
      </w:r>
      <w:r w:rsidRPr="001228CD">
        <w:rPr>
          <w:rFonts w:hint="cs"/>
          <w:sz w:val="24"/>
          <w:szCs w:val="24"/>
          <w:rtl/>
        </w:rPr>
        <w:t>נתוני</w:t>
      </w:r>
      <w:r w:rsidRPr="001228CD">
        <w:rPr>
          <w:sz w:val="24"/>
          <w:szCs w:val="24"/>
        </w:rPr>
        <w:t xml:space="preserve"> </w:t>
      </w:r>
      <w:r w:rsidRPr="001228CD">
        <w:rPr>
          <w:rFonts w:hint="cs"/>
          <w:sz w:val="24"/>
          <w:szCs w:val="24"/>
          <w:rtl/>
        </w:rPr>
        <w:t>משרד</w:t>
      </w:r>
      <w:r w:rsidRPr="001228CD">
        <w:rPr>
          <w:sz w:val="24"/>
          <w:szCs w:val="24"/>
        </w:rPr>
        <w:t xml:space="preserve"> </w:t>
      </w:r>
      <w:r w:rsidRPr="001228CD">
        <w:rPr>
          <w:rFonts w:hint="cs"/>
          <w:sz w:val="24"/>
          <w:szCs w:val="24"/>
          <w:rtl/>
        </w:rPr>
        <w:t>הכלכלה</w:t>
      </w:r>
      <w:r>
        <w:rPr>
          <w:rFonts w:hint="cs"/>
          <w:sz w:val="24"/>
          <w:szCs w:val="24"/>
          <w:rtl/>
        </w:rPr>
        <w:t>,</w:t>
      </w:r>
      <w:r w:rsidRPr="001228CD">
        <w:rPr>
          <w:sz w:val="24"/>
          <w:szCs w:val="24"/>
        </w:rPr>
        <w:t xml:space="preserve"> </w:t>
      </w:r>
      <w:r w:rsidRPr="001228CD">
        <w:rPr>
          <w:rFonts w:hint="cs"/>
          <w:sz w:val="24"/>
          <w:szCs w:val="24"/>
          <w:rtl/>
        </w:rPr>
        <w:t>הפסד</w:t>
      </w:r>
      <w:r w:rsidRPr="001228CD">
        <w:rPr>
          <w:sz w:val="24"/>
          <w:szCs w:val="24"/>
        </w:rPr>
        <w:t xml:space="preserve"> </w:t>
      </w:r>
      <w:r w:rsidRPr="001228CD">
        <w:rPr>
          <w:rFonts w:hint="cs"/>
          <w:sz w:val="24"/>
          <w:szCs w:val="24"/>
          <w:rtl/>
        </w:rPr>
        <w:t>התוצר</w:t>
      </w:r>
      <w:r w:rsidRPr="001228CD">
        <w:rPr>
          <w:sz w:val="24"/>
          <w:szCs w:val="24"/>
        </w:rPr>
        <w:t xml:space="preserve"> </w:t>
      </w:r>
      <w:r w:rsidRPr="001228CD">
        <w:rPr>
          <w:rFonts w:hint="cs"/>
          <w:sz w:val="24"/>
          <w:szCs w:val="24"/>
          <w:rtl/>
        </w:rPr>
        <w:t>השנתי</w:t>
      </w:r>
      <w:r w:rsidRPr="001228CD">
        <w:rPr>
          <w:sz w:val="24"/>
          <w:szCs w:val="24"/>
        </w:rPr>
        <w:t xml:space="preserve"> </w:t>
      </w:r>
      <w:r w:rsidRPr="001228CD">
        <w:rPr>
          <w:rFonts w:hint="cs"/>
          <w:sz w:val="24"/>
          <w:szCs w:val="24"/>
          <w:rtl/>
        </w:rPr>
        <w:t>למשק</w:t>
      </w:r>
      <w:r>
        <w:rPr>
          <w:rFonts w:hint="cs"/>
          <w:sz w:val="24"/>
          <w:szCs w:val="24"/>
          <w:rtl/>
        </w:rPr>
        <w:t xml:space="preserve"> </w:t>
      </w:r>
      <w:r w:rsidRPr="001228CD">
        <w:rPr>
          <w:rFonts w:hint="cs"/>
          <w:sz w:val="24"/>
          <w:szCs w:val="24"/>
          <w:rtl/>
        </w:rPr>
        <w:t>מתת</w:t>
      </w:r>
      <w:r w:rsidRPr="001228CD">
        <w:rPr>
          <w:sz w:val="24"/>
          <w:szCs w:val="24"/>
        </w:rPr>
        <w:t>-</w:t>
      </w:r>
      <w:r w:rsidRPr="001228CD">
        <w:rPr>
          <w:rFonts w:hint="cs"/>
          <w:sz w:val="24"/>
          <w:szCs w:val="24"/>
          <w:rtl/>
        </w:rPr>
        <w:t>תעסוקה</w:t>
      </w:r>
      <w:r w:rsidRPr="001228CD">
        <w:rPr>
          <w:sz w:val="24"/>
          <w:szCs w:val="24"/>
        </w:rPr>
        <w:t xml:space="preserve"> </w:t>
      </w:r>
      <w:r w:rsidRPr="001228CD">
        <w:rPr>
          <w:rFonts w:hint="cs"/>
          <w:sz w:val="24"/>
          <w:szCs w:val="24"/>
          <w:rtl/>
        </w:rPr>
        <w:t>של</w:t>
      </w:r>
      <w:r w:rsidRPr="001228CD">
        <w:rPr>
          <w:sz w:val="24"/>
          <w:szCs w:val="24"/>
        </w:rPr>
        <w:t xml:space="preserve"> </w:t>
      </w:r>
      <w:r w:rsidRPr="001228CD">
        <w:rPr>
          <w:rFonts w:hint="cs"/>
          <w:sz w:val="24"/>
          <w:szCs w:val="24"/>
          <w:rtl/>
        </w:rPr>
        <w:t>אנשים</w:t>
      </w:r>
      <w:r w:rsidRPr="001228CD">
        <w:rPr>
          <w:sz w:val="24"/>
          <w:szCs w:val="24"/>
        </w:rPr>
        <w:t xml:space="preserve"> </w:t>
      </w:r>
      <w:r w:rsidRPr="001228CD">
        <w:rPr>
          <w:rFonts w:hint="cs"/>
          <w:sz w:val="24"/>
          <w:szCs w:val="24"/>
          <w:rtl/>
        </w:rPr>
        <w:t>עם</w:t>
      </w:r>
      <w:r w:rsidRPr="001228CD">
        <w:rPr>
          <w:sz w:val="24"/>
          <w:szCs w:val="24"/>
        </w:rPr>
        <w:t xml:space="preserve"> </w:t>
      </w:r>
      <w:r w:rsidRPr="001228CD">
        <w:rPr>
          <w:rFonts w:hint="cs"/>
          <w:sz w:val="24"/>
          <w:szCs w:val="24"/>
          <w:rtl/>
        </w:rPr>
        <w:t>מוגבלות</w:t>
      </w:r>
      <w:r w:rsidRPr="001228CD">
        <w:rPr>
          <w:sz w:val="24"/>
          <w:szCs w:val="24"/>
        </w:rPr>
        <w:t xml:space="preserve"> </w:t>
      </w:r>
      <w:r w:rsidRPr="001228CD">
        <w:rPr>
          <w:rFonts w:hint="cs"/>
          <w:sz w:val="24"/>
          <w:szCs w:val="24"/>
          <w:rtl/>
        </w:rPr>
        <w:t>מוערך</w:t>
      </w:r>
      <w:r w:rsidRPr="001228CD">
        <w:rPr>
          <w:sz w:val="24"/>
          <w:szCs w:val="24"/>
        </w:rPr>
        <w:t xml:space="preserve"> </w:t>
      </w:r>
      <w:proofErr w:type="spellStart"/>
      <w:r w:rsidRPr="001228CD">
        <w:rPr>
          <w:rFonts w:hint="cs"/>
          <w:sz w:val="24"/>
          <w:szCs w:val="24"/>
          <w:rtl/>
        </w:rPr>
        <w:t>בכ</w:t>
      </w:r>
      <w:proofErr w:type="spellEnd"/>
      <w:r w:rsidRPr="001228CD">
        <w:rPr>
          <w:sz w:val="24"/>
          <w:szCs w:val="24"/>
        </w:rPr>
        <w:t xml:space="preserve"> 5-</w:t>
      </w:r>
      <w:r w:rsidRPr="001228CD">
        <w:rPr>
          <w:rFonts w:hint="cs"/>
          <w:sz w:val="24"/>
          <w:szCs w:val="24"/>
          <w:rtl/>
        </w:rPr>
        <w:t>מיליארד</w:t>
      </w:r>
      <w:r w:rsidRPr="001228CD">
        <w:rPr>
          <w:sz w:val="24"/>
          <w:szCs w:val="24"/>
        </w:rPr>
        <w:t xml:space="preserve"> </w:t>
      </w:r>
      <w:r w:rsidRPr="001228CD">
        <w:rPr>
          <w:rFonts w:hint="cs"/>
          <w:sz w:val="24"/>
          <w:szCs w:val="24"/>
          <w:rtl/>
        </w:rPr>
        <w:t>שקל</w:t>
      </w:r>
      <w:r w:rsidRPr="001228CD">
        <w:rPr>
          <w:sz w:val="24"/>
          <w:szCs w:val="24"/>
        </w:rPr>
        <w:t xml:space="preserve"> </w:t>
      </w:r>
      <w:r>
        <w:rPr>
          <w:rFonts w:hint="cs"/>
          <w:sz w:val="24"/>
          <w:szCs w:val="24"/>
          <w:rtl/>
        </w:rPr>
        <w:t>בשנה.</w:t>
      </w:r>
      <w:r w:rsidRPr="001228CD">
        <w:rPr>
          <w:sz w:val="24"/>
          <w:szCs w:val="24"/>
        </w:rPr>
        <w:t xml:space="preserve"> </w:t>
      </w:r>
      <w:r w:rsidRPr="001228CD">
        <w:rPr>
          <w:rFonts w:hint="cs"/>
          <w:sz w:val="24"/>
          <w:szCs w:val="24"/>
          <w:rtl/>
        </w:rPr>
        <w:t>במקום</w:t>
      </w:r>
      <w:r w:rsidRPr="001228CD">
        <w:rPr>
          <w:sz w:val="24"/>
          <w:szCs w:val="24"/>
        </w:rPr>
        <w:t xml:space="preserve"> </w:t>
      </w:r>
      <w:r w:rsidRPr="001228CD">
        <w:rPr>
          <w:rFonts w:hint="cs"/>
          <w:sz w:val="24"/>
          <w:szCs w:val="24"/>
          <w:rtl/>
        </w:rPr>
        <w:t>בו</w:t>
      </w:r>
      <w:r w:rsidRPr="001228CD">
        <w:rPr>
          <w:sz w:val="24"/>
          <w:szCs w:val="24"/>
        </w:rPr>
        <w:t xml:space="preserve"> </w:t>
      </w:r>
      <w:r w:rsidRPr="001228CD">
        <w:rPr>
          <w:rFonts w:hint="cs"/>
          <w:sz w:val="24"/>
          <w:szCs w:val="24"/>
          <w:rtl/>
        </w:rPr>
        <w:t>אדם</w:t>
      </w:r>
      <w:r w:rsidRPr="001228CD">
        <w:rPr>
          <w:sz w:val="24"/>
          <w:szCs w:val="24"/>
        </w:rPr>
        <w:t xml:space="preserve"> </w:t>
      </w:r>
      <w:r w:rsidRPr="001228CD">
        <w:rPr>
          <w:rFonts w:hint="cs"/>
          <w:sz w:val="24"/>
          <w:szCs w:val="24"/>
          <w:rtl/>
        </w:rPr>
        <w:t>עם</w:t>
      </w:r>
      <w:r w:rsidRPr="001228CD">
        <w:rPr>
          <w:sz w:val="24"/>
          <w:szCs w:val="24"/>
        </w:rPr>
        <w:t xml:space="preserve"> </w:t>
      </w:r>
      <w:r w:rsidRPr="001228CD">
        <w:rPr>
          <w:rFonts w:hint="cs"/>
          <w:sz w:val="24"/>
          <w:szCs w:val="24"/>
          <w:rtl/>
        </w:rPr>
        <w:t>מוגבלות</w:t>
      </w:r>
      <w:r>
        <w:rPr>
          <w:rFonts w:hint="cs"/>
          <w:sz w:val="24"/>
          <w:szCs w:val="24"/>
          <w:rtl/>
        </w:rPr>
        <w:t xml:space="preserve"> </w:t>
      </w:r>
      <w:r w:rsidRPr="001228CD">
        <w:rPr>
          <w:rFonts w:hint="cs"/>
          <w:sz w:val="24"/>
          <w:szCs w:val="24"/>
          <w:rtl/>
        </w:rPr>
        <w:t>מפסיד</w:t>
      </w:r>
      <w:r w:rsidRPr="001228CD">
        <w:rPr>
          <w:sz w:val="24"/>
          <w:szCs w:val="24"/>
        </w:rPr>
        <w:t xml:space="preserve"> </w:t>
      </w:r>
      <w:r w:rsidRPr="001228CD">
        <w:rPr>
          <w:rFonts w:hint="cs"/>
          <w:sz w:val="24"/>
          <w:szCs w:val="24"/>
          <w:rtl/>
        </w:rPr>
        <w:t>גם</w:t>
      </w:r>
      <w:r w:rsidRPr="001228CD">
        <w:rPr>
          <w:sz w:val="24"/>
          <w:szCs w:val="24"/>
        </w:rPr>
        <w:t xml:space="preserve"> </w:t>
      </w:r>
      <w:r w:rsidRPr="001228CD">
        <w:rPr>
          <w:rFonts w:hint="cs"/>
          <w:sz w:val="24"/>
          <w:szCs w:val="24"/>
          <w:rtl/>
        </w:rPr>
        <w:t>המשק</w:t>
      </w:r>
      <w:r w:rsidRPr="001228CD">
        <w:rPr>
          <w:sz w:val="24"/>
          <w:szCs w:val="24"/>
        </w:rPr>
        <w:t xml:space="preserve"> </w:t>
      </w:r>
      <w:r w:rsidRPr="001228CD">
        <w:rPr>
          <w:rFonts w:hint="cs"/>
          <w:sz w:val="24"/>
          <w:szCs w:val="24"/>
          <w:rtl/>
        </w:rPr>
        <w:t>הישראלי</w:t>
      </w:r>
      <w:r w:rsidRPr="001228CD">
        <w:rPr>
          <w:sz w:val="24"/>
          <w:szCs w:val="24"/>
        </w:rPr>
        <w:t xml:space="preserve"> </w:t>
      </w:r>
      <w:r w:rsidRPr="001228CD">
        <w:rPr>
          <w:rFonts w:hint="cs"/>
          <w:sz w:val="24"/>
          <w:szCs w:val="24"/>
          <w:rtl/>
        </w:rPr>
        <w:t>והחברה</w:t>
      </w:r>
      <w:r w:rsidRPr="001228CD">
        <w:rPr>
          <w:sz w:val="24"/>
          <w:szCs w:val="24"/>
        </w:rPr>
        <w:t xml:space="preserve"> </w:t>
      </w:r>
      <w:r w:rsidRPr="001228CD">
        <w:rPr>
          <w:rFonts w:hint="cs"/>
          <w:sz w:val="24"/>
          <w:szCs w:val="24"/>
          <w:rtl/>
        </w:rPr>
        <w:t>מפסידים</w:t>
      </w:r>
      <w:r w:rsidRPr="001228CD">
        <w:rPr>
          <w:sz w:val="24"/>
          <w:szCs w:val="24"/>
        </w:rPr>
        <w:t>.</w:t>
      </w:r>
    </w:p>
    <w:p w:rsidR="00F9266E" w:rsidRDefault="00F9266E" w:rsidP="00F9266E">
      <w:pPr>
        <w:pStyle w:val="ac"/>
        <w:rPr>
          <w:sz w:val="24"/>
          <w:szCs w:val="24"/>
          <w:rtl/>
        </w:rPr>
      </w:pPr>
    </w:p>
    <w:p w:rsidR="008F7AE8" w:rsidRDefault="008F7AE8" w:rsidP="00F9266E">
      <w:pPr>
        <w:pStyle w:val="ac"/>
        <w:rPr>
          <w:sz w:val="24"/>
          <w:szCs w:val="24"/>
          <w:rtl/>
        </w:rPr>
      </w:pPr>
    </w:p>
    <w:sectPr w:rsidR="008F7AE8" w:rsidSect="008D6C9C">
      <w:headerReference w:type="default" r:id="rId15"/>
      <w:footerReference w:type="default" r:id="rId16"/>
      <w:pgSz w:w="11906" w:h="16838"/>
      <w:pgMar w:top="1843" w:right="1800" w:bottom="1440" w:left="1800" w:header="426" w:footer="14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5F1" w:rsidRDefault="003255F1" w:rsidP="00822A85">
      <w:pPr>
        <w:spacing w:after="0" w:line="240" w:lineRule="auto"/>
      </w:pPr>
      <w:r>
        <w:separator/>
      </w:r>
    </w:p>
  </w:endnote>
  <w:endnote w:type="continuationSeparator" w:id="0">
    <w:p w:rsidR="003255F1" w:rsidRDefault="003255F1" w:rsidP="00822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E49" w:rsidRDefault="00444E49" w:rsidP="00822A85">
    <w:pPr>
      <w:pStyle w:val="a5"/>
      <w:tabs>
        <w:tab w:val="clear" w:pos="8306"/>
        <w:tab w:val="right" w:pos="9724"/>
      </w:tabs>
      <w:ind w:left="-1475"/>
      <w:jc w:val="center"/>
    </w:pPr>
    <w:r>
      <w:rPr>
        <w:rFonts w:cs="Arial"/>
        <w:noProof/>
        <w:rtl/>
      </w:rPr>
      <mc:AlternateContent>
        <mc:Choice Requires="wps">
          <w:drawing>
            <wp:anchor distT="0" distB="0" distL="114300" distR="114300" simplePos="0" relativeHeight="251659264" behindDoc="0" locked="0" layoutInCell="1" allowOverlap="1">
              <wp:simplePos x="0" y="0"/>
              <wp:positionH relativeFrom="column">
                <wp:posOffset>2354580</wp:posOffset>
              </wp:positionH>
              <wp:positionV relativeFrom="paragraph">
                <wp:posOffset>-224790</wp:posOffset>
              </wp:positionV>
              <wp:extent cx="411480" cy="274320"/>
              <wp:effectExtent l="0" t="0" r="7620" b="0"/>
              <wp:wrapNone/>
              <wp:docPr id="7" name="תיבת טקסט 7"/>
              <wp:cNvGraphicFramePr/>
              <a:graphic xmlns:a="http://schemas.openxmlformats.org/drawingml/2006/main">
                <a:graphicData uri="http://schemas.microsoft.com/office/word/2010/wordprocessingShape">
                  <wps:wsp>
                    <wps:cNvSpPr txBox="1"/>
                    <wps:spPr>
                      <a:xfrm>
                        <a:off x="0" y="0"/>
                        <a:ext cx="411480" cy="274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4E49" w:rsidRDefault="00444E49">
                          <w:r>
                            <w:rPr>
                              <w:rtl/>
                            </w:rPr>
                            <w:fldChar w:fldCharType="begin"/>
                          </w:r>
                          <w:r>
                            <w:instrText>PAGE   \* MERGEFORMAT</w:instrText>
                          </w:r>
                          <w:r>
                            <w:rPr>
                              <w:rtl/>
                            </w:rPr>
                            <w:fldChar w:fldCharType="separate"/>
                          </w:r>
                          <w:r w:rsidR="00E91BA0" w:rsidRPr="00E91BA0">
                            <w:rPr>
                              <w:noProof/>
                              <w:rtl/>
                              <w:lang w:val="he-IL"/>
                            </w:rPr>
                            <w:t>16</w:t>
                          </w:r>
                          <w:r>
                            <w:rPr>
                              <w:rtl/>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תיבת טקסט 7" o:spid="_x0000_s1026" type="#_x0000_t202" style="position:absolute;left:0;text-align:left;margin-left:185.4pt;margin-top:-17.7pt;width:32.4pt;height:21.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" fillcolor="white [3201]" stroked="f" strokeweight=".5pt">
              <v:textbox>
                <w:txbxContent>
                  <w:p w:rsidR="00444E49" w:rsidRDefault="00444E49">
                    <w:r>
                      <w:rPr>
                        <w:rtl/>
                      </w:rPr>
                      <w:fldChar w:fldCharType="begin"/>
                    </w:r>
                    <w:r>
                      <w:instrText>PAGE   \* MERGEFORMAT</w:instrText>
                    </w:r>
                    <w:r>
                      <w:rPr>
                        <w:rtl/>
                      </w:rPr>
                      <w:fldChar w:fldCharType="separate"/>
                    </w:r>
                    <w:r w:rsidR="00E91BA0" w:rsidRPr="00E91BA0">
                      <w:rPr>
                        <w:noProof/>
                        <w:rtl/>
                        <w:lang w:val="he-IL"/>
                      </w:rPr>
                      <w:t>16</w:t>
                    </w:r>
                    <w:r>
                      <w:rPr>
                        <w:rtl/>
                      </w:rPr>
                      <w:fldChar w:fldCharType="end"/>
                    </w:r>
                  </w:p>
                </w:txbxContent>
              </v:textbox>
            </v:shape>
          </w:pict>
        </mc:Fallback>
      </mc:AlternateContent>
    </w:r>
    <w:r>
      <w:rPr>
        <w:rFonts w:cs="Arial"/>
        <w:noProof/>
        <w:rtl/>
      </w:rPr>
      <w:drawing>
        <wp:inline distT="0" distB="0" distL="0" distR="0" wp14:anchorId="4250CFD5" wp14:editId="3141E6C3">
          <wp:extent cx="7142695" cy="971550"/>
          <wp:effectExtent l="0" t="0" r="0" b="0"/>
          <wp:docPr id="6" name="תמונה 6" descr="C:\Users\miri\Dropbox\מרחבון\מיתוג שיתופים 2014\סופיים\papers_word-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ri\Dropbox\מרחבון\מיתוג שיתופים 2014\סופיים\papers_word-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3061" cy="9756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5F1" w:rsidRDefault="003255F1" w:rsidP="00822A85">
      <w:pPr>
        <w:spacing w:after="0" w:line="240" w:lineRule="auto"/>
      </w:pPr>
      <w:r>
        <w:separator/>
      </w:r>
    </w:p>
  </w:footnote>
  <w:footnote w:type="continuationSeparator" w:id="0">
    <w:p w:rsidR="003255F1" w:rsidRDefault="003255F1" w:rsidP="00822A85">
      <w:pPr>
        <w:spacing w:after="0" w:line="240" w:lineRule="auto"/>
      </w:pPr>
      <w:r>
        <w:continuationSeparator/>
      </w:r>
    </w:p>
  </w:footnote>
  <w:footnote w:id="1">
    <w:p w:rsidR="00444E49" w:rsidRDefault="00444E49" w:rsidP="00801B54">
      <w:pPr>
        <w:pStyle w:val="a9"/>
        <w:rPr>
          <w:rtl/>
        </w:rPr>
      </w:pPr>
      <w:r>
        <w:rPr>
          <w:rStyle w:val="ab"/>
        </w:rPr>
        <w:footnoteRef/>
      </w:r>
      <w:r>
        <w:rPr>
          <w:rtl/>
        </w:rPr>
        <w:t xml:space="preserve"> </w:t>
      </w:r>
      <w:hyperlink r:id="rId1" w:history="1">
        <w:r w:rsidRPr="00A139E7">
          <w:rPr>
            <w:rStyle w:val="Hyperlink"/>
            <w:rFonts w:hint="cs"/>
            <w:rtl/>
          </w:rPr>
          <w:t>יעדי פיתוח בר קיימא של האו"ם: חומר רקע לדיון בוועדת הפנים והגנת הסביבה,</w:t>
        </w:r>
      </w:hyperlink>
      <w:r>
        <w:rPr>
          <w:rFonts w:hint="cs"/>
          <w:rtl/>
        </w:rPr>
        <w:t xml:space="preserve"> מרכז המידע והמחקר של הכנסת, נובמבר 2018; </w:t>
      </w:r>
      <w:hyperlink r:id="rId2" w:history="1">
        <w:r w:rsidRPr="00801B54">
          <w:rPr>
            <w:rStyle w:val="Hyperlink"/>
            <w:rFonts w:hint="cs"/>
            <w:rtl/>
          </w:rPr>
          <w:t>יעדי פיתוח בר קיימא במשרד הגנת הסביבה</w:t>
        </w:r>
      </w:hyperlink>
      <w:r>
        <w:rPr>
          <w:rFonts w:hint="cs"/>
          <w:rtl/>
        </w:rPr>
        <w:t>, נדלה באוקטובר 2019</w:t>
      </w:r>
    </w:p>
    <w:p w:rsidR="00444E49" w:rsidRDefault="00444E49" w:rsidP="00801B54">
      <w:pPr>
        <w:pStyle w:val="a9"/>
      </w:pPr>
    </w:p>
  </w:footnote>
  <w:footnote w:id="2">
    <w:p w:rsidR="00444E49" w:rsidRDefault="00444E49">
      <w:pPr>
        <w:pStyle w:val="a9"/>
        <w:rPr>
          <w:rtl/>
        </w:rPr>
      </w:pPr>
      <w:r>
        <w:rPr>
          <w:rStyle w:val="ab"/>
        </w:rPr>
        <w:footnoteRef/>
      </w:r>
      <w:r>
        <w:rPr>
          <w:rtl/>
        </w:rPr>
        <w:t xml:space="preserve"> </w:t>
      </w:r>
      <w:r>
        <w:rPr>
          <w:rFonts w:hint="cs"/>
          <w:rtl/>
        </w:rPr>
        <w:t>מיפוי סוגיות לטובת בנק נושאים למהלכים משותפים, מכון דו-עת עבור שיתופים, 2017</w:t>
      </w:r>
    </w:p>
  </w:footnote>
  <w:footnote w:id="3">
    <w:p w:rsidR="00444E49" w:rsidRDefault="00444E49" w:rsidP="0056532F">
      <w:pPr>
        <w:pStyle w:val="a9"/>
      </w:pPr>
      <w:r>
        <w:rPr>
          <w:rStyle w:val="ab"/>
        </w:rPr>
        <w:footnoteRef/>
      </w:r>
      <w:r>
        <w:rPr>
          <w:rtl/>
        </w:rPr>
        <w:t xml:space="preserve"> </w:t>
      </w:r>
      <w:hyperlink r:id="rId3" w:history="1">
        <w:r w:rsidRPr="008D1A2F">
          <w:rPr>
            <w:rStyle w:val="Hyperlink"/>
            <w:rFonts w:hint="cs"/>
            <w:rtl/>
          </w:rPr>
          <w:t>רצח נשים ואלימות מגדרית במשפחה – סקירת ידע על הטיפול המערכתי בישראל,</w:t>
        </w:r>
      </w:hyperlink>
      <w:r>
        <w:rPr>
          <w:rFonts w:hint="cs"/>
          <w:rtl/>
        </w:rPr>
        <w:t xml:space="preserve"> שיתופים, יולי 2019</w:t>
      </w:r>
    </w:p>
  </w:footnote>
  <w:footnote w:id="4">
    <w:p w:rsidR="00444E49" w:rsidRDefault="00444E49" w:rsidP="0056532F">
      <w:pPr>
        <w:pStyle w:val="a9"/>
        <w:rPr>
          <w:rtl/>
        </w:rPr>
      </w:pPr>
      <w:r>
        <w:rPr>
          <w:rStyle w:val="ab"/>
        </w:rPr>
        <w:footnoteRef/>
      </w:r>
      <w:r>
        <w:rPr>
          <w:rtl/>
        </w:rPr>
        <w:t xml:space="preserve"> </w:t>
      </w:r>
      <w:hyperlink r:id="rId4" w:history="1">
        <w:r w:rsidRPr="004844B0">
          <w:rPr>
            <w:rStyle w:val="Hyperlink"/>
            <w:rFonts w:cs="Arial"/>
            <w:rtl/>
          </w:rPr>
          <w:t>נתונים על אלימות חמורה ועבירות נשק בלתי חוקי בחברה הערבית - עדכון חלקי</w:t>
        </w:r>
      </w:hyperlink>
      <w:r>
        <w:rPr>
          <w:rFonts w:hint="cs"/>
          <w:rtl/>
        </w:rPr>
        <w:t xml:space="preserve">, מרכז המידע והמחקר של הכנסת, פברואר 2018; </w:t>
      </w:r>
      <w:hyperlink r:id="rId5" w:history="1">
        <w:r w:rsidRPr="008D1A2F">
          <w:rPr>
            <w:rStyle w:val="Hyperlink"/>
            <w:rFonts w:hint="cs"/>
            <w:rtl/>
          </w:rPr>
          <w:t>המכון למחקרי בטחון לאומי</w:t>
        </w:r>
      </w:hyperlink>
      <w:r>
        <w:rPr>
          <w:rFonts w:hint="cs"/>
          <w:rtl/>
        </w:rPr>
        <w:t>, נדלה בחודש אוקטובר 2019</w:t>
      </w:r>
    </w:p>
  </w:footnote>
  <w:footnote w:id="5">
    <w:p w:rsidR="00444E49" w:rsidRDefault="00444E49" w:rsidP="00B37B6C">
      <w:pPr>
        <w:pStyle w:val="a9"/>
        <w:rPr>
          <w:rtl/>
        </w:rPr>
      </w:pPr>
      <w:r>
        <w:rPr>
          <w:rStyle w:val="ab"/>
        </w:rPr>
        <w:footnoteRef/>
      </w:r>
      <w:r>
        <w:rPr>
          <w:rFonts w:hint="cs"/>
          <w:rtl/>
        </w:rPr>
        <w:t xml:space="preserve"> מקור: </w:t>
      </w:r>
      <w:hyperlink r:id="rId6" w:history="1">
        <w:r w:rsidRPr="005C3F28">
          <w:rPr>
            <w:rStyle w:val="Hyperlink"/>
            <w:rFonts w:hint="cs"/>
            <w:rtl/>
          </w:rPr>
          <w:t>אתר משרד העבודה והרווחה והשירותים החברתיים</w:t>
        </w:r>
      </w:hyperlink>
      <w:r>
        <w:rPr>
          <w:rFonts w:hint="cs"/>
          <w:rtl/>
        </w:rPr>
        <w:t>, נדלה בחודש אוקטובר 2019</w:t>
      </w:r>
    </w:p>
    <w:p w:rsidR="00444E49" w:rsidRDefault="00444E49" w:rsidP="00B37B6C">
      <w:pPr>
        <w:pStyle w:val="a9"/>
        <w:rPr>
          <w:rtl/>
        </w:rPr>
      </w:pPr>
    </w:p>
    <w:p w:rsidR="00444E49" w:rsidRDefault="00444E49" w:rsidP="00B37B6C">
      <w:pPr>
        <w:pStyle w:val="a9"/>
        <w:rPr>
          <w:rtl/>
        </w:rPr>
      </w:pPr>
    </w:p>
  </w:footnote>
  <w:footnote w:id="6">
    <w:p w:rsidR="00444E49" w:rsidRDefault="00444E49">
      <w:pPr>
        <w:pStyle w:val="a9"/>
        <w:rPr>
          <w:rtl/>
        </w:rPr>
      </w:pPr>
      <w:r>
        <w:rPr>
          <w:rStyle w:val="ab"/>
        </w:rPr>
        <w:footnoteRef/>
      </w:r>
      <w:r>
        <w:rPr>
          <w:rFonts w:hint="cs"/>
          <w:rtl/>
        </w:rPr>
        <w:t xml:space="preserve"> פועלים לטובת אתגרים חברתיים וסביבתיים בישראל, בנק הפועלים, 2017</w:t>
      </w:r>
    </w:p>
  </w:footnote>
  <w:footnote w:id="7">
    <w:p w:rsidR="00444E49" w:rsidRDefault="00444E49" w:rsidP="005A4EEF">
      <w:pPr>
        <w:pStyle w:val="a9"/>
        <w:rPr>
          <w:rtl/>
        </w:rPr>
      </w:pPr>
      <w:r>
        <w:rPr>
          <w:rStyle w:val="ab"/>
        </w:rPr>
        <w:footnoteRef/>
      </w:r>
      <w:r>
        <w:rPr>
          <w:rFonts w:hint="cs"/>
          <w:rtl/>
        </w:rPr>
        <w:t xml:space="preserve"> </w:t>
      </w:r>
      <w:hyperlink r:id="rId7" w:history="1">
        <w:r w:rsidRPr="005A4EEF">
          <w:rPr>
            <w:rStyle w:val="Hyperlink"/>
            <w:rFonts w:cs="Arial"/>
            <w:rtl/>
          </w:rPr>
          <w:t>תעסוקת החרדים: תיאור יעדי הממשלה והתפתחות</w:t>
        </w:r>
        <w:r w:rsidRPr="005A4EEF">
          <w:rPr>
            <w:rStyle w:val="Hyperlink"/>
            <w:rFonts w:cs="Arial" w:hint="cs"/>
            <w:rtl/>
          </w:rPr>
          <w:t xml:space="preserve"> </w:t>
        </w:r>
        <w:r w:rsidRPr="005A4EEF">
          <w:rPr>
            <w:rStyle w:val="Hyperlink"/>
            <w:rFonts w:cs="Arial"/>
            <w:rtl/>
          </w:rPr>
          <w:t>הנתונים בשנים באחרונות</w:t>
        </w:r>
        <w:r w:rsidRPr="005A4EEF">
          <w:rPr>
            <w:rStyle w:val="Hyperlink"/>
            <w:rFonts w:cs="Arial" w:hint="cs"/>
            <w:rtl/>
          </w:rPr>
          <w:t>,</w:t>
        </w:r>
      </w:hyperlink>
      <w:r>
        <w:rPr>
          <w:rFonts w:cs="Arial" w:hint="cs"/>
          <w:rtl/>
        </w:rPr>
        <w:t xml:space="preserve"> מרכז המחקר והמידע של הכנסת, </w:t>
      </w:r>
      <w:r>
        <w:rPr>
          <w:rFonts w:hint="cs"/>
          <w:rtl/>
        </w:rPr>
        <w:t>2018</w:t>
      </w:r>
    </w:p>
    <w:p w:rsidR="00444E49" w:rsidRDefault="00444E49" w:rsidP="005A4EEF">
      <w:pPr>
        <w:pStyle w:val="a9"/>
        <w:rPr>
          <w:rtl/>
        </w:rPr>
      </w:pPr>
    </w:p>
  </w:footnote>
  <w:footnote w:id="8">
    <w:p w:rsidR="00444E49" w:rsidRDefault="00444E49">
      <w:pPr>
        <w:pStyle w:val="a9"/>
      </w:pPr>
      <w:r>
        <w:rPr>
          <w:rStyle w:val="ab"/>
        </w:rPr>
        <w:footnoteRef/>
      </w:r>
      <w:r>
        <w:rPr>
          <w:rtl/>
        </w:rPr>
        <w:t xml:space="preserve"> </w:t>
      </w:r>
      <w:hyperlink r:id="rId8" w:history="1">
        <w:r w:rsidRPr="005A4EEF">
          <w:rPr>
            <w:rStyle w:val="Hyperlink"/>
            <w:rFonts w:hint="cs"/>
            <w:rtl/>
          </w:rPr>
          <w:t>הפתרון: שני מפרנסים,</w:t>
        </w:r>
      </w:hyperlink>
      <w:r>
        <w:rPr>
          <w:rFonts w:hint="cs"/>
          <w:rtl/>
        </w:rPr>
        <w:t xml:space="preserve"> זאב קליין, גלובס, 27/2/2006</w:t>
      </w:r>
    </w:p>
  </w:footnote>
  <w:footnote w:id="9">
    <w:p w:rsidR="00444E49" w:rsidRDefault="00444E49" w:rsidP="00CC0F42">
      <w:pPr>
        <w:pStyle w:val="a9"/>
        <w:rPr>
          <w:rtl/>
        </w:rPr>
      </w:pPr>
      <w:r>
        <w:rPr>
          <w:rStyle w:val="ab"/>
        </w:rPr>
        <w:footnoteRef/>
      </w:r>
      <w:r>
        <w:rPr>
          <w:rtl/>
        </w:rPr>
        <w:t xml:space="preserve"> </w:t>
      </w:r>
      <w:hyperlink r:id="rId9" w:history="1">
        <w:r w:rsidRPr="00CC0F42">
          <w:rPr>
            <w:rStyle w:val="Hyperlink"/>
            <w:rFonts w:hint="cs"/>
            <w:rtl/>
          </w:rPr>
          <w:t>עובדים ועניים</w:t>
        </w:r>
      </w:hyperlink>
      <w:r>
        <w:rPr>
          <w:rFonts w:hint="cs"/>
          <w:rtl/>
        </w:rPr>
        <w:t xml:space="preserve">,  </w:t>
      </w:r>
      <w:r w:rsidRPr="00CC0F42">
        <w:rPr>
          <w:rFonts w:cs="Arial"/>
          <w:rtl/>
        </w:rPr>
        <w:t>תלם יהב, תמר טרבלסי חדד ואיתמר אייכנר</w:t>
      </w:r>
      <w:r>
        <w:rPr>
          <w:rFonts w:hint="cs"/>
          <w:rtl/>
        </w:rPr>
        <w:t>, ידיעות אחרונות, 17.01.2017</w:t>
      </w:r>
    </w:p>
    <w:p w:rsidR="00444E49" w:rsidRDefault="00444E49" w:rsidP="00CC0F42">
      <w:pPr>
        <w:pStyle w:val="a9"/>
        <w:rPr>
          <w:rtl/>
        </w:rPr>
      </w:pPr>
    </w:p>
    <w:p w:rsidR="00444E49" w:rsidRDefault="00444E49" w:rsidP="00CC0F42">
      <w:pPr>
        <w:pStyle w:val="a9"/>
      </w:pPr>
    </w:p>
  </w:footnote>
  <w:footnote w:id="10">
    <w:p w:rsidR="00444E49" w:rsidRDefault="00444E49" w:rsidP="00B37B6C">
      <w:pPr>
        <w:pStyle w:val="a9"/>
        <w:rPr>
          <w:rtl/>
        </w:rPr>
      </w:pPr>
      <w:r>
        <w:rPr>
          <w:rStyle w:val="ab"/>
        </w:rPr>
        <w:footnoteRef/>
      </w:r>
      <w:r>
        <w:rPr>
          <w:rtl/>
        </w:rPr>
        <w:t xml:space="preserve"> </w:t>
      </w:r>
      <w:r>
        <w:rPr>
          <w:rFonts w:hint="cs"/>
          <w:rtl/>
        </w:rPr>
        <w:t>מיפוי סוגיות לטובת בנק נושאים למהלכים משותפים, מכון דו-עת עבור שיתופים, 2017; פועלים לטובת אתגרים חברתיים וסביבתיים בישראל, בנק הפועלים, 2017</w:t>
      </w:r>
    </w:p>
    <w:p w:rsidR="00444E49" w:rsidRDefault="00444E49" w:rsidP="00B37B6C">
      <w:pPr>
        <w:pStyle w:val="a9"/>
        <w:rPr>
          <w:rtl/>
        </w:rPr>
      </w:pPr>
    </w:p>
    <w:p w:rsidR="00444E49" w:rsidRDefault="00444E49" w:rsidP="00B37B6C">
      <w:pPr>
        <w:pStyle w:val="a9"/>
      </w:pPr>
    </w:p>
  </w:footnote>
  <w:footnote w:id="11">
    <w:p w:rsidR="00444E49" w:rsidRPr="00A533C5" w:rsidRDefault="00444E49" w:rsidP="008C7ACD">
      <w:pPr>
        <w:pStyle w:val="a9"/>
      </w:pPr>
      <w:r>
        <w:rPr>
          <w:rStyle w:val="ab"/>
        </w:rPr>
        <w:footnoteRef/>
      </w:r>
      <w:r>
        <w:rPr>
          <w:rtl/>
        </w:rPr>
        <w:t xml:space="preserve"> </w:t>
      </w:r>
      <w:r>
        <w:rPr>
          <w:rFonts w:hint="cs"/>
          <w:rtl/>
        </w:rPr>
        <w:t>פועלים לטובת אתגרים חברתיים וסביבתיים בישראל, בנק הפועלים, 2017</w:t>
      </w:r>
    </w:p>
  </w:footnote>
  <w:footnote w:id="12">
    <w:p w:rsidR="00956735" w:rsidRDefault="00956735" w:rsidP="00956735">
      <w:pPr>
        <w:pStyle w:val="a9"/>
        <w:rPr>
          <w:rtl/>
        </w:rPr>
      </w:pPr>
      <w:r>
        <w:rPr>
          <w:rStyle w:val="ab"/>
        </w:rPr>
        <w:footnoteRef/>
      </w:r>
      <w:r>
        <w:rPr>
          <w:rFonts w:hint="cs"/>
          <w:rtl/>
        </w:rPr>
        <w:t xml:space="preserve"> </w:t>
      </w:r>
      <w:hyperlink r:id="rId10" w:history="1">
        <w:r w:rsidRPr="00275091">
          <w:rPr>
            <w:rStyle w:val="Hyperlink"/>
            <w:rFonts w:cs="Arial"/>
            <w:rtl/>
          </w:rPr>
          <w:t>דף עמדה של ארגוני הסביבה – מאחדים כוחות לשמירה על הים התיכון</w:t>
        </w:r>
      </w:hyperlink>
      <w:r>
        <w:rPr>
          <w:rFonts w:cs="Arial" w:hint="cs"/>
          <w:rtl/>
        </w:rPr>
        <w:t xml:space="preserve">, נדלה אוקטובר 2019; </w:t>
      </w:r>
      <w:r>
        <w:rPr>
          <w:rFonts w:hint="cs"/>
          <w:rtl/>
        </w:rPr>
        <w:t xml:space="preserve"> </w:t>
      </w:r>
      <w:hyperlink r:id="rId11" w:history="1">
        <w:r w:rsidRPr="00633C0F">
          <w:rPr>
            <w:rStyle w:val="Hyperlink"/>
            <w:rFonts w:hint="cs"/>
            <w:rtl/>
          </w:rPr>
          <w:t>ניטור מים ונחלים</w:t>
        </w:r>
      </w:hyperlink>
      <w:r>
        <w:rPr>
          <w:rFonts w:hint="cs"/>
          <w:rtl/>
        </w:rPr>
        <w:t xml:space="preserve">, המשרד להגנת הסביבה; </w:t>
      </w:r>
      <w:hyperlink r:id="rId12" w:history="1">
        <w:r w:rsidRPr="00633C0F">
          <w:rPr>
            <w:rStyle w:val="Hyperlink"/>
            <w:rFonts w:hint="cs"/>
            <w:rtl/>
          </w:rPr>
          <w:t>מאגר מידע בנושא ים וחופים</w:t>
        </w:r>
      </w:hyperlink>
      <w:r>
        <w:rPr>
          <w:rFonts w:hint="cs"/>
          <w:rtl/>
        </w:rPr>
        <w:t xml:space="preserve">, המשרד להגנת הסביבה. </w:t>
      </w:r>
      <w:hyperlink r:id="rId13" w:history="1">
        <w:r w:rsidRPr="00633C0F">
          <w:rPr>
            <w:rStyle w:val="Hyperlink"/>
            <w:rFonts w:hint="cs"/>
            <w:rtl/>
          </w:rPr>
          <w:t>תכנית הניטור הלאומית לים התיכון לשנת 2017 – חלק 3 ניטור זיהום ים,</w:t>
        </w:r>
      </w:hyperlink>
      <w:r>
        <w:rPr>
          <w:rFonts w:hint="cs"/>
          <w:rtl/>
        </w:rPr>
        <w:t xml:space="preserve"> דצמבר 2018.</w:t>
      </w:r>
    </w:p>
    <w:p w:rsidR="00956735" w:rsidRDefault="00956735" w:rsidP="00956735">
      <w:pPr>
        <w:pStyle w:val="a9"/>
        <w:rPr>
          <w:rtl/>
        </w:rPr>
      </w:pPr>
    </w:p>
    <w:p w:rsidR="00956735" w:rsidRDefault="00956735" w:rsidP="00956735">
      <w:pPr>
        <w:pStyle w:val="a9"/>
        <w:rPr>
          <w:rtl/>
        </w:rPr>
      </w:pPr>
    </w:p>
    <w:p w:rsidR="00956735" w:rsidRDefault="00956735" w:rsidP="00956735">
      <w:pPr>
        <w:pStyle w:val="a9"/>
        <w:rPr>
          <w:rtl/>
        </w:rPr>
      </w:pPr>
    </w:p>
  </w:footnote>
  <w:footnote w:id="13">
    <w:p w:rsidR="001E7998" w:rsidRDefault="001E7998" w:rsidP="00D21880">
      <w:pPr>
        <w:pStyle w:val="a9"/>
        <w:rPr>
          <w:rtl/>
        </w:rPr>
      </w:pPr>
      <w:r>
        <w:rPr>
          <w:rStyle w:val="ab"/>
        </w:rPr>
        <w:footnoteRef/>
      </w:r>
      <w:r>
        <w:rPr>
          <w:rFonts w:hint="cs"/>
          <w:rtl/>
        </w:rPr>
        <w:t xml:space="preserve"> </w:t>
      </w:r>
      <w:r>
        <w:rPr>
          <w:rFonts w:cs="Arial"/>
          <w:rtl/>
        </w:rPr>
        <w:t>"</w:t>
      </w:r>
      <w:hyperlink r:id="rId14" w:history="1">
        <w:r w:rsidRPr="00AD1E27">
          <w:rPr>
            <w:rStyle w:val="Hyperlink"/>
            <w:rFonts w:cs="Arial"/>
            <w:rtl/>
          </w:rPr>
          <w:t xml:space="preserve">זינוק בתקלות </w:t>
        </w:r>
        <w:proofErr w:type="spellStart"/>
        <w:r w:rsidRPr="00AD1E27">
          <w:rPr>
            <w:rStyle w:val="Hyperlink"/>
            <w:rFonts w:cs="Arial"/>
            <w:rtl/>
          </w:rPr>
          <w:t>בבזן</w:t>
        </w:r>
        <w:proofErr w:type="spellEnd"/>
        <w:r w:rsidRPr="00AD1E27">
          <w:rPr>
            <w:rStyle w:val="Hyperlink"/>
            <w:rFonts w:cs="Arial"/>
            <w:rtl/>
          </w:rPr>
          <w:t xml:space="preserve"> חיפה, אבל הפיקוח של המשרד להגנת הסביבה מוגבל מאד</w:t>
        </w:r>
      </w:hyperlink>
      <w:r>
        <w:rPr>
          <w:rFonts w:cs="Arial"/>
          <w:rtl/>
        </w:rPr>
        <w:t>"</w:t>
      </w:r>
      <w:r>
        <w:rPr>
          <w:rFonts w:hint="cs"/>
          <w:rtl/>
        </w:rPr>
        <w:t xml:space="preserve">, ליאור גוטמן, </w:t>
      </w:r>
      <w:proofErr w:type="spellStart"/>
      <w:r>
        <w:rPr>
          <w:rFonts w:hint="cs"/>
          <w:rtl/>
        </w:rPr>
        <w:t>כלכליסט</w:t>
      </w:r>
      <w:proofErr w:type="spellEnd"/>
      <w:r>
        <w:rPr>
          <w:rFonts w:hint="cs"/>
          <w:rtl/>
        </w:rPr>
        <w:t xml:space="preserve">, 24.06.19; </w:t>
      </w:r>
      <w:hyperlink r:id="rId15" w:history="1">
        <w:r w:rsidRPr="00794648">
          <w:rPr>
            <w:rStyle w:val="Hyperlink"/>
            <w:rFonts w:cs="Arial"/>
            <w:rtl/>
          </w:rPr>
          <w:t>זיהום האוויר במפרץ חיפה: דו”ח המשרד להגנת הסביבה ותגובות ארגוני הסביבה</w:t>
        </w:r>
      </w:hyperlink>
      <w:r>
        <w:rPr>
          <w:rFonts w:hint="cs"/>
          <w:rtl/>
        </w:rPr>
        <w:t xml:space="preserve">, חדשות חי פה, 10.6.209; </w:t>
      </w:r>
      <w:hyperlink r:id="rId16" w:history="1">
        <w:r w:rsidRPr="00794648">
          <w:rPr>
            <w:rStyle w:val="Hyperlink"/>
            <w:rFonts w:cs="Arial"/>
            <w:rtl/>
          </w:rPr>
          <w:t>היבטים בפעולות הממשלה בנושא זיהומים סביבתיים במפרץ חיפה</w:t>
        </w:r>
      </w:hyperlink>
      <w:r>
        <w:rPr>
          <w:rFonts w:cs="Arial" w:hint="cs"/>
          <w:rtl/>
        </w:rPr>
        <w:t xml:space="preserve">, דוח מבקר המדינה, יוני 2019. </w:t>
      </w:r>
    </w:p>
  </w:footnote>
  <w:footnote w:id="14">
    <w:p w:rsidR="00444E49" w:rsidRDefault="00444E49" w:rsidP="002F6DC6">
      <w:pPr>
        <w:pStyle w:val="a9"/>
        <w:rPr>
          <w:rtl/>
        </w:rPr>
      </w:pPr>
      <w:r>
        <w:rPr>
          <w:rStyle w:val="ab"/>
        </w:rPr>
        <w:footnoteRef/>
      </w:r>
      <w:r>
        <w:rPr>
          <w:rtl/>
        </w:rPr>
        <w:t xml:space="preserve"> </w:t>
      </w:r>
      <w:hyperlink r:id="rId17" w:history="1">
        <w:r w:rsidRPr="005F5E7C">
          <w:rPr>
            <w:rStyle w:val="Hyperlink"/>
            <w:rFonts w:hint="cs"/>
            <w:rtl/>
          </w:rPr>
          <w:t>המענה הציבורי לילדים בגיל הרך בישראל: תמונת מצב</w:t>
        </w:r>
      </w:hyperlink>
      <w:r>
        <w:rPr>
          <w:rFonts w:hint="cs"/>
          <w:rtl/>
        </w:rPr>
        <w:t xml:space="preserve">, מרכז המידע והמחקר של הכנסת, יולי 2015; </w:t>
      </w:r>
      <w:hyperlink r:id="rId18" w:history="1">
        <w:r w:rsidRPr="002F6DC6">
          <w:rPr>
            <w:rStyle w:val="Hyperlink"/>
            <w:rFonts w:cs="Arial"/>
            <w:rtl/>
          </w:rPr>
          <w:t>הנתונים המדאיגים: ישראל משקיעה הכי פחות בגיל</w:t>
        </w:r>
        <w:r w:rsidRPr="002F6DC6">
          <w:rPr>
            <w:rStyle w:val="Hyperlink"/>
            <w:rFonts w:cs="Arial" w:hint="cs"/>
            <w:rtl/>
          </w:rPr>
          <w:t xml:space="preserve"> </w:t>
        </w:r>
        <w:r w:rsidRPr="002F6DC6">
          <w:rPr>
            <w:rStyle w:val="Hyperlink"/>
            <w:rFonts w:cs="Arial"/>
            <w:rtl/>
          </w:rPr>
          <w:t>הרך</w:t>
        </w:r>
      </w:hyperlink>
      <w:r w:rsidRPr="002F6DC6">
        <w:rPr>
          <w:rFonts w:cs="Arial"/>
          <w:rtl/>
        </w:rPr>
        <w:t xml:space="preserve">, </w:t>
      </w:r>
      <w:r>
        <w:rPr>
          <w:rFonts w:cs="Arial" w:hint="cs"/>
          <w:rtl/>
        </w:rPr>
        <w:t xml:space="preserve">ליאור </w:t>
      </w:r>
      <w:proofErr w:type="spellStart"/>
      <w:r>
        <w:rPr>
          <w:rFonts w:cs="Arial" w:hint="cs"/>
          <w:rtl/>
        </w:rPr>
        <w:t>דטל</w:t>
      </w:r>
      <w:proofErr w:type="spellEnd"/>
      <w:r>
        <w:rPr>
          <w:rFonts w:cs="Arial" w:hint="cs"/>
          <w:rtl/>
        </w:rPr>
        <w:t xml:space="preserve">, </w:t>
      </w:r>
      <w:proofErr w:type="spellStart"/>
      <w:r>
        <w:rPr>
          <w:rFonts w:cs="Arial" w:hint="cs"/>
          <w:rtl/>
        </w:rPr>
        <w:t>כלכליסט</w:t>
      </w:r>
      <w:proofErr w:type="spellEnd"/>
      <w:r>
        <w:rPr>
          <w:rFonts w:cs="Arial" w:hint="cs"/>
          <w:rtl/>
        </w:rPr>
        <w:t xml:space="preserve">, </w:t>
      </w:r>
      <w:r>
        <w:rPr>
          <w:rFonts w:hint="cs"/>
          <w:rtl/>
        </w:rPr>
        <w:t xml:space="preserve">11.9.2018  </w:t>
      </w:r>
    </w:p>
    <w:p w:rsidR="00444E49" w:rsidRDefault="00444E49" w:rsidP="002F6DC6">
      <w:pPr>
        <w:pStyle w:val="a9"/>
        <w:rPr>
          <w:rtl/>
        </w:rPr>
      </w:pPr>
    </w:p>
    <w:p w:rsidR="00444E49" w:rsidRDefault="00444E49" w:rsidP="002F6DC6">
      <w:pPr>
        <w:pStyle w:val="a9"/>
        <w:rPr>
          <w:rtl/>
        </w:rPr>
      </w:pPr>
    </w:p>
  </w:footnote>
  <w:footnote w:id="15">
    <w:p w:rsidR="00444E49" w:rsidRDefault="00444E49" w:rsidP="00E40CED">
      <w:pPr>
        <w:pStyle w:val="a9"/>
      </w:pPr>
      <w:r>
        <w:rPr>
          <w:rStyle w:val="ab"/>
        </w:rPr>
        <w:footnoteRef/>
      </w:r>
      <w:r>
        <w:rPr>
          <w:rtl/>
        </w:rPr>
        <w:t xml:space="preserve"> </w:t>
      </w:r>
      <w:r>
        <w:rPr>
          <w:rFonts w:hint="cs"/>
          <w:rtl/>
        </w:rPr>
        <w:t>מיפוי סוגיות לטובת בנק נושאים למהלכים משותפים, מכון דו-עת עבור שיתופים, 2017</w:t>
      </w:r>
    </w:p>
  </w:footnote>
  <w:footnote w:id="16">
    <w:p w:rsidR="00444E49" w:rsidRDefault="00444E49">
      <w:pPr>
        <w:pStyle w:val="a9"/>
        <w:rPr>
          <w:rtl/>
        </w:rPr>
      </w:pPr>
      <w:r>
        <w:rPr>
          <w:rStyle w:val="ab"/>
        </w:rPr>
        <w:footnoteRef/>
      </w:r>
      <w:r>
        <w:rPr>
          <w:rtl/>
        </w:rPr>
        <w:t xml:space="preserve"> </w:t>
      </w:r>
      <w:hyperlink r:id="rId19" w:history="1">
        <w:r w:rsidRPr="00EE54C6">
          <w:rPr>
            <w:rStyle w:val="Hyperlink"/>
            <w:rFonts w:hint="cs"/>
            <w:rtl/>
          </w:rPr>
          <w:t>בפעם הראשונה בישראל: השמנה הוכרזה כמחלה</w:t>
        </w:r>
      </w:hyperlink>
      <w:r>
        <w:rPr>
          <w:rFonts w:hint="cs"/>
          <w:rtl/>
        </w:rPr>
        <w:t xml:space="preserve">, רונן ניב, </w:t>
      </w:r>
      <w:proofErr w:type="spellStart"/>
      <w:r>
        <w:rPr>
          <w:rFonts w:hint="cs"/>
          <w:rtl/>
        </w:rPr>
        <w:t>כלכליסט</w:t>
      </w:r>
      <w:proofErr w:type="spellEnd"/>
      <w:r>
        <w:rPr>
          <w:rFonts w:hint="cs"/>
          <w:rtl/>
        </w:rPr>
        <w:t>, 17.6.18</w:t>
      </w:r>
    </w:p>
    <w:p w:rsidR="00444E49" w:rsidRDefault="00444E49">
      <w:pPr>
        <w:pStyle w:val="a9"/>
        <w:rPr>
          <w:rtl/>
        </w:rPr>
      </w:pPr>
    </w:p>
    <w:p w:rsidR="00444E49" w:rsidRDefault="00444E49">
      <w:pPr>
        <w:pStyle w:val="a9"/>
      </w:pPr>
    </w:p>
  </w:footnote>
  <w:footnote w:id="17">
    <w:p w:rsidR="00444E49" w:rsidRDefault="00444E49" w:rsidP="00D21880">
      <w:pPr>
        <w:pStyle w:val="a9"/>
        <w:rPr>
          <w:rtl/>
        </w:rPr>
      </w:pPr>
      <w:r>
        <w:rPr>
          <w:rStyle w:val="ab"/>
        </w:rPr>
        <w:footnoteRef/>
      </w:r>
      <w:r>
        <w:rPr>
          <w:rtl/>
        </w:rPr>
        <w:t xml:space="preserve"> </w:t>
      </w:r>
      <w:r>
        <w:rPr>
          <w:rFonts w:hint="cs"/>
          <w:rtl/>
        </w:rPr>
        <w:t xml:space="preserve">מיפוי סוגיות לטובת בנק נושאים למהלכים משותפים, מכון דו-עת עבור שיתופים, 2017   </w:t>
      </w:r>
    </w:p>
  </w:footnote>
  <w:footnote w:id="18">
    <w:p w:rsidR="00444E49" w:rsidRDefault="00444E49" w:rsidP="00EE54C6">
      <w:pPr>
        <w:pStyle w:val="a9"/>
        <w:rPr>
          <w:rtl/>
        </w:rPr>
      </w:pPr>
      <w:r>
        <w:rPr>
          <w:rStyle w:val="ab"/>
        </w:rPr>
        <w:footnoteRef/>
      </w:r>
      <w:r>
        <w:rPr>
          <w:rtl/>
        </w:rPr>
        <w:t xml:space="preserve"> </w:t>
      </w:r>
      <w:r>
        <w:rPr>
          <w:rFonts w:hint="cs"/>
          <w:rtl/>
        </w:rPr>
        <w:t>פועלים לטובת אתגרים חברתיים וסביבתיים בישראל, בנק הפועלים, 2017</w:t>
      </w:r>
    </w:p>
    <w:p w:rsidR="00444E49" w:rsidRDefault="00444E49" w:rsidP="00EE54C6">
      <w:pPr>
        <w:pStyle w:val="a9"/>
        <w:rPr>
          <w:rtl/>
        </w:rPr>
      </w:pPr>
    </w:p>
    <w:p w:rsidR="00444E49" w:rsidRDefault="00444E49" w:rsidP="00EE54C6">
      <w:pPr>
        <w:pStyle w:val="a9"/>
        <w:rPr>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E49" w:rsidRDefault="00444E49" w:rsidP="00822A85">
    <w:pPr>
      <w:pStyle w:val="a3"/>
      <w:jc w:val="center"/>
    </w:pPr>
    <w:r>
      <w:rPr>
        <w:rFonts w:cs="Arial"/>
        <w:noProof/>
        <w:rtl/>
      </w:rPr>
      <w:drawing>
        <wp:inline distT="0" distB="0" distL="0" distR="0" wp14:anchorId="260267C7" wp14:editId="4553FE55">
          <wp:extent cx="2192733" cy="809625"/>
          <wp:effectExtent l="0" t="0" r="0" b="0"/>
          <wp:docPr id="5" name="תמונה 5" descr="C:\Users\miri\AppData\Local\Microsoft\Windows\Temporary Internet Files\Content.Outlook\UGSWW5HO\papers_word-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ri\AppData\Local\Microsoft\Windows\Temporary Internet Files\Content.Outlook\UGSWW5HO\papers_word-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l="4411" t="16419" r="4411" b="11940"/>
                  <a:stretch/>
                </pic:blipFill>
                <pic:spPr bwMode="auto">
                  <a:xfrm>
                    <a:off x="0" y="0"/>
                    <a:ext cx="2202888" cy="81337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15D1E"/>
    <w:multiLevelType w:val="hybridMultilevel"/>
    <w:tmpl w:val="E9DC35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1E681B"/>
    <w:multiLevelType w:val="hybridMultilevel"/>
    <w:tmpl w:val="47CCD4A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2E04A7F"/>
    <w:multiLevelType w:val="hybridMultilevel"/>
    <w:tmpl w:val="82568CE6"/>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D44AE4"/>
    <w:multiLevelType w:val="hybridMultilevel"/>
    <w:tmpl w:val="47CCD4A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4E818AC"/>
    <w:multiLevelType w:val="hybridMultilevel"/>
    <w:tmpl w:val="7F2639DE"/>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EA122A"/>
    <w:multiLevelType w:val="hybridMultilevel"/>
    <w:tmpl w:val="D55EEFA8"/>
    <w:lvl w:ilvl="0" w:tplc="09F42DAE">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B73861"/>
    <w:multiLevelType w:val="hybridMultilevel"/>
    <w:tmpl w:val="D55EEFA8"/>
    <w:lvl w:ilvl="0" w:tplc="09F42DAE">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2D7ACB"/>
    <w:multiLevelType w:val="hybridMultilevel"/>
    <w:tmpl w:val="21FE4F92"/>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C325ED"/>
    <w:multiLevelType w:val="hybridMultilevel"/>
    <w:tmpl w:val="7FECF846"/>
    <w:lvl w:ilvl="0" w:tplc="09F42DAE">
      <w:start w:val="1"/>
      <w:numFmt w:val="decimal"/>
      <w:lvlText w:val="%1."/>
      <w:lvlJc w:val="left"/>
      <w:pPr>
        <w:ind w:left="360" w:hanging="360"/>
      </w:pPr>
      <w:rPr>
        <w:rFonts w:ascii="Arial" w:hAnsi="Arial" w:cs="Arial" w:hint="default"/>
      </w:rPr>
    </w:lvl>
    <w:lvl w:ilvl="1" w:tplc="04090013">
      <w:start w:val="1"/>
      <w:numFmt w:val="hebrew1"/>
      <w:lvlText w:val="%2."/>
      <w:lvlJc w:val="center"/>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98C6503"/>
    <w:multiLevelType w:val="multilevel"/>
    <w:tmpl w:val="43A69DA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451A2C2B"/>
    <w:multiLevelType w:val="hybridMultilevel"/>
    <w:tmpl w:val="3D1260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81816D8"/>
    <w:multiLevelType w:val="hybridMultilevel"/>
    <w:tmpl w:val="2F3A4C00"/>
    <w:lvl w:ilvl="0" w:tplc="09F42DAE">
      <w:start w:val="1"/>
      <w:numFmt w:val="decimal"/>
      <w:lvlText w:val="%1."/>
      <w:lvlJc w:val="left"/>
      <w:pPr>
        <w:ind w:left="360" w:hanging="360"/>
      </w:pPr>
      <w:rPr>
        <w:rFonts w:ascii="Arial" w:hAnsi="Arial" w:cs="Arial" w:hint="default"/>
      </w:rPr>
    </w:lvl>
    <w:lvl w:ilvl="1" w:tplc="04090013">
      <w:start w:val="1"/>
      <w:numFmt w:val="hebrew1"/>
      <w:lvlText w:val="%2."/>
      <w:lvlJc w:val="center"/>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AA817B3"/>
    <w:multiLevelType w:val="hybridMultilevel"/>
    <w:tmpl w:val="E256980A"/>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160777F"/>
    <w:multiLevelType w:val="hybridMultilevel"/>
    <w:tmpl w:val="4C609230"/>
    <w:lvl w:ilvl="0" w:tplc="09F42DAE">
      <w:start w:val="1"/>
      <w:numFmt w:val="decimal"/>
      <w:lvlText w:val="%1."/>
      <w:lvlJc w:val="left"/>
      <w:pPr>
        <w:ind w:left="360" w:hanging="360"/>
      </w:pPr>
      <w:rPr>
        <w:rFonts w:ascii="Arial" w:hAnsi="Arial" w:cs="Arial" w:hint="default"/>
      </w:rPr>
    </w:lvl>
    <w:lvl w:ilvl="1" w:tplc="04090013">
      <w:start w:val="1"/>
      <w:numFmt w:val="hebrew1"/>
      <w:lvlText w:val="%2."/>
      <w:lvlJc w:val="center"/>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1E72AF9"/>
    <w:multiLevelType w:val="hybridMultilevel"/>
    <w:tmpl w:val="12405E84"/>
    <w:lvl w:ilvl="0" w:tplc="88BE82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D22996"/>
    <w:multiLevelType w:val="hybridMultilevel"/>
    <w:tmpl w:val="7BB2D396"/>
    <w:lvl w:ilvl="0" w:tplc="0D48DA7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1830D3"/>
    <w:multiLevelType w:val="hybridMultilevel"/>
    <w:tmpl w:val="AC48E8E0"/>
    <w:lvl w:ilvl="0" w:tplc="09F42DAE">
      <w:start w:val="1"/>
      <w:numFmt w:val="decimal"/>
      <w:lvlText w:val="%1."/>
      <w:lvlJc w:val="left"/>
      <w:pPr>
        <w:ind w:left="360" w:hanging="360"/>
      </w:pPr>
      <w:rPr>
        <w:rFonts w:ascii="Arial" w:hAnsi="Arial" w:cs="Arial" w:hint="default"/>
      </w:rPr>
    </w:lvl>
    <w:lvl w:ilvl="1" w:tplc="04090013">
      <w:start w:val="1"/>
      <w:numFmt w:val="hebrew1"/>
      <w:lvlText w:val="%2."/>
      <w:lvlJc w:val="center"/>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A5A13BD"/>
    <w:multiLevelType w:val="hybridMultilevel"/>
    <w:tmpl w:val="EBE2D672"/>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F302D58"/>
    <w:multiLevelType w:val="hybridMultilevel"/>
    <w:tmpl w:val="FA485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9"/>
  </w:num>
  <w:num w:numId="6">
    <w:abstractNumId w:val="15"/>
  </w:num>
  <w:num w:numId="7">
    <w:abstractNumId w:val="10"/>
  </w:num>
  <w:num w:numId="8">
    <w:abstractNumId w:val="18"/>
  </w:num>
  <w:num w:numId="9">
    <w:abstractNumId w:val="16"/>
  </w:num>
  <w:num w:numId="10">
    <w:abstractNumId w:val="8"/>
  </w:num>
  <w:num w:numId="11">
    <w:abstractNumId w:val="11"/>
  </w:num>
  <w:num w:numId="12">
    <w:abstractNumId w:val="13"/>
  </w:num>
  <w:num w:numId="13">
    <w:abstractNumId w:val="14"/>
  </w:num>
  <w:num w:numId="14">
    <w:abstractNumId w:val="6"/>
  </w:num>
  <w:num w:numId="15">
    <w:abstractNumId w:val="7"/>
  </w:num>
  <w:num w:numId="16">
    <w:abstractNumId w:val="2"/>
  </w:num>
  <w:num w:numId="17">
    <w:abstractNumId w:val="17"/>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A85"/>
    <w:rsid w:val="00010F3C"/>
    <w:rsid w:val="00054A31"/>
    <w:rsid w:val="00084C42"/>
    <w:rsid w:val="000D0B4B"/>
    <w:rsid w:val="001444C8"/>
    <w:rsid w:val="001568B4"/>
    <w:rsid w:val="00160849"/>
    <w:rsid w:val="001A07D3"/>
    <w:rsid w:val="001B301F"/>
    <w:rsid w:val="001D3A1B"/>
    <w:rsid w:val="001E7998"/>
    <w:rsid w:val="00202E76"/>
    <w:rsid w:val="002158D6"/>
    <w:rsid w:val="00247E6E"/>
    <w:rsid w:val="00275091"/>
    <w:rsid w:val="002853F6"/>
    <w:rsid w:val="002C4AF5"/>
    <w:rsid w:val="002F0C9A"/>
    <w:rsid w:val="002F6DC6"/>
    <w:rsid w:val="003213B0"/>
    <w:rsid w:val="003255F1"/>
    <w:rsid w:val="003677EE"/>
    <w:rsid w:val="00370CB1"/>
    <w:rsid w:val="003D2293"/>
    <w:rsid w:val="003D52C7"/>
    <w:rsid w:val="0041170F"/>
    <w:rsid w:val="004248C6"/>
    <w:rsid w:val="00444E49"/>
    <w:rsid w:val="004844B0"/>
    <w:rsid w:val="004B1BE7"/>
    <w:rsid w:val="004C1EE2"/>
    <w:rsid w:val="004D6363"/>
    <w:rsid w:val="004E62AA"/>
    <w:rsid w:val="005142AD"/>
    <w:rsid w:val="0054254F"/>
    <w:rsid w:val="005635D8"/>
    <w:rsid w:val="0056532F"/>
    <w:rsid w:val="0057151B"/>
    <w:rsid w:val="00596366"/>
    <w:rsid w:val="005A4EEF"/>
    <w:rsid w:val="005A724D"/>
    <w:rsid w:val="005C3F28"/>
    <w:rsid w:val="005E42A5"/>
    <w:rsid w:val="005F5E7C"/>
    <w:rsid w:val="005F79B6"/>
    <w:rsid w:val="00615E39"/>
    <w:rsid w:val="00633C0F"/>
    <w:rsid w:val="00636B26"/>
    <w:rsid w:val="00641A0E"/>
    <w:rsid w:val="00654762"/>
    <w:rsid w:val="00655B6C"/>
    <w:rsid w:val="00694547"/>
    <w:rsid w:val="006E6265"/>
    <w:rsid w:val="007139DC"/>
    <w:rsid w:val="00733CBD"/>
    <w:rsid w:val="0076148C"/>
    <w:rsid w:val="00794648"/>
    <w:rsid w:val="007B26FC"/>
    <w:rsid w:val="007B2B28"/>
    <w:rsid w:val="007C6241"/>
    <w:rsid w:val="007D7586"/>
    <w:rsid w:val="007E6435"/>
    <w:rsid w:val="007F57D9"/>
    <w:rsid w:val="00801B54"/>
    <w:rsid w:val="008038A0"/>
    <w:rsid w:val="008048DE"/>
    <w:rsid w:val="00816CC3"/>
    <w:rsid w:val="00822A85"/>
    <w:rsid w:val="008262F0"/>
    <w:rsid w:val="00886645"/>
    <w:rsid w:val="008C7ACD"/>
    <w:rsid w:val="008D1A2F"/>
    <w:rsid w:val="008D3CB6"/>
    <w:rsid w:val="008D6C9C"/>
    <w:rsid w:val="008F7AE8"/>
    <w:rsid w:val="009434BF"/>
    <w:rsid w:val="00950DBA"/>
    <w:rsid w:val="00956735"/>
    <w:rsid w:val="009613D2"/>
    <w:rsid w:val="00987181"/>
    <w:rsid w:val="009A24CD"/>
    <w:rsid w:val="009B4320"/>
    <w:rsid w:val="009E5161"/>
    <w:rsid w:val="009F35BD"/>
    <w:rsid w:val="00A139E7"/>
    <w:rsid w:val="00A4032F"/>
    <w:rsid w:val="00A533C5"/>
    <w:rsid w:val="00A87707"/>
    <w:rsid w:val="00A878BE"/>
    <w:rsid w:val="00A91011"/>
    <w:rsid w:val="00AD1E27"/>
    <w:rsid w:val="00AE60E1"/>
    <w:rsid w:val="00AF3C4C"/>
    <w:rsid w:val="00B10D21"/>
    <w:rsid w:val="00B124F7"/>
    <w:rsid w:val="00B37B6C"/>
    <w:rsid w:val="00B94F10"/>
    <w:rsid w:val="00BB4E6E"/>
    <w:rsid w:val="00BE4741"/>
    <w:rsid w:val="00BE5921"/>
    <w:rsid w:val="00BF606F"/>
    <w:rsid w:val="00BF6AAF"/>
    <w:rsid w:val="00C47C30"/>
    <w:rsid w:val="00C545B6"/>
    <w:rsid w:val="00C62606"/>
    <w:rsid w:val="00C76B96"/>
    <w:rsid w:val="00C835EA"/>
    <w:rsid w:val="00C9235E"/>
    <w:rsid w:val="00C92F07"/>
    <w:rsid w:val="00CB7471"/>
    <w:rsid w:val="00CC0F42"/>
    <w:rsid w:val="00D06589"/>
    <w:rsid w:val="00D11444"/>
    <w:rsid w:val="00D20965"/>
    <w:rsid w:val="00D21880"/>
    <w:rsid w:val="00D242FE"/>
    <w:rsid w:val="00D315F8"/>
    <w:rsid w:val="00D7662B"/>
    <w:rsid w:val="00D809ED"/>
    <w:rsid w:val="00D87335"/>
    <w:rsid w:val="00D949E9"/>
    <w:rsid w:val="00E05BA5"/>
    <w:rsid w:val="00E40CED"/>
    <w:rsid w:val="00E4727A"/>
    <w:rsid w:val="00E559FE"/>
    <w:rsid w:val="00E873A3"/>
    <w:rsid w:val="00E91BA0"/>
    <w:rsid w:val="00EB141C"/>
    <w:rsid w:val="00EC4BC6"/>
    <w:rsid w:val="00EE54C6"/>
    <w:rsid w:val="00EF411C"/>
    <w:rsid w:val="00F609BF"/>
    <w:rsid w:val="00F75263"/>
    <w:rsid w:val="00F9266E"/>
    <w:rsid w:val="00FB5E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465DA8-BB9E-4DDD-BD0A-16410372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autoRedefine/>
    <w:uiPriority w:val="99"/>
    <w:qFormat/>
    <w:rsid w:val="001B301F"/>
    <w:pPr>
      <w:keepNext/>
      <w:keepLines/>
      <w:spacing w:before="480" w:after="0" w:line="240" w:lineRule="auto"/>
      <w:outlineLvl w:val="0"/>
    </w:pPr>
    <w:rPr>
      <w:rFonts w:ascii="Cambria" w:eastAsia="Times New Roman" w:hAnsi="Cambria"/>
      <w:b/>
      <w:bCs/>
      <w:color w:val="365F91"/>
      <w:sz w:val="28"/>
      <w:szCs w:val="28"/>
    </w:rPr>
  </w:style>
  <w:style w:type="paragraph" w:styleId="3">
    <w:name w:val="heading 3"/>
    <w:basedOn w:val="a"/>
    <w:next w:val="a"/>
    <w:link w:val="30"/>
    <w:uiPriority w:val="9"/>
    <w:semiHidden/>
    <w:unhideWhenUsed/>
    <w:qFormat/>
    <w:rsid w:val="00AE60E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rsid w:val="001B301F"/>
    <w:rPr>
      <w:rFonts w:ascii="Cambria" w:eastAsia="Times New Roman" w:hAnsi="Cambria"/>
      <w:b/>
      <w:bCs/>
      <w:color w:val="365F91"/>
      <w:sz w:val="28"/>
      <w:szCs w:val="28"/>
    </w:rPr>
  </w:style>
  <w:style w:type="paragraph" w:styleId="a3">
    <w:name w:val="header"/>
    <w:basedOn w:val="a"/>
    <w:link w:val="a4"/>
    <w:uiPriority w:val="99"/>
    <w:unhideWhenUsed/>
    <w:rsid w:val="00822A85"/>
    <w:pPr>
      <w:tabs>
        <w:tab w:val="center" w:pos="4153"/>
        <w:tab w:val="right" w:pos="8306"/>
      </w:tabs>
      <w:spacing w:after="0" w:line="240" w:lineRule="auto"/>
    </w:pPr>
  </w:style>
  <w:style w:type="character" w:customStyle="1" w:styleId="a4">
    <w:name w:val="כותרת עליונה תו"/>
    <w:basedOn w:val="a0"/>
    <w:link w:val="a3"/>
    <w:uiPriority w:val="99"/>
    <w:rsid w:val="00822A85"/>
  </w:style>
  <w:style w:type="paragraph" w:styleId="a5">
    <w:name w:val="footer"/>
    <w:basedOn w:val="a"/>
    <w:link w:val="a6"/>
    <w:uiPriority w:val="99"/>
    <w:unhideWhenUsed/>
    <w:rsid w:val="00822A85"/>
    <w:pPr>
      <w:tabs>
        <w:tab w:val="center" w:pos="4153"/>
        <w:tab w:val="right" w:pos="8306"/>
      </w:tabs>
      <w:spacing w:after="0" w:line="240" w:lineRule="auto"/>
    </w:pPr>
  </w:style>
  <w:style w:type="character" w:customStyle="1" w:styleId="a6">
    <w:name w:val="כותרת תחתונה תו"/>
    <w:basedOn w:val="a0"/>
    <w:link w:val="a5"/>
    <w:uiPriority w:val="99"/>
    <w:rsid w:val="00822A85"/>
  </w:style>
  <w:style w:type="paragraph" w:styleId="a7">
    <w:name w:val="Balloon Text"/>
    <w:basedOn w:val="a"/>
    <w:link w:val="a8"/>
    <w:uiPriority w:val="99"/>
    <w:semiHidden/>
    <w:unhideWhenUsed/>
    <w:rsid w:val="00822A85"/>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822A85"/>
    <w:rPr>
      <w:rFonts w:ascii="Tahoma" w:hAnsi="Tahoma" w:cs="Tahoma"/>
      <w:sz w:val="16"/>
      <w:szCs w:val="16"/>
    </w:rPr>
  </w:style>
  <w:style w:type="character" w:customStyle="1" w:styleId="30">
    <w:name w:val="כותרת 3 תו"/>
    <w:basedOn w:val="a0"/>
    <w:link w:val="3"/>
    <w:uiPriority w:val="9"/>
    <w:semiHidden/>
    <w:rsid w:val="00AE60E1"/>
    <w:rPr>
      <w:rFonts w:asciiTheme="majorHAnsi" w:eastAsiaTheme="majorEastAsia" w:hAnsiTheme="majorHAnsi" w:cstheme="majorBidi"/>
      <w:color w:val="243F60" w:themeColor="accent1" w:themeShade="7F"/>
      <w:sz w:val="24"/>
      <w:szCs w:val="24"/>
    </w:rPr>
  </w:style>
  <w:style w:type="paragraph" w:customStyle="1" w:styleId="11">
    <w:name w:val="טקסט הערת שוליים1"/>
    <w:basedOn w:val="a"/>
    <w:next w:val="a9"/>
    <w:link w:val="aa"/>
    <w:uiPriority w:val="99"/>
    <w:unhideWhenUsed/>
    <w:rsid w:val="00AE60E1"/>
    <w:pPr>
      <w:spacing w:after="0" w:line="240" w:lineRule="auto"/>
      <w:ind w:left="-341" w:right="567"/>
      <w:jc w:val="both"/>
    </w:pPr>
    <w:rPr>
      <w:rFonts w:ascii="Times New Roman" w:hAnsi="Times New Roman" w:cs="David"/>
      <w:sz w:val="20"/>
      <w:szCs w:val="20"/>
    </w:rPr>
  </w:style>
  <w:style w:type="character" w:customStyle="1" w:styleId="aa">
    <w:name w:val="טקסט הערת שוליים תו"/>
    <w:basedOn w:val="a0"/>
    <w:link w:val="11"/>
    <w:uiPriority w:val="99"/>
    <w:rsid w:val="00AE60E1"/>
    <w:rPr>
      <w:rFonts w:ascii="Times New Roman" w:hAnsi="Times New Roman" w:cs="David"/>
      <w:sz w:val="20"/>
      <w:szCs w:val="20"/>
    </w:rPr>
  </w:style>
  <w:style w:type="character" w:styleId="ab">
    <w:name w:val="footnote reference"/>
    <w:basedOn w:val="a0"/>
    <w:uiPriority w:val="99"/>
    <w:semiHidden/>
    <w:unhideWhenUsed/>
    <w:rsid w:val="00AE60E1"/>
    <w:rPr>
      <w:vertAlign w:val="superscript"/>
    </w:rPr>
  </w:style>
  <w:style w:type="paragraph" w:styleId="a9">
    <w:name w:val="footnote text"/>
    <w:basedOn w:val="a"/>
    <w:link w:val="12"/>
    <w:uiPriority w:val="99"/>
    <w:unhideWhenUsed/>
    <w:rsid w:val="00AE60E1"/>
    <w:pPr>
      <w:spacing w:after="0" w:line="240" w:lineRule="auto"/>
    </w:pPr>
    <w:rPr>
      <w:sz w:val="20"/>
      <w:szCs w:val="20"/>
    </w:rPr>
  </w:style>
  <w:style w:type="character" w:customStyle="1" w:styleId="12">
    <w:name w:val="טקסט הערת שוליים תו1"/>
    <w:basedOn w:val="a0"/>
    <w:link w:val="a9"/>
    <w:uiPriority w:val="99"/>
    <w:semiHidden/>
    <w:rsid w:val="00AE60E1"/>
    <w:rPr>
      <w:sz w:val="20"/>
      <w:szCs w:val="20"/>
    </w:rPr>
  </w:style>
  <w:style w:type="paragraph" w:styleId="NormalWeb">
    <w:name w:val="Normal (Web)"/>
    <w:basedOn w:val="a"/>
    <w:uiPriority w:val="99"/>
    <w:unhideWhenUsed/>
    <w:rsid w:val="00D809ED"/>
    <w:pPr>
      <w:bidi w:val="0"/>
      <w:spacing w:before="100" w:beforeAutospacing="1" w:after="100" w:afterAutospacing="1" w:line="240" w:lineRule="auto"/>
    </w:pPr>
    <w:rPr>
      <w:rFonts w:ascii="Times New Roman" w:hAnsi="Times New Roman" w:cs="Times New Roman"/>
      <w:sz w:val="24"/>
      <w:szCs w:val="24"/>
    </w:rPr>
  </w:style>
  <w:style w:type="paragraph" w:styleId="ac">
    <w:name w:val="List Paragraph"/>
    <w:basedOn w:val="a"/>
    <w:uiPriority w:val="34"/>
    <w:qFormat/>
    <w:rsid w:val="00D809ED"/>
    <w:pPr>
      <w:spacing w:after="160" w:line="259" w:lineRule="auto"/>
      <w:ind w:left="720"/>
      <w:contextualSpacing/>
    </w:pPr>
  </w:style>
  <w:style w:type="character" w:styleId="Hyperlink">
    <w:name w:val="Hyperlink"/>
    <w:basedOn w:val="a0"/>
    <w:uiPriority w:val="99"/>
    <w:unhideWhenUsed/>
    <w:rsid w:val="005C3F28"/>
    <w:rPr>
      <w:color w:val="0000FF" w:themeColor="hyperlink"/>
      <w:u w:val="single"/>
    </w:rPr>
  </w:style>
  <w:style w:type="character" w:styleId="FollowedHyperlink">
    <w:name w:val="FollowedHyperlink"/>
    <w:basedOn w:val="a0"/>
    <w:uiPriority w:val="99"/>
    <w:semiHidden/>
    <w:unhideWhenUsed/>
    <w:rsid w:val="00EC4B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832480">
      <w:bodyDiv w:val="1"/>
      <w:marLeft w:val="0"/>
      <w:marRight w:val="0"/>
      <w:marTop w:val="0"/>
      <w:marBottom w:val="0"/>
      <w:divBdr>
        <w:top w:val="none" w:sz="0" w:space="0" w:color="auto"/>
        <w:left w:val="none" w:sz="0" w:space="0" w:color="auto"/>
        <w:bottom w:val="none" w:sz="0" w:space="0" w:color="auto"/>
        <w:right w:val="none" w:sz="0" w:space="0" w:color="auto"/>
      </w:divBdr>
    </w:div>
    <w:div w:id="45221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eatufim.org.il/subject/collective-impact/" TargetMode="External"/><Relationship Id="rId13" Type="http://schemas.openxmlformats.org/officeDocument/2006/relationships/hyperlink" Target="http://sheatufim.org.il/subject/collective-impact/hamerha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ll.org.il/he/hom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ll.org.il/he/hom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heatufim.org.il/subject/cross-sector/" TargetMode="External"/><Relationship Id="rId4" Type="http://schemas.openxmlformats.org/officeDocument/2006/relationships/settings" Target="settings.xml"/><Relationship Id="rId9" Type="http://schemas.openxmlformats.org/officeDocument/2006/relationships/hyperlink" Target="http://sheatufim.org.il/subject/collective-impact/5p2/" TargetMode="External"/><Relationship Id="rId14"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globes.co.il/news/article.aspx?did=1000065950" TargetMode="External"/><Relationship Id="rId13" Type="http://schemas.openxmlformats.org/officeDocument/2006/relationships/hyperlink" Target="http://www.ocean.org.il/Heb/_documents/Part%20III%20Marine%20Pollution%20NMR%202017%20Fnal%2027122018.pdf" TargetMode="External"/><Relationship Id="rId18" Type="http://schemas.openxmlformats.org/officeDocument/2006/relationships/hyperlink" Target="https://www.themarker.com/news/education/1.6465870" TargetMode="External"/><Relationship Id="rId3" Type="http://schemas.openxmlformats.org/officeDocument/2006/relationships/hyperlink" Target="http://wiki.sheatufim.org.il/%D7%A8%D7%A6%D7%97_%D7%A0%D7%A9%D7%99%D7%9D_%D7%95%D7%90%D7%9C%D7%99%D7%9E%D7%95%D7%AA_%D7%9E%D7%92%D7%93%D7%A8%D7%99%D7%AA_%D7%91%D7%9E%D7%A9%D7%A4%D7%97%D7%94_-_%D7%A1%D7%A7%D7%99%D7%A8%D7%AA_%D7%99%D7%93%D7%A2_%D7%A2%D7%9C_%D7%94%D7%98%D7%99%D7%A4%D7%95%D7%9C_%D7%94%D7%9E%D7%A2%D7%A8%D7%9B%D7%AA%D7%99_%D7%91%D7%99%D7%A9%D7%A8%D7%90%D7%9C" TargetMode="External"/><Relationship Id="rId7" Type="http://schemas.openxmlformats.org/officeDocument/2006/relationships/hyperlink" Target="https://fs.knesset.gov.il/globaldocs/MMM/838c30e8-98fc-e811-80e1-00155d0a98a9/2_838c30e8-98fc-e811-80e1-00155d0a98a9_11_10854.pdf" TargetMode="External"/><Relationship Id="rId12" Type="http://schemas.openxmlformats.org/officeDocument/2006/relationships/hyperlink" Target="http://www.sviva.gov.il/subjectsEnv/SeaAndShore/Pages/default.aspx" TargetMode="External"/><Relationship Id="rId17" Type="http://schemas.openxmlformats.org/officeDocument/2006/relationships/hyperlink" Target="https://fs.knesset.gov.il/globaldocs/MMM/7b1207dc-1277-e511-80d1-00155d0ad6b2/2_7b1207dc-1277-e511-80d1-00155d0ad6b2_11_8424.pdf" TargetMode="External"/><Relationship Id="rId2" Type="http://schemas.openxmlformats.org/officeDocument/2006/relationships/hyperlink" Target="https://www.gov.il/he/departments/topics/sustainable_development_goals" TargetMode="External"/><Relationship Id="rId16" Type="http://schemas.openxmlformats.org/officeDocument/2006/relationships/hyperlink" Target="https://www.mevaker.gov.il/he/publication/Articles/Pages/2019-Haifa.aspx?AspxAutoDetectCookieSupport=1" TargetMode="External"/><Relationship Id="rId1" Type="http://schemas.openxmlformats.org/officeDocument/2006/relationships/hyperlink" Target="https://fs.knesset.gov.il/globaldocs/MMM/06d84a37-ecca-e811-80e7-00155d0aeea3/2_06d84a37-ecca-e811-80e7-00155d0aeea3_11_10765.pdf" TargetMode="External"/><Relationship Id="rId6" Type="http://schemas.openxmlformats.org/officeDocument/2006/relationships/hyperlink" Target="https://employment.molsa.gov.il/Employment/UniquePopulation/Pages/IntegrationUniquePopulations.aspx" TargetMode="External"/><Relationship Id="rId11" Type="http://schemas.openxmlformats.org/officeDocument/2006/relationships/hyperlink" Target="http://www.sviva.gov.il/subjectsEnv/Streams/Pages/default.aspx" TargetMode="External"/><Relationship Id="rId5" Type="http://schemas.openxmlformats.org/officeDocument/2006/relationships/hyperlink" Target="https://www.inss.org.il/he/publication/%D7%94%D7%A4%D7%A9%D7%99%D7%A2%D7%94-%D7%94%D7%90%D7%9C%D7%99%D7%9E%D7%94-%D7%91%D7%97%D7%91%D7%A8%D7%94-%D7%94%D7%A2%D7%A8%D7%91%D7%99%D7%AA-%D7%95%D7%94%D7%94%D7%AA%D7%9E%D7%95%D7%93%D7%93%D7%95/" TargetMode="External"/><Relationship Id="rId15" Type="http://schemas.openxmlformats.org/officeDocument/2006/relationships/hyperlink" Target="https://haipo.co.il/item/133046" TargetMode="External"/><Relationship Id="rId10" Type="http://schemas.openxmlformats.org/officeDocument/2006/relationships/hyperlink" Target="https://zalul.org.il/%d7%93%d7%a3-%d7%a2%d7%9e%d7%93%d7%94-%d7%a9%d7%9c-%d7%90%d7%a8%d7%92%d7%95%d7%a0%d7%99-%d7%94%d7%a1%d7%91%d7%99%d7%91%d7%94-%d7%9e%d7%90%d7%97%d7%93%d7%99%d7%9d-%d7%9b%d7%95%d7%97%d7%95%d7%aa/" TargetMode="External"/><Relationship Id="rId19" Type="http://schemas.openxmlformats.org/officeDocument/2006/relationships/hyperlink" Target="https://www.calcalist.co.il/articles/0,7340,L-3740270,00.html" TargetMode="External"/><Relationship Id="rId4" Type="http://schemas.openxmlformats.org/officeDocument/2006/relationships/hyperlink" Target="https://fs.knesset.gov.il/globaldocs/MMM/c3f72047-fcb6-e611-80ca-00155d020699/2_c3f72047-fcb6-e611-80ca-00155d020699_11_9494.pdf" TargetMode="External"/><Relationship Id="rId9" Type="http://schemas.openxmlformats.org/officeDocument/2006/relationships/hyperlink" Target="https://www.yediot.co.il/articles/0,7340,L-4908502,00.html" TargetMode="External"/><Relationship Id="rId14" Type="http://schemas.openxmlformats.org/officeDocument/2006/relationships/hyperlink" Target="https://www.calcalist.co.il/local/articles/0,7340,L-3764859,0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334C2-DAE1-4B50-A3BE-7D47519D6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4670</Words>
  <Characters>23354</Characters>
  <Application>Microsoft Office Word</Application>
  <DocSecurity>0</DocSecurity>
  <Lines>194</Lines>
  <Paragraphs>55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 Yaacobi-Horowitz</dc:creator>
  <cp:lastModifiedBy>Michal Rom</cp:lastModifiedBy>
  <cp:revision>10</cp:revision>
  <cp:lastPrinted>2015-01-06T13:50:00Z</cp:lastPrinted>
  <dcterms:created xsi:type="dcterms:W3CDTF">2019-10-24T13:06:00Z</dcterms:created>
  <dcterms:modified xsi:type="dcterms:W3CDTF">2019-10-24T13:38:00Z</dcterms:modified>
</cp:coreProperties>
</file>