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rankRuehl" w:eastAsiaTheme="minorHAnsi" w:hAnsi="FrankRuehl" w:cs="FrankRuehl"/>
          <w:color w:val="auto"/>
          <w:kern w:val="0"/>
          <w:sz w:val="22"/>
          <w:szCs w:val="22"/>
          <w:rtl/>
          <w:lang w:val="he-IL" w:eastAsia="en-US" w:bidi="he-IL"/>
        </w:rPr>
        <w:id w:val="168470597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0605501B" w14:textId="77777777" w:rsidR="001C5A32" w:rsidRPr="00E24F3A" w:rsidRDefault="001C5A32" w:rsidP="001C5A32">
          <w:pPr>
            <w:pStyle w:val="a7"/>
            <w:bidi/>
            <w:spacing w:line="240" w:lineRule="auto"/>
            <w:rPr>
              <w:rFonts w:ascii="FrankRuehl" w:hAnsi="FrankRuehl" w:cs="FrankRuehl"/>
              <w:b/>
              <w:bCs/>
              <w:color w:val="auto"/>
              <w:sz w:val="22"/>
              <w:szCs w:val="22"/>
              <w:lang w:bidi="he-IL"/>
            </w:rPr>
          </w:pPr>
          <w:r w:rsidRPr="00E24F3A">
            <w:rPr>
              <w:rFonts w:ascii="FrankRuehl" w:hAnsi="FrankRuehl" w:cs="FrankRuehl"/>
              <w:b/>
              <w:bCs/>
              <w:color w:val="auto"/>
              <w:sz w:val="22"/>
              <w:szCs w:val="22"/>
              <w:rtl/>
              <w:lang w:val="he-IL" w:bidi="he-IL"/>
            </w:rPr>
            <w:t>תוכן העניינים</w:t>
          </w:r>
        </w:p>
        <w:p w14:paraId="14DEE0AC" w14:textId="77777777" w:rsidR="001C5A32" w:rsidRPr="00E24F3A" w:rsidRDefault="001C5A32" w:rsidP="001C5A32">
          <w:pPr>
            <w:pStyle w:val="TOC1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b w:val="0"/>
              <w:bCs w:val="0"/>
              <w: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b w:val="0"/>
              <w:bCs w:val="0"/>
              <w:caps w:val="0"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b w:val="0"/>
              <w:bCs w:val="0"/>
              <w:caps w:val="0"/>
              <w:sz w:val="22"/>
              <w:szCs w:val="22"/>
            </w:rPr>
            <w:instrText xml:space="preserve"> TOC \o "1-4" \u </w:instrText>
          </w:r>
          <w:r w:rsidRPr="00E24F3A">
            <w:rPr>
              <w:rFonts w:ascii="FrankRuehl" w:hAnsi="FrankRuehl" w:cs="FrankRuehl"/>
              <w:b w:val="0"/>
              <w:bCs w:val="0"/>
              <w:caps w:val="0"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הקדמה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_Toc51797980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8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55DD730" w14:textId="77777777" w:rsidR="001C5A32" w:rsidRPr="00E24F3A" w:rsidRDefault="001C5A32" w:rsidP="001C5A32">
          <w:pPr>
            <w:pStyle w:val="TOC1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b w:val="0"/>
              <w:bCs w:val="0"/>
              <w: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שיטת המחקר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_Toc51797981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C1528D3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2.1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סיפור משל להבהרת שיטת המחקר והתהליך המתודי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_Toc51797982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12CBFF12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2.2 המתודולוגיה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_Toc51797983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15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70515E7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2.2.1 התיאוריה שמאחורי המתודולוגיה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_Toc51797984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15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592619E1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2.2.2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הלכה למעשה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_Toc51797985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5BBBA36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2.3 מבנה ותהליך העבודה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_Toc51797986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DE36B8E" w14:textId="77777777" w:rsidR="001C5A32" w:rsidRPr="00E24F3A" w:rsidRDefault="001C5A32" w:rsidP="001C5A32">
          <w:pPr>
            <w:pStyle w:val="TOC1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b w:val="0"/>
              <w:bCs w:val="0"/>
              <w: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3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הרקע הכללי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_Toc51797987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08A1FA6F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3.1 רקע היסטורי - ישראל ויוון הקדומות בתקופת ספרות המקור, והרקע ההיסטורי של ספרות המקור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_Toc51797988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26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911319E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3.1.1 האיליאדה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_Toc51797989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26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3A94434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3.1.2 הרקע ההיסטורי של הטקסט באיליאדה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_Toc51797990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29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FAA5581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3.1.3 ספר שמואל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_Toc51797991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30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49F352B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3.1.4 הפלשתים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_Toc51797992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32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AC77D7A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3.1.5 הרקע ההיסטורי של הטקסט בספר שמואל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_Toc51797993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34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2257668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3.2 רקע ספרותי - סקירת תחום ספרות המקור ופרשנויות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_Toc51797994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39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23C3964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3.2.1 האיליאדה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_Toc51797995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40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B72815A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3.2.2 ספר שמואל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_Toc51797996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42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02D9333D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3.2.3 הקבלות ברקע הספרותי בין היצירות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_Toc51797997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46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18F60F5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3.2.4 תובנות והשערות מהרקע הספרותי ביחס למחקר הנוכחי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_Toc51797998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52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548780E1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3.3 תמצות הקבלות ברקע ההיסטורי והספרותי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_Toc51797999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53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D681B77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3.4 רקע חברתי ואנתרופולוגי – כלים ומתודות במחקר אנתרופולוגי, מחקרים העוסקים בחברות הישראלית והיוונית הקדומות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_Toc51798000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55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DF29B5E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3.4.1 הבניה חברתית של המציאות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_Toc51798001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56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F3F37CB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3.4.2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חופש הבחירה והרצון החופשי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_Toc51798002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59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74C4DFF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3.4.3 אחריות מוסרית - תרבות הבושה ותרבות האשמה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_Toc51798003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63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5591529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3.4.4 תודעה, ערכים והתנהגות חברתית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_Toc51798004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67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58DCAD0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3.4.4.1 מבנה האישיות ההומרית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_Toc51798005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67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5BAA96C1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3.4.4.2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מוסר וצדק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_Toc51798006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74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A665A6E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3.4.4.3 תודעת האדם ההומרי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_Toc51798007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77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03A81285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3.4.5 שינויים מבניים בחברה והשפעתם על שינוים בתבניות החשיבה וההתנהגות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_Toc51798008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80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1DB22A6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3.4.6 קשרים חברתיים ותרבותיים בין ישראל ויוון הקדומות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_Toc51798009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89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ECD2C32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3.4.7 רקע משפטי - סקירת הרקע המשפטי כהשלמה לתיאור התפתחותם של המוסדות החברתיים בתקופת ספרות המקור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_Toc51798010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90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1025579A" w14:textId="77777777" w:rsidR="001C5A32" w:rsidRPr="00E24F3A" w:rsidRDefault="001C5A32" w:rsidP="001C5A32">
          <w:pPr>
            <w:pStyle w:val="TOC1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b w:val="0"/>
              <w:bCs w:val="0"/>
              <w: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4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ניתוח ספרות המקור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_Toc51798011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97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039E75D5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4.1 קטגוריות השפעת האל על האדם, תהליכי ההחלטה ופעילות חברתית פוליטית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_Toc51798012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98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11B1968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4.1.1 הקטגוריות הנגזרות מהשאלה באילו אופנים באה לידי ביטוי השפעת האל על האדם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_Toc51798013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98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7AAB15A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lastRenderedPageBreak/>
            <w:t>4.1.2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הקטגוריות הנגזרות מהשאלה באילו אופנים באים לידי ביטוי תהליכי התלבטות וקבלת החלטה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_Toc51798014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102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A62AC3A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4.1.3 הקטגוריות הנגזרות מהשאלה באילו תחומים חברתיים-פוליטיים מופיעים השפעת האל ותהליכי קבלת ההחלטה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_Toc51798015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105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6760171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4.2 דיון בקטגוריות נבחרות וסינתזה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_Toc51798016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106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182213C3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4.2.1 רשימת הקטגוריות, מופעים ושכיחות בספרות המקור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_Toc51798017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106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E5CCCCB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4.2.2 דיון בשכיחות הקטגוריות בטקסט המקור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_Toc51798018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108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9298759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4.2.2.1 דיון בקטגוריות המיוחסות לשאלה באילו אופנים באה לידי ביטוי השפעת האל על האדם?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_Toc51798019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108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93A480F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4.2.2.2 דיון בקטגוריות המיוחסות לשאלה באילו אופנים באים לידי ביטוי תהליכי התלבטות וקבלת החלטה?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_Toc51798020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117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5BEB427C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4.2.2.3 דיון בקטגוריות המיוחסות לשאלה באילו תחומים חברתיים-פוליטיים מופיעים השפעת האל ותהליכי קבלת ההחלטה?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_Toc51798021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126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B62837C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4.3 דוגמאות מוכללות מהטקסטים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_Toc51798022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144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D5B103A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4.3.1 תפנית בעלילה: פנדרוס יורה חץ במנלאוס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_Toc51798023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144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98A555D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4.3.1.1 השלבים בתפנית העלילה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_Toc51798024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145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AF9B7E2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4.3.1.2 קטגוריזציה של האירועים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_Toc51798025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149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591056E8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4.3.1.3 סיכום והגדרת תבניות ההתנהגות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_Toc51798026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151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2E2DB38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4.3.2 שאול המלך – עלייתו ונפילתו – משבטים למלוכה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_Toc51798027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153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400E47D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4.3.2.1 השלבים בסיפורו של שאול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_Toc51798028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153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14A4D87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4.3.2.2 קטגוריזציה של האירועים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_Toc51798029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157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A8CFDC6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4.3.2.3 סיכום והגדרת תבניות ההתנהגות בעלילות שאול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_Toc51798030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159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DF06494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4.4 מהפך באישיות הגיבורים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_Toc51798031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160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1A4F5ED4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eastAsia="Times New Roman" w:hAnsi="FrankRuehl" w:cs="FrankRuehl"/>
              <w:noProof/>
              <w:sz w:val="22"/>
              <w:szCs w:val="22"/>
              <w:rtl/>
            </w:rPr>
            <w:t>4.4.1 שינוי בתפיסת העצמי של אכילס במהלך עלילת האיליאדה.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_Toc51798032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160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1F5B56B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eastAsia="Times New Roman" w:hAnsi="FrankRuehl" w:cs="FrankRuehl"/>
              <w:noProof/>
              <w:sz w:val="22"/>
              <w:szCs w:val="22"/>
              <w:rtl/>
            </w:rPr>
            <w:t>4.4.2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השינוי המנהיגותי: סיפור דוד ובת שבע – מכריזמטיות לסיאוב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_Toc51798033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163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A3DB1DE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4.4.2.1 השלבים בתהליך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_Toc51798034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164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BDD9659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4.4.2.2 קטגוריזציה של האירועים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_Toc51798035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167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EDDA22E" w14:textId="77777777" w:rsidR="001C5A32" w:rsidRPr="00E24F3A" w:rsidRDefault="001C5A32" w:rsidP="001C5A32">
          <w:pPr>
            <w:pStyle w:val="TOC4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4.4.2.3 סיכום תבניות ההתנהגות החברתית והשינויים בהתנהלות דוד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_Toc51798036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169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7A3B459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4.4.3 סיכום והשוואה בין השינויים התודעתיים שעוברים דוד ואכילס במהלך העלילות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_Toc51798037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170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E4A9B10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4.5 סיכום הדיון בשכיחות הקטגוריות בטקסט המקור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_Toc51798038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171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F2BA1C2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4.5.1 סיכום הדיון בהופעת הקטגוריות ביחס לשאלה: באילו אופנים באה לידי ביטוי השפעת האל על האדם?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_Toc51798039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171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07E96D84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4.5.2 סיכום הדיון בהופעת הקטגוריות ביחס לשאלה: באילו אופנים באים לידי ביטוי תהליכי התלבטות וקבלת החלטה?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_Toc51798040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174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11B12DC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4.5.3 סיכום הדיון בהופעת הקטגוריות ביחס לשאלה באילו תחומים חברתיים/פוליטיים מופיעים השפעת האל ותהליכי קבלת ההחלטה?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_Toc51798041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179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6AF345A" w14:textId="77777777" w:rsidR="001C5A32" w:rsidRPr="00E24F3A" w:rsidRDefault="001C5A32" w:rsidP="001C5A32">
          <w:pPr>
            <w:pStyle w:val="TOC1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b w:val="0"/>
              <w:bCs w:val="0"/>
              <w: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5 סיכום וביסוס תזת המחקר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_Toc51798042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191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A781D8A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5.1 מרכיב הרובד החברתי בתהליך קבלת ההחלטות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_Toc51798043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192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5D11FD7D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5.1.1 הרובד הראשון: יחיד – תהליך קבלת החלטות אישית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_Toc51798044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192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163693C2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5.1.2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הרובד השני: שבטי – תהליך קבלת החלטות של מנהיג שבט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_Toc51798045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193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6CF29CE" w14:textId="77777777" w:rsidR="001C5A32" w:rsidRPr="00E24F3A" w:rsidRDefault="001C5A32" w:rsidP="001C5A32">
          <w:pPr>
            <w:pStyle w:val="TOC3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i w:val="0"/>
              <w:iC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5.1.3 הרובד השלישי: מלוכני – תהליך קבלת החלטות בחצר המלך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_Toc51798046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195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1483A3BF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5.2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התנהלות האלים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_Toc51798047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204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192D9D0C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lastRenderedPageBreak/>
            <w:t>5.3 סיכום ותובנות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_Toc51798048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205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05EE93DA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5.4 פסיכולוגיה חברתית בתרבויות עתיקות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_Toc51798049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211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CAAD868" w14:textId="77777777" w:rsidR="001C5A32" w:rsidRPr="00E24F3A" w:rsidRDefault="001C5A32" w:rsidP="001C5A32">
          <w:pPr>
            <w:pStyle w:val="TOC1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b w:val="0"/>
              <w:bCs w:val="0"/>
              <w: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6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רשימת המקורות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_Toc51798050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212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13CC8D3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6.1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ספרות המקור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_Toc51798051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213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03F12597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6.2 ספרות מחקר על הומרוס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_Toc51798052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213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553BCAA6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6.3 ספרות מחקר על המקרא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_Toc51798053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215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1DA365E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6.4 ספרות בתחום פרשנות המקרא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_Toc51798054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217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5B649BD9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6.5 ספרות מחקר בתחום השוואה בין היצירות ההומריות למקרא וקשרים בין תרבותיים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_Toc51798055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217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3DBBBCA8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6.6 ספרות מחקר בתחום סוציולוגיה, אנתרופולוגיה ופרשנות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_Toc51798056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218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641574A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6.7 ספרות מחקר בנושא המשפט בעת העתיקה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_Toc51798057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220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3BE9F0D" w14:textId="77777777" w:rsidR="001C5A32" w:rsidRPr="00E24F3A" w:rsidRDefault="001C5A32" w:rsidP="001C5A32">
          <w:pPr>
            <w:pStyle w:val="TOC1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b w:val="0"/>
              <w:bCs w:val="0"/>
              <w: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7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נספח א: איתור וסיווג הופעת המוטיבים באיליאדה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_Toc51798058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220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72E8A883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7.1 שירים 1-6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_Toc51798059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221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62958DEB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7.2 שירים 7-12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_Toc51798060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232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1E72529B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</w:rPr>
            <w:t>7.3</w:t>
          </w: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 xml:space="preserve"> שירים 13-18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_Toc51798061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250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2D7BCCE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7.4 שירים 19-24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_Toc51798062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264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9730307" w14:textId="77777777" w:rsidR="001C5A32" w:rsidRPr="00E24F3A" w:rsidRDefault="001C5A32" w:rsidP="001C5A32">
          <w:pPr>
            <w:pStyle w:val="TOC1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b w:val="0"/>
              <w:bCs w:val="0"/>
              <w: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8 נספח ב: איתור וסיווג הופעת המוטיבים בספר שמואל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_Toc51798063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274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5C47F55D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8.1 שמואל א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_Toc51798064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275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4F9CD81C" w14:textId="77777777" w:rsidR="001C5A32" w:rsidRPr="00E24F3A" w:rsidRDefault="001C5A32" w:rsidP="001C5A32">
          <w:pPr>
            <w:pStyle w:val="TOC2"/>
            <w:tabs>
              <w:tab w:val="right" w:leader="dot" w:pos="8630"/>
            </w:tabs>
            <w:bidi/>
            <w:rPr>
              <w:rFonts w:ascii="FrankRuehl" w:eastAsiaTheme="minorEastAsia" w:hAnsi="FrankRuehl" w:cs="FrankRuehl"/>
              <w:smallCaps w:val="0"/>
              <w:noProof/>
              <w:sz w:val="22"/>
              <w:szCs w:val="22"/>
            </w:rPr>
          </w:pPr>
          <w:r w:rsidRPr="00E24F3A">
            <w:rPr>
              <w:rFonts w:ascii="FrankRuehl" w:hAnsi="FrankRuehl" w:cs="FrankRuehl"/>
              <w:noProof/>
              <w:sz w:val="22"/>
              <w:szCs w:val="22"/>
              <w:rtl/>
            </w:rPr>
            <w:t>8.2 שמואל ב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ab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begin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instrText xml:space="preserve"> PAGEREF _Toc51798065 \h </w:instrTex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separate"/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t>296</w:t>
          </w:r>
          <w:r w:rsidRPr="00E24F3A">
            <w:rPr>
              <w:rFonts w:ascii="FrankRuehl" w:hAnsi="FrankRuehl" w:cs="FrankRuehl"/>
              <w:noProof/>
              <w:sz w:val="22"/>
              <w:szCs w:val="22"/>
            </w:rPr>
            <w:fldChar w:fldCharType="end"/>
          </w:r>
        </w:p>
        <w:p w14:paraId="2E544A33" w14:textId="01F389BF" w:rsidR="00A34108" w:rsidRDefault="001C5A32" w:rsidP="001C5A32">
          <w:pPr>
            <w:spacing w:line="240" w:lineRule="auto"/>
          </w:pPr>
          <w:r w:rsidRPr="00E24F3A">
            <w:rPr>
              <w:b/>
              <w:bCs/>
              <w:caps/>
              <w:sz w:val="22"/>
              <w:szCs w:val="22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sectPr w:rsidR="00A34108" w:rsidSect="004668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0758"/>
    <w:multiLevelType w:val="multilevel"/>
    <w:tmpl w:val="5C50F122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DA77EF2"/>
    <w:multiLevelType w:val="multilevel"/>
    <w:tmpl w:val="4E54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193127"/>
    <w:multiLevelType w:val="hybridMultilevel"/>
    <w:tmpl w:val="E03E4424"/>
    <w:lvl w:ilvl="0" w:tplc="FBA6D6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A8B"/>
    <w:multiLevelType w:val="hybridMultilevel"/>
    <w:tmpl w:val="EC783658"/>
    <w:lvl w:ilvl="0" w:tplc="ED5EC622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1"/>
    <w:rsid w:val="000859D6"/>
    <w:rsid w:val="001568CC"/>
    <w:rsid w:val="00190226"/>
    <w:rsid w:val="001C5682"/>
    <w:rsid w:val="001C5A32"/>
    <w:rsid w:val="001F0710"/>
    <w:rsid w:val="0034548E"/>
    <w:rsid w:val="0040728F"/>
    <w:rsid w:val="0046685E"/>
    <w:rsid w:val="004807A8"/>
    <w:rsid w:val="00584100"/>
    <w:rsid w:val="0073251F"/>
    <w:rsid w:val="00876851"/>
    <w:rsid w:val="00951CEC"/>
    <w:rsid w:val="009A5DBE"/>
    <w:rsid w:val="00A34108"/>
    <w:rsid w:val="00AE4841"/>
    <w:rsid w:val="00E8498D"/>
    <w:rsid w:val="00EE29BE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9EB5"/>
  <w15:chartTrackingRefBased/>
  <w15:docId w15:val="{4CEB46A7-E1AC-4F6C-B286-DB5110E3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8CC"/>
    <w:pPr>
      <w:spacing w:before="120" w:after="120" w:line="360" w:lineRule="auto"/>
    </w:pPr>
    <w:rPr>
      <w:rFonts w:ascii="FrankRuehl" w:hAnsi="FrankRuehl" w:cs="FrankRuehl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4"/>
    <w:qFormat/>
    <w:rsid w:val="009A5DBE"/>
    <w:pPr>
      <w:keepNext/>
      <w:keepLines/>
      <w:numPr>
        <w:numId w:val="28"/>
      </w:numPr>
      <w:spacing w:before="0" w:after="240" w:line="480" w:lineRule="auto"/>
      <w:jc w:val="center"/>
      <w:outlineLvl w:val="0"/>
    </w:pPr>
    <w:rPr>
      <w:rFonts w:eastAsiaTheme="majorEastAsia" w:cstheme="minorBidi"/>
      <w:b/>
      <w:bCs/>
      <w:kern w:val="24"/>
      <w:sz w:val="28"/>
      <w:szCs w:val="28"/>
      <w:lang w:eastAsia="ja-JP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9A5DBE"/>
    <w:pPr>
      <w:numPr>
        <w:ilvl w:val="1"/>
        <w:numId w:val="1"/>
      </w:numPr>
      <w:spacing w:before="120" w:after="120" w:line="360" w:lineRule="auto"/>
      <w:jc w:val="left"/>
      <w:outlineLvl w:val="1"/>
    </w:pPr>
    <w:rPr>
      <w:sz w:val="24"/>
      <w:szCs w:val="24"/>
      <w:shd w:val="clear" w:color="auto" w:fill="FFFFFF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190226"/>
    <w:pPr>
      <w:numPr>
        <w:ilvl w:val="2"/>
        <w:numId w:val="28"/>
      </w:numPr>
      <w:outlineLvl w:val="2"/>
    </w:pPr>
    <w:rPr>
      <w:iCs/>
    </w:rPr>
  </w:style>
  <w:style w:type="paragraph" w:styleId="4">
    <w:name w:val="heading 4"/>
    <w:basedOn w:val="3"/>
    <w:next w:val="a"/>
    <w:link w:val="40"/>
    <w:autoRedefine/>
    <w:uiPriority w:val="9"/>
    <w:unhideWhenUsed/>
    <w:qFormat/>
    <w:rsid w:val="00876851"/>
    <w:pPr>
      <w:numPr>
        <w:ilvl w:val="3"/>
      </w:numPr>
      <w:spacing w:before="40"/>
      <w:outlineLvl w:val="3"/>
    </w:pPr>
    <w:rPr>
      <w:rFonts w:asciiTheme="majorHAnsi" w:hAnsiTheme="majorHAnsi" w:cs="FrankRuehl"/>
      <w:kern w:val="0"/>
      <w:shd w:val="clear" w:color="auto" w:fil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190226"/>
    <w:rPr>
      <w:rFonts w:ascii="FrankRuehl" w:eastAsiaTheme="majorEastAsia" w:hAnsi="FrankRuehl"/>
      <w:b/>
      <w:bCs/>
      <w:iCs/>
      <w:kern w:val="24"/>
      <w:sz w:val="24"/>
      <w:szCs w:val="24"/>
      <w:lang w:eastAsia="ja-JP"/>
    </w:rPr>
  </w:style>
  <w:style w:type="character" w:customStyle="1" w:styleId="40">
    <w:name w:val="כותרת 4 תו"/>
    <w:basedOn w:val="a0"/>
    <w:link w:val="4"/>
    <w:uiPriority w:val="9"/>
    <w:rsid w:val="00876851"/>
    <w:rPr>
      <w:rFonts w:asciiTheme="majorHAnsi" w:eastAsiaTheme="majorEastAsia" w:hAnsiTheme="majorHAnsi" w:cs="FrankRuehl"/>
      <w:b/>
      <w:bCs/>
      <w:iCs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9A5DBE"/>
    <w:pPr>
      <w:spacing w:before="0" w:after="0" w:line="240" w:lineRule="auto"/>
    </w:pPr>
    <w:rPr>
      <w:sz w:val="18"/>
      <w:szCs w:val="18"/>
    </w:rPr>
  </w:style>
  <w:style w:type="character" w:customStyle="1" w:styleId="a4">
    <w:name w:val="טקסט הערת שוליים תו"/>
    <w:basedOn w:val="a0"/>
    <w:link w:val="a3"/>
    <w:uiPriority w:val="99"/>
    <w:rsid w:val="009A5DBE"/>
    <w:rPr>
      <w:rFonts w:ascii="FrankRuehl" w:hAnsi="FrankRuehl" w:cs="FrankRuehl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9A5DBE"/>
    <w:rPr>
      <w:rFonts w:ascii="FrankRuehl" w:eastAsiaTheme="majorEastAsia" w:hAnsi="FrankRuehl"/>
      <w:b/>
      <w:bCs/>
      <w:kern w:val="24"/>
      <w:sz w:val="24"/>
      <w:szCs w:val="24"/>
      <w:lang w:eastAsia="ja-JP"/>
    </w:rPr>
  </w:style>
  <w:style w:type="character" w:customStyle="1" w:styleId="10">
    <w:name w:val="כותרת 1 תו"/>
    <w:basedOn w:val="a0"/>
    <w:link w:val="1"/>
    <w:uiPriority w:val="4"/>
    <w:rsid w:val="0034548E"/>
    <w:rPr>
      <w:rFonts w:ascii="FrankRuehl" w:eastAsiaTheme="majorEastAsia" w:hAnsi="FrankRuehl"/>
      <w:b/>
      <w:bCs/>
      <w:kern w:val="24"/>
      <w:sz w:val="28"/>
      <w:szCs w:val="28"/>
      <w:lang w:eastAsia="ja-JP"/>
    </w:rPr>
  </w:style>
  <w:style w:type="paragraph" w:customStyle="1" w:styleId="a5">
    <w:name w:val="הערת שוליים"/>
    <w:basedOn w:val="a3"/>
    <w:link w:val="a6"/>
    <w:autoRedefine/>
    <w:qFormat/>
    <w:rsid w:val="0034548E"/>
    <w:rPr>
      <w:rFonts w:cs="Arial"/>
    </w:rPr>
  </w:style>
  <w:style w:type="character" w:customStyle="1" w:styleId="a6">
    <w:name w:val="הערת שוליים תו"/>
    <w:basedOn w:val="a4"/>
    <w:link w:val="a5"/>
    <w:rsid w:val="0034548E"/>
    <w:rPr>
      <w:rFonts w:ascii="FrankRuehl" w:hAnsi="FrankRuehl" w:cs="Arial"/>
      <w:sz w:val="20"/>
      <w:szCs w:val="20"/>
    </w:rPr>
  </w:style>
  <w:style w:type="paragraph" w:styleId="a7">
    <w:name w:val="TOC Heading"/>
    <w:basedOn w:val="1"/>
    <w:next w:val="a"/>
    <w:uiPriority w:val="39"/>
    <w:unhideWhenUsed/>
    <w:qFormat/>
    <w:rsid w:val="001568CC"/>
    <w:pPr>
      <w:numPr>
        <w:numId w:val="0"/>
      </w:numPr>
      <w:bidi w:val="0"/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1568CC"/>
    <w:pPr>
      <w:bidi w:val="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1568CC"/>
    <w:pPr>
      <w:bidi w:val="0"/>
      <w:spacing w:before="0"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1568CC"/>
    <w:pPr>
      <w:bidi w:val="0"/>
      <w:spacing w:before="0"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1568CC"/>
    <w:pPr>
      <w:bidi w:val="0"/>
      <w:spacing w:before="0" w:after="0"/>
      <w:ind w:left="7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5446</Characters>
  <Application>Microsoft Office Word</Application>
  <DocSecurity>0</DocSecurity>
  <Lines>45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Nissim</dc:creator>
  <cp:keywords/>
  <dc:description/>
  <cp:lastModifiedBy>Nissim</cp:lastModifiedBy>
  <cp:revision>2</cp:revision>
  <dcterms:created xsi:type="dcterms:W3CDTF">2020-09-23T21:05:00Z</dcterms:created>
  <dcterms:modified xsi:type="dcterms:W3CDTF">2020-09-23T21:05:00Z</dcterms:modified>
</cp:coreProperties>
</file>