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46" w:rsidRPr="00BE7547" w:rsidRDefault="00CB7646" w:rsidP="00CB7646">
      <w:pPr>
        <w:rPr>
          <w:rFonts w:ascii="David" w:hAnsi="David" w:cs="David"/>
          <w:b/>
          <w:bCs/>
          <w:sz w:val="36"/>
          <w:szCs w:val="36"/>
          <w:rtl/>
        </w:rPr>
      </w:pPr>
      <w:r w:rsidRPr="00BE7547">
        <w:rPr>
          <w:rFonts w:ascii="David" w:hAnsi="David" w:cs="David"/>
          <w:b/>
          <w:bCs/>
          <w:sz w:val="36"/>
          <w:szCs w:val="36"/>
          <w:rtl/>
        </w:rPr>
        <w:t>תוכן עניינים</w:t>
      </w:r>
    </w:p>
    <w:p w:rsidR="00720D7F" w:rsidRDefault="00720D7F" w:rsidP="00CB7646">
      <w:pPr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ascii="David" w:hAnsi="David" w:cs="David" w:hint="cs"/>
          <w:b/>
          <w:bCs/>
          <w:sz w:val="36"/>
          <w:szCs w:val="36"/>
          <w:rtl/>
        </w:rPr>
        <w:t>פתח דבר</w:t>
      </w:r>
      <w:bookmarkStart w:id="0" w:name="_GoBack"/>
      <w:bookmarkEnd w:id="0"/>
    </w:p>
    <w:p w:rsidR="00972914" w:rsidRPr="00BE7547" w:rsidRDefault="00972914" w:rsidP="00CB7646">
      <w:pPr>
        <w:rPr>
          <w:rFonts w:ascii="David" w:hAnsi="David" w:cs="David"/>
          <w:b/>
          <w:bCs/>
          <w:sz w:val="36"/>
          <w:szCs w:val="36"/>
          <w:rtl/>
        </w:rPr>
      </w:pPr>
      <w:r w:rsidRPr="00BE7547">
        <w:rPr>
          <w:rFonts w:ascii="David" w:hAnsi="David" w:cs="David"/>
          <w:b/>
          <w:bCs/>
          <w:sz w:val="36"/>
          <w:szCs w:val="36"/>
          <w:rtl/>
        </w:rPr>
        <w:t>תקציר</w:t>
      </w:r>
    </w:p>
    <w:p w:rsidR="00644CA0" w:rsidRPr="00BE7547" w:rsidRDefault="00644CA0" w:rsidP="00CB7646">
      <w:pPr>
        <w:rPr>
          <w:rFonts w:ascii="David" w:hAnsi="David" w:cs="David"/>
          <w:b/>
          <w:bCs/>
          <w:sz w:val="36"/>
          <w:szCs w:val="36"/>
          <w:rtl/>
        </w:rPr>
      </w:pPr>
      <w:r w:rsidRPr="00BE7547">
        <w:rPr>
          <w:rFonts w:ascii="David" w:hAnsi="David" w:cs="David"/>
          <w:b/>
          <w:bCs/>
          <w:sz w:val="36"/>
          <w:szCs w:val="36"/>
          <w:rtl/>
        </w:rPr>
        <w:t>מבוא</w:t>
      </w:r>
    </w:p>
    <w:p w:rsidR="00CB7646" w:rsidRPr="00BE7547" w:rsidRDefault="00CB7646" w:rsidP="00CB7646">
      <w:pPr>
        <w:rPr>
          <w:rFonts w:ascii="David" w:hAnsi="David" w:cs="David"/>
          <w:b/>
          <w:bCs/>
          <w:sz w:val="36"/>
          <w:szCs w:val="36"/>
          <w:rtl/>
        </w:rPr>
      </w:pPr>
      <w:r w:rsidRPr="00BE7547">
        <w:rPr>
          <w:rFonts w:ascii="David" w:hAnsi="David" w:cs="David"/>
          <w:b/>
          <w:bCs/>
          <w:sz w:val="36"/>
          <w:szCs w:val="36"/>
          <w:rtl/>
        </w:rPr>
        <w:t>הקדמה</w:t>
      </w:r>
    </w:p>
    <w:p w:rsidR="00CB7646" w:rsidRPr="00BE7547" w:rsidRDefault="00CB7646" w:rsidP="00006D0E">
      <w:pPr>
        <w:rPr>
          <w:rFonts w:ascii="David" w:hAnsi="David" w:cs="David"/>
          <w:sz w:val="32"/>
          <w:szCs w:val="32"/>
          <w:rtl/>
        </w:rPr>
      </w:pPr>
      <w:r w:rsidRPr="00BE7547">
        <w:rPr>
          <w:rFonts w:ascii="David" w:hAnsi="David" w:cs="David"/>
          <w:sz w:val="32"/>
          <w:szCs w:val="32"/>
          <w:rtl/>
        </w:rPr>
        <w:t xml:space="preserve">אושוויץ כארכיטיפ </w:t>
      </w:r>
      <w:r w:rsidRPr="00BE7547">
        <w:rPr>
          <w:rFonts w:ascii="David" w:hAnsi="David" w:cs="David"/>
          <w:sz w:val="24"/>
          <w:szCs w:val="24"/>
          <w:rtl/>
        </w:rPr>
        <w:t xml:space="preserve">     </w:t>
      </w:r>
    </w:p>
    <w:p w:rsidR="00CB7646" w:rsidRPr="00BE7547" w:rsidRDefault="008B0DAC" w:rsidP="00006D0E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32"/>
          <w:szCs w:val="32"/>
          <w:rtl/>
        </w:rPr>
        <w:t>שלטון אלים</w:t>
      </w:r>
      <w:r w:rsidR="00CB7646" w:rsidRPr="00BE7547">
        <w:rPr>
          <w:rFonts w:ascii="David" w:hAnsi="David" w:cs="David"/>
          <w:sz w:val="32"/>
          <w:szCs w:val="32"/>
          <w:rtl/>
        </w:rPr>
        <w:t xml:space="preserve">      </w:t>
      </w:r>
    </w:p>
    <w:p w:rsidR="00CB7646" w:rsidRPr="00BE7547" w:rsidRDefault="00CB7646" w:rsidP="00006D0E">
      <w:pPr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32"/>
          <w:szCs w:val="32"/>
          <w:rtl/>
        </w:rPr>
        <w:t>עדות השואה: מה שלא ניתן למסירה (</w:t>
      </w:r>
      <w:r w:rsidRPr="00BE7547">
        <w:rPr>
          <w:rFonts w:ascii="David" w:hAnsi="David" w:cs="David"/>
          <w:sz w:val="32"/>
          <w:szCs w:val="32"/>
        </w:rPr>
        <w:t>the Unspeakable</w:t>
      </w:r>
      <w:r w:rsidRPr="00BE7547">
        <w:rPr>
          <w:rFonts w:ascii="David" w:hAnsi="David" w:cs="David"/>
          <w:sz w:val="32"/>
          <w:szCs w:val="32"/>
          <w:rtl/>
        </w:rPr>
        <w:t xml:space="preserve">)     </w:t>
      </w:r>
    </w:p>
    <w:p w:rsidR="00CB7646" w:rsidRPr="00BE7547" w:rsidRDefault="00CB7646" w:rsidP="00CB7646">
      <w:pPr>
        <w:rPr>
          <w:rFonts w:ascii="David" w:hAnsi="David" w:cs="David"/>
          <w:b/>
          <w:bCs/>
          <w:sz w:val="36"/>
          <w:szCs w:val="36"/>
          <w:rtl/>
        </w:rPr>
      </w:pPr>
    </w:p>
    <w:p w:rsidR="00AD23F3" w:rsidRDefault="00583BBD" w:rsidP="00CB7646">
      <w:pPr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ascii="David" w:hAnsi="David" w:cs="David"/>
          <w:b/>
          <w:bCs/>
          <w:sz w:val="36"/>
          <w:szCs w:val="36"/>
          <w:rtl/>
        </w:rPr>
        <w:t xml:space="preserve">חלק ראשון: </w:t>
      </w:r>
    </w:p>
    <w:p w:rsidR="00CB7646" w:rsidRPr="00BE7547" w:rsidRDefault="00583BBD" w:rsidP="00CB7646">
      <w:pPr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ascii="David" w:hAnsi="David" w:cs="David"/>
          <w:b/>
          <w:bCs/>
          <w:sz w:val="36"/>
          <w:szCs w:val="36"/>
          <w:rtl/>
        </w:rPr>
        <w:t>עדות השואה</w:t>
      </w:r>
      <w:r>
        <w:rPr>
          <w:rFonts w:ascii="David" w:hAnsi="David" w:cs="David" w:hint="cs"/>
          <w:b/>
          <w:bCs/>
          <w:sz w:val="36"/>
          <w:szCs w:val="36"/>
          <w:rtl/>
        </w:rPr>
        <w:t>;</w:t>
      </w:r>
      <w:r w:rsidR="00CB7646" w:rsidRPr="00BE7547">
        <w:rPr>
          <w:rFonts w:ascii="David" w:hAnsi="David" w:cs="David"/>
          <w:b/>
          <w:bCs/>
          <w:sz w:val="36"/>
          <w:szCs w:val="36"/>
          <w:rtl/>
        </w:rPr>
        <w:t xml:space="preserve"> רבדים של אמת</w:t>
      </w:r>
      <w:r>
        <w:rPr>
          <w:rFonts w:ascii="David" w:hAnsi="David" w:cs="David" w:hint="cs"/>
          <w:b/>
          <w:bCs/>
          <w:sz w:val="36"/>
          <w:szCs w:val="36"/>
          <w:rtl/>
        </w:rPr>
        <w:t>; הקריאה לאחריות</w:t>
      </w:r>
    </w:p>
    <w:p w:rsidR="00CB7646" w:rsidRPr="00BE7547" w:rsidRDefault="00CB7646" w:rsidP="00006D0E">
      <w:pPr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b/>
          <w:bCs/>
          <w:sz w:val="32"/>
          <w:szCs w:val="32"/>
          <w:rtl/>
        </w:rPr>
        <w:t xml:space="preserve">אמת במשבר     </w:t>
      </w:r>
    </w:p>
    <w:p w:rsidR="00CB7646" w:rsidRPr="00BE7547" w:rsidRDefault="00CB7646" w:rsidP="00006D0E">
      <w:pPr>
        <w:ind w:left="576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8"/>
          <w:szCs w:val="28"/>
          <w:rtl/>
        </w:rPr>
        <w:t xml:space="preserve">-הם לא יידעו לעולם     </w:t>
      </w:r>
    </w:p>
    <w:p w:rsidR="00CB7646" w:rsidRPr="00BE7547" w:rsidRDefault="00CB7646" w:rsidP="00006D0E">
      <w:pPr>
        <w:ind w:left="576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8"/>
          <w:szCs w:val="28"/>
          <w:rtl/>
        </w:rPr>
        <w:t>-האמת עליה מעידים</w:t>
      </w:r>
      <w:r w:rsidRPr="00BE7547">
        <w:rPr>
          <w:rFonts w:ascii="David" w:hAnsi="David" w:cs="David"/>
          <w:sz w:val="32"/>
          <w:szCs w:val="32"/>
          <w:rtl/>
        </w:rPr>
        <w:t xml:space="preserve"> העדים לשואה    </w:t>
      </w:r>
    </w:p>
    <w:p w:rsidR="00CB7646" w:rsidRPr="00BE7547" w:rsidRDefault="00CB7646" w:rsidP="00006D0E">
      <w:pPr>
        <w:pStyle w:val="ListParagraph"/>
        <w:numPr>
          <w:ilvl w:val="0"/>
          <w:numId w:val="1"/>
        </w:numPr>
        <w:bidi/>
        <w:ind w:left="936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4"/>
          <w:szCs w:val="24"/>
          <w:rtl/>
          <w:lang w:bidi="he-IL"/>
        </w:rPr>
        <w:t xml:space="preserve">אמת שאין לה מלים; מגבלות השפה     </w:t>
      </w:r>
    </w:p>
    <w:p w:rsidR="00CB7646" w:rsidRPr="00BE7547" w:rsidRDefault="00CB7646" w:rsidP="00006D0E">
      <w:pPr>
        <w:pStyle w:val="ListParagraph"/>
        <w:numPr>
          <w:ilvl w:val="0"/>
          <w:numId w:val="1"/>
        </w:numPr>
        <w:bidi/>
        <w:ind w:left="936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4"/>
          <w:szCs w:val="24"/>
          <w:rtl/>
          <w:lang w:bidi="he-IL"/>
        </w:rPr>
        <w:t>השתיקה</w:t>
      </w:r>
      <w:r w:rsidRPr="00BE7547">
        <w:rPr>
          <w:rFonts w:ascii="David" w:hAnsi="David" w:cs="David"/>
          <w:sz w:val="24"/>
          <w:szCs w:val="24"/>
          <w:rtl/>
        </w:rPr>
        <w:t xml:space="preserve">: </w:t>
      </w:r>
      <w:r w:rsidRPr="00BE7547">
        <w:rPr>
          <w:rFonts w:ascii="David" w:hAnsi="David" w:cs="David"/>
          <w:sz w:val="24"/>
          <w:szCs w:val="24"/>
          <w:rtl/>
          <w:lang w:bidi="he-IL"/>
        </w:rPr>
        <w:t xml:space="preserve">האמת שאינה מדברת       </w:t>
      </w:r>
    </w:p>
    <w:p w:rsidR="00CB7646" w:rsidRPr="00BE7547" w:rsidRDefault="00CB7646" w:rsidP="00006D0E">
      <w:pPr>
        <w:pStyle w:val="ListParagraph"/>
        <w:numPr>
          <w:ilvl w:val="0"/>
          <w:numId w:val="1"/>
        </w:numPr>
        <w:bidi/>
        <w:ind w:left="936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4"/>
          <w:szCs w:val="24"/>
          <w:rtl/>
          <w:lang w:bidi="he-IL"/>
        </w:rPr>
        <w:t xml:space="preserve">האמת שלא רוצים לשמוע     </w:t>
      </w:r>
    </w:p>
    <w:p w:rsidR="00CB7646" w:rsidRPr="00BE7547" w:rsidRDefault="00CB7646" w:rsidP="00CB7646">
      <w:pPr>
        <w:rPr>
          <w:rFonts w:ascii="David" w:hAnsi="David" w:cs="David"/>
          <w:b/>
          <w:bCs/>
          <w:sz w:val="32"/>
          <w:szCs w:val="32"/>
          <w:rtl/>
        </w:rPr>
      </w:pPr>
    </w:p>
    <w:p w:rsidR="00CB7646" w:rsidRPr="00BE7547" w:rsidRDefault="00CB7646" w:rsidP="00006D0E">
      <w:pPr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b/>
          <w:bCs/>
          <w:sz w:val="32"/>
          <w:szCs w:val="32"/>
          <w:rtl/>
        </w:rPr>
        <w:t xml:space="preserve">עדות במשבר     </w:t>
      </w:r>
    </w:p>
    <w:p w:rsidR="00CB7646" w:rsidRPr="00BE7547" w:rsidRDefault="00CB7646" w:rsidP="00006D0E">
      <w:pPr>
        <w:ind w:left="576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8"/>
          <w:szCs w:val="28"/>
          <w:rtl/>
        </w:rPr>
        <w:t xml:space="preserve">-עידן העד     </w:t>
      </w:r>
    </w:p>
    <w:p w:rsidR="00CB7646" w:rsidRPr="00BE7547" w:rsidRDefault="00CB7646" w:rsidP="00006D0E">
      <w:pPr>
        <w:ind w:left="576"/>
        <w:rPr>
          <w:rFonts w:ascii="David" w:hAnsi="David" w:cs="David"/>
          <w:sz w:val="28"/>
          <w:szCs w:val="28"/>
          <w:rtl/>
        </w:rPr>
      </w:pPr>
      <w:r w:rsidRPr="00BE7547">
        <w:rPr>
          <w:rFonts w:ascii="David" w:hAnsi="David" w:cs="David"/>
          <w:sz w:val="28"/>
          <w:szCs w:val="28"/>
          <w:rtl/>
        </w:rPr>
        <w:t xml:space="preserve">-משבר העדות     </w:t>
      </w:r>
    </w:p>
    <w:p w:rsidR="00CB7646" w:rsidRPr="00BE7547" w:rsidRDefault="00CB7646" w:rsidP="00006D0E">
      <w:pPr>
        <w:pStyle w:val="ListParagraph"/>
        <w:numPr>
          <w:ilvl w:val="0"/>
          <w:numId w:val="2"/>
        </w:numPr>
        <w:bidi/>
        <w:ind w:left="936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4"/>
          <w:szCs w:val="24"/>
          <w:rtl/>
          <w:lang w:bidi="he-IL"/>
        </w:rPr>
        <w:t>אירוע שאין לו עדים</w:t>
      </w:r>
      <w:r w:rsidRPr="00BE7547">
        <w:rPr>
          <w:rFonts w:ascii="David" w:hAnsi="David" w:cs="David"/>
          <w:sz w:val="24"/>
          <w:szCs w:val="24"/>
          <w:rtl/>
        </w:rPr>
        <w:t xml:space="preserve">; </w:t>
      </w:r>
      <w:proofErr w:type="spellStart"/>
      <w:r w:rsidRPr="00BE7547">
        <w:rPr>
          <w:rFonts w:ascii="David" w:hAnsi="David" w:cs="David"/>
          <w:sz w:val="24"/>
          <w:szCs w:val="24"/>
          <w:rtl/>
          <w:lang w:bidi="he-IL"/>
        </w:rPr>
        <w:t>פלמן</w:t>
      </w:r>
      <w:proofErr w:type="spellEnd"/>
      <w:r w:rsidRPr="00BE7547">
        <w:rPr>
          <w:rFonts w:ascii="David" w:hAnsi="David" w:cs="David"/>
          <w:sz w:val="24"/>
          <w:szCs w:val="24"/>
          <w:rtl/>
          <w:lang w:bidi="he-IL"/>
        </w:rPr>
        <w:t xml:space="preserve"> ולאוב על משבר העדות      </w:t>
      </w:r>
    </w:p>
    <w:p w:rsidR="00CB7646" w:rsidRPr="00BE7547" w:rsidRDefault="00CB7646" w:rsidP="00006D0E">
      <w:pPr>
        <w:pStyle w:val="ListParagraph"/>
        <w:numPr>
          <w:ilvl w:val="0"/>
          <w:numId w:val="2"/>
        </w:numPr>
        <w:bidi/>
        <w:ind w:left="936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4"/>
          <w:szCs w:val="24"/>
          <w:rtl/>
          <w:lang w:bidi="he-IL"/>
        </w:rPr>
        <w:t xml:space="preserve">הסרט </w:t>
      </w:r>
      <w:r w:rsidRPr="00BE7547">
        <w:rPr>
          <w:rFonts w:ascii="David" w:hAnsi="David" w:cs="David"/>
          <w:sz w:val="24"/>
          <w:szCs w:val="24"/>
          <w:rtl/>
        </w:rPr>
        <w:t>'</w:t>
      </w:r>
      <w:r w:rsidRPr="00BE7547">
        <w:rPr>
          <w:rFonts w:ascii="David" w:hAnsi="David" w:cs="David"/>
          <w:sz w:val="24"/>
          <w:szCs w:val="24"/>
          <w:rtl/>
          <w:lang w:bidi="he-IL"/>
        </w:rPr>
        <w:t>שואה</w:t>
      </w:r>
      <w:r w:rsidRPr="00BE7547">
        <w:rPr>
          <w:rFonts w:ascii="David" w:hAnsi="David" w:cs="David"/>
          <w:sz w:val="24"/>
          <w:szCs w:val="24"/>
          <w:rtl/>
        </w:rPr>
        <w:t>'</w:t>
      </w:r>
      <w:r w:rsidRPr="00BE7547">
        <w:rPr>
          <w:rFonts w:ascii="David" w:hAnsi="David" w:cs="David"/>
          <w:sz w:val="24"/>
          <w:szCs w:val="24"/>
          <w:rtl/>
          <w:lang w:bidi="he-IL"/>
        </w:rPr>
        <w:t xml:space="preserve">     </w:t>
      </w:r>
    </w:p>
    <w:p w:rsidR="00CB7646" w:rsidRPr="00BE7547" w:rsidRDefault="00CB7646" w:rsidP="00006D0E">
      <w:pPr>
        <w:pStyle w:val="ListParagraph"/>
        <w:numPr>
          <w:ilvl w:val="0"/>
          <w:numId w:val="2"/>
        </w:numPr>
        <w:bidi/>
        <w:ind w:left="936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4"/>
          <w:szCs w:val="24"/>
          <w:rtl/>
          <w:lang w:bidi="he-IL"/>
        </w:rPr>
        <w:t>ז</w:t>
      </w:r>
      <w:r w:rsidRPr="00BE7547">
        <w:rPr>
          <w:rFonts w:ascii="David" w:hAnsi="David" w:cs="David"/>
          <w:sz w:val="24"/>
          <w:szCs w:val="24"/>
          <w:rtl/>
        </w:rPr>
        <w:t>'</w:t>
      </w:r>
      <w:r w:rsidRPr="00BE7547">
        <w:rPr>
          <w:rFonts w:ascii="David" w:hAnsi="David" w:cs="David"/>
          <w:sz w:val="24"/>
          <w:szCs w:val="24"/>
          <w:rtl/>
          <w:lang w:bidi="he-IL"/>
        </w:rPr>
        <w:t xml:space="preserve">אן </w:t>
      </w:r>
      <w:proofErr w:type="spellStart"/>
      <w:r w:rsidRPr="00BE7547">
        <w:rPr>
          <w:rFonts w:ascii="David" w:hAnsi="David" w:cs="David"/>
          <w:sz w:val="24"/>
          <w:szCs w:val="24"/>
          <w:rtl/>
          <w:lang w:bidi="he-IL"/>
        </w:rPr>
        <w:t>פרנסואה</w:t>
      </w:r>
      <w:proofErr w:type="spellEnd"/>
      <w:r w:rsidRPr="00BE7547">
        <w:rPr>
          <w:rFonts w:ascii="David" w:hAnsi="David" w:cs="David"/>
          <w:sz w:val="24"/>
          <w:szCs w:val="24"/>
          <w:rtl/>
          <w:lang w:bidi="he-IL"/>
        </w:rPr>
        <w:t xml:space="preserve"> </w:t>
      </w:r>
      <w:proofErr w:type="spellStart"/>
      <w:r w:rsidRPr="00BE7547">
        <w:rPr>
          <w:rFonts w:ascii="David" w:hAnsi="David" w:cs="David"/>
          <w:sz w:val="24"/>
          <w:szCs w:val="24"/>
          <w:rtl/>
          <w:lang w:bidi="he-IL"/>
        </w:rPr>
        <w:t>ליוטאר</w:t>
      </w:r>
      <w:proofErr w:type="spellEnd"/>
      <w:r w:rsidRPr="00BE7547">
        <w:rPr>
          <w:rFonts w:ascii="David" w:hAnsi="David" w:cs="David"/>
          <w:sz w:val="24"/>
          <w:szCs w:val="24"/>
          <w:rtl/>
        </w:rPr>
        <w:t xml:space="preserve">: </w:t>
      </w:r>
      <w:proofErr w:type="spellStart"/>
      <w:r w:rsidRPr="00BE7547">
        <w:rPr>
          <w:rFonts w:ascii="David" w:hAnsi="David" w:cs="David"/>
          <w:sz w:val="24"/>
          <w:szCs w:val="24"/>
          <w:rtl/>
          <w:lang w:bidi="he-IL"/>
        </w:rPr>
        <w:t>הדיפרנד</w:t>
      </w:r>
      <w:proofErr w:type="spellEnd"/>
      <w:r w:rsidRPr="00BE7547">
        <w:rPr>
          <w:rFonts w:ascii="David" w:hAnsi="David" w:cs="David"/>
          <w:sz w:val="24"/>
          <w:szCs w:val="24"/>
          <w:rtl/>
          <w:lang w:bidi="he-IL"/>
        </w:rPr>
        <w:t xml:space="preserve">     </w:t>
      </w:r>
    </w:p>
    <w:p w:rsidR="00CB7646" w:rsidRPr="00BE7547" w:rsidRDefault="00CB7646" w:rsidP="00006D0E">
      <w:pPr>
        <w:pStyle w:val="ListParagraph"/>
        <w:numPr>
          <w:ilvl w:val="0"/>
          <w:numId w:val="2"/>
        </w:numPr>
        <w:bidi/>
        <w:ind w:left="936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4"/>
          <w:szCs w:val="24"/>
          <w:rtl/>
          <w:lang w:bidi="he-IL"/>
        </w:rPr>
        <w:t>ג</w:t>
      </w:r>
      <w:r w:rsidRPr="00BE7547">
        <w:rPr>
          <w:rFonts w:ascii="David" w:hAnsi="David" w:cs="David"/>
          <w:sz w:val="24"/>
          <w:szCs w:val="24"/>
          <w:rtl/>
        </w:rPr>
        <w:t>'</w:t>
      </w:r>
      <w:proofErr w:type="spellStart"/>
      <w:r w:rsidRPr="00BE7547">
        <w:rPr>
          <w:rFonts w:ascii="David" w:hAnsi="David" w:cs="David"/>
          <w:sz w:val="24"/>
          <w:szCs w:val="24"/>
          <w:rtl/>
          <w:lang w:bidi="he-IL"/>
        </w:rPr>
        <w:t>ורגיו</w:t>
      </w:r>
      <w:proofErr w:type="spellEnd"/>
      <w:r w:rsidRPr="00BE7547">
        <w:rPr>
          <w:rFonts w:ascii="David" w:hAnsi="David" w:cs="David"/>
          <w:sz w:val="24"/>
          <w:szCs w:val="24"/>
          <w:rtl/>
          <w:lang w:bidi="he-IL"/>
        </w:rPr>
        <w:t xml:space="preserve"> </w:t>
      </w:r>
      <w:proofErr w:type="spellStart"/>
      <w:r w:rsidRPr="00BE7547">
        <w:rPr>
          <w:rFonts w:ascii="David" w:hAnsi="David" w:cs="David"/>
          <w:sz w:val="24"/>
          <w:szCs w:val="24"/>
          <w:rtl/>
          <w:lang w:bidi="he-IL"/>
        </w:rPr>
        <w:t>אגמבן</w:t>
      </w:r>
      <w:proofErr w:type="spellEnd"/>
      <w:r w:rsidRPr="00BE7547">
        <w:rPr>
          <w:rFonts w:ascii="David" w:hAnsi="David" w:cs="David"/>
          <w:sz w:val="24"/>
          <w:szCs w:val="24"/>
          <w:rtl/>
        </w:rPr>
        <w:t xml:space="preserve">: </w:t>
      </w:r>
      <w:r w:rsidRPr="00BE7547">
        <w:rPr>
          <w:rFonts w:ascii="David" w:hAnsi="David" w:cs="David"/>
          <w:sz w:val="24"/>
          <w:szCs w:val="24"/>
          <w:rtl/>
          <w:lang w:bidi="he-IL"/>
        </w:rPr>
        <w:t xml:space="preserve">מה שנותר מאושוויץ     </w:t>
      </w:r>
    </w:p>
    <w:p w:rsidR="00CB7646" w:rsidRPr="00BE7547" w:rsidRDefault="00CB7646" w:rsidP="00CB7646">
      <w:pPr>
        <w:rPr>
          <w:rFonts w:ascii="David" w:hAnsi="David" w:cs="David"/>
          <w:b/>
          <w:bCs/>
          <w:sz w:val="32"/>
          <w:szCs w:val="32"/>
          <w:rtl/>
        </w:rPr>
      </w:pPr>
    </w:p>
    <w:p w:rsidR="00CB7646" w:rsidRPr="00BE7547" w:rsidRDefault="00CB7646" w:rsidP="00006D0E">
      <w:pPr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b/>
          <w:bCs/>
          <w:sz w:val="32"/>
          <w:szCs w:val="32"/>
          <w:rtl/>
        </w:rPr>
        <w:t>רבדים של אמת</w:t>
      </w:r>
      <w:r w:rsidRPr="00BE7547">
        <w:rPr>
          <w:rFonts w:ascii="David" w:hAnsi="David" w:cs="David"/>
          <w:sz w:val="24"/>
          <w:szCs w:val="24"/>
          <w:rtl/>
        </w:rPr>
        <w:t xml:space="preserve">     </w:t>
      </w:r>
    </w:p>
    <w:p w:rsidR="00CB7646" w:rsidRPr="00BE7547" w:rsidRDefault="00CB7646" w:rsidP="00006D0E">
      <w:pPr>
        <w:ind w:left="576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8"/>
          <w:szCs w:val="28"/>
          <w:rtl/>
        </w:rPr>
        <w:t xml:space="preserve">-עדויות הדור השני     </w:t>
      </w:r>
    </w:p>
    <w:p w:rsidR="00CB7646" w:rsidRPr="00BE7547" w:rsidRDefault="00CB7646" w:rsidP="00006D0E">
      <w:pPr>
        <w:ind w:left="576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8"/>
          <w:szCs w:val="28"/>
          <w:rtl/>
        </w:rPr>
        <w:t xml:space="preserve">-סיפורת בני הדור השני     </w:t>
      </w:r>
    </w:p>
    <w:p w:rsidR="00CB7646" w:rsidRPr="00BE7547" w:rsidRDefault="00CB7646" w:rsidP="00006D0E">
      <w:pPr>
        <w:ind w:left="576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8"/>
          <w:szCs w:val="28"/>
          <w:rtl/>
        </w:rPr>
        <w:t xml:space="preserve">-החוויה הטראומטית; בין מודע ללא מודע    </w:t>
      </w:r>
    </w:p>
    <w:p w:rsidR="00006D0E" w:rsidRPr="00BE7547" w:rsidRDefault="00CB7646" w:rsidP="00CB7646">
      <w:pPr>
        <w:pStyle w:val="ListParagraph"/>
        <w:numPr>
          <w:ilvl w:val="0"/>
          <w:numId w:val="3"/>
        </w:numPr>
        <w:bidi/>
        <w:ind w:left="936"/>
        <w:rPr>
          <w:rFonts w:ascii="David" w:hAnsi="David" w:cs="David"/>
          <w:sz w:val="24"/>
          <w:szCs w:val="24"/>
        </w:rPr>
      </w:pPr>
      <w:r w:rsidRPr="00BE7547">
        <w:rPr>
          <w:rFonts w:ascii="David" w:hAnsi="David" w:cs="David"/>
          <w:sz w:val="24"/>
          <w:szCs w:val="24"/>
          <w:rtl/>
          <w:lang w:bidi="he-IL"/>
        </w:rPr>
        <w:lastRenderedPageBreak/>
        <w:t xml:space="preserve">השפעות הטראומה     </w:t>
      </w:r>
    </w:p>
    <w:p w:rsidR="00CB7646" w:rsidRPr="00BE7547" w:rsidRDefault="00CB7646" w:rsidP="00006D0E">
      <w:pPr>
        <w:pStyle w:val="ListParagraph"/>
        <w:numPr>
          <w:ilvl w:val="0"/>
          <w:numId w:val="3"/>
        </w:numPr>
        <w:bidi/>
        <w:ind w:left="936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4"/>
          <w:szCs w:val="24"/>
          <w:rtl/>
          <w:lang w:bidi="he-IL"/>
        </w:rPr>
        <w:t xml:space="preserve">האמת שבטראומה </w:t>
      </w:r>
      <w:r w:rsidRPr="00BE7547">
        <w:rPr>
          <w:rFonts w:ascii="David" w:hAnsi="David" w:cs="David"/>
          <w:sz w:val="24"/>
          <w:szCs w:val="24"/>
          <w:rtl/>
        </w:rPr>
        <w:t>–</w:t>
      </w:r>
      <w:r w:rsidRPr="00BE7547">
        <w:rPr>
          <w:rFonts w:ascii="David" w:hAnsi="David" w:cs="David"/>
          <w:sz w:val="24"/>
          <w:szCs w:val="24"/>
          <w:rtl/>
          <w:lang w:bidi="he-IL"/>
        </w:rPr>
        <w:t xml:space="preserve">ניסיון להגדירה </w:t>
      </w:r>
    </w:p>
    <w:p w:rsidR="00CB7646" w:rsidRPr="00BE7547" w:rsidRDefault="00CB7646" w:rsidP="00006D0E">
      <w:pPr>
        <w:ind w:left="576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8"/>
          <w:szCs w:val="28"/>
          <w:rtl/>
        </w:rPr>
        <w:t xml:space="preserve">-האמת העולה מתוך עדות השואה     </w:t>
      </w:r>
    </w:p>
    <w:p w:rsidR="00CB7646" w:rsidRPr="00BE7547" w:rsidRDefault="00CB7646" w:rsidP="00CB7646">
      <w:pPr>
        <w:rPr>
          <w:rFonts w:ascii="David" w:hAnsi="David" w:cs="David"/>
          <w:sz w:val="32"/>
          <w:szCs w:val="32"/>
          <w:rtl/>
        </w:rPr>
      </w:pPr>
    </w:p>
    <w:p w:rsidR="00CB7646" w:rsidRPr="00BE7547" w:rsidRDefault="00583BBD" w:rsidP="00006D0E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הקריאה לאחריות; </w:t>
      </w:r>
      <w:r w:rsidR="00CB7646" w:rsidRPr="00BE7547">
        <w:rPr>
          <w:rFonts w:ascii="David" w:hAnsi="David" w:cs="David"/>
          <w:b/>
          <w:bCs/>
          <w:sz w:val="32"/>
          <w:szCs w:val="32"/>
          <w:rtl/>
        </w:rPr>
        <w:t xml:space="preserve">דיון אתי בספרות העדות     </w:t>
      </w:r>
    </w:p>
    <w:p w:rsidR="00CB7646" w:rsidRPr="00BE7547" w:rsidRDefault="00CB7646" w:rsidP="00006D0E">
      <w:pPr>
        <w:ind w:left="576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8"/>
          <w:szCs w:val="28"/>
          <w:rtl/>
        </w:rPr>
        <w:t xml:space="preserve">-מאמת לאתיקה     </w:t>
      </w:r>
    </w:p>
    <w:p w:rsidR="00CB7646" w:rsidRPr="00BE7547" w:rsidRDefault="00CB7646" w:rsidP="00006D0E">
      <w:pPr>
        <w:ind w:left="576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8"/>
          <w:szCs w:val="28"/>
          <w:rtl/>
        </w:rPr>
        <w:t xml:space="preserve">-מעמדה האתי של העדות: המחויבות לאחר     </w:t>
      </w:r>
    </w:p>
    <w:p w:rsidR="00CB7646" w:rsidRPr="00BE7547" w:rsidRDefault="00CB7646" w:rsidP="00006D0E">
      <w:pPr>
        <w:ind w:left="576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8"/>
          <w:szCs w:val="28"/>
          <w:rtl/>
        </w:rPr>
        <w:t xml:space="preserve">-החובה האתית של הנמען לעדות השואה     </w:t>
      </w:r>
    </w:p>
    <w:p w:rsidR="00CB7646" w:rsidRPr="00BE7547" w:rsidRDefault="00CB7646" w:rsidP="00583BBD">
      <w:pPr>
        <w:ind w:left="576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8"/>
          <w:szCs w:val="28"/>
          <w:rtl/>
        </w:rPr>
        <w:t>-</w:t>
      </w:r>
      <w:r w:rsidR="00D90DB9">
        <w:rPr>
          <w:rFonts w:ascii="David" w:hAnsi="David" w:cs="David" w:hint="cs"/>
          <w:sz w:val="28"/>
          <w:szCs w:val="28"/>
          <w:rtl/>
        </w:rPr>
        <w:t>השואה: מה שאינו ניתן למסירה. האמנם</w:t>
      </w:r>
      <w:r w:rsidR="00583BBD">
        <w:rPr>
          <w:rFonts w:ascii="David" w:hAnsi="David" w:cs="David" w:hint="cs"/>
          <w:sz w:val="28"/>
          <w:szCs w:val="28"/>
          <w:rtl/>
        </w:rPr>
        <w:t>?</w:t>
      </w:r>
      <w:r w:rsidR="00D90DB9">
        <w:rPr>
          <w:rFonts w:ascii="David" w:hAnsi="David" w:cs="David" w:hint="cs"/>
          <w:sz w:val="28"/>
          <w:szCs w:val="28"/>
          <w:rtl/>
        </w:rPr>
        <w:t xml:space="preserve"> </w:t>
      </w:r>
      <w:r w:rsidRPr="00BE7547">
        <w:rPr>
          <w:rFonts w:ascii="David" w:hAnsi="David" w:cs="David"/>
          <w:sz w:val="28"/>
          <w:szCs w:val="28"/>
          <w:rtl/>
        </w:rPr>
        <w:t xml:space="preserve">     </w:t>
      </w:r>
    </w:p>
    <w:p w:rsidR="00AB0AB5" w:rsidRDefault="00583BBD" w:rsidP="00583BBD">
      <w:pPr>
        <w:pStyle w:val="ListParagraph"/>
        <w:numPr>
          <w:ilvl w:val="0"/>
          <w:numId w:val="4"/>
        </w:numPr>
        <w:bidi/>
        <w:ind w:left="936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הצו</w:t>
      </w:r>
      <w:r w:rsidR="00CB7646" w:rsidRPr="00BE7547">
        <w:rPr>
          <w:rFonts w:ascii="David" w:hAnsi="David" w:cs="David"/>
          <w:sz w:val="24"/>
          <w:szCs w:val="24"/>
          <w:rtl/>
          <w:lang w:bidi="he-IL"/>
        </w:rPr>
        <w:t xml:space="preserve"> האתי </w:t>
      </w:r>
      <w:r>
        <w:rPr>
          <w:rFonts w:ascii="David" w:hAnsi="David" w:cs="David" w:hint="cs"/>
          <w:sz w:val="24"/>
          <w:szCs w:val="24"/>
          <w:rtl/>
          <w:lang w:bidi="he-IL"/>
        </w:rPr>
        <w:t>העולה</w:t>
      </w:r>
      <w:r w:rsidR="00CB7646" w:rsidRPr="00BE7547">
        <w:rPr>
          <w:rFonts w:ascii="David" w:hAnsi="David" w:cs="David"/>
          <w:sz w:val="24"/>
          <w:szCs w:val="24"/>
          <w:rtl/>
          <w:lang w:bidi="he-IL"/>
        </w:rPr>
        <w:t xml:space="preserve"> </w:t>
      </w:r>
      <w:r>
        <w:rPr>
          <w:rFonts w:ascii="David" w:hAnsi="David" w:cs="David" w:hint="cs"/>
          <w:sz w:val="24"/>
          <w:szCs w:val="24"/>
          <w:rtl/>
          <w:lang w:bidi="he-IL"/>
        </w:rPr>
        <w:t>מ</w:t>
      </w:r>
      <w:r w:rsidR="00CB7646" w:rsidRPr="00BE7547">
        <w:rPr>
          <w:rFonts w:ascii="David" w:hAnsi="David" w:cs="David"/>
          <w:sz w:val="24"/>
          <w:szCs w:val="24"/>
          <w:rtl/>
          <w:lang w:bidi="he-IL"/>
        </w:rPr>
        <w:t xml:space="preserve">הטראומה </w:t>
      </w:r>
    </w:p>
    <w:p w:rsidR="00AB0AB5" w:rsidRDefault="00AB0AB5" w:rsidP="00AB0AB5">
      <w:pPr>
        <w:rPr>
          <w:rFonts w:ascii="David" w:hAnsi="David" w:cs="David"/>
          <w:b/>
          <w:bCs/>
          <w:sz w:val="32"/>
          <w:szCs w:val="32"/>
          <w:rtl/>
        </w:rPr>
      </w:pPr>
    </w:p>
    <w:p w:rsidR="00CB7646" w:rsidRPr="00AB0AB5" w:rsidRDefault="00F478E5" w:rsidP="00AB0AB5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מילות </w:t>
      </w:r>
      <w:r w:rsidR="00AB0AB5" w:rsidRPr="00AB0AB5">
        <w:rPr>
          <w:rFonts w:ascii="David" w:hAnsi="David" w:cs="David" w:hint="cs"/>
          <w:b/>
          <w:bCs/>
          <w:sz w:val="32"/>
          <w:szCs w:val="32"/>
          <w:rtl/>
        </w:rPr>
        <w:t>סיכום</w:t>
      </w:r>
      <w:r w:rsidR="00CB7646" w:rsidRPr="00AB0AB5">
        <w:rPr>
          <w:rFonts w:ascii="David" w:hAnsi="David" w:cs="David"/>
          <w:b/>
          <w:bCs/>
          <w:sz w:val="24"/>
          <w:szCs w:val="24"/>
          <w:rtl/>
        </w:rPr>
        <w:t xml:space="preserve">    </w:t>
      </w:r>
    </w:p>
    <w:p w:rsidR="00527A77" w:rsidRPr="00BE7547" w:rsidRDefault="00527A77" w:rsidP="00CB7646">
      <w:pPr>
        <w:spacing w:line="360" w:lineRule="auto"/>
        <w:jc w:val="both"/>
        <w:rPr>
          <w:rFonts w:ascii="David" w:hAnsi="David" w:cs="David"/>
          <w:sz w:val="24"/>
          <w:szCs w:val="24"/>
          <w:rtl/>
          <w:lang w:bidi="ar-SA"/>
        </w:rPr>
      </w:pPr>
    </w:p>
    <w:p w:rsidR="00AD23F3" w:rsidRDefault="00CB7646" w:rsidP="00CB7646">
      <w:pPr>
        <w:spacing w:line="360" w:lineRule="auto"/>
        <w:jc w:val="both"/>
        <w:rPr>
          <w:rFonts w:ascii="David" w:hAnsi="David" w:cs="David"/>
          <w:b/>
          <w:bCs/>
          <w:sz w:val="36"/>
          <w:szCs w:val="36"/>
          <w:rtl/>
        </w:rPr>
      </w:pPr>
      <w:r w:rsidRPr="00BE7547">
        <w:rPr>
          <w:rFonts w:ascii="David" w:hAnsi="David" w:cs="David"/>
          <w:b/>
          <w:bCs/>
          <w:sz w:val="36"/>
          <w:szCs w:val="36"/>
          <w:rtl/>
        </w:rPr>
        <w:t xml:space="preserve">חלק שני: </w:t>
      </w:r>
    </w:p>
    <w:p w:rsidR="00CB7646" w:rsidRPr="00BE7547" w:rsidRDefault="00CB7646" w:rsidP="00CB7646">
      <w:pPr>
        <w:spacing w:line="360" w:lineRule="auto"/>
        <w:jc w:val="both"/>
        <w:rPr>
          <w:rFonts w:ascii="David" w:hAnsi="David" w:cs="David"/>
          <w:b/>
          <w:bCs/>
          <w:sz w:val="36"/>
          <w:szCs w:val="36"/>
          <w:rtl/>
        </w:rPr>
      </w:pPr>
      <w:r w:rsidRPr="00BE7547">
        <w:rPr>
          <w:rFonts w:ascii="David" w:hAnsi="David" w:cs="David"/>
          <w:b/>
          <w:bCs/>
          <w:sz w:val="36"/>
          <w:szCs w:val="36"/>
          <w:rtl/>
        </w:rPr>
        <w:t>דמות האדם העולה מתוך ספרות העדות; תובנות פילוסופיות-אתי</w:t>
      </w:r>
      <w:r w:rsidR="00AD23F3">
        <w:rPr>
          <w:rFonts w:ascii="David" w:hAnsi="David" w:cs="David" w:hint="cs"/>
          <w:b/>
          <w:bCs/>
          <w:sz w:val="36"/>
          <w:szCs w:val="36"/>
          <w:rtl/>
        </w:rPr>
        <w:t>ו</w:t>
      </w:r>
      <w:r w:rsidRPr="00BE7547">
        <w:rPr>
          <w:rFonts w:ascii="David" w:hAnsi="David" w:cs="David"/>
          <w:b/>
          <w:bCs/>
          <w:sz w:val="36"/>
          <w:szCs w:val="36"/>
          <w:rtl/>
        </w:rPr>
        <w:t>ת</w:t>
      </w:r>
    </w:p>
    <w:p w:rsidR="00CB7646" w:rsidRPr="00BE7547" w:rsidRDefault="00CB7646" w:rsidP="00006D0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b/>
          <w:bCs/>
          <w:sz w:val="32"/>
          <w:szCs w:val="32"/>
          <w:rtl/>
        </w:rPr>
        <w:t xml:space="preserve">הרב-גוניות האנושית     </w:t>
      </w:r>
    </w:p>
    <w:p w:rsidR="00CB7646" w:rsidRPr="00BE7547" w:rsidRDefault="00CB7646" w:rsidP="00006D0E">
      <w:pPr>
        <w:spacing w:line="360" w:lineRule="auto"/>
        <w:ind w:left="432"/>
        <w:jc w:val="both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8"/>
          <w:szCs w:val="28"/>
          <w:rtl/>
        </w:rPr>
        <w:t xml:space="preserve">-החיים החצויים של הניצולים     </w:t>
      </w:r>
    </w:p>
    <w:p w:rsidR="00CB7646" w:rsidRPr="00BE7547" w:rsidRDefault="00CB7646" w:rsidP="00006D0E">
      <w:pPr>
        <w:spacing w:line="360" w:lineRule="auto"/>
        <w:ind w:left="432"/>
        <w:jc w:val="both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8"/>
          <w:szCs w:val="28"/>
          <w:rtl/>
        </w:rPr>
        <w:t xml:space="preserve">-החיים הכפולים של המרצחים     </w:t>
      </w:r>
    </w:p>
    <w:p w:rsidR="00006D0E" w:rsidRPr="00BE7547" w:rsidRDefault="00CB7646" w:rsidP="00006D0E">
      <w:pPr>
        <w:spacing w:line="360" w:lineRule="auto"/>
        <w:ind w:left="432"/>
        <w:jc w:val="both"/>
        <w:rPr>
          <w:rFonts w:ascii="David" w:hAnsi="David" w:cs="David"/>
          <w:sz w:val="28"/>
          <w:szCs w:val="28"/>
          <w:rtl/>
        </w:rPr>
      </w:pPr>
      <w:r w:rsidRPr="00BE7547">
        <w:rPr>
          <w:rFonts w:ascii="David" w:hAnsi="David" w:cs="David"/>
          <w:sz w:val="28"/>
          <w:szCs w:val="28"/>
          <w:rtl/>
        </w:rPr>
        <w:t xml:space="preserve">-העומדים מהצד; הבנאליות של הפסיביות     </w:t>
      </w:r>
    </w:p>
    <w:p w:rsidR="00CB7646" w:rsidRPr="00BE7547" w:rsidRDefault="00CB7646" w:rsidP="00006D0E">
      <w:pPr>
        <w:spacing w:line="360" w:lineRule="auto"/>
        <w:ind w:left="432"/>
        <w:jc w:val="both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8"/>
          <w:szCs w:val="28"/>
          <w:rtl/>
        </w:rPr>
        <w:t xml:space="preserve">-היוצאים מהכלל; הסרבנים     </w:t>
      </w:r>
    </w:p>
    <w:p w:rsidR="00CB7646" w:rsidRPr="00BE7547" w:rsidRDefault="00CB7646" w:rsidP="00006D0E">
      <w:pPr>
        <w:spacing w:line="360" w:lineRule="auto"/>
        <w:ind w:left="432"/>
        <w:jc w:val="both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8"/>
          <w:szCs w:val="28"/>
          <w:rtl/>
        </w:rPr>
        <w:t xml:space="preserve">-הדמות האנושית     </w:t>
      </w:r>
    </w:p>
    <w:p w:rsidR="00CB7646" w:rsidRPr="00BE7547" w:rsidRDefault="00CB7646" w:rsidP="00006D0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b/>
          <w:bCs/>
          <w:sz w:val="32"/>
          <w:szCs w:val="32"/>
          <w:rtl/>
        </w:rPr>
        <w:t xml:space="preserve">הרוע האנושי     </w:t>
      </w:r>
    </w:p>
    <w:p w:rsidR="00CB7646" w:rsidRPr="00BE7547" w:rsidRDefault="00CB7646" w:rsidP="00006D0E">
      <w:pPr>
        <w:spacing w:line="360" w:lineRule="auto"/>
        <w:ind w:left="432"/>
        <w:jc w:val="both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8"/>
          <w:szCs w:val="28"/>
          <w:rtl/>
        </w:rPr>
        <w:t xml:space="preserve">-הרוע שהתגלה בשואה     </w:t>
      </w:r>
    </w:p>
    <w:p w:rsidR="00CB7646" w:rsidRPr="00BE7547" w:rsidRDefault="00CB7646" w:rsidP="00006D0E">
      <w:pPr>
        <w:spacing w:line="360" w:lineRule="auto"/>
        <w:ind w:left="432"/>
        <w:jc w:val="both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8"/>
          <w:szCs w:val="28"/>
          <w:rtl/>
        </w:rPr>
        <w:t xml:space="preserve">-הרגש המוסרי; אמפתיה ואינטואיציה מוסרית     </w:t>
      </w:r>
    </w:p>
    <w:p w:rsidR="00CB7646" w:rsidRPr="00BE7547" w:rsidRDefault="00CB7646" w:rsidP="00006D0E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E7547">
        <w:rPr>
          <w:rFonts w:ascii="David" w:hAnsi="David" w:cs="David"/>
          <w:sz w:val="24"/>
          <w:szCs w:val="24"/>
          <w:rtl/>
          <w:lang w:bidi="he-IL"/>
        </w:rPr>
        <w:t xml:space="preserve">כישלון האמפתיה     </w:t>
      </w:r>
    </w:p>
    <w:p w:rsidR="00CB7646" w:rsidRPr="00BE7547" w:rsidRDefault="00CB7646" w:rsidP="00006D0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b/>
          <w:bCs/>
          <w:sz w:val="32"/>
          <w:szCs w:val="32"/>
          <w:rtl/>
        </w:rPr>
        <w:t>הרוע הנאצי; מקורו, שורשיו והשפעתו</w:t>
      </w:r>
      <w:r w:rsidRPr="00BE7547">
        <w:rPr>
          <w:rFonts w:ascii="David" w:hAnsi="David" w:cs="David"/>
          <w:sz w:val="32"/>
          <w:szCs w:val="32"/>
          <w:rtl/>
        </w:rPr>
        <w:t xml:space="preserve">     </w:t>
      </w:r>
    </w:p>
    <w:p w:rsidR="00CB7646" w:rsidRPr="00BE7547" w:rsidRDefault="00CB7646" w:rsidP="00006D0E">
      <w:pPr>
        <w:spacing w:line="360" w:lineRule="auto"/>
        <w:ind w:left="432"/>
        <w:jc w:val="both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8"/>
          <w:szCs w:val="28"/>
          <w:rtl/>
        </w:rPr>
        <w:t xml:space="preserve">-האידיאולוגיה הנאצית; יסודותיה המיסטיים, שורשיה התרבותיים ותוצריה המעשיים     </w:t>
      </w:r>
    </w:p>
    <w:p w:rsidR="00CB7646" w:rsidRPr="00BE7547" w:rsidRDefault="00CB7646" w:rsidP="00006D0E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4"/>
          <w:szCs w:val="24"/>
          <w:rtl/>
          <w:lang w:bidi="he-IL"/>
        </w:rPr>
        <w:t>המיתוס הנאצי</w:t>
      </w:r>
      <w:r w:rsidRPr="00BE7547">
        <w:rPr>
          <w:rFonts w:ascii="David" w:hAnsi="David" w:cs="David"/>
          <w:sz w:val="24"/>
          <w:szCs w:val="24"/>
          <w:rtl/>
        </w:rPr>
        <w:t xml:space="preserve">; </w:t>
      </w:r>
      <w:r w:rsidRPr="00BE7547">
        <w:rPr>
          <w:rFonts w:ascii="David" w:hAnsi="David" w:cs="David"/>
          <w:sz w:val="24"/>
          <w:szCs w:val="24"/>
          <w:rtl/>
          <w:lang w:bidi="he-IL"/>
        </w:rPr>
        <w:t xml:space="preserve">שורש הפסיכוזה הגרמנית     </w:t>
      </w:r>
    </w:p>
    <w:p w:rsidR="00CB7646" w:rsidRPr="00BE7547" w:rsidRDefault="00CB7646" w:rsidP="00006D0E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4"/>
          <w:szCs w:val="24"/>
          <w:rtl/>
          <w:lang w:bidi="he-IL"/>
        </w:rPr>
        <w:t xml:space="preserve">שורשיה התרבותיים של המיסטיקה הנאצית     </w:t>
      </w:r>
    </w:p>
    <w:p w:rsidR="00CB7646" w:rsidRPr="00BE7547" w:rsidRDefault="00CB7646" w:rsidP="00006D0E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4"/>
          <w:szCs w:val="24"/>
          <w:rtl/>
          <w:lang w:bidi="he-IL"/>
        </w:rPr>
        <w:t xml:space="preserve">מאידיאולוגיה לאינדוקטרינציה     </w:t>
      </w:r>
    </w:p>
    <w:p w:rsidR="00CB7646" w:rsidRPr="00BE7547" w:rsidRDefault="00CB7646" w:rsidP="00006D0E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E7547">
        <w:rPr>
          <w:rFonts w:ascii="David" w:hAnsi="David" w:cs="David"/>
          <w:sz w:val="24"/>
          <w:szCs w:val="24"/>
          <w:rtl/>
          <w:lang w:bidi="he-IL"/>
        </w:rPr>
        <w:t>תוצאותיה ההרסניות של האידיאולוגיה הנאצית</w:t>
      </w:r>
      <w:r w:rsidR="005476D4" w:rsidRPr="00BE7547">
        <w:rPr>
          <w:rFonts w:ascii="David" w:hAnsi="David" w:cs="David"/>
          <w:sz w:val="24"/>
          <w:szCs w:val="24"/>
          <w:rtl/>
          <w:lang w:bidi="he-IL"/>
        </w:rPr>
        <w:t xml:space="preserve">; </w:t>
      </w:r>
      <w:r w:rsidR="005476D4" w:rsidRPr="00BE7547">
        <w:rPr>
          <w:rFonts w:ascii="David" w:hAnsi="David" w:cs="David"/>
          <w:i/>
          <w:iCs/>
          <w:sz w:val="24"/>
          <w:szCs w:val="24"/>
          <w:rtl/>
          <w:lang w:bidi="he-IL"/>
        </w:rPr>
        <w:t>הבנאליות של הרוע</w:t>
      </w:r>
      <w:r w:rsidRPr="00BE7547">
        <w:rPr>
          <w:rFonts w:ascii="David" w:hAnsi="David" w:cs="David"/>
          <w:sz w:val="24"/>
          <w:szCs w:val="24"/>
          <w:rtl/>
          <w:lang w:bidi="he-IL"/>
        </w:rPr>
        <w:t xml:space="preserve">     </w:t>
      </w:r>
      <w:r w:rsidRPr="00BE7547">
        <w:rPr>
          <w:rFonts w:ascii="David" w:hAnsi="David" w:cs="David"/>
          <w:sz w:val="24"/>
          <w:szCs w:val="24"/>
          <w:rtl/>
        </w:rPr>
        <w:t xml:space="preserve">    </w:t>
      </w:r>
    </w:p>
    <w:p w:rsidR="00CB7646" w:rsidRPr="00BE7547" w:rsidRDefault="00CB7646" w:rsidP="00CB7646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B7646" w:rsidRPr="00BE7547" w:rsidRDefault="00CB7646" w:rsidP="00006D0E">
      <w:pPr>
        <w:spacing w:line="360" w:lineRule="auto"/>
        <w:ind w:left="432"/>
        <w:jc w:val="both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8"/>
          <w:szCs w:val="28"/>
          <w:rtl/>
        </w:rPr>
        <w:t xml:space="preserve">-חברה מרעילה; נסיבות מכשילות     </w:t>
      </w:r>
    </w:p>
    <w:p w:rsidR="00CB7646" w:rsidRPr="00BE7547" w:rsidRDefault="00CB7646" w:rsidP="00006D0E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4"/>
          <w:szCs w:val="24"/>
          <w:rtl/>
          <w:lang w:bidi="he-IL"/>
        </w:rPr>
        <w:t>נסיבות מכשילות</w:t>
      </w:r>
      <w:r w:rsidRPr="00BE7547">
        <w:rPr>
          <w:rFonts w:ascii="David" w:hAnsi="David" w:cs="David"/>
          <w:sz w:val="24"/>
          <w:szCs w:val="24"/>
          <w:rtl/>
        </w:rPr>
        <w:t xml:space="preserve">; </w:t>
      </w:r>
      <w:r w:rsidRPr="00BE7547">
        <w:rPr>
          <w:rFonts w:ascii="David" w:hAnsi="David" w:cs="David"/>
          <w:sz w:val="24"/>
          <w:szCs w:val="24"/>
          <w:rtl/>
          <w:lang w:bidi="he-IL"/>
        </w:rPr>
        <w:t xml:space="preserve">עוצמתה של הסיטואציה     </w:t>
      </w:r>
    </w:p>
    <w:p w:rsidR="00CB7646" w:rsidRPr="00BE7547" w:rsidRDefault="00CB7646" w:rsidP="00006D0E">
      <w:pPr>
        <w:spacing w:line="360" w:lineRule="auto"/>
        <w:ind w:left="432"/>
        <w:jc w:val="both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8"/>
          <w:szCs w:val="28"/>
          <w:rtl/>
        </w:rPr>
        <w:t xml:space="preserve">-המוסר הישן ופסיכולוגיית המעמקים     </w:t>
      </w:r>
    </w:p>
    <w:p w:rsidR="00CB7646" w:rsidRPr="00BE7547" w:rsidRDefault="00CB7646" w:rsidP="00006D0E">
      <w:pPr>
        <w:spacing w:line="360" w:lineRule="auto"/>
        <w:ind w:left="432"/>
        <w:jc w:val="both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8"/>
          <w:szCs w:val="28"/>
          <w:rtl/>
        </w:rPr>
        <w:t xml:space="preserve">-הרוע האנושי: תעודת זהות     </w:t>
      </w:r>
    </w:p>
    <w:p w:rsidR="00CB7646" w:rsidRPr="00BE7547" w:rsidRDefault="00CB7646" w:rsidP="00006D0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b/>
          <w:bCs/>
          <w:sz w:val="32"/>
          <w:szCs w:val="32"/>
          <w:rtl/>
        </w:rPr>
        <w:t>הגבול המפריד בין קורבן לתליין</w:t>
      </w:r>
      <w:r w:rsidRPr="00BE7547">
        <w:rPr>
          <w:rFonts w:ascii="David" w:hAnsi="David" w:cs="David"/>
          <w:sz w:val="32"/>
          <w:szCs w:val="32"/>
          <w:rtl/>
        </w:rPr>
        <w:t xml:space="preserve">     </w:t>
      </w:r>
    </w:p>
    <w:p w:rsidR="00CB7646" w:rsidRPr="00BE7547" w:rsidRDefault="00CB7646" w:rsidP="00006D0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478E5">
        <w:rPr>
          <w:rFonts w:ascii="David" w:hAnsi="David" w:cs="David"/>
          <w:b/>
          <w:bCs/>
          <w:i/>
          <w:iCs/>
          <w:sz w:val="32"/>
          <w:szCs w:val="32"/>
          <w:rtl/>
        </w:rPr>
        <w:t>לאחר אושוויץ</w:t>
      </w:r>
      <w:r w:rsidRPr="00BE7547">
        <w:rPr>
          <w:rFonts w:ascii="David" w:hAnsi="David" w:cs="David"/>
          <w:b/>
          <w:bCs/>
          <w:sz w:val="32"/>
          <w:szCs w:val="32"/>
          <w:rtl/>
        </w:rPr>
        <w:t>, חשבון-נפש פילוסופי אתי</w:t>
      </w:r>
      <w:r w:rsidRPr="00BE7547">
        <w:rPr>
          <w:rFonts w:ascii="David" w:hAnsi="David" w:cs="David"/>
          <w:sz w:val="24"/>
          <w:szCs w:val="24"/>
          <w:rtl/>
        </w:rPr>
        <w:t xml:space="preserve">     </w:t>
      </w:r>
    </w:p>
    <w:p w:rsidR="00CB7646" w:rsidRPr="00BE7547" w:rsidRDefault="00CB7646" w:rsidP="00006D0E">
      <w:pPr>
        <w:spacing w:line="360" w:lineRule="auto"/>
        <w:ind w:left="432"/>
        <w:jc w:val="both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4"/>
          <w:szCs w:val="24"/>
          <w:rtl/>
        </w:rPr>
        <w:t xml:space="preserve"> </w:t>
      </w:r>
      <w:r w:rsidRPr="00BE7547">
        <w:rPr>
          <w:rFonts w:ascii="David" w:hAnsi="David" w:cs="David"/>
          <w:sz w:val="28"/>
          <w:szCs w:val="28"/>
          <w:rtl/>
        </w:rPr>
        <w:t xml:space="preserve">-פשיטת הרגל של הפילוסופיה     </w:t>
      </w:r>
    </w:p>
    <w:p w:rsidR="00CB7646" w:rsidRPr="00BE7547" w:rsidRDefault="00CB7646" w:rsidP="00006D0E">
      <w:pPr>
        <w:spacing w:line="360" w:lineRule="auto"/>
        <w:ind w:left="432"/>
        <w:jc w:val="both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8"/>
          <w:szCs w:val="28"/>
          <w:rtl/>
        </w:rPr>
        <w:t xml:space="preserve">-אשמתה של הפילוסופיה </w:t>
      </w:r>
      <w:r w:rsidR="00536486">
        <w:rPr>
          <w:rFonts w:ascii="David" w:hAnsi="David" w:cs="David" w:hint="cs"/>
          <w:sz w:val="28"/>
          <w:szCs w:val="28"/>
          <w:rtl/>
        </w:rPr>
        <w:t>הגרמנית</w:t>
      </w:r>
      <w:r w:rsidRPr="00BE7547">
        <w:rPr>
          <w:rFonts w:ascii="David" w:hAnsi="David" w:cs="David"/>
          <w:sz w:val="28"/>
          <w:szCs w:val="28"/>
          <w:rtl/>
        </w:rPr>
        <w:t xml:space="preserve">    </w:t>
      </w:r>
    </w:p>
    <w:p w:rsidR="00CB7646" w:rsidRPr="00BE7547" w:rsidRDefault="00CB7646" w:rsidP="00006D0E">
      <w:pPr>
        <w:spacing w:line="360" w:lineRule="auto"/>
        <w:ind w:left="432"/>
        <w:jc w:val="both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8"/>
          <w:szCs w:val="28"/>
          <w:rtl/>
        </w:rPr>
        <w:t xml:space="preserve">-מעמדה ותפקידה של הפילוסופיה בהוויה האנושית     </w:t>
      </w:r>
    </w:p>
    <w:p w:rsidR="00CB7646" w:rsidRPr="00BE7547" w:rsidRDefault="00CB7646" w:rsidP="008D135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8"/>
          <w:szCs w:val="28"/>
          <w:rtl/>
        </w:rPr>
        <w:t xml:space="preserve"> </w:t>
      </w:r>
    </w:p>
    <w:p w:rsidR="00AD23F3" w:rsidRDefault="00CB7646" w:rsidP="00CB7646">
      <w:pPr>
        <w:spacing w:line="360" w:lineRule="auto"/>
        <w:rPr>
          <w:rFonts w:ascii="David" w:hAnsi="David" w:cs="David"/>
          <w:b/>
          <w:bCs/>
          <w:sz w:val="36"/>
          <w:szCs w:val="36"/>
          <w:rtl/>
        </w:rPr>
      </w:pPr>
      <w:r w:rsidRPr="00BE7547">
        <w:rPr>
          <w:rFonts w:ascii="David" w:hAnsi="David" w:cs="David"/>
          <w:b/>
          <w:bCs/>
          <w:sz w:val="36"/>
          <w:szCs w:val="36"/>
          <w:rtl/>
        </w:rPr>
        <w:t xml:space="preserve">חלק שלישי: </w:t>
      </w:r>
    </w:p>
    <w:p w:rsidR="00CB7646" w:rsidRPr="00BE7547" w:rsidRDefault="00CB7646" w:rsidP="00CB7646">
      <w:pPr>
        <w:spacing w:line="360" w:lineRule="auto"/>
        <w:rPr>
          <w:rFonts w:ascii="David" w:hAnsi="David" w:cs="David"/>
          <w:b/>
          <w:bCs/>
          <w:sz w:val="36"/>
          <w:szCs w:val="36"/>
          <w:rtl/>
        </w:rPr>
      </w:pPr>
      <w:r w:rsidRPr="00BE7547">
        <w:rPr>
          <w:rFonts w:ascii="David" w:hAnsi="David" w:cs="David"/>
          <w:b/>
          <w:bCs/>
          <w:sz w:val="36"/>
          <w:szCs w:val="36"/>
          <w:rtl/>
        </w:rPr>
        <w:t>לזכור את השואה</w:t>
      </w:r>
      <w:r w:rsidR="00A53F8B">
        <w:rPr>
          <w:rFonts w:ascii="David" w:hAnsi="David" w:cs="David" w:hint="cs"/>
          <w:b/>
          <w:bCs/>
          <w:sz w:val="36"/>
          <w:szCs w:val="36"/>
          <w:rtl/>
        </w:rPr>
        <w:t xml:space="preserve">; </w:t>
      </w:r>
      <w:r w:rsidR="00A53F8B" w:rsidRPr="00A53F8B">
        <w:rPr>
          <w:rFonts w:ascii="David" w:hAnsi="David" w:cs="David" w:hint="cs"/>
          <w:b/>
          <w:bCs/>
          <w:i/>
          <w:iCs/>
          <w:sz w:val="36"/>
          <w:szCs w:val="36"/>
          <w:rtl/>
        </w:rPr>
        <w:t>המשמעות המחנכת של השואה</w:t>
      </w:r>
    </w:p>
    <w:p w:rsidR="00CB7646" w:rsidRPr="00BE7547" w:rsidRDefault="00CB7646" w:rsidP="00006D0E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b/>
          <w:bCs/>
          <w:sz w:val="32"/>
          <w:szCs w:val="32"/>
          <w:rtl/>
        </w:rPr>
        <w:t xml:space="preserve">זיכרון אישי; זיכרון קולקטיבי; יחסי הגומלין ביניהם     </w:t>
      </w:r>
    </w:p>
    <w:p w:rsidR="00CB7646" w:rsidRPr="00BE7547" w:rsidRDefault="00CB7646" w:rsidP="00006D0E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8"/>
          <w:szCs w:val="28"/>
          <w:rtl/>
        </w:rPr>
        <w:t xml:space="preserve">-זיכרון קולקטיבי     </w:t>
      </w:r>
    </w:p>
    <w:p w:rsidR="00CB7646" w:rsidRPr="00BE7547" w:rsidRDefault="00CB7646" w:rsidP="00006D0E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8"/>
          <w:szCs w:val="28"/>
          <w:rtl/>
        </w:rPr>
        <w:t xml:space="preserve">-זיכרון אישי     </w:t>
      </w:r>
    </w:p>
    <w:p w:rsidR="00CB7646" w:rsidRPr="00BE7547" w:rsidRDefault="00CB7646" w:rsidP="0045250F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BE7547">
        <w:rPr>
          <w:rFonts w:ascii="David" w:hAnsi="David" w:cs="David"/>
          <w:b/>
          <w:bCs/>
          <w:sz w:val="32"/>
          <w:szCs w:val="32"/>
          <w:rtl/>
        </w:rPr>
        <w:t>עיצוב זיכרון השואה</w:t>
      </w:r>
      <w:r w:rsidR="0045250F">
        <w:rPr>
          <w:rFonts w:ascii="David" w:hAnsi="David" w:cs="David" w:hint="cs"/>
          <w:b/>
          <w:bCs/>
          <w:sz w:val="32"/>
          <w:szCs w:val="32"/>
          <w:rtl/>
        </w:rPr>
        <w:t>; תפקידה של הפרשנות</w:t>
      </w:r>
      <w:r w:rsidRPr="00BE7547">
        <w:rPr>
          <w:rFonts w:ascii="David" w:hAnsi="David" w:cs="David"/>
          <w:b/>
          <w:bCs/>
          <w:sz w:val="32"/>
          <w:szCs w:val="32"/>
          <w:rtl/>
        </w:rPr>
        <w:t xml:space="preserve">    </w:t>
      </w:r>
    </w:p>
    <w:p w:rsidR="00CB7646" w:rsidRPr="00BE7547" w:rsidRDefault="00CB7646" w:rsidP="00006D0E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8"/>
          <w:szCs w:val="28"/>
          <w:rtl/>
        </w:rPr>
        <w:t xml:space="preserve">-הדינמיקה בין זיכרון לשכחה     </w:t>
      </w:r>
    </w:p>
    <w:p w:rsidR="00CB7646" w:rsidRPr="00BE7547" w:rsidRDefault="00CB7646" w:rsidP="00006D0E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8"/>
          <w:szCs w:val="28"/>
          <w:rtl/>
        </w:rPr>
        <w:t xml:space="preserve">-זיכרון והיסטוריה     </w:t>
      </w:r>
    </w:p>
    <w:p w:rsidR="005A1EE5" w:rsidRDefault="005A1EE5" w:rsidP="00006D0E">
      <w:pPr>
        <w:pStyle w:val="ListParagraph"/>
        <w:numPr>
          <w:ilvl w:val="0"/>
          <w:numId w:val="7"/>
        </w:numPr>
        <w:bidi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זיכרון והיסטוריוגרפיה</w:t>
      </w:r>
    </w:p>
    <w:p w:rsidR="00AD059C" w:rsidRDefault="00AD059C" w:rsidP="00AD059C">
      <w:pPr>
        <w:pStyle w:val="ListParagraph"/>
        <w:numPr>
          <w:ilvl w:val="0"/>
          <w:numId w:val="7"/>
        </w:numPr>
        <w:bidi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זיכרון יהודי והיסטוריה</w:t>
      </w:r>
    </w:p>
    <w:p w:rsidR="00CB7646" w:rsidRPr="00BE7547" w:rsidRDefault="007B0199" w:rsidP="007B0199">
      <w:pPr>
        <w:pStyle w:val="ListParagraph"/>
        <w:numPr>
          <w:ilvl w:val="0"/>
          <w:numId w:val="7"/>
        </w:num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5F0584">
        <w:rPr>
          <w:rFonts w:ascii="David" w:hAnsi="David" w:cs="David" w:hint="cs"/>
          <w:i/>
          <w:iCs/>
          <w:sz w:val="24"/>
          <w:szCs w:val="24"/>
          <w:rtl/>
          <w:lang w:bidi="he-IL"/>
        </w:rPr>
        <w:t>בתר-זיכרון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; סוג של </w:t>
      </w:r>
      <w:r>
        <w:rPr>
          <w:rFonts w:ascii="David" w:hAnsi="David" w:cs="David"/>
          <w:sz w:val="24"/>
          <w:szCs w:val="24"/>
          <w:rtl/>
          <w:lang w:bidi="he-IL"/>
        </w:rPr>
        <w:t xml:space="preserve">זיכרון </w:t>
      </w:r>
      <w:r w:rsidR="00CB7646" w:rsidRPr="00BE7547">
        <w:rPr>
          <w:rFonts w:ascii="David" w:hAnsi="David" w:cs="David"/>
          <w:sz w:val="24"/>
          <w:szCs w:val="24"/>
          <w:rtl/>
          <w:lang w:bidi="he-IL"/>
        </w:rPr>
        <w:t xml:space="preserve">חי     </w:t>
      </w:r>
    </w:p>
    <w:p w:rsidR="00CB7646" w:rsidRPr="00BE7547" w:rsidRDefault="00CB7646" w:rsidP="00006D0E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8"/>
          <w:szCs w:val="28"/>
          <w:rtl/>
        </w:rPr>
        <w:t xml:space="preserve">-זיכרון ופרשנות     </w:t>
      </w:r>
    </w:p>
    <w:p w:rsidR="00CB7646" w:rsidRPr="00BE7547" w:rsidRDefault="00CB7646" w:rsidP="00006D0E">
      <w:pPr>
        <w:pStyle w:val="ListParagraph"/>
        <w:numPr>
          <w:ilvl w:val="0"/>
          <w:numId w:val="7"/>
        </w:num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4"/>
          <w:szCs w:val="24"/>
          <w:rtl/>
          <w:lang w:bidi="he-IL"/>
        </w:rPr>
        <w:t xml:space="preserve">הפוליטיקה של זיכרון השואה     </w:t>
      </w:r>
    </w:p>
    <w:p w:rsidR="00CB7646" w:rsidRPr="00BE7547" w:rsidRDefault="00CB7646" w:rsidP="00006D0E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8"/>
          <w:szCs w:val="28"/>
          <w:rtl/>
        </w:rPr>
        <w:t xml:space="preserve">-מחוזות הזיכרון     </w:t>
      </w:r>
    </w:p>
    <w:p w:rsidR="00CB7646" w:rsidRPr="00BE7547" w:rsidRDefault="00CB7646" w:rsidP="00006D0E">
      <w:pPr>
        <w:pStyle w:val="ListParagraph"/>
        <w:numPr>
          <w:ilvl w:val="0"/>
          <w:numId w:val="7"/>
        </w:num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4"/>
          <w:szCs w:val="24"/>
          <w:rtl/>
          <w:lang w:bidi="he-IL"/>
        </w:rPr>
        <w:t xml:space="preserve">אתרי זיכרון והנצחת השואה בישראל    </w:t>
      </w:r>
    </w:p>
    <w:p w:rsidR="00CB7646" w:rsidRPr="00BE7547" w:rsidRDefault="00CB7646" w:rsidP="00006D0E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BE7547">
        <w:rPr>
          <w:rFonts w:ascii="David" w:hAnsi="David" w:cs="David"/>
          <w:b/>
          <w:bCs/>
          <w:sz w:val="32"/>
          <w:szCs w:val="32"/>
          <w:rtl/>
        </w:rPr>
        <w:t xml:space="preserve">זיכרון השואה, דיון פילוסופי-אתי     </w:t>
      </w:r>
    </w:p>
    <w:p w:rsidR="00CB7646" w:rsidRPr="00BE7547" w:rsidRDefault="00CB7646" w:rsidP="00006D0E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8"/>
          <w:szCs w:val="28"/>
          <w:rtl/>
        </w:rPr>
        <w:t xml:space="preserve">-האתיקה של הזיכרון     </w:t>
      </w:r>
    </w:p>
    <w:p w:rsidR="00CB7646" w:rsidRPr="00BE7547" w:rsidRDefault="00CB7646" w:rsidP="00006D0E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8"/>
          <w:szCs w:val="28"/>
          <w:rtl/>
        </w:rPr>
        <w:t xml:space="preserve">-מחלת הארכיב     </w:t>
      </w:r>
    </w:p>
    <w:p w:rsidR="00CB7646" w:rsidRPr="00BE7547" w:rsidRDefault="00CB7646" w:rsidP="00006D0E">
      <w:pPr>
        <w:pStyle w:val="ListParagraph"/>
        <w:numPr>
          <w:ilvl w:val="0"/>
          <w:numId w:val="7"/>
        </w:num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4"/>
          <w:szCs w:val="24"/>
          <w:rtl/>
          <w:lang w:bidi="he-IL"/>
        </w:rPr>
        <w:t>מחלת הארכיון</w:t>
      </w:r>
      <w:r w:rsidRPr="00BE7547">
        <w:rPr>
          <w:rFonts w:ascii="David" w:hAnsi="David" w:cs="David"/>
          <w:sz w:val="24"/>
          <w:szCs w:val="24"/>
          <w:rtl/>
        </w:rPr>
        <w:t xml:space="preserve">; </w:t>
      </w:r>
      <w:r w:rsidRPr="00BE7547">
        <w:rPr>
          <w:rFonts w:ascii="David" w:hAnsi="David" w:cs="David"/>
          <w:sz w:val="24"/>
          <w:szCs w:val="24"/>
          <w:rtl/>
          <w:lang w:bidi="he-IL"/>
        </w:rPr>
        <w:t xml:space="preserve">הדים     </w:t>
      </w:r>
    </w:p>
    <w:p w:rsidR="00CB7646" w:rsidRPr="00BE7547" w:rsidRDefault="00CB7646" w:rsidP="00006D0E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8"/>
          <w:szCs w:val="28"/>
          <w:rtl/>
        </w:rPr>
        <w:t xml:space="preserve">-מעמד נשיאת העדות; התרחשות אתית     </w:t>
      </w:r>
    </w:p>
    <w:p w:rsidR="00487A18" w:rsidRDefault="00487A18" w:rsidP="00006D0E">
      <w:pPr>
        <w:pStyle w:val="ListParagraph"/>
        <w:numPr>
          <w:ilvl w:val="0"/>
          <w:numId w:val="7"/>
        </w:numPr>
        <w:bidi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התפקיד האתי של העד והנמען לו</w:t>
      </w:r>
    </w:p>
    <w:p w:rsidR="00487A18" w:rsidRDefault="00487A18" w:rsidP="00C12B1C">
      <w:pPr>
        <w:pStyle w:val="ListParagraph"/>
        <w:numPr>
          <w:ilvl w:val="0"/>
          <w:numId w:val="7"/>
        </w:numPr>
        <w:bidi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הוראה</w:t>
      </w:r>
      <w:r w:rsidR="00C12B1C">
        <w:rPr>
          <w:rFonts w:ascii="David" w:hAnsi="David" w:cs="David" w:hint="cs"/>
          <w:sz w:val="24"/>
          <w:szCs w:val="24"/>
          <w:rtl/>
          <w:lang w:bidi="he-IL"/>
        </w:rPr>
        <w:t>-נושאת-</w:t>
      </w:r>
      <w:r>
        <w:rPr>
          <w:rFonts w:ascii="David" w:hAnsi="David" w:cs="David" w:hint="cs"/>
          <w:sz w:val="24"/>
          <w:szCs w:val="24"/>
          <w:rtl/>
          <w:lang w:bidi="he-IL"/>
        </w:rPr>
        <w:t>עדות</w:t>
      </w:r>
    </w:p>
    <w:p w:rsidR="00CB7646" w:rsidRPr="00BE7547" w:rsidRDefault="00C12B1C" w:rsidP="00C12B1C">
      <w:pPr>
        <w:pStyle w:val="ListParagraph"/>
        <w:numPr>
          <w:ilvl w:val="0"/>
          <w:numId w:val="7"/>
        </w:numPr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פנים-</w:t>
      </w:r>
      <w:r w:rsidR="00487A18">
        <w:rPr>
          <w:rFonts w:ascii="David" w:hAnsi="David" w:cs="David" w:hint="cs"/>
          <w:sz w:val="24"/>
          <w:szCs w:val="24"/>
          <w:rtl/>
          <w:lang w:bidi="he-IL"/>
        </w:rPr>
        <w:t>נושאות</w:t>
      </w:r>
      <w:r>
        <w:rPr>
          <w:rFonts w:ascii="David" w:hAnsi="David" w:cs="David" w:hint="cs"/>
          <w:sz w:val="24"/>
          <w:szCs w:val="24"/>
          <w:rtl/>
          <w:lang w:bidi="he-IL"/>
        </w:rPr>
        <w:t>-</w:t>
      </w:r>
      <w:r w:rsidR="00487A18">
        <w:rPr>
          <w:rFonts w:ascii="David" w:hAnsi="David" w:cs="David" w:hint="cs"/>
          <w:sz w:val="24"/>
          <w:szCs w:val="24"/>
          <w:rtl/>
          <w:lang w:bidi="he-IL"/>
        </w:rPr>
        <w:t xml:space="preserve">עדות </w:t>
      </w:r>
      <w:r w:rsidR="00CB7646" w:rsidRPr="00BE7547">
        <w:rPr>
          <w:rFonts w:ascii="David" w:hAnsi="David" w:cs="David"/>
          <w:sz w:val="24"/>
          <w:szCs w:val="24"/>
          <w:rtl/>
          <w:lang w:bidi="he-IL"/>
        </w:rPr>
        <w:t xml:space="preserve">    </w:t>
      </w:r>
    </w:p>
    <w:p w:rsidR="00CB7646" w:rsidRPr="00BE7547" w:rsidRDefault="00CB7646" w:rsidP="00006D0E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b/>
          <w:bCs/>
          <w:sz w:val="32"/>
          <w:szCs w:val="32"/>
          <w:rtl/>
        </w:rPr>
        <w:t>לזכור את השואה</w:t>
      </w:r>
      <w:r w:rsidR="00AD3B2C">
        <w:rPr>
          <w:rFonts w:ascii="David" w:hAnsi="David" w:cs="David" w:hint="cs"/>
          <w:b/>
          <w:bCs/>
          <w:sz w:val="32"/>
          <w:szCs w:val="32"/>
          <w:rtl/>
        </w:rPr>
        <w:t>: להיות אנושי</w:t>
      </w:r>
      <w:r w:rsidR="00A53F8B">
        <w:rPr>
          <w:rFonts w:ascii="David" w:hAnsi="David" w:cs="David" w:hint="cs"/>
          <w:b/>
          <w:bCs/>
          <w:sz w:val="32"/>
          <w:szCs w:val="32"/>
          <w:rtl/>
        </w:rPr>
        <w:t>, המחויבות לטוב</w:t>
      </w:r>
      <w:r w:rsidRPr="00BE7547">
        <w:rPr>
          <w:rFonts w:ascii="David" w:hAnsi="David" w:cs="David"/>
          <w:b/>
          <w:bCs/>
          <w:sz w:val="32"/>
          <w:szCs w:val="32"/>
          <w:rtl/>
        </w:rPr>
        <w:t xml:space="preserve">     </w:t>
      </w:r>
    </w:p>
    <w:p w:rsidR="00CB7646" w:rsidRPr="00BE7547" w:rsidRDefault="00CB7646" w:rsidP="00006D0E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8"/>
          <w:szCs w:val="28"/>
          <w:rtl/>
        </w:rPr>
        <w:t xml:space="preserve">-שאלת הזיכרון     </w:t>
      </w:r>
    </w:p>
    <w:p w:rsidR="00C12B1C" w:rsidRDefault="00CB7646" w:rsidP="00006D0E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BE7547">
        <w:rPr>
          <w:rFonts w:ascii="David" w:hAnsi="David" w:cs="David"/>
          <w:sz w:val="28"/>
          <w:szCs w:val="28"/>
          <w:rtl/>
        </w:rPr>
        <w:t xml:space="preserve">-לצאת מהעדר  </w:t>
      </w:r>
    </w:p>
    <w:p w:rsidR="00C12B1C" w:rsidRDefault="00CB7646" w:rsidP="00C12B1C">
      <w:pPr>
        <w:pStyle w:val="ListParagraph"/>
        <w:spacing w:line="360" w:lineRule="auto"/>
        <w:jc w:val="right"/>
        <w:rPr>
          <w:rFonts w:ascii="David" w:hAnsi="David" w:cs="David"/>
          <w:i/>
          <w:iCs/>
          <w:sz w:val="24"/>
          <w:szCs w:val="24"/>
        </w:rPr>
      </w:pPr>
      <w:r w:rsidRPr="00BE7547">
        <w:rPr>
          <w:rFonts w:ascii="David" w:hAnsi="David" w:cs="David"/>
          <w:sz w:val="28"/>
          <w:szCs w:val="28"/>
          <w:rtl/>
        </w:rPr>
        <w:t xml:space="preserve"> </w:t>
      </w:r>
      <w:r w:rsidR="00C12B1C" w:rsidRPr="00BE7547">
        <w:rPr>
          <w:rFonts w:ascii="David" w:hAnsi="David" w:cs="David"/>
          <w:i/>
          <w:iCs/>
          <w:sz w:val="24"/>
          <w:szCs w:val="24"/>
          <w:rtl/>
          <w:lang w:bidi="he-IL"/>
        </w:rPr>
        <w:t>החינוך לחשיבה עצמאית</w:t>
      </w:r>
      <w:r w:rsidR="00C12B1C" w:rsidRPr="00BE7547">
        <w:rPr>
          <w:rFonts w:ascii="David" w:hAnsi="David" w:cs="David"/>
          <w:i/>
          <w:iCs/>
          <w:sz w:val="24"/>
          <w:szCs w:val="24"/>
          <w:rtl/>
        </w:rPr>
        <w:t xml:space="preserve">     </w:t>
      </w:r>
    </w:p>
    <w:p w:rsidR="00CB7646" w:rsidRPr="00BE7547" w:rsidRDefault="00C12B1C" w:rsidP="00C12B1C">
      <w:pPr>
        <w:pStyle w:val="ListParagraph"/>
        <w:spacing w:line="360" w:lineRule="auto"/>
        <w:jc w:val="right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i/>
          <w:iCs/>
          <w:sz w:val="24"/>
          <w:szCs w:val="24"/>
          <w:rtl/>
          <w:lang w:bidi="he-IL"/>
        </w:rPr>
        <w:t xml:space="preserve">החינוך </w:t>
      </w:r>
      <w:r w:rsidRPr="00C12B1C">
        <w:rPr>
          <w:rFonts w:ascii="David" w:hAnsi="David" w:cs="David" w:hint="cs"/>
          <w:i/>
          <w:iCs/>
          <w:sz w:val="24"/>
          <w:szCs w:val="24"/>
          <w:rtl/>
          <w:lang w:bidi="he-IL"/>
        </w:rPr>
        <w:t>להתנגדות</w:t>
      </w:r>
    </w:p>
    <w:p w:rsidR="00CB7646" w:rsidRPr="00BE7547" w:rsidRDefault="00CB7646" w:rsidP="00006D0E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BE7547">
        <w:rPr>
          <w:rFonts w:ascii="David" w:hAnsi="David" w:cs="David"/>
          <w:sz w:val="28"/>
          <w:szCs w:val="28"/>
          <w:rtl/>
        </w:rPr>
        <w:t xml:space="preserve">-להיות סובייקט אתי; לגלות את האחריות לאחר     </w:t>
      </w:r>
    </w:p>
    <w:p w:rsidR="00CB7646" w:rsidRPr="00BE7547" w:rsidRDefault="00CB7646" w:rsidP="00C12B1C">
      <w:pPr>
        <w:spacing w:line="360" w:lineRule="auto"/>
        <w:rPr>
          <w:rFonts w:ascii="David" w:hAnsi="David" w:cs="David"/>
          <w:sz w:val="24"/>
          <w:szCs w:val="24"/>
        </w:rPr>
      </w:pPr>
      <w:r w:rsidRPr="00BE7547">
        <w:rPr>
          <w:rFonts w:ascii="David" w:hAnsi="David" w:cs="David"/>
          <w:sz w:val="28"/>
          <w:szCs w:val="28"/>
          <w:rtl/>
        </w:rPr>
        <w:t>-</w:t>
      </w:r>
      <w:r w:rsidR="00AD3B2C">
        <w:rPr>
          <w:rFonts w:ascii="David" w:hAnsi="David" w:cs="David" w:hint="cs"/>
          <w:sz w:val="28"/>
          <w:szCs w:val="28"/>
          <w:rtl/>
        </w:rPr>
        <w:t xml:space="preserve">חובת זיכרון השואה: </w:t>
      </w:r>
      <w:r w:rsidR="00470E95">
        <w:rPr>
          <w:rFonts w:ascii="David" w:hAnsi="David" w:cs="David" w:hint="cs"/>
          <w:sz w:val="28"/>
          <w:szCs w:val="28"/>
          <w:rtl/>
        </w:rPr>
        <w:t xml:space="preserve">להיות אנושי, </w:t>
      </w:r>
      <w:r w:rsidR="00C12B1C">
        <w:rPr>
          <w:rFonts w:ascii="David" w:hAnsi="David" w:cs="David" w:hint="cs"/>
          <w:sz w:val="28"/>
          <w:szCs w:val="28"/>
          <w:rtl/>
        </w:rPr>
        <w:t>המחויבות לטוב</w:t>
      </w:r>
      <w:r w:rsidRPr="00BE7547">
        <w:rPr>
          <w:rFonts w:ascii="David" w:hAnsi="David" w:cs="David"/>
          <w:sz w:val="24"/>
          <w:szCs w:val="24"/>
          <w:rtl/>
        </w:rPr>
        <w:t xml:space="preserve">    </w:t>
      </w:r>
    </w:p>
    <w:sectPr w:rsidR="00CB7646" w:rsidRPr="00BE7547" w:rsidSect="006B705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4468"/>
    <w:multiLevelType w:val="hybridMultilevel"/>
    <w:tmpl w:val="2E72421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B573EB4"/>
    <w:multiLevelType w:val="hybridMultilevel"/>
    <w:tmpl w:val="9A26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F3287"/>
    <w:multiLevelType w:val="hybridMultilevel"/>
    <w:tmpl w:val="345AA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0337B"/>
    <w:multiLevelType w:val="hybridMultilevel"/>
    <w:tmpl w:val="63701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108EA"/>
    <w:multiLevelType w:val="hybridMultilevel"/>
    <w:tmpl w:val="4EE88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138FE"/>
    <w:multiLevelType w:val="hybridMultilevel"/>
    <w:tmpl w:val="6FA45BB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6A6F03D0"/>
    <w:multiLevelType w:val="hybridMultilevel"/>
    <w:tmpl w:val="720A7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46"/>
    <w:rsid w:val="00006D0E"/>
    <w:rsid w:val="002A5F7F"/>
    <w:rsid w:val="00375137"/>
    <w:rsid w:val="003F570E"/>
    <w:rsid w:val="0045250F"/>
    <w:rsid w:val="00470E95"/>
    <w:rsid w:val="00487A18"/>
    <w:rsid w:val="00527A77"/>
    <w:rsid w:val="00536486"/>
    <w:rsid w:val="005476D4"/>
    <w:rsid w:val="00583BBD"/>
    <w:rsid w:val="005A1EE5"/>
    <w:rsid w:val="005F0584"/>
    <w:rsid w:val="00603B81"/>
    <w:rsid w:val="00644CA0"/>
    <w:rsid w:val="006B7053"/>
    <w:rsid w:val="006D739F"/>
    <w:rsid w:val="00720D7F"/>
    <w:rsid w:val="007B0199"/>
    <w:rsid w:val="008B0DAC"/>
    <w:rsid w:val="008D1356"/>
    <w:rsid w:val="00972914"/>
    <w:rsid w:val="009755DF"/>
    <w:rsid w:val="00A53F8B"/>
    <w:rsid w:val="00AB0AB5"/>
    <w:rsid w:val="00AD059C"/>
    <w:rsid w:val="00AD23F3"/>
    <w:rsid w:val="00AD3B2C"/>
    <w:rsid w:val="00BE7547"/>
    <w:rsid w:val="00C12B1C"/>
    <w:rsid w:val="00CB7646"/>
    <w:rsid w:val="00D90DB9"/>
    <w:rsid w:val="00F4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2F8B3-90E6-44B1-A2B3-F4E27E91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64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64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469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24</cp:revision>
  <dcterms:created xsi:type="dcterms:W3CDTF">2020-06-24T06:19:00Z</dcterms:created>
  <dcterms:modified xsi:type="dcterms:W3CDTF">2020-09-15T07:13:00Z</dcterms:modified>
</cp:coreProperties>
</file>