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00C6" w14:textId="77777777" w:rsidR="00915925" w:rsidRPr="00E27060" w:rsidRDefault="00E27060" w:rsidP="00E27060">
      <w:pPr>
        <w:bidi/>
        <w:rPr>
          <w:b/>
          <w:bCs/>
          <w:sz w:val="28"/>
          <w:szCs w:val="28"/>
          <w:rtl/>
        </w:rPr>
      </w:pPr>
      <w:r w:rsidRPr="00E27060">
        <w:rPr>
          <w:rFonts w:hint="cs"/>
          <w:b/>
          <w:bCs/>
          <w:sz w:val="28"/>
          <w:szCs w:val="28"/>
          <w:rtl/>
        </w:rPr>
        <w:t>תיאטרון בגטו</w:t>
      </w:r>
    </w:p>
    <w:p w14:paraId="52FA97E7" w14:textId="77777777" w:rsidR="00E27060" w:rsidRDefault="00E27060" w:rsidP="00E27060">
      <w:pPr>
        <w:bidi/>
        <w:rPr>
          <w:b/>
          <w:bCs/>
          <w:sz w:val="24"/>
          <w:szCs w:val="24"/>
          <w:rtl/>
        </w:rPr>
      </w:pPr>
    </w:p>
    <w:p w14:paraId="72A24903" w14:textId="77777777" w:rsidR="00E27060" w:rsidRDefault="00E27060" w:rsidP="00E2706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פסקת פתיחה</w:t>
      </w:r>
    </w:p>
    <w:p w14:paraId="56D7FEF6" w14:textId="77777777" w:rsidR="00E27060" w:rsidRDefault="00E27060" w:rsidP="00E27060">
      <w:pPr>
        <w:bidi/>
        <w:rPr>
          <w:rtl/>
        </w:rPr>
      </w:pPr>
      <w:r>
        <w:rPr>
          <w:rFonts w:hint="cs"/>
          <w:rtl/>
        </w:rPr>
        <w:t>למרות תנאי החיים הקשים של היהודים בגטאות, ניסו התושבים להמשיך ולקיים פעילויות תרבותיות שהיו נהוגות גם לפני המלחמה. בחלק מ</w:t>
      </w:r>
      <w:r w:rsidR="00977156">
        <w:rPr>
          <w:rFonts w:hint="cs"/>
          <w:rtl/>
        </w:rPr>
        <w:t xml:space="preserve">ן </w:t>
      </w:r>
      <w:r>
        <w:rPr>
          <w:rFonts w:hint="cs"/>
          <w:rtl/>
        </w:rPr>
        <w:t>הגטאות הוקמו תיאטרונים והועלו הצגות לפני תושבי הגטו. בהצגות אלו השתתפו מבוגרים וילדים.</w:t>
      </w:r>
    </w:p>
    <w:p w14:paraId="375CFB69" w14:textId="77777777" w:rsidR="00E27060" w:rsidRDefault="00E27060" w:rsidP="00E27060">
      <w:pPr>
        <w:bidi/>
        <w:rPr>
          <w:rtl/>
        </w:rPr>
      </w:pPr>
    </w:p>
    <w:p w14:paraId="0525AF09" w14:textId="77777777" w:rsidR="00E27060" w:rsidRPr="00E27060" w:rsidRDefault="00E27060" w:rsidP="00E27060">
      <w:pPr>
        <w:bidi/>
        <w:rPr>
          <w:b/>
          <w:bCs/>
          <w:rtl/>
        </w:rPr>
      </w:pPr>
      <w:r w:rsidRPr="00E27060">
        <w:rPr>
          <w:rFonts w:hint="cs"/>
          <w:b/>
          <w:bCs/>
          <w:rtl/>
        </w:rPr>
        <w:t xml:space="preserve">תצלום פתיחה </w:t>
      </w:r>
    </w:p>
    <w:p w14:paraId="11B88F1D" w14:textId="77777777" w:rsidR="00E27060" w:rsidRDefault="00E27060" w:rsidP="00E27060">
      <w:pPr>
        <w:bidi/>
        <w:rPr>
          <w:rtl/>
        </w:rPr>
      </w:pPr>
      <w:r>
        <w:rPr>
          <w:rFonts w:hint="cs"/>
          <w:rtl/>
        </w:rPr>
        <w:t>שתי ילדות מופיעות בגטו לודז</w:t>
      </w:r>
      <w:r w:rsidR="00F16B9E">
        <w:rPr>
          <w:rFonts w:hint="cs"/>
          <w:rtl/>
        </w:rPr>
        <w:t>'</w:t>
      </w:r>
    </w:p>
    <w:p w14:paraId="705710C4" w14:textId="77777777" w:rsidR="00E27060" w:rsidRDefault="00E27060" w:rsidP="00E27060">
      <w:pPr>
        <w:bidi/>
        <w:rPr>
          <w:rtl/>
        </w:rPr>
      </w:pPr>
    </w:p>
    <w:p w14:paraId="572B291C" w14:textId="77777777" w:rsidR="00E27060" w:rsidRPr="00F16B9E" w:rsidRDefault="00E27060" w:rsidP="00E27060">
      <w:pPr>
        <w:bidi/>
        <w:rPr>
          <w:b/>
          <w:bCs/>
          <w:rtl/>
        </w:rPr>
      </w:pPr>
      <w:r w:rsidRPr="00F16B9E">
        <w:rPr>
          <w:rFonts w:hint="cs"/>
          <w:b/>
          <w:bCs/>
          <w:rtl/>
        </w:rPr>
        <w:t>מדור תצלום</w:t>
      </w:r>
    </w:p>
    <w:p w14:paraId="2DD50565" w14:textId="77777777" w:rsidR="00E27060" w:rsidRDefault="00E27060" w:rsidP="00E27060">
      <w:pPr>
        <w:bidi/>
        <w:rPr>
          <w:rtl/>
        </w:rPr>
      </w:pPr>
      <w:r>
        <w:rPr>
          <w:rFonts w:hint="cs"/>
          <w:rtl/>
        </w:rPr>
        <w:t>התבוננו בגלריית התצלומים שלפניכם.</w:t>
      </w:r>
    </w:p>
    <w:p w14:paraId="603CAE95" w14:textId="77777777" w:rsidR="00E27060" w:rsidRPr="00F16B9E" w:rsidRDefault="00E27060" w:rsidP="00E27060">
      <w:pPr>
        <w:bidi/>
        <w:rPr>
          <w:b/>
          <w:bCs/>
          <w:rtl/>
        </w:rPr>
      </w:pPr>
      <w:r w:rsidRPr="00F16B9E">
        <w:rPr>
          <w:rFonts w:hint="cs"/>
          <w:b/>
          <w:bCs/>
          <w:rtl/>
        </w:rPr>
        <w:t xml:space="preserve">הצגת ילדים בגטו </w:t>
      </w:r>
      <w:proofErr w:type="spellStart"/>
      <w:r w:rsidRPr="00F16B9E">
        <w:rPr>
          <w:rFonts w:hint="cs"/>
          <w:b/>
          <w:bCs/>
          <w:rtl/>
        </w:rPr>
        <w:t>לודז</w:t>
      </w:r>
      <w:proofErr w:type="spellEnd"/>
      <w:r w:rsidR="00977156">
        <w:rPr>
          <w:rFonts w:hint="cs"/>
          <w:b/>
          <w:bCs/>
          <w:rtl/>
        </w:rPr>
        <w:t>'</w:t>
      </w:r>
      <w:r w:rsidRPr="00F16B9E">
        <w:rPr>
          <w:rFonts w:hint="cs"/>
          <w:b/>
          <w:bCs/>
          <w:rtl/>
        </w:rPr>
        <w:t xml:space="preserve">, ילדים מציגים בגטו </w:t>
      </w:r>
      <w:proofErr w:type="spellStart"/>
      <w:r w:rsidRPr="00F16B9E">
        <w:rPr>
          <w:rFonts w:hint="cs"/>
          <w:b/>
          <w:bCs/>
          <w:rtl/>
        </w:rPr>
        <w:t>לודז</w:t>
      </w:r>
      <w:proofErr w:type="spellEnd"/>
      <w:r w:rsidR="00977156">
        <w:rPr>
          <w:rFonts w:hint="cs"/>
          <w:b/>
          <w:bCs/>
          <w:rtl/>
        </w:rPr>
        <w:t>'</w:t>
      </w:r>
      <w:r w:rsidRPr="00F16B9E">
        <w:rPr>
          <w:rFonts w:hint="cs"/>
          <w:b/>
          <w:bCs/>
          <w:rtl/>
        </w:rPr>
        <w:t xml:space="preserve">, ילדים בהצגה בגטו, תפאורה של הצגה בגטו </w:t>
      </w:r>
      <w:proofErr w:type="spellStart"/>
      <w:r w:rsidRPr="00F16B9E">
        <w:rPr>
          <w:rFonts w:hint="cs"/>
          <w:b/>
          <w:bCs/>
          <w:rtl/>
        </w:rPr>
        <w:t>לודז</w:t>
      </w:r>
      <w:proofErr w:type="spellEnd"/>
      <w:r w:rsidR="00977156">
        <w:rPr>
          <w:rFonts w:hint="cs"/>
          <w:b/>
          <w:bCs/>
          <w:rtl/>
        </w:rPr>
        <w:t>'</w:t>
      </w:r>
      <w:r w:rsidRPr="00F16B9E">
        <w:rPr>
          <w:rFonts w:hint="cs"/>
          <w:b/>
          <w:bCs/>
          <w:rtl/>
        </w:rPr>
        <w:t>.</w:t>
      </w:r>
    </w:p>
    <w:p w14:paraId="1302817E" w14:textId="77777777" w:rsidR="00F16B9E" w:rsidRDefault="00F16B9E" w:rsidP="00977156">
      <w:pPr>
        <w:bidi/>
        <w:rPr>
          <w:rtl/>
        </w:rPr>
      </w:pPr>
      <w:r>
        <w:rPr>
          <w:rFonts w:hint="cs"/>
          <w:rtl/>
        </w:rPr>
        <w:t xml:space="preserve">הגדילו את התצלומים בעזרת זכוכית המגדלת ובחנו את התלבושות, האביזרים והאיפור על פני הילדים המופיעים וכן </w:t>
      </w:r>
      <w:proofErr w:type="spellStart"/>
      <w:r w:rsidR="00977156">
        <w:rPr>
          <w:rFonts w:hint="cs"/>
          <w:rtl/>
        </w:rPr>
        <w:t>את</w:t>
      </w:r>
      <w:r>
        <w:rPr>
          <w:rFonts w:hint="cs"/>
          <w:rtl/>
        </w:rPr>
        <w:t>התפאורה</w:t>
      </w:r>
      <w:proofErr w:type="spellEnd"/>
      <w:r>
        <w:rPr>
          <w:rFonts w:hint="cs"/>
          <w:rtl/>
        </w:rPr>
        <w:t xml:space="preserve">. </w:t>
      </w:r>
    </w:p>
    <w:p w14:paraId="622E7FCF" w14:textId="77777777" w:rsidR="00E27060" w:rsidRDefault="00F16B9E" w:rsidP="00F16B9E">
      <w:pPr>
        <w:bidi/>
        <w:rPr>
          <w:rtl/>
        </w:rPr>
      </w:pPr>
      <w:r>
        <w:rPr>
          <w:rFonts w:hint="cs"/>
          <w:rtl/>
        </w:rPr>
        <w:t>האם כל אלו דומים לתלבושות ו</w:t>
      </w:r>
      <w:r w:rsidR="00977156">
        <w:rPr>
          <w:rFonts w:hint="cs"/>
          <w:rtl/>
        </w:rPr>
        <w:t>ל</w:t>
      </w:r>
      <w:r>
        <w:rPr>
          <w:rFonts w:hint="cs"/>
          <w:rtl/>
        </w:rPr>
        <w:t xml:space="preserve">תפאורות שאתם מכירים מהצגות </w:t>
      </w:r>
      <w:r w:rsidR="00977156">
        <w:rPr>
          <w:rFonts w:hint="cs"/>
          <w:rtl/>
        </w:rPr>
        <w:t>ש</w:t>
      </w:r>
      <w:r>
        <w:rPr>
          <w:rFonts w:hint="cs"/>
          <w:rtl/>
        </w:rPr>
        <w:t>בהן צפיתם?</w:t>
      </w:r>
    </w:p>
    <w:p w14:paraId="2CEA1B84" w14:textId="77777777" w:rsidR="00F16B9E" w:rsidRDefault="00F16B9E" w:rsidP="00977156">
      <w:pPr>
        <w:bidi/>
        <w:rPr>
          <w:rtl/>
        </w:rPr>
      </w:pPr>
      <w:r>
        <w:rPr>
          <w:rFonts w:hint="cs"/>
          <w:rtl/>
        </w:rPr>
        <w:t>מדוע</w:t>
      </w:r>
      <w:r w:rsidR="00977156">
        <w:rPr>
          <w:rFonts w:hint="cs"/>
          <w:rtl/>
        </w:rPr>
        <w:t>,</w:t>
      </w:r>
      <w:r>
        <w:rPr>
          <w:rFonts w:hint="cs"/>
          <w:rtl/>
        </w:rPr>
        <w:t xml:space="preserve"> לדעתכם</w:t>
      </w:r>
      <w:r w:rsidR="00977156">
        <w:rPr>
          <w:rFonts w:hint="cs"/>
          <w:rtl/>
        </w:rPr>
        <w:t>,</w:t>
      </w:r>
      <w:r>
        <w:rPr>
          <w:rFonts w:hint="cs"/>
          <w:rtl/>
        </w:rPr>
        <w:t xml:space="preserve"> השקיעו כל כך בהפקה שכז</w:t>
      </w:r>
      <w:r w:rsidR="00977156">
        <w:rPr>
          <w:rFonts w:hint="cs"/>
          <w:rtl/>
        </w:rPr>
        <w:t>את</w:t>
      </w:r>
      <w:r>
        <w:rPr>
          <w:rFonts w:hint="cs"/>
          <w:rtl/>
        </w:rPr>
        <w:t xml:space="preserve"> בהצגות בגטו? כיצד</w:t>
      </w:r>
      <w:r w:rsidR="00977156">
        <w:rPr>
          <w:rFonts w:hint="cs"/>
          <w:rtl/>
        </w:rPr>
        <w:t xml:space="preserve"> תרם</w:t>
      </w:r>
      <w:r>
        <w:rPr>
          <w:rFonts w:hint="cs"/>
          <w:rtl/>
        </w:rPr>
        <w:t xml:space="preserve"> הדבר לתושבי הגטו?</w:t>
      </w:r>
    </w:p>
    <w:p w14:paraId="2C2E5F56" w14:textId="77777777" w:rsidR="00BD5193" w:rsidRDefault="00BD5193" w:rsidP="00BD5193">
      <w:pPr>
        <w:bidi/>
        <w:rPr>
          <w:b/>
          <w:bCs/>
          <w:rtl/>
        </w:rPr>
      </w:pPr>
    </w:p>
    <w:p w14:paraId="0A0C2B8E" w14:textId="77777777" w:rsidR="00BD5193" w:rsidRDefault="00BD5193" w:rsidP="00BD519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מדור עדות כתובה</w:t>
      </w:r>
    </w:p>
    <w:p w14:paraId="0FEF9ABD" w14:textId="77777777" w:rsidR="00BD5193" w:rsidRDefault="00BD5193" w:rsidP="00BD5193">
      <w:pPr>
        <w:bidi/>
        <w:rPr>
          <w:rFonts w:cs="Arial"/>
          <w:b/>
          <w:bCs/>
          <w:rtl/>
        </w:rPr>
      </w:pPr>
      <w:r w:rsidRPr="00BD5193">
        <w:rPr>
          <w:rFonts w:cs="Arial"/>
          <w:b/>
          <w:bCs/>
          <w:rtl/>
        </w:rPr>
        <w:t xml:space="preserve">בדצמבר 1943 הלכנו לאולם הספורט במעון הבנים, אשר היה מלא עד אפס מקום. מצאתי לי מקום לרגלי הפסנתר. שמעתי את היצירה הזאת כבר שלוש פעמים בפראג, אבל </w:t>
      </w:r>
      <w:r w:rsidRPr="009C02DE">
        <w:rPr>
          <w:rFonts w:cs="Arial"/>
          <w:b/>
          <w:bCs/>
          <w:highlight w:val="green"/>
          <w:rtl/>
        </w:rPr>
        <w:t>זה לא היה כה נהדר כמו כאן.</w:t>
      </w:r>
      <w:r w:rsidRPr="00BD5193">
        <w:rPr>
          <w:rFonts w:cs="Arial"/>
          <w:b/>
          <w:bCs/>
          <w:rtl/>
        </w:rPr>
        <w:t xml:space="preserve"> זה באמת פלא, </w:t>
      </w:r>
      <w:r w:rsidRPr="009C02DE">
        <w:rPr>
          <w:rFonts w:cs="Arial"/>
          <w:b/>
          <w:bCs/>
          <w:highlight w:val="green"/>
          <w:rtl/>
        </w:rPr>
        <w:t>שהמנצח רפאל שכטר הצליח להכין משהו כזה נהדר בגטו</w:t>
      </w:r>
      <w:r w:rsidRPr="00BD5193">
        <w:rPr>
          <w:rFonts w:cs="Arial"/>
          <w:b/>
          <w:bCs/>
          <w:rtl/>
        </w:rPr>
        <w:t xml:space="preserve">. כאשר הלכתי הביתה אחרי ההצגה </w:t>
      </w:r>
      <w:r w:rsidRPr="009C02DE">
        <w:rPr>
          <w:rFonts w:cs="Arial"/>
          <w:b/>
          <w:bCs/>
          <w:highlight w:val="green"/>
          <w:rtl/>
        </w:rPr>
        <w:t>התעליתי פתאום</w:t>
      </w:r>
      <w:r w:rsidRPr="00BD5193">
        <w:rPr>
          <w:rFonts w:cs="Arial"/>
          <w:b/>
          <w:bCs/>
          <w:rtl/>
        </w:rPr>
        <w:t xml:space="preserve"> מעל כל </w:t>
      </w:r>
      <w:r w:rsidRPr="00BD5193">
        <w:rPr>
          <w:rFonts w:cs="Arial"/>
          <w:b/>
          <w:bCs/>
          <w:highlight w:val="yellow"/>
          <w:rtl/>
        </w:rPr>
        <w:t>הצרות הקשורות באוכל</w:t>
      </w:r>
      <w:r w:rsidRPr="00BD5193">
        <w:rPr>
          <w:rFonts w:cs="Arial"/>
          <w:b/>
          <w:bCs/>
          <w:rtl/>
        </w:rPr>
        <w:t xml:space="preserve">, [...] </w:t>
      </w:r>
      <w:r w:rsidRPr="00BD5193">
        <w:rPr>
          <w:rFonts w:cs="Arial"/>
          <w:b/>
          <w:bCs/>
          <w:highlight w:val="yellow"/>
          <w:rtl/>
        </w:rPr>
        <w:t>ועבודה קשה בגן הירק</w:t>
      </w:r>
      <w:r w:rsidRPr="00BD5193">
        <w:rPr>
          <w:rFonts w:cs="Arial"/>
          <w:b/>
          <w:bCs/>
          <w:rtl/>
        </w:rPr>
        <w:t xml:space="preserve">. הרגשתי כמו </w:t>
      </w:r>
      <w:r w:rsidRPr="009C02DE">
        <w:rPr>
          <w:rFonts w:cs="Arial"/>
          <w:b/>
          <w:bCs/>
          <w:highlight w:val="green"/>
          <w:rtl/>
        </w:rPr>
        <w:t>אדם החולם חלומות יפים</w:t>
      </w:r>
      <w:r w:rsidRPr="00BD5193">
        <w:rPr>
          <w:rFonts w:cs="Arial"/>
          <w:b/>
          <w:bCs/>
          <w:rtl/>
        </w:rPr>
        <w:t xml:space="preserve"> ומתעורר פתאום ורואה </w:t>
      </w:r>
      <w:proofErr w:type="spellStart"/>
      <w:r w:rsidRPr="00BD5193">
        <w:rPr>
          <w:rFonts w:cs="Arial"/>
          <w:b/>
          <w:bCs/>
          <w:highlight w:val="yellow"/>
          <w:rtl/>
        </w:rPr>
        <w:t>שהכל</w:t>
      </w:r>
      <w:proofErr w:type="spellEnd"/>
      <w:r w:rsidRPr="00BD5193">
        <w:rPr>
          <w:rFonts w:cs="Arial"/>
          <w:b/>
          <w:bCs/>
          <w:highlight w:val="yellow"/>
          <w:rtl/>
        </w:rPr>
        <w:t xml:space="preserve"> שוב נדוש ואפור</w:t>
      </w:r>
      <w:r w:rsidRPr="00BD5193">
        <w:rPr>
          <w:rFonts w:cs="Arial"/>
          <w:b/>
          <w:bCs/>
          <w:rtl/>
        </w:rPr>
        <w:t>.</w:t>
      </w:r>
    </w:p>
    <w:p w14:paraId="76100851" w14:textId="77777777" w:rsidR="00BD5193" w:rsidRDefault="00BD5193" w:rsidP="00BD5193">
      <w:pPr>
        <w:bidi/>
        <w:rPr>
          <w:rFonts w:cs="Arial"/>
          <w:rtl/>
        </w:rPr>
      </w:pPr>
      <w:r w:rsidRPr="00BD5193">
        <w:rPr>
          <w:rFonts w:cs="Arial"/>
          <w:rtl/>
        </w:rPr>
        <w:t xml:space="preserve">עדות של </w:t>
      </w:r>
      <w:proofErr w:type="spellStart"/>
      <w:r w:rsidRPr="00BD5193">
        <w:rPr>
          <w:rFonts w:cs="Arial"/>
          <w:rtl/>
        </w:rPr>
        <w:t>ה"פ</w:t>
      </w:r>
      <w:proofErr w:type="spellEnd"/>
      <w:r w:rsidRPr="00BD5193">
        <w:rPr>
          <w:rFonts w:cs="Arial"/>
          <w:rtl/>
        </w:rPr>
        <w:t>, בת שתים</w:t>
      </w:r>
      <w:r w:rsidR="00FA0F4D">
        <w:rPr>
          <w:rFonts w:cs="Arial" w:hint="cs"/>
          <w:rtl/>
        </w:rPr>
        <w:t>-</w:t>
      </w:r>
      <w:r w:rsidRPr="00BD5193">
        <w:rPr>
          <w:rFonts w:cs="Arial"/>
          <w:rtl/>
        </w:rPr>
        <w:t xml:space="preserve">עשרה, גטו </w:t>
      </w:r>
      <w:proofErr w:type="spellStart"/>
      <w:r w:rsidRPr="00BD5193">
        <w:rPr>
          <w:rFonts w:cs="Arial"/>
          <w:rtl/>
        </w:rPr>
        <w:t>טרזינשטאט</w:t>
      </w:r>
      <w:proofErr w:type="spellEnd"/>
      <w:r w:rsidRPr="00BD5193">
        <w:rPr>
          <w:rFonts w:cs="Arial"/>
          <w:rtl/>
        </w:rPr>
        <w:t>. מתוך</w:t>
      </w:r>
      <w:r w:rsidR="00FA0F4D">
        <w:rPr>
          <w:rFonts w:cs="Arial" w:hint="cs"/>
          <w:b/>
          <w:bCs/>
          <w:rtl/>
        </w:rPr>
        <w:t xml:space="preserve"> </w:t>
      </w:r>
      <w:r w:rsidRPr="009C02DE">
        <w:rPr>
          <w:rFonts w:cs="Arial"/>
          <w:b/>
          <w:bCs/>
          <w:rtl/>
        </w:rPr>
        <w:t>בעקבותיהם – מדריך למבקר בטרזין</w:t>
      </w:r>
      <w:r w:rsidRPr="00BD5193">
        <w:rPr>
          <w:rFonts w:cs="Arial"/>
          <w:rtl/>
        </w:rPr>
        <w:t>, בית טרזין, מ</w:t>
      </w:r>
      <w:r w:rsidR="00FA0F4D">
        <w:rPr>
          <w:rFonts w:ascii="Arial" w:hAnsi="Arial" w:cs="Arial"/>
          <w:rtl/>
        </w:rPr>
        <w:t>ִ</w:t>
      </w:r>
      <w:r w:rsidRPr="00BD5193">
        <w:rPr>
          <w:rFonts w:cs="Arial"/>
          <w:rtl/>
        </w:rPr>
        <w:t>נהל חברה ונוער, 1999, עמ' 28.</w:t>
      </w:r>
    </w:p>
    <w:p w14:paraId="601C0C73" w14:textId="77777777" w:rsidR="00BD5193" w:rsidRDefault="00BD5193" w:rsidP="00BD5193">
      <w:pPr>
        <w:bidi/>
        <w:rPr>
          <w:rFonts w:cs="Arial"/>
          <w:rtl/>
        </w:rPr>
      </w:pPr>
      <w:r>
        <w:rPr>
          <w:rFonts w:cs="Arial" w:hint="cs"/>
          <w:rtl/>
        </w:rPr>
        <w:t>ק</w:t>
      </w:r>
      <w:r w:rsidR="00FA0F4D">
        <w:rPr>
          <w:rFonts w:ascii="Arial" w:hAnsi="Arial" w:cs="Arial"/>
          <w:rtl/>
        </w:rPr>
        <w:t>ׅ</w:t>
      </w:r>
      <w:r>
        <w:rPr>
          <w:rFonts w:cs="Arial" w:hint="cs"/>
          <w:rtl/>
        </w:rPr>
        <w:t xml:space="preserve">ראו את העדות וסמנו את הדברים הבאים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</w:p>
    <w:p w14:paraId="2F168FE4" w14:textId="77777777" w:rsidR="00BD5193" w:rsidRPr="009C02DE" w:rsidRDefault="00BD5193" w:rsidP="009C02DE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9C02DE">
        <w:rPr>
          <w:rFonts w:cs="Arial" w:hint="cs"/>
          <w:rtl/>
        </w:rPr>
        <w:t xml:space="preserve">הקשיים </w:t>
      </w:r>
      <w:r w:rsidR="00FA0F4D">
        <w:rPr>
          <w:rFonts w:cs="Arial" w:hint="cs"/>
          <w:rtl/>
        </w:rPr>
        <w:t>ש</w:t>
      </w:r>
      <w:r w:rsidRPr="009C02DE">
        <w:rPr>
          <w:rFonts w:cs="Arial" w:hint="cs"/>
          <w:rtl/>
        </w:rPr>
        <w:t>איתם מתמודדת הילדה בגטו</w:t>
      </w:r>
      <w:r w:rsidR="00FA0F4D">
        <w:rPr>
          <w:rFonts w:cs="Arial" w:hint="cs"/>
          <w:rtl/>
        </w:rPr>
        <w:t>.</w:t>
      </w:r>
      <w:r w:rsidRPr="009C02DE">
        <w:rPr>
          <w:rFonts w:cs="Arial" w:hint="cs"/>
          <w:rtl/>
        </w:rPr>
        <w:t xml:space="preserve"> </w:t>
      </w:r>
    </w:p>
    <w:p w14:paraId="0F9AD7D3" w14:textId="77777777" w:rsidR="00BD5193" w:rsidRPr="009C02DE" w:rsidRDefault="00BD5193" w:rsidP="009C02DE">
      <w:pPr>
        <w:pStyle w:val="ListParagraph"/>
        <w:numPr>
          <w:ilvl w:val="0"/>
          <w:numId w:val="2"/>
        </w:numPr>
        <w:bidi/>
      </w:pPr>
      <w:r w:rsidRPr="009C02DE">
        <w:rPr>
          <w:rFonts w:cs="Arial" w:hint="cs"/>
          <w:rtl/>
        </w:rPr>
        <w:t xml:space="preserve">החשיבות של </w:t>
      </w:r>
      <w:r w:rsidR="009C02DE" w:rsidRPr="009C02DE">
        <w:rPr>
          <w:rFonts w:cs="Arial" w:hint="cs"/>
          <w:rtl/>
        </w:rPr>
        <w:t>הצגה זו עבורה והתחושות הטובות שהיא מעוררת אצלה</w:t>
      </w:r>
      <w:r w:rsidR="00FA0F4D">
        <w:rPr>
          <w:rFonts w:hint="cs"/>
          <w:rtl/>
        </w:rPr>
        <w:t>.</w:t>
      </w:r>
    </w:p>
    <w:p w14:paraId="425683C2" w14:textId="77777777" w:rsidR="009C02DE" w:rsidRDefault="009C02DE" w:rsidP="009C02DE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מה מעידה העובדה כי "אולם הספורט במע</w:t>
      </w:r>
      <w:r w:rsidR="00FA0F4D">
        <w:rPr>
          <w:rFonts w:hint="cs"/>
          <w:rtl/>
        </w:rPr>
        <w:t>ו</w:t>
      </w:r>
      <w:r>
        <w:rPr>
          <w:rFonts w:hint="cs"/>
          <w:rtl/>
        </w:rPr>
        <w:t>ן הבנים...</w:t>
      </w:r>
      <w:r w:rsidR="00FA0F4D">
        <w:rPr>
          <w:rFonts w:hint="cs"/>
          <w:rtl/>
        </w:rPr>
        <w:t xml:space="preserve"> </w:t>
      </w:r>
      <w:r>
        <w:rPr>
          <w:rFonts w:hint="cs"/>
          <w:rtl/>
        </w:rPr>
        <w:t>היה מלא עד אפס מקום"?</w:t>
      </w:r>
    </w:p>
    <w:p w14:paraId="0C09759B" w14:textId="77777777" w:rsidR="0076122E" w:rsidRDefault="0076122E" w:rsidP="0076122E">
      <w:pPr>
        <w:bidi/>
        <w:rPr>
          <w:rtl/>
        </w:rPr>
      </w:pPr>
    </w:p>
    <w:p w14:paraId="61F183C3" w14:textId="77777777" w:rsidR="0076122E" w:rsidRDefault="0076122E" w:rsidP="0076122E">
      <w:pPr>
        <w:bidi/>
        <w:rPr>
          <w:b/>
          <w:bCs/>
          <w:rtl/>
        </w:rPr>
      </w:pPr>
      <w:r w:rsidRPr="0076122E">
        <w:rPr>
          <w:rFonts w:hint="cs"/>
          <w:b/>
          <w:bCs/>
          <w:rtl/>
        </w:rPr>
        <w:t>מדור ציור</w:t>
      </w:r>
    </w:p>
    <w:p w14:paraId="0958C27C" w14:textId="77777777" w:rsidR="0076122E" w:rsidRDefault="0076122E" w:rsidP="0076122E">
      <w:pPr>
        <w:bidi/>
        <w:rPr>
          <w:rtl/>
        </w:rPr>
      </w:pPr>
      <w:r>
        <w:rPr>
          <w:rFonts w:hint="cs"/>
          <w:rtl/>
        </w:rPr>
        <w:t xml:space="preserve">לפניכם ציור של הזמנה להצגת ילדים בגטו וילנה. </w:t>
      </w:r>
    </w:p>
    <w:p w14:paraId="2D29BF14" w14:textId="77777777" w:rsidR="0076122E" w:rsidRDefault="0076122E" w:rsidP="0076122E">
      <w:pPr>
        <w:bidi/>
        <w:rPr>
          <w:b/>
          <w:bCs/>
          <w:rtl/>
        </w:rPr>
      </w:pPr>
      <w:r w:rsidRPr="0076122E">
        <w:rPr>
          <w:rFonts w:hint="cs"/>
          <w:b/>
          <w:bCs/>
          <w:rtl/>
        </w:rPr>
        <w:t>הזמנה להצגת ילדים בגטו וילנה</w:t>
      </w:r>
    </w:p>
    <w:p w14:paraId="3594264D" w14:textId="77777777" w:rsidR="00CB2FF1" w:rsidRPr="00CB2FF1" w:rsidRDefault="00CB2FF1" w:rsidP="00CB2FF1">
      <w:pPr>
        <w:bidi/>
        <w:rPr>
          <w:rtl/>
        </w:rPr>
      </w:pPr>
      <w:r>
        <w:rPr>
          <w:rFonts w:hint="cs"/>
          <w:rtl/>
        </w:rPr>
        <w:t>למרות תנאי החיים הקשים בגטו וילנה, הועלו בגטו הצגות רבות למבוגרים וילדים. ההזמנה שלפניכם, להצגת חנוכה, שימשה גם כתפאורה של ההצגה.</w:t>
      </w:r>
    </w:p>
    <w:p w14:paraId="0F8E2F1E" w14:textId="77777777" w:rsidR="0076122E" w:rsidRDefault="0076122E" w:rsidP="0076122E">
      <w:pPr>
        <w:bidi/>
        <w:rPr>
          <w:rtl/>
        </w:rPr>
      </w:pPr>
      <w:r>
        <w:rPr>
          <w:rFonts w:hint="cs"/>
          <w:rtl/>
        </w:rPr>
        <w:lastRenderedPageBreak/>
        <w:t>תארו את הציור במילים שלכם. איזו תחושה הציור מעורר בכם?</w:t>
      </w:r>
    </w:p>
    <w:p w14:paraId="5CB24EE3" w14:textId="77777777" w:rsidR="00CB2FF1" w:rsidRDefault="00CB2FF1" w:rsidP="00FA0F4D">
      <w:pPr>
        <w:bidi/>
        <w:rPr>
          <w:rtl/>
        </w:rPr>
      </w:pPr>
      <w:r>
        <w:rPr>
          <w:rFonts w:hint="cs"/>
          <w:rtl/>
        </w:rPr>
        <w:t>מדוע</w:t>
      </w:r>
      <w:r w:rsidR="00FA0F4D">
        <w:rPr>
          <w:rFonts w:hint="cs"/>
          <w:rtl/>
        </w:rPr>
        <w:t>,</w:t>
      </w:r>
      <w:r>
        <w:rPr>
          <w:rFonts w:hint="cs"/>
          <w:rtl/>
        </w:rPr>
        <w:t xml:space="preserve"> לדעתכם</w:t>
      </w:r>
      <w:r w:rsidR="00FA0F4D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FA0F4D">
        <w:rPr>
          <w:rFonts w:hint="cs"/>
          <w:rtl/>
        </w:rPr>
        <w:t xml:space="preserve">צוירה </w:t>
      </w:r>
      <w:r>
        <w:rPr>
          <w:rFonts w:hint="cs"/>
          <w:rtl/>
        </w:rPr>
        <w:t xml:space="preserve">ההזמנה כך </w:t>
      </w:r>
      <w:r>
        <w:rPr>
          <w:rtl/>
        </w:rPr>
        <w:t>–</w:t>
      </w:r>
      <w:r>
        <w:rPr>
          <w:rFonts w:hint="cs"/>
          <w:rtl/>
        </w:rPr>
        <w:t xml:space="preserve"> תיאור של נוף של</w:t>
      </w:r>
      <w:r w:rsidR="00FA0F4D">
        <w:rPr>
          <w:rFonts w:asciiTheme="minorBidi" w:hAnsiTheme="minorBidi"/>
          <w:rtl/>
        </w:rPr>
        <w:t>ֵ</w:t>
      </w:r>
      <w:r>
        <w:rPr>
          <w:rFonts w:hint="cs"/>
          <w:rtl/>
        </w:rPr>
        <w:t>ו בצבעים עזים? איזה מסר ניסו להעביר מציירי ההזמנה? ל</w:t>
      </w:r>
      <w:r w:rsidR="00FA0F4D">
        <w:rPr>
          <w:rFonts w:asciiTheme="minorBidi" w:hAnsiTheme="minorBidi"/>
          <w:rtl/>
        </w:rPr>
        <w:t>ְ</w:t>
      </w:r>
      <w:r>
        <w:rPr>
          <w:rFonts w:hint="cs"/>
          <w:rtl/>
        </w:rPr>
        <w:t>מה הציור יכול לרמז?</w:t>
      </w:r>
    </w:p>
    <w:p w14:paraId="3F89551F" w14:textId="77777777" w:rsidR="0076122E" w:rsidRPr="0076122E" w:rsidRDefault="00CB2FF1" w:rsidP="0076122E">
      <w:pPr>
        <w:bidi/>
      </w:pPr>
      <w:r>
        <w:rPr>
          <w:rtl/>
        </w:rPr>
        <w:tab/>
      </w:r>
    </w:p>
    <w:p w14:paraId="12936D5E" w14:textId="77777777" w:rsidR="009C02DE" w:rsidRPr="00BD5193" w:rsidRDefault="009C02DE" w:rsidP="009C02DE">
      <w:pPr>
        <w:pStyle w:val="ListParagraph"/>
        <w:bidi/>
        <w:ind w:left="420"/>
        <w:rPr>
          <w:rtl/>
        </w:rPr>
      </w:pPr>
    </w:p>
    <w:p w14:paraId="3CD7603A" w14:textId="77777777" w:rsidR="00E27060" w:rsidRPr="00E27060" w:rsidRDefault="00E27060" w:rsidP="00E27060">
      <w:pPr>
        <w:bidi/>
        <w:rPr>
          <w:sz w:val="24"/>
          <w:szCs w:val="24"/>
        </w:rPr>
      </w:pPr>
    </w:p>
    <w:sectPr w:rsidR="00E27060" w:rsidRPr="00E27060" w:rsidSect="00752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B5B6B"/>
    <w:multiLevelType w:val="hybridMultilevel"/>
    <w:tmpl w:val="4802C74A"/>
    <w:lvl w:ilvl="0" w:tplc="E9EC97FC">
      <w:start w:val="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846F87"/>
    <w:multiLevelType w:val="multilevel"/>
    <w:tmpl w:val="D5CA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TO3tDQzNDMxNzZS0lEKTi0uzszPAykwrAUAgM6u/iwAAAA="/>
  </w:docVars>
  <w:rsids>
    <w:rsidRoot w:val="00E27060"/>
    <w:rsid w:val="00267784"/>
    <w:rsid w:val="003274B3"/>
    <w:rsid w:val="00371FC9"/>
    <w:rsid w:val="004232A3"/>
    <w:rsid w:val="00752FC7"/>
    <w:rsid w:val="0076122E"/>
    <w:rsid w:val="00915925"/>
    <w:rsid w:val="00977156"/>
    <w:rsid w:val="009C02DE"/>
    <w:rsid w:val="00AF1F6F"/>
    <w:rsid w:val="00BD5193"/>
    <w:rsid w:val="00CB2FF1"/>
    <w:rsid w:val="00CF3807"/>
    <w:rsid w:val="00E27060"/>
    <w:rsid w:val="00F16B9E"/>
    <w:rsid w:val="00F237A6"/>
    <w:rsid w:val="00F671D3"/>
    <w:rsid w:val="00FA0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F154"/>
  <w15:docId w15:val="{D32DBD32-30F9-4AAD-B3A3-AA5299C5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2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1505</Characters>
  <Application>Microsoft Office Word</Application>
  <DocSecurity>0</DocSecurity>
  <Lines>41</Lines>
  <Paragraphs>28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שוקי דוידוביץ</dc:creator>
  <cp:lastModifiedBy>Josh Amaru</cp:lastModifiedBy>
  <cp:revision>8</cp:revision>
  <dcterms:created xsi:type="dcterms:W3CDTF">2021-07-20T13:55:00Z</dcterms:created>
  <dcterms:modified xsi:type="dcterms:W3CDTF">2021-07-27T10:53:00Z</dcterms:modified>
</cp:coreProperties>
</file>