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D504B" w14:textId="77777777" w:rsidR="00FC7BEF" w:rsidRPr="00E04A98" w:rsidRDefault="00FC7BEF" w:rsidP="00FC7BEF">
      <w:pPr>
        <w:shd w:val="clear" w:color="auto" w:fill="FFFFFF"/>
        <w:spacing w:line="360" w:lineRule="auto"/>
        <w:jc w:val="center"/>
        <w:rPr>
          <w:rFonts w:cs="David"/>
          <w:b/>
          <w:bCs/>
        </w:rPr>
      </w:pPr>
      <w:r w:rsidRPr="00E04A98">
        <w:rPr>
          <w:rFonts w:cs="David"/>
          <w:b/>
          <w:bCs/>
          <w:rtl/>
        </w:rPr>
        <w:t>אוניברסיטת בן-גוריון בנגב</w:t>
      </w:r>
    </w:p>
    <w:p w14:paraId="077E48CE" w14:textId="77777777" w:rsidR="00FC7BEF" w:rsidRDefault="00FC7BEF" w:rsidP="00FC7BEF">
      <w:pPr>
        <w:rPr>
          <w:rFonts w:cs="David"/>
          <w:b/>
          <w:bCs/>
          <w:sz w:val="28"/>
          <w:szCs w:val="28"/>
          <w:u w:val="single"/>
        </w:rPr>
      </w:pPr>
    </w:p>
    <w:p w14:paraId="12BBCE78" w14:textId="77777777" w:rsidR="00FC7BEF" w:rsidRPr="00E04A98" w:rsidRDefault="00FC7BEF" w:rsidP="00FC7BEF">
      <w:pPr>
        <w:spacing w:line="360" w:lineRule="auto"/>
        <w:jc w:val="center"/>
        <w:rPr>
          <w:rFonts w:cs="David"/>
          <w:b/>
          <w:bCs/>
          <w:sz w:val="32"/>
          <w:szCs w:val="32"/>
          <w:shd w:val="clear" w:color="auto" w:fill="FFFFFF"/>
          <w:rtl/>
        </w:rPr>
      </w:pPr>
      <w:bookmarkStart w:id="0" w:name="_Hlk54525723"/>
      <w:r w:rsidRPr="00E04A98">
        <w:rPr>
          <w:rFonts w:cs="David"/>
          <w:b/>
          <w:bCs/>
          <w:sz w:val="32"/>
          <w:szCs w:val="32"/>
          <w:shd w:val="clear" w:color="auto" w:fill="FFFFFF"/>
          <w:rtl/>
        </w:rPr>
        <w:t xml:space="preserve">היידוע במערכת הבריאות לסיכונים בטיפולים רפואיים שמתבררים בדיעבד: </w:t>
      </w:r>
    </w:p>
    <w:p w14:paraId="49EC9DF2" w14:textId="77777777" w:rsidR="00FC7BEF" w:rsidRPr="00E04A98" w:rsidRDefault="00FC7BEF" w:rsidP="00FC7BEF">
      <w:pPr>
        <w:spacing w:line="360" w:lineRule="auto"/>
        <w:jc w:val="center"/>
        <w:rPr>
          <w:rFonts w:cs="David"/>
          <w:b/>
          <w:bCs/>
          <w:sz w:val="32"/>
          <w:szCs w:val="32"/>
          <w:shd w:val="clear" w:color="auto" w:fill="FFFFFF"/>
          <w:rtl/>
        </w:rPr>
      </w:pPr>
      <w:r w:rsidRPr="00E04A98">
        <w:rPr>
          <w:rFonts w:cs="David"/>
          <w:b/>
          <w:bCs/>
          <w:sz w:val="32"/>
          <w:szCs w:val="32"/>
          <w:shd w:val="clear" w:color="auto" w:fill="FFFFFF"/>
          <w:rtl/>
        </w:rPr>
        <w:t>חקר מקרה טיפולי הקרנות שניתנו למחלת הגזזת בישראל</w:t>
      </w:r>
    </w:p>
    <w:bookmarkEnd w:id="0"/>
    <w:p w14:paraId="15742A47" w14:textId="77777777" w:rsidR="00FC7BEF" w:rsidRDefault="00FC7BEF" w:rsidP="00FC7BEF">
      <w:pPr>
        <w:jc w:val="center"/>
        <w:rPr>
          <w:rFonts w:cs="David"/>
          <w:b/>
          <w:bCs/>
          <w:sz w:val="28"/>
          <w:szCs w:val="28"/>
          <w:u w:val="single"/>
          <w:rtl/>
        </w:rPr>
      </w:pPr>
    </w:p>
    <w:p w14:paraId="2486A5B5" w14:textId="77777777" w:rsidR="00FC7BEF" w:rsidRDefault="00FC7BEF" w:rsidP="00FC7BEF">
      <w:pPr>
        <w:rPr>
          <w:rFonts w:cs="David"/>
          <w:b/>
          <w:bCs/>
          <w:sz w:val="28"/>
          <w:szCs w:val="28"/>
          <w:u w:val="single"/>
          <w:rtl/>
        </w:rPr>
      </w:pPr>
    </w:p>
    <w:p w14:paraId="5C8FE845" w14:textId="77777777" w:rsidR="00FC7BEF" w:rsidRDefault="00FC7BEF" w:rsidP="00FC7BEF">
      <w:pPr>
        <w:jc w:val="center"/>
        <w:rPr>
          <w:rFonts w:cs="David"/>
          <w:b/>
          <w:bCs/>
          <w:sz w:val="28"/>
          <w:szCs w:val="28"/>
          <w:u w:val="single"/>
          <w:rtl/>
        </w:rPr>
      </w:pPr>
    </w:p>
    <w:p w14:paraId="17CE7EE7" w14:textId="77777777" w:rsidR="00FC7BEF" w:rsidRDefault="00FC7BEF" w:rsidP="00FC7BEF">
      <w:pPr>
        <w:jc w:val="center"/>
        <w:rPr>
          <w:rFonts w:cs="David"/>
          <w:b/>
          <w:bCs/>
          <w:sz w:val="28"/>
          <w:szCs w:val="28"/>
          <w:rtl/>
        </w:rPr>
      </w:pPr>
      <w:r>
        <w:rPr>
          <w:rFonts w:cs="David" w:hint="cs"/>
          <w:b/>
          <w:bCs/>
          <w:sz w:val="28"/>
          <w:szCs w:val="28"/>
          <w:rtl/>
        </w:rPr>
        <w:t>מחקר לשם מילוי חלקי של הדרישות לקבלת תואר "דוקטור לפילוסופיה"</w:t>
      </w:r>
    </w:p>
    <w:p w14:paraId="67E7239B" w14:textId="77777777" w:rsidR="00FC7BEF" w:rsidRDefault="00FC7BEF" w:rsidP="00FC7BEF">
      <w:pPr>
        <w:rPr>
          <w:rFonts w:cs="David"/>
          <w:b/>
          <w:bCs/>
          <w:sz w:val="28"/>
          <w:szCs w:val="28"/>
          <w:rtl/>
        </w:rPr>
      </w:pPr>
    </w:p>
    <w:p w14:paraId="294DDA49" w14:textId="77777777" w:rsidR="00FC7BEF" w:rsidRDefault="00FC7BEF" w:rsidP="00FC7BEF">
      <w:pPr>
        <w:jc w:val="center"/>
        <w:rPr>
          <w:rFonts w:cs="David"/>
          <w:b/>
          <w:bCs/>
          <w:sz w:val="28"/>
          <w:szCs w:val="28"/>
          <w:rtl/>
        </w:rPr>
      </w:pPr>
    </w:p>
    <w:p w14:paraId="2ABBE85B" w14:textId="77777777" w:rsidR="00FC7BEF" w:rsidRDefault="00FC7BEF" w:rsidP="00FC7BEF">
      <w:pPr>
        <w:jc w:val="center"/>
        <w:rPr>
          <w:rFonts w:cs="David"/>
          <w:b/>
          <w:bCs/>
          <w:sz w:val="28"/>
          <w:szCs w:val="28"/>
          <w:rtl/>
        </w:rPr>
      </w:pPr>
      <w:r>
        <w:rPr>
          <w:rFonts w:cs="David" w:hint="cs"/>
          <w:b/>
          <w:bCs/>
          <w:sz w:val="28"/>
          <w:szCs w:val="28"/>
          <w:rtl/>
        </w:rPr>
        <w:t>מאת</w:t>
      </w:r>
    </w:p>
    <w:p w14:paraId="05CDA9A1" w14:textId="77777777" w:rsidR="00FC7BEF" w:rsidRDefault="00FC7BEF" w:rsidP="00FC7BEF">
      <w:pPr>
        <w:jc w:val="center"/>
        <w:rPr>
          <w:rFonts w:cs="David"/>
          <w:b/>
          <w:bCs/>
          <w:sz w:val="28"/>
          <w:szCs w:val="28"/>
        </w:rPr>
      </w:pPr>
      <w:r>
        <w:rPr>
          <w:rFonts w:cs="David" w:hint="cs"/>
          <w:b/>
          <w:bCs/>
          <w:sz w:val="28"/>
          <w:szCs w:val="28"/>
          <w:rtl/>
        </w:rPr>
        <w:t>דן אבן</w:t>
      </w:r>
    </w:p>
    <w:p w14:paraId="3DF12C4D" w14:textId="77777777" w:rsidR="00FC7BEF" w:rsidRDefault="00FC7BEF" w:rsidP="00FC7BEF">
      <w:pPr>
        <w:jc w:val="center"/>
        <w:rPr>
          <w:rFonts w:cs="David"/>
          <w:b/>
          <w:bCs/>
          <w:sz w:val="28"/>
          <w:szCs w:val="28"/>
          <w:rtl/>
        </w:rPr>
      </w:pPr>
    </w:p>
    <w:p w14:paraId="683D6342" w14:textId="77777777" w:rsidR="00FC7BEF" w:rsidRDefault="00FC7BEF" w:rsidP="00FC7BEF">
      <w:pPr>
        <w:jc w:val="center"/>
        <w:rPr>
          <w:rFonts w:cs="David"/>
          <w:b/>
          <w:bCs/>
          <w:sz w:val="28"/>
          <w:szCs w:val="28"/>
          <w:rtl/>
        </w:rPr>
      </w:pPr>
    </w:p>
    <w:p w14:paraId="1615BA4A" w14:textId="77777777" w:rsidR="00FC7BEF" w:rsidRDefault="00FC7BEF" w:rsidP="00FC7BEF">
      <w:pPr>
        <w:jc w:val="center"/>
        <w:rPr>
          <w:rFonts w:cs="David"/>
          <w:b/>
          <w:bCs/>
          <w:sz w:val="28"/>
          <w:szCs w:val="28"/>
          <w:rtl/>
        </w:rPr>
      </w:pPr>
      <w:r>
        <w:rPr>
          <w:rFonts w:cs="David" w:hint="cs"/>
          <w:b/>
          <w:bCs/>
          <w:sz w:val="28"/>
          <w:szCs w:val="28"/>
          <w:rtl/>
        </w:rPr>
        <w:t>הוגש לסנאט אוניברסיטת בן גוריון בנגב</w:t>
      </w:r>
    </w:p>
    <w:p w14:paraId="3E4AF775" w14:textId="57C73D5D" w:rsidR="008E51D6" w:rsidRDefault="008E51D6">
      <w:pPr>
        <w:bidi w:val="0"/>
        <w:spacing w:after="0" w:line="240" w:lineRule="auto"/>
        <w:rPr>
          <w:rFonts w:ascii="David" w:hAnsi="David" w:cs="David"/>
          <w:b/>
          <w:bCs/>
          <w:sz w:val="32"/>
          <w:szCs w:val="32"/>
          <w:rtl/>
        </w:rPr>
      </w:pPr>
      <w:r>
        <w:rPr>
          <w:rFonts w:ascii="David" w:hAnsi="David" w:cs="David"/>
          <w:b/>
          <w:bCs/>
          <w:sz w:val="32"/>
          <w:szCs w:val="32"/>
          <w:rtl/>
        </w:rPr>
        <w:br w:type="page"/>
      </w:r>
    </w:p>
    <w:p w14:paraId="1189ED88" w14:textId="77777777" w:rsidR="00FC7BEF" w:rsidRDefault="00FC7BEF" w:rsidP="008D673B">
      <w:pPr>
        <w:spacing w:after="0" w:line="360" w:lineRule="auto"/>
        <w:jc w:val="both"/>
        <w:rPr>
          <w:rFonts w:ascii="David" w:hAnsi="David" w:cs="David"/>
          <w:b/>
          <w:bCs/>
          <w:sz w:val="32"/>
          <w:szCs w:val="32"/>
          <w:rtl/>
        </w:rPr>
      </w:pPr>
    </w:p>
    <w:p w14:paraId="373D82EF" w14:textId="77777777" w:rsidR="00FC7BEF" w:rsidRPr="00026875" w:rsidRDefault="00FC7BEF" w:rsidP="00FC7BEF">
      <w:pPr>
        <w:spacing w:line="360" w:lineRule="auto"/>
        <w:jc w:val="center"/>
        <w:rPr>
          <w:rFonts w:cs="David"/>
          <w:b/>
          <w:bCs/>
          <w:color w:val="282828"/>
          <w:sz w:val="32"/>
          <w:szCs w:val="32"/>
          <w:shd w:val="clear" w:color="auto" w:fill="FFFFFF"/>
        </w:rPr>
      </w:pPr>
      <w:r w:rsidRPr="00026875">
        <w:rPr>
          <w:rFonts w:cs="David"/>
          <w:b/>
          <w:bCs/>
          <w:color w:val="282828"/>
          <w:sz w:val="32"/>
          <w:szCs w:val="32"/>
          <w:shd w:val="clear" w:color="auto" w:fill="FFFFFF"/>
        </w:rPr>
        <w:t xml:space="preserve">Notification in Health Systems for Complications of Medical Treatments Discovered in Retrospect: </w:t>
      </w:r>
    </w:p>
    <w:p w14:paraId="4DD4CF62" w14:textId="77777777" w:rsidR="00FC7BEF" w:rsidRPr="00026875" w:rsidRDefault="00FC7BEF" w:rsidP="00FC7BEF">
      <w:pPr>
        <w:spacing w:line="360" w:lineRule="auto"/>
        <w:jc w:val="center"/>
        <w:rPr>
          <w:rFonts w:cs="David"/>
          <w:b/>
          <w:bCs/>
          <w:color w:val="282828"/>
          <w:sz w:val="32"/>
          <w:szCs w:val="32"/>
          <w:shd w:val="clear" w:color="auto" w:fill="FFFFFF"/>
        </w:rPr>
      </w:pPr>
      <w:r w:rsidRPr="00026875">
        <w:rPr>
          <w:rFonts w:cs="David"/>
          <w:b/>
          <w:bCs/>
          <w:color w:val="282828"/>
          <w:sz w:val="32"/>
          <w:szCs w:val="32"/>
          <w:shd w:val="clear" w:color="auto" w:fill="FFFFFF"/>
        </w:rPr>
        <w:t>Case Study of X-Ray Treatments for Ringworm of the Scalp in Israel</w:t>
      </w:r>
    </w:p>
    <w:p w14:paraId="7824C428" w14:textId="77777777" w:rsidR="00FC7BEF" w:rsidRDefault="00FC7BEF" w:rsidP="00FC7BEF">
      <w:pPr>
        <w:jc w:val="center"/>
        <w:rPr>
          <w:rFonts w:cs="David"/>
          <w:b/>
          <w:bCs/>
          <w:sz w:val="28"/>
          <w:szCs w:val="28"/>
          <w:rtl/>
        </w:rPr>
      </w:pPr>
    </w:p>
    <w:p w14:paraId="35861F67" w14:textId="77777777" w:rsidR="00FC7BEF" w:rsidRDefault="00FC7BEF" w:rsidP="00FC7BEF">
      <w:pPr>
        <w:jc w:val="center"/>
        <w:rPr>
          <w:rFonts w:cs="David"/>
          <w:b/>
          <w:bCs/>
          <w:sz w:val="28"/>
          <w:szCs w:val="28"/>
        </w:rPr>
      </w:pPr>
    </w:p>
    <w:p w14:paraId="756F8968" w14:textId="77777777" w:rsidR="00FC7BEF" w:rsidRDefault="00FC7BEF" w:rsidP="00FC7BEF">
      <w:pPr>
        <w:jc w:val="center"/>
        <w:rPr>
          <w:rFonts w:cs="David"/>
          <w:b/>
          <w:bCs/>
          <w:sz w:val="28"/>
          <w:szCs w:val="28"/>
        </w:rPr>
      </w:pPr>
    </w:p>
    <w:p w14:paraId="52F75690" w14:textId="77777777" w:rsidR="00FC7BEF" w:rsidRPr="00C227F1" w:rsidRDefault="00FC7BEF" w:rsidP="00FC7BEF">
      <w:pPr>
        <w:jc w:val="center"/>
        <w:rPr>
          <w:b/>
          <w:bCs/>
          <w:sz w:val="28"/>
          <w:szCs w:val="28"/>
        </w:rPr>
      </w:pPr>
      <w:r w:rsidRPr="00C227F1">
        <w:rPr>
          <w:b/>
          <w:bCs/>
          <w:sz w:val="28"/>
          <w:szCs w:val="28"/>
        </w:rPr>
        <w:t>Thesis submitted in partial fulfillment</w:t>
      </w:r>
    </w:p>
    <w:p w14:paraId="75C0AED9" w14:textId="77777777" w:rsidR="00FC7BEF" w:rsidRPr="00C227F1" w:rsidRDefault="00FC7BEF" w:rsidP="00FC7BEF">
      <w:pPr>
        <w:jc w:val="center"/>
        <w:rPr>
          <w:b/>
          <w:bCs/>
          <w:sz w:val="28"/>
          <w:szCs w:val="28"/>
        </w:rPr>
      </w:pPr>
      <w:r w:rsidRPr="00C227F1">
        <w:rPr>
          <w:b/>
          <w:bCs/>
          <w:sz w:val="28"/>
          <w:szCs w:val="28"/>
        </w:rPr>
        <w:t xml:space="preserve">of the requirements for the degree of </w:t>
      </w:r>
    </w:p>
    <w:p w14:paraId="7C00A12E" w14:textId="77777777" w:rsidR="00FC7BEF" w:rsidRPr="00C227F1" w:rsidRDefault="00FC7BEF" w:rsidP="00FC7BEF">
      <w:pPr>
        <w:jc w:val="center"/>
        <w:rPr>
          <w:b/>
          <w:bCs/>
          <w:sz w:val="28"/>
          <w:szCs w:val="28"/>
        </w:rPr>
      </w:pPr>
      <w:r w:rsidRPr="00C227F1">
        <w:rPr>
          <w:b/>
          <w:bCs/>
          <w:sz w:val="28"/>
          <w:szCs w:val="28"/>
        </w:rPr>
        <w:t>“DOCTOR OF PHILOSOPHY”</w:t>
      </w:r>
    </w:p>
    <w:p w14:paraId="3F3466B6" w14:textId="77777777" w:rsidR="00FC7BEF" w:rsidRPr="00C227F1" w:rsidRDefault="00FC7BEF" w:rsidP="00FC7BEF">
      <w:pPr>
        <w:jc w:val="center"/>
        <w:rPr>
          <w:b/>
          <w:bCs/>
          <w:sz w:val="28"/>
          <w:szCs w:val="28"/>
        </w:rPr>
      </w:pPr>
    </w:p>
    <w:p w14:paraId="5855177A" w14:textId="77777777" w:rsidR="00FC7BEF" w:rsidRPr="00C227F1" w:rsidRDefault="00FC7BEF" w:rsidP="00FC7BEF">
      <w:pPr>
        <w:jc w:val="center"/>
        <w:rPr>
          <w:b/>
          <w:bCs/>
          <w:sz w:val="28"/>
          <w:szCs w:val="28"/>
        </w:rPr>
      </w:pPr>
      <w:r w:rsidRPr="00C227F1">
        <w:rPr>
          <w:b/>
          <w:bCs/>
          <w:sz w:val="28"/>
          <w:szCs w:val="28"/>
        </w:rPr>
        <w:t>by</w:t>
      </w:r>
    </w:p>
    <w:p w14:paraId="53728879" w14:textId="77777777" w:rsidR="00FC7BEF" w:rsidRPr="00C227F1" w:rsidRDefault="00FC7BEF" w:rsidP="00FC7BEF">
      <w:pPr>
        <w:rPr>
          <w:b/>
          <w:bCs/>
          <w:sz w:val="28"/>
          <w:szCs w:val="28"/>
        </w:rPr>
      </w:pPr>
    </w:p>
    <w:p w14:paraId="6BEA6C09" w14:textId="77777777" w:rsidR="00FC7BEF" w:rsidRPr="00C227F1" w:rsidRDefault="00FC7BEF" w:rsidP="00FC7BEF">
      <w:pPr>
        <w:jc w:val="center"/>
        <w:rPr>
          <w:b/>
          <w:bCs/>
          <w:sz w:val="28"/>
          <w:szCs w:val="28"/>
        </w:rPr>
      </w:pPr>
      <w:r w:rsidRPr="00C227F1">
        <w:rPr>
          <w:b/>
          <w:bCs/>
          <w:sz w:val="28"/>
          <w:szCs w:val="28"/>
        </w:rPr>
        <w:t>Dan Even</w:t>
      </w:r>
    </w:p>
    <w:p w14:paraId="1B3F8C8F" w14:textId="77777777" w:rsidR="00FC7BEF" w:rsidRPr="00C227F1" w:rsidRDefault="00FC7BEF" w:rsidP="00FC7BEF">
      <w:pPr>
        <w:jc w:val="center"/>
        <w:rPr>
          <w:b/>
          <w:bCs/>
          <w:sz w:val="28"/>
          <w:szCs w:val="28"/>
        </w:rPr>
      </w:pPr>
    </w:p>
    <w:p w14:paraId="70000404" w14:textId="77777777" w:rsidR="00FC7BEF" w:rsidRPr="00C227F1" w:rsidRDefault="00FC7BEF" w:rsidP="00FC7BEF">
      <w:pPr>
        <w:jc w:val="center"/>
        <w:rPr>
          <w:b/>
          <w:bCs/>
          <w:sz w:val="28"/>
          <w:szCs w:val="28"/>
        </w:rPr>
      </w:pPr>
      <w:r w:rsidRPr="00C227F1">
        <w:rPr>
          <w:b/>
          <w:bCs/>
          <w:sz w:val="28"/>
          <w:szCs w:val="28"/>
        </w:rPr>
        <w:t>Submitted to the Senate of Ben-Gurion University</w:t>
      </w:r>
    </w:p>
    <w:p w14:paraId="4BA704E3" w14:textId="77777777" w:rsidR="00FC7BEF" w:rsidRPr="00C227F1" w:rsidRDefault="00FC7BEF" w:rsidP="00FC7BEF">
      <w:pPr>
        <w:jc w:val="center"/>
        <w:rPr>
          <w:b/>
          <w:bCs/>
          <w:sz w:val="28"/>
          <w:szCs w:val="28"/>
        </w:rPr>
      </w:pPr>
      <w:r w:rsidRPr="00C227F1">
        <w:rPr>
          <w:b/>
          <w:bCs/>
          <w:sz w:val="28"/>
          <w:szCs w:val="28"/>
        </w:rPr>
        <w:t>of the Negev</w:t>
      </w:r>
    </w:p>
    <w:p w14:paraId="617366FB" w14:textId="77777777" w:rsidR="00FC7BEF" w:rsidRPr="00C227F1" w:rsidRDefault="00FC7BEF" w:rsidP="00FC7BEF">
      <w:pPr>
        <w:jc w:val="center"/>
        <w:rPr>
          <w:b/>
          <w:bCs/>
          <w:sz w:val="28"/>
          <w:szCs w:val="28"/>
        </w:rPr>
      </w:pPr>
    </w:p>
    <w:p w14:paraId="2342A851" w14:textId="77777777" w:rsidR="00FC7BEF" w:rsidRPr="00C227F1" w:rsidRDefault="00FC7BEF" w:rsidP="00FC7BEF">
      <w:pPr>
        <w:spacing w:line="360" w:lineRule="auto"/>
        <w:rPr>
          <w:b/>
          <w:bCs/>
          <w:sz w:val="28"/>
          <w:szCs w:val="28"/>
        </w:rPr>
      </w:pPr>
    </w:p>
    <w:p w14:paraId="58F7D89A" w14:textId="77777777" w:rsidR="00FC7BEF" w:rsidRDefault="00FC7BEF" w:rsidP="008D673B">
      <w:pPr>
        <w:spacing w:after="0" w:line="360" w:lineRule="auto"/>
        <w:jc w:val="both"/>
        <w:rPr>
          <w:rFonts w:ascii="David" w:hAnsi="David" w:cs="David"/>
          <w:b/>
          <w:bCs/>
          <w:sz w:val="32"/>
          <w:szCs w:val="32"/>
          <w:rtl/>
        </w:rPr>
      </w:pPr>
    </w:p>
    <w:p w14:paraId="037EB848" w14:textId="77777777" w:rsidR="00FC7BEF" w:rsidRDefault="00FC7BEF" w:rsidP="008D673B">
      <w:pPr>
        <w:spacing w:after="0" w:line="360" w:lineRule="auto"/>
        <w:jc w:val="both"/>
        <w:rPr>
          <w:rFonts w:ascii="David" w:hAnsi="David" w:cs="David"/>
          <w:b/>
          <w:bCs/>
          <w:sz w:val="32"/>
          <w:szCs w:val="32"/>
          <w:rtl/>
        </w:rPr>
      </w:pPr>
    </w:p>
    <w:p w14:paraId="4DF00BEF" w14:textId="77777777" w:rsidR="008E51D6" w:rsidRDefault="008E51D6">
      <w:pPr>
        <w:bidi w:val="0"/>
        <w:spacing w:after="0" w:line="240" w:lineRule="auto"/>
        <w:rPr>
          <w:rFonts w:ascii="David" w:hAnsi="David" w:cs="David"/>
          <w:b/>
          <w:bCs/>
          <w:sz w:val="32"/>
          <w:szCs w:val="32"/>
          <w:rtl/>
        </w:rPr>
      </w:pPr>
      <w:r>
        <w:rPr>
          <w:rFonts w:ascii="David" w:hAnsi="David" w:cs="David"/>
          <w:b/>
          <w:bCs/>
          <w:sz w:val="32"/>
          <w:szCs w:val="32"/>
          <w:rtl/>
        </w:rPr>
        <w:br w:type="page"/>
      </w:r>
    </w:p>
    <w:p w14:paraId="5DEEB9B1" w14:textId="736A3E97" w:rsidR="00595736" w:rsidRPr="008D673B" w:rsidRDefault="003020BC" w:rsidP="008D673B">
      <w:pPr>
        <w:spacing w:after="0" w:line="360" w:lineRule="auto"/>
        <w:jc w:val="both"/>
        <w:rPr>
          <w:rFonts w:ascii="David" w:hAnsi="David" w:cs="David"/>
          <w:b/>
          <w:bCs/>
          <w:sz w:val="32"/>
          <w:szCs w:val="32"/>
          <w:rtl/>
        </w:rPr>
      </w:pPr>
      <w:r w:rsidRPr="008D673B">
        <w:rPr>
          <w:rFonts w:ascii="David" w:hAnsi="David" w:cs="David"/>
          <w:b/>
          <w:bCs/>
          <w:sz w:val="32"/>
          <w:szCs w:val="32"/>
          <w:rtl/>
        </w:rPr>
        <w:lastRenderedPageBreak/>
        <w:t xml:space="preserve">תקציר </w:t>
      </w:r>
    </w:p>
    <w:p w14:paraId="1C44716F" w14:textId="37BED037" w:rsidR="008B0528" w:rsidRPr="00F4292E" w:rsidRDefault="008B0528" w:rsidP="008D673B">
      <w:pPr>
        <w:spacing w:after="0" w:line="360" w:lineRule="auto"/>
        <w:jc w:val="both"/>
        <w:rPr>
          <w:rFonts w:ascii="David" w:hAnsi="David" w:cs="David"/>
          <w:sz w:val="24"/>
          <w:szCs w:val="24"/>
        </w:rPr>
      </w:pPr>
      <w:bookmarkStart w:id="1" w:name="_Hlk68254007"/>
      <w:r w:rsidRPr="00F4292E">
        <w:rPr>
          <w:rFonts w:ascii="David" w:hAnsi="David" w:cs="David"/>
          <w:sz w:val="24"/>
          <w:szCs w:val="24"/>
          <w:rtl/>
        </w:rPr>
        <w:t xml:space="preserve">המחקר ביקש לבחון את </w:t>
      </w:r>
      <w:r w:rsidR="00725F61" w:rsidRPr="00F4292E">
        <w:rPr>
          <w:rFonts w:ascii="David" w:hAnsi="David" w:cs="David"/>
          <w:sz w:val="24"/>
          <w:szCs w:val="24"/>
          <w:rtl/>
        </w:rPr>
        <w:t>סוגיית היידו</w:t>
      </w:r>
      <w:r w:rsidRPr="00F4292E">
        <w:rPr>
          <w:rFonts w:ascii="David" w:hAnsi="David" w:cs="David"/>
          <w:sz w:val="24"/>
          <w:szCs w:val="24"/>
          <w:rtl/>
        </w:rPr>
        <w:t>ע</w:t>
      </w:r>
      <w:r w:rsidR="00725F61" w:rsidRPr="00F4292E">
        <w:rPr>
          <w:rFonts w:ascii="David" w:hAnsi="David" w:cs="David"/>
          <w:sz w:val="24"/>
          <w:szCs w:val="24"/>
          <w:rtl/>
        </w:rPr>
        <w:t xml:space="preserve"> במקרה הגזזת בישראל, </w:t>
      </w:r>
      <w:r w:rsidR="0071404F" w:rsidRPr="00F4292E">
        <w:rPr>
          <w:rFonts w:ascii="David" w:hAnsi="David" w:cs="David"/>
          <w:sz w:val="24"/>
          <w:szCs w:val="24"/>
          <w:rtl/>
        </w:rPr>
        <w:t>לרבות</w:t>
      </w:r>
      <w:r w:rsidR="00725F61" w:rsidRPr="00F4292E">
        <w:rPr>
          <w:rFonts w:ascii="David" w:hAnsi="David" w:cs="David"/>
          <w:sz w:val="24"/>
          <w:szCs w:val="24"/>
          <w:rtl/>
        </w:rPr>
        <w:t xml:space="preserve"> ידע</w:t>
      </w:r>
      <w:r w:rsidRPr="00F4292E">
        <w:rPr>
          <w:rFonts w:ascii="David" w:hAnsi="David" w:cs="David"/>
          <w:sz w:val="24"/>
          <w:szCs w:val="24"/>
          <w:rtl/>
        </w:rPr>
        <w:t xml:space="preserve"> בקרב אנשי מקצוע ומטופלים בהקרנות לגזזת </w:t>
      </w:r>
      <w:r w:rsidR="0071404F" w:rsidRPr="00F4292E">
        <w:rPr>
          <w:rFonts w:ascii="David" w:hAnsi="David" w:cs="David"/>
          <w:sz w:val="24"/>
          <w:szCs w:val="24"/>
          <w:rtl/>
        </w:rPr>
        <w:t>ע</w:t>
      </w:r>
      <w:r w:rsidRPr="00F4292E">
        <w:rPr>
          <w:rFonts w:ascii="David" w:hAnsi="David" w:cs="David"/>
          <w:sz w:val="24"/>
          <w:szCs w:val="24"/>
          <w:rtl/>
        </w:rPr>
        <w:t>ל</w:t>
      </w:r>
      <w:r w:rsidR="0071404F" w:rsidRPr="00F4292E">
        <w:rPr>
          <w:rFonts w:ascii="David" w:hAnsi="David" w:cs="David"/>
          <w:sz w:val="24"/>
          <w:szCs w:val="24"/>
          <w:rtl/>
        </w:rPr>
        <w:t xml:space="preserve"> </w:t>
      </w:r>
      <w:r w:rsidRPr="00F4292E">
        <w:rPr>
          <w:rFonts w:ascii="David" w:hAnsi="David" w:cs="David"/>
          <w:sz w:val="24"/>
          <w:szCs w:val="24"/>
          <w:rtl/>
        </w:rPr>
        <w:t>סיכוני הטיפול</w:t>
      </w:r>
      <w:r w:rsidR="0071404F" w:rsidRPr="00F4292E">
        <w:rPr>
          <w:rFonts w:ascii="David" w:hAnsi="David" w:cs="David"/>
          <w:sz w:val="24"/>
          <w:szCs w:val="24"/>
          <w:rtl/>
        </w:rPr>
        <w:t xml:space="preserve"> ש</w:t>
      </w:r>
      <w:r w:rsidRPr="00F4292E">
        <w:rPr>
          <w:rFonts w:ascii="David" w:hAnsi="David" w:cs="David"/>
          <w:sz w:val="24"/>
          <w:szCs w:val="24"/>
          <w:rtl/>
        </w:rPr>
        <w:t xml:space="preserve">לא היו </w:t>
      </w:r>
      <w:r w:rsidR="00BC06E8">
        <w:rPr>
          <w:rFonts w:ascii="David" w:hAnsi="David" w:cs="David" w:hint="cs"/>
          <w:sz w:val="24"/>
          <w:szCs w:val="24"/>
          <w:rtl/>
        </w:rPr>
        <w:t>מוכר</w:t>
      </w:r>
      <w:r w:rsidRPr="00F4292E">
        <w:rPr>
          <w:rFonts w:ascii="David" w:hAnsi="David" w:cs="David"/>
          <w:sz w:val="24"/>
          <w:szCs w:val="24"/>
          <w:rtl/>
        </w:rPr>
        <w:t>ים בעת מתן הטיפול ו</w:t>
      </w:r>
      <w:r w:rsidR="00BC06E8">
        <w:rPr>
          <w:rFonts w:ascii="David" w:hAnsi="David" w:cs="David" w:hint="cs"/>
          <w:sz w:val="24"/>
          <w:szCs w:val="24"/>
          <w:rtl/>
        </w:rPr>
        <w:t>נודעו</w:t>
      </w:r>
      <w:r w:rsidRPr="00F4292E">
        <w:rPr>
          <w:rFonts w:ascii="David" w:hAnsi="David" w:cs="David"/>
          <w:sz w:val="24"/>
          <w:szCs w:val="24"/>
          <w:rtl/>
        </w:rPr>
        <w:t xml:space="preserve"> ב</w:t>
      </w:r>
      <w:r w:rsidR="00BC06E8">
        <w:rPr>
          <w:rFonts w:ascii="David" w:hAnsi="David" w:cs="David" w:hint="cs"/>
          <w:sz w:val="24"/>
          <w:szCs w:val="24"/>
          <w:rtl/>
        </w:rPr>
        <w:t>דיעבד</w:t>
      </w:r>
      <w:r w:rsidR="00725F61" w:rsidRPr="00F4292E">
        <w:rPr>
          <w:rFonts w:ascii="David" w:hAnsi="David" w:cs="David"/>
          <w:sz w:val="24"/>
          <w:szCs w:val="24"/>
          <w:rtl/>
        </w:rPr>
        <w:t xml:space="preserve">. </w:t>
      </w:r>
    </w:p>
    <w:p w14:paraId="0664FEE2" w14:textId="675B02E9" w:rsidR="00725F61" w:rsidRPr="00E35AFA" w:rsidRDefault="00595736" w:rsidP="008D673B">
      <w:pPr>
        <w:spacing w:after="0" w:line="360" w:lineRule="auto"/>
        <w:ind w:firstLine="720"/>
        <w:jc w:val="both"/>
        <w:rPr>
          <w:rFonts w:ascii="David" w:hAnsi="David" w:cs="David"/>
          <w:sz w:val="24"/>
          <w:szCs w:val="24"/>
          <w:rtl/>
        </w:rPr>
      </w:pPr>
      <w:r w:rsidRPr="00FC7BEF">
        <w:rPr>
          <w:rFonts w:ascii="David" w:hAnsi="David" w:cs="David"/>
          <w:sz w:val="24"/>
          <w:szCs w:val="24"/>
          <w:rtl/>
        </w:rPr>
        <w:t>גזזת של הראש</w:t>
      </w:r>
      <w:r w:rsidRPr="00FC7BEF">
        <w:rPr>
          <w:rStyle w:val="apple-converted-space"/>
          <w:rFonts w:ascii="David" w:hAnsi="David" w:cs="David"/>
          <w:sz w:val="24"/>
          <w:szCs w:val="24"/>
          <w:rtl/>
        </w:rPr>
        <w:t xml:space="preserve"> </w:t>
      </w:r>
      <w:r w:rsidR="00557F86" w:rsidRPr="00557F86">
        <w:rPr>
          <w:rStyle w:val="apple-converted-space"/>
          <w:rFonts w:ascii="David" w:hAnsi="David" w:cs="David" w:hint="cs"/>
          <w:sz w:val="24"/>
          <w:szCs w:val="24"/>
          <w:highlight w:val="yellow"/>
          <w:rtl/>
        </w:rPr>
        <w:t>[</w:t>
      </w:r>
      <w:r w:rsidR="007F7188" w:rsidRPr="00557F86">
        <w:rPr>
          <w:rStyle w:val="apple-converted-space"/>
          <w:rFonts w:ascii="David" w:hAnsi="David" w:cs="David" w:hint="cs"/>
          <w:sz w:val="24"/>
          <w:szCs w:val="24"/>
          <w:highlight w:val="yellow"/>
          <w:rtl/>
        </w:rPr>
        <w:t xml:space="preserve">כאן כדאי </w:t>
      </w:r>
      <w:r w:rsidR="00557F86" w:rsidRPr="00557F86">
        <w:rPr>
          <w:rStyle w:val="apple-converted-space"/>
          <w:rFonts w:ascii="David" w:hAnsi="David" w:cs="David" w:hint="cs"/>
          <w:sz w:val="24"/>
          <w:szCs w:val="24"/>
          <w:highlight w:val="yellow"/>
          <w:rtl/>
        </w:rPr>
        <w:t>להזכיר</w:t>
      </w:r>
      <w:r w:rsidR="007F7188" w:rsidRPr="00557F86">
        <w:rPr>
          <w:rStyle w:val="apple-converted-space"/>
          <w:rFonts w:ascii="David" w:hAnsi="David" w:cs="David" w:hint="cs"/>
          <w:sz w:val="24"/>
          <w:szCs w:val="24"/>
          <w:highlight w:val="yellow"/>
          <w:rtl/>
        </w:rPr>
        <w:t xml:space="preserve"> את כל השמות</w:t>
      </w:r>
      <w:r w:rsidR="00557F86" w:rsidRPr="00557F86">
        <w:rPr>
          <w:rStyle w:val="apple-converted-space"/>
          <w:rFonts w:ascii="David" w:hAnsi="David" w:cs="David" w:hint="cs"/>
          <w:sz w:val="24"/>
          <w:szCs w:val="24"/>
          <w:highlight w:val="yellow"/>
          <w:rtl/>
        </w:rPr>
        <w:t xml:space="preserve"> למחלה:</w:t>
      </w:r>
      <w:r w:rsidR="00FC7BEF" w:rsidRPr="00557F86">
        <w:rPr>
          <w:rFonts w:ascii="David" w:hAnsi="David" w:cs="David"/>
          <w:sz w:val="24"/>
          <w:szCs w:val="24"/>
          <w:highlight w:val="yellow"/>
        </w:rPr>
        <w:t>Ringworm of the scalp, Tinea capitis, Dermatophytosis, Favus</w:t>
      </w:r>
      <w:r w:rsidR="00557F86" w:rsidRPr="00557F86">
        <w:rPr>
          <w:rFonts w:ascii="David" w:hAnsi="David" w:cs="David" w:hint="cs"/>
          <w:sz w:val="24"/>
          <w:szCs w:val="24"/>
          <w:highlight w:val="yellow"/>
          <w:rtl/>
        </w:rPr>
        <w:t xml:space="preserve"> </w:t>
      </w:r>
      <w:r w:rsidR="00557F86" w:rsidRPr="00557F86">
        <w:rPr>
          <w:rFonts w:ascii="David" w:hAnsi="David" w:cs="David"/>
          <w:sz w:val="24"/>
          <w:szCs w:val="24"/>
          <w:highlight w:val="yellow"/>
          <w:rtl/>
        </w:rPr>
        <w:t>–</w:t>
      </w:r>
      <w:r w:rsidR="00557F86" w:rsidRPr="00557F86">
        <w:rPr>
          <w:rFonts w:ascii="David" w:hAnsi="David" w:cs="David" w:hint="cs"/>
          <w:sz w:val="24"/>
          <w:szCs w:val="24"/>
          <w:highlight w:val="yellow"/>
          <w:rtl/>
        </w:rPr>
        <w:t xml:space="preserve"> ובהמשך לכתוב רק </w:t>
      </w:r>
      <w:r w:rsidR="00557F86" w:rsidRPr="00557F86">
        <w:rPr>
          <w:rFonts w:ascii="David" w:hAnsi="David" w:cs="David"/>
          <w:sz w:val="24"/>
          <w:szCs w:val="24"/>
          <w:highlight w:val="yellow"/>
        </w:rPr>
        <w:t>Ringworm</w:t>
      </w:r>
      <w:r w:rsidR="00FC7BEF" w:rsidRPr="00557F86">
        <w:rPr>
          <w:rFonts w:ascii="David" w:hAnsi="David" w:cs="David" w:hint="cs"/>
          <w:sz w:val="24"/>
          <w:szCs w:val="24"/>
          <w:highlight w:val="yellow"/>
          <w:rtl/>
        </w:rPr>
        <w:t>)</w:t>
      </w:r>
      <w:r w:rsidR="00FC7BEF" w:rsidRPr="00FC7BEF">
        <w:rPr>
          <w:rFonts w:ascii="David" w:hAnsi="David" w:cs="David"/>
          <w:sz w:val="24"/>
          <w:szCs w:val="24"/>
          <w:rtl/>
        </w:rPr>
        <w:t xml:space="preserve"> </w:t>
      </w:r>
      <w:r w:rsidRPr="00FC7BEF">
        <w:rPr>
          <w:rFonts w:ascii="David" w:hAnsi="David" w:cs="David"/>
          <w:sz w:val="24"/>
          <w:szCs w:val="24"/>
          <w:rtl/>
        </w:rPr>
        <w:t>היא</w:t>
      </w:r>
      <w:r w:rsidRPr="00FC7BEF">
        <w:rPr>
          <w:rStyle w:val="apple-converted-space"/>
          <w:rFonts w:ascii="David" w:hAnsi="David" w:cs="David"/>
          <w:sz w:val="24"/>
          <w:szCs w:val="24"/>
          <w:rtl/>
        </w:rPr>
        <w:t xml:space="preserve"> מחלת עור</w:t>
      </w:r>
      <w:r w:rsidRPr="00FC7BEF">
        <w:rPr>
          <w:rFonts w:ascii="David" w:hAnsi="David" w:cs="David"/>
          <w:sz w:val="24"/>
          <w:szCs w:val="24"/>
          <w:rtl/>
        </w:rPr>
        <w:t xml:space="preserve"> הנגרמת על ידי פטריות </w:t>
      </w:r>
      <w:proofErr w:type="spellStart"/>
      <w:r w:rsidRPr="00FC7BEF">
        <w:rPr>
          <w:rFonts w:ascii="David" w:hAnsi="David" w:cs="David"/>
          <w:sz w:val="24"/>
          <w:szCs w:val="24"/>
          <w:rtl/>
        </w:rPr>
        <w:t>דרמטופיטיות</w:t>
      </w:r>
      <w:bookmarkStart w:id="2" w:name="_Hlk68862581"/>
      <w:proofErr w:type="spellEnd"/>
      <w:r w:rsidRPr="00FC7BEF">
        <w:rPr>
          <w:rStyle w:val="apple-converted-space"/>
          <w:rFonts w:ascii="David" w:hAnsi="David" w:cs="David"/>
          <w:sz w:val="24"/>
          <w:szCs w:val="24"/>
          <w:rtl/>
        </w:rPr>
        <w:t>.</w:t>
      </w:r>
      <w:r w:rsidR="00725F61" w:rsidRPr="00FC7BEF">
        <w:rPr>
          <w:rStyle w:val="apple-converted-space"/>
          <w:rFonts w:ascii="David" w:hAnsi="David" w:cs="David"/>
          <w:sz w:val="24"/>
          <w:szCs w:val="24"/>
          <w:rtl/>
        </w:rPr>
        <w:t xml:space="preserve"> </w:t>
      </w:r>
      <w:r w:rsidRPr="00FC7BEF">
        <w:rPr>
          <w:rFonts w:ascii="David" w:hAnsi="David" w:cs="David"/>
          <w:color w:val="000000"/>
          <w:sz w:val="24"/>
          <w:szCs w:val="24"/>
          <w:rtl/>
        </w:rPr>
        <w:t xml:space="preserve">'מקרה הגזזת' בישראל הוא אירוע היסטורי, שבו נגרמו לאנשים פגיעות </w:t>
      </w:r>
      <w:r w:rsidR="00AF5158" w:rsidRPr="00FC7BEF">
        <w:rPr>
          <w:rFonts w:ascii="David" w:hAnsi="David" w:cs="David" w:hint="cs"/>
          <w:color w:val="000000"/>
          <w:sz w:val="24"/>
          <w:szCs w:val="24"/>
          <w:rtl/>
        </w:rPr>
        <w:t xml:space="preserve">בריאותיות </w:t>
      </w:r>
      <w:r w:rsidRPr="00FC7BEF">
        <w:rPr>
          <w:rFonts w:ascii="David" w:hAnsi="David" w:cs="David"/>
          <w:color w:val="000000"/>
          <w:sz w:val="24"/>
          <w:szCs w:val="24"/>
          <w:rtl/>
        </w:rPr>
        <w:t>שהתגלו בדיעבד</w:t>
      </w:r>
      <w:r w:rsidRPr="00F4292E">
        <w:rPr>
          <w:rFonts w:ascii="David" w:hAnsi="David" w:cs="David"/>
          <w:color w:val="000000"/>
          <w:sz w:val="24"/>
          <w:szCs w:val="24"/>
          <w:rtl/>
        </w:rPr>
        <w:t xml:space="preserve"> </w:t>
      </w:r>
      <w:r w:rsidR="00AF5158">
        <w:rPr>
          <w:rFonts w:ascii="David" w:hAnsi="David" w:cs="David" w:hint="cs"/>
          <w:color w:val="000000"/>
          <w:sz w:val="24"/>
          <w:szCs w:val="24"/>
          <w:rtl/>
        </w:rPr>
        <w:t xml:space="preserve">לאחר שנים רבות </w:t>
      </w:r>
      <w:r w:rsidRPr="00F4292E">
        <w:rPr>
          <w:rFonts w:ascii="David" w:hAnsi="David" w:cs="David"/>
          <w:sz w:val="24"/>
          <w:szCs w:val="24"/>
          <w:rtl/>
        </w:rPr>
        <w:t>כתוצאה מ</w:t>
      </w:r>
      <w:r w:rsidR="00AF5158">
        <w:rPr>
          <w:rFonts w:ascii="David" w:hAnsi="David" w:cs="David" w:hint="cs"/>
          <w:sz w:val="24"/>
          <w:szCs w:val="24"/>
          <w:rtl/>
        </w:rPr>
        <w:t xml:space="preserve">טיפולי הקרינה </w:t>
      </w:r>
      <w:r w:rsidRPr="00F4292E">
        <w:rPr>
          <w:rFonts w:ascii="David" w:hAnsi="David" w:cs="David"/>
          <w:sz w:val="24"/>
          <w:szCs w:val="24"/>
          <w:rtl/>
        </w:rPr>
        <w:t xml:space="preserve">שניתנו </w:t>
      </w:r>
      <w:r w:rsidR="00AF5158">
        <w:rPr>
          <w:rFonts w:ascii="David" w:hAnsi="David" w:cs="David" w:hint="cs"/>
          <w:sz w:val="24"/>
          <w:szCs w:val="24"/>
          <w:rtl/>
        </w:rPr>
        <w:t xml:space="preserve">להם </w:t>
      </w:r>
      <w:r w:rsidR="008D673B" w:rsidRPr="00F4292E">
        <w:rPr>
          <w:rFonts w:ascii="David" w:hAnsi="David" w:cs="David"/>
          <w:sz w:val="24"/>
          <w:szCs w:val="24"/>
          <w:rtl/>
        </w:rPr>
        <w:t xml:space="preserve">כנגד </w:t>
      </w:r>
      <w:r w:rsidR="00AF5158">
        <w:rPr>
          <w:rFonts w:ascii="David" w:hAnsi="David" w:cs="David" w:hint="cs"/>
          <w:sz w:val="24"/>
          <w:szCs w:val="24"/>
          <w:rtl/>
        </w:rPr>
        <w:t>המחלה</w:t>
      </w:r>
      <w:r w:rsidR="008D673B" w:rsidRPr="00F4292E">
        <w:rPr>
          <w:rFonts w:ascii="David" w:hAnsi="David" w:cs="David"/>
          <w:sz w:val="24"/>
          <w:szCs w:val="24"/>
          <w:rtl/>
        </w:rPr>
        <w:t xml:space="preserve"> </w:t>
      </w:r>
      <w:r w:rsidR="00AF5158">
        <w:rPr>
          <w:rFonts w:ascii="David" w:hAnsi="David" w:cs="David" w:hint="cs"/>
          <w:sz w:val="24"/>
          <w:szCs w:val="24"/>
          <w:rtl/>
        </w:rPr>
        <w:t xml:space="preserve">בשנים </w:t>
      </w:r>
      <w:r w:rsidR="00FC7BEF">
        <w:rPr>
          <w:rFonts w:ascii="David" w:hAnsi="David" w:cs="David" w:hint="cs"/>
          <w:sz w:val="24"/>
          <w:szCs w:val="24"/>
          <w:rtl/>
        </w:rPr>
        <w:t>1960-1925</w:t>
      </w:r>
      <w:r w:rsidRPr="00F4292E">
        <w:rPr>
          <w:rFonts w:ascii="David" w:hAnsi="David" w:cs="David"/>
          <w:sz w:val="24"/>
          <w:szCs w:val="24"/>
          <w:rtl/>
        </w:rPr>
        <w:t xml:space="preserve">. </w:t>
      </w:r>
      <w:r w:rsidR="00725F61" w:rsidRPr="00F4292E">
        <w:rPr>
          <w:rFonts w:ascii="David" w:hAnsi="David" w:cs="David"/>
          <w:color w:val="000000"/>
          <w:sz w:val="24"/>
          <w:szCs w:val="24"/>
          <w:rtl/>
        </w:rPr>
        <w:t>הקרנות לגזזת ניתנו בקהילות יהודיות ב</w:t>
      </w:r>
      <w:r w:rsidR="00AF5158">
        <w:rPr>
          <w:rFonts w:ascii="David" w:hAnsi="David" w:cs="David" w:hint="cs"/>
          <w:color w:val="000000"/>
          <w:sz w:val="24"/>
          <w:szCs w:val="24"/>
          <w:rtl/>
        </w:rPr>
        <w:t>מזרח אירופה בשנים 1925 -1939</w:t>
      </w:r>
      <w:r w:rsidR="00725F61" w:rsidRPr="00F4292E">
        <w:rPr>
          <w:rFonts w:ascii="David" w:hAnsi="David" w:cs="David"/>
          <w:color w:val="000000"/>
          <w:sz w:val="24"/>
          <w:szCs w:val="24"/>
          <w:rtl/>
        </w:rPr>
        <w:t>, בקהילות יהודיות בצפון אפריקה</w:t>
      </w:r>
      <w:r w:rsidR="008D673B" w:rsidRPr="00F4292E">
        <w:rPr>
          <w:rFonts w:ascii="David" w:hAnsi="David" w:cs="David"/>
          <w:color w:val="000000"/>
          <w:sz w:val="24"/>
          <w:szCs w:val="24"/>
          <w:rtl/>
        </w:rPr>
        <w:t>,</w:t>
      </w:r>
      <w:r w:rsidR="00725F61" w:rsidRPr="00F4292E">
        <w:rPr>
          <w:rFonts w:ascii="David" w:hAnsi="David" w:cs="David"/>
          <w:color w:val="000000"/>
          <w:sz w:val="24"/>
          <w:szCs w:val="24"/>
          <w:rtl/>
        </w:rPr>
        <w:t xml:space="preserve"> </w:t>
      </w:r>
      <w:r w:rsidR="00AF5158">
        <w:rPr>
          <w:rFonts w:ascii="David" w:hAnsi="David" w:cs="David" w:hint="cs"/>
          <w:color w:val="000000"/>
          <w:sz w:val="24"/>
          <w:szCs w:val="24"/>
          <w:rtl/>
        </w:rPr>
        <w:t>ו</w:t>
      </w:r>
      <w:r w:rsidR="00725F61" w:rsidRPr="00F4292E">
        <w:rPr>
          <w:rFonts w:ascii="David" w:hAnsi="David" w:cs="David"/>
          <w:color w:val="000000"/>
          <w:sz w:val="24"/>
          <w:szCs w:val="24"/>
          <w:rtl/>
        </w:rPr>
        <w:t xml:space="preserve">במחנות </w:t>
      </w:r>
      <w:r w:rsidR="00AF5158">
        <w:rPr>
          <w:rFonts w:ascii="David" w:hAnsi="David" w:cs="David" w:hint="cs"/>
          <w:color w:val="000000"/>
          <w:sz w:val="24"/>
          <w:szCs w:val="24"/>
          <w:rtl/>
        </w:rPr>
        <w:t>ה</w:t>
      </w:r>
      <w:r w:rsidR="00725F61" w:rsidRPr="00F4292E">
        <w:rPr>
          <w:rFonts w:ascii="David" w:hAnsi="David" w:cs="David"/>
          <w:color w:val="000000"/>
          <w:sz w:val="24"/>
          <w:szCs w:val="24"/>
          <w:rtl/>
        </w:rPr>
        <w:t>מעבר לעולים בדרום צרפת</w:t>
      </w:r>
      <w:r w:rsidR="00AF5158">
        <w:rPr>
          <w:rFonts w:ascii="David" w:hAnsi="David" w:cs="David" w:hint="cs"/>
          <w:color w:val="000000"/>
          <w:sz w:val="24"/>
          <w:szCs w:val="24"/>
          <w:rtl/>
        </w:rPr>
        <w:t xml:space="preserve"> משנת 1947, </w:t>
      </w:r>
      <w:r w:rsidR="00725F61" w:rsidRPr="00F4292E">
        <w:rPr>
          <w:rFonts w:ascii="David" w:hAnsi="David" w:cs="David"/>
          <w:color w:val="000000"/>
          <w:sz w:val="24"/>
          <w:szCs w:val="24"/>
          <w:rtl/>
        </w:rPr>
        <w:t xml:space="preserve">בארץ ישראל </w:t>
      </w:r>
      <w:r w:rsidR="00AF5158">
        <w:rPr>
          <w:rFonts w:ascii="David" w:hAnsi="David" w:cs="David" w:hint="cs"/>
          <w:color w:val="000000"/>
          <w:sz w:val="24"/>
          <w:szCs w:val="24"/>
          <w:rtl/>
        </w:rPr>
        <w:t xml:space="preserve"> המנדטורית  החל משנת 1925  ובמדינת ישראל בשנים </w:t>
      </w:r>
      <w:r w:rsidR="00FC7BEF">
        <w:rPr>
          <w:rFonts w:ascii="David" w:hAnsi="David" w:cs="David" w:hint="cs"/>
          <w:color w:val="000000"/>
          <w:sz w:val="24"/>
          <w:szCs w:val="24"/>
          <w:rtl/>
        </w:rPr>
        <w:t xml:space="preserve">1960-1948 </w:t>
      </w:r>
      <w:r w:rsidR="00AF5158">
        <w:rPr>
          <w:rFonts w:ascii="David" w:hAnsi="David" w:cs="David" w:hint="cs"/>
          <w:color w:val="000000"/>
          <w:sz w:val="24"/>
          <w:szCs w:val="24"/>
          <w:rtl/>
        </w:rPr>
        <w:t>על ידי</w:t>
      </w:r>
      <w:r w:rsidR="00725F61" w:rsidRPr="00F4292E">
        <w:rPr>
          <w:rFonts w:ascii="David" w:hAnsi="David" w:cs="David"/>
          <w:color w:val="000000"/>
          <w:sz w:val="24"/>
          <w:szCs w:val="24"/>
          <w:rtl/>
        </w:rPr>
        <w:t xml:space="preserve"> משרד הבריאות. בשנת 1960 הופסק</w:t>
      </w:r>
      <w:r w:rsidR="00E35AFA">
        <w:rPr>
          <w:rFonts w:ascii="David" w:hAnsi="David" w:cs="David" w:hint="cs"/>
          <w:color w:val="000000"/>
          <w:sz w:val="24"/>
          <w:szCs w:val="24"/>
          <w:rtl/>
        </w:rPr>
        <w:t xml:space="preserve"> </w:t>
      </w:r>
      <w:r w:rsidR="00725F61" w:rsidRPr="00F4292E">
        <w:rPr>
          <w:rFonts w:ascii="David" w:hAnsi="David" w:cs="David"/>
          <w:color w:val="000000"/>
          <w:sz w:val="24"/>
          <w:szCs w:val="24"/>
          <w:rtl/>
        </w:rPr>
        <w:t xml:space="preserve">הטיפול בהקרנות לגזזת עם גילוי </w:t>
      </w:r>
      <w:r w:rsidR="0071404F" w:rsidRPr="00F4292E">
        <w:rPr>
          <w:rFonts w:ascii="David" w:hAnsi="David" w:cs="David"/>
          <w:color w:val="000000"/>
          <w:sz w:val="24"/>
          <w:szCs w:val="24"/>
          <w:rtl/>
        </w:rPr>
        <w:t>תרופה</w:t>
      </w:r>
      <w:r w:rsidR="00725F61" w:rsidRPr="00F4292E">
        <w:rPr>
          <w:rFonts w:ascii="David" w:hAnsi="David" w:cs="David"/>
          <w:color w:val="000000"/>
          <w:sz w:val="24"/>
          <w:szCs w:val="24"/>
          <w:rtl/>
        </w:rPr>
        <w:t xml:space="preserve"> </w:t>
      </w:r>
      <w:r w:rsidR="00725F61" w:rsidRPr="00E35AFA">
        <w:rPr>
          <w:rFonts w:ascii="David" w:hAnsi="David" w:cs="David"/>
          <w:color w:val="000000"/>
          <w:sz w:val="24"/>
          <w:szCs w:val="24"/>
          <w:rtl/>
        </w:rPr>
        <w:t xml:space="preserve">למחלה. </w:t>
      </w:r>
      <w:bookmarkStart w:id="3" w:name="_Hlk68078812"/>
      <w:r w:rsidR="00725F61" w:rsidRPr="00E35AFA">
        <w:rPr>
          <w:rFonts w:ascii="David" w:hAnsi="David" w:cs="David"/>
          <w:color w:val="000000"/>
          <w:sz w:val="24"/>
          <w:szCs w:val="24"/>
          <w:rtl/>
        </w:rPr>
        <w:t>מספר המטופלים בישראל, יהודים ומיעוטים, החל משנת 1925 ועד 1960 מוערך בכ-31,400 ילדים.</w:t>
      </w:r>
      <w:r w:rsidR="00725F61" w:rsidRPr="00E35AFA">
        <w:rPr>
          <w:rFonts w:ascii="David" w:hAnsi="David" w:cs="David"/>
          <w:sz w:val="24"/>
          <w:szCs w:val="24"/>
          <w:rtl/>
        </w:rPr>
        <w:t xml:space="preserve"> הקשר בין חשיפה לקרינת רנטגן להתפתחות מאוחרת של גידולים </w:t>
      </w:r>
      <w:r w:rsidR="00AF5158">
        <w:rPr>
          <w:rFonts w:ascii="David" w:hAnsi="David" w:cs="David" w:hint="cs"/>
          <w:sz w:val="24"/>
          <w:szCs w:val="24"/>
          <w:rtl/>
        </w:rPr>
        <w:t xml:space="preserve">בראש ובצוואר </w:t>
      </w:r>
      <w:r w:rsidR="00725F61" w:rsidRPr="00E35AFA">
        <w:rPr>
          <w:rFonts w:ascii="David" w:hAnsi="David" w:cs="David"/>
          <w:sz w:val="24"/>
          <w:szCs w:val="24"/>
          <w:rtl/>
        </w:rPr>
        <w:t>התבסס במחצית המאה ה-20 על רקע מחקרים שפורסמו בספרות הרפואית.</w:t>
      </w:r>
    </w:p>
    <w:bookmarkEnd w:id="2"/>
    <w:bookmarkEnd w:id="3"/>
    <w:p w14:paraId="648DBFF9" w14:textId="041CBBF0" w:rsidR="0088655A" w:rsidRPr="00F4292E" w:rsidRDefault="00595736" w:rsidP="008D673B">
      <w:pPr>
        <w:spacing w:after="0" w:line="360" w:lineRule="auto"/>
        <w:ind w:firstLine="720"/>
        <w:jc w:val="both"/>
        <w:rPr>
          <w:rFonts w:ascii="David" w:hAnsi="David" w:cs="David"/>
          <w:color w:val="000000"/>
          <w:sz w:val="24"/>
          <w:szCs w:val="24"/>
          <w:rtl/>
        </w:rPr>
      </w:pPr>
      <w:r w:rsidRPr="00E35AFA">
        <w:rPr>
          <w:rFonts w:ascii="David" w:hAnsi="David" w:cs="David"/>
          <w:color w:val="000000"/>
          <w:sz w:val="24"/>
          <w:szCs w:val="24"/>
          <w:rtl/>
        </w:rPr>
        <w:t xml:space="preserve">הבחירה במקרה </w:t>
      </w:r>
      <w:r w:rsidR="001D41A2" w:rsidRPr="00E35AFA">
        <w:rPr>
          <w:rFonts w:ascii="David" w:hAnsi="David" w:cs="David"/>
          <w:color w:val="000000"/>
          <w:sz w:val="24"/>
          <w:szCs w:val="24"/>
          <w:rtl/>
        </w:rPr>
        <w:t>הגזזת</w:t>
      </w:r>
      <w:r w:rsidRPr="00E35AFA">
        <w:rPr>
          <w:rFonts w:ascii="David" w:hAnsi="David" w:cs="David"/>
          <w:color w:val="000000"/>
          <w:sz w:val="24"/>
          <w:szCs w:val="24"/>
          <w:rtl/>
        </w:rPr>
        <w:t xml:space="preserve"> כמקרה בוחן נעש</w:t>
      </w:r>
      <w:r w:rsidR="008D673B" w:rsidRPr="00E35AFA">
        <w:rPr>
          <w:rFonts w:ascii="David" w:hAnsi="David" w:cs="David"/>
          <w:color w:val="000000"/>
          <w:sz w:val="24"/>
          <w:szCs w:val="24"/>
          <w:rtl/>
        </w:rPr>
        <w:t>ית</w:t>
      </w:r>
      <w:r w:rsidRPr="00E35AFA">
        <w:rPr>
          <w:rFonts w:ascii="David" w:hAnsi="David" w:cs="David"/>
          <w:color w:val="000000"/>
          <w:sz w:val="24"/>
          <w:szCs w:val="24"/>
          <w:rtl/>
        </w:rPr>
        <w:t xml:space="preserve"> בהיותו דוגמא</w:t>
      </w:r>
      <w:r w:rsidRPr="00F4292E">
        <w:rPr>
          <w:rFonts w:ascii="David" w:hAnsi="David" w:cs="David"/>
          <w:sz w:val="24"/>
          <w:szCs w:val="24"/>
          <w:rtl/>
        </w:rPr>
        <w:t xml:space="preserve"> למצב של סיכון רפואי שמתגל</w:t>
      </w:r>
      <w:r w:rsidR="00725F61" w:rsidRPr="00F4292E">
        <w:rPr>
          <w:rFonts w:ascii="David" w:hAnsi="David" w:cs="David"/>
          <w:sz w:val="24"/>
          <w:szCs w:val="24"/>
          <w:rtl/>
        </w:rPr>
        <w:t>ה</w:t>
      </w:r>
      <w:r w:rsidRPr="00F4292E">
        <w:rPr>
          <w:rFonts w:ascii="David" w:hAnsi="David" w:cs="David"/>
          <w:sz w:val="24"/>
          <w:szCs w:val="24"/>
          <w:rtl/>
        </w:rPr>
        <w:t xml:space="preserve"> לאחר שהטיפול כבר ניתן, </w:t>
      </w:r>
      <w:r w:rsidR="00E35AFA">
        <w:rPr>
          <w:rFonts w:ascii="David" w:hAnsi="David" w:cs="David" w:hint="cs"/>
          <w:sz w:val="24"/>
          <w:szCs w:val="24"/>
          <w:rtl/>
        </w:rPr>
        <w:t>ה</w:t>
      </w:r>
      <w:r w:rsidRPr="00F4292E">
        <w:rPr>
          <w:rFonts w:ascii="David" w:hAnsi="David" w:cs="David"/>
          <w:sz w:val="24"/>
          <w:szCs w:val="24"/>
          <w:rtl/>
        </w:rPr>
        <w:t>מלווה ב</w:t>
      </w:r>
      <w:r w:rsidRPr="00F4292E">
        <w:rPr>
          <w:rFonts w:ascii="David" w:hAnsi="David" w:cs="David"/>
          <w:color w:val="000000"/>
          <w:sz w:val="24"/>
          <w:szCs w:val="24"/>
          <w:rtl/>
        </w:rPr>
        <w:t>תיעוד נרחב בארכיונים רפואיים והיסטוריים</w:t>
      </w:r>
      <w:r w:rsidR="00725F61" w:rsidRPr="00F4292E">
        <w:rPr>
          <w:rFonts w:ascii="David" w:hAnsi="David" w:cs="David"/>
          <w:color w:val="000000"/>
          <w:sz w:val="24"/>
          <w:szCs w:val="24"/>
          <w:rtl/>
        </w:rPr>
        <w:t>.</w:t>
      </w:r>
    </w:p>
    <w:p w14:paraId="4D37E2D1" w14:textId="26CA1D75" w:rsidR="0088655A" w:rsidRPr="00F4292E" w:rsidRDefault="00725F61" w:rsidP="00E35AFA">
      <w:pPr>
        <w:spacing w:after="0" w:line="360" w:lineRule="auto"/>
        <w:ind w:firstLine="720"/>
        <w:jc w:val="both"/>
        <w:rPr>
          <w:rFonts w:ascii="David" w:hAnsi="David" w:cs="David"/>
          <w:color w:val="000000"/>
          <w:sz w:val="24"/>
          <w:szCs w:val="24"/>
          <w:rtl/>
        </w:rPr>
      </w:pPr>
      <w:r w:rsidRPr="00F4292E">
        <w:rPr>
          <w:rFonts w:ascii="David" w:hAnsi="David" w:cs="David"/>
          <w:sz w:val="24"/>
          <w:szCs w:val="24"/>
          <w:rtl/>
        </w:rPr>
        <w:t xml:space="preserve">המחקר תוכנן </w:t>
      </w:r>
      <w:r w:rsidR="00131AAF" w:rsidRPr="00F4292E">
        <w:rPr>
          <w:rFonts w:ascii="David" w:hAnsi="David" w:cs="David"/>
          <w:color w:val="000000"/>
          <w:sz w:val="24"/>
          <w:szCs w:val="24"/>
          <w:rtl/>
        </w:rPr>
        <w:t xml:space="preserve">במתכונת של 'חקר מקרה' </w:t>
      </w:r>
      <w:r w:rsidR="00032021" w:rsidRPr="00F4292E">
        <w:rPr>
          <w:rFonts w:ascii="David" w:hAnsi="David" w:cs="David"/>
          <w:color w:val="000000"/>
          <w:sz w:val="24"/>
          <w:szCs w:val="24"/>
          <w:rtl/>
        </w:rPr>
        <w:t>(</w:t>
      </w:r>
      <w:r w:rsidR="00032021" w:rsidRPr="00F4292E">
        <w:rPr>
          <w:rFonts w:ascii="David" w:hAnsi="David" w:cs="David"/>
          <w:color w:val="000000"/>
          <w:sz w:val="24"/>
          <w:szCs w:val="24"/>
        </w:rPr>
        <w:t>Case Study</w:t>
      </w:r>
      <w:r w:rsidR="00032021" w:rsidRPr="00F4292E">
        <w:rPr>
          <w:rFonts w:ascii="David" w:hAnsi="David" w:cs="David"/>
          <w:color w:val="000000"/>
          <w:sz w:val="24"/>
          <w:szCs w:val="24"/>
          <w:rtl/>
        </w:rPr>
        <w:t xml:space="preserve">) </w:t>
      </w:r>
      <w:r w:rsidR="00131AAF" w:rsidRPr="00F4292E">
        <w:rPr>
          <w:rFonts w:ascii="David" w:hAnsi="David" w:cs="David"/>
          <w:color w:val="000000"/>
          <w:sz w:val="24"/>
          <w:szCs w:val="24"/>
          <w:rtl/>
        </w:rPr>
        <w:t>איכותני</w:t>
      </w:r>
      <w:r w:rsidRPr="00F4292E">
        <w:rPr>
          <w:rFonts w:ascii="David" w:hAnsi="David" w:cs="David"/>
          <w:color w:val="000000"/>
          <w:sz w:val="24"/>
          <w:szCs w:val="24"/>
          <w:rtl/>
        </w:rPr>
        <w:t xml:space="preserve">, </w:t>
      </w:r>
      <w:r w:rsidR="0088655A" w:rsidRPr="00F4292E">
        <w:rPr>
          <w:rFonts w:ascii="David" w:hAnsi="David" w:cs="David"/>
          <w:sz w:val="24"/>
          <w:szCs w:val="24"/>
          <w:rtl/>
        </w:rPr>
        <w:t>לבחינה הוליסטית של אפיקי היידוע השונים בסיפור הגזזת בישראל והשפעתם</w:t>
      </w:r>
      <w:r w:rsidR="0088655A" w:rsidRPr="00F4292E">
        <w:rPr>
          <w:rFonts w:ascii="David" w:hAnsi="David" w:cs="David"/>
          <w:color w:val="000000"/>
          <w:sz w:val="24"/>
          <w:szCs w:val="24"/>
          <w:rtl/>
        </w:rPr>
        <w:t xml:space="preserve">, </w:t>
      </w:r>
      <w:r w:rsidRPr="00F4292E">
        <w:rPr>
          <w:rFonts w:ascii="David" w:hAnsi="David" w:cs="David"/>
          <w:color w:val="000000"/>
          <w:sz w:val="24"/>
          <w:szCs w:val="24"/>
          <w:rtl/>
        </w:rPr>
        <w:t>תוך שילוב</w:t>
      </w:r>
      <w:r w:rsidR="00131AAF" w:rsidRPr="00F4292E">
        <w:rPr>
          <w:rFonts w:ascii="David" w:hAnsi="David" w:cs="David"/>
          <w:color w:val="000000"/>
          <w:sz w:val="24"/>
          <w:szCs w:val="24"/>
          <w:rtl/>
        </w:rPr>
        <w:t xml:space="preserve"> מחקרים בשיטות איכותניות וכמותניות (</w:t>
      </w:r>
      <w:r w:rsidR="00131AAF" w:rsidRPr="00F4292E">
        <w:rPr>
          <w:rFonts w:ascii="David" w:hAnsi="David" w:cs="David"/>
          <w:color w:val="000000"/>
          <w:sz w:val="24"/>
          <w:szCs w:val="24"/>
        </w:rPr>
        <w:t>Qual/</w:t>
      </w:r>
      <w:proofErr w:type="spellStart"/>
      <w:r w:rsidR="00131AAF" w:rsidRPr="00F4292E">
        <w:rPr>
          <w:rFonts w:ascii="David" w:hAnsi="David" w:cs="David"/>
          <w:color w:val="000000"/>
          <w:sz w:val="24"/>
          <w:szCs w:val="24"/>
        </w:rPr>
        <w:t>quan</w:t>
      </w:r>
      <w:proofErr w:type="spellEnd"/>
      <w:r w:rsidR="00131AAF" w:rsidRPr="00F4292E">
        <w:rPr>
          <w:rFonts w:ascii="David" w:hAnsi="David" w:cs="David"/>
          <w:color w:val="000000"/>
          <w:sz w:val="24"/>
          <w:szCs w:val="24"/>
          <w:rtl/>
        </w:rPr>
        <w:t xml:space="preserve">), בשאיפה להביא לממצאים </w:t>
      </w:r>
      <w:r w:rsidRPr="00F4292E">
        <w:rPr>
          <w:rFonts w:ascii="David" w:hAnsi="David" w:cs="David"/>
          <w:color w:val="000000"/>
          <w:sz w:val="24"/>
          <w:szCs w:val="24"/>
          <w:rtl/>
        </w:rPr>
        <w:t>שיסייעו</w:t>
      </w:r>
      <w:r w:rsidR="00131AAF" w:rsidRPr="00F4292E">
        <w:rPr>
          <w:rFonts w:ascii="David" w:hAnsi="David" w:cs="David"/>
          <w:color w:val="000000"/>
          <w:sz w:val="24"/>
          <w:szCs w:val="24"/>
          <w:rtl/>
        </w:rPr>
        <w:t xml:space="preserve"> במתן המלצות לפיתוח מודל ליידוע במערכת הבריאות במצבים דומים שבהם מתגלה בדיעבד סיכון בטיפול רפואי. </w:t>
      </w:r>
    </w:p>
    <w:p w14:paraId="6AAA910C" w14:textId="2988AD9F" w:rsidR="0088655A" w:rsidRPr="00F4292E" w:rsidRDefault="00725F61" w:rsidP="008D673B">
      <w:pPr>
        <w:spacing w:after="0" w:line="360" w:lineRule="auto"/>
        <w:ind w:firstLine="720"/>
        <w:jc w:val="both"/>
        <w:rPr>
          <w:rFonts w:ascii="David" w:hAnsi="David" w:cs="David"/>
          <w:color w:val="000000"/>
          <w:sz w:val="24"/>
          <w:szCs w:val="24"/>
          <w:rtl/>
        </w:rPr>
      </w:pPr>
      <w:r w:rsidRPr="00F4292E">
        <w:rPr>
          <w:rFonts w:ascii="David" w:hAnsi="David" w:cs="David"/>
          <w:color w:val="000000"/>
          <w:sz w:val="24"/>
          <w:szCs w:val="24"/>
          <w:rtl/>
        </w:rPr>
        <w:t>בתוכנית המחקר הוגדרו שאלות</w:t>
      </w:r>
      <w:r w:rsidR="008D673B" w:rsidRPr="00F4292E">
        <w:rPr>
          <w:rFonts w:ascii="David" w:hAnsi="David" w:cs="David"/>
          <w:color w:val="000000"/>
          <w:sz w:val="24"/>
          <w:szCs w:val="24"/>
          <w:rtl/>
        </w:rPr>
        <w:t xml:space="preserve"> והשערות</w:t>
      </w:r>
      <w:r w:rsidRPr="00F4292E">
        <w:rPr>
          <w:rFonts w:ascii="David" w:hAnsi="David" w:cs="David"/>
          <w:color w:val="000000"/>
          <w:sz w:val="24"/>
          <w:szCs w:val="24"/>
          <w:rtl/>
        </w:rPr>
        <w:t xml:space="preserve"> העוסקות</w:t>
      </w:r>
      <w:r w:rsidR="001D41A2" w:rsidRPr="00F4292E">
        <w:rPr>
          <w:rFonts w:ascii="David" w:hAnsi="David" w:cs="David"/>
          <w:color w:val="000000"/>
          <w:sz w:val="24"/>
          <w:szCs w:val="24"/>
          <w:rtl/>
        </w:rPr>
        <w:t xml:space="preserve"> בין השאר</w:t>
      </w:r>
      <w:r w:rsidRPr="00F4292E">
        <w:rPr>
          <w:rFonts w:ascii="David" w:hAnsi="David" w:cs="David"/>
          <w:color w:val="000000"/>
          <w:sz w:val="24"/>
          <w:szCs w:val="24"/>
          <w:rtl/>
        </w:rPr>
        <w:t xml:space="preserve"> בצורך </w:t>
      </w:r>
      <w:r w:rsidR="00E35AFA">
        <w:rPr>
          <w:rFonts w:ascii="David" w:hAnsi="David" w:cs="David" w:hint="cs"/>
          <w:color w:val="000000"/>
          <w:sz w:val="24"/>
          <w:szCs w:val="24"/>
          <w:rtl/>
        </w:rPr>
        <w:t>ב</w:t>
      </w:r>
      <w:r w:rsidRPr="00F4292E">
        <w:rPr>
          <w:rFonts w:ascii="David" w:hAnsi="David" w:cs="David"/>
          <w:color w:val="000000"/>
          <w:sz w:val="24"/>
          <w:szCs w:val="24"/>
          <w:rtl/>
        </w:rPr>
        <w:t>יידוע המטופלים בהקרנות אודות הסיכונים לכש</w:t>
      </w:r>
      <w:r w:rsidR="001D41A2" w:rsidRPr="00F4292E">
        <w:rPr>
          <w:rFonts w:ascii="David" w:hAnsi="David" w:cs="David"/>
          <w:color w:val="000000"/>
          <w:sz w:val="24"/>
          <w:szCs w:val="24"/>
          <w:rtl/>
        </w:rPr>
        <w:t xml:space="preserve">אלה </w:t>
      </w:r>
      <w:r w:rsidRPr="00F4292E">
        <w:rPr>
          <w:rFonts w:ascii="David" w:hAnsi="David" w:cs="David"/>
          <w:color w:val="000000"/>
          <w:sz w:val="24"/>
          <w:szCs w:val="24"/>
          <w:rtl/>
        </w:rPr>
        <w:t>התגלו</w:t>
      </w:r>
      <w:r w:rsidR="008D673B" w:rsidRPr="00F4292E">
        <w:rPr>
          <w:rFonts w:ascii="David" w:hAnsi="David" w:cs="David"/>
          <w:color w:val="000000"/>
          <w:sz w:val="24"/>
          <w:szCs w:val="24"/>
          <w:rtl/>
        </w:rPr>
        <w:t>;</w:t>
      </w:r>
      <w:r w:rsidRPr="00F4292E">
        <w:rPr>
          <w:rFonts w:ascii="David" w:hAnsi="David" w:cs="David"/>
          <w:color w:val="000000"/>
          <w:sz w:val="24"/>
          <w:szCs w:val="24"/>
          <w:rtl/>
        </w:rPr>
        <w:t xml:space="preserve"> </w:t>
      </w:r>
      <w:r w:rsidR="008D673B" w:rsidRPr="00F4292E">
        <w:rPr>
          <w:rFonts w:ascii="David" w:hAnsi="David" w:cs="David"/>
          <w:color w:val="000000"/>
          <w:sz w:val="24"/>
          <w:szCs w:val="24"/>
          <w:rtl/>
        </w:rPr>
        <w:t>ב</w:t>
      </w:r>
      <w:r w:rsidRPr="00F4292E">
        <w:rPr>
          <w:rFonts w:ascii="David" w:hAnsi="David" w:cs="David"/>
          <w:color w:val="000000"/>
          <w:sz w:val="24"/>
          <w:szCs w:val="24"/>
          <w:rtl/>
        </w:rPr>
        <w:t>גופים האחראיים ליידוע</w:t>
      </w:r>
      <w:r w:rsidR="008D673B" w:rsidRPr="00F4292E">
        <w:rPr>
          <w:rFonts w:ascii="David" w:hAnsi="David" w:cs="David"/>
          <w:color w:val="000000"/>
          <w:sz w:val="24"/>
          <w:szCs w:val="24"/>
          <w:rtl/>
        </w:rPr>
        <w:t>;</w:t>
      </w:r>
      <w:r w:rsidRPr="00F4292E">
        <w:rPr>
          <w:rFonts w:ascii="David" w:hAnsi="David" w:cs="David"/>
          <w:color w:val="000000"/>
          <w:sz w:val="24"/>
          <w:szCs w:val="24"/>
          <w:rtl/>
        </w:rPr>
        <w:t xml:space="preserve"> </w:t>
      </w:r>
      <w:r w:rsidR="008D673B" w:rsidRPr="00F4292E">
        <w:rPr>
          <w:rFonts w:ascii="David" w:hAnsi="David" w:cs="David"/>
          <w:color w:val="000000"/>
          <w:sz w:val="24"/>
          <w:szCs w:val="24"/>
          <w:rtl/>
        </w:rPr>
        <w:t>ב</w:t>
      </w:r>
      <w:r w:rsidRPr="00F4292E">
        <w:rPr>
          <w:rFonts w:ascii="David" w:hAnsi="David" w:cs="David"/>
          <w:color w:val="000000"/>
          <w:sz w:val="24"/>
          <w:szCs w:val="24"/>
          <w:rtl/>
        </w:rPr>
        <w:t>הגדרת קהל הידע ליידוע</w:t>
      </w:r>
      <w:r w:rsidR="008D673B" w:rsidRPr="00F4292E">
        <w:rPr>
          <w:rFonts w:ascii="David" w:hAnsi="David" w:cs="David"/>
          <w:color w:val="000000"/>
          <w:sz w:val="24"/>
          <w:szCs w:val="24"/>
          <w:rtl/>
        </w:rPr>
        <w:t>; ב</w:t>
      </w:r>
      <w:r w:rsidR="00167BE2" w:rsidRPr="00F4292E">
        <w:rPr>
          <w:rFonts w:ascii="David" w:hAnsi="David" w:cs="David"/>
          <w:color w:val="000000"/>
          <w:sz w:val="24"/>
          <w:szCs w:val="24"/>
          <w:rtl/>
        </w:rPr>
        <w:t>אופני היידוע</w:t>
      </w:r>
      <w:r w:rsidR="001D41A2" w:rsidRPr="00F4292E">
        <w:rPr>
          <w:rFonts w:ascii="David" w:hAnsi="David" w:cs="David"/>
          <w:color w:val="000000"/>
          <w:sz w:val="24"/>
          <w:szCs w:val="24"/>
          <w:rtl/>
        </w:rPr>
        <w:t xml:space="preserve"> הנדרשים</w:t>
      </w:r>
      <w:r w:rsidR="008D673B" w:rsidRPr="00F4292E">
        <w:rPr>
          <w:rFonts w:ascii="David" w:hAnsi="David" w:cs="David"/>
          <w:color w:val="000000"/>
          <w:sz w:val="24"/>
          <w:szCs w:val="24"/>
          <w:rtl/>
        </w:rPr>
        <w:t>;</w:t>
      </w:r>
      <w:r w:rsidR="001D41A2" w:rsidRPr="00F4292E">
        <w:rPr>
          <w:rFonts w:ascii="David" w:hAnsi="David" w:cs="David"/>
          <w:color w:val="000000"/>
          <w:sz w:val="24"/>
          <w:szCs w:val="24"/>
          <w:rtl/>
        </w:rPr>
        <w:t xml:space="preserve"> ו</w:t>
      </w:r>
      <w:r w:rsidR="008D673B" w:rsidRPr="00F4292E">
        <w:rPr>
          <w:rFonts w:ascii="David" w:hAnsi="David" w:cs="David"/>
          <w:color w:val="000000"/>
          <w:sz w:val="24"/>
          <w:szCs w:val="24"/>
          <w:rtl/>
        </w:rPr>
        <w:t>ב</w:t>
      </w:r>
      <w:r w:rsidR="001D41A2" w:rsidRPr="00F4292E">
        <w:rPr>
          <w:rFonts w:ascii="David" w:hAnsi="David" w:cs="David"/>
          <w:color w:val="000000"/>
          <w:sz w:val="24"/>
          <w:szCs w:val="24"/>
          <w:rtl/>
        </w:rPr>
        <w:t>תגובה למהלכי יידוע שננקטו.</w:t>
      </w:r>
    </w:p>
    <w:p w14:paraId="4E322005" w14:textId="65CF1330" w:rsidR="001C77F9" w:rsidRPr="00F4292E" w:rsidRDefault="00131AAF" w:rsidP="008D673B">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היידוע בישראל </w:t>
      </w:r>
      <w:r w:rsidR="001D41A2" w:rsidRPr="00F4292E">
        <w:rPr>
          <w:rFonts w:ascii="David" w:hAnsi="David" w:cs="David"/>
          <w:sz w:val="24"/>
          <w:szCs w:val="24"/>
          <w:rtl/>
        </w:rPr>
        <w:t>למטופלים ב</w:t>
      </w:r>
      <w:r w:rsidRPr="00F4292E">
        <w:rPr>
          <w:rFonts w:ascii="David" w:hAnsi="David" w:cs="David"/>
          <w:sz w:val="24"/>
          <w:szCs w:val="24"/>
          <w:rtl/>
        </w:rPr>
        <w:t>הקרנות לגזזת אודות הסיכון להתפתחות גידולים מהווה סוגיה למחקר אקדמי שטרם נבחנה על מכלול היבטיה</w:t>
      </w:r>
      <w:r w:rsidR="001D41A2" w:rsidRPr="00F4292E">
        <w:rPr>
          <w:rFonts w:ascii="David" w:hAnsi="David" w:cs="David"/>
          <w:sz w:val="24"/>
          <w:szCs w:val="24"/>
          <w:rtl/>
        </w:rPr>
        <w:t xml:space="preserve">, ואף מהלכי </w:t>
      </w:r>
      <w:r w:rsidR="008D673B" w:rsidRPr="00F4292E">
        <w:rPr>
          <w:rFonts w:ascii="David" w:hAnsi="David" w:cs="David"/>
          <w:sz w:val="24"/>
          <w:szCs w:val="24"/>
          <w:rtl/>
        </w:rPr>
        <w:t>י</w:t>
      </w:r>
      <w:r w:rsidR="001D41A2" w:rsidRPr="00F4292E">
        <w:rPr>
          <w:rFonts w:ascii="David" w:hAnsi="David" w:cs="David"/>
          <w:sz w:val="24"/>
          <w:szCs w:val="24"/>
          <w:rtl/>
        </w:rPr>
        <w:t>ידו</w:t>
      </w:r>
      <w:r w:rsidR="008D673B" w:rsidRPr="00F4292E">
        <w:rPr>
          <w:rFonts w:ascii="David" w:hAnsi="David" w:cs="David"/>
          <w:sz w:val="24"/>
          <w:szCs w:val="24"/>
          <w:rtl/>
        </w:rPr>
        <w:t>ע</w:t>
      </w:r>
      <w:r w:rsidR="001D41A2" w:rsidRPr="00F4292E">
        <w:rPr>
          <w:rFonts w:ascii="David" w:hAnsi="David" w:cs="David"/>
          <w:sz w:val="24"/>
          <w:szCs w:val="24"/>
          <w:rtl/>
        </w:rPr>
        <w:t xml:space="preserve"> מטופלים אודות סיכונים רפואיים שמתבררים בדיעבד טרם נחקר</w:t>
      </w:r>
      <w:r w:rsidR="008D673B" w:rsidRPr="00F4292E">
        <w:rPr>
          <w:rFonts w:ascii="David" w:hAnsi="David" w:cs="David"/>
          <w:sz w:val="24"/>
          <w:szCs w:val="24"/>
          <w:rtl/>
        </w:rPr>
        <w:t>ו</w:t>
      </w:r>
      <w:r w:rsidR="001D41A2" w:rsidRPr="00F4292E">
        <w:rPr>
          <w:rFonts w:ascii="David" w:hAnsi="David" w:cs="David"/>
          <w:sz w:val="24"/>
          <w:szCs w:val="24"/>
          <w:rtl/>
        </w:rPr>
        <w:t xml:space="preserve"> לעומק</w:t>
      </w:r>
      <w:r w:rsidR="008D673B" w:rsidRPr="00F4292E">
        <w:rPr>
          <w:rFonts w:ascii="David" w:hAnsi="David" w:cs="David"/>
          <w:sz w:val="24"/>
          <w:szCs w:val="24"/>
          <w:rtl/>
        </w:rPr>
        <w:t>ם</w:t>
      </w:r>
      <w:r w:rsidR="001D41A2" w:rsidRPr="00F4292E">
        <w:rPr>
          <w:rFonts w:ascii="David" w:hAnsi="David" w:cs="David"/>
          <w:sz w:val="24"/>
          <w:szCs w:val="24"/>
          <w:rtl/>
        </w:rPr>
        <w:t xml:space="preserve"> בישראל, ונבח</w:t>
      </w:r>
      <w:r w:rsidR="008D673B" w:rsidRPr="00F4292E">
        <w:rPr>
          <w:rFonts w:ascii="David" w:hAnsi="David" w:cs="David"/>
          <w:sz w:val="24"/>
          <w:szCs w:val="24"/>
          <w:rtl/>
        </w:rPr>
        <w:t>נו</w:t>
      </w:r>
      <w:r w:rsidR="001D41A2" w:rsidRPr="00F4292E">
        <w:rPr>
          <w:rFonts w:ascii="David" w:hAnsi="David" w:cs="David"/>
          <w:sz w:val="24"/>
          <w:szCs w:val="24"/>
          <w:rtl/>
        </w:rPr>
        <w:t xml:space="preserve"> בעולם באופן חלקי בלבד,</w:t>
      </w:r>
      <w:r w:rsidRPr="00F4292E">
        <w:rPr>
          <w:rFonts w:ascii="David" w:hAnsi="David" w:cs="David"/>
          <w:sz w:val="24"/>
          <w:szCs w:val="24"/>
          <w:rtl/>
        </w:rPr>
        <w:t xml:space="preserve"> כ</w:t>
      </w:r>
      <w:r w:rsidR="008D673B" w:rsidRPr="00F4292E">
        <w:rPr>
          <w:rFonts w:ascii="David" w:hAnsi="David" w:cs="David"/>
          <w:sz w:val="24"/>
          <w:szCs w:val="24"/>
          <w:rtl/>
        </w:rPr>
        <w:t xml:space="preserve">אשר </w:t>
      </w:r>
      <w:r w:rsidRPr="00F4292E">
        <w:rPr>
          <w:rFonts w:ascii="David" w:hAnsi="David" w:cs="David"/>
          <w:sz w:val="24"/>
          <w:szCs w:val="24"/>
          <w:rtl/>
        </w:rPr>
        <w:t xml:space="preserve">ההתייחסות </w:t>
      </w:r>
      <w:r w:rsidR="001D41A2" w:rsidRPr="00F4292E">
        <w:rPr>
          <w:rFonts w:ascii="David" w:hAnsi="David" w:cs="David"/>
          <w:sz w:val="24"/>
          <w:szCs w:val="24"/>
          <w:rtl/>
        </w:rPr>
        <w:t>לנושא</w:t>
      </w:r>
      <w:r w:rsidRPr="00F4292E">
        <w:rPr>
          <w:rFonts w:ascii="David" w:hAnsi="David" w:cs="David"/>
          <w:sz w:val="24"/>
          <w:szCs w:val="24"/>
          <w:rtl/>
        </w:rPr>
        <w:t xml:space="preserve"> מצד מערכות הבריאות, המשפט והתקשורת אינה מוסדר</w:t>
      </w:r>
      <w:r w:rsidR="0071404F" w:rsidRPr="00F4292E">
        <w:rPr>
          <w:rFonts w:ascii="David" w:hAnsi="David" w:cs="David"/>
          <w:sz w:val="24"/>
          <w:szCs w:val="24"/>
          <w:rtl/>
        </w:rPr>
        <w:t>ת, ו</w:t>
      </w:r>
      <w:r w:rsidR="001C77F9" w:rsidRPr="00F4292E">
        <w:rPr>
          <w:rFonts w:ascii="David" w:hAnsi="David" w:cs="David"/>
          <w:sz w:val="24"/>
          <w:szCs w:val="24"/>
          <w:rtl/>
        </w:rPr>
        <w:t>הספרות המקצועית טרם הגדירה</w:t>
      </w:r>
      <w:r w:rsidR="0071404F" w:rsidRPr="00F4292E">
        <w:rPr>
          <w:rFonts w:ascii="David" w:hAnsi="David" w:cs="David"/>
          <w:sz w:val="24"/>
          <w:szCs w:val="24"/>
          <w:rtl/>
        </w:rPr>
        <w:t xml:space="preserve"> את הנושא</w:t>
      </w:r>
      <w:r w:rsidR="001C77F9" w:rsidRPr="00F4292E">
        <w:rPr>
          <w:rFonts w:ascii="David" w:hAnsi="David" w:cs="David"/>
          <w:sz w:val="24"/>
          <w:szCs w:val="24"/>
          <w:rtl/>
        </w:rPr>
        <w:t xml:space="preserve"> כתחום מחקר ייעודי לבחינת </w:t>
      </w:r>
      <w:r w:rsidR="00E35AFA">
        <w:rPr>
          <w:rFonts w:ascii="David" w:hAnsi="David" w:cs="David" w:hint="cs"/>
          <w:sz w:val="24"/>
          <w:szCs w:val="24"/>
          <w:rtl/>
        </w:rPr>
        <w:t xml:space="preserve">מכלול </w:t>
      </w:r>
      <w:r w:rsidR="001C77F9" w:rsidRPr="00F4292E">
        <w:rPr>
          <w:rFonts w:ascii="David" w:hAnsi="David" w:cs="David"/>
          <w:sz w:val="24"/>
          <w:szCs w:val="24"/>
          <w:rtl/>
        </w:rPr>
        <w:t>היבטיו,</w:t>
      </w:r>
      <w:r w:rsidR="006A33BC" w:rsidRPr="00F4292E">
        <w:rPr>
          <w:rFonts w:ascii="David" w:hAnsi="David" w:cs="David"/>
          <w:sz w:val="24"/>
          <w:szCs w:val="24"/>
          <w:rtl/>
        </w:rPr>
        <w:t xml:space="preserve"> ובכך מהווה המחקר הנוכחי חידוש</w:t>
      </w:r>
      <w:r w:rsidR="001C77F9" w:rsidRPr="00F4292E">
        <w:rPr>
          <w:rFonts w:ascii="David" w:hAnsi="David" w:cs="David"/>
          <w:sz w:val="24"/>
          <w:szCs w:val="24"/>
          <w:rtl/>
        </w:rPr>
        <w:t>.</w:t>
      </w:r>
    </w:p>
    <w:p w14:paraId="0BD7184B" w14:textId="38C010BD" w:rsidR="0088655A" w:rsidRPr="00F4292E" w:rsidRDefault="001D41A2" w:rsidP="008D673B">
      <w:pPr>
        <w:spacing w:after="0" w:line="360" w:lineRule="auto"/>
        <w:ind w:firstLine="720"/>
        <w:jc w:val="both"/>
        <w:rPr>
          <w:rFonts w:ascii="David" w:hAnsi="David" w:cs="David"/>
          <w:color w:val="000000"/>
          <w:sz w:val="24"/>
          <w:szCs w:val="24"/>
          <w:rtl/>
        </w:rPr>
      </w:pPr>
      <w:r w:rsidRPr="00F4292E">
        <w:rPr>
          <w:rFonts w:ascii="David" w:hAnsi="David" w:cs="David"/>
          <w:sz w:val="24"/>
          <w:szCs w:val="24"/>
          <w:rtl/>
        </w:rPr>
        <w:t xml:space="preserve">למחקר חשיבות הן בהיבט ההיסטורי והן כאמצעי לפיתוח מודל ידוע עתידי בתרחישים דומים של סיכונים עתידיים לטיפולים רפואיים שניתנו – מצבים שהופכים שכיחים בימינו עם ההתקדמות הטכנולוגית ברפואה </w:t>
      </w:r>
      <w:r w:rsidR="00FD47CB" w:rsidRPr="00F4292E">
        <w:rPr>
          <w:rFonts w:ascii="David" w:hAnsi="David" w:cs="David"/>
          <w:sz w:val="24"/>
          <w:szCs w:val="24"/>
          <w:rtl/>
        </w:rPr>
        <w:t>הדיאגנוסטית ו</w:t>
      </w:r>
      <w:r w:rsidR="00E35AFA">
        <w:rPr>
          <w:rFonts w:ascii="David" w:hAnsi="David" w:cs="David" w:hint="cs"/>
          <w:sz w:val="24"/>
          <w:szCs w:val="24"/>
          <w:rtl/>
        </w:rPr>
        <w:t>ב</w:t>
      </w:r>
      <w:r w:rsidR="00FD47CB" w:rsidRPr="00F4292E">
        <w:rPr>
          <w:rFonts w:ascii="David" w:hAnsi="David" w:cs="David"/>
          <w:sz w:val="24"/>
          <w:szCs w:val="24"/>
          <w:rtl/>
        </w:rPr>
        <w:t>מחקר הגנטי</w:t>
      </w:r>
      <w:r w:rsidRPr="00F4292E">
        <w:rPr>
          <w:rFonts w:ascii="David" w:hAnsi="David" w:cs="David"/>
          <w:sz w:val="24"/>
          <w:szCs w:val="24"/>
          <w:rtl/>
        </w:rPr>
        <w:t>.</w:t>
      </w:r>
      <w:r w:rsidR="00FD47CB" w:rsidRPr="00F4292E">
        <w:rPr>
          <w:rFonts w:ascii="David" w:hAnsi="David" w:cs="David"/>
          <w:sz w:val="24"/>
          <w:szCs w:val="24"/>
          <w:rtl/>
        </w:rPr>
        <w:t xml:space="preserve"> </w:t>
      </w:r>
      <w:r w:rsidR="0071404F" w:rsidRPr="00F4292E">
        <w:rPr>
          <w:rFonts w:ascii="David" w:hAnsi="David" w:cs="David"/>
          <w:sz w:val="24"/>
          <w:szCs w:val="24"/>
          <w:rtl/>
        </w:rPr>
        <w:t>בנוסף</w:t>
      </w:r>
      <w:r w:rsidR="00FD47CB" w:rsidRPr="00F4292E">
        <w:rPr>
          <w:rFonts w:ascii="David" w:hAnsi="David" w:cs="David"/>
          <w:sz w:val="24"/>
          <w:szCs w:val="24"/>
          <w:rtl/>
        </w:rPr>
        <w:t>, למחקר חשיבות סביב השיח המשפטי העוסק בחובת היידוע וסביב השיח בחקר התקשורת אודות תפקיד המדיה ביידוע הציבור על מצבי סיכון רפואיים – סוגייה שהפכה</w:t>
      </w:r>
      <w:r w:rsidR="008D673B" w:rsidRPr="00F4292E">
        <w:rPr>
          <w:rFonts w:ascii="David" w:hAnsi="David" w:cs="David"/>
          <w:sz w:val="24"/>
          <w:szCs w:val="24"/>
          <w:rtl/>
        </w:rPr>
        <w:t xml:space="preserve"> לאחרונה</w:t>
      </w:r>
      <w:r w:rsidR="00FD47CB" w:rsidRPr="00F4292E">
        <w:rPr>
          <w:rFonts w:ascii="David" w:hAnsi="David" w:cs="David"/>
          <w:sz w:val="24"/>
          <w:szCs w:val="24"/>
          <w:rtl/>
        </w:rPr>
        <w:t xml:space="preserve"> רלוונטית</w:t>
      </w:r>
      <w:r w:rsidR="0071404F" w:rsidRPr="00F4292E">
        <w:rPr>
          <w:rFonts w:ascii="David" w:hAnsi="David" w:cs="David"/>
          <w:sz w:val="24"/>
          <w:szCs w:val="24"/>
          <w:rtl/>
        </w:rPr>
        <w:t xml:space="preserve"> </w:t>
      </w:r>
      <w:r w:rsidR="00FD47CB" w:rsidRPr="00F4292E">
        <w:rPr>
          <w:rFonts w:ascii="David" w:hAnsi="David" w:cs="David"/>
          <w:sz w:val="24"/>
          <w:szCs w:val="24"/>
          <w:rtl/>
        </w:rPr>
        <w:t>בעידן</w:t>
      </w:r>
      <w:r w:rsidR="0071404F" w:rsidRPr="00F4292E">
        <w:rPr>
          <w:rFonts w:ascii="David" w:hAnsi="David" w:cs="David"/>
          <w:sz w:val="24"/>
          <w:szCs w:val="24"/>
          <w:rtl/>
        </w:rPr>
        <w:t xml:space="preserve"> מגפת</w:t>
      </w:r>
      <w:r w:rsidR="00FD47CB" w:rsidRPr="00F4292E">
        <w:rPr>
          <w:rFonts w:ascii="David" w:hAnsi="David" w:cs="David"/>
          <w:sz w:val="24"/>
          <w:szCs w:val="24"/>
          <w:rtl/>
        </w:rPr>
        <w:t xml:space="preserve"> הקורונה. </w:t>
      </w:r>
    </w:p>
    <w:p w14:paraId="25906877" w14:textId="4BC5E470" w:rsidR="001C77F9" w:rsidRPr="00F4292E" w:rsidRDefault="00131AAF" w:rsidP="00785456">
      <w:pPr>
        <w:spacing w:after="0" w:line="360" w:lineRule="auto"/>
        <w:ind w:firstLine="720"/>
        <w:jc w:val="both"/>
        <w:rPr>
          <w:rFonts w:ascii="David" w:hAnsi="David" w:cs="David"/>
          <w:sz w:val="24"/>
          <w:szCs w:val="24"/>
          <w:rtl/>
        </w:rPr>
      </w:pPr>
      <w:r w:rsidRPr="00F4292E">
        <w:rPr>
          <w:rFonts w:ascii="David" w:hAnsi="David" w:cs="David"/>
          <w:sz w:val="24"/>
          <w:szCs w:val="24"/>
          <w:rtl/>
        </w:rPr>
        <w:t>איסוף הנתונים בוצע על סמך ארכיונים היסטוריים הפועלים בישראל</w:t>
      </w:r>
      <w:r w:rsidR="00785456" w:rsidRPr="00F4292E">
        <w:rPr>
          <w:rFonts w:ascii="David" w:hAnsi="David" w:cs="David"/>
          <w:sz w:val="24"/>
          <w:szCs w:val="24"/>
          <w:rtl/>
        </w:rPr>
        <w:t xml:space="preserve"> וסקירת ספרות במרכיב 1</w:t>
      </w:r>
      <w:r w:rsidR="0088655A" w:rsidRPr="00F4292E">
        <w:rPr>
          <w:rFonts w:ascii="David" w:hAnsi="David" w:cs="David"/>
          <w:sz w:val="24"/>
          <w:szCs w:val="24"/>
          <w:rtl/>
        </w:rPr>
        <w:t xml:space="preserve">, </w:t>
      </w:r>
      <w:r w:rsidRPr="00F4292E">
        <w:rPr>
          <w:rFonts w:ascii="David" w:hAnsi="David" w:cs="David"/>
          <w:sz w:val="24"/>
          <w:szCs w:val="24"/>
          <w:rtl/>
        </w:rPr>
        <w:t xml:space="preserve">שאלונים שחולקו </w:t>
      </w:r>
      <w:r w:rsidR="00785456" w:rsidRPr="00F4292E">
        <w:rPr>
          <w:rFonts w:ascii="David" w:hAnsi="David" w:cs="David"/>
          <w:sz w:val="24"/>
          <w:szCs w:val="24"/>
          <w:rtl/>
        </w:rPr>
        <w:t>ל</w:t>
      </w:r>
      <w:r w:rsidRPr="00F4292E">
        <w:rPr>
          <w:rFonts w:ascii="David" w:hAnsi="David" w:cs="David"/>
          <w:sz w:val="24"/>
          <w:szCs w:val="24"/>
          <w:rtl/>
        </w:rPr>
        <w:t xml:space="preserve">רופאים </w:t>
      </w:r>
      <w:r w:rsidR="00785456" w:rsidRPr="00F4292E">
        <w:rPr>
          <w:rFonts w:ascii="David" w:hAnsi="David" w:cs="David"/>
          <w:sz w:val="24"/>
          <w:szCs w:val="24"/>
          <w:rtl/>
        </w:rPr>
        <w:t>במרכיב 2 ול</w:t>
      </w:r>
      <w:r w:rsidRPr="00F4292E">
        <w:rPr>
          <w:rFonts w:ascii="David" w:hAnsi="David" w:cs="David"/>
          <w:sz w:val="24"/>
          <w:szCs w:val="24"/>
          <w:rtl/>
        </w:rPr>
        <w:t>עובדים סוציאליים</w:t>
      </w:r>
      <w:r w:rsidR="00785456" w:rsidRPr="00F4292E">
        <w:rPr>
          <w:rFonts w:ascii="David" w:hAnsi="David" w:cs="David"/>
          <w:sz w:val="24"/>
          <w:szCs w:val="24"/>
          <w:rtl/>
        </w:rPr>
        <w:t xml:space="preserve"> במרכיב 3,</w:t>
      </w:r>
      <w:r w:rsidR="0088655A" w:rsidRPr="00F4292E">
        <w:rPr>
          <w:rFonts w:ascii="David" w:hAnsi="David" w:cs="David"/>
          <w:sz w:val="24"/>
          <w:szCs w:val="24"/>
          <w:rtl/>
        </w:rPr>
        <w:t xml:space="preserve"> ו</w:t>
      </w:r>
      <w:r w:rsidRPr="00F4292E">
        <w:rPr>
          <w:rFonts w:ascii="David" w:hAnsi="David" w:cs="David"/>
          <w:sz w:val="24"/>
          <w:szCs w:val="24"/>
          <w:rtl/>
        </w:rPr>
        <w:t>בחינת תיקי מטופלים בהקרנות לגזזת בילדות</w:t>
      </w:r>
      <w:r w:rsidR="00785456" w:rsidRPr="00F4292E">
        <w:rPr>
          <w:rFonts w:ascii="David" w:hAnsi="David" w:cs="David"/>
          <w:sz w:val="24"/>
          <w:szCs w:val="24"/>
          <w:rtl/>
        </w:rPr>
        <w:t xml:space="preserve"> במרכיב 4</w:t>
      </w:r>
      <w:r w:rsidR="0088655A" w:rsidRPr="00F4292E">
        <w:rPr>
          <w:rFonts w:ascii="David" w:hAnsi="David" w:cs="David"/>
          <w:sz w:val="24"/>
          <w:szCs w:val="24"/>
          <w:rtl/>
        </w:rPr>
        <w:t>.</w:t>
      </w:r>
      <w:r w:rsidR="0088655A" w:rsidRPr="00F4292E">
        <w:rPr>
          <w:rFonts w:ascii="David" w:hAnsi="David" w:cs="David"/>
          <w:color w:val="000000"/>
          <w:sz w:val="24"/>
          <w:szCs w:val="24"/>
          <w:rtl/>
        </w:rPr>
        <w:t xml:space="preserve"> </w:t>
      </w:r>
      <w:r w:rsidRPr="00F4292E">
        <w:rPr>
          <w:rFonts w:ascii="David" w:hAnsi="David" w:cs="David"/>
          <w:sz w:val="24"/>
          <w:szCs w:val="24"/>
          <w:rtl/>
        </w:rPr>
        <w:t>תוכנית המחקר אושרה</w:t>
      </w:r>
      <w:r w:rsidR="0088655A" w:rsidRPr="00F4292E">
        <w:rPr>
          <w:rFonts w:ascii="David" w:hAnsi="David" w:cs="David"/>
          <w:sz w:val="24"/>
          <w:szCs w:val="24"/>
          <w:rtl/>
        </w:rPr>
        <w:t xml:space="preserve"> בשנת 2015</w:t>
      </w:r>
      <w:r w:rsidR="00E35AFA">
        <w:rPr>
          <w:rFonts w:ascii="David" w:hAnsi="David" w:cs="David" w:hint="cs"/>
          <w:sz w:val="24"/>
          <w:szCs w:val="24"/>
          <w:rtl/>
        </w:rPr>
        <w:t xml:space="preserve"> ב</w:t>
      </w:r>
      <w:r w:rsidRPr="00F4292E">
        <w:rPr>
          <w:rFonts w:ascii="David" w:hAnsi="David" w:cs="David"/>
          <w:sz w:val="24"/>
          <w:szCs w:val="24"/>
          <w:rtl/>
        </w:rPr>
        <w:t xml:space="preserve">וועדה למחקר וניסויים בהשתתפות בני אדם בפקולטה למדעי הבריאות </w:t>
      </w:r>
      <w:r w:rsidR="0088655A" w:rsidRPr="00F4292E">
        <w:rPr>
          <w:rFonts w:ascii="David" w:hAnsi="David" w:cs="David"/>
          <w:sz w:val="24"/>
          <w:szCs w:val="24"/>
          <w:rtl/>
        </w:rPr>
        <w:t xml:space="preserve">באוניברסיטת בן גוריון, </w:t>
      </w:r>
      <w:r w:rsidRPr="00F4292E">
        <w:rPr>
          <w:rFonts w:ascii="David" w:hAnsi="David" w:cs="David"/>
          <w:sz w:val="24"/>
          <w:szCs w:val="24"/>
          <w:rtl/>
        </w:rPr>
        <w:t>ואושר</w:t>
      </w:r>
      <w:r w:rsidR="0088655A" w:rsidRPr="00F4292E">
        <w:rPr>
          <w:rFonts w:ascii="David" w:hAnsi="David" w:cs="David"/>
          <w:sz w:val="24"/>
          <w:szCs w:val="24"/>
          <w:rtl/>
        </w:rPr>
        <w:t>ה</w:t>
      </w:r>
      <w:r w:rsidRPr="00F4292E">
        <w:rPr>
          <w:rFonts w:ascii="David" w:hAnsi="David" w:cs="David"/>
          <w:sz w:val="24"/>
          <w:szCs w:val="24"/>
          <w:rtl/>
        </w:rPr>
        <w:t xml:space="preserve"> מחדש </w:t>
      </w:r>
      <w:r w:rsidR="0088655A" w:rsidRPr="00F4292E">
        <w:rPr>
          <w:rFonts w:ascii="David" w:hAnsi="David" w:cs="David"/>
          <w:sz w:val="24"/>
          <w:szCs w:val="24"/>
          <w:rtl/>
        </w:rPr>
        <w:t xml:space="preserve">בשנת 2017 </w:t>
      </w:r>
      <w:r w:rsidRPr="00F4292E">
        <w:rPr>
          <w:rFonts w:ascii="David" w:hAnsi="David" w:cs="David"/>
          <w:sz w:val="24"/>
          <w:szCs w:val="24"/>
          <w:rtl/>
        </w:rPr>
        <w:t>על ידי הוועדה האוניברסיטאית לניסויים בבני אדם</w:t>
      </w:r>
      <w:r w:rsidR="00557F86">
        <w:rPr>
          <w:rFonts w:ascii="David" w:hAnsi="David" w:cs="David" w:hint="cs"/>
          <w:sz w:val="24"/>
          <w:szCs w:val="24"/>
          <w:rtl/>
        </w:rPr>
        <w:t xml:space="preserve"> (</w:t>
      </w:r>
      <w:r w:rsidR="00557F86" w:rsidRPr="00203BE3">
        <w:rPr>
          <w:rFonts w:ascii="David" w:hAnsi="David" w:cs="David"/>
        </w:rPr>
        <w:t xml:space="preserve">Human Subjects Research </w:t>
      </w:r>
      <w:r w:rsidR="00557F86" w:rsidRPr="00203BE3">
        <w:rPr>
          <w:rFonts w:ascii="David" w:hAnsi="David" w:cs="David"/>
        </w:rPr>
        <w:lastRenderedPageBreak/>
        <w:t>Committee, Ben Gurion University</w:t>
      </w:r>
      <w:r w:rsidR="00557F86">
        <w:rPr>
          <w:rFonts w:ascii="David" w:hAnsi="David" w:cs="David" w:hint="cs"/>
          <w:rtl/>
        </w:rPr>
        <w:t>)</w:t>
      </w:r>
      <w:r w:rsidR="0088655A" w:rsidRPr="00F4292E">
        <w:rPr>
          <w:rFonts w:ascii="David" w:hAnsi="David" w:cs="David"/>
          <w:sz w:val="24"/>
          <w:szCs w:val="24"/>
          <w:rtl/>
        </w:rPr>
        <w:t>.</w:t>
      </w:r>
      <w:r w:rsidR="0088655A" w:rsidRPr="00F4292E">
        <w:rPr>
          <w:rFonts w:ascii="David" w:hAnsi="David" w:cs="David"/>
          <w:color w:val="000000"/>
          <w:sz w:val="24"/>
          <w:szCs w:val="24"/>
          <w:rtl/>
        </w:rPr>
        <w:t xml:space="preserve"> </w:t>
      </w:r>
      <w:bookmarkStart w:id="4" w:name="_Hlk63250263"/>
      <w:r w:rsidRPr="00F4292E">
        <w:rPr>
          <w:rFonts w:ascii="David" w:hAnsi="David" w:cs="David"/>
          <w:sz w:val="24"/>
          <w:szCs w:val="24"/>
          <w:rtl/>
        </w:rPr>
        <w:t xml:space="preserve">המחקר בוצע </w:t>
      </w:r>
      <w:r w:rsidR="00E35AFA">
        <w:rPr>
          <w:rFonts w:ascii="David" w:hAnsi="David" w:cs="David" w:hint="cs"/>
          <w:sz w:val="24"/>
          <w:szCs w:val="24"/>
          <w:rtl/>
        </w:rPr>
        <w:t>בתמיכת</w:t>
      </w:r>
      <w:r w:rsidRPr="00F4292E">
        <w:rPr>
          <w:rFonts w:ascii="David" w:hAnsi="David" w:cs="David"/>
          <w:sz w:val="24"/>
          <w:szCs w:val="24"/>
          <w:rtl/>
        </w:rPr>
        <w:t xml:space="preserve"> מכון גרטנר</w:t>
      </w:r>
      <w:r w:rsidR="00E35AFA">
        <w:rPr>
          <w:rFonts w:ascii="David" w:hAnsi="David" w:cs="David" w:hint="cs"/>
          <w:sz w:val="24"/>
          <w:szCs w:val="24"/>
          <w:rtl/>
        </w:rPr>
        <w:t xml:space="preserve"> ו</w:t>
      </w:r>
      <w:r w:rsidRPr="00F4292E">
        <w:rPr>
          <w:rFonts w:ascii="David" w:hAnsi="David" w:cs="David"/>
          <w:sz w:val="24"/>
          <w:szCs w:val="24"/>
          <w:rtl/>
        </w:rPr>
        <w:t>המרכז הלאומי לפיצוי נפגעי גזזת</w:t>
      </w:r>
      <w:r w:rsidR="00785456" w:rsidRPr="00F4292E">
        <w:rPr>
          <w:rFonts w:ascii="David" w:hAnsi="David" w:cs="David"/>
          <w:sz w:val="24"/>
          <w:szCs w:val="24"/>
          <w:rtl/>
        </w:rPr>
        <w:t>,</w:t>
      </w:r>
      <w:r w:rsidRPr="00F4292E">
        <w:rPr>
          <w:rFonts w:ascii="David" w:hAnsi="David" w:cs="David"/>
          <w:sz w:val="24"/>
          <w:szCs w:val="24"/>
          <w:rtl/>
        </w:rPr>
        <w:t xml:space="preserve"> </w:t>
      </w:r>
      <w:r w:rsidR="0088655A" w:rsidRPr="00F4292E">
        <w:rPr>
          <w:rFonts w:ascii="David" w:hAnsi="David" w:cs="David"/>
          <w:sz w:val="24"/>
          <w:szCs w:val="24"/>
          <w:rtl/>
        </w:rPr>
        <w:t>ו</w:t>
      </w:r>
      <w:r w:rsidRPr="00F4292E">
        <w:rPr>
          <w:rFonts w:ascii="David" w:hAnsi="David" w:cs="David"/>
          <w:sz w:val="24"/>
          <w:szCs w:val="24"/>
          <w:rtl/>
        </w:rPr>
        <w:t xml:space="preserve">נתמך </w:t>
      </w:r>
      <w:r w:rsidR="0088655A" w:rsidRPr="00F4292E">
        <w:rPr>
          <w:rFonts w:ascii="David" w:hAnsi="David" w:cs="David"/>
          <w:sz w:val="24"/>
          <w:szCs w:val="24"/>
          <w:rtl/>
        </w:rPr>
        <w:t>במענקי</w:t>
      </w:r>
      <w:r w:rsidR="00275C92" w:rsidRPr="00F4292E">
        <w:rPr>
          <w:rFonts w:ascii="David" w:hAnsi="David" w:cs="David"/>
          <w:sz w:val="24"/>
          <w:szCs w:val="24"/>
          <w:rtl/>
        </w:rPr>
        <w:t xml:space="preserve">ם </w:t>
      </w:r>
      <w:r w:rsidR="0071404F" w:rsidRPr="00F4292E">
        <w:rPr>
          <w:rFonts w:ascii="David" w:hAnsi="David" w:cs="David"/>
          <w:sz w:val="24"/>
          <w:szCs w:val="24"/>
          <w:rtl/>
        </w:rPr>
        <w:t>מטעם</w:t>
      </w:r>
      <w:r w:rsidRPr="00F4292E">
        <w:rPr>
          <w:rFonts w:ascii="David" w:hAnsi="David" w:cs="David"/>
          <w:sz w:val="24"/>
          <w:szCs w:val="24"/>
          <w:rtl/>
        </w:rPr>
        <w:t xml:space="preserve"> המוסד לביטוח לאומי </w:t>
      </w:r>
      <w:r w:rsidR="00275C92" w:rsidRPr="00F4292E">
        <w:rPr>
          <w:rFonts w:ascii="David" w:hAnsi="David" w:cs="David"/>
          <w:sz w:val="24"/>
          <w:szCs w:val="24"/>
          <w:rtl/>
        </w:rPr>
        <w:t>ו</w:t>
      </w:r>
      <w:r w:rsidRPr="00F4292E">
        <w:rPr>
          <w:rFonts w:ascii="David" w:hAnsi="David" w:cs="David"/>
          <w:sz w:val="24"/>
          <w:szCs w:val="24"/>
          <w:rtl/>
        </w:rPr>
        <w:t>המכון הלאומי לחקר שירותי בריאות ומדיניות בריאו</w:t>
      </w:r>
      <w:r w:rsidR="00275C92" w:rsidRPr="00F4292E">
        <w:rPr>
          <w:rFonts w:ascii="David" w:hAnsi="David" w:cs="David"/>
          <w:sz w:val="24"/>
          <w:szCs w:val="24"/>
          <w:rtl/>
        </w:rPr>
        <w:t>ת.</w:t>
      </w:r>
      <w:bookmarkEnd w:id="4"/>
    </w:p>
    <w:p w14:paraId="3DD007BA" w14:textId="77777777" w:rsidR="009234FB" w:rsidRPr="00F4292E" w:rsidRDefault="009234FB" w:rsidP="008D673B">
      <w:pPr>
        <w:spacing w:after="0" w:line="360" w:lineRule="auto"/>
        <w:jc w:val="both"/>
        <w:rPr>
          <w:rFonts w:ascii="David" w:hAnsi="David" w:cs="David"/>
          <w:b/>
          <w:bCs/>
          <w:spacing w:val="10"/>
          <w:sz w:val="28"/>
          <w:szCs w:val="28"/>
          <w:rtl/>
        </w:rPr>
      </w:pPr>
    </w:p>
    <w:bookmarkEnd w:id="1"/>
    <w:p w14:paraId="2FADF82B" w14:textId="74A01EF1" w:rsidR="001C77F9" w:rsidRPr="00F4292E" w:rsidRDefault="009A5F4E" w:rsidP="008D673B">
      <w:pPr>
        <w:spacing w:after="0" w:line="360" w:lineRule="auto"/>
        <w:jc w:val="both"/>
        <w:rPr>
          <w:rFonts w:ascii="David" w:hAnsi="David" w:cs="David"/>
          <w:b/>
          <w:bCs/>
          <w:color w:val="000000"/>
          <w:sz w:val="28"/>
          <w:szCs w:val="28"/>
          <w:rtl/>
        </w:rPr>
      </w:pPr>
      <w:r w:rsidRPr="00F4292E">
        <w:rPr>
          <w:rFonts w:ascii="David" w:hAnsi="David" w:cs="David"/>
          <w:b/>
          <w:bCs/>
          <w:spacing w:val="10"/>
          <w:sz w:val="28"/>
          <w:szCs w:val="28"/>
          <w:rtl/>
        </w:rPr>
        <w:t>מרכיב 1:</w:t>
      </w:r>
      <w:r w:rsidRPr="00F4292E">
        <w:rPr>
          <w:rFonts w:ascii="David" w:hAnsi="David" w:cs="David"/>
          <w:b/>
          <w:bCs/>
          <w:spacing w:val="10"/>
          <w:sz w:val="28"/>
          <w:szCs w:val="28"/>
        </w:rPr>
        <w:t xml:space="preserve"> </w:t>
      </w:r>
      <w:r w:rsidRPr="00F4292E">
        <w:rPr>
          <w:rFonts w:ascii="David" w:hAnsi="David" w:cs="David"/>
          <w:b/>
          <w:bCs/>
          <w:spacing w:val="10"/>
          <w:sz w:val="28"/>
          <w:szCs w:val="28"/>
          <w:rtl/>
        </w:rPr>
        <w:t>מחקר היסטורי-תיאורי על אופני היידוע במקרה הגזזת</w:t>
      </w:r>
    </w:p>
    <w:p w14:paraId="65C23252" w14:textId="2ED592B5" w:rsidR="001C77F9" w:rsidRPr="00F4292E" w:rsidRDefault="00275C92" w:rsidP="008D673B">
      <w:pPr>
        <w:spacing w:after="0" w:line="360" w:lineRule="auto"/>
        <w:jc w:val="both"/>
        <w:rPr>
          <w:rFonts w:ascii="David" w:hAnsi="David" w:cs="David"/>
          <w:color w:val="000000"/>
          <w:sz w:val="24"/>
          <w:szCs w:val="24"/>
          <w:rtl/>
        </w:rPr>
      </w:pPr>
      <w:r w:rsidRPr="00F4292E">
        <w:rPr>
          <w:rFonts w:ascii="David" w:hAnsi="David" w:cs="David"/>
          <w:color w:val="000000"/>
          <w:sz w:val="24"/>
          <w:szCs w:val="24"/>
          <w:rtl/>
        </w:rPr>
        <w:t>מרכיב זה</w:t>
      </w:r>
      <w:r w:rsidR="0088655A" w:rsidRPr="00F4292E">
        <w:rPr>
          <w:rFonts w:ascii="David" w:hAnsi="David" w:cs="David"/>
          <w:sz w:val="24"/>
          <w:szCs w:val="24"/>
          <w:rtl/>
        </w:rPr>
        <w:t xml:space="preserve"> משלב תיאור היסטורי נרטיבי</w:t>
      </w:r>
      <w:r w:rsidR="00785456" w:rsidRPr="00F4292E">
        <w:rPr>
          <w:rFonts w:ascii="David" w:hAnsi="David" w:cs="David"/>
          <w:sz w:val="24"/>
          <w:szCs w:val="24"/>
          <w:rtl/>
        </w:rPr>
        <w:t>,</w:t>
      </w:r>
      <w:r w:rsidR="0088655A" w:rsidRPr="00F4292E">
        <w:rPr>
          <w:rFonts w:ascii="David" w:hAnsi="David" w:cs="David"/>
          <w:sz w:val="24"/>
          <w:szCs w:val="24"/>
          <w:rtl/>
        </w:rPr>
        <w:t xml:space="preserve"> המב</w:t>
      </w:r>
      <w:r w:rsidR="00785456" w:rsidRPr="00F4292E">
        <w:rPr>
          <w:rFonts w:ascii="David" w:hAnsi="David" w:cs="David"/>
          <w:sz w:val="24"/>
          <w:szCs w:val="24"/>
          <w:rtl/>
        </w:rPr>
        <w:t>ו</w:t>
      </w:r>
      <w:r w:rsidR="0088655A" w:rsidRPr="00F4292E">
        <w:rPr>
          <w:rFonts w:ascii="David" w:hAnsi="David" w:cs="David"/>
          <w:sz w:val="24"/>
          <w:szCs w:val="24"/>
          <w:rtl/>
        </w:rPr>
        <w:t>סס על איסוף מידע הקשור ביידוע ב</w:t>
      </w:r>
      <w:r w:rsidR="00785456" w:rsidRPr="00F4292E">
        <w:rPr>
          <w:rFonts w:ascii="David" w:hAnsi="David" w:cs="David"/>
          <w:sz w:val="24"/>
          <w:szCs w:val="24"/>
          <w:rtl/>
        </w:rPr>
        <w:t>מקרה</w:t>
      </w:r>
      <w:r w:rsidR="0088655A" w:rsidRPr="00F4292E">
        <w:rPr>
          <w:rFonts w:ascii="David" w:hAnsi="David" w:cs="David"/>
          <w:sz w:val="24"/>
          <w:szCs w:val="24"/>
          <w:rtl/>
        </w:rPr>
        <w:t xml:space="preserve"> הגזזת</w:t>
      </w:r>
      <w:r w:rsidRPr="00F4292E">
        <w:rPr>
          <w:rFonts w:ascii="David" w:hAnsi="David" w:cs="David"/>
          <w:sz w:val="24"/>
          <w:szCs w:val="24"/>
          <w:rtl/>
        </w:rPr>
        <w:t xml:space="preserve"> מתוך 13 ארכיונים היסטוריים</w:t>
      </w:r>
      <w:r w:rsidR="0088655A" w:rsidRPr="00F4292E">
        <w:rPr>
          <w:rFonts w:ascii="David" w:hAnsi="David" w:cs="David"/>
          <w:sz w:val="24"/>
          <w:szCs w:val="24"/>
          <w:rtl/>
        </w:rPr>
        <w:t xml:space="preserve">, </w:t>
      </w:r>
      <w:r w:rsidR="00785456" w:rsidRPr="00F4292E">
        <w:rPr>
          <w:rFonts w:ascii="David" w:hAnsi="David" w:cs="David"/>
          <w:sz w:val="24"/>
          <w:szCs w:val="24"/>
          <w:rtl/>
        </w:rPr>
        <w:t>בשילוב</w:t>
      </w:r>
      <w:r w:rsidR="0088655A" w:rsidRPr="00F4292E">
        <w:rPr>
          <w:rFonts w:ascii="David" w:hAnsi="David" w:cs="David"/>
          <w:sz w:val="24"/>
          <w:szCs w:val="24"/>
          <w:rtl/>
        </w:rPr>
        <w:t xml:space="preserve"> </w:t>
      </w:r>
      <w:r w:rsidRPr="00F4292E">
        <w:rPr>
          <w:rFonts w:ascii="David" w:hAnsi="David" w:cs="David"/>
          <w:sz w:val="24"/>
          <w:szCs w:val="24"/>
          <w:rtl/>
        </w:rPr>
        <w:t>מאמרים</w:t>
      </w:r>
      <w:r w:rsidR="0088655A" w:rsidRPr="00F4292E">
        <w:rPr>
          <w:rFonts w:ascii="David" w:hAnsi="David" w:cs="David"/>
          <w:sz w:val="24"/>
          <w:szCs w:val="24"/>
          <w:rtl/>
        </w:rPr>
        <w:t xml:space="preserve"> מהספרות המקצועית</w:t>
      </w:r>
      <w:r w:rsidRPr="00F4292E">
        <w:rPr>
          <w:rFonts w:ascii="David" w:hAnsi="David" w:cs="David"/>
          <w:sz w:val="24"/>
          <w:szCs w:val="24"/>
          <w:rtl/>
        </w:rPr>
        <w:t xml:space="preserve">. איסוף המידע הארכיוני בוצע בשיטת 'דגימה סובייקטיבית' </w:t>
      </w:r>
      <w:r w:rsidR="00557F86">
        <w:rPr>
          <w:rFonts w:ascii="David" w:hAnsi="David" w:cs="David" w:hint="cs"/>
          <w:sz w:val="24"/>
          <w:szCs w:val="24"/>
          <w:rtl/>
        </w:rPr>
        <w:t>(</w:t>
      </w:r>
      <w:r w:rsidR="00557F86">
        <w:rPr>
          <w:rFonts w:ascii="David" w:hAnsi="David" w:cs="David" w:hint="cs"/>
          <w:color w:val="000000"/>
        </w:rPr>
        <w:t>S</w:t>
      </w:r>
      <w:r w:rsidR="00557F86">
        <w:rPr>
          <w:rFonts w:ascii="David" w:hAnsi="David" w:cs="David"/>
          <w:color w:val="000000"/>
        </w:rPr>
        <w:t>ubjective sampling</w:t>
      </w:r>
      <w:r w:rsidR="00557F86">
        <w:rPr>
          <w:rFonts w:ascii="David" w:hAnsi="David" w:cs="David" w:hint="cs"/>
          <w:sz w:val="24"/>
          <w:szCs w:val="24"/>
          <w:rtl/>
        </w:rPr>
        <w:t xml:space="preserve">) </w:t>
      </w:r>
      <w:r w:rsidRPr="00F4292E">
        <w:rPr>
          <w:rFonts w:ascii="David" w:hAnsi="David" w:cs="David"/>
          <w:sz w:val="24"/>
          <w:szCs w:val="24"/>
          <w:rtl/>
        </w:rPr>
        <w:t>וניתוח המסמכים</w:t>
      </w:r>
      <w:r w:rsidR="00557F86">
        <w:rPr>
          <w:rFonts w:ascii="David" w:hAnsi="David" w:cs="David" w:hint="cs"/>
          <w:sz w:val="24"/>
          <w:szCs w:val="24"/>
          <w:rtl/>
        </w:rPr>
        <w:t xml:space="preserve"> (</w:t>
      </w:r>
      <w:r w:rsidR="00557F86">
        <w:rPr>
          <w:rFonts w:ascii="David" w:hAnsi="David" w:cs="David"/>
          <w:color w:val="000000"/>
        </w:rPr>
        <w:t>Document analysis</w:t>
      </w:r>
      <w:r w:rsidR="00557F86">
        <w:rPr>
          <w:rFonts w:ascii="David" w:hAnsi="David" w:cs="David" w:hint="cs"/>
          <w:color w:val="000000"/>
          <w:rtl/>
        </w:rPr>
        <w:t>)</w:t>
      </w:r>
      <w:r w:rsidRPr="00F4292E">
        <w:rPr>
          <w:rFonts w:ascii="David" w:hAnsi="David" w:cs="David"/>
          <w:sz w:val="24"/>
          <w:szCs w:val="24"/>
          <w:rtl/>
        </w:rPr>
        <w:t xml:space="preserve"> </w:t>
      </w:r>
      <w:r w:rsidRPr="00F4292E">
        <w:rPr>
          <w:rFonts w:ascii="David" w:hAnsi="David" w:cs="David"/>
          <w:color w:val="000000"/>
          <w:sz w:val="24"/>
          <w:szCs w:val="24"/>
          <w:rtl/>
        </w:rPr>
        <w:t>ה</w:t>
      </w:r>
      <w:r w:rsidR="009A5F4E" w:rsidRPr="00F4292E">
        <w:rPr>
          <w:rFonts w:ascii="David" w:hAnsi="David" w:cs="David"/>
          <w:color w:val="000000"/>
          <w:sz w:val="24"/>
          <w:szCs w:val="24"/>
          <w:rtl/>
        </w:rPr>
        <w:t>תבסס על 'דגימת קריטריון'</w:t>
      </w:r>
      <w:r w:rsidR="00557F86">
        <w:rPr>
          <w:rFonts w:ascii="David" w:hAnsi="David" w:cs="David" w:hint="cs"/>
          <w:color w:val="000000"/>
          <w:sz w:val="24"/>
          <w:szCs w:val="24"/>
          <w:rtl/>
        </w:rPr>
        <w:t xml:space="preserve"> (</w:t>
      </w:r>
      <w:r w:rsidR="00557F86">
        <w:rPr>
          <w:rFonts w:ascii="David" w:hAnsi="David" w:cs="David"/>
          <w:color w:val="000000"/>
          <w:sz w:val="24"/>
          <w:szCs w:val="24"/>
        </w:rPr>
        <w:t>Criterion analysis</w:t>
      </w:r>
      <w:r w:rsidR="00557F86">
        <w:rPr>
          <w:rFonts w:ascii="David" w:hAnsi="David" w:cs="David" w:hint="cs"/>
          <w:color w:val="000000"/>
          <w:sz w:val="24"/>
          <w:szCs w:val="24"/>
          <w:rtl/>
        </w:rPr>
        <w:t>)</w:t>
      </w:r>
      <w:r w:rsidR="009A5F4E" w:rsidRPr="00F4292E">
        <w:rPr>
          <w:rFonts w:ascii="David" w:hAnsi="David" w:cs="David"/>
          <w:color w:val="000000"/>
          <w:sz w:val="24"/>
          <w:szCs w:val="24"/>
          <w:rtl/>
        </w:rPr>
        <w:t>, כשהקריטריון הוגדר ב</w:t>
      </w:r>
      <w:r w:rsidR="0071404F" w:rsidRPr="00F4292E">
        <w:rPr>
          <w:rFonts w:ascii="David" w:hAnsi="David" w:cs="David"/>
          <w:color w:val="000000"/>
          <w:sz w:val="24"/>
          <w:szCs w:val="24"/>
          <w:rtl/>
        </w:rPr>
        <w:t>כלליות</w:t>
      </w:r>
      <w:r w:rsidR="009A5F4E" w:rsidRPr="00F4292E">
        <w:rPr>
          <w:rFonts w:ascii="David" w:hAnsi="David" w:cs="David"/>
          <w:color w:val="000000"/>
          <w:sz w:val="24"/>
          <w:szCs w:val="24"/>
          <w:rtl/>
        </w:rPr>
        <w:t xml:space="preserve"> כ'יידוע במקרה הגזזת'</w:t>
      </w:r>
      <w:r w:rsidR="00557F86">
        <w:rPr>
          <w:rFonts w:ascii="David" w:hAnsi="David" w:cs="David" w:hint="cs"/>
          <w:color w:val="000000"/>
          <w:sz w:val="24"/>
          <w:szCs w:val="24"/>
          <w:rtl/>
        </w:rPr>
        <w:t xml:space="preserve"> (</w:t>
      </w:r>
      <w:r w:rsidR="00557F86">
        <w:rPr>
          <w:rFonts w:ascii="David" w:hAnsi="David" w:cs="David"/>
          <w:color w:val="000000"/>
        </w:rPr>
        <w:t>Disclosure/ Notification within the Ringworm Case</w:t>
      </w:r>
      <w:r w:rsidR="00557F86">
        <w:rPr>
          <w:rFonts w:ascii="David" w:hAnsi="David" w:cs="David" w:hint="cs"/>
          <w:color w:val="000000"/>
          <w:rtl/>
        </w:rPr>
        <w:t>)</w:t>
      </w:r>
      <w:r w:rsidRPr="00F4292E">
        <w:rPr>
          <w:rFonts w:ascii="David" w:hAnsi="David" w:cs="David"/>
          <w:color w:val="000000"/>
          <w:sz w:val="24"/>
          <w:szCs w:val="24"/>
          <w:rtl/>
        </w:rPr>
        <w:t xml:space="preserve">. </w:t>
      </w:r>
      <w:r w:rsidR="009A5F4E" w:rsidRPr="00F4292E">
        <w:rPr>
          <w:rFonts w:ascii="David" w:hAnsi="David" w:cs="David"/>
          <w:color w:val="000000"/>
          <w:sz w:val="24"/>
          <w:szCs w:val="24"/>
          <w:rtl/>
        </w:rPr>
        <w:t>בתהליך הדגימה הושם דגש על איתור מסמכים המתוארים בעלי 'ערכי הוכחה'</w:t>
      </w:r>
      <w:r w:rsidR="00557F86">
        <w:rPr>
          <w:rFonts w:ascii="David" w:hAnsi="David" w:cs="David" w:hint="cs"/>
          <w:color w:val="000000"/>
          <w:sz w:val="24"/>
          <w:szCs w:val="24"/>
          <w:rtl/>
        </w:rPr>
        <w:t xml:space="preserve"> (</w:t>
      </w:r>
      <w:r w:rsidR="00557F86">
        <w:rPr>
          <w:rFonts w:ascii="David" w:hAnsi="David" w:cs="David"/>
          <w:color w:val="000000"/>
        </w:rPr>
        <w:t>Evidentiary Values</w:t>
      </w:r>
      <w:r w:rsidR="00557F86">
        <w:rPr>
          <w:rFonts w:ascii="David" w:hAnsi="David" w:cs="David" w:hint="cs"/>
          <w:color w:val="000000"/>
          <w:rtl/>
        </w:rPr>
        <w:t>)</w:t>
      </w:r>
      <w:r w:rsidRPr="00F4292E">
        <w:rPr>
          <w:rFonts w:ascii="David" w:hAnsi="David" w:cs="David"/>
          <w:color w:val="000000"/>
          <w:sz w:val="24"/>
          <w:szCs w:val="24"/>
          <w:rtl/>
        </w:rPr>
        <w:t>,</w:t>
      </w:r>
      <w:r w:rsidR="009A5F4E" w:rsidRPr="00F4292E">
        <w:rPr>
          <w:rFonts w:ascii="David" w:hAnsi="David" w:cs="David"/>
          <w:color w:val="000000"/>
          <w:sz w:val="24"/>
          <w:szCs w:val="24"/>
          <w:rtl/>
        </w:rPr>
        <w:t xml:space="preserve"> שיש להם ערך תיעודי הקשור בשאלת המחקר הכללית.</w:t>
      </w:r>
      <w:r w:rsidRPr="00F4292E">
        <w:rPr>
          <w:rFonts w:ascii="David" w:hAnsi="David" w:cs="David"/>
          <w:sz w:val="24"/>
          <w:szCs w:val="24"/>
          <w:rtl/>
        </w:rPr>
        <w:t xml:space="preserve"> </w:t>
      </w:r>
      <w:r w:rsidR="009A5F4E" w:rsidRPr="00F4292E">
        <w:rPr>
          <w:rFonts w:ascii="David" w:hAnsi="David" w:cs="David"/>
          <w:color w:val="000000"/>
          <w:sz w:val="24"/>
          <w:szCs w:val="24"/>
          <w:rtl/>
        </w:rPr>
        <w:t>המסמכים נותחו</w:t>
      </w:r>
      <w:r w:rsidR="009A5F4E" w:rsidRPr="00F4292E">
        <w:rPr>
          <w:rFonts w:ascii="David" w:hAnsi="David" w:cs="David"/>
          <w:sz w:val="24"/>
          <w:szCs w:val="24"/>
          <w:rtl/>
        </w:rPr>
        <w:t xml:space="preserve"> בשיטה איכותנית-תיאורית</w:t>
      </w:r>
      <w:r w:rsidR="0099738B">
        <w:rPr>
          <w:rFonts w:ascii="David" w:hAnsi="David" w:cs="David" w:hint="cs"/>
          <w:sz w:val="24"/>
          <w:szCs w:val="24"/>
          <w:rtl/>
        </w:rPr>
        <w:t xml:space="preserve"> (</w:t>
      </w:r>
      <w:r w:rsidR="0099738B">
        <w:rPr>
          <w:rFonts w:ascii="David" w:hAnsi="David" w:cs="David" w:hint="cs"/>
          <w:sz w:val="24"/>
          <w:szCs w:val="24"/>
        </w:rPr>
        <w:t>Q</w:t>
      </w:r>
      <w:r w:rsidR="0099738B">
        <w:rPr>
          <w:rFonts w:ascii="David" w:hAnsi="David" w:cs="David"/>
          <w:sz w:val="24"/>
          <w:szCs w:val="24"/>
        </w:rPr>
        <w:t>ualitative descriptive method</w:t>
      </w:r>
      <w:r w:rsidR="0099738B">
        <w:rPr>
          <w:rFonts w:ascii="David" w:hAnsi="David" w:cs="David" w:hint="cs"/>
          <w:sz w:val="24"/>
          <w:szCs w:val="24"/>
          <w:rtl/>
        </w:rPr>
        <w:t>)</w:t>
      </w:r>
      <w:r w:rsidR="009A5F4E" w:rsidRPr="00F4292E">
        <w:rPr>
          <w:rFonts w:ascii="David" w:hAnsi="David" w:cs="David"/>
          <w:sz w:val="24"/>
          <w:szCs w:val="24"/>
          <w:rtl/>
        </w:rPr>
        <w:t xml:space="preserve"> באמצעות </w:t>
      </w:r>
      <w:r w:rsidR="0071404F" w:rsidRPr="00F4292E">
        <w:rPr>
          <w:rFonts w:ascii="David" w:hAnsi="David" w:cs="David"/>
          <w:sz w:val="24"/>
          <w:szCs w:val="24"/>
          <w:rtl/>
        </w:rPr>
        <w:t>'</w:t>
      </w:r>
      <w:r w:rsidR="009A5F4E" w:rsidRPr="00F4292E">
        <w:rPr>
          <w:rFonts w:ascii="David" w:hAnsi="David" w:cs="David"/>
          <w:sz w:val="24"/>
          <w:szCs w:val="24"/>
          <w:rtl/>
        </w:rPr>
        <w:t>ניתוח תוכן איכותני פרשני</w:t>
      </w:r>
      <w:r w:rsidR="0071404F" w:rsidRPr="00F4292E">
        <w:rPr>
          <w:rFonts w:ascii="David" w:hAnsi="David" w:cs="David"/>
          <w:sz w:val="24"/>
          <w:szCs w:val="24"/>
          <w:rtl/>
        </w:rPr>
        <w:t>'</w:t>
      </w:r>
      <w:r w:rsidR="009A5F4E" w:rsidRPr="00F4292E">
        <w:rPr>
          <w:rFonts w:ascii="David" w:hAnsi="David" w:cs="David"/>
          <w:sz w:val="24"/>
          <w:szCs w:val="24"/>
          <w:rtl/>
        </w:rPr>
        <w:t xml:space="preserve"> </w:t>
      </w:r>
      <w:r w:rsidR="0099738B">
        <w:rPr>
          <w:rFonts w:ascii="David" w:hAnsi="David" w:cs="David" w:hint="cs"/>
          <w:sz w:val="24"/>
          <w:szCs w:val="24"/>
          <w:rtl/>
        </w:rPr>
        <w:t>(</w:t>
      </w:r>
      <w:r w:rsidR="0099738B">
        <w:rPr>
          <w:rFonts w:ascii="David" w:hAnsi="David" w:cs="David"/>
          <w:sz w:val="24"/>
          <w:szCs w:val="24"/>
        </w:rPr>
        <w:t>Qualitative interpretative content analysis</w:t>
      </w:r>
      <w:r w:rsidR="0099738B">
        <w:rPr>
          <w:rFonts w:ascii="David" w:hAnsi="David" w:cs="David" w:hint="cs"/>
          <w:sz w:val="24"/>
          <w:szCs w:val="24"/>
          <w:rtl/>
        </w:rPr>
        <w:t xml:space="preserve">) </w:t>
      </w:r>
      <w:r w:rsidR="009A5F4E" w:rsidRPr="00F4292E">
        <w:rPr>
          <w:rFonts w:ascii="David" w:hAnsi="David" w:cs="David"/>
          <w:sz w:val="24"/>
          <w:szCs w:val="24"/>
          <w:rtl/>
        </w:rPr>
        <w:t xml:space="preserve">על פי גישת </w:t>
      </w:r>
      <w:r w:rsidR="0071404F" w:rsidRPr="00F4292E">
        <w:rPr>
          <w:rFonts w:ascii="David" w:hAnsi="David" w:cs="David"/>
          <w:sz w:val="24"/>
          <w:szCs w:val="24"/>
          <w:rtl/>
        </w:rPr>
        <w:t>'</w:t>
      </w:r>
      <w:r w:rsidR="009A5F4E" w:rsidRPr="00F4292E">
        <w:rPr>
          <w:rFonts w:ascii="David" w:hAnsi="David" w:cs="David"/>
          <w:sz w:val="24"/>
          <w:szCs w:val="24"/>
          <w:rtl/>
        </w:rPr>
        <w:t>האינדוקציה האנליטית</w:t>
      </w:r>
      <w:r w:rsidR="0071404F" w:rsidRPr="00F4292E">
        <w:rPr>
          <w:rFonts w:ascii="David" w:hAnsi="David" w:cs="David"/>
          <w:sz w:val="24"/>
          <w:szCs w:val="24"/>
          <w:rtl/>
        </w:rPr>
        <w:t>'</w:t>
      </w:r>
      <w:r w:rsidR="009A5F4E" w:rsidRPr="00F4292E">
        <w:rPr>
          <w:rFonts w:ascii="David" w:hAnsi="David" w:cs="David"/>
          <w:sz w:val="24"/>
          <w:szCs w:val="24"/>
          <w:rtl/>
        </w:rPr>
        <w:t xml:space="preserve"> של 'תיאוריה המעוגנת בשדה' </w:t>
      </w:r>
      <w:r w:rsidR="00557F86">
        <w:rPr>
          <w:rFonts w:ascii="David" w:hAnsi="David" w:cs="David" w:hint="cs"/>
          <w:sz w:val="24"/>
          <w:szCs w:val="24"/>
          <w:rtl/>
        </w:rPr>
        <w:t xml:space="preserve"> (</w:t>
      </w:r>
      <w:r w:rsidR="00557F86">
        <w:rPr>
          <w:rFonts w:ascii="David" w:hAnsi="David" w:cs="David" w:hint="cs"/>
          <w:sz w:val="24"/>
          <w:szCs w:val="24"/>
        </w:rPr>
        <w:t>G</w:t>
      </w:r>
      <w:r w:rsidR="00557F86">
        <w:rPr>
          <w:rFonts w:ascii="David" w:hAnsi="David" w:cs="David"/>
          <w:sz w:val="24"/>
          <w:szCs w:val="24"/>
        </w:rPr>
        <w:t>rounded theory</w:t>
      </w:r>
      <w:r w:rsidR="00557F86">
        <w:rPr>
          <w:rFonts w:ascii="David" w:hAnsi="David" w:cs="David" w:hint="cs"/>
          <w:sz w:val="24"/>
          <w:szCs w:val="24"/>
          <w:rtl/>
        </w:rPr>
        <w:t xml:space="preserve">) </w:t>
      </w:r>
      <w:r w:rsidR="009A5F4E" w:rsidRPr="00F4292E">
        <w:rPr>
          <w:rFonts w:ascii="David" w:hAnsi="David" w:cs="David"/>
          <w:sz w:val="24"/>
          <w:szCs w:val="24"/>
          <w:rtl/>
        </w:rPr>
        <w:t>ובגישת 'ניתוח שיח ביקורתי</w:t>
      </w:r>
      <w:r w:rsidRPr="00F4292E">
        <w:rPr>
          <w:rFonts w:ascii="David" w:hAnsi="David" w:cs="David"/>
          <w:sz w:val="24"/>
          <w:szCs w:val="24"/>
          <w:rtl/>
        </w:rPr>
        <w:t>'</w:t>
      </w:r>
      <w:r w:rsidR="00557F86">
        <w:rPr>
          <w:rFonts w:ascii="David" w:hAnsi="David" w:cs="David" w:hint="cs"/>
          <w:sz w:val="24"/>
          <w:szCs w:val="24"/>
          <w:rtl/>
        </w:rPr>
        <w:t xml:space="preserve"> (</w:t>
      </w:r>
      <w:r w:rsidR="00557F86">
        <w:rPr>
          <w:rFonts w:ascii="David" w:hAnsi="David" w:cs="David"/>
          <w:sz w:val="24"/>
          <w:szCs w:val="24"/>
        </w:rPr>
        <w:t>Critical discourse analysis</w:t>
      </w:r>
      <w:r w:rsidR="00557F86">
        <w:rPr>
          <w:rFonts w:ascii="David" w:hAnsi="David" w:cs="David" w:hint="cs"/>
          <w:sz w:val="24"/>
          <w:szCs w:val="24"/>
          <w:rtl/>
        </w:rPr>
        <w:t>)</w:t>
      </w:r>
      <w:r w:rsidRPr="00F4292E">
        <w:rPr>
          <w:rFonts w:ascii="David" w:hAnsi="David" w:cs="David"/>
          <w:sz w:val="24"/>
          <w:szCs w:val="24"/>
          <w:rtl/>
        </w:rPr>
        <w:t>.</w:t>
      </w:r>
      <w:r w:rsidR="009A5F4E" w:rsidRPr="00F4292E">
        <w:rPr>
          <w:rFonts w:ascii="David" w:hAnsi="David" w:cs="David"/>
          <w:sz w:val="24"/>
          <w:szCs w:val="24"/>
          <w:rtl/>
        </w:rPr>
        <w:t xml:space="preserve"> </w:t>
      </w:r>
    </w:p>
    <w:p w14:paraId="28F89016" w14:textId="5E43EEC6" w:rsidR="001C77F9" w:rsidRPr="00F4292E" w:rsidRDefault="005D6E23" w:rsidP="0071404F">
      <w:pPr>
        <w:spacing w:after="0" w:line="360" w:lineRule="auto"/>
        <w:ind w:firstLine="720"/>
        <w:jc w:val="both"/>
        <w:rPr>
          <w:rFonts w:ascii="David" w:hAnsi="David" w:cs="David"/>
          <w:color w:val="000000"/>
          <w:sz w:val="24"/>
          <w:szCs w:val="24"/>
          <w:rtl/>
        </w:rPr>
      </w:pPr>
      <w:r w:rsidRPr="00F4292E">
        <w:rPr>
          <w:rFonts w:ascii="David" w:hAnsi="David" w:cs="David"/>
          <w:sz w:val="24"/>
          <w:szCs w:val="24"/>
          <w:rtl/>
        </w:rPr>
        <w:t xml:space="preserve">ניתוח המסמכים ההיסטוריים </w:t>
      </w:r>
      <w:r w:rsidR="00275C92" w:rsidRPr="00F4292E">
        <w:rPr>
          <w:rFonts w:ascii="David" w:hAnsi="David" w:cs="David"/>
          <w:sz w:val="24"/>
          <w:szCs w:val="24"/>
          <w:rtl/>
        </w:rPr>
        <w:t>ו</w:t>
      </w:r>
      <w:r w:rsidRPr="00F4292E">
        <w:rPr>
          <w:rFonts w:ascii="David" w:hAnsi="David" w:cs="David"/>
          <w:sz w:val="24"/>
          <w:szCs w:val="24"/>
          <w:rtl/>
        </w:rPr>
        <w:t>סקירת הספרות המקצועית</w:t>
      </w:r>
      <w:r w:rsidR="00275C92" w:rsidRPr="00F4292E">
        <w:rPr>
          <w:rFonts w:ascii="David" w:hAnsi="David" w:cs="David"/>
          <w:sz w:val="24"/>
          <w:szCs w:val="24"/>
          <w:rtl/>
        </w:rPr>
        <w:t xml:space="preserve"> במרכיב זה </w:t>
      </w:r>
      <w:r w:rsidR="00785456" w:rsidRPr="00F4292E">
        <w:rPr>
          <w:rFonts w:ascii="David" w:hAnsi="David" w:cs="David"/>
          <w:sz w:val="24"/>
          <w:szCs w:val="24"/>
          <w:rtl/>
        </w:rPr>
        <w:t>מדגימים</w:t>
      </w:r>
      <w:r w:rsidRPr="00F4292E">
        <w:rPr>
          <w:rFonts w:ascii="David" w:hAnsi="David" w:cs="David"/>
          <w:sz w:val="24"/>
          <w:szCs w:val="24"/>
          <w:rtl/>
        </w:rPr>
        <w:t xml:space="preserve"> כיצד מקרה הגזזת מהווה אירוע יוצא דופן בישראל וחסר תקדים בהשוואה למדינות אחרות בעולם שגם בהן תועדו טיפולים מקובלים בהקרנות רנטגן לגזזת עד 1960. הניתוח מצביע על ריבוי א</w:t>
      </w:r>
      <w:r w:rsidR="0071404F" w:rsidRPr="00F4292E">
        <w:rPr>
          <w:rFonts w:ascii="David" w:hAnsi="David" w:cs="David"/>
          <w:sz w:val="24"/>
          <w:szCs w:val="24"/>
          <w:rtl/>
        </w:rPr>
        <w:t>פיקי</w:t>
      </w:r>
      <w:r w:rsidRPr="00F4292E">
        <w:rPr>
          <w:rFonts w:ascii="David" w:hAnsi="David" w:cs="David"/>
          <w:sz w:val="24"/>
          <w:szCs w:val="24"/>
          <w:rtl/>
        </w:rPr>
        <w:t xml:space="preserve"> </w:t>
      </w:r>
      <w:r w:rsidR="00E35AFA">
        <w:rPr>
          <w:rFonts w:ascii="David" w:hAnsi="David" w:cs="David" w:hint="cs"/>
          <w:sz w:val="24"/>
          <w:szCs w:val="24"/>
          <w:rtl/>
        </w:rPr>
        <w:t>י</w:t>
      </w:r>
      <w:r w:rsidRPr="00F4292E">
        <w:rPr>
          <w:rFonts w:ascii="David" w:hAnsi="David" w:cs="David"/>
          <w:sz w:val="24"/>
          <w:szCs w:val="24"/>
          <w:rtl/>
        </w:rPr>
        <w:t xml:space="preserve">ידוע שנעשה בהם שימוש במקרה הגזזת בישראל, שהיו נהוגים גם </w:t>
      </w:r>
      <w:r w:rsidR="00E35AFA">
        <w:rPr>
          <w:rFonts w:ascii="David" w:hAnsi="David" w:cs="David" w:hint="cs"/>
          <w:sz w:val="24"/>
          <w:szCs w:val="24"/>
          <w:rtl/>
        </w:rPr>
        <w:t>במהלכי יידוע</w:t>
      </w:r>
      <w:r w:rsidRPr="00F4292E">
        <w:rPr>
          <w:rFonts w:ascii="David" w:hAnsi="David" w:cs="David"/>
          <w:sz w:val="24"/>
          <w:szCs w:val="24"/>
          <w:rtl/>
        </w:rPr>
        <w:t xml:space="preserve"> דומים בעולם </w:t>
      </w:r>
      <w:r w:rsidR="00275C92" w:rsidRPr="00F4292E">
        <w:rPr>
          <w:rFonts w:ascii="David" w:hAnsi="David" w:cs="David"/>
          <w:sz w:val="24"/>
          <w:szCs w:val="24"/>
          <w:rtl/>
        </w:rPr>
        <w:t>ל</w:t>
      </w:r>
      <w:r w:rsidRPr="00F4292E">
        <w:rPr>
          <w:rFonts w:ascii="David" w:hAnsi="David" w:cs="David"/>
          <w:sz w:val="24"/>
          <w:szCs w:val="24"/>
          <w:rtl/>
        </w:rPr>
        <w:t xml:space="preserve">סיכונים בטיפולים רפואיים שמתבררים בדיעבד: </w:t>
      </w:r>
      <w:r w:rsidR="00275C92" w:rsidRPr="00F4292E">
        <w:rPr>
          <w:rFonts w:ascii="David" w:hAnsi="David" w:cs="David"/>
          <w:sz w:val="24"/>
          <w:szCs w:val="24"/>
          <w:rtl/>
        </w:rPr>
        <w:t>שימוש ב</w:t>
      </w:r>
      <w:r w:rsidR="00785456" w:rsidRPr="00F4292E">
        <w:rPr>
          <w:rFonts w:ascii="David" w:hAnsi="David" w:cs="David"/>
          <w:sz w:val="24"/>
          <w:szCs w:val="24"/>
          <w:rtl/>
        </w:rPr>
        <w:t>אמצעי ה</w:t>
      </w:r>
      <w:r w:rsidR="00275C92" w:rsidRPr="00F4292E">
        <w:rPr>
          <w:rFonts w:ascii="David" w:hAnsi="David" w:cs="David"/>
          <w:sz w:val="24"/>
          <w:szCs w:val="24"/>
          <w:rtl/>
        </w:rPr>
        <w:t>מדיה</w:t>
      </w:r>
      <w:r w:rsidR="00785456" w:rsidRPr="00F4292E">
        <w:rPr>
          <w:rFonts w:ascii="David" w:hAnsi="David" w:cs="David"/>
          <w:sz w:val="24"/>
          <w:szCs w:val="24"/>
          <w:rtl/>
        </w:rPr>
        <w:t xml:space="preserve"> ליידוע</w:t>
      </w:r>
      <w:r w:rsidR="00275C92" w:rsidRPr="00F4292E">
        <w:rPr>
          <w:rFonts w:ascii="David" w:hAnsi="David" w:cs="David"/>
          <w:sz w:val="24"/>
          <w:szCs w:val="24"/>
          <w:rtl/>
        </w:rPr>
        <w:t>; שימוש בכתב עת רפואי "מכתב לחבר" ליידוע הרופאים</w:t>
      </w:r>
      <w:r w:rsidR="00785456" w:rsidRPr="00F4292E">
        <w:rPr>
          <w:rFonts w:ascii="David" w:hAnsi="David" w:cs="David"/>
          <w:sz w:val="24"/>
          <w:szCs w:val="24"/>
          <w:rtl/>
        </w:rPr>
        <w:t>,</w:t>
      </w:r>
      <w:r w:rsidR="00275C92" w:rsidRPr="00F4292E">
        <w:rPr>
          <w:rFonts w:ascii="David" w:hAnsi="David" w:cs="David"/>
          <w:sz w:val="24"/>
          <w:szCs w:val="24"/>
          <w:rtl/>
        </w:rPr>
        <w:t xml:space="preserve"> </w:t>
      </w:r>
      <w:r w:rsidR="00785456" w:rsidRPr="00F4292E">
        <w:rPr>
          <w:rFonts w:ascii="David" w:hAnsi="David" w:cs="David"/>
          <w:sz w:val="24"/>
          <w:szCs w:val="24"/>
          <w:rtl/>
        </w:rPr>
        <w:t>כדי</w:t>
      </w:r>
      <w:r w:rsidR="00275C92" w:rsidRPr="00F4292E">
        <w:rPr>
          <w:rFonts w:ascii="David" w:hAnsi="David" w:cs="David"/>
          <w:sz w:val="24"/>
          <w:szCs w:val="24"/>
          <w:rtl/>
        </w:rPr>
        <w:t xml:space="preserve"> שאלו ישמשו כמתווכים ליידוע הציבור; פרסום חוק הגזזת בשנת 199</w:t>
      </w:r>
      <w:r w:rsidR="001C77F9" w:rsidRPr="00F4292E">
        <w:rPr>
          <w:rFonts w:ascii="David" w:hAnsi="David" w:cs="David"/>
          <w:sz w:val="24"/>
          <w:szCs w:val="24"/>
          <w:rtl/>
        </w:rPr>
        <w:t>5</w:t>
      </w:r>
      <w:r w:rsidR="00785456" w:rsidRPr="00F4292E">
        <w:rPr>
          <w:rFonts w:ascii="David" w:hAnsi="David" w:cs="David"/>
          <w:sz w:val="24"/>
          <w:szCs w:val="24"/>
          <w:rtl/>
        </w:rPr>
        <w:t>;</w:t>
      </w:r>
      <w:r w:rsidR="00275C92" w:rsidRPr="00F4292E">
        <w:rPr>
          <w:rFonts w:ascii="David" w:hAnsi="David" w:cs="David"/>
          <w:sz w:val="24"/>
          <w:szCs w:val="24"/>
          <w:rtl/>
        </w:rPr>
        <w:t xml:space="preserve"> ויידוע באמצעות הודעות יזומות לתקשורת ופרסום מודעות.</w:t>
      </w:r>
      <w:r w:rsidRPr="00F4292E">
        <w:rPr>
          <w:rFonts w:ascii="David" w:hAnsi="David" w:cs="David"/>
          <w:sz w:val="24"/>
          <w:szCs w:val="24"/>
          <w:rtl/>
        </w:rPr>
        <w:t xml:space="preserve"> </w:t>
      </w:r>
      <w:r w:rsidR="0071404F" w:rsidRPr="00F4292E">
        <w:rPr>
          <w:rFonts w:ascii="David" w:hAnsi="David" w:cs="David"/>
          <w:sz w:val="24"/>
          <w:szCs w:val="24"/>
          <w:rtl/>
        </w:rPr>
        <w:t>אסטרטגית יידוע נוספת שנעשה בה שימוש במצבים דומים בעולם</w:t>
      </w:r>
      <w:r w:rsidR="00E35AFA">
        <w:rPr>
          <w:rFonts w:ascii="David" w:hAnsi="David" w:cs="David" w:hint="cs"/>
          <w:sz w:val="24"/>
          <w:szCs w:val="24"/>
          <w:rtl/>
        </w:rPr>
        <w:t xml:space="preserve"> ו</w:t>
      </w:r>
      <w:r w:rsidR="0071404F" w:rsidRPr="00F4292E">
        <w:rPr>
          <w:rFonts w:ascii="David" w:hAnsi="David" w:cs="David"/>
          <w:sz w:val="24"/>
          <w:szCs w:val="24"/>
          <w:rtl/>
        </w:rPr>
        <w:t>לא ננקטה בישראל חרף דיון מקצועי ומשפטי – היא יידוע אישי של נפגעי ההקרנות.</w:t>
      </w:r>
      <w:r w:rsidR="0071404F" w:rsidRPr="00F4292E">
        <w:rPr>
          <w:rFonts w:ascii="David" w:hAnsi="David" w:cs="David"/>
          <w:color w:val="000000"/>
          <w:sz w:val="24"/>
          <w:szCs w:val="24"/>
          <w:rtl/>
        </w:rPr>
        <w:t xml:space="preserve"> </w:t>
      </w:r>
      <w:r w:rsidRPr="00F4292E">
        <w:rPr>
          <w:rFonts w:ascii="David" w:hAnsi="David" w:cs="David"/>
          <w:sz w:val="24"/>
          <w:szCs w:val="24"/>
          <w:rtl/>
        </w:rPr>
        <w:t xml:space="preserve">ריבוי אמצעי </w:t>
      </w:r>
      <w:r w:rsidR="00275C92" w:rsidRPr="00F4292E">
        <w:rPr>
          <w:rFonts w:ascii="David" w:hAnsi="David" w:cs="David"/>
          <w:sz w:val="24"/>
          <w:szCs w:val="24"/>
          <w:rtl/>
        </w:rPr>
        <w:t>ה</w:t>
      </w:r>
      <w:r w:rsidR="0071404F" w:rsidRPr="00F4292E">
        <w:rPr>
          <w:rFonts w:ascii="David" w:hAnsi="David" w:cs="David"/>
          <w:sz w:val="24"/>
          <w:szCs w:val="24"/>
          <w:rtl/>
        </w:rPr>
        <w:t>יידוע</w:t>
      </w:r>
      <w:r w:rsidR="00275C92" w:rsidRPr="00F4292E">
        <w:rPr>
          <w:rFonts w:ascii="David" w:hAnsi="David" w:cs="David"/>
          <w:sz w:val="24"/>
          <w:szCs w:val="24"/>
          <w:rtl/>
        </w:rPr>
        <w:t xml:space="preserve"> </w:t>
      </w:r>
      <w:bookmarkStart w:id="5" w:name="_Hlk59713879"/>
      <w:r w:rsidRPr="00F4292E">
        <w:rPr>
          <w:rFonts w:ascii="David" w:hAnsi="David" w:cs="David"/>
          <w:sz w:val="24"/>
          <w:szCs w:val="24"/>
          <w:rtl/>
        </w:rPr>
        <w:t>עשוי להעיד על חוסר תכנון בהיבטים הקשורים ליידוע והעדר תוכנית סדורה ליידוע הציבור במצב זה</w:t>
      </w:r>
      <w:bookmarkEnd w:id="5"/>
      <w:r w:rsidR="00275C92" w:rsidRPr="00F4292E">
        <w:rPr>
          <w:rFonts w:ascii="David" w:hAnsi="David" w:cs="David"/>
          <w:sz w:val="24"/>
          <w:szCs w:val="24"/>
          <w:rtl/>
        </w:rPr>
        <w:t>.</w:t>
      </w:r>
      <w:r w:rsidR="001C77F9" w:rsidRPr="00F4292E">
        <w:rPr>
          <w:rFonts w:ascii="David" w:hAnsi="David" w:cs="David"/>
          <w:sz w:val="24"/>
          <w:szCs w:val="24"/>
          <w:rtl/>
        </w:rPr>
        <w:t xml:space="preserve"> נאספו ראיות לכך שאפיקי היידוע השונים הובילו לידע בקרב חלק מהמטופלים, בדומה למגמה שמזוהה בספרות הרפואית בקרב נפגעים נוספים מחשיפה לקרינה מייננת.</w:t>
      </w:r>
      <w:r w:rsidR="006A33BC" w:rsidRPr="00F4292E">
        <w:rPr>
          <w:rFonts w:ascii="David" w:hAnsi="David" w:cs="David"/>
          <w:sz w:val="24"/>
          <w:szCs w:val="24"/>
          <w:rtl/>
        </w:rPr>
        <w:t xml:space="preserve"> </w:t>
      </w:r>
    </w:p>
    <w:p w14:paraId="45AF128E" w14:textId="5CD36ECE" w:rsidR="005D6E23" w:rsidRPr="00F4292E" w:rsidRDefault="009234FB" w:rsidP="009234FB">
      <w:pPr>
        <w:spacing w:after="0" w:line="360" w:lineRule="auto"/>
        <w:ind w:firstLine="720"/>
        <w:jc w:val="both"/>
        <w:rPr>
          <w:rStyle w:val="20"/>
          <w:rFonts w:ascii="David" w:hAnsi="David" w:cs="David"/>
          <w:b w:val="0"/>
          <w:bCs w:val="0"/>
          <w:color w:val="auto"/>
          <w:sz w:val="24"/>
          <w:szCs w:val="24"/>
          <w:rtl/>
          <w:lang w:val="en-US" w:bidi="he-IL"/>
        </w:rPr>
      </w:pPr>
      <w:r w:rsidRPr="00F4292E">
        <w:rPr>
          <w:rFonts w:ascii="David" w:hAnsi="David" w:cs="David"/>
          <w:sz w:val="24"/>
          <w:szCs w:val="24"/>
          <w:rtl/>
        </w:rPr>
        <w:t>ממצאים שנאספו</w:t>
      </w:r>
      <w:r w:rsidR="00516EBB" w:rsidRPr="00F4292E">
        <w:rPr>
          <w:rFonts w:ascii="David" w:hAnsi="David" w:cs="David"/>
          <w:sz w:val="24"/>
          <w:szCs w:val="24"/>
          <w:rtl/>
        </w:rPr>
        <w:t xml:space="preserve"> במרכיב זה מספק</w:t>
      </w:r>
      <w:r w:rsidRPr="00F4292E">
        <w:rPr>
          <w:rFonts w:ascii="David" w:hAnsi="David" w:cs="David"/>
          <w:sz w:val="24"/>
          <w:szCs w:val="24"/>
          <w:rtl/>
        </w:rPr>
        <w:t>ים</w:t>
      </w:r>
      <w:r w:rsidR="00516EBB" w:rsidRPr="00F4292E">
        <w:rPr>
          <w:rFonts w:ascii="David" w:hAnsi="David" w:cs="David"/>
          <w:sz w:val="24"/>
          <w:szCs w:val="24"/>
          <w:rtl/>
        </w:rPr>
        <w:t xml:space="preserve"> עדויות למהלכי יידוע שבוצעו ב</w:t>
      </w:r>
      <w:r w:rsidRPr="00F4292E">
        <w:rPr>
          <w:rFonts w:ascii="David" w:hAnsi="David" w:cs="David"/>
          <w:sz w:val="24"/>
          <w:szCs w:val="24"/>
          <w:rtl/>
        </w:rPr>
        <w:t>עולם במצבים דומים ש</w:t>
      </w:r>
      <w:r w:rsidR="00516EBB" w:rsidRPr="00F4292E">
        <w:rPr>
          <w:rFonts w:ascii="David" w:hAnsi="David" w:cs="David"/>
          <w:sz w:val="24"/>
          <w:szCs w:val="24"/>
          <w:rtl/>
        </w:rPr>
        <w:t>בהם מת</w:t>
      </w:r>
      <w:r w:rsidRPr="00F4292E">
        <w:rPr>
          <w:rFonts w:ascii="David" w:hAnsi="David" w:cs="David"/>
          <w:sz w:val="24"/>
          <w:szCs w:val="24"/>
          <w:rtl/>
        </w:rPr>
        <w:t>גלה</w:t>
      </w:r>
      <w:r w:rsidR="00516EBB" w:rsidRPr="00F4292E">
        <w:rPr>
          <w:rFonts w:ascii="David" w:hAnsi="David" w:cs="David"/>
          <w:sz w:val="24"/>
          <w:szCs w:val="24"/>
          <w:rtl/>
        </w:rPr>
        <w:t xml:space="preserve"> בדיעבד סיכון בטיפול רפואי לאחר שניתן, לרבות </w:t>
      </w:r>
      <w:r w:rsidR="0071404F" w:rsidRPr="00F4292E">
        <w:rPr>
          <w:rFonts w:ascii="David" w:hAnsi="David" w:cs="David"/>
          <w:sz w:val="24"/>
          <w:szCs w:val="24"/>
          <w:rtl/>
        </w:rPr>
        <w:t>'</w:t>
      </w:r>
      <w:r w:rsidR="00060BF0" w:rsidRPr="00F4292E">
        <w:rPr>
          <w:rFonts w:ascii="David" w:hAnsi="David" w:cs="David"/>
          <w:sz w:val="24"/>
          <w:szCs w:val="24"/>
          <w:rtl/>
        </w:rPr>
        <w:t xml:space="preserve">מקרה </w:t>
      </w:r>
      <w:proofErr w:type="spellStart"/>
      <w:r w:rsidR="00060BF0" w:rsidRPr="00F4292E">
        <w:rPr>
          <w:rFonts w:ascii="David" w:hAnsi="David" w:cs="David"/>
          <w:sz w:val="24"/>
          <w:szCs w:val="24"/>
          <w:rtl/>
        </w:rPr>
        <w:t>ה</w:t>
      </w:r>
      <w:r w:rsidR="006A33BC" w:rsidRPr="00F4292E">
        <w:rPr>
          <w:rFonts w:ascii="David" w:hAnsi="David" w:cs="David"/>
          <w:sz w:val="24"/>
          <w:szCs w:val="24"/>
          <w:rtl/>
        </w:rPr>
        <w:t>ו</w:t>
      </w:r>
      <w:r w:rsidR="00060BF0" w:rsidRPr="00F4292E">
        <w:rPr>
          <w:rFonts w:ascii="David" w:hAnsi="David" w:cs="David"/>
          <w:sz w:val="24"/>
          <w:szCs w:val="24"/>
          <w:rtl/>
        </w:rPr>
        <w:t>ויוקס</w:t>
      </w:r>
      <w:proofErr w:type="spellEnd"/>
      <w:r w:rsidR="0071404F" w:rsidRPr="00F4292E">
        <w:rPr>
          <w:rFonts w:ascii="David" w:hAnsi="David" w:cs="David"/>
          <w:sz w:val="24"/>
          <w:szCs w:val="24"/>
          <w:rtl/>
        </w:rPr>
        <w:t>'</w:t>
      </w:r>
      <w:r w:rsidR="0099738B">
        <w:rPr>
          <w:rFonts w:ascii="David" w:hAnsi="David" w:cs="David" w:hint="cs"/>
          <w:sz w:val="24"/>
          <w:szCs w:val="24"/>
          <w:rtl/>
        </w:rPr>
        <w:t xml:space="preserve"> (</w:t>
      </w:r>
      <w:r w:rsidR="0099738B">
        <w:rPr>
          <w:rFonts w:ascii="David" w:hAnsi="David" w:cs="David"/>
          <w:sz w:val="24"/>
          <w:szCs w:val="24"/>
        </w:rPr>
        <w:t>Vioxx case</w:t>
      </w:r>
      <w:r w:rsidR="0099738B">
        <w:rPr>
          <w:rFonts w:ascii="David" w:hAnsi="David" w:cs="David" w:hint="cs"/>
          <w:sz w:val="24"/>
          <w:szCs w:val="24"/>
          <w:rtl/>
        </w:rPr>
        <w:t>)</w:t>
      </w:r>
      <w:r w:rsidR="006A33BC" w:rsidRPr="00F4292E">
        <w:rPr>
          <w:rFonts w:ascii="David" w:hAnsi="David" w:cs="David"/>
          <w:sz w:val="24"/>
          <w:szCs w:val="24"/>
          <w:rtl/>
        </w:rPr>
        <w:t xml:space="preserve"> – תרופה ש</w:t>
      </w:r>
      <w:r w:rsidRPr="00F4292E">
        <w:rPr>
          <w:rFonts w:ascii="David" w:hAnsi="David" w:cs="David"/>
          <w:sz w:val="24"/>
          <w:szCs w:val="24"/>
          <w:rtl/>
        </w:rPr>
        <w:t>הורדה</w:t>
      </w:r>
      <w:r w:rsidR="006A33BC" w:rsidRPr="00F4292E">
        <w:rPr>
          <w:rFonts w:ascii="David" w:hAnsi="David" w:cs="David"/>
          <w:sz w:val="24"/>
          <w:szCs w:val="24"/>
          <w:rtl/>
        </w:rPr>
        <w:t xml:space="preserve"> מהמד</w:t>
      </w:r>
      <w:r w:rsidRPr="00F4292E">
        <w:rPr>
          <w:rFonts w:ascii="David" w:hAnsi="David" w:cs="David"/>
          <w:sz w:val="24"/>
          <w:szCs w:val="24"/>
          <w:rtl/>
        </w:rPr>
        <w:t xml:space="preserve">פים </w:t>
      </w:r>
      <w:r w:rsidR="00060BF0" w:rsidRPr="00F4292E">
        <w:rPr>
          <w:rFonts w:ascii="David" w:hAnsi="David" w:cs="David"/>
          <w:sz w:val="24"/>
          <w:szCs w:val="24"/>
          <w:rtl/>
        </w:rPr>
        <w:t xml:space="preserve">בספטמבר 2004 לאחר ממצאי מחקרים שקשרו </w:t>
      </w:r>
      <w:r w:rsidRPr="00F4292E">
        <w:rPr>
          <w:rFonts w:ascii="David" w:hAnsi="David" w:cs="David"/>
          <w:sz w:val="24"/>
          <w:szCs w:val="24"/>
          <w:rtl/>
        </w:rPr>
        <w:t>בין</w:t>
      </w:r>
      <w:r w:rsidR="00060BF0" w:rsidRPr="00F4292E">
        <w:rPr>
          <w:rFonts w:ascii="David" w:hAnsi="David" w:cs="David"/>
          <w:sz w:val="24"/>
          <w:szCs w:val="24"/>
          <w:rtl/>
        </w:rPr>
        <w:t xml:space="preserve"> השימוש בה לבין סיכון מוגבר לאירועים קרדיו-וסקולאריים</w:t>
      </w:r>
      <w:r w:rsidR="006A33BC" w:rsidRPr="00F4292E">
        <w:rPr>
          <w:rFonts w:ascii="David" w:hAnsi="David" w:cs="David"/>
          <w:sz w:val="24"/>
          <w:szCs w:val="24"/>
          <w:rtl/>
        </w:rPr>
        <w:t xml:space="preserve">; </w:t>
      </w:r>
      <w:r w:rsidR="0071404F" w:rsidRPr="00F4292E">
        <w:rPr>
          <w:rFonts w:ascii="David" w:hAnsi="David" w:cs="David"/>
          <w:sz w:val="24"/>
          <w:szCs w:val="24"/>
          <w:rtl/>
        </w:rPr>
        <w:t>'</w:t>
      </w:r>
      <w:r w:rsidR="00060BF0" w:rsidRPr="00F4292E">
        <w:rPr>
          <w:rFonts w:ascii="David" w:hAnsi="David" w:cs="David"/>
          <w:sz w:val="24"/>
          <w:szCs w:val="24"/>
          <w:rtl/>
        </w:rPr>
        <w:t xml:space="preserve">מקרה </w:t>
      </w:r>
      <w:proofErr w:type="spellStart"/>
      <w:r w:rsidR="00060BF0" w:rsidRPr="00F4292E">
        <w:rPr>
          <w:rFonts w:ascii="David" w:hAnsi="David" w:cs="David"/>
          <w:sz w:val="24"/>
          <w:szCs w:val="24"/>
          <w:rtl/>
        </w:rPr>
        <w:t>האלטרוקסין</w:t>
      </w:r>
      <w:proofErr w:type="spellEnd"/>
      <w:r w:rsidR="0071404F" w:rsidRPr="00F4292E">
        <w:rPr>
          <w:rFonts w:ascii="David" w:hAnsi="David" w:cs="David"/>
          <w:sz w:val="24"/>
          <w:szCs w:val="24"/>
          <w:rtl/>
        </w:rPr>
        <w:t>'</w:t>
      </w:r>
      <w:r w:rsidR="006A33BC" w:rsidRPr="00F4292E">
        <w:rPr>
          <w:rFonts w:ascii="David" w:hAnsi="David" w:cs="David"/>
          <w:sz w:val="24"/>
          <w:szCs w:val="24"/>
          <w:rtl/>
        </w:rPr>
        <w:t xml:space="preserve"> </w:t>
      </w:r>
      <w:r w:rsidR="0099738B">
        <w:rPr>
          <w:rFonts w:ascii="David" w:hAnsi="David" w:cs="David" w:hint="cs"/>
          <w:sz w:val="24"/>
          <w:szCs w:val="24"/>
          <w:rtl/>
        </w:rPr>
        <w:t>(</w:t>
      </w:r>
      <w:proofErr w:type="spellStart"/>
      <w:r w:rsidR="0099738B">
        <w:rPr>
          <w:rFonts w:ascii="David" w:hAnsi="David" w:cs="David"/>
          <w:sz w:val="24"/>
          <w:szCs w:val="24"/>
        </w:rPr>
        <w:t>Eltroxin</w:t>
      </w:r>
      <w:proofErr w:type="spellEnd"/>
      <w:r w:rsidR="0099738B">
        <w:rPr>
          <w:rFonts w:ascii="David" w:hAnsi="David" w:cs="David"/>
          <w:sz w:val="24"/>
          <w:szCs w:val="24"/>
        </w:rPr>
        <w:t xml:space="preserve"> case</w:t>
      </w:r>
      <w:r w:rsidR="0099738B">
        <w:rPr>
          <w:rFonts w:ascii="David" w:hAnsi="David" w:cs="David" w:hint="cs"/>
          <w:sz w:val="24"/>
          <w:szCs w:val="24"/>
          <w:rtl/>
        </w:rPr>
        <w:t xml:space="preserve">) </w:t>
      </w:r>
      <w:r w:rsidR="006A33BC" w:rsidRPr="00F4292E">
        <w:rPr>
          <w:rFonts w:ascii="David" w:hAnsi="David" w:cs="David"/>
          <w:sz w:val="24"/>
          <w:szCs w:val="24"/>
          <w:rtl/>
        </w:rPr>
        <w:t xml:space="preserve">– תרופה שעברה </w:t>
      </w:r>
      <w:r w:rsidR="00060BF0" w:rsidRPr="00F4292E">
        <w:rPr>
          <w:rFonts w:ascii="David" w:hAnsi="David" w:cs="David"/>
          <w:sz w:val="24"/>
          <w:szCs w:val="24"/>
          <w:rtl/>
        </w:rPr>
        <w:t>במארס 2010 שינוי</w:t>
      </w:r>
      <w:r w:rsidRPr="00F4292E">
        <w:rPr>
          <w:rFonts w:ascii="David" w:hAnsi="David" w:cs="David"/>
          <w:sz w:val="24"/>
          <w:szCs w:val="24"/>
          <w:rtl/>
        </w:rPr>
        <w:t xml:space="preserve"> ב</w:t>
      </w:r>
      <w:r w:rsidR="00060BF0" w:rsidRPr="00F4292E">
        <w:rPr>
          <w:rFonts w:ascii="David" w:hAnsi="David" w:cs="David"/>
          <w:sz w:val="24"/>
          <w:szCs w:val="24"/>
          <w:rtl/>
        </w:rPr>
        <w:t>הרכב הפורמולציה שלא דווח לציבור</w:t>
      </w:r>
      <w:r w:rsidR="006A33BC" w:rsidRPr="00F4292E">
        <w:rPr>
          <w:rFonts w:ascii="David" w:hAnsi="David" w:cs="David"/>
          <w:sz w:val="24"/>
          <w:szCs w:val="24"/>
          <w:rtl/>
        </w:rPr>
        <w:t xml:space="preserve"> והוביל לריבוי דיווחים על</w:t>
      </w:r>
      <w:r w:rsidR="00060BF0" w:rsidRPr="00F4292E">
        <w:rPr>
          <w:rFonts w:ascii="David" w:hAnsi="David" w:cs="David"/>
          <w:sz w:val="24"/>
          <w:szCs w:val="24"/>
          <w:rtl/>
        </w:rPr>
        <w:t xml:space="preserve"> תופעות לוואי</w:t>
      </w:r>
      <w:r w:rsidR="006A33BC" w:rsidRPr="00F4292E">
        <w:rPr>
          <w:rFonts w:ascii="David" w:hAnsi="David" w:cs="David"/>
          <w:sz w:val="24"/>
          <w:szCs w:val="24"/>
          <w:rtl/>
        </w:rPr>
        <w:t xml:space="preserve">; </w:t>
      </w:r>
      <w:r w:rsidR="0071404F" w:rsidRPr="00F4292E">
        <w:rPr>
          <w:rFonts w:ascii="David" w:hAnsi="David" w:cs="David"/>
          <w:sz w:val="24"/>
          <w:szCs w:val="24"/>
          <w:rtl/>
        </w:rPr>
        <w:t>'</w:t>
      </w:r>
      <w:r w:rsidR="00060BF0" w:rsidRPr="00F4292E">
        <w:rPr>
          <w:rFonts w:ascii="David" w:hAnsi="David" w:cs="David"/>
          <w:sz w:val="24"/>
          <w:szCs w:val="24"/>
          <w:rtl/>
        </w:rPr>
        <w:t>מקרה ה-</w:t>
      </w:r>
      <w:r w:rsidR="00060BF0" w:rsidRPr="00F4292E">
        <w:rPr>
          <w:rFonts w:ascii="David" w:hAnsi="David" w:cs="David"/>
          <w:sz w:val="24"/>
          <w:szCs w:val="24"/>
        </w:rPr>
        <w:t>DES</w:t>
      </w:r>
      <w:r w:rsidR="0071404F" w:rsidRPr="00F4292E">
        <w:rPr>
          <w:rFonts w:ascii="David" w:hAnsi="David" w:cs="David"/>
          <w:sz w:val="24"/>
          <w:szCs w:val="24"/>
          <w:rtl/>
        </w:rPr>
        <w:t>'</w:t>
      </w:r>
      <w:r w:rsidR="00060BF0" w:rsidRPr="00F4292E">
        <w:rPr>
          <w:rFonts w:ascii="David" w:hAnsi="David" w:cs="David"/>
          <w:sz w:val="24"/>
          <w:szCs w:val="24"/>
          <w:rtl/>
        </w:rPr>
        <w:t xml:space="preserve"> </w:t>
      </w:r>
      <w:r w:rsidR="0099738B">
        <w:rPr>
          <w:rFonts w:ascii="David" w:hAnsi="David" w:cs="David" w:hint="cs"/>
          <w:sz w:val="24"/>
          <w:szCs w:val="24"/>
          <w:rtl/>
        </w:rPr>
        <w:t>(</w:t>
      </w:r>
      <w:r w:rsidR="0099738B">
        <w:rPr>
          <w:rFonts w:ascii="David" w:hAnsi="David" w:cs="David"/>
          <w:sz w:val="24"/>
          <w:szCs w:val="24"/>
        </w:rPr>
        <w:t xml:space="preserve">DES, </w:t>
      </w:r>
      <w:r w:rsidR="0099738B" w:rsidRPr="00653624">
        <w:rPr>
          <w:rFonts w:cs="David"/>
        </w:rPr>
        <w:t>Diethylstilbestrol</w:t>
      </w:r>
      <w:r w:rsidR="0099738B">
        <w:rPr>
          <w:rFonts w:cs="David"/>
        </w:rPr>
        <w:t xml:space="preserve"> case</w:t>
      </w:r>
      <w:r w:rsidR="0099738B">
        <w:rPr>
          <w:rFonts w:ascii="David" w:hAnsi="David" w:cs="David" w:hint="cs"/>
          <w:sz w:val="24"/>
          <w:szCs w:val="24"/>
          <w:rtl/>
        </w:rPr>
        <w:t>)</w:t>
      </w:r>
      <w:r w:rsidR="0099738B" w:rsidRPr="00F4292E">
        <w:rPr>
          <w:rFonts w:ascii="David" w:hAnsi="David" w:cs="David"/>
          <w:sz w:val="24"/>
          <w:szCs w:val="24"/>
          <w:rtl/>
        </w:rPr>
        <w:t xml:space="preserve"> </w:t>
      </w:r>
      <w:r w:rsidR="006A33BC" w:rsidRPr="00F4292E">
        <w:rPr>
          <w:rFonts w:ascii="David" w:hAnsi="David" w:cs="David"/>
          <w:sz w:val="24"/>
          <w:szCs w:val="24"/>
          <w:rtl/>
        </w:rPr>
        <w:t xml:space="preserve">– </w:t>
      </w:r>
      <w:r w:rsidR="00060BF0" w:rsidRPr="00F4292E">
        <w:rPr>
          <w:rFonts w:ascii="David" w:hAnsi="David" w:cs="David"/>
          <w:sz w:val="24"/>
          <w:szCs w:val="24"/>
          <w:rtl/>
        </w:rPr>
        <w:t xml:space="preserve">טיפול הורמונאלי </w:t>
      </w:r>
      <w:r w:rsidR="006A33BC" w:rsidRPr="00F4292E">
        <w:rPr>
          <w:rFonts w:ascii="David" w:hAnsi="David" w:cs="David"/>
          <w:sz w:val="24"/>
          <w:szCs w:val="24"/>
          <w:rtl/>
        </w:rPr>
        <w:t xml:space="preserve">שניתן בעבר </w:t>
      </w:r>
      <w:r w:rsidR="00060BF0" w:rsidRPr="00F4292E">
        <w:rPr>
          <w:rFonts w:ascii="David" w:hAnsi="David" w:cs="David"/>
          <w:sz w:val="24"/>
          <w:szCs w:val="24"/>
          <w:rtl/>
        </w:rPr>
        <w:t>לנשים הרות, והתגלה בהמשך כמגדיל את הסיכון לגידולים סרטניים בקרב ה</w:t>
      </w:r>
      <w:r w:rsidRPr="00F4292E">
        <w:rPr>
          <w:rFonts w:ascii="David" w:hAnsi="David" w:cs="David"/>
          <w:sz w:val="24"/>
          <w:szCs w:val="24"/>
          <w:rtl/>
        </w:rPr>
        <w:t>מטופלות</w:t>
      </w:r>
      <w:r w:rsidR="00060BF0" w:rsidRPr="00F4292E">
        <w:rPr>
          <w:rFonts w:ascii="David" w:hAnsi="David" w:cs="David"/>
          <w:sz w:val="24"/>
          <w:szCs w:val="24"/>
          <w:rtl/>
        </w:rPr>
        <w:t xml:space="preserve"> וילדיהן</w:t>
      </w:r>
      <w:r w:rsidR="006A33BC" w:rsidRPr="00F4292E">
        <w:rPr>
          <w:rFonts w:ascii="David" w:hAnsi="David" w:cs="David"/>
          <w:sz w:val="24"/>
          <w:szCs w:val="24"/>
          <w:rtl/>
        </w:rPr>
        <w:t>; ו</w:t>
      </w:r>
      <w:r w:rsidR="0071404F" w:rsidRPr="00F4292E">
        <w:rPr>
          <w:rStyle w:val="20"/>
          <w:rFonts w:ascii="David" w:hAnsi="David" w:cs="David"/>
          <w:b w:val="0"/>
          <w:bCs w:val="0"/>
          <w:color w:val="auto"/>
          <w:sz w:val="24"/>
          <w:szCs w:val="24"/>
          <w:rtl/>
          <w:lang w:bidi="he-IL"/>
        </w:rPr>
        <w:t>'</w:t>
      </w:r>
      <w:r w:rsidR="00060BF0" w:rsidRPr="00F4292E">
        <w:rPr>
          <w:rStyle w:val="20"/>
          <w:rFonts w:ascii="David" w:hAnsi="David" w:cs="David"/>
          <w:b w:val="0"/>
          <w:bCs w:val="0"/>
          <w:color w:val="auto"/>
          <w:sz w:val="24"/>
          <w:szCs w:val="24"/>
          <w:rtl/>
          <w:lang w:bidi="he-IL"/>
        </w:rPr>
        <w:t xml:space="preserve">מקרה </w:t>
      </w:r>
      <w:proofErr w:type="spellStart"/>
      <w:r w:rsidR="00060BF0" w:rsidRPr="00F4292E">
        <w:rPr>
          <w:rStyle w:val="20"/>
          <w:rFonts w:ascii="David" w:hAnsi="David" w:cs="David"/>
          <w:b w:val="0"/>
          <w:bCs w:val="0"/>
          <w:color w:val="auto"/>
          <w:sz w:val="24"/>
          <w:szCs w:val="24"/>
          <w:rtl/>
          <w:lang w:bidi="he-IL"/>
        </w:rPr>
        <w:t>התלידומיד</w:t>
      </w:r>
      <w:proofErr w:type="spellEnd"/>
      <w:r w:rsidR="0071404F" w:rsidRPr="00F4292E">
        <w:rPr>
          <w:rStyle w:val="20"/>
          <w:rFonts w:ascii="David" w:hAnsi="David" w:cs="David"/>
          <w:b w:val="0"/>
          <w:bCs w:val="0"/>
          <w:color w:val="auto"/>
          <w:sz w:val="24"/>
          <w:szCs w:val="24"/>
          <w:rtl/>
          <w:lang w:val="en-US" w:bidi="he-IL"/>
        </w:rPr>
        <w:t>'</w:t>
      </w:r>
      <w:r w:rsidR="0099738B">
        <w:rPr>
          <w:rStyle w:val="20"/>
          <w:rFonts w:ascii="David" w:hAnsi="David" w:cs="David" w:hint="cs"/>
          <w:b w:val="0"/>
          <w:bCs w:val="0"/>
          <w:color w:val="auto"/>
          <w:sz w:val="24"/>
          <w:szCs w:val="24"/>
          <w:rtl/>
          <w:lang w:val="en-US" w:bidi="he-IL"/>
        </w:rPr>
        <w:t xml:space="preserve"> (</w:t>
      </w:r>
      <w:r w:rsidR="0099738B">
        <w:rPr>
          <w:rStyle w:val="20"/>
          <w:rFonts w:ascii="Times New Roman" w:hAnsi="Times New Roman" w:cs="David"/>
          <w:b w:val="0"/>
          <w:bCs w:val="0"/>
          <w:color w:val="auto"/>
          <w:sz w:val="24"/>
          <w:szCs w:val="24"/>
          <w:lang w:val="en-US" w:bidi="he-IL"/>
        </w:rPr>
        <w:t>Thalidomide case</w:t>
      </w:r>
      <w:r w:rsidR="0099738B">
        <w:rPr>
          <w:rStyle w:val="20"/>
          <w:rFonts w:ascii="Times New Roman" w:hAnsi="Times New Roman" w:cs="David" w:hint="cs"/>
          <w:b w:val="0"/>
          <w:bCs w:val="0"/>
          <w:color w:val="auto"/>
          <w:sz w:val="24"/>
          <w:szCs w:val="24"/>
          <w:rtl/>
          <w:lang w:val="en-US" w:bidi="he-IL"/>
        </w:rPr>
        <w:t>)</w:t>
      </w:r>
      <w:r w:rsidR="006A33BC" w:rsidRPr="00F4292E">
        <w:rPr>
          <w:rStyle w:val="20"/>
          <w:rFonts w:ascii="David" w:hAnsi="David" w:cs="David"/>
          <w:b w:val="0"/>
          <w:bCs w:val="0"/>
          <w:color w:val="auto"/>
          <w:sz w:val="24"/>
          <w:szCs w:val="24"/>
          <w:rtl/>
          <w:lang w:val="en-US" w:bidi="he-IL"/>
        </w:rPr>
        <w:t xml:space="preserve">, </w:t>
      </w:r>
      <w:r w:rsidR="00060BF0" w:rsidRPr="00F4292E">
        <w:rPr>
          <w:rStyle w:val="20"/>
          <w:rFonts w:ascii="David" w:hAnsi="David" w:cs="David"/>
          <w:b w:val="0"/>
          <w:bCs w:val="0"/>
          <w:color w:val="auto"/>
          <w:sz w:val="24"/>
          <w:szCs w:val="24"/>
          <w:rtl/>
          <w:lang w:val="en-US" w:bidi="he-IL"/>
        </w:rPr>
        <w:t>ששימשה בעבר כתרופת הרגעה וכטיפול נגד בחילות לנשים בהיריון</w:t>
      </w:r>
      <w:r w:rsidR="006A33BC" w:rsidRPr="00F4292E">
        <w:rPr>
          <w:rStyle w:val="20"/>
          <w:rFonts w:ascii="David" w:hAnsi="David" w:cs="David"/>
          <w:b w:val="0"/>
          <w:bCs w:val="0"/>
          <w:color w:val="auto"/>
          <w:sz w:val="24"/>
          <w:szCs w:val="24"/>
          <w:rtl/>
          <w:lang w:val="en-US" w:bidi="he-IL"/>
        </w:rPr>
        <w:t>, ומ</w:t>
      </w:r>
      <w:r w:rsidR="00060BF0" w:rsidRPr="00F4292E">
        <w:rPr>
          <w:rStyle w:val="20"/>
          <w:rFonts w:ascii="David" w:hAnsi="David" w:cs="David"/>
          <w:b w:val="0"/>
          <w:bCs w:val="0"/>
          <w:color w:val="auto"/>
          <w:sz w:val="24"/>
          <w:szCs w:val="24"/>
          <w:rtl/>
          <w:lang w:val="en-US" w:bidi="he-IL"/>
        </w:rPr>
        <w:t xml:space="preserve">שנת 1961, לאחר שהצטברו עדויות כי </w:t>
      </w:r>
      <w:r w:rsidR="006A33BC" w:rsidRPr="00F4292E">
        <w:rPr>
          <w:rStyle w:val="20"/>
          <w:rFonts w:ascii="David" w:hAnsi="David" w:cs="David"/>
          <w:b w:val="0"/>
          <w:bCs w:val="0"/>
          <w:color w:val="auto"/>
          <w:sz w:val="24"/>
          <w:szCs w:val="24"/>
          <w:rtl/>
          <w:lang w:val="en-US" w:bidi="he-IL"/>
        </w:rPr>
        <w:t>היא</w:t>
      </w:r>
      <w:r w:rsidR="00060BF0" w:rsidRPr="00F4292E">
        <w:rPr>
          <w:rStyle w:val="20"/>
          <w:rFonts w:ascii="David" w:hAnsi="David" w:cs="David"/>
          <w:b w:val="0"/>
          <w:bCs w:val="0"/>
          <w:color w:val="auto"/>
          <w:sz w:val="24"/>
          <w:szCs w:val="24"/>
          <w:rtl/>
          <w:lang w:val="en-US" w:bidi="he-IL"/>
        </w:rPr>
        <w:t xml:space="preserve"> מעלה משמעותית את הסיכון למומים עובריים קשים –</w:t>
      </w:r>
      <w:r w:rsidRPr="00F4292E">
        <w:rPr>
          <w:rStyle w:val="20"/>
          <w:rFonts w:ascii="David" w:hAnsi="David" w:cs="David"/>
          <w:b w:val="0"/>
          <w:bCs w:val="0"/>
          <w:color w:val="auto"/>
          <w:sz w:val="24"/>
          <w:szCs w:val="24"/>
          <w:rtl/>
          <w:lang w:val="en-US" w:bidi="he-IL"/>
        </w:rPr>
        <w:t xml:space="preserve"> </w:t>
      </w:r>
      <w:r w:rsidR="00060BF0" w:rsidRPr="00F4292E">
        <w:rPr>
          <w:rStyle w:val="20"/>
          <w:rFonts w:ascii="David" w:hAnsi="David" w:cs="David"/>
          <w:b w:val="0"/>
          <w:bCs w:val="0"/>
          <w:color w:val="auto"/>
          <w:sz w:val="24"/>
          <w:szCs w:val="24"/>
          <w:rtl/>
          <w:lang w:val="en-US" w:bidi="he-IL"/>
        </w:rPr>
        <w:t>היא הורדה מהמדפים ברוב המדינות</w:t>
      </w:r>
      <w:r w:rsidR="006A33BC" w:rsidRPr="00F4292E">
        <w:rPr>
          <w:rStyle w:val="20"/>
          <w:rFonts w:ascii="David" w:hAnsi="David" w:cs="David"/>
          <w:b w:val="0"/>
          <w:bCs w:val="0"/>
          <w:color w:val="auto"/>
          <w:sz w:val="24"/>
          <w:szCs w:val="24"/>
          <w:rtl/>
          <w:lang w:val="en-US" w:bidi="he-IL"/>
        </w:rPr>
        <w:t>.</w:t>
      </w:r>
    </w:p>
    <w:p w14:paraId="2009B0B6" w14:textId="5A1524AE" w:rsidR="00EC1C04" w:rsidRPr="00F4292E" w:rsidRDefault="006A33BC" w:rsidP="009234FB">
      <w:pPr>
        <w:spacing w:after="0" w:line="360" w:lineRule="auto"/>
        <w:ind w:firstLine="720"/>
        <w:jc w:val="both"/>
        <w:rPr>
          <w:rFonts w:ascii="David" w:hAnsi="David" w:cs="David"/>
          <w:color w:val="000000"/>
          <w:sz w:val="24"/>
          <w:szCs w:val="24"/>
          <w:rtl/>
        </w:rPr>
      </w:pPr>
      <w:r w:rsidRPr="00F4292E">
        <w:rPr>
          <w:rStyle w:val="20"/>
          <w:rFonts w:ascii="David" w:hAnsi="David" w:cs="David"/>
          <w:b w:val="0"/>
          <w:bCs w:val="0"/>
          <w:color w:val="auto"/>
          <w:sz w:val="24"/>
          <w:szCs w:val="24"/>
          <w:rtl/>
          <w:lang w:val="en-US" w:bidi="he-IL"/>
        </w:rPr>
        <w:t>במרכיב זה נ</w:t>
      </w:r>
      <w:r w:rsidR="0071404F" w:rsidRPr="00F4292E">
        <w:rPr>
          <w:rStyle w:val="20"/>
          <w:rFonts w:ascii="David" w:hAnsi="David" w:cs="David"/>
          <w:b w:val="0"/>
          <w:bCs w:val="0"/>
          <w:color w:val="auto"/>
          <w:sz w:val="24"/>
          <w:szCs w:val="24"/>
          <w:rtl/>
          <w:lang w:val="en-US" w:bidi="he-IL"/>
        </w:rPr>
        <w:t>בחנים</w:t>
      </w:r>
      <w:r w:rsidRPr="00F4292E">
        <w:rPr>
          <w:rStyle w:val="20"/>
          <w:rFonts w:ascii="David" w:hAnsi="David" w:cs="David"/>
          <w:b w:val="0"/>
          <w:bCs w:val="0"/>
          <w:color w:val="auto"/>
          <w:sz w:val="24"/>
          <w:szCs w:val="24"/>
          <w:rtl/>
          <w:lang w:val="en-US" w:bidi="he-IL"/>
        </w:rPr>
        <w:t xml:space="preserve"> גם היבטים ספציפיים ליידוע במקרה הגזזת, ובכללם היבטים משפטיים, על רקע </w:t>
      </w:r>
      <w:r w:rsidR="005D6E23" w:rsidRPr="00F4292E">
        <w:rPr>
          <w:rFonts w:ascii="David" w:hAnsi="David" w:cs="David"/>
          <w:sz w:val="24"/>
          <w:szCs w:val="24"/>
          <w:rtl/>
        </w:rPr>
        <w:t>שורת פסקי דין ש</w:t>
      </w:r>
      <w:r w:rsidRPr="00F4292E">
        <w:rPr>
          <w:rFonts w:ascii="David" w:hAnsi="David" w:cs="David"/>
          <w:sz w:val="24"/>
          <w:szCs w:val="24"/>
          <w:rtl/>
        </w:rPr>
        <w:t xml:space="preserve">חייבו את המדינה </w:t>
      </w:r>
      <w:r w:rsidR="005D6E23" w:rsidRPr="00F4292E">
        <w:rPr>
          <w:rFonts w:ascii="David" w:hAnsi="David" w:cs="David"/>
          <w:sz w:val="24"/>
          <w:szCs w:val="24"/>
          <w:rtl/>
        </w:rPr>
        <w:t>ל</w:t>
      </w:r>
      <w:r w:rsidR="009234FB" w:rsidRPr="00F4292E">
        <w:rPr>
          <w:rFonts w:ascii="David" w:hAnsi="David" w:cs="David"/>
          <w:sz w:val="24"/>
          <w:szCs w:val="24"/>
          <w:rtl/>
        </w:rPr>
        <w:t>פצות מטופלים בהקרנות</w:t>
      </w:r>
      <w:r w:rsidR="005D6E23" w:rsidRPr="00F4292E">
        <w:rPr>
          <w:rFonts w:ascii="David" w:hAnsi="David" w:cs="David"/>
          <w:sz w:val="24"/>
          <w:szCs w:val="24"/>
          <w:rtl/>
        </w:rPr>
        <w:t xml:space="preserve"> בגין 'אי יידוע'</w:t>
      </w:r>
      <w:r w:rsidRPr="00F4292E">
        <w:rPr>
          <w:rFonts w:ascii="David" w:hAnsi="David" w:cs="David"/>
          <w:sz w:val="24"/>
          <w:szCs w:val="24"/>
          <w:rtl/>
        </w:rPr>
        <w:t xml:space="preserve">; </w:t>
      </w:r>
      <w:r w:rsidRPr="00F4292E">
        <w:rPr>
          <w:rFonts w:ascii="David" w:hAnsi="David" w:cs="David"/>
          <w:sz w:val="24"/>
          <w:szCs w:val="24"/>
          <w:rtl/>
        </w:rPr>
        <w:lastRenderedPageBreak/>
        <w:t>היבטים אתיים</w:t>
      </w:r>
      <w:r w:rsidR="00EC1C04" w:rsidRPr="00F4292E">
        <w:rPr>
          <w:rFonts w:ascii="David" w:hAnsi="David" w:cs="David"/>
          <w:sz w:val="24"/>
          <w:szCs w:val="24"/>
          <w:rtl/>
        </w:rPr>
        <w:t xml:space="preserve">, לרבות </w:t>
      </w:r>
      <w:r w:rsidR="00EC1C04" w:rsidRPr="00F4292E">
        <w:rPr>
          <w:rFonts w:ascii="David" w:hAnsi="David" w:cs="David"/>
          <w:color w:val="000000"/>
          <w:sz w:val="24"/>
          <w:szCs w:val="24"/>
          <w:rtl/>
        </w:rPr>
        <w:t xml:space="preserve">מאמרים המרחיבים את חובת היידוע והאזהרה שמוכרת כיום כחובה אתית באופן נרחב בעולם הרפואה; והיבטים בחקר התקשורת, לרבות פרסומים אקדמיים המדגישים את </w:t>
      </w:r>
      <w:r w:rsidR="00EC1C04" w:rsidRPr="00F4292E">
        <w:rPr>
          <w:rFonts w:ascii="David" w:hAnsi="David" w:cs="David"/>
          <w:sz w:val="24"/>
          <w:szCs w:val="24"/>
          <w:rtl/>
        </w:rPr>
        <w:t>חשיבותה המדיה כגורם משפיע במהלכי יידוע אודות סיכונים בטיפולים רפואיים.</w:t>
      </w:r>
    </w:p>
    <w:p w14:paraId="1ADEE912" w14:textId="77777777" w:rsidR="009234FB" w:rsidRPr="00F4292E" w:rsidRDefault="009234FB" w:rsidP="008D673B">
      <w:pPr>
        <w:spacing w:after="0" w:line="360" w:lineRule="auto"/>
        <w:jc w:val="both"/>
        <w:rPr>
          <w:rFonts w:ascii="David" w:hAnsi="David" w:cs="David"/>
          <w:b/>
          <w:bCs/>
          <w:color w:val="000000"/>
          <w:sz w:val="24"/>
          <w:szCs w:val="24"/>
          <w:rtl/>
        </w:rPr>
      </w:pPr>
    </w:p>
    <w:p w14:paraId="54455AF4" w14:textId="5D979293" w:rsidR="005D6E23" w:rsidRPr="00F4292E" w:rsidRDefault="005D6E23" w:rsidP="008D673B">
      <w:pPr>
        <w:spacing w:after="0" w:line="360" w:lineRule="auto"/>
        <w:jc w:val="both"/>
        <w:rPr>
          <w:rFonts w:ascii="David" w:hAnsi="David" w:cs="David"/>
          <w:b/>
          <w:bCs/>
          <w:sz w:val="28"/>
          <w:szCs w:val="28"/>
          <w:rtl/>
        </w:rPr>
      </w:pPr>
      <w:r w:rsidRPr="00F4292E">
        <w:rPr>
          <w:rFonts w:ascii="David" w:hAnsi="David" w:cs="David"/>
          <w:b/>
          <w:bCs/>
          <w:color w:val="000000"/>
          <w:sz w:val="28"/>
          <w:szCs w:val="28"/>
          <w:rtl/>
        </w:rPr>
        <w:t>מרכיב 2:</w:t>
      </w:r>
      <w:r w:rsidRPr="00F4292E">
        <w:rPr>
          <w:rFonts w:ascii="David" w:hAnsi="David" w:cs="David"/>
          <w:b/>
          <w:bCs/>
          <w:color w:val="000000"/>
          <w:sz w:val="28"/>
          <w:szCs w:val="28"/>
        </w:rPr>
        <w:t xml:space="preserve"> </w:t>
      </w:r>
      <w:r w:rsidRPr="00F4292E">
        <w:rPr>
          <w:rFonts w:ascii="David" w:hAnsi="David" w:cs="David"/>
          <w:b/>
          <w:bCs/>
          <w:sz w:val="28"/>
          <w:szCs w:val="28"/>
          <w:rtl/>
        </w:rPr>
        <w:t>הרופאים</w:t>
      </w:r>
    </w:p>
    <w:p w14:paraId="1ED2F9C5" w14:textId="414373D5" w:rsidR="00EC1C04" w:rsidRPr="00F4292E" w:rsidRDefault="008B5264" w:rsidP="008D673B">
      <w:pPr>
        <w:spacing w:after="0" w:line="360" w:lineRule="auto"/>
        <w:jc w:val="both"/>
        <w:rPr>
          <w:rFonts w:ascii="David" w:hAnsi="David" w:cs="David"/>
          <w:sz w:val="24"/>
          <w:szCs w:val="24"/>
          <w:rtl/>
        </w:rPr>
      </w:pPr>
      <w:r w:rsidRPr="00F4292E">
        <w:rPr>
          <w:rFonts w:ascii="David" w:hAnsi="David" w:cs="David"/>
          <w:b/>
          <w:bCs/>
          <w:sz w:val="24"/>
          <w:szCs w:val="24"/>
          <w:rtl/>
        </w:rPr>
        <w:t>רקע:</w:t>
      </w:r>
      <w:r w:rsidR="00EC1C04" w:rsidRPr="00F4292E">
        <w:rPr>
          <w:rFonts w:ascii="David" w:hAnsi="David" w:cs="David"/>
          <w:sz w:val="24"/>
          <w:szCs w:val="24"/>
          <w:rtl/>
        </w:rPr>
        <w:t xml:space="preserve"> </w:t>
      </w:r>
      <w:r w:rsidR="009234FB" w:rsidRPr="00F4292E">
        <w:rPr>
          <w:rFonts w:ascii="David" w:hAnsi="David" w:cs="David"/>
          <w:sz w:val="24"/>
          <w:szCs w:val="24"/>
          <w:rtl/>
        </w:rPr>
        <w:t xml:space="preserve">מרכיב זה </w:t>
      </w:r>
      <w:r w:rsidR="00EC1C04" w:rsidRPr="00F4292E">
        <w:rPr>
          <w:rFonts w:ascii="David" w:hAnsi="David" w:cs="David"/>
          <w:sz w:val="24"/>
          <w:szCs w:val="24"/>
          <w:rtl/>
        </w:rPr>
        <w:t>בחן את</w:t>
      </w:r>
      <w:r w:rsidR="005638A0" w:rsidRPr="00F4292E">
        <w:rPr>
          <w:rFonts w:ascii="David" w:hAnsi="David" w:cs="David"/>
          <w:sz w:val="24"/>
          <w:szCs w:val="24"/>
          <w:rtl/>
        </w:rPr>
        <w:t xml:space="preserve"> סוגיית היידוע במקרה הגזזת בקרב רופאים ישראלים</w:t>
      </w:r>
      <w:r w:rsidR="00EC1C04" w:rsidRPr="00F4292E">
        <w:rPr>
          <w:rFonts w:ascii="David" w:hAnsi="David" w:cs="David"/>
          <w:sz w:val="24"/>
          <w:szCs w:val="24"/>
          <w:rtl/>
        </w:rPr>
        <w:t xml:space="preserve"> במסגרת </w:t>
      </w:r>
      <w:r w:rsidR="005638A0" w:rsidRPr="00F4292E">
        <w:rPr>
          <w:rFonts w:ascii="David" w:hAnsi="David" w:cs="David"/>
          <w:sz w:val="24"/>
          <w:szCs w:val="24"/>
          <w:rtl/>
        </w:rPr>
        <w:t>מחקר כמותני המבוסס על שאלונים</w:t>
      </w:r>
      <w:r w:rsidR="000C5694" w:rsidRPr="00F4292E">
        <w:rPr>
          <w:rFonts w:ascii="David" w:hAnsi="David" w:cs="David"/>
          <w:sz w:val="24"/>
          <w:szCs w:val="24"/>
          <w:rtl/>
        </w:rPr>
        <w:t>. המחקר</w:t>
      </w:r>
      <w:r w:rsidR="005638A0" w:rsidRPr="00F4292E">
        <w:rPr>
          <w:rFonts w:ascii="David" w:hAnsi="David" w:cs="David"/>
          <w:sz w:val="24"/>
          <w:szCs w:val="24"/>
          <w:rtl/>
        </w:rPr>
        <w:t xml:space="preserve"> תוכנן כסקר לאומי בקרב רופאים בישראל שעשויים לטפל באנשים שנפגעו בהקרנות לגזזת</w:t>
      </w:r>
      <w:r w:rsidR="00EC1C04" w:rsidRPr="00F4292E">
        <w:rPr>
          <w:rFonts w:ascii="David" w:hAnsi="David" w:cs="David"/>
          <w:sz w:val="24"/>
          <w:szCs w:val="24"/>
          <w:rtl/>
        </w:rPr>
        <w:t xml:space="preserve">, וזאת על </w:t>
      </w:r>
      <w:r w:rsidR="005638A0" w:rsidRPr="00F4292E">
        <w:rPr>
          <w:rFonts w:ascii="David" w:hAnsi="David" w:cs="David"/>
          <w:sz w:val="24"/>
          <w:szCs w:val="24"/>
          <w:rtl/>
        </w:rPr>
        <w:t>רקע תפקידם של הרופאים כמתווכים אפשריים בהעברת ידע במערכת הבריאות שעשוי להועיל למטופליהם</w:t>
      </w:r>
      <w:r w:rsidR="00EC1C04" w:rsidRPr="00F4292E">
        <w:rPr>
          <w:rFonts w:ascii="David" w:hAnsi="David" w:cs="David"/>
          <w:sz w:val="24"/>
          <w:szCs w:val="24"/>
          <w:rtl/>
        </w:rPr>
        <w:t xml:space="preserve"> וכאמצעי </w:t>
      </w:r>
      <w:r w:rsidR="005638A0" w:rsidRPr="00F4292E">
        <w:rPr>
          <w:rFonts w:ascii="David" w:hAnsi="David" w:cs="David"/>
          <w:color w:val="000000"/>
          <w:sz w:val="24"/>
          <w:szCs w:val="24"/>
          <w:rtl/>
        </w:rPr>
        <w:t>לשיפור איכות הטיפול הרפואי.</w:t>
      </w:r>
    </w:p>
    <w:p w14:paraId="572EBEBE" w14:textId="18E0383D" w:rsidR="005638A0" w:rsidRPr="00F4292E" w:rsidRDefault="00EC1C04" w:rsidP="008D673B">
      <w:pPr>
        <w:spacing w:after="0" w:line="360" w:lineRule="auto"/>
        <w:jc w:val="both"/>
        <w:rPr>
          <w:rFonts w:ascii="David" w:hAnsi="David" w:cs="David"/>
          <w:sz w:val="24"/>
          <w:szCs w:val="24"/>
          <w:rtl/>
        </w:rPr>
      </w:pPr>
      <w:r w:rsidRPr="00F4292E">
        <w:rPr>
          <w:rFonts w:ascii="David" w:hAnsi="David" w:cs="David"/>
          <w:b/>
          <w:bCs/>
          <w:sz w:val="24"/>
          <w:szCs w:val="24"/>
          <w:rtl/>
        </w:rPr>
        <w:t>שיטה:</w:t>
      </w:r>
      <w:r w:rsidRPr="00F4292E">
        <w:rPr>
          <w:rFonts w:ascii="David" w:hAnsi="David" w:cs="David"/>
          <w:sz w:val="24"/>
          <w:szCs w:val="24"/>
          <w:rtl/>
        </w:rPr>
        <w:t xml:space="preserve"> </w:t>
      </w:r>
      <w:r w:rsidR="009234FB" w:rsidRPr="00F4292E">
        <w:rPr>
          <w:rFonts w:ascii="David" w:hAnsi="David" w:cs="David"/>
          <w:sz w:val="24"/>
          <w:szCs w:val="24"/>
          <w:rtl/>
        </w:rPr>
        <w:t>ה</w:t>
      </w:r>
      <w:r w:rsidR="005638A0" w:rsidRPr="00F4292E">
        <w:rPr>
          <w:rFonts w:ascii="David" w:hAnsi="David" w:cs="David"/>
          <w:sz w:val="24"/>
          <w:szCs w:val="24"/>
          <w:rtl/>
        </w:rPr>
        <w:t xml:space="preserve">מחקר בוצע באמצעות שאלון ידע </w:t>
      </w:r>
      <w:r w:rsidRPr="00F4292E">
        <w:rPr>
          <w:rFonts w:ascii="David" w:hAnsi="David" w:cs="David"/>
          <w:sz w:val="24"/>
          <w:szCs w:val="24"/>
          <w:rtl/>
        </w:rPr>
        <w:t>המבוסס</w:t>
      </w:r>
      <w:r w:rsidR="005638A0" w:rsidRPr="00F4292E">
        <w:rPr>
          <w:rFonts w:ascii="David" w:hAnsi="David" w:cs="David"/>
          <w:sz w:val="24"/>
          <w:szCs w:val="24"/>
          <w:rtl/>
        </w:rPr>
        <w:t xml:space="preserve"> על שאלונים ממחקרים הבוחנים ידע בקרב רופאים </w:t>
      </w:r>
      <w:r w:rsidR="009234FB" w:rsidRPr="00F4292E">
        <w:rPr>
          <w:rFonts w:ascii="David" w:hAnsi="David" w:cs="David"/>
          <w:sz w:val="24"/>
          <w:szCs w:val="24"/>
          <w:rtl/>
        </w:rPr>
        <w:t xml:space="preserve">על </w:t>
      </w:r>
      <w:r w:rsidR="005638A0" w:rsidRPr="00F4292E">
        <w:rPr>
          <w:rFonts w:ascii="David" w:hAnsi="David" w:cs="David"/>
          <w:sz w:val="24"/>
          <w:szCs w:val="24"/>
          <w:rtl/>
        </w:rPr>
        <w:t>שירותים רפואיים</w:t>
      </w:r>
      <w:r w:rsidR="008B5264" w:rsidRPr="00F4292E">
        <w:rPr>
          <w:rFonts w:ascii="David" w:hAnsi="David" w:cs="David"/>
          <w:sz w:val="24"/>
          <w:szCs w:val="24"/>
          <w:rtl/>
        </w:rPr>
        <w:t xml:space="preserve"> </w:t>
      </w:r>
      <w:r w:rsidR="005638A0" w:rsidRPr="00F4292E">
        <w:rPr>
          <w:rFonts w:ascii="David" w:hAnsi="David" w:cs="David"/>
          <w:sz w:val="24"/>
          <w:szCs w:val="24"/>
          <w:rtl/>
        </w:rPr>
        <w:t xml:space="preserve">ושאלונים המבוססים על 'סקלת </w:t>
      </w:r>
      <w:proofErr w:type="spellStart"/>
      <w:r w:rsidR="005638A0" w:rsidRPr="00F4292E">
        <w:rPr>
          <w:rFonts w:ascii="David" w:hAnsi="David" w:cs="David"/>
          <w:sz w:val="24"/>
          <w:szCs w:val="24"/>
          <w:rtl/>
        </w:rPr>
        <w:t>ליקרט</w:t>
      </w:r>
      <w:proofErr w:type="spellEnd"/>
      <w:r w:rsidR="005638A0" w:rsidRPr="00F4292E">
        <w:rPr>
          <w:rFonts w:ascii="David" w:hAnsi="David" w:cs="David"/>
          <w:sz w:val="24"/>
          <w:szCs w:val="24"/>
          <w:rtl/>
        </w:rPr>
        <w:t>'</w:t>
      </w:r>
      <w:r w:rsidR="0099738B">
        <w:rPr>
          <w:rFonts w:ascii="David" w:hAnsi="David" w:cs="David" w:hint="cs"/>
          <w:sz w:val="24"/>
          <w:szCs w:val="24"/>
          <w:rtl/>
        </w:rPr>
        <w:t xml:space="preserve"> (</w:t>
      </w:r>
      <w:r w:rsidR="0099738B">
        <w:rPr>
          <w:rFonts w:ascii="David" w:hAnsi="David" w:cs="David"/>
          <w:sz w:val="24"/>
          <w:szCs w:val="24"/>
        </w:rPr>
        <w:t>Likert scale</w:t>
      </w:r>
      <w:r w:rsidR="0099738B">
        <w:rPr>
          <w:rFonts w:ascii="David" w:hAnsi="David" w:cs="David" w:hint="cs"/>
          <w:sz w:val="24"/>
          <w:szCs w:val="24"/>
          <w:rtl/>
        </w:rPr>
        <w:t>)</w:t>
      </w:r>
      <w:r w:rsidR="005638A0" w:rsidRPr="00F4292E">
        <w:rPr>
          <w:rFonts w:ascii="David" w:hAnsi="David" w:cs="David"/>
          <w:sz w:val="24"/>
          <w:szCs w:val="24"/>
          <w:rtl/>
        </w:rPr>
        <w:t>.</w:t>
      </w:r>
      <w:r w:rsidRPr="00F4292E">
        <w:rPr>
          <w:rFonts w:ascii="David" w:hAnsi="David" w:cs="David"/>
          <w:sz w:val="24"/>
          <w:szCs w:val="24"/>
          <w:rtl/>
        </w:rPr>
        <w:t xml:space="preserve"> </w:t>
      </w:r>
      <w:r w:rsidR="005638A0" w:rsidRPr="00F4292E">
        <w:rPr>
          <w:rFonts w:ascii="David" w:hAnsi="David" w:cs="David"/>
          <w:sz w:val="24"/>
          <w:szCs w:val="24"/>
          <w:rtl/>
        </w:rPr>
        <w:t>השאלון כלל 24 שאל</w:t>
      </w:r>
      <w:r w:rsidR="00003EEF" w:rsidRPr="00F4292E">
        <w:rPr>
          <w:rFonts w:ascii="David" w:hAnsi="David" w:cs="David"/>
          <w:sz w:val="24"/>
          <w:szCs w:val="24"/>
          <w:rtl/>
        </w:rPr>
        <w:t>ו</w:t>
      </w:r>
      <w:r w:rsidR="005638A0" w:rsidRPr="00F4292E">
        <w:rPr>
          <w:rFonts w:ascii="David" w:hAnsi="David" w:cs="David"/>
          <w:sz w:val="24"/>
          <w:szCs w:val="24"/>
          <w:rtl/>
        </w:rPr>
        <w:t>ת תוכן ו-9 שאלות דמוגרפיות. השאלונים היו אנונימיים</w:t>
      </w:r>
      <w:r w:rsidRPr="00F4292E">
        <w:rPr>
          <w:rFonts w:ascii="David" w:hAnsi="David" w:cs="David"/>
          <w:sz w:val="24"/>
          <w:szCs w:val="24"/>
          <w:rtl/>
        </w:rPr>
        <w:t>, ו</w:t>
      </w:r>
      <w:r w:rsidR="005638A0" w:rsidRPr="00F4292E">
        <w:rPr>
          <w:rFonts w:ascii="David" w:hAnsi="David" w:cs="David"/>
          <w:sz w:val="24"/>
          <w:szCs w:val="24"/>
          <w:rtl/>
        </w:rPr>
        <w:t xml:space="preserve">פרוטוקול </w:t>
      </w:r>
      <w:r w:rsidR="00E35AFA">
        <w:rPr>
          <w:rFonts w:ascii="David" w:hAnsi="David" w:cs="David" w:hint="cs"/>
          <w:sz w:val="24"/>
          <w:szCs w:val="24"/>
          <w:rtl/>
        </w:rPr>
        <w:t>ה</w:t>
      </w:r>
      <w:r w:rsidR="005638A0" w:rsidRPr="00F4292E">
        <w:rPr>
          <w:rFonts w:ascii="David" w:hAnsi="David" w:cs="David"/>
          <w:sz w:val="24"/>
          <w:szCs w:val="24"/>
          <w:rtl/>
        </w:rPr>
        <w:t xml:space="preserve">מחקר </w:t>
      </w:r>
      <w:r w:rsidRPr="00F4292E">
        <w:rPr>
          <w:rFonts w:ascii="David" w:hAnsi="David" w:cs="David"/>
          <w:sz w:val="24"/>
          <w:szCs w:val="24"/>
          <w:rtl/>
        </w:rPr>
        <w:t>אושר על ידי</w:t>
      </w:r>
      <w:r w:rsidR="005638A0" w:rsidRPr="00F4292E">
        <w:rPr>
          <w:rFonts w:ascii="David" w:hAnsi="David" w:cs="David"/>
          <w:sz w:val="24"/>
          <w:szCs w:val="24"/>
          <w:rtl/>
        </w:rPr>
        <w:t xml:space="preserve"> תת ועדת הלסינקי למחקר שאינו ניסוי רפואי בבני אדם שבמרכז הרפואי שיבא.</w:t>
      </w:r>
    </w:p>
    <w:p w14:paraId="0675C878" w14:textId="7BF9021F" w:rsidR="001D1DE1" w:rsidRPr="00F4292E" w:rsidRDefault="005638A0" w:rsidP="0071404F">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השאלונים הופצו בין אוגוסט 2014 לאוגוסט 2015 דרך האינטרנט על ידי חברת </w:t>
      </w:r>
      <w:proofErr w:type="spellStart"/>
      <w:r w:rsidRPr="00F4292E">
        <w:rPr>
          <w:rFonts w:ascii="David" w:hAnsi="David" w:cs="David"/>
          <w:sz w:val="24"/>
          <w:szCs w:val="24"/>
        </w:rPr>
        <w:t>PharmaQuest</w:t>
      </w:r>
      <w:proofErr w:type="spellEnd"/>
      <w:r w:rsidRPr="00F4292E">
        <w:rPr>
          <w:rFonts w:ascii="David" w:hAnsi="David" w:cs="David"/>
          <w:sz w:val="24"/>
          <w:szCs w:val="24"/>
          <w:rtl/>
        </w:rPr>
        <w:t xml:space="preserve"> המחזיקה מאגרי מידע של רופאים מועסקים ורופאים גמלאים בישראל, בכנסים רפואיים וב</w:t>
      </w:r>
      <w:r w:rsidR="001D1DE1" w:rsidRPr="00F4292E">
        <w:rPr>
          <w:rFonts w:ascii="David" w:hAnsi="David" w:cs="David"/>
          <w:sz w:val="24"/>
          <w:szCs w:val="24"/>
          <w:rtl/>
        </w:rPr>
        <w:t>דיוור ישיר במייל ל</w:t>
      </w:r>
      <w:r w:rsidRPr="00F4292E">
        <w:rPr>
          <w:rFonts w:ascii="David" w:hAnsi="David" w:cs="David"/>
          <w:sz w:val="24"/>
          <w:szCs w:val="24"/>
          <w:rtl/>
        </w:rPr>
        <w:t>חברי איגוד הרדיולוגים בישראל. השאלונים הופצו בקרב 6,395 רופאים בתחומי מומחיות שעשויים לטפל בנפגעי טיפולי הקרנות לגזזת:</w:t>
      </w:r>
      <w:r w:rsidRPr="00F4292E">
        <w:rPr>
          <w:rFonts w:ascii="David" w:hAnsi="David" w:cs="David"/>
          <w:sz w:val="24"/>
          <w:szCs w:val="24"/>
        </w:rPr>
        <w:t xml:space="preserve"> </w:t>
      </w:r>
      <w:r w:rsidRPr="00F4292E">
        <w:rPr>
          <w:rFonts w:ascii="David" w:hAnsi="David" w:cs="David"/>
          <w:sz w:val="24"/>
          <w:szCs w:val="24"/>
          <w:rtl/>
        </w:rPr>
        <w:t xml:space="preserve">רופאי משפחה ורופאים כלליים, </w:t>
      </w:r>
      <w:proofErr w:type="spellStart"/>
      <w:r w:rsidRPr="00F4292E">
        <w:rPr>
          <w:rFonts w:ascii="David" w:hAnsi="David" w:cs="David"/>
          <w:sz w:val="24"/>
          <w:szCs w:val="24"/>
          <w:rtl/>
        </w:rPr>
        <w:t>פנימאיים</w:t>
      </w:r>
      <w:proofErr w:type="spellEnd"/>
      <w:r w:rsidRPr="00F4292E">
        <w:rPr>
          <w:rFonts w:ascii="David" w:hAnsi="David" w:cs="David"/>
          <w:sz w:val="24"/>
          <w:szCs w:val="24"/>
          <w:rtl/>
        </w:rPr>
        <w:t>, רופאי עור, נוירולוגים, פסיכיאטרים, רדיולוגים, רופאי אא"ג, המטולוגים ואונקולוגים</w:t>
      </w:r>
      <w:r w:rsidR="00EC1C04" w:rsidRPr="00F4292E">
        <w:rPr>
          <w:rFonts w:ascii="David" w:hAnsi="David" w:cs="David"/>
          <w:sz w:val="24"/>
          <w:szCs w:val="24"/>
          <w:rtl/>
        </w:rPr>
        <w:t xml:space="preserve">, בשאיפה </w:t>
      </w:r>
      <w:proofErr w:type="spellStart"/>
      <w:r w:rsidR="00EC1C04" w:rsidRPr="00F4292E">
        <w:rPr>
          <w:rFonts w:ascii="David" w:hAnsi="David" w:cs="David"/>
          <w:sz w:val="24"/>
          <w:szCs w:val="24"/>
          <w:rtl/>
        </w:rPr>
        <w:t>להנגיש</w:t>
      </w:r>
      <w:proofErr w:type="spellEnd"/>
      <w:r w:rsidR="00EC1C04" w:rsidRPr="00F4292E">
        <w:rPr>
          <w:rFonts w:ascii="David" w:hAnsi="David" w:cs="David"/>
          <w:sz w:val="24"/>
          <w:szCs w:val="24"/>
          <w:rtl/>
        </w:rPr>
        <w:t xml:space="preserve"> את השאלון לרופאים רבים ככל שניתן, ללא דגימה שמוגדרת מראש.</w:t>
      </w:r>
    </w:p>
    <w:p w14:paraId="2E3FDB2E" w14:textId="2AD11AA5" w:rsidR="008B5264" w:rsidRPr="00F4292E" w:rsidRDefault="001D1DE1" w:rsidP="009234FB">
      <w:pPr>
        <w:spacing w:after="0" w:line="360" w:lineRule="auto"/>
        <w:ind w:firstLine="720"/>
        <w:jc w:val="both"/>
        <w:rPr>
          <w:rFonts w:ascii="David" w:hAnsi="David" w:cs="David"/>
          <w:sz w:val="24"/>
          <w:szCs w:val="24"/>
          <w:rtl/>
        </w:rPr>
      </w:pPr>
      <w:r w:rsidRPr="00F4292E">
        <w:rPr>
          <w:rFonts w:ascii="David" w:hAnsi="David" w:cs="David"/>
          <w:sz w:val="24"/>
          <w:szCs w:val="24"/>
          <w:rtl/>
        </w:rPr>
        <w:t>הממצאים</w:t>
      </w:r>
      <w:r w:rsidR="005638A0" w:rsidRPr="00F4292E">
        <w:rPr>
          <w:rFonts w:ascii="David" w:hAnsi="David" w:cs="David"/>
          <w:sz w:val="24"/>
          <w:szCs w:val="24"/>
          <w:rtl/>
        </w:rPr>
        <w:t xml:space="preserve"> נותחו בתוכנת</w:t>
      </w:r>
      <w:r w:rsidR="005638A0" w:rsidRPr="00F4292E">
        <w:rPr>
          <w:rFonts w:ascii="David" w:hAnsi="David" w:cs="David"/>
          <w:sz w:val="24"/>
          <w:szCs w:val="24"/>
        </w:rPr>
        <w:t xml:space="preserve">SAS®9.4 </w:t>
      </w:r>
      <w:r w:rsidR="005638A0" w:rsidRPr="00F4292E">
        <w:rPr>
          <w:rFonts w:ascii="David" w:hAnsi="David" w:cs="David"/>
          <w:sz w:val="24"/>
          <w:szCs w:val="24"/>
          <w:rtl/>
        </w:rPr>
        <w:t xml:space="preserve">. רמת מובהקות לבחינת קשרים בין משתנים הוגדרה באמצעות מבחן </w:t>
      </w:r>
      <w:r w:rsidR="00EC1C04" w:rsidRPr="00F4292E">
        <w:rPr>
          <w:rFonts w:ascii="David" w:hAnsi="David" w:cs="David"/>
          <w:sz w:val="24"/>
          <w:szCs w:val="24"/>
          <w:rtl/>
        </w:rPr>
        <w:t>'</w:t>
      </w:r>
      <w:r w:rsidR="005638A0" w:rsidRPr="00F4292E">
        <w:rPr>
          <w:rFonts w:ascii="David" w:hAnsi="David" w:cs="David"/>
          <w:sz w:val="24"/>
          <w:szCs w:val="24"/>
          <w:rtl/>
        </w:rPr>
        <w:t>חי בריבוע</w:t>
      </w:r>
      <w:r w:rsidR="00EC1C04" w:rsidRPr="00F4292E">
        <w:rPr>
          <w:rFonts w:ascii="David" w:hAnsi="David" w:cs="David"/>
          <w:sz w:val="24"/>
          <w:szCs w:val="24"/>
          <w:rtl/>
        </w:rPr>
        <w:t>'</w:t>
      </w:r>
      <w:r w:rsidR="0099738B">
        <w:rPr>
          <w:rFonts w:ascii="David" w:hAnsi="David" w:cs="David" w:hint="cs"/>
          <w:sz w:val="24"/>
          <w:szCs w:val="24"/>
          <w:rtl/>
        </w:rPr>
        <w:t xml:space="preserve"> (</w:t>
      </w:r>
      <w:r w:rsidR="0099738B">
        <w:rPr>
          <w:rFonts w:ascii="David" w:hAnsi="David" w:cs="David"/>
          <w:sz w:val="24"/>
          <w:szCs w:val="24"/>
        </w:rPr>
        <w:t>Chi square test</w:t>
      </w:r>
      <w:r w:rsidR="0099738B">
        <w:rPr>
          <w:rFonts w:ascii="David" w:hAnsi="David" w:cs="David" w:hint="cs"/>
          <w:sz w:val="24"/>
          <w:szCs w:val="24"/>
          <w:rtl/>
        </w:rPr>
        <w:t>)</w:t>
      </w:r>
      <w:r w:rsidR="00EC1C04" w:rsidRPr="00F4292E">
        <w:rPr>
          <w:rFonts w:ascii="David" w:hAnsi="David" w:cs="David"/>
          <w:sz w:val="24"/>
          <w:szCs w:val="24"/>
          <w:rtl/>
        </w:rPr>
        <w:t xml:space="preserve">. </w:t>
      </w:r>
      <w:r w:rsidR="005638A0" w:rsidRPr="00F4292E">
        <w:rPr>
          <w:rFonts w:ascii="David" w:hAnsi="David" w:cs="David"/>
          <w:sz w:val="24"/>
          <w:szCs w:val="24"/>
          <w:rtl/>
        </w:rPr>
        <w:t>שאלות פתוחות קודדו על ידי צוות שכלל את השותפים למחקר ותוך התייעצות ע</w:t>
      </w:r>
      <w:r w:rsidR="00EC1C04" w:rsidRPr="00F4292E">
        <w:rPr>
          <w:rFonts w:ascii="David" w:hAnsi="David" w:cs="David"/>
          <w:sz w:val="24"/>
          <w:szCs w:val="24"/>
          <w:rtl/>
        </w:rPr>
        <w:t xml:space="preserve">ם </w:t>
      </w:r>
      <w:r w:rsidR="005638A0" w:rsidRPr="00F4292E">
        <w:rPr>
          <w:rFonts w:ascii="David" w:hAnsi="David" w:cs="David"/>
          <w:sz w:val="24"/>
          <w:szCs w:val="24"/>
          <w:rtl/>
        </w:rPr>
        <w:t>רופא מומחה להקרנות ובכירים במרכז הלאומי לפיצוי נפגעי גזזת</w:t>
      </w:r>
      <w:r w:rsidR="00EC1C04" w:rsidRPr="00F4292E">
        <w:rPr>
          <w:rFonts w:ascii="David" w:hAnsi="David" w:cs="David"/>
          <w:sz w:val="24"/>
          <w:szCs w:val="24"/>
          <w:rtl/>
        </w:rPr>
        <w:t>.</w:t>
      </w:r>
    </w:p>
    <w:p w14:paraId="0159E5D4" w14:textId="6F01B550" w:rsidR="005638A0" w:rsidRPr="00F4292E" w:rsidRDefault="00EC1C04" w:rsidP="008D673B">
      <w:pPr>
        <w:spacing w:after="0" w:line="360" w:lineRule="auto"/>
        <w:jc w:val="both"/>
        <w:rPr>
          <w:rFonts w:ascii="David" w:hAnsi="David" w:cs="David"/>
          <w:sz w:val="24"/>
          <w:szCs w:val="24"/>
          <w:rtl/>
        </w:rPr>
      </w:pPr>
      <w:r w:rsidRPr="00F4292E">
        <w:rPr>
          <w:rFonts w:ascii="David" w:hAnsi="David" w:cs="David"/>
          <w:b/>
          <w:bCs/>
          <w:sz w:val="24"/>
          <w:szCs w:val="24"/>
          <w:rtl/>
        </w:rPr>
        <w:t>ממצאים:</w:t>
      </w:r>
      <w:r w:rsidRPr="00F4292E">
        <w:rPr>
          <w:rFonts w:ascii="David" w:hAnsi="David" w:cs="David"/>
          <w:sz w:val="24"/>
          <w:szCs w:val="24"/>
        </w:rPr>
        <w:t xml:space="preserve"> </w:t>
      </w:r>
      <w:r w:rsidR="005638A0" w:rsidRPr="00F4292E">
        <w:rPr>
          <w:rFonts w:ascii="David" w:hAnsi="David" w:cs="David"/>
          <w:sz w:val="24"/>
          <w:szCs w:val="24"/>
          <w:rtl/>
        </w:rPr>
        <w:t>876 רופאים השיבו לשאלון המחקר, מתוכם 819 שהשיבו דרך האינטרנט ו-57 השיבו לשאלונים מודפסים שהופצו בכנסים. בבחינת שיעורי ההיענות מקרב הרופאים</w:t>
      </w:r>
      <w:r w:rsidR="0071404F" w:rsidRPr="00F4292E">
        <w:rPr>
          <w:rFonts w:ascii="David" w:hAnsi="David" w:cs="David"/>
          <w:sz w:val="24"/>
          <w:szCs w:val="24"/>
          <w:rtl/>
        </w:rPr>
        <w:t xml:space="preserve"> שנכללו במדגם</w:t>
      </w:r>
      <w:r w:rsidR="005638A0" w:rsidRPr="00F4292E">
        <w:rPr>
          <w:rFonts w:ascii="David" w:hAnsi="David" w:cs="David"/>
          <w:sz w:val="24"/>
          <w:szCs w:val="24"/>
          <w:rtl/>
        </w:rPr>
        <w:t xml:space="preserve"> – תועדה היענות נמוכה</w:t>
      </w:r>
      <w:r w:rsidR="009234FB" w:rsidRPr="00F4292E">
        <w:rPr>
          <w:rFonts w:ascii="David" w:hAnsi="David" w:cs="David"/>
          <w:sz w:val="24"/>
          <w:szCs w:val="24"/>
          <w:rtl/>
        </w:rPr>
        <w:t xml:space="preserve"> (</w:t>
      </w:r>
      <w:r w:rsidR="005638A0" w:rsidRPr="00F4292E">
        <w:rPr>
          <w:rFonts w:ascii="David" w:hAnsi="David" w:cs="David"/>
          <w:sz w:val="24"/>
          <w:szCs w:val="24"/>
          <w:rtl/>
        </w:rPr>
        <w:t>13.46%</w:t>
      </w:r>
      <w:r w:rsidR="009234FB" w:rsidRPr="00F4292E">
        <w:rPr>
          <w:rFonts w:ascii="David" w:hAnsi="David" w:cs="David"/>
          <w:sz w:val="24"/>
          <w:szCs w:val="24"/>
          <w:rtl/>
        </w:rPr>
        <w:t>), ו</w:t>
      </w:r>
      <w:r w:rsidRPr="00F4292E">
        <w:rPr>
          <w:rFonts w:ascii="David" w:hAnsi="David" w:cs="David"/>
          <w:sz w:val="24"/>
          <w:szCs w:val="24"/>
          <w:rtl/>
        </w:rPr>
        <w:t>לכן</w:t>
      </w:r>
      <w:r w:rsidR="005638A0" w:rsidRPr="00F4292E">
        <w:rPr>
          <w:rFonts w:ascii="David" w:hAnsi="David" w:cs="David"/>
          <w:sz w:val="24"/>
          <w:szCs w:val="24"/>
          <w:rtl/>
        </w:rPr>
        <w:t xml:space="preserve"> בוצעה בדיקה מקבילה ל</w:t>
      </w:r>
      <w:r w:rsidRPr="00F4292E">
        <w:rPr>
          <w:rFonts w:ascii="David" w:hAnsi="David" w:cs="David"/>
          <w:sz w:val="24"/>
          <w:szCs w:val="24"/>
          <w:rtl/>
        </w:rPr>
        <w:t>נתונים דמוגרפיים של</w:t>
      </w:r>
      <w:r w:rsidR="009234FB" w:rsidRPr="00F4292E">
        <w:rPr>
          <w:rFonts w:ascii="David" w:hAnsi="David" w:cs="David"/>
          <w:sz w:val="24"/>
          <w:szCs w:val="24"/>
          <w:rtl/>
        </w:rPr>
        <w:t xml:space="preserve"> </w:t>
      </w:r>
      <w:r w:rsidR="005638A0" w:rsidRPr="00F4292E">
        <w:rPr>
          <w:rFonts w:ascii="David" w:hAnsi="David" w:cs="David"/>
          <w:sz w:val="24"/>
          <w:szCs w:val="24"/>
          <w:rtl/>
        </w:rPr>
        <w:t>הרופאים בישראל עד גיל 65 בתחו</w:t>
      </w:r>
      <w:r w:rsidRPr="00F4292E">
        <w:rPr>
          <w:rFonts w:ascii="David" w:hAnsi="David" w:cs="David"/>
          <w:sz w:val="24"/>
          <w:szCs w:val="24"/>
          <w:rtl/>
        </w:rPr>
        <w:t>מי המומחיות הרלוונטיים</w:t>
      </w:r>
      <w:r w:rsidR="005638A0" w:rsidRPr="00F4292E">
        <w:rPr>
          <w:rFonts w:ascii="David" w:hAnsi="David" w:cs="David"/>
          <w:sz w:val="24"/>
          <w:szCs w:val="24"/>
          <w:rtl/>
        </w:rPr>
        <w:t>, לפי נתוני משרד הבריאות</w:t>
      </w:r>
      <w:r w:rsidR="008B5264" w:rsidRPr="00F4292E">
        <w:rPr>
          <w:rFonts w:ascii="David" w:hAnsi="David" w:cs="David"/>
          <w:sz w:val="24"/>
          <w:szCs w:val="24"/>
          <w:rtl/>
        </w:rPr>
        <w:t xml:space="preserve">, </w:t>
      </w:r>
      <w:r w:rsidR="000C5694" w:rsidRPr="00F4292E">
        <w:rPr>
          <w:rFonts w:ascii="David" w:hAnsi="David" w:cs="David"/>
          <w:sz w:val="24"/>
          <w:szCs w:val="24"/>
          <w:rtl/>
        </w:rPr>
        <w:t>בדיקה ש</w:t>
      </w:r>
      <w:r w:rsidR="008B5264" w:rsidRPr="00F4292E">
        <w:rPr>
          <w:rFonts w:ascii="David" w:hAnsi="David" w:cs="David"/>
          <w:sz w:val="24"/>
          <w:szCs w:val="24"/>
          <w:rtl/>
        </w:rPr>
        <w:t xml:space="preserve">מצביעה </w:t>
      </w:r>
      <w:r w:rsidR="005638A0" w:rsidRPr="00F4292E">
        <w:rPr>
          <w:rFonts w:ascii="David" w:hAnsi="David" w:cs="David"/>
          <w:sz w:val="24"/>
          <w:szCs w:val="24"/>
          <w:rtl/>
        </w:rPr>
        <w:t>על פיזור גילי</w:t>
      </w:r>
      <w:r w:rsidR="008B5264" w:rsidRPr="00F4292E">
        <w:rPr>
          <w:rFonts w:ascii="David" w:hAnsi="David" w:cs="David"/>
          <w:sz w:val="24"/>
          <w:szCs w:val="24"/>
          <w:rtl/>
        </w:rPr>
        <w:t xml:space="preserve"> ומגדרי</w:t>
      </w:r>
      <w:r w:rsidR="005638A0" w:rsidRPr="00F4292E">
        <w:rPr>
          <w:rFonts w:ascii="David" w:hAnsi="David" w:cs="David"/>
          <w:sz w:val="24"/>
          <w:szCs w:val="24"/>
          <w:rtl/>
        </w:rPr>
        <w:t xml:space="preserve"> דומה בין הרופאים המשיבים למחקר לבין כלל הרופאים בישראל בתחומים אלה.</w:t>
      </w:r>
    </w:p>
    <w:p w14:paraId="699B683E" w14:textId="71D3FCC1" w:rsidR="005638A0" w:rsidRPr="00F4292E" w:rsidRDefault="005638A0" w:rsidP="009234FB">
      <w:pPr>
        <w:spacing w:after="0" w:line="360" w:lineRule="auto"/>
        <w:ind w:firstLine="720"/>
        <w:jc w:val="both"/>
        <w:rPr>
          <w:rFonts w:ascii="David" w:hAnsi="David" w:cs="David"/>
          <w:sz w:val="24"/>
          <w:szCs w:val="24"/>
          <w:rtl/>
        </w:rPr>
      </w:pPr>
      <w:r w:rsidRPr="00F4292E">
        <w:rPr>
          <w:rFonts w:ascii="David" w:hAnsi="David" w:cs="David"/>
          <w:sz w:val="24"/>
          <w:szCs w:val="24"/>
          <w:rtl/>
        </w:rPr>
        <w:t>מהניתוח עולה כי בהתאם לציון ידע שניתן לכל משתתף במחקר, קרוב למחצית מהרופאים המשיבים</w:t>
      </w:r>
      <w:r w:rsidR="000C5694" w:rsidRPr="00F4292E">
        <w:rPr>
          <w:rFonts w:ascii="David" w:hAnsi="David" w:cs="David"/>
          <w:sz w:val="24"/>
          <w:szCs w:val="24"/>
          <w:rtl/>
        </w:rPr>
        <w:t xml:space="preserve"> </w:t>
      </w:r>
      <w:r w:rsidRPr="00F4292E">
        <w:rPr>
          <w:rFonts w:ascii="David" w:hAnsi="David" w:cs="David"/>
          <w:sz w:val="24"/>
          <w:szCs w:val="24"/>
          <w:rtl/>
        </w:rPr>
        <w:t>אינם מ</w:t>
      </w:r>
      <w:r w:rsidR="0071404F" w:rsidRPr="00F4292E">
        <w:rPr>
          <w:rFonts w:ascii="David" w:hAnsi="David" w:cs="David"/>
          <w:sz w:val="24"/>
          <w:szCs w:val="24"/>
          <w:rtl/>
        </w:rPr>
        <w:t>תמצאים ב</w:t>
      </w:r>
      <w:r w:rsidRPr="00F4292E">
        <w:rPr>
          <w:rFonts w:ascii="David" w:hAnsi="David" w:cs="David"/>
          <w:sz w:val="24"/>
          <w:szCs w:val="24"/>
          <w:rtl/>
        </w:rPr>
        <w:t>השפעות מאוחרות של הקרנות לגזזת</w:t>
      </w:r>
      <w:r w:rsidR="000C5694" w:rsidRPr="00F4292E">
        <w:rPr>
          <w:rFonts w:ascii="David" w:hAnsi="David" w:cs="David"/>
          <w:sz w:val="24"/>
          <w:szCs w:val="24"/>
          <w:rtl/>
        </w:rPr>
        <w:t xml:space="preserve"> (42.62%)</w:t>
      </w:r>
      <w:r w:rsidRPr="00F4292E">
        <w:rPr>
          <w:rFonts w:ascii="David" w:hAnsi="David" w:cs="David"/>
          <w:sz w:val="24"/>
          <w:szCs w:val="24"/>
          <w:rtl/>
        </w:rPr>
        <w:t>.</w:t>
      </w:r>
      <w:r w:rsidR="008B5264" w:rsidRPr="00F4292E">
        <w:rPr>
          <w:rFonts w:ascii="David" w:hAnsi="David" w:cs="David"/>
          <w:sz w:val="24"/>
          <w:szCs w:val="24"/>
          <w:rtl/>
        </w:rPr>
        <w:t xml:space="preserve"> אי ידע בהיקף </w:t>
      </w:r>
      <w:r w:rsidR="009234FB" w:rsidRPr="00F4292E">
        <w:rPr>
          <w:rFonts w:ascii="David" w:hAnsi="David" w:cs="David"/>
          <w:sz w:val="24"/>
          <w:szCs w:val="24"/>
          <w:rtl/>
        </w:rPr>
        <w:t>נרחב</w:t>
      </w:r>
      <w:r w:rsidR="008B5264" w:rsidRPr="00F4292E">
        <w:rPr>
          <w:rFonts w:ascii="David" w:hAnsi="David" w:cs="David"/>
          <w:sz w:val="24"/>
          <w:szCs w:val="24"/>
          <w:rtl/>
        </w:rPr>
        <w:t xml:space="preserve"> </w:t>
      </w:r>
      <w:r w:rsidRPr="00F4292E">
        <w:rPr>
          <w:rFonts w:ascii="David" w:hAnsi="David" w:cs="David"/>
          <w:sz w:val="24"/>
          <w:szCs w:val="24"/>
          <w:rtl/>
        </w:rPr>
        <w:t xml:space="preserve">תועד בקרב רופאים שהוגדרו 'מומחים שניוניים', </w:t>
      </w:r>
      <w:r w:rsidR="008B5264" w:rsidRPr="00F4292E">
        <w:rPr>
          <w:rFonts w:ascii="David" w:hAnsi="David" w:cs="David"/>
          <w:sz w:val="24"/>
          <w:szCs w:val="24"/>
          <w:rtl/>
        </w:rPr>
        <w:t>שהפנייה אליהם במערכת הבריאות הישראלית דורשת הפנייה מרופא ראשוני</w:t>
      </w:r>
      <w:r w:rsidR="009234FB" w:rsidRPr="00F4292E">
        <w:rPr>
          <w:rFonts w:ascii="David" w:hAnsi="David" w:cs="David"/>
          <w:sz w:val="24"/>
          <w:szCs w:val="24"/>
          <w:rtl/>
        </w:rPr>
        <w:t xml:space="preserve"> (48.2%)</w:t>
      </w:r>
      <w:r w:rsidRPr="00F4292E">
        <w:rPr>
          <w:rFonts w:ascii="David" w:hAnsi="David" w:cs="David"/>
          <w:sz w:val="24"/>
          <w:szCs w:val="24"/>
          <w:rtl/>
        </w:rPr>
        <w:t>, ובהמשך בקרב 'רופאים ראשוניים'</w:t>
      </w:r>
      <w:r w:rsidR="008B5264" w:rsidRPr="00F4292E">
        <w:rPr>
          <w:rFonts w:ascii="David" w:hAnsi="David" w:cs="David"/>
          <w:sz w:val="24"/>
          <w:szCs w:val="24"/>
          <w:rtl/>
        </w:rPr>
        <w:t xml:space="preserve"> – רופאי משפחה ורופאים כלליים</w:t>
      </w:r>
      <w:r w:rsidRPr="00F4292E">
        <w:rPr>
          <w:rFonts w:ascii="David" w:hAnsi="David" w:cs="David"/>
          <w:sz w:val="24"/>
          <w:szCs w:val="24"/>
          <w:rtl/>
        </w:rPr>
        <w:t xml:space="preserve"> (43.37%) ו'מומחים ראשונים'</w:t>
      </w:r>
      <w:r w:rsidR="008B5264" w:rsidRPr="00F4292E">
        <w:rPr>
          <w:rFonts w:ascii="David" w:hAnsi="David" w:cs="David"/>
          <w:sz w:val="24"/>
          <w:szCs w:val="24"/>
          <w:rtl/>
        </w:rPr>
        <w:t xml:space="preserve"> שהפניה אליהם אינה דורשת הפנייה </w:t>
      </w:r>
      <w:r w:rsidRPr="00F4292E">
        <w:rPr>
          <w:rFonts w:ascii="David" w:hAnsi="David" w:cs="David"/>
          <w:sz w:val="24"/>
          <w:szCs w:val="24"/>
          <w:rtl/>
        </w:rPr>
        <w:t>(29.85%</w:t>
      </w:r>
      <w:r w:rsidR="008B5264" w:rsidRPr="00F4292E">
        <w:rPr>
          <w:rFonts w:ascii="David" w:hAnsi="David" w:cs="David"/>
          <w:sz w:val="24"/>
          <w:szCs w:val="24"/>
          <w:rtl/>
        </w:rPr>
        <w:t>).</w:t>
      </w:r>
    </w:p>
    <w:p w14:paraId="5E8F68B8" w14:textId="73742D57" w:rsidR="005638A0" w:rsidRPr="00F4292E" w:rsidRDefault="005638A0" w:rsidP="00003EEF">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בבחינת הידע אודות החוק לפיצוי נפגעי גזזת </w:t>
      </w:r>
      <w:r w:rsidR="008B5264" w:rsidRPr="00F4292E">
        <w:rPr>
          <w:rFonts w:ascii="David" w:hAnsi="David" w:cs="David"/>
          <w:sz w:val="24"/>
          <w:szCs w:val="24"/>
          <w:rtl/>
        </w:rPr>
        <w:t>שנחקק ב</w:t>
      </w:r>
      <w:r w:rsidRPr="00F4292E">
        <w:rPr>
          <w:rFonts w:ascii="David" w:hAnsi="David" w:cs="David"/>
          <w:sz w:val="24"/>
          <w:szCs w:val="24"/>
          <w:rtl/>
        </w:rPr>
        <w:t>שנת 1994 והמרכז הלאומי לפיצוי נפגעי גזזת שהוקם בעקבותיו,</w:t>
      </w:r>
      <w:r w:rsidR="0071404F" w:rsidRPr="00F4292E">
        <w:rPr>
          <w:rFonts w:ascii="David" w:hAnsi="David" w:cs="David"/>
          <w:sz w:val="24"/>
          <w:szCs w:val="24"/>
          <w:rtl/>
        </w:rPr>
        <w:t xml:space="preserve"> </w:t>
      </w:r>
      <w:r w:rsidRPr="00F4292E">
        <w:rPr>
          <w:rFonts w:ascii="David" w:hAnsi="David" w:cs="David"/>
          <w:sz w:val="24"/>
          <w:szCs w:val="24"/>
          <w:rtl/>
        </w:rPr>
        <w:t>קרוב לשני שליש מהרופאים</w:t>
      </w:r>
      <w:r w:rsidR="0071404F" w:rsidRPr="00F4292E">
        <w:rPr>
          <w:rFonts w:ascii="David" w:hAnsi="David" w:cs="David"/>
          <w:sz w:val="24"/>
          <w:szCs w:val="24"/>
          <w:rtl/>
        </w:rPr>
        <w:t xml:space="preserve"> שנבדקו</w:t>
      </w:r>
      <w:r w:rsidRPr="00F4292E">
        <w:rPr>
          <w:rFonts w:ascii="David" w:hAnsi="David" w:cs="David"/>
          <w:sz w:val="24"/>
          <w:szCs w:val="24"/>
          <w:rtl/>
        </w:rPr>
        <w:t xml:space="preserve"> לא ידעו כלל על קיומו של המרכז</w:t>
      </w:r>
      <w:r w:rsidR="0071404F" w:rsidRPr="00F4292E">
        <w:rPr>
          <w:rFonts w:ascii="David" w:hAnsi="David" w:cs="David"/>
          <w:sz w:val="24"/>
          <w:szCs w:val="24"/>
          <w:rtl/>
        </w:rPr>
        <w:t xml:space="preserve"> (63%)</w:t>
      </w:r>
      <w:r w:rsidRPr="00F4292E">
        <w:rPr>
          <w:rFonts w:ascii="David" w:hAnsi="David" w:cs="David"/>
          <w:sz w:val="24"/>
          <w:szCs w:val="24"/>
          <w:rtl/>
        </w:rPr>
        <w:t xml:space="preserve">, וגם מקרב אלו </w:t>
      </w:r>
      <w:r w:rsidR="008B5264" w:rsidRPr="00F4292E">
        <w:rPr>
          <w:rFonts w:ascii="David" w:hAnsi="David" w:cs="David"/>
          <w:sz w:val="24"/>
          <w:szCs w:val="24"/>
          <w:rtl/>
        </w:rPr>
        <w:t>שידעו על</w:t>
      </w:r>
      <w:r w:rsidRPr="00F4292E">
        <w:rPr>
          <w:rFonts w:ascii="David" w:hAnsi="David" w:cs="David"/>
          <w:sz w:val="24"/>
          <w:szCs w:val="24"/>
          <w:rtl/>
        </w:rPr>
        <w:t xml:space="preserve"> לקיומו, הרוב לא </w:t>
      </w:r>
      <w:r w:rsidR="008B5264" w:rsidRPr="00F4292E">
        <w:rPr>
          <w:rFonts w:ascii="David" w:hAnsi="David" w:cs="David"/>
          <w:sz w:val="24"/>
          <w:szCs w:val="24"/>
          <w:rtl/>
        </w:rPr>
        <w:t>ידעו</w:t>
      </w:r>
      <w:r w:rsidRPr="00F4292E">
        <w:rPr>
          <w:rFonts w:ascii="David" w:hAnsi="David" w:cs="David"/>
          <w:sz w:val="24"/>
          <w:szCs w:val="24"/>
          <w:rtl/>
        </w:rPr>
        <w:t xml:space="preserve"> פרטים על מיקומו במטרה להפנות אליו מטופלים פוטנציאליים</w:t>
      </w:r>
      <w:r w:rsidR="0071404F" w:rsidRPr="00F4292E">
        <w:rPr>
          <w:rFonts w:ascii="David" w:hAnsi="David" w:cs="David"/>
          <w:sz w:val="24"/>
          <w:szCs w:val="24"/>
          <w:rtl/>
        </w:rPr>
        <w:t xml:space="preserve"> (66%)</w:t>
      </w:r>
      <w:r w:rsidR="008B5264" w:rsidRPr="00F4292E">
        <w:rPr>
          <w:rFonts w:ascii="David" w:hAnsi="David" w:cs="David"/>
          <w:sz w:val="24"/>
          <w:szCs w:val="24"/>
          <w:rtl/>
        </w:rPr>
        <w:t>. בנוסף, רבים</w:t>
      </w:r>
      <w:r w:rsidRPr="00F4292E">
        <w:rPr>
          <w:rFonts w:ascii="David" w:hAnsi="David" w:cs="David"/>
          <w:sz w:val="24"/>
          <w:szCs w:val="24"/>
          <w:rtl/>
        </w:rPr>
        <w:t xml:space="preserve"> מהרופאים</w:t>
      </w:r>
      <w:r w:rsidR="008B5264" w:rsidRPr="00F4292E">
        <w:rPr>
          <w:rFonts w:ascii="David" w:hAnsi="David" w:cs="David"/>
          <w:sz w:val="24"/>
          <w:szCs w:val="24"/>
          <w:rtl/>
        </w:rPr>
        <w:t xml:space="preserve"> </w:t>
      </w:r>
      <w:r w:rsidRPr="00F4292E">
        <w:rPr>
          <w:rFonts w:ascii="David" w:hAnsi="David" w:cs="David"/>
          <w:sz w:val="24"/>
          <w:szCs w:val="24"/>
          <w:rtl/>
        </w:rPr>
        <w:t>לא הכירו את החוק שעשוי להיות רלוונטי למטופליהם</w:t>
      </w:r>
      <w:r w:rsidR="00003EEF" w:rsidRPr="00F4292E">
        <w:rPr>
          <w:rFonts w:ascii="David" w:hAnsi="David" w:cs="David"/>
          <w:sz w:val="24"/>
          <w:szCs w:val="24"/>
          <w:rtl/>
        </w:rPr>
        <w:t xml:space="preserve"> (42.11%)</w:t>
      </w:r>
      <w:r w:rsidRPr="00F4292E">
        <w:rPr>
          <w:rFonts w:ascii="David" w:hAnsi="David" w:cs="David"/>
          <w:sz w:val="24"/>
          <w:szCs w:val="24"/>
          <w:rtl/>
        </w:rPr>
        <w:t>, בהם כמחצית מהרופאים השניוניים (46.85%)</w:t>
      </w:r>
      <w:r w:rsidR="008B5264" w:rsidRPr="00F4292E">
        <w:rPr>
          <w:rFonts w:ascii="David" w:hAnsi="David" w:cs="David"/>
          <w:sz w:val="24"/>
          <w:szCs w:val="24"/>
          <w:rtl/>
        </w:rPr>
        <w:t>.</w:t>
      </w:r>
      <w:r w:rsidR="00003EEF" w:rsidRPr="00F4292E">
        <w:rPr>
          <w:rFonts w:ascii="David" w:hAnsi="David" w:cs="David"/>
          <w:sz w:val="24"/>
          <w:szCs w:val="24"/>
          <w:rtl/>
        </w:rPr>
        <w:t xml:space="preserve"> </w:t>
      </w:r>
      <w:r w:rsidR="008B5264" w:rsidRPr="00F4292E">
        <w:rPr>
          <w:rFonts w:ascii="David" w:hAnsi="David" w:cs="David"/>
          <w:sz w:val="24"/>
          <w:szCs w:val="24"/>
          <w:rtl/>
        </w:rPr>
        <w:t>כמעט כל הרופאים הנבדקים הציגו חוסר ידע לגבי</w:t>
      </w:r>
      <w:r w:rsidR="001428AE" w:rsidRPr="00F4292E">
        <w:rPr>
          <w:rFonts w:ascii="David" w:hAnsi="David" w:cs="David"/>
          <w:sz w:val="24"/>
          <w:szCs w:val="24"/>
          <w:rtl/>
        </w:rPr>
        <w:t xml:space="preserve"> רמות מסוכנות של חשיפה לקרינה מייננת (94.74%)</w:t>
      </w:r>
      <w:r w:rsidR="008B5264" w:rsidRPr="00F4292E">
        <w:rPr>
          <w:rFonts w:ascii="David" w:hAnsi="David" w:cs="David"/>
          <w:sz w:val="24"/>
          <w:szCs w:val="24"/>
          <w:rtl/>
        </w:rPr>
        <w:t>.</w:t>
      </w:r>
    </w:p>
    <w:p w14:paraId="17BD3532" w14:textId="5340B052" w:rsidR="001428AE" w:rsidRPr="00F4292E" w:rsidRDefault="001428AE" w:rsidP="00003EEF">
      <w:pPr>
        <w:spacing w:after="0" w:line="360" w:lineRule="auto"/>
        <w:ind w:firstLine="720"/>
        <w:jc w:val="both"/>
        <w:rPr>
          <w:rFonts w:ascii="David" w:hAnsi="David" w:cs="David"/>
          <w:sz w:val="24"/>
          <w:szCs w:val="24"/>
          <w:rtl/>
        </w:rPr>
      </w:pPr>
      <w:r w:rsidRPr="00F4292E">
        <w:rPr>
          <w:rFonts w:ascii="David" w:hAnsi="David" w:cs="David"/>
          <w:sz w:val="24"/>
          <w:szCs w:val="24"/>
          <w:rtl/>
        </w:rPr>
        <w:lastRenderedPageBreak/>
        <w:t xml:space="preserve">בבחינת מקורות המידע של רופאים על מקרה הגזזת, נמצא כי רוב הרופאים </w:t>
      </w:r>
      <w:r w:rsidR="008B5264" w:rsidRPr="00F4292E">
        <w:rPr>
          <w:rFonts w:ascii="David" w:hAnsi="David" w:cs="David"/>
          <w:sz w:val="24"/>
          <w:szCs w:val="24"/>
          <w:rtl/>
        </w:rPr>
        <w:t>השיגו</w:t>
      </w:r>
      <w:r w:rsidRPr="00F4292E">
        <w:rPr>
          <w:rFonts w:ascii="David" w:hAnsi="David" w:cs="David"/>
          <w:sz w:val="24"/>
          <w:szCs w:val="24"/>
          <w:rtl/>
        </w:rPr>
        <w:t xml:space="preserve"> מידע מכתבי עת מדעיים (33.25%), בתי ספר לרפואה (15.2%), התקשורת (8.09%) ואפילו ממטופלים (7.45%), יותר מאשר מהאחראים עליהם – </w:t>
      </w:r>
      <w:bookmarkStart w:id="6" w:name="_Hlk60073990"/>
      <w:r w:rsidRPr="00F4292E">
        <w:rPr>
          <w:rFonts w:ascii="David" w:hAnsi="David" w:cs="David"/>
          <w:sz w:val="24"/>
          <w:szCs w:val="24"/>
          <w:rtl/>
        </w:rPr>
        <w:t>המדינה/ משרד הבריאות שהייתה אמונה על ביצוע הטיפולים וקופות החולים המשמשות מעסיק ישיר לרוב הרופאים בקהילה שנכללו בבדיקה (6.8%)</w:t>
      </w:r>
      <w:bookmarkEnd w:id="6"/>
      <w:r w:rsidR="008B5264" w:rsidRPr="00F4292E">
        <w:rPr>
          <w:rFonts w:ascii="David" w:hAnsi="David" w:cs="David"/>
          <w:sz w:val="24"/>
          <w:szCs w:val="24"/>
          <w:rtl/>
        </w:rPr>
        <w:t>.</w:t>
      </w:r>
    </w:p>
    <w:p w14:paraId="053DFAC5" w14:textId="7CD43009" w:rsidR="001428AE" w:rsidRPr="00F4292E" w:rsidRDefault="001428AE" w:rsidP="00003EEF">
      <w:pPr>
        <w:spacing w:after="0" w:line="360" w:lineRule="auto"/>
        <w:ind w:firstLine="720"/>
        <w:jc w:val="both"/>
        <w:rPr>
          <w:rFonts w:ascii="David" w:hAnsi="David" w:cs="David"/>
          <w:sz w:val="24"/>
          <w:szCs w:val="24"/>
          <w:rtl/>
        </w:rPr>
      </w:pPr>
      <w:r w:rsidRPr="00F4292E">
        <w:rPr>
          <w:rFonts w:ascii="David" w:hAnsi="David" w:cs="David"/>
          <w:sz w:val="24"/>
          <w:szCs w:val="24"/>
          <w:rtl/>
        </w:rPr>
        <w:t>מבחן 'חי בריבוע' לב</w:t>
      </w:r>
      <w:r w:rsidR="00003EEF" w:rsidRPr="00F4292E">
        <w:rPr>
          <w:rFonts w:ascii="David" w:hAnsi="David" w:cs="David"/>
          <w:sz w:val="24"/>
          <w:szCs w:val="24"/>
          <w:rtl/>
        </w:rPr>
        <w:t>דיקת</w:t>
      </w:r>
      <w:r w:rsidRPr="00F4292E">
        <w:rPr>
          <w:rFonts w:ascii="David" w:hAnsi="David" w:cs="David"/>
          <w:sz w:val="24"/>
          <w:szCs w:val="24"/>
          <w:rtl/>
        </w:rPr>
        <w:t xml:space="preserve"> הקשר בין ציון הידע שהתקבל על מקרה הגזזת לבין מקורות המידע של הרופאים, העלה </w:t>
      </w:r>
      <w:r w:rsidR="008B5264" w:rsidRPr="00F4292E">
        <w:rPr>
          <w:rFonts w:ascii="David" w:hAnsi="David" w:cs="David"/>
          <w:sz w:val="24"/>
          <w:szCs w:val="24"/>
          <w:rtl/>
        </w:rPr>
        <w:t xml:space="preserve">רמות ידע גבוהות בקרב רופאים שדיווחו </w:t>
      </w:r>
      <w:r w:rsidR="00003EEF" w:rsidRPr="00F4292E">
        <w:rPr>
          <w:rFonts w:ascii="David" w:hAnsi="David" w:cs="David"/>
          <w:sz w:val="24"/>
          <w:szCs w:val="24"/>
          <w:rtl/>
        </w:rPr>
        <w:t>ש</w:t>
      </w:r>
      <w:r w:rsidR="008B5264" w:rsidRPr="00F4292E">
        <w:rPr>
          <w:rFonts w:ascii="David" w:hAnsi="David" w:cs="David"/>
          <w:sz w:val="24"/>
          <w:szCs w:val="24"/>
          <w:rtl/>
        </w:rPr>
        <w:t xml:space="preserve">קיבלו מידע על מקרה הגזזת ממשרד הבריאות וקופות החולים, </w:t>
      </w:r>
      <w:r w:rsidRPr="00F4292E">
        <w:rPr>
          <w:rFonts w:ascii="David" w:hAnsi="David" w:cs="David"/>
          <w:color w:val="000000"/>
          <w:sz w:val="24"/>
          <w:szCs w:val="24"/>
          <w:rtl/>
        </w:rPr>
        <w:t xml:space="preserve">באופן המצביע על כך </w:t>
      </w:r>
      <w:bookmarkStart w:id="7" w:name="_Hlk60223500"/>
      <w:r w:rsidRPr="00F4292E">
        <w:rPr>
          <w:rFonts w:ascii="David" w:hAnsi="David" w:cs="David"/>
          <w:color w:val="000000"/>
          <w:sz w:val="24"/>
          <w:szCs w:val="24"/>
          <w:rtl/>
        </w:rPr>
        <w:t>שאיל</w:t>
      </w:r>
      <w:r w:rsidR="008B5264" w:rsidRPr="00F4292E">
        <w:rPr>
          <w:rFonts w:ascii="David" w:hAnsi="David" w:cs="David"/>
          <w:color w:val="000000"/>
          <w:sz w:val="24"/>
          <w:szCs w:val="24"/>
          <w:rtl/>
        </w:rPr>
        <w:t>ו הרשויות הרגולטוריות היו</w:t>
      </w:r>
      <w:r w:rsidRPr="00F4292E">
        <w:rPr>
          <w:rFonts w:ascii="David" w:hAnsi="David" w:cs="David"/>
          <w:color w:val="000000"/>
          <w:sz w:val="24"/>
          <w:szCs w:val="24"/>
          <w:rtl/>
        </w:rPr>
        <w:t xml:space="preserve"> מפי</w:t>
      </w:r>
      <w:r w:rsidR="008B5264" w:rsidRPr="00F4292E">
        <w:rPr>
          <w:rFonts w:ascii="David" w:hAnsi="David" w:cs="David"/>
          <w:color w:val="000000"/>
          <w:sz w:val="24"/>
          <w:szCs w:val="24"/>
          <w:rtl/>
        </w:rPr>
        <w:t>צות</w:t>
      </w:r>
      <w:r w:rsidRPr="00F4292E">
        <w:rPr>
          <w:rFonts w:ascii="David" w:hAnsi="David" w:cs="David"/>
          <w:color w:val="000000"/>
          <w:sz w:val="24"/>
          <w:szCs w:val="24"/>
          <w:rtl/>
        </w:rPr>
        <w:t xml:space="preserve"> הודעות מסודרות בנושא – ציון הידע על מקרה הגזזת בקרב הרופאים היה צפוי לעלות.</w:t>
      </w:r>
    </w:p>
    <w:bookmarkEnd w:id="7"/>
    <w:p w14:paraId="6FEF7933" w14:textId="3C0B86BC" w:rsidR="008978D7" w:rsidRPr="00F4292E" w:rsidRDefault="001D1DE1" w:rsidP="008D673B">
      <w:pPr>
        <w:spacing w:after="0" w:line="360" w:lineRule="auto"/>
        <w:jc w:val="both"/>
        <w:rPr>
          <w:rFonts w:ascii="David" w:hAnsi="David" w:cs="David"/>
          <w:sz w:val="24"/>
          <w:szCs w:val="24"/>
          <w:rtl/>
        </w:rPr>
      </w:pPr>
      <w:r w:rsidRPr="00F4292E">
        <w:rPr>
          <w:rFonts w:ascii="David" w:hAnsi="David" w:cs="David"/>
          <w:b/>
          <w:bCs/>
          <w:sz w:val="24"/>
          <w:szCs w:val="24"/>
          <w:rtl/>
        </w:rPr>
        <w:t>רקע - הרחבה:</w:t>
      </w:r>
      <w:r w:rsidRPr="00F4292E">
        <w:rPr>
          <w:rFonts w:ascii="David" w:hAnsi="David" w:cs="David"/>
          <w:sz w:val="24"/>
          <w:szCs w:val="24"/>
        </w:rPr>
        <w:t xml:space="preserve"> </w:t>
      </w:r>
      <w:r w:rsidR="001428AE" w:rsidRPr="00F4292E">
        <w:rPr>
          <w:rFonts w:ascii="David" w:hAnsi="David" w:cs="David"/>
          <w:sz w:val="24"/>
          <w:szCs w:val="24"/>
          <w:rtl/>
        </w:rPr>
        <w:t>בעקבות הממצאים הוחלט להרחיב את המחקר</w:t>
      </w:r>
      <w:r w:rsidR="000C5694" w:rsidRPr="00F4292E">
        <w:rPr>
          <w:rFonts w:ascii="David" w:hAnsi="David" w:cs="David"/>
          <w:sz w:val="24"/>
          <w:szCs w:val="24"/>
          <w:rtl/>
        </w:rPr>
        <w:t>, במטרה</w:t>
      </w:r>
      <w:r w:rsidR="001428AE" w:rsidRPr="00F4292E">
        <w:rPr>
          <w:rFonts w:ascii="David" w:hAnsi="David" w:cs="David"/>
          <w:sz w:val="24"/>
          <w:szCs w:val="24"/>
          <w:rtl/>
        </w:rPr>
        <w:t xml:space="preserve"> לחזק את תוקפו ולבחון לעומק דפוסי ידע של רופאים ראשוניים בנוגע לשירותים רפואיים</w:t>
      </w:r>
      <w:r w:rsidR="001428AE" w:rsidRPr="00F4292E">
        <w:rPr>
          <w:rFonts w:ascii="David" w:hAnsi="David" w:cs="David"/>
          <w:sz w:val="24"/>
          <w:szCs w:val="24"/>
          <w:bdr w:val="none" w:sz="0" w:space="0" w:color="auto" w:frame="1"/>
          <w:rtl/>
        </w:rPr>
        <w:t xml:space="preserve"> שעשויים להיטיב עם מטופליהם.</w:t>
      </w:r>
      <w:r w:rsidRPr="00F4292E">
        <w:rPr>
          <w:rFonts w:ascii="David" w:hAnsi="David" w:cs="David"/>
          <w:sz w:val="24"/>
          <w:szCs w:val="24"/>
          <w:rtl/>
        </w:rPr>
        <w:t xml:space="preserve"> </w:t>
      </w:r>
      <w:r w:rsidR="008978D7" w:rsidRPr="00F4292E">
        <w:rPr>
          <w:rFonts w:ascii="David" w:hAnsi="David" w:cs="David"/>
          <w:color w:val="000000"/>
          <w:sz w:val="24"/>
          <w:szCs w:val="24"/>
          <w:rtl/>
        </w:rPr>
        <w:t>מאמרים בתחום האתיקה מדגישים את חשיבות הפניית</w:t>
      </w:r>
      <w:r w:rsidR="00E35AFA">
        <w:rPr>
          <w:rFonts w:ascii="David" w:hAnsi="David" w:cs="David" w:hint="cs"/>
          <w:color w:val="000000"/>
          <w:sz w:val="24"/>
          <w:szCs w:val="24"/>
          <w:rtl/>
        </w:rPr>
        <w:t xml:space="preserve"> </w:t>
      </w:r>
      <w:r w:rsidR="008978D7" w:rsidRPr="00F4292E">
        <w:rPr>
          <w:rFonts w:ascii="David" w:hAnsi="David" w:cs="David"/>
          <w:color w:val="000000"/>
          <w:sz w:val="24"/>
          <w:szCs w:val="24"/>
          <w:rtl/>
        </w:rPr>
        <w:t xml:space="preserve">מטופלים על ידי </w:t>
      </w:r>
      <w:r w:rsidR="000C5694" w:rsidRPr="00F4292E">
        <w:rPr>
          <w:rFonts w:ascii="David" w:hAnsi="David" w:cs="David"/>
          <w:color w:val="000000"/>
          <w:sz w:val="24"/>
          <w:szCs w:val="24"/>
          <w:rtl/>
        </w:rPr>
        <w:t>רופאי</w:t>
      </w:r>
      <w:r w:rsidR="0071404F" w:rsidRPr="00F4292E">
        <w:rPr>
          <w:rFonts w:ascii="David" w:hAnsi="David" w:cs="David"/>
          <w:color w:val="000000"/>
          <w:sz w:val="24"/>
          <w:szCs w:val="24"/>
          <w:rtl/>
        </w:rPr>
        <w:t>ה</w:t>
      </w:r>
      <w:r w:rsidR="000C5694" w:rsidRPr="00F4292E">
        <w:rPr>
          <w:rFonts w:ascii="David" w:hAnsi="David" w:cs="David"/>
          <w:color w:val="000000"/>
          <w:sz w:val="24"/>
          <w:szCs w:val="24"/>
          <w:rtl/>
        </w:rPr>
        <w:t xml:space="preserve">ם </w:t>
      </w:r>
      <w:r w:rsidR="008978D7" w:rsidRPr="00F4292E">
        <w:rPr>
          <w:rFonts w:ascii="David" w:hAnsi="David" w:cs="David"/>
          <w:color w:val="000000"/>
          <w:sz w:val="24"/>
          <w:szCs w:val="24"/>
          <w:rtl/>
        </w:rPr>
        <w:t>לטיפולים שיוכלו להיטיב עמם ו</w:t>
      </w:r>
      <w:r w:rsidR="00003EEF" w:rsidRPr="00F4292E">
        <w:rPr>
          <w:rFonts w:ascii="David" w:hAnsi="David" w:cs="David"/>
          <w:color w:val="000000"/>
          <w:sz w:val="24"/>
          <w:szCs w:val="24"/>
          <w:rtl/>
        </w:rPr>
        <w:t xml:space="preserve">את </w:t>
      </w:r>
      <w:r w:rsidR="008978D7" w:rsidRPr="00F4292E">
        <w:rPr>
          <w:rFonts w:ascii="David" w:hAnsi="David" w:cs="David"/>
          <w:color w:val="000000"/>
          <w:sz w:val="24"/>
          <w:szCs w:val="24"/>
          <w:rtl/>
        </w:rPr>
        <w:t xml:space="preserve">מחויבות הרופא להיות מעודכן במידע רלוונטי </w:t>
      </w:r>
      <w:r w:rsidR="000C5694" w:rsidRPr="00F4292E">
        <w:rPr>
          <w:rFonts w:ascii="David" w:hAnsi="David" w:cs="David"/>
          <w:color w:val="000000"/>
          <w:sz w:val="24"/>
          <w:szCs w:val="24"/>
          <w:rtl/>
        </w:rPr>
        <w:t>על שירותים חיוניים למטופליו</w:t>
      </w:r>
      <w:r w:rsidRPr="00F4292E">
        <w:rPr>
          <w:rFonts w:ascii="David" w:hAnsi="David" w:cs="David"/>
          <w:sz w:val="24"/>
          <w:szCs w:val="24"/>
          <w:rtl/>
        </w:rPr>
        <w:t xml:space="preserve">. אף </w:t>
      </w:r>
      <w:r w:rsidR="008978D7" w:rsidRPr="00F4292E">
        <w:rPr>
          <w:rFonts w:ascii="David" w:hAnsi="David" w:cs="David"/>
          <w:color w:val="000000"/>
          <w:sz w:val="24"/>
          <w:szCs w:val="24"/>
          <w:rtl/>
        </w:rPr>
        <w:t xml:space="preserve">בהיבט המשפטי, </w:t>
      </w:r>
      <w:r w:rsidRPr="00F4292E">
        <w:rPr>
          <w:rFonts w:ascii="David" w:hAnsi="David" w:cs="David"/>
          <w:color w:val="000000"/>
          <w:sz w:val="24"/>
          <w:szCs w:val="24"/>
          <w:rtl/>
        </w:rPr>
        <w:t>בין השאר על רקע פסקי הדין בסוגיית היידוע במקרה הגזזת,</w:t>
      </w:r>
      <w:r w:rsidR="008978D7" w:rsidRPr="00F4292E">
        <w:rPr>
          <w:rFonts w:ascii="David" w:hAnsi="David" w:cs="David"/>
          <w:color w:val="000000"/>
          <w:sz w:val="24"/>
          <w:szCs w:val="24"/>
          <w:rtl/>
        </w:rPr>
        <w:t xml:space="preserve"> </w:t>
      </w:r>
      <w:r w:rsidR="00E35AFA">
        <w:rPr>
          <w:rFonts w:ascii="David" w:hAnsi="David" w:cs="David" w:hint="cs"/>
          <w:color w:val="000000"/>
          <w:sz w:val="24"/>
          <w:szCs w:val="24"/>
          <w:rtl/>
        </w:rPr>
        <w:t xml:space="preserve">נצפית </w:t>
      </w:r>
      <w:r w:rsidR="008978D7" w:rsidRPr="00F4292E">
        <w:rPr>
          <w:rFonts w:ascii="David" w:hAnsi="David" w:cs="David"/>
          <w:color w:val="000000"/>
          <w:sz w:val="24"/>
          <w:szCs w:val="24"/>
          <w:rtl/>
        </w:rPr>
        <w:t xml:space="preserve">נטייה גוברת של בתי משפט לפצות מטופלים </w:t>
      </w:r>
      <w:r w:rsidR="00003EEF" w:rsidRPr="00F4292E">
        <w:rPr>
          <w:rFonts w:ascii="David" w:hAnsi="David" w:cs="David"/>
          <w:color w:val="000000"/>
          <w:sz w:val="24"/>
          <w:szCs w:val="24"/>
          <w:rtl/>
        </w:rPr>
        <w:t>ש</w:t>
      </w:r>
      <w:r w:rsidR="008978D7" w:rsidRPr="00F4292E">
        <w:rPr>
          <w:rFonts w:ascii="David" w:hAnsi="David" w:cs="David"/>
          <w:color w:val="000000"/>
          <w:sz w:val="24"/>
          <w:szCs w:val="24"/>
          <w:rtl/>
        </w:rPr>
        <w:t>לא הופנו לטיפולים ה</w:t>
      </w:r>
      <w:r w:rsidR="00003EEF" w:rsidRPr="00F4292E">
        <w:rPr>
          <w:rFonts w:ascii="David" w:hAnsi="David" w:cs="David"/>
          <w:color w:val="000000"/>
          <w:sz w:val="24"/>
          <w:szCs w:val="24"/>
          <w:rtl/>
        </w:rPr>
        <w:t>רלוונטיים</w:t>
      </w:r>
      <w:r w:rsidR="008978D7" w:rsidRPr="00F4292E">
        <w:rPr>
          <w:rFonts w:ascii="David" w:hAnsi="David" w:cs="David"/>
          <w:color w:val="000000"/>
          <w:sz w:val="24"/>
          <w:szCs w:val="24"/>
          <w:rtl/>
        </w:rPr>
        <w:t xml:space="preserve"> למצב</w:t>
      </w:r>
      <w:r w:rsidRPr="00F4292E">
        <w:rPr>
          <w:rFonts w:ascii="David" w:hAnsi="David" w:cs="David"/>
          <w:color w:val="000000"/>
          <w:sz w:val="24"/>
          <w:szCs w:val="24"/>
          <w:rtl/>
        </w:rPr>
        <w:t>ם.</w:t>
      </w:r>
    </w:p>
    <w:p w14:paraId="31A6CF51" w14:textId="69165967" w:rsidR="009154E3" w:rsidRPr="00F4292E" w:rsidRDefault="001D1DE1" w:rsidP="00777E57">
      <w:pPr>
        <w:shd w:val="clear" w:color="auto" w:fill="FFFFFF"/>
        <w:spacing w:after="0" w:line="360" w:lineRule="auto"/>
        <w:jc w:val="both"/>
        <w:rPr>
          <w:rFonts w:ascii="David" w:hAnsi="David" w:cs="David"/>
          <w:sz w:val="24"/>
          <w:szCs w:val="24"/>
          <w:rtl/>
        </w:rPr>
      </w:pPr>
      <w:r w:rsidRPr="00F4292E">
        <w:rPr>
          <w:rFonts w:ascii="David" w:hAnsi="David" w:cs="David"/>
          <w:b/>
          <w:bCs/>
          <w:sz w:val="24"/>
          <w:szCs w:val="24"/>
          <w:rtl/>
        </w:rPr>
        <w:t>שיטה – הרחבה:</w:t>
      </w:r>
      <w:r w:rsidRPr="00F4292E">
        <w:rPr>
          <w:rFonts w:ascii="David" w:hAnsi="David" w:cs="David"/>
          <w:sz w:val="24"/>
          <w:szCs w:val="24"/>
        </w:rPr>
        <w:t xml:space="preserve"> </w:t>
      </w:r>
      <w:r w:rsidR="009154E3" w:rsidRPr="00F4292E">
        <w:rPr>
          <w:rFonts w:ascii="David" w:hAnsi="David" w:cs="David"/>
          <w:sz w:val="24"/>
          <w:szCs w:val="24"/>
          <w:rtl/>
        </w:rPr>
        <w:t>המחקר הקיף רופאים בקהילה בישראל המוגדרים כרופאים ראשוניים</w:t>
      </w:r>
      <w:r w:rsidR="00777E57" w:rsidRPr="00F4292E">
        <w:rPr>
          <w:rFonts w:ascii="David" w:hAnsi="David" w:cs="David"/>
          <w:sz w:val="24"/>
          <w:szCs w:val="24"/>
          <w:rtl/>
        </w:rPr>
        <w:t xml:space="preserve"> – רופאי משפחה, רופאי ילדים ורופאים כלליים</w:t>
      </w:r>
      <w:r w:rsidR="009154E3" w:rsidRPr="00F4292E">
        <w:rPr>
          <w:rFonts w:ascii="David" w:hAnsi="David" w:cs="David"/>
          <w:sz w:val="24"/>
          <w:szCs w:val="24"/>
          <w:rtl/>
        </w:rPr>
        <w:t xml:space="preserve">, וכן רופאים מקצועיים </w:t>
      </w:r>
      <w:r w:rsidRPr="00F4292E">
        <w:rPr>
          <w:rFonts w:ascii="David" w:hAnsi="David" w:cs="David"/>
          <w:sz w:val="24"/>
          <w:szCs w:val="24"/>
          <w:rtl/>
        </w:rPr>
        <w:t>שהפנייה אליהם אינה דורשת</w:t>
      </w:r>
      <w:r w:rsidR="009154E3" w:rsidRPr="00F4292E">
        <w:rPr>
          <w:rFonts w:ascii="David" w:hAnsi="David" w:cs="David"/>
          <w:sz w:val="24"/>
          <w:szCs w:val="24"/>
          <w:rtl/>
        </w:rPr>
        <w:t xml:space="preserve"> הפניה</w:t>
      </w:r>
      <w:r w:rsidR="00777E57" w:rsidRPr="00F4292E">
        <w:rPr>
          <w:rFonts w:ascii="David" w:hAnsi="David" w:cs="David"/>
          <w:sz w:val="24"/>
          <w:szCs w:val="24"/>
          <w:rtl/>
        </w:rPr>
        <w:t xml:space="preserve"> – </w:t>
      </w:r>
      <w:r w:rsidR="009154E3" w:rsidRPr="00F4292E">
        <w:rPr>
          <w:rFonts w:ascii="David" w:hAnsi="David" w:cs="David"/>
          <w:sz w:val="24"/>
          <w:szCs w:val="24"/>
          <w:rtl/>
        </w:rPr>
        <w:t>גינקולוגים, אורתופדים ורופאי עיניים, אא"ג ועור ומין, ורופאי שיניים שנוספו למדגם לאחר שלב התכנון לצורך בחינת שירותים ספציפיים.</w:t>
      </w:r>
    </w:p>
    <w:p w14:paraId="6FBF145B" w14:textId="278BF366" w:rsidR="008D7E83" w:rsidRPr="00F4292E" w:rsidRDefault="00951757" w:rsidP="000C5694">
      <w:pPr>
        <w:shd w:val="clear" w:color="auto" w:fill="FFFFFF"/>
        <w:spacing w:after="0" w:line="360" w:lineRule="auto"/>
        <w:ind w:firstLine="720"/>
        <w:jc w:val="both"/>
        <w:rPr>
          <w:rFonts w:ascii="David" w:hAnsi="David" w:cs="David"/>
          <w:sz w:val="24"/>
          <w:szCs w:val="24"/>
          <w:shd w:val="clear" w:color="auto" w:fill="FFFFFF"/>
          <w:rtl/>
        </w:rPr>
      </w:pPr>
      <w:r w:rsidRPr="00F4292E">
        <w:rPr>
          <w:rFonts w:ascii="David" w:hAnsi="David" w:cs="David"/>
          <w:sz w:val="24"/>
          <w:szCs w:val="24"/>
          <w:rtl/>
        </w:rPr>
        <w:t>שאלון ה</w:t>
      </w:r>
      <w:r w:rsidR="00777E57" w:rsidRPr="00F4292E">
        <w:rPr>
          <w:rFonts w:ascii="David" w:hAnsi="David" w:cs="David"/>
          <w:sz w:val="24"/>
          <w:szCs w:val="24"/>
          <w:rtl/>
        </w:rPr>
        <w:t>מחקר</w:t>
      </w:r>
      <w:r w:rsidRPr="00F4292E">
        <w:rPr>
          <w:rFonts w:ascii="David" w:hAnsi="David" w:cs="David"/>
          <w:sz w:val="24"/>
          <w:szCs w:val="24"/>
          <w:rtl/>
        </w:rPr>
        <w:t xml:space="preserve"> כלל 37 שאלות מקצועיות אודות השירותים שכוונו לרופאים בהתמחויות הרלוונטיות ו-10 שאלות דמוגרפיה</w:t>
      </w:r>
      <w:r w:rsidR="00777E57" w:rsidRPr="00F4292E">
        <w:rPr>
          <w:rFonts w:ascii="David" w:hAnsi="David" w:cs="David"/>
          <w:sz w:val="24"/>
          <w:szCs w:val="24"/>
          <w:rtl/>
        </w:rPr>
        <w:t xml:space="preserve">. </w:t>
      </w:r>
      <w:r w:rsidR="009154E3" w:rsidRPr="00F4292E">
        <w:rPr>
          <w:rFonts w:ascii="David" w:hAnsi="David" w:cs="David"/>
          <w:sz w:val="24"/>
          <w:szCs w:val="24"/>
          <w:rtl/>
        </w:rPr>
        <w:t>המחקר כלל בחינה חוזרת לידע אודות מקרה הגזזת, החוק לפיצוי נפגעי גזזת והמרכז הלאומי לפיצוי הנפגעים שהוקם בעקבותיו, וכן בחן ידע אודות שירותי גמילה מעישון, טיפולי שיניים לילדים, בריאות הנפש, מרפאות כאב, בדיקות לגילוי מוקדם של סרטן המעי הגס, ייעוץ דיאטני לסובלים מהשמנה, מכשירי שמיעה לקשישים ופיצוי לנפגעי חיסונים, כשבכל שירות בוצעה בדיקה לרמת הידע של הרופאים הראשוניים הרלוונטיים ובחינה לדפוסי ההפניה לשירות.</w:t>
      </w:r>
      <w:r w:rsidR="000C5694" w:rsidRPr="00F4292E">
        <w:rPr>
          <w:rFonts w:ascii="David" w:hAnsi="David" w:cs="David"/>
          <w:color w:val="000000"/>
          <w:sz w:val="24"/>
          <w:szCs w:val="24"/>
          <w:rtl/>
        </w:rPr>
        <w:t xml:space="preserve"> </w:t>
      </w:r>
      <w:r w:rsidR="00605D2C" w:rsidRPr="00F4292E">
        <w:rPr>
          <w:rFonts w:ascii="David" w:hAnsi="David" w:cs="David"/>
          <w:color w:val="000000"/>
          <w:sz w:val="24"/>
          <w:szCs w:val="24"/>
          <w:rtl/>
        </w:rPr>
        <w:t>השאלונים היו אנונימיים, ו</w:t>
      </w:r>
      <w:r w:rsidR="008D7E83" w:rsidRPr="00F4292E">
        <w:rPr>
          <w:rFonts w:ascii="David" w:hAnsi="David" w:cs="David"/>
          <w:sz w:val="24"/>
          <w:szCs w:val="24"/>
          <w:rtl/>
        </w:rPr>
        <w:t>פרוטוקול מחקר זה אושר על ידי תת ועדת הלסינקי למחקר שאינו ניסוי רפואי בבני אדם שבמרכז הרפואי שיבא</w:t>
      </w:r>
      <w:r w:rsidR="008D7E83" w:rsidRPr="00F4292E">
        <w:rPr>
          <w:rFonts w:ascii="David" w:hAnsi="David" w:cs="David"/>
          <w:sz w:val="24"/>
          <w:szCs w:val="24"/>
          <w:shd w:val="clear" w:color="auto" w:fill="FFFFFF"/>
          <w:rtl/>
        </w:rPr>
        <w:t>.</w:t>
      </w:r>
    </w:p>
    <w:p w14:paraId="6162B056" w14:textId="42346979" w:rsidR="009154E3" w:rsidRPr="00F4292E" w:rsidRDefault="009154E3" w:rsidP="000C5694">
      <w:pPr>
        <w:shd w:val="clear" w:color="auto" w:fill="FFFFFF"/>
        <w:spacing w:after="0" w:line="360" w:lineRule="auto"/>
        <w:ind w:firstLine="720"/>
        <w:jc w:val="both"/>
        <w:rPr>
          <w:rFonts w:ascii="David" w:hAnsi="David" w:cs="David"/>
          <w:sz w:val="24"/>
          <w:szCs w:val="24"/>
          <w:rtl/>
        </w:rPr>
      </w:pPr>
      <w:r w:rsidRPr="00F4292E">
        <w:rPr>
          <w:rFonts w:ascii="David" w:hAnsi="David" w:cs="David"/>
          <w:sz w:val="24"/>
          <w:szCs w:val="24"/>
          <w:shd w:val="clear" w:color="auto" w:fill="FFFFFF"/>
          <w:rtl/>
        </w:rPr>
        <w:t xml:space="preserve">שאלון המחקר </w:t>
      </w:r>
      <w:r w:rsidR="000C5694" w:rsidRPr="00F4292E">
        <w:rPr>
          <w:rFonts w:ascii="David" w:hAnsi="David" w:cs="David"/>
          <w:sz w:val="24"/>
          <w:szCs w:val="24"/>
          <w:shd w:val="clear" w:color="auto" w:fill="FFFFFF"/>
          <w:rtl/>
        </w:rPr>
        <w:t xml:space="preserve">שהותאם לכל מומחיות רפואית בהתאם לשירותים הרלוונטיים, </w:t>
      </w:r>
      <w:r w:rsidRPr="00F4292E">
        <w:rPr>
          <w:rFonts w:ascii="David" w:hAnsi="David" w:cs="David"/>
          <w:sz w:val="24"/>
          <w:szCs w:val="24"/>
          <w:shd w:val="clear" w:color="auto" w:fill="FFFFFF"/>
          <w:rtl/>
        </w:rPr>
        <w:t xml:space="preserve">הופץ </w:t>
      </w:r>
      <w:r w:rsidR="001D1DE1" w:rsidRPr="00F4292E">
        <w:rPr>
          <w:rFonts w:ascii="David" w:hAnsi="David" w:cs="David"/>
          <w:sz w:val="24"/>
          <w:szCs w:val="24"/>
          <w:shd w:val="clear" w:color="auto" w:fill="FFFFFF"/>
          <w:rtl/>
        </w:rPr>
        <w:t>בספטמבר 2017</w:t>
      </w:r>
      <w:r w:rsidRPr="00F4292E">
        <w:rPr>
          <w:rFonts w:ascii="David" w:hAnsi="David" w:cs="David"/>
          <w:sz w:val="24"/>
          <w:szCs w:val="24"/>
          <w:shd w:val="clear" w:color="auto" w:fill="FFFFFF"/>
          <w:rtl/>
        </w:rPr>
        <w:t xml:space="preserve"> בקרב 9,422 רופאים דרך האינטרנט באמצעות מאגר המנוהל על ידי חברת </w:t>
      </w:r>
      <w:proofErr w:type="spellStart"/>
      <w:r w:rsidR="001D1DE1" w:rsidRPr="00F4292E">
        <w:rPr>
          <w:rFonts w:ascii="David" w:hAnsi="David" w:cs="David"/>
          <w:sz w:val="24"/>
          <w:szCs w:val="24"/>
        </w:rPr>
        <w:t>PharmaQuest</w:t>
      </w:r>
      <w:proofErr w:type="spellEnd"/>
      <w:r w:rsidR="001D1DE1" w:rsidRPr="00F4292E">
        <w:rPr>
          <w:rFonts w:ascii="David" w:hAnsi="David" w:cs="David"/>
          <w:sz w:val="24"/>
          <w:szCs w:val="24"/>
          <w:shd w:val="clear" w:color="auto" w:fill="FFFFFF"/>
          <w:rtl/>
        </w:rPr>
        <w:t xml:space="preserve">, </w:t>
      </w:r>
      <w:r w:rsidRPr="00F4292E">
        <w:rPr>
          <w:rFonts w:ascii="David" w:hAnsi="David" w:cs="David"/>
          <w:sz w:val="24"/>
          <w:szCs w:val="24"/>
          <w:rtl/>
        </w:rPr>
        <w:t>בכנסים רפואיים</w:t>
      </w:r>
      <w:r w:rsidR="001D1DE1" w:rsidRPr="00F4292E">
        <w:rPr>
          <w:rStyle w:val="a7"/>
          <w:rFonts w:ascii="David" w:hAnsi="David" w:cs="David"/>
          <w:sz w:val="24"/>
          <w:szCs w:val="24"/>
          <w:rtl/>
        </w:rPr>
        <w:t xml:space="preserve"> </w:t>
      </w:r>
      <w:r w:rsidR="001D1DE1" w:rsidRPr="00F4292E">
        <w:rPr>
          <w:rFonts w:ascii="David" w:hAnsi="David" w:cs="David"/>
          <w:sz w:val="24"/>
          <w:szCs w:val="24"/>
          <w:rtl/>
        </w:rPr>
        <w:t>ובדיוור ישיר במייל ל</w:t>
      </w:r>
      <w:r w:rsidRPr="00F4292E">
        <w:rPr>
          <w:rFonts w:ascii="David" w:hAnsi="David" w:cs="David"/>
          <w:sz w:val="24"/>
          <w:szCs w:val="24"/>
          <w:shd w:val="clear" w:color="auto" w:fill="FFFFFF"/>
          <w:rtl/>
        </w:rPr>
        <w:t>חברי החוג לרפואת משפחה</w:t>
      </w:r>
      <w:r w:rsidR="001D1DE1" w:rsidRPr="00F4292E">
        <w:rPr>
          <w:rFonts w:ascii="David" w:hAnsi="David" w:cs="David"/>
          <w:sz w:val="24"/>
          <w:szCs w:val="24"/>
          <w:shd w:val="clear" w:color="auto" w:fill="FFFFFF"/>
          <w:rtl/>
        </w:rPr>
        <w:t>.</w:t>
      </w:r>
    </w:p>
    <w:p w14:paraId="0A359D95" w14:textId="269CC443" w:rsidR="009154E3" w:rsidRPr="00F4292E" w:rsidRDefault="001D1DE1" w:rsidP="00003EEF">
      <w:pPr>
        <w:spacing w:after="0" w:line="360" w:lineRule="auto"/>
        <w:ind w:firstLine="720"/>
        <w:jc w:val="both"/>
        <w:rPr>
          <w:rFonts w:ascii="David" w:hAnsi="David" w:cs="David"/>
          <w:color w:val="000000"/>
          <w:sz w:val="24"/>
          <w:szCs w:val="24"/>
          <w:rtl/>
        </w:rPr>
      </w:pPr>
      <w:r w:rsidRPr="00F4292E">
        <w:rPr>
          <w:rFonts w:ascii="David" w:hAnsi="David" w:cs="David"/>
          <w:sz w:val="24"/>
          <w:szCs w:val="24"/>
          <w:rtl/>
        </w:rPr>
        <w:t>הממצאים נותחו</w:t>
      </w:r>
      <w:r w:rsidR="009154E3" w:rsidRPr="00F4292E">
        <w:rPr>
          <w:rFonts w:ascii="David" w:hAnsi="David" w:cs="David"/>
          <w:sz w:val="24"/>
          <w:szCs w:val="24"/>
          <w:rtl/>
        </w:rPr>
        <w:t xml:space="preserve"> בתוכנת</w:t>
      </w:r>
      <w:r w:rsidR="009154E3" w:rsidRPr="00F4292E">
        <w:rPr>
          <w:rFonts w:ascii="David" w:hAnsi="David" w:cs="David"/>
          <w:sz w:val="24"/>
          <w:szCs w:val="24"/>
        </w:rPr>
        <w:t xml:space="preserve">SAS®9.4 </w:t>
      </w:r>
      <w:r w:rsidR="009154E3" w:rsidRPr="00F4292E">
        <w:rPr>
          <w:rFonts w:ascii="David" w:hAnsi="David" w:cs="David"/>
          <w:sz w:val="24"/>
          <w:szCs w:val="24"/>
          <w:rtl/>
        </w:rPr>
        <w:t xml:space="preserve">. רמת מובהקות לבחינת קשרים בין משתנים הוגדרה באמצעות מבחן </w:t>
      </w:r>
      <w:r w:rsidRPr="00F4292E">
        <w:rPr>
          <w:rFonts w:ascii="David" w:hAnsi="David" w:cs="David"/>
          <w:sz w:val="24"/>
          <w:szCs w:val="24"/>
          <w:rtl/>
        </w:rPr>
        <w:t>'</w:t>
      </w:r>
      <w:r w:rsidR="009154E3" w:rsidRPr="00F4292E">
        <w:rPr>
          <w:rFonts w:ascii="David" w:hAnsi="David" w:cs="David"/>
          <w:sz w:val="24"/>
          <w:szCs w:val="24"/>
          <w:rtl/>
        </w:rPr>
        <w:t>חי בריבוע</w:t>
      </w:r>
      <w:r w:rsidRPr="00F4292E">
        <w:rPr>
          <w:rFonts w:ascii="David" w:hAnsi="David" w:cs="David"/>
          <w:sz w:val="24"/>
          <w:szCs w:val="24"/>
          <w:rtl/>
        </w:rPr>
        <w:t>'</w:t>
      </w:r>
      <w:r w:rsidR="009154E3" w:rsidRPr="00F4292E">
        <w:rPr>
          <w:rFonts w:ascii="David" w:hAnsi="David" w:cs="David"/>
          <w:sz w:val="24"/>
          <w:szCs w:val="24"/>
          <w:rtl/>
        </w:rPr>
        <w:t xml:space="preserve"> ועיבוד רב משתני (רגרסיה לוגיסטית</w:t>
      </w:r>
      <w:r w:rsidR="0099738B">
        <w:rPr>
          <w:rFonts w:ascii="David" w:hAnsi="David" w:cs="David" w:hint="cs"/>
          <w:sz w:val="24"/>
          <w:szCs w:val="24"/>
          <w:rtl/>
        </w:rPr>
        <w:t xml:space="preserve">, </w:t>
      </w:r>
      <w:r w:rsidR="0099738B">
        <w:rPr>
          <w:rFonts w:ascii="David" w:hAnsi="David" w:cs="David"/>
          <w:sz w:val="24"/>
          <w:szCs w:val="24"/>
        </w:rPr>
        <w:t>Logistic regression</w:t>
      </w:r>
      <w:r w:rsidR="009154E3" w:rsidRPr="00F4292E">
        <w:rPr>
          <w:rFonts w:ascii="David" w:hAnsi="David" w:cs="David"/>
          <w:sz w:val="24"/>
          <w:szCs w:val="24"/>
          <w:rtl/>
        </w:rPr>
        <w:t xml:space="preserve">) בוצע לבחינת השפעת המשתנים התלויים על משתנים בלתי תלויים. </w:t>
      </w:r>
      <w:r w:rsidRPr="00F4292E">
        <w:rPr>
          <w:rFonts w:ascii="David" w:hAnsi="David" w:cs="David"/>
          <w:sz w:val="24"/>
          <w:szCs w:val="24"/>
          <w:rtl/>
        </w:rPr>
        <w:t>שאלות פתוחות קודדו</w:t>
      </w:r>
      <w:r w:rsidR="009154E3" w:rsidRPr="00F4292E">
        <w:rPr>
          <w:rFonts w:ascii="David" w:hAnsi="David" w:cs="David"/>
          <w:sz w:val="24"/>
          <w:szCs w:val="24"/>
          <w:rtl/>
        </w:rPr>
        <w:t xml:space="preserve"> בהיוועצות עם השותפים למחקר באפריל 2018, לאחר השלמת מכס</w:t>
      </w:r>
      <w:r w:rsidRPr="00F4292E">
        <w:rPr>
          <w:rFonts w:ascii="David" w:hAnsi="David" w:cs="David"/>
          <w:sz w:val="24"/>
          <w:szCs w:val="24"/>
          <w:rtl/>
        </w:rPr>
        <w:t>ה מינימאלית של 381</w:t>
      </w:r>
      <w:r w:rsidR="009154E3" w:rsidRPr="00F4292E">
        <w:rPr>
          <w:rFonts w:ascii="David" w:hAnsi="David" w:cs="David"/>
          <w:sz w:val="24"/>
          <w:szCs w:val="24"/>
          <w:rtl/>
        </w:rPr>
        <w:t xml:space="preserve"> נבדקים </w:t>
      </w:r>
      <w:r w:rsidR="00002FAC" w:rsidRPr="00F4292E">
        <w:rPr>
          <w:rFonts w:ascii="David" w:hAnsi="David" w:cs="David"/>
          <w:sz w:val="24"/>
          <w:szCs w:val="24"/>
          <w:rtl/>
        </w:rPr>
        <w:t>שהוגדרה</w:t>
      </w:r>
      <w:r w:rsidR="009154E3" w:rsidRPr="00F4292E">
        <w:rPr>
          <w:rFonts w:ascii="David" w:hAnsi="David" w:cs="David"/>
          <w:sz w:val="24"/>
          <w:szCs w:val="24"/>
          <w:rtl/>
        </w:rPr>
        <w:t xml:space="preserve"> מראש.</w:t>
      </w:r>
    </w:p>
    <w:p w14:paraId="32EDD5AB" w14:textId="76706E60" w:rsidR="00002FAC" w:rsidRPr="00F4292E" w:rsidRDefault="00002FAC" w:rsidP="008D673B">
      <w:pPr>
        <w:spacing w:after="0" w:line="360" w:lineRule="auto"/>
        <w:jc w:val="both"/>
        <w:rPr>
          <w:rFonts w:ascii="David" w:hAnsi="David" w:cs="David"/>
          <w:sz w:val="24"/>
          <w:szCs w:val="24"/>
        </w:rPr>
      </w:pPr>
      <w:r w:rsidRPr="00F4292E">
        <w:rPr>
          <w:rFonts w:ascii="David" w:hAnsi="David" w:cs="David"/>
          <w:b/>
          <w:bCs/>
          <w:color w:val="000000"/>
          <w:sz w:val="24"/>
          <w:szCs w:val="24"/>
          <w:rtl/>
        </w:rPr>
        <w:t>ממצאים – הרחבה:</w:t>
      </w:r>
      <w:r w:rsidRPr="00F4292E">
        <w:rPr>
          <w:rFonts w:ascii="David" w:hAnsi="David" w:cs="David"/>
          <w:color w:val="000000"/>
          <w:sz w:val="24"/>
          <w:szCs w:val="24"/>
        </w:rPr>
        <w:t xml:space="preserve"> </w:t>
      </w:r>
      <w:r w:rsidR="009154E3" w:rsidRPr="00F4292E">
        <w:rPr>
          <w:rFonts w:ascii="David" w:hAnsi="David" w:cs="David"/>
          <w:sz w:val="24"/>
          <w:szCs w:val="24"/>
          <w:rtl/>
        </w:rPr>
        <w:t>במדגם הסופי נכללו 780 רופאים – מתוכם 732 מילאו את השאלונים באינטרנט ו-48 בכנסים.</w:t>
      </w:r>
      <w:r w:rsidRPr="00F4292E">
        <w:rPr>
          <w:rFonts w:ascii="David" w:hAnsi="David" w:cs="David"/>
          <w:color w:val="000000"/>
          <w:sz w:val="24"/>
          <w:szCs w:val="24"/>
          <w:rtl/>
        </w:rPr>
        <w:t xml:space="preserve"> </w:t>
      </w:r>
      <w:r w:rsidR="009154E3" w:rsidRPr="00F4292E">
        <w:rPr>
          <w:rFonts w:ascii="David" w:hAnsi="David" w:cs="David"/>
          <w:sz w:val="24"/>
          <w:szCs w:val="24"/>
          <w:rtl/>
        </w:rPr>
        <w:t xml:space="preserve">שיעורי ההיענות הסופיים במחקר נמוכים, </w:t>
      </w:r>
      <w:r w:rsidRPr="00F4292E">
        <w:rPr>
          <w:rFonts w:ascii="David" w:hAnsi="David" w:cs="David"/>
          <w:sz w:val="24"/>
          <w:szCs w:val="24"/>
          <w:rtl/>
        </w:rPr>
        <w:t>ו</w:t>
      </w:r>
      <w:r w:rsidR="009154E3" w:rsidRPr="00F4292E">
        <w:rPr>
          <w:rFonts w:ascii="David" w:hAnsi="David" w:cs="David"/>
          <w:sz w:val="24"/>
          <w:szCs w:val="24"/>
          <w:rtl/>
        </w:rPr>
        <w:t>בוצעה בדיקה המשווה את נתוני הרופאים המשיבים לנתוני כלל הרופאים הישראלים</w:t>
      </w:r>
      <w:r w:rsidRPr="00F4292E">
        <w:rPr>
          <w:rFonts w:ascii="David" w:hAnsi="David" w:cs="David"/>
          <w:sz w:val="24"/>
          <w:szCs w:val="24"/>
          <w:rtl/>
        </w:rPr>
        <w:t xml:space="preserve">, </w:t>
      </w:r>
      <w:r w:rsidR="009154E3" w:rsidRPr="00F4292E">
        <w:rPr>
          <w:rFonts w:ascii="David" w:hAnsi="David" w:cs="David"/>
          <w:sz w:val="24"/>
          <w:szCs w:val="24"/>
          <w:rtl/>
        </w:rPr>
        <w:t>לפי נתוני משרד הבריאות</w:t>
      </w:r>
      <w:r w:rsidRPr="00F4292E">
        <w:rPr>
          <w:rFonts w:ascii="David" w:hAnsi="David" w:cs="David"/>
          <w:sz w:val="24"/>
          <w:szCs w:val="24"/>
          <w:rtl/>
        </w:rPr>
        <w:t>,</w:t>
      </w:r>
      <w:r w:rsidR="000C5694" w:rsidRPr="00F4292E">
        <w:rPr>
          <w:rFonts w:ascii="David" w:hAnsi="David" w:cs="David"/>
          <w:sz w:val="24"/>
          <w:szCs w:val="24"/>
          <w:rtl/>
        </w:rPr>
        <w:t xml:space="preserve"> בדיקה שמצביעה על</w:t>
      </w:r>
      <w:r w:rsidRPr="00F4292E">
        <w:rPr>
          <w:rFonts w:ascii="David" w:hAnsi="David" w:cs="David"/>
          <w:sz w:val="24"/>
          <w:szCs w:val="24"/>
          <w:rtl/>
        </w:rPr>
        <w:t xml:space="preserve"> פיזור דמוגרפי דומה.</w:t>
      </w:r>
    </w:p>
    <w:p w14:paraId="42A358DE" w14:textId="49163D67" w:rsidR="00E776AB" w:rsidRPr="00F4292E" w:rsidRDefault="00002FAC" w:rsidP="00605D2C">
      <w:pPr>
        <w:spacing w:after="0" w:line="360" w:lineRule="auto"/>
        <w:ind w:firstLine="720"/>
        <w:jc w:val="both"/>
        <w:rPr>
          <w:rFonts w:ascii="David" w:hAnsi="David" w:cs="David"/>
          <w:sz w:val="24"/>
          <w:szCs w:val="24"/>
          <w:rtl/>
        </w:rPr>
      </w:pPr>
      <w:r w:rsidRPr="00F4292E">
        <w:rPr>
          <w:rFonts w:ascii="David" w:hAnsi="David" w:cs="David"/>
          <w:sz w:val="24"/>
          <w:szCs w:val="24"/>
          <w:rtl/>
        </w:rPr>
        <w:lastRenderedPageBreak/>
        <w:t xml:space="preserve">הממצאים </w:t>
      </w:r>
      <w:r w:rsidR="000C5694" w:rsidRPr="00F4292E">
        <w:rPr>
          <w:rFonts w:ascii="David" w:hAnsi="David" w:cs="David"/>
          <w:sz w:val="24"/>
          <w:szCs w:val="24"/>
          <w:rtl/>
        </w:rPr>
        <w:t xml:space="preserve">מחזקים </w:t>
      </w:r>
      <w:r w:rsidRPr="00F4292E">
        <w:rPr>
          <w:rFonts w:ascii="David" w:hAnsi="David" w:cs="David"/>
          <w:sz w:val="24"/>
          <w:szCs w:val="24"/>
          <w:rtl/>
        </w:rPr>
        <w:t>את ממצאי מחקר המקורי בדבר</w:t>
      </w:r>
      <w:r w:rsidR="009154E3" w:rsidRPr="00F4292E">
        <w:rPr>
          <w:rFonts w:ascii="David" w:hAnsi="David" w:cs="David"/>
          <w:sz w:val="24"/>
          <w:szCs w:val="24"/>
          <w:rtl/>
        </w:rPr>
        <w:t xml:space="preserve"> רמה נמוכה של ידע </w:t>
      </w:r>
      <w:r w:rsidR="000C5694" w:rsidRPr="00F4292E">
        <w:rPr>
          <w:rFonts w:ascii="David" w:hAnsi="David" w:cs="David"/>
          <w:sz w:val="24"/>
          <w:szCs w:val="24"/>
          <w:rtl/>
        </w:rPr>
        <w:t xml:space="preserve">בקרב רופאים בישראל </w:t>
      </w:r>
      <w:r w:rsidR="009154E3" w:rsidRPr="00F4292E">
        <w:rPr>
          <w:rFonts w:ascii="David" w:hAnsi="David" w:cs="David"/>
          <w:sz w:val="24"/>
          <w:szCs w:val="24"/>
          <w:rtl/>
        </w:rPr>
        <w:t xml:space="preserve">לגבי השירות </w:t>
      </w:r>
      <w:r w:rsidRPr="00F4292E">
        <w:rPr>
          <w:rFonts w:ascii="David" w:hAnsi="David" w:cs="David"/>
          <w:sz w:val="24"/>
          <w:szCs w:val="24"/>
          <w:rtl/>
        </w:rPr>
        <w:t>לפיצוי נפגעי גזזת, אם כי היקף אי הידע צומצם, ו</w:t>
      </w:r>
      <w:r w:rsidR="009154E3" w:rsidRPr="00F4292E">
        <w:rPr>
          <w:rFonts w:ascii="David" w:hAnsi="David" w:cs="David"/>
          <w:sz w:val="24"/>
          <w:szCs w:val="24"/>
          <w:rtl/>
        </w:rPr>
        <w:t>כשליש</w:t>
      </w:r>
      <w:r w:rsidRPr="00F4292E">
        <w:rPr>
          <w:rFonts w:ascii="David" w:hAnsi="David" w:cs="David"/>
          <w:sz w:val="24"/>
          <w:szCs w:val="24"/>
          <w:rtl/>
        </w:rPr>
        <w:t xml:space="preserve"> מהרופאים</w:t>
      </w:r>
      <w:r w:rsidR="009154E3" w:rsidRPr="00F4292E">
        <w:rPr>
          <w:rFonts w:ascii="David" w:hAnsi="David" w:cs="David"/>
          <w:sz w:val="24"/>
          <w:szCs w:val="24"/>
          <w:rtl/>
        </w:rPr>
        <w:t xml:space="preserve"> (31.2%) לא הכירו את החוק לפיצוי נפגעי גזזת, בהם רוב המומחים לרפואת עור ומין (77.5%)</w:t>
      </w:r>
      <w:r w:rsidRPr="00F4292E">
        <w:rPr>
          <w:rFonts w:ascii="David" w:hAnsi="David" w:cs="David"/>
          <w:sz w:val="24"/>
          <w:szCs w:val="24"/>
          <w:rtl/>
        </w:rPr>
        <w:t>.</w:t>
      </w:r>
    </w:p>
    <w:p w14:paraId="0F32C894" w14:textId="778F45F8" w:rsidR="009154E3" w:rsidRPr="00F4292E" w:rsidRDefault="00E776AB" w:rsidP="000C5694">
      <w:pPr>
        <w:spacing w:after="0" w:line="360" w:lineRule="auto"/>
        <w:ind w:firstLine="720"/>
        <w:jc w:val="both"/>
        <w:rPr>
          <w:rFonts w:ascii="David" w:hAnsi="David" w:cs="David"/>
          <w:sz w:val="24"/>
          <w:szCs w:val="24"/>
          <w:rtl/>
        </w:rPr>
      </w:pPr>
      <w:r w:rsidRPr="00F4292E">
        <w:rPr>
          <w:rFonts w:ascii="David" w:hAnsi="David" w:cs="David"/>
          <w:sz w:val="24"/>
          <w:szCs w:val="24"/>
          <w:rtl/>
        </w:rPr>
        <w:t>בחינת מקורות המידע למקרה הגזזת</w:t>
      </w:r>
      <w:r w:rsidR="00002FAC" w:rsidRPr="00F4292E">
        <w:rPr>
          <w:rFonts w:ascii="David" w:hAnsi="David" w:cs="David"/>
          <w:sz w:val="24"/>
          <w:szCs w:val="24"/>
          <w:rtl/>
        </w:rPr>
        <w:t xml:space="preserve"> חיזקה אף היא את ממצאי המחקר המקורי, כשהמטופלים משמשים </w:t>
      </w:r>
      <w:r w:rsidRPr="00F4292E">
        <w:rPr>
          <w:rFonts w:ascii="David" w:hAnsi="David" w:cs="David"/>
          <w:sz w:val="24"/>
          <w:szCs w:val="24"/>
          <w:rtl/>
        </w:rPr>
        <w:t xml:space="preserve">מקור מידע מרכזי לחוק ולמרכז לפיצוי נפגעי גזזת (45.41%) אף יותר מרשויות הבריאות – </w:t>
      </w:r>
      <w:bookmarkStart w:id="8" w:name="_Hlk60074150"/>
      <w:r w:rsidRPr="00F4292E">
        <w:rPr>
          <w:rFonts w:ascii="David" w:hAnsi="David" w:cs="David"/>
          <w:sz w:val="24"/>
          <w:szCs w:val="24"/>
          <w:rtl/>
        </w:rPr>
        <w:t xml:space="preserve">משרד הבריאות (37.84%) וקופות החולים (24.86%). </w:t>
      </w:r>
      <w:bookmarkEnd w:id="8"/>
      <w:r w:rsidRPr="00F4292E">
        <w:rPr>
          <w:rFonts w:ascii="David" w:hAnsi="David" w:cs="David"/>
          <w:sz w:val="24"/>
          <w:szCs w:val="24"/>
          <w:rtl/>
        </w:rPr>
        <w:t>מקורות מידע נוספים למקרה הגזזת, כפי שתועדו במחקר המורחב, כללו את אמצעי התקשורת (29.73%), ובשיעורים נמוכים יותר כתבי עת מדעיים (8.11%) וכנסים והשתלמויות (4.86%).</w:t>
      </w:r>
    </w:p>
    <w:p w14:paraId="014BFA85" w14:textId="4D141A6D" w:rsidR="00002FAC" w:rsidRPr="00F4292E" w:rsidRDefault="00002FAC" w:rsidP="000C5694">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בקרב הרופאים הנבדקים נצפה חוסר ידע </w:t>
      </w:r>
      <w:r w:rsidR="000C5694" w:rsidRPr="00F4292E">
        <w:rPr>
          <w:rFonts w:ascii="David" w:hAnsi="David" w:cs="David"/>
          <w:sz w:val="24"/>
          <w:szCs w:val="24"/>
          <w:rtl/>
        </w:rPr>
        <w:t>לגבי שירותים</w:t>
      </w:r>
      <w:r w:rsidRPr="00F4292E">
        <w:rPr>
          <w:rFonts w:ascii="David" w:hAnsi="David" w:cs="David"/>
          <w:sz w:val="24"/>
          <w:szCs w:val="24"/>
          <w:rtl/>
        </w:rPr>
        <w:t xml:space="preserve"> רפואיים נוספים</w:t>
      </w:r>
      <w:r w:rsidR="000C5694" w:rsidRPr="00F4292E">
        <w:rPr>
          <w:rFonts w:ascii="David" w:hAnsi="David" w:cs="David"/>
          <w:sz w:val="24"/>
          <w:szCs w:val="24"/>
          <w:rtl/>
        </w:rPr>
        <w:t xml:space="preserve"> שנבחנו בשאלון המחקר</w:t>
      </w:r>
      <w:r w:rsidRPr="00F4292E">
        <w:rPr>
          <w:rFonts w:ascii="David" w:hAnsi="David" w:cs="David"/>
          <w:sz w:val="24"/>
          <w:szCs w:val="24"/>
          <w:rtl/>
        </w:rPr>
        <w:t xml:space="preserve"> מעבר למקרה הגזזת, לרבות </w:t>
      </w:r>
      <w:r w:rsidR="00E776AB" w:rsidRPr="00F4292E">
        <w:rPr>
          <w:rFonts w:ascii="David" w:hAnsi="David" w:cs="David"/>
          <w:sz w:val="24"/>
          <w:szCs w:val="24"/>
          <w:rtl/>
        </w:rPr>
        <w:t xml:space="preserve">חוסר ידע אודות אמצעים לגמילה מעישון הכלולים בסל הבריאות </w:t>
      </w:r>
      <w:r w:rsidRPr="00F4292E">
        <w:rPr>
          <w:rFonts w:ascii="David" w:hAnsi="David" w:cs="David"/>
          <w:sz w:val="24"/>
          <w:szCs w:val="24"/>
          <w:rtl/>
        </w:rPr>
        <w:t>הציבורי</w:t>
      </w:r>
      <w:r w:rsidR="00E776AB" w:rsidRPr="00F4292E">
        <w:rPr>
          <w:rFonts w:ascii="David" w:hAnsi="David" w:cs="David"/>
          <w:sz w:val="24"/>
          <w:szCs w:val="24"/>
          <w:rtl/>
        </w:rPr>
        <w:t xml:space="preserve"> בישראל</w:t>
      </w:r>
      <w:r w:rsidRPr="00F4292E">
        <w:rPr>
          <w:rFonts w:ascii="David" w:hAnsi="David" w:cs="David"/>
          <w:sz w:val="24"/>
          <w:szCs w:val="24"/>
          <w:rtl/>
        </w:rPr>
        <w:t xml:space="preserve">; חוסר ידע אודות הרגלי צחצוח שיניים של ילדים על רקע הכנסת טיפולי שיניים לילדים לסל הציבורי; חוסר ידע לגבי נושאים הקשורים לבריאות הנפש ברפואה הציבורית; חוסר ידע על המסגרת להכללת בדיקות קולונוסקופיה בסל הציבורי; וחוסר ידע על הוועדה לפיצוי נפגעי חיסון ואופן הפנייה אליה. </w:t>
      </w:r>
      <w:r w:rsidR="000C5694" w:rsidRPr="00F4292E">
        <w:rPr>
          <w:rFonts w:ascii="David" w:hAnsi="David" w:cs="David"/>
          <w:sz w:val="24"/>
          <w:szCs w:val="24"/>
          <w:rtl/>
        </w:rPr>
        <w:t>במחקר מתועדים</w:t>
      </w:r>
      <w:r w:rsidR="00E776AB" w:rsidRPr="00F4292E">
        <w:rPr>
          <w:rFonts w:ascii="David" w:hAnsi="David" w:cs="David"/>
          <w:sz w:val="24"/>
          <w:szCs w:val="24"/>
          <w:rtl/>
        </w:rPr>
        <w:t xml:space="preserve"> הבדלים משמעותיים </w:t>
      </w:r>
      <w:r w:rsidRPr="00F4292E">
        <w:rPr>
          <w:rFonts w:ascii="David" w:hAnsi="David" w:cs="David"/>
          <w:sz w:val="24"/>
          <w:szCs w:val="24"/>
          <w:rtl/>
        </w:rPr>
        <w:t>במקורות המידע</w:t>
      </w:r>
      <w:r w:rsidR="00E776AB" w:rsidRPr="00F4292E">
        <w:rPr>
          <w:rFonts w:ascii="David" w:hAnsi="David" w:cs="David"/>
          <w:sz w:val="24"/>
          <w:szCs w:val="24"/>
          <w:rtl/>
        </w:rPr>
        <w:t xml:space="preserve"> של רופאים ראשוניים </w:t>
      </w:r>
      <w:r w:rsidRPr="00F4292E">
        <w:rPr>
          <w:rFonts w:ascii="David" w:hAnsi="David" w:cs="David"/>
          <w:sz w:val="24"/>
          <w:szCs w:val="24"/>
          <w:rtl/>
        </w:rPr>
        <w:t>ביחס ל</w:t>
      </w:r>
      <w:r w:rsidR="00E776AB" w:rsidRPr="00F4292E">
        <w:rPr>
          <w:rFonts w:ascii="David" w:hAnsi="David" w:cs="David"/>
          <w:sz w:val="24"/>
          <w:szCs w:val="24"/>
          <w:rtl/>
        </w:rPr>
        <w:t xml:space="preserve">שירותים </w:t>
      </w:r>
      <w:r w:rsidRPr="00F4292E">
        <w:rPr>
          <w:rFonts w:ascii="David" w:hAnsi="David" w:cs="David"/>
          <w:sz w:val="24"/>
          <w:szCs w:val="24"/>
          <w:rtl/>
        </w:rPr>
        <w:t>הנוספים שנבדקו, כ</w:t>
      </w:r>
      <w:r w:rsidR="000C5694" w:rsidRPr="00F4292E">
        <w:rPr>
          <w:rFonts w:ascii="David" w:hAnsi="David" w:cs="David"/>
          <w:sz w:val="24"/>
          <w:szCs w:val="24"/>
          <w:rtl/>
        </w:rPr>
        <w:t>שה</w:t>
      </w:r>
      <w:r w:rsidRPr="00F4292E">
        <w:rPr>
          <w:rFonts w:ascii="David" w:hAnsi="David" w:cs="David"/>
          <w:sz w:val="24"/>
          <w:szCs w:val="24"/>
          <w:rtl/>
        </w:rPr>
        <w:t>מקורות העיקריים ה</w:t>
      </w:r>
      <w:r w:rsidR="000C5694" w:rsidRPr="00F4292E">
        <w:rPr>
          <w:rFonts w:ascii="David" w:hAnsi="David" w:cs="David"/>
          <w:sz w:val="24"/>
          <w:szCs w:val="24"/>
          <w:rtl/>
        </w:rPr>
        <w:t>ם</w:t>
      </w:r>
      <w:r w:rsidR="00E776AB" w:rsidRPr="00F4292E">
        <w:rPr>
          <w:rFonts w:ascii="David" w:hAnsi="David" w:cs="David"/>
          <w:sz w:val="24"/>
          <w:szCs w:val="24"/>
          <w:rtl/>
        </w:rPr>
        <w:t xml:space="preserve"> קופות החולים</w:t>
      </w:r>
      <w:r w:rsidRPr="00F4292E">
        <w:rPr>
          <w:rFonts w:ascii="David" w:hAnsi="David" w:cs="David"/>
          <w:sz w:val="24"/>
          <w:szCs w:val="24"/>
          <w:rtl/>
        </w:rPr>
        <w:t>,</w:t>
      </w:r>
      <w:r w:rsidR="00E776AB" w:rsidRPr="00F4292E">
        <w:rPr>
          <w:rFonts w:ascii="David" w:hAnsi="David" w:cs="David"/>
          <w:sz w:val="24"/>
          <w:szCs w:val="24"/>
          <w:rtl/>
        </w:rPr>
        <w:t xml:space="preserve"> משרד הבריאות וכנסים והשתלמויות, בסדר יורד. </w:t>
      </w:r>
    </w:p>
    <w:p w14:paraId="40F830F6" w14:textId="0F232304" w:rsidR="00E776AB" w:rsidRPr="00F4292E" w:rsidRDefault="00002FAC" w:rsidP="008D673B">
      <w:pPr>
        <w:spacing w:after="0" w:line="360" w:lineRule="auto"/>
        <w:jc w:val="both"/>
        <w:rPr>
          <w:rFonts w:ascii="David" w:hAnsi="David" w:cs="David"/>
          <w:sz w:val="24"/>
          <w:szCs w:val="24"/>
          <w:rtl/>
        </w:rPr>
      </w:pPr>
      <w:r w:rsidRPr="00F4292E">
        <w:rPr>
          <w:rFonts w:ascii="David" w:hAnsi="David" w:cs="David"/>
          <w:b/>
          <w:bCs/>
          <w:sz w:val="24"/>
          <w:szCs w:val="24"/>
          <w:rtl/>
        </w:rPr>
        <w:t>מסקנות:</w:t>
      </w:r>
      <w:r w:rsidRPr="00F4292E">
        <w:rPr>
          <w:rFonts w:ascii="David" w:hAnsi="David" w:cs="David"/>
          <w:sz w:val="24"/>
          <w:szCs w:val="24"/>
          <w:rtl/>
        </w:rPr>
        <w:t xml:space="preserve"> ממצאי המחקרים בקרב הרופאים בישראל </w:t>
      </w:r>
      <w:r w:rsidR="00E776AB" w:rsidRPr="00F4292E">
        <w:rPr>
          <w:rFonts w:ascii="David" w:hAnsi="David" w:cs="David"/>
          <w:sz w:val="24"/>
          <w:szCs w:val="24"/>
          <w:rtl/>
        </w:rPr>
        <w:t xml:space="preserve">מצביעים על חוסר ידע נרחב </w:t>
      </w:r>
      <w:r w:rsidR="000C5694" w:rsidRPr="00F4292E">
        <w:rPr>
          <w:rFonts w:ascii="David" w:hAnsi="David" w:cs="David"/>
          <w:sz w:val="24"/>
          <w:szCs w:val="24"/>
          <w:rtl/>
        </w:rPr>
        <w:t>אודות</w:t>
      </w:r>
      <w:r w:rsidR="00E776AB" w:rsidRPr="00F4292E">
        <w:rPr>
          <w:rFonts w:ascii="David" w:hAnsi="David" w:cs="David"/>
          <w:sz w:val="24"/>
          <w:szCs w:val="24"/>
          <w:rtl/>
        </w:rPr>
        <w:t xml:space="preserve"> מקרה הגזז</w:t>
      </w:r>
      <w:r w:rsidRPr="00F4292E">
        <w:rPr>
          <w:rFonts w:ascii="David" w:hAnsi="David" w:cs="David"/>
          <w:sz w:val="24"/>
          <w:szCs w:val="24"/>
          <w:rtl/>
        </w:rPr>
        <w:t>ת בכללותו,</w:t>
      </w:r>
      <w:r w:rsidR="00062A03" w:rsidRPr="00F4292E">
        <w:rPr>
          <w:rFonts w:ascii="David" w:hAnsi="David" w:cs="David"/>
          <w:sz w:val="24"/>
          <w:szCs w:val="24"/>
          <w:rtl/>
        </w:rPr>
        <w:t xml:space="preserve"> וספציפית</w:t>
      </w:r>
      <w:r w:rsidR="00E776AB" w:rsidRPr="00F4292E">
        <w:rPr>
          <w:rFonts w:ascii="David" w:hAnsi="David" w:cs="David"/>
          <w:sz w:val="24"/>
          <w:szCs w:val="24"/>
          <w:rtl/>
        </w:rPr>
        <w:t xml:space="preserve"> </w:t>
      </w:r>
      <w:r w:rsidR="000C5694" w:rsidRPr="00F4292E">
        <w:rPr>
          <w:rFonts w:ascii="David" w:hAnsi="David" w:cs="David"/>
          <w:sz w:val="24"/>
          <w:szCs w:val="24"/>
          <w:rtl/>
        </w:rPr>
        <w:t xml:space="preserve">אודות </w:t>
      </w:r>
      <w:r w:rsidR="00E776AB" w:rsidRPr="00F4292E">
        <w:rPr>
          <w:rFonts w:ascii="David" w:hAnsi="David" w:cs="David"/>
          <w:sz w:val="24"/>
          <w:szCs w:val="24"/>
          <w:rtl/>
        </w:rPr>
        <w:t>החוק לפיצוי נפגעי גזזת ותוכנית הפיצויים</w:t>
      </w:r>
      <w:r w:rsidRPr="00F4292E">
        <w:rPr>
          <w:rFonts w:ascii="David" w:hAnsi="David" w:cs="David"/>
          <w:sz w:val="24"/>
          <w:szCs w:val="24"/>
          <w:rtl/>
        </w:rPr>
        <w:t>.</w:t>
      </w:r>
      <w:r w:rsidR="00062A03" w:rsidRPr="00F4292E">
        <w:rPr>
          <w:rFonts w:ascii="David" w:hAnsi="David" w:cs="David"/>
          <w:sz w:val="24"/>
          <w:szCs w:val="24"/>
          <w:rtl/>
        </w:rPr>
        <w:t xml:space="preserve"> התמתנות היקף אי הידע מתיישבת עם פעילות</w:t>
      </w:r>
      <w:bookmarkStart w:id="9" w:name="_Hlk59796328"/>
      <w:r w:rsidR="00062A03" w:rsidRPr="00F4292E">
        <w:rPr>
          <w:rFonts w:ascii="David" w:hAnsi="David" w:cs="David"/>
          <w:sz w:val="24"/>
          <w:szCs w:val="24"/>
          <w:rtl/>
        </w:rPr>
        <w:t xml:space="preserve"> </w:t>
      </w:r>
      <w:r w:rsidR="00E776AB" w:rsidRPr="00F4292E">
        <w:rPr>
          <w:rFonts w:ascii="David" w:hAnsi="David" w:cs="David"/>
          <w:sz w:val="24"/>
          <w:szCs w:val="24"/>
          <w:rtl/>
        </w:rPr>
        <w:t xml:space="preserve">ליידוע יזום של רופאים אודות מקרה הגזזת שהחלה בעקבות פרסום פסק דין </w:t>
      </w:r>
      <w:r w:rsidR="00B54E41">
        <w:rPr>
          <w:rFonts w:ascii="David" w:hAnsi="David" w:cs="David" w:hint="cs"/>
          <w:sz w:val="24"/>
          <w:szCs w:val="24"/>
          <w:rtl/>
        </w:rPr>
        <w:t>תקדימי</w:t>
      </w:r>
      <w:r w:rsidR="00E776AB" w:rsidRPr="00F4292E">
        <w:rPr>
          <w:rFonts w:ascii="David" w:hAnsi="David" w:cs="David"/>
          <w:sz w:val="24"/>
          <w:szCs w:val="24"/>
          <w:rtl/>
        </w:rPr>
        <w:t xml:space="preserve"> בשנת 2015</w:t>
      </w:r>
      <w:r w:rsidR="00062A03" w:rsidRPr="00F4292E">
        <w:rPr>
          <w:rFonts w:ascii="David" w:hAnsi="David" w:cs="David"/>
          <w:sz w:val="24"/>
          <w:szCs w:val="24"/>
          <w:rtl/>
        </w:rPr>
        <w:t xml:space="preserve">, לאחר </w:t>
      </w:r>
      <w:r w:rsidR="00605D2C" w:rsidRPr="00F4292E">
        <w:rPr>
          <w:rFonts w:ascii="David" w:hAnsi="David" w:cs="David"/>
          <w:sz w:val="24"/>
          <w:szCs w:val="24"/>
          <w:rtl/>
        </w:rPr>
        <w:t>שהחל</w:t>
      </w:r>
      <w:r w:rsidR="00062A03" w:rsidRPr="00F4292E">
        <w:rPr>
          <w:rFonts w:ascii="David" w:hAnsi="David" w:cs="David"/>
          <w:sz w:val="24"/>
          <w:szCs w:val="24"/>
          <w:rtl/>
        </w:rPr>
        <w:t xml:space="preserve"> המחקר הראשון</w:t>
      </w:r>
      <w:r w:rsidR="00E776AB" w:rsidRPr="00F4292E">
        <w:rPr>
          <w:rFonts w:ascii="David" w:hAnsi="David" w:cs="David"/>
          <w:sz w:val="24"/>
          <w:szCs w:val="24"/>
          <w:rtl/>
        </w:rPr>
        <w:t>.</w:t>
      </w:r>
      <w:bookmarkEnd w:id="9"/>
      <w:r w:rsidR="00062A03" w:rsidRPr="00F4292E">
        <w:rPr>
          <w:rFonts w:ascii="David" w:hAnsi="David" w:cs="David"/>
          <w:sz w:val="24"/>
          <w:szCs w:val="24"/>
          <w:rtl/>
        </w:rPr>
        <w:t xml:space="preserve"> </w:t>
      </w:r>
      <w:r w:rsidR="006B12DE" w:rsidRPr="00F4292E">
        <w:rPr>
          <w:rFonts w:ascii="David" w:hAnsi="David" w:cs="David"/>
          <w:sz w:val="24"/>
          <w:szCs w:val="24"/>
          <w:rtl/>
        </w:rPr>
        <w:t xml:space="preserve">ההיענות הנמוכה </w:t>
      </w:r>
      <w:r w:rsidR="000818B2" w:rsidRPr="00F4292E">
        <w:rPr>
          <w:rFonts w:ascii="David" w:hAnsi="David" w:cs="David"/>
          <w:sz w:val="24"/>
          <w:szCs w:val="24"/>
          <w:rtl/>
        </w:rPr>
        <w:t xml:space="preserve">בשני המחקרים </w:t>
      </w:r>
      <w:r w:rsidR="006B12DE" w:rsidRPr="00F4292E">
        <w:rPr>
          <w:rFonts w:ascii="David" w:hAnsi="David" w:cs="David"/>
          <w:sz w:val="24"/>
          <w:szCs w:val="24"/>
          <w:rtl/>
        </w:rPr>
        <w:t>עשויה להצביע על כך ש</w:t>
      </w:r>
      <w:r w:rsidR="00B54E41">
        <w:rPr>
          <w:rFonts w:ascii="David" w:hAnsi="David" w:cs="David" w:hint="cs"/>
          <w:sz w:val="24"/>
          <w:szCs w:val="24"/>
          <w:rtl/>
        </w:rPr>
        <w:t>ה</w:t>
      </w:r>
      <w:r w:rsidR="006B12DE" w:rsidRPr="00F4292E">
        <w:rPr>
          <w:rFonts w:ascii="David" w:hAnsi="David" w:cs="David"/>
          <w:sz w:val="24"/>
          <w:szCs w:val="24"/>
          <w:rtl/>
        </w:rPr>
        <w:t>ידע של רופאים בישראל על מקרה הגזזת אף עשוי להיות נמוך</w:t>
      </w:r>
      <w:r w:rsidR="000818B2" w:rsidRPr="00F4292E">
        <w:rPr>
          <w:rFonts w:ascii="David" w:hAnsi="David" w:cs="David"/>
          <w:sz w:val="24"/>
          <w:szCs w:val="24"/>
          <w:rtl/>
        </w:rPr>
        <w:t xml:space="preserve"> </w:t>
      </w:r>
      <w:r w:rsidR="006B12DE" w:rsidRPr="00F4292E">
        <w:rPr>
          <w:rFonts w:ascii="David" w:hAnsi="David" w:cs="David"/>
          <w:sz w:val="24"/>
          <w:szCs w:val="24"/>
          <w:rtl/>
        </w:rPr>
        <w:t>מזה שתועד.</w:t>
      </w:r>
    </w:p>
    <w:p w14:paraId="2622B2BA" w14:textId="1F6EAF55" w:rsidR="000818B2" w:rsidRPr="00F4292E" w:rsidRDefault="00062A03" w:rsidP="000818B2">
      <w:pPr>
        <w:spacing w:after="0" w:line="360" w:lineRule="auto"/>
        <w:ind w:firstLine="720"/>
        <w:jc w:val="both"/>
        <w:rPr>
          <w:rFonts w:ascii="David" w:hAnsi="David" w:cs="David"/>
          <w:sz w:val="24"/>
          <w:szCs w:val="24"/>
          <w:rtl/>
        </w:rPr>
      </w:pPr>
      <w:r w:rsidRPr="00F4292E">
        <w:rPr>
          <w:rFonts w:ascii="David" w:hAnsi="David" w:cs="David"/>
          <w:sz w:val="24"/>
          <w:szCs w:val="24"/>
          <w:rtl/>
        </w:rPr>
        <w:t>חוסר ידע אודות מקרה הגזזת בקרב מומחים שניוניים עשוי לנ</w:t>
      </w:r>
      <w:r w:rsidR="002D375B" w:rsidRPr="00F4292E">
        <w:rPr>
          <w:rFonts w:ascii="David" w:hAnsi="David" w:cs="David"/>
          <w:sz w:val="24"/>
          <w:szCs w:val="24"/>
          <w:rtl/>
        </w:rPr>
        <w:t>ב</w:t>
      </w:r>
      <w:r w:rsidRPr="00F4292E">
        <w:rPr>
          <w:rFonts w:ascii="David" w:hAnsi="David" w:cs="David"/>
          <w:sz w:val="24"/>
          <w:szCs w:val="24"/>
          <w:rtl/>
        </w:rPr>
        <w:t xml:space="preserve">וע מאופייה של </w:t>
      </w:r>
      <w:r w:rsidR="00E776AB" w:rsidRPr="00F4292E">
        <w:rPr>
          <w:rFonts w:ascii="David" w:hAnsi="David" w:cs="David"/>
          <w:color w:val="000000"/>
          <w:sz w:val="24"/>
          <w:szCs w:val="24"/>
          <w:rtl/>
        </w:rPr>
        <w:t xml:space="preserve">מגמת המומחיות בשדה הרפואה, </w:t>
      </w:r>
      <w:r w:rsidR="000818B2" w:rsidRPr="00F4292E">
        <w:rPr>
          <w:rFonts w:ascii="David" w:hAnsi="David" w:cs="David"/>
          <w:color w:val="000000"/>
          <w:sz w:val="24"/>
          <w:szCs w:val="24"/>
          <w:rtl/>
        </w:rPr>
        <w:t>ש</w:t>
      </w:r>
      <w:r w:rsidR="00E776AB" w:rsidRPr="00F4292E">
        <w:rPr>
          <w:rFonts w:ascii="David" w:hAnsi="David" w:cs="David"/>
          <w:color w:val="000000"/>
          <w:sz w:val="24"/>
          <w:szCs w:val="24"/>
          <w:rtl/>
        </w:rPr>
        <w:t>כוללת התעמקות במצב רפוא</w:t>
      </w:r>
      <w:r w:rsidR="00B54E41">
        <w:rPr>
          <w:rFonts w:ascii="David" w:hAnsi="David" w:cs="David" w:hint="cs"/>
          <w:color w:val="000000"/>
          <w:sz w:val="24"/>
          <w:szCs w:val="24"/>
          <w:rtl/>
        </w:rPr>
        <w:t>י</w:t>
      </w:r>
      <w:r w:rsidR="00E776AB" w:rsidRPr="00F4292E">
        <w:rPr>
          <w:rFonts w:ascii="David" w:hAnsi="David" w:cs="David"/>
          <w:color w:val="000000"/>
          <w:sz w:val="24"/>
          <w:szCs w:val="24"/>
          <w:rtl/>
        </w:rPr>
        <w:t>, לעתים על חשבון הסתכלות על המטופל בכללותו</w:t>
      </w:r>
      <w:r w:rsidR="000818B2" w:rsidRPr="00F4292E">
        <w:rPr>
          <w:rFonts w:ascii="David" w:hAnsi="David" w:cs="David"/>
          <w:color w:val="000000"/>
          <w:sz w:val="24"/>
          <w:szCs w:val="24"/>
          <w:rtl/>
        </w:rPr>
        <w:t>, כפי שמודגם במאמרים</w:t>
      </w:r>
      <w:r w:rsidRPr="00F4292E">
        <w:rPr>
          <w:rFonts w:ascii="David" w:hAnsi="David" w:cs="David"/>
          <w:sz w:val="24"/>
          <w:szCs w:val="24"/>
          <w:rtl/>
        </w:rPr>
        <w:t>. חוסר ידע תועד</w:t>
      </w:r>
      <w:r w:rsidR="002D375B" w:rsidRPr="00F4292E">
        <w:rPr>
          <w:rFonts w:ascii="David" w:hAnsi="David" w:cs="David"/>
          <w:sz w:val="24"/>
          <w:szCs w:val="24"/>
          <w:rtl/>
        </w:rPr>
        <w:t xml:space="preserve"> ספציפית</w:t>
      </w:r>
      <w:r w:rsidRPr="00F4292E">
        <w:rPr>
          <w:rFonts w:ascii="David" w:hAnsi="David" w:cs="David"/>
          <w:sz w:val="24"/>
          <w:szCs w:val="24"/>
          <w:rtl/>
        </w:rPr>
        <w:t xml:space="preserve"> בקרב פסיכיאטרים</w:t>
      </w:r>
      <w:r w:rsidR="002D375B" w:rsidRPr="00F4292E">
        <w:rPr>
          <w:rFonts w:ascii="David" w:hAnsi="David" w:cs="David"/>
          <w:sz w:val="24"/>
          <w:szCs w:val="24"/>
          <w:rtl/>
        </w:rPr>
        <w:t>, רופאי אא"ג</w:t>
      </w:r>
      <w:r w:rsidRPr="00F4292E">
        <w:rPr>
          <w:rFonts w:ascii="David" w:hAnsi="David" w:cs="David"/>
          <w:sz w:val="24"/>
          <w:szCs w:val="24"/>
          <w:rtl/>
        </w:rPr>
        <w:t>,</w:t>
      </w:r>
      <w:r w:rsidR="002D375B" w:rsidRPr="00F4292E">
        <w:rPr>
          <w:rFonts w:ascii="David" w:hAnsi="David" w:cs="David"/>
          <w:sz w:val="24"/>
          <w:szCs w:val="24"/>
          <w:rtl/>
        </w:rPr>
        <w:t xml:space="preserve"> רדיולוגים והמטולוגים</w:t>
      </w:r>
      <w:r w:rsidR="00FC0FB0" w:rsidRPr="00F4292E">
        <w:rPr>
          <w:rFonts w:ascii="David" w:hAnsi="David" w:cs="David"/>
          <w:sz w:val="24"/>
          <w:szCs w:val="24"/>
          <w:rtl/>
        </w:rPr>
        <w:t>,</w:t>
      </w:r>
      <w:r w:rsidRPr="00F4292E">
        <w:rPr>
          <w:rFonts w:ascii="David" w:hAnsi="David" w:cs="David"/>
          <w:sz w:val="24"/>
          <w:szCs w:val="24"/>
          <w:rtl/>
        </w:rPr>
        <w:t xml:space="preserve"> בדומה ל</w:t>
      </w:r>
      <w:r w:rsidR="002D375B" w:rsidRPr="00F4292E">
        <w:rPr>
          <w:rFonts w:ascii="David" w:hAnsi="David" w:cs="David"/>
          <w:sz w:val="24"/>
          <w:szCs w:val="24"/>
          <w:rtl/>
        </w:rPr>
        <w:t>ממצאי עבודות נוספות שבוחנות ידע ב</w:t>
      </w:r>
      <w:r w:rsidR="000818B2" w:rsidRPr="00F4292E">
        <w:rPr>
          <w:rFonts w:ascii="David" w:hAnsi="David" w:cs="David"/>
          <w:sz w:val="24"/>
          <w:szCs w:val="24"/>
          <w:rtl/>
        </w:rPr>
        <w:t>קרב רופאים מומחים</w:t>
      </w:r>
      <w:r w:rsidR="002D375B" w:rsidRPr="00F4292E">
        <w:rPr>
          <w:rFonts w:ascii="David" w:hAnsi="David" w:cs="David"/>
          <w:sz w:val="24"/>
          <w:szCs w:val="24"/>
          <w:rtl/>
        </w:rPr>
        <w:t>.</w:t>
      </w:r>
      <w:r w:rsidR="000818B2" w:rsidRPr="00F4292E">
        <w:rPr>
          <w:rFonts w:ascii="David" w:hAnsi="David" w:cs="David"/>
          <w:sz w:val="24"/>
          <w:szCs w:val="24"/>
          <w:rtl/>
        </w:rPr>
        <w:t xml:space="preserve"> </w:t>
      </w:r>
      <w:r w:rsidR="00E776AB" w:rsidRPr="00F4292E">
        <w:rPr>
          <w:rFonts w:ascii="David" w:hAnsi="David" w:cs="David"/>
          <w:sz w:val="24"/>
          <w:szCs w:val="24"/>
          <w:rtl/>
        </w:rPr>
        <w:t xml:space="preserve">חוסר ידע של רופאים </w:t>
      </w:r>
      <w:r w:rsidR="000818B2" w:rsidRPr="00F4292E">
        <w:rPr>
          <w:rFonts w:ascii="David" w:hAnsi="David" w:cs="David"/>
          <w:sz w:val="24"/>
          <w:szCs w:val="24"/>
          <w:rtl/>
        </w:rPr>
        <w:t>אודות ה</w:t>
      </w:r>
      <w:r w:rsidR="00E776AB" w:rsidRPr="00F4292E">
        <w:rPr>
          <w:rFonts w:ascii="David" w:hAnsi="David" w:cs="David"/>
          <w:sz w:val="24"/>
          <w:szCs w:val="24"/>
          <w:rtl/>
        </w:rPr>
        <w:t>חוק לפיצוי נפגעי גזזת</w:t>
      </w:r>
      <w:r w:rsidR="00FC0FB0" w:rsidRPr="00F4292E">
        <w:rPr>
          <w:rFonts w:ascii="David" w:hAnsi="David" w:cs="David"/>
          <w:sz w:val="24"/>
          <w:szCs w:val="24"/>
          <w:rtl/>
        </w:rPr>
        <w:t xml:space="preserve"> </w:t>
      </w:r>
      <w:r w:rsidR="000818B2" w:rsidRPr="00F4292E">
        <w:rPr>
          <w:rFonts w:ascii="David" w:hAnsi="David" w:cs="David"/>
          <w:sz w:val="24"/>
          <w:szCs w:val="24"/>
          <w:rtl/>
        </w:rPr>
        <w:t xml:space="preserve">גם </w:t>
      </w:r>
      <w:r w:rsidR="00E776AB" w:rsidRPr="00F4292E">
        <w:rPr>
          <w:rFonts w:ascii="David" w:hAnsi="David" w:cs="David"/>
          <w:sz w:val="24"/>
          <w:szCs w:val="24"/>
          <w:rtl/>
        </w:rPr>
        <w:t>משיק</w:t>
      </w:r>
      <w:r w:rsidR="00FC0FB0" w:rsidRPr="00F4292E">
        <w:rPr>
          <w:rFonts w:ascii="David" w:hAnsi="David" w:cs="David"/>
          <w:sz w:val="24"/>
          <w:szCs w:val="24"/>
          <w:rtl/>
        </w:rPr>
        <w:t xml:space="preserve"> </w:t>
      </w:r>
      <w:r w:rsidR="00E776AB" w:rsidRPr="00F4292E">
        <w:rPr>
          <w:rFonts w:ascii="David" w:hAnsi="David" w:cs="David"/>
          <w:sz w:val="24"/>
          <w:szCs w:val="24"/>
          <w:rtl/>
        </w:rPr>
        <w:t>לעבודות שמדגימות חוסר ידע בקרב רופאים בנושאים הקשורים לחקיקה ורגולציה בתחומי הבריאות והרפואה.</w:t>
      </w:r>
      <w:r w:rsidR="000818B2" w:rsidRPr="00F4292E">
        <w:rPr>
          <w:rFonts w:ascii="David" w:hAnsi="David" w:cs="David"/>
          <w:sz w:val="24"/>
          <w:szCs w:val="24"/>
          <w:rtl/>
        </w:rPr>
        <w:t xml:space="preserve"> חוסר ידע בקרב הרופאים לרמות חשיפה</w:t>
      </w:r>
      <w:r w:rsidR="00B54E41">
        <w:rPr>
          <w:rFonts w:ascii="David" w:hAnsi="David" w:cs="David" w:hint="cs"/>
          <w:sz w:val="24"/>
          <w:szCs w:val="24"/>
          <w:rtl/>
        </w:rPr>
        <w:t xml:space="preserve"> בטוחות</w:t>
      </w:r>
      <w:r w:rsidR="000818B2" w:rsidRPr="00F4292E">
        <w:rPr>
          <w:rFonts w:ascii="David" w:hAnsi="David" w:cs="David"/>
          <w:sz w:val="24"/>
          <w:szCs w:val="24"/>
          <w:rtl/>
        </w:rPr>
        <w:t xml:space="preserve"> לקרינה מייננת מודגם אף הוא ב</w:t>
      </w:r>
      <w:r w:rsidR="00FC0FB0" w:rsidRPr="00F4292E">
        <w:rPr>
          <w:rFonts w:ascii="David" w:hAnsi="David" w:cs="David"/>
          <w:sz w:val="24"/>
          <w:szCs w:val="24"/>
          <w:rtl/>
        </w:rPr>
        <w:t>מחקרים נוספים</w:t>
      </w:r>
      <w:r w:rsidR="000818B2" w:rsidRPr="00F4292E">
        <w:rPr>
          <w:rFonts w:ascii="David" w:hAnsi="David" w:cs="David"/>
          <w:sz w:val="24"/>
          <w:szCs w:val="24"/>
          <w:rtl/>
        </w:rPr>
        <w:t>.</w:t>
      </w:r>
    </w:p>
    <w:p w14:paraId="6CDAA6F5" w14:textId="3348A6BF" w:rsidR="00A02641" w:rsidRPr="00F4292E" w:rsidRDefault="00A02641" w:rsidP="000818B2">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בבחינת מקורות המידע של רופאים בישראל על מקרה הגזזת, כתבי עת מדעיים </w:t>
      </w:r>
      <w:r w:rsidR="00FC0FB0" w:rsidRPr="00F4292E">
        <w:rPr>
          <w:rFonts w:ascii="David" w:hAnsi="David" w:cs="David"/>
          <w:sz w:val="24"/>
          <w:szCs w:val="24"/>
          <w:rtl/>
        </w:rPr>
        <w:t>זוהו כ</w:t>
      </w:r>
      <w:r w:rsidRPr="00F4292E">
        <w:rPr>
          <w:rFonts w:ascii="David" w:hAnsi="David" w:cs="David"/>
          <w:sz w:val="24"/>
          <w:szCs w:val="24"/>
          <w:rtl/>
        </w:rPr>
        <w:t>מקור עיקרי –  הן במחקר הראשוני (33.25%) והן במחקר המורחב (45.41%)</w:t>
      </w:r>
      <w:r w:rsidR="00FC0FB0" w:rsidRPr="00F4292E">
        <w:rPr>
          <w:rFonts w:ascii="David" w:hAnsi="David" w:cs="David"/>
          <w:sz w:val="24"/>
          <w:szCs w:val="24"/>
          <w:rtl/>
        </w:rPr>
        <w:t xml:space="preserve">, באופן הממחיש את היותם מקור מידע מרכזי </w:t>
      </w:r>
      <w:r w:rsidR="00B54E41">
        <w:rPr>
          <w:rFonts w:ascii="David" w:hAnsi="David" w:cs="David" w:hint="cs"/>
          <w:sz w:val="24"/>
          <w:szCs w:val="24"/>
          <w:rtl/>
        </w:rPr>
        <w:t>ל</w:t>
      </w:r>
      <w:r w:rsidR="00FC0FB0" w:rsidRPr="00F4292E">
        <w:rPr>
          <w:rFonts w:ascii="David" w:hAnsi="David" w:cs="David"/>
          <w:sz w:val="24"/>
          <w:szCs w:val="24"/>
          <w:rtl/>
        </w:rPr>
        <w:t>קהילה הרפואית. מרכזיות</w:t>
      </w:r>
      <w:r w:rsidR="000818B2" w:rsidRPr="00F4292E">
        <w:rPr>
          <w:rFonts w:ascii="David" w:hAnsi="David" w:cs="David"/>
          <w:sz w:val="24"/>
          <w:szCs w:val="24"/>
          <w:rtl/>
        </w:rPr>
        <w:t xml:space="preserve"> אמצעי המדיה</w:t>
      </w:r>
      <w:r w:rsidR="00FC0FB0" w:rsidRPr="00F4292E">
        <w:rPr>
          <w:rFonts w:ascii="David" w:hAnsi="David" w:cs="David"/>
          <w:sz w:val="24"/>
          <w:szCs w:val="24"/>
          <w:rtl/>
        </w:rPr>
        <w:t xml:space="preserve"> כמקור מידע נתמכת אף היא </w:t>
      </w:r>
      <w:r w:rsidR="000818B2" w:rsidRPr="00F4292E">
        <w:rPr>
          <w:rFonts w:ascii="David" w:hAnsi="David" w:cs="David"/>
          <w:sz w:val="24"/>
          <w:szCs w:val="24"/>
          <w:rtl/>
        </w:rPr>
        <w:t>בעבודות נוספות. הממצא המתעד את</w:t>
      </w:r>
      <w:r w:rsidR="00FC0FB0" w:rsidRPr="00F4292E">
        <w:rPr>
          <w:rFonts w:ascii="David" w:hAnsi="David" w:cs="David"/>
          <w:sz w:val="24"/>
          <w:szCs w:val="24"/>
          <w:rtl/>
        </w:rPr>
        <w:t xml:space="preserve"> תפקידם המשמעותי של מטופלים כמקורות מידע לרופאים במקרה הגזזת הוא ראשוני</w:t>
      </w:r>
      <w:r w:rsidR="000818B2" w:rsidRPr="00F4292E">
        <w:rPr>
          <w:rFonts w:ascii="David" w:hAnsi="David" w:cs="David"/>
          <w:sz w:val="24"/>
          <w:szCs w:val="24"/>
          <w:rtl/>
        </w:rPr>
        <w:t xml:space="preserve"> ומפתיע</w:t>
      </w:r>
      <w:r w:rsidR="00FC0FB0" w:rsidRPr="00F4292E">
        <w:rPr>
          <w:rFonts w:ascii="David" w:hAnsi="David" w:cs="David"/>
          <w:sz w:val="24"/>
          <w:szCs w:val="24"/>
          <w:rtl/>
        </w:rPr>
        <w:t>, אולי מאחר וטרם נחקר בעבר.</w:t>
      </w:r>
      <w:bookmarkStart w:id="10" w:name="_Hlk59797508"/>
      <w:r w:rsidR="000818B2" w:rsidRPr="00F4292E">
        <w:rPr>
          <w:rFonts w:ascii="David" w:hAnsi="David" w:cs="David"/>
          <w:sz w:val="24"/>
          <w:szCs w:val="24"/>
          <w:rtl/>
        </w:rPr>
        <w:t xml:space="preserve"> </w:t>
      </w:r>
      <w:r w:rsidRPr="00F4292E">
        <w:rPr>
          <w:rFonts w:ascii="David" w:hAnsi="David" w:cs="David"/>
          <w:sz w:val="24"/>
          <w:szCs w:val="24"/>
          <w:rtl/>
        </w:rPr>
        <w:t xml:space="preserve">בכל הנוגע לרשויות הבריאות, מודגש </w:t>
      </w:r>
      <w:r w:rsidR="000818B2" w:rsidRPr="00F4292E">
        <w:rPr>
          <w:rFonts w:ascii="David" w:hAnsi="David" w:cs="David"/>
          <w:sz w:val="24"/>
          <w:szCs w:val="24"/>
          <w:rtl/>
        </w:rPr>
        <w:t>ב</w:t>
      </w:r>
      <w:r w:rsidRPr="00F4292E">
        <w:rPr>
          <w:rFonts w:ascii="David" w:hAnsi="David" w:cs="David"/>
          <w:sz w:val="24"/>
          <w:szCs w:val="24"/>
          <w:rtl/>
        </w:rPr>
        <w:t>מחקר חסרונם של גופים רגולטוריים רשמיים בישראל כמקורות מידע משמעותיים לרופאים</w:t>
      </w:r>
      <w:r w:rsidR="000818B2" w:rsidRPr="00F4292E">
        <w:rPr>
          <w:rFonts w:ascii="David" w:hAnsi="David" w:cs="David"/>
          <w:sz w:val="24"/>
          <w:szCs w:val="24"/>
          <w:rtl/>
        </w:rPr>
        <w:t xml:space="preserve"> </w:t>
      </w:r>
      <w:r w:rsidR="00605D2C" w:rsidRPr="00F4292E">
        <w:rPr>
          <w:rFonts w:ascii="David" w:hAnsi="David" w:cs="David"/>
          <w:sz w:val="24"/>
          <w:szCs w:val="24"/>
          <w:rtl/>
        </w:rPr>
        <w:t>ביחס ל</w:t>
      </w:r>
      <w:r w:rsidR="000818B2" w:rsidRPr="00F4292E">
        <w:rPr>
          <w:rFonts w:ascii="David" w:hAnsi="David" w:cs="David"/>
          <w:sz w:val="24"/>
          <w:szCs w:val="24"/>
          <w:rtl/>
        </w:rPr>
        <w:t xml:space="preserve">מקרה הגזזת ולשירותים </w:t>
      </w:r>
      <w:r w:rsidR="00605D2C" w:rsidRPr="00F4292E">
        <w:rPr>
          <w:rFonts w:ascii="David" w:hAnsi="David" w:cs="David"/>
          <w:sz w:val="24"/>
          <w:szCs w:val="24"/>
          <w:rtl/>
        </w:rPr>
        <w:t>ה</w:t>
      </w:r>
      <w:r w:rsidR="000818B2" w:rsidRPr="00F4292E">
        <w:rPr>
          <w:rFonts w:ascii="David" w:hAnsi="David" w:cs="David"/>
          <w:sz w:val="24"/>
          <w:szCs w:val="24"/>
          <w:rtl/>
        </w:rPr>
        <w:t>נוספים שנבחנו במחקר המורחב.</w:t>
      </w:r>
    </w:p>
    <w:p w14:paraId="5AC7FD4C" w14:textId="07539A49" w:rsidR="00FC0FB0" w:rsidRPr="00F4292E" w:rsidRDefault="00A02641" w:rsidP="000818B2">
      <w:pPr>
        <w:spacing w:after="0" w:line="360" w:lineRule="auto"/>
        <w:ind w:firstLine="720"/>
        <w:jc w:val="both"/>
        <w:rPr>
          <w:rFonts w:ascii="David" w:hAnsi="David" w:cs="David"/>
          <w:sz w:val="24"/>
          <w:szCs w:val="24"/>
          <w:rtl/>
        </w:rPr>
      </w:pPr>
      <w:bookmarkStart w:id="11" w:name="_Hlk59797539"/>
      <w:bookmarkStart w:id="12" w:name="_Hlk67916784"/>
      <w:bookmarkEnd w:id="10"/>
      <w:r w:rsidRPr="00F4292E">
        <w:rPr>
          <w:rFonts w:ascii="David" w:hAnsi="David" w:cs="David"/>
          <w:sz w:val="24"/>
          <w:szCs w:val="24"/>
          <w:rtl/>
        </w:rPr>
        <w:t xml:space="preserve">הממצאים מדגישים את חשיבות העברת מידע מטעם רשויות הבריאות לרופאים בישראל אודות מקרה הגזזת ונזקיו, </w:t>
      </w:r>
      <w:bookmarkEnd w:id="11"/>
      <w:r w:rsidRPr="00F4292E">
        <w:rPr>
          <w:rFonts w:ascii="David" w:hAnsi="David" w:cs="David"/>
          <w:sz w:val="24"/>
          <w:szCs w:val="24"/>
          <w:rtl/>
        </w:rPr>
        <w:t xml:space="preserve">כפי שנקבע גם בפסקי </w:t>
      </w:r>
      <w:r w:rsidR="000818B2" w:rsidRPr="00F4292E">
        <w:rPr>
          <w:rFonts w:ascii="David" w:hAnsi="David" w:cs="David"/>
          <w:sz w:val="24"/>
          <w:szCs w:val="24"/>
          <w:rtl/>
        </w:rPr>
        <w:t>ה</w:t>
      </w:r>
      <w:r w:rsidRPr="00F4292E">
        <w:rPr>
          <w:rFonts w:ascii="David" w:hAnsi="David" w:cs="David"/>
          <w:sz w:val="24"/>
          <w:szCs w:val="24"/>
          <w:rtl/>
        </w:rPr>
        <w:t>דין שעסקו ב</w:t>
      </w:r>
      <w:bookmarkEnd w:id="12"/>
      <w:r w:rsidR="000818B2" w:rsidRPr="00F4292E">
        <w:rPr>
          <w:rFonts w:ascii="David" w:hAnsi="David" w:cs="David"/>
          <w:sz w:val="24"/>
          <w:szCs w:val="24"/>
          <w:rtl/>
        </w:rPr>
        <w:t>סוגיית היידוע</w:t>
      </w:r>
      <w:r w:rsidR="00FC0FB0" w:rsidRPr="00F4292E">
        <w:rPr>
          <w:rFonts w:ascii="David" w:hAnsi="David" w:cs="David"/>
          <w:sz w:val="24"/>
          <w:szCs w:val="24"/>
          <w:rtl/>
        </w:rPr>
        <w:t>.</w:t>
      </w:r>
    </w:p>
    <w:p w14:paraId="7AF51109" w14:textId="77777777" w:rsidR="00951757" w:rsidRPr="00F4292E" w:rsidRDefault="00951757" w:rsidP="008D673B">
      <w:pPr>
        <w:spacing w:after="0" w:line="360" w:lineRule="auto"/>
        <w:jc w:val="both"/>
        <w:rPr>
          <w:rFonts w:ascii="David" w:hAnsi="David" w:cs="David"/>
          <w:b/>
          <w:bCs/>
          <w:sz w:val="28"/>
          <w:szCs w:val="28"/>
          <w:rtl/>
        </w:rPr>
      </w:pPr>
    </w:p>
    <w:p w14:paraId="16D1F8FD" w14:textId="65AB62AA" w:rsidR="00A02641" w:rsidRPr="00F4292E" w:rsidRDefault="00A02641" w:rsidP="008D673B">
      <w:pPr>
        <w:spacing w:after="0" w:line="360" w:lineRule="auto"/>
        <w:jc w:val="both"/>
        <w:rPr>
          <w:rFonts w:ascii="David" w:hAnsi="David" w:cs="David"/>
          <w:b/>
          <w:bCs/>
          <w:sz w:val="28"/>
          <w:szCs w:val="28"/>
          <w:rtl/>
        </w:rPr>
      </w:pPr>
      <w:r w:rsidRPr="00F4292E">
        <w:rPr>
          <w:rFonts w:ascii="David" w:hAnsi="David" w:cs="David"/>
          <w:b/>
          <w:bCs/>
          <w:sz w:val="28"/>
          <w:szCs w:val="28"/>
          <w:rtl/>
        </w:rPr>
        <w:t>מרכיב 3:</w:t>
      </w:r>
      <w:r w:rsidRPr="00F4292E">
        <w:rPr>
          <w:rFonts w:ascii="David" w:hAnsi="David" w:cs="David"/>
          <w:b/>
          <w:bCs/>
          <w:sz w:val="28"/>
          <w:szCs w:val="28"/>
        </w:rPr>
        <w:t xml:space="preserve"> </w:t>
      </w:r>
      <w:r w:rsidRPr="00F4292E">
        <w:rPr>
          <w:rFonts w:ascii="David" w:hAnsi="David" w:cs="David"/>
          <w:b/>
          <w:bCs/>
          <w:sz w:val="28"/>
          <w:szCs w:val="28"/>
          <w:rtl/>
        </w:rPr>
        <w:t>עובדים סוציאליים</w:t>
      </w:r>
    </w:p>
    <w:p w14:paraId="0410C9C9" w14:textId="4751232B" w:rsidR="005D6E23" w:rsidRPr="00F4292E" w:rsidRDefault="00FC0FB0" w:rsidP="008D673B">
      <w:pPr>
        <w:spacing w:after="0" w:line="360" w:lineRule="auto"/>
        <w:jc w:val="both"/>
        <w:rPr>
          <w:rFonts w:ascii="David" w:hAnsi="David" w:cs="David"/>
          <w:sz w:val="24"/>
          <w:szCs w:val="24"/>
          <w:rtl/>
        </w:rPr>
      </w:pPr>
      <w:r w:rsidRPr="00F4292E">
        <w:rPr>
          <w:rFonts w:ascii="David" w:hAnsi="David" w:cs="David"/>
          <w:b/>
          <w:bCs/>
          <w:sz w:val="24"/>
          <w:szCs w:val="24"/>
          <w:rtl/>
        </w:rPr>
        <w:lastRenderedPageBreak/>
        <w:t>רקע:</w:t>
      </w:r>
      <w:r w:rsidRPr="00F4292E">
        <w:rPr>
          <w:rFonts w:ascii="David" w:hAnsi="David" w:cs="David"/>
          <w:sz w:val="24"/>
          <w:szCs w:val="24"/>
        </w:rPr>
        <w:t xml:space="preserve"> </w:t>
      </w:r>
      <w:r w:rsidR="00A02641" w:rsidRPr="00F4292E">
        <w:rPr>
          <w:rFonts w:ascii="David" w:hAnsi="David" w:cs="David"/>
          <w:sz w:val="24"/>
          <w:szCs w:val="24"/>
          <w:rtl/>
        </w:rPr>
        <w:t xml:space="preserve">בתהליך </w:t>
      </w:r>
      <w:proofErr w:type="spellStart"/>
      <w:r w:rsidR="00A02641" w:rsidRPr="00F4292E">
        <w:rPr>
          <w:rFonts w:ascii="David" w:hAnsi="David" w:cs="David"/>
          <w:sz w:val="24"/>
          <w:szCs w:val="24"/>
          <w:rtl/>
        </w:rPr>
        <w:t>איטרטיבי</w:t>
      </w:r>
      <w:proofErr w:type="spellEnd"/>
      <w:r w:rsidR="00A02641" w:rsidRPr="00F4292E">
        <w:rPr>
          <w:rFonts w:ascii="David" w:hAnsi="David" w:cs="David"/>
          <w:sz w:val="24"/>
          <w:szCs w:val="24"/>
          <w:rtl/>
        </w:rPr>
        <w:t xml:space="preserve"> לבחינת ממצאי</w:t>
      </w:r>
      <w:r w:rsidRPr="00F4292E">
        <w:rPr>
          <w:rFonts w:ascii="David" w:hAnsi="David" w:cs="David"/>
          <w:sz w:val="24"/>
          <w:szCs w:val="24"/>
          <w:rtl/>
        </w:rPr>
        <w:t xml:space="preserve"> המחקר</w:t>
      </w:r>
      <w:r w:rsidR="00A02641" w:rsidRPr="00F4292E">
        <w:rPr>
          <w:rFonts w:ascii="David" w:hAnsi="David" w:cs="David"/>
          <w:sz w:val="24"/>
          <w:szCs w:val="24"/>
          <w:rtl/>
        </w:rPr>
        <w:t xml:space="preserve"> והעמקתם, ועל רקע ממצאים שמצביעים על העדר ידע מספק בקרב רופאים </w:t>
      </w:r>
      <w:r w:rsidRPr="00F4292E">
        <w:rPr>
          <w:rFonts w:ascii="David" w:hAnsi="David" w:cs="David"/>
          <w:sz w:val="24"/>
          <w:szCs w:val="24"/>
          <w:rtl/>
        </w:rPr>
        <w:t>בישראל למקרה הגזזת ולחוק ותוכנית הפיצויים,</w:t>
      </w:r>
      <w:r w:rsidR="00A02641" w:rsidRPr="00F4292E">
        <w:rPr>
          <w:rFonts w:ascii="David" w:hAnsi="David" w:cs="David"/>
          <w:sz w:val="24"/>
          <w:szCs w:val="24"/>
          <w:rtl/>
        </w:rPr>
        <w:t xml:space="preserve"> הוחלט לבחון את רמות הידע בנושא גם בקרב עובדים סוציאליים במוסדות רפואיים</w:t>
      </w:r>
      <w:r w:rsidR="00032021" w:rsidRPr="00F4292E">
        <w:rPr>
          <w:rFonts w:ascii="David" w:hAnsi="David" w:cs="David"/>
          <w:sz w:val="24"/>
          <w:szCs w:val="24"/>
          <w:rtl/>
        </w:rPr>
        <w:t xml:space="preserve"> (</w:t>
      </w:r>
      <w:r w:rsidR="00032021" w:rsidRPr="00F4292E">
        <w:rPr>
          <w:rFonts w:ascii="David" w:hAnsi="David" w:cs="David"/>
          <w:sz w:val="24"/>
          <w:szCs w:val="24"/>
        </w:rPr>
        <w:t>Medical Social Workers</w:t>
      </w:r>
      <w:r w:rsidR="00032021" w:rsidRPr="00F4292E">
        <w:rPr>
          <w:rFonts w:ascii="David" w:hAnsi="David" w:cs="David"/>
          <w:sz w:val="24"/>
          <w:szCs w:val="24"/>
          <w:rtl/>
        </w:rPr>
        <w:t>)</w:t>
      </w:r>
      <w:r w:rsidR="00A02641" w:rsidRPr="00F4292E">
        <w:rPr>
          <w:rFonts w:ascii="David" w:hAnsi="David" w:cs="David"/>
          <w:sz w:val="24"/>
          <w:szCs w:val="24"/>
          <w:rtl/>
        </w:rPr>
        <w:t xml:space="preserve"> האמונים על הפניית מטופלים לשירותים שונים.</w:t>
      </w:r>
    </w:p>
    <w:p w14:paraId="40EC5707" w14:textId="5A6ECDC5" w:rsidR="00F3199A" w:rsidRPr="00F4292E" w:rsidRDefault="00F3199A" w:rsidP="000818B2">
      <w:pPr>
        <w:spacing w:after="0" w:line="360" w:lineRule="auto"/>
        <w:ind w:firstLine="720"/>
        <w:jc w:val="both"/>
        <w:rPr>
          <w:rFonts w:ascii="David" w:hAnsi="David" w:cs="David"/>
          <w:sz w:val="24"/>
          <w:szCs w:val="24"/>
          <w:rtl/>
        </w:rPr>
      </w:pPr>
      <w:bookmarkStart w:id="13" w:name="_Hlk63258695"/>
      <w:r w:rsidRPr="00F4292E">
        <w:rPr>
          <w:rFonts w:ascii="David" w:hAnsi="David" w:cs="David"/>
          <w:sz w:val="24"/>
          <w:szCs w:val="24"/>
          <w:rtl/>
        </w:rPr>
        <w:t xml:space="preserve">מבקר המדינה קבע בדו"ח </w:t>
      </w:r>
      <w:r w:rsidR="00032021" w:rsidRPr="00F4292E">
        <w:rPr>
          <w:rFonts w:ascii="David" w:hAnsi="David" w:cs="David"/>
          <w:sz w:val="24"/>
          <w:szCs w:val="24"/>
          <w:rtl/>
        </w:rPr>
        <w:t xml:space="preserve">משנת 2015 </w:t>
      </w:r>
      <w:r w:rsidRPr="00F4292E">
        <w:rPr>
          <w:rFonts w:ascii="David" w:hAnsi="David" w:cs="David"/>
          <w:sz w:val="24"/>
          <w:szCs w:val="24"/>
          <w:rtl/>
        </w:rPr>
        <w:t>כי מערכת הבריאות אינה מנגישה לחולים ו</w:t>
      </w:r>
      <w:r w:rsidR="00B54E41">
        <w:rPr>
          <w:rFonts w:ascii="David" w:hAnsi="David" w:cs="David" w:hint="cs"/>
          <w:sz w:val="24"/>
          <w:szCs w:val="24"/>
          <w:rtl/>
        </w:rPr>
        <w:t>ל</w:t>
      </w:r>
      <w:r w:rsidRPr="00F4292E">
        <w:rPr>
          <w:rFonts w:ascii="David" w:hAnsi="David" w:cs="David"/>
          <w:sz w:val="24"/>
          <w:szCs w:val="24"/>
          <w:rtl/>
        </w:rPr>
        <w:t>בני משפחותיהם מידע</w:t>
      </w:r>
      <w:r w:rsidR="00B54E41">
        <w:rPr>
          <w:rFonts w:ascii="David" w:hAnsi="David" w:cs="David" w:hint="cs"/>
          <w:sz w:val="24"/>
          <w:szCs w:val="24"/>
          <w:rtl/>
        </w:rPr>
        <w:t xml:space="preserve"> שיטתי ומלא</w:t>
      </w:r>
      <w:r w:rsidRPr="00F4292E">
        <w:rPr>
          <w:rFonts w:ascii="David" w:hAnsi="David" w:cs="David"/>
          <w:sz w:val="24"/>
          <w:szCs w:val="24"/>
          <w:rtl/>
        </w:rPr>
        <w:t xml:space="preserve"> על זכויות, </w:t>
      </w:r>
      <w:r w:rsidR="00032021" w:rsidRPr="00F4292E">
        <w:rPr>
          <w:rFonts w:ascii="David" w:hAnsi="David" w:cs="David"/>
          <w:sz w:val="24"/>
          <w:szCs w:val="24"/>
          <w:rtl/>
        </w:rPr>
        <w:t>וקבע כי יש לחזק ל</w:t>
      </w:r>
      <w:r w:rsidR="000818B2" w:rsidRPr="00F4292E">
        <w:rPr>
          <w:rFonts w:ascii="David" w:hAnsi="David" w:cs="David"/>
          <w:sz w:val="24"/>
          <w:szCs w:val="24"/>
          <w:rtl/>
        </w:rPr>
        <w:t>מטרה זו</w:t>
      </w:r>
      <w:r w:rsidR="00032021" w:rsidRPr="00F4292E">
        <w:rPr>
          <w:rFonts w:ascii="David" w:hAnsi="David" w:cs="David"/>
          <w:sz w:val="24"/>
          <w:szCs w:val="24"/>
          <w:rtl/>
        </w:rPr>
        <w:t xml:space="preserve"> את</w:t>
      </w:r>
      <w:r w:rsidRPr="00F4292E">
        <w:rPr>
          <w:rFonts w:ascii="David" w:hAnsi="David" w:cs="David"/>
          <w:sz w:val="24"/>
          <w:szCs w:val="24"/>
          <w:rtl/>
        </w:rPr>
        <w:t xml:space="preserve"> משרות הע</w:t>
      </w:r>
      <w:r w:rsidR="00605D2C" w:rsidRPr="00F4292E">
        <w:rPr>
          <w:rFonts w:ascii="David" w:hAnsi="David" w:cs="David"/>
          <w:sz w:val="24"/>
          <w:szCs w:val="24"/>
          <w:rtl/>
        </w:rPr>
        <w:t>ובדים הסוציאלי</w:t>
      </w:r>
      <w:r w:rsidR="00B54E41">
        <w:rPr>
          <w:rFonts w:ascii="David" w:hAnsi="David" w:cs="David" w:hint="cs"/>
          <w:sz w:val="24"/>
          <w:szCs w:val="24"/>
          <w:rtl/>
        </w:rPr>
        <w:t>י</w:t>
      </w:r>
      <w:r w:rsidR="00605D2C" w:rsidRPr="00F4292E">
        <w:rPr>
          <w:rFonts w:ascii="David" w:hAnsi="David" w:cs="David"/>
          <w:sz w:val="24"/>
          <w:szCs w:val="24"/>
          <w:rtl/>
        </w:rPr>
        <w:t>ם</w:t>
      </w:r>
      <w:r w:rsidRPr="00F4292E">
        <w:rPr>
          <w:rFonts w:ascii="David" w:hAnsi="David" w:cs="David"/>
          <w:sz w:val="24"/>
          <w:szCs w:val="24"/>
          <w:rtl/>
        </w:rPr>
        <w:t xml:space="preserve"> ב</w:t>
      </w:r>
      <w:r w:rsidR="00032021" w:rsidRPr="00F4292E">
        <w:rPr>
          <w:rFonts w:ascii="David" w:hAnsi="David" w:cs="David"/>
          <w:sz w:val="24"/>
          <w:szCs w:val="24"/>
          <w:rtl/>
        </w:rPr>
        <w:t>מוסדות הרפואיים.</w:t>
      </w:r>
      <w:bookmarkEnd w:id="13"/>
      <w:r w:rsidR="00032021" w:rsidRPr="00F4292E">
        <w:rPr>
          <w:rFonts w:ascii="David" w:hAnsi="David" w:cs="David"/>
          <w:sz w:val="24"/>
          <w:szCs w:val="24"/>
          <w:rtl/>
        </w:rPr>
        <w:t xml:space="preserve"> </w:t>
      </w:r>
      <w:r w:rsidRPr="00F4292E">
        <w:rPr>
          <w:rFonts w:ascii="David" w:hAnsi="David" w:cs="David"/>
          <w:sz w:val="24"/>
          <w:szCs w:val="24"/>
          <w:rtl/>
        </w:rPr>
        <w:t xml:space="preserve">גם הקוד האתי של העובדים הסוציאליים בישראל מצביע על חשיבות פעילותם </w:t>
      </w:r>
      <w:proofErr w:type="spellStart"/>
      <w:r w:rsidRPr="00F4292E">
        <w:rPr>
          <w:rFonts w:ascii="David" w:hAnsi="David" w:cs="David"/>
          <w:sz w:val="24"/>
          <w:szCs w:val="24"/>
          <w:rtl/>
        </w:rPr>
        <w:t>להנגשת</w:t>
      </w:r>
      <w:proofErr w:type="spellEnd"/>
      <w:r w:rsidRPr="00F4292E">
        <w:rPr>
          <w:rFonts w:ascii="David" w:hAnsi="David" w:cs="David"/>
          <w:sz w:val="24"/>
          <w:szCs w:val="24"/>
          <w:rtl/>
        </w:rPr>
        <w:t xml:space="preserve"> מידע אודות שירותים חיוניים לצורך קידום שוויון הזדמנויות</w:t>
      </w:r>
      <w:r w:rsidR="000818B2" w:rsidRPr="00F4292E">
        <w:rPr>
          <w:rFonts w:ascii="David" w:hAnsi="David" w:cs="David"/>
          <w:sz w:val="24"/>
          <w:szCs w:val="24"/>
          <w:rtl/>
        </w:rPr>
        <w:t xml:space="preserve"> בחברה.</w:t>
      </w:r>
      <w:r w:rsidRPr="00F4292E">
        <w:rPr>
          <w:rFonts w:ascii="David" w:hAnsi="David" w:cs="David"/>
          <w:sz w:val="24"/>
          <w:szCs w:val="24"/>
          <w:rtl/>
        </w:rPr>
        <w:t xml:space="preserve"> </w:t>
      </w:r>
    </w:p>
    <w:p w14:paraId="0F52F741" w14:textId="6078EE43" w:rsidR="00F3199A" w:rsidRPr="00F4292E" w:rsidRDefault="00032021" w:rsidP="008D673B">
      <w:pPr>
        <w:spacing w:after="0" w:line="360" w:lineRule="auto"/>
        <w:jc w:val="both"/>
        <w:rPr>
          <w:rFonts w:ascii="David" w:hAnsi="David" w:cs="David"/>
          <w:sz w:val="24"/>
          <w:szCs w:val="24"/>
          <w:rtl/>
        </w:rPr>
      </w:pPr>
      <w:r w:rsidRPr="00F4292E">
        <w:rPr>
          <w:rFonts w:ascii="David" w:hAnsi="David" w:cs="David"/>
          <w:b/>
          <w:bCs/>
          <w:sz w:val="24"/>
          <w:szCs w:val="24"/>
          <w:rtl/>
        </w:rPr>
        <w:t>שיטה:</w:t>
      </w:r>
      <w:r w:rsidRPr="00F4292E">
        <w:rPr>
          <w:rFonts w:ascii="David" w:hAnsi="David" w:cs="David"/>
          <w:sz w:val="24"/>
          <w:szCs w:val="24"/>
        </w:rPr>
        <w:t xml:space="preserve"> </w:t>
      </w:r>
      <w:r w:rsidR="00F3199A" w:rsidRPr="00F4292E">
        <w:rPr>
          <w:rFonts w:ascii="David" w:hAnsi="David" w:cs="David"/>
          <w:sz w:val="24"/>
          <w:szCs w:val="24"/>
          <w:rtl/>
        </w:rPr>
        <w:t>במסגרת המחקר נוסח שאלון ש</w:t>
      </w:r>
      <w:r w:rsidRPr="00F4292E">
        <w:rPr>
          <w:rFonts w:ascii="David" w:hAnsi="David" w:cs="David"/>
          <w:sz w:val="24"/>
          <w:szCs w:val="24"/>
          <w:rtl/>
        </w:rPr>
        <w:t>הופץ</w:t>
      </w:r>
      <w:r w:rsidR="00F3199A" w:rsidRPr="00F4292E">
        <w:rPr>
          <w:rFonts w:ascii="David" w:hAnsi="David" w:cs="David"/>
          <w:sz w:val="24"/>
          <w:szCs w:val="24"/>
          <w:rtl/>
        </w:rPr>
        <w:t xml:space="preserve"> בקרב עובדים סוציאליים המועסקים במערכת הבריאות בישראל</w:t>
      </w:r>
      <w:r w:rsidRPr="00F4292E">
        <w:rPr>
          <w:rFonts w:ascii="David" w:hAnsi="David" w:cs="David"/>
          <w:sz w:val="24"/>
          <w:szCs w:val="24"/>
          <w:rtl/>
        </w:rPr>
        <w:t xml:space="preserve">. </w:t>
      </w:r>
      <w:r w:rsidR="00F3199A" w:rsidRPr="00F4292E">
        <w:rPr>
          <w:rFonts w:ascii="David" w:hAnsi="David" w:cs="David"/>
          <w:sz w:val="24"/>
          <w:szCs w:val="24"/>
          <w:rtl/>
        </w:rPr>
        <w:t>השאלון</w:t>
      </w:r>
      <w:r w:rsidR="00605D2C" w:rsidRPr="00F4292E">
        <w:rPr>
          <w:rFonts w:ascii="David" w:hAnsi="David" w:cs="David"/>
          <w:sz w:val="24"/>
          <w:szCs w:val="24"/>
          <w:rtl/>
        </w:rPr>
        <w:t xml:space="preserve"> היה אנונימי, ו</w:t>
      </w:r>
      <w:r w:rsidR="00F3199A" w:rsidRPr="00F4292E">
        <w:rPr>
          <w:rFonts w:ascii="David" w:hAnsi="David" w:cs="David"/>
          <w:sz w:val="24"/>
          <w:szCs w:val="24"/>
          <w:rtl/>
        </w:rPr>
        <w:t xml:space="preserve">כלל 17 שאלות ידע ו-7 שאלות דמוגרפיות, בהתבסס על השאלון הידע שהופץ במחקר </w:t>
      </w:r>
      <w:r w:rsidRPr="00F4292E">
        <w:rPr>
          <w:rFonts w:ascii="David" w:hAnsi="David" w:cs="David"/>
          <w:sz w:val="24"/>
          <w:szCs w:val="24"/>
          <w:rtl/>
        </w:rPr>
        <w:t>ה</w:t>
      </w:r>
      <w:r w:rsidR="00F3199A" w:rsidRPr="00F4292E">
        <w:rPr>
          <w:rFonts w:ascii="David" w:hAnsi="David" w:cs="David"/>
          <w:sz w:val="24"/>
          <w:szCs w:val="24"/>
          <w:rtl/>
        </w:rPr>
        <w:t>רופאים</w:t>
      </w:r>
      <w:r w:rsidR="000818B2" w:rsidRPr="00F4292E">
        <w:rPr>
          <w:rFonts w:ascii="David" w:hAnsi="David" w:cs="David"/>
          <w:sz w:val="24"/>
          <w:szCs w:val="24"/>
          <w:rtl/>
        </w:rPr>
        <w:t xml:space="preserve"> במרכיב 2</w:t>
      </w:r>
      <w:r w:rsidRPr="00F4292E">
        <w:rPr>
          <w:rFonts w:ascii="David" w:hAnsi="David" w:cs="David"/>
          <w:sz w:val="24"/>
          <w:szCs w:val="24"/>
          <w:rtl/>
        </w:rPr>
        <w:t>. תחילה הופץ השאלון בפניות לראשי שירותים סוציאליים ב-19 מרכזים רפואיים בישראל, ולאחר שהתקבל מענה של 39 עובדים סוציאליים משני מרכזים בלבד, הו</w:t>
      </w:r>
      <w:r w:rsidR="00B54E41">
        <w:rPr>
          <w:rFonts w:ascii="David" w:hAnsi="David" w:cs="David" w:hint="cs"/>
          <w:sz w:val="24"/>
          <w:szCs w:val="24"/>
          <w:rtl/>
        </w:rPr>
        <w:t>חלט על הרחבת</w:t>
      </w:r>
      <w:r w:rsidRPr="00F4292E">
        <w:rPr>
          <w:rFonts w:ascii="David" w:hAnsi="David" w:cs="David"/>
          <w:sz w:val="24"/>
          <w:szCs w:val="24"/>
          <w:rtl/>
        </w:rPr>
        <w:t xml:space="preserve"> ההפצה באופן מקוון באמצעות תוכנת </w:t>
      </w:r>
      <w:proofErr w:type="spellStart"/>
      <w:r w:rsidRPr="00F4292E">
        <w:rPr>
          <w:rFonts w:ascii="David" w:hAnsi="David" w:cs="David"/>
          <w:sz w:val="24"/>
          <w:szCs w:val="24"/>
        </w:rPr>
        <w:t>IMKForms</w:t>
      </w:r>
      <w:proofErr w:type="spellEnd"/>
      <w:r w:rsidRPr="00F4292E">
        <w:rPr>
          <w:rFonts w:ascii="David" w:hAnsi="David" w:cs="David"/>
          <w:sz w:val="24"/>
          <w:szCs w:val="24"/>
          <w:shd w:val="clear" w:color="auto" w:fill="FFFFFF"/>
        </w:rPr>
        <w:t>®</w:t>
      </w:r>
      <w:r w:rsidRPr="00F4292E">
        <w:rPr>
          <w:rFonts w:ascii="David" w:hAnsi="David" w:cs="David"/>
          <w:sz w:val="24"/>
          <w:szCs w:val="24"/>
          <w:rtl/>
        </w:rPr>
        <w:t xml:space="preserve"> דרך קבוצות מקצועיות במדיה החברתית '</w:t>
      </w:r>
      <w:proofErr w:type="spellStart"/>
      <w:r w:rsidRPr="00F4292E">
        <w:rPr>
          <w:rFonts w:ascii="David" w:hAnsi="David" w:cs="David"/>
          <w:sz w:val="24"/>
          <w:szCs w:val="24"/>
          <w:rtl/>
        </w:rPr>
        <w:t>פייסבוק</w:t>
      </w:r>
      <w:proofErr w:type="spellEnd"/>
      <w:r w:rsidRPr="00F4292E">
        <w:rPr>
          <w:rFonts w:ascii="David" w:hAnsi="David" w:cs="David"/>
          <w:sz w:val="24"/>
          <w:szCs w:val="24"/>
          <w:rtl/>
        </w:rPr>
        <w:t>'</w:t>
      </w:r>
      <w:r w:rsidR="0099738B">
        <w:rPr>
          <w:rFonts w:ascii="David" w:hAnsi="David" w:cs="David" w:hint="cs"/>
          <w:sz w:val="24"/>
          <w:szCs w:val="24"/>
          <w:rtl/>
        </w:rPr>
        <w:t xml:space="preserve"> (</w:t>
      </w:r>
      <w:r w:rsidR="0099738B">
        <w:rPr>
          <w:rFonts w:ascii="David" w:hAnsi="David" w:cs="David"/>
          <w:sz w:val="24"/>
          <w:szCs w:val="24"/>
        </w:rPr>
        <w:t>Facebook</w:t>
      </w:r>
      <w:r w:rsidR="0099738B">
        <w:rPr>
          <w:rFonts w:ascii="David" w:hAnsi="David" w:cs="David" w:hint="cs"/>
          <w:sz w:val="24"/>
          <w:szCs w:val="24"/>
          <w:rtl/>
        </w:rPr>
        <w:t>)</w:t>
      </w:r>
      <w:r w:rsidRPr="00F4292E">
        <w:rPr>
          <w:rFonts w:ascii="David" w:hAnsi="David" w:cs="David"/>
          <w:sz w:val="24"/>
          <w:szCs w:val="24"/>
          <w:rtl/>
        </w:rPr>
        <w:t>.</w:t>
      </w:r>
    </w:p>
    <w:p w14:paraId="76FB8A4A" w14:textId="77777777" w:rsidR="0099738B" w:rsidRDefault="00F3199A" w:rsidP="0099738B">
      <w:pPr>
        <w:spacing w:after="0" w:line="360" w:lineRule="auto"/>
        <w:ind w:firstLine="720"/>
        <w:jc w:val="both"/>
        <w:rPr>
          <w:rFonts w:ascii="David" w:hAnsi="David" w:cs="David"/>
          <w:b/>
          <w:bCs/>
          <w:sz w:val="24"/>
          <w:szCs w:val="24"/>
          <w:rtl/>
        </w:rPr>
      </w:pPr>
      <w:r w:rsidRPr="00F4292E">
        <w:rPr>
          <w:rFonts w:ascii="David" w:hAnsi="David" w:cs="David"/>
          <w:sz w:val="24"/>
          <w:szCs w:val="24"/>
          <w:rtl/>
        </w:rPr>
        <w:t xml:space="preserve">ממצאי המחקר נותחו באמצעות סטטיסטיקה תיאורית בתוכנת </w:t>
      </w:r>
      <w:r w:rsidRPr="00F4292E">
        <w:rPr>
          <w:rFonts w:ascii="David" w:hAnsi="David" w:cs="David"/>
          <w:sz w:val="24"/>
          <w:szCs w:val="24"/>
        </w:rPr>
        <w:t>IBM_SPSS_25®</w:t>
      </w:r>
      <w:r w:rsidRPr="00F4292E">
        <w:rPr>
          <w:rFonts w:ascii="David" w:hAnsi="David" w:cs="David"/>
          <w:sz w:val="24"/>
          <w:szCs w:val="24"/>
          <w:rtl/>
        </w:rPr>
        <w:t>. קשרים בין המשתנים לבחינת הסיכוי לידע אודות החוק לפיצוי נפגעי גזזת ופגיעות עקב טיפולי הקרנות לגזזת נבדקו באמצעות מבחן 'חי בריבוע'</w:t>
      </w:r>
      <w:r w:rsidR="000818B2" w:rsidRPr="00F4292E">
        <w:rPr>
          <w:rFonts w:ascii="David" w:hAnsi="David" w:cs="David"/>
          <w:sz w:val="24"/>
          <w:szCs w:val="24"/>
          <w:rtl/>
        </w:rPr>
        <w:t>,</w:t>
      </w:r>
      <w:r w:rsidRPr="00F4292E">
        <w:rPr>
          <w:rFonts w:ascii="David" w:hAnsi="David" w:cs="David"/>
          <w:sz w:val="24"/>
          <w:szCs w:val="24"/>
          <w:rtl/>
        </w:rPr>
        <w:t xml:space="preserve"> ובהמשך חושבו 'מתאמי </w:t>
      </w:r>
      <w:r w:rsidRPr="00F4292E">
        <w:rPr>
          <w:rFonts w:ascii="David" w:hAnsi="David" w:cs="David"/>
          <w:sz w:val="24"/>
          <w:szCs w:val="24"/>
        </w:rPr>
        <w:t>phi</w:t>
      </w:r>
      <w:r w:rsidRPr="00F4292E">
        <w:rPr>
          <w:rFonts w:ascii="David" w:hAnsi="David" w:cs="David"/>
          <w:sz w:val="24"/>
          <w:szCs w:val="24"/>
          <w:rtl/>
        </w:rPr>
        <w:t xml:space="preserve">' </w:t>
      </w:r>
      <w:r w:rsidR="0099738B" w:rsidRPr="00ED4EBB">
        <w:rPr>
          <w:rFonts w:ascii="David" w:hAnsi="David" w:cs="David"/>
          <w:rtl/>
        </w:rPr>
        <w:t>ו'יחס הסיכויים' (</w:t>
      </w:r>
      <w:r w:rsidR="0099738B" w:rsidRPr="00ED4EBB">
        <w:rPr>
          <w:rFonts w:ascii="David" w:hAnsi="David" w:cs="David"/>
        </w:rPr>
        <w:t>odd ratio</w:t>
      </w:r>
      <w:r w:rsidR="0099738B" w:rsidRPr="00ED4EBB">
        <w:rPr>
          <w:rFonts w:ascii="David" w:hAnsi="David" w:cs="David"/>
          <w:rtl/>
        </w:rPr>
        <w:t>) להערכת גודל האפקט (</w:t>
      </w:r>
      <w:r w:rsidR="0099738B" w:rsidRPr="00ED4EBB">
        <w:rPr>
          <w:rFonts w:ascii="David" w:hAnsi="David" w:cs="David"/>
        </w:rPr>
        <w:t>effect size</w:t>
      </w:r>
      <w:r w:rsidR="0099738B" w:rsidRPr="00ED4EBB">
        <w:rPr>
          <w:rFonts w:ascii="David" w:hAnsi="David" w:cs="David"/>
          <w:rtl/>
        </w:rPr>
        <w:t>).</w:t>
      </w:r>
    </w:p>
    <w:p w14:paraId="14B5EB2B" w14:textId="2DE2F5C6" w:rsidR="00733407" w:rsidRPr="00F4292E" w:rsidRDefault="00032021" w:rsidP="0099738B">
      <w:pPr>
        <w:spacing w:after="0" w:line="360" w:lineRule="auto"/>
        <w:jc w:val="both"/>
        <w:rPr>
          <w:rFonts w:ascii="David" w:hAnsi="David" w:cs="David"/>
          <w:sz w:val="24"/>
          <w:szCs w:val="24"/>
          <w:rtl/>
        </w:rPr>
      </w:pPr>
      <w:r w:rsidRPr="00F4292E">
        <w:rPr>
          <w:rFonts w:ascii="David" w:hAnsi="David" w:cs="David"/>
          <w:b/>
          <w:bCs/>
          <w:sz w:val="24"/>
          <w:szCs w:val="24"/>
          <w:rtl/>
        </w:rPr>
        <w:t>ממצאים:</w:t>
      </w:r>
      <w:r w:rsidRPr="00F4292E">
        <w:rPr>
          <w:rFonts w:ascii="David" w:hAnsi="David" w:cs="David"/>
          <w:sz w:val="24"/>
          <w:szCs w:val="24"/>
        </w:rPr>
        <w:t xml:space="preserve"> </w:t>
      </w:r>
      <w:r w:rsidR="00F3199A" w:rsidRPr="00F4292E">
        <w:rPr>
          <w:rFonts w:ascii="David" w:hAnsi="David" w:cs="David"/>
          <w:sz w:val="24"/>
          <w:szCs w:val="24"/>
          <w:rtl/>
        </w:rPr>
        <w:t>לשאלון המחקר השיבו 101 עובדים סוציאליים רפואיים המועסקים בבתי חולים כלליים, פסיכיאטריים, גריאטריים ושיקומיים ובקופות החולים.</w:t>
      </w:r>
    </w:p>
    <w:p w14:paraId="483EDB4A" w14:textId="05B7EE8C" w:rsidR="00F3199A" w:rsidRPr="00F4292E" w:rsidRDefault="00F3199A" w:rsidP="000818B2">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למרות </w:t>
      </w:r>
      <w:r w:rsidR="00032021" w:rsidRPr="00F4292E">
        <w:rPr>
          <w:rFonts w:ascii="David" w:hAnsi="David" w:cs="David"/>
          <w:sz w:val="24"/>
          <w:szCs w:val="24"/>
          <w:rtl/>
        </w:rPr>
        <w:t xml:space="preserve">שרוב </w:t>
      </w:r>
      <w:r w:rsidRPr="00F4292E">
        <w:rPr>
          <w:rFonts w:ascii="David" w:hAnsi="David" w:cs="David"/>
          <w:sz w:val="24"/>
          <w:szCs w:val="24"/>
          <w:rtl/>
        </w:rPr>
        <w:t xml:space="preserve">הנבדקים </w:t>
      </w:r>
      <w:r w:rsidR="00032021" w:rsidRPr="00F4292E">
        <w:rPr>
          <w:rFonts w:ascii="David" w:hAnsi="David" w:cs="David"/>
          <w:sz w:val="24"/>
          <w:szCs w:val="24"/>
          <w:rtl/>
        </w:rPr>
        <w:t xml:space="preserve">(66.3%) </w:t>
      </w:r>
      <w:r w:rsidRPr="00F4292E">
        <w:rPr>
          <w:rFonts w:ascii="David" w:hAnsi="David" w:cs="David"/>
          <w:sz w:val="24"/>
          <w:szCs w:val="24"/>
          <w:rtl/>
        </w:rPr>
        <w:t>היו מודעים לנזקים של טיפולי הקרנות בכללותם</w:t>
      </w:r>
      <w:r w:rsidR="000818B2" w:rsidRPr="00F4292E">
        <w:rPr>
          <w:rFonts w:ascii="David" w:hAnsi="David" w:cs="David"/>
          <w:sz w:val="24"/>
          <w:szCs w:val="24"/>
          <w:rtl/>
        </w:rPr>
        <w:t xml:space="preserve"> (66.3%)</w:t>
      </w:r>
      <w:r w:rsidRPr="00F4292E">
        <w:rPr>
          <w:rFonts w:ascii="David" w:hAnsi="David" w:cs="David"/>
          <w:sz w:val="24"/>
          <w:szCs w:val="24"/>
          <w:rtl/>
        </w:rPr>
        <w:t>,</w:t>
      </w:r>
      <w:r w:rsidR="00032021" w:rsidRPr="00F4292E">
        <w:rPr>
          <w:rFonts w:ascii="David" w:hAnsi="David" w:cs="David"/>
          <w:sz w:val="24"/>
          <w:szCs w:val="24"/>
          <w:rtl/>
        </w:rPr>
        <w:t xml:space="preserve"> </w:t>
      </w:r>
      <w:r w:rsidR="000818B2" w:rsidRPr="00F4292E">
        <w:rPr>
          <w:rFonts w:ascii="David" w:hAnsi="David" w:cs="David"/>
          <w:sz w:val="24"/>
          <w:szCs w:val="24"/>
          <w:rtl/>
        </w:rPr>
        <w:t xml:space="preserve">פחות ממחציתם </w:t>
      </w:r>
      <w:r w:rsidRPr="00F4292E">
        <w:rPr>
          <w:rFonts w:ascii="David" w:hAnsi="David" w:cs="David"/>
          <w:sz w:val="24"/>
          <w:szCs w:val="24"/>
          <w:rtl/>
        </w:rPr>
        <w:t>התמצאו בנזקים שעלולים להיגרם כתוצאה מטיפולי ההקרנות לגזזת</w:t>
      </w:r>
      <w:r w:rsidR="000818B2" w:rsidRPr="00F4292E">
        <w:rPr>
          <w:rFonts w:ascii="David" w:hAnsi="David" w:cs="David"/>
          <w:sz w:val="24"/>
          <w:szCs w:val="24"/>
          <w:rtl/>
        </w:rPr>
        <w:t xml:space="preserve"> (40.6%)</w:t>
      </w:r>
      <w:r w:rsidRPr="00F4292E">
        <w:rPr>
          <w:rFonts w:ascii="David" w:hAnsi="David" w:cs="David"/>
          <w:sz w:val="24"/>
          <w:szCs w:val="24"/>
          <w:rtl/>
        </w:rPr>
        <w:t>.</w:t>
      </w:r>
      <w:r w:rsidR="00032021" w:rsidRPr="00F4292E">
        <w:rPr>
          <w:rFonts w:ascii="David" w:hAnsi="David" w:cs="David"/>
          <w:sz w:val="24"/>
          <w:szCs w:val="24"/>
          <w:rtl/>
        </w:rPr>
        <w:t xml:space="preserve"> </w:t>
      </w:r>
      <w:r w:rsidR="000818B2" w:rsidRPr="00F4292E">
        <w:rPr>
          <w:rFonts w:ascii="David" w:hAnsi="David" w:cs="David"/>
          <w:sz w:val="24"/>
          <w:szCs w:val="24"/>
          <w:rtl/>
        </w:rPr>
        <w:t xml:space="preserve">בנוסף, </w:t>
      </w:r>
      <w:r w:rsidR="00032021" w:rsidRPr="00F4292E">
        <w:rPr>
          <w:rFonts w:ascii="David" w:hAnsi="David" w:cs="David"/>
          <w:sz w:val="24"/>
          <w:szCs w:val="24"/>
          <w:rtl/>
        </w:rPr>
        <w:t>בעוד שרוב הנבדקים הכירו את החוק לפיצוי נפגעי גזזת</w:t>
      </w:r>
      <w:r w:rsidR="000818B2" w:rsidRPr="00F4292E">
        <w:rPr>
          <w:rFonts w:ascii="David" w:hAnsi="David" w:cs="David"/>
          <w:sz w:val="24"/>
          <w:szCs w:val="24"/>
          <w:rtl/>
        </w:rPr>
        <w:t xml:space="preserve"> (65.3%)</w:t>
      </w:r>
      <w:r w:rsidR="00032021" w:rsidRPr="00F4292E">
        <w:rPr>
          <w:rFonts w:ascii="David" w:hAnsi="David" w:cs="David"/>
          <w:sz w:val="24"/>
          <w:szCs w:val="24"/>
          <w:rtl/>
        </w:rPr>
        <w:t xml:space="preserve">, פחות מרבע ידעו על קיומו של המרכז לפיצוי </w:t>
      </w:r>
      <w:r w:rsidR="00733407" w:rsidRPr="00F4292E">
        <w:rPr>
          <w:rFonts w:ascii="David" w:hAnsi="David" w:cs="David"/>
          <w:sz w:val="24"/>
          <w:szCs w:val="24"/>
          <w:rtl/>
        </w:rPr>
        <w:t>ה</w:t>
      </w:r>
      <w:r w:rsidR="00032021" w:rsidRPr="00F4292E">
        <w:rPr>
          <w:rFonts w:ascii="David" w:hAnsi="David" w:cs="David"/>
          <w:sz w:val="24"/>
          <w:szCs w:val="24"/>
          <w:rtl/>
        </w:rPr>
        <w:t>נפגעים במטרה להפנות אליו מטופלים פוטנציאליים</w:t>
      </w:r>
      <w:r w:rsidR="000818B2" w:rsidRPr="00F4292E">
        <w:rPr>
          <w:rFonts w:ascii="David" w:hAnsi="David" w:cs="David"/>
          <w:sz w:val="24"/>
          <w:szCs w:val="24"/>
          <w:rtl/>
        </w:rPr>
        <w:t xml:space="preserve"> (23.8%)</w:t>
      </w:r>
      <w:r w:rsidR="00032021" w:rsidRPr="00F4292E">
        <w:rPr>
          <w:rFonts w:ascii="David" w:hAnsi="David" w:cs="David"/>
          <w:sz w:val="24"/>
          <w:szCs w:val="24"/>
          <w:rtl/>
        </w:rPr>
        <w:t xml:space="preserve">. </w:t>
      </w:r>
      <w:r w:rsidR="00733407" w:rsidRPr="00F4292E">
        <w:rPr>
          <w:rFonts w:ascii="David" w:hAnsi="David" w:cs="David"/>
          <w:sz w:val="24"/>
          <w:szCs w:val="24"/>
          <w:rtl/>
        </w:rPr>
        <w:t>ידע על החוק תועד בעיקר בקרב עובדים סוציאליים המועסקים בבתי חולים כלליים וקופות חולים, ואי ידע דווח בעיקר בקרב עובדים סוציאליים המועסקים בבתי חולים כלליים ופסיכיאטריים.</w:t>
      </w:r>
    </w:p>
    <w:p w14:paraId="1ACE8679" w14:textId="6C04D9E5" w:rsidR="00733407" w:rsidRPr="00F4292E" w:rsidRDefault="00733407" w:rsidP="000818B2">
      <w:pPr>
        <w:spacing w:after="0" w:line="360" w:lineRule="auto"/>
        <w:ind w:firstLine="720"/>
        <w:jc w:val="both"/>
        <w:rPr>
          <w:rFonts w:ascii="David" w:hAnsi="David" w:cs="David"/>
          <w:sz w:val="24"/>
          <w:szCs w:val="24"/>
          <w:rtl/>
        </w:rPr>
      </w:pPr>
      <w:r w:rsidRPr="00F4292E">
        <w:rPr>
          <w:rFonts w:ascii="David" w:hAnsi="David" w:cs="David"/>
          <w:sz w:val="24"/>
          <w:szCs w:val="24"/>
          <w:rtl/>
        </w:rPr>
        <w:t>רוב הנבדקים שהכירו את מקרה הגזזת שמעו עליו משנת אלפיים (56.5%), ורק מיעוט</w:t>
      </w:r>
      <w:r w:rsidR="000818B2" w:rsidRPr="00F4292E">
        <w:rPr>
          <w:rFonts w:ascii="David" w:hAnsi="David" w:cs="David"/>
          <w:sz w:val="24"/>
          <w:szCs w:val="24"/>
          <w:rtl/>
        </w:rPr>
        <w:t>ם</w:t>
      </w:r>
      <w:r w:rsidRPr="00F4292E">
        <w:rPr>
          <w:rFonts w:ascii="David" w:hAnsi="David" w:cs="David"/>
          <w:sz w:val="24"/>
          <w:szCs w:val="24"/>
          <w:rtl/>
        </w:rPr>
        <w:t xml:space="preserve"> שמעו אודותיו בשנות השמונים והתשעים סביב מהלכי היידוע הראשונים שתוארו במרכיב 1.</w:t>
      </w:r>
    </w:p>
    <w:p w14:paraId="5ECAC968" w14:textId="07063E23" w:rsidR="00672390" w:rsidRPr="00F4292E" w:rsidRDefault="00733407" w:rsidP="000818B2">
      <w:pPr>
        <w:spacing w:after="0" w:line="360" w:lineRule="auto"/>
        <w:ind w:firstLine="720"/>
        <w:jc w:val="both"/>
        <w:rPr>
          <w:rFonts w:ascii="David" w:hAnsi="David" w:cs="David"/>
          <w:sz w:val="24"/>
          <w:szCs w:val="24"/>
          <w:rtl/>
        </w:rPr>
      </w:pPr>
      <w:r w:rsidRPr="00F4292E">
        <w:rPr>
          <w:rFonts w:ascii="David" w:hAnsi="David" w:cs="David"/>
          <w:sz w:val="24"/>
          <w:szCs w:val="24"/>
          <w:rtl/>
        </w:rPr>
        <w:t>בבחינת מקורות מידע, מעל למחצית מהנבדקים לא הצליחו לזכור</w:t>
      </w:r>
      <w:r w:rsidR="000818B2" w:rsidRPr="00F4292E">
        <w:rPr>
          <w:rFonts w:ascii="David" w:hAnsi="David" w:cs="David"/>
          <w:sz w:val="24"/>
          <w:szCs w:val="24"/>
          <w:rtl/>
        </w:rPr>
        <w:t xml:space="preserve"> כיצד נודע להם על מקרה הגזזת (56.4%),</w:t>
      </w:r>
      <w:r w:rsidRPr="00F4292E">
        <w:rPr>
          <w:rFonts w:ascii="David" w:hAnsi="David" w:cs="David"/>
          <w:sz w:val="24"/>
          <w:szCs w:val="24"/>
          <w:rtl/>
        </w:rPr>
        <w:t xml:space="preserve"> ומבין הנותרים, מקורות מידע העיקריים היו מטופלים (20.8%) והתקשורת (20.8%), בדומה למגמה שנצפתה במרכיב 2 בקרב הרופאים. עם זאת, </w:t>
      </w:r>
      <w:r w:rsidR="00F3199A" w:rsidRPr="00F4292E">
        <w:rPr>
          <w:rFonts w:ascii="David" w:hAnsi="David" w:cs="David"/>
          <w:sz w:val="24"/>
          <w:szCs w:val="24"/>
          <w:rtl/>
        </w:rPr>
        <w:t>רוב הנבדקים היו מעדיפים לקבל מידע אודותיו ישירות ממשרד הבריאות (68%) או דרך האינטרנט (45%)</w:t>
      </w:r>
      <w:r w:rsidRPr="00F4292E">
        <w:rPr>
          <w:rFonts w:ascii="David" w:hAnsi="David" w:cs="David"/>
          <w:sz w:val="24"/>
          <w:szCs w:val="24"/>
          <w:rtl/>
        </w:rPr>
        <w:t>.</w:t>
      </w:r>
    </w:p>
    <w:p w14:paraId="1196AA98" w14:textId="261F1756" w:rsidR="00672390" w:rsidRPr="00F4292E" w:rsidRDefault="00F3199A" w:rsidP="000818B2">
      <w:pPr>
        <w:spacing w:after="0" w:line="360" w:lineRule="auto"/>
        <w:ind w:firstLine="720"/>
        <w:jc w:val="both"/>
        <w:rPr>
          <w:rFonts w:ascii="David" w:hAnsi="David" w:cs="David"/>
          <w:sz w:val="24"/>
          <w:szCs w:val="24"/>
          <w:rtl/>
        </w:rPr>
      </w:pPr>
      <w:r w:rsidRPr="00F4292E">
        <w:rPr>
          <w:rFonts w:ascii="David" w:hAnsi="David" w:cs="David"/>
          <w:sz w:val="24"/>
          <w:szCs w:val="24"/>
          <w:rtl/>
        </w:rPr>
        <w:t>קרוב לחמישית מהנבדקים (17.8%) העידו כי הם מודעים לכך שטיפלו בעבר ב</w:t>
      </w:r>
      <w:r w:rsidR="00733407" w:rsidRPr="00F4292E">
        <w:rPr>
          <w:rFonts w:ascii="David" w:hAnsi="David" w:cs="David"/>
          <w:sz w:val="24"/>
          <w:szCs w:val="24"/>
          <w:rtl/>
        </w:rPr>
        <w:t>מטופלים</w:t>
      </w:r>
      <w:r w:rsidRPr="00F4292E">
        <w:rPr>
          <w:rFonts w:ascii="David" w:hAnsi="David" w:cs="David"/>
          <w:sz w:val="24"/>
          <w:szCs w:val="24"/>
          <w:rtl/>
        </w:rPr>
        <w:t xml:space="preserve"> שעברו בילדותם הקרנות לגזזת, ופחות מחמישית (15.8%) </w:t>
      </w:r>
      <w:r w:rsidR="00733407" w:rsidRPr="00F4292E">
        <w:rPr>
          <w:rFonts w:ascii="David" w:hAnsi="David" w:cs="David"/>
          <w:sz w:val="24"/>
          <w:szCs w:val="24"/>
          <w:rtl/>
        </w:rPr>
        <w:t>ידעו</w:t>
      </w:r>
      <w:r w:rsidRPr="00F4292E">
        <w:rPr>
          <w:rFonts w:ascii="David" w:hAnsi="David" w:cs="David"/>
          <w:sz w:val="24"/>
          <w:szCs w:val="24"/>
          <w:rtl/>
        </w:rPr>
        <w:t xml:space="preserve"> שטיפלו ב</w:t>
      </w:r>
      <w:r w:rsidR="00733407" w:rsidRPr="00F4292E">
        <w:rPr>
          <w:rFonts w:ascii="David" w:hAnsi="David" w:cs="David"/>
          <w:sz w:val="24"/>
          <w:szCs w:val="24"/>
          <w:rtl/>
        </w:rPr>
        <w:t>מטופלים</w:t>
      </w:r>
      <w:r w:rsidRPr="00F4292E">
        <w:rPr>
          <w:rFonts w:ascii="David" w:hAnsi="David" w:cs="David"/>
          <w:sz w:val="24"/>
          <w:szCs w:val="24"/>
          <w:rtl/>
        </w:rPr>
        <w:t xml:space="preserve"> שהגישו תביעה לפיצויים</w:t>
      </w:r>
      <w:r w:rsidR="00733407" w:rsidRPr="00F4292E">
        <w:rPr>
          <w:rFonts w:ascii="David" w:hAnsi="David" w:cs="David"/>
          <w:sz w:val="24"/>
          <w:szCs w:val="24"/>
          <w:rtl/>
        </w:rPr>
        <w:t>. ניתוח סטטיסטי</w:t>
      </w:r>
      <w:r w:rsidR="000818B2" w:rsidRPr="00F4292E">
        <w:rPr>
          <w:rFonts w:ascii="David" w:hAnsi="David" w:cs="David"/>
          <w:sz w:val="24"/>
          <w:szCs w:val="24"/>
          <w:rtl/>
        </w:rPr>
        <w:t xml:space="preserve"> </w:t>
      </w:r>
      <w:r w:rsidR="00733407" w:rsidRPr="00F4292E">
        <w:rPr>
          <w:rFonts w:ascii="David" w:hAnsi="David" w:cs="David"/>
          <w:sz w:val="24"/>
          <w:szCs w:val="24"/>
          <w:rtl/>
        </w:rPr>
        <w:t xml:space="preserve">העלה כי </w:t>
      </w:r>
      <w:r w:rsidRPr="00F4292E">
        <w:rPr>
          <w:rFonts w:ascii="David" w:hAnsi="David" w:cs="David"/>
          <w:sz w:val="24"/>
          <w:szCs w:val="24"/>
          <w:rtl/>
        </w:rPr>
        <w:t xml:space="preserve">עובדים סוציאליים שהעידו </w:t>
      </w:r>
      <w:r w:rsidR="00733407" w:rsidRPr="00F4292E">
        <w:rPr>
          <w:rFonts w:ascii="David" w:hAnsi="David" w:cs="David"/>
          <w:sz w:val="24"/>
          <w:szCs w:val="24"/>
          <w:rtl/>
        </w:rPr>
        <w:t>ש</w:t>
      </w:r>
      <w:r w:rsidRPr="00F4292E">
        <w:rPr>
          <w:rFonts w:ascii="David" w:hAnsi="David" w:cs="David"/>
          <w:sz w:val="24"/>
          <w:szCs w:val="24"/>
          <w:rtl/>
        </w:rPr>
        <w:t>טיפלו בעבר ב</w:t>
      </w:r>
      <w:r w:rsidR="006B4E37" w:rsidRPr="00F4292E">
        <w:rPr>
          <w:rFonts w:ascii="David" w:hAnsi="David" w:cs="David"/>
          <w:sz w:val="24"/>
          <w:szCs w:val="24"/>
          <w:rtl/>
        </w:rPr>
        <w:t>מטופלים בהקרנות</w:t>
      </w:r>
      <w:r w:rsidRPr="00F4292E">
        <w:rPr>
          <w:rFonts w:ascii="David" w:hAnsi="David" w:cs="David"/>
          <w:sz w:val="24"/>
          <w:szCs w:val="24"/>
          <w:rtl/>
        </w:rPr>
        <w:t xml:space="preserve"> היו בסיכוי גבוה פי 27.08 להכיר את החוק לפיצוי נפגעי גזזת בהשוואה לאחרים, ולעובדים סוציאליים שהעידו </w:t>
      </w:r>
      <w:r w:rsidR="006B4E37" w:rsidRPr="00F4292E">
        <w:rPr>
          <w:rFonts w:ascii="David" w:hAnsi="David" w:cs="David"/>
          <w:sz w:val="24"/>
          <w:szCs w:val="24"/>
          <w:rtl/>
        </w:rPr>
        <w:t>שמטופלי</w:t>
      </w:r>
      <w:r w:rsidR="00605D2C" w:rsidRPr="00F4292E">
        <w:rPr>
          <w:rFonts w:ascii="David" w:hAnsi="David" w:cs="David"/>
          <w:sz w:val="24"/>
          <w:szCs w:val="24"/>
          <w:rtl/>
        </w:rPr>
        <w:t>ה</w:t>
      </w:r>
      <w:r w:rsidR="006B4E37" w:rsidRPr="00F4292E">
        <w:rPr>
          <w:rFonts w:ascii="David" w:hAnsi="David" w:cs="David"/>
          <w:sz w:val="24"/>
          <w:szCs w:val="24"/>
          <w:rtl/>
        </w:rPr>
        <w:t xml:space="preserve">ם </w:t>
      </w:r>
      <w:r w:rsidRPr="00F4292E">
        <w:rPr>
          <w:rFonts w:ascii="David" w:hAnsi="David" w:cs="David"/>
          <w:sz w:val="24"/>
          <w:szCs w:val="24"/>
          <w:rtl/>
        </w:rPr>
        <w:t xml:space="preserve">הגישו </w:t>
      </w:r>
      <w:r w:rsidR="006B4E37" w:rsidRPr="00F4292E">
        <w:rPr>
          <w:rFonts w:ascii="David" w:hAnsi="David" w:cs="David"/>
          <w:sz w:val="24"/>
          <w:szCs w:val="24"/>
          <w:rtl/>
        </w:rPr>
        <w:t>תביעות לפיצויים</w:t>
      </w:r>
      <w:r w:rsidRPr="00F4292E">
        <w:rPr>
          <w:rFonts w:ascii="David" w:hAnsi="David" w:cs="David"/>
          <w:sz w:val="24"/>
          <w:szCs w:val="24"/>
          <w:rtl/>
        </w:rPr>
        <w:t xml:space="preserve"> סיכוי גבוה פי 23.20 להכיר את החוק</w:t>
      </w:r>
      <w:r w:rsidR="006B4E37" w:rsidRPr="00F4292E">
        <w:rPr>
          <w:rFonts w:ascii="David" w:hAnsi="David" w:cs="David"/>
          <w:sz w:val="24"/>
          <w:szCs w:val="24"/>
          <w:rtl/>
        </w:rPr>
        <w:t>.</w:t>
      </w:r>
    </w:p>
    <w:p w14:paraId="2C0CA78A" w14:textId="2634C637" w:rsidR="008D7E83" w:rsidRPr="00F4292E" w:rsidRDefault="006B4E37" w:rsidP="008D673B">
      <w:pPr>
        <w:spacing w:after="0" w:line="360" w:lineRule="auto"/>
        <w:jc w:val="both"/>
        <w:rPr>
          <w:rFonts w:ascii="David" w:hAnsi="David" w:cs="David"/>
          <w:sz w:val="24"/>
          <w:szCs w:val="24"/>
          <w:rtl/>
        </w:rPr>
      </w:pPr>
      <w:r w:rsidRPr="00F4292E">
        <w:rPr>
          <w:rFonts w:ascii="David" w:hAnsi="David" w:cs="David"/>
          <w:b/>
          <w:bCs/>
          <w:sz w:val="24"/>
          <w:szCs w:val="24"/>
          <w:rtl/>
        </w:rPr>
        <w:t>מסקנות:</w:t>
      </w:r>
      <w:r w:rsidRPr="00F4292E">
        <w:rPr>
          <w:rFonts w:ascii="David" w:hAnsi="David" w:cs="David"/>
          <w:sz w:val="24"/>
          <w:szCs w:val="24"/>
          <w:rtl/>
        </w:rPr>
        <w:t xml:space="preserve"> </w:t>
      </w:r>
      <w:r w:rsidR="00F3199A" w:rsidRPr="00F4292E">
        <w:rPr>
          <w:rFonts w:ascii="David" w:hAnsi="David" w:cs="David"/>
          <w:sz w:val="24"/>
          <w:szCs w:val="24"/>
          <w:rtl/>
        </w:rPr>
        <w:t xml:space="preserve">זהו המחקר הראשון </w:t>
      </w:r>
      <w:r w:rsidRPr="00F4292E">
        <w:rPr>
          <w:rFonts w:ascii="David" w:hAnsi="David" w:cs="David"/>
          <w:sz w:val="24"/>
          <w:szCs w:val="24"/>
          <w:rtl/>
        </w:rPr>
        <w:t>שבחן</w:t>
      </w:r>
      <w:r w:rsidR="00F3199A" w:rsidRPr="00F4292E">
        <w:rPr>
          <w:rFonts w:ascii="David" w:hAnsi="David" w:cs="David"/>
          <w:sz w:val="24"/>
          <w:szCs w:val="24"/>
          <w:rtl/>
        </w:rPr>
        <w:t xml:space="preserve"> ידע על מקרה הגזזת בקרב עובדים סוציאליים רפואיים בישראל</w:t>
      </w:r>
      <w:r w:rsidRPr="00F4292E">
        <w:rPr>
          <w:rFonts w:ascii="David" w:hAnsi="David" w:cs="David"/>
          <w:sz w:val="24"/>
          <w:szCs w:val="24"/>
          <w:rtl/>
        </w:rPr>
        <w:t xml:space="preserve">. היקף משמעותי של חוסר ידע בקרב כשליש מהנבדקים משיק למחקרים נוספים שבוחנים </w:t>
      </w:r>
      <w:r w:rsidRPr="00F4292E">
        <w:rPr>
          <w:rFonts w:ascii="David" w:hAnsi="David" w:cs="David"/>
          <w:sz w:val="24"/>
          <w:szCs w:val="24"/>
          <w:rtl/>
        </w:rPr>
        <w:lastRenderedPageBreak/>
        <w:t>ידע בקרב עובדים סוציאליים המועסקים במערכות בריאות, באופן שמעיד על פערים</w:t>
      </w:r>
      <w:r w:rsidR="00F3199A" w:rsidRPr="00F4292E">
        <w:rPr>
          <w:rFonts w:ascii="David" w:hAnsi="David" w:cs="David"/>
          <w:sz w:val="24"/>
          <w:szCs w:val="24"/>
          <w:rtl/>
        </w:rPr>
        <w:t xml:space="preserve"> בין עידוד מעורבותם הגוברת של עובדים סוציאליים במ</w:t>
      </w:r>
      <w:r w:rsidR="00F109FB" w:rsidRPr="00F4292E">
        <w:rPr>
          <w:rFonts w:ascii="David" w:hAnsi="David" w:cs="David"/>
          <w:sz w:val="24"/>
          <w:szCs w:val="24"/>
          <w:rtl/>
        </w:rPr>
        <w:t>וסדות רפואיים</w:t>
      </w:r>
      <w:r w:rsidR="00F3199A" w:rsidRPr="00F4292E">
        <w:rPr>
          <w:rFonts w:ascii="David" w:hAnsi="David" w:cs="David"/>
          <w:sz w:val="24"/>
          <w:szCs w:val="24"/>
          <w:rtl/>
        </w:rPr>
        <w:t xml:space="preserve"> והרחבת זהותם המקצועית ותחום אחריותם בשדה הרפוא</w:t>
      </w:r>
      <w:r w:rsidR="008D7E83" w:rsidRPr="00F4292E">
        <w:rPr>
          <w:rFonts w:ascii="David" w:hAnsi="David" w:cs="David"/>
          <w:sz w:val="24"/>
          <w:szCs w:val="24"/>
          <w:rtl/>
        </w:rPr>
        <w:t>ה</w:t>
      </w:r>
      <w:r w:rsidR="00F3199A" w:rsidRPr="00F4292E">
        <w:rPr>
          <w:rFonts w:ascii="David" w:hAnsi="David" w:cs="David"/>
          <w:sz w:val="24"/>
          <w:szCs w:val="24"/>
          <w:rtl/>
        </w:rPr>
        <w:t xml:space="preserve">, לבין הפרקטיקה בשטח שמאופיינת בהעדר מעורבות ולעתים אף רתיעה מאימוץ </w:t>
      </w:r>
      <w:proofErr w:type="spellStart"/>
      <w:r w:rsidR="00F3199A" w:rsidRPr="00F4292E">
        <w:rPr>
          <w:rFonts w:ascii="David" w:hAnsi="David" w:cs="David"/>
          <w:sz w:val="24"/>
          <w:szCs w:val="24"/>
          <w:rtl/>
        </w:rPr>
        <w:t>פרקטיקות</w:t>
      </w:r>
      <w:proofErr w:type="spellEnd"/>
      <w:r w:rsidR="00F3199A" w:rsidRPr="00F4292E">
        <w:rPr>
          <w:rFonts w:ascii="David" w:hAnsi="David" w:cs="David"/>
          <w:sz w:val="24"/>
          <w:szCs w:val="24"/>
          <w:rtl/>
        </w:rPr>
        <w:t xml:space="preserve"> </w:t>
      </w:r>
      <w:r w:rsidR="008D7E83" w:rsidRPr="00F4292E">
        <w:rPr>
          <w:rFonts w:ascii="David" w:hAnsi="David" w:cs="David"/>
          <w:sz w:val="24"/>
          <w:szCs w:val="24"/>
          <w:rtl/>
        </w:rPr>
        <w:t>ש</w:t>
      </w:r>
      <w:r w:rsidR="00F3199A" w:rsidRPr="00F4292E">
        <w:rPr>
          <w:rFonts w:ascii="David" w:hAnsi="David" w:cs="David"/>
          <w:sz w:val="24"/>
          <w:szCs w:val="24"/>
          <w:rtl/>
        </w:rPr>
        <w:t xml:space="preserve">מקדמות </w:t>
      </w:r>
      <w:r w:rsidRPr="00F4292E">
        <w:rPr>
          <w:rFonts w:ascii="David" w:hAnsi="David" w:cs="David"/>
          <w:sz w:val="24"/>
          <w:szCs w:val="24"/>
          <w:rtl/>
        </w:rPr>
        <w:t xml:space="preserve">את </w:t>
      </w:r>
      <w:r w:rsidR="00F3199A" w:rsidRPr="00F4292E">
        <w:rPr>
          <w:rFonts w:ascii="David" w:hAnsi="David" w:cs="David"/>
          <w:sz w:val="24"/>
          <w:szCs w:val="24"/>
          <w:rtl/>
        </w:rPr>
        <w:t>רווחת המטופלים ושינוי חברתי.</w:t>
      </w:r>
      <w:r w:rsidR="00A53BA4" w:rsidRPr="00F4292E">
        <w:rPr>
          <w:rFonts w:ascii="David" w:hAnsi="David" w:cs="David"/>
          <w:sz w:val="24"/>
          <w:szCs w:val="24"/>
          <w:rtl/>
        </w:rPr>
        <w:t xml:space="preserve"> </w:t>
      </w:r>
    </w:p>
    <w:p w14:paraId="5E3652F7" w14:textId="47DE2AE4" w:rsidR="00672390" w:rsidRPr="00F4292E" w:rsidRDefault="006B4E37" w:rsidP="008D7E83">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אי ידע בהיקף נרחב </w:t>
      </w:r>
      <w:r w:rsidR="008D7E83" w:rsidRPr="00F4292E">
        <w:rPr>
          <w:rFonts w:ascii="David" w:hAnsi="David" w:cs="David"/>
          <w:sz w:val="24"/>
          <w:szCs w:val="24"/>
          <w:rtl/>
        </w:rPr>
        <w:t>ש</w:t>
      </w:r>
      <w:r w:rsidRPr="00F4292E">
        <w:rPr>
          <w:rFonts w:ascii="David" w:hAnsi="David" w:cs="David"/>
          <w:sz w:val="24"/>
          <w:szCs w:val="24"/>
          <w:rtl/>
        </w:rPr>
        <w:t>תועד בקרב עובדים סוציאליים המועסקים במוסדות פסיכיאטריים</w:t>
      </w:r>
      <w:r w:rsidR="008D7E83" w:rsidRPr="00F4292E">
        <w:rPr>
          <w:rFonts w:ascii="David" w:hAnsi="David" w:cs="David"/>
          <w:sz w:val="24"/>
          <w:szCs w:val="24"/>
          <w:rtl/>
        </w:rPr>
        <w:t xml:space="preserve"> משיק</w:t>
      </w:r>
      <w:r w:rsidRPr="00F4292E">
        <w:rPr>
          <w:rFonts w:ascii="David" w:hAnsi="David" w:cs="David"/>
          <w:sz w:val="24"/>
          <w:szCs w:val="24"/>
          <w:rtl/>
        </w:rPr>
        <w:t xml:space="preserve"> לממצא </w:t>
      </w:r>
      <w:r w:rsidR="00605D2C" w:rsidRPr="00F4292E">
        <w:rPr>
          <w:rFonts w:ascii="David" w:hAnsi="David" w:cs="David"/>
          <w:sz w:val="24"/>
          <w:szCs w:val="24"/>
          <w:rtl/>
        </w:rPr>
        <w:t xml:space="preserve">שהתקבל במרכיב 2 </w:t>
      </w:r>
      <w:r w:rsidRPr="00F4292E">
        <w:rPr>
          <w:rFonts w:ascii="David" w:hAnsi="David" w:cs="David"/>
          <w:sz w:val="24"/>
          <w:szCs w:val="24"/>
          <w:rtl/>
        </w:rPr>
        <w:t>בקרב הרופאים הפסיכיאטריים</w:t>
      </w:r>
      <w:r w:rsidR="00A53BA4" w:rsidRPr="00F4292E">
        <w:rPr>
          <w:rFonts w:ascii="David" w:hAnsi="David" w:cs="David"/>
          <w:sz w:val="24"/>
          <w:szCs w:val="24"/>
          <w:rtl/>
        </w:rPr>
        <w:t xml:space="preserve">, ותואם מחקרים נוספים על העדר ידע בקרב עובדים סוציאליים </w:t>
      </w:r>
      <w:r w:rsidR="00F109FB" w:rsidRPr="00F4292E">
        <w:rPr>
          <w:rFonts w:ascii="David" w:hAnsi="David" w:cs="David"/>
          <w:sz w:val="24"/>
          <w:szCs w:val="24"/>
          <w:rtl/>
        </w:rPr>
        <w:t xml:space="preserve">הפועלים </w:t>
      </w:r>
      <w:r w:rsidR="00A53BA4" w:rsidRPr="00F4292E">
        <w:rPr>
          <w:rFonts w:ascii="David" w:hAnsi="David" w:cs="David"/>
          <w:sz w:val="24"/>
          <w:szCs w:val="24"/>
          <w:rtl/>
        </w:rPr>
        <w:t>בתחום הפסיכיאטריה</w:t>
      </w:r>
      <w:r w:rsidRPr="00F4292E">
        <w:rPr>
          <w:rFonts w:ascii="David" w:hAnsi="David" w:cs="David"/>
          <w:sz w:val="24"/>
          <w:szCs w:val="24"/>
          <w:rtl/>
        </w:rPr>
        <w:t>.</w:t>
      </w:r>
    </w:p>
    <w:p w14:paraId="3D4BAB9B" w14:textId="5AC86D25" w:rsidR="00697238" w:rsidRPr="00F4292E" w:rsidRDefault="001E6785" w:rsidP="00605D2C">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העדר ידע </w:t>
      </w:r>
      <w:r w:rsidR="00605D2C" w:rsidRPr="00F4292E">
        <w:rPr>
          <w:rFonts w:ascii="David" w:hAnsi="David" w:cs="David"/>
          <w:sz w:val="24"/>
          <w:szCs w:val="24"/>
          <w:rtl/>
        </w:rPr>
        <w:t xml:space="preserve">בקרב עובדים סוציאליים </w:t>
      </w:r>
      <w:r w:rsidRPr="00F4292E">
        <w:rPr>
          <w:rFonts w:ascii="David" w:hAnsi="David" w:cs="David"/>
          <w:sz w:val="24"/>
          <w:szCs w:val="24"/>
          <w:rtl/>
        </w:rPr>
        <w:t xml:space="preserve">על ההשלכות הרפואיות של טיפולי ההקרנות </w:t>
      </w:r>
      <w:r w:rsidR="008D7E83" w:rsidRPr="00F4292E">
        <w:rPr>
          <w:rFonts w:ascii="David" w:hAnsi="David" w:cs="David"/>
          <w:sz w:val="24"/>
          <w:szCs w:val="24"/>
          <w:rtl/>
        </w:rPr>
        <w:t>מהווה</w:t>
      </w:r>
      <w:r w:rsidRPr="00F4292E">
        <w:rPr>
          <w:rFonts w:ascii="David" w:hAnsi="David" w:cs="David"/>
          <w:sz w:val="24"/>
          <w:szCs w:val="24"/>
          <w:rtl/>
        </w:rPr>
        <w:t xml:space="preserve"> ממצא מדאיג על רקע גישת בתי המשפט בישראל כי על צוותי בריאות ליידע מטופלים על השלכות הטיפולים.</w:t>
      </w:r>
      <w:bookmarkStart w:id="14" w:name="_Hlk59798139"/>
      <w:r w:rsidR="00605D2C" w:rsidRPr="00F4292E">
        <w:rPr>
          <w:rFonts w:ascii="David" w:hAnsi="David" w:cs="David"/>
          <w:sz w:val="24"/>
          <w:szCs w:val="24"/>
          <w:rtl/>
        </w:rPr>
        <w:t xml:space="preserve"> </w:t>
      </w:r>
      <w:r w:rsidR="00A53BA4" w:rsidRPr="00F4292E">
        <w:rPr>
          <w:rFonts w:ascii="David" w:hAnsi="David" w:cs="David"/>
          <w:sz w:val="24"/>
          <w:szCs w:val="24"/>
          <w:rtl/>
        </w:rPr>
        <w:t xml:space="preserve">חשיפת </w:t>
      </w:r>
      <w:r w:rsidR="008D7E83" w:rsidRPr="00F4292E">
        <w:rPr>
          <w:rFonts w:ascii="David" w:hAnsi="David" w:cs="David"/>
          <w:sz w:val="24"/>
          <w:szCs w:val="24"/>
          <w:rtl/>
        </w:rPr>
        <w:t>עובדים סוציאל</w:t>
      </w:r>
      <w:r w:rsidR="00605D2C" w:rsidRPr="00F4292E">
        <w:rPr>
          <w:rFonts w:ascii="David" w:hAnsi="David" w:cs="David"/>
          <w:sz w:val="24"/>
          <w:szCs w:val="24"/>
          <w:rtl/>
        </w:rPr>
        <w:t>י</w:t>
      </w:r>
      <w:r w:rsidR="008D7E83" w:rsidRPr="00F4292E">
        <w:rPr>
          <w:rFonts w:ascii="David" w:hAnsi="David" w:cs="David"/>
          <w:sz w:val="24"/>
          <w:szCs w:val="24"/>
          <w:rtl/>
        </w:rPr>
        <w:t>ים</w:t>
      </w:r>
      <w:r w:rsidR="00A53BA4" w:rsidRPr="00F4292E">
        <w:rPr>
          <w:rFonts w:ascii="David" w:hAnsi="David" w:cs="David"/>
          <w:sz w:val="24"/>
          <w:szCs w:val="24"/>
          <w:rtl/>
        </w:rPr>
        <w:t xml:space="preserve"> למקרה הגזזת </w:t>
      </w:r>
      <w:r w:rsidR="008D7E83" w:rsidRPr="00F4292E">
        <w:rPr>
          <w:rFonts w:ascii="David" w:hAnsi="David" w:cs="David"/>
          <w:sz w:val="24"/>
          <w:szCs w:val="24"/>
          <w:rtl/>
        </w:rPr>
        <w:t xml:space="preserve">בעיקר </w:t>
      </w:r>
      <w:r w:rsidR="00697238" w:rsidRPr="00F4292E">
        <w:rPr>
          <w:rFonts w:ascii="David" w:hAnsi="David" w:cs="David"/>
          <w:sz w:val="24"/>
          <w:szCs w:val="24"/>
          <w:rtl/>
        </w:rPr>
        <w:t>משנת אלפיים ואילך</w:t>
      </w:r>
      <w:r w:rsidRPr="00F4292E">
        <w:rPr>
          <w:rFonts w:ascii="David" w:hAnsi="David" w:cs="David"/>
          <w:sz w:val="24"/>
          <w:szCs w:val="24"/>
          <w:rtl/>
        </w:rPr>
        <w:t xml:space="preserve"> משיקה ל</w:t>
      </w:r>
      <w:r w:rsidR="00697238" w:rsidRPr="00F4292E">
        <w:rPr>
          <w:rFonts w:ascii="David" w:hAnsi="David" w:cs="David"/>
          <w:sz w:val="24"/>
          <w:szCs w:val="24"/>
          <w:rtl/>
        </w:rPr>
        <w:t>פסקי הדין בתביעות הידוע</w:t>
      </w:r>
      <w:r w:rsidRPr="00F4292E">
        <w:rPr>
          <w:rFonts w:ascii="David" w:hAnsi="David" w:cs="David"/>
          <w:sz w:val="24"/>
          <w:szCs w:val="24"/>
          <w:rtl/>
        </w:rPr>
        <w:t xml:space="preserve"> שפורסמו בשנים אלה ו</w:t>
      </w:r>
      <w:r w:rsidR="008D7E83" w:rsidRPr="00F4292E">
        <w:rPr>
          <w:rFonts w:ascii="David" w:hAnsi="David" w:cs="David"/>
          <w:sz w:val="24"/>
          <w:szCs w:val="24"/>
          <w:rtl/>
        </w:rPr>
        <w:t>ל</w:t>
      </w:r>
      <w:r w:rsidRPr="00F4292E">
        <w:rPr>
          <w:rFonts w:ascii="David" w:hAnsi="David" w:cs="David"/>
          <w:sz w:val="24"/>
          <w:szCs w:val="24"/>
          <w:rtl/>
        </w:rPr>
        <w:t xml:space="preserve">מהלכי ידוע </w:t>
      </w:r>
      <w:r w:rsidR="008D7E83" w:rsidRPr="00F4292E">
        <w:rPr>
          <w:rFonts w:ascii="David" w:hAnsi="David" w:cs="David"/>
          <w:sz w:val="24"/>
          <w:szCs w:val="24"/>
          <w:rtl/>
        </w:rPr>
        <w:t>שקודמו</w:t>
      </w:r>
      <w:r w:rsidRPr="00F4292E">
        <w:rPr>
          <w:rFonts w:ascii="David" w:hAnsi="David" w:cs="David"/>
          <w:sz w:val="24"/>
          <w:szCs w:val="24"/>
          <w:rtl/>
        </w:rPr>
        <w:t xml:space="preserve"> בעקבותיהם.</w:t>
      </w:r>
      <w:r w:rsidR="00697238" w:rsidRPr="00F4292E">
        <w:rPr>
          <w:rFonts w:ascii="David" w:hAnsi="David" w:cs="David"/>
          <w:sz w:val="24"/>
          <w:szCs w:val="24"/>
          <w:rtl/>
        </w:rPr>
        <w:t xml:space="preserve"> </w:t>
      </w:r>
    </w:p>
    <w:bookmarkEnd w:id="14"/>
    <w:p w14:paraId="5B2D31F4" w14:textId="3202CBA3" w:rsidR="00697238" w:rsidRPr="00F4292E" w:rsidRDefault="001E6785" w:rsidP="008D7E83">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מרכזיות </w:t>
      </w:r>
      <w:r w:rsidR="00697238" w:rsidRPr="00F4292E">
        <w:rPr>
          <w:rFonts w:ascii="David" w:hAnsi="David" w:cs="David"/>
          <w:sz w:val="24"/>
          <w:szCs w:val="24"/>
          <w:rtl/>
        </w:rPr>
        <w:t xml:space="preserve">התקשורת </w:t>
      </w:r>
      <w:r w:rsidRPr="00F4292E">
        <w:rPr>
          <w:rFonts w:ascii="David" w:hAnsi="David" w:cs="David"/>
          <w:sz w:val="24"/>
          <w:szCs w:val="24"/>
          <w:rtl/>
        </w:rPr>
        <w:t>כ</w:t>
      </w:r>
      <w:r w:rsidR="00697238" w:rsidRPr="00F4292E">
        <w:rPr>
          <w:rFonts w:ascii="David" w:hAnsi="David" w:cs="David"/>
          <w:sz w:val="24"/>
          <w:szCs w:val="24"/>
          <w:rtl/>
        </w:rPr>
        <w:t>מקור מיד</w:t>
      </w:r>
      <w:r w:rsidRPr="00F4292E">
        <w:rPr>
          <w:rFonts w:ascii="David" w:hAnsi="David" w:cs="David"/>
          <w:sz w:val="24"/>
          <w:szCs w:val="24"/>
          <w:rtl/>
        </w:rPr>
        <w:t xml:space="preserve">ע </w:t>
      </w:r>
      <w:r w:rsidR="00605D2C" w:rsidRPr="00F4292E">
        <w:rPr>
          <w:rFonts w:ascii="David" w:hAnsi="David" w:cs="David"/>
          <w:sz w:val="24"/>
          <w:szCs w:val="24"/>
          <w:rtl/>
        </w:rPr>
        <w:t>ל</w:t>
      </w:r>
      <w:r w:rsidR="00697238" w:rsidRPr="00F4292E">
        <w:rPr>
          <w:rFonts w:ascii="David" w:hAnsi="David" w:cs="David"/>
          <w:sz w:val="24"/>
          <w:szCs w:val="24"/>
          <w:rtl/>
        </w:rPr>
        <w:t>עובדים סוציאליים</w:t>
      </w:r>
      <w:r w:rsidRPr="00F4292E">
        <w:rPr>
          <w:rFonts w:ascii="David" w:hAnsi="David" w:cs="David"/>
          <w:sz w:val="24"/>
          <w:szCs w:val="24"/>
          <w:rtl/>
        </w:rPr>
        <w:t xml:space="preserve"> </w:t>
      </w:r>
      <w:r w:rsidR="00605D2C" w:rsidRPr="00F4292E">
        <w:rPr>
          <w:rFonts w:ascii="David" w:hAnsi="David" w:cs="David"/>
          <w:sz w:val="24"/>
          <w:szCs w:val="24"/>
          <w:rtl/>
        </w:rPr>
        <w:t xml:space="preserve">על </w:t>
      </w:r>
      <w:r w:rsidRPr="00F4292E">
        <w:rPr>
          <w:rFonts w:ascii="David" w:hAnsi="David" w:cs="David"/>
          <w:sz w:val="24"/>
          <w:szCs w:val="24"/>
          <w:rtl/>
        </w:rPr>
        <w:t>מקרה הגזזת</w:t>
      </w:r>
      <w:r w:rsidR="00F109FB" w:rsidRPr="00F4292E">
        <w:rPr>
          <w:rFonts w:ascii="David" w:hAnsi="David" w:cs="David"/>
          <w:sz w:val="24"/>
          <w:szCs w:val="24"/>
          <w:rtl/>
        </w:rPr>
        <w:t xml:space="preserve"> מעידה על </w:t>
      </w:r>
      <w:r w:rsidR="00697238" w:rsidRPr="00F4292E">
        <w:rPr>
          <w:rFonts w:ascii="David" w:hAnsi="David" w:cs="David"/>
          <w:sz w:val="24"/>
          <w:szCs w:val="24"/>
          <w:rtl/>
        </w:rPr>
        <w:t>תפקידה המשמעותי של המדיה הפופולארית בהעלאת המודעות למקרה הגזזת ובהעלאת המודעות לנושאים הקשורים לבריאות הציבור בכללותם בקרב עובדים סוציאליים, לצד השיח בספרות המקצועית אודות חשיבות</w:t>
      </w:r>
      <w:r w:rsidR="008D7E83" w:rsidRPr="00F4292E">
        <w:rPr>
          <w:rFonts w:ascii="David" w:hAnsi="David" w:cs="David"/>
          <w:sz w:val="24"/>
          <w:szCs w:val="24"/>
          <w:rtl/>
        </w:rPr>
        <w:t xml:space="preserve"> המדיה</w:t>
      </w:r>
      <w:r w:rsidR="00697238" w:rsidRPr="00F4292E">
        <w:rPr>
          <w:rFonts w:ascii="David" w:hAnsi="David" w:cs="David"/>
          <w:sz w:val="24"/>
          <w:szCs w:val="24"/>
          <w:rtl/>
        </w:rPr>
        <w:t xml:space="preserve"> בעיצוב דעת הקהל הציבורית כלפי עובדים סוציאליים באופן שלילי שמערער על תפיסת האמינות והביטחון בפעילותם</w:t>
      </w:r>
      <w:r w:rsidR="00F109FB" w:rsidRPr="00F4292E">
        <w:rPr>
          <w:rFonts w:ascii="David" w:hAnsi="David" w:cs="David"/>
          <w:sz w:val="24"/>
          <w:szCs w:val="24"/>
          <w:rtl/>
        </w:rPr>
        <w:t>.</w:t>
      </w:r>
    </w:p>
    <w:p w14:paraId="413C5E96" w14:textId="77777777" w:rsidR="008D7E83" w:rsidRPr="00F4292E" w:rsidRDefault="008D7E83" w:rsidP="008D7E83">
      <w:pPr>
        <w:spacing w:after="0" w:line="360" w:lineRule="auto"/>
        <w:jc w:val="both"/>
        <w:rPr>
          <w:rFonts w:ascii="David" w:hAnsi="David" w:cs="David"/>
          <w:sz w:val="24"/>
          <w:szCs w:val="24"/>
          <w:rtl/>
        </w:rPr>
      </w:pPr>
    </w:p>
    <w:p w14:paraId="519B95E6" w14:textId="262DEA6C" w:rsidR="00697238" w:rsidRPr="00F4292E" w:rsidRDefault="00697238" w:rsidP="008D673B">
      <w:pPr>
        <w:spacing w:after="0" w:line="360" w:lineRule="auto"/>
        <w:jc w:val="both"/>
        <w:rPr>
          <w:rFonts w:ascii="David" w:hAnsi="David" w:cs="David"/>
          <w:b/>
          <w:bCs/>
          <w:sz w:val="28"/>
          <w:szCs w:val="28"/>
          <w:rtl/>
        </w:rPr>
      </w:pPr>
      <w:r w:rsidRPr="00F4292E">
        <w:rPr>
          <w:rFonts w:ascii="David" w:hAnsi="David" w:cs="David"/>
          <w:b/>
          <w:bCs/>
          <w:sz w:val="28"/>
          <w:szCs w:val="28"/>
          <w:rtl/>
        </w:rPr>
        <w:t>מרכיב 4:</w:t>
      </w:r>
      <w:r w:rsidRPr="00F4292E">
        <w:rPr>
          <w:rFonts w:ascii="David" w:hAnsi="David" w:cs="David"/>
          <w:b/>
          <w:bCs/>
          <w:sz w:val="28"/>
          <w:szCs w:val="28"/>
        </w:rPr>
        <w:t xml:space="preserve"> </w:t>
      </w:r>
      <w:r w:rsidRPr="00F4292E">
        <w:rPr>
          <w:rFonts w:ascii="David" w:hAnsi="David" w:cs="David"/>
          <w:b/>
          <w:bCs/>
          <w:sz w:val="28"/>
          <w:szCs w:val="28"/>
          <w:rtl/>
        </w:rPr>
        <w:t>מטופלים שעברו הקרנות לגזזת</w:t>
      </w:r>
    </w:p>
    <w:p w14:paraId="07686A3F" w14:textId="77777777" w:rsidR="00605D2C" w:rsidRPr="00F4292E" w:rsidRDefault="00F109FB" w:rsidP="00605D2C">
      <w:pPr>
        <w:spacing w:after="0" w:line="360" w:lineRule="auto"/>
        <w:jc w:val="both"/>
        <w:rPr>
          <w:rFonts w:ascii="David" w:hAnsi="David" w:cs="David"/>
          <w:color w:val="000000"/>
          <w:sz w:val="24"/>
          <w:szCs w:val="24"/>
          <w:rtl/>
        </w:rPr>
      </w:pPr>
      <w:r w:rsidRPr="00F4292E">
        <w:rPr>
          <w:rFonts w:ascii="David" w:hAnsi="David" w:cs="David"/>
          <w:b/>
          <w:bCs/>
          <w:sz w:val="24"/>
          <w:szCs w:val="24"/>
          <w:rtl/>
        </w:rPr>
        <w:t>רקע:</w:t>
      </w:r>
      <w:r w:rsidRPr="00F4292E">
        <w:rPr>
          <w:rFonts w:ascii="David" w:hAnsi="David" w:cs="David"/>
          <w:sz w:val="24"/>
          <w:szCs w:val="24"/>
        </w:rPr>
        <w:t xml:space="preserve"> </w:t>
      </w:r>
      <w:r w:rsidR="00023713" w:rsidRPr="00F4292E">
        <w:rPr>
          <w:rFonts w:ascii="David" w:hAnsi="David" w:cs="David"/>
          <w:sz w:val="24"/>
          <w:szCs w:val="24"/>
          <w:rtl/>
        </w:rPr>
        <w:t xml:space="preserve">מחקר זה בחן את סוגיית היידוע בקרב </w:t>
      </w:r>
      <w:r w:rsidR="00836F50" w:rsidRPr="00F4292E">
        <w:rPr>
          <w:rFonts w:ascii="David" w:hAnsi="David" w:cs="David"/>
          <w:color w:val="000000"/>
          <w:sz w:val="24"/>
          <w:szCs w:val="24"/>
          <w:rtl/>
        </w:rPr>
        <w:t>נפגעי ההקרנות לגזזת בהתבסס על תיעוד אוטנטי</w:t>
      </w:r>
      <w:r w:rsidR="00023713" w:rsidRPr="00F4292E">
        <w:rPr>
          <w:rFonts w:ascii="David" w:hAnsi="David" w:cs="David"/>
          <w:color w:val="000000"/>
          <w:sz w:val="24"/>
          <w:szCs w:val="24"/>
          <w:rtl/>
        </w:rPr>
        <w:t xml:space="preserve"> מתוך</w:t>
      </w:r>
      <w:r w:rsidR="00836F50" w:rsidRPr="00F4292E">
        <w:rPr>
          <w:rFonts w:ascii="David" w:hAnsi="David" w:cs="David"/>
          <w:color w:val="000000"/>
          <w:sz w:val="24"/>
          <w:szCs w:val="24"/>
          <w:rtl/>
        </w:rPr>
        <w:t xml:space="preserve"> תיקי פונים למרכז לפיצוי נפגעי גזזת.</w:t>
      </w:r>
    </w:p>
    <w:p w14:paraId="1E501345" w14:textId="3BBE1CEC" w:rsidR="00836F50" w:rsidRPr="00F4292E" w:rsidRDefault="00023713" w:rsidP="00605D2C">
      <w:pPr>
        <w:spacing w:after="0" w:line="360" w:lineRule="auto"/>
        <w:ind w:firstLine="720"/>
        <w:jc w:val="both"/>
        <w:rPr>
          <w:rFonts w:ascii="David" w:hAnsi="David" w:cs="David"/>
          <w:color w:val="000000"/>
          <w:sz w:val="24"/>
          <w:szCs w:val="24"/>
          <w:rtl/>
        </w:rPr>
      </w:pPr>
      <w:r w:rsidRPr="00F4292E">
        <w:rPr>
          <w:rFonts w:ascii="David" w:hAnsi="David" w:cs="David"/>
          <w:color w:val="000000"/>
          <w:sz w:val="24"/>
          <w:szCs w:val="24"/>
          <w:rtl/>
        </w:rPr>
        <w:t>המחקר תוכנן בגישה תיאורית כמחקר משולב כמותני ואיכותני (</w:t>
      </w:r>
      <w:proofErr w:type="spellStart"/>
      <w:r w:rsidRPr="00F4292E">
        <w:rPr>
          <w:rFonts w:ascii="David" w:hAnsi="David" w:cs="David"/>
          <w:color w:val="000000"/>
          <w:sz w:val="24"/>
          <w:szCs w:val="24"/>
        </w:rPr>
        <w:t>quan</w:t>
      </w:r>
      <w:proofErr w:type="spellEnd"/>
      <w:r w:rsidRPr="00F4292E">
        <w:rPr>
          <w:rFonts w:ascii="David" w:hAnsi="David" w:cs="David"/>
          <w:color w:val="000000"/>
          <w:sz w:val="24"/>
          <w:szCs w:val="24"/>
        </w:rPr>
        <w:t>/qual</w:t>
      </w:r>
      <w:r w:rsidRPr="00F4292E">
        <w:rPr>
          <w:rFonts w:ascii="David" w:hAnsi="David" w:cs="David"/>
          <w:color w:val="000000"/>
          <w:sz w:val="24"/>
          <w:szCs w:val="24"/>
          <w:rtl/>
        </w:rPr>
        <w:t xml:space="preserve">) </w:t>
      </w:r>
      <w:r w:rsidR="00836F50" w:rsidRPr="00F4292E">
        <w:rPr>
          <w:rFonts w:ascii="David" w:hAnsi="David" w:cs="David"/>
          <w:color w:val="000000"/>
          <w:sz w:val="24"/>
          <w:szCs w:val="24"/>
          <w:rtl/>
        </w:rPr>
        <w:t xml:space="preserve"> </w:t>
      </w:r>
      <w:r w:rsidRPr="00F4292E">
        <w:rPr>
          <w:rFonts w:ascii="David" w:hAnsi="David" w:cs="David"/>
          <w:color w:val="000000"/>
          <w:sz w:val="24"/>
          <w:szCs w:val="24"/>
          <w:rtl/>
        </w:rPr>
        <w:t>ל</w:t>
      </w:r>
      <w:r w:rsidR="008D7E83" w:rsidRPr="00F4292E">
        <w:rPr>
          <w:rFonts w:ascii="David" w:hAnsi="David" w:cs="David"/>
          <w:color w:val="000000"/>
          <w:sz w:val="24"/>
          <w:szCs w:val="24"/>
          <w:rtl/>
        </w:rPr>
        <w:t>בחינת</w:t>
      </w:r>
      <w:r w:rsidRPr="00F4292E">
        <w:rPr>
          <w:rFonts w:ascii="David" w:hAnsi="David" w:cs="David"/>
          <w:color w:val="000000"/>
          <w:sz w:val="24"/>
          <w:szCs w:val="24"/>
          <w:rtl/>
        </w:rPr>
        <w:t xml:space="preserve"> סוגיות הנוגעות ל</w:t>
      </w:r>
      <w:r w:rsidR="00836F50" w:rsidRPr="00F4292E">
        <w:rPr>
          <w:rFonts w:ascii="David" w:hAnsi="David" w:cs="David"/>
          <w:color w:val="000000"/>
          <w:sz w:val="24"/>
          <w:szCs w:val="24"/>
          <w:rtl/>
        </w:rPr>
        <w:t xml:space="preserve">שאלות </w:t>
      </w:r>
      <w:r w:rsidR="008D7E83" w:rsidRPr="00F4292E">
        <w:rPr>
          <w:rFonts w:ascii="David" w:hAnsi="David" w:cs="David"/>
          <w:color w:val="000000"/>
          <w:sz w:val="24"/>
          <w:szCs w:val="24"/>
          <w:rtl/>
        </w:rPr>
        <w:t>המחקר בסוגיית היידוע</w:t>
      </w:r>
      <w:r w:rsidRPr="00F4292E">
        <w:rPr>
          <w:rFonts w:ascii="David" w:hAnsi="David" w:cs="David"/>
          <w:color w:val="000000"/>
          <w:sz w:val="24"/>
          <w:szCs w:val="24"/>
          <w:rtl/>
        </w:rPr>
        <w:t xml:space="preserve"> בתיקי הפונים</w:t>
      </w:r>
      <w:r w:rsidR="00836F50" w:rsidRPr="00F4292E">
        <w:rPr>
          <w:rFonts w:ascii="David" w:hAnsi="David" w:cs="David"/>
          <w:color w:val="000000"/>
          <w:sz w:val="24"/>
          <w:szCs w:val="24"/>
          <w:rtl/>
        </w:rPr>
        <w:t>, כפי שבאו לידי ביטוי בעת פנייתם למרכז לפיצוי נפגעי גזזת</w:t>
      </w:r>
      <w:r w:rsidRPr="00F4292E">
        <w:rPr>
          <w:rFonts w:ascii="David" w:hAnsi="David" w:cs="David"/>
          <w:color w:val="000000"/>
          <w:sz w:val="24"/>
          <w:szCs w:val="24"/>
          <w:rtl/>
        </w:rPr>
        <w:t xml:space="preserve">, לרבות </w:t>
      </w:r>
      <w:r w:rsidR="00836F50" w:rsidRPr="00F4292E">
        <w:rPr>
          <w:rFonts w:ascii="David" w:hAnsi="David" w:cs="David"/>
          <w:sz w:val="24"/>
          <w:szCs w:val="24"/>
          <w:rtl/>
        </w:rPr>
        <w:t>יחס הפונים לרשויות</w:t>
      </w:r>
      <w:r w:rsidR="008D7E83" w:rsidRPr="00F4292E">
        <w:rPr>
          <w:rFonts w:ascii="David" w:hAnsi="David" w:cs="David"/>
          <w:sz w:val="24"/>
          <w:szCs w:val="24"/>
          <w:rtl/>
        </w:rPr>
        <w:t xml:space="preserve"> ישראליות</w:t>
      </w:r>
      <w:r w:rsidRPr="00F4292E">
        <w:rPr>
          <w:rFonts w:ascii="David" w:hAnsi="David" w:cs="David"/>
          <w:sz w:val="24"/>
          <w:szCs w:val="24"/>
          <w:rtl/>
        </w:rPr>
        <w:t xml:space="preserve"> שמזוהות עם מקר</w:t>
      </w:r>
      <w:r w:rsidR="008D7E83" w:rsidRPr="00F4292E">
        <w:rPr>
          <w:rFonts w:ascii="David" w:hAnsi="David" w:cs="David"/>
          <w:sz w:val="24"/>
          <w:szCs w:val="24"/>
          <w:rtl/>
        </w:rPr>
        <w:t>ה</w:t>
      </w:r>
      <w:r w:rsidRPr="00F4292E">
        <w:rPr>
          <w:rFonts w:ascii="David" w:hAnsi="David" w:cs="David"/>
          <w:sz w:val="24"/>
          <w:szCs w:val="24"/>
          <w:rtl/>
        </w:rPr>
        <w:t xml:space="preserve"> הגזזת.</w:t>
      </w:r>
    </w:p>
    <w:p w14:paraId="77500238" w14:textId="66E58F39" w:rsidR="008D7E83" w:rsidRPr="00F4292E" w:rsidRDefault="00023713" w:rsidP="008D673B">
      <w:pPr>
        <w:spacing w:after="0" w:line="360" w:lineRule="auto"/>
        <w:jc w:val="both"/>
        <w:rPr>
          <w:rFonts w:ascii="David" w:hAnsi="David" w:cs="David"/>
          <w:sz w:val="24"/>
          <w:szCs w:val="24"/>
          <w:rtl/>
        </w:rPr>
      </w:pPr>
      <w:r w:rsidRPr="00F4292E">
        <w:rPr>
          <w:rFonts w:ascii="David" w:hAnsi="David" w:cs="David"/>
          <w:b/>
          <w:bCs/>
          <w:sz w:val="24"/>
          <w:szCs w:val="24"/>
          <w:rtl/>
        </w:rPr>
        <w:t>שיטה:</w:t>
      </w:r>
      <w:r w:rsidRPr="00F4292E">
        <w:rPr>
          <w:rFonts w:ascii="David" w:hAnsi="David" w:cs="David"/>
          <w:sz w:val="24"/>
          <w:szCs w:val="24"/>
        </w:rPr>
        <w:t xml:space="preserve"> </w:t>
      </w:r>
      <w:r w:rsidRPr="00F4292E">
        <w:rPr>
          <w:rFonts w:ascii="David" w:hAnsi="David" w:cs="David"/>
          <w:color w:val="000000"/>
          <w:sz w:val="24"/>
          <w:szCs w:val="24"/>
          <w:rtl/>
        </w:rPr>
        <w:t xml:space="preserve">המחקר בוצע לפי </w:t>
      </w:r>
      <w:r w:rsidR="00836F50" w:rsidRPr="00F4292E">
        <w:rPr>
          <w:rFonts w:ascii="David" w:hAnsi="David" w:cs="David"/>
          <w:sz w:val="24"/>
          <w:szCs w:val="24"/>
          <w:shd w:val="clear" w:color="auto" w:fill="FFFFFF"/>
          <w:rtl/>
        </w:rPr>
        <w:t xml:space="preserve">פרוטוקול מחקרי מוסדר </w:t>
      </w:r>
      <w:r w:rsidR="008D7E83" w:rsidRPr="00F4292E">
        <w:rPr>
          <w:rFonts w:ascii="David" w:hAnsi="David" w:cs="David"/>
          <w:color w:val="000000"/>
          <w:sz w:val="24"/>
          <w:szCs w:val="24"/>
          <w:rtl/>
        </w:rPr>
        <w:t>תוך</w:t>
      </w:r>
      <w:r w:rsidR="00836F50" w:rsidRPr="00F4292E">
        <w:rPr>
          <w:rFonts w:ascii="David" w:hAnsi="David" w:cs="David"/>
          <w:color w:val="000000"/>
          <w:sz w:val="24"/>
          <w:szCs w:val="24"/>
          <w:rtl/>
        </w:rPr>
        <w:t xml:space="preserve"> ניתוח של תיקי</w:t>
      </w:r>
      <w:r w:rsidRPr="00F4292E">
        <w:rPr>
          <w:rFonts w:ascii="David" w:hAnsi="David" w:cs="David"/>
          <w:color w:val="000000"/>
          <w:sz w:val="24"/>
          <w:szCs w:val="24"/>
          <w:rtl/>
        </w:rPr>
        <w:t xml:space="preserve"> </w:t>
      </w:r>
      <w:r w:rsidR="001738B4" w:rsidRPr="00F4292E">
        <w:rPr>
          <w:rFonts w:ascii="David" w:hAnsi="David" w:cs="David"/>
          <w:color w:val="000000"/>
          <w:sz w:val="24"/>
          <w:szCs w:val="24"/>
          <w:rtl/>
        </w:rPr>
        <w:t>מטופלים</w:t>
      </w:r>
      <w:r w:rsidRPr="00F4292E">
        <w:rPr>
          <w:rFonts w:ascii="David" w:hAnsi="David" w:cs="David"/>
          <w:color w:val="000000"/>
          <w:sz w:val="24"/>
          <w:szCs w:val="24"/>
          <w:rtl/>
        </w:rPr>
        <w:t xml:space="preserve"> </w:t>
      </w:r>
      <w:r w:rsidR="008D7E83" w:rsidRPr="00F4292E">
        <w:rPr>
          <w:rFonts w:ascii="David" w:hAnsi="David" w:cs="David"/>
          <w:color w:val="000000"/>
          <w:sz w:val="24"/>
          <w:szCs w:val="24"/>
          <w:rtl/>
        </w:rPr>
        <w:t>ב</w:t>
      </w:r>
      <w:r w:rsidR="001738B4" w:rsidRPr="00F4292E">
        <w:rPr>
          <w:rFonts w:ascii="David" w:hAnsi="David" w:cs="David"/>
          <w:color w:val="000000"/>
          <w:sz w:val="24"/>
          <w:szCs w:val="24"/>
          <w:rtl/>
        </w:rPr>
        <w:t>ארכיון ה</w:t>
      </w:r>
      <w:r w:rsidRPr="00F4292E">
        <w:rPr>
          <w:rFonts w:ascii="David" w:hAnsi="David" w:cs="David"/>
          <w:color w:val="000000"/>
          <w:sz w:val="24"/>
          <w:szCs w:val="24"/>
          <w:rtl/>
        </w:rPr>
        <w:t>מרכז לפיצוי נפגעי גזזת</w:t>
      </w:r>
      <w:r w:rsidR="00836F50" w:rsidRPr="00F4292E">
        <w:rPr>
          <w:rFonts w:ascii="David" w:hAnsi="David" w:cs="David"/>
          <w:color w:val="000000"/>
          <w:sz w:val="24"/>
          <w:szCs w:val="24"/>
          <w:rtl/>
        </w:rPr>
        <w:t xml:space="preserve"> </w:t>
      </w:r>
      <w:r w:rsidR="008D7E83" w:rsidRPr="00F4292E">
        <w:rPr>
          <w:rFonts w:ascii="David" w:hAnsi="David" w:cs="David"/>
          <w:color w:val="000000"/>
          <w:sz w:val="24"/>
          <w:szCs w:val="24"/>
          <w:rtl/>
        </w:rPr>
        <w:t xml:space="preserve">שעברו תהליך </w:t>
      </w:r>
      <w:proofErr w:type="spellStart"/>
      <w:r w:rsidR="008D7E83" w:rsidRPr="00F4292E">
        <w:rPr>
          <w:rFonts w:ascii="David" w:hAnsi="David" w:cs="David"/>
          <w:color w:val="000000"/>
          <w:sz w:val="24"/>
          <w:szCs w:val="24"/>
          <w:rtl/>
        </w:rPr>
        <w:t>אנונימיזציה</w:t>
      </w:r>
      <w:proofErr w:type="spellEnd"/>
      <w:r w:rsidR="0099738B">
        <w:rPr>
          <w:rFonts w:ascii="David" w:hAnsi="David" w:cs="David" w:hint="cs"/>
          <w:color w:val="000000"/>
          <w:sz w:val="24"/>
          <w:szCs w:val="24"/>
          <w:rtl/>
        </w:rPr>
        <w:t xml:space="preserve"> (</w:t>
      </w:r>
      <w:r w:rsidR="0099738B" w:rsidRPr="00C264D7">
        <w:rPr>
          <w:rFonts w:ascii="David" w:hAnsi="David" w:cs="David"/>
        </w:rPr>
        <w:t>Data Anonymization</w:t>
      </w:r>
      <w:r w:rsidR="0099738B">
        <w:rPr>
          <w:rFonts w:ascii="David" w:hAnsi="David" w:cs="David" w:hint="cs"/>
          <w:rtl/>
        </w:rPr>
        <w:t>)</w:t>
      </w:r>
      <w:r w:rsidRPr="00F4292E">
        <w:rPr>
          <w:rFonts w:ascii="David" w:hAnsi="David" w:cs="David"/>
          <w:color w:val="000000"/>
          <w:sz w:val="24"/>
          <w:szCs w:val="24"/>
          <w:rtl/>
        </w:rPr>
        <w:t xml:space="preserve">. </w:t>
      </w:r>
      <w:r w:rsidRPr="00F4292E">
        <w:rPr>
          <w:rFonts w:ascii="David" w:hAnsi="David" w:cs="David"/>
          <w:sz w:val="24"/>
          <w:szCs w:val="24"/>
          <w:rtl/>
        </w:rPr>
        <w:t>600 תיקי פונים נדגמו ב</w:t>
      </w:r>
      <w:r w:rsidR="008D7E83" w:rsidRPr="00F4292E">
        <w:rPr>
          <w:rFonts w:ascii="David" w:hAnsi="David" w:cs="David"/>
          <w:color w:val="000000"/>
          <w:sz w:val="24"/>
          <w:szCs w:val="24"/>
          <w:rtl/>
        </w:rPr>
        <w:t>'</w:t>
      </w:r>
      <w:r w:rsidR="00836F50" w:rsidRPr="00F4292E">
        <w:rPr>
          <w:rFonts w:ascii="David" w:hAnsi="David" w:cs="David"/>
          <w:color w:val="000000"/>
          <w:sz w:val="24"/>
          <w:szCs w:val="24"/>
          <w:rtl/>
        </w:rPr>
        <w:t>דגימה עקבית מכוונת שכבות</w:t>
      </w:r>
      <w:r w:rsidR="008D7E83" w:rsidRPr="00F4292E">
        <w:rPr>
          <w:rFonts w:ascii="David" w:hAnsi="David" w:cs="David"/>
          <w:color w:val="000000"/>
          <w:sz w:val="24"/>
          <w:szCs w:val="24"/>
          <w:rtl/>
        </w:rPr>
        <w:t>'</w:t>
      </w:r>
      <w:r w:rsidR="0099738B">
        <w:rPr>
          <w:rFonts w:ascii="David" w:hAnsi="David" w:cs="David" w:hint="cs"/>
          <w:color w:val="000000"/>
          <w:sz w:val="24"/>
          <w:szCs w:val="24"/>
          <w:rtl/>
        </w:rPr>
        <w:t xml:space="preserve"> (</w:t>
      </w:r>
      <w:r w:rsidR="0099738B" w:rsidRPr="00C264D7">
        <w:rPr>
          <w:rFonts w:ascii="David" w:hAnsi="David" w:cs="David"/>
          <w:color w:val="000000"/>
        </w:rPr>
        <w:t>Stratified Purposeful</w:t>
      </w:r>
      <w:r w:rsidR="0099738B">
        <w:rPr>
          <w:rFonts w:ascii="David" w:hAnsi="David" w:cs="David"/>
          <w:color w:val="000000"/>
        </w:rPr>
        <w:t xml:space="preserve"> sampling</w:t>
      </w:r>
      <w:r w:rsidR="0099738B">
        <w:rPr>
          <w:rFonts w:ascii="David" w:hAnsi="David" w:cs="David" w:hint="cs"/>
          <w:color w:val="000000"/>
          <w:sz w:val="24"/>
          <w:szCs w:val="24"/>
          <w:rtl/>
        </w:rPr>
        <w:t>)</w:t>
      </w:r>
      <w:r w:rsidRPr="00F4292E">
        <w:rPr>
          <w:rFonts w:ascii="David" w:hAnsi="David" w:cs="David"/>
          <w:color w:val="000000"/>
          <w:sz w:val="24"/>
          <w:szCs w:val="24"/>
          <w:rtl/>
        </w:rPr>
        <w:t xml:space="preserve">, </w:t>
      </w:r>
      <w:r w:rsidR="00836F50" w:rsidRPr="00F4292E">
        <w:rPr>
          <w:rFonts w:ascii="David" w:hAnsi="David" w:cs="David"/>
          <w:sz w:val="24"/>
          <w:szCs w:val="24"/>
          <w:rtl/>
        </w:rPr>
        <w:t>במטרה לזהות שינויים בין קבוצות אוכלוסייה שונות</w:t>
      </w:r>
      <w:r w:rsidR="00836F50" w:rsidRPr="00F4292E">
        <w:rPr>
          <w:rFonts w:ascii="David" w:hAnsi="David" w:cs="David"/>
          <w:color w:val="000000"/>
          <w:sz w:val="24"/>
          <w:szCs w:val="24"/>
          <w:rtl/>
        </w:rPr>
        <w:t>,</w:t>
      </w:r>
      <w:r w:rsidRPr="00F4292E">
        <w:rPr>
          <w:rFonts w:ascii="David" w:hAnsi="David" w:cs="David"/>
          <w:color w:val="000000"/>
          <w:sz w:val="24"/>
          <w:szCs w:val="24"/>
          <w:rtl/>
        </w:rPr>
        <w:t xml:space="preserve"> כש</w:t>
      </w:r>
      <w:r w:rsidR="00836F50" w:rsidRPr="00F4292E">
        <w:rPr>
          <w:rFonts w:ascii="David" w:hAnsi="David" w:cs="David"/>
          <w:color w:val="000000"/>
          <w:sz w:val="24"/>
          <w:szCs w:val="24"/>
          <w:rtl/>
        </w:rPr>
        <w:t>הקריטריון להכללה בדגימה הוא ה</w:t>
      </w:r>
      <w:r w:rsidR="00B54E41">
        <w:rPr>
          <w:rFonts w:ascii="David" w:hAnsi="David" w:cs="David" w:hint="cs"/>
          <w:color w:val="000000"/>
          <w:sz w:val="24"/>
          <w:szCs w:val="24"/>
          <w:rtl/>
        </w:rPr>
        <w:t>י</w:t>
      </w:r>
      <w:r w:rsidR="00836F50" w:rsidRPr="00F4292E">
        <w:rPr>
          <w:rFonts w:ascii="David" w:hAnsi="David" w:cs="David"/>
          <w:color w:val="000000"/>
          <w:sz w:val="24"/>
          <w:szCs w:val="24"/>
          <w:rtl/>
        </w:rPr>
        <w:t xml:space="preserve">מצאות תיק תביעה במרכז הלאומי לגזזת </w:t>
      </w:r>
      <w:r w:rsidR="00605D2C" w:rsidRPr="00F4292E">
        <w:rPr>
          <w:rFonts w:ascii="David" w:hAnsi="David" w:cs="David"/>
          <w:color w:val="000000"/>
          <w:sz w:val="24"/>
          <w:szCs w:val="24"/>
          <w:rtl/>
        </w:rPr>
        <w:t>ב</w:t>
      </w:r>
      <w:r w:rsidR="00836F50" w:rsidRPr="00F4292E">
        <w:rPr>
          <w:rFonts w:ascii="David" w:hAnsi="David" w:cs="David"/>
          <w:color w:val="000000"/>
          <w:sz w:val="24"/>
          <w:szCs w:val="24"/>
          <w:rtl/>
        </w:rPr>
        <w:t>תביעות שהוגשו בשנים 2014-1995</w:t>
      </w:r>
      <w:r w:rsidR="00605D2C" w:rsidRPr="00F4292E">
        <w:rPr>
          <w:rFonts w:ascii="David" w:hAnsi="David" w:cs="David"/>
          <w:color w:val="000000"/>
          <w:sz w:val="24"/>
          <w:szCs w:val="24"/>
          <w:rtl/>
        </w:rPr>
        <w:t>.</w:t>
      </w:r>
      <w:r w:rsidR="00836F50" w:rsidRPr="00F4292E">
        <w:rPr>
          <w:rFonts w:ascii="David" w:hAnsi="David" w:cs="David"/>
          <w:color w:val="000000"/>
          <w:sz w:val="24"/>
          <w:szCs w:val="24"/>
          <w:rtl/>
        </w:rPr>
        <w:t xml:space="preserve"> נדגמו תיקים בשכבות על פי מין ומועד הפנייה למרכז, </w:t>
      </w:r>
      <w:r w:rsidRPr="00F4292E">
        <w:rPr>
          <w:rFonts w:ascii="David" w:hAnsi="David" w:cs="David"/>
          <w:color w:val="000000"/>
          <w:sz w:val="24"/>
          <w:szCs w:val="24"/>
          <w:rtl/>
        </w:rPr>
        <w:t>במתכונת</w:t>
      </w:r>
      <w:r w:rsidR="008D7E83" w:rsidRPr="00F4292E">
        <w:rPr>
          <w:rFonts w:ascii="David" w:hAnsi="David" w:cs="David"/>
          <w:color w:val="000000"/>
          <w:sz w:val="24"/>
          <w:szCs w:val="24"/>
          <w:rtl/>
        </w:rPr>
        <w:t xml:space="preserve"> של</w:t>
      </w:r>
      <w:r w:rsidR="00836F50" w:rsidRPr="00F4292E">
        <w:rPr>
          <w:rFonts w:ascii="David" w:hAnsi="David" w:cs="David"/>
          <w:sz w:val="24"/>
          <w:szCs w:val="24"/>
          <w:rtl/>
        </w:rPr>
        <w:t xml:space="preserve"> 300 תיקים של גברים ו-300 תיקים של נשי</w:t>
      </w:r>
      <w:r w:rsidRPr="00F4292E">
        <w:rPr>
          <w:rFonts w:ascii="David" w:hAnsi="David" w:cs="David"/>
          <w:sz w:val="24"/>
          <w:szCs w:val="24"/>
          <w:rtl/>
        </w:rPr>
        <w:t>ם, תוך דגימת</w:t>
      </w:r>
      <w:r w:rsidR="00836F50" w:rsidRPr="00F4292E">
        <w:rPr>
          <w:rFonts w:ascii="David" w:hAnsi="David" w:cs="David"/>
          <w:sz w:val="24"/>
          <w:szCs w:val="24"/>
        </w:rPr>
        <w:t xml:space="preserve"> </w:t>
      </w:r>
      <w:r w:rsidR="00836F50" w:rsidRPr="00F4292E">
        <w:rPr>
          <w:rFonts w:ascii="David" w:hAnsi="David" w:cs="David"/>
          <w:sz w:val="24"/>
          <w:szCs w:val="24"/>
          <w:rtl/>
        </w:rPr>
        <w:t>30 תיקים בכל אחת מהשנים</w:t>
      </w:r>
      <w:r w:rsidR="008D7E83" w:rsidRPr="00F4292E">
        <w:rPr>
          <w:rFonts w:ascii="David" w:hAnsi="David" w:cs="David"/>
          <w:sz w:val="24"/>
          <w:szCs w:val="24"/>
          <w:rtl/>
        </w:rPr>
        <w:t xml:space="preserve"> שנבחנו</w:t>
      </w:r>
      <w:r w:rsidRPr="00F4292E">
        <w:rPr>
          <w:rFonts w:ascii="David" w:hAnsi="David" w:cs="David"/>
          <w:sz w:val="24"/>
          <w:szCs w:val="24"/>
          <w:rtl/>
        </w:rPr>
        <w:t xml:space="preserve"> –</w:t>
      </w:r>
      <w:r w:rsidR="00836F50" w:rsidRPr="00F4292E">
        <w:rPr>
          <w:rFonts w:ascii="David" w:hAnsi="David" w:cs="David"/>
          <w:sz w:val="24"/>
          <w:szCs w:val="24"/>
        </w:rPr>
        <w:t xml:space="preserve"> </w:t>
      </w:r>
      <w:r w:rsidR="00836F50" w:rsidRPr="00F4292E">
        <w:rPr>
          <w:rFonts w:ascii="David" w:hAnsi="David" w:cs="David"/>
          <w:sz w:val="24"/>
          <w:szCs w:val="24"/>
          <w:rtl/>
        </w:rPr>
        <w:t>15 תיקים ראשונים בחודש ינואר: 8 תיקים ראשונים של גברים, 7 תיקים ראשונים של נשים; ו-15 תיקים ראשונים בחודש יולי: 7 תיקים ראשונים של גברים, 8 תיקים ראשונים של נשים</w:t>
      </w:r>
      <w:bookmarkStart w:id="15" w:name="_Hlk68074292"/>
      <w:r w:rsidRPr="00F4292E">
        <w:rPr>
          <w:rFonts w:ascii="David" w:hAnsi="David" w:cs="David"/>
          <w:sz w:val="24"/>
          <w:szCs w:val="24"/>
          <w:rtl/>
        </w:rPr>
        <w:t>.</w:t>
      </w:r>
      <w:bookmarkEnd w:id="15"/>
      <w:r w:rsidRPr="00F4292E">
        <w:rPr>
          <w:rFonts w:ascii="David" w:hAnsi="David" w:cs="David"/>
          <w:sz w:val="24"/>
          <w:szCs w:val="24"/>
          <w:rtl/>
        </w:rPr>
        <w:t xml:space="preserve"> </w:t>
      </w:r>
      <w:r w:rsidR="008D7E83" w:rsidRPr="00F4292E">
        <w:rPr>
          <w:rFonts w:ascii="David" w:hAnsi="David" w:cs="David"/>
          <w:sz w:val="24"/>
          <w:szCs w:val="24"/>
          <w:rtl/>
        </w:rPr>
        <w:t>פרוטוקול מחקר זה אושר על ידי תת ועדת הלסינקי למחקר שאינו ניסוי רפואי בבני אדם שבמרכז הרפואי שיבא.</w:t>
      </w:r>
    </w:p>
    <w:p w14:paraId="63A614D6" w14:textId="3B61C1B3" w:rsidR="00672390" w:rsidRPr="00F4292E" w:rsidRDefault="00836F50" w:rsidP="008D7E83">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נתונים שנאספו מתיקי המטופלים נותחו כמותנית באמצעות סטטיסטיקה תיאורית בתוכנת </w:t>
      </w:r>
      <w:r w:rsidRPr="00F4292E">
        <w:rPr>
          <w:rFonts w:ascii="David" w:hAnsi="David" w:cs="David"/>
          <w:sz w:val="24"/>
          <w:szCs w:val="24"/>
        </w:rPr>
        <w:t>IBM_SPSS_25®</w:t>
      </w:r>
      <w:r w:rsidRPr="00F4292E">
        <w:rPr>
          <w:rFonts w:ascii="David" w:hAnsi="David" w:cs="David"/>
          <w:sz w:val="24"/>
          <w:szCs w:val="24"/>
          <w:rtl/>
        </w:rPr>
        <w:t xml:space="preserve">, </w:t>
      </w:r>
      <w:r w:rsidR="008D7E83" w:rsidRPr="00F4292E">
        <w:rPr>
          <w:rFonts w:ascii="David" w:hAnsi="David" w:cs="David"/>
          <w:sz w:val="24"/>
          <w:szCs w:val="24"/>
          <w:rtl/>
        </w:rPr>
        <w:t>ו</w:t>
      </w:r>
      <w:r w:rsidRPr="00F4292E">
        <w:rPr>
          <w:rFonts w:ascii="David" w:hAnsi="David" w:cs="David"/>
          <w:sz w:val="24"/>
          <w:szCs w:val="24"/>
          <w:rtl/>
        </w:rPr>
        <w:t xml:space="preserve">קשרים בין המשתנים נבדקו באמצעות מבחן </w:t>
      </w:r>
      <w:r w:rsidR="008D7E83" w:rsidRPr="00F4292E">
        <w:rPr>
          <w:rFonts w:ascii="David" w:hAnsi="David" w:cs="David"/>
          <w:sz w:val="24"/>
          <w:szCs w:val="24"/>
          <w:rtl/>
        </w:rPr>
        <w:t>'</w:t>
      </w:r>
      <w:r w:rsidRPr="00F4292E">
        <w:rPr>
          <w:rFonts w:ascii="David" w:hAnsi="David" w:cs="David"/>
          <w:sz w:val="24"/>
          <w:szCs w:val="24"/>
          <w:rtl/>
        </w:rPr>
        <w:t>חי בריבוע</w:t>
      </w:r>
      <w:r w:rsidR="008D7E83" w:rsidRPr="00F4292E">
        <w:rPr>
          <w:rFonts w:ascii="David" w:hAnsi="David" w:cs="David"/>
          <w:sz w:val="24"/>
          <w:szCs w:val="24"/>
          <w:rtl/>
        </w:rPr>
        <w:t>'</w:t>
      </w:r>
      <w:r w:rsidR="00023713" w:rsidRPr="00F4292E">
        <w:rPr>
          <w:rFonts w:ascii="David" w:hAnsi="David" w:cs="David"/>
          <w:sz w:val="24"/>
          <w:szCs w:val="24"/>
          <w:rtl/>
        </w:rPr>
        <w:t xml:space="preserve">. </w:t>
      </w:r>
      <w:r w:rsidRPr="00F4292E">
        <w:rPr>
          <w:rFonts w:ascii="David" w:hAnsi="David" w:cs="David"/>
          <w:sz w:val="24"/>
          <w:szCs w:val="24"/>
          <w:rtl/>
        </w:rPr>
        <w:t>מידע מילולי שנדלה מהתיקים נותח בגישה איכותנית בהתאם לעקרונות 'תיאוריה מעוגנת בשדה'</w:t>
      </w:r>
      <w:r w:rsidR="00023713" w:rsidRPr="00F4292E">
        <w:rPr>
          <w:rFonts w:ascii="David" w:hAnsi="David" w:cs="David"/>
          <w:sz w:val="24"/>
          <w:szCs w:val="24"/>
          <w:rtl/>
        </w:rPr>
        <w:t xml:space="preserve"> </w:t>
      </w:r>
      <w:r w:rsidR="0099738B">
        <w:rPr>
          <w:rFonts w:ascii="David" w:hAnsi="David" w:cs="David" w:hint="cs"/>
          <w:sz w:val="24"/>
          <w:szCs w:val="24"/>
          <w:rtl/>
        </w:rPr>
        <w:t>(</w:t>
      </w:r>
      <w:r w:rsidR="0099738B">
        <w:rPr>
          <w:rFonts w:ascii="David" w:hAnsi="David" w:cs="David"/>
          <w:sz w:val="24"/>
          <w:szCs w:val="24"/>
        </w:rPr>
        <w:t>Grounded theory</w:t>
      </w:r>
      <w:r w:rsidR="0099738B">
        <w:rPr>
          <w:rFonts w:ascii="David" w:hAnsi="David" w:cs="David" w:hint="cs"/>
          <w:sz w:val="24"/>
          <w:szCs w:val="24"/>
          <w:rtl/>
        </w:rPr>
        <w:t xml:space="preserve">) </w:t>
      </w:r>
      <w:r w:rsidR="00023713" w:rsidRPr="00F4292E">
        <w:rPr>
          <w:rFonts w:ascii="David" w:hAnsi="David" w:cs="David"/>
          <w:sz w:val="24"/>
          <w:szCs w:val="24"/>
          <w:rtl/>
        </w:rPr>
        <w:t>ו</w:t>
      </w:r>
      <w:r w:rsidRPr="00F4292E">
        <w:rPr>
          <w:rFonts w:ascii="David" w:hAnsi="David" w:cs="David"/>
          <w:color w:val="000000"/>
          <w:sz w:val="24"/>
          <w:szCs w:val="24"/>
          <w:rtl/>
        </w:rPr>
        <w:t>באמצעות</w:t>
      </w:r>
      <w:r w:rsidRPr="00F4292E">
        <w:rPr>
          <w:rFonts w:ascii="David" w:hAnsi="David" w:cs="David"/>
          <w:sz w:val="24"/>
          <w:szCs w:val="24"/>
          <w:rtl/>
        </w:rPr>
        <w:t xml:space="preserve"> </w:t>
      </w:r>
      <w:r w:rsidR="008D7E83" w:rsidRPr="00F4292E">
        <w:rPr>
          <w:rFonts w:ascii="David" w:hAnsi="David" w:cs="David"/>
          <w:sz w:val="24"/>
          <w:szCs w:val="24"/>
          <w:rtl/>
        </w:rPr>
        <w:t>'</w:t>
      </w:r>
      <w:r w:rsidRPr="00F4292E">
        <w:rPr>
          <w:rFonts w:ascii="David" w:hAnsi="David" w:cs="David"/>
          <w:sz w:val="24"/>
          <w:szCs w:val="24"/>
          <w:rtl/>
        </w:rPr>
        <w:t>ניתוח תוכן שיטתי</w:t>
      </w:r>
      <w:r w:rsidR="008D7E83" w:rsidRPr="00F4292E">
        <w:rPr>
          <w:rFonts w:ascii="David" w:hAnsi="David" w:cs="David"/>
          <w:sz w:val="24"/>
          <w:szCs w:val="24"/>
          <w:shd w:val="clear" w:color="auto" w:fill="FFFFFF"/>
          <w:rtl/>
        </w:rPr>
        <w:t>'</w:t>
      </w:r>
      <w:r w:rsidR="0099738B">
        <w:rPr>
          <w:rFonts w:ascii="David" w:hAnsi="David" w:cs="David" w:hint="cs"/>
          <w:sz w:val="24"/>
          <w:szCs w:val="24"/>
          <w:shd w:val="clear" w:color="auto" w:fill="FFFFFF"/>
          <w:rtl/>
        </w:rPr>
        <w:t xml:space="preserve"> (</w:t>
      </w:r>
      <w:r w:rsidR="0099738B">
        <w:rPr>
          <w:rFonts w:ascii="David" w:hAnsi="David" w:cs="David"/>
          <w:sz w:val="24"/>
          <w:szCs w:val="24"/>
          <w:shd w:val="clear" w:color="auto" w:fill="FFFFFF"/>
        </w:rPr>
        <w:t>Systematic content analysis</w:t>
      </w:r>
      <w:r w:rsidR="0099738B">
        <w:rPr>
          <w:rFonts w:ascii="David" w:hAnsi="David" w:cs="David" w:hint="cs"/>
          <w:sz w:val="24"/>
          <w:szCs w:val="24"/>
          <w:shd w:val="clear" w:color="auto" w:fill="FFFFFF"/>
          <w:rtl/>
        </w:rPr>
        <w:t>)</w:t>
      </w:r>
      <w:r w:rsidR="008D7E83" w:rsidRPr="00F4292E">
        <w:rPr>
          <w:rFonts w:ascii="David" w:hAnsi="David" w:cs="David"/>
          <w:sz w:val="24"/>
          <w:szCs w:val="24"/>
          <w:shd w:val="clear" w:color="auto" w:fill="FFFFFF"/>
          <w:rtl/>
        </w:rPr>
        <w:t xml:space="preserve"> </w:t>
      </w:r>
      <w:r w:rsidRPr="00F4292E">
        <w:rPr>
          <w:rFonts w:ascii="David" w:hAnsi="David" w:cs="David"/>
          <w:sz w:val="24"/>
          <w:szCs w:val="24"/>
          <w:shd w:val="clear" w:color="auto" w:fill="FFFFFF"/>
          <w:rtl/>
        </w:rPr>
        <w:t>ל</w:t>
      </w:r>
      <w:r w:rsidR="00F4292E" w:rsidRPr="00F4292E">
        <w:rPr>
          <w:rFonts w:ascii="David" w:hAnsi="David" w:cs="David"/>
          <w:sz w:val="24"/>
          <w:szCs w:val="24"/>
          <w:shd w:val="clear" w:color="auto" w:fill="FFFFFF"/>
          <w:rtl/>
        </w:rPr>
        <w:t xml:space="preserve">צורך הגדרת </w:t>
      </w:r>
      <w:r w:rsidRPr="00F4292E">
        <w:rPr>
          <w:rFonts w:ascii="David" w:hAnsi="David" w:cs="David"/>
          <w:sz w:val="24"/>
          <w:szCs w:val="24"/>
          <w:shd w:val="clear" w:color="auto" w:fill="FFFFFF"/>
          <w:rtl/>
        </w:rPr>
        <w:t>קטגוריות ותתי קטגוריות</w:t>
      </w:r>
      <w:r w:rsidR="00023713" w:rsidRPr="00F4292E">
        <w:rPr>
          <w:rFonts w:ascii="David" w:hAnsi="David" w:cs="David"/>
          <w:sz w:val="24"/>
          <w:szCs w:val="24"/>
          <w:shd w:val="clear" w:color="auto" w:fill="FFFFFF"/>
          <w:rtl/>
        </w:rPr>
        <w:t>.</w:t>
      </w:r>
    </w:p>
    <w:p w14:paraId="57CA4A2A" w14:textId="7E7822F7" w:rsidR="00836F50" w:rsidRPr="00F4292E" w:rsidRDefault="00023713" w:rsidP="008D673B">
      <w:pPr>
        <w:spacing w:after="0" w:line="360" w:lineRule="auto"/>
        <w:jc w:val="both"/>
        <w:rPr>
          <w:rFonts w:ascii="David" w:hAnsi="David" w:cs="David"/>
          <w:sz w:val="24"/>
          <w:szCs w:val="24"/>
          <w:rtl/>
        </w:rPr>
      </w:pPr>
      <w:r w:rsidRPr="00F4292E">
        <w:rPr>
          <w:rFonts w:ascii="David" w:hAnsi="David" w:cs="David"/>
          <w:b/>
          <w:bCs/>
          <w:sz w:val="24"/>
          <w:szCs w:val="24"/>
          <w:rtl/>
        </w:rPr>
        <w:lastRenderedPageBreak/>
        <w:t>ממצאים:</w:t>
      </w:r>
      <w:r w:rsidRPr="00F4292E">
        <w:rPr>
          <w:rFonts w:ascii="David" w:hAnsi="David" w:cs="David"/>
          <w:sz w:val="24"/>
          <w:szCs w:val="24"/>
        </w:rPr>
        <w:t xml:space="preserve"> </w:t>
      </w:r>
      <w:r w:rsidR="00836F50" w:rsidRPr="00F4292E">
        <w:rPr>
          <w:rFonts w:ascii="David" w:hAnsi="David" w:cs="David"/>
          <w:sz w:val="24"/>
          <w:szCs w:val="24"/>
          <w:rtl/>
        </w:rPr>
        <w:t>המדגם הסופי כלל 527 תיקי</w:t>
      </w:r>
      <w:r w:rsidR="001738B4" w:rsidRPr="00F4292E">
        <w:rPr>
          <w:rFonts w:ascii="David" w:hAnsi="David" w:cs="David"/>
          <w:sz w:val="24"/>
          <w:szCs w:val="24"/>
          <w:rtl/>
        </w:rPr>
        <w:t xml:space="preserve"> פונים למרכז לפיצ</w:t>
      </w:r>
      <w:r w:rsidR="008D7E83" w:rsidRPr="00F4292E">
        <w:rPr>
          <w:rFonts w:ascii="David" w:hAnsi="David" w:cs="David"/>
          <w:sz w:val="24"/>
          <w:szCs w:val="24"/>
          <w:rtl/>
        </w:rPr>
        <w:t>ו</w:t>
      </w:r>
      <w:r w:rsidR="001738B4" w:rsidRPr="00F4292E">
        <w:rPr>
          <w:rFonts w:ascii="David" w:hAnsi="David" w:cs="David"/>
          <w:sz w:val="24"/>
          <w:szCs w:val="24"/>
          <w:rtl/>
        </w:rPr>
        <w:t>י נפגעי גזזת</w:t>
      </w:r>
      <w:r w:rsidR="00836F50" w:rsidRPr="00F4292E">
        <w:rPr>
          <w:rFonts w:ascii="David" w:hAnsi="David" w:cs="David"/>
          <w:sz w:val="24"/>
          <w:szCs w:val="24"/>
          <w:rtl/>
        </w:rPr>
        <w:t>: 264 תיקי גברים ו-263 תיקי נשים. במדגם אותרו 302 תיקים שבהם לא דווח על התפתחות גידולים</w:t>
      </w:r>
      <w:r w:rsidR="008D7E83" w:rsidRPr="00F4292E">
        <w:rPr>
          <w:rFonts w:ascii="David" w:hAnsi="David" w:cs="David"/>
          <w:sz w:val="24"/>
          <w:szCs w:val="24"/>
          <w:rtl/>
        </w:rPr>
        <w:t xml:space="preserve"> כסיבוך של טיפולי ההקרנות</w:t>
      </w:r>
      <w:r w:rsidR="00836F50" w:rsidRPr="00F4292E">
        <w:rPr>
          <w:rFonts w:ascii="David" w:hAnsi="David" w:cs="David"/>
          <w:sz w:val="24"/>
          <w:szCs w:val="24"/>
          <w:rtl/>
        </w:rPr>
        <w:t>, ובתיקים אלה שכללו  פגיעות נפשיות והתקרחות – תועדו פניות חדשות למרכז הלאומי לפיצוי נפגעי גזזת לאורך כל השנים שנסקרו (2014-1995)</w:t>
      </w:r>
      <w:r w:rsidR="001738B4" w:rsidRPr="00F4292E">
        <w:rPr>
          <w:rFonts w:ascii="David" w:hAnsi="David" w:cs="David"/>
          <w:sz w:val="24"/>
          <w:szCs w:val="24"/>
          <w:rtl/>
        </w:rPr>
        <w:t xml:space="preserve">, כשנצפה </w:t>
      </w:r>
      <w:r w:rsidR="00836F50" w:rsidRPr="00F4292E">
        <w:rPr>
          <w:rFonts w:ascii="David" w:hAnsi="David" w:cs="David"/>
          <w:sz w:val="24"/>
          <w:szCs w:val="24"/>
          <w:rtl/>
        </w:rPr>
        <w:t>זינוק במספר התביעות שהוגשו בשנים 2002-2001</w:t>
      </w:r>
      <w:r w:rsidR="008D7E83" w:rsidRPr="00F4292E">
        <w:rPr>
          <w:rFonts w:ascii="David" w:hAnsi="David" w:cs="David"/>
          <w:sz w:val="24"/>
          <w:szCs w:val="24"/>
          <w:rtl/>
        </w:rPr>
        <w:t>, מה שמעיד על מודעות חלקית לקיומו של המרכז</w:t>
      </w:r>
      <w:r w:rsidR="001738B4" w:rsidRPr="00F4292E">
        <w:rPr>
          <w:rFonts w:ascii="David" w:hAnsi="David" w:cs="David"/>
          <w:sz w:val="24"/>
          <w:szCs w:val="24"/>
          <w:rtl/>
        </w:rPr>
        <w:t>.</w:t>
      </w:r>
    </w:p>
    <w:p w14:paraId="0D3C4707" w14:textId="28B986D4" w:rsidR="00B04016" w:rsidRPr="00F4292E" w:rsidRDefault="001738B4" w:rsidP="00B04016">
      <w:pPr>
        <w:spacing w:after="0" w:line="360" w:lineRule="auto"/>
        <w:ind w:firstLine="720"/>
        <w:jc w:val="both"/>
        <w:rPr>
          <w:rFonts w:ascii="David" w:hAnsi="David" w:cs="David"/>
          <w:sz w:val="24"/>
          <w:szCs w:val="24"/>
          <w:shd w:val="clear" w:color="auto" w:fill="FFFFFF"/>
          <w:rtl/>
        </w:rPr>
      </w:pPr>
      <w:r w:rsidRPr="00F4292E">
        <w:rPr>
          <w:rFonts w:ascii="David" w:hAnsi="David" w:cs="David"/>
          <w:sz w:val="24"/>
          <w:szCs w:val="24"/>
          <w:shd w:val="clear" w:color="auto" w:fill="FFFFFF"/>
          <w:rtl/>
        </w:rPr>
        <w:t xml:space="preserve">בטופס הפנייה למרכז, </w:t>
      </w:r>
      <w:r w:rsidR="00836F50" w:rsidRPr="00F4292E">
        <w:rPr>
          <w:rFonts w:ascii="David" w:hAnsi="David" w:cs="David"/>
          <w:sz w:val="24"/>
          <w:szCs w:val="24"/>
          <w:shd w:val="clear" w:color="auto" w:fill="FFFFFF"/>
          <w:rtl/>
        </w:rPr>
        <w:t>רוב ה</w:t>
      </w:r>
      <w:r w:rsidRPr="00F4292E">
        <w:rPr>
          <w:rFonts w:ascii="David" w:hAnsi="David" w:cs="David"/>
          <w:sz w:val="24"/>
          <w:szCs w:val="24"/>
          <w:shd w:val="clear" w:color="auto" w:fill="FFFFFF"/>
          <w:rtl/>
        </w:rPr>
        <w:t>פונים</w:t>
      </w:r>
      <w:r w:rsidR="00836F50" w:rsidRPr="00F4292E">
        <w:rPr>
          <w:rFonts w:ascii="David" w:hAnsi="David" w:cs="David"/>
          <w:sz w:val="24"/>
          <w:szCs w:val="24"/>
          <w:shd w:val="clear" w:color="auto" w:fill="FFFFFF"/>
          <w:rtl/>
        </w:rPr>
        <w:t xml:space="preserve"> שנכללו בדגימה</w:t>
      </w:r>
      <w:r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tl/>
        </w:rPr>
        <w:t>לא הטילו אחריות</w:t>
      </w:r>
      <w:r w:rsidRPr="00F4292E">
        <w:rPr>
          <w:rFonts w:ascii="David" w:hAnsi="David" w:cs="David"/>
          <w:sz w:val="24"/>
          <w:szCs w:val="24"/>
          <w:shd w:val="clear" w:color="auto" w:fill="FFFFFF"/>
          <w:rtl/>
        </w:rPr>
        <w:t xml:space="preserve"> לטיפולי ההקרנות שעברו</w:t>
      </w:r>
      <w:r w:rsidR="00836F50" w:rsidRPr="00F4292E">
        <w:rPr>
          <w:rFonts w:ascii="David" w:hAnsi="David" w:cs="David"/>
          <w:sz w:val="24"/>
          <w:szCs w:val="24"/>
          <w:shd w:val="clear" w:color="auto" w:fill="FFFFFF"/>
          <w:rtl/>
        </w:rPr>
        <w:t xml:space="preserve"> על רשות כלשהי. </w:t>
      </w:r>
      <w:r w:rsidR="00DE4043" w:rsidRPr="00F4292E">
        <w:rPr>
          <w:rFonts w:ascii="David" w:hAnsi="David" w:cs="David"/>
          <w:sz w:val="24"/>
          <w:szCs w:val="24"/>
          <w:shd w:val="clear" w:color="auto" w:fill="FFFFFF"/>
          <w:rtl/>
        </w:rPr>
        <w:t xml:space="preserve">בניתוח </w:t>
      </w:r>
      <w:proofErr w:type="spellStart"/>
      <w:r w:rsidR="00DE4043" w:rsidRPr="00F4292E">
        <w:rPr>
          <w:rFonts w:ascii="David" w:hAnsi="David" w:cs="David"/>
          <w:sz w:val="24"/>
          <w:szCs w:val="24"/>
          <w:shd w:val="clear" w:color="auto" w:fill="FFFFFF"/>
          <w:rtl/>
        </w:rPr>
        <w:t>הכמותני</w:t>
      </w:r>
      <w:proofErr w:type="spellEnd"/>
      <w:r w:rsidR="00DE4043" w:rsidRPr="00F4292E">
        <w:rPr>
          <w:rFonts w:ascii="David" w:hAnsi="David" w:cs="David"/>
          <w:sz w:val="24"/>
          <w:szCs w:val="24"/>
          <w:shd w:val="clear" w:color="auto" w:fill="FFFFFF"/>
          <w:rtl/>
        </w:rPr>
        <w:t xml:space="preserve"> נמצא כי </w:t>
      </w:r>
      <w:r w:rsidR="00836F50" w:rsidRPr="00F4292E">
        <w:rPr>
          <w:rFonts w:ascii="David" w:hAnsi="David" w:cs="David"/>
          <w:sz w:val="24"/>
          <w:szCs w:val="24"/>
          <w:shd w:val="clear" w:color="auto" w:fill="FFFFFF"/>
          <w:rtl/>
        </w:rPr>
        <w:t>מעל לשליש ה</w:t>
      </w:r>
      <w:r w:rsidRPr="00F4292E">
        <w:rPr>
          <w:rFonts w:ascii="David" w:hAnsi="David" w:cs="David"/>
          <w:sz w:val="24"/>
          <w:szCs w:val="24"/>
          <w:shd w:val="clear" w:color="auto" w:fill="FFFFFF"/>
          <w:rtl/>
        </w:rPr>
        <w:t>פונים</w:t>
      </w:r>
      <w:r w:rsidR="00836F50"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Pr>
        <w:t>42%</w:t>
      </w:r>
      <w:r w:rsidR="00836F50" w:rsidRPr="00F4292E">
        <w:rPr>
          <w:rFonts w:ascii="David" w:hAnsi="David" w:cs="David"/>
          <w:sz w:val="24"/>
          <w:szCs w:val="24"/>
          <w:shd w:val="clear" w:color="auto" w:fill="FFFFFF"/>
          <w:rtl/>
        </w:rPr>
        <w:t>) נקבו בש</w:t>
      </w:r>
      <w:r w:rsidR="008D7E83" w:rsidRPr="00F4292E">
        <w:rPr>
          <w:rFonts w:ascii="David" w:hAnsi="David" w:cs="David"/>
          <w:sz w:val="24"/>
          <w:szCs w:val="24"/>
          <w:shd w:val="clear" w:color="auto" w:fill="FFFFFF"/>
          <w:rtl/>
        </w:rPr>
        <w:t>מם של רשות/ גוף</w:t>
      </w:r>
      <w:r w:rsidR="00836F50" w:rsidRPr="00F4292E">
        <w:rPr>
          <w:rFonts w:ascii="David" w:hAnsi="David" w:cs="David"/>
          <w:sz w:val="24"/>
          <w:szCs w:val="24"/>
          <w:shd w:val="clear" w:color="auto" w:fill="FFFFFF"/>
          <w:rtl/>
        </w:rPr>
        <w:t xml:space="preserve"> </w:t>
      </w:r>
      <w:r w:rsidR="008D7E83" w:rsidRPr="00F4292E">
        <w:rPr>
          <w:rFonts w:ascii="David" w:hAnsi="David" w:cs="David"/>
          <w:sz w:val="24"/>
          <w:szCs w:val="24"/>
          <w:shd w:val="clear" w:color="auto" w:fill="FFFFFF"/>
          <w:rtl/>
        </w:rPr>
        <w:t xml:space="preserve">ספציפי </w:t>
      </w:r>
      <w:r w:rsidR="00836F50" w:rsidRPr="00F4292E">
        <w:rPr>
          <w:rFonts w:ascii="David" w:hAnsi="David" w:cs="David"/>
          <w:sz w:val="24"/>
          <w:szCs w:val="24"/>
          <w:shd w:val="clear" w:color="auto" w:fill="FFFFFF"/>
          <w:rtl/>
        </w:rPr>
        <w:t>כאחראי לטיפולי ההקרנות, ומתוכם שיעור גבוה הטילו אחריות על משרד הבריאות (</w:t>
      </w:r>
      <w:r w:rsidR="00836F50" w:rsidRPr="00F4292E">
        <w:rPr>
          <w:rFonts w:ascii="David" w:hAnsi="David" w:cs="David"/>
          <w:sz w:val="24"/>
          <w:szCs w:val="24"/>
          <w:shd w:val="clear" w:color="auto" w:fill="FFFFFF"/>
        </w:rPr>
        <w:t>25.3%</w:t>
      </w:r>
      <w:r w:rsidR="00836F50" w:rsidRPr="00F4292E">
        <w:rPr>
          <w:rFonts w:ascii="David" w:hAnsi="David" w:cs="David"/>
          <w:sz w:val="24"/>
          <w:szCs w:val="24"/>
          <w:shd w:val="clear" w:color="auto" w:fill="FFFFFF"/>
          <w:rtl/>
        </w:rPr>
        <w:t xml:space="preserve">), המדינה </w:t>
      </w:r>
      <w:r w:rsidR="008D7E83" w:rsidRPr="00F4292E">
        <w:rPr>
          <w:rFonts w:ascii="David" w:hAnsi="David" w:cs="David"/>
          <w:sz w:val="24"/>
          <w:szCs w:val="24"/>
          <w:shd w:val="clear" w:color="auto" w:fill="FFFFFF"/>
          <w:rtl/>
        </w:rPr>
        <w:t>בכללותה</w:t>
      </w:r>
      <w:r w:rsidR="00836F50"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Pr>
        <w:t>23.1%</w:t>
      </w:r>
      <w:r w:rsidR="00836F50" w:rsidRPr="00F4292E">
        <w:rPr>
          <w:rFonts w:ascii="David" w:hAnsi="David" w:cs="David"/>
          <w:sz w:val="24"/>
          <w:szCs w:val="24"/>
          <w:shd w:val="clear" w:color="auto" w:fill="FFFFFF"/>
          <w:rtl/>
        </w:rPr>
        <w:t>) ו</w:t>
      </w:r>
      <w:r w:rsidR="008D7E83" w:rsidRPr="00F4292E">
        <w:rPr>
          <w:rFonts w:ascii="David" w:hAnsi="David" w:cs="David"/>
          <w:sz w:val="24"/>
          <w:szCs w:val="24"/>
          <w:shd w:val="clear" w:color="auto" w:fill="FFFFFF"/>
          <w:rtl/>
        </w:rPr>
        <w:t xml:space="preserve">כן </w:t>
      </w:r>
      <w:r w:rsidR="00836F50" w:rsidRPr="00F4292E">
        <w:rPr>
          <w:rFonts w:ascii="David" w:hAnsi="David" w:cs="David"/>
          <w:sz w:val="24"/>
          <w:szCs w:val="24"/>
          <w:shd w:val="clear" w:color="auto" w:fill="FFFFFF"/>
          <w:rtl/>
        </w:rPr>
        <w:t>הסוכנות היהודית והג'וינט שה</w:t>
      </w:r>
      <w:r w:rsidRPr="00F4292E">
        <w:rPr>
          <w:rFonts w:ascii="David" w:hAnsi="David" w:cs="David"/>
          <w:sz w:val="24"/>
          <w:szCs w:val="24"/>
          <w:shd w:val="clear" w:color="auto" w:fill="FFFFFF"/>
          <w:rtl/>
        </w:rPr>
        <w:t>יו מעורבים במתן ה</w:t>
      </w:r>
      <w:r w:rsidR="00836F50" w:rsidRPr="00F4292E">
        <w:rPr>
          <w:rFonts w:ascii="David" w:hAnsi="David" w:cs="David"/>
          <w:sz w:val="24"/>
          <w:szCs w:val="24"/>
          <w:shd w:val="clear" w:color="auto" w:fill="FFFFFF"/>
          <w:rtl/>
        </w:rPr>
        <w:t>טיפולים בקרב יהודים שביקשו לעלות לישראל</w:t>
      </w:r>
      <w:r w:rsidRPr="00F4292E">
        <w:rPr>
          <w:rFonts w:ascii="David" w:hAnsi="David" w:cs="David"/>
          <w:sz w:val="24"/>
          <w:szCs w:val="24"/>
          <w:shd w:val="clear" w:color="auto" w:fill="FFFFFF"/>
          <w:rtl/>
        </w:rPr>
        <w:t xml:space="preserve"> במדינות המוצא</w:t>
      </w:r>
      <w:r w:rsidR="00B04016" w:rsidRPr="00F4292E">
        <w:rPr>
          <w:rFonts w:ascii="David" w:hAnsi="David" w:cs="David"/>
          <w:sz w:val="24"/>
          <w:szCs w:val="24"/>
          <w:shd w:val="clear" w:color="auto" w:fill="FFFFFF"/>
          <w:rtl/>
        </w:rPr>
        <w:t xml:space="preserve"> (28.1%)</w:t>
      </w:r>
      <w:r w:rsidRPr="00F4292E">
        <w:rPr>
          <w:rFonts w:ascii="David" w:hAnsi="David" w:cs="David"/>
          <w:sz w:val="24"/>
          <w:szCs w:val="24"/>
          <w:shd w:val="clear" w:color="auto" w:fill="FFFFFF"/>
          <w:rtl/>
        </w:rPr>
        <w:t>.</w:t>
      </w:r>
      <w:r w:rsidR="00B04016" w:rsidRPr="00F4292E">
        <w:rPr>
          <w:rFonts w:ascii="David" w:hAnsi="David" w:cs="David"/>
          <w:sz w:val="24"/>
          <w:szCs w:val="24"/>
          <w:rtl/>
        </w:rPr>
        <w:t xml:space="preserve"> </w:t>
      </w:r>
      <w:r w:rsidR="00836F50" w:rsidRPr="00F4292E">
        <w:rPr>
          <w:rFonts w:ascii="David" w:hAnsi="David" w:cs="David"/>
          <w:sz w:val="24"/>
          <w:szCs w:val="24"/>
          <w:shd w:val="clear" w:color="auto" w:fill="FFFFFF"/>
          <w:rtl/>
        </w:rPr>
        <w:t xml:space="preserve">מטופלים בהקרנות לגזזת </w:t>
      </w:r>
      <w:r w:rsidRPr="00F4292E">
        <w:rPr>
          <w:rFonts w:ascii="David" w:hAnsi="David" w:cs="David"/>
          <w:sz w:val="24"/>
          <w:szCs w:val="24"/>
          <w:shd w:val="clear" w:color="auto" w:fill="FFFFFF"/>
          <w:rtl/>
        </w:rPr>
        <w:t>ילידי</w:t>
      </w:r>
      <w:r w:rsidR="00836F50" w:rsidRPr="00F4292E">
        <w:rPr>
          <w:rFonts w:ascii="David" w:hAnsi="David" w:cs="David"/>
          <w:sz w:val="24"/>
          <w:szCs w:val="24"/>
          <w:shd w:val="clear" w:color="auto" w:fill="FFFFFF"/>
          <w:rtl/>
        </w:rPr>
        <w:t xml:space="preserve"> ישראל נטו יותר להטיל אחריות לטיפולים על</w:t>
      </w:r>
      <w:r w:rsidR="00B04016"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tl/>
        </w:rPr>
        <w:t xml:space="preserve">גוף כלשהו בהשוואה </w:t>
      </w:r>
      <w:r w:rsidRPr="00F4292E">
        <w:rPr>
          <w:rFonts w:ascii="David" w:hAnsi="David" w:cs="David"/>
          <w:sz w:val="24"/>
          <w:szCs w:val="24"/>
          <w:shd w:val="clear" w:color="auto" w:fill="FFFFFF"/>
          <w:rtl/>
        </w:rPr>
        <w:t>לילידי חו"ל, וכך גם מטופלים שעברו הקרנות בישראל בהשוואה לאלו שטופלו בחו"ל לפני עלייתם ארצה</w:t>
      </w:r>
      <w:r w:rsidR="00B04016" w:rsidRPr="00F4292E">
        <w:rPr>
          <w:rFonts w:ascii="David" w:hAnsi="David" w:cs="David"/>
          <w:sz w:val="24"/>
          <w:szCs w:val="24"/>
          <w:shd w:val="clear" w:color="auto" w:fill="FFFFFF"/>
          <w:rtl/>
        </w:rPr>
        <w:t xml:space="preserve"> וכן</w:t>
      </w:r>
      <w:r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tl/>
        </w:rPr>
        <w:t xml:space="preserve">מטופלים בהקרנות שאובחנו </w:t>
      </w:r>
      <w:r w:rsidRPr="00F4292E">
        <w:rPr>
          <w:rFonts w:ascii="David" w:hAnsi="David" w:cs="David"/>
          <w:sz w:val="24"/>
          <w:szCs w:val="24"/>
          <w:shd w:val="clear" w:color="auto" w:fill="FFFFFF"/>
          <w:rtl/>
        </w:rPr>
        <w:t>בתיקים</w:t>
      </w:r>
      <w:r w:rsidR="00B04016" w:rsidRPr="00F4292E">
        <w:rPr>
          <w:rFonts w:ascii="David" w:hAnsi="David" w:cs="David"/>
          <w:sz w:val="24"/>
          <w:szCs w:val="24"/>
          <w:shd w:val="clear" w:color="auto" w:fill="FFFFFF"/>
          <w:rtl/>
        </w:rPr>
        <w:t xml:space="preserve"> כמתמודדים</w:t>
      </w:r>
      <w:r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tl/>
        </w:rPr>
        <w:t>עם טראומה</w:t>
      </w:r>
      <w:r w:rsidR="00B04016" w:rsidRPr="00F4292E">
        <w:rPr>
          <w:rFonts w:ascii="David" w:hAnsi="David" w:cs="David"/>
          <w:sz w:val="24"/>
          <w:szCs w:val="24"/>
          <w:shd w:val="clear" w:color="auto" w:fill="FFFFFF"/>
          <w:rtl/>
        </w:rPr>
        <w:t>.</w:t>
      </w:r>
    </w:p>
    <w:p w14:paraId="6B9576B7" w14:textId="5A6545A9" w:rsidR="00672390" w:rsidRPr="00F4292E" w:rsidRDefault="001738B4" w:rsidP="00B04016">
      <w:pPr>
        <w:spacing w:after="0" w:line="360" w:lineRule="auto"/>
        <w:ind w:firstLine="720"/>
        <w:jc w:val="both"/>
        <w:rPr>
          <w:rFonts w:ascii="David" w:hAnsi="David" w:cs="David"/>
          <w:sz w:val="24"/>
          <w:szCs w:val="24"/>
          <w:shd w:val="clear" w:color="auto" w:fill="FFFFFF"/>
          <w:rtl/>
        </w:rPr>
      </w:pPr>
      <w:r w:rsidRPr="00F4292E">
        <w:rPr>
          <w:rFonts w:ascii="David" w:hAnsi="David" w:cs="David"/>
          <w:sz w:val="24"/>
          <w:szCs w:val="24"/>
          <w:shd w:val="clear" w:color="auto" w:fill="FFFFFF"/>
          <w:rtl/>
        </w:rPr>
        <w:t xml:space="preserve">בניתוח </w:t>
      </w:r>
      <w:r w:rsidR="00B04016" w:rsidRPr="00F4292E">
        <w:rPr>
          <w:rFonts w:ascii="David" w:hAnsi="David" w:cs="David"/>
          <w:sz w:val="24"/>
          <w:szCs w:val="24"/>
          <w:shd w:val="clear" w:color="auto" w:fill="FFFFFF"/>
          <w:rtl/>
        </w:rPr>
        <w:t>ה</w:t>
      </w:r>
      <w:r w:rsidRPr="00F4292E">
        <w:rPr>
          <w:rFonts w:ascii="David" w:hAnsi="David" w:cs="David"/>
          <w:sz w:val="24"/>
          <w:szCs w:val="24"/>
          <w:shd w:val="clear" w:color="auto" w:fill="FFFFFF"/>
          <w:rtl/>
        </w:rPr>
        <w:t xml:space="preserve">נתונים מתיקי 221 הפונים שהטילו אחריות על </w:t>
      </w:r>
      <w:r w:rsidR="00836F50" w:rsidRPr="00F4292E">
        <w:rPr>
          <w:rFonts w:ascii="David" w:hAnsi="David" w:cs="David"/>
          <w:sz w:val="24"/>
          <w:szCs w:val="24"/>
          <w:shd w:val="clear" w:color="auto" w:fill="FFFFFF"/>
          <w:rtl/>
        </w:rPr>
        <w:t>גוף כלשהו</w:t>
      </w:r>
      <w:r w:rsidRPr="00F4292E">
        <w:rPr>
          <w:rFonts w:ascii="David" w:hAnsi="David" w:cs="David"/>
          <w:sz w:val="24"/>
          <w:szCs w:val="24"/>
          <w:shd w:val="clear" w:color="auto" w:fill="FFFFFF"/>
          <w:rtl/>
        </w:rPr>
        <w:t xml:space="preserve">, פונים </w:t>
      </w:r>
      <w:r w:rsidR="00DE4043" w:rsidRPr="00F4292E">
        <w:rPr>
          <w:rFonts w:ascii="David" w:hAnsi="David" w:cs="David"/>
          <w:sz w:val="24"/>
          <w:szCs w:val="24"/>
          <w:shd w:val="clear" w:color="auto" w:fill="FFFFFF"/>
          <w:rtl/>
        </w:rPr>
        <w:t xml:space="preserve">שעברו </w:t>
      </w:r>
      <w:r w:rsidR="00836F50" w:rsidRPr="00F4292E">
        <w:rPr>
          <w:rFonts w:ascii="David" w:hAnsi="David" w:cs="David"/>
          <w:sz w:val="24"/>
          <w:szCs w:val="24"/>
          <w:shd w:val="clear" w:color="auto" w:fill="FFFFFF"/>
          <w:rtl/>
        </w:rPr>
        <w:t>הקרנות לגזזת</w:t>
      </w:r>
      <w:r w:rsidR="00DE4043"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tl/>
        </w:rPr>
        <w:t>בילדותם בישראל נטו יותר להטיל אחריות על משרד הבריאות (</w:t>
      </w:r>
      <w:r w:rsidR="00836F50" w:rsidRPr="00F4292E">
        <w:rPr>
          <w:rFonts w:ascii="David" w:hAnsi="David" w:cs="David"/>
          <w:sz w:val="24"/>
          <w:szCs w:val="24"/>
          <w:shd w:val="clear" w:color="auto" w:fill="FFFFFF"/>
        </w:rPr>
        <w:t>33.6%</w:t>
      </w:r>
      <w:r w:rsidR="00836F50" w:rsidRPr="00F4292E">
        <w:rPr>
          <w:rFonts w:ascii="David" w:hAnsi="David" w:cs="David"/>
          <w:sz w:val="24"/>
          <w:szCs w:val="24"/>
          <w:shd w:val="clear" w:color="auto" w:fill="FFFFFF"/>
          <w:rtl/>
        </w:rPr>
        <w:t>), המדינה (</w:t>
      </w:r>
      <w:r w:rsidR="00836F50" w:rsidRPr="00F4292E">
        <w:rPr>
          <w:rFonts w:ascii="David" w:hAnsi="David" w:cs="David"/>
          <w:sz w:val="24"/>
          <w:szCs w:val="24"/>
          <w:shd w:val="clear" w:color="auto" w:fill="FFFFFF"/>
        </w:rPr>
        <w:t>26.8%</w:t>
      </w:r>
      <w:r w:rsidR="00836F50" w:rsidRPr="00F4292E">
        <w:rPr>
          <w:rFonts w:ascii="David" w:hAnsi="David" w:cs="David"/>
          <w:sz w:val="24"/>
          <w:szCs w:val="24"/>
          <w:shd w:val="clear" w:color="auto" w:fill="FFFFFF"/>
          <w:rtl/>
        </w:rPr>
        <w:t>), קופות החולים ובתי החולים (</w:t>
      </w:r>
      <w:r w:rsidR="00836F50" w:rsidRPr="00F4292E">
        <w:rPr>
          <w:rFonts w:ascii="David" w:hAnsi="David" w:cs="David"/>
          <w:sz w:val="24"/>
          <w:szCs w:val="24"/>
          <w:shd w:val="clear" w:color="auto" w:fill="FFFFFF"/>
        </w:rPr>
        <w:t>19.5%</w:t>
      </w:r>
      <w:r w:rsidR="00836F50" w:rsidRPr="00F4292E">
        <w:rPr>
          <w:rFonts w:ascii="David" w:hAnsi="David" w:cs="David"/>
          <w:sz w:val="24"/>
          <w:szCs w:val="24"/>
          <w:shd w:val="clear" w:color="auto" w:fill="FFFFFF"/>
          <w:rtl/>
        </w:rPr>
        <w:t xml:space="preserve">), </w:t>
      </w:r>
      <w:r w:rsidR="00B04016" w:rsidRPr="00F4292E">
        <w:rPr>
          <w:rFonts w:ascii="David" w:hAnsi="David" w:cs="David"/>
          <w:sz w:val="24"/>
          <w:szCs w:val="24"/>
          <w:shd w:val="clear" w:color="auto" w:fill="FFFFFF"/>
          <w:rtl/>
        </w:rPr>
        <w:t>ו</w:t>
      </w:r>
      <w:r w:rsidR="00836F50" w:rsidRPr="00F4292E">
        <w:rPr>
          <w:rFonts w:ascii="David" w:hAnsi="David" w:cs="David"/>
          <w:sz w:val="24"/>
          <w:szCs w:val="24"/>
          <w:shd w:val="clear" w:color="auto" w:fill="FFFFFF"/>
          <w:rtl/>
        </w:rPr>
        <w:t>לעומתם אלו שעברו את הטיפולים במדינות אחרות נטו יותר להטיל אחריות על הסוכנות היהודית והג'וינט (</w:t>
      </w:r>
      <w:r w:rsidR="00836F50" w:rsidRPr="00F4292E">
        <w:rPr>
          <w:rFonts w:ascii="David" w:hAnsi="David" w:cs="David"/>
          <w:sz w:val="24"/>
          <w:szCs w:val="24"/>
          <w:shd w:val="clear" w:color="auto" w:fill="FFFFFF"/>
        </w:rPr>
        <w:t>77.8%</w:t>
      </w:r>
      <w:r w:rsidR="00836F50" w:rsidRPr="00F4292E">
        <w:rPr>
          <w:rFonts w:ascii="David" w:hAnsi="David" w:cs="David"/>
          <w:sz w:val="24"/>
          <w:szCs w:val="24"/>
          <w:shd w:val="clear" w:color="auto" w:fill="FFFFFF"/>
          <w:rtl/>
        </w:rPr>
        <w:t>)</w:t>
      </w:r>
      <w:r w:rsidR="00DE4043" w:rsidRPr="00F4292E">
        <w:rPr>
          <w:rFonts w:ascii="David" w:hAnsi="David" w:cs="David"/>
          <w:sz w:val="24"/>
          <w:szCs w:val="24"/>
          <w:shd w:val="clear" w:color="auto" w:fill="FFFFFF"/>
          <w:rtl/>
        </w:rPr>
        <w:t>. פונים עם</w:t>
      </w:r>
      <w:r w:rsidR="00836F50" w:rsidRPr="00F4292E">
        <w:rPr>
          <w:rFonts w:ascii="David" w:hAnsi="David" w:cs="David"/>
          <w:color w:val="000000"/>
          <w:sz w:val="24"/>
          <w:szCs w:val="24"/>
          <w:rtl/>
        </w:rPr>
        <w:t xml:space="preserve"> אבחנה פסיכיאטרית נטו יותר להטיל אחריות על המדינה בהשוואה לאחרים</w:t>
      </w:r>
      <w:r w:rsidR="00DE4043" w:rsidRPr="00F4292E">
        <w:rPr>
          <w:rFonts w:ascii="David" w:hAnsi="David" w:cs="David"/>
          <w:color w:val="000000"/>
          <w:sz w:val="24"/>
          <w:szCs w:val="24"/>
          <w:rtl/>
        </w:rPr>
        <w:t>, ו</w:t>
      </w:r>
      <w:r w:rsidR="00B04016" w:rsidRPr="00F4292E">
        <w:rPr>
          <w:rFonts w:ascii="David" w:hAnsi="David" w:cs="David"/>
          <w:color w:val="000000"/>
          <w:sz w:val="24"/>
          <w:szCs w:val="24"/>
          <w:rtl/>
        </w:rPr>
        <w:t>מטופלים</w:t>
      </w:r>
      <w:r w:rsidR="00836F50" w:rsidRPr="00F4292E">
        <w:rPr>
          <w:rFonts w:ascii="David" w:hAnsi="David" w:cs="David"/>
          <w:color w:val="000000"/>
          <w:sz w:val="24"/>
          <w:szCs w:val="24"/>
          <w:rtl/>
        </w:rPr>
        <w:t xml:space="preserve"> ללא אבחנה פסיכיאטרית נטו יותר להטיל אחריות על משרד הבריאות</w:t>
      </w:r>
      <w:r w:rsidR="00DE4043" w:rsidRPr="00F4292E">
        <w:rPr>
          <w:rFonts w:ascii="David" w:hAnsi="David" w:cs="David"/>
          <w:color w:val="000000"/>
          <w:sz w:val="24"/>
          <w:szCs w:val="24"/>
          <w:rtl/>
        </w:rPr>
        <w:t xml:space="preserve">. מטופלים מהאוכלוסייה הערבית </w:t>
      </w:r>
      <w:r w:rsidR="00836F50" w:rsidRPr="00F4292E">
        <w:rPr>
          <w:rFonts w:ascii="David" w:hAnsi="David" w:cs="David"/>
          <w:sz w:val="24"/>
          <w:szCs w:val="24"/>
          <w:shd w:val="clear" w:color="auto" w:fill="FFFFFF"/>
          <w:rtl/>
        </w:rPr>
        <w:t>נטו להטיל אחריות לטיפולים על משרד הבריאות</w:t>
      </w:r>
      <w:r w:rsidR="00DE4043" w:rsidRPr="00F4292E">
        <w:rPr>
          <w:rFonts w:ascii="David" w:hAnsi="David" w:cs="David"/>
          <w:sz w:val="24"/>
          <w:szCs w:val="24"/>
          <w:shd w:val="clear" w:color="auto" w:fill="FFFFFF"/>
          <w:rtl/>
        </w:rPr>
        <w:t>,</w:t>
      </w:r>
      <w:r w:rsidR="00836F50" w:rsidRPr="00F4292E">
        <w:rPr>
          <w:rFonts w:ascii="David" w:hAnsi="David" w:cs="David"/>
          <w:sz w:val="24"/>
          <w:szCs w:val="24"/>
          <w:shd w:val="clear" w:color="auto" w:fill="FFFFFF"/>
          <w:rtl/>
        </w:rPr>
        <w:t xml:space="preserve"> בהשוואה למיעוט מהמטופלים </w:t>
      </w:r>
      <w:r w:rsidR="00DE4043" w:rsidRPr="00F4292E">
        <w:rPr>
          <w:rFonts w:ascii="David" w:hAnsi="David" w:cs="David"/>
          <w:sz w:val="24"/>
          <w:szCs w:val="24"/>
          <w:shd w:val="clear" w:color="auto" w:fill="FFFFFF"/>
          <w:rtl/>
        </w:rPr>
        <w:t>היהודים.</w:t>
      </w:r>
      <w:r w:rsidR="00DE4043" w:rsidRPr="00F4292E">
        <w:rPr>
          <w:rFonts w:ascii="David" w:hAnsi="David" w:cs="David"/>
          <w:sz w:val="24"/>
          <w:szCs w:val="24"/>
          <w:rtl/>
        </w:rPr>
        <w:t xml:space="preserve"> </w:t>
      </w:r>
      <w:r w:rsidR="00836F50" w:rsidRPr="00F4292E">
        <w:rPr>
          <w:rFonts w:ascii="David" w:hAnsi="David" w:cs="David"/>
          <w:sz w:val="24"/>
          <w:szCs w:val="24"/>
          <w:shd w:val="clear" w:color="auto" w:fill="FFFFFF"/>
          <w:rtl/>
        </w:rPr>
        <w:t>גברים</w:t>
      </w:r>
      <w:r w:rsidR="00DE4043"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tl/>
        </w:rPr>
        <w:t>בהשוואה לנשים</w:t>
      </w:r>
      <w:r w:rsidR="00836F50" w:rsidRPr="00F4292E">
        <w:rPr>
          <w:rFonts w:ascii="David" w:hAnsi="David" w:cs="David"/>
          <w:sz w:val="24"/>
          <w:szCs w:val="24"/>
          <w:shd w:val="clear" w:color="auto" w:fill="FFFFFF"/>
        </w:rPr>
        <w:t xml:space="preserve"> </w:t>
      </w:r>
      <w:r w:rsidR="00836F50" w:rsidRPr="00F4292E">
        <w:rPr>
          <w:rFonts w:ascii="David" w:hAnsi="David" w:cs="David"/>
          <w:sz w:val="24"/>
          <w:szCs w:val="24"/>
          <w:shd w:val="clear" w:color="auto" w:fill="FFFFFF"/>
          <w:rtl/>
        </w:rPr>
        <w:t>נטו יותר להטיל אחריות על המדינה בכללותה</w:t>
      </w:r>
      <w:r w:rsidR="00DE4043" w:rsidRPr="00F4292E">
        <w:rPr>
          <w:rFonts w:ascii="David" w:hAnsi="David" w:cs="David"/>
          <w:sz w:val="24"/>
          <w:szCs w:val="24"/>
          <w:shd w:val="clear" w:color="auto" w:fill="FFFFFF"/>
          <w:rtl/>
        </w:rPr>
        <w:t xml:space="preserve">, </w:t>
      </w:r>
      <w:r w:rsidR="00836F50" w:rsidRPr="00F4292E">
        <w:rPr>
          <w:rFonts w:ascii="David" w:hAnsi="David" w:cs="David"/>
          <w:sz w:val="24"/>
          <w:szCs w:val="24"/>
          <w:shd w:val="clear" w:color="auto" w:fill="FFFFFF"/>
          <w:rtl/>
        </w:rPr>
        <w:t>ואילו נשים נטו יותר להטיל אחריות על הגופים שפעלו במדינות אחרות</w:t>
      </w:r>
      <w:r w:rsidR="00836F50" w:rsidRPr="00F4292E">
        <w:rPr>
          <w:rFonts w:ascii="David" w:hAnsi="David" w:cs="David"/>
          <w:color w:val="000000"/>
          <w:sz w:val="24"/>
          <w:szCs w:val="24"/>
          <w:rtl/>
        </w:rPr>
        <w:t xml:space="preserve">. </w:t>
      </w:r>
      <w:r w:rsidR="00836F50" w:rsidRPr="00F4292E">
        <w:rPr>
          <w:rFonts w:ascii="David" w:hAnsi="David" w:cs="David"/>
          <w:sz w:val="24"/>
          <w:szCs w:val="24"/>
          <w:shd w:val="clear" w:color="auto" w:fill="FFFFFF"/>
          <w:rtl/>
        </w:rPr>
        <w:t>מטופלים שהגישו את תביעת הפיצויים לפני גיל 65 נטו יותר להטיל אחריות על רשויות הבריאות בישראל</w:t>
      </w:r>
      <w:r w:rsidR="00DE4043" w:rsidRPr="00F4292E">
        <w:rPr>
          <w:rFonts w:ascii="David" w:hAnsi="David" w:cs="David"/>
          <w:sz w:val="24"/>
          <w:szCs w:val="24"/>
          <w:shd w:val="clear" w:color="auto" w:fill="FFFFFF"/>
          <w:rtl/>
        </w:rPr>
        <w:t>, בעוד שמבוגרים</w:t>
      </w:r>
      <w:r w:rsidR="00B04016" w:rsidRPr="00F4292E">
        <w:rPr>
          <w:rFonts w:ascii="David" w:hAnsi="David" w:cs="David"/>
          <w:sz w:val="24"/>
          <w:szCs w:val="24"/>
          <w:shd w:val="clear" w:color="auto" w:fill="FFFFFF"/>
          <w:rtl/>
        </w:rPr>
        <w:t xml:space="preserve"> </w:t>
      </w:r>
      <w:r w:rsidR="00DE4043" w:rsidRPr="00F4292E">
        <w:rPr>
          <w:rFonts w:ascii="David" w:hAnsi="David" w:cs="David"/>
          <w:sz w:val="24"/>
          <w:szCs w:val="24"/>
          <w:shd w:val="clear" w:color="auto" w:fill="FFFFFF"/>
          <w:rtl/>
        </w:rPr>
        <w:t>נטו</w:t>
      </w:r>
      <w:r w:rsidR="00836F50" w:rsidRPr="00F4292E">
        <w:rPr>
          <w:rFonts w:ascii="David" w:hAnsi="David" w:cs="David"/>
          <w:sz w:val="24"/>
          <w:szCs w:val="24"/>
          <w:shd w:val="clear" w:color="auto" w:fill="FFFFFF"/>
          <w:rtl/>
        </w:rPr>
        <w:t xml:space="preserve"> להטיל אחריות על הגופים </w:t>
      </w:r>
      <w:r w:rsidR="00DE4043" w:rsidRPr="00F4292E">
        <w:rPr>
          <w:rFonts w:ascii="David" w:hAnsi="David" w:cs="David"/>
          <w:sz w:val="24"/>
          <w:szCs w:val="24"/>
          <w:shd w:val="clear" w:color="auto" w:fill="FFFFFF"/>
          <w:rtl/>
        </w:rPr>
        <w:t>שפעלו</w:t>
      </w:r>
      <w:r w:rsidR="00836F50" w:rsidRPr="00F4292E">
        <w:rPr>
          <w:rFonts w:ascii="David" w:hAnsi="David" w:cs="David"/>
          <w:sz w:val="24"/>
          <w:szCs w:val="24"/>
          <w:shd w:val="clear" w:color="auto" w:fill="FFFFFF"/>
          <w:rtl/>
        </w:rPr>
        <w:t xml:space="preserve"> במדינות אחרות</w:t>
      </w:r>
      <w:r w:rsidR="00DE4043" w:rsidRPr="00F4292E">
        <w:rPr>
          <w:rFonts w:ascii="David" w:hAnsi="David" w:cs="David"/>
          <w:sz w:val="24"/>
          <w:szCs w:val="24"/>
          <w:shd w:val="clear" w:color="auto" w:fill="FFFFFF"/>
          <w:rtl/>
        </w:rPr>
        <w:t>.</w:t>
      </w:r>
    </w:p>
    <w:p w14:paraId="69649B95" w14:textId="72597AE7" w:rsidR="00672390" w:rsidRPr="00F4292E" w:rsidRDefault="00DE4043" w:rsidP="00B04016">
      <w:pPr>
        <w:spacing w:after="0" w:line="360" w:lineRule="auto"/>
        <w:ind w:firstLine="720"/>
        <w:jc w:val="both"/>
        <w:rPr>
          <w:rFonts w:ascii="David" w:hAnsi="David" w:cs="David"/>
          <w:sz w:val="24"/>
          <w:szCs w:val="24"/>
          <w:shd w:val="clear" w:color="auto" w:fill="FFFFFF"/>
          <w:rtl/>
        </w:rPr>
      </w:pPr>
      <w:r w:rsidRPr="00F4292E">
        <w:rPr>
          <w:rFonts w:ascii="David" w:hAnsi="David" w:cs="David"/>
          <w:sz w:val="24"/>
          <w:szCs w:val="24"/>
          <w:shd w:val="clear" w:color="auto" w:fill="FFFFFF"/>
          <w:rtl/>
        </w:rPr>
        <w:t>בניתוח האיכותני, ב-20 תיקים אותרו עדויות לאופן בו נודע לפונים הקשר בין טיפולי ההקרנות לבין הסיכון לסיבוכים מאוחרים, ונמצא כי כמה מהפונים קיבלו מידע</w:t>
      </w:r>
      <w:r w:rsidR="00B04016" w:rsidRPr="00F4292E">
        <w:rPr>
          <w:rFonts w:ascii="David" w:hAnsi="David" w:cs="David"/>
          <w:sz w:val="24"/>
          <w:szCs w:val="24"/>
          <w:shd w:val="clear" w:color="auto" w:fill="FFFFFF"/>
          <w:rtl/>
        </w:rPr>
        <w:t xml:space="preserve"> זה</w:t>
      </w:r>
      <w:r w:rsidRPr="00F4292E">
        <w:rPr>
          <w:rFonts w:ascii="David" w:hAnsi="David" w:cs="David"/>
          <w:sz w:val="24"/>
          <w:szCs w:val="24"/>
          <w:shd w:val="clear" w:color="auto" w:fill="FFFFFF"/>
          <w:rtl/>
        </w:rPr>
        <w:t xml:space="preserve"> באקראי.</w:t>
      </w:r>
    </w:p>
    <w:p w14:paraId="1B6AEE29" w14:textId="23BF5975" w:rsidR="00836F50" w:rsidRPr="00F4292E" w:rsidRDefault="00DE4043" w:rsidP="00B04016">
      <w:pPr>
        <w:spacing w:after="0" w:line="360" w:lineRule="auto"/>
        <w:ind w:firstLine="720"/>
        <w:jc w:val="both"/>
        <w:rPr>
          <w:rFonts w:ascii="David" w:hAnsi="David" w:cs="David"/>
          <w:sz w:val="24"/>
          <w:szCs w:val="24"/>
          <w:shd w:val="clear" w:color="auto" w:fill="FFFFFF"/>
          <w:rtl/>
        </w:rPr>
      </w:pPr>
      <w:r w:rsidRPr="00F4292E">
        <w:rPr>
          <w:rFonts w:ascii="David" w:hAnsi="David" w:cs="David"/>
          <w:sz w:val="24"/>
          <w:szCs w:val="24"/>
          <w:rtl/>
        </w:rPr>
        <w:t xml:space="preserve">בנרטיבים שנותחו מתיקי הפונים </w:t>
      </w:r>
      <w:r w:rsidR="00B04016" w:rsidRPr="00F4292E">
        <w:rPr>
          <w:rFonts w:ascii="David" w:hAnsi="David" w:cs="David"/>
          <w:sz w:val="24"/>
          <w:szCs w:val="24"/>
          <w:rtl/>
        </w:rPr>
        <w:t>הוגדרו</w:t>
      </w:r>
      <w:r w:rsidR="00836F50" w:rsidRPr="00F4292E">
        <w:rPr>
          <w:rFonts w:ascii="David" w:hAnsi="David" w:cs="David"/>
          <w:sz w:val="24"/>
          <w:szCs w:val="24"/>
          <w:rtl/>
        </w:rPr>
        <w:t xml:space="preserve"> שש קטגוריות כלליות </w:t>
      </w:r>
      <w:r w:rsidRPr="00F4292E">
        <w:rPr>
          <w:rFonts w:ascii="David" w:hAnsi="David" w:cs="David"/>
          <w:sz w:val="24"/>
          <w:szCs w:val="24"/>
          <w:rtl/>
        </w:rPr>
        <w:t>הנוגעות ליחס</w:t>
      </w:r>
      <w:r w:rsidR="00836F50" w:rsidRPr="00F4292E">
        <w:rPr>
          <w:rFonts w:ascii="David" w:hAnsi="David" w:cs="David"/>
          <w:sz w:val="24"/>
          <w:szCs w:val="24"/>
          <w:rtl/>
        </w:rPr>
        <w:t xml:space="preserve"> למקרה הגזזת:</w:t>
      </w:r>
      <w:r w:rsidR="00836F50" w:rsidRPr="00F4292E">
        <w:rPr>
          <w:rFonts w:ascii="David" w:hAnsi="David" w:cs="David"/>
          <w:sz w:val="24"/>
          <w:szCs w:val="24"/>
        </w:rPr>
        <w:t xml:space="preserve"> </w:t>
      </w:r>
      <w:r w:rsidR="00836F50" w:rsidRPr="00F4292E">
        <w:rPr>
          <w:rFonts w:ascii="David" w:hAnsi="David" w:cs="David"/>
          <w:sz w:val="24"/>
          <w:szCs w:val="24"/>
          <w:rtl/>
        </w:rPr>
        <w:t>סבל ביחס לטיפולי ההקרנות</w:t>
      </w:r>
      <w:r w:rsidRPr="00F4292E">
        <w:rPr>
          <w:rFonts w:ascii="David" w:hAnsi="David" w:cs="David"/>
          <w:sz w:val="24"/>
          <w:szCs w:val="24"/>
          <w:rtl/>
        </w:rPr>
        <w:t xml:space="preserve">; </w:t>
      </w:r>
      <w:r w:rsidR="00836F50" w:rsidRPr="00F4292E">
        <w:rPr>
          <w:rFonts w:ascii="David" w:hAnsi="David" w:cs="David"/>
          <w:sz w:val="24"/>
          <w:szCs w:val="24"/>
          <w:rtl/>
        </w:rPr>
        <w:t>דרישה לפיצויים</w:t>
      </w:r>
      <w:r w:rsidRPr="00F4292E">
        <w:rPr>
          <w:rFonts w:ascii="David" w:hAnsi="David" w:cs="David"/>
          <w:sz w:val="24"/>
          <w:szCs w:val="24"/>
          <w:rtl/>
        </w:rPr>
        <w:t xml:space="preserve">; </w:t>
      </w:r>
      <w:r w:rsidR="00836F50" w:rsidRPr="00F4292E">
        <w:rPr>
          <w:rFonts w:ascii="David" w:hAnsi="David" w:cs="David"/>
          <w:sz w:val="24"/>
          <w:szCs w:val="24"/>
          <w:rtl/>
        </w:rPr>
        <w:t>אזכור הריסוס ב-</w:t>
      </w:r>
      <w:proofErr w:type="spellStart"/>
      <w:r w:rsidR="00836F50" w:rsidRPr="00F4292E">
        <w:rPr>
          <w:rFonts w:ascii="David" w:hAnsi="David" w:cs="David"/>
          <w:sz w:val="24"/>
          <w:szCs w:val="24"/>
          <w:rtl/>
        </w:rPr>
        <w:t>די.די.טי</w:t>
      </w:r>
      <w:proofErr w:type="spellEnd"/>
      <w:r w:rsidR="00836F50" w:rsidRPr="00F4292E">
        <w:rPr>
          <w:rFonts w:ascii="David" w:hAnsi="David" w:cs="David"/>
          <w:sz w:val="24"/>
          <w:szCs w:val="24"/>
          <w:rtl/>
        </w:rPr>
        <w:t xml:space="preserve"> (</w:t>
      </w:r>
      <w:r w:rsidR="00836F50" w:rsidRPr="00F4292E">
        <w:rPr>
          <w:rFonts w:ascii="David" w:hAnsi="David" w:cs="David"/>
          <w:sz w:val="24"/>
          <w:szCs w:val="24"/>
        </w:rPr>
        <w:t>D</w:t>
      </w:r>
      <w:r w:rsidR="0099738B">
        <w:rPr>
          <w:rFonts w:ascii="David" w:hAnsi="David" w:cs="David"/>
          <w:sz w:val="24"/>
          <w:szCs w:val="24"/>
        </w:rPr>
        <w:t>.</w:t>
      </w:r>
      <w:r w:rsidR="00836F50" w:rsidRPr="00F4292E">
        <w:rPr>
          <w:rFonts w:ascii="David" w:hAnsi="David" w:cs="David"/>
          <w:sz w:val="24"/>
          <w:szCs w:val="24"/>
        </w:rPr>
        <w:t>D</w:t>
      </w:r>
      <w:r w:rsidR="0099738B">
        <w:rPr>
          <w:rFonts w:ascii="David" w:hAnsi="David" w:cs="David"/>
          <w:sz w:val="24"/>
          <w:szCs w:val="24"/>
        </w:rPr>
        <w:t>.</w:t>
      </w:r>
      <w:r w:rsidR="00836F50" w:rsidRPr="00F4292E">
        <w:rPr>
          <w:rFonts w:ascii="David" w:hAnsi="David" w:cs="David"/>
          <w:sz w:val="24"/>
          <w:szCs w:val="24"/>
        </w:rPr>
        <w:t>T</w:t>
      </w:r>
      <w:r w:rsidR="00836F50" w:rsidRPr="00F4292E">
        <w:rPr>
          <w:rFonts w:ascii="David" w:hAnsi="David" w:cs="David"/>
          <w:sz w:val="24"/>
          <w:szCs w:val="24"/>
          <w:rtl/>
        </w:rPr>
        <w:t>) שהיה טיפול נוסף שניתן לעולים ולתושבי הארץ באותה העת כנגד מלריה</w:t>
      </w:r>
      <w:r w:rsidRPr="00F4292E">
        <w:rPr>
          <w:rFonts w:ascii="David" w:hAnsi="David" w:cs="David"/>
          <w:sz w:val="24"/>
          <w:szCs w:val="24"/>
          <w:rtl/>
        </w:rPr>
        <w:t xml:space="preserve">; </w:t>
      </w:r>
      <w:r w:rsidR="00836F50" w:rsidRPr="00F4292E">
        <w:rPr>
          <w:rFonts w:ascii="David" w:hAnsi="David" w:cs="David"/>
          <w:sz w:val="24"/>
          <w:szCs w:val="24"/>
          <w:rtl/>
        </w:rPr>
        <w:t>אזכור מטאפורות הקשורות בשואה</w:t>
      </w:r>
      <w:r w:rsidRPr="00F4292E">
        <w:rPr>
          <w:rFonts w:ascii="David" w:hAnsi="David" w:cs="David"/>
          <w:sz w:val="24"/>
          <w:szCs w:val="24"/>
          <w:rtl/>
        </w:rPr>
        <w:t xml:space="preserve">; </w:t>
      </w:r>
      <w:r w:rsidR="00836F50" w:rsidRPr="00F4292E">
        <w:rPr>
          <w:rFonts w:ascii="David" w:hAnsi="David" w:cs="David"/>
          <w:sz w:val="24"/>
          <w:szCs w:val="24"/>
          <w:rtl/>
        </w:rPr>
        <w:t>קישור בין טיפולי ההקרנות לקשיים בתחומי חיים נרחבים</w:t>
      </w:r>
      <w:r w:rsidRPr="00F4292E">
        <w:rPr>
          <w:rFonts w:ascii="David" w:hAnsi="David" w:cs="David"/>
          <w:sz w:val="24"/>
          <w:szCs w:val="24"/>
          <w:rtl/>
        </w:rPr>
        <w:t>;</w:t>
      </w:r>
      <w:r w:rsidR="00836F50" w:rsidRPr="00F4292E">
        <w:rPr>
          <w:rFonts w:ascii="David" w:hAnsi="David" w:cs="David"/>
          <w:sz w:val="24"/>
          <w:szCs w:val="24"/>
          <w:rtl/>
        </w:rPr>
        <w:t xml:space="preserve"> וחרדה מהעתיד</w:t>
      </w:r>
      <w:r w:rsidRPr="00F4292E">
        <w:rPr>
          <w:rFonts w:ascii="David" w:hAnsi="David" w:cs="David"/>
          <w:sz w:val="24"/>
          <w:szCs w:val="24"/>
          <w:rtl/>
        </w:rPr>
        <w:t xml:space="preserve">. </w:t>
      </w:r>
      <w:r w:rsidR="00836F50" w:rsidRPr="00F4292E">
        <w:rPr>
          <w:rFonts w:ascii="David" w:hAnsi="David" w:cs="David"/>
          <w:sz w:val="24"/>
          <w:szCs w:val="24"/>
          <w:rtl/>
        </w:rPr>
        <w:t xml:space="preserve">בהמשך </w:t>
      </w:r>
      <w:r w:rsidR="00B04016" w:rsidRPr="00F4292E">
        <w:rPr>
          <w:rFonts w:ascii="David" w:hAnsi="David" w:cs="David"/>
          <w:sz w:val="24"/>
          <w:szCs w:val="24"/>
          <w:rtl/>
        </w:rPr>
        <w:t>הוגדר</w:t>
      </w:r>
      <w:r w:rsidR="00836F50" w:rsidRPr="00F4292E">
        <w:rPr>
          <w:rFonts w:ascii="David" w:hAnsi="David" w:cs="David"/>
          <w:sz w:val="24"/>
          <w:szCs w:val="24"/>
          <w:rtl/>
        </w:rPr>
        <w:t>ו קטגוריות המהוות יחידות משמעות במדרג של חומרה ביחס לטיפולי ההקרנות לגזזת: התייחסות להקרנות כ</w:t>
      </w:r>
      <w:r w:rsidR="00672390" w:rsidRPr="00F4292E">
        <w:rPr>
          <w:rFonts w:ascii="David" w:hAnsi="David" w:cs="David"/>
          <w:sz w:val="24"/>
          <w:szCs w:val="24"/>
          <w:rtl/>
        </w:rPr>
        <w:t xml:space="preserve">אל </w:t>
      </w:r>
      <w:r w:rsidR="00836F50" w:rsidRPr="00F4292E">
        <w:rPr>
          <w:rFonts w:ascii="David" w:hAnsi="David" w:cs="David"/>
          <w:sz w:val="24"/>
          <w:szCs w:val="24"/>
          <w:rtl/>
        </w:rPr>
        <w:t>'</w:t>
      </w:r>
      <w:proofErr w:type="spellStart"/>
      <w:r w:rsidR="00836F50" w:rsidRPr="00F4292E">
        <w:rPr>
          <w:rFonts w:ascii="David" w:hAnsi="David" w:cs="David"/>
          <w:sz w:val="24"/>
          <w:szCs w:val="24"/>
          <w:rtl/>
        </w:rPr>
        <w:t>פאשלה</w:t>
      </w:r>
      <w:proofErr w:type="spellEnd"/>
      <w:r w:rsidR="00836F50" w:rsidRPr="00F4292E">
        <w:rPr>
          <w:rFonts w:ascii="David" w:hAnsi="David" w:cs="David"/>
          <w:sz w:val="24"/>
          <w:szCs w:val="24"/>
          <w:rtl/>
        </w:rPr>
        <w:t xml:space="preserve">'; </w:t>
      </w:r>
      <w:r w:rsidR="00672390" w:rsidRPr="00F4292E">
        <w:rPr>
          <w:rFonts w:ascii="David" w:hAnsi="David" w:cs="David"/>
          <w:sz w:val="24"/>
          <w:szCs w:val="24"/>
          <w:rtl/>
        </w:rPr>
        <w:t xml:space="preserve">עוול; </w:t>
      </w:r>
      <w:r w:rsidR="00836F50" w:rsidRPr="00F4292E">
        <w:rPr>
          <w:rFonts w:ascii="David" w:hAnsi="David" w:cs="David"/>
          <w:sz w:val="24"/>
          <w:szCs w:val="24"/>
          <w:rtl/>
        </w:rPr>
        <w:t>אירוע משפי</w:t>
      </w:r>
      <w:r w:rsidR="00672390" w:rsidRPr="00F4292E">
        <w:rPr>
          <w:rFonts w:ascii="David" w:hAnsi="David" w:cs="David"/>
          <w:sz w:val="24"/>
          <w:szCs w:val="24"/>
          <w:rtl/>
        </w:rPr>
        <w:t>ל</w:t>
      </w:r>
      <w:r w:rsidR="00836F50" w:rsidRPr="00F4292E">
        <w:rPr>
          <w:rFonts w:ascii="David" w:hAnsi="David" w:cs="David"/>
          <w:sz w:val="24"/>
          <w:szCs w:val="24"/>
          <w:rtl/>
        </w:rPr>
        <w:t>; 'אירוע טרגי</w:t>
      </w:r>
      <w:r w:rsidR="00672390" w:rsidRPr="00F4292E">
        <w:rPr>
          <w:rFonts w:ascii="David" w:hAnsi="David" w:cs="David"/>
          <w:sz w:val="24"/>
          <w:szCs w:val="24"/>
          <w:rtl/>
        </w:rPr>
        <w:t>'</w:t>
      </w:r>
      <w:r w:rsidR="00836F50" w:rsidRPr="00F4292E">
        <w:rPr>
          <w:rFonts w:ascii="David" w:hAnsi="David" w:cs="David"/>
          <w:sz w:val="24"/>
          <w:szCs w:val="24"/>
          <w:rtl/>
        </w:rPr>
        <w:t>; אירוע טראומטי; אונס; אירוע רשל</w:t>
      </w:r>
      <w:r w:rsidR="00672390" w:rsidRPr="00F4292E">
        <w:rPr>
          <w:rFonts w:ascii="David" w:hAnsi="David" w:cs="David"/>
          <w:sz w:val="24"/>
          <w:szCs w:val="24"/>
          <w:rtl/>
        </w:rPr>
        <w:t>ני</w:t>
      </w:r>
      <w:r w:rsidR="00836F50" w:rsidRPr="00F4292E">
        <w:rPr>
          <w:rFonts w:ascii="David" w:hAnsi="David" w:cs="David"/>
          <w:sz w:val="24"/>
          <w:szCs w:val="24"/>
          <w:rtl/>
        </w:rPr>
        <w:t>; עינוי; התעללות; גיהינום; פשע; ורצח.</w:t>
      </w:r>
    </w:p>
    <w:p w14:paraId="0201E9BA" w14:textId="493DCED3" w:rsidR="00836F50" w:rsidRPr="00F4292E" w:rsidRDefault="00672390" w:rsidP="008D673B">
      <w:pPr>
        <w:spacing w:after="0" w:line="360" w:lineRule="auto"/>
        <w:jc w:val="both"/>
        <w:rPr>
          <w:rFonts w:ascii="David" w:hAnsi="David" w:cs="David"/>
          <w:sz w:val="24"/>
          <w:szCs w:val="24"/>
          <w:shd w:val="clear" w:color="auto" w:fill="FFFFFF"/>
          <w:rtl/>
        </w:rPr>
      </w:pPr>
      <w:r w:rsidRPr="00F4292E">
        <w:rPr>
          <w:rFonts w:ascii="David" w:hAnsi="David" w:cs="David"/>
          <w:b/>
          <w:bCs/>
          <w:sz w:val="24"/>
          <w:szCs w:val="24"/>
          <w:shd w:val="clear" w:color="auto" w:fill="FFFFFF"/>
          <w:rtl/>
        </w:rPr>
        <w:t>מסקנות:</w:t>
      </w:r>
      <w:r w:rsidRPr="00F4292E">
        <w:rPr>
          <w:rFonts w:ascii="David" w:hAnsi="David" w:cs="David"/>
          <w:sz w:val="24"/>
          <w:szCs w:val="24"/>
          <w:shd w:val="clear" w:color="auto" w:fill="FFFFFF"/>
        </w:rPr>
        <w:t xml:space="preserve"> </w:t>
      </w:r>
      <w:r w:rsidRPr="00F4292E">
        <w:rPr>
          <w:rFonts w:ascii="David" w:hAnsi="David" w:cs="David"/>
          <w:sz w:val="24"/>
          <w:szCs w:val="24"/>
          <w:rtl/>
        </w:rPr>
        <w:t>פיזור</w:t>
      </w:r>
      <w:r w:rsidR="00836F50" w:rsidRPr="00F4292E">
        <w:rPr>
          <w:rFonts w:ascii="David" w:hAnsi="David" w:cs="David"/>
          <w:sz w:val="24"/>
          <w:szCs w:val="24"/>
          <w:rtl/>
        </w:rPr>
        <w:t xml:space="preserve"> במועדי הגשת התביעות עשוי להעיד על חוסר מודעות בקרב חלק מהפונים אודות המרכז הלאומי לפיצוי נפגעי גזזת.</w:t>
      </w:r>
      <w:r w:rsidRPr="00F4292E">
        <w:rPr>
          <w:rFonts w:ascii="David" w:hAnsi="David" w:cs="David"/>
          <w:sz w:val="24"/>
          <w:szCs w:val="24"/>
          <w:shd w:val="clear" w:color="auto" w:fill="FFFFFF"/>
          <w:rtl/>
        </w:rPr>
        <w:t xml:space="preserve"> זינוק במספר התביעות שהוגשו  לאחר שנת 2000 תואם ממצאים ממרכיב 3</w:t>
      </w:r>
      <w:r w:rsidR="00B04016" w:rsidRPr="00F4292E">
        <w:rPr>
          <w:rFonts w:ascii="David" w:hAnsi="David" w:cs="David"/>
          <w:sz w:val="24"/>
          <w:szCs w:val="24"/>
          <w:shd w:val="clear" w:color="auto" w:fill="FFFFFF"/>
          <w:rtl/>
        </w:rPr>
        <w:t xml:space="preserve"> בקרב העובדים הסוציאליים</w:t>
      </w:r>
      <w:r w:rsidRPr="00F4292E">
        <w:rPr>
          <w:rFonts w:ascii="David" w:hAnsi="David" w:cs="David"/>
          <w:sz w:val="24"/>
          <w:szCs w:val="24"/>
          <w:shd w:val="clear" w:color="auto" w:fill="FFFFFF"/>
          <w:rtl/>
        </w:rPr>
        <w:t xml:space="preserve">. </w:t>
      </w:r>
    </w:p>
    <w:p w14:paraId="7777D51B" w14:textId="08D127B8" w:rsidR="000D196B" w:rsidRPr="00F4292E" w:rsidRDefault="000D196B" w:rsidP="000D196B">
      <w:pPr>
        <w:spacing w:after="0" w:line="360" w:lineRule="auto"/>
        <w:ind w:firstLine="720"/>
        <w:jc w:val="both"/>
        <w:rPr>
          <w:rFonts w:ascii="David" w:hAnsi="David" w:cs="David"/>
          <w:sz w:val="24"/>
          <w:szCs w:val="24"/>
          <w:shd w:val="clear" w:color="auto" w:fill="FFFFFF"/>
          <w:rtl/>
        </w:rPr>
      </w:pPr>
      <w:r w:rsidRPr="00F4292E">
        <w:rPr>
          <w:rFonts w:ascii="David" w:hAnsi="David" w:cs="David"/>
          <w:sz w:val="24"/>
          <w:szCs w:val="24"/>
          <w:shd w:val="clear" w:color="auto" w:fill="FFFFFF"/>
          <w:rtl/>
        </w:rPr>
        <w:t xml:space="preserve">הנטייה להטלת אחריות על גוף כלשהו במקרה הגזזת שנצפית במחקר משקפת תהליך גובר של חוסר אמון בקרב מטופלים במערכת הבריאות שמשתקף לאחרונה במחקרים נוספים, לרבות סביב ההתמודדות עם התפרצות מגפת הקורונה בשנה החולפת. </w:t>
      </w:r>
    </w:p>
    <w:p w14:paraId="00C99105" w14:textId="22CE63C2" w:rsidR="00672390" w:rsidRPr="00F4292E" w:rsidRDefault="000D196B" w:rsidP="000D196B">
      <w:pPr>
        <w:spacing w:after="0" w:line="360" w:lineRule="auto"/>
        <w:ind w:firstLine="720"/>
        <w:jc w:val="both"/>
        <w:rPr>
          <w:rFonts w:ascii="David" w:hAnsi="David" w:cs="David"/>
          <w:sz w:val="24"/>
          <w:szCs w:val="24"/>
          <w:shd w:val="clear" w:color="auto" w:fill="FFFFFF"/>
          <w:rtl/>
        </w:rPr>
      </w:pPr>
      <w:r w:rsidRPr="00F4292E">
        <w:rPr>
          <w:rFonts w:ascii="David" w:hAnsi="David" w:cs="David"/>
          <w:sz w:val="24"/>
          <w:szCs w:val="24"/>
          <w:shd w:val="clear" w:color="auto" w:fill="FFFFFF"/>
          <w:rtl/>
        </w:rPr>
        <w:lastRenderedPageBreak/>
        <w:t>ה</w:t>
      </w:r>
      <w:r w:rsidR="00144E3A" w:rsidRPr="00F4292E">
        <w:rPr>
          <w:rFonts w:ascii="David" w:hAnsi="David" w:cs="David"/>
          <w:sz w:val="24"/>
          <w:szCs w:val="24"/>
          <w:rtl/>
        </w:rPr>
        <w:t>נטייה להט</w:t>
      </w:r>
      <w:r w:rsidR="00B54E41">
        <w:rPr>
          <w:rFonts w:ascii="David" w:hAnsi="David" w:cs="David" w:hint="cs"/>
          <w:sz w:val="24"/>
          <w:szCs w:val="24"/>
          <w:rtl/>
        </w:rPr>
        <w:t>י</w:t>
      </w:r>
      <w:r w:rsidR="00144E3A" w:rsidRPr="00F4292E">
        <w:rPr>
          <w:rFonts w:ascii="David" w:hAnsi="David" w:cs="David"/>
          <w:sz w:val="24"/>
          <w:szCs w:val="24"/>
          <w:rtl/>
        </w:rPr>
        <w:t xml:space="preserve">ל אחריות על </w:t>
      </w:r>
      <w:r w:rsidR="00672390" w:rsidRPr="00F4292E">
        <w:rPr>
          <w:rFonts w:ascii="David" w:hAnsi="David" w:cs="David"/>
          <w:sz w:val="24"/>
          <w:szCs w:val="24"/>
          <w:rtl/>
        </w:rPr>
        <w:t xml:space="preserve">גוף </w:t>
      </w:r>
      <w:r w:rsidRPr="00F4292E">
        <w:rPr>
          <w:rFonts w:ascii="David" w:hAnsi="David" w:cs="David"/>
          <w:sz w:val="24"/>
          <w:szCs w:val="24"/>
          <w:rtl/>
        </w:rPr>
        <w:t>כלשהו</w:t>
      </w:r>
      <w:r w:rsidR="00144E3A" w:rsidRPr="00F4292E">
        <w:rPr>
          <w:rFonts w:ascii="David" w:hAnsi="David" w:cs="David"/>
          <w:sz w:val="24"/>
          <w:szCs w:val="24"/>
          <w:rtl/>
        </w:rPr>
        <w:t xml:space="preserve"> בקרב מטופלים שנולדו בישראל והוקרנו בישראל</w:t>
      </w:r>
      <w:r w:rsidR="00672390" w:rsidRPr="00F4292E">
        <w:rPr>
          <w:rFonts w:ascii="David" w:hAnsi="David" w:cs="David"/>
          <w:sz w:val="24"/>
          <w:szCs w:val="24"/>
          <w:rtl/>
        </w:rPr>
        <w:t xml:space="preserve"> עשוי</w:t>
      </w:r>
      <w:r w:rsidR="00B54E41">
        <w:rPr>
          <w:rFonts w:ascii="David" w:hAnsi="David" w:cs="David" w:hint="cs"/>
          <w:sz w:val="24"/>
          <w:szCs w:val="24"/>
          <w:rtl/>
        </w:rPr>
        <w:t>ה</w:t>
      </w:r>
      <w:r w:rsidR="00672390" w:rsidRPr="00F4292E">
        <w:rPr>
          <w:rFonts w:ascii="David" w:hAnsi="David" w:cs="David"/>
          <w:sz w:val="24"/>
          <w:szCs w:val="24"/>
          <w:rtl/>
        </w:rPr>
        <w:t xml:space="preserve"> לנבוע </w:t>
      </w:r>
      <w:r w:rsidR="00144E3A" w:rsidRPr="00F4292E">
        <w:rPr>
          <w:rFonts w:ascii="David" w:hAnsi="David" w:cs="David"/>
          <w:sz w:val="24"/>
          <w:szCs w:val="24"/>
          <w:rtl/>
        </w:rPr>
        <w:t xml:space="preserve">מהיכרות טובה יותר של מטופלים אלה עם הרשויות ומידת מעורבותן במקרה </w:t>
      </w:r>
      <w:r w:rsidR="00672390" w:rsidRPr="00F4292E">
        <w:rPr>
          <w:rFonts w:ascii="David" w:hAnsi="David" w:cs="David"/>
          <w:sz w:val="24"/>
          <w:szCs w:val="24"/>
          <w:rtl/>
        </w:rPr>
        <w:t>ועשוי לשקף</w:t>
      </w:r>
      <w:r w:rsidR="00144E3A" w:rsidRPr="00F4292E">
        <w:rPr>
          <w:rFonts w:ascii="David" w:hAnsi="David" w:cs="David"/>
          <w:sz w:val="24"/>
          <w:szCs w:val="24"/>
          <w:rtl/>
        </w:rPr>
        <w:t xml:space="preserve"> נטייה גוברת בתרבות הישראלית לחיפוש אחריות בנושאים נרחבים, לרבות סיבוכים שמתגלים בטיפולים רפואיים</w:t>
      </w:r>
      <w:r w:rsidR="00B04016" w:rsidRPr="00F4292E">
        <w:rPr>
          <w:rFonts w:ascii="David" w:hAnsi="David" w:cs="David"/>
          <w:sz w:val="24"/>
          <w:szCs w:val="24"/>
          <w:rtl/>
        </w:rPr>
        <w:t>, כפי שמודגם במחקרים נוספים</w:t>
      </w:r>
      <w:r w:rsidR="00144E3A" w:rsidRPr="00F4292E">
        <w:rPr>
          <w:rFonts w:ascii="David" w:hAnsi="David" w:cs="David"/>
          <w:sz w:val="24"/>
          <w:szCs w:val="24"/>
          <w:rtl/>
        </w:rPr>
        <w:t>.</w:t>
      </w:r>
      <w:r w:rsidR="00672390" w:rsidRPr="00F4292E">
        <w:rPr>
          <w:rFonts w:ascii="David" w:hAnsi="David" w:cs="David"/>
          <w:sz w:val="24"/>
          <w:szCs w:val="24"/>
          <w:rtl/>
        </w:rPr>
        <w:t xml:space="preserve"> נטייתם של פונים צעירים יותר להטיל אחריות על רשויות הבריאות בישראל עשויה להעיד על נטייה גוברת בדור </w:t>
      </w:r>
      <w:r w:rsidR="00B04016" w:rsidRPr="00F4292E">
        <w:rPr>
          <w:rFonts w:ascii="David" w:hAnsi="David" w:cs="David"/>
          <w:sz w:val="24"/>
          <w:szCs w:val="24"/>
          <w:rtl/>
        </w:rPr>
        <w:t>ה</w:t>
      </w:r>
      <w:r w:rsidR="00672390" w:rsidRPr="00F4292E">
        <w:rPr>
          <w:rFonts w:ascii="David" w:hAnsi="David" w:cs="David"/>
          <w:sz w:val="24"/>
          <w:szCs w:val="24"/>
          <w:rtl/>
        </w:rPr>
        <w:t xml:space="preserve">צעיר </w:t>
      </w:r>
      <w:r w:rsidR="00144E3A" w:rsidRPr="00F4292E">
        <w:rPr>
          <w:rFonts w:ascii="David" w:hAnsi="David" w:cs="David"/>
          <w:sz w:val="24"/>
          <w:szCs w:val="24"/>
          <w:shd w:val="clear" w:color="auto" w:fill="FFFFFF"/>
          <w:rtl/>
        </w:rPr>
        <w:t>למתוח ביקורת על רשויות ולזהות בהם גורמים אחראיים למחדלים.</w:t>
      </w:r>
    </w:p>
    <w:p w14:paraId="15679360" w14:textId="77777777" w:rsidR="00B04016" w:rsidRPr="00F4292E" w:rsidRDefault="00B04016" w:rsidP="008D673B">
      <w:pPr>
        <w:spacing w:after="0" w:line="360" w:lineRule="auto"/>
        <w:jc w:val="both"/>
        <w:rPr>
          <w:rFonts w:ascii="David" w:hAnsi="David" w:cs="David"/>
          <w:sz w:val="24"/>
          <w:szCs w:val="24"/>
          <w:rtl/>
        </w:rPr>
      </w:pPr>
    </w:p>
    <w:p w14:paraId="73722F43" w14:textId="333B08C9" w:rsidR="00672390" w:rsidRPr="00F4292E" w:rsidRDefault="00B04016" w:rsidP="008D673B">
      <w:pPr>
        <w:spacing w:after="0" w:line="360" w:lineRule="auto"/>
        <w:jc w:val="both"/>
        <w:rPr>
          <w:rFonts w:ascii="David" w:hAnsi="David" w:cs="David"/>
          <w:b/>
          <w:bCs/>
          <w:sz w:val="28"/>
          <w:szCs w:val="28"/>
          <w:rtl/>
        </w:rPr>
      </w:pPr>
      <w:r w:rsidRPr="00F4292E">
        <w:rPr>
          <w:rFonts w:ascii="David" w:hAnsi="David" w:cs="David"/>
          <w:b/>
          <w:bCs/>
          <w:sz w:val="28"/>
          <w:szCs w:val="28"/>
          <w:rtl/>
        </w:rPr>
        <w:t>מסקנות כלליות</w:t>
      </w:r>
    </w:p>
    <w:p w14:paraId="2096C23F" w14:textId="3D4A6672" w:rsidR="00144E3A" w:rsidRPr="00F4292E" w:rsidRDefault="00144E3A" w:rsidP="008D673B">
      <w:pPr>
        <w:spacing w:after="0" w:line="360" w:lineRule="auto"/>
        <w:jc w:val="both"/>
        <w:rPr>
          <w:rFonts w:ascii="David" w:hAnsi="David" w:cs="David"/>
          <w:sz w:val="24"/>
          <w:szCs w:val="24"/>
          <w:rtl/>
        </w:rPr>
      </w:pPr>
      <w:r w:rsidRPr="00F4292E">
        <w:rPr>
          <w:rFonts w:ascii="David" w:hAnsi="David" w:cs="David"/>
          <w:sz w:val="24"/>
          <w:szCs w:val="24"/>
          <w:rtl/>
        </w:rPr>
        <w:t>ריבוי אמצעי יידוע למקרה הגזזת</w:t>
      </w:r>
      <w:r w:rsidR="00B04016" w:rsidRPr="00F4292E">
        <w:rPr>
          <w:rFonts w:ascii="David" w:hAnsi="David" w:cs="David"/>
          <w:sz w:val="24"/>
          <w:szCs w:val="24"/>
          <w:rtl/>
        </w:rPr>
        <w:t xml:space="preserve"> </w:t>
      </w:r>
      <w:r w:rsidR="00F4292E">
        <w:rPr>
          <w:rFonts w:ascii="David" w:hAnsi="David" w:cs="David" w:hint="cs"/>
          <w:sz w:val="24"/>
          <w:szCs w:val="24"/>
          <w:rtl/>
        </w:rPr>
        <w:t>שמתועדים</w:t>
      </w:r>
      <w:r w:rsidR="00B04016" w:rsidRPr="00F4292E">
        <w:rPr>
          <w:rFonts w:ascii="David" w:hAnsi="David" w:cs="David"/>
          <w:sz w:val="24"/>
          <w:szCs w:val="24"/>
          <w:rtl/>
        </w:rPr>
        <w:t xml:space="preserve"> במחקר</w:t>
      </w:r>
      <w:r w:rsidRPr="00F4292E">
        <w:rPr>
          <w:rFonts w:ascii="David" w:hAnsi="David" w:cs="David"/>
          <w:sz w:val="24"/>
          <w:szCs w:val="24"/>
          <w:rtl/>
        </w:rPr>
        <w:t xml:space="preserve"> עשוי להעיד על אופן טיפול ייחודי במטופלים בהקרנות לגזזת בישראל, שהיא המדינה היחידה בעולם שחוקקה חוק לפיצוי </w:t>
      </w:r>
      <w:r w:rsidR="00B04016" w:rsidRPr="00F4292E">
        <w:rPr>
          <w:rFonts w:ascii="David" w:hAnsi="David" w:cs="David"/>
          <w:sz w:val="24"/>
          <w:szCs w:val="24"/>
          <w:rtl/>
        </w:rPr>
        <w:t>מטופלים ב</w:t>
      </w:r>
      <w:r w:rsidR="00672390" w:rsidRPr="00F4292E">
        <w:rPr>
          <w:rFonts w:ascii="David" w:hAnsi="David" w:cs="David"/>
          <w:sz w:val="24"/>
          <w:szCs w:val="24"/>
          <w:rtl/>
        </w:rPr>
        <w:t xml:space="preserve">הקרנות </w:t>
      </w:r>
      <w:r w:rsidR="00B04016" w:rsidRPr="00F4292E">
        <w:rPr>
          <w:rFonts w:ascii="David" w:hAnsi="David" w:cs="David"/>
          <w:sz w:val="24"/>
          <w:szCs w:val="24"/>
          <w:rtl/>
        </w:rPr>
        <w:t>שפיתחו סיבוכים מאוחרים</w:t>
      </w:r>
      <w:r w:rsidR="00672390" w:rsidRPr="00F4292E">
        <w:rPr>
          <w:rFonts w:ascii="David" w:hAnsi="David" w:cs="David"/>
          <w:sz w:val="24"/>
          <w:szCs w:val="24"/>
          <w:rtl/>
        </w:rPr>
        <w:t>, ו</w:t>
      </w:r>
      <w:r w:rsidR="00B04016" w:rsidRPr="00F4292E">
        <w:rPr>
          <w:rFonts w:ascii="David" w:hAnsi="David" w:cs="David"/>
          <w:sz w:val="24"/>
          <w:szCs w:val="24"/>
          <w:rtl/>
        </w:rPr>
        <w:t xml:space="preserve">אף </w:t>
      </w:r>
      <w:r w:rsidRPr="00F4292E">
        <w:rPr>
          <w:rFonts w:ascii="David" w:hAnsi="David" w:cs="David"/>
          <w:sz w:val="24"/>
          <w:szCs w:val="24"/>
          <w:rtl/>
        </w:rPr>
        <w:t xml:space="preserve">מעיד על חוסר תכנון </w:t>
      </w:r>
      <w:r w:rsidR="00672390" w:rsidRPr="00F4292E">
        <w:rPr>
          <w:rFonts w:ascii="David" w:hAnsi="David" w:cs="David"/>
          <w:sz w:val="24"/>
          <w:szCs w:val="24"/>
          <w:rtl/>
        </w:rPr>
        <w:t>ו</w:t>
      </w:r>
      <w:r w:rsidRPr="00F4292E">
        <w:rPr>
          <w:rFonts w:ascii="David" w:hAnsi="David" w:cs="David"/>
          <w:sz w:val="24"/>
          <w:szCs w:val="24"/>
          <w:rtl/>
        </w:rPr>
        <w:t xml:space="preserve">העדר תוכנית סדורה ליידוע הציבור </w:t>
      </w:r>
      <w:r w:rsidR="00672390" w:rsidRPr="00F4292E">
        <w:rPr>
          <w:rFonts w:ascii="David" w:hAnsi="David" w:cs="David"/>
          <w:sz w:val="24"/>
          <w:szCs w:val="24"/>
          <w:rtl/>
        </w:rPr>
        <w:t>במקרה</w:t>
      </w:r>
      <w:r w:rsidRPr="00F4292E">
        <w:rPr>
          <w:rFonts w:ascii="David" w:hAnsi="David" w:cs="David"/>
          <w:sz w:val="24"/>
          <w:szCs w:val="24"/>
          <w:rtl/>
        </w:rPr>
        <w:t xml:space="preserve"> זה. </w:t>
      </w:r>
      <w:r w:rsidR="00B04016" w:rsidRPr="00F4292E">
        <w:rPr>
          <w:rFonts w:ascii="David" w:hAnsi="David" w:cs="David"/>
          <w:sz w:val="24"/>
          <w:szCs w:val="24"/>
          <w:rtl/>
        </w:rPr>
        <w:t>מאמרים בספרות המקצועית מצביעים</w:t>
      </w:r>
      <w:r w:rsidR="009947CF" w:rsidRPr="00F4292E">
        <w:rPr>
          <w:rFonts w:ascii="David" w:hAnsi="David" w:cs="David"/>
          <w:sz w:val="24"/>
          <w:szCs w:val="24"/>
          <w:rtl/>
        </w:rPr>
        <w:t xml:space="preserve"> חוסר תכנון בהיבטים הקשורים ליידוע </w:t>
      </w:r>
      <w:r w:rsidR="00B04016" w:rsidRPr="00F4292E">
        <w:rPr>
          <w:rFonts w:ascii="David" w:hAnsi="David" w:cs="David"/>
          <w:sz w:val="24"/>
          <w:szCs w:val="24"/>
          <w:rtl/>
        </w:rPr>
        <w:t xml:space="preserve">גם </w:t>
      </w:r>
      <w:r w:rsidR="009947CF" w:rsidRPr="00F4292E">
        <w:rPr>
          <w:rFonts w:ascii="David" w:hAnsi="David" w:cs="David"/>
          <w:sz w:val="24"/>
          <w:szCs w:val="24"/>
          <w:rtl/>
        </w:rPr>
        <w:t xml:space="preserve">במצבי סיכון רפואיים נוספים בעתות חירום, </w:t>
      </w:r>
      <w:r w:rsidR="00253333" w:rsidRPr="00F4292E">
        <w:rPr>
          <w:rFonts w:ascii="David" w:hAnsi="David" w:cs="David"/>
          <w:sz w:val="24"/>
          <w:szCs w:val="24"/>
          <w:rtl/>
        </w:rPr>
        <w:t>לרבות במהלך התפרצות מגפת הקורונה בשנה החולפת</w:t>
      </w:r>
      <w:r w:rsidR="009947CF" w:rsidRPr="00F4292E">
        <w:rPr>
          <w:rFonts w:ascii="David" w:hAnsi="David" w:cs="David"/>
          <w:sz w:val="24"/>
          <w:szCs w:val="24"/>
          <w:rtl/>
        </w:rPr>
        <w:t>.</w:t>
      </w:r>
    </w:p>
    <w:p w14:paraId="1AC8C916" w14:textId="6DF04AE3" w:rsidR="00253333" w:rsidRPr="00F4292E" w:rsidRDefault="00253333" w:rsidP="00B04016">
      <w:pPr>
        <w:spacing w:after="0" w:line="360" w:lineRule="auto"/>
        <w:ind w:firstLine="720"/>
        <w:jc w:val="both"/>
        <w:rPr>
          <w:rFonts w:ascii="David" w:hAnsi="David" w:cs="David"/>
          <w:sz w:val="24"/>
          <w:szCs w:val="24"/>
          <w:rtl/>
        </w:rPr>
      </w:pPr>
      <w:r w:rsidRPr="00F4292E">
        <w:rPr>
          <w:rFonts w:ascii="David" w:hAnsi="David" w:cs="David"/>
          <w:sz w:val="24"/>
          <w:szCs w:val="24"/>
          <w:rtl/>
        </w:rPr>
        <w:t>ממצאי</w:t>
      </w:r>
      <w:r w:rsidR="00B04016" w:rsidRPr="00F4292E">
        <w:rPr>
          <w:rFonts w:ascii="David" w:hAnsi="David" w:cs="David"/>
          <w:sz w:val="24"/>
          <w:szCs w:val="24"/>
          <w:rtl/>
        </w:rPr>
        <w:t xml:space="preserve"> המחקר</w:t>
      </w:r>
      <w:r w:rsidRPr="00F4292E">
        <w:rPr>
          <w:rFonts w:ascii="David" w:hAnsi="David" w:cs="David"/>
          <w:sz w:val="24"/>
          <w:szCs w:val="24"/>
          <w:rtl/>
        </w:rPr>
        <w:t xml:space="preserve"> </w:t>
      </w:r>
      <w:r w:rsidR="009947CF" w:rsidRPr="00F4292E">
        <w:rPr>
          <w:rFonts w:ascii="David" w:hAnsi="David" w:cs="David"/>
          <w:sz w:val="24"/>
          <w:szCs w:val="24"/>
          <w:rtl/>
        </w:rPr>
        <w:t>על</w:t>
      </w:r>
      <w:r w:rsidRPr="00F4292E">
        <w:rPr>
          <w:rFonts w:ascii="David" w:hAnsi="David" w:cs="David"/>
          <w:sz w:val="24"/>
          <w:szCs w:val="24"/>
          <w:rtl/>
        </w:rPr>
        <w:t xml:space="preserve"> אפיקי היידוע במקרה הגזזת אינם עולים בקנה אחד עם מסקנות השופטים במסגרת הדיון המשפטי בנושא, כפי שבאו לידי ביטוי בפסק הדין התקדימי בעניינה של סימה ראובן ופסקי הדין שבאו בעקבותיו.</w:t>
      </w:r>
      <w:r w:rsidR="006D3A96" w:rsidRPr="00F4292E">
        <w:rPr>
          <w:rFonts w:ascii="David" w:hAnsi="David" w:cs="David"/>
          <w:sz w:val="24"/>
          <w:szCs w:val="24"/>
          <w:rtl/>
        </w:rPr>
        <w:t xml:space="preserve"> </w:t>
      </w:r>
      <w:r w:rsidR="00B04016" w:rsidRPr="00F4292E">
        <w:rPr>
          <w:rFonts w:ascii="David" w:hAnsi="David" w:cs="David"/>
          <w:sz w:val="24"/>
          <w:szCs w:val="24"/>
          <w:rtl/>
        </w:rPr>
        <w:t xml:space="preserve">מנגד, </w:t>
      </w:r>
      <w:r w:rsidR="006D3A96" w:rsidRPr="00F4292E">
        <w:rPr>
          <w:rFonts w:ascii="David" w:hAnsi="David" w:cs="David"/>
          <w:sz w:val="24"/>
          <w:szCs w:val="24"/>
          <w:rtl/>
        </w:rPr>
        <w:t>המחקר מציג עדויות לכך שאסטרטגיות היידוע במקרה הגזזת הושפעו מהשיח המשפטי בנושא.</w:t>
      </w:r>
    </w:p>
    <w:p w14:paraId="08006F23" w14:textId="434758E9" w:rsidR="00253333" w:rsidRPr="00F4292E" w:rsidRDefault="00253333" w:rsidP="00B04016">
      <w:pPr>
        <w:spacing w:after="0" w:line="360" w:lineRule="auto"/>
        <w:ind w:firstLine="720"/>
        <w:jc w:val="both"/>
        <w:rPr>
          <w:rFonts w:ascii="David" w:hAnsi="David" w:cs="David"/>
          <w:sz w:val="24"/>
          <w:szCs w:val="24"/>
          <w:rtl/>
        </w:rPr>
      </w:pPr>
      <w:r w:rsidRPr="00F4292E">
        <w:rPr>
          <w:rFonts w:ascii="David" w:hAnsi="David" w:cs="David"/>
          <w:sz w:val="24"/>
          <w:szCs w:val="24"/>
          <w:rtl/>
        </w:rPr>
        <w:t>המחקר מזהה פערי ידע אודות מקרה הגזזת</w:t>
      </w:r>
      <w:r w:rsidR="000667F4" w:rsidRPr="00F4292E">
        <w:rPr>
          <w:rFonts w:ascii="David" w:hAnsi="David" w:cs="David"/>
          <w:sz w:val="24"/>
          <w:szCs w:val="24"/>
          <w:rtl/>
        </w:rPr>
        <w:t xml:space="preserve"> הן בקרב אנשי מקצוע – רופאים ועובדים סוציאליים והן באוכלוסיית המטופלים</w:t>
      </w:r>
      <w:r w:rsidRPr="00F4292E">
        <w:rPr>
          <w:rFonts w:ascii="David" w:hAnsi="David" w:cs="David"/>
          <w:sz w:val="24"/>
          <w:szCs w:val="24"/>
          <w:rtl/>
        </w:rPr>
        <w:t xml:space="preserve">. </w:t>
      </w:r>
      <w:r w:rsidR="000667F4" w:rsidRPr="00F4292E">
        <w:rPr>
          <w:rFonts w:ascii="David" w:hAnsi="David" w:cs="David"/>
          <w:sz w:val="24"/>
          <w:szCs w:val="24"/>
          <w:rtl/>
        </w:rPr>
        <w:t xml:space="preserve">העדר </w:t>
      </w:r>
      <w:r w:rsidR="00B04016" w:rsidRPr="00F4292E">
        <w:rPr>
          <w:rFonts w:ascii="David" w:hAnsi="David" w:cs="David"/>
          <w:sz w:val="24"/>
          <w:szCs w:val="24"/>
          <w:rtl/>
        </w:rPr>
        <w:t>ה</w:t>
      </w:r>
      <w:r w:rsidR="000667F4" w:rsidRPr="00F4292E">
        <w:rPr>
          <w:rFonts w:ascii="David" w:hAnsi="David" w:cs="David"/>
          <w:sz w:val="24"/>
          <w:szCs w:val="24"/>
          <w:rtl/>
        </w:rPr>
        <w:t xml:space="preserve">ידע </w:t>
      </w:r>
      <w:r w:rsidR="00B04016" w:rsidRPr="00F4292E">
        <w:rPr>
          <w:rFonts w:ascii="David" w:hAnsi="David" w:cs="David"/>
          <w:sz w:val="24"/>
          <w:szCs w:val="24"/>
          <w:rtl/>
        </w:rPr>
        <w:t>ה</w:t>
      </w:r>
      <w:r w:rsidR="000667F4" w:rsidRPr="00F4292E">
        <w:rPr>
          <w:rFonts w:ascii="David" w:hAnsi="David" w:cs="David"/>
          <w:sz w:val="24"/>
          <w:szCs w:val="24"/>
          <w:rtl/>
        </w:rPr>
        <w:t xml:space="preserve">משמעותי </w:t>
      </w:r>
      <w:r w:rsidR="00B04016" w:rsidRPr="00F4292E">
        <w:rPr>
          <w:rFonts w:ascii="David" w:hAnsi="David" w:cs="David"/>
          <w:sz w:val="24"/>
          <w:szCs w:val="24"/>
          <w:rtl/>
        </w:rPr>
        <w:t xml:space="preserve">שמתועד </w:t>
      </w:r>
      <w:r w:rsidRPr="00F4292E">
        <w:rPr>
          <w:rFonts w:ascii="David" w:hAnsi="David" w:cs="David"/>
          <w:sz w:val="24"/>
          <w:szCs w:val="24"/>
          <w:rtl/>
        </w:rPr>
        <w:t>במוסדות פסיכיאטריים</w:t>
      </w:r>
      <w:r w:rsidR="000667F4" w:rsidRPr="00F4292E">
        <w:rPr>
          <w:rFonts w:ascii="David" w:hAnsi="David" w:cs="David"/>
          <w:sz w:val="24"/>
          <w:szCs w:val="24"/>
          <w:rtl/>
        </w:rPr>
        <w:t>, שנתמך ב</w:t>
      </w:r>
      <w:r w:rsidR="00B04016" w:rsidRPr="00F4292E">
        <w:rPr>
          <w:rFonts w:ascii="David" w:hAnsi="David" w:cs="David"/>
          <w:sz w:val="24"/>
          <w:szCs w:val="24"/>
          <w:rtl/>
        </w:rPr>
        <w:t>מחקר</w:t>
      </w:r>
      <w:r w:rsidR="00F4292E">
        <w:rPr>
          <w:rFonts w:ascii="David" w:hAnsi="David" w:cs="David" w:hint="cs"/>
          <w:sz w:val="24"/>
          <w:szCs w:val="24"/>
          <w:rtl/>
        </w:rPr>
        <w:t>ים נוספים</w:t>
      </w:r>
      <w:r w:rsidR="000667F4" w:rsidRPr="00F4292E">
        <w:rPr>
          <w:rFonts w:ascii="David" w:hAnsi="David" w:cs="David"/>
          <w:sz w:val="24"/>
          <w:szCs w:val="24"/>
          <w:rtl/>
        </w:rPr>
        <w:t xml:space="preserve">, </w:t>
      </w:r>
      <w:r w:rsidR="00B04016" w:rsidRPr="00F4292E">
        <w:rPr>
          <w:rFonts w:ascii="David" w:hAnsi="David" w:cs="David"/>
          <w:sz w:val="24"/>
          <w:szCs w:val="24"/>
          <w:rtl/>
        </w:rPr>
        <w:t>עשוי</w:t>
      </w:r>
      <w:r w:rsidR="000667F4" w:rsidRPr="00F4292E">
        <w:rPr>
          <w:rFonts w:ascii="David" w:hAnsi="David" w:cs="David"/>
          <w:sz w:val="24"/>
          <w:szCs w:val="24"/>
          <w:rtl/>
        </w:rPr>
        <w:t xml:space="preserve"> </w:t>
      </w:r>
      <w:r w:rsidR="00B04016" w:rsidRPr="00F4292E">
        <w:rPr>
          <w:rFonts w:ascii="David" w:hAnsi="David" w:cs="David"/>
          <w:sz w:val="24"/>
          <w:szCs w:val="24"/>
          <w:rtl/>
        </w:rPr>
        <w:t xml:space="preserve">להיות </w:t>
      </w:r>
      <w:r w:rsidR="000667F4" w:rsidRPr="00F4292E">
        <w:rPr>
          <w:rFonts w:ascii="David" w:hAnsi="David" w:cs="David"/>
          <w:sz w:val="24"/>
          <w:szCs w:val="24"/>
          <w:rtl/>
        </w:rPr>
        <w:t xml:space="preserve">קשור בניהול סיכונים מורכב שמאפיין מוסדות אלה. </w:t>
      </w:r>
    </w:p>
    <w:p w14:paraId="7BBB0AD5" w14:textId="0D20BD99" w:rsidR="00697238" w:rsidRPr="00F4292E" w:rsidRDefault="000667F4" w:rsidP="00B04016">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בבחינת מקורות המידע למקרה הגזזת, </w:t>
      </w:r>
      <w:r w:rsidR="00253333" w:rsidRPr="00F4292E">
        <w:rPr>
          <w:rFonts w:ascii="David" w:hAnsi="David" w:cs="David"/>
          <w:sz w:val="24"/>
          <w:szCs w:val="24"/>
          <w:rtl/>
        </w:rPr>
        <w:t xml:space="preserve">המחקר מצביע על שוליות יחסית של </w:t>
      </w:r>
      <w:r w:rsidR="00751362" w:rsidRPr="00F4292E">
        <w:rPr>
          <w:rFonts w:ascii="David" w:hAnsi="David" w:cs="David"/>
          <w:sz w:val="24"/>
          <w:szCs w:val="24"/>
          <w:rtl/>
        </w:rPr>
        <w:t>מקורות מידע</w:t>
      </w:r>
      <w:r w:rsidR="00253333" w:rsidRPr="00F4292E">
        <w:rPr>
          <w:rFonts w:ascii="David" w:hAnsi="David" w:cs="David"/>
          <w:sz w:val="24"/>
          <w:szCs w:val="24"/>
          <w:rtl/>
        </w:rPr>
        <w:t xml:space="preserve"> פורמאליים</w:t>
      </w:r>
      <w:r w:rsidR="00751362" w:rsidRPr="00F4292E">
        <w:rPr>
          <w:rFonts w:ascii="David" w:hAnsi="David" w:cs="David"/>
          <w:sz w:val="24"/>
          <w:szCs w:val="24"/>
          <w:rtl/>
        </w:rPr>
        <w:t xml:space="preserve"> </w:t>
      </w:r>
      <w:r w:rsidR="00253333" w:rsidRPr="00F4292E">
        <w:rPr>
          <w:rFonts w:ascii="David" w:hAnsi="David" w:cs="David"/>
          <w:sz w:val="24"/>
          <w:szCs w:val="24"/>
          <w:rtl/>
        </w:rPr>
        <w:t xml:space="preserve">– רשויות הבריאות המדינה, </w:t>
      </w:r>
      <w:r w:rsidR="00F4292E">
        <w:rPr>
          <w:rFonts w:ascii="David" w:hAnsi="David" w:cs="David" w:hint="cs"/>
          <w:sz w:val="24"/>
          <w:szCs w:val="24"/>
          <w:rtl/>
        </w:rPr>
        <w:t>דהיינו</w:t>
      </w:r>
      <w:r w:rsidR="00253333" w:rsidRPr="00F4292E">
        <w:rPr>
          <w:rFonts w:ascii="David" w:hAnsi="David" w:cs="David"/>
          <w:sz w:val="24"/>
          <w:szCs w:val="24"/>
          <w:rtl/>
        </w:rPr>
        <w:t xml:space="preserve"> משרד הבריאות וקופות החולים – ביידוע אנשי מקצוע ומטופלים במקרה הגזזת</w:t>
      </w:r>
      <w:r w:rsidR="00B1626A" w:rsidRPr="00F4292E">
        <w:rPr>
          <w:rFonts w:ascii="David" w:hAnsi="David" w:cs="David"/>
          <w:sz w:val="24"/>
          <w:szCs w:val="24"/>
          <w:rtl/>
        </w:rPr>
        <w:t>, תופעה שבאה לידי ביטוי במחקרים ספורים בספרות הרפואית</w:t>
      </w:r>
      <w:r w:rsidR="00253333" w:rsidRPr="00F4292E">
        <w:rPr>
          <w:rFonts w:ascii="David" w:hAnsi="David" w:cs="David"/>
          <w:sz w:val="24"/>
          <w:szCs w:val="24"/>
          <w:rtl/>
        </w:rPr>
        <w:t xml:space="preserve">. </w:t>
      </w:r>
      <w:r w:rsidR="00B1626A" w:rsidRPr="00F4292E">
        <w:rPr>
          <w:rFonts w:ascii="David" w:hAnsi="David" w:cs="David"/>
          <w:sz w:val="24"/>
          <w:szCs w:val="24"/>
          <w:rtl/>
        </w:rPr>
        <w:t xml:space="preserve">כתבי עת מדעיים משמשי כאמצעי היידוע הפורמאלי המרכזי למקרה הגזזת בקרב רופאים, אך כאמצעי יידוע זניח בקרב עובדים סוציאליים – </w:t>
      </w:r>
      <w:r w:rsidR="00253333" w:rsidRPr="00F4292E">
        <w:rPr>
          <w:rFonts w:ascii="David" w:hAnsi="David" w:cs="David"/>
          <w:sz w:val="24"/>
          <w:szCs w:val="24"/>
          <w:rtl/>
        </w:rPr>
        <w:t xml:space="preserve">ממצא </w:t>
      </w:r>
      <w:r w:rsidR="00B04016" w:rsidRPr="00F4292E">
        <w:rPr>
          <w:rFonts w:ascii="David" w:hAnsi="David" w:cs="David"/>
          <w:sz w:val="24"/>
          <w:szCs w:val="24"/>
          <w:rtl/>
        </w:rPr>
        <w:t>ש</w:t>
      </w:r>
      <w:r w:rsidR="00253333" w:rsidRPr="00F4292E">
        <w:rPr>
          <w:rFonts w:ascii="David" w:hAnsi="David" w:cs="David"/>
          <w:sz w:val="24"/>
          <w:szCs w:val="24"/>
          <w:rtl/>
        </w:rPr>
        <w:t>מדגיש פערים בחשיבות הספרות המקצועית בשדה מערכת הבריאות</w:t>
      </w:r>
      <w:r w:rsidR="00B1626A" w:rsidRPr="00F4292E">
        <w:rPr>
          <w:rFonts w:ascii="David" w:hAnsi="David" w:cs="David"/>
          <w:sz w:val="24"/>
          <w:szCs w:val="24"/>
          <w:rtl/>
        </w:rPr>
        <w:t xml:space="preserve">. כאמצעים עקיפים ובלתי פורמאליים, המדיה הפופולארית </w:t>
      </w:r>
      <w:r w:rsidR="00B04016" w:rsidRPr="00F4292E">
        <w:rPr>
          <w:rFonts w:ascii="David" w:hAnsi="David" w:cs="David"/>
          <w:sz w:val="24"/>
          <w:szCs w:val="24"/>
          <w:rtl/>
        </w:rPr>
        <w:t>מזוהה בתרומתה ה</w:t>
      </w:r>
      <w:r w:rsidR="00B1626A" w:rsidRPr="00F4292E">
        <w:rPr>
          <w:rFonts w:ascii="David" w:hAnsi="David" w:cs="David"/>
          <w:sz w:val="24"/>
          <w:szCs w:val="24"/>
          <w:rtl/>
        </w:rPr>
        <w:t>משמעותי</w:t>
      </w:r>
      <w:r w:rsidR="00B04016" w:rsidRPr="00F4292E">
        <w:rPr>
          <w:rFonts w:ascii="David" w:hAnsi="David" w:cs="David"/>
          <w:sz w:val="24"/>
          <w:szCs w:val="24"/>
          <w:rtl/>
        </w:rPr>
        <w:t>ת</w:t>
      </w:r>
      <w:r w:rsidR="00B1626A" w:rsidRPr="00F4292E">
        <w:rPr>
          <w:rFonts w:ascii="David" w:hAnsi="David" w:cs="David"/>
          <w:sz w:val="24"/>
          <w:szCs w:val="24"/>
          <w:rtl/>
        </w:rPr>
        <w:t xml:space="preserve"> ליידוע במקרה הגזזת, וכאחד הממצאים המעניינים במחקר –</w:t>
      </w:r>
      <w:r w:rsidR="00B04016" w:rsidRPr="00F4292E">
        <w:rPr>
          <w:rFonts w:ascii="David" w:hAnsi="David" w:cs="David"/>
          <w:sz w:val="24"/>
          <w:szCs w:val="24"/>
          <w:rtl/>
        </w:rPr>
        <w:t xml:space="preserve"> </w:t>
      </w:r>
      <w:r w:rsidR="00B1626A" w:rsidRPr="00F4292E">
        <w:rPr>
          <w:rFonts w:ascii="David" w:hAnsi="David" w:cs="David"/>
          <w:sz w:val="24"/>
          <w:szCs w:val="24"/>
          <w:rtl/>
        </w:rPr>
        <w:t xml:space="preserve">מטופלים מזוהים כאמצעי יידוע משמעותי למקרה הגזזת </w:t>
      </w:r>
      <w:r w:rsidR="00B04016" w:rsidRPr="00F4292E">
        <w:rPr>
          <w:rFonts w:ascii="David" w:hAnsi="David" w:cs="David"/>
          <w:sz w:val="24"/>
          <w:szCs w:val="24"/>
          <w:rtl/>
        </w:rPr>
        <w:t>לאנשי המקצוע –</w:t>
      </w:r>
      <w:r w:rsidR="00B1626A" w:rsidRPr="00F4292E">
        <w:rPr>
          <w:rFonts w:ascii="David" w:hAnsi="David" w:cs="David"/>
          <w:sz w:val="24"/>
          <w:szCs w:val="24"/>
          <w:rtl/>
        </w:rPr>
        <w:t xml:space="preserve"> רופאים ועובדים סוציאליים. </w:t>
      </w:r>
      <w:r w:rsidR="00253333" w:rsidRPr="00F4292E">
        <w:rPr>
          <w:rFonts w:ascii="David" w:hAnsi="David" w:cs="David"/>
          <w:sz w:val="24"/>
          <w:szCs w:val="24"/>
          <w:rtl/>
        </w:rPr>
        <w:t>בספרות המקצועית קיימות דוגמאות בודדות לתרחישים דומים שבהם מטופלים משמשים מקורות מידע לצוותים מקצועיים במערכת הבריאות</w:t>
      </w:r>
      <w:r w:rsidR="00B1626A" w:rsidRPr="00F4292E">
        <w:rPr>
          <w:rFonts w:ascii="David" w:hAnsi="David" w:cs="David"/>
          <w:sz w:val="24"/>
          <w:szCs w:val="24"/>
          <w:rtl/>
        </w:rPr>
        <w:t xml:space="preserve">, </w:t>
      </w:r>
      <w:r w:rsidR="000D196B" w:rsidRPr="00F4292E">
        <w:rPr>
          <w:rFonts w:ascii="David" w:hAnsi="David" w:cs="David"/>
          <w:sz w:val="24"/>
          <w:szCs w:val="24"/>
          <w:rtl/>
        </w:rPr>
        <w:t>ומגמה זו מתחדדת</w:t>
      </w:r>
      <w:r w:rsidR="00B1626A" w:rsidRPr="00F4292E">
        <w:rPr>
          <w:rFonts w:ascii="David" w:hAnsi="David" w:cs="David"/>
          <w:sz w:val="24"/>
          <w:szCs w:val="24"/>
          <w:rtl/>
        </w:rPr>
        <w:t xml:space="preserve"> לאחרונה</w:t>
      </w:r>
      <w:r w:rsidR="000D196B" w:rsidRPr="00F4292E">
        <w:rPr>
          <w:rFonts w:ascii="David" w:hAnsi="David" w:cs="David"/>
          <w:sz w:val="24"/>
          <w:szCs w:val="24"/>
          <w:rtl/>
        </w:rPr>
        <w:t xml:space="preserve"> עם הדגשת </w:t>
      </w:r>
      <w:r w:rsidR="00B1626A" w:rsidRPr="00F4292E">
        <w:rPr>
          <w:rFonts w:ascii="David" w:hAnsi="David" w:cs="David"/>
          <w:sz w:val="24"/>
          <w:szCs w:val="24"/>
          <w:rtl/>
        </w:rPr>
        <w:t>חשיבותם של דיווחי מטופלים על תופעות לוואי וסיבוכים בטיפולים ובעבודות שמצביעות על תרומת חשיפתם של צוותים מקצועיים</w:t>
      </w:r>
      <w:r w:rsidR="00F4292E">
        <w:rPr>
          <w:rFonts w:ascii="David" w:hAnsi="David" w:cs="David" w:hint="cs"/>
          <w:sz w:val="24"/>
          <w:szCs w:val="24"/>
          <w:rtl/>
        </w:rPr>
        <w:t xml:space="preserve"> </w:t>
      </w:r>
      <w:r w:rsidR="00B1626A" w:rsidRPr="00F4292E">
        <w:rPr>
          <w:rFonts w:ascii="David" w:hAnsi="David" w:cs="David"/>
          <w:sz w:val="24"/>
          <w:szCs w:val="24"/>
          <w:rtl/>
        </w:rPr>
        <w:t>לחוויות של מטופלים כאמצעי לשיפור איכות הטיפול.</w:t>
      </w:r>
    </w:p>
    <w:p w14:paraId="75729A0F" w14:textId="25D42874" w:rsidR="00DC1C6A" w:rsidRPr="00F4292E" w:rsidRDefault="006D3A96" w:rsidP="000D196B">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ממצאי המחקר מעידים על מתח מובנה השורה בין מערכת הבריאות למערכת המשפט. </w:t>
      </w:r>
      <w:r w:rsidR="00F4292E">
        <w:rPr>
          <w:rFonts w:ascii="David" w:hAnsi="David" w:cs="David" w:hint="cs"/>
          <w:sz w:val="24"/>
          <w:szCs w:val="24"/>
          <w:rtl/>
        </w:rPr>
        <w:t>ממצאי המחקר</w:t>
      </w:r>
      <w:r w:rsidR="00DC1C6A" w:rsidRPr="00F4292E">
        <w:rPr>
          <w:rFonts w:ascii="David" w:hAnsi="David" w:cs="David"/>
          <w:sz w:val="24"/>
          <w:szCs w:val="24"/>
          <w:rtl/>
        </w:rPr>
        <w:t xml:space="preserve"> מהווים דוגמא למגמה </w:t>
      </w:r>
      <w:r w:rsidRPr="00F4292E">
        <w:rPr>
          <w:rFonts w:ascii="David" w:hAnsi="David" w:cs="David"/>
          <w:sz w:val="24"/>
          <w:szCs w:val="24"/>
          <w:rtl/>
        </w:rPr>
        <w:t xml:space="preserve">המתועדת </w:t>
      </w:r>
      <w:r w:rsidR="00DC1C6A" w:rsidRPr="00F4292E">
        <w:rPr>
          <w:rFonts w:ascii="David" w:hAnsi="David" w:cs="David"/>
          <w:sz w:val="24"/>
          <w:szCs w:val="24"/>
          <w:rtl/>
        </w:rPr>
        <w:t>בשנים האחרונות של חוסר אמון גובר כלפי מערכות שלטוניות</w:t>
      </w:r>
      <w:r w:rsidR="00F4292E">
        <w:rPr>
          <w:rFonts w:ascii="David" w:hAnsi="David" w:cs="David" w:hint="cs"/>
          <w:sz w:val="24"/>
          <w:szCs w:val="24"/>
          <w:rtl/>
        </w:rPr>
        <w:t xml:space="preserve"> ככלל ו</w:t>
      </w:r>
      <w:r w:rsidR="000D196B" w:rsidRPr="00F4292E">
        <w:rPr>
          <w:rFonts w:ascii="David" w:hAnsi="David" w:cs="David"/>
          <w:sz w:val="24"/>
          <w:szCs w:val="24"/>
          <w:rtl/>
        </w:rPr>
        <w:t>מערכת הבריאות</w:t>
      </w:r>
      <w:r w:rsidR="00F4292E">
        <w:rPr>
          <w:rFonts w:ascii="David" w:hAnsi="David" w:cs="David" w:hint="cs"/>
          <w:sz w:val="24"/>
          <w:szCs w:val="24"/>
          <w:rtl/>
        </w:rPr>
        <w:t xml:space="preserve"> בפרט</w:t>
      </w:r>
      <w:r w:rsidR="000D196B" w:rsidRPr="00F4292E">
        <w:rPr>
          <w:rFonts w:ascii="David" w:hAnsi="David" w:cs="David"/>
          <w:sz w:val="24"/>
          <w:szCs w:val="24"/>
          <w:rtl/>
        </w:rPr>
        <w:t>.</w:t>
      </w:r>
    </w:p>
    <w:p w14:paraId="61591BA1" w14:textId="77777777" w:rsidR="000D196B" w:rsidRPr="00F4292E" w:rsidRDefault="000D196B" w:rsidP="008D673B">
      <w:pPr>
        <w:spacing w:after="0" w:line="360" w:lineRule="auto"/>
        <w:jc w:val="both"/>
        <w:rPr>
          <w:rFonts w:ascii="David" w:hAnsi="David" w:cs="David"/>
          <w:sz w:val="24"/>
          <w:szCs w:val="24"/>
          <w:rtl/>
        </w:rPr>
      </w:pPr>
    </w:p>
    <w:p w14:paraId="330B50F5" w14:textId="4E34F99F" w:rsidR="006B12DE" w:rsidRPr="00F4292E" w:rsidRDefault="009A5F4E" w:rsidP="008D673B">
      <w:pPr>
        <w:spacing w:after="0" w:line="360" w:lineRule="auto"/>
        <w:jc w:val="both"/>
        <w:rPr>
          <w:rFonts w:ascii="David" w:hAnsi="David" w:cs="David"/>
          <w:b/>
          <w:bCs/>
          <w:sz w:val="28"/>
          <w:szCs w:val="28"/>
          <w:rtl/>
        </w:rPr>
      </w:pPr>
      <w:r w:rsidRPr="00F4292E">
        <w:rPr>
          <w:rFonts w:ascii="David" w:hAnsi="David" w:cs="David"/>
          <w:b/>
          <w:bCs/>
          <w:sz w:val="28"/>
          <w:szCs w:val="28"/>
          <w:rtl/>
        </w:rPr>
        <w:t>מגבלות</w:t>
      </w:r>
      <w:r w:rsidR="00060BF0" w:rsidRPr="00F4292E">
        <w:rPr>
          <w:rFonts w:ascii="David" w:hAnsi="David" w:cs="David"/>
          <w:b/>
          <w:bCs/>
          <w:sz w:val="28"/>
          <w:szCs w:val="28"/>
          <w:rtl/>
        </w:rPr>
        <w:t xml:space="preserve"> </w:t>
      </w:r>
      <w:r w:rsidR="006B12DE" w:rsidRPr="00F4292E">
        <w:rPr>
          <w:rFonts w:ascii="David" w:hAnsi="David" w:cs="David"/>
          <w:b/>
          <w:bCs/>
          <w:sz w:val="28"/>
          <w:szCs w:val="28"/>
          <w:rtl/>
        </w:rPr>
        <w:t>המחקר</w:t>
      </w:r>
    </w:p>
    <w:p w14:paraId="6662CCCD" w14:textId="4CC89069" w:rsidR="006B12DE" w:rsidRPr="00F4292E" w:rsidRDefault="009A5F4E" w:rsidP="008D673B">
      <w:pPr>
        <w:spacing w:after="0" w:line="360" w:lineRule="auto"/>
        <w:jc w:val="both"/>
        <w:rPr>
          <w:rFonts w:ascii="David" w:hAnsi="David" w:cs="David"/>
          <w:sz w:val="24"/>
          <w:szCs w:val="24"/>
          <w:rtl/>
        </w:rPr>
      </w:pPr>
      <w:r w:rsidRPr="00F4292E">
        <w:rPr>
          <w:rFonts w:ascii="David" w:hAnsi="David" w:cs="David"/>
          <w:sz w:val="24"/>
          <w:szCs w:val="24"/>
          <w:rtl/>
        </w:rPr>
        <w:t>למחקר מספר מגבלות כלליות</w:t>
      </w:r>
      <w:r w:rsidR="00B54E41">
        <w:rPr>
          <w:rFonts w:ascii="David" w:hAnsi="David" w:cs="David" w:hint="cs"/>
          <w:sz w:val="24"/>
          <w:szCs w:val="24"/>
          <w:rtl/>
        </w:rPr>
        <w:t xml:space="preserve">: </w:t>
      </w:r>
      <w:r w:rsidRPr="00F4292E">
        <w:rPr>
          <w:rFonts w:ascii="David" w:hAnsi="David" w:cs="David"/>
          <w:sz w:val="24"/>
          <w:szCs w:val="24"/>
          <w:rtl/>
        </w:rPr>
        <w:t>השפעות הסיפור ההיסטורי</w:t>
      </w:r>
      <w:r w:rsidR="00B1626A" w:rsidRPr="00F4292E">
        <w:rPr>
          <w:rFonts w:ascii="David" w:hAnsi="David" w:cs="David"/>
          <w:sz w:val="24"/>
          <w:szCs w:val="24"/>
          <w:rtl/>
        </w:rPr>
        <w:t xml:space="preserve"> של מקרה הגזזת</w:t>
      </w:r>
      <w:r w:rsidR="00B54E41">
        <w:rPr>
          <w:rFonts w:ascii="David" w:hAnsi="David" w:cs="David" w:hint="cs"/>
          <w:sz w:val="24"/>
          <w:szCs w:val="24"/>
          <w:rtl/>
        </w:rPr>
        <w:t xml:space="preserve"> </w:t>
      </w:r>
      <w:r w:rsidR="00B1626A" w:rsidRPr="00F4292E">
        <w:rPr>
          <w:rFonts w:ascii="David" w:hAnsi="David" w:cs="David"/>
          <w:sz w:val="24"/>
          <w:szCs w:val="24"/>
          <w:rtl/>
        </w:rPr>
        <w:t xml:space="preserve">מעלות חשש לאובדן מידע או הבניית מידע; </w:t>
      </w:r>
      <w:r w:rsidRPr="00F4292E">
        <w:rPr>
          <w:rFonts w:ascii="David" w:hAnsi="David" w:cs="David"/>
          <w:sz w:val="24"/>
          <w:szCs w:val="24"/>
          <w:rtl/>
        </w:rPr>
        <w:t>יחסי כוחות בשדה</w:t>
      </w:r>
      <w:r w:rsidR="00B1626A" w:rsidRPr="00F4292E">
        <w:rPr>
          <w:rFonts w:ascii="David" w:hAnsi="David" w:cs="David"/>
          <w:sz w:val="24"/>
          <w:szCs w:val="24"/>
          <w:rtl/>
        </w:rPr>
        <w:t xml:space="preserve"> עשויים להשפיע על המידע שנאסף; </w:t>
      </w:r>
      <w:r w:rsidRPr="00F4292E">
        <w:rPr>
          <w:rFonts w:ascii="David" w:hAnsi="David" w:cs="David"/>
          <w:sz w:val="24"/>
          <w:szCs w:val="24"/>
          <w:rtl/>
        </w:rPr>
        <w:t xml:space="preserve">חיפוש </w:t>
      </w:r>
      <w:r w:rsidR="00B1626A" w:rsidRPr="00F4292E">
        <w:rPr>
          <w:rFonts w:ascii="David" w:hAnsi="David" w:cs="David"/>
          <w:sz w:val="24"/>
          <w:szCs w:val="24"/>
          <w:rtl/>
        </w:rPr>
        <w:t xml:space="preserve">מוגבל של </w:t>
      </w:r>
      <w:r w:rsidRPr="00F4292E">
        <w:rPr>
          <w:rFonts w:ascii="David" w:hAnsi="David" w:cs="David"/>
          <w:sz w:val="24"/>
          <w:szCs w:val="24"/>
          <w:rtl/>
        </w:rPr>
        <w:lastRenderedPageBreak/>
        <w:t>מסמכים ארכיוניים</w:t>
      </w:r>
      <w:r w:rsidR="00B1626A" w:rsidRPr="00F4292E">
        <w:rPr>
          <w:rFonts w:ascii="David" w:hAnsi="David" w:cs="David"/>
          <w:sz w:val="24"/>
          <w:szCs w:val="24"/>
          <w:rtl/>
        </w:rPr>
        <w:t xml:space="preserve">; </w:t>
      </w:r>
      <w:r w:rsidRPr="00F4292E">
        <w:rPr>
          <w:rFonts w:ascii="David" w:hAnsi="David" w:cs="David"/>
          <w:sz w:val="24"/>
          <w:szCs w:val="24"/>
          <w:rtl/>
        </w:rPr>
        <w:t>מגבלות מתודולוגיות של חקר מקרה</w:t>
      </w:r>
      <w:r w:rsidR="00B1626A" w:rsidRPr="00F4292E">
        <w:rPr>
          <w:rFonts w:ascii="David" w:hAnsi="David" w:cs="David"/>
          <w:sz w:val="24"/>
          <w:szCs w:val="24"/>
          <w:rtl/>
        </w:rPr>
        <w:t>; ו</w:t>
      </w:r>
      <w:r w:rsidRPr="00F4292E">
        <w:rPr>
          <w:rFonts w:ascii="David" w:hAnsi="David" w:cs="David"/>
          <w:sz w:val="24"/>
          <w:szCs w:val="24"/>
          <w:rtl/>
        </w:rPr>
        <w:t xml:space="preserve">מגבלות טכניות המונעות נגישות לאוכלוסיות </w:t>
      </w:r>
      <w:r w:rsidR="00B1626A" w:rsidRPr="00F4292E">
        <w:rPr>
          <w:rFonts w:ascii="David" w:hAnsi="David" w:cs="David"/>
          <w:sz w:val="24"/>
          <w:szCs w:val="24"/>
          <w:rtl/>
        </w:rPr>
        <w:t>מסוימות</w:t>
      </w:r>
      <w:r w:rsidRPr="00F4292E">
        <w:rPr>
          <w:rFonts w:ascii="David" w:hAnsi="David" w:cs="David"/>
          <w:sz w:val="24"/>
          <w:szCs w:val="24"/>
          <w:rtl/>
        </w:rPr>
        <w:t xml:space="preserve"> במסגרת המחקר</w:t>
      </w:r>
      <w:r w:rsidR="00B1626A" w:rsidRPr="00F4292E">
        <w:rPr>
          <w:rFonts w:ascii="David" w:hAnsi="David" w:cs="David"/>
          <w:sz w:val="24"/>
          <w:szCs w:val="24"/>
          <w:rtl/>
        </w:rPr>
        <w:t>.</w:t>
      </w:r>
    </w:p>
    <w:p w14:paraId="7755AB0C" w14:textId="6F9F9294" w:rsidR="00144E3A" w:rsidRPr="00F4292E" w:rsidRDefault="00B1626A" w:rsidP="000D196B">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במחקרי הרופאים והעובדים הסוציאליים </w:t>
      </w:r>
      <w:r w:rsidR="006B12DE" w:rsidRPr="00F4292E">
        <w:rPr>
          <w:rFonts w:ascii="David" w:hAnsi="David" w:cs="David"/>
          <w:sz w:val="24"/>
          <w:szCs w:val="24"/>
          <w:rtl/>
        </w:rPr>
        <w:t xml:space="preserve">במרכיבים 2 ו-3 </w:t>
      </w:r>
      <w:r w:rsidR="00A02641" w:rsidRPr="00F4292E">
        <w:rPr>
          <w:rFonts w:ascii="David" w:hAnsi="David" w:cs="David"/>
          <w:sz w:val="24"/>
          <w:szCs w:val="24"/>
          <w:rtl/>
        </w:rPr>
        <w:t xml:space="preserve">קיימת האפשרות ל'הטיית זיכרון' </w:t>
      </w:r>
      <w:r w:rsidR="0099738B">
        <w:rPr>
          <w:rFonts w:ascii="David" w:hAnsi="David" w:cs="David" w:hint="cs"/>
          <w:sz w:val="24"/>
          <w:szCs w:val="24"/>
          <w:rtl/>
        </w:rPr>
        <w:t>(</w:t>
      </w:r>
      <w:r w:rsidR="0099738B" w:rsidRPr="00C00153">
        <w:rPr>
          <w:rFonts w:ascii="David" w:hAnsi="David" w:cs="David"/>
        </w:rPr>
        <w:t xml:space="preserve">Memory </w:t>
      </w:r>
      <w:r w:rsidR="0099738B">
        <w:rPr>
          <w:rFonts w:ascii="David" w:hAnsi="David" w:cs="David"/>
        </w:rPr>
        <w:t>b</w:t>
      </w:r>
      <w:r w:rsidR="0099738B" w:rsidRPr="00C00153">
        <w:rPr>
          <w:rFonts w:ascii="David" w:hAnsi="David" w:cs="David"/>
        </w:rPr>
        <w:t>ias</w:t>
      </w:r>
      <w:r w:rsidR="0099738B">
        <w:rPr>
          <w:rFonts w:ascii="David" w:hAnsi="David" w:cs="David" w:hint="cs"/>
          <w:sz w:val="24"/>
          <w:szCs w:val="24"/>
          <w:rtl/>
        </w:rPr>
        <w:t xml:space="preserve">) </w:t>
      </w:r>
      <w:r w:rsidRPr="00F4292E">
        <w:rPr>
          <w:rFonts w:ascii="David" w:hAnsi="David" w:cs="David"/>
          <w:sz w:val="24"/>
          <w:szCs w:val="24"/>
          <w:rtl/>
        </w:rPr>
        <w:t xml:space="preserve">למקרה הגזזת; מגבלת שאלון ידע שעשוי להיתפס כמעליב; </w:t>
      </w:r>
      <w:r w:rsidR="006B12DE" w:rsidRPr="00F4292E">
        <w:rPr>
          <w:rFonts w:ascii="David" w:hAnsi="David" w:cs="David"/>
          <w:sz w:val="24"/>
          <w:szCs w:val="24"/>
          <w:rtl/>
        </w:rPr>
        <w:t xml:space="preserve">ומגבלות טכניות הקשורות לאופן הפצת השאלונים, לרבות 'הטיית בחירה עצמית' </w:t>
      </w:r>
      <w:r w:rsidR="0099738B">
        <w:rPr>
          <w:rFonts w:ascii="David" w:hAnsi="David" w:cs="David" w:hint="cs"/>
          <w:sz w:val="24"/>
          <w:szCs w:val="24"/>
          <w:rtl/>
        </w:rPr>
        <w:t>(</w:t>
      </w:r>
      <w:r w:rsidR="0099738B" w:rsidRPr="00DC252C">
        <w:rPr>
          <w:rFonts w:ascii="David" w:hAnsi="David" w:cs="David"/>
        </w:rPr>
        <w:t xml:space="preserve">Self-Selection </w:t>
      </w:r>
      <w:r w:rsidR="0099738B">
        <w:rPr>
          <w:rFonts w:ascii="David" w:hAnsi="David" w:cs="David"/>
        </w:rPr>
        <w:t>b</w:t>
      </w:r>
      <w:r w:rsidR="0099738B" w:rsidRPr="00DC252C">
        <w:rPr>
          <w:rFonts w:ascii="David" w:hAnsi="David" w:cs="David"/>
        </w:rPr>
        <w:t>ias</w:t>
      </w:r>
      <w:r w:rsidR="0099738B">
        <w:rPr>
          <w:rFonts w:ascii="David" w:hAnsi="David" w:cs="David" w:hint="cs"/>
          <w:sz w:val="24"/>
          <w:szCs w:val="24"/>
          <w:rtl/>
        </w:rPr>
        <w:t xml:space="preserve">) </w:t>
      </w:r>
      <w:r w:rsidR="006B12DE" w:rsidRPr="00F4292E">
        <w:rPr>
          <w:rFonts w:ascii="David" w:hAnsi="David" w:cs="David"/>
          <w:sz w:val="24"/>
          <w:szCs w:val="24"/>
          <w:rtl/>
        </w:rPr>
        <w:t>שמתבטאת בכך שנבדקים מסוימים שנוטים יותר למלא שאלונים מקוונים בהשוואה לאחרים.</w:t>
      </w:r>
      <w:r w:rsidR="000D196B" w:rsidRPr="00F4292E">
        <w:rPr>
          <w:rFonts w:ascii="David" w:hAnsi="David" w:cs="David"/>
          <w:sz w:val="24"/>
          <w:szCs w:val="24"/>
          <w:rtl/>
        </w:rPr>
        <w:t xml:space="preserve"> </w:t>
      </w:r>
      <w:r w:rsidR="006B12DE" w:rsidRPr="00F4292E">
        <w:rPr>
          <w:rFonts w:ascii="David" w:hAnsi="David" w:cs="David"/>
          <w:sz w:val="24"/>
          <w:szCs w:val="24"/>
          <w:rtl/>
        </w:rPr>
        <w:t>במחקר המטופלים במרכיב 4 קיימות מגבלות טכניות הנובעות מאיסוף נתונים מהתיקים שעברו '</w:t>
      </w:r>
      <w:proofErr w:type="spellStart"/>
      <w:r w:rsidR="006B12DE" w:rsidRPr="00F4292E">
        <w:rPr>
          <w:rFonts w:ascii="David" w:hAnsi="David" w:cs="David"/>
          <w:sz w:val="24"/>
          <w:szCs w:val="24"/>
          <w:rtl/>
        </w:rPr>
        <w:t>אנונימיזציה</w:t>
      </w:r>
      <w:proofErr w:type="spellEnd"/>
      <w:r w:rsidR="006B12DE" w:rsidRPr="00F4292E">
        <w:rPr>
          <w:rFonts w:ascii="David" w:hAnsi="David" w:cs="David"/>
          <w:sz w:val="24"/>
          <w:szCs w:val="24"/>
          <w:rtl/>
        </w:rPr>
        <w:t>'</w:t>
      </w:r>
      <w:r w:rsidR="008E51D6">
        <w:rPr>
          <w:rFonts w:ascii="David" w:hAnsi="David" w:cs="David" w:hint="cs"/>
          <w:sz w:val="24"/>
          <w:szCs w:val="24"/>
          <w:rtl/>
        </w:rPr>
        <w:t xml:space="preserve"> (</w:t>
      </w:r>
      <w:r w:rsidR="008E51D6" w:rsidRPr="00C264D7">
        <w:rPr>
          <w:rFonts w:ascii="David" w:hAnsi="David" w:cs="David"/>
        </w:rPr>
        <w:t>Anonymization</w:t>
      </w:r>
      <w:r w:rsidR="008E51D6">
        <w:rPr>
          <w:rFonts w:ascii="David" w:hAnsi="David" w:cs="David" w:hint="cs"/>
          <w:sz w:val="24"/>
          <w:szCs w:val="24"/>
          <w:rtl/>
        </w:rPr>
        <w:t>)</w:t>
      </w:r>
      <w:r w:rsidR="006B12DE" w:rsidRPr="00F4292E">
        <w:rPr>
          <w:rFonts w:ascii="David" w:hAnsi="David" w:cs="David"/>
          <w:sz w:val="24"/>
          <w:szCs w:val="24"/>
          <w:rtl/>
        </w:rPr>
        <w:t>, לרבות מידע בכתב יד שאינו נהיר, תיעוד חסר, הטיית זיכרון ומגבלות הקשורות לאופי</w:t>
      </w:r>
      <w:r w:rsidR="00144E3A" w:rsidRPr="00F4292E">
        <w:rPr>
          <w:rFonts w:ascii="David" w:hAnsi="David" w:cs="David"/>
          <w:sz w:val="24"/>
          <w:szCs w:val="24"/>
          <w:rtl/>
        </w:rPr>
        <w:t xml:space="preserve"> השדה בו בוצע המחקר – המרכז הלאומי לפיצוי נפגעי גזזת –</w:t>
      </w:r>
      <w:r w:rsidR="006B12DE" w:rsidRPr="00F4292E">
        <w:rPr>
          <w:rFonts w:ascii="David" w:hAnsi="David" w:cs="David"/>
          <w:sz w:val="24"/>
          <w:szCs w:val="24"/>
          <w:rtl/>
        </w:rPr>
        <w:t>כ</w:t>
      </w:r>
      <w:r w:rsidR="00144E3A" w:rsidRPr="00F4292E">
        <w:rPr>
          <w:rFonts w:ascii="David" w:hAnsi="David" w:cs="David"/>
          <w:sz w:val="24"/>
          <w:szCs w:val="24"/>
          <w:rtl/>
        </w:rPr>
        <w:t xml:space="preserve">שדה טעון, </w:t>
      </w:r>
      <w:r w:rsidR="000858F9">
        <w:rPr>
          <w:rFonts w:ascii="David" w:hAnsi="David" w:cs="David" w:hint="cs"/>
          <w:sz w:val="24"/>
          <w:szCs w:val="24"/>
          <w:rtl/>
        </w:rPr>
        <w:t>ש</w:t>
      </w:r>
      <w:r w:rsidR="000D196B" w:rsidRPr="00F4292E">
        <w:rPr>
          <w:rFonts w:ascii="David" w:hAnsi="David" w:cs="David"/>
          <w:sz w:val="24"/>
          <w:szCs w:val="24"/>
          <w:rtl/>
        </w:rPr>
        <w:t>י</w:t>
      </w:r>
      <w:r w:rsidR="00144E3A" w:rsidRPr="00F4292E">
        <w:rPr>
          <w:rFonts w:ascii="David" w:hAnsi="David" w:cs="David"/>
          <w:sz w:val="24"/>
          <w:szCs w:val="24"/>
          <w:rtl/>
        </w:rPr>
        <w:t xml:space="preserve">יתכן כי חלק מהמטופלים שהופנו אליו הדגישו ביתר את מצוקתם, </w:t>
      </w:r>
      <w:r w:rsidR="006B12DE" w:rsidRPr="00F4292E">
        <w:rPr>
          <w:rFonts w:ascii="David" w:hAnsi="David" w:cs="David"/>
          <w:sz w:val="24"/>
          <w:szCs w:val="24"/>
          <w:rtl/>
        </w:rPr>
        <w:t>ו</w:t>
      </w:r>
      <w:r w:rsidR="00144E3A" w:rsidRPr="00F4292E">
        <w:rPr>
          <w:rFonts w:ascii="David" w:hAnsi="David" w:cs="David"/>
          <w:sz w:val="24"/>
          <w:szCs w:val="24"/>
          <w:rtl/>
        </w:rPr>
        <w:t>חלקם הוכוונ</w:t>
      </w:r>
      <w:r w:rsidR="006B12DE" w:rsidRPr="00F4292E">
        <w:rPr>
          <w:rFonts w:ascii="David" w:hAnsi="David" w:cs="David"/>
          <w:sz w:val="24"/>
          <w:szCs w:val="24"/>
          <w:rtl/>
        </w:rPr>
        <w:t>ו למתן העדות</w:t>
      </w:r>
      <w:r w:rsidR="00144E3A" w:rsidRPr="00F4292E">
        <w:rPr>
          <w:rFonts w:ascii="David" w:hAnsi="David" w:cs="David"/>
          <w:sz w:val="24"/>
          <w:szCs w:val="24"/>
          <w:rtl/>
        </w:rPr>
        <w:t xml:space="preserve"> על-ידי עורכי דין ויועצים נוספים</w:t>
      </w:r>
      <w:r w:rsidR="006B12DE" w:rsidRPr="00F4292E">
        <w:rPr>
          <w:rFonts w:ascii="David" w:hAnsi="David" w:cs="David"/>
          <w:sz w:val="24"/>
          <w:szCs w:val="24"/>
          <w:rtl/>
        </w:rPr>
        <w:t>.</w:t>
      </w:r>
    </w:p>
    <w:p w14:paraId="56ADF1F5" w14:textId="77777777" w:rsidR="000D196B" w:rsidRPr="00F4292E" w:rsidRDefault="000D196B" w:rsidP="008D673B">
      <w:pPr>
        <w:spacing w:after="0" w:line="360" w:lineRule="auto"/>
        <w:jc w:val="both"/>
        <w:rPr>
          <w:rFonts w:ascii="David" w:hAnsi="David" w:cs="David"/>
          <w:sz w:val="24"/>
          <w:szCs w:val="24"/>
          <w:rtl/>
        </w:rPr>
      </w:pPr>
    </w:p>
    <w:p w14:paraId="59F4ECE2" w14:textId="3285EBA5" w:rsidR="00697238" w:rsidRPr="00F4292E" w:rsidRDefault="006B12DE" w:rsidP="008D673B">
      <w:pPr>
        <w:spacing w:after="0" w:line="360" w:lineRule="auto"/>
        <w:jc w:val="both"/>
        <w:rPr>
          <w:rFonts w:ascii="David" w:hAnsi="David" w:cs="David"/>
          <w:b/>
          <w:bCs/>
          <w:sz w:val="28"/>
          <w:szCs w:val="28"/>
          <w:rtl/>
        </w:rPr>
      </w:pPr>
      <w:r w:rsidRPr="00F4292E">
        <w:rPr>
          <w:rFonts w:ascii="David" w:hAnsi="David" w:cs="David"/>
          <w:b/>
          <w:bCs/>
          <w:sz w:val="28"/>
          <w:szCs w:val="28"/>
          <w:rtl/>
        </w:rPr>
        <w:t>המלצות המחקר</w:t>
      </w:r>
    </w:p>
    <w:p w14:paraId="1D70C9F0" w14:textId="77777777" w:rsidR="000D196B" w:rsidRPr="00F4292E" w:rsidRDefault="006B12DE" w:rsidP="000D196B">
      <w:pPr>
        <w:spacing w:after="0" w:line="360" w:lineRule="auto"/>
        <w:jc w:val="both"/>
        <w:rPr>
          <w:rFonts w:ascii="David" w:hAnsi="David" w:cs="David"/>
          <w:sz w:val="24"/>
          <w:szCs w:val="24"/>
          <w:rtl/>
        </w:rPr>
      </w:pPr>
      <w:r w:rsidRPr="00F4292E">
        <w:rPr>
          <w:rFonts w:ascii="David" w:hAnsi="David" w:cs="David"/>
          <w:sz w:val="24"/>
          <w:szCs w:val="24"/>
          <w:rtl/>
        </w:rPr>
        <w:t xml:space="preserve">בהתאם לתוכנית המחקר המקורית, ממצאי המחקר מובילים לשורת המלצות הקשורות בפיתוח מודל ליידוע במצבים של סיבוכים בטיפולים רפואיים שמתגלים בדיעבד. </w:t>
      </w:r>
    </w:p>
    <w:p w14:paraId="350DFC91" w14:textId="4558F951" w:rsidR="00A02641" w:rsidRPr="00F4292E" w:rsidRDefault="00DC1C6A" w:rsidP="000D196B">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הממצאים מצביעים על </w:t>
      </w:r>
      <w:r w:rsidR="00A02641" w:rsidRPr="00F4292E">
        <w:rPr>
          <w:rFonts w:ascii="David" w:hAnsi="David" w:cs="David"/>
          <w:sz w:val="24"/>
          <w:szCs w:val="24"/>
          <w:rtl/>
        </w:rPr>
        <w:t xml:space="preserve">הצורך </w:t>
      </w:r>
      <w:bookmarkStart w:id="16" w:name="_Hlk59797771"/>
      <w:r w:rsidR="00A02641" w:rsidRPr="00F4292E">
        <w:rPr>
          <w:rFonts w:ascii="David" w:hAnsi="David" w:cs="David"/>
          <w:sz w:val="24"/>
          <w:szCs w:val="24"/>
          <w:rtl/>
        </w:rPr>
        <w:t xml:space="preserve">בהעלאת מודעותם של רופאים </w:t>
      </w:r>
      <w:r w:rsidRPr="00F4292E">
        <w:rPr>
          <w:rFonts w:ascii="David" w:hAnsi="David" w:cs="David"/>
          <w:sz w:val="24"/>
          <w:szCs w:val="24"/>
          <w:rtl/>
        </w:rPr>
        <w:t xml:space="preserve">ועובדים סוציאליים </w:t>
      </w:r>
      <w:r w:rsidR="00A02641" w:rsidRPr="00F4292E">
        <w:rPr>
          <w:rFonts w:ascii="David" w:hAnsi="David" w:cs="David"/>
          <w:sz w:val="24"/>
          <w:szCs w:val="24"/>
          <w:rtl/>
        </w:rPr>
        <w:t>בישראל הן למקרה הגזזת והן לשירותים דומים</w:t>
      </w:r>
      <w:r w:rsidR="000858F9">
        <w:rPr>
          <w:rFonts w:ascii="David" w:hAnsi="David" w:cs="David" w:hint="cs"/>
          <w:sz w:val="24"/>
          <w:szCs w:val="24"/>
          <w:rtl/>
        </w:rPr>
        <w:t xml:space="preserve"> החיוניים למטופליהם</w:t>
      </w:r>
      <w:r w:rsidR="00A02641" w:rsidRPr="00F4292E">
        <w:rPr>
          <w:rFonts w:ascii="David" w:hAnsi="David" w:cs="David"/>
          <w:sz w:val="24"/>
          <w:szCs w:val="24"/>
          <w:rtl/>
        </w:rPr>
        <w:t xml:space="preserve">, במטרה לשפר את הטיפול במערכת הבריאות, </w:t>
      </w:r>
      <w:bookmarkEnd w:id="16"/>
      <w:r w:rsidRPr="00F4292E">
        <w:rPr>
          <w:rFonts w:ascii="David" w:hAnsi="David" w:cs="David"/>
          <w:sz w:val="24"/>
          <w:szCs w:val="24"/>
          <w:rtl/>
        </w:rPr>
        <w:t>בין השאר באמצעות</w:t>
      </w:r>
      <w:r w:rsidR="00A02641" w:rsidRPr="00F4292E">
        <w:rPr>
          <w:rFonts w:ascii="David" w:hAnsi="David" w:cs="David"/>
          <w:sz w:val="24"/>
          <w:szCs w:val="24"/>
          <w:rtl/>
        </w:rPr>
        <w:t xml:space="preserve"> הספרות המקצועית</w:t>
      </w:r>
      <w:r w:rsidRPr="00F4292E">
        <w:rPr>
          <w:rFonts w:ascii="David" w:hAnsi="David" w:cs="David"/>
          <w:sz w:val="24"/>
          <w:szCs w:val="24"/>
          <w:rtl/>
        </w:rPr>
        <w:t>,</w:t>
      </w:r>
      <w:r w:rsidR="00A02641" w:rsidRPr="00F4292E">
        <w:rPr>
          <w:rFonts w:ascii="David" w:hAnsi="David" w:cs="David"/>
          <w:sz w:val="24"/>
          <w:szCs w:val="24"/>
          <w:rtl/>
        </w:rPr>
        <w:t xml:space="preserve"> המדיה</w:t>
      </w:r>
      <w:r w:rsidRPr="00F4292E">
        <w:rPr>
          <w:rFonts w:ascii="David" w:hAnsi="David" w:cs="David"/>
          <w:sz w:val="24"/>
          <w:szCs w:val="24"/>
          <w:rtl/>
        </w:rPr>
        <w:t xml:space="preserve"> ומסגרות להכשרה/ השתלמות מקצועית</w:t>
      </w:r>
      <w:r w:rsidR="00A02641" w:rsidRPr="00F4292E">
        <w:rPr>
          <w:rFonts w:ascii="David" w:hAnsi="David" w:cs="David"/>
          <w:sz w:val="24"/>
          <w:szCs w:val="24"/>
          <w:rtl/>
        </w:rPr>
        <w:t>.</w:t>
      </w:r>
      <w:r w:rsidRPr="00F4292E">
        <w:rPr>
          <w:rFonts w:ascii="David" w:hAnsi="David" w:cs="David"/>
          <w:sz w:val="24"/>
          <w:szCs w:val="24"/>
          <w:rtl/>
        </w:rPr>
        <w:t xml:space="preserve"> </w:t>
      </w:r>
      <w:r w:rsidR="006D3A96" w:rsidRPr="00F4292E">
        <w:rPr>
          <w:rFonts w:ascii="David" w:hAnsi="David" w:cs="David"/>
          <w:sz w:val="24"/>
          <w:szCs w:val="24"/>
          <w:rtl/>
        </w:rPr>
        <w:t>הממצאים מדגישים את חשיבות</w:t>
      </w:r>
      <w:r w:rsidR="000858F9">
        <w:rPr>
          <w:rFonts w:ascii="David" w:hAnsi="David" w:cs="David" w:hint="cs"/>
          <w:sz w:val="24"/>
          <w:szCs w:val="24"/>
          <w:rtl/>
        </w:rPr>
        <w:t>ה</w:t>
      </w:r>
      <w:r w:rsidR="006D3A96" w:rsidRPr="00F4292E">
        <w:rPr>
          <w:rFonts w:ascii="David" w:hAnsi="David" w:cs="David"/>
          <w:sz w:val="24"/>
          <w:szCs w:val="24"/>
          <w:rtl/>
        </w:rPr>
        <w:t xml:space="preserve"> של פעילות יידוע יזומה נוספת למקרה הגזזת ואת </w:t>
      </w:r>
      <w:r w:rsidR="000858F9">
        <w:rPr>
          <w:rFonts w:ascii="David" w:hAnsi="David" w:cs="David" w:hint="cs"/>
          <w:sz w:val="24"/>
          <w:szCs w:val="24"/>
          <w:rtl/>
        </w:rPr>
        <w:t>ה</w:t>
      </w:r>
      <w:r w:rsidR="006D3A96" w:rsidRPr="00F4292E">
        <w:rPr>
          <w:rFonts w:ascii="David" w:hAnsi="David" w:cs="David"/>
          <w:sz w:val="24"/>
          <w:szCs w:val="24"/>
          <w:rtl/>
        </w:rPr>
        <w:t xml:space="preserve">חשיבות </w:t>
      </w:r>
      <w:r w:rsidR="000858F9">
        <w:rPr>
          <w:rFonts w:ascii="David" w:hAnsi="David" w:cs="David" w:hint="cs"/>
          <w:sz w:val="24"/>
          <w:szCs w:val="24"/>
          <w:rtl/>
        </w:rPr>
        <w:t>ב</w:t>
      </w:r>
      <w:r w:rsidR="006D3A96" w:rsidRPr="00F4292E">
        <w:rPr>
          <w:rFonts w:ascii="David" w:hAnsi="David" w:cs="David"/>
          <w:sz w:val="24"/>
          <w:szCs w:val="24"/>
          <w:rtl/>
        </w:rPr>
        <w:t xml:space="preserve">העברת מידע מטעם רשויות הבריאות לרופאים בישראל אודות </w:t>
      </w:r>
      <w:r w:rsidR="000D196B" w:rsidRPr="00F4292E">
        <w:rPr>
          <w:rFonts w:ascii="David" w:hAnsi="David" w:cs="David"/>
          <w:sz w:val="24"/>
          <w:szCs w:val="24"/>
          <w:rtl/>
        </w:rPr>
        <w:t>המקרה</w:t>
      </w:r>
      <w:r w:rsidR="006D3A96" w:rsidRPr="00F4292E">
        <w:rPr>
          <w:rFonts w:ascii="David" w:hAnsi="David" w:cs="David"/>
          <w:sz w:val="24"/>
          <w:szCs w:val="24"/>
          <w:rtl/>
        </w:rPr>
        <w:t>.</w:t>
      </w:r>
      <w:r w:rsidRPr="00F4292E">
        <w:rPr>
          <w:rFonts w:ascii="David" w:hAnsi="David" w:cs="David"/>
          <w:sz w:val="24"/>
          <w:szCs w:val="24"/>
          <w:rtl/>
        </w:rPr>
        <w:t xml:space="preserve"> הממצאים </w:t>
      </w:r>
      <w:r w:rsidR="00A02641" w:rsidRPr="00F4292E">
        <w:rPr>
          <w:rFonts w:ascii="David" w:hAnsi="David" w:cs="David"/>
          <w:sz w:val="24"/>
          <w:szCs w:val="24"/>
          <w:rtl/>
        </w:rPr>
        <w:t>מזהים את הצורך לקדם את מודעותם של רופאים אודות נזקי החשיפה לקרינה מייננת ברפואה.</w:t>
      </w:r>
      <w:r w:rsidRPr="00F4292E">
        <w:rPr>
          <w:rFonts w:ascii="David" w:hAnsi="David" w:cs="David"/>
          <w:sz w:val="24"/>
          <w:szCs w:val="24"/>
          <w:rtl/>
        </w:rPr>
        <w:t xml:space="preserve"> </w:t>
      </w:r>
    </w:p>
    <w:p w14:paraId="1683BD5F" w14:textId="7DDC85ED" w:rsidR="000858F9" w:rsidRPr="000858F9" w:rsidRDefault="00DC1C6A" w:rsidP="00F7258A">
      <w:pPr>
        <w:spacing w:after="0" w:line="360" w:lineRule="auto"/>
        <w:ind w:firstLine="720"/>
        <w:jc w:val="both"/>
        <w:rPr>
          <w:rFonts w:ascii="David" w:hAnsi="David" w:cs="David"/>
          <w:sz w:val="24"/>
          <w:szCs w:val="24"/>
          <w:rtl/>
        </w:rPr>
      </w:pPr>
      <w:r w:rsidRPr="00F4292E">
        <w:rPr>
          <w:rFonts w:ascii="David" w:hAnsi="David" w:cs="David"/>
          <w:sz w:val="24"/>
          <w:szCs w:val="24"/>
          <w:rtl/>
        </w:rPr>
        <w:t xml:space="preserve">הממצאים מדגישים את הצורך </w:t>
      </w:r>
      <w:r w:rsidR="00144E3A" w:rsidRPr="00F4292E">
        <w:rPr>
          <w:rFonts w:ascii="David" w:hAnsi="David" w:cs="David"/>
          <w:sz w:val="24"/>
          <w:szCs w:val="24"/>
          <w:rtl/>
        </w:rPr>
        <w:t xml:space="preserve">לפתח שיטות להגברת האמון במערכות בריאות, </w:t>
      </w:r>
      <w:r w:rsidRPr="00F4292E">
        <w:rPr>
          <w:rFonts w:ascii="David" w:hAnsi="David" w:cs="David"/>
          <w:sz w:val="24"/>
          <w:szCs w:val="24"/>
          <w:rtl/>
        </w:rPr>
        <w:t>ש</w:t>
      </w:r>
      <w:r w:rsidR="00144E3A" w:rsidRPr="00F4292E">
        <w:rPr>
          <w:rFonts w:ascii="David" w:hAnsi="David" w:cs="David"/>
          <w:sz w:val="24"/>
          <w:szCs w:val="24"/>
          <w:rtl/>
        </w:rPr>
        <w:t>מו</w:t>
      </w:r>
      <w:r w:rsidRPr="00F4292E">
        <w:rPr>
          <w:rFonts w:ascii="David" w:hAnsi="David" w:cs="David"/>
          <w:sz w:val="24"/>
          <w:szCs w:val="24"/>
          <w:rtl/>
        </w:rPr>
        <w:t>מלץ</w:t>
      </w:r>
      <w:r w:rsidR="00144E3A" w:rsidRPr="00F4292E">
        <w:rPr>
          <w:rFonts w:ascii="David" w:hAnsi="David" w:cs="David"/>
          <w:sz w:val="24"/>
          <w:szCs w:val="24"/>
          <w:rtl/>
        </w:rPr>
        <w:t xml:space="preserve"> לכוונן בעיקר לקה</w:t>
      </w:r>
      <w:r w:rsidR="0077015C" w:rsidRPr="00F4292E">
        <w:rPr>
          <w:rFonts w:ascii="David" w:hAnsi="David" w:cs="David"/>
          <w:sz w:val="24"/>
          <w:szCs w:val="24"/>
          <w:rtl/>
        </w:rPr>
        <w:t>לים</w:t>
      </w:r>
      <w:r w:rsidR="00144E3A" w:rsidRPr="00F4292E">
        <w:rPr>
          <w:rFonts w:ascii="David" w:hAnsi="David" w:cs="David"/>
          <w:sz w:val="24"/>
          <w:szCs w:val="24"/>
          <w:rtl/>
        </w:rPr>
        <w:t xml:space="preserve"> שבה</w:t>
      </w:r>
      <w:r w:rsidR="0077015C" w:rsidRPr="00F4292E">
        <w:rPr>
          <w:rFonts w:ascii="David" w:hAnsi="David" w:cs="David"/>
          <w:sz w:val="24"/>
          <w:szCs w:val="24"/>
          <w:rtl/>
        </w:rPr>
        <w:t>ם</w:t>
      </w:r>
      <w:r w:rsidR="00144E3A" w:rsidRPr="00F4292E">
        <w:rPr>
          <w:rFonts w:ascii="David" w:hAnsi="David" w:cs="David"/>
          <w:sz w:val="24"/>
          <w:szCs w:val="24"/>
          <w:rtl/>
        </w:rPr>
        <w:t xml:space="preserve"> רווח יותר דפוס הטלת אחריות כלפי רשויות הבריאות, </w:t>
      </w:r>
      <w:r w:rsidR="000858F9">
        <w:rPr>
          <w:rFonts w:ascii="David" w:hAnsi="David" w:cs="David" w:hint="cs"/>
          <w:sz w:val="24"/>
          <w:szCs w:val="24"/>
          <w:rtl/>
        </w:rPr>
        <w:t xml:space="preserve">כפי שזוהו במחקר, </w:t>
      </w:r>
      <w:r w:rsidRPr="00F4292E">
        <w:rPr>
          <w:rFonts w:ascii="David" w:hAnsi="David" w:cs="David"/>
          <w:sz w:val="24"/>
          <w:szCs w:val="24"/>
          <w:rtl/>
        </w:rPr>
        <w:t>במטרה לסייע</w:t>
      </w:r>
      <w:r w:rsidR="00144E3A" w:rsidRPr="00F4292E">
        <w:rPr>
          <w:rFonts w:ascii="David" w:hAnsi="David" w:cs="David"/>
          <w:sz w:val="24"/>
          <w:szCs w:val="24"/>
          <w:rtl/>
        </w:rPr>
        <w:t xml:space="preserve"> למטופלים ולציבור הרחב בקשר</w:t>
      </w:r>
      <w:r w:rsidR="000858F9">
        <w:rPr>
          <w:rFonts w:ascii="David" w:hAnsi="David" w:cs="David" w:hint="cs"/>
          <w:sz w:val="24"/>
          <w:szCs w:val="24"/>
          <w:rtl/>
        </w:rPr>
        <w:t>ים</w:t>
      </w:r>
      <w:r w:rsidR="00144E3A" w:rsidRPr="00F4292E">
        <w:rPr>
          <w:rFonts w:ascii="David" w:hAnsi="David" w:cs="David"/>
          <w:sz w:val="24"/>
          <w:szCs w:val="24"/>
          <w:rtl/>
        </w:rPr>
        <w:t xml:space="preserve"> מול רשויות הבריאות ו</w:t>
      </w:r>
      <w:r w:rsidR="0077015C" w:rsidRPr="00F4292E">
        <w:rPr>
          <w:rFonts w:ascii="David" w:hAnsi="David" w:cs="David"/>
          <w:sz w:val="24"/>
          <w:szCs w:val="24"/>
          <w:rtl/>
        </w:rPr>
        <w:t xml:space="preserve">לחיזוק </w:t>
      </w:r>
      <w:r w:rsidR="00144E3A" w:rsidRPr="00F4292E">
        <w:rPr>
          <w:rFonts w:ascii="David" w:hAnsi="David" w:cs="David"/>
          <w:sz w:val="24"/>
          <w:szCs w:val="24"/>
          <w:rtl/>
        </w:rPr>
        <w:t>אמון הציבור.</w:t>
      </w:r>
      <w:r w:rsidR="006D3A96" w:rsidRPr="00F4292E">
        <w:rPr>
          <w:rFonts w:ascii="David" w:hAnsi="David" w:cs="David"/>
          <w:sz w:val="24"/>
          <w:szCs w:val="24"/>
          <w:rtl/>
        </w:rPr>
        <w:t xml:space="preserve"> </w:t>
      </w:r>
      <w:r w:rsidR="0077015C" w:rsidRPr="00F4292E">
        <w:rPr>
          <w:rFonts w:ascii="David" w:hAnsi="David" w:cs="David"/>
          <w:sz w:val="24"/>
          <w:szCs w:val="24"/>
          <w:rtl/>
        </w:rPr>
        <w:t xml:space="preserve">הממצאים מחדדים </w:t>
      </w:r>
      <w:r w:rsidR="0077015C" w:rsidRPr="00F4292E">
        <w:rPr>
          <w:rFonts w:ascii="David" w:hAnsi="David" w:cs="David"/>
          <w:color w:val="000000"/>
          <w:sz w:val="24"/>
          <w:szCs w:val="24"/>
          <w:rtl/>
        </w:rPr>
        <w:t xml:space="preserve">את הצורך להעמיק במגמת השקיפות בהיבטים הקשורים ביידוע מצד מוסדות שלטוניים בתחומי הרפואה והבריאות כלפי הציבור </w:t>
      </w:r>
      <w:r w:rsidR="000858F9">
        <w:rPr>
          <w:rFonts w:ascii="David" w:hAnsi="David" w:cs="David" w:hint="cs"/>
          <w:color w:val="000000"/>
          <w:sz w:val="24"/>
          <w:szCs w:val="24"/>
          <w:rtl/>
        </w:rPr>
        <w:t>בכללותו</w:t>
      </w:r>
      <w:r w:rsidR="0077015C" w:rsidRPr="00F4292E">
        <w:rPr>
          <w:rFonts w:ascii="David" w:hAnsi="David" w:cs="David"/>
          <w:color w:val="000000"/>
          <w:sz w:val="24"/>
          <w:szCs w:val="24"/>
          <w:rtl/>
        </w:rPr>
        <w:t xml:space="preserve"> ונפגעי טיפולים רפואיים בפרט, בייחוד בעידן שבו קיימת זמינות גוברת במידע רפואי עדכני שעשוי לשמש לצורכי ידוע.</w:t>
      </w:r>
      <w:r w:rsidR="0077015C" w:rsidRPr="00F4292E">
        <w:rPr>
          <w:rFonts w:ascii="David" w:hAnsi="David" w:cs="David"/>
          <w:sz w:val="24"/>
          <w:szCs w:val="24"/>
          <w:rtl/>
        </w:rPr>
        <w:t xml:space="preserve"> </w:t>
      </w:r>
      <w:r w:rsidR="006D3A96" w:rsidRPr="00F4292E">
        <w:rPr>
          <w:rFonts w:ascii="David" w:hAnsi="David" w:cs="David"/>
          <w:sz w:val="24"/>
          <w:szCs w:val="24"/>
          <w:rtl/>
        </w:rPr>
        <w:t>הכנת תכנית אסטרטגית סדורה ליידוע הציבור במצבי סיכון רפואי שנודע בדיעבד כדוגמת מקרה הגזזת, עשויה לאפשר שליטה טובה יותר של הרשויות במידע שמועבר ובאופן בו הוא נתפס בקרב הציבור ולהגביר את אמון הציבור במערכת הבריאות.</w:t>
      </w:r>
    </w:p>
    <w:sectPr w:rsidR="000858F9" w:rsidRPr="000858F9" w:rsidSect="002A14B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9079A" w14:textId="77777777" w:rsidR="00886E8C" w:rsidRDefault="00886E8C" w:rsidP="00B269F6">
      <w:pPr>
        <w:spacing w:after="0" w:line="240" w:lineRule="auto"/>
      </w:pPr>
      <w:r>
        <w:separator/>
      </w:r>
    </w:p>
  </w:endnote>
  <w:endnote w:type="continuationSeparator" w:id="0">
    <w:p w14:paraId="5BEADECA" w14:textId="77777777" w:rsidR="00886E8C" w:rsidRDefault="00886E8C" w:rsidP="00B2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F476E" w14:textId="77777777" w:rsidR="00886E8C" w:rsidRDefault="00886E8C" w:rsidP="00B269F6">
      <w:pPr>
        <w:spacing w:after="0" w:line="240" w:lineRule="auto"/>
      </w:pPr>
      <w:r>
        <w:separator/>
      </w:r>
    </w:p>
  </w:footnote>
  <w:footnote w:type="continuationSeparator" w:id="0">
    <w:p w14:paraId="12BB2A26" w14:textId="77777777" w:rsidR="00886E8C" w:rsidRDefault="00886E8C" w:rsidP="00B26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96631595"/>
      <w:docPartObj>
        <w:docPartGallery w:val="Page Numbers (Top of Page)"/>
        <w:docPartUnique/>
      </w:docPartObj>
    </w:sdtPr>
    <w:sdtEndPr/>
    <w:sdtContent>
      <w:p w14:paraId="21937978" w14:textId="08F78513" w:rsidR="00A549D9" w:rsidRDefault="00A549D9">
        <w:pPr>
          <w:pStyle w:val="a9"/>
          <w:jc w:val="center"/>
        </w:pPr>
        <w:r>
          <w:fldChar w:fldCharType="begin"/>
        </w:r>
        <w:r>
          <w:instrText>PAGE   \* MERGEFORMAT</w:instrText>
        </w:r>
        <w:r>
          <w:fldChar w:fldCharType="separate"/>
        </w:r>
        <w:r>
          <w:rPr>
            <w:rtl/>
            <w:lang w:val="he-IL"/>
          </w:rPr>
          <w:t>2</w:t>
        </w:r>
        <w:r>
          <w:fldChar w:fldCharType="end"/>
        </w:r>
      </w:p>
    </w:sdtContent>
  </w:sdt>
  <w:p w14:paraId="18CE84AB" w14:textId="77777777" w:rsidR="00A549D9" w:rsidRDefault="00A549D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D1E0E"/>
    <w:multiLevelType w:val="multilevel"/>
    <w:tmpl w:val="8FF8C980"/>
    <w:lvl w:ilvl="0">
      <w:start w:val="8"/>
      <w:numFmt w:val="decimal"/>
      <w:lvlText w:val="%1"/>
      <w:lvlJc w:val="left"/>
      <w:pPr>
        <w:ind w:left="600" w:hanging="600"/>
      </w:pPr>
      <w:rPr>
        <w:rFonts w:hint="default"/>
        <w:color w:val="auto"/>
      </w:rPr>
    </w:lvl>
    <w:lvl w:ilvl="1">
      <w:start w:val="2"/>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37211E25"/>
    <w:multiLevelType w:val="hybridMultilevel"/>
    <w:tmpl w:val="694E38CA"/>
    <w:lvl w:ilvl="0" w:tplc="B4F0D31C">
      <w:numFmt w:val="bullet"/>
      <w:lvlText w:val=""/>
      <w:lvlJc w:val="left"/>
      <w:pPr>
        <w:tabs>
          <w:tab w:val="num" w:pos="720"/>
        </w:tabs>
        <w:ind w:left="720" w:hanging="360"/>
      </w:pPr>
      <w:rPr>
        <w:rFonts w:ascii="Symbol" w:eastAsia="Times New Roman" w:hAnsi="Symbol" w:cs="David" w:hint="default"/>
      </w:rPr>
    </w:lvl>
    <w:lvl w:ilvl="1" w:tplc="1BACEEF4">
      <w:numFmt w:val="bullet"/>
      <w:lvlText w:val="-"/>
      <w:lvlJc w:val="left"/>
      <w:pPr>
        <w:tabs>
          <w:tab w:val="num" w:pos="1440"/>
        </w:tabs>
        <w:ind w:left="1440" w:hanging="360"/>
      </w:pPr>
      <w:rPr>
        <w:rFonts w:ascii="Times New Roman" w:eastAsia="Times New Roman" w:hAnsi="Times New Roman" w:cs="Davi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021089"/>
    <w:multiLevelType w:val="hybridMultilevel"/>
    <w:tmpl w:val="4D367744"/>
    <w:lvl w:ilvl="0" w:tplc="0EA2A47A">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BC"/>
    <w:rsid w:val="00002FAC"/>
    <w:rsid w:val="00003EEF"/>
    <w:rsid w:val="00023713"/>
    <w:rsid w:val="00032021"/>
    <w:rsid w:val="00060BF0"/>
    <w:rsid w:val="00062A03"/>
    <w:rsid w:val="000667F4"/>
    <w:rsid w:val="000818B2"/>
    <w:rsid w:val="000858F9"/>
    <w:rsid w:val="000C5694"/>
    <w:rsid w:val="000D196B"/>
    <w:rsid w:val="00131AAF"/>
    <w:rsid w:val="001428AE"/>
    <w:rsid w:val="00144E3A"/>
    <w:rsid w:val="0016292B"/>
    <w:rsid w:val="00167BE2"/>
    <w:rsid w:val="001738B4"/>
    <w:rsid w:val="001C77F9"/>
    <w:rsid w:val="001D1DE1"/>
    <w:rsid w:val="001D41A2"/>
    <w:rsid w:val="001E6785"/>
    <w:rsid w:val="002141AE"/>
    <w:rsid w:val="00253333"/>
    <w:rsid w:val="00275C92"/>
    <w:rsid w:val="002A14BB"/>
    <w:rsid w:val="002D375B"/>
    <w:rsid w:val="003020BC"/>
    <w:rsid w:val="00437C31"/>
    <w:rsid w:val="00516EBB"/>
    <w:rsid w:val="00521F53"/>
    <w:rsid w:val="00557F86"/>
    <w:rsid w:val="005638A0"/>
    <w:rsid w:val="00595736"/>
    <w:rsid w:val="005D6E23"/>
    <w:rsid w:val="00605D2C"/>
    <w:rsid w:val="00672390"/>
    <w:rsid w:val="00697238"/>
    <w:rsid w:val="006A33BC"/>
    <w:rsid w:val="006B12DE"/>
    <w:rsid w:val="006B4E37"/>
    <w:rsid w:val="006D3A96"/>
    <w:rsid w:val="0071404F"/>
    <w:rsid w:val="00725F61"/>
    <w:rsid w:val="00733407"/>
    <w:rsid w:val="00751362"/>
    <w:rsid w:val="0077015C"/>
    <w:rsid w:val="00777E57"/>
    <w:rsid w:val="00785456"/>
    <w:rsid w:val="007F7188"/>
    <w:rsid w:val="008135E8"/>
    <w:rsid w:val="00836F50"/>
    <w:rsid w:val="0088655A"/>
    <w:rsid w:val="00886E8C"/>
    <w:rsid w:val="008978D7"/>
    <w:rsid w:val="008B0528"/>
    <w:rsid w:val="008B5264"/>
    <w:rsid w:val="008D673B"/>
    <w:rsid w:val="008D7E83"/>
    <w:rsid w:val="008E51D6"/>
    <w:rsid w:val="009154E3"/>
    <w:rsid w:val="009234FB"/>
    <w:rsid w:val="00951757"/>
    <w:rsid w:val="009663DB"/>
    <w:rsid w:val="009947CF"/>
    <w:rsid w:val="0099738B"/>
    <w:rsid w:val="009A0ECD"/>
    <w:rsid w:val="009A5F4E"/>
    <w:rsid w:val="009E226D"/>
    <w:rsid w:val="00A02641"/>
    <w:rsid w:val="00A53BA4"/>
    <w:rsid w:val="00A549D9"/>
    <w:rsid w:val="00AF5158"/>
    <w:rsid w:val="00B04016"/>
    <w:rsid w:val="00B1626A"/>
    <w:rsid w:val="00B269F6"/>
    <w:rsid w:val="00B54E41"/>
    <w:rsid w:val="00BB407B"/>
    <w:rsid w:val="00BC06E8"/>
    <w:rsid w:val="00D26507"/>
    <w:rsid w:val="00D37B3E"/>
    <w:rsid w:val="00DC1C6A"/>
    <w:rsid w:val="00DE4043"/>
    <w:rsid w:val="00E35AFA"/>
    <w:rsid w:val="00E776AB"/>
    <w:rsid w:val="00EC1C04"/>
    <w:rsid w:val="00EF1583"/>
    <w:rsid w:val="00F109FB"/>
    <w:rsid w:val="00F3199A"/>
    <w:rsid w:val="00F4292E"/>
    <w:rsid w:val="00F7258A"/>
    <w:rsid w:val="00F76F36"/>
    <w:rsid w:val="00FC0FB0"/>
    <w:rsid w:val="00FC7BEF"/>
    <w:rsid w:val="00FD47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792C"/>
  <w15:chartTrackingRefBased/>
  <w15:docId w15:val="{5D37B971-B423-48C1-996E-F251DAB8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07B"/>
    <w:pPr>
      <w:bidi/>
      <w:spacing w:after="200" w:line="276" w:lineRule="auto"/>
    </w:pPr>
    <w:rPr>
      <w:sz w:val="22"/>
      <w:szCs w:val="22"/>
    </w:rPr>
  </w:style>
  <w:style w:type="paragraph" w:styleId="1">
    <w:name w:val="heading 1"/>
    <w:basedOn w:val="a"/>
    <w:next w:val="a"/>
    <w:link w:val="10"/>
    <w:uiPriority w:val="99"/>
    <w:qFormat/>
    <w:rsid w:val="00BB407B"/>
    <w:pPr>
      <w:keepNext/>
      <w:keepLines/>
      <w:bidi w:val="0"/>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BB407B"/>
    <w:pPr>
      <w:keepNext/>
      <w:keepLines/>
      <w:bidi w:val="0"/>
      <w:spacing w:before="200" w:after="0"/>
      <w:outlineLvl w:val="1"/>
    </w:pPr>
    <w:rPr>
      <w:rFonts w:ascii="Cambria" w:hAnsi="Cambria" w:cs="Times New Roman"/>
      <w:b/>
      <w:bCs/>
      <w:color w:val="4F81BD"/>
      <w:sz w:val="26"/>
      <w:szCs w:val="26"/>
      <w:lang w:val="en-AU" w:bidi="ar-SA"/>
    </w:rPr>
  </w:style>
  <w:style w:type="paragraph" w:styleId="3">
    <w:name w:val="heading 3"/>
    <w:basedOn w:val="a"/>
    <w:link w:val="30"/>
    <w:uiPriority w:val="9"/>
    <w:qFormat/>
    <w:rsid w:val="00131AA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sid w:val="00BB407B"/>
    <w:rPr>
      <w:rFonts w:ascii="Cambria" w:hAnsi="Cambria" w:cs="Times New Roman"/>
      <w:b/>
      <w:bCs/>
      <w:color w:val="365F91"/>
      <w:sz w:val="28"/>
      <w:szCs w:val="28"/>
    </w:rPr>
  </w:style>
  <w:style w:type="character" w:customStyle="1" w:styleId="20">
    <w:name w:val="כותרת 2 תו"/>
    <w:link w:val="2"/>
    <w:uiPriority w:val="99"/>
    <w:rsid w:val="00BB407B"/>
    <w:rPr>
      <w:rFonts w:ascii="Cambria" w:hAnsi="Cambria" w:cs="Times New Roman"/>
      <w:b/>
      <w:bCs/>
      <w:color w:val="4F81BD"/>
      <w:sz w:val="26"/>
      <w:szCs w:val="26"/>
      <w:lang w:val="en-AU" w:bidi="ar-SA"/>
    </w:rPr>
  </w:style>
  <w:style w:type="character" w:styleId="a3">
    <w:name w:val="Strong"/>
    <w:uiPriority w:val="99"/>
    <w:qFormat/>
    <w:rsid w:val="00BB407B"/>
    <w:rPr>
      <w:rFonts w:cs="Times New Roman"/>
      <w:b/>
    </w:rPr>
  </w:style>
  <w:style w:type="character" w:styleId="a4">
    <w:name w:val="Emphasis"/>
    <w:uiPriority w:val="20"/>
    <w:qFormat/>
    <w:rsid w:val="00BB407B"/>
    <w:rPr>
      <w:rFonts w:cs="Times New Roman"/>
      <w:b/>
    </w:rPr>
  </w:style>
  <w:style w:type="character" w:customStyle="1" w:styleId="apple-converted-space">
    <w:name w:val="apple-converted-space"/>
    <w:uiPriority w:val="99"/>
    <w:rsid w:val="00595736"/>
  </w:style>
  <w:style w:type="paragraph" w:styleId="a5">
    <w:name w:val="footnote text"/>
    <w:aliases w:val=" Char,FOOTNOTES,Footnote Text - Sharp,Footnote Text - Sharp Char,Footnote Text - Sharp Char Char,Footnote Text Char Char Char Char Char,Footnote reference,Sharp - Footnote Text,Sharp - Footnote Text1 Char,fn,footnote text,single space"/>
    <w:basedOn w:val="a"/>
    <w:link w:val="a6"/>
    <w:uiPriority w:val="99"/>
    <w:rsid w:val="00B269F6"/>
    <w:pPr>
      <w:bidi w:val="0"/>
      <w:spacing w:after="0" w:line="240" w:lineRule="auto"/>
    </w:pPr>
    <w:rPr>
      <w:rFonts w:ascii="Times New Roman" w:eastAsia="SimSun" w:hAnsi="Times New Roman" w:cs="Times New Roman"/>
      <w:sz w:val="20"/>
      <w:szCs w:val="20"/>
      <w:lang w:val="de-DE" w:eastAsia="zh-CN"/>
    </w:rPr>
  </w:style>
  <w:style w:type="character" w:customStyle="1" w:styleId="a6">
    <w:name w:val="טקסט הערת שוליים תו"/>
    <w:aliases w:val=" Char תו,FOOTNOTES תו,Footnote Text - Sharp תו,Footnote Text - Sharp Char תו,Footnote Text - Sharp Char Char תו,Footnote Text Char Char Char Char Char תו,Footnote reference תו,Sharp - Footnote Text תו,Sharp - Footnote Text1 Char תו"/>
    <w:basedOn w:val="a0"/>
    <w:link w:val="a5"/>
    <w:uiPriority w:val="99"/>
    <w:rsid w:val="00B269F6"/>
    <w:rPr>
      <w:rFonts w:ascii="Times New Roman" w:eastAsia="SimSun" w:hAnsi="Times New Roman" w:cs="Times New Roman"/>
      <w:lang w:val="de-DE" w:eastAsia="zh-CN"/>
    </w:rPr>
  </w:style>
  <w:style w:type="character" w:styleId="a7">
    <w:name w:val="footnote reference"/>
    <w:aliases w:val="Footnote Reference,Footnote Reference_0"/>
    <w:uiPriority w:val="99"/>
    <w:rsid w:val="00B269F6"/>
    <w:rPr>
      <w:rFonts w:cs="Times New Roman"/>
      <w:vertAlign w:val="superscript"/>
    </w:rPr>
  </w:style>
  <w:style w:type="character" w:customStyle="1" w:styleId="30">
    <w:name w:val="כותרת 3 תו"/>
    <w:basedOn w:val="a0"/>
    <w:link w:val="3"/>
    <w:uiPriority w:val="9"/>
    <w:rsid w:val="00131AAF"/>
    <w:rPr>
      <w:rFonts w:ascii="Times New Roman" w:eastAsia="Times New Roman" w:hAnsi="Times New Roman" w:cs="Times New Roman"/>
      <w:b/>
      <w:bCs/>
      <w:sz w:val="27"/>
      <w:szCs w:val="27"/>
    </w:rPr>
  </w:style>
  <w:style w:type="character" w:styleId="Hyperlink">
    <w:name w:val="Hyperlink"/>
    <w:uiPriority w:val="99"/>
    <w:rsid w:val="00131AAF"/>
    <w:rPr>
      <w:rFonts w:cs="Times New Roman"/>
      <w:color w:val="005BC6"/>
      <w:u w:val="none"/>
      <w:effect w:val="none"/>
    </w:rPr>
  </w:style>
  <w:style w:type="paragraph" w:styleId="a8">
    <w:name w:val="List Paragraph"/>
    <w:basedOn w:val="a"/>
    <w:uiPriority w:val="99"/>
    <w:qFormat/>
    <w:rsid w:val="00131AAF"/>
    <w:pPr>
      <w:bidi w:val="0"/>
      <w:spacing w:after="0" w:line="240" w:lineRule="auto"/>
      <w:ind w:left="720"/>
      <w:contextualSpacing/>
    </w:pPr>
    <w:rPr>
      <w:rFonts w:ascii="Times New Roman" w:eastAsia="Times New Roman" w:hAnsi="Times New Roman" w:cs="Times New Roman"/>
      <w:sz w:val="24"/>
      <w:szCs w:val="24"/>
    </w:rPr>
  </w:style>
  <w:style w:type="character" w:customStyle="1" w:styleId="highlight2">
    <w:name w:val="highlight2"/>
    <w:basedOn w:val="a0"/>
    <w:rsid w:val="00131AAF"/>
  </w:style>
  <w:style w:type="paragraph" w:customStyle="1" w:styleId="body-paragraph">
    <w:name w:val="body-paragraph"/>
    <w:basedOn w:val="a"/>
    <w:rsid w:val="005D6E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default">
    <w:name w:val="title_default"/>
    <w:basedOn w:val="a0"/>
    <w:rsid w:val="005D6E23"/>
  </w:style>
  <w:style w:type="paragraph" w:customStyle="1" w:styleId="f-ui">
    <w:name w:val="f-ui"/>
    <w:basedOn w:val="a"/>
    <w:rsid w:val="005D6E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citeavail">
    <w:name w:val="bk_cite_avail"/>
    <w:rsid w:val="005D6E23"/>
  </w:style>
  <w:style w:type="paragraph" w:styleId="a9">
    <w:name w:val="header"/>
    <w:basedOn w:val="a"/>
    <w:link w:val="aa"/>
    <w:uiPriority w:val="99"/>
    <w:unhideWhenUsed/>
    <w:rsid w:val="001428AE"/>
    <w:pPr>
      <w:tabs>
        <w:tab w:val="center" w:pos="4153"/>
        <w:tab w:val="right" w:pos="8306"/>
      </w:tabs>
      <w:spacing w:after="0" w:line="240" w:lineRule="auto"/>
    </w:pPr>
  </w:style>
  <w:style w:type="character" w:customStyle="1" w:styleId="aa">
    <w:name w:val="כותרת עליונה תו"/>
    <w:basedOn w:val="a0"/>
    <w:link w:val="a9"/>
    <w:uiPriority w:val="99"/>
    <w:rsid w:val="001428AE"/>
    <w:rPr>
      <w:sz w:val="22"/>
      <w:szCs w:val="22"/>
    </w:rPr>
  </w:style>
  <w:style w:type="paragraph" w:styleId="ab">
    <w:name w:val="footer"/>
    <w:basedOn w:val="a"/>
    <w:link w:val="ac"/>
    <w:uiPriority w:val="99"/>
    <w:unhideWhenUsed/>
    <w:rsid w:val="001428AE"/>
    <w:pPr>
      <w:tabs>
        <w:tab w:val="center" w:pos="4153"/>
        <w:tab w:val="right" w:pos="8306"/>
      </w:tabs>
      <w:spacing w:after="0" w:line="240" w:lineRule="auto"/>
    </w:pPr>
  </w:style>
  <w:style w:type="character" w:customStyle="1" w:styleId="ac">
    <w:name w:val="כותרת תחתונה תו"/>
    <w:basedOn w:val="a0"/>
    <w:link w:val="ab"/>
    <w:uiPriority w:val="99"/>
    <w:rsid w:val="001428AE"/>
    <w:rPr>
      <w:sz w:val="22"/>
      <w:szCs w:val="22"/>
    </w:rPr>
  </w:style>
  <w:style w:type="paragraph" w:customStyle="1" w:styleId="citation-authorstring">
    <w:name w:val="citation-authorstring"/>
    <w:basedOn w:val="a"/>
    <w:rsid w:val="006972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ercitation-item-label">
    <w:name w:val="page-header__citation-item-label"/>
    <w:basedOn w:val="a0"/>
    <w:rsid w:val="00253333"/>
  </w:style>
  <w:style w:type="paragraph" w:styleId="ad">
    <w:name w:val="endnote text"/>
    <w:basedOn w:val="a"/>
    <w:link w:val="ae"/>
    <w:rsid w:val="008B0528"/>
    <w:pPr>
      <w:bidi w:val="0"/>
      <w:spacing w:after="0" w:line="240" w:lineRule="auto"/>
    </w:pPr>
    <w:rPr>
      <w:rFonts w:ascii="Times New Roman" w:eastAsia="Times New Roman" w:hAnsi="Times New Roman" w:cs="Times New Roman"/>
      <w:sz w:val="20"/>
      <w:szCs w:val="20"/>
    </w:rPr>
  </w:style>
  <w:style w:type="character" w:customStyle="1" w:styleId="ae">
    <w:name w:val="טקסט הערת סיום תו"/>
    <w:basedOn w:val="a0"/>
    <w:link w:val="ad"/>
    <w:rsid w:val="008B05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780C-6BA4-4ACB-9ACA-508B4628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4716</Words>
  <Characters>23869</Characters>
  <Application>Microsoft Office Word</Application>
  <DocSecurity>0</DocSecurity>
  <Lines>426</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דן אבן</dc:creator>
  <cp:keywords/>
  <dc:description/>
  <cp:lastModifiedBy>דן אבן</cp:lastModifiedBy>
  <cp:revision>4</cp:revision>
  <dcterms:created xsi:type="dcterms:W3CDTF">2021-04-09T08:16:00Z</dcterms:created>
  <dcterms:modified xsi:type="dcterms:W3CDTF">2021-04-13T12:07:00Z</dcterms:modified>
</cp:coreProperties>
</file>