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0D93D" w14:textId="77777777" w:rsidR="008E6773" w:rsidRPr="00635B61" w:rsidRDefault="008E6773" w:rsidP="008E6773">
      <w:pPr>
        <w:pStyle w:val="Heading1"/>
        <w:bidi/>
        <w:ind w:left="720"/>
        <w:jc w:val="center"/>
        <w:rPr>
          <w:rFonts w:ascii="David" w:hAnsi="David" w:cs="David"/>
          <w:b w:val="0"/>
          <w:bCs/>
          <w:sz w:val="32"/>
          <w:szCs w:val="32"/>
        </w:rPr>
      </w:pPr>
      <w:bookmarkStart w:id="0" w:name="_Toc58533246"/>
      <w:bookmarkStart w:id="1" w:name="_Toc60302970"/>
      <w:bookmarkStart w:id="2" w:name="_Toc82426458"/>
      <w:bookmarkStart w:id="3" w:name="_Toc82530478"/>
      <w:r w:rsidRPr="00F054D8">
        <w:rPr>
          <w:rFonts w:ascii="David" w:hAnsi="David" w:cs="David"/>
          <w:b w:val="0"/>
          <w:bCs/>
          <w:sz w:val="32"/>
          <w:szCs w:val="32"/>
          <w:rtl/>
        </w:rPr>
        <w:t>תקציר</w:t>
      </w:r>
      <w:bookmarkEnd w:id="0"/>
      <w:bookmarkEnd w:id="1"/>
      <w:bookmarkEnd w:id="2"/>
      <w:bookmarkEnd w:id="3"/>
    </w:p>
    <w:p w14:paraId="010AC105" w14:textId="77777777" w:rsidR="008E6773" w:rsidRDefault="008E6773" w:rsidP="008E6773">
      <w:pPr>
        <w:bidi/>
        <w:spacing w:after="0" w:line="480" w:lineRule="auto"/>
        <w:ind w:left="4" w:firstLine="716"/>
        <w:jc w:val="both"/>
        <w:rPr>
          <w:rFonts w:ascii="David" w:eastAsia="David" w:hAnsi="David" w:cs="David"/>
          <w:sz w:val="24"/>
          <w:szCs w:val="24"/>
        </w:rPr>
      </w:pPr>
      <w:bookmarkStart w:id="4" w:name="_Hlk58235085"/>
      <w:bookmarkStart w:id="5" w:name="_Hlk65171501"/>
      <w:r w:rsidRPr="00FC191E">
        <w:rPr>
          <w:rFonts w:ascii="David" w:eastAsia="David" w:hAnsi="David" w:cs="David"/>
          <w:sz w:val="24"/>
          <w:szCs w:val="24"/>
          <w:rtl/>
        </w:rPr>
        <w:t>תסמונת ספקטרום האוטי</w:t>
      </w:r>
      <w:r>
        <w:rPr>
          <w:rFonts w:ascii="David" w:eastAsia="David" w:hAnsi="David" w:cs="David" w:hint="cs"/>
          <w:sz w:val="24"/>
          <w:szCs w:val="24"/>
          <w:rtl/>
        </w:rPr>
        <w:t>זם</w:t>
      </w:r>
      <w:r w:rsidRPr="00FC191E">
        <w:rPr>
          <w:rFonts w:ascii="David" w:eastAsia="David" w:hAnsi="David" w:cs="David"/>
          <w:sz w:val="24"/>
          <w:szCs w:val="24"/>
          <w:rtl/>
        </w:rPr>
        <w:t xml:space="preserve"> הינה הפרעה נוירו</w:t>
      </w:r>
      <w:r>
        <w:rPr>
          <w:rFonts w:ascii="David" w:eastAsia="David" w:hAnsi="David" w:cs="David" w:hint="cs"/>
          <w:sz w:val="24"/>
          <w:szCs w:val="24"/>
          <w:rtl/>
        </w:rPr>
        <w:t>לוגית</w:t>
      </w:r>
      <w:r w:rsidRPr="00FC191E">
        <w:rPr>
          <w:rFonts w:ascii="David" w:eastAsia="David" w:hAnsi="David" w:cs="David"/>
          <w:sz w:val="24"/>
          <w:szCs w:val="24"/>
          <w:rtl/>
        </w:rPr>
        <w:t>-התפתחותית המאופיינת ב</w:t>
      </w:r>
      <w:r>
        <w:rPr>
          <w:rFonts w:ascii="David" w:eastAsia="David" w:hAnsi="David" w:cs="David" w:hint="cs"/>
          <w:sz w:val="24"/>
          <w:szCs w:val="24"/>
          <w:rtl/>
        </w:rPr>
        <w:t>חסרים</w:t>
      </w:r>
      <w:r w:rsidRPr="00FC191E">
        <w:rPr>
          <w:rFonts w:ascii="David" w:eastAsia="David" w:hAnsi="David" w:cs="David"/>
          <w:sz w:val="24"/>
          <w:szCs w:val="24"/>
          <w:rtl/>
        </w:rPr>
        <w:t xml:space="preserve"> בתקשורת החברתית </w:t>
      </w:r>
      <w:r>
        <w:rPr>
          <w:rFonts w:ascii="David" w:eastAsia="David" w:hAnsi="David" w:cs="David" w:hint="cs"/>
          <w:sz w:val="24"/>
          <w:szCs w:val="24"/>
          <w:rtl/>
        </w:rPr>
        <w:t>המופיעים בילדות.</w:t>
      </w:r>
      <w:r w:rsidRPr="000A716A">
        <w:rPr>
          <w:rFonts w:ascii="David" w:eastAsia="David" w:hAnsi="David" w:cs="David"/>
          <w:sz w:val="24"/>
          <w:szCs w:val="24"/>
          <w:rtl/>
        </w:rPr>
        <w:t xml:space="preserve"> אחד ההיבטים </w:t>
      </w:r>
      <w:r>
        <w:rPr>
          <w:rFonts w:ascii="David" w:eastAsia="David" w:hAnsi="David" w:cs="David" w:hint="cs"/>
          <w:sz w:val="24"/>
          <w:szCs w:val="24"/>
          <w:rtl/>
        </w:rPr>
        <w:t xml:space="preserve">המרכזיים </w:t>
      </w:r>
      <w:r w:rsidRPr="000A716A">
        <w:rPr>
          <w:rFonts w:ascii="David" w:eastAsia="David" w:hAnsi="David" w:cs="David"/>
          <w:sz w:val="24"/>
          <w:szCs w:val="24"/>
          <w:rtl/>
        </w:rPr>
        <w:t xml:space="preserve">של </w:t>
      </w:r>
      <w:r>
        <w:rPr>
          <w:rFonts w:ascii="David" w:eastAsia="David" w:hAnsi="David" w:cs="David" w:hint="cs"/>
          <w:sz w:val="24"/>
          <w:szCs w:val="24"/>
          <w:rtl/>
        </w:rPr>
        <w:t>תקשורת</w:t>
      </w:r>
      <w:r w:rsidRPr="000A716A">
        <w:rPr>
          <w:rFonts w:ascii="David" w:eastAsia="David" w:hAnsi="David" w:cs="David"/>
          <w:sz w:val="24"/>
          <w:szCs w:val="24"/>
          <w:rtl/>
        </w:rPr>
        <w:t xml:space="preserve"> חברתית היא היכולת לזהות ולהבין את רגשות הזולת. מחקרי</w:t>
      </w:r>
      <w:r>
        <w:rPr>
          <w:rFonts w:ascii="David" w:eastAsia="David" w:hAnsi="David" w:cs="David" w:hint="cs"/>
          <w:sz w:val="24"/>
          <w:szCs w:val="24"/>
          <w:rtl/>
        </w:rPr>
        <w:t>ם</w:t>
      </w:r>
      <w:r w:rsidRPr="000A716A">
        <w:rPr>
          <w:rFonts w:ascii="David" w:eastAsia="David" w:hAnsi="David" w:cs="David"/>
          <w:sz w:val="24"/>
          <w:szCs w:val="24"/>
          <w:rtl/>
        </w:rPr>
        <w:t xml:space="preserve"> מצביעים על לקות ברבדים השונים</w:t>
      </w:r>
      <w:r>
        <w:rPr>
          <w:rFonts w:ascii="David" w:eastAsia="David" w:hAnsi="David" w:cs="David" w:hint="cs"/>
          <w:sz w:val="24"/>
          <w:szCs w:val="24"/>
        </w:rPr>
        <w:t xml:space="preserve"> </w:t>
      </w:r>
      <w:r>
        <w:rPr>
          <w:rFonts w:ascii="David" w:eastAsia="David" w:hAnsi="David" w:cs="David" w:hint="cs"/>
          <w:sz w:val="24"/>
          <w:szCs w:val="24"/>
          <w:rtl/>
        </w:rPr>
        <w:t>בכשירות רגשית,</w:t>
      </w:r>
      <w:r w:rsidRPr="000A716A">
        <w:rPr>
          <w:rFonts w:ascii="David" w:eastAsia="David" w:hAnsi="David" w:cs="David"/>
          <w:sz w:val="24"/>
          <w:szCs w:val="24"/>
          <w:rtl/>
        </w:rPr>
        <w:t xml:space="preserve"> החל מתפיס</w:t>
      </w:r>
      <w:r>
        <w:rPr>
          <w:rFonts w:ascii="David" w:eastAsia="David" w:hAnsi="David" w:cs="David" w:hint="cs"/>
          <w:sz w:val="24"/>
          <w:szCs w:val="24"/>
          <w:rtl/>
        </w:rPr>
        <w:t>ת</w:t>
      </w:r>
      <w:r w:rsidRPr="000A716A">
        <w:rPr>
          <w:rFonts w:ascii="David" w:eastAsia="David" w:hAnsi="David" w:cs="David"/>
          <w:sz w:val="24"/>
          <w:szCs w:val="24"/>
          <w:rtl/>
        </w:rPr>
        <w:t xml:space="preserve">  רמזים חזותיים בהבעות הפנים ושפת הגוף, תפיסת רמזים</w:t>
      </w:r>
      <w:r>
        <w:rPr>
          <w:rFonts w:ascii="David" w:eastAsia="David" w:hAnsi="David" w:cs="David" w:hint="cs"/>
          <w:sz w:val="24"/>
          <w:szCs w:val="24"/>
          <w:rtl/>
        </w:rPr>
        <w:t xml:space="preserve"> </w:t>
      </w:r>
      <w:r w:rsidRPr="000A716A">
        <w:rPr>
          <w:rFonts w:ascii="David" w:eastAsia="David" w:hAnsi="David" w:cs="David"/>
          <w:sz w:val="24"/>
          <w:szCs w:val="24"/>
          <w:rtl/>
        </w:rPr>
        <w:t>שמיעתיים בקול הדובר</w:t>
      </w:r>
      <w:r>
        <w:rPr>
          <w:rFonts w:ascii="David" w:eastAsia="David" w:hAnsi="David" w:cs="David" w:hint="cs"/>
          <w:sz w:val="24"/>
          <w:szCs w:val="24"/>
          <w:rtl/>
        </w:rPr>
        <w:t>,</w:t>
      </w:r>
      <w:r w:rsidRPr="000A716A">
        <w:rPr>
          <w:rFonts w:ascii="David" w:eastAsia="David" w:hAnsi="David" w:cs="David"/>
          <w:sz w:val="24"/>
          <w:szCs w:val="24"/>
          <w:rtl/>
        </w:rPr>
        <w:t xml:space="preserve"> וכלה בהבנה ואינטגרציה של הרמזים בהקשר חברתי ורכישת </w:t>
      </w:r>
      <w:bookmarkEnd w:id="4"/>
      <w:r>
        <w:rPr>
          <w:rFonts w:ascii="David" w:eastAsia="David" w:hAnsi="David" w:cs="David" w:hint="cs"/>
          <w:sz w:val="24"/>
          <w:szCs w:val="24"/>
          <w:rtl/>
        </w:rPr>
        <w:t xml:space="preserve">לקסיקון רגשי </w:t>
      </w:r>
      <w:r w:rsidRPr="00E02A50">
        <w:rPr>
          <w:rFonts w:asciiTheme="majorBidi" w:eastAsia="David" w:hAnsiTheme="majorBidi" w:cstheme="majorBidi"/>
          <w:sz w:val="24"/>
          <w:szCs w:val="24"/>
          <w:rtl/>
        </w:rPr>
        <w:fldChar w:fldCharType="begin" w:fldLock="1"/>
      </w:r>
      <w:r>
        <w:rPr>
          <w:rFonts w:asciiTheme="majorBidi" w:eastAsia="David" w:hAnsiTheme="majorBidi" w:cstheme="majorBidi"/>
          <w:sz w:val="24"/>
          <w:szCs w:val="24"/>
        </w:rPr>
        <w:instrText>ADDIN CSL_CITATION {"citationItems":[{"id":"ITEM-1","itemData":{"DOI":"10.3991/ijoe.v16i02.11991","ISSN":"26268493","abstract":"In recent years there has been a growing interest in autism spectrum individuals in the expression and understanding of emotions. The objective of this work is through a literature review: a) to illustrate the emotional development and education of individuals on the spectrum b) to present the findings of investigations c) to present and raise key concerns about the emotional intelligence of children spectrum of autism (d) raise questions about the development of educational methods aimed at enhancing the emotional development of individuals in the autism spectrum and thereby the development of social feelings their maternal skills.","author":[{"dropping-particle":"","family":"Chaidi","given":"Irene","non-dropping-particle":"","parse-names":false,"suffix":""},{"dropping-particle":"","family":"Drigas","given":"Athanasios","non-dropping-particle":"","parse-names":false,"suffix":""}],"container-title":"International journal of online and biomedical engineering","id":"ITEM-1","issue":"2","issued":{"date-parts":[["2020"]]},"page":"94-111","title":"Autism, expression, and understanding of emotions: Literature review","type":"article-journal","volume":"16"},"uris":["http://www.mendeley.com/documents/?uuid=fbfafc78-4503-45ff-a142-beec399d7a8d"]},{"id":"ITEM-2","itemData":{"DOI":"10.1186/s13229-016-0113-9","ISSN":"20402392","PMID":"28018573","abstract":"Background: Children with autism spectrum conditions (ASC) have emotion recognition deficits when tested in different expression modalities (face, voice, body). However, these findings usually focus on basic emotions, using one or two expression modalities. In addition, cultural similarities and differences in emotion recognition patterns in children with ASC have not been explored before. The current study examined the similarities and differences in the recognition of basic and complex emotions by children with ASC and typically developing (TD) controls across three cultures: Israel, Britain, and Sweden. Methods: Fifty-five children with high-functioning ASC, aged 5-9, were compared to 58 TD children. On each site, groups were matched on age, sex, and IQ. Children were tested using four tasks, examining recognition of basic and complex emotions from voice recordings, videos of facial and bodily expressions, and emotional video scenarios including all modalities in context. Results: Compared to their TD peers, children with ASC showed emotion recognition deficits in both basic and complex emotions on all three modalities and their integration in context. Complex emotions were harder to recognize, compared to basic emotions for the entire sample. Cross-cultural agreement was found for all major findings, with minor deviations on the face and body tasks. Conclusions: Our findings highlight the multimodal nature of ER deficits in ASC, which exist for basic as well as complex emotions and are relatively stable cross-culturally. Cross-cultural research has the potential to reveal both autism-specific universal deficits and the role that specific cultures play in the way empathy operates in different countries.","author":[{"dropping-particle":"","family":"Fridenson-Hayo","given":"S.","non-dropping-particle":"","parse-names":false,"suffix":""},{"dropping-particle":"","family":"Berggren","given":"Steve","non-dropping-particle":"","parse-names":false,"suffix":""},{"dropping-particle":"","family":"Lassalle","given":"Amandine","non-dropping-particle":"","parse-names":false,"suffix":""},{"dropping-particle":"","family":"Tal","given":"Shahar","non-dropping-particle":"","parse-names":false,"suffix":""},{"dropping-particle":"","family":"Pigat","given":"Delia","non-dropping-particle":"","parse-names":false,"suffix":""},{"dropping-particle":"","family":"Bölte","given":"Sven","non-dropping-particle":"","parse-names":false,"suffix":""},{"dropping-particle":"","family":"Baron-Cohen","given":"Simon","non-dropping-particle":"","parse-names":false,"suffix":""},{"dropping-particle":"","family":"Golan","given":"Ofer","non-dropping-particle":"","parse-names":false,"suffix":""}],"container-title":"Molecular Autism","id":"ITEM-2","issue":"1","issued":{"date-parts":[["2016","12","19"]]},"publisher":"BioMed Central Ltd.","title":"Basic and complex emotion recognition in children with autism: Cross-cultural findings","type":"article-journal","volume":"7"},"uris":["http://www.mendeley.com/documents/?uuid=25138328-6f05-3612-8b1f-b6c8b78726f5"]},{"id":"ITEM-3","itemData":{"DOI":"10.3389/fpsyg.2020.00478","ISSN":"16641078","abstract":"The recognition of emotional body movement (BM) is impaired in individuals with Autistic Spectrum Disorder ASD, yet it is not clear whether the difficulty is related to the encoding of body motion, emotions, or both. Besides, BM recognition has been traditionally studied using point-light displays stimuli (PLDs) and is still underexplored in individuals with ASD and intellectual disability (ID). In the present study, we investigated the recognition of happy, fearful, and neutral BM in children with ASD with and without ID. In a non-verbal recognition task, participants were asked to recognize pure-body-motion and visible-body-form stimuli (by means of point-light displays-PLDs and full-light displays-FLDs, respectively). We found that the children with ASD were less accurate than TD children in recognizing both the emotional and neutral BM, either when presented as FLDs or PLDs. These results suggest that the difficulty in understanding the observed BM may rely on atypical processing of BM information rather than emotion. Moreover, we found that the accuracy improved with age and IQ only in children with ASD without ID, suggesting that high level of cognitive resources can mediate the acquisition of compensatory mechanisms which develop with age.","author":[{"dropping-particle":"","family":"Mazzoni","given":"Noemi","non-dropping-particle":"","parse-names":false,"suffix":""},{"dropping-particle":"","family":"Landi","given":"Isotta","non-dropping-particle":"","parse-names":false,"suffix":""},{"dropping-particle":"","family":"Ricciardelli","given":"Paola","non-dropping-particle":"","parse-names":false,"suffix":""},{"dropping-particle":"","family":"Actis-Grosso","given":"Rossana","non-dropping-particle":"","parse-names":false,"suffix":""},{"dropping-particle":"","family":"Venuti","given":"Paola","non-dropping-particle":"","parse-names":false,"suffix":""}],"container-title":"Frontiers in Psychology","id":"ITEM-3","issued":{"date-parts":[["2020","3","25"]]},"publisher":"Frontiers Media S.A.","title":"“Motion or Emotion? Recognition of Emotional Bodily Expressions in Children With Autism Spectrum Disorder With and Without Intellectual Disability”","type":"article-journal","volume":"11"},"uris":["http://www.mendeley.com/documents/?uuid=ac0dcdcb-714a-3d64-b731-378b18f2b00c"]}],"mendeley":{"formattedCitation":"(Chaidi &amp; Drigas, 2020; S. Fridenson-Hayo et al., 2016; Mazzoni et al., 2020)","plainTextFormattedCitation":"(Chaidi &amp; Drigas, 2020; S. Fridenson-Hayo et al., 2016; Mazzoni et al., 2020)","previouslyFormattedCitation":"(Chaidi &amp; Drigas, 2020; S. Fridenson-Hayo et al., 2016; Mazzoni et al., 2020)"},"properties":{"noteIndex":0},"schema":"https://github.com/citation-style-language/schema/raw/master/csl-citation.json"}</w:instrText>
      </w:r>
      <w:r w:rsidRPr="00E02A50">
        <w:rPr>
          <w:rFonts w:asciiTheme="majorBidi" w:eastAsia="David" w:hAnsiTheme="majorBidi" w:cstheme="majorBidi"/>
          <w:sz w:val="24"/>
          <w:szCs w:val="24"/>
          <w:rtl/>
        </w:rPr>
        <w:fldChar w:fldCharType="separate"/>
      </w:r>
      <w:r w:rsidRPr="00CA49D1">
        <w:rPr>
          <w:rFonts w:asciiTheme="majorBidi" w:eastAsia="David" w:hAnsiTheme="majorBidi" w:cstheme="majorBidi"/>
          <w:noProof/>
          <w:sz w:val="24"/>
          <w:szCs w:val="24"/>
        </w:rPr>
        <w:t>(Chaidi &amp; Drigas, 2020; S. Fridenson-Hayo et al., 2016; Mazzoni et al., 2020)</w:t>
      </w:r>
      <w:r w:rsidRPr="00E02A50">
        <w:rPr>
          <w:rFonts w:asciiTheme="majorBidi" w:eastAsia="David" w:hAnsiTheme="majorBidi" w:cstheme="majorBidi"/>
          <w:sz w:val="24"/>
          <w:szCs w:val="24"/>
          <w:rtl/>
        </w:rPr>
        <w:fldChar w:fldCharType="end"/>
      </w:r>
    </w:p>
    <w:p w14:paraId="149B97B7" w14:textId="77777777" w:rsidR="008E6773" w:rsidRDefault="008E6773" w:rsidP="008E6773">
      <w:pPr>
        <w:bidi/>
        <w:spacing w:after="0" w:line="480" w:lineRule="auto"/>
        <w:ind w:firstLine="720"/>
        <w:jc w:val="both"/>
        <w:rPr>
          <w:rFonts w:ascii="David" w:eastAsia="David" w:hAnsi="David" w:cs="David"/>
          <w:sz w:val="24"/>
          <w:szCs w:val="24"/>
          <w:rtl/>
        </w:rPr>
      </w:pPr>
      <w:r>
        <w:rPr>
          <w:rFonts w:ascii="David" w:eastAsia="David" w:hAnsi="David" w:cs="David" w:hint="cs"/>
          <w:sz w:val="24"/>
          <w:szCs w:val="24"/>
          <w:rtl/>
        </w:rPr>
        <w:t xml:space="preserve">תכניות </w:t>
      </w:r>
      <w:r w:rsidRPr="00D65636">
        <w:rPr>
          <w:rFonts w:ascii="David" w:eastAsia="Arial" w:hAnsi="David" w:cs="David"/>
          <w:sz w:val="24"/>
          <w:szCs w:val="24"/>
          <w:rtl/>
        </w:rPr>
        <w:t xml:space="preserve">התערבות </w:t>
      </w:r>
      <w:r>
        <w:rPr>
          <w:rFonts w:ascii="David" w:eastAsia="Arial" w:hAnsi="David" w:cs="David" w:hint="cs"/>
          <w:sz w:val="24"/>
          <w:szCs w:val="24"/>
          <w:rtl/>
        </w:rPr>
        <w:t xml:space="preserve"> שונות פותחו </w:t>
      </w:r>
      <w:r w:rsidRPr="00D65636">
        <w:rPr>
          <w:rFonts w:ascii="David" w:eastAsia="Arial" w:hAnsi="David" w:cs="David"/>
          <w:sz w:val="24"/>
          <w:szCs w:val="24"/>
          <w:rtl/>
        </w:rPr>
        <w:t xml:space="preserve">במטרה ללמד אנשים עם אוטיזם </w:t>
      </w:r>
      <w:r>
        <w:rPr>
          <w:rFonts w:ascii="David" w:eastAsia="Arial" w:hAnsi="David" w:cs="David" w:hint="cs"/>
          <w:sz w:val="24"/>
          <w:szCs w:val="24"/>
          <w:rtl/>
        </w:rPr>
        <w:t xml:space="preserve">זיהוי רגשות, עם עניין עולה בעשורים האחרונים בתכניות מבוססות טכנולוגיה. </w:t>
      </w:r>
      <w:r w:rsidRPr="00EF2297">
        <w:rPr>
          <w:rFonts w:ascii="David" w:eastAsia="Arial" w:hAnsi="David" w:cs="David"/>
          <w:sz w:val="24"/>
          <w:szCs w:val="24"/>
          <w:rtl/>
        </w:rPr>
        <w:t>הממצאים</w:t>
      </w:r>
      <w:r w:rsidRPr="005F237E">
        <w:rPr>
          <w:rFonts w:ascii="David" w:eastAsia="Arial" w:hAnsi="David" w:cs="David"/>
          <w:sz w:val="24"/>
          <w:szCs w:val="24"/>
          <w:rtl/>
        </w:rPr>
        <w:t xml:space="preserve"> מעודדים ומראים</w:t>
      </w:r>
      <w:r>
        <w:rPr>
          <w:rFonts w:ascii="David" w:eastAsia="Arial" w:hAnsi="David" w:cs="David" w:hint="cs"/>
          <w:sz w:val="24"/>
          <w:szCs w:val="24"/>
          <w:rtl/>
        </w:rPr>
        <w:t>,</w:t>
      </w:r>
      <w:r w:rsidRPr="005F237E">
        <w:rPr>
          <w:rFonts w:ascii="David" w:eastAsia="Arial" w:hAnsi="David" w:cs="David"/>
          <w:sz w:val="24"/>
          <w:szCs w:val="24"/>
          <w:rtl/>
        </w:rPr>
        <w:t xml:space="preserve"> כי קיימת יכולת ללמד זיהוי </w:t>
      </w:r>
      <w:r>
        <w:rPr>
          <w:rFonts w:ascii="David" w:eastAsia="Arial" w:hAnsi="David" w:cs="David" w:hint="cs"/>
          <w:sz w:val="24"/>
          <w:szCs w:val="24"/>
          <w:rtl/>
        </w:rPr>
        <w:t xml:space="preserve">והבנת </w:t>
      </w:r>
      <w:r w:rsidRPr="005F237E">
        <w:rPr>
          <w:rFonts w:ascii="David" w:eastAsia="Arial" w:hAnsi="David" w:cs="David"/>
          <w:sz w:val="24"/>
          <w:szCs w:val="24"/>
          <w:rtl/>
        </w:rPr>
        <w:t>רגשות</w:t>
      </w:r>
      <w:r>
        <w:rPr>
          <w:rFonts w:ascii="David" w:eastAsia="Arial" w:hAnsi="David" w:cs="David" w:hint="cs"/>
          <w:sz w:val="24"/>
          <w:szCs w:val="24"/>
          <w:rtl/>
        </w:rPr>
        <w:t xml:space="preserve"> </w:t>
      </w:r>
      <w:r w:rsidRPr="00E02A50">
        <w:rPr>
          <w:rFonts w:asciiTheme="majorBidi" w:eastAsia="Arial" w:hAnsiTheme="majorBidi" w:cstheme="majorBidi"/>
          <w:sz w:val="24"/>
          <w:szCs w:val="24"/>
          <w:rtl/>
        </w:rPr>
        <w:fldChar w:fldCharType="begin" w:fldLock="1"/>
      </w:r>
      <w:r>
        <w:rPr>
          <w:rFonts w:asciiTheme="majorBidi" w:eastAsia="Arial" w:hAnsiTheme="majorBidi" w:cstheme="majorBidi"/>
          <w:sz w:val="24"/>
          <w:szCs w:val="24"/>
        </w:rPr>
        <w:instrText>ADDIN CSL_CITATION {"citationItems":[{"id":"ITEM-1","itemData":{"DOI":"10.1007/s10803-005-0057-y","ISSN":"01623257","PMID":"16477515","abstract":"Adults with Asperger Syndrome (AS) can recognise simple emotions and pass basic theory of mind tasks, but have difficulties recognising more complex emotions and mental states. This study describes a new battery of tasks, testing recognition of 20 complex emotions and mental states from faces and voices. The battery was given to males and females with AS and matched controls. Results showed the AS group performed worse than controls overall, on emotion recognition from faces and voices and on 12/20 specific emotions. Females recognised faces better than males regardless of diagnosis, and males with AS had more difficulties recognising emotions from faces than from voices. The implications of these results are discussed in relation to social functioning in AS. © 2006 Springer Science+Business Media, Inc.","author":[{"dropping-particle":"","family":"Golan","given":"Ofer","non-dropping-particle":"","parse-names":false,"suffix":""},{"dropping-particle":"","family":"Baron-Cohen","given":"Simon","non-dropping-particle":"","parse-names":false,"suffix":""},{"dropping-particle":"","family":"Hill","given":"Jacqueline","non-dropping-particle":"","parse-names":false,"suffix":""}],"container-title":"Journal of Autism and Developmental Disorders","id":"ITEM-1","issue":"2","issued":{"date-parts":[["2006","2"]]},"page":"169-183","title":"The Cambridge Mindreading (CAM) Face-Voice Battery: Testing complex emotion recognition in adults with and without Asperger Syndrome","type":"article-journal","volume":"36"},"uris":["http://www.mendeley.com/documents/?uuid=1ad0a22b-4314-37c2-b60d-07632036796e"]},{"id":"ITEM-2","itemData":{"DOI":"10.1186/s13229-016-0113-9","ISSN":"20402392","PMID":"28018573","abstract":"Background: Children with autism spectrum conditions (ASC) have emotion recognition deficits when tested in different expression modalities (face, voice, body). However, these findings usually focus on basic emotions, using one or two expression modalities. In addition, cultural similarities and differences in emotion recognition patterns in children with ASC have not been explored before. The current study examined the similarities and differences in the recognition of basic and complex emotions by children with ASC and typically developing (TD) controls across three cultures: Israel, Britain, and Sweden. Methods: Fifty-five children with high-functioning ASC, aged 5-9, were compared to 58 TD children. On each site, groups were matched on age, sex, and IQ. Children were tested using four tasks, examining recognition of basic and complex emotions from voice recordings, videos of facial and bodily expressions, and emotional video scenarios including all modalities in context. Results: Compared to their TD peers, children with ASC showed emotion recognition deficits in both basic and complex emotions on all three modalities and their integration in context. Complex emotions were harder to recognize, compared to basic emotions for the entire sample. Cross-cultural agreement was found for all major findings, with minor deviations on the face and body tasks. Conclusions: Our findings highlight the multimodal nature of ER deficits in ASC, which exist for basic as well as complex emotions and are relatively stable cross-culturally. Cross-cultural research has the potential to reveal both autism-specific universal deficits and the role that specific cultures play in the way empathy operates in different countries.","author":[{"dropping-particle":"","family":"Fridenson-Hayo","given":"S.","non-dropping-particle":"","parse-names":false,"suffix":""},{"dropping-particle":"","family":"Berggren","given":"Steve","non-dropping-particle":"","parse-names":false,"suffix":""},{"dropping-particle":"","family":"Lassalle","given":"Amandine","non-dropping-particle":"","parse-names":false,"suffix":""},{"dropping-particle":"","family":"Tal","given":"Shahar","non-dropping-particle":"","parse-names":false,"suffix":""},{"dropping-particle":"","family":"Pigat","given":"Delia","non-dropping-particle":"","parse-names":false,"suffix":""},{"dropping-particle":"","family":"Bölte","given":"Sven","non-dropping-particle":"","parse-names":false,"suffix":""},{"dropping-particle":"","family":"Baron-Cohen","given":"Simon","non-dropping-particle":"","parse-names":false,"suffix":""},{"dropping-particle":"","family":"Golan","given":"Ofer","non-dropping-particle":"","parse-names":false,"suffix":""}],"container-title":"Molecular Autism","id":"ITEM-2","issue":"1","issued":{"date-parts":[["2016","12","19"]]},"publisher":"BioMed Central Ltd.","title":"Basic and complex emotion recognition in children with autism: Cross-cultural findings","type":"article-journal","volume":"7"},"uris":["http://www.mendeley.com/documents/?uuid=25138328-6f05-3612-8b1f-b6c8b78726f5"]}],"mendeley":{"formattedCitation":"(S. Fridenson-Hayo et al., 2016; Golan et al., 2006)","plainTextFormattedCitation":"(S. Fridenson-Hayo et al., 2016; Golan et al., 2006)","previouslyFormattedCitation":"(S. Fridenson-Hayo et al., 2016; Golan et al., 2006)"},"properties":{"noteIndex":0},"schema":"https://github.com/citation-style-language/schema/raw/master/csl-citation.json"}</w:instrText>
      </w:r>
      <w:r w:rsidRPr="00E02A50">
        <w:rPr>
          <w:rFonts w:asciiTheme="majorBidi" w:eastAsia="Arial" w:hAnsiTheme="majorBidi" w:cstheme="majorBidi"/>
          <w:sz w:val="24"/>
          <w:szCs w:val="24"/>
          <w:rtl/>
        </w:rPr>
        <w:fldChar w:fldCharType="separate"/>
      </w:r>
      <w:r w:rsidRPr="00DA7EB8">
        <w:rPr>
          <w:rFonts w:asciiTheme="majorBidi" w:eastAsia="Arial" w:hAnsiTheme="majorBidi" w:cstheme="majorBidi"/>
          <w:noProof/>
          <w:sz w:val="24"/>
          <w:szCs w:val="24"/>
        </w:rPr>
        <w:t>(S. Fridenson-Hayo et al., 2016; Golan et al., 2006)</w:t>
      </w:r>
      <w:r w:rsidRPr="00E02A50">
        <w:rPr>
          <w:rFonts w:asciiTheme="majorBidi" w:eastAsia="Arial" w:hAnsiTheme="majorBidi" w:cstheme="majorBidi"/>
          <w:sz w:val="24"/>
          <w:szCs w:val="24"/>
          <w:rtl/>
        </w:rPr>
        <w:fldChar w:fldCharType="end"/>
      </w:r>
      <w:r>
        <w:rPr>
          <w:rFonts w:ascii="David" w:eastAsia="Arial" w:hAnsi="David" w:cs="David" w:hint="cs"/>
          <w:sz w:val="24"/>
          <w:szCs w:val="24"/>
          <w:rtl/>
        </w:rPr>
        <w:t>.</w:t>
      </w:r>
      <w:r w:rsidRPr="00D012C4">
        <w:rPr>
          <w:rFonts w:ascii="David" w:eastAsia="Arial" w:hAnsi="David" w:cs="David" w:hint="cs"/>
          <w:sz w:val="24"/>
          <w:szCs w:val="24"/>
          <w:rtl/>
        </w:rPr>
        <w:t xml:space="preserve"> </w:t>
      </w:r>
      <w:r>
        <w:rPr>
          <w:rFonts w:ascii="David" w:eastAsia="Arial" w:hAnsi="David" w:cs="David" w:hint="cs"/>
          <w:sz w:val="24"/>
          <w:szCs w:val="24"/>
          <w:rtl/>
        </w:rPr>
        <w:t>עם זאת,</w:t>
      </w:r>
      <w:r w:rsidRPr="005F237E">
        <w:rPr>
          <w:rFonts w:ascii="David" w:eastAsia="Arial" w:hAnsi="David" w:cs="David"/>
          <w:sz w:val="24"/>
          <w:szCs w:val="24"/>
          <w:rtl/>
        </w:rPr>
        <w:t xml:space="preserve"> </w:t>
      </w:r>
      <w:r>
        <w:rPr>
          <w:rFonts w:ascii="David" w:eastAsia="Arial" w:hAnsi="David" w:cs="David" w:hint="cs"/>
          <w:sz w:val="24"/>
          <w:szCs w:val="24"/>
          <w:rtl/>
        </w:rPr>
        <w:t>מרבית המחקרים התמקדו בלימוד רגשות מהבעות הפנים באוכלוסייה בתפקוד גבוה בלבד ו</w:t>
      </w:r>
      <w:r w:rsidRPr="005F237E">
        <w:rPr>
          <w:rFonts w:ascii="David" w:eastAsia="Arial" w:hAnsi="David" w:cs="David"/>
          <w:sz w:val="24"/>
          <w:szCs w:val="24"/>
          <w:rtl/>
        </w:rPr>
        <w:t>התוצאות חלוקות באשר ליכולת ה</w:t>
      </w:r>
      <w:r>
        <w:rPr>
          <w:rFonts w:ascii="David" w:eastAsia="Arial" w:hAnsi="David" w:cs="David" w:hint="cs"/>
          <w:sz w:val="24"/>
          <w:szCs w:val="24"/>
          <w:rtl/>
        </w:rPr>
        <w:t xml:space="preserve">כללת הנלמד </w:t>
      </w:r>
      <w:r w:rsidRPr="005F237E">
        <w:rPr>
          <w:rFonts w:ascii="David" w:eastAsia="Arial" w:hAnsi="David" w:cs="David"/>
          <w:sz w:val="24"/>
          <w:szCs w:val="24"/>
          <w:rtl/>
        </w:rPr>
        <w:t>לתפקוד חברתי</w:t>
      </w:r>
      <w:r>
        <w:rPr>
          <w:rFonts w:ascii="David" w:eastAsia="Arial" w:hAnsi="David" w:cs="David" w:hint="cs"/>
          <w:sz w:val="24"/>
          <w:szCs w:val="24"/>
          <w:rtl/>
        </w:rPr>
        <w:t xml:space="preserve"> </w:t>
      </w:r>
      <w:r w:rsidRPr="00CB483B">
        <w:rPr>
          <w:rFonts w:asciiTheme="majorBidi" w:eastAsia="Arial" w:hAnsiTheme="majorBidi" w:cstheme="majorBidi"/>
          <w:sz w:val="24"/>
          <w:szCs w:val="24"/>
          <w:rtl/>
        </w:rPr>
        <w:fldChar w:fldCharType="begin" w:fldLock="1"/>
      </w:r>
      <w:r>
        <w:rPr>
          <w:rFonts w:asciiTheme="majorBidi" w:eastAsia="Arial" w:hAnsiTheme="majorBidi" w:cstheme="majorBidi"/>
          <w:sz w:val="24"/>
          <w:szCs w:val="24"/>
        </w:rPr>
        <w:instrText>ADDIN CSL_CITATION {"citationItems":[{"id":"ITEM-1","itemData":{"DOI":"10.22037/ijcn.v9i3.6890","ISSN":"20080700","PMID":"26401152","abstract":"Objective Children with Autism Spectrum Disorders (ASD) tend to have problems in establishing and maintaining their social relationships. Some professionals believe this social impairment is the result of deficit in Theory of Mind (ToM). This study was conducted to explore the effectiveness of ToM training on such children. Materials &amp; Methods A quasi-experimental method, pre- test, post-test with control group was used. The sample included of 12 girls and 12 boys with High Functioning Autism Spectrum Disorders (HFASD). Two instruments were used as follows: the Theory of Mind test and the social skills questionnaire (1). The samples were randomly placed in the experimental and control groups. The experimental groups had 15 sessions of ToM training and the control groups had just regular school program. Results The data were analyzed by Kolmogorov-Smirnov, independent t- and twoway- variance tests. The scores for social skills in the experimental group were significantly more than the control group. Conclusion ToM training might improve the social skills of children with autism spectrum disorders.","author":[{"dropping-particle":"","family":"Adibsereshki","given":"Narges","non-dropping-particle":"","parse-names":false,"suffix":""},{"dropping-particle":"","family":"Nesayan","given":"Abbas","non-dropping-particle":"","parse-names":false,"suffix":""},{"dropping-particle":"","family":"Asadi Gandomani","given":"Roghayeh","non-dropping-particle":"","parse-names":false,"suffix":""},{"dropping-particle":"","family":"Karimlou","given":"Masood","non-dropping-particle":"","parse-names":false,"suffix":""}],"container-title":"Iranian Journal of Child Neurology","id":"ITEM-1","issue":"3","issued":{"date-parts":[["2015"]]},"number-of-pages":"40-49","title":"The effectiveness of theory of mind training on the social skills of children with high functioning autism spectrum disorders","type":"report","volume":"9"},"uris":["http://www.mendeley.com/documents/?uuid=4dc086f4-16f7-35ac-8cde-8d42788c3806"]},{"id":"ITEM-2","itemData":{"DOI":"10.1007/s10803-010-1121-9","abstract":"Many children with Autism Spectrum Disorders (ASD) participate in social skills or Theory of Mind (ToM) treatments. However, few studies have shown evidence for their effectiveness. The current study used a randomized controlled design to test the effectiveness of a 16-week ToM treatment in 8-13 year old children with ASD and normal IQs (n = 40). The results showed that, compared to controls, the treated children with ASD improved in their conceptual ToM skills, but their elementary understanding, self reported empathic skills or parent reported social behaviour did not improve. Despite the effects on conceptual understanding, the current study does not indicate strong evidence for the effectiveness of a ToM treatment on the daily life mindreading skills.","author":[{"dropping-particle":"","family":"Begeer","given":"Sander","non-dropping-particle":"","parse-names":false,"suffix":""},{"dropping-particle":"","family":"Gevers","given":"Carolien","non-dropping-particle":"","parse-names":false,"suffix":""},{"dropping-particle":"","family":"Clifford","given":"Pamela","non-dropping-particle":"","parse-names":false,"suffix":""},{"dropping-particle":"","family":"Verhoeve","given":"Manja","non-dropping-particle":"","parse-names":false,"suffix":""},{"dropping-particle":"","family":"Kat","given":"Kirstin","non-dropping-particle":"","parse-names":false,"suffix":""},{"dropping-particle":"","family":"Hoddenbach","given":"Elske","non-dropping-particle":"","parse-names":false,"suffix":""},{"dropping-particle":"","family":"Boer","given":"Frits","non-dropping-particle":"","parse-names":false,"suffix":""}],"id":"ITEM-2","issued":{"date-parts":[["2010"]]},"title":"Theory of Mind Training in Children with Autism: A Randomized Controlled Trial","type":"article-journal"},"uris":["http://www.mendeley.com/documents/?uuid=4d55829d-7ed9-3d6e-838f-b112cb7a959c"]}],"mendeley":{"formattedCitation":"(Adibsereshki et al., 2015; Begeer et al., 2010)","plainTextFormattedCitation":"(Adibsereshki et al., 2015; Begeer et al., 2010)","previouslyFormattedCitation":"(Adibsereshki et al., 2015; Begeer et al., 2010)"},"properties":{"noteIndex":0},"schema":"https://github.com/citation-style-language/schema/raw/master/csl-citation.json"}</w:instrText>
      </w:r>
      <w:r w:rsidRPr="00CB483B">
        <w:rPr>
          <w:rFonts w:asciiTheme="majorBidi" w:eastAsia="Arial" w:hAnsiTheme="majorBidi" w:cstheme="majorBidi"/>
          <w:sz w:val="24"/>
          <w:szCs w:val="24"/>
          <w:rtl/>
        </w:rPr>
        <w:fldChar w:fldCharType="separate"/>
      </w:r>
      <w:r w:rsidRPr="00CB483B">
        <w:rPr>
          <w:rFonts w:asciiTheme="majorBidi" w:eastAsia="Arial" w:hAnsiTheme="majorBidi" w:cstheme="majorBidi"/>
          <w:noProof/>
          <w:sz w:val="24"/>
          <w:szCs w:val="24"/>
        </w:rPr>
        <w:t>(Adibsereshki et al., 2015; Begeer et al., 2010)</w:t>
      </w:r>
      <w:r w:rsidRPr="00CB483B">
        <w:rPr>
          <w:rFonts w:asciiTheme="majorBidi" w:eastAsia="Arial" w:hAnsiTheme="majorBidi" w:cstheme="majorBidi"/>
          <w:sz w:val="24"/>
          <w:szCs w:val="24"/>
          <w:rtl/>
        </w:rPr>
        <w:fldChar w:fldCharType="end"/>
      </w:r>
      <w:r w:rsidRPr="005F237E">
        <w:rPr>
          <w:rFonts w:ascii="David" w:eastAsia="Arial" w:hAnsi="David" w:cs="David"/>
          <w:sz w:val="24"/>
          <w:szCs w:val="24"/>
          <w:rtl/>
        </w:rPr>
        <w:t xml:space="preserve">. </w:t>
      </w:r>
    </w:p>
    <w:p w14:paraId="3017F21E" w14:textId="77777777" w:rsidR="008E6773" w:rsidRDefault="008E6773" w:rsidP="008E6773">
      <w:pPr>
        <w:bidi/>
        <w:spacing w:after="0" w:line="480" w:lineRule="auto"/>
        <w:ind w:left="4" w:firstLine="716"/>
        <w:jc w:val="both"/>
        <w:rPr>
          <w:rFonts w:ascii="David" w:eastAsia="David" w:hAnsi="David" w:cs="David"/>
          <w:sz w:val="24"/>
          <w:szCs w:val="24"/>
          <w:rtl/>
        </w:rPr>
      </w:pPr>
      <w:r>
        <w:rPr>
          <w:rFonts w:ascii="David" w:eastAsia="David" w:hAnsi="David" w:cs="David" w:hint="cs"/>
          <w:sz w:val="24"/>
          <w:szCs w:val="24"/>
          <w:rtl/>
        </w:rPr>
        <w:t xml:space="preserve">מטרת המחקר הינה לבחון את יעילותה של תכנית התערבות מתווכת מחשב לקידום כשירות רגשית בקרב ילדים עם אוטיזם ברמות תפקוד שונות. </w:t>
      </w:r>
      <w:r w:rsidRPr="000A716A">
        <w:rPr>
          <w:rFonts w:ascii="David" w:eastAsia="David" w:hAnsi="David" w:cs="David"/>
          <w:sz w:val="24"/>
          <w:szCs w:val="24"/>
          <w:rtl/>
        </w:rPr>
        <w:t>במחקר י</w:t>
      </w:r>
      <w:r w:rsidRPr="000A716A">
        <w:rPr>
          <w:rFonts w:ascii="David" w:eastAsia="David" w:hAnsi="David" w:cs="David" w:hint="cs"/>
          <w:sz w:val="24"/>
          <w:szCs w:val="24"/>
          <w:rtl/>
        </w:rPr>
        <w:t>שתתפו</w:t>
      </w:r>
      <w:r w:rsidRPr="000A716A">
        <w:rPr>
          <w:rFonts w:ascii="David" w:eastAsia="David" w:hAnsi="David" w:cs="David"/>
          <w:sz w:val="24"/>
          <w:szCs w:val="24"/>
          <w:rtl/>
        </w:rPr>
        <w:t xml:space="preserve"> </w:t>
      </w:r>
      <w:r>
        <w:rPr>
          <w:rFonts w:ascii="David" w:eastAsia="David" w:hAnsi="David" w:cs="David" w:hint="cs"/>
          <w:sz w:val="24"/>
          <w:szCs w:val="24"/>
          <w:rtl/>
        </w:rPr>
        <w:t>120 נבדקים, שיחולקו לשלוש קבוצות מחקר: (1) 30</w:t>
      </w:r>
      <w:r w:rsidRPr="000A716A">
        <w:rPr>
          <w:rFonts w:ascii="David" w:eastAsia="David" w:hAnsi="David" w:cs="David"/>
          <w:sz w:val="24"/>
          <w:szCs w:val="24"/>
          <w:rtl/>
        </w:rPr>
        <w:t xml:space="preserve"> ילדים </w:t>
      </w:r>
      <w:r>
        <w:rPr>
          <w:rFonts w:ascii="David" w:eastAsia="David" w:hAnsi="David" w:cs="David" w:hint="cs"/>
          <w:sz w:val="24"/>
          <w:szCs w:val="24"/>
          <w:rtl/>
        </w:rPr>
        <w:t>עם אוטיזם בתפקוד גבוה בכיתות א'-ג', ו- 30 ילדים בתפקוד נמוך</w:t>
      </w:r>
      <w:r w:rsidRPr="00F73EAA">
        <w:rPr>
          <w:rFonts w:ascii="David" w:eastAsia="David" w:hAnsi="David" w:cs="David" w:hint="cs"/>
          <w:sz w:val="24"/>
          <w:szCs w:val="24"/>
          <w:rtl/>
        </w:rPr>
        <w:t xml:space="preserve"> </w:t>
      </w:r>
      <w:r>
        <w:rPr>
          <w:rFonts w:ascii="David" w:eastAsia="David" w:hAnsi="David" w:cs="David" w:hint="cs"/>
          <w:sz w:val="24"/>
          <w:szCs w:val="24"/>
          <w:rtl/>
        </w:rPr>
        <w:t>בכיתות ד'-ו', שיתנסו בתכנית התערבות</w:t>
      </w:r>
      <w:r w:rsidRPr="000A716A">
        <w:rPr>
          <w:rFonts w:ascii="David" w:eastAsia="David" w:hAnsi="David" w:cs="David"/>
          <w:sz w:val="24"/>
          <w:szCs w:val="24"/>
          <w:rtl/>
        </w:rPr>
        <w:t xml:space="preserve"> </w:t>
      </w:r>
      <w:r>
        <w:rPr>
          <w:rFonts w:ascii="David" w:eastAsia="David" w:hAnsi="David" w:cs="David" w:hint="cs"/>
          <w:sz w:val="24"/>
          <w:szCs w:val="24"/>
          <w:rtl/>
        </w:rPr>
        <w:t xml:space="preserve">(2) 60 </w:t>
      </w:r>
      <w:r w:rsidRPr="000A716A">
        <w:rPr>
          <w:rFonts w:ascii="David" w:eastAsia="David" w:hAnsi="David" w:cs="David" w:hint="cs"/>
          <w:sz w:val="24"/>
          <w:szCs w:val="24"/>
          <w:rtl/>
        </w:rPr>
        <w:t xml:space="preserve">ילדים עם </w:t>
      </w:r>
      <w:r>
        <w:rPr>
          <w:rFonts w:ascii="David" w:eastAsia="David" w:hAnsi="David" w:cs="David" w:hint="cs"/>
          <w:sz w:val="24"/>
          <w:szCs w:val="24"/>
          <w:rtl/>
        </w:rPr>
        <w:t>אוטיזם, מחציתם בתפקוד גבוה ומחציתם בתפקוד נמוך, שלא יתנסו בהתערבות כלשהי</w:t>
      </w:r>
      <w:r w:rsidRPr="000A716A">
        <w:rPr>
          <w:rFonts w:ascii="David" w:eastAsia="David" w:hAnsi="David" w:cs="David" w:hint="cs"/>
          <w:sz w:val="24"/>
          <w:szCs w:val="24"/>
          <w:rtl/>
        </w:rPr>
        <w:t xml:space="preserve"> </w:t>
      </w:r>
      <w:r>
        <w:rPr>
          <w:rFonts w:ascii="David" w:eastAsia="David" w:hAnsi="David" w:cs="David" w:hint="cs"/>
          <w:sz w:val="24"/>
          <w:szCs w:val="24"/>
          <w:rtl/>
        </w:rPr>
        <w:t xml:space="preserve">(3) -30 </w:t>
      </w:r>
      <w:r w:rsidRPr="000A716A">
        <w:rPr>
          <w:rFonts w:ascii="David" w:eastAsia="David" w:hAnsi="David" w:cs="David" w:hint="cs"/>
          <w:sz w:val="24"/>
          <w:szCs w:val="24"/>
          <w:rtl/>
        </w:rPr>
        <w:t>ילדים עם התפתחות תקינה מותאמי רמה שפתית-קוגניטיבי</w:t>
      </w:r>
      <w:r>
        <w:rPr>
          <w:rFonts w:ascii="David" w:eastAsia="David" w:hAnsi="David" w:cs="David" w:hint="cs"/>
          <w:sz w:val="24"/>
          <w:szCs w:val="24"/>
          <w:rtl/>
        </w:rPr>
        <w:t>ת, שלא יקחו חלק בתכנית התערבות.</w:t>
      </w:r>
      <w:r w:rsidDel="005838DB">
        <w:rPr>
          <w:rFonts w:ascii="David" w:eastAsia="David" w:hAnsi="David" w:cs="David" w:hint="cs"/>
          <w:sz w:val="24"/>
          <w:szCs w:val="24"/>
          <w:rtl/>
        </w:rPr>
        <w:t xml:space="preserve"> </w:t>
      </w:r>
    </w:p>
    <w:p w14:paraId="21B03571" w14:textId="77777777" w:rsidR="008E6773" w:rsidRDefault="008E6773" w:rsidP="008E6773">
      <w:pPr>
        <w:bidi/>
        <w:spacing w:after="0" w:line="480" w:lineRule="auto"/>
        <w:ind w:firstLine="720"/>
        <w:jc w:val="both"/>
        <w:rPr>
          <w:rFonts w:ascii="David" w:eastAsia="David" w:hAnsi="David" w:cs="David"/>
          <w:sz w:val="24"/>
          <w:szCs w:val="24"/>
          <w:rtl/>
        </w:rPr>
      </w:pPr>
      <w:r>
        <w:rPr>
          <w:rFonts w:ascii="David" w:eastAsia="David" w:hAnsi="David" w:cs="David" w:hint="cs"/>
          <w:sz w:val="24"/>
          <w:szCs w:val="24"/>
          <w:rtl/>
        </w:rPr>
        <w:t>המחקר יכלול 4 שלבים: (1) -</w:t>
      </w:r>
      <w:r w:rsidRPr="00F73EAA">
        <w:rPr>
          <w:rFonts w:ascii="David" w:eastAsia="David" w:hAnsi="David" w:cs="David" w:hint="cs"/>
          <w:sz w:val="24"/>
          <w:szCs w:val="24"/>
          <w:rtl/>
        </w:rPr>
        <w:t xml:space="preserve"> </w:t>
      </w:r>
      <w:r>
        <w:rPr>
          <w:rFonts w:ascii="David" w:eastAsia="David" w:hAnsi="David" w:cs="David" w:hint="cs"/>
          <w:sz w:val="24"/>
          <w:szCs w:val="24"/>
          <w:rtl/>
        </w:rPr>
        <w:t>העברת אבחוני סינון לכלל הנבדקים (2) העברת תכנית ההתערבות במסגרות החינוכיות במשך 18 שבועות, על ידי גורמי חינוך מוסמכים (3) הערכה בתום תכנית ההתערבות (4) הערכה 10 שבועות לאחר תום התכנית.</w:t>
      </w:r>
      <w:bookmarkEnd w:id="5"/>
    </w:p>
    <w:p w14:paraId="7FFEE549" w14:textId="77777777" w:rsidR="008E6773" w:rsidRDefault="008E6773" w:rsidP="008E6773">
      <w:pPr>
        <w:bidi/>
        <w:spacing w:after="0" w:line="480" w:lineRule="auto"/>
        <w:jc w:val="both"/>
        <w:rPr>
          <w:rFonts w:ascii="David" w:eastAsia="David" w:hAnsi="David" w:cs="David"/>
          <w:sz w:val="24"/>
          <w:szCs w:val="24"/>
          <w:rtl/>
        </w:rPr>
      </w:pPr>
    </w:p>
    <w:p w14:paraId="70AF10AC" w14:textId="77777777" w:rsidR="008E6773" w:rsidRDefault="008E6773" w:rsidP="008E6773">
      <w:pPr>
        <w:bidi/>
        <w:spacing w:after="0" w:line="480" w:lineRule="auto"/>
        <w:jc w:val="both"/>
        <w:rPr>
          <w:rFonts w:ascii="David" w:eastAsia="David" w:hAnsi="David" w:cs="David"/>
          <w:sz w:val="24"/>
          <w:szCs w:val="24"/>
          <w:rtl/>
        </w:rPr>
      </w:pPr>
    </w:p>
    <w:p w14:paraId="071F9557" w14:textId="77777777" w:rsidR="008E6773" w:rsidRDefault="008E6773" w:rsidP="008E6773">
      <w:pPr>
        <w:bidi/>
        <w:spacing w:after="0" w:line="480" w:lineRule="auto"/>
        <w:jc w:val="both"/>
        <w:rPr>
          <w:rFonts w:ascii="David" w:eastAsia="David" w:hAnsi="David" w:cs="David"/>
          <w:sz w:val="24"/>
          <w:szCs w:val="24"/>
        </w:rPr>
      </w:pPr>
    </w:p>
    <w:p w14:paraId="61B0F203" w14:textId="77777777" w:rsidR="008E6773" w:rsidRDefault="008E6773" w:rsidP="008E6773">
      <w:pPr>
        <w:bidi/>
        <w:spacing w:after="0" w:line="480" w:lineRule="auto"/>
        <w:jc w:val="both"/>
        <w:rPr>
          <w:rFonts w:ascii="David" w:eastAsia="David" w:hAnsi="David" w:cs="David"/>
          <w:sz w:val="24"/>
          <w:szCs w:val="24"/>
          <w:rtl/>
        </w:rPr>
      </w:pPr>
    </w:p>
    <w:p w14:paraId="5C413AE6" w14:textId="77777777" w:rsidR="008E6773" w:rsidRDefault="008E6773" w:rsidP="008E6773">
      <w:pPr>
        <w:bidi/>
        <w:spacing w:after="0" w:line="480" w:lineRule="auto"/>
        <w:jc w:val="both"/>
        <w:rPr>
          <w:rFonts w:ascii="David" w:eastAsia="David" w:hAnsi="David" w:cs="David"/>
          <w:sz w:val="24"/>
          <w:szCs w:val="24"/>
          <w:rtl/>
        </w:rPr>
      </w:pPr>
    </w:p>
    <w:p w14:paraId="4D7D7347" w14:textId="77777777" w:rsidR="008E6773" w:rsidRDefault="008E6773" w:rsidP="008E6773">
      <w:pPr>
        <w:bidi/>
        <w:spacing w:after="0" w:line="480" w:lineRule="auto"/>
        <w:jc w:val="both"/>
        <w:rPr>
          <w:rFonts w:ascii="David" w:eastAsia="David" w:hAnsi="David" w:cs="David"/>
          <w:sz w:val="24"/>
          <w:szCs w:val="24"/>
          <w:rtl/>
        </w:rPr>
      </w:pPr>
    </w:p>
    <w:p w14:paraId="60BC4FF2" w14:textId="77777777" w:rsidR="008E6773" w:rsidRPr="00E02A50" w:rsidRDefault="008E6773" w:rsidP="008E6773">
      <w:pPr>
        <w:pStyle w:val="Heading1"/>
        <w:jc w:val="center"/>
        <w:rPr>
          <w:rFonts w:asciiTheme="majorBidi" w:hAnsiTheme="majorBidi" w:cstheme="majorBidi"/>
          <w:sz w:val="32"/>
          <w:szCs w:val="32"/>
        </w:rPr>
      </w:pPr>
      <w:bookmarkStart w:id="6" w:name="_Toc82530479"/>
      <w:commentRangeStart w:id="7"/>
      <w:r w:rsidRPr="00E02A50">
        <w:rPr>
          <w:rFonts w:asciiTheme="majorBidi" w:hAnsiTheme="majorBidi" w:cstheme="majorBidi"/>
          <w:sz w:val="32"/>
          <w:szCs w:val="32"/>
        </w:rPr>
        <w:lastRenderedPageBreak/>
        <w:t>Abstract</w:t>
      </w:r>
      <w:commentRangeEnd w:id="7"/>
      <w:r>
        <w:rPr>
          <w:rStyle w:val="CommentReference"/>
          <w:b w:val="0"/>
        </w:rPr>
        <w:commentReference w:id="7"/>
      </w:r>
      <w:bookmarkEnd w:id="6"/>
    </w:p>
    <w:p w14:paraId="3353D8FF" w14:textId="77777777" w:rsidR="008E6773" w:rsidRPr="0074587F" w:rsidRDefault="008E6773" w:rsidP="008E6773">
      <w:pPr>
        <w:spacing w:after="0" w:line="360" w:lineRule="auto"/>
        <w:ind w:firstLine="720"/>
        <w:jc w:val="both"/>
        <w:rPr>
          <w:rFonts w:asciiTheme="majorBidi" w:hAnsiTheme="majorBidi" w:cstheme="majorBidi"/>
          <w:sz w:val="24"/>
          <w:szCs w:val="24"/>
        </w:rPr>
      </w:pPr>
      <w:r w:rsidRPr="0074587F">
        <w:rPr>
          <w:rFonts w:asciiTheme="majorBidi" w:hAnsiTheme="majorBidi" w:cstheme="majorBidi"/>
          <w:sz w:val="24"/>
          <w:szCs w:val="24"/>
        </w:rPr>
        <w:t xml:space="preserve">Autism spectrum condition (ASC) is a neurodevelopmental disorder which core features are social </w:t>
      </w:r>
      <w:r>
        <w:rPr>
          <w:rFonts w:asciiTheme="majorBidi" w:hAnsiTheme="majorBidi" w:cstheme="majorBidi"/>
          <w:sz w:val="24"/>
          <w:szCs w:val="24"/>
        </w:rPr>
        <w:t>deficits. one of the key aspects of social communication is emotional competence, the ability to express, recognize, understand and regulate emotions.</w:t>
      </w:r>
      <w:r w:rsidRPr="0074587F">
        <w:rPr>
          <w:rFonts w:asciiTheme="majorBidi" w:hAnsiTheme="majorBidi" w:cstheme="majorBidi"/>
          <w:sz w:val="24"/>
          <w:szCs w:val="24"/>
        </w:rPr>
        <w:t xml:space="preserve"> Evidence suggests that from early childhood individuals with autism show different developmental trajectories on their ability to process and to recognize emotions from paralinguistic emotional cues in the face, body language and tone of voice</w:t>
      </w:r>
      <w:r>
        <w:rPr>
          <w:rFonts w:asciiTheme="majorBidi" w:hAnsiTheme="majorBidi" w:cstheme="majorBidi"/>
          <w:sz w:val="24"/>
          <w:szCs w:val="24"/>
        </w:rPr>
        <w:t>, as well as</w:t>
      </w:r>
      <w:r w:rsidRPr="0074587F">
        <w:rPr>
          <w:rFonts w:asciiTheme="majorBidi" w:hAnsiTheme="majorBidi" w:cstheme="majorBidi"/>
          <w:sz w:val="24"/>
          <w:szCs w:val="24"/>
        </w:rPr>
        <w:t xml:space="preserve"> difficulty to integrate these cues in context and lack in emotional language</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{"citationItems":[{"id":"ITEM-1","itemData":{"DOI":"10.3991/ijoe.v16i02.11991","ISSN":"26268493","abstract":"In recent years there has been a growing interest in autism spectrum individuals in the expression and understanding of emotions. The objective of this work is through a literature review: a) to illustrate the emotional development and education of individuals on the spectrum b) to present the findings of investigations c) to present and raise key concerns about the emotional intelligence of children spectrum of autism (d) raise questions about the development of educational methods aimed at enhancing the emotional development of individuals in the autism spectrum and thereby the development of social feelings their maternal skills.","author":[{"dropping-particle":"","family":"Chaidi","given":"Irene","non-dropping-particle":"","parse-names":false,"suffix":""},{"dropping-particle":"","family":"Drigas","given":"Athanasios","non-dropping-particle":"","parse-names":false,"suffix":""}],"container-title":"International journal of online and biomedical engineering","id":"ITEM-1","issue":"2","issued":{"date-parts":[["2020"]]},"page":"94-111","title":"Autism, expression, and understanding of emotions: Literature review","type":"article-journal","volume":"16"},"uris":["http://www.mendeley.com/documents/?uuid=fbfafc78-4503-45ff-a142-beec399d7a8d"]},{"id":"ITEM-2","itemData":{"DOI":"10.1186/s13229-016-0113-9","ISSN":"20402392","PMID":"28018573","abstract":"Background: Children with autism spectrum conditions (ASC) have emotion recognition deficits when tested in different expression modalities (face, voice, body). However, these findings usually focus on basic emotions, using one or two expression modalities. In addition, cultural similarities and differences in emotion recognition patterns in children with ASC have not been explored before. The current study examined the similarities and differences in the recognition of basic and complex emotions by children with ASC and typically developing (TD) controls across three cultures: Israel, Britain, and Sweden. Methods: Fifty-five children with high-functioning ASC, aged 5-9, were compared to 58 TD children. On each site, groups were matched on age, sex, and IQ. Children were tested using four tasks, examining recognition of basic and complex emotions from voice recordings, videos of facial and bodily expressions, and emotional video scenarios including all modalities in context. Results: Compared to their TD peers, children with ASC showed emotion recognition deficits in both basic and complex emotions on all three modalities and their integration in context. Complex emotions were harder to recognize, compared to basic emotions for the entire sample. Cross-cultural agreement was found for all major findings, with minor deviations on the face and body tasks. Conclusions: Our findings highlight the multimodal nature of ER deficits in ASC, which exist for basic as well as complex emotions and are relatively stable cross-culturally. Cross-cultural research has the potential to reveal both autism-specific universal deficits and the role that specific cultures play in the way empathy operates in different countries.","author":[{"dropping-particle":"","family":"Fridenson-Hayo","given":"S.","non-dropping-particle":"","parse-names":false,"suffix":""},{"dropping-particle":"","family":"Berggren","given":"Steve","non-dropping-particle":"","parse-names":false,"suffix":""},{"dropping-particle":"","family":"Lassalle","given":"Amandine","non-dropping-particle":"","parse-names":false,"suffix":""},{"dropping-particle":"","family":"Tal","given":"Shahar","non-dropping-particle":"","parse-names":false,"suffix":""},{"dropping-particle":"","family":"Pigat","given":"Delia","non-dropping-particle":"","parse-names":false,"suffix":""},{"dropping-particle":"","family":"Bölte","given":"Sven","non-dropping-particle":"","parse-names":false,"suffix":""},{"dropping-particle":"","family":"Baron-Cohen","given":"Simon","non-dropping-particle":"","parse-names":false,"suffix":""},{"dropping-particle":"","family":"Golan","given":"Ofer","non-dropping-particle":"","parse-names":false,"suffix":""}],"container-title":"Molecular Autism","id":"ITEM-2","issue":"1","issued":{"date-parts":[["2016","12","19"]]},"publisher":"BioMed Central Ltd.","title":"Basic and complex emotion recognition in children with autism: Cross-cultural findings","type":"article-journal","volume":"7"},"uris":["http://www.mendeley.com/documents/?uuid=25138328-6f05-3612-8b1f-b6c8b78726f5"]},{"id":"ITEM-3","itemData":{"DOI":"10.3389/fpsyg.2020.00478","ISSN":"16641078","abstract":"The recognition of emotional body movement (BM) is impaired in individuals with Autistic Spectrum Disorder ASD, yet it is not clear whether the difficulty is related to the encoding of body motion, emotions, or both. Besides, BM recognition has been traditionally studied using point-light displays stimuli (PLDs) and is still underexplored in individuals with ASD and intellectual disability (ID). In the present study, we investigated the recognition of happy, fearful, and neutral BM in children with ASD with and without ID. In a non-verbal recognition task, participants were asked to recognize pure-body-motion and visible-body-form stimuli (by means of point-light displays-PLDs and full-light displays-FLDs, respectively). We found that the children with ASD were less accurate than TD children in recognizing both the emotional and neutral BM, either when presented as FLDs or PLDs. These results suggest that the difficulty in understanding the observed BM may rely on atypical processing of BM information rather than emotion. Moreover, we found that the accuracy improved with age and IQ only in children with ASD without ID, suggesting that high level of cognitive resources can mediate the acquisition of compensatory mechanisms which develop with age.","author":[{"dropping-particle":"","family":"Mazzoni","given":"Noemi","non-dropping-particle":"","parse-names":false,"suffix":""},{"dropping-particle":"","family":"Landi","given":"Isotta","non-dropping-particle":"","parse-names":false,"suffix":""},{"dropping-particle":"","family":"Ricciardelli","given":"Paola","non-dropping-particle":"","parse-names":false,"suffix":""},{"dropping-particle":"","family":"Actis-Grosso","given":"Rossana","non-dropping-particle":"","parse-names":false,"suffix":""},{"dropping-particle":"","family":"Venuti","given":"Paola","non-dropping-particle":"","parse-names":false,"suffix":""}],"container-title":"Frontiers in Psychology","id":"ITEM-3","issued":{"date-parts":[["2020","3","25"]]},"publisher":"Frontiers Media S.A.","title":"“Motion or Emotion? Recognition of Emotional Bodily Expressions in Children With Autism Spectrum Disorder With and Without Intellectual Disability”","type":"article-journal","volume":"11"},"uris":["http://www.mendeley.com/documents/?uuid=ac0dcdcb-714a-3d64-b731-378b18f2b00c"]}],"mendeley":{"formattedCitation":"(Chaidi &amp; Drigas, 2020; S. Fridenson-Hayo et al., 2016; Mazzoni et al., 2020)","plainTextFormattedCitation":"(Chaidi &amp; Drigas, 2020; S. Fridenson-Hayo et al., 2016; Mazzoni et al., 2020)","previouslyFormattedCitation":"(Chaidi &amp; Drigas, 2020; S. Fridenson-Hayo et al., 2016; Mazzoni et al., 2020)"},"properties":{"noteIndex":0},"schema":"https://github.com/citation-style-language/schema/raw/master/csl-citation.json"}</w:instrText>
      </w:r>
      <w:r>
        <w:rPr>
          <w:rFonts w:asciiTheme="majorBidi" w:hAnsiTheme="majorBidi" w:cstheme="majorBidi"/>
          <w:sz w:val="24"/>
          <w:szCs w:val="24"/>
        </w:rPr>
        <w:fldChar w:fldCharType="separate"/>
      </w:r>
      <w:r w:rsidRPr="0053409B">
        <w:rPr>
          <w:rFonts w:asciiTheme="majorBidi" w:hAnsiTheme="majorBidi" w:cstheme="majorBidi"/>
          <w:noProof/>
          <w:sz w:val="24"/>
          <w:szCs w:val="24"/>
        </w:rPr>
        <w:t>(Chaidi &amp; Drigas, 2020; S. Fridenson-Hayo et al., 2016; Mazzoni et al., 2020)</w:t>
      </w:r>
      <w:r>
        <w:rPr>
          <w:rFonts w:asciiTheme="majorBidi" w:hAnsiTheme="majorBidi" w:cstheme="majorBidi"/>
          <w:sz w:val="24"/>
          <w:szCs w:val="24"/>
        </w:rPr>
        <w:fldChar w:fldCharType="end"/>
      </w:r>
      <w:r>
        <w:rPr>
          <w:rFonts w:asciiTheme="majorBidi" w:eastAsia="David" w:hAnsiTheme="majorBidi" w:cstheme="majorBidi"/>
          <w:sz w:val="24"/>
          <w:szCs w:val="24"/>
        </w:rPr>
        <w:t>.</w:t>
      </w:r>
    </w:p>
    <w:p w14:paraId="32B87F8F" w14:textId="77777777" w:rsidR="008E6773" w:rsidRDefault="008E6773" w:rsidP="008E6773">
      <w:pPr>
        <w:spacing w:after="0" w:line="360" w:lineRule="auto"/>
        <w:ind w:firstLine="720"/>
        <w:jc w:val="both"/>
        <w:rPr>
          <w:rFonts w:asciiTheme="majorBidi" w:hAnsiTheme="majorBidi" w:cstheme="majorBidi"/>
          <w:sz w:val="24"/>
          <w:szCs w:val="24"/>
        </w:rPr>
      </w:pPr>
      <w:r w:rsidRPr="0074587F">
        <w:rPr>
          <w:rFonts w:asciiTheme="majorBidi" w:hAnsiTheme="majorBidi" w:cstheme="majorBidi"/>
          <w:sz w:val="24"/>
          <w:szCs w:val="24"/>
        </w:rPr>
        <w:t>There have been many different attempts to teach people with ASC how to recognize and understand emotions</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{"citationItems":[{"id":"ITEM-1","itemData":{"DOI":"10.22037/ijcn.v9i3.6890","ISSN":"20080700","PMID":"26401152","abstract":"Objective Children with Autism Spectrum Disorders (ASD) tend to have problems in establishing and maintaining their social relationships. Some professionals believe this social impairment is the result of deficit in Theory of Mind (ToM). This study was conducted to explore the effectiveness of ToM training on such children. Materials &amp; Methods A quasi-experimental method, pre- test, post-test with control group was used. The sample included of 12 girls and 12 boys with High Functioning Autism Spectrum Disorders (HFASD). Two instruments were used as follows: the Theory of Mind test and the social skills questionnaire (1). The samples were randomly placed in the experimental and control groups. The experimental groups had 15 sessions of ToM training and the control groups had just regular school program. Results The data were analyzed by Kolmogorov-Smirnov, independent t- and twoway- variance tests. The scores for social skills in the experimental group were significantly more than the control group. Conclusion ToM training might improve the social skills of children with autism spectrum disorders.","author":[{"dropping-particle":"","family":"Adibsereshki","given":"Narges","non-dropping-particle":"","parse-names":false,"suffix":""},{"dropping-particle":"","family":"Nesayan","given":"Abbas","non-dropping-particle":"","parse-names":false,"suffix":""},{"dropping-particle":"","family":"Asadi Gandomani","given":"Roghayeh","non-dropping-particle":"","parse-names":false,"suffix":""},{"dropping-particle":"","family":"Karimlou","given":"Masood","non-dropping-particle":"","parse-names":false,"suffix":""}],"container-title":"Iranian Journal of Child Neurology","id":"ITEM-1","issue":"3","issued":{"date-parts":[["2015"]]},"number-of-pages":"40-49","title":"The effectiveness of theory of mind training on the social skills of children with high functioning autism spectrum disorders","type":"report","volume":"9"},"uris":["http://www.mendeley.com/documents/?uuid=5cca98d0-7d27-39b9-8a49-eca5be676a7e"]},{"id":"ITEM-2","itemData":{"DOI":"10.1007/s10803-010-1121-9","abstract":"Many children with Autism Spectrum Disorders (ASD) participate in social skills or Theory of Mind (ToM) treatments. However, few studies have shown evidence for their effectiveness. The current study used a randomized controlled design to test the effectiveness of a 16-week ToM treatment in 8-13 year old children with ASD and normal IQs (n = 40). The results showed that, compared to controls, the treated children with ASD improved in their conceptual ToM skills, but their elementary understanding, self reported empathic skills or parent reported social behaviour did not improve. Despite the effects on conceptual understanding, the current study does not indicate strong evidence for the effectiveness of a ToM treatment on the daily life mindreading skills.","author":[{"dropping-particle":"","family":"Begeer","given":"Sander","non-dropping-particle":"","parse-names":false,"suffix":""},{"dropping-particle":"","family":"Gevers","given":"Carolien","non-dropping-particle":"","parse-names":false,"suffix":""},{"dropping-particle":"","family":"Clifford","given":"Pamela","non-dropping-particle":"","parse-names":false,"suffix":""},{"dropping-particle":"","family":"Verhoeve","given":"Manja","non-dropping-particle":"","parse-names":false,"suffix":""},{"dropping-particle":"","family":"Kat","given":"Kirstin","non-dropping-particle":"","parse-names":false,"suffix":""},{"dropping-particle":"","family":"Hoddenbach","given":"Elske","non-dropping-particle":"","parse-names":false,"suffix":""},{"dropping-particle":"","family":"Boer","given":"Frits","non-dropping-particle":"","parse-names":false,"suffix":""}],"id":"ITEM-2","issued":{"date-parts":[["2010"]]},"title":"Theory of Mind Training in Children with Autism: A Randomized Controlled Trial","type":"article-journal"},"uris":["http://www.mendeley.com/documents/?uuid=4d55829d-7ed9-3d6e-838f-b112cb7a959c"]}],"mendeley":{"formattedCitation":"(Adibsereshki et al., 2015; Begeer et al., 2010)","plainTextFormattedCitation":"(Adibsereshki et al., 2015; Begeer et al., 2010)","previouslyFormattedCitation":"(Adibsereshki et al., 2015; Begeer et al., 2010)"},"properties":{"noteIndex":0},"schema":"https://github.com/citation-style-language/schema/raw/master/csl-citation.json"}</w:instrText>
      </w:r>
      <w:r>
        <w:rPr>
          <w:rFonts w:asciiTheme="majorBidi" w:hAnsiTheme="majorBidi" w:cstheme="majorBidi"/>
          <w:sz w:val="24"/>
          <w:szCs w:val="24"/>
        </w:rPr>
        <w:fldChar w:fldCharType="separate"/>
      </w:r>
      <w:r w:rsidRPr="0053409B">
        <w:rPr>
          <w:rFonts w:asciiTheme="majorBidi" w:hAnsiTheme="majorBidi" w:cstheme="majorBidi"/>
          <w:noProof/>
          <w:sz w:val="24"/>
          <w:szCs w:val="24"/>
        </w:rPr>
        <w:t>(Adibsereshki et al., 2015; Begeer et al., 2010)</w:t>
      </w:r>
      <w:r>
        <w:rPr>
          <w:rFonts w:asciiTheme="majorBidi" w:hAnsiTheme="majorBidi" w:cstheme="majorBidi"/>
          <w:sz w:val="24"/>
          <w:szCs w:val="24"/>
        </w:rPr>
        <w:fldChar w:fldCharType="end"/>
      </w:r>
      <w:r>
        <w:rPr>
          <w:rFonts w:asciiTheme="majorBidi" w:hAnsiTheme="majorBidi" w:cstheme="majorBidi"/>
          <w:sz w:val="24"/>
          <w:szCs w:val="24"/>
        </w:rPr>
        <w:t>, With increasing interest in</w:t>
      </w:r>
      <w:r w:rsidRPr="0074587F">
        <w:rPr>
          <w:rFonts w:asciiTheme="majorBidi" w:hAnsiTheme="majorBidi" w:cstheme="majorBidi"/>
          <w:sz w:val="24"/>
          <w:szCs w:val="24"/>
        </w:rPr>
        <w:t xml:space="preserve"> computer-based interventions (CBI). However, most of </w:t>
      </w:r>
      <w:r>
        <w:rPr>
          <w:rFonts w:asciiTheme="majorBidi" w:hAnsiTheme="majorBidi" w:cstheme="majorBidi"/>
          <w:sz w:val="24"/>
          <w:szCs w:val="24"/>
        </w:rPr>
        <w:t>the</w:t>
      </w:r>
      <w:r w:rsidRPr="0074587F">
        <w:rPr>
          <w:rFonts w:asciiTheme="majorBidi" w:hAnsiTheme="majorBidi" w:cstheme="majorBidi"/>
          <w:sz w:val="24"/>
          <w:szCs w:val="24"/>
        </w:rPr>
        <w:t xml:space="preserve"> </w:t>
      </w:r>
      <w:r>
        <w:rPr>
          <w:rFonts w:asciiTheme="majorBidi" w:hAnsiTheme="majorBidi" w:cstheme="majorBidi"/>
          <w:sz w:val="24"/>
          <w:szCs w:val="24"/>
        </w:rPr>
        <w:t>research focused on teaching facial expressions cues among high functioning autism, and</w:t>
      </w:r>
      <w:r w:rsidRPr="0074587F">
        <w:rPr>
          <w:rFonts w:asciiTheme="majorBidi" w:hAnsiTheme="majorBidi" w:cstheme="majorBidi"/>
          <w:sz w:val="24"/>
          <w:szCs w:val="24"/>
        </w:rPr>
        <w:t xml:space="preserve"> had limited results in generalization </w:t>
      </w:r>
      <w:r>
        <w:rPr>
          <w:rFonts w:asciiTheme="majorBidi" w:hAnsiTheme="majorBidi" w:cstheme="majorBidi"/>
          <w:sz w:val="24"/>
          <w:szCs w:val="24"/>
        </w:rPr>
        <w:t xml:space="preserve">to natural social interaction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{"citationItems":[{"id":"ITEM-1","itemData":{"DOI":"10.1007/s10803-005-0057-y","ISSN":"01623257","PMID":"16477515","abstract":"Adults with Asperger Syndrome (AS) can recognise simple emotions and pass basic theory of mind tasks, but have difficulties recognising more complex emotions and mental states. This study describes a new battery of tasks, testing recognition of 20 complex emotions and mental states from faces and voices. The battery was given to males and females with AS and matched controls. Results showed the AS group performed worse than controls overall, on emotion recognition from faces and voices and on 12/20 specific emotions. Females recognised faces better than males regardless of diagnosis, and males with AS had more difficulties recognising emotions from faces than from voices. The implications of these results are discussed in relation to social functioning in AS. © 2006 Springer Science+Business Media, Inc.","author":[{"dropping-particle":"","family":"Golan","given":"Ofer","non-dropping-particle":"","parse-names":false,"suffix":""},{"dropping-particle":"","family":"Baron-Cohen","given":"Simon","non-dropping-particle":"","parse-names":false,"suffix":""},{"dropping-particle":"","family":"Hill","given":"Jacqueline","non-dropping-particle":"","parse-names":false,"suffix":""}],"container-title":"Journal of Autism and Developmental Disorders","id":"ITEM-1","issue":"2","issued":{"date-parts":[["2006","2"]]},"page":"169-183","title":"The Cambridge Mindreading (CAM) Face-Voice Battery: Testing complex emotion recognition in adults with and without Asperger Syndrome","type":"article-journal","volume":"36"},"uris":["http://www.mendeley.com/documents/?uuid=1ad0a22b-4314-37c2-b60d-07632036796e"]},{"id":"ITEM-2","itemData":{"DOI":"10.1007/s00787-017-0968-0","ISSN":"1435165X","PMID":"28275895","abstract":"Children with autism spectrum conditions (ASC) experience difficulties recognizing others’ emotions and mental states. It has been shown that serious games (SG) can produce simplified versions of the socio-emotional world. The current study performed a cross-cultural evaluation (in the UK, Israel and Sweden) of Emotiplay’s SG, a system aimed to teach emotion recognition (ER) to children with ASC in an entertaining, and intrinsically motivating way. Participants were 6–9 year olds with high functioning ASC who used the SG for 8–12 weeks. Measures included face, voice, body, and integrative ER tasks, as well as parent-reported level of autism symptoms, and adaptive socialization. In the UK, 15 children were tested before and after using the SG. In Israel (n = 38) and Sweden (n = 36), children were randomized into a SG or a waiting list control group. In the UK, results revealed that 8 weeks of SG use significantly improved participants’ performance on ER body language and integrative tasks. Parents also reported their children improved their adaptive socialization. In Israel and Sweden, participants using the SG improved significantly more than controls on all ER measures. In addition, parents in the Israeli SG group reported their children showed reduced autism symptoms after using the SG. In conclusion, Emotiplay’s SG is an effective and motivating psycho-educational intervention, cross-culturally teaching ER from faces, voices, body language, and their integration in context to children with high functioning ASC. Local evidence was found for more generalized gains to socialization and reduced autism symptoms.","author":[{"dropping-particle":"","family":"Fridenson-Hayo","given":"S.","non-dropping-particle":"","parse-names":false,"suffix":""},{"dropping-particle":"","family":"Berggren","given":"S.","non-dropping-particle":"","parse-names":false,"suffix":""},{"dropping-particle":"","family":"Lassalle","given":"A.","non-dropping-particle":"","parse-names":false,"suffix":""},{"dropping-particle":"","family":"Tal","given":"S.","non-dropping-particle":"","parse-names":false,"suffix":""},{"dropping-particle":"","family":"Pigat","given":"D.","non-dropping-particle":"","parse-names":false,"suffix":""},{"dropping-particle":"","family":"Meir-Goren","given":"N.","non-dropping-particle":"","parse-names":false,"suffix":""},{"dropping-particle":"","family":"O’Reilly","given":"H.","non-dropping-particle":"","parse-names":false,"suffix":""},{"dropping-particle":"","family":"Ben-Zur","given":"S.","non-dropping-particle":"","parse-names":false,"suffix":""},{"dropping-particle":"","family":"Bölte","given":"S.","non-dropping-particle":"","parse-names":false,"suffix":""},{"dropping-particle":"","family":"Baron-Cohen","given":"S.","non-dropping-particle":"","parse-names":false,"suffix":""},{"dropping-particle":"","family":"Golan","given":"O.","non-dropping-particle":"","parse-names":false,"suffix":""}],"container-title":"European Child and Adolescent Psychiatry","id":"ITEM-2","issue":"8","issued":{"date-parts":[["2017","8","1"]]},"page":"979-992","publisher":"Dr. Dietrich Steinkopff Verlag GmbH and Co. KG","title":"‘Emotiplay’: a serious game for learning about emotions in children with autism: results of a cross-cultural evaluation","type":"article-journal","volume":"26"},"uris":["http://www.mendeley.com/documents/?uuid=6d266c8f-3e33-3f85-a719-dba9c840b404"]}],"mendeley":{"formattedCitation":"(S. Fridenson-Hayo et al., 2017; Golan et al., 2006)","manualFormatting":"( Fridenson-Hayo et al., 2017; Golan et al., 2006)","plainTextFormattedCitation":"(S. Fridenson-Hayo et al., 2017; Golan et al., 2006)","previouslyFormattedCitation":"(S. Fridenson-Hayo et al., 2017; Golan et al., 2006)"},"properties":{"noteIndex":0},"schema":"https://github.com/citation-style-language/schema/raw/master/csl-citation.json"}</w:instrText>
      </w:r>
      <w:r>
        <w:rPr>
          <w:rFonts w:asciiTheme="majorBidi" w:hAnsiTheme="majorBidi" w:cstheme="majorBidi"/>
          <w:sz w:val="24"/>
          <w:szCs w:val="24"/>
        </w:rPr>
        <w:fldChar w:fldCharType="separate"/>
      </w:r>
      <w:r w:rsidRPr="0053409B">
        <w:rPr>
          <w:rFonts w:asciiTheme="majorBidi" w:hAnsiTheme="majorBidi" w:cstheme="majorBidi"/>
          <w:noProof/>
          <w:sz w:val="24"/>
          <w:szCs w:val="24"/>
        </w:rPr>
        <w:t>( Fridenson-Hayo et al., 2017; Golan et al., 2006)</w:t>
      </w:r>
      <w:r>
        <w:rPr>
          <w:rFonts w:asciiTheme="majorBidi" w:hAnsiTheme="majorBidi" w:cstheme="majorBidi"/>
          <w:sz w:val="24"/>
          <w:szCs w:val="24"/>
        </w:rPr>
        <w:fldChar w:fldCharType="end"/>
      </w:r>
    </w:p>
    <w:p w14:paraId="6B027161" w14:textId="77777777" w:rsidR="008E6773" w:rsidRPr="00E02A50" w:rsidRDefault="008E6773" w:rsidP="008E6773">
      <w:pPr>
        <w:spacing w:after="0" w:line="360" w:lineRule="auto"/>
        <w:ind w:firstLine="720"/>
        <w:jc w:val="both"/>
        <w:rPr>
          <w:rFonts w:asciiTheme="majorBidi" w:hAnsiTheme="majorBidi" w:cstheme="majorBidi"/>
          <w:sz w:val="24"/>
          <w:szCs w:val="24"/>
        </w:rPr>
      </w:pPr>
      <w:r w:rsidRPr="0074587F">
        <w:rPr>
          <w:rFonts w:asciiTheme="majorBidi" w:hAnsiTheme="majorBidi" w:cstheme="majorBidi"/>
          <w:sz w:val="24"/>
          <w:szCs w:val="24"/>
        </w:rPr>
        <w:t xml:space="preserve">The current </w:t>
      </w:r>
      <w:r w:rsidRPr="00431C34">
        <w:rPr>
          <w:rFonts w:asciiTheme="majorBidi" w:hAnsiTheme="majorBidi" w:cstheme="majorBidi"/>
          <w:sz w:val="24"/>
          <w:szCs w:val="24"/>
        </w:rPr>
        <w:t>stu</w:t>
      </w:r>
      <w:r w:rsidRPr="00562388">
        <w:rPr>
          <w:rFonts w:asciiTheme="majorBidi" w:hAnsiTheme="majorBidi" w:cstheme="majorBidi"/>
          <w:sz w:val="24"/>
          <w:szCs w:val="24"/>
        </w:rPr>
        <w:t xml:space="preserve">dy </w:t>
      </w:r>
      <w:r w:rsidRPr="00F92371">
        <w:rPr>
          <w:rFonts w:asciiTheme="majorBidi" w:hAnsiTheme="majorBidi" w:cstheme="majorBidi"/>
          <w:sz w:val="24"/>
          <w:szCs w:val="24"/>
        </w:rPr>
        <w:t>main goal is to assess the effect of emotional</w:t>
      </w:r>
      <w:r w:rsidRPr="00493EFC">
        <w:rPr>
          <w:rFonts w:asciiTheme="majorBidi" w:hAnsiTheme="majorBidi" w:cstheme="majorBidi"/>
          <w:sz w:val="24"/>
          <w:szCs w:val="24"/>
        </w:rPr>
        <w:t xml:space="preserve"> competence CBI </w:t>
      </w:r>
      <w:r w:rsidRPr="00E02A50">
        <w:rPr>
          <w:rFonts w:asciiTheme="majorBidi" w:hAnsiTheme="majorBidi" w:cstheme="majorBidi"/>
          <w:sz w:val="24"/>
          <w:szCs w:val="24"/>
        </w:rPr>
        <w:t>in children with high and low functioning</w:t>
      </w:r>
      <w:r>
        <w:rPr>
          <w:rFonts w:asciiTheme="majorBidi" w:hAnsiTheme="majorBidi" w:cstheme="majorBidi"/>
          <w:sz w:val="24"/>
          <w:szCs w:val="24"/>
        </w:rPr>
        <w:t xml:space="preserve"> (HF/LF)</w:t>
      </w:r>
      <w:r w:rsidRPr="00E02A50">
        <w:rPr>
          <w:rFonts w:asciiTheme="majorBidi" w:hAnsiTheme="majorBidi" w:cstheme="majorBidi"/>
          <w:sz w:val="24"/>
          <w:szCs w:val="24"/>
        </w:rPr>
        <w:t xml:space="preserve"> autism</w:t>
      </w:r>
      <w:r>
        <w:rPr>
          <w:rFonts w:asciiTheme="majorBidi" w:hAnsiTheme="majorBidi" w:cstheme="majorBidi"/>
          <w:sz w:val="24"/>
          <w:szCs w:val="24"/>
        </w:rPr>
        <w:t>.</w:t>
      </w:r>
    </w:p>
    <w:p w14:paraId="57C48DAC" w14:textId="77777777" w:rsidR="008E6773" w:rsidRDefault="008E6773" w:rsidP="008E6773">
      <w:pPr>
        <w:spacing w:after="0" w:line="360" w:lineRule="auto"/>
        <w:jc w:val="both"/>
        <w:rPr>
          <w:rFonts w:asciiTheme="majorBidi" w:hAnsiTheme="majorBidi" w:cstheme="majorBidi"/>
          <w:sz w:val="24"/>
          <w:szCs w:val="24"/>
        </w:rPr>
      </w:pPr>
      <w:r w:rsidRPr="00431C34">
        <w:rPr>
          <w:rFonts w:asciiTheme="majorBidi" w:hAnsiTheme="majorBidi" w:cstheme="majorBidi"/>
          <w:sz w:val="24"/>
          <w:szCs w:val="24"/>
        </w:rPr>
        <w:t>This research will include 120</w:t>
      </w:r>
      <w:r>
        <w:rPr>
          <w:rFonts w:asciiTheme="majorBidi" w:hAnsiTheme="majorBidi" w:cstheme="majorBidi"/>
          <w:sz w:val="24"/>
          <w:szCs w:val="24"/>
        </w:rPr>
        <w:t xml:space="preserve"> participants, divided to 3 groups: (1) 30 HF-ASC children 6-9 years old and 30 LF-ASC children 10-12 years old</w:t>
      </w:r>
      <w:r w:rsidRPr="0074587F">
        <w:rPr>
          <w:rFonts w:asciiTheme="majorBidi" w:hAnsiTheme="majorBidi" w:cstheme="majorBidi"/>
          <w:sz w:val="24"/>
          <w:szCs w:val="24"/>
        </w:rPr>
        <w:t xml:space="preserve"> </w:t>
      </w:r>
      <w:r>
        <w:rPr>
          <w:rFonts w:asciiTheme="majorBidi" w:hAnsiTheme="majorBidi" w:cstheme="majorBidi"/>
          <w:sz w:val="24"/>
          <w:szCs w:val="24"/>
        </w:rPr>
        <w:t>that will take part of the intervention program (2) 30 HF-ASC children and 30 LF-ASC children that will not take part of the intervention (3) 30 neuro-typical children.</w:t>
      </w:r>
    </w:p>
    <w:p w14:paraId="2A7BEE01" w14:textId="77777777" w:rsidR="008E6773" w:rsidRDefault="008E6773" w:rsidP="008E6773">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research will include 4 stages: (1) pre assessment tests to all participants (2) intervention program that will be </w:t>
      </w:r>
      <w:r w:rsidRPr="0074587F">
        <w:rPr>
          <w:rFonts w:asciiTheme="majorBidi" w:hAnsiTheme="majorBidi" w:cstheme="majorBidi"/>
          <w:sz w:val="24"/>
          <w:szCs w:val="24"/>
        </w:rPr>
        <w:t>administered by</w:t>
      </w:r>
      <w:r>
        <w:rPr>
          <w:rFonts w:asciiTheme="majorBidi" w:hAnsiTheme="majorBidi" w:cstheme="majorBidi"/>
          <w:sz w:val="24"/>
          <w:szCs w:val="24"/>
        </w:rPr>
        <w:t xml:space="preserve"> a</w:t>
      </w:r>
      <w:r w:rsidRPr="0074587F">
        <w:rPr>
          <w:rFonts w:asciiTheme="majorBidi" w:hAnsiTheme="majorBidi" w:cstheme="majorBidi"/>
          <w:sz w:val="24"/>
          <w:szCs w:val="24"/>
        </w:rPr>
        <w:t xml:space="preserve"> certified educational staff for 18 weeks</w:t>
      </w:r>
      <w:r>
        <w:rPr>
          <w:rFonts w:asciiTheme="majorBidi" w:hAnsiTheme="majorBidi" w:cstheme="majorBidi"/>
          <w:sz w:val="24"/>
          <w:szCs w:val="24"/>
        </w:rPr>
        <w:t xml:space="preserve"> (3) evaluations immediately after the intervention (4) evaluations 10 weeks after the intervention. </w:t>
      </w:r>
    </w:p>
    <w:p w14:paraId="234CB06B" w14:textId="77777777" w:rsidR="002A3F4A" w:rsidRDefault="002A3F4A"/>
    <w:sectPr w:rsidR="002A3F4A">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Sigal Eden" w:date="2021-09-13T15:54:00Z" w:initials="SE">
    <w:p w14:paraId="6F667321" w14:textId="77777777" w:rsidR="008E6773" w:rsidRDefault="008E6773" w:rsidP="008E6773">
      <w:pPr>
        <w:pStyle w:val="CommentText"/>
        <w:rPr>
          <w:rFonts w:cstheme="minorBidi"/>
          <w:rtl/>
        </w:rPr>
      </w:pPr>
      <w:r>
        <w:rPr>
          <w:rStyle w:val="CommentReference"/>
        </w:rPr>
        <w:annotationRef/>
      </w:r>
      <w:r>
        <w:rPr>
          <w:rFonts w:cstheme="minorBidi" w:hint="cs"/>
          <w:rtl/>
        </w:rPr>
        <w:t>הורידי קישורים למקורות בעבודה כולה.</w:t>
      </w:r>
    </w:p>
    <w:p w14:paraId="485B9FDD" w14:textId="77777777" w:rsidR="008E6773" w:rsidRPr="00E02A50" w:rsidRDefault="008E6773" w:rsidP="008E6773">
      <w:pPr>
        <w:pStyle w:val="CommentText"/>
        <w:rPr>
          <w:rFonts w:cstheme="minorBidi"/>
          <w:rtl/>
        </w:rPr>
      </w:pPr>
      <w:r>
        <w:rPr>
          <w:rFonts w:cstheme="minorBidi" w:hint="cs"/>
          <w:rtl/>
        </w:rPr>
        <w:t>האם נתת למתרגם מקצועי? חשוב.</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5B9F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5B9FDD" w16cid:durableId="24EAE63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gal Eden">
    <w15:presenceInfo w15:providerId="None" w15:userId="Sigal Ed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773"/>
    <w:rsid w:val="002A3F4A"/>
    <w:rsid w:val="008E67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E5331"/>
  <w15:chartTrackingRefBased/>
  <w15:docId w15:val="{750D24BF-431B-4A02-BFF3-38925DD2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773"/>
    <w:rPr>
      <w:rFonts w:ascii="Calibri" w:eastAsia="Calibri" w:hAnsi="Calibri" w:cs="Calibri"/>
      <w:lang w:eastAsia="en-IL"/>
    </w:rPr>
  </w:style>
  <w:style w:type="paragraph" w:styleId="Heading1">
    <w:name w:val="heading 1"/>
    <w:basedOn w:val="Normal"/>
    <w:next w:val="Normal"/>
    <w:link w:val="Heading1Char"/>
    <w:uiPriority w:val="9"/>
    <w:qFormat/>
    <w:rsid w:val="008E6773"/>
    <w:pPr>
      <w:keepNext/>
      <w:keepLines/>
      <w:spacing w:before="480" w:after="120"/>
      <w:outlineLvl w:val="0"/>
    </w:pPr>
    <w:rPr>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773"/>
    <w:rPr>
      <w:rFonts w:ascii="Calibri" w:eastAsia="Calibri" w:hAnsi="Calibri" w:cs="Calibri"/>
      <w:b/>
      <w:sz w:val="48"/>
      <w:szCs w:val="48"/>
      <w:lang w:eastAsia="en-IL"/>
    </w:rPr>
  </w:style>
  <w:style w:type="character" w:styleId="CommentReference">
    <w:name w:val="annotation reference"/>
    <w:basedOn w:val="DefaultParagraphFont"/>
    <w:uiPriority w:val="99"/>
    <w:semiHidden/>
    <w:unhideWhenUsed/>
    <w:rsid w:val="008E6773"/>
    <w:rPr>
      <w:sz w:val="16"/>
      <w:szCs w:val="16"/>
    </w:rPr>
  </w:style>
  <w:style w:type="paragraph" w:styleId="CommentText">
    <w:name w:val="annotation text"/>
    <w:basedOn w:val="Normal"/>
    <w:link w:val="CommentTextChar"/>
    <w:uiPriority w:val="99"/>
    <w:semiHidden/>
    <w:unhideWhenUsed/>
    <w:rsid w:val="008E6773"/>
    <w:pPr>
      <w:spacing w:line="240" w:lineRule="auto"/>
    </w:pPr>
    <w:rPr>
      <w:sz w:val="20"/>
      <w:szCs w:val="20"/>
    </w:rPr>
  </w:style>
  <w:style w:type="character" w:customStyle="1" w:styleId="CommentTextChar">
    <w:name w:val="Comment Text Char"/>
    <w:basedOn w:val="DefaultParagraphFont"/>
    <w:link w:val="CommentText"/>
    <w:uiPriority w:val="99"/>
    <w:semiHidden/>
    <w:rsid w:val="008E6773"/>
    <w:rPr>
      <w:rFonts w:ascii="Calibri" w:eastAsia="Calibri" w:hAnsi="Calibri" w:cs="Calibri"/>
      <w:sz w:val="20"/>
      <w:szCs w:val="20"/>
      <w:lang w:eastAsia="e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5704</Words>
  <Characters>32516</Characters>
  <Application>Microsoft Office Word</Application>
  <DocSecurity>0</DocSecurity>
  <Lines>270</Lines>
  <Paragraphs>76</Paragraphs>
  <ScaleCrop>false</ScaleCrop>
  <Company/>
  <LinksUpToDate>false</LinksUpToDate>
  <CharactersWithSpaces>38144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Buj</dc:creator>
  <cp:keywords/>
  <dc:description/>
  <cp:lastModifiedBy>Ms Buj</cp:lastModifiedBy>
  <cp:revision>1</cp:revision>
  <dcterms:created xsi:type="dcterms:W3CDTF">2021-10-03T15:29:00Z</dcterms:created>
  <dcterms:modified xsi:type="dcterms:W3CDTF">2021-10-03T15:29:00Z</dcterms:modified>
</cp:coreProperties>
</file>