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98" w:rsidRDefault="00240998" w:rsidP="00240998">
      <w:pPr>
        <w:bidi/>
        <w:spacing w:after="0" w:line="360" w:lineRule="auto"/>
        <w:jc w:val="both"/>
        <w:rPr>
          <w:rFonts w:cs="David" w:hint="cs"/>
          <w:b/>
          <w:bCs/>
          <w:sz w:val="24"/>
          <w:szCs w:val="24"/>
          <w:rtl/>
        </w:rPr>
      </w:pPr>
      <w:r w:rsidRPr="000832AF">
        <w:rPr>
          <w:rFonts w:cs="David" w:hint="cs"/>
          <w:b/>
          <w:bCs/>
          <w:sz w:val="24"/>
          <w:szCs w:val="24"/>
          <w:rtl/>
        </w:rPr>
        <w:t xml:space="preserve">מאפייני החשיבה </w:t>
      </w:r>
      <w:proofErr w:type="spellStart"/>
      <w:r w:rsidRPr="000832AF">
        <w:rPr>
          <w:rFonts w:cs="David" w:hint="cs"/>
          <w:b/>
          <w:bCs/>
          <w:sz w:val="24"/>
          <w:szCs w:val="24"/>
          <w:rtl/>
        </w:rPr>
        <w:t>הטיעונית</w:t>
      </w:r>
      <w:proofErr w:type="spellEnd"/>
      <w:r w:rsidRPr="000832AF">
        <w:rPr>
          <w:rFonts w:cs="David" w:hint="cs"/>
          <w:b/>
          <w:bCs/>
          <w:sz w:val="24"/>
          <w:szCs w:val="24"/>
          <w:rtl/>
        </w:rPr>
        <w:t xml:space="preserve"> והאפיסטמית של סטודנטים חרדים</w:t>
      </w:r>
    </w:p>
    <w:p w:rsidR="006F203C" w:rsidRPr="000832AF" w:rsidRDefault="006F203C" w:rsidP="006F203C">
      <w:pPr>
        <w:bidi/>
        <w:spacing w:after="0" w:line="360" w:lineRule="auto"/>
        <w:jc w:val="both"/>
        <w:rPr>
          <w:rFonts w:cs="David"/>
          <w:b/>
          <w:bCs/>
          <w:sz w:val="24"/>
          <w:szCs w:val="24"/>
          <w:rtl/>
        </w:rPr>
      </w:pPr>
    </w:p>
    <w:p w:rsidR="00240998" w:rsidRPr="000832AF" w:rsidRDefault="00240998" w:rsidP="006F203C">
      <w:pPr>
        <w:bidi/>
        <w:spacing w:after="0" w:line="360" w:lineRule="auto"/>
        <w:jc w:val="both"/>
        <w:rPr>
          <w:rFonts w:cs="David"/>
          <w:sz w:val="24"/>
          <w:szCs w:val="24"/>
          <w:rtl/>
        </w:rPr>
      </w:pPr>
      <w:r w:rsidRPr="000832AF">
        <w:rPr>
          <w:rFonts w:cs="David" w:hint="cs"/>
          <w:sz w:val="24"/>
          <w:szCs w:val="24"/>
          <w:rtl/>
        </w:rPr>
        <w:t>בשנים האחרונות חל גידול חד במספר החרדים הפונים להשכלה גבוה</w:t>
      </w:r>
      <w:r>
        <w:rPr>
          <w:rFonts w:cs="David" w:hint="cs"/>
          <w:sz w:val="24"/>
          <w:szCs w:val="24"/>
          <w:rtl/>
        </w:rPr>
        <w:t>ה</w:t>
      </w:r>
      <w:r w:rsidRPr="000832AF">
        <w:rPr>
          <w:rFonts w:cs="David" w:hint="cs"/>
          <w:sz w:val="24"/>
          <w:szCs w:val="24"/>
          <w:rtl/>
        </w:rPr>
        <w:t xml:space="preserve">, ועולה השאלה </w:t>
      </w:r>
      <w:r w:rsidRPr="000832AF">
        <w:rPr>
          <w:rFonts w:cs="David"/>
          <w:sz w:val="24"/>
          <w:szCs w:val="24"/>
          <w:rtl/>
        </w:rPr>
        <w:t>–</w:t>
      </w:r>
      <w:r w:rsidRPr="000832AF">
        <w:rPr>
          <w:rFonts w:cs="David" w:hint="cs"/>
          <w:sz w:val="24"/>
          <w:szCs w:val="24"/>
          <w:rtl/>
        </w:rPr>
        <w:t xml:space="preserve"> </w:t>
      </w:r>
      <w:r>
        <w:rPr>
          <w:rFonts w:cs="David" w:hint="cs"/>
          <w:sz w:val="24"/>
          <w:szCs w:val="24"/>
          <w:rtl/>
        </w:rPr>
        <w:t>מה הם</w:t>
      </w:r>
      <w:r w:rsidRPr="000832AF">
        <w:rPr>
          <w:rFonts w:cs="David" w:hint="cs"/>
          <w:sz w:val="24"/>
          <w:szCs w:val="24"/>
          <w:rtl/>
        </w:rPr>
        <w:t xml:space="preserve"> </w:t>
      </w:r>
      <w:r>
        <w:rPr>
          <w:rFonts w:cs="David" w:hint="cs"/>
          <w:sz w:val="24"/>
          <w:szCs w:val="24"/>
          <w:rtl/>
        </w:rPr>
        <w:t>מאפייני</w:t>
      </w:r>
      <w:r w:rsidRPr="000832AF">
        <w:rPr>
          <w:rFonts w:cs="David" w:hint="cs"/>
          <w:sz w:val="24"/>
          <w:szCs w:val="24"/>
          <w:rtl/>
        </w:rPr>
        <w:t xml:space="preserve"> </w:t>
      </w:r>
      <w:r>
        <w:rPr>
          <w:rFonts w:cs="David" w:hint="cs"/>
          <w:sz w:val="24"/>
          <w:szCs w:val="24"/>
          <w:rtl/>
        </w:rPr>
        <w:t>ה</w:t>
      </w:r>
      <w:r w:rsidRPr="000832AF">
        <w:rPr>
          <w:rFonts w:cs="David" w:hint="cs"/>
          <w:sz w:val="24"/>
          <w:szCs w:val="24"/>
          <w:rtl/>
        </w:rPr>
        <w:t>חשיבה</w:t>
      </w:r>
      <w:r>
        <w:rPr>
          <w:rFonts w:cs="David" w:hint="cs"/>
          <w:sz w:val="24"/>
          <w:szCs w:val="24"/>
          <w:rtl/>
        </w:rPr>
        <w:t xml:space="preserve"> והכלים עימם מגיעים בוגרי הישיבות</w:t>
      </w:r>
      <w:r w:rsidRPr="000832AF">
        <w:rPr>
          <w:rFonts w:cs="David" w:hint="cs"/>
          <w:sz w:val="24"/>
          <w:szCs w:val="24"/>
          <w:rtl/>
        </w:rPr>
        <w:t xml:space="preserve"> אל ספסלי האקדמיה? ובאיזה אופן </w:t>
      </w:r>
      <w:r>
        <w:rPr>
          <w:rFonts w:cs="David" w:hint="cs"/>
          <w:sz w:val="24"/>
          <w:szCs w:val="24"/>
          <w:rtl/>
        </w:rPr>
        <w:t>מאפיינים</w:t>
      </w:r>
      <w:r w:rsidRPr="000832AF">
        <w:rPr>
          <w:rFonts w:cs="David" w:hint="cs"/>
          <w:sz w:val="24"/>
          <w:szCs w:val="24"/>
          <w:rtl/>
        </w:rPr>
        <w:t xml:space="preserve"> אלו שונים מאלו של בוגרי מערכת החינוך הכללית? המחקר הנוכחי מבקש להתחקות אחר </w:t>
      </w:r>
      <w:r>
        <w:rPr>
          <w:rFonts w:cs="David" w:hint="cs"/>
          <w:sz w:val="24"/>
          <w:szCs w:val="24"/>
          <w:rtl/>
        </w:rPr>
        <w:t>מאפייני</w:t>
      </w:r>
      <w:r w:rsidRPr="000832AF">
        <w:rPr>
          <w:rFonts w:cs="David" w:hint="cs"/>
          <w:sz w:val="24"/>
          <w:szCs w:val="24"/>
          <w:rtl/>
        </w:rPr>
        <w:t xml:space="preserve"> </w:t>
      </w:r>
      <w:r>
        <w:rPr>
          <w:rFonts w:cs="David" w:hint="cs"/>
          <w:sz w:val="24"/>
          <w:szCs w:val="24"/>
          <w:rtl/>
        </w:rPr>
        <w:t xml:space="preserve">החשיבה </w:t>
      </w:r>
      <w:proofErr w:type="spellStart"/>
      <w:r w:rsidRPr="000832AF">
        <w:rPr>
          <w:rFonts w:cs="David" w:hint="cs"/>
          <w:sz w:val="24"/>
          <w:szCs w:val="24"/>
          <w:rtl/>
        </w:rPr>
        <w:t>הטיעו</w:t>
      </w:r>
      <w:r>
        <w:rPr>
          <w:rFonts w:cs="David" w:hint="cs"/>
          <w:sz w:val="24"/>
          <w:szCs w:val="24"/>
          <w:rtl/>
        </w:rPr>
        <w:t>נית</w:t>
      </w:r>
      <w:proofErr w:type="spellEnd"/>
      <w:r w:rsidRPr="000832AF">
        <w:rPr>
          <w:rFonts w:cs="David" w:hint="cs"/>
          <w:sz w:val="24"/>
          <w:szCs w:val="24"/>
          <w:rtl/>
        </w:rPr>
        <w:t xml:space="preserve"> ו</w:t>
      </w:r>
      <w:r>
        <w:rPr>
          <w:rFonts w:cs="David" w:hint="cs"/>
          <w:sz w:val="24"/>
          <w:szCs w:val="24"/>
          <w:rtl/>
        </w:rPr>
        <w:t>מאפייני החשיבה</w:t>
      </w:r>
      <w:r w:rsidRPr="000832AF">
        <w:rPr>
          <w:rFonts w:cs="David" w:hint="cs"/>
          <w:sz w:val="24"/>
          <w:szCs w:val="24"/>
          <w:rtl/>
        </w:rPr>
        <w:t xml:space="preserve"> </w:t>
      </w:r>
      <w:r w:rsidR="006F203C">
        <w:rPr>
          <w:rFonts w:cs="David" w:hint="cs"/>
          <w:sz w:val="24"/>
          <w:szCs w:val="24"/>
          <w:rtl/>
        </w:rPr>
        <w:t>האפיסטמית</w:t>
      </w:r>
      <w:r w:rsidRPr="000832AF">
        <w:rPr>
          <w:rFonts w:cs="David" w:hint="cs"/>
          <w:sz w:val="24"/>
          <w:szCs w:val="24"/>
          <w:rtl/>
        </w:rPr>
        <w:t xml:space="preserve"> של סטודנטים חרדים. </w:t>
      </w:r>
    </w:p>
    <w:p w:rsidR="00240998" w:rsidRPr="000832AF" w:rsidRDefault="00240998" w:rsidP="00024414">
      <w:pPr>
        <w:bidi/>
        <w:spacing w:after="0" w:line="360" w:lineRule="auto"/>
        <w:jc w:val="both"/>
        <w:rPr>
          <w:rFonts w:cs="David"/>
          <w:sz w:val="24"/>
          <w:szCs w:val="24"/>
          <w:rtl/>
        </w:rPr>
      </w:pPr>
      <w:r w:rsidRPr="000832AF">
        <w:rPr>
          <w:rFonts w:cs="David" w:hint="cs"/>
          <w:sz w:val="24"/>
          <w:szCs w:val="24"/>
          <w:rtl/>
        </w:rPr>
        <w:tab/>
        <w:t>סטודנט</w:t>
      </w:r>
      <w:r>
        <w:rPr>
          <w:rFonts w:cs="David" w:hint="cs"/>
          <w:sz w:val="24"/>
          <w:szCs w:val="24"/>
          <w:rtl/>
        </w:rPr>
        <w:t>ים</w:t>
      </w:r>
      <w:r w:rsidRPr="000832AF">
        <w:rPr>
          <w:rFonts w:cs="David" w:hint="cs"/>
          <w:sz w:val="24"/>
          <w:szCs w:val="24"/>
          <w:rtl/>
        </w:rPr>
        <w:t xml:space="preserve"> באקדמיה נדרש</w:t>
      </w:r>
      <w:r>
        <w:rPr>
          <w:rFonts w:cs="David" w:hint="cs"/>
          <w:sz w:val="24"/>
          <w:szCs w:val="24"/>
          <w:rtl/>
        </w:rPr>
        <w:t>ים</w:t>
      </w:r>
      <w:r w:rsidRPr="000832AF">
        <w:rPr>
          <w:rFonts w:cs="David" w:hint="cs"/>
          <w:sz w:val="24"/>
          <w:szCs w:val="24"/>
          <w:rtl/>
        </w:rPr>
        <w:t xml:space="preserve"> להתמודד עם</w:t>
      </w:r>
      <w:r>
        <w:rPr>
          <w:rFonts w:cs="David" w:hint="cs"/>
          <w:sz w:val="24"/>
          <w:szCs w:val="24"/>
          <w:rtl/>
        </w:rPr>
        <w:t xml:space="preserve"> מגוון רחב של</w:t>
      </w:r>
      <w:r w:rsidRPr="000832AF">
        <w:rPr>
          <w:rFonts w:cs="David" w:hint="cs"/>
          <w:sz w:val="24"/>
          <w:szCs w:val="24"/>
          <w:rtl/>
        </w:rPr>
        <w:t xml:space="preserve"> אתגרים טקסטואליים</w:t>
      </w:r>
      <w:r>
        <w:rPr>
          <w:rFonts w:cs="David" w:hint="cs"/>
          <w:sz w:val="24"/>
          <w:szCs w:val="24"/>
          <w:rtl/>
        </w:rPr>
        <w:t xml:space="preserve"> </w:t>
      </w:r>
      <w:r w:rsidRPr="000832AF">
        <w:rPr>
          <w:rFonts w:cs="David"/>
          <w:sz w:val="24"/>
          <w:szCs w:val="24"/>
          <w:rtl/>
        </w:rPr>
        <w:t>–</w:t>
      </w:r>
      <w:r w:rsidRPr="000832AF">
        <w:rPr>
          <w:rFonts w:cs="David" w:hint="cs"/>
          <w:sz w:val="24"/>
          <w:szCs w:val="24"/>
          <w:rtl/>
        </w:rPr>
        <w:t xml:space="preserve"> </w:t>
      </w:r>
      <w:r>
        <w:rPr>
          <w:rFonts w:cs="David" w:hint="cs"/>
          <w:sz w:val="24"/>
          <w:szCs w:val="24"/>
          <w:rtl/>
        </w:rPr>
        <w:t>הם</w:t>
      </w:r>
      <w:r w:rsidRPr="000832AF">
        <w:rPr>
          <w:rFonts w:cs="David" w:hint="cs"/>
          <w:sz w:val="24"/>
          <w:szCs w:val="24"/>
          <w:rtl/>
        </w:rPr>
        <w:t xml:space="preserve"> נדרש</w:t>
      </w:r>
      <w:r>
        <w:rPr>
          <w:rFonts w:cs="David" w:hint="cs"/>
          <w:sz w:val="24"/>
          <w:szCs w:val="24"/>
          <w:rtl/>
        </w:rPr>
        <w:t>ים</w:t>
      </w:r>
      <w:r w:rsidRPr="000832AF">
        <w:rPr>
          <w:rFonts w:cs="David" w:hint="cs"/>
          <w:sz w:val="24"/>
          <w:szCs w:val="24"/>
          <w:rtl/>
        </w:rPr>
        <w:t xml:space="preserve"> להבין טקסטים מורכבים, לשלב ולעמת בין רעיונות בטקסטים שונים, </w:t>
      </w:r>
      <w:r>
        <w:rPr>
          <w:rFonts w:cs="David" w:hint="cs"/>
          <w:sz w:val="24"/>
          <w:szCs w:val="24"/>
          <w:rtl/>
        </w:rPr>
        <w:t>ו</w:t>
      </w:r>
      <w:r w:rsidRPr="000832AF">
        <w:rPr>
          <w:rFonts w:cs="David" w:hint="cs"/>
          <w:sz w:val="24"/>
          <w:szCs w:val="24"/>
          <w:rtl/>
        </w:rPr>
        <w:t>להפיק טקסטים, בין אם מדובר ב</w:t>
      </w:r>
      <w:r>
        <w:rPr>
          <w:rFonts w:cs="David" w:hint="cs"/>
          <w:sz w:val="24"/>
          <w:szCs w:val="24"/>
          <w:rtl/>
        </w:rPr>
        <w:t xml:space="preserve">כתיבת </w:t>
      </w:r>
      <w:r w:rsidRPr="000832AF">
        <w:rPr>
          <w:rFonts w:cs="David" w:hint="cs"/>
          <w:sz w:val="24"/>
          <w:szCs w:val="24"/>
          <w:rtl/>
        </w:rPr>
        <w:t xml:space="preserve">תשובה במבחן או </w:t>
      </w:r>
      <w:r>
        <w:rPr>
          <w:rFonts w:cs="David" w:hint="cs"/>
          <w:sz w:val="24"/>
          <w:szCs w:val="24"/>
          <w:rtl/>
        </w:rPr>
        <w:t>ב</w:t>
      </w:r>
      <w:r w:rsidRPr="000832AF">
        <w:rPr>
          <w:rFonts w:cs="David" w:hint="cs"/>
          <w:sz w:val="24"/>
          <w:szCs w:val="24"/>
          <w:rtl/>
        </w:rPr>
        <w:t xml:space="preserve">עבודה סמינריונית. הטקסט </w:t>
      </w:r>
      <w:proofErr w:type="spellStart"/>
      <w:r w:rsidRPr="000832AF">
        <w:rPr>
          <w:rFonts w:cs="David" w:hint="cs"/>
          <w:sz w:val="24"/>
          <w:szCs w:val="24"/>
          <w:rtl/>
        </w:rPr>
        <w:t>הטיעוני</w:t>
      </w:r>
      <w:proofErr w:type="spellEnd"/>
      <w:r w:rsidRPr="000832AF">
        <w:rPr>
          <w:rFonts w:cs="David" w:hint="cs"/>
          <w:sz w:val="24"/>
          <w:szCs w:val="24"/>
          <w:rtl/>
        </w:rPr>
        <w:t xml:space="preserve"> הוא אחד מסוגות הטקסט הנפוצות באקדמיה</w:t>
      </w:r>
      <w:r>
        <w:rPr>
          <w:rFonts w:cs="David" w:hint="cs"/>
          <w:sz w:val="24"/>
          <w:szCs w:val="24"/>
          <w:rtl/>
        </w:rPr>
        <w:t>.</w:t>
      </w:r>
      <w:r w:rsidR="006F203C">
        <w:rPr>
          <w:rFonts w:cs="David" w:hint="cs"/>
          <w:sz w:val="24"/>
          <w:szCs w:val="24"/>
          <w:rtl/>
        </w:rPr>
        <w:t xml:space="preserve"> </w:t>
      </w:r>
      <w:r w:rsidRPr="000832AF">
        <w:rPr>
          <w:rFonts w:cs="David" w:hint="cs"/>
          <w:sz w:val="24"/>
          <w:szCs w:val="24"/>
          <w:rtl/>
        </w:rPr>
        <w:t>החוקרים</w:t>
      </w:r>
      <w:r>
        <w:rPr>
          <w:rFonts w:cs="David" w:hint="cs"/>
          <w:sz w:val="24"/>
          <w:szCs w:val="24"/>
          <w:rtl/>
        </w:rPr>
        <w:t xml:space="preserve"> והסטודנטים עוסקים בטיעון כאשר</w:t>
      </w:r>
      <w:r w:rsidRPr="000832AF">
        <w:rPr>
          <w:rFonts w:cs="David" w:hint="cs"/>
          <w:sz w:val="24"/>
          <w:szCs w:val="24"/>
          <w:rtl/>
        </w:rPr>
        <w:t xml:space="preserve"> מנסים לבסס תיאוריות, להסיק מסקנות מממצאים, ולקבל או לדחות פרשנויות</w:t>
      </w:r>
      <w:r>
        <w:rPr>
          <w:rFonts w:cs="David" w:hint="cs"/>
          <w:sz w:val="24"/>
          <w:szCs w:val="24"/>
          <w:rtl/>
        </w:rPr>
        <w:t xml:space="preserve"> והסברים</w:t>
      </w:r>
      <w:r w:rsidRPr="000832AF">
        <w:rPr>
          <w:rFonts w:cs="David" w:hint="cs"/>
          <w:sz w:val="24"/>
          <w:szCs w:val="24"/>
          <w:rtl/>
        </w:rPr>
        <w:t xml:space="preserve">. </w:t>
      </w:r>
    </w:p>
    <w:p w:rsidR="00240998" w:rsidRPr="000832AF" w:rsidRDefault="00240998" w:rsidP="00024414">
      <w:pPr>
        <w:bidi/>
        <w:spacing w:after="0" w:line="360" w:lineRule="auto"/>
        <w:jc w:val="both"/>
        <w:rPr>
          <w:rFonts w:cs="David"/>
          <w:sz w:val="24"/>
          <w:szCs w:val="24"/>
          <w:rtl/>
        </w:rPr>
      </w:pPr>
      <w:r w:rsidRPr="000832AF">
        <w:rPr>
          <w:rFonts w:cs="David" w:hint="cs"/>
          <w:sz w:val="24"/>
          <w:szCs w:val="24"/>
          <w:rtl/>
        </w:rPr>
        <w:tab/>
        <w:t>ה</w:t>
      </w:r>
      <w:r w:rsidR="006F203C">
        <w:rPr>
          <w:rFonts w:cs="David" w:hint="cs"/>
          <w:sz w:val="24"/>
          <w:szCs w:val="24"/>
          <w:rtl/>
        </w:rPr>
        <w:t>עיסוק ב</w:t>
      </w:r>
      <w:r w:rsidRPr="000832AF">
        <w:rPr>
          <w:rFonts w:cs="David" w:hint="cs"/>
          <w:sz w:val="24"/>
          <w:szCs w:val="24"/>
          <w:rtl/>
        </w:rPr>
        <w:t xml:space="preserve">טקסט </w:t>
      </w:r>
      <w:proofErr w:type="spellStart"/>
      <w:r w:rsidRPr="000832AF">
        <w:rPr>
          <w:rFonts w:cs="David" w:hint="cs"/>
          <w:sz w:val="24"/>
          <w:szCs w:val="24"/>
          <w:rtl/>
        </w:rPr>
        <w:t>הטיעוני</w:t>
      </w:r>
      <w:proofErr w:type="spellEnd"/>
      <w:r w:rsidRPr="000832AF">
        <w:rPr>
          <w:rFonts w:cs="David" w:hint="cs"/>
          <w:sz w:val="24"/>
          <w:szCs w:val="24"/>
          <w:rtl/>
        </w:rPr>
        <w:t xml:space="preserve"> מרכזי גם בלימודים בישיבה, ה"שקלא </w:t>
      </w:r>
      <w:proofErr w:type="spellStart"/>
      <w:r w:rsidRPr="000832AF">
        <w:rPr>
          <w:rFonts w:cs="David" w:hint="cs"/>
          <w:sz w:val="24"/>
          <w:szCs w:val="24"/>
          <w:rtl/>
        </w:rPr>
        <w:t>והטריא</w:t>
      </w:r>
      <w:proofErr w:type="spellEnd"/>
      <w:r w:rsidRPr="000832AF">
        <w:rPr>
          <w:rFonts w:cs="David" w:hint="cs"/>
          <w:sz w:val="24"/>
          <w:szCs w:val="24"/>
          <w:rtl/>
        </w:rPr>
        <w:t xml:space="preserve">" התלמודי כולל הבנה של מהלכים </w:t>
      </w:r>
      <w:proofErr w:type="spellStart"/>
      <w:r w:rsidRPr="000832AF">
        <w:rPr>
          <w:rFonts w:cs="David" w:hint="cs"/>
          <w:sz w:val="24"/>
          <w:szCs w:val="24"/>
          <w:rtl/>
        </w:rPr>
        <w:t>טיעוניים</w:t>
      </w:r>
      <w:proofErr w:type="spellEnd"/>
      <w:r w:rsidRPr="000832AF">
        <w:rPr>
          <w:rFonts w:cs="David" w:hint="cs"/>
          <w:sz w:val="24"/>
          <w:szCs w:val="24"/>
          <w:rtl/>
        </w:rPr>
        <w:t xml:space="preserve"> בגמרא, העלאת השערות, ביסוסן, הטלת ספק והפרכה של טענות. עם זאת, לימוד הגמרא כולל מטען תרבותי, </w:t>
      </w:r>
      <w:r>
        <w:rPr>
          <w:rFonts w:cs="David" w:hint="cs"/>
          <w:sz w:val="24"/>
          <w:szCs w:val="24"/>
          <w:rtl/>
        </w:rPr>
        <w:t>לשוני</w:t>
      </w:r>
      <w:r w:rsidRPr="000832AF">
        <w:rPr>
          <w:rFonts w:cs="David" w:hint="cs"/>
          <w:sz w:val="24"/>
          <w:szCs w:val="24"/>
          <w:rtl/>
        </w:rPr>
        <w:t xml:space="preserve"> ו</w:t>
      </w:r>
      <w:r>
        <w:rPr>
          <w:rFonts w:cs="David" w:hint="cs"/>
          <w:sz w:val="24"/>
          <w:szCs w:val="24"/>
          <w:rtl/>
        </w:rPr>
        <w:t xml:space="preserve">שיטות </w:t>
      </w:r>
      <w:r w:rsidRPr="000832AF">
        <w:rPr>
          <w:rFonts w:cs="David" w:hint="cs"/>
          <w:sz w:val="24"/>
          <w:szCs w:val="24"/>
          <w:rtl/>
        </w:rPr>
        <w:t>לימוד</w:t>
      </w:r>
      <w:r>
        <w:rPr>
          <w:rFonts w:cs="David" w:hint="cs"/>
          <w:sz w:val="24"/>
          <w:szCs w:val="24"/>
          <w:rtl/>
        </w:rPr>
        <w:t>,</w:t>
      </w:r>
      <w:r w:rsidRPr="000832AF">
        <w:rPr>
          <w:rFonts w:cs="David" w:hint="cs"/>
          <w:sz w:val="24"/>
          <w:szCs w:val="24"/>
          <w:rtl/>
        </w:rPr>
        <w:t xml:space="preserve"> השונ</w:t>
      </w:r>
      <w:r>
        <w:rPr>
          <w:rFonts w:cs="David" w:hint="cs"/>
          <w:sz w:val="24"/>
          <w:szCs w:val="24"/>
          <w:rtl/>
        </w:rPr>
        <w:t>ים</w:t>
      </w:r>
      <w:r w:rsidRPr="000832AF">
        <w:rPr>
          <w:rFonts w:cs="David" w:hint="cs"/>
          <w:sz w:val="24"/>
          <w:szCs w:val="24"/>
          <w:rtl/>
        </w:rPr>
        <w:t xml:space="preserve"> מאלו </w:t>
      </w:r>
      <w:r>
        <w:rPr>
          <w:rFonts w:cs="David" w:hint="cs"/>
          <w:sz w:val="24"/>
          <w:szCs w:val="24"/>
          <w:rtl/>
        </w:rPr>
        <w:t>הקיימים</w:t>
      </w:r>
      <w:r w:rsidRPr="000832AF">
        <w:rPr>
          <w:rFonts w:cs="David" w:hint="cs"/>
          <w:sz w:val="24"/>
          <w:szCs w:val="24"/>
          <w:rtl/>
        </w:rPr>
        <w:t xml:space="preserve"> במערכת החינוך הממלכתית, ועולה השאלה באי</w:t>
      </w:r>
      <w:r>
        <w:rPr>
          <w:rFonts w:cs="David" w:hint="cs"/>
          <w:sz w:val="24"/>
          <w:szCs w:val="24"/>
          <w:rtl/>
        </w:rPr>
        <w:t xml:space="preserve">זה אופן בוגרי הישיבות מתמודדים עם </w:t>
      </w:r>
      <w:r w:rsidRPr="000832AF">
        <w:rPr>
          <w:rFonts w:cs="David" w:hint="cs"/>
          <w:sz w:val="24"/>
          <w:szCs w:val="24"/>
          <w:rtl/>
        </w:rPr>
        <w:t xml:space="preserve">קריאה וכתיבה של טקסטים </w:t>
      </w:r>
      <w:proofErr w:type="spellStart"/>
      <w:r w:rsidRPr="000832AF">
        <w:rPr>
          <w:rFonts w:cs="David" w:hint="cs"/>
          <w:sz w:val="24"/>
          <w:szCs w:val="24"/>
          <w:rtl/>
        </w:rPr>
        <w:t>טיעוניים</w:t>
      </w:r>
      <w:proofErr w:type="spellEnd"/>
      <w:r w:rsidRPr="000832AF">
        <w:rPr>
          <w:rFonts w:cs="David" w:hint="cs"/>
          <w:sz w:val="24"/>
          <w:szCs w:val="24"/>
          <w:rtl/>
        </w:rPr>
        <w:t xml:space="preserve"> באקדמיה.</w:t>
      </w:r>
    </w:p>
    <w:p w:rsidR="00240998" w:rsidRPr="000832AF" w:rsidRDefault="00240998" w:rsidP="00024414">
      <w:pPr>
        <w:bidi/>
        <w:spacing w:after="0" w:line="360" w:lineRule="auto"/>
        <w:jc w:val="both"/>
        <w:rPr>
          <w:rFonts w:ascii="Times New Roman" w:eastAsia="Times New Roman" w:hAnsi="Times New Roman" w:cs="David"/>
          <w:sz w:val="24"/>
          <w:szCs w:val="24"/>
          <w:rtl/>
        </w:rPr>
      </w:pPr>
      <w:r w:rsidRPr="000832AF">
        <w:rPr>
          <w:rFonts w:cs="David" w:hint="cs"/>
          <w:sz w:val="24"/>
          <w:szCs w:val="24"/>
          <w:rtl/>
        </w:rPr>
        <w:tab/>
      </w:r>
      <w:r>
        <w:rPr>
          <w:rFonts w:cs="David" w:hint="cs"/>
          <w:sz w:val="24"/>
          <w:szCs w:val="24"/>
          <w:rtl/>
        </w:rPr>
        <w:t>מאפייני החשיבה</w:t>
      </w:r>
      <w:r w:rsidRPr="000832AF">
        <w:rPr>
          <w:rFonts w:cs="David" w:hint="cs"/>
          <w:sz w:val="24"/>
          <w:szCs w:val="24"/>
          <w:rtl/>
        </w:rPr>
        <w:t xml:space="preserve"> </w:t>
      </w:r>
      <w:proofErr w:type="spellStart"/>
      <w:r w:rsidRPr="000832AF">
        <w:rPr>
          <w:rFonts w:cs="David" w:hint="cs"/>
          <w:sz w:val="24"/>
          <w:szCs w:val="24"/>
          <w:rtl/>
        </w:rPr>
        <w:t>הטיעו</w:t>
      </w:r>
      <w:r>
        <w:rPr>
          <w:rFonts w:cs="David" w:hint="cs"/>
          <w:sz w:val="24"/>
          <w:szCs w:val="24"/>
          <w:rtl/>
        </w:rPr>
        <w:t>נית</w:t>
      </w:r>
      <w:proofErr w:type="spellEnd"/>
      <w:r w:rsidRPr="000832AF">
        <w:rPr>
          <w:rFonts w:cs="David" w:hint="cs"/>
          <w:sz w:val="24"/>
          <w:szCs w:val="24"/>
          <w:rtl/>
        </w:rPr>
        <w:t xml:space="preserve"> קשורים גם לתפיסות האפיסטמולוגיות של התלמיד</w:t>
      </w:r>
      <w:r w:rsidR="00024414">
        <w:rPr>
          <w:rFonts w:cs="David" w:hint="cs"/>
          <w:sz w:val="24"/>
          <w:szCs w:val="24"/>
          <w:rtl/>
        </w:rPr>
        <w:t xml:space="preserve">, </w:t>
      </w:r>
      <w:r w:rsidRPr="000832AF">
        <w:rPr>
          <w:rFonts w:cs="David" w:hint="cs"/>
          <w:sz w:val="24"/>
          <w:szCs w:val="24"/>
          <w:rtl/>
        </w:rPr>
        <w:t xml:space="preserve">כלומר </w:t>
      </w:r>
      <w:r>
        <w:rPr>
          <w:rFonts w:cs="David" w:hint="cs"/>
          <w:sz w:val="24"/>
          <w:szCs w:val="24"/>
          <w:rtl/>
        </w:rPr>
        <w:t>ל</w:t>
      </w:r>
      <w:r w:rsidRPr="000832AF">
        <w:rPr>
          <w:rFonts w:cs="David" w:hint="cs"/>
          <w:sz w:val="24"/>
          <w:szCs w:val="24"/>
          <w:rtl/>
        </w:rPr>
        <w:t xml:space="preserve">אמונות שלו אודות הידע באופן כללי </w:t>
      </w:r>
      <w:r w:rsidRPr="000832AF">
        <w:rPr>
          <w:rFonts w:cs="David"/>
          <w:sz w:val="24"/>
          <w:szCs w:val="24"/>
          <w:rtl/>
        </w:rPr>
        <w:t>–</w:t>
      </w:r>
      <w:r w:rsidRPr="000832AF">
        <w:rPr>
          <w:rFonts w:cs="David" w:hint="cs"/>
          <w:sz w:val="24"/>
          <w:szCs w:val="24"/>
          <w:rtl/>
        </w:rPr>
        <w:t xml:space="preserve"> </w:t>
      </w:r>
      <w:r>
        <w:rPr>
          <w:rFonts w:cs="David" w:hint="cs"/>
          <w:sz w:val="24"/>
          <w:szCs w:val="24"/>
          <w:rtl/>
        </w:rPr>
        <w:t>על ה</w:t>
      </w:r>
      <w:r w:rsidRPr="000832AF">
        <w:rPr>
          <w:rFonts w:cs="David" w:hint="cs"/>
          <w:sz w:val="24"/>
          <w:szCs w:val="24"/>
          <w:rtl/>
        </w:rPr>
        <w:t>אופ</w:t>
      </w:r>
      <w:r>
        <w:rPr>
          <w:rFonts w:cs="David" w:hint="cs"/>
          <w:sz w:val="24"/>
          <w:szCs w:val="24"/>
          <w:rtl/>
        </w:rPr>
        <w:t>ן שבו הידע מתהווה, על טבע הידע</w:t>
      </w:r>
      <w:r w:rsidRPr="000832AF">
        <w:rPr>
          <w:rFonts w:cs="David" w:hint="cs"/>
          <w:sz w:val="24"/>
          <w:szCs w:val="24"/>
          <w:rtl/>
        </w:rPr>
        <w:t xml:space="preserve">, על המקורות </w:t>
      </w:r>
      <w:r>
        <w:rPr>
          <w:rFonts w:cs="David" w:hint="cs"/>
          <w:sz w:val="24"/>
          <w:szCs w:val="24"/>
          <w:rtl/>
        </w:rPr>
        <w:t>ו</w:t>
      </w:r>
      <w:r w:rsidRPr="000832AF">
        <w:rPr>
          <w:rFonts w:cs="David" w:hint="cs"/>
          <w:sz w:val="24"/>
          <w:szCs w:val="24"/>
          <w:rtl/>
        </w:rPr>
        <w:t>הגבולות שלו ועל ה</w:t>
      </w:r>
      <w:r w:rsidR="00024414">
        <w:rPr>
          <w:rFonts w:cs="David" w:hint="cs"/>
          <w:sz w:val="24"/>
          <w:szCs w:val="24"/>
          <w:rtl/>
        </w:rPr>
        <w:t xml:space="preserve">אופן בו ניתן להצדיק אותו. </w:t>
      </w:r>
      <w:r>
        <w:rPr>
          <w:rFonts w:ascii="Times New Roman" w:eastAsia="Times New Roman" w:hAnsi="Times New Roman" w:cs="David" w:hint="cs"/>
          <w:sz w:val="24"/>
          <w:szCs w:val="24"/>
          <w:rtl/>
        </w:rPr>
        <w:t>מכאן</w:t>
      </w:r>
      <w:r w:rsidRPr="000832AF">
        <w:rPr>
          <w:rFonts w:ascii="Times New Roman" w:eastAsia="Times New Roman" w:hAnsi="Times New Roman" w:cs="David" w:hint="cs"/>
          <w:sz w:val="24"/>
          <w:szCs w:val="24"/>
          <w:rtl/>
        </w:rPr>
        <w:t>, אדם שמחזיק בתפיסות מורכבות אודות הידע, גם סביר יותר להניח שיטען וישפוט טענות באופן מורכב יותר בהקשרים ספציפיים.</w:t>
      </w:r>
    </w:p>
    <w:p w:rsidR="00240998" w:rsidRDefault="00240998" w:rsidP="00240998">
      <w:pPr>
        <w:bidi/>
        <w:spacing w:after="0" w:line="360" w:lineRule="auto"/>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 xml:space="preserve">כדי לבחון אילו מאפיינים </w:t>
      </w:r>
      <w:r>
        <w:rPr>
          <w:rFonts w:ascii="Times New Roman" w:eastAsia="Times New Roman" w:hAnsi="Times New Roman" w:cs="David" w:hint="cs"/>
          <w:sz w:val="24"/>
          <w:szCs w:val="24"/>
          <w:rtl/>
        </w:rPr>
        <w:t xml:space="preserve">חשיבה </w:t>
      </w:r>
      <w:proofErr w:type="spellStart"/>
      <w:r>
        <w:rPr>
          <w:rFonts w:ascii="Times New Roman" w:eastAsia="Times New Roman" w:hAnsi="Times New Roman" w:cs="David" w:hint="cs"/>
          <w:sz w:val="24"/>
          <w:szCs w:val="24"/>
          <w:rtl/>
        </w:rPr>
        <w:t>טיעונית</w:t>
      </w:r>
      <w:proofErr w:type="spellEnd"/>
      <w:r>
        <w:rPr>
          <w:rFonts w:ascii="Times New Roman" w:eastAsia="Times New Roman" w:hAnsi="Times New Roman" w:cs="David" w:hint="cs"/>
          <w:sz w:val="24"/>
          <w:szCs w:val="24"/>
          <w:rtl/>
        </w:rPr>
        <w:t xml:space="preserve"> ואפיסטמית הם </w:t>
      </w:r>
      <w:r w:rsidRPr="000832AF">
        <w:rPr>
          <w:rFonts w:ascii="Times New Roman" w:eastAsia="Times New Roman" w:hAnsi="Times New Roman" w:cs="David" w:hint="cs"/>
          <w:sz w:val="24"/>
          <w:szCs w:val="24"/>
          <w:rtl/>
        </w:rPr>
        <w:t>ייחודיים לאוכלוסיית הגברים החרדים</w:t>
      </w:r>
      <w:r>
        <w:rPr>
          <w:rFonts w:ascii="Times New Roman" w:eastAsia="Times New Roman" w:hAnsi="Times New Roman" w:cs="David" w:hint="cs"/>
          <w:sz w:val="24"/>
          <w:szCs w:val="24"/>
          <w:rtl/>
        </w:rPr>
        <w:t>,</w:t>
      </w:r>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אערוך</w:t>
      </w:r>
      <w:r w:rsidRPr="000832AF">
        <w:rPr>
          <w:rFonts w:ascii="Times New Roman" w:eastAsia="Times New Roman" w:hAnsi="Times New Roman" w:cs="David" w:hint="cs"/>
          <w:sz w:val="24"/>
          <w:szCs w:val="24"/>
          <w:rtl/>
        </w:rPr>
        <w:t xml:space="preserve"> מחקר השוואתי אל מול</w:t>
      </w:r>
      <w:r>
        <w:rPr>
          <w:rFonts w:ascii="Times New Roman" w:eastAsia="Times New Roman" w:hAnsi="Times New Roman" w:cs="David" w:hint="cs"/>
          <w:sz w:val="24"/>
          <w:szCs w:val="24"/>
          <w:rtl/>
        </w:rPr>
        <w:t xml:space="preserve"> שתי קבוצות:</w:t>
      </w:r>
      <w:r w:rsidRPr="000832AF">
        <w:rPr>
          <w:rFonts w:ascii="Times New Roman" w:eastAsia="Times New Roman" w:hAnsi="Times New Roman" w:cs="David" w:hint="cs"/>
          <w:sz w:val="24"/>
          <w:szCs w:val="24"/>
          <w:rtl/>
        </w:rPr>
        <w:t xml:space="preserve"> סטודנטים בוגרי המערכת הממלכתית וסטודנטיות חרדיות. </w:t>
      </w:r>
    </w:p>
    <w:p w:rsidR="00240998" w:rsidRPr="000832AF" w:rsidRDefault="00240998" w:rsidP="00240998">
      <w:pPr>
        <w:bidi/>
        <w:spacing w:after="0" w:line="360" w:lineRule="auto"/>
        <w:ind w:firstLine="720"/>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 xml:space="preserve">מלבד ההתחקות אחר </w:t>
      </w:r>
      <w:r>
        <w:rPr>
          <w:rFonts w:ascii="Times New Roman" w:eastAsia="Times New Roman" w:hAnsi="Times New Roman" w:cs="David" w:hint="cs"/>
          <w:sz w:val="24"/>
          <w:szCs w:val="24"/>
          <w:rtl/>
        </w:rPr>
        <w:t xml:space="preserve">מאפייני החשיבה של הסטודנטים החרדים </w:t>
      </w:r>
      <w:r w:rsidRPr="000832AF">
        <w:rPr>
          <w:rFonts w:ascii="Times New Roman" w:eastAsia="Times New Roman" w:hAnsi="Times New Roman" w:cs="David" w:hint="cs"/>
          <w:sz w:val="24"/>
          <w:szCs w:val="24"/>
          <w:rtl/>
        </w:rPr>
        <w:t>בתחילת דר</w:t>
      </w:r>
      <w:r>
        <w:rPr>
          <w:rFonts w:ascii="Times New Roman" w:eastAsia="Times New Roman" w:hAnsi="Times New Roman" w:cs="David" w:hint="cs"/>
          <w:sz w:val="24"/>
          <w:szCs w:val="24"/>
          <w:rtl/>
        </w:rPr>
        <w:t>כם</w:t>
      </w:r>
      <w:r w:rsidRPr="000832AF">
        <w:rPr>
          <w:rFonts w:ascii="Times New Roman" w:eastAsia="Times New Roman" w:hAnsi="Times New Roman" w:cs="David" w:hint="cs"/>
          <w:sz w:val="24"/>
          <w:szCs w:val="24"/>
          <w:rtl/>
        </w:rPr>
        <w:t xml:space="preserve"> באקדמיה, המחקר יחקור גם את השינוי </w:t>
      </w:r>
      <w:r>
        <w:rPr>
          <w:rFonts w:ascii="Times New Roman" w:eastAsia="Times New Roman" w:hAnsi="Times New Roman" w:cs="David" w:hint="cs"/>
          <w:sz w:val="24"/>
          <w:szCs w:val="24"/>
          <w:rtl/>
        </w:rPr>
        <w:t>במאפיינים</w:t>
      </w:r>
      <w:r w:rsidRPr="000832AF">
        <w:rPr>
          <w:rFonts w:ascii="Times New Roman" w:eastAsia="Times New Roman" w:hAnsi="Times New Roman" w:cs="David" w:hint="cs"/>
          <w:sz w:val="24"/>
          <w:szCs w:val="24"/>
          <w:rtl/>
        </w:rPr>
        <w:t xml:space="preserve"> הללו בעקבות תכנית</w:t>
      </w:r>
      <w:r>
        <w:rPr>
          <w:rFonts w:ascii="Times New Roman" w:eastAsia="Times New Roman" w:hAnsi="Times New Roman" w:cs="David" w:hint="cs"/>
          <w:sz w:val="24"/>
          <w:szCs w:val="24"/>
          <w:rtl/>
        </w:rPr>
        <w:t xml:space="preserve"> התערבות שמטרתה היא קידום ההתמודדות של הסטודנטים עם קריאה וכתיבה </w:t>
      </w:r>
      <w:proofErr w:type="spellStart"/>
      <w:r>
        <w:rPr>
          <w:rFonts w:ascii="Times New Roman" w:eastAsia="Times New Roman" w:hAnsi="Times New Roman" w:cs="David" w:hint="cs"/>
          <w:sz w:val="24"/>
          <w:szCs w:val="24"/>
          <w:rtl/>
        </w:rPr>
        <w:t>טיעונית</w:t>
      </w:r>
      <w:proofErr w:type="spellEnd"/>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ה</w:t>
      </w:r>
      <w:r w:rsidRPr="000832AF">
        <w:rPr>
          <w:rFonts w:ascii="Times New Roman" w:eastAsia="Times New Roman" w:hAnsi="Times New Roman" w:cs="David" w:hint="cs"/>
          <w:sz w:val="24"/>
          <w:szCs w:val="24"/>
          <w:rtl/>
        </w:rPr>
        <w:t xml:space="preserve">תכנית </w:t>
      </w:r>
      <w:r>
        <w:rPr>
          <w:rFonts w:ascii="Times New Roman" w:eastAsia="Times New Roman" w:hAnsi="Times New Roman" w:cs="David" w:hint="cs"/>
          <w:sz w:val="24"/>
          <w:szCs w:val="24"/>
          <w:rtl/>
        </w:rPr>
        <w:t>תכלול</w:t>
      </w:r>
      <w:r w:rsidRPr="000832AF">
        <w:rPr>
          <w:rFonts w:ascii="Times New Roman" w:eastAsia="Times New Roman" w:hAnsi="Times New Roman" w:cs="David" w:hint="cs"/>
          <w:sz w:val="24"/>
          <w:szCs w:val="24"/>
          <w:rtl/>
        </w:rPr>
        <w:t xml:space="preserve"> התנסות והוראה מפורשת העוסקת במרכיבי הטיעון, </w:t>
      </w:r>
      <w:r>
        <w:rPr>
          <w:rFonts w:ascii="Times New Roman" w:eastAsia="Times New Roman" w:hAnsi="Times New Roman" w:cs="David" w:hint="cs"/>
          <w:sz w:val="24"/>
          <w:szCs w:val="24"/>
          <w:rtl/>
        </w:rPr>
        <w:t>ו</w:t>
      </w:r>
      <w:r w:rsidRPr="000832AF">
        <w:rPr>
          <w:rFonts w:ascii="Times New Roman" w:eastAsia="Times New Roman" w:hAnsi="Times New Roman" w:cs="David" w:hint="cs"/>
          <w:sz w:val="24"/>
          <w:szCs w:val="24"/>
          <w:rtl/>
        </w:rPr>
        <w:t xml:space="preserve">באסטרטגיות </w:t>
      </w:r>
      <w:r>
        <w:rPr>
          <w:rFonts w:ascii="Times New Roman" w:eastAsia="Times New Roman" w:hAnsi="Times New Roman" w:cs="David" w:hint="cs"/>
          <w:sz w:val="24"/>
          <w:szCs w:val="24"/>
          <w:rtl/>
        </w:rPr>
        <w:t xml:space="preserve">לקריאה וכתיבה </w:t>
      </w:r>
      <w:proofErr w:type="spellStart"/>
      <w:r>
        <w:rPr>
          <w:rFonts w:ascii="Times New Roman" w:eastAsia="Times New Roman" w:hAnsi="Times New Roman" w:cs="David" w:hint="cs"/>
          <w:sz w:val="24"/>
          <w:szCs w:val="24"/>
          <w:rtl/>
        </w:rPr>
        <w:t>טיעונית</w:t>
      </w:r>
      <w:proofErr w:type="spellEnd"/>
      <w:r>
        <w:rPr>
          <w:rFonts w:ascii="Times New Roman" w:eastAsia="Times New Roman" w:hAnsi="Times New Roman" w:cs="David" w:hint="cs"/>
          <w:sz w:val="24"/>
          <w:szCs w:val="24"/>
          <w:rtl/>
        </w:rPr>
        <w:t>.</w:t>
      </w:r>
    </w:p>
    <w:p w:rsidR="00240998" w:rsidRPr="000832AF" w:rsidRDefault="00240998" w:rsidP="006F203C">
      <w:pPr>
        <w:bidi/>
        <w:spacing w:after="0" w:line="360" w:lineRule="auto"/>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ab/>
      </w:r>
      <w:r>
        <w:rPr>
          <w:rFonts w:ascii="Times New Roman" w:eastAsia="Times New Roman" w:hAnsi="Times New Roman" w:cs="David" w:hint="cs"/>
          <w:sz w:val="24"/>
          <w:szCs w:val="24"/>
          <w:rtl/>
        </w:rPr>
        <w:t>ל</w:t>
      </w:r>
      <w:r w:rsidRPr="000832AF">
        <w:rPr>
          <w:rFonts w:ascii="Times New Roman" w:eastAsia="Times New Roman" w:hAnsi="Times New Roman" w:cs="David" w:hint="cs"/>
          <w:sz w:val="24"/>
          <w:szCs w:val="24"/>
          <w:rtl/>
        </w:rPr>
        <w:t xml:space="preserve">הלן השאלות בהן יתמקד </w:t>
      </w:r>
      <w:r>
        <w:rPr>
          <w:rFonts w:ascii="Times New Roman" w:eastAsia="Times New Roman" w:hAnsi="Times New Roman" w:cs="David" w:hint="cs"/>
          <w:sz w:val="24"/>
          <w:szCs w:val="24"/>
          <w:rtl/>
        </w:rPr>
        <w:t>ה</w:t>
      </w:r>
      <w:r w:rsidRPr="000832AF">
        <w:rPr>
          <w:rFonts w:ascii="Times New Roman" w:eastAsia="Times New Roman" w:hAnsi="Times New Roman" w:cs="David" w:hint="cs"/>
          <w:sz w:val="24"/>
          <w:szCs w:val="24"/>
          <w:rtl/>
        </w:rPr>
        <w:t>מחקר:</w:t>
      </w:r>
    </w:p>
    <w:p w:rsidR="00240998" w:rsidRPr="000832AF" w:rsidRDefault="00240998" w:rsidP="00240998">
      <w:pPr>
        <w:bidi/>
        <w:spacing w:after="0" w:line="360" w:lineRule="auto"/>
        <w:jc w:val="both"/>
        <w:rPr>
          <w:rFonts w:ascii="Times New Roman" w:eastAsia="Times New Roman" w:hAnsi="Times New Roman" w:cs="David"/>
          <w:sz w:val="24"/>
          <w:szCs w:val="24"/>
          <w:u w:val="single"/>
          <w:rtl/>
        </w:rPr>
      </w:pPr>
      <w:r w:rsidRPr="000832AF">
        <w:rPr>
          <w:rFonts w:ascii="Times New Roman" w:eastAsia="Times New Roman" w:hAnsi="Times New Roman" w:cs="David" w:hint="cs"/>
          <w:sz w:val="24"/>
          <w:szCs w:val="24"/>
          <w:rtl/>
        </w:rPr>
        <w:t xml:space="preserve">א. </w:t>
      </w:r>
      <w:r w:rsidRPr="000832AF">
        <w:rPr>
          <w:rFonts w:ascii="Times New Roman" w:eastAsia="Times New Roman" w:hAnsi="Times New Roman" w:cs="David" w:hint="cs"/>
          <w:sz w:val="24"/>
          <w:szCs w:val="24"/>
          <w:u w:val="single"/>
          <w:rtl/>
        </w:rPr>
        <w:t xml:space="preserve">מאפייני </w:t>
      </w:r>
      <w:r>
        <w:rPr>
          <w:rFonts w:ascii="Times New Roman" w:eastAsia="Times New Roman" w:hAnsi="Times New Roman" w:cs="David" w:hint="cs"/>
          <w:sz w:val="24"/>
          <w:szCs w:val="24"/>
          <w:u w:val="single"/>
          <w:rtl/>
        </w:rPr>
        <w:t>ה</w:t>
      </w:r>
      <w:r w:rsidRPr="000832AF">
        <w:rPr>
          <w:rFonts w:ascii="Times New Roman" w:eastAsia="Times New Roman" w:hAnsi="Times New Roman" w:cs="David" w:hint="cs"/>
          <w:sz w:val="24"/>
          <w:szCs w:val="24"/>
          <w:u w:val="single"/>
          <w:rtl/>
        </w:rPr>
        <w:t xml:space="preserve">חשיבה </w:t>
      </w:r>
      <w:proofErr w:type="spellStart"/>
      <w:r>
        <w:rPr>
          <w:rFonts w:ascii="Times New Roman" w:eastAsia="Times New Roman" w:hAnsi="Times New Roman" w:cs="David" w:hint="cs"/>
          <w:sz w:val="24"/>
          <w:szCs w:val="24"/>
          <w:u w:val="single"/>
          <w:rtl/>
        </w:rPr>
        <w:t>ה</w:t>
      </w:r>
      <w:r w:rsidRPr="000832AF">
        <w:rPr>
          <w:rFonts w:ascii="Times New Roman" w:eastAsia="Times New Roman" w:hAnsi="Times New Roman" w:cs="David" w:hint="cs"/>
          <w:sz w:val="24"/>
          <w:szCs w:val="24"/>
          <w:u w:val="single"/>
          <w:rtl/>
        </w:rPr>
        <w:t>טיעונית</w:t>
      </w:r>
      <w:proofErr w:type="spellEnd"/>
      <w:r w:rsidRPr="000832AF">
        <w:rPr>
          <w:rFonts w:ascii="Times New Roman" w:eastAsia="Times New Roman" w:hAnsi="Times New Roman" w:cs="David" w:hint="cs"/>
          <w:sz w:val="24"/>
          <w:szCs w:val="24"/>
          <w:rtl/>
        </w:rPr>
        <w:t xml:space="preserve"> - מה הם מאפייני החשיבה </w:t>
      </w:r>
      <w:proofErr w:type="spellStart"/>
      <w:r w:rsidRPr="000832AF">
        <w:rPr>
          <w:rFonts w:ascii="Times New Roman" w:eastAsia="Times New Roman" w:hAnsi="Times New Roman" w:cs="David" w:hint="cs"/>
          <w:sz w:val="24"/>
          <w:szCs w:val="24"/>
          <w:rtl/>
        </w:rPr>
        <w:t>הטיעונית</w:t>
      </w:r>
      <w:proofErr w:type="spellEnd"/>
      <w:r w:rsidRPr="000832AF">
        <w:rPr>
          <w:rFonts w:ascii="Times New Roman" w:eastAsia="Times New Roman" w:hAnsi="Times New Roman" w:cs="David" w:hint="cs"/>
          <w:sz w:val="24"/>
          <w:szCs w:val="24"/>
          <w:rtl/>
        </w:rPr>
        <w:t xml:space="preserve"> של סטודנטים חרדים? באילו </w:t>
      </w:r>
      <w:r>
        <w:rPr>
          <w:rFonts w:ascii="Times New Roman" w:eastAsia="Times New Roman" w:hAnsi="Times New Roman" w:cs="David" w:hint="cs"/>
          <w:sz w:val="24"/>
          <w:szCs w:val="24"/>
          <w:rtl/>
        </w:rPr>
        <w:t>היבטים</w:t>
      </w:r>
      <w:r w:rsidRPr="000832AF">
        <w:rPr>
          <w:rFonts w:ascii="Times New Roman" w:eastAsia="Times New Roman" w:hAnsi="Times New Roman" w:cs="David" w:hint="cs"/>
          <w:sz w:val="24"/>
          <w:szCs w:val="24"/>
          <w:rtl/>
        </w:rPr>
        <w:t xml:space="preserve"> מאפיינים אלו ייחודיים לסטודנטים החרדים בהשוואה לסטודנטים בוגרי החינוך הממלכתי, ובהשוואה לסטודנטיות חרדיות? </w:t>
      </w:r>
    </w:p>
    <w:p w:rsidR="00240998" w:rsidRPr="000832AF" w:rsidRDefault="00240998" w:rsidP="00240998">
      <w:pPr>
        <w:bidi/>
        <w:spacing w:after="0" w:line="360" w:lineRule="auto"/>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 xml:space="preserve">ב. </w:t>
      </w:r>
      <w:r w:rsidRPr="000832AF">
        <w:rPr>
          <w:rStyle w:val="eop"/>
          <w:rFonts w:cs="David" w:hint="cs"/>
          <w:sz w:val="24"/>
          <w:szCs w:val="24"/>
          <w:rtl/>
        </w:rPr>
        <w:t> </w:t>
      </w:r>
      <w:r w:rsidRPr="000832AF">
        <w:rPr>
          <w:rStyle w:val="eop"/>
          <w:rFonts w:cs="David" w:hint="cs"/>
          <w:sz w:val="24"/>
          <w:szCs w:val="24"/>
          <w:u w:val="single"/>
          <w:rtl/>
        </w:rPr>
        <w:t xml:space="preserve">מאפייני </w:t>
      </w:r>
      <w:r>
        <w:rPr>
          <w:rStyle w:val="eop"/>
          <w:rFonts w:cs="David" w:hint="cs"/>
          <w:sz w:val="24"/>
          <w:szCs w:val="24"/>
          <w:u w:val="single"/>
          <w:rtl/>
        </w:rPr>
        <w:t>ה</w:t>
      </w:r>
      <w:r w:rsidRPr="000832AF">
        <w:rPr>
          <w:rStyle w:val="eop"/>
          <w:rFonts w:cs="David" w:hint="cs"/>
          <w:sz w:val="24"/>
          <w:szCs w:val="24"/>
          <w:u w:val="single"/>
          <w:rtl/>
        </w:rPr>
        <w:t xml:space="preserve">חשיבה </w:t>
      </w:r>
      <w:r>
        <w:rPr>
          <w:rStyle w:val="eop"/>
          <w:rFonts w:cs="David" w:hint="cs"/>
          <w:sz w:val="24"/>
          <w:szCs w:val="24"/>
          <w:u w:val="single"/>
          <w:rtl/>
        </w:rPr>
        <w:t>ה</w:t>
      </w:r>
      <w:r w:rsidRPr="000832AF">
        <w:rPr>
          <w:rStyle w:val="eop"/>
          <w:rFonts w:cs="David" w:hint="cs"/>
          <w:sz w:val="24"/>
          <w:szCs w:val="24"/>
          <w:u w:val="single"/>
          <w:rtl/>
        </w:rPr>
        <w:t>אפיסטמולוגית</w:t>
      </w:r>
      <w:r w:rsidRPr="00AE2D23">
        <w:rPr>
          <w:rStyle w:val="eop"/>
          <w:rFonts w:cs="David" w:hint="cs"/>
          <w:sz w:val="24"/>
          <w:szCs w:val="24"/>
          <w:rtl/>
        </w:rPr>
        <w:t xml:space="preserve"> </w:t>
      </w:r>
      <w:r w:rsidRPr="000832AF">
        <w:rPr>
          <w:rStyle w:val="eop"/>
          <w:rFonts w:cs="David" w:hint="cs"/>
          <w:sz w:val="24"/>
          <w:szCs w:val="24"/>
          <w:rtl/>
        </w:rPr>
        <w:t xml:space="preserve"> - </w:t>
      </w:r>
      <w:r>
        <w:rPr>
          <w:rFonts w:ascii="Times New Roman" w:eastAsia="Times New Roman" w:hAnsi="Times New Roman" w:cs="David" w:hint="cs"/>
          <w:sz w:val="24"/>
          <w:szCs w:val="24"/>
          <w:rtl/>
        </w:rPr>
        <w:t>מה הם מאפייני החשיבה</w:t>
      </w:r>
      <w:r w:rsidRPr="000832AF">
        <w:rPr>
          <w:rFonts w:ascii="Times New Roman" w:eastAsia="Times New Roman" w:hAnsi="Times New Roman" w:cs="David" w:hint="cs"/>
          <w:sz w:val="24"/>
          <w:szCs w:val="24"/>
          <w:rtl/>
        </w:rPr>
        <w:t xml:space="preserve"> האפיסטמית של סטודנטים חרדים?  באילו  </w:t>
      </w:r>
      <w:r>
        <w:rPr>
          <w:rFonts w:ascii="Times New Roman" w:eastAsia="Times New Roman" w:hAnsi="Times New Roman" w:cs="David" w:hint="cs"/>
          <w:sz w:val="24"/>
          <w:szCs w:val="24"/>
          <w:rtl/>
        </w:rPr>
        <w:t>היבטים מאפיינים</w:t>
      </w:r>
      <w:r w:rsidRPr="000832AF">
        <w:rPr>
          <w:rFonts w:ascii="Times New Roman" w:eastAsia="Times New Roman" w:hAnsi="Times New Roman" w:cs="David" w:hint="cs"/>
          <w:sz w:val="24"/>
          <w:szCs w:val="24"/>
          <w:rtl/>
        </w:rPr>
        <w:t xml:space="preserve"> אלו שונ</w:t>
      </w:r>
      <w:r>
        <w:rPr>
          <w:rFonts w:ascii="Times New Roman" w:eastAsia="Times New Roman" w:hAnsi="Times New Roman" w:cs="David" w:hint="cs"/>
          <w:sz w:val="24"/>
          <w:szCs w:val="24"/>
          <w:rtl/>
        </w:rPr>
        <w:t>ים</w:t>
      </w:r>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ממאפייני החשיבה</w:t>
      </w:r>
      <w:r w:rsidRPr="000832AF">
        <w:rPr>
          <w:rFonts w:ascii="Times New Roman" w:eastAsia="Times New Roman" w:hAnsi="Times New Roman" w:cs="David" w:hint="cs"/>
          <w:sz w:val="24"/>
          <w:szCs w:val="24"/>
          <w:rtl/>
        </w:rPr>
        <w:t xml:space="preserve"> של </w:t>
      </w:r>
      <w:r>
        <w:rPr>
          <w:rFonts w:ascii="Times New Roman" w:eastAsia="Times New Roman" w:hAnsi="Times New Roman" w:cs="David" w:hint="cs"/>
          <w:sz w:val="24"/>
          <w:szCs w:val="24"/>
          <w:rtl/>
        </w:rPr>
        <w:t>קבוצות ההשוואה</w:t>
      </w:r>
      <w:r w:rsidRPr="000832AF">
        <w:rPr>
          <w:rFonts w:ascii="Times New Roman" w:eastAsia="Times New Roman" w:hAnsi="Times New Roman" w:cs="David" w:hint="cs"/>
          <w:sz w:val="24"/>
          <w:szCs w:val="24"/>
          <w:rtl/>
        </w:rPr>
        <w:t>? </w:t>
      </w:r>
    </w:p>
    <w:p w:rsidR="00240998" w:rsidRDefault="00240998" w:rsidP="00240998">
      <w:pPr>
        <w:bidi/>
        <w:spacing w:after="0" w:line="360" w:lineRule="auto"/>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 xml:space="preserve">ג. </w:t>
      </w:r>
      <w:r>
        <w:rPr>
          <w:rFonts w:ascii="Times New Roman" w:eastAsia="Times New Roman" w:hAnsi="Times New Roman" w:cs="David" w:hint="cs"/>
          <w:sz w:val="24"/>
          <w:szCs w:val="24"/>
          <w:u w:val="single"/>
          <w:rtl/>
        </w:rPr>
        <w:t xml:space="preserve">תכנית </w:t>
      </w:r>
      <w:r w:rsidRPr="000832AF">
        <w:rPr>
          <w:rFonts w:ascii="Times New Roman" w:eastAsia="Times New Roman" w:hAnsi="Times New Roman" w:cs="David" w:hint="cs"/>
          <w:sz w:val="24"/>
          <w:szCs w:val="24"/>
          <w:u w:val="single"/>
          <w:rtl/>
        </w:rPr>
        <w:t>התערבות</w:t>
      </w:r>
      <w:r>
        <w:rPr>
          <w:rFonts w:ascii="Times New Roman" w:eastAsia="Times New Roman" w:hAnsi="Times New Roman" w:cs="David" w:hint="cs"/>
          <w:sz w:val="24"/>
          <w:szCs w:val="24"/>
          <w:rtl/>
        </w:rPr>
        <w:t xml:space="preserve"> - </w:t>
      </w:r>
      <w:r w:rsidRPr="000832AF">
        <w:rPr>
          <w:rFonts w:ascii="Times New Roman" w:eastAsia="Times New Roman" w:hAnsi="Times New Roman" w:cs="David" w:hint="cs"/>
          <w:sz w:val="24"/>
          <w:szCs w:val="24"/>
          <w:rtl/>
        </w:rPr>
        <w:t xml:space="preserve">באילו אופנים תכנית התערבות משנה (ומשפרת) את מאפייני החשיבה </w:t>
      </w:r>
      <w:proofErr w:type="spellStart"/>
      <w:r w:rsidRPr="000832AF">
        <w:rPr>
          <w:rFonts w:ascii="Times New Roman" w:eastAsia="Times New Roman" w:hAnsi="Times New Roman" w:cs="David" w:hint="cs"/>
          <w:sz w:val="24"/>
          <w:szCs w:val="24"/>
          <w:rtl/>
        </w:rPr>
        <w:t>הטיעונית</w:t>
      </w:r>
      <w:proofErr w:type="spellEnd"/>
      <w:r w:rsidRPr="000832AF">
        <w:rPr>
          <w:rFonts w:ascii="Times New Roman" w:eastAsia="Times New Roman" w:hAnsi="Times New Roman" w:cs="David" w:hint="cs"/>
          <w:sz w:val="24"/>
          <w:szCs w:val="24"/>
          <w:rtl/>
        </w:rPr>
        <w:t xml:space="preserve"> של סטודנטים חרדים? אילו היבטים של החשיבה </w:t>
      </w:r>
      <w:proofErr w:type="spellStart"/>
      <w:r w:rsidRPr="000832AF">
        <w:rPr>
          <w:rFonts w:ascii="Times New Roman" w:eastAsia="Times New Roman" w:hAnsi="Times New Roman" w:cs="David" w:hint="cs"/>
          <w:sz w:val="24"/>
          <w:szCs w:val="24"/>
          <w:rtl/>
        </w:rPr>
        <w:t>הטיעונית</w:t>
      </w:r>
      <w:proofErr w:type="spellEnd"/>
      <w:r w:rsidRPr="000832AF">
        <w:rPr>
          <w:rFonts w:ascii="Times New Roman" w:eastAsia="Times New Roman" w:hAnsi="Times New Roman" w:cs="David" w:hint="cs"/>
          <w:sz w:val="24"/>
          <w:szCs w:val="24"/>
          <w:rtl/>
        </w:rPr>
        <w:t xml:space="preserve"> משתפרים ובאיזה אופן?  </w:t>
      </w:r>
      <w:r>
        <w:rPr>
          <w:rFonts w:ascii="Times New Roman" w:eastAsia="Times New Roman" w:hAnsi="Times New Roman" w:cs="David" w:hint="cs"/>
          <w:sz w:val="24"/>
          <w:szCs w:val="24"/>
          <w:rtl/>
        </w:rPr>
        <w:t>ו</w:t>
      </w:r>
      <w:r w:rsidRPr="000832AF">
        <w:rPr>
          <w:rFonts w:ascii="Times New Roman" w:eastAsia="Times New Roman" w:hAnsi="Times New Roman" w:cs="David" w:hint="cs"/>
          <w:sz w:val="24"/>
          <w:szCs w:val="24"/>
          <w:rtl/>
        </w:rPr>
        <w:t>באילו אופנים תכנית ההתערבות משנה את מאפייני החשיבה האפיסטמולוגית של סטודנטים חרדים? </w:t>
      </w:r>
    </w:p>
    <w:p w:rsidR="006F203C" w:rsidRDefault="006F203C" w:rsidP="006F6AA9">
      <w:pPr>
        <w:autoSpaceDE w:val="0"/>
        <w:autoSpaceDN w:val="0"/>
        <w:bidi/>
        <w:adjustRightInd w:val="0"/>
        <w:spacing w:after="0" w:line="360" w:lineRule="auto"/>
        <w:jc w:val="both"/>
        <w:rPr>
          <w:rFonts w:ascii="Times New Roman" w:eastAsia="Times New Roman" w:hAnsi="Times New Roman" w:cs="David" w:hint="cs"/>
          <w:b/>
          <w:bCs/>
          <w:sz w:val="24"/>
          <w:szCs w:val="24"/>
          <w:rtl/>
        </w:rPr>
      </w:pPr>
    </w:p>
    <w:p w:rsidR="00024414" w:rsidRDefault="00024414" w:rsidP="00024414">
      <w:pPr>
        <w:autoSpaceDE w:val="0"/>
        <w:autoSpaceDN w:val="0"/>
        <w:bidi/>
        <w:adjustRightInd w:val="0"/>
        <w:spacing w:after="0" w:line="360" w:lineRule="auto"/>
        <w:jc w:val="both"/>
        <w:rPr>
          <w:rFonts w:ascii="Times New Roman" w:eastAsia="Times New Roman" w:hAnsi="Times New Roman" w:cs="David" w:hint="cs"/>
          <w:b/>
          <w:bCs/>
          <w:sz w:val="24"/>
          <w:szCs w:val="24"/>
          <w:rtl/>
        </w:rPr>
      </w:pPr>
    </w:p>
    <w:p w:rsidR="006F6AA9" w:rsidRDefault="006F6AA9" w:rsidP="006F203C">
      <w:pPr>
        <w:autoSpaceDE w:val="0"/>
        <w:autoSpaceDN w:val="0"/>
        <w:bidi/>
        <w:adjustRightInd w:val="0"/>
        <w:spacing w:after="0" w:line="360" w:lineRule="auto"/>
        <w:jc w:val="both"/>
        <w:rPr>
          <w:rFonts w:ascii="Times New Roman" w:eastAsia="Times New Roman" w:hAnsi="Times New Roman" w:cs="David" w:hint="cs"/>
          <w:b/>
          <w:bCs/>
          <w:sz w:val="24"/>
          <w:szCs w:val="24"/>
          <w:rtl/>
        </w:rPr>
      </w:pPr>
      <w:r>
        <w:rPr>
          <w:rFonts w:ascii="Times New Roman" w:eastAsia="Times New Roman" w:hAnsi="Times New Roman" w:cs="David" w:hint="cs"/>
          <w:b/>
          <w:bCs/>
          <w:sz w:val="24"/>
          <w:szCs w:val="24"/>
          <w:rtl/>
        </w:rPr>
        <w:lastRenderedPageBreak/>
        <w:t>תרומת המחקר</w:t>
      </w:r>
    </w:p>
    <w:p w:rsidR="006F6AA9" w:rsidRDefault="006F6AA9" w:rsidP="006F203C">
      <w:pPr>
        <w:autoSpaceDE w:val="0"/>
        <w:autoSpaceDN w:val="0"/>
        <w:bidi/>
        <w:adjustRightInd w:val="0"/>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המחקר הנוכחי הוא אחד החלוצים בנוגע ליכולות הלמידה ולמאפייני החשיבה של סטודנטים חרדים באקדמיה, ואחד הבודדים המבקש לבחון היבטים אלו גם בכלים כמותיים ובמדגמים גדולים יחסית. בשנים האחרונות הופכת אוכלוסיית הסטודנטים החרדים </w:t>
      </w:r>
      <w:r w:rsidR="006F203C">
        <w:rPr>
          <w:rFonts w:ascii="Times New Roman" w:eastAsia="Times New Roman" w:hAnsi="Times New Roman" w:cs="David" w:hint="cs"/>
          <w:sz w:val="24"/>
          <w:szCs w:val="24"/>
          <w:rtl/>
        </w:rPr>
        <w:t>משולית למרכזית</w:t>
      </w:r>
      <w:r>
        <w:rPr>
          <w:rFonts w:ascii="Times New Roman" w:eastAsia="Times New Roman" w:hAnsi="Times New Roman" w:cs="David" w:hint="cs"/>
          <w:sz w:val="24"/>
          <w:szCs w:val="24"/>
          <w:rtl/>
        </w:rPr>
        <w:t xml:space="preserve"> ומספרם של הסטודנטים הולך וגדל. עולה שאלה לגבי "כלי החשיבה" איתם מגיעים הסטודנטים מהישיבה לאקדמיה, ולגבי המאפיינים החשיבה שלהם. המחקר</w:t>
      </w:r>
      <w:r w:rsidR="006F203C">
        <w:rPr>
          <w:rFonts w:ascii="Times New Roman" w:eastAsia="Times New Roman" w:hAnsi="Times New Roman" w:cs="David" w:hint="cs"/>
          <w:sz w:val="24"/>
          <w:szCs w:val="24"/>
          <w:rtl/>
        </w:rPr>
        <w:t xml:space="preserve"> הנוכחי</w:t>
      </w:r>
      <w:r>
        <w:rPr>
          <w:rFonts w:ascii="Times New Roman" w:eastAsia="Times New Roman" w:hAnsi="Times New Roman" w:cs="David" w:hint="cs"/>
          <w:sz w:val="24"/>
          <w:szCs w:val="24"/>
          <w:rtl/>
        </w:rPr>
        <w:t xml:space="preserve"> לא מתמקד רק בנקודת הפתיחה של הסטודנטים החרדים, אלא הוא מבקש גם לבחון האם תכנית ההתערבות והלימודים במכינה קדם אקדמית מובילה לשיפור בהישגים ושינוי במאפייני החשיבה. </w:t>
      </w:r>
      <w:r w:rsidR="006F203C">
        <w:rPr>
          <w:rFonts w:ascii="Times New Roman" w:eastAsia="Times New Roman" w:hAnsi="Times New Roman" w:cs="David" w:hint="cs"/>
          <w:sz w:val="24"/>
          <w:szCs w:val="24"/>
          <w:rtl/>
        </w:rPr>
        <w:t xml:space="preserve">למחקר יש גם מטרה יישומית </w:t>
      </w:r>
      <w:r w:rsidR="006F203C">
        <w:rPr>
          <w:rFonts w:ascii="Times New Roman" w:eastAsia="Times New Roman" w:hAnsi="Times New Roman" w:cs="David"/>
          <w:sz w:val="24"/>
          <w:szCs w:val="24"/>
          <w:rtl/>
        </w:rPr>
        <w:t>–</w:t>
      </w:r>
      <w:r w:rsidR="006F203C">
        <w:rPr>
          <w:rFonts w:ascii="Times New Roman" w:eastAsia="Times New Roman" w:hAnsi="Times New Roman" w:cs="David" w:hint="cs"/>
          <w:sz w:val="24"/>
          <w:szCs w:val="24"/>
          <w:rtl/>
        </w:rPr>
        <w:t xml:space="preserve"> פיתוח תכנית לימודים אקדמית שתסייע לסטודנטים לשפר את היכולת שלהם להתמודד עם קריאה וכתיבה של טקסטים </w:t>
      </w:r>
      <w:proofErr w:type="spellStart"/>
      <w:r w:rsidR="006F203C">
        <w:rPr>
          <w:rFonts w:ascii="Times New Roman" w:eastAsia="Times New Roman" w:hAnsi="Times New Roman" w:cs="David" w:hint="cs"/>
          <w:sz w:val="24"/>
          <w:szCs w:val="24"/>
          <w:rtl/>
        </w:rPr>
        <w:t>טיעוניים</w:t>
      </w:r>
      <w:proofErr w:type="spellEnd"/>
      <w:r w:rsidR="006F203C">
        <w:rPr>
          <w:rFonts w:ascii="Times New Roman" w:eastAsia="Times New Roman" w:hAnsi="Times New Roman" w:cs="David" w:hint="cs"/>
          <w:sz w:val="24"/>
          <w:szCs w:val="24"/>
          <w:rtl/>
        </w:rPr>
        <w:t>.</w:t>
      </w:r>
    </w:p>
    <w:p w:rsidR="006F6AA9" w:rsidRDefault="006F6AA9" w:rsidP="00024414">
      <w:pPr>
        <w:autoSpaceDE w:val="0"/>
        <w:autoSpaceDN w:val="0"/>
        <w:bidi/>
        <w:adjustRightInd w:val="0"/>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ab/>
        <w:t xml:space="preserve">תרומה נוספת של המחקר היא העמקה והצגת ממצאים חדשים בנוגע לזיקות בין מאפייני החשיבה </w:t>
      </w:r>
      <w:proofErr w:type="spellStart"/>
      <w:r>
        <w:rPr>
          <w:rFonts w:ascii="Times New Roman" w:eastAsia="Times New Roman" w:hAnsi="Times New Roman" w:cs="David" w:hint="cs"/>
          <w:sz w:val="24"/>
          <w:szCs w:val="24"/>
          <w:rtl/>
        </w:rPr>
        <w:t>הטיעונית</w:t>
      </w:r>
      <w:proofErr w:type="spellEnd"/>
      <w:r>
        <w:rPr>
          <w:rFonts w:ascii="Times New Roman" w:eastAsia="Times New Roman" w:hAnsi="Times New Roman" w:cs="David" w:hint="cs"/>
          <w:sz w:val="24"/>
          <w:szCs w:val="24"/>
          <w:rtl/>
        </w:rPr>
        <w:t xml:space="preserve"> למאפייני החשיבה האפיסטמית. הוא בוחן את ההיבטים </w:t>
      </w:r>
      <w:proofErr w:type="spellStart"/>
      <w:r>
        <w:rPr>
          <w:rFonts w:ascii="Times New Roman" w:eastAsia="Times New Roman" w:hAnsi="Times New Roman" w:cs="David" w:hint="cs"/>
          <w:sz w:val="24"/>
          <w:szCs w:val="24"/>
          <w:rtl/>
        </w:rPr>
        <w:t>הטיעוניים</w:t>
      </w:r>
      <w:proofErr w:type="spellEnd"/>
      <w:r>
        <w:rPr>
          <w:rFonts w:ascii="Times New Roman" w:eastAsia="Times New Roman" w:hAnsi="Times New Roman" w:cs="David" w:hint="cs"/>
          <w:sz w:val="24"/>
          <w:szCs w:val="24"/>
          <w:rtl/>
        </w:rPr>
        <w:t xml:space="preserve"> והאפיסטמיים בהקשר של קבוצות בעלי רקע תרבותי שונה, והוא עשוי לשפוך אור נוסף על הזיקות שבין רקע תרבותי לבין מאפייני חשיבה ותפיסות אפיסטמיות. אחד המוקדים השאלות המרכזיות במחקר כיום הוא אודות השינויים בתפיסות האפיסטמיות בעקבות תכניות התערבות ארוכות טווח, ואני סבור שיש בכוחו של המחקר להציג ממצאים חדשים בתחום זה.</w:t>
      </w:r>
    </w:p>
    <w:p w:rsidR="00C447CC" w:rsidRDefault="00C447CC" w:rsidP="00240998">
      <w:pPr>
        <w:jc w:val="right"/>
        <w:rPr>
          <w:rtl/>
        </w:rPr>
      </w:pPr>
    </w:p>
    <w:p w:rsidR="00240998" w:rsidRPr="00D51F4C" w:rsidRDefault="00240998" w:rsidP="00240998">
      <w:pPr>
        <w:jc w:val="right"/>
        <w:rPr>
          <w:rFonts w:ascii="Times New Roman" w:eastAsia="Times New Roman" w:hAnsi="Times New Roman" w:cs="David" w:hint="cs"/>
          <w:b/>
          <w:bCs/>
          <w:sz w:val="24"/>
          <w:szCs w:val="24"/>
          <w:rtl/>
        </w:rPr>
      </w:pPr>
      <w:r w:rsidRPr="00D51F4C">
        <w:rPr>
          <w:rFonts w:ascii="Times New Roman" w:eastAsia="Times New Roman" w:hAnsi="Times New Roman" w:cs="David" w:hint="cs"/>
          <w:b/>
          <w:bCs/>
          <w:sz w:val="24"/>
          <w:szCs w:val="24"/>
          <w:rtl/>
        </w:rPr>
        <w:t>אוכלוסיית המחקר ושיטות מחקר</w:t>
      </w:r>
    </w:p>
    <w:p w:rsidR="00240998" w:rsidRDefault="00240998" w:rsidP="00240998">
      <w:pPr>
        <w:autoSpaceDE w:val="0"/>
        <w:autoSpaceDN w:val="0"/>
        <w:bidi/>
        <w:adjustRightInd w:val="0"/>
        <w:spacing w:after="0" w:line="36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האוכלוסייה בה מתמקד מחקר זה היא סטודנטים ב</w:t>
      </w:r>
      <w:r w:rsidRPr="000832AF">
        <w:rPr>
          <w:rFonts w:ascii="Times New Roman" w:eastAsia="Times New Roman" w:hAnsi="Times New Roman" w:cs="David" w:hint="cs"/>
          <w:sz w:val="24"/>
          <w:szCs w:val="24"/>
          <w:rtl/>
        </w:rPr>
        <w:t xml:space="preserve">תחילת דרכם באקדמיה </w:t>
      </w:r>
      <w:r w:rsidRPr="000832AF">
        <w:rPr>
          <w:rFonts w:ascii="Times New Roman" w:eastAsia="Times New Roman" w:hAnsi="Times New Roman" w:cs="David"/>
          <w:sz w:val="24"/>
          <w:szCs w:val="24"/>
          <w:rtl/>
        </w:rPr>
        <w:t>–</w:t>
      </w:r>
      <w:r w:rsidRPr="000832AF">
        <w:rPr>
          <w:rFonts w:ascii="Times New Roman" w:eastAsia="Times New Roman" w:hAnsi="Times New Roman" w:cs="David" w:hint="cs"/>
          <w:sz w:val="24"/>
          <w:szCs w:val="24"/>
          <w:rtl/>
        </w:rPr>
        <w:t xml:space="preserve"> במכינה הקדם אקדמית או בשנה הראשונה ללימודיהם. בחרנו </w:t>
      </w:r>
      <w:r>
        <w:rPr>
          <w:rFonts w:ascii="Times New Roman" w:eastAsia="Times New Roman" w:hAnsi="Times New Roman" w:cs="David" w:hint="cs"/>
          <w:sz w:val="24"/>
          <w:szCs w:val="24"/>
          <w:rtl/>
        </w:rPr>
        <w:t>להשוות את</w:t>
      </w:r>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ה</w:t>
      </w:r>
      <w:r w:rsidRPr="000832AF">
        <w:rPr>
          <w:rFonts w:ascii="Times New Roman" w:eastAsia="Times New Roman" w:hAnsi="Times New Roman" w:cs="David" w:hint="cs"/>
          <w:sz w:val="24"/>
          <w:szCs w:val="24"/>
          <w:rtl/>
        </w:rPr>
        <w:t xml:space="preserve">סטודנטים </w:t>
      </w:r>
      <w:r>
        <w:rPr>
          <w:rFonts w:ascii="Times New Roman" w:eastAsia="Times New Roman" w:hAnsi="Times New Roman" w:cs="David" w:hint="cs"/>
          <w:sz w:val="24"/>
          <w:szCs w:val="24"/>
          <w:rtl/>
        </w:rPr>
        <w:t>ה</w:t>
      </w:r>
      <w:r w:rsidRPr="000832AF">
        <w:rPr>
          <w:rFonts w:ascii="Times New Roman" w:eastAsia="Times New Roman" w:hAnsi="Times New Roman" w:cs="David" w:hint="cs"/>
          <w:sz w:val="24"/>
          <w:szCs w:val="24"/>
          <w:rtl/>
        </w:rPr>
        <w:t xml:space="preserve">חרדים לשתי קבוצות מרכזיות </w:t>
      </w:r>
      <w:r w:rsidRPr="000832AF">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סטודנטים בוגרי המערכת הממלכתית</w:t>
      </w:r>
      <w:r w:rsidRPr="000832AF">
        <w:rPr>
          <w:rFonts w:ascii="Times New Roman" w:eastAsia="Times New Roman" w:hAnsi="Times New Roman" w:cs="David" w:hint="cs"/>
          <w:sz w:val="24"/>
          <w:szCs w:val="24"/>
          <w:rtl/>
        </w:rPr>
        <w:t xml:space="preserve"> וסטודנטיות חרדיות. ההשוואה נועדה לבחון אילו </w:t>
      </w:r>
      <w:r>
        <w:rPr>
          <w:rFonts w:ascii="Times New Roman" w:eastAsia="Times New Roman" w:hAnsi="Times New Roman" w:cs="David" w:hint="cs"/>
          <w:sz w:val="24"/>
          <w:szCs w:val="24"/>
          <w:rtl/>
        </w:rPr>
        <w:t>מאפיינים</w:t>
      </w:r>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של החשיבה </w:t>
      </w:r>
      <w:proofErr w:type="spellStart"/>
      <w:r>
        <w:rPr>
          <w:rFonts w:ascii="Times New Roman" w:eastAsia="Times New Roman" w:hAnsi="Times New Roman" w:cs="David" w:hint="cs"/>
          <w:sz w:val="24"/>
          <w:szCs w:val="24"/>
          <w:rtl/>
        </w:rPr>
        <w:t>ה</w:t>
      </w:r>
      <w:r w:rsidRPr="000832AF">
        <w:rPr>
          <w:rFonts w:ascii="Times New Roman" w:eastAsia="Times New Roman" w:hAnsi="Times New Roman" w:cs="David" w:hint="cs"/>
          <w:sz w:val="24"/>
          <w:szCs w:val="24"/>
          <w:rtl/>
        </w:rPr>
        <w:t>טיעוני</w:t>
      </w:r>
      <w:r>
        <w:rPr>
          <w:rFonts w:ascii="Times New Roman" w:eastAsia="Times New Roman" w:hAnsi="Times New Roman" w:cs="David" w:hint="cs"/>
          <w:sz w:val="24"/>
          <w:szCs w:val="24"/>
          <w:rtl/>
        </w:rPr>
        <w:t>ת</w:t>
      </w:r>
      <w:proofErr w:type="spellEnd"/>
      <w:r w:rsidRPr="000832AF">
        <w:rPr>
          <w:rFonts w:ascii="Times New Roman" w:eastAsia="Times New Roman" w:hAnsi="Times New Roman" w:cs="David" w:hint="cs"/>
          <w:sz w:val="24"/>
          <w:szCs w:val="24"/>
          <w:rtl/>
        </w:rPr>
        <w:t xml:space="preserve"> ו</w:t>
      </w:r>
      <w:r>
        <w:rPr>
          <w:rFonts w:ascii="Times New Roman" w:eastAsia="Times New Roman" w:hAnsi="Times New Roman" w:cs="David" w:hint="cs"/>
          <w:sz w:val="24"/>
          <w:szCs w:val="24"/>
          <w:rtl/>
        </w:rPr>
        <w:t>האפיסטמית</w:t>
      </w:r>
      <w:r w:rsidRPr="000832AF">
        <w:rPr>
          <w:rFonts w:ascii="Times New Roman" w:eastAsia="Times New Roman" w:hAnsi="Times New Roman" w:cs="David" w:hint="cs"/>
          <w:sz w:val="24"/>
          <w:szCs w:val="24"/>
          <w:rtl/>
        </w:rPr>
        <w:t xml:space="preserve"> הם ייחודיים לגברים החרדים, ואילו דפוסים משותפים</w:t>
      </w:r>
      <w:r>
        <w:rPr>
          <w:rFonts w:ascii="Times New Roman" w:eastAsia="Times New Roman" w:hAnsi="Times New Roman" w:cs="David" w:hint="cs"/>
          <w:sz w:val="24"/>
          <w:szCs w:val="24"/>
          <w:rtl/>
        </w:rPr>
        <w:t xml:space="preserve"> גם</w:t>
      </w:r>
      <w:r w:rsidRPr="000832AF">
        <w:rPr>
          <w:rFonts w:ascii="Times New Roman" w:eastAsia="Times New Roman" w:hAnsi="Times New Roman" w:cs="David" w:hint="cs"/>
          <w:sz w:val="24"/>
          <w:szCs w:val="24"/>
          <w:rtl/>
        </w:rPr>
        <w:t xml:space="preserve"> לקבוצות האחרות. </w:t>
      </w:r>
    </w:p>
    <w:p w:rsidR="00240998" w:rsidRDefault="00240998" w:rsidP="008C2A9F">
      <w:pPr>
        <w:autoSpaceDE w:val="0"/>
        <w:autoSpaceDN w:val="0"/>
        <w:bidi/>
        <w:adjustRightInd w:val="0"/>
        <w:spacing w:after="0" w:line="36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ab/>
        <w:t xml:space="preserve">המדגם במחקר </w:t>
      </w:r>
      <w:r w:rsidR="008C2A9F">
        <w:rPr>
          <w:rFonts w:ascii="Times New Roman" w:eastAsia="Times New Roman" w:hAnsi="Times New Roman" w:cs="David" w:hint="cs"/>
          <w:sz w:val="24"/>
          <w:szCs w:val="24"/>
          <w:rtl/>
        </w:rPr>
        <w:t>יכלול</w:t>
      </w:r>
      <w:r>
        <w:rPr>
          <w:rFonts w:ascii="Times New Roman" w:eastAsia="Times New Roman" w:hAnsi="Times New Roman" w:cs="David" w:hint="cs"/>
          <w:sz w:val="24"/>
          <w:szCs w:val="24"/>
          <w:rtl/>
        </w:rPr>
        <w:t xml:space="preserve"> </w:t>
      </w:r>
      <w:r w:rsidR="006F203C">
        <w:rPr>
          <w:rFonts w:ascii="Times New Roman" w:eastAsia="Times New Roman" w:hAnsi="Times New Roman" w:cs="David" w:hint="cs"/>
          <w:sz w:val="24"/>
          <w:szCs w:val="24"/>
          <w:rtl/>
        </w:rPr>
        <w:t>320</w:t>
      </w:r>
      <w:r>
        <w:rPr>
          <w:rFonts w:ascii="Times New Roman" w:eastAsia="Times New Roman" w:hAnsi="Times New Roman" w:cs="David" w:hint="cs"/>
          <w:sz w:val="24"/>
          <w:szCs w:val="24"/>
          <w:rtl/>
        </w:rPr>
        <w:t xml:space="preserve"> סטודנטים, מתוכם 1</w:t>
      </w:r>
      <w:r w:rsidR="006F203C">
        <w:rPr>
          <w:rFonts w:ascii="Times New Roman" w:eastAsia="Times New Roman" w:hAnsi="Times New Roman" w:cs="David" w:hint="cs"/>
          <w:sz w:val="24"/>
          <w:szCs w:val="24"/>
          <w:rtl/>
        </w:rPr>
        <w:t>6</w:t>
      </w:r>
      <w:r>
        <w:rPr>
          <w:rFonts w:ascii="Times New Roman" w:eastAsia="Times New Roman" w:hAnsi="Times New Roman" w:cs="David" w:hint="cs"/>
          <w:sz w:val="24"/>
          <w:szCs w:val="24"/>
          <w:rtl/>
        </w:rPr>
        <w:t xml:space="preserve">0 סטודנטים חרדים, 80 סטודנטים מהאוכלוסייה הכללית ו-80 סטודנטיות חרדיות. המסלול העיקרי לשילוב גברים חרדים באקדמיה הוא המכינות הקדם אקדמיות, והמחקר יתמקד בכיתות של סטודנטים חרדים, גברים ונשים, משני מוסדות אקדמיים מרכזיים בירושלים. בנוסף לכך, תיערך השוואה לסטודנטים מהאוכלוסייה הכללית במסלולי מכינה קדם אקדמית, וגם מכיתות של קורסי קריאה וכתיבה אקדמית בתואר ראשון. </w:t>
      </w:r>
    </w:p>
    <w:p w:rsidR="008C2A9F" w:rsidRDefault="008C2A9F" w:rsidP="008C2A9F">
      <w:pPr>
        <w:autoSpaceDE w:val="0"/>
        <w:autoSpaceDN w:val="0"/>
        <w:bidi/>
        <w:adjustRightInd w:val="0"/>
        <w:spacing w:after="0" w:line="360" w:lineRule="auto"/>
        <w:jc w:val="both"/>
        <w:rPr>
          <w:rFonts w:ascii="Times New Roman" w:eastAsia="Times New Roman" w:hAnsi="Times New Roman" w:cs="David" w:hint="cs"/>
          <w:sz w:val="24"/>
          <w:szCs w:val="24"/>
          <w:rtl/>
        </w:rPr>
      </w:pPr>
    </w:p>
    <w:p w:rsidR="00240998" w:rsidRDefault="008C2A9F" w:rsidP="00240998">
      <w:pPr>
        <w:autoSpaceDE w:val="0"/>
        <w:autoSpaceDN w:val="0"/>
        <w:bidi/>
        <w:adjustRightInd w:val="0"/>
        <w:spacing w:after="0" w:line="36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במהלך</w:t>
      </w:r>
      <w:r w:rsidR="00240998">
        <w:rPr>
          <w:rFonts w:ascii="Times New Roman" w:eastAsia="Times New Roman" w:hAnsi="Times New Roman" w:cs="David" w:hint="cs"/>
          <w:sz w:val="24"/>
          <w:szCs w:val="24"/>
          <w:rtl/>
        </w:rPr>
        <w:t xml:space="preserve"> המחקר אעשה שימוש בארבעה כלים מרכזיים: </w:t>
      </w:r>
      <w:r w:rsidR="00240998" w:rsidRPr="000832AF">
        <w:rPr>
          <w:rFonts w:ascii="Times New Roman" w:eastAsia="Times New Roman" w:hAnsi="Times New Roman" w:cs="David" w:hint="cs"/>
          <w:sz w:val="24"/>
          <w:szCs w:val="24"/>
          <w:rtl/>
        </w:rPr>
        <w:t>א. שאלון פרטים אישיים</w:t>
      </w:r>
      <w:r w:rsidR="00240998">
        <w:rPr>
          <w:rFonts w:ascii="Times New Roman" w:eastAsia="Times New Roman" w:hAnsi="Times New Roman" w:cs="David" w:hint="cs"/>
          <w:sz w:val="24"/>
          <w:szCs w:val="24"/>
          <w:rtl/>
        </w:rPr>
        <w:t xml:space="preserve">, </w:t>
      </w:r>
      <w:r w:rsidR="00240998" w:rsidRPr="000832AF">
        <w:rPr>
          <w:rFonts w:ascii="Times New Roman" w:eastAsia="Times New Roman" w:hAnsi="Times New Roman" w:cs="David" w:hint="cs"/>
          <w:sz w:val="24"/>
          <w:szCs w:val="24"/>
          <w:rtl/>
        </w:rPr>
        <w:t xml:space="preserve">ב. משימת כתיבה </w:t>
      </w:r>
      <w:proofErr w:type="spellStart"/>
      <w:r w:rsidR="00240998" w:rsidRPr="000832AF">
        <w:rPr>
          <w:rFonts w:ascii="Times New Roman" w:eastAsia="Times New Roman" w:hAnsi="Times New Roman" w:cs="David" w:hint="cs"/>
          <w:sz w:val="24"/>
          <w:szCs w:val="24"/>
          <w:rtl/>
        </w:rPr>
        <w:t>טיעונית</w:t>
      </w:r>
      <w:proofErr w:type="spellEnd"/>
      <w:r w:rsidR="00240998">
        <w:rPr>
          <w:rFonts w:ascii="Times New Roman" w:eastAsia="Times New Roman" w:hAnsi="Times New Roman" w:cs="David" w:hint="cs"/>
          <w:sz w:val="24"/>
          <w:szCs w:val="24"/>
          <w:rtl/>
        </w:rPr>
        <w:t xml:space="preserve">, </w:t>
      </w:r>
      <w:r w:rsidR="00240998" w:rsidRPr="000832AF">
        <w:rPr>
          <w:rFonts w:ascii="Times New Roman" w:eastAsia="Times New Roman" w:hAnsi="Times New Roman" w:cs="David" w:hint="cs"/>
          <w:sz w:val="24"/>
          <w:szCs w:val="24"/>
          <w:rtl/>
        </w:rPr>
        <w:t xml:space="preserve">ג. משימת הבנת הנקרא </w:t>
      </w:r>
      <w:proofErr w:type="spellStart"/>
      <w:r w:rsidR="00240998" w:rsidRPr="000832AF">
        <w:rPr>
          <w:rFonts w:ascii="Times New Roman" w:eastAsia="Times New Roman" w:hAnsi="Times New Roman" w:cs="David" w:hint="cs"/>
          <w:sz w:val="24"/>
          <w:szCs w:val="24"/>
          <w:rtl/>
        </w:rPr>
        <w:t>טיעונית</w:t>
      </w:r>
      <w:proofErr w:type="spellEnd"/>
      <w:r w:rsidR="00240998">
        <w:rPr>
          <w:rFonts w:ascii="Times New Roman" w:eastAsia="Times New Roman" w:hAnsi="Times New Roman" w:cs="David" w:hint="cs"/>
          <w:sz w:val="24"/>
          <w:szCs w:val="24"/>
          <w:rtl/>
        </w:rPr>
        <w:t xml:space="preserve">, </w:t>
      </w:r>
      <w:r w:rsidR="00240998" w:rsidRPr="000832AF">
        <w:rPr>
          <w:rFonts w:ascii="Times New Roman" w:eastAsia="Times New Roman" w:hAnsi="Times New Roman" w:cs="David" w:hint="cs"/>
          <w:sz w:val="24"/>
          <w:szCs w:val="24"/>
          <w:rtl/>
        </w:rPr>
        <w:t>ד. שאלון אפיסטמי</w:t>
      </w:r>
      <w:r w:rsidR="00240998">
        <w:rPr>
          <w:rFonts w:ascii="Times New Roman" w:eastAsia="Times New Roman" w:hAnsi="Times New Roman" w:cs="David" w:hint="cs"/>
          <w:sz w:val="24"/>
          <w:szCs w:val="24"/>
          <w:rtl/>
        </w:rPr>
        <w:t xml:space="preserve">. </w:t>
      </w:r>
    </w:p>
    <w:p w:rsidR="00240998" w:rsidRPr="000832AF" w:rsidRDefault="00240998" w:rsidP="00240998">
      <w:pPr>
        <w:autoSpaceDE w:val="0"/>
        <w:autoSpaceDN w:val="0"/>
        <w:bidi/>
        <w:adjustRightInd w:val="0"/>
        <w:spacing w:after="0" w:line="360" w:lineRule="auto"/>
        <w:jc w:val="both"/>
        <w:rPr>
          <w:rStyle w:val="eop"/>
          <w:rFonts w:ascii="Arial" w:hAnsi="Arial" w:cs="David"/>
          <w:sz w:val="24"/>
          <w:szCs w:val="24"/>
          <w:rtl/>
        </w:rPr>
      </w:pPr>
      <w:r w:rsidRPr="000832AF">
        <w:rPr>
          <w:rStyle w:val="eop"/>
          <w:rFonts w:ascii="Arial" w:hAnsi="Arial" w:cs="David" w:hint="cs"/>
          <w:sz w:val="24"/>
          <w:szCs w:val="24"/>
          <w:rtl/>
        </w:rPr>
        <w:tab/>
        <w:t xml:space="preserve">השאלון יאסוף נתונים על פרטים נוספים שעשויים להיות רלוונטיים כמו: גיל, מקום מגורים, ניסיון קדם אקדמי קודם (קורסי הכנה לבגרות, מכינות אחרות), השכלה אקדמית </w:t>
      </w:r>
      <w:proofErr w:type="spellStart"/>
      <w:r w:rsidRPr="000832AF">
        <w:rPr>
          <w:rStyle w:val="eop"/>
          <w:rFonts w:ascii="Arial" w:hAnsi="Arial" w:cs="David" w:hint="cs"/>
          <w:sz w:val="24"/>
          <w:szCs w:val="24"/>
          <w:rtl/>
        </w:rPr>
        <w:t>וישיבתית</w:t>
      </w:r>
      <w:proofErr w:type="spellEnd"/>
      <w:r w:rsidRPr="000832AF">
        <w:rPr>
          <w:rStyle w:val="eop"/>
          <w:rFonts w:ascii="Arial" w:hAnsi="Arial" w:cs="David" w:hint="cs"/>
          <w:sz w:val="24"/>
          <w:szCs w:val="24"/>
          <w:rtl/>
        </w:rPr>
        <w:t xml:space="preserve"> של ההורים, השתייכות לזרם (ליטאי, חסידי וספרדי), חזרה בתשובה של ההורים, ושם המוסד החינוכי בחינוך היסודי, </w:t>
      </w:r>
      <w:r>
        <w:rPr>
          <w:rStyle w:val="eop"/>
          <w:rFonts w:ascii="Arial" w:hAnsi="Arial" w:cs="David" w:hint="cs"/>
          <w:sz w:val="24"/>
          <w:szCs w:val="24"/>
          <w:rtl/>
        </w:rPr>
        <w:t>בחטיבת הביניים וב</w:t>
      </w:r>
      <w:r w:rsidRPr="000832AF">
        <w:rPr>
          <w:rStyle w:val="eop"/>
          <w:rFonts w:ascii="Arial" w:hAnsi="Arial" w:cs="David" w:hint="cs"/>
          <w:sz w:val="24"/>
          <w:szCs w:val="24"/>
          <w:rtl/>
        </w:rPr>
        <w:t>תיכון.</w:t>
      </w:r>
    </w:p>
    <w:p w:rsidR="008C2A9F" w:rsidRDefault="00240998" w:rsidP="00024414">
      <w:pPr>
        <w:autoSpaceDE w:val="0"/>
        <w:autoSpaceDN w:val="0"/>
        <w:bidi/>
        <w:adjustRightInd w:val="0"/>
        <w:spacing w:after="0" w:line="360" w:lineRule="auto"/>
        <w:ind w:firstLine="720"/>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 xml:space="preserve">הכלי השני הוא </w:t>
      </w:r>
      <w:r w:rsidRPr="000832AF">
        <w:rPr>
          <w:rFonts w:ascii="Times New Roman" w:eastAsia="Times New Roman" w:hAnsi="Times New Roman" w:cs="David"/>
          <w:sz w:val="24"/>
          <w:szCs w:val="24"/>
          <w:rtl/>
        </w:rPr>
        <w:t xml:space="preserve">מטלות </w:t>
      </w:r>
      <w:r>
        <w:rPr>
          <w:rFonts w:ascii="Times New Roman" w:eastAsia="Times New Roman" w:hAnsi="Times New Roman" w:cs="David" w:hint="cs"/>
          <w:sz w:val="24"/>
          <w:szCs w:val="24"/>
          <w:rtl/>
        </w:rPr>
        <w:t>ה</w:t>
      </w:r>
      <w:r w:rsidRPr="000832AF">
        <w:rPr>
          <w:rFonts w:ascii="Times New Roman" w:eastAsia="Times New Roman" w:hAnsi="Times New Roman" w:cs="David"/>
          <w:sz w:val="24"/>
          <w:szCs w:val="24"/>
          <w:rtl/>
        </w:rPr>
        <w:t xml:space="preserve">כתיבה </w:t>
      </w:r>
      <w:proofErr w:type="spellStart"/>
      <w:r>
        <w:rPr>
          <w:rFonts w:ascii="Times New Roman" w:eastAsia="Times New Roman" w:hAnsi="Times New Roman" w:cs="David" w:hint="cs"/>
          <w:sz w:val="24"/>
          <w:szCs w:val="24"/>
          <w:rtl/>
        </w:rPr>
        <w:t>ה</w:t>
      </w:r>
      <w:r w:rsidRPr="000832AF">
        <w:rPr>
          <w:rFonts w:ascii="Times New Roman" w:eastAsia="Times New Roman" w:hAnsi="Times New Roman" w:cs="David"/>
          <w:sz w:val="24"/>
          <w:szCs w:val="24"/>
          <w:rtl/>
        </w:rPr>
        <w:t>טיעונית</w:t>
      </w:r>
      <w:proofErr w:type="spellEnd"/>
      <w:r>
        <w:rPr>
          <w:rFonts w:ascii="Times New Roman" w:eastAsia="Times New Roman" w:hAnsi="Times New Roman" w:cs="David" w:hint="cs"/>
          <w:sz w:val="24"/>
          <w:szCs w:val="24"/>
          <w:rtl/>
        </w:rPr>
        <w:t xml:space="preserve">. משימת כתיבה </w:t>
      </w:r>
      <w:proofErr w:type="spellStart"/>
      <w:r>
        <w:rPr>
          <w:rFonts w:ascii="Times New Roman" w:eastAsia="Times New Roman" w:hAnsi="Times New Roman" w:cs="David" w:hint="cs"/>
          <w:sz w:val="24"/>
          <w:szCs w:val="24"/>
          <w:rtl/>
        </w:rPr>
        <w:t>טיעונית</w:t>
      </w:r>
      <w:proofErr w:type="spellEnd"/>
      <w:r w:rsidRPr="000832AF">
        <w:rPr>
          <w:rFonts w:ascii="Times New Roman" w:eastAsia="Times New Roman" w:hAnsi="Times New Roman" w:cs="David"/>
          <w:sz w:val="24"/>
          <w:szCs w:val="24"/>
          <w:rtl/>
        </w:rPr>
        <w:t xml:space="preserve"> היא אחת השיטות הנפוצות להערכת </w:t>
      </w:r>
      <w:r w:rsidRPr="000832AF">
        <w:rPr>
          <w:rFonts w:ascii="Times New Roman" w:eastAsia="Times New Roman" w:hAnsi="Times New Roman" w:cs="David" w:hint="cs"/>
          <w:sz w:val="24"/>
          <w:szCs w:val="24"/>
          <w:rtl/>
        </w:rPr>
        <w:t xml:space="preserve">מיומנות </w:t>
      </w:r>
      <w:r w:rsidR="00024414">
        <w:rPr>
          <w:rFonts w:ascii="Times New Roman" w:eastAsia="Times New Roman" w:hAnsi="Times New Roman" w:cs="David"/>
          <w:sz w:val="24"/>
          <w:szCs w:val="24"/>
          <w:rtl/>
        </w:rPr>
        <w:t>הטיעו</w:t>
      </w:r>
      <w:r w:rsidR="00024414">
        <w:rPr>
          <w:rFonts w:ascii="Times New Roman" w:eastAsia="Times New Roman" w:hAnsi="Times New Roman" w:cs="David" w:hint="cs"/>
          <w:sz w:val="24"/>
          <w:szCs w:val="24"/>
          <w:rtl/>
        </w:rPr>
        <w:t>ן</w:t>
      </w:r>
      <w:r w:rsidRPr="000832AF">
        <w:rPr>
          <w:rFonts w:ascii="Times New Roman" w:eastAsia="Times New Roman" w:hAnsi="Times New Roman" w:cs="David"/>
          <w:sz w:val="24"/>
          <w:szCs w:val="24"/>
          <w:rtl/>
        </w:rPr>
        <w:t xml:space="preserve">. במסגרת המטלה מוצגת בפני הנבחנים סוגיה חברתית, </w:t>
      </w:r>
      <w:r w:rsidRPr="000832AF">
        <w:rPr>
          <w:rFonts w:ascii="Times New Roman" w:eastAsia="Times New Roman" w:hAnsi="Times New Roman" w:cs="David"/>
          <w:sz w:val="24"/>
          <w:szCs w:val="24"/>
          <w:rtl/>
        </w:rPr>
        <w:lastRenderedPageBreak/>
        <w:t>ועליהם לכתוב חיבור טיעוני, שבו הם מציגים את עמדתם ומבססים אותה. מדובר בדגם רווח בו נעשה שימוש בפסיכומטרי ובבגרות במדינת ישראל, וגם בארה"ב וברחבי העול</w:t>
      </w:r>
      <w:r w:rsidRPr="000832AF">
        <w:rPr>
          <w:rFonts w:ascii="Times New Roman" w:eastAsia="Times New Roman" w:hAnsi="Times New Roman" w:cs="David" w:hint="cs"/>
          <w:sz w:val="24"/>
          <w:szCs w:val="24"/>
          <w:rtl/>
        </w:rPr>
        <w:t>ם</w:t>
      </w:r>
      <w:r w:rsidR="00024414">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Pr="000832AF">
        <w:rPr>
          <w:rFonts w:ascii="Times New Roman" w:eastAsia="Times New Roman" w:hAnsi="Times New Roman" w:cs="David"/>
          <w:sz w:val="24"/>
          <w:szCs w:val="24"/>
          <w:rtl/>
        </w:rPr>
        <w:t xml:space="preserve">במחקר הנוכחי תינתן לסטודנטים </w:t>
      </w:r>
      <w:r w:rsidRPr="000832AF">
        <w:rPr>
          <w:rFonts w:ascii="Times New Roman" w:eastAsia="Times New Roman" w:hAnsi="Times New Roman" w:cs="David" w:hint="cs"/>
          <w:sz w:val="24"/>
          <w:szCs w:val="24"/>
          <w:rtl/>
        </w:rPr>
        <w:t>ארבעים וחמש דקות</w:t>
      </w:r>
      <w:r w:rsidRPr="000832AF">
        <w:rPr>
          <w:rFonts w:ascii="Times New Roman" w:eastAsia="Times New Roman" w:hAnsi="Times New Roman" w:cs="David"/>
          <w:sz w:val="24"/>
          <w:szCs w:val="24"/>
          <w:rtl/>
        </w:rPr>
        <w:t xml:space="preserve"> לכתיבה, זמן </w:t>
      </w:r>
      <w:r w:rsidRPr="000832AF">
        <w:rPr>
          <w:rFonts w:ascii="Times New Roman" w:eastAsia="Times New Roman" w:hAnsi="Times New Roman" w:cs="David" w:hint="cs"/>
          <w:sz w:val="24"/>
          <w:szCs w:val="24"/>
          <w:rtl/>
        </w:rPr>
        <w:t>סביר</w:t>
      </w:r>
      <w:r w:rsidRPr="000832AF">
        <w:rPr>
          <w:rFonts w:ascii="Times New Roman" w:eastAsia="Times New Roman" w:hAnsi="Times New Roman" w:cs="David"/>
          <w:sz w:val="24"/>
          <w:szCs w:val="24"/>
          <w:rtl/>
        </w:rPr>
        <w:t xml:space="preserve"> שמאפשר לכותבים לתכנן, לכתוב ולערוך את החיבור בנינוחות יחסית. </w:t>
      </w:r>
    </w:p>
    <w:p w:rsidR="00240998" w:rsidRDefault="00240998" w:rsidP="00024414">
      <w:pPr>
        <w:autoSpaceDE w:val="0"/>
        <w:autoSpaceDN w:val="0"/>
        <w:bidi/>
        <w:adjustRightInd w:val="0"/>
        <w:spacing w:after="0" w:line="360" w:lineRule="auto"/>
        <w:ind w:firstLine="720"/>
        <w:jc w:val="both"/>
        <w:rPr>
          <w:rFonts w:ascii="Times New Roman" w:eastAsia="Times New Roman" w:hAnsi="Times New Roman" w:cs="David" w:hint="cs"/>
          <w:sz w:val="24"/>
          <w:szCs w:val="24"/>
          <w:rtl/>
        </w:rPr>
      </w:pPr>
      <w:r w:rsidRPr="000832AF">
        <w:rPr>
          <w:rFonts w:ascii="Times New Roman" w:eastAsia="Times New Roman" w:hAnsi="Times New Roman" w:cs="David" w:hint="cs"/>
          <w:sz w:val="24"/>
          <w:szCs w:val="24"/>
          <w:rtl/>
        </w:rPr>
        <w:t xml:space="preserve">המחוון יתבסס על הקריטריונים המקובלים </w:t>
      </w:r>
      <w:r>
        <w:rPr>
          <w:rFonts w:ascii="Times New Roman" w:eastAsia="Times New Roman" w:hAnsi="Times New Roman" w:cs="David" w:hint="cs"/>
          <w:sz w:val="24"/>
          <w:szCs w:val="24"/>
          <w:rtl/>
        </w:rPr>
        <w:t xml:space="preserve">במחקר להערכת כתיבה </w:t>
      </w:r>
      <w:proofErr w:type="spellStart"/>
      <w:r>
        <w:rPr>
          <w:rFonts w:ascii="Times New Roman" w:eastAsia="Times New Roman" w:hAnsi="Times New Roman" w:cs="David" w:hint="cs"/>
          <w:sz w:val="24"/>
          <w:szCs w:val="24"/>
          <w:rtl/>
        </w:rPr>
        <w:t>טיעונית</w:t>
      </w:r>
      <w:proofErr w:type="spellEnd"/>
      <w:r w:rsidRPr="000832AF">
        <w:rPr>
          <w:rFonts w:ascii="Times New Roman" w:eastAsia="Times New Roman" w:hAnsi="Times New Roman" w:cs="David" w:hint="cs"/>
          <w:sz w:val="24"/>
          <w:szCs w:val="24"/>
          <w:rtl/>
        </w:rPr>
        <w:t>: א. מורכבות הנימוק</w:t>
      </w:r>
      <w:r>
        <w:rPr>
          <w:rFonts w:ascii="Times New Roman" w:eastAsia="Times New Roman" w:hAnsi="Times New Roman" w:cs="David" w:hint="cs"/>
          <w:sz w:val="24"/>
          <w:szCs w:val="24"/>
          <w:rtl/>
        </w:rPr>
        <w:t>;</w:t>
      </w:r>
      <w:r w:rsidRPr="000832AF">
        <w:rPr>
          <w:rFonts w:ascii="Times New Roman" w:eastAsia="Times New Roman" w:hAnsi="Times New Roman" w:cs="David" w:hint="cs"/>
          <w:sz w:val="24"/>
          <w:szCs w:val="24"/>
          <w:rtl/>
        </w:rPr>
        <w:t xml:space="preserve"> ב. התמודדות עם עמדה נגדית</w:t>
      </w:r>
      <w:r>
        <w:rPr>
          <w:rFonts w:ascii="Times New Roman" w:eastAsia="Times New Roman" w:hAnsi="Times New Roman" w:cs="David" w:hint="cs"/>
          <w:sz w:val="24"/>
          <w:szCs w:val="24"/>
          <w:rtl/>
        </w:rPr>
        <w:t>;</w:t>
      </w:r>
      <w:r w:rsidRPr="000832AF">
        <w:rPr>
          <w:rFonts w:ascii="Times New Roman" w:eastAsia="Times New Roman" w:hAnsi="Times New Roman" w:cs="David" w:hint="cs"/>
          <w:sz w:val="24"/>
          <w:szCs w:val="24"/>
          <w:rtl/>
        </w:rPr>
        <w:t xml:space="preserve"> ג</w:t>
      </w:r>
      <w:r>
        <w:rPr>
          <w:rFonts w:ascii="Times New Roman" w:eastAsia="Times New Roman" w:hAnsi="Times New Roman" w:cs="David" w:hint="cs"/>
          <w:sz w:val="24"/>
          <w:szCs w:val="24"/>
          <w:rtl/>
        </w:rPr>
        <w:t>. בהירות הטענה והנימוקים;</w:t>
      </w:r>
      <w:r w:rsidRPr="000832AF">
        <w:rPr>
          <w:rFonts w:ascii="Times New Roman" w:eastAsia="Times New Roman" w:hAnsi="Times New Roman" w:cs="David" w:hint="cs"/>
          <w:sz w:val="24"/>
          <w:szCs w:val="24"/>
          <w:rtl/>
        </w:rPr>
        <w:t xml:space="preserve"> ד. </w:t>
      </w:r>
      <w:r>
        <w:rPr>
          <w:rFonts w:ascii="Times New Roman" w:eastAsia="Times New Roman" w:hAnsi="Times New Roman" w:cs="David" w:hint="cs"/>
          <w:sz w:val="24"/>
          <w:szCs w:val="24"/>
          <w:rtl/>
        </w:rPr>
        <w:t>הרלוונטיות של הנימוקים; ה. הסתייגויות ומגדירים;</w:t>
      </w:r>
      <w:r w:rsidRPr="000832AF">
        <w:rPr>
          <w:rFonts w:ascii="Times New Roman" w:eastAsia="Times New Roman" w:hAnsi="Times New Roman" w:cs="David" w:hint="cs"/>
          <w:sz w:val="24"/>
          <w:szCs w:val="24"/>
          <w:rtl/>
        </w:rPr>
        <w:t xml:space="preserve"> ו. הערכה הוליסטית על החיבור כולו.  לצד ההערכה באמצעות המחוון, תיערך הערכה "מלמטה למעלה"</w:t>
      </w:r>
      <w:r>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Pr>
        <w:t>(Bottom-Up)</w:t>
      </w:r>
      <w:r w:rsidRPr="000832AF">
        <w:rPr>
          <w:rFonts w:ascii="Times New Roman" w:eastAsia="Times New Roman" w:hAnsi="Times New Roman" w:cs="David" w:hint="cs"/>
          <w:sz w:val="24"/>
          <w:szCs w:val="24"/>
          <w:rtl/>
        </w:rPr>
        <w:t xml:space="preserve">, כלומר ניסיון להתחקות אחר דפוסים שלא ניתן עליהם הדעת במחוון, או שהתיאור שלהם מצריך תיאור ניתוח איכותני. בכל חיבור וחיבור המעריכים ינסו לזהות תופעות שלא הוגדרו מראש, ולאחר מכן </w:t>
      </w:r>
      <w:r>
        <w:rPr>
          <w:rFonts w:ascii="Times New Roman" w:eastAsia="Times New Roman" w:hAnsi="Times New Roman" w:cs="David" w:hint="cs"/>
          <w:sz w:val="24"/>
          <w:szCs w:val="24"/>
          <w:rtl/>
        </w:rPr>
        <w:t>יבחנו</w:t>
      </w:r>
      <w:r w:rsidRPr="000832AF">
        <w:rPr>
          <w:rFonts w:ascii="Times New Roman" w:eastAsia="Times New Roman" w:hAnsi="Times New Roman" w:cs="David" w:hint="cs"/>
          <w:sz w:val="24"/>
          <w:szCs w:val="24"/>
          <w:rtl/>
        </w:rPr>
        <w:t xml:space="preserve"> האם מדובר בדפוס שחוזר על עצמו וייחודי לחרדים או לבוגרי החינוך הממלכתי.</w:t>
      </w:r>
    </w:p>
    <w:p w:rsidR="00C035C6" w:rsidRDefault="00C035C6" w:rsidP="00024414">
      <w:pPr>
        <w:autoSpaceDE w:val="0"/>
        <w:autoSpaceDN w:val="0"/>
        <w:bidi/>
        <w:adjustRightInd w:val="0"/>
        <w:spacing w:after="0" w:line="360" w:lineRule="auto"/>
        <w:ind w:firstLine="720"/>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 xml:space="preserve"> הכלי השלישי הוא משימת קריאה </w:t>
      </w:r>
      <w:proofErr w:type="spellStart"/>
      <w:r>
        <w:rPr>
          <w:rFonts w:ascii="Times New Roman" w:eastAsia="Times New Roman" w:hAnsi="Times New Roman" w:cs="David" w:hint="cs"/>
          <w:sz w:val="24"/>
          <w:szCs w:val="24"/>
          <w:rtl/>
        </w:rPr>
        <w:t>טיעונית</w:t>
      </w:r>
      <w:proofErr w:type="spellEnd"/>
      <w:r>
        <w:rPr>
          <w:rFonts w:ascii="Times New Roman" w:eastAsia="Times New Roman" w:hAnsi="Times New Roman" w:cs="David" w:hint="cs"/>
          <w:sz w:val="24"/>
          <w:szCs w:val="24"/>
          <w:rtl/>
        </w:rPr>
        <w:t xml:space="preserve">, בה הנבחן נדרש להתמודד עם טקסט טיעוני ולהשיב על שאלות. </w:t>
      </w:r>
      <w:r w:rsidRPr="000832AF">
        <w:rPr>
          <w:rFonts w:ascii="Times New Roman" w:eastAsia="Times New Roman" w:hAnsi="Times New Roman" w:cs="David" w:hint="cs"/>
          <w:sz w:val="24"/>
          <w:szCs w:val="24"/>
          <w:rtl/>
        </w:rPr>
        <w:t xml:space="preserve">המחקרים עושים שימוש בסוגים שונים של שאלות כדי להעריך את יכולת הניתוח </w:t>
      </w:r>
      <w:proofErr w:type="spellStart"/>
      <w:r w:rsidRPr="000832AF">
        <w:rPr>
          <w:rFonts w:ascii="Times New Roman" w:eastAsia="Times New Roman" w:hAnsi="Times New Roman" w:cs="David" w:hint="cs"/>
          <w:sz w:val="24"/>
          <w:szCs w:val="24"/>
          <w:rtl/>
        </w:rPr>
        <w:t>הטיעונית</w:t>
      </w:r>
      <w:proofErr w:type="spellEnd"/>
      <w:r w:rsidRPr="000832AF">
        <w:rPr>
          <w:rFonts w:ascii="Times New Roman" w:eastAsia="Times New Roman" w:hAnsi="Times New Roman" w:cs="David" w:hint="cs"/>
          <w:sz w:val="24"/>
          <w:szCs w:val="24"/>
          <w:rtl/>
        </w:rPr>
        <w:t>: זיהוי הטקסט כטקסט טיעוני ("מה המטרה של כותב הטקסט?"</w:t>
      </w:r>
      <w:r>
        <w:rPr>
          <w:rFonts w:ascii="Times New Roman" w:eastAsia="Times New Roman" w:hAnsi="Times New Roman" w:cs="David" w:hint="cs"/>
          <w:sz w:val="24"/>
          <w:szCs w:val="24"/>
          <w:rtl/>
        </w:rPr>
        <w:t>), איתור חלקי הטיעון ברמה מקומית בפסקה מסוימת</w:t>
      </w:r>
      <w:r w:rsidRPr="000832AF">
        <w:rPr>
          <w:rFonts w:ascii="Times New Roman" w:eastAsia="Times New Roman" w:hAnsi="Times New Roman" w:cs="David" w:hint="cs"/>
          <w:sz w:val="24"/>
          <w:szCs w:val="24"/>
          <w:rtl/>
        </w:rPr>
        <w:t>, עמידה על הטענה המרכזית של הטקסט כולו</w:t>
      </w:r>
      <w:r w:rsidRPr="000832AF">
        <w:rPr>
          <w:rFonts w:ascii="Times New Roman" w:eastAsia="Times New Roman" w:hAnsi="Times New Roman" w:cs="David"/>
          <w:sz w:val="24"/>
          <w:szCs w:val="24"/>
        </w:rPr>
        <w:t xml:space="preserve"> </w:t>
      </w:r>
      <w:r w:rsidRPr="000832AF">
        <w:rPr>
          <w:rFonts w:ascii="Times New Roman" w:eastAsia="Times New Roman" w:hAnsi="Times New Roman" w:cs="David" w:hint="cs"/>
          <w:sz w:val="24"/>
          <w:szCs w:val="24"/>
          <w:rtl/>
        </w:rPr>
        <w:t xml:space="preserve">, זיהוי יחסים בתוך נימוק (למשל סיבה ותוצאה), זיהוי עמדה נגדית בטקסט ואופן ההתמודדות </w:t>
      </w:r>
      <w:proofErr w:type="spellStart"/>
      <w:r w:rsidRPr="000832AF">
        <w:rPr>
          <w:rFonts w:ascii="Times New Roman" w:eastAsia="Times New Roman" w:hAnsi="Times New Roman" w:cs="David" w:hint="cs"/>
          <w:sz w:val="24"/>
          <w:szCs w:val="24"/>
          <w:rtl/>
        </w:rPr>
        <w:t>עימה</w:t>
      </w:r>
      <w:proofErr w:type="spellEnd"/>
      <w:r w:rsidRPr="000832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ו</w:t>
      </w:r>
      <w:r w:rsidRPr="000832AF">
        <w:rPr>
          <w:rFonts w:ascii="Times New Roman" w:eastAsia="Times New Roman" w:hAnsi="Times New Roman" w:cs="David" w:hint="cs"/>
          <w:sz w:val="24"/>
          <w:szCs w:val="24"/>
          <w:rtl/>
        </w:rPr>
        <w:t xml:space="preserve">עמידה על יחסים שונים בין רעיונות בטקסט (ניגוד, הוספה, והסתייגות). סוגיה שעשויה להקשות על עריכת המחקר הוא חוסר היכרות של הנבדקים עם המונחים הנוגעים לטיעון (למשל טענה ונימוק), ולכן חשוב לבחון </w:t>
      </w:r>
      <w:r>
        <w:rPr>
          <w:rFonts w:ascii="Times New Roman" w:eastAsia="Times New Roman" w:hAnsi="Times New Roman" w:cs="David" w:hint="cs"/>
          <w:sz w:val="24"/>
          <w:szCs w:val="24"/>
          <w:rtl/>
        </w:rPr>
        <w:t>ניסוחים שונים של שאלות מראש</w:t>
      </w:r>
      <w:r w:rsidRPr="000832AF">
        <w:rPr>
          <w:rFonts w:ascii="Times New Roman" w:eastAsia="Times New Roman" w:hAnsi="Times New Roman" w:cs="David" w:hint="cs"/>
          <w:sz w:val="24"/>
          <w:szCs w:val="24"/>
          <w:rtl/>
        </w:rPr>
        <w:t xml:space="preserve"> או לחלופין להסביר למשתתפים מראש על המונחים.</w:t>
      </w:r>
    </w:p>
    <w:p w:rsidR="00C035C6" w:rsidRDefault="00C035C6" w:rsidP="00024414">
      <w:pPr>
        <w:autoSpaceDE w:val="0"/>
        <w:autoSpaceDN w:val="0"/>
        <w:bidi/>
        <w:adjustRightInd w:val="0"/>
        <w:spacing w:after="0" w:line="360" w:lineRule="auto"/>
        <w:ind w:firstLine="516"/>
        <w:jc w:val="both"/>
        <w:rPr>
          <w:rStyle w:val="normaltextrun"/>
          <w:rFonts w:ascii="Arial" w:hAnsi="Arial" w:cs="David" w:hint="cs"/>
          <w:color w:val="222222"/>
          <w:sz w:val="24"/>
          <w:szCs w:val="24"/>
          <w:rtl/>
        </w:rPr>
      </w:pPr>
      <w:r>
        <w:rPr>
          <w:rFonts w:ascii="Times New Roman" w:eastAsia="Times New Roman" w:hAnsi="Times New Roman" w:cs="David" w:hint="cs"/>
          <w:sz w:val="24"/>
          <w:szCs w:val="24"/>
          <w:rtl/>
        </w:rPr>
        <w:t xml:space="preserve">כדי להעריך את התפיסות האפיסטמיות אעשה שימוש הן בשאלון אפיסטמי, והן </w:t>
      </w:r>
      <w:r w:rsidRPr="000832AF">
        <w:rPr>
          <w:rFonts w:ascii="Times New Roman" w:eastAsia="Times New Roman" w:hAnsi="Times New Roman" w:cs="David" w:hint="cs"/>
          <w:sz w:val="24"/>
          <w:szCs w:val="24"/>
          <w:rtl/>
        </w:rPr>
        <w:t>כלי</w:t>
      </w:r>
      <w:r>
        <w:rPr>
          <w:rFonts w:ascii="Times New Roman" w:eastAsia="Times New Roman" w:hAnsi="Times New Roman" w:cs="David" w:hint="cs"/>
          <w:sz w:val="24"/>
          <w:szCs w:val="24"/>
          <w:rtl/>
        </w:rPr>
        <w:t xml:space="preserve"> בניתוח של היבטים אפיסטמיים במשימות הכתיבה.</w:t>
      </w:r>
      <w:r w:rsidRPr="000832AF">
        <w:rPr>
          <w:rFonts w:ascii="Times New Roman" w:eastAsia="Times New Roman" w:hAnsi="Times New Roman" w:cs="David" w:hint="cs"/>
          <w:sz w:val="24"/>
          <w:szCs w:val="24"/>
          <w:rtl/>
        </w:rPr>
        <w:t xml:space="preserve"> המחקר הראשון שישמש אותי כדי לאפיין את התפיסות האפיסטמולוגיות הוא שאלון אפיסטמי, מאחד מהשאלונים בהם נעשה שימוש כיום. השאלון יהווה המשך של משימת קריאה, ועל כן הוא יותאם לתחום הדעת ול</w:t>
      </w:r>
      <w:r w:rsidR="00024414">
        <w:rPr>
          <w:rFonts w:ascii="Times New Roman" w:eastAsia="Times New Roman" w:hAnsi="Times New Roman" w:cs="David" w:hint="cs"/>
          <w:sz w:val="24"/>
          <w:szCs w:val="24"/>
          <w:rtl/>
        </w:rPr>
        <w:t>הקשר הספציפי</w:t>
      </w:r>
      <w:r w:rsidRPr="000832AF">
        <w:rPr>
          <w:rFonts w:ascii="Times New Roman" w:eastAsia="Times New Roman" w:hAnsi="Times New Roman" w:cs="David" w:hint="cs"/>
          <w:sz w:val="24"/>
          <w:szCs w:val="24"/>
          <w:rtl/>
        </w:rPr>
        <w:t xml:space="preserve">. הכלי השני שישמש </w:t>
      </w:r>
      <w:r>
        <w:rPr>
          <w:rFonts w:ascii="Times New Roman" w:eastAsia="Times New Roman" w:hAnsi="Times New Roman" w:cs="David" w:hint="cs"/>
          <w:sz w:val="24"/>
          <w:szCs w:val="24"/>
          <w:rtl/>
        </w:rPr>
        <w:t>אותי באיסוף נתונים אודות מאפייני החשיבה האפיסטמית</w:t>
      </w:r>
      <w:r w:rsidRPr="000832AF">
        <w:rPr>
          <w:rFonts w:ascii="Times New Roman" w:eastAsia="Times New Roman" w:hAnsi="Times New Roman" w:cs="David" w:hint="cs"/>
          <w:sz w:val="24"/>
          <w:szCs w:val="24"/>
          <w:rtl/>
        </w:rPr>
        <w:t xml:space="preserve"> הוא משימת הכתיבה </w:t>
      </w:r>
      <w:proofErr w:type="spellStart"/>
      <w:r w:rsidRPr="000832AF">
        <w:rPr>
          <w:rFonts w:ascii="Times New Roman" w:eastAsia="Times New Roman" w:hAnsi="Times New Roman" w:cs="David" w:hint="cs"/>
          <w:sz w:val="24"/>
          <w:szCs w:val="24"/>
          <w:rtl/>
        </w:rPr>
        <w:t>הטיעונית</w:t>
      </w:r>
      <w:proofErr w:type="spellEnd"/>
      <w:r w:rsidRPr="000832AF">
        <w:rPr>
          <w:rFonts w:ascii="Times New Roman" w:eastAsia="Times New Roman" w:hAnsi="Times New Roman" w:cs="David" w:hint="cs"/>
          <w:sz w:val="24"/>
          <w:szCs w:val="24"/>
          <w:rtl/>
        </w:rPr>
        <w:t xml:space="preserve">. הטיעון הכתוב כולל היבטים שעשויים להעיד על תפיסות אפיסטמיות. </w:t>
      </w:r>
      <w:r w:rsidRPr="000832AF">
        <w:rPr>
          <w:rStyle w:val="normaltextrun"/>
          <w:rFonts w:ascii="Arial" w:hAnsi="Arial" w:cs="David"/>
          <w:color w:val="222222"/>
          <w:sz w:val="24"/>
          <w:szCs w:val="24"/>
          <w:rtl/>
        </w:rPr>
        <w:t xml:space="preserve">ההיבטים האפיסטמיים בכתיבה </w:t>
      </w:r>
      <w:proofErr w:type="spellStart"/>
      <w:r w:rsidRPr="000832AF">
        <w:rPr>
          <w:rStyle w:val="spellingerror"/>
          <w:rFonts w:ascii="Arial" w:hAnsi="Arial" w:cs="David"/>
          <w:color w:val="222222"/>
          <w:sz w:val="24"/>
          <w:szCs w:val="24"/>
          <w:rtl/>
        </w:rPr>
        <w:t>טיעונית</w:t>
      </w:r>
      <w:proofErr w:type="spellEnd"/>
      <w:r w:rsidR="00024414">
        <w:rPr>
          <w:rStyle w:val="normaltextrun"/>
          <w:rFonts w:ascii="Arial" w:hAnsi="Arial" w:cs="David"/>
          <w:color w:val="222222"/>
          <w:sz w:val="24"/>
          <w:szCs w:val="24"/>
          <w:rtl/>
        </w:rPr>
        <w:t xml:space="preserve"> נבחנו בהרחבה</w:t>
      </w:r>
      <w:bookmarkStart w:id="0" w:name="_GoBack"/>
      <w:bookmarkEnd w:id="0"/>
      <w:r w:rsidR="00024414">
        <w:rPr>
          <w:rStyle w:val="normaltextrun"/>
          <w:rFonts w:ascii="Arial" w:hAnsi="Arial" w:cs="David" w:hint="cs"/>
          <w:color w:val="222222"/>
          <w:sz w:val="24"/>
          <w:szCs w:val="24"/>
          <w:rtl/>
        </w:rPr>
        <w:t>,</w:t>
      </w:r>
      <w:r w:rsidRPr="000832AF">
        <w:rPr>
          <w:rStyle w:val="normaltextrun"/>
          <w:rFonts w:ascii="Arial" w:hAnsi="Arial" w:cs="David" w:hint="cs"/>
          <w:color w:val="222222"/>
          <w:sz w:val="24"/>
          <w:szCs w:val="24"/>
          <w:rtl/>
        </w:rPr>
        <w:t xml:space="preserve"> ובמחקר הנוכחי אעשה שימוש בשלושה קריטריונים מרכזיים להערכת ההיבטים האפיסטמיים </w:t>
      </w:r>
      <w:r w:rsidRPr="000832AF">
        <w:rPr>
          <w:rStyle w:val="normaltextrun"/>
          <w:rFonts w:ascii="Arial" w:hAnsi="Arial" w:cs="David"/>
          <w:color w:val="222222"/>
          <w:sz w:val="24"/>
          <w:szCs w:val="24"/>
          <w:rtl/>
        </w:rPr>
        <w:t>–</w:t>
      </w:r>
      <w:r w:rsidRPr="000832AF">
        <w:rPr>
          <w:rStyle w:val="normaltextrun"/>
          <w:rFonts w:ascii="Arial" w:hAnsi="Arial" w:cs="David" w:hint="cs"/>
          <w:color w:val="222222"/>
          <w:sz w:val="24"/>
          <w:szCs w:val="24"/>
          <w:rtl/>
        </w:rPr>
        <w:t xml:space="preserve"> התמודדות עם עמדה נגדית, סמנים מחייבים אפיסטמיים וסייגים אפיסטמיים. </w:t>
      </w:r>
    </w:p>
    <w:p w:rsidR="00C035C6" w:rsidRDefault="00C035C6" w:rsidP="00C035C6">
      <w:pPr>
        <w:autoSpaceDE w:val="0"/>
        <w:autoSpaceDN w:val="0"/>
        <w:bidi/>
        <w:adjustRightInd w:val="0"/>
        <w:spacing w:after="0" w:line="360" w:lineRule="auto"/>
        <w:jc w:val="both"/>
        <w:rPr>
          <w:rStyle w:val="normaltextrun"/>
          <w:rFonts w:ascii="Arial" w:hAnsi="Arial" w:cs="David" w:hint="cs"/>
          <w:color w:val="222222"/>
          <w:sz w:val="24"/>
          <w:szCs w:val="24"/>
          <w:rtl/>
        </w:rPr>
      </w:pPr>
    </w:p>
    <w:p w:rsidR="00C035C6" w:rsidRDefault="00C035C6" w:rsidP="00C035C6">
      <w:pPr>
        <w:autoSpaceDE w:val="0"/>
        <w:autoSpaceDN w:val="0"/>
        <w:bidi/>
        <w:adjustRightInd w:val="0"/>
        <w:spacing w:after="0" w:line="360" w:lineRule="auto"/>
        <w:jc w:val="both"/>
        <w:rPr>
          <w:rStyle w:val="normaltextrun"/>
          <w:rFonts w:ascii="Arial" w:hAnsi="Arial" w:cs="David" w:hint="cs"/>
          <w:b/>
          <w:bCs/>
          <w:color w:val="222222"/>
          <w:sz w:val="24"/>
          <w:szCs w:val="24"/>
          <w:rtl/>
        </w:rPr>
      </w:pPr>
      <w:r>
        <w:rPr>
          <w:rStyle w:val="normaltextrun"/>
          <w:rFonts w:ascii="Arial" w:hAnsi="Arial" w:cs="David" w:hint="cs"/>
          <w:b/>
          <w:bCs/>
          <w:color w:val="222222"/>
          <w:sz w:val="24"/>
          <w:szCs w:val="24"/>
          <w:rtl/>
        </w:rPr>
        <w:t>תכנית התערבות</w:t>
      </w:r>
    </w:p>
    <w:p w:rsidR="00C035C6" w:rsidRPr="000832AF" w:rsidRDefault="00C035C6" w:rsidP="00C035C6">
      <w:pPr>
        <w:autoSpaceDE w:val="0"/>
        <w:autoSpaceDN w:val="0"/>
        <w:bidi/>
        <w:adjustRightInd w:val="0"/>
        <w:spacing w:after="0" w:line="360" w:lineRule="auto"/>
        <w:jc w:val="both"/>
        <w:rPr>
          <w:rFonts w:ascii="Times New Roman" w:eastAsia="Times New Roman" w:hAnsi="Times New Roman" w:cs="David"/>
          <w:sz w:val="24"/>
          <w:szCs w:val="24"/>
          <w:rtl/>
        </w:rPr>
      </w:pPr>
      <w:r w:rsidRPr="000832AF">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חלק השני של המחקר כולל</w:t>
      </w:r>
      <w:r w:rsidRPr="000832AF">
        <w:rPr>
          <w:rFonts w:ascii="Times New Roman" w:eastAsia="Times New Roman" w:hAnsi="Times New Roman" w:cs="David" w:hint="cs"/>
          <w:sz w:val="24"/>
          <w:szCs w:val="24"/>
          <w:rtl/>
        </w:rPr>
        <w:t xml:space="preserve"> תכנית התערבות ארוכה יחסית של מספר חודשים</w:t>
      </w:r>
      <w:r>
        <w:rPr>
          <w:rFonts w:ascii="Times New Roman" w:eastAsia="Times New Roman" w:hAnsi="Times New Roman" w:cs="David" w:hint="cs"/>
          <w:sz w:val="24"/>
          <w:szCs w:val="24"/>
          <w:rtl/>
        </w:rPr>
        <w:t xml:space="preserve"> במכינה החרדית הקדם אקדמית</w:t>
      </w:r>
      <w:r>
        <w:rPr>
          <w:rFonts w:ascii="Times New Roman" w:eastAsia="Times New Roman" w:hAnsi="Times New Roman" w:cs="David" w:hint="cs"/>
          <w:sz w:val="24"/>
          <w:szCs w:val="24"/>
          <w:rtl/>
        </w:rPr>
        <w:t xml:space="preserve">. </w:t>
      </w:r>
      <w:r w:rsidRPr="000832AF">
        <w:rPr>
          <w:rFonts w:ascii="Times New Roman" w:eastAsia="Times New Roman" w:hAnsi="Times New Roman" w:cs="David" w:hint="cs"/>
          <w:sz w:val="24"/>
          <w:szCs w:val="24"/>
          <w:rtl/>
        </w:rPr>
        <w:t xml:space="preserve">תכנית ההתערבות תתפרס על פני חודשיים וחצי, ותכלול סדרה של 10 שיעורים שבועיים כפולים, המתמקדים בהתנסות בכתיבה ובקריאה של טקסטים </w:t>
      </w:r>
      <w:proofErr w:type="spellStart"/>
      <w:r w:rsidRPr="000832AF">
        <w:rPr>
          <w:rFonts w:ascii="Times New Roman" w:eastAsia="Times New Roman" w:hAnsi="Times New Roman" w:cs="David" w:hint="cs"/>
          <w:sz w:val="24"/>
          <w:szCs w:val="24"/>
          <w:rtl/>
        </w:rPr>
        <w:t>טיעוניים</w:t>
      </w:r>
      <w:proofErr w:type="spellEnd"/>
      <w:r w:rsidRPr="000832AF">
        <w:rPr>
          <w:rFonts w:ascii="Times New Roman" w:eastAsia="Times New Roman" w:hAnsi="Times New Roman" w:cs="David" w:hint="cs"/>
          <w:sz w:val="24"/>
          <w:szCs w:val="24"/>
          <w:rtl/>
        </w:rPr>
        <w:t xml:space="preserve">, תוך הוראה מטה-קוגניטיבית של הטיעון. התכנית תיערך במערך של </w:t>
      </w:r>
      <w:r w:rsidRPr="000832AF">
        <w:rPr>
          <w:rFonts w:ascii="Times New Roman" w:eastAsia="Times New Roman" w:hAnsi="Times New Roman" w:cs="David"/>
          <w:sz w:val="24"/>
          <w:szCs w:val="24"/>
        </w:rPr>
        <w:t>pre-post</w:t>
      </w:r>
      <w:r w:rsidRPr="000832AF">
        <w:rPr>
          <w:rFonts w:ascii="Times New Roman" w:eastAsia="Times New Roman" w:hAnsi="Times New Roman" w:cs="David" w:hint="cs"/>
          <w:sz w:val="24"/>
          <w:szCs w:val="24"/>
          <w:rtl/>
        </w:rPr>
        <w:t xml:space="preserve">, עם מבחן התחלתי ומבחן סופי </w:t>
      </w:r>
      <w:r>
        <w:rPr>
          <w:rFonts w:ascii="Times New Roman" w:eastAsia="Times New Roman" w:hAnsi="Times New Roman" w:cs="David" w:hint="cs"/>
          <w:sz w:val="24"/>
          <w:szCs w:val="24"/>
          <w:rtl/>
        </w:rPr>
        <w:t xml:space="preserve">דומה </w:t>
      </w:r>
      <w:r w:rsidRPr="000832AF">
        <w:rPr>
          <w:rFonts w:ascii="Times New Roman" w:eastAsia="Times New Roman" w:hAnsi="Times New Roman" w:cs="David" w:hint="cs"/>
          <w:sz w:val="24"/>
          <w:szCs w:val="24"/>
          <w:rtl/>
        </w:rPr>
        <w:t xml:space="preserve">בתום התקופה. </w:t>
      </w:r>
    </w:p>
    <w:p w:rsidR="00C035C6" w:rsidRDefault="00C035C6" w:rsidP="00C035C6">
      <w:pPr>
        <w:autoSpaceDE w:val="0"/>
        <w:autoSpaceDN w:val="0"/>
        <w:bidi/>
        <w:adjustRightInd w:val="0"/>
        <w:spacing w:after="0" w:line="360" w:lineRule="auto"/>
        <w:ind w:firstLine="720"/>
        <w:jc w:val="both"/>
        <w:rPr>
          <w:rFonts w:ascii="Times New Roman" w:eastAsia="Times New Roman" w:hAnsi="Times New Roman" w:cs="David" w:hint="cs"/>
          <w:sz w:val="24"/>
          <w:szCs w:val="24"/>
          <w:rtl/>
        </w:rPr>
      </w:pPr>
      <w:r w:rsidRPr="000832AF">
        <w:rPr>
          <w:rFonts w:ascii="Times New Roman" w:eastAsia="Times New Roman" w:hAnsi="Times New Roman" w:cs="David" w:hint="cs"/>
          <w:sz w:val="24"/>
          <w:szCs w:val="24"/>
          <w:rtl/>
        </w:rPr>
        <w:t xml:space="preserve">המטרה של התכנית היא לבחון האם </w:t>
      </w:r>
      <w:r>
        <w:rPr>
          <w:rFonts w:ascii="Times New Roman" w:eastAsia="Times New Roman" w:hAnsi="Times New Roman" w:cs="David" w:hint="cs"/>
          <w:sz w:val="24"/>
          <w:szCs w:val="24"/>
          <w:rtl/>
        </w:rPr>
        <w:t>ו</w:t>
      </w:r>
      <w:r w:rsidRPr="000832AF">
        <w:rPr>
          <w:rFonts w:ascii="Times New Roman" w:eastAsia="Times New Roman" w:hAnsi="Times New Roman" w:cs="David" w:hint="cs"/>
          <w:sz w:val="24"/>
          <w:szCs w:val="24"/>
          <w:rtl/>
        </w:rPr>
        <w:t xml:space="preserve">כיצד </w:t>
      </w:r>
      <w:r>
        <w:rPr>
          <w:rFonts w:ascii="Times New Roman" w:eastAsia="Times New Roman" w:hAnsi="Times New Roman" w:cs="David" w:hint="cs"/>
          <w:sz w:val="24"/>
          <w:szCs w:val="24"/>
          <w:rtl/>
        </w:rPr>
        <w:t>מאפייני החשיבה</w:t>
      </w:r>
      <w:r w:rsidRPr="000832AF">
        <w:rPr>
          <w:rFonts w:ascii="Times New Roman" w:eastAsia="Times New Roman" w:hAnsi="Times New Roman" w:cs="David" w:hint="cs"/>
          <w:sz w:val="24"/>
          <w:szCs w:val="24"/>
          <w:rtl/>
        </w:rPr>
        <w:t xml:space="preserve"> </w:t>
      </w:r>
      <w:proofErr w:type="spellStart"/>
      <w:r w:rsidRPr="000832AF">
        <w:rPr>
          <w:rFonts w:ascii="Times New Roman" w:eastAsia="Times New Roman" w:hAnsi="Times New Roman" w:cs="David" w:hint="cs"/>
          <w:sz w:val="24"/>
          <w:szCs w:val="24"/>
          <w:rtl/>
        </w:rPr>
        <w:t>הטיעו</w:t>
      </w:r>
      <w:r>
        <w:rPr>
          <w:rFonts w:ascii="Times New Roman" w:eastAsia="Times New Roman" w:hAnsi="Times New Roman" w:cs="David" w:hint="cs"/>
          <w:sz w:val="24"/>
          <w:szCs w:val="24"/>
          <w:rtl/>
        </w:rPr>
        <w:t>נית</w:t>
      </w:r>
      <w:proofErr w:type="spellEnd"/>
      <w:r w:rsidRPr="000832AF">
        <w:rPr>
          <w:rFonts w:ascii="Times New Roman" w:eastAsia="Times New Roman" w:hAnsi="Times New Roman" w:cs="David" w:hint="cs"/>
          <w:sz w:val="24"/>
          <w:szCs w:val="24"/>
          <w:rtl/>
        </w:rPr>
        <w:t xml:space="preserve"> של הסטודנטים מתפתחים בעקבות ההתערבות, </w:t>
      </w:r>
      <w:r>
        <w:rPr>
          <w:rFonts w:ascii="Times New Roman" w:eastAsia="Times New Roman" w:hAnsi="Times New Roman" w:cs="David" w:hint="cs"/>
          <w:sz w:val="24"/>
          <w:szCs w:val="24"/>
          <w:rtl/>
        </w:rPr>
        <w:t>ו</w:t>
      </w:r>
      <w:r w:rsidRPr="000832AF">
        <w:rPr>
          <w:rFonts w:ascii="Times New Roman" w:eastAsia="Times New Roman" w:hAnsi="Times New Roman" w:cs="David" w:hint="cs"/>
          <w:sz w:val="24"/>
          <w:szCs w:val="24"/>
          <w:rtl/>
        </w:rPr>
        <w:t xml:space="preserve">לבחון אילו היבטים משתנים ואלו </w:t>
      </w:r>
      <w:r>
        <w:rPr>
          <w:rFonts w:ascii="Times New Roman" w:eastAsia="Times New Roman" w:hAnsi="Times New Roman" w:cs="David" w:hint="cs"/>
          <w:sz w:val="24"/>
          <w:szCs w:val="24"/>
          <w:rtl/>
        </w:rPr>
        <w:t>נותרים דומים</w:t>
      </w:r>
      <w:r w:rsidRPr="000832AF">
        <w:rPr>
          <w:rFonts w:ascii="Times New Roman" w:eastAsia="Times New Roman" w:hAnsi="Times New Roman" w:cs="David" w:hint="cs"/>
          <w:sz w:val="24"/>
          <w:szCs w:val="24"/>
          <w:rtl/>
        </w:rPr>
        <w:t xml:space="preserve">. כמו כן, </w:t>
      </w:r>
      <w:r w:rsidRPr="000832AF">
        <w:rPr>
          <w:rFonts w:ascii="Times New Roman" w:eastAsia="Times New Roman" w:hAnsi="Times New Roman" w:cs="David" w:hint="cs"/>
          <w:sz w:val="24"/>
          <w:szCs w:val="24"/>
          <w:rtl/>
        </w:rPr>
        <w:lastRenderedPageBreak/>
        <w:t>התכנית תבחן האם הוראה</w:t>
      </w:r>
      <w:r>
        <w:rPr>
          <w:rFonts w:ascii="Times New Roman" w:eastAsia="Times New Roman" w:hAnsi="Times New Roman" w:cs="David" w:hint="cs"/>
          <w:sz w:val="24"/>
          <w:szCs w:val="24"/>
          <w:rtl/>
        </w:rPr>
        <w:t xml:space="preserve"> </w:t>
      </w:r>
      <w:r w:rsidRPr="000832AF">
        <w:rPr>
          <w:rFonts w:ascii="Times New Roman" w:eastAsia="Times New Roman" w:hAnsi="Times New Roman" w:cs="David" w:hint="cs"/>
          <w:sz w:val="24"/>
          <w:szCs w:val="24"/>
          <w:rtl/>
        </w:rPr>
        <w:t>המתמקדת בטיעון משנה גם את הדפוסים האפיסטמיים של הסטודנטים.</w:t>
      </w:r>
    </w:p>
    <w:p w:rsidR="006F6AA9" w:rsidRDefault="006F6AA9" w:rsidP="006F6AA9">
      <w:pPr>
        <w:autoSpaceDE w:val="0"/>
        <w:autoSpaceDN w:val="0"/>
        <w:bidi/>
        <w:adjustRightInd w:val="0"/>
        <w:spacing w:after="0" w:line="360" w:lineRule="auto"/>
        <w:jc w:val="both"/>
        <w:rPr>
          <w:rFonts w:ascii="Times New Roman" w:eastAsia="Times New Roman" w:hAnsi="Times New Roman" w:cs="David" w:hint="cs"/>
          <w:sz w:val="24"/>
          <w:szCs w:val="24"/>
          <w:rtl/>
        </w:rPr>
      </w:pPr>
    </w:p>
    <w:p w:rsidR="006F6AA9" w:rsidRDefault="006F6AA9" w:rsidP="006F6AA9">
      <w:pPr>
        <w:autoSpaceDE w:val="0"/>
        <w:autoSpaceDN w:val="0"/>
        <w:bidi/>
        <w:adjustRightInd w:val="0"/>
        <w:spacing w:after="0" w:line="360" w:lineRule="auto"/>
        <w:jc w:val="both"/>
        <w:rPr>
          <w:rFonts w:ascii="Times New Roman" w:eastAsia="Times New Roman" w:hAnsi="Times New Roman" w:cs="David" w:hint="cs"/>
          <w:b/>
          <w:bCs/>
          <w:sz w:val="24"/>
          <w:szCs w:val="24"/>
          <w:rtl/>
        </w:rPr>
      </w:pPr>
      <w:r>
        <w:rPr>
          <w:rFonts w:ascii="Times New Roman" w:eastAsia="Times New Roman" w:hAnsi="Times New Roman" w:cs="David" w:hint="cs"/>
          <w:b/>
          <w:bCs/>
          <w:sz w:val="24"/>
          <w:szCs w:val="24"/>
          <w:rtl/>
        </w:rPr>
        <w:t>מצב המחקר</w:t>
      </w:r>
    </w:p>
    <w:p w:rsidR="006F6AA9" w:rsidRPr="006F6AA9" w:rsidRDefault="006F6AA9" w:rsidP="006F6AA9">
      <w:pPr>
        <w:autoSpaceDE w:val="0"/>
        <w:autoSpaceDN w:val="0"/>
        <w:bidi/>
        <w:adjustRightInd w:val="0"/>
        <w:spacing w:after="0" w:line="36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הצעת המחקר תשלח בחודש ינואר 2017 לוועדה כדי לקבל את אישורה. התכנית היא להתחיל בשלבים הראשונים של המחקר כבר בשנת 2017, ולסיים לאסוף את רוב הממצאים עד אמצע שנת 2018.</w:t>
      </w:r>
    </w:p>
    <w:p w:rsidR="00C035C6" w:rsidRDefault="00C035C6" w:rsidP="00C035C6">
      <w:pPr>
        <w:autoSpaceDE w:val="0"/>
        <w:autoSpaceDN w:val="0"/>
        <w:bidi/>
        <w:adjustRightInd w:val="0"/>
        <w:spacing w:after="0" w:line="360" w:lineRule="auto"/>
        <w:jc w:val="both"/>
        <w:rPr>
          <w:rStyle w:val="normaltextrun"/>
          <w:rFonts w:ascii="Arial" w:hAnsi="Arial" w:cs="David" w:hint="cs"/>
          <w:b/>
          <w:bCs/>
          <w:color w:val="222222"/>
          <w:sz w:val="24"/>
          <w:szCs w:val="24"/>
          <w:rtl/>
        </w:rPr>
      </w:pPr>
    </w:p>
    <w:p w:rsidR="00C035C6" w:rsidRPr="00C035C6" w:rsidRDefault="00C035C6" w:rsidP="00C035C6">
      <w:pPr>
        <w:autoSpaceDE w:val="0"/>
        <w:autoSpaceDN w:val="0"/>
        <w:bidi/>
        <w:adjustRightInd w:val="0"/>
        <w:spacing w:after="0" w:line="360" w:lineRule="auto"/>
        <w:jc w:val="both"/>
        <w:rPr>
          <w:rStyle w:val="normaltextrun"/>
          <w:rFonts w:ascii="Arial" w:hAnsi="Arial" w:cs="David"/>
          <w:b/>
          <w:bCs/>
          <w:color w:val="222222"/>
          <w:sz w:val="24"/>
          <w:szCs w:val="24"/>
          <w:rtl/>
        </w:rPr>
      </w:pPr>
    </w:p>
    <w:p w:rsidR="00C035C6" w:rsidRPr="000832AF" w:rsidRDefault="00C035C6" w:rsidP="00C035C6">
      <w:pPr>
        <w:autoSpaceDE w:val="0"/>
        <w:autoSpaceDN w:val="0"/>
        <w:bidi/>
        <w:adjustRightInd w:val="0"/>
        <w:spacing w:after="0" w:line="360" w:lineRule="auto"/>
        <w:ind w:firstLine="720"/>
        <w:jc w:val="both"/>
        <w:rPr>
          <w:rFonts w:ascii="Times New Roman" w:eastAsia="Times New Roman" w:hAnsi="Times New Roman" w:cs="David"/>
          <w:sz w:val="24"/>
          <w:szCs w:val="24"/>
        </w:rPr>
      </w:pPr>
    </w:p>
    <w:p w:rsidR="00C035C6" w:rsidRPr="00C035C6" w:rsidRDefault="00C035C6" w:rsidP="00C035C6">
      <w:pPr>
        <w:autoSpaceDE w:val="0"/>
        <w:autoSpaceDN w:val="0"/>
        <w:bidi/>
        <w:adjustRightInd w:val="0"/>
        <w:spacing w:after="0" w:line="360" w:lineRule="auto"/>
        <w:ind w:firstLine="720"/>
        <w:jc w:val="both"/>
        <w:rPr>
          <w:rFonts w:ascii="Times New Roman" w:eastAsia="Times New Roman" w:hAnsi="Times New Roman" w:cs="David" w:hint="cs"/>
          <w:sz w:val="24"/>
          <w:szCs w:val="24"/>
          <w:rtl/>
        </w:rPr>
      </w:pPr>
    </w:p>
    <w:p w:rsidR="00240998" w:rsidRPr="000832AF" w:rsidRDefault="00240998" w:rsidP="00240998">
      <w:pPr>
        <w:autoSpaceDE w:val="0"/>
        <w:autoSpaceDN w:val="0"/>
        <w:bidi/>
        <w:adjustRightInd w:val="0"/>
        <w:spacing w:after="0" w:line="360" w:lineRule="auto"/>
        <w:jc w:val="both"/>
        <w:rPr>
          <w:rFonts w:ascii="Times New Roman" w:eastAsia="Times New Roman" w:hAnsi="Times New Roman" w:cs="David"/>
          <w:sz w:val="24"/>
          <w:szCs w:val="24"/>
          <w:rtl/>
        </w:rPr>
      </w:pPr>
    </w:p>
    <w:p w:rsidR="00240998" w:rsidRPr="000832AF" w:rsidRDefault="00240998" w:rsidP="00240998">
      <w:pPr>
        <w:autoSpaceDE w:val="0"/>
        <w:autoSpaceDN w:val="0"/>
        <w:bidi/>
        <w:adjustRightInd w:val="0"/>
        <w:spacing w:after="0" w:line="360" w:lineRule="auto"/>
        <w:ind w:firstLine="720"/>
        <w:jc w:val="both"/>
        <w:rPr>
          <w:rFonts w:ascii="Times New Roman" w:eastAsia="Times New Roman" w:hAnsi="Times New Roman" w:cs="David"/>
          <w:sz w:val="24"/>
          <w:szCs w:val="24"/>
          <w:rtl/>
        </w:rPr>
      </w:pPr>
    </w:p>
    <w:p w:rsidR="00240998" w:rsidRPr="000832AF" w:rsidRDefault="00240998" w:rsidP="00240998">
      <w:pPr>
        <w:autoSpaceDE w:val="0"/>
        <w:autoSpaceDN w:val="0"/>
        <w:bidi/>
        <w:adjustRightInd w:val="0"/>
        <w:spacing w:after="0" w:line="360" w:lineRule="auto"/>
        <w:jc w:val="both"/>
        <w:rPr>
          <w:rFonts w:ascii="Times New Roman" w:eastAsia="Times New Roman" w:hAnsi="Times New Roman" w:cs="David"/>
          <w:sz w:val="24"/>
          <w:szCs w:val="24"/>
          <w:rtl/>
        </w:rPr>
      </w:pPr>
    </w:p>
    <w:p w:rsidR="00240998" w:rsidRPr="000832AF" w:rsidRDefault="00240998" w:rsidP="00240998">
      <w:pPr>
        <w:autoSpaceDE w:val="0"/>
        <w:autoSpaceDN w:val="0"/>
        <w:bidi/>
        <w:adjustRightInd w:val="0"/>
        <w:spacing w:after="0" w:line="360" w:lineRule="auto"/>
        <w:jc w:val="both"/>
        <w:rPr>
          <w:rFonts w:ascii="Times New Roman" w:eastAsia="Times New Roman" w:hAnsi="Times New Roman" w:cs="David"/>
          <w:sz w:val="24"/>
          <w:szCs w:val="24"/>
          <w:rtl/>
        </w:rPr>
      </w:pPr>
    </w:p>
    <w:p w:rsidR="00240998" w:rsidRPr="00240998" w:rsidRDefault="00240998" w:rsidP="00240998">
      <w:pPr>
        <w:jc w:val="right"/>
        <w:rPr>
          <w:rFonts w:hint="cs"/>
          <w:b/>
          <w:bCs/>
          <w:rtl/>
        </w:rPr>
      </w:pPr>
    </w:p>
    <w:sectPr w:rsidR="00240998" w:rsidRPr="00240998" w:rsidSect="003D1F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C4"/>
    <w:rsid w:val="000036A6"/>
    <w:rsid w:val="000060CF"/>
    <w:rsid w:val="00024414"/>
    <w:rsid w:val="0002549D"/>
    <w:rsid w:val="000274AB"/>
    <w:rsid w:val="0003349B"/>
    <w:rsid w:val="000379AC"/>
    <w:rsid w:val="000430EB"/>
    <w:rsid w:val="00044021"/>
    <w:rsid w:val="0004614D"/>
    <w:rsid w:val="00046B3A"/>
    <w:rsid w:val="00052522"/>
    <w:rsid w:val="00054E46"/>
    <w:rsid w:val="00055B94"/>
    <w:rsid w:val="000601AF"/>
    <w:rsid w:val="000623DC"/>
    <w:rsid w:val="0007563B"/>
    <w:rsid w:val="00083AFD"/>
    <w:rsid w:val="0008617F"/>
    <w:rsid w:val="00096CF2"/>
    <w:rsid w:val="000A1CD8"/>
    <w:rsid w:val="000B2153"/>
    <w:rsid w:val="000B2339"/>
    <w:rsid w:val="000B3A28"/>
    <w:rsid w:val="000B55C1"/>
    <w:rsid w:val="000C45A0"/>
    <w:rsid w:val="000C4DF4"/>
    <w:rsid w:val="000D3B5F"/>
    <w:rsid w:val="000E04F8"/>
    <w:rsid w:val="000F13A3"/>
    <w:rsid w:val="001029DA"/>
    <w:rsid w:val="00111DCA"/>
    <w:rsid w:val="00115BA3"/>
    <w:rsid w:val="00116F06"/>
    <w:rsid w:val="00121A7C"/>
    <w:rsid w:val="00133264"/>
    <w:rsid w:val="00135CC6"/>
    <w:rsid w:val="00137E5A"/>
    <w:rsid w:val="0014115A"/>
    <w:rsid w:val="00144AD9"/>
    <w:rsid w:val="0015307E"/>
    <w:rsid w:val="00155005"/>
    <w:rsid w:val="0016013F"/>
    <w:rsid w:val="001612F6"/>
    <w:rsid w:val="001616DF"/>
    <w:rsid w:val="001643F5"/>
    <w:rsid w:val="00165DD4"/>
    <w:rsid w:val="001718B6"/>
    <w:rsid w:val="00184D43"/>
    <w:rsid w:val="001875ED"/>
    <w:rsid w:val="001918CA"/>
    <w:rsid w:val="00192882"/>
    <w:rsid w:val="001A67D3"/>
    <w:rsid w:val="001B2E46"/>
    <w:rsid w:val="001B6F58"/>
    <w:rsid w:val="001C09C9"/>
    <w:rsid w:val="001C3498"/>
    <w:rsid w:val="001C4BCC"/>
    <w:rsid w:val="001C4E17"/>
    <w:rsid w:val="001C4EB6"/>
    <w:rsid w:val="001C50AE"/>
    <w:rsid w:val="001D3095"/>
    <w:rsid w:val="001D35AA"/>
    <w:rsid w:val="001D7448"/>
    <w:rsid w:val="001E42FF"/>
    <w:rsid w:val="001F2C4A"/>
    <w:rsid w:val="00203BBA"/>
    <w:rsid w:val="0020767E"/>
    <w:rsid w:val="002100DB"/>
    <w:rsid w:val="00212185"/>
    <w:rsid w:val="002122E3"/>
    <w:rsid w:val="00220EF3"/>
    <w:rsid w:val="00227B20"/>
    <w:rsid w:val="00227B95"/>
    <w:rsid w:val="00231D3A"/>
    <w:rsid w:val="00233C73"/>
    <w:rsid w:val="00236E2F"/>
    <w:rsid w:val="002378B9"/>
    <w:rsid w:val="00240998"/>
    <w:rsid w:val="00243C87"/>
    <w:rsid w:val="0024543E"/>
    <w:rsid w:val="00246FE2"/>
    <w:rsid w:val="002515C9"/>
    <w:rsid w:val="002637B4"/>
    <w:rsid w:val="00266319"/>
    <w:rsid w:val="002750C3"/>
    <w:rsid w:val="00283273"/>
    <w:rsid w:val="002856D7"/>
    <w:rsid w:val="00293C95"/>
    <w:rsid w:val="002A5C06"/>
    <w:rsid w:val="002B1E21"/>
    <w:rsid w:val="002B359A"/>
    <w:rsid w:val="002B374D"/>
    <w:rsid w:val="002B61C2"/>
    <w:rsid w:val="002B711E"/>
    <w:rsid w:val="002B7EA6"/>
    <w:rsid w:val="002C34FF"/>
    <w:rsid w:val="002C4F34"/>
    <w:rsid w:val="002C5F19"/>
    <w:rsid w:val="002C772C"/>
    <w:rsid w:val="002D3131"/>
    <w:rsid w:val="002D700C"/>
    <w:rsid w:val="002E5435"/>
    <w:rsid w:val="002E7A61"/>
    <w:rsid w:val="002F4595"/>
    <w:rsid w:val="00303603"/>
    <w:rsid w:val="0030625D"/>
    <w:rsid w:val="003105C1"/>
    <w:rsid w:val="0031298E"/>
    <w:rsid w:val="003153F9"/>
    <w:rsid w:val="003168FF"/>
    <w:rsid w:val="003173D5"/>
    <w:rsid w:val="00322093"/>
    <w:rsid w:val="003241A7"/>
    <w:rsid w:val="00324DE4"/>
    <w:rsid w:val="00325278"/>
    <w:rsid w:val="003442FF"/>
    <w:rsid w:val="00345EFE"/>
    <w:rsid w:val="00346A55"/>
    <w:rsid w:val="00360772"/>
    <w:rsid w:val="00362F9E"/>
    <w:rsid w:val="00376B6D"/>
    <w:rsid w:val="003777C8"/>
    <w:rsid w:val="0038062D"/>
    <w:rsid w:val="00384821"/>
    <w:rsid w:val="00397B8C"/>
    <w:rsid w:val="003A1C64"/>
    <w:rsid w:val="003B75F9"/>
    <w:rsid w:val="003C2A48"/>
    <w:rsid w:val="003C4883"/>
    <w:rsid w:val="003D146D"/>
    <w:rsid w:val="003D1F48"/>
    <w:rsid w:val="003D3B3B"/>
    <w:rsid w:val="003D4ECC"/>
    <w:rsid w:val="003E19C0"/>
    <w:rsid w:val="003E2630"/>
    <w:rsid w:val="003E4D17"/>
    <w:rsid w:val="003F3828"/>
    <w:rsid w:val="003F67DC"/>
    <w:rsid w:val="00411658"/>
    <w:rsid w:val="004133EB"/>
    <w:rsid w:val="004275FF"/>
    <w:rsid w:val="004311C0"/>
    <w:rsid w:val="004448A0"/>
    <w:rsid w:val="00445732"/>
    <w:rsid w:val="0045247B"/>
    <w:rsid w:val="00463955"/>
    <w:rsid w:val="004646DF"/>
    <w:rsid w:val="00467B4F"/>
    <w:rsid w:val="0047502B"/>
    <w:rsid w:val="0048181E"/>
    <w:rsid w:val="00481938"/>
    <w:rsid w:val="004A15F0"/>
    <w:rsid w:val="004A51FD"/>
    <w:rsid w:val="004B241B"/>
    <w:rsid w:val="004C49CC"/>
    <w:rsid w:val="004C4D61"/>
    <w:rsid w:val="004E585A"/>
    <w:rsid w:val="004E6FEA"/>
    <w:rsid w:val="005036C4"/>
    <w:rsid w:val="005141A9"/>
    <w:rsid w:val="0052243C"/>
    <w:rsid w:val="00523B14"/>
    <w:rsid w:val="005250A2"/>
    <w:rsid w:val="005273AC"/>
    <w:rsid w:val="0053193A"/>
    <w:rsid w:val="00534BA2"/>
    <w:rsid w:val="00541211"/>
    <w:rsid w:val="00542655"/>
    <w:rsid w:val="00550EAD"/>
    <w:rsid w:val="00560FED"/>
    <w:rsid w:val="00566A98"/>
    <w:rsid w:val="00580B53"/>
    <w:rsid w:val="005966C3"/>
    <w:rsid w:val="00596BB3"/>
    <w:rsid w:val="005A6AA2"/>
    <w:rsid w:val="005B24FF"/>
    <w:rsid w:val="005B29C3"/>
    <w:rsid w:val="005B70DD"/>
    <w:rsid w:val="005D36F7"/>
    <w:rsid w:val="005E18A0"/>
    <w:rsid w:val="005F070F"/>
    <w:rsid w:val="005F1C08"/>
    <w:rsid w:val="00602720"/>
    <w:rsid w:val="006176D6"/>
    <w:rsid w:val="0062363E"/>
    <w:rsid w:val="00641165"/>
    <w:rsid w:val="00644258"/>
    <w:rsid w:val="006461A1"/>
    <w:rsid w:val="006559B2"/>
    <w:rsid w:val="00662F4E"/>
    <w:rsid w:val="00682D82"/>
    <w:rsid w:val="00690474"/>
    <w:rsid w:val="00693417"/>
    <w:rsid w:val="006A5A25"/>
    <w:rsid w:val="006A60BE"/>
    <w:rsid w:val="006B0498"/>
    <w:rsid w:val="006B5EF5"/>
    <w:rsid w:val="006C2865"/>
    <w:rsid w:val="006D0B35"/>
    <w:rsid w:val="006D1F40"/>
    <w:rsid w:val="006D59F9"/>
    <w:rsid w:val="006E0128"/>
    <w:rsid w:val="006E0488"/>
    <w:rsid w:val="006E3AC4"/>
    <w:rsid w:val="006E4384"/>
    <w:rsid w:val="006E7B3D"/>
    <w:rsid w:val="006F203C"/>
    <w:rsid w:val="006F3490"/>
    <w:rsid w:val="006F6AA9"/>
    <w:rsid w:val="00704CE5"/>
    <w:rsid w:val="00705B3B"/>
    <w:rsid w:val="00710C74"/>
    <w:rsid w:val="00716218"/>
    <w:rsid w:val="00721B40"/>
    <w:rsid w:val="00725B61"/>
    <w:rsid w:val="00725E81"/>
    <w:rsid w:val="007261DF"/>
    <w:rsid w:val="00737182"/>
    <w:rsid w:val="00746943"/>
    <w:rsid w:val="00747453"/>
    <w:rsid w:val="00752A00"/>
    <w:rsid w:val="00766CB9"/>
    <w:rsid w:val="007701CA"/>
    <w:rsid w:val="00774FE1"/>
    <w:rsid w:val="0078427D"/>
    <w:rsid w:val="0078484F"/>
    <w:rsid w:val="007929CE"/>
    <w:rsid w:val="007A3865"/>
    <w:rsid w:val="007A63E1"/>
    <w:rsid w:val="007B65A4"/>
    <w:rsid w:val="007C34ED"/>
    <w:rsid w:val="007C38C2"/>
    <w:rsid w:val="007C6D54"/>
    <w:rsid w:val="007E6287"/>
    <w:rsid w:val="007E6E2C"/>
    <w:rsid w:val="007F3FDF"/>
    <w:rsid w:val="00800F2C"/>
    <w:rsid w:val="00804C47"/>
    <w:rsid w:val="00812DD9"/>
    <w:rsid w:val="00813848"/>
    <w:rsid w:val="00816D2C"/>
    <w:rsid w:val="00817382"/>
    <w:rsid w:val="00820197"/>
    <w:rsid w:val="00827A75"/>
    <w:rsid w:val="00843790"/>
    <w:rsid w:val="008600CB"/>
    <w:rsid w:val="00860C58"/>
    <w:rsid w:val="00861406"/>
    <w:rsid w:val="008674A9"/>
    <w:rsid w:val="00873B04"/>
    <w:rsid w:val="00882021"/>
    <w:rsid w:val="008A1EAF"/>
    <w:rsid w:val="008A2523"/>
    <w:rsid w:val="008A2DD7"/>
    <w:rsid w:val="008A2F71"/>
    <w:rsid w:val="008A3F36"/>
    <w:rsid w:val="008B3002"/>
    <w:rsid w:val="008B59C3"/>
    <w:rsid w:val="008C2A9F"/>
    <w:rsid w:val="008D4840"/>
    <w:rsid w:val="008F3594"/>
    <w:rsid w:val="009034D6"/>
    <w:rsid w:val="009058DB"/>
    <w:rsid w:val="00914BBD"/>
    <w:rsid w:val="0092007A"/>
    <w:rsid w:val="0092535C"/>
    <w:rsid w:val="009304AB"/>
    <w:rsid w:val="00942366"/>
    <w:rsid w:val="00943736"/>
    <w:rsid w:val="0094538E"/>
    <w:rsid w:val="009459F7"/>
    <w:rsid w:val="009631F0"/>
    <w:rsid w:val="00967393"/>
    <w:rsid w:val="00982BD1"/>
    <w:rsid w:val="00984D64"/>
    <w:rsid w:val="00994C4D"/>
    <w:rsid w:val="00997C5D"/>
    <w:rsid w:val="009A6784"/>
    <w:rsid w:val="009B4214"/>
    <w:rsid w:val="009B6786"/>
    <w:rsid w:val="009B6CD4"/>
    <w:rsid w:val="009D0588"/>
    <w:rsid w:val="009E5E00"/>
    <w:rsid w:val="009F09F4"/>
    <w:rsid w:val="009F567D"/>
    <w:rsid w:val="00A009C2"/>
    <w:rsid w:val="00A213D7"/>
    <w:rsid w:val="00A43B52"/>
    <w:rsid w:val="00A4589C"/>
    <w:rsid w:val="00A47C57"/>
    <w:rsid w:val="00A541C7"/>
    <w:rsid w:val="00A54301"/>
    <w:rsid w:val="00A565FA"/>
    <w:rsid w:val="00A70621"/>
    <w:rsid w:val="00A73342"/>
    <w:rsid w:val="00A7373C"/>
    <w:rsid w:val="00A76E15"/>
    <w:rsid w:val="00A84ECB"/>
    <w:rsid w:val="00A87292"/>
    <w:rsid w:val="00A9235D"/>
    <w:rsid w:val="00A935C3"/>
    <w:rsid w:val="00A94DDC"/>
    <w:rsid w:val="00AA403B"/>
    <w:rsid w:val="00AB1CDC"/>
    <w:rsid w:val="00AB7D50"/>
    <w:rsid w:val="00AC7E64"/>
    <w:rsid w:val="00AD0855"/>
    <w:rsid w:val="00AE7BC3"/>
    <w:rsid w:val="00AF3AF5"/>
    <w:rsid w:val="00AF6E18"/>
    <w:rsid w:val="00AF70ED"/>
    <w:rsid w:val="00B03535"/>
    <w:rsid w:val="00B04E79"/>
    <w:rsid w:val="00B110BA"/>
    <w:rsid w:val="00B126C2"/>
    <w:rsid w:val="00B12F4C"/>
    <w:rsid w:val="00B15EAC"/>
    <w:rsid w:val="00B168BD"/>
    <w:rsid w:val="00B16B55"/>
    <w:rsid w:val="00B24E86"/>
    <w:rsid w:val="00B320AA"/>
    <w:rsid w:val="00B40F1E"/>
    <w:rsid w:val="00B45F6B"/>
    <w:rsid w:val="00B54BD0"/>
    <w:rsid w:val="00B60CB7"/>
    <w:rsid w:val="00B61043"/>
    <w:rsid w:val="00B65D54"/>
    <w:rsid w:val="00B6678B"/>
    <w:rsid w:val="00B8393F"/>
    <w:rsid w:val="00B85A87"/>
    <w:rsid w:val="00B92BCF"/>
    <w:rsid w:val="00BA4AA9"/>
    <w:rsid w:val="00BD0140"/>
    <w:rsid w:val="00BD313C"/>
    <w:rsid w:val="00C035C6"/>
    <w:rsid w:val="00C10643"/>
    <w:rsid w:val="00C14953"/>
    <w:rsid w:val="00C24AD3"/>
    <w:rsid w:val="00C26F47"/>
    <w:rsid w:val="00C31D52"/>
    <w:rsid w:val="00C4156B"/>
    <w:rsid w:val="00C41C92"/>
    <w:rsid w:val="00C43A4B"/>
    <w:rsid w:val="00C447CC"/>
    <w:rsid w:val="00C472CD"/>
    <w:rsid w:val="00C52DB1"/>
    <w:rsid w:val="00C55BEE"/>
    <w:rsid w:val="00C560A2"/>
    <w:rsid w:val="00C629A2"/>
    <w:rsid w:val="00C64F78"/>
    <w:rsid w:val="00C66E7E"/>
    <w:rsid w:val="00C674B1"/>
    <w:rsid w:val="00C67A18"/>
    <w:rsid w:val="00C71EA1"/>
    <w:rsid w:val="00C81A3A"/>
    <w:rsid w:val="00C8610C"/>
    <w:rsid w:val="00C93DA8"/>
    <w:rsid w:val="00CA4443"/>
    <w:rsid w:val="00CA5E12"/>
    <w:rsid w:val="00CB19EE"/>
    <w:rsid w:val="00CB5C8D"/>
    <w:rsid w:val="00CC02C0"/>
    <w:rsid w:val="00CD37F5"/>
    <w:rsid w:val="00CD3C61"/>
    <w:rsid w:val="00CD46BD"/>
    <w:rsid w:val="00CD636C"/>
    <w:rsid w:val="00CF0B3B"/>
    <w:rsid w:val="00CF5E98"/>
    <w:rsid w:val="00D01D25"/>
    <w:rsid w:val="00D121A4"/>
    <w:rsid w:val="00D129C1"/>
    <w:rsid w:val="00D200B9"/>
    <w:rsid w:val="00D21CFE"/>
    <w:rsid w:val="00D272BB"/>
    <w:rsid w:val="00D27BE4"/>
    <w:rsid w:val="00D304E1"/>
    <w:rsid w:val="00D427BE"/>
    <w:rsid w:val="00D4733D"/>
    <w:rsid w:val="00D50B91"/>
    <w:rsid w:val="00D51F4C"/>
    <w:rsid w:val="00D54B61"/>
    <w:rsid w:val="00D6074B"/>
    <w:rsid w:val="00D73313"/>
    <w:rsid w:val="00D73631"/>
    <w:rsid w:val="00D75267"/>
    <w:rsid w:val="00D75B35"/>
    <w:rsid w:val="00D81961"/>
    <w:rsid w:val="00D914EF"/>
    <w:rsid w:val="00DA5EF7"/>
    <w:rsid w:val="00DB0D45"/>
    <w:rsid w:val="00DB10F7"/>
    <w:rsid w:val="00DB7A84"/>
    <w:rsid w:val="00DC07FC"/>
    <w:rsid w:val="00DC4444"/>
    <w:rsid w:val="00DD3357"/>
    <w:rsid w:val="00DD4DD4"/>
    <w:rsid w:val="00DF173A"/>
    <w:rsid w:val="00DF3786"/>
    <w:rsid w:val="00E0041F"/>
    <w:rsid w:val="00E024E9"/>
    <w:rsid w:val="00E20602"/>
    <w:rsid w:val="00E207CB"/>
    <w:rsid w:val="00E31268"/>
    <w:rsid w:val="00E32E98"/>
    <w:rsid w:val="00E423A2"/>
    <w:rsid w:val="00E42A2E"/>
    <w:rsid w:val="00E43701"/>
    <w:rsid w:val="00E449D5"/>
    <w:rsid w:val="00E5006F"/>
    <w:rsid w:val="00E579C3"/>
    <w:rsid w:val="00E708D8"/>
    <w:rsid w:val="00E716BE"/>
    <w:rsid w:val="00E74714"/>
    <w:rsid w:val="00E771B4"/>
    <w:rsid w:val="00E77480"/>
    <w:rsid w:val="00E81C8A"/>
    <w:rsid w:val="00E90BD8"/>
    <w:rsid w:val="00E95864"/>
    <w:rsid w:val="00EA281D"/>
    <w:rsid w:val="00EB4345"/>
    <w:rsid w:val="00EC1988"/>
    <w:rsid w:val="00EC35F9"/>
    <w:rsid w:val="00ED3474"/>
    <w:rsid w:val="00EE2B3E"/>
    <w:rsid w:val="00EE5D66"/>
    <w:rsid w:val="00EF16BE"/>
    <w:rsid w:val="00EF6E67"/>
    <w:rsid w:val="00EF7A7D"/>
    <w:rsid w:val="00F064BC"/>
    <w:rsid w:val="00F11EE0"/>
    <w:rsid w:val="00F12896"/>
    <w:rsid w:val="00F13BCD"/>
    <w:rsid w:val="00F14460"/>
    <w:rsid w:val="00F245FF"/>
    <w:rsid w:val="00F310E3"/>
    <w:rsid w:val="00F455BE"/>
    <w:rsid w:val="00F61A8F"/>
    <w:rsid w:val="00F64E26"/>
    <w:rsid w:val="00F83635"/>
    <w:rsid w:val="00F876DF"/>
    <w:rsid w:val="00F95D43"/>
    <w:rsid w:val="00FA3434"/>
    <w:rsid w:val="00FA71FA"/>
    <w:rsid w:val="00FB101C"/>
    <w:rsid w:val="00FB16B2"/>
    <w:rsid w:val="00FB3527"/>
    <w:rsid w:val="00FB4A23"/>
    <w:rsid w:val="00FC0AE5"/>
    <w:rsid w:val="00FC1D40"/>
    <w:rsid w:val="00FC2801"/>
    <w:rsid w:val="00FE55D1"/>
    <w:rsid w:val="00FF27D1"/>
    <w:rsid w:val="00FF31D8"/>
    <w:rsid w:val="00FF3D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bCs/>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98"/>
    <w:rPr>
      <w:rFonts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240998"/>
  </w:style>
  <w:style w:type="character" w:customStyle="1" w:styleId="normaltextrun">
    <w:name w:val="normaltextrun"/>
    <w:basedOn w:val="a0"/>
    <w:rsid w:val="00C035C6"/>
  </w:style>
  <w:style w:type="character" w:customStyle="1" w:styleId="spellingerror">
    <w:name w:val="spellingerror"/>
    <w:basedOn w:val="a0"/>
    <w:rsid w:val="00C0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bCs/>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98"/>
    <w:rPr>
      <w:rFonts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240998"/>
  </w:style>
  <w:style w:type="character" w:customStyle="1" w:styleId="normaltextrun">
    <w:name w:val="normaltextrun"/>
    <w:basedOn w:val="a0"/>
    <w:rsid w:val="00C035C6"/>
  </w:style>
  <w:style w:type="character" w:customStyle="1" w:styleId="spellingerror">
    <w:name w:val="spellingerror"/>
    <w:basedOn w:val="a0"/>
    <w:rsid w:val="00C0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1318</Words>
  <Characters>6595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dc:creator>
  <cp:lastModifiedBy>Udi</cp:lastModifiedBy>
  <cp:revision>3</cp:revision>
  <dcterms:created xsi:type="dcterms:W3CDTF">2017-01-09T19:02:00Z</dcterms:created>
  <dcterms:modified xsi:type="dcterms:W3CDTF">2017-01-09T19:05:00Z</dcterms:modified>
</cp:coreProperties>
</file>