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6F65A" w14:textId="28295947" w:rsidR="00B23D36" w:rsidRDefault="00100911" w:rsidP="00531D86">
      <w:pPr>
        <w:pStyle w:val="1"/>
        <w:spacing w:line="480" w:lineRule="auto"/>
        <w:rPr>
          <w:rtl/>
        </w:rPr>
      </w:pPr>
      <w:r>
        <w:rPr>
          <w:rFonts w:hint="cs"/>
          <w:rtl/>
        </w:rPr>
        <w:t>תקציר</w:t>
      </w:r>
    </w:p>
    <w:p w14:paraId="04171911" w14:textId="7701EDB4" w:rsidR="00CC0CDF" w:rsidRDefault="007B4D4F" w:rsidP="00694BE5">
      <w:pPr>
        <w:rPr>
          <w:rtl/>
        </w:rPr>
      </w:pPr>
      <w:r w:rsidRPr="007B4D4F">
        <w:rPr>
          <w:rtl/>
        </w:rPr>
        <w:t xml:space="preserve">הרפואה בספרות חז"ל נסקרה ונחקרה לא מעט מאז מפעלו המונומנטלי של יצחק </w:t>
      </w:r>
      <w:proofErr w:type="spellStart"/>
      <w:r w:rsidRPr="007B4D4F">
        <w:rPr>
          <w:rtl/>
        </w:rPr>
        <w:t>פרויס</w:t>
      </w:r>
      <w:proofErr w:type="spellEnd"/>
      <w:r w:rsidRPr="007B4D4F">
        <w:rPr>
          <w:rtl/>
        </w:rPr>
        <w:t xml:space="preserve"> "הרפואה</w:t>
      </w:r>
      <w:r w:rsidR="006E5875">
        <w:rPr>
          <w:rFonts w:hint="cs"/>
          <w:rtl/>
        </w:rPr>
        <w:t xml:space="preserve"> במקרא</w:t>
      </w:r>
      <w:r w:rsidRPr="007B4D4F">
        <w:rPr>
          <w:rtl/>
        </w:rPr>
        <w:t xml:space="preserve"> </w:t>
      </w:r>
      <w:r w:rsidR="006857E4">
        <w:rPr>
          <w:rFonts w:hint="cs"/>
          <w:rtl/>
        </w:rPr>
        <w:t>ו</w:t>
      </w:r>
      <w:r w:rsidRPr="007B4D4F">
        <w:rPr>
          <w:rtl/>
        </w:rPr>
        <w:t xml:space="preserve">בתלמוד", הן בהשוואה לתרבויות עתיקות אחרות והן אל מול המדע בן זמננו. אולם </w:t>
      </w:r>
      <w:r w:rsidR="00694BE5">
        <w:rPr>
          <w:rFonts w:hint="cs"/>
          <w:rtl/>
        </w:rPr>
        <w:t>ה</w:t>
      </w:r>
      <w:r w:rsidRPr="007B4D4F">
        <w:rPr>
          <w:rtl/>
        </w:rPr>
        <w:t>חוקרים</w:t>
      </w:r>
      <w:r w:rsidR="00694BE5">
        <w:rPr>
          <w:rFonts w:hint="cs"/>
          <w:rtl/>
        </w:rPr>
        <w:t xml:space="preserve"> נגשו</w:t>
      </w:r>
      <w:r w:rsidRPr="007B4D4F">
        <w:rPr>
          <w:rtl/>
        </w:rPr>
        <w:t xml:space="preserve"> </w:t>
      </w:r>
      <w:r w:rsidR="00902DF8" w:rsidRPr="006857E4">
        <w:rPr>
          <w:rFonts w:hint="cs"/>
          <w:rtl/>
        </w:rPr>
        <w:t>לרוב</w:t>
      </w:r>
      <w:r w:rsidRPr="007B4D4F">
        <w:rPr>
          <w:rtl/>
        </w:rPr>
        <w:t xml:space="preserve"> אל התלמוד, ולעתים אל כלל ספרות חז"ל, במבט סינכרוני שאינו מודע לביקורת התלמוד, ומיינו את החומר על-פי נושאים רפואיים, במקרים רבים מתוך מגמה אפולוגטית שבקשה </w:t>
      </w:r>
      <w:r w:rsidRPr="006857E4">
        <w:rPr>
          <w:rtl/>
        </w:rPr>
        <w:t>להציג "רפואה תלמודית" שיטתית וכוללת, ואף מתקדמת במונחי זמנה.</w:t>
      </w:r>
    </w:p>
    <w:p w14:paraId="6FA95E8D" w14:textId="6383C6D6" w:rsidR="000A3938" w:rsidRDefault="00325ECB" w:rsidP="00531D86">
      <w:pPr>
        <w:rPr>
          <w:rtl/>
        </w:rPr>
      </w:pPr>
      <w:r w:rsidRPr="00734046">
        <w:rPr>
          <w:rFonts w:hint="cs"/>
          <w:rtl/>
        </w:rPr>
        <w:t xml:space="preserve">עבודה זו </w:t>
      </w:r>
      <w:r w:rsidR="006857E4">
        <w:rPr>
          <w:rFonts w:hint="cs"/>
          <w:rtl/>
        </w:rPr>
        <w:t>בוחנת</w:t>
      </w:r>
      <w:r w:rsidRPr="00734046">
        <w:rPr>
          <w:rFonts w:hint="cs"/>
          <w:rtl/>
        </w:rPr>
        <w:t xml:space="preserve"> את </w:t>
      </w:r>
      <w:r w:rsidRPr="00734046">
        <w:rPr>
          <w:rFonts w:hint="cs"/>
          <w:b/>
          <w:bCs/>
          <w:rtl/>
        </w:rPr>
        <w:t>הרפואה בתלמוד הבבלי במבט דיאכרוני</w:t>
      </w:r>
      <w:r w:rsidRPr="00734046">
        <w:rPr>
          <w:rFonts w:hint="cs"/>
          <w:rtl/>
        </w:rPr>
        <w:t xml:space="preserve">, דהיינו בהתחשב בהשתייכותו של החומר הרפואי בתלמוד לתקופות שונות, ותוך ניסיון לאתר מגמות עיקריות ותפיסות בולטות המאפיינות כל תקופה לכשעצמה. </w:t>
      </w:r>
      <w:r w:rsidR="000A3938">
        <w:rPr>
          <w:rFonts w:hint="cs"/>
          <w:rtl/>
        </w:rPr>
        <w:t xml:space="preserve">בתלמוד הבבלי משתקפות שלוש תקופות רפואיות שונות הנבדלות זו מזו, בתוכן, בסגנון, ובמקור ההשראה </w:t>
      </w:r>
      <w:r w:rsidR="00E95A47">
        <w:rPr>
          <w:rFonts w:hint="cs"/>
          <w:rtl/>
        </w:rPr>
        <w:t>ה</w:t>
      </w:r>
      <w:r w:rsidR="000A3938">
        <w:rPr>
          <w:rFonts w:hint="cs"/>
          <w:rtl/>
        </w:rPr>
        <w:t xml:space="preserve">תרבותי. </w:t>
      </w:r>
      <w:r w:rsidRPr="00734046">
        <w:rPr>
          <w:rFonts w:hint="cs"/>
          <w:rtl/>
        </w:rPr>
        <w:t>מבט דיאכרוני ע</w:t>
      </w:r>
      <w:r w:rsidR="006B2570">
        <w:rPr>
          <w:rFonts w:hint="cs"/>
          <w:rtl/>
        </w:rPr>
        <w:t>ל</w:t>
      </w:r>
      <w:r w:rsidRPr="00734046">
        <w:rPr>
          <w:rFonts w:hint="cs"/>
          <w:rtl/>
        </w:rPr>
        <w:t xml:space="preserve"> כלל תקופות התלמוד </w:t>
      </w:r>
      <w:r w:rsidR="00E95A47">
        <w:rPr>
          <w:rFonts w:hint="cs"/>
          <w:rtl/>
        </w:rPr>
        <w:t>מ</w:t>
      </w:r>
      <w:r w:rsidRPr="00734046">
        <w:rPr>
          <w:rFonts w:hint="cs"/>
          <w:rtl/>
        </w:rPr>
        <w:t>אפשר לראות מגמות, תמורות, השפעות, מעברים, ואפילו מהפכות בגישות הרפואיות במסגרת התלמוד עצמו.</w:t>
      </w:r>
    </w:p>
    <w:p w14:paraId="6E9D4FB9" w14:textId="516FEBF0" w:rsidR="00392F0C" w:rsidRDefault="00196C8A" w:rsidP="00531D86">
      <w:pPr>
        <w:rPr>
          <w:rtl/>
        </w:rPr>
      </w:pPr>
      <w:r>
        <w:rPr>
          <w:rFonts w:hint="cs"/>
          <w:rtl/>
        </w:rPr>
        <w:t>ה</w:t>
      </w:r>
      <w:r w:rsidR="006E4E4C" w:rsidRPr="00734046">
        <w:rPr>
          <w:rFonts w:hint="cs"/>
          <w:rtl/>
        </w:rPr>
        <w:t xml:space="preserve">פרק </w:t>
      </w:r>
      <w:r w:rsidR="006E4E4C">
        <w:rPr>
          <w:rFonts w:hint="cs"/>
          <w:rtl/>
        </w:rPr>
        <w:t>הראשון</w:t>
      </w:r>
      <w:r w:rsidR="006E4E4C" w:rsidRPr="00734046">
        <w:rPr>
          <w:rFonts w:hint="cs"/>
          <w:rtl/>
        </w:rPr>
        <w:t xml:space="preserve"> עוסק </w:t>
      </w:r>
      <w:r w:rsidR="006E4E4C">
        <w:rPr>
          <w:rFonts w:hint="cs"/>
          <w:rtl/>
        </w:rPr>
        <w:t xml:space="preserve">בתקופה הראשונה של </w:t>
      </w:r>
      <w:r>
        <w:rPr>
          <w:rFonts w:hint="cs"/>
          <w:rtl/>
        </w:rPr>
        <w:t>ה</w:t>
      </w:r>
      <w:r w:rsidR="006E4E4C">
        <w:rPr>
          <w:rFonts w:hint="cs"/>
          <w:rtl/>
        </w:rPr>
        <w:t xml:space="preserve">רפואה בתלמוד הבבלי. הסצנה הרפואית המאפיינת את התקופה הראשונה של הרפואה בתלמוד, תקופת ראשוני האמוראים, תחילתה למעשה בשלהי תקופת התנאים. </w:t>
      </w:r>
      <w:r w:rsidR="006E4E4C" w:rsidRPr="00734046">
        <w:rPr>
          <w:rFonts w:hint="cs"/>
          <w:rtl/>
        </w:rPr>
        <w:t xml:space="preserve">ההוראות הרפואיות משמם של דוברים בני תקופה זו </w:t>
      </w:r>
      <w:r w:rsidR="006E4E4C">
        <w:rPr>
          <w:rtl/>
        </w:rPr>
        <w:t>–</w:t>
      </w:r>
      <w:r w:rsidR="006E4E4C">
        <w:rPr>
          <w:rFonts w:hint="cs"/>
          <w:rtl/>
        </w:rPr>
        <w:t xml:space="preserve"> אחרוני התנאים עד דור שלישי לאמוראים (</w:t>
      </w:r>
      <w:r w:rsidR="006E4E4C" w:rsidRPr="00734046">
        <w:rPr>
          <w:rFonts w:hint="cs"/>
          <w:rtl/>
        </w:rPr>
        <w:t xml:space="preserve">המאה השנייה </w:t>
      </w:r>
      <w:r w:rsidR="006E4E4C" w:rsidRPr="00734046">
        <w:rPr>
          <w:rtl/>
        </w:rPr>
        <w:t>–</w:t>
      </w:r>
      <w:r w:rsidR="006E4E4C" w:rsidRPr="00734046">
        <w:rPr>
          <w:rFonts w:hint="cs"/>
          <w:rtl/>
        </w:rPr>
        <w:t xml:space="preserve"> המאה השלישית, לערך)</w:t>
      </w:r>
      <w:r w:rsidR="006E4E4C">
        <w:rPr>
          <w:rFonts w:hint="cs"/>
          <w:rtl/>
        </w:rPr>
        <w:t xml:space="preserve"> </w:t>
      </w:r>
      <w:r w:rsidR="006E4E4C">
        <w:rPr>
          <w:rtl/>
        </w:rPr>
        <w:t>–</w:t>
      </w:r>
      <w:r w:rsidR="006E4E4C">
        <w:rPr>
          <w:rFonts w:hint="cs"/>
          <w:rtl/>
        </w:rPr>
        <w:t xml:space="preserve"> </w:t>
      </w:r>
      <w:r w:rsidR="006E4E4C" w:rsidRPr="00734046">
        <w:rPr>
          <w:rFonts w:hint="cs"/>
          <w:rtl/>
        </w:rPr>
        <w:t xml:space="preserve">מופיעות </w:t>
      </w:r>
      <w:proofErr w:type="spellStart"/>
      <w:r w:rsidR="006E4E4C" w:rsidRPr="00734046">
        <w:rPr>
          <w:rFonts w:hint="cs"/>
          <w:rtl/>
        </w:rPr>
        <w:t>כברייתות</w:t>
      </w:r>
      <w:proofErr w:type="spellEnd"/>
      <w:r w:rsidR="006E4E4C" w:rsidRPr="00734046">
        <w:rPr>
          <w:rFonts w:hint="cs"/>
          <w:rtl/>
        </w:rPr>
        <w:t xml:space="preserve"> וכמימרות, לרוב בעברית, וכהתווי</w:t>
      </w:r>
      <w:r w:rsidR="00E95A47">
        <w:rPr>
          <w:rFonts w:hint="cs"/>
          <w:rtl/>
        </w:rPr>
        <w:t>ות</w:t>
      </w:r>
      <w:r w:rsidR="006E4E4C" w:rsidRPr="00734046">
        <w:rPr>
          <w:rFonts w:hint="cs"/>
          <w:rtl/>
        </w:rPr>
        <w:t xml:space="preserve"> </w:t>
      </w:r>
      <w:r w:rsidR="00E95A47">
        <w:rPr>
          <w:rFonts w:hint="cs"/>
          <w:rtl/>
        </w:rPr>
        <w:t xml:space="preserve">רפואיות </w:t>
      </w:r>
      <w:r w:rsidR="006E4E4C" w:rsidRPr="00734046">
        <w:rPr>
          <w:rFonts w:hint="cs"/>
          <w:rtl/>
        </w:rPr>
        <w:t>תמציתי</w:t>
      </w:r>
      <w:r w:rsidR="00E95A47">
        <w:rPr>
          <w:rFonts w:hint="cs"/>
          <w:rtl/>
        </w:rPr>
        <w:t>ו</w:t>
      </w:r>
      <w:r w:rsidR="006E4E4C" w:rsidRPr="00734046">
        <w:rPr>
          <w:rFonts w:hint="cs"/>
          <w:rtl/>
        </w:rPr>
        <w:t>ת ופשוט</w:t>
      </w:r>
      <w:r w:rsidR="00E95A47">
        <w:rPr>
          <w:rFonts w:hint="cs"/>
          <w:rtl/>
        </w:rPr>
        <w:t>ות</w:t>
      </w:r>
      <w:r w:rsidR="006E4E4C" w:rsidRPr="00734046">
        <w:rPr>
          <w:rFonts w:hint="cs"/>
          <w:rtl/>
        </w:rPr>
        <w:t>.</w:t>
      </w:r>
    </w:p>
    <w:p w14:paraId="4C179AC5" w14:textId="6FC2D0BF" w:rsidR="00196C8A" w:rsidRDefault="00392F0C" w:rsidP="00694BE5">
      <w:pPr>
        <w:rPr>
          <w:rtl/>
        </w:rPr>
      </w:pPr>
      <w:r>
        <w:rPr>
          <w:rFonts w:hint="cs"/>
          <w:rtl/>
        </w:rPr>
        <w:t>ה</w:t>
      </w:r>
      <w:r w:rsidR="006E4E4C" w:rsidRPr="00734046">
        <w:rPr>
          <w:rFonts w:hint="cs"/>
          <w:rtl/>
        </w:rPr>
        <w:t xml:space="preserve">הוראות </w:t>
      </w:r>
      <w:r>
        <w:rPr>
          <w:rFonts w:hint="cs"/>
          <w:rtl/>
        </w:rPr>
        <w:t>מן התקופה הראשונה</w:t>
      </w:r>
      <w:r w:rsidR="006E4E4C" w:rsidRPr="00734046">
        <w:rPr>
          <w:rFonts w:hint="cs"/>
          <w:rtl/>
        </w:rPr>
        <w:t xml:space="preserve"> מגלות זיקה לז'אנר ייחודי של הרפואה היווני</w:t>
      </w:r>
      <w:r w:rsidR="007440BF">
        <w:rPr>
          <w:rFonts w:hint="cs"/>
          <w:rtl/>
        </w:rPr>
        <w:t>ת,</w:t>
      </w:r>
      <w:r w:rsidR="006E4E4C" w:rsidRPr="00734046">
        <w:rPr>
          <w:rFonts w:hint="cs"/>
          <w:rtl/>
        </w:rPr>
        <w:t xml:space="preserve"> 'הנהגת הבריאות', ז'אנר רפואי העוסק בעיקר במניע</w:t>
      </w:r>
      <w:r w:rsidR="003D0EE1">
        <w:rPr>
          <w:rFonts w:hint="cs"/>
          <w:rtl/>
        </w:rPr>
        <w:t>ת המחלה</w:t>
      </w:r>
      <w:r w:rsidR="006E4E4C" w:rsidRPr="00734046">
        <w:rPr>
          <w:rFonts w:hint="cs"/>
          <w:rtl/>
        </w:rPr>
        <w:t xml:space="preserve"> על ידי תזונה ופעילות גופנית</w:t>
      </w:r>
      <w:r w:rsidR="00BF5592">
        <w:rPr>
          <w:rFonts w:hint="cs"/>
          <w:rtl/>
        </w:rPr>
        <w:t>,</w:t>
      </w:r>
      <w:r w:rsidR="006E4E4C" w:rsidRPr="00734046">
        <w:rPr>
          <w:rFonts w:hint="cs"/>
          <w:rtl/>
        </w:rPr>
        <w:t xml:space="preserve"> ללא </w:t>
      </w:r>
      <w:r>
        <w:rPr>
          <w:rFonts w:hint="cs"/>
          <w:rtl/>
        </w:rPr>
        <w:t>שימוש ב</w:t>
      </w:r>
      <w:r w:rsidR="006E4E4C" w:rsidRPr="00734046">
        <w:rPr>
          <w:rFonts w:hint="cs"/>
          <w:rtl/>
        </w:rPr>
        <w:t>תרופות</w:t>
      </w:r>
      <w:r w:rsidR="00D251F5">
        <w:rPr>
          <w:rFonts w:hint="cs"/>
          <w:rtl/>
        </w:rPr>
        <w:t xml:space="preserve">. </w:t>
      </w:r>
      <w:r w:rsidR="00196C8A">
        <w:rPr>
          <w:rFonts w:hint="cs"/>
          <w:rtl/>
        </w:rPr>
        <w:t>אימוצ</w:t>
      </w:r>
      <w:r w:rsidR="00694BE5">
        <w:rPr>
          <w:rFonts w:hint="cs"/>
          <w:rtl/>
        </w:rPr>
        <w:t>ה</w:t>
      </w:r>
      <w:r w:rsidR="007440BF">
        <w:rPr>
          <w:rFonts w:hint="cs"/>
          <w:rtl/>
        </w:rPr>
        <w:t xml:space="preserve"> של </w:t>
      </w:r>
      <w:r w:rsidR="00694BE5">
        <w:rPr>
          <w:rFonts w:hint="cs"/>
          <w:rtl/>
        </w:rPr>
        <w:t xml:space="preserve">סוגה </w:t>
      </w:r>
      <w:r w:rsidR="007440BF">
        <w:rPr>
          <w:rFonts w:hint="cs"/>
          <w:rtl/>
        </w:rPr>
        <w:t>יווני</w:t>
      </w:r>
      <w:r w:rsidR="00694BE5">
        <w:rPr>
          <w:rFonts w:hint="cs"/>
          <w:rtl/>
        </w:rPr>
        <w:t>ת</w:t>
      </w:r>
      <w:r w:rsidR="007440BF">
        <w:rPr>
          <w:rFonts w:hint="cs"/>
          <w:rtl/>
        </w:rPr>
        <w:t xml:space="preserve"> ז</w:t>
      </w:r>
      <w:r w:rsidR="00694BE5">
        <w:rPr>
          <w:rFonts w:hint="cs"/>
          <w:rtl/>
        </w:rPr>
        <w:t>ו</w:t>
      </w:r>
      <w:r w:rsidR="007440BF">
        <w:rPr>
          <w:rFonts w:hint="cs"/>
          <w:rtl/>
        </w:rPr>
        <w:t xml:space="preserve"> על-ידי חז"ל </w:t>
      </w:r>
      <w:r w:rsidR="00196C8A">
        <w:rPr>
          <w:rFonts w:hint="cs"/>
          <w:rtl/>
        </w:rPr>
        <w:t>נעשה תוך התאמה</w:t>
      </w:r>
      <w:r w:rsidR="00694BE5">
        <w:rPr>
          <w:rFonts w:hint="cs"/>
          <w:rtl/>
        </w:rPr>
        <w:t xml:space="preserve"> ועיבוד</w:t>
      </w:r>
      <w:r w:rsidR="007440BF">
        <w:rPr>
          <w:rFonts w:hint="cs"/>
          <w:rtl/>
        </w:rPr>
        <w:t xml:space="preserve"> </w:t>
      </w:r>
      <w:r w:rsidR="007440BF">
        <w:rPr>
          <w:rtl/>
        </w:rPr>
        <w:t>–</w:t>
      </w:r>
      <w:r w:rsidR="00196C8A">
        <w:rPr>
          <w:rFonts w:hint="cs"/>
          <w:rtl/>
        </w:rPr>
        <w:t xml:space="preserve"> </w:t>
      </w:r>
      <w:r w:rsidR="00F43A80">
        <w:rPr>
          <w:rFonts w:hint="cs"/>
          <w:rtl/>
        </w:rPr>
        <w:t>מ</w:t>
      </w:r>
      <w:r w:rsidR="00694BE5">
        <w:rPr>
          <w:rFonts w:hint="cs"/>
          <w:rtl/>
        </w:rPr>
        <w:t xml:space="preserve">הנחיות </w:t>
      </w:r>
      <w:r w:rsidR="00196C8A">
        <w:rPr>
          <w:rFonts w:hint="cs"/>
          <w:rtl/>
        </w:rPr>
        <w:t>הפונ</w:t>
      </w:r>
      <w:r w:rsidR="00F43A80">
        <w:rPr>
          <w:rFonts w:hint="cs"/>
          <w:rtl/>
        </w:rPr>
        <w:t>ות</w:t>
      </w:r>
      <w:r w:rsidR="00196C8A">
        <w:rPr>
          <w:rFonts w:hint="cs"/>
          <w:rtl/>
        </w:rPr>
        <w:t xml:space="preserve"> אל </w:t>
      </w:r>
      <w:r w:rsidR="00196C8A" w:rsidRPr="00392F0C">
        <w:rPr>
          <w:rFonts w:hint="cs"/>
          <w:rtl/>
        </w:rPr>
        <w:t xml:space="preserve">האליטה </w:t>
      </w:r>
      <w:r w:rsidR="00F43A80">
        <w:rPr>
          <w:rFonts w:hint="cs"/>
          <w:rtl/>
        </w:rPr>
        <w:t xml:space="preserve">להנחיות </w:t>
      </w:r>
      <w:r w:rsidR="00196C8A" w:rsidRPr="00392F0C">
        <w:rPr>
          <w:rFonts w:hint="cs"/>
          <w:rtl/>
        </w:rPr>
        <w:t>הפונ</w:t>
      </w:r>
      <w:r w:rsidR="00F43A80">
        <w:rPr>
          <w:rFonts w:hint="cs"/>
          <w:rtl/>
        </w:rPr>
        <w:t>ות</w:t>
      </w:r>
      <w:r w:rsidR="00196C8A" w:rsidRPr="00392F0C">
        <w:rPr>
          <w:rFonts w:hint="cs"/>
          <w:rtl/>
        </w:rPr>
        <w:t xml:space="preserve"> אל כלל </w:t>
      </w:r>
      <w:proofErr w:type="spellStart"/>
      <w:r w:rsidR="00196C8A" w:rsidRPr="00392F0C">
        <w:rPr>
          <w:rFonts w:hint="cs"/>
          <w:rtl/>
        </w:rPr>
        <w:t>האוכלוסיה</w:t>
      </w:r>
      <w:proofErr w:type="spellEnd"/>
      <w:r w:rsidR="00196C8A" w:rsidRPr="00392F0C">
        <w:rPr>
          <w:rFonts w:hint="cs"/>
          <w:rtl/>
        </w:rPr>
        <w:t>.</w:t>
      </w:r>
      <w:r w:rsidR="006E4E4C" w:rsidRPr="00392F0C">
        <w:rPr>
          <w:rFonts w:hint="cs"/>
          <w:rtl/>
        </w:rPr>
        <w:t xml:space="preserve"> </w:t>
      </w:r>
      <w:r w:rsidR="003D0EE1" w:rsidRPr="00392F0C">
        <w:rPr>
          <w:rFonts w:hint="cs"/>
          <w:rtl/>
        </w:rPr>
        <w:t xml:space="preserve">הופעתו של ז'אנר יווני בתלמוד הבבלי אינה </w:t>
      </w:r>
      <w:r w:rsidR="00694BE5">
        <w:rPr>
          <w:rFonts w:hint="cs"/>
          <w:rtl/>
        </w:rPr>
        <w:t>תופעה רווחת</w:t>
      </w:r>
      <w:r w:rsidR="003D0EE1" w:rsidRPr="00392F0C">
        <w:rPr>
          <w:rFonts w:hint="cs"/>
          <w:rtl/>
        </w:rPr>
        <w:t xml:space="preserve">, ובעבודה </w:t>
      </w:r>
      <w:r>
        <w:rPr>
          <w:rFonts w:hint="cs"/>
          <w:rtl/>
        </w:rPr>
        <w:t>הצעתי</w:t>
      </w:r>
      <w:r w:rsidR="003D0EE1" w:rsidRPr="00392F0C">
        <w:rPr>
          <w:rFonts w:hint="cs"/>
          <w:rtl/>
        </w:rPr>
        <w:t xml:space="preserve"> שני נתיבי פעפוע אפשריים </w:t>
      </w:r>
      <w:r w:rsidR="003D0EE1" w:rsidRPr="00392F0C">
        <w:rPr>
          <w:rtl/>
        </w:rPr>
        <w:t>–</w:t>
      </w:r>
      <w:r w:rsidR="003D0EE1" w:rsidRPr="00392F0C">
        <w:rPr>
          <w:rFonts w:hint="cs"/>
          <w:rtl/>
        </w:rPr>
        <w:t xml:space="preserve"> השפעה ארץ ישראלית, והשפעה פנים איראנית. התבססותו</w:t>
      </w:r>
      <w:r w:rsidR="003D0EE1">
        <w:rPr>
          <w:rFonts w:hint="cs"/>
          <w:rtl/>
        </w:rPr>
        <w:t xml:space="preserve"> של הז'אנר </w:t>
      </w:r>
      <w:r w:rsidR="00897395">
        <w:rPr>
          <w:rFonts w:hint="cs"/>
          <w:rtl/>
        </w:rPr>
        <w:t xml:space="preserve">היווני </w:t>
      </w:r>
      <w:r w:rsidR="003D0EE1">
        <w:rPr>
          <w:rFonts w:hint="cs"/>
          <w:rtl/>
        </w:rPr>
        <w:t xml:space="preserve">בתרבות הרפואה של אמוראי בבל </w:t>
      </w:r>
      <w:r w:rsidR="00897395">
        <w:rPr>
          <w:rFonts w:hint="cs"/>
          <w:rtl/>
        </w:rPr>
        <w:t>מודגמת בעבודה</w:t>
      </w:r>
      <w:r w:rsidR="003D0EE1">
        <w:rPr>
          <w:rFonts w:hint="cs"/>
          <w:rtl/>
        </w:rPr>
        <w:t xml:space="preserve"> באמצעות סוגיה העוסקת בהקזת דם בשבת </w:t>
      </w:r>
      <w:proofErr w:type="spellStart"/>
      <w:r w:rsidR="003D0EE1">
        <w:rPr>
          <w:rFonts w:hint="cs"/>
          <w:rtl/>
        </w:rPr>
        <w:t>קכט</w:t>
      </w:r>
      <w:proofErr w:type="spellEnd"/>
      <w:r w:rsidR="003D0EE1">
        <w:rPr>
          <w:rFonts w:hint="cs"/>
          <w:rtl/>
        </w:rPr>
        <w:t xml:space="preserve">, </w:t>
      </w:r>
      <w:r w:rsidR="00897395">
        <w:rPr>
          <w:rFonts w:hint="cs"/>
          <w:rtl/>
        </w:rPr>
        <w:t xml:space="preserve">סוגיה </w:t>
      </w:r>
      <w:r w:rsidR="003D0EE1">
        <w:rPr>
          <w:rFonts w:hint="cs"/>
          <w:rtl/>
        </w:rPr>
        <w:t>המושתתת על מימרות של חכמים בבליים הדנים בביצועה של פרוצדורה רפואית יוונית מובהקת.</w:t>
      </w:r>
    </w:p>
    <w:p w14:paraId="6C2A0D1D" w14:textId="22D7BB14" w:rsidR="00392F0C" w:rsidRDefault="00600038" w:rsidP="00531D86">
      <w:pPr>
        <w:rPr>
          <w:rtl/>
        </w:rPr>
      </w:pPr>
      <w:r>
        <w:rPr>
          <w:rFonts w:hint="cs"/>
          <w:rtl/>
        </w:rPr>
        <w:lastRenderedPageBreak/>
        <w:t>ה</w:t>
      </w:r>
      <w:r w:rsidR="00C65BA9" w:rsidRPr="00734046">
        <w:rPr>
          <w:rFonts w:hint="cs"/>
          <w:rtl/>
        </w:rPr>
        <w:t xml:space="preserve">פרק </w:t>
      </w:r>
      <w:r>
        <w:rPr>
          <w:rFonts w:hint="cs"/>
          <w:rtl/>
        </w:rPr>
        <w:t>השני</w:t>
      </w:r>
      <w:r w:rsidR="00C65BA9" w:rsidRPr="00734046">
        <w:rPr>
          <w:rFonts w:hint="cs"/>
          <w:rtl/>
        </w:rPr>
        <w:t xml:space="preserve"> </w:t>
      </w:r>
      <w:r w:rsidRPr="00734046">
        <w:rPr>
          <w:rFonts w:hint="cs"/>
          <w:rtl/>
        </w:rPr>
        <w:t xml:space="preserve">עוסק </w:t>
      </w:r>
      <w:r>
        <w:rPr>
          <w:rFonts w:hint="cs"/>
          <w:rtl/>
        </w:rPr>
        <w:t>בתקופה השנייה של הרפואה בתלמוד הבבלי,</w:t>
      </w:r>
      <w:r w:rsidR="00C65BA9" w:rsidRPr="00734046">
        <w:rPr>
          <w:rFonts w:hint="cs"/>
          <w:rtl/>
        </w:rPr>
        <w:t xml:space="preserve"> ימי האמוראים המאוחרים (דור רביעי עד דור שביעי, המאה הרביעית </w:t>
      </w:r>
      <w:r w:rsidR="00C65BA9" w:rsidRPr="00734046">
        <w:rPr>
          <w:rtl/>
        </w:rPr>
        <w:t>–</w:t>
      </w:r>
      <w:r w:rsidR="00C65BA9" w:rsidRPr="00734046">
        <w:rPr>
          <w:rFonts w:hint="cs"/>
          <w:rtl/>
        </w:rPr>
        <w:t xml:space="preserve"> המאה החמישית, לערך). </w:t>
      </w:r>
      <w:r w:rsidR="009713DC">
        <w:rPr>
          <w:rFonts w:hint="cs"/>
          <w:rtl/>
        </w:rPr>
        <w:t>ב</w:t>
      </w:r>
      <w:r w:rsidR="006F66F5" w:rsidRPr="00734046">
        <w:rPr>
          <w:rFonts w:hint="cs"/>
          <w:rtl/>
        </w:rPr>
        <w:t xml:space="preserve">תקופה השנייה ניכר שינוי מגמה משמעותי; הוראות מז'אנר 'הנהגת הבריאות' </w:t>
      </w:r>
      <w:r w:rsidR="009713DC">
        <w:rPr>
          <w:rFonts w:hint="cs"/>
          <w:rtl/>
        </w:rPr>
        <w:t>נעדרות ממנה</w:t>
      </w:r>
      <w:r w:rsidR="006F66F5" w:rsidRPr="00734046">
        <w:rPr>
          <w:rFonts w:hint="cs"/>
          <w:rtl/>
        </w:rPr>
        <w:t xml:space="preserve"> כמעט לחלוטין</w:t>
      </w:r>
      <w:r w:rsidR="00660C58">
        <w:rPr>
          <w:rFonts w:hint="cs"/>
          <w:rtl/>
        </w:rPr>
        <w:t>,</w:t>
      </w:r>
      <w:r w:rsidR="006F66F5" w:rsidRPr="00734046">
        <w:rPr>
          <w:rFonts w:hint="cs"/>
          <w:rtl/>
        </w:rPr>
        <w:t xml:space="preserve"> </w:t>
      </w:r>
      <w:r w:rsidR="00660C58">
        <w:rPr>
          <w:rFonts w:hint="cs"/>
          <w:rtl/>
        </w:rPr>
        <w:t>ואת מקומן תופסות</w:t>
      </w:r>
      <w:r w:rsidR="009713DC">
        <w:rPr>
          <w:rFonts w:hint="cs"/>
          <w:rtl/>
        </w:rPr>
        <w:t xml:space="preserve"> בתקופה זו</w:t>
      </w:r>
      <w:r w:rsidR="006F66F5" w:rsidRPr="00734046">
        <w:rPr>
          <w:rFonts w:hint="cs"/>
          <w:rtl/>
        </w:rPr>
        <w:t xml:space="preserve"> הוראות רפואיות אשר לשונן ארמית-בבלית, הן כתובות באריכות ובפירוט</w:t>
      </w:r>
      <w:r w:rsidR="00660C58">
        <w:rPr>
          <w:rFonts w:hint="cs"/>
          <w:rtl/>
        </w:rPr>
        <w:t>,</w:t>
      </w:r>
      <w:r w:rsidR="006F66F5" w:rsidRPr="00734046">
        <w:rPr>
          <w:rFonts w:hint="cs"/>
          <w:rtl/>
        </w:rPr>
        <w:t xml:space="preserve"> ומכילות מרשמים מורכבים</w:t>
      </w:r>
      <w:r w:rsidR="009713DC">
        <w:rPr>
          <w:rFonts w:hint="cs"/>
          <w:rtl/>
        </w:rPr>
        <w:t xml:space="preserve"> המשלבים </w:t>
      </w:r>
      <w:r w:rsidR="00660C58">
        <w:rPr>
          <w:rFonts w:hint="cs"/>
          <w:rtl/>
        </w:rPr>
        <w:t xml:space="preserve">לעיתים </w:t>
      </w:r>
      <w:r w:rsidR="009713DC">
        <w:rPr>
          <w:rFonts w:hint="cs"/>
          <w:rtl/>
        </w:rPr>
        <w:t>אף מאגיה רפואית</w:t>
      </w:r>
      <w:r w:rsidR="006F66F5" w:rsidRPr="00734046">
        <w:rPr>
          <w:rFonts w:hint="cs"/>
          <w:rtl/>
        </w:rPr>
        <w:t>.</w:t>
      </w:r>
      <w:r w:rsidR="00EE55B5">
        <w:rPr>
          <w:rFonts w:hint="cs"/>
          <w:rtl/>
        </w:rPr>
        <w:t xml:space="preserve"> </w:t>
      </w:r>
      <w:r w:rsidR="00C65BA9" w:rsidRPr="00734046">
        <w:rPr>
          <w:rFonts w:hint="cs"/>
          <w:rtl/>
        </w:rPr>
        <w:t xml:space="preserve">הדובר </w:t>
      </w:r>
      <w:r w:rsidR="00523FC9">
        <w:rPr>
          <w:rFonts w:hint="cs"/>
          <w:rtl/>
        </w:rPr>
        <w:t>הראשי ו</w:t>
      </w:r>
      <w:r w:rsidR="00C65BA9" w:rsidRPr="00734046">
        <w:rPr>
          <w:rFonts w:hint="cs"/>
          <w:rtl/>
        </w:rPr>
        <w:t xml:space="preserve">הכמעט בלעדי של ההוראות הרפואיות בתקופה זו הוא </w:t>
      </w:r>
      <w:proofErr w:type="spellStart"/>
      <w:r w:rsidR="00C65BA9" w:rsidRPr="00734046">
        <w:rPr>
          <w:rFonts w:hint="cs"/>
          <w:rtl/>
        </w:rPr>
        <w:t>אביי</w:t>
      </w:r>
      <w:proofErr w:type="spellEnd"/>
      <w:r w:rsidR="00C65BA9" w:rsidRPr="00734046">
        <w:rPr>
          <w:rFonts w:hint="cs"/>
          <w:rtl/>
        </w:rPr>
        <w:t xml:space="preserve">. </w:t>
      </w:r>
      <w:r w:rsidR="00C65BA9" w:rsidRPr="00266F34">
        <w:rPr>
          <w:rFonts w:hint="cs"/>
          <w:rtl/>
        </w:rPr>
        <w:t xml:space="preserve">הצעתי כי ההוראות הרפואיות המצויות ברובד </w:t>
      </w:r>
      <w:proofErr w:type="spellStart"/>
      <w:r w:rsidR="00C65BA9" w:rsidRPr="00266F34">
        <w:rPr>
          <w:rFonts w:hint="cs"/>
          <w:rtl/>
        </w:rPr>
        <w:t>ה'סתמא</w:t>
      </w:r>
      <w:proofErr w:type="spellEnd"/>
      <w:r w:rsidR="00C65BA9" w:rsidRPr="00266F34">
        <w:rPr>
          <w:rFonts w:hint="cs"/>
          <w:rtl/>
        </w:rPr>
        <w:t>' שייכות לתקופה זו (והינן '</w:t>
      </w:r>
      <w:proofErr w:type="spellStart"/>
      <w:r w:rsidR="00C65BA9" w:rsidRPr="00266F34">
        <w:rPr>
          <w:rFonts w:hint="cs"/>
          <w:rtl/>
        </w:rPr>
        <w:t>סתמא</w:t>
      </w:r>
      <w:proofErr w:type="spellEnd"/>
      <w:r w:rsidR="00C65BA9" w:rsidRPr="00266F34">
        <w:rPr>
          <w:rFonts w:hint="cs"/>
          <w:rtl/>
        </w:rPr>
        <w:t xml:space="preserve"> מוקדם', ומקבילות בזמנן לאמוראי בבל מדורות </w:t>
      </w:r>
      <w:r w:rsidR="009713DC" w:rsidRPr="00266F34">
        <w:rPr>
          <w:rFonts w:hint="cs"/>
          <w:rtl/>
        </w:rPr>
        <w:t xml:space="preserve">4 </w:t>
      </w:r>
      <w:r w:rsidR="009713DC" w:rsidRPr="00266F34">
        <w:rPr>
          <w:rtl/>
        </w:rPr>
        <w:t>–</w:t>
      </w:r>
      <w:r w:rsidR="009713DC" w:rsidRPr="00266F34">
        <w:rPr>
          <w:rFonts w:hint="cs"/>
          <w:rtl/>
        </w:rPr>
        <w:t xml:space="preserve"> 5</w:t>
      </w:r>
      <w:r w:rsidR="00C65BA9" w:rsidRPr="00266F34">
        <w:rPr>
          <w:rFonts w:hint="cs"/>
          <w:rtl/>
        </w:rPr>
        <w:t>).</w:t>
      </w:r>
    </w:p>
    <w:p w14:paraId="4C2156EB" w14:textId="347AF587" w:rsidR="00C65BA9" w:rsidRPr="00734046" w:rsidRDefault="00C444FA" w:rsidP="00531D86">
      <w:pPr>
        <w:rPr>
          <w:rtl/>
        </w:rPr>
      </w:pPr>
      <w:r w:rsidRPr="00266F34">
        <w:rPr>
          <w:rFonts w:hint="cs"/>
          <w:rtl/>
        </w:rPr>
        <w:t>ה</w:t>
      </w:r>
      <w:r w:rsidR="00C65BA9" w:rsidRPr="00266F34">
        <w:rPr>
          <w:rFonts w:hint="cs"/>
          <w:rtl/>
        </w:rPr>
        <w:t xml:space="preserve">הוראות </w:t>
      </w:r>
      <w:r w:rsidRPr="00266F34">
        <w:rPr>
          <w:rFonts w:hint="cs"/>
          <w:rtl/>
        </w:rPr>
        <w:t xml:space="preserve">מן התקופה השנייה </w:t>
      </w:r>
      <w:r w:rsidR="00C65BA9" w:rsidRPr="00266F34">
        <w:rPr>
          <w:rFonts w:hint="cs"/>
          <w:rtl/>
        </w:rPr>
        <w:t xml:space="preserve">מגלות זיקה בתוכנן ובסגנונן לרפואה </w:t>
      </w:r>
      <w:r w:rsidR="009713DC" w:rsidRPr="00266F34">
        <w:rPr>
          <w:rFonts w:hint="cs"/>
          <w:rtl/>
        </w:rPr>
        <w:t>ה</w:t>
      </w:r>
      <w:r w:rsidR="00C65BA9" w:rsidRPr="00266F34">
        <w:rPr>
          <w:rFonts w:hint="cs"/>
          <w:rtl/>
        </w:rPr>
        <w:t xml:space="preserve">בבלית </w:t>
      </w:r>
      <w:r w:rsidR="009713DC" w:rsidRPr="00266F34">
        <w:rPr>
          <w:rFonts w:hint="cs"/>
          <w:rtl/>
        </w:rPr>
        <w:t>ה</w:t>
      </w:r>
      <w:r w:rsidR="00C65BA9" w:rsidRPr="00266F34">
        <w:rPr>
          <w:rFonts w:hint="cs"/>
          <w:rtl/>
        </w:rPr>
        <w:t xml:space="preserve">עתיקה. </w:t>
      </w:r>
      <w:r w:rsidR="009713DC" w:rsidRPr="00266F34">
        <w:rPr>
          <w:rFonts w:hint="cs"/>
          <w:rtl/>
        </w:rPr>
        <w:t>כדוגמא ל</w:t>
      </w:r>
      <w:r w:rsidR="00C65BA9" w:rsidRPr="00266F34">
        <w:rPr>
          <w:rFonts w:hint="cs"/>
          <w:rtl/>
        </w:rPr>
        <w:t xml:space="preserve">זיקה </w:t>
      </w:r>
      <w:r w:rsidR="006F66F5" w:rsidRPr="00266F34">
        <w:rPr>
          <w:rFonts w:hint="cs"/>
          <w:rtl/>
        </w:rPr>
        <w:t>הצגתי</w:t>
      </w:r>
      <w:r w:rsidR="00C65BA9" w:rsidRPr="00266F34">
        <w:rPr>
          <w:rFonts w:hint="cs"/>
          <w:rtl/>
        </w:rPr>
        <w:t xml:space="preserve"> השוואה בין </w:t>
      </w:r>
      <w:r w:rsidR="006F66F5" w:rsidRPr="00266F34">
        <w:rPr>
          <w:rFonts w:hint="cs"/>
          <w:rtl/>
        </w:rPr>
        <w:t xml:space="preserve">שתי רשימות מרשמים העוסקות בקדחת, האחת ממסכת שבת </w:t>
      </w:r>
      <w:proofErr w:type="spellStart"/>
      <w:r w:rsidR="006F66F5" w:rsidRPr="00266F34">
        <w:rPr>
          <w:rFonts w:hint="cs"/>
          <w:rtl/>
        </w:rPr>
        <w:t>סו</w:t>
      </w:r>
      <w:proofErr w:type="spellEnd"/>
      <w:r w:rsidR="006F66F5" w:rsidRPr="00266F34">
        <w:rPr>
          <w:rFonts w:hint="cs"/>
          <w:rtl/>
        </w:rPr>
        <w:t xml:space="preserve">, ב </w:t>
      </w:r>
      <w:r w:rsidR="006F66F5" w:rsidRPr="00266F34">
        <w:rPr>
          <w:rtl/>
        </w:rPr>
        <w:t>–</w:t>
      </w:r>
      <w:r w:rsidR="006F66F5" w:rsidRPr="00266F34">
        <w:rPr>
          <w:rFonts w:hint="cs"/>
          <w:rtl/>
        </w:rPr>
        <w:t xml:space="preserve"> </w:t>
      </w:r>
      <w:proofErr w:type="spellStart"/>
      <w:r w:rsidR="006F66F5" w:rsidRPr="00266F34">
        <w:rPr>
          <w:rFonts w:hint="cs"/>
          <w:rtl/>
        </w:rPr>
        <w:t>סז</w:t>
      </w:r>
      <w:proofErr w:type="spellEnd"/>
      <w:r w:rsidR="006F66F5" w:rsidRPr="00266F34">
        <w:rPr>
          <w:rFonts w:hint="cs"/>
          <w:rtl/>
        </w:rPr>
        <w:t>, א</w:t>
      </w:r>
      <w:r w:rsidR="009713DC" w:rsidRPr="00266F34">
        <w:rPr>
          <w:rFonts w:hint="cs"/>
          <w:rtl/>
        </w:rPr>
        <w:t>,</w:t>
      </w:r>
      <w:r w:rsidR="006F66F5" w:rsidRPr="00266F34">
        <w:rPr>
          <w:rFonts w:hint="cs"/>
          <w:rtl/>
        </w:rPr>
        <w:t xml:space="preserve"> והשנ</w:t>
      </w:r>
      <w:r w:rsidR="009713DC" w:rsidRPr="00266F34">
        <w:rPr>
          <w:rFonts w:hint="cs"/>
          <w:rtl/>
        </w:rPr>
        <w:t>י</w:t>
      </w:r>
      <w:r w:rsidR="006F66F5" w:rsidRPr="00266F34">
        <w:rPr>
          <w:rFonts w:hint="cs"/>
          <w:rtl/>
        </w:rPr>
        <w:t xml:space="preserve">יה מלוח היתדות </w:t>
      </w:r>
      <w:r w:rsidR="006F66F5" w:rsidRPr="00266F34">
        <w:rPr>
          <w:rFonts w:hint="cs"/>
        </w:rPr>
        <w:t>BM</w:t>
      </w:r>
      <w:r w:rsidR="006F66F5" w:rsidRPr="00266F34">
        <w:t xml:space="preserve"> 42272</w:t>
      </w:r>
      <w:r w:rsidR="006F66F5" w:rsidRPr="00266F34">
        <w:rPr>
          <w:rFonts w:hint="cs"/>
          <w:rtl/>
        </w:rPr>
        <w:t>. ו</w:t>
      </w:r>
      <w:r w:rsidR="00C65BA9" w:rsidRPr="00266F34">
        <w:rPr>
          <w:rFonts w:hint="cs"/>
          <w:rtl/>
        </w:rPr>
        <w:t xml:space="preserve">בתוך כך </w:t>
      </w:r>
      <w:r w:rsidR="00EE55B5" w:rsidRPr="00266F34">
        <w:rPr>
          <w:rFonts w:hint="cs"/>
          <w:rtl/>
        </w:rPr>
        <w:t>הצ</w:t>
      </w:r>
      <w:r w:rsidR="009713DC" w:rsidRPr="00266F34">
        <w:rPr>
          <w:rFonts w:hint="cs"/>
          <w:rtl/>
        </w:rPr>
        <w:t>ע</w:t>
      </w:r>
      <w:r w:rsidR="00EE55B5" w:rsidRPr="00266F34">
        <w:rPr>
          <w:rFonts w:hint="cs"/>
          <w:rtl/>
        </w:rPr>
        <w:t>תי</w:t>
      </w:r>
      <w:r w:rsidR="00C65BA9" w:rsidRPr="00266F34">
        <w:rPr>
          <w:rFonts w:hint="cs"/>
          <w:rtl/>
        </w:rPr>
        <w:t xml:space="preserve"> הבנה חדשה של המושג התלמודי "</w:t>
      </w:r>
      <w:proofErr w:type="spellStart"/>
      <w:r w:rsidR="00C65BA9" w:rsidRPr="00266F34">
        <w:rPr>
          <w:rFonts w:hint="cs"/>
          <w:rtl/>
        </w:rPr>
        <w:t>חללא</w:t>
      </w:r>
      <w:proofErr w:type="spellEnd"/>
      <w:r w:rsidR="00C65BA9" w:rsidRPr="00266F34">
        <w:rPr>
          <w:rFonts w:hint="cs"/>
          <w:rtl/>
        </w:rPr>
        <w:t xml:space="preserve"> דבי </w:t>
      </w:r>
      <w:proofErr w:type="spellStart"/>
      <w:r w:rsidR="00C65BA9" w:rsidRPr="00266F34">
        <w:rPr>
          <w:rFonts w:hint="cs"/>
          <w:rtl/>
        </w:rPr>
        <w:t>צוורא</w:t>
      </w:r>
      <w:proofErr w:type="spellEnd"/>
      <w:r w:rsidR="00C65BA9" w:rsidRPr="00266F34">
        <w:rPr>
          <w:rFonts w:hint="cs"/>
          <w:rtl/>
        </w:rPr>
        <w:t>".</w:t>
      </w:r>
      <w:r w:rsidRPr="00266F34">
        <w:rPr>
          <w:rFonts w:hint="cs"/>
          <w:rtl/>
        </w:rPr>
        <w:t xml:space="preserve"> בסיום הפרק עמדתי על תפקידו של </w:t>
      </w:r>
      <w:proofErr w:type="spellStart"/>
      <w:r w:rsidRPr="00266F34">
        <w:rPr>
          <w:rFonts w:hint="cs"/>
          <w:rtl/>
        </w:rPr>
        <w:t>אביי</w:t>
      </w:r>
      <w:proofErr w:type="spellEnd"/>
      <w:r w:rsidRPr="00266F34">
        <w:rPr>
          <w:rFonts w:hint="cs"/>
          <w:rtl/>
        </w:rPr>
        <w:t xml:space="preserve"> כמחולל המהפכה</w:t>
      </w:r>
      <w:r w:rsidR="00266F34" w:rsidRPr="00266F34">
        <w:rPr>
          <w:rFonts w:hint="cs"/>
          <w:rtl/>
        </w:rPr>
        <w:t xml:space="preserve"> של החדרת</w:t>
      </w:r>
      <w:r w:rsidRPr="00266F34">
        <w:rPr>
          <w:rFonts w:hint="cs"/>
          <w:rtl/>
        </w:rPr>
        <w:t xml:space="preserve"> הרפואה הבבלית לתוככי התלמוד הבבלי.</w:t>
      </w:r>
    </w:p>
    <w:p w14:paraId="3C24C309" w14:textId="68D7B765" w:rsidR="00E40C60" w:rsidRDefault="00266F34" w:rsidP="00694BE5">
      <w:pPr>
        <w:rPr>
          <w:rtl/>
        </w:rPr>
      </w:pPr>
      <w:r>
        <w:rPr>
          <w:rFonts w:hint="cs"/>
          <w:rtl/>
        </w:rPr>
        <w:t>ה</w:t>
      </w:r>
      <w:r w:rsidR="00497B64" w:rsidRPr="00734046">
        <w:rPr>
          <w:rFonts w:hint="cs"/>
          <w:rtl/>
        </w:rPr>
        <w:t xml:space="preserve">פרק </w:t>
      </w:r>
      <w:r>
        <w:rPr>
          <w:rFonts w:hint="cs"/>
          <w:rtl/>
        </w:rPr>
        <w:t>השלישי</w:t>
      </w:r>
      <w:r w:rsidR="00497B64" w:rsidRPr="00734046">
        <w:rPr>
          <w:rFonts w:hint="cs"/>
          <w:rtl/>
        </w:rPr>
        <w:t xml:space="preserve"> </w:t>
      </w:r>
      <w:r w:rsidR="00497B64">
        <w:rPr>
          <w:rFonts w:hint="cs"/>
          <w:rtl/>
        </w:rPr>
        <w:t>עוסק</w:t>
      </w:r>
      <w:r w:rsidR="00497B64" w:rsidRPr="00734046">
        <w:rPr>
          <w:rFonts w:hint="cs"/>
          <w:rtl/>
        </w:rPr>
        <w:t xml:space="preserve"> בתקופה ה</w:t>
      </w:r>
      <w:r w:rsidR="00497B64">
        <w:rPr>
          <w:rFonts w:hint="cs"/>
          <w:rtl/>
        </w:rPr>
        <w:t>רפואית ה</w:t>
      </w:r>
      <w:r w:rsidR="00497B64" w:rsidRPr="00734046">
        <w:rPr>
          <w:rFonts w:hint="cs"/>
          <w:rtl/>
        </w:rPr>
        <w:t xml:space="preserve">שלישית, </w:t>
      </w:r>
      <w:r w:rsidR="00497B64">
        <w:rPr>
          <w:rFonts w:hint="cs"/>
          <w:rtl/>
        </w:rPr>
        <w:t>המקבילה ל</w:t>
      </w:r>
      <w:r w:rsidR="00497B64" w:rsidRPr="00734046">
        <w:rPr>
          <w:rFonts w:hint="cs"/>
          <w:rtl/>
        </w:rPr>
        <w:t xml:space="preserve">תקופת </w:t>
      </w:r>
      <w:r w:rsidR="00497B64">
        <w:rPr>
          <w:rFonts w:hint="cs"/>
          <w:rtl/>
        </w:rPr>
        <w:t>עריכת</w:t>
      </w:r>
      <w:r w:rsidR="00497B64" w:rsidRPr="00734046">
        <w:rPr>
          <w:rFonts w:hint="cs"/>
          <w:rtl/>
        </w:rPr>
        <w:t xml:space="preserve"> התלמוד</w:t>
      </w:r>
      <w:r w:rsidR="00497B64">
        <w:rPr>
          <w:rFonts w:hint="cs"/>
          <w:rtl/>
        </w:rPr>
        <w:t xml:space="preserve"> (מאות 6 </w:t>
      </w:r>
      <w:r w:rsidR="00497B64">
        <w:rPr>
          <w:rtl/>
        </w:rPr>
        <w:t>–</w:t>
      </w:r>
      <w:r w:rsidR="00497B64">
        <w:rPr>
          <w:rFonts w:hint="cs"/>
          <w:rtl/>
        </w:rPr>
        <w:t xml:space="preserve"> 7</w:t>
      </w:r>
      <w:r w:rsidR="009F1203">
        <w:rPr>
          <w:rFonts w:hint="cs"/>
          <w:rtl/>
        </w:rPr>
        <w:t>, לערך</w:t>
      </w:r>
      <w:r w:rsidR="00497B64">
        <w:rPr>
          <w:rFonts w:hint="cs"/>
          <w:rtl/>
        </w:rPr>
        <w:t>)</w:t>
      </w:r>
      <w:r w:rsidR="00497B64" w:rsidRPr="00734046">
        <w:rPr>
          <w:rFonts w:hint="cs"/>
          <w:rtl/>
        </w:rPr>
        <w:t xml:space="preserve">. בתקופה זו חדלות ההוראות ועיקר העיסוק הרפואי ניבט </w:t>
      </w:r>
      <w:r w:rsidR="00694BE5">
        <w:rPr>
          <w:rFonts w:hint="cs"/>
          <w:rtl/>
        </w:rPr>
        <w:t>מן ה</w:t>
      </w:r>
      <w:r w:rsidR="00497B64" w:rsidRPr="00734046">
        <w:rPr>
          <w:rFonts w:hint="cs"/>
          <w:rtl/>
        </w:rPr>
        <w:t xml:space="preserve">פרשנות </w:t>
      </w:r>
      <w:r w:rsidR="00694BE5" w:rsidRPr="00734046">
        <w:rPr>
          <w:rFonts w:hint="cs"/>
          <w:rtl/>
        </w:rPr>
        <w:t>ו</w:t>
      </w:r>
      <w:r w:rsidR="00694BE5">
        <w:rPr>
          <w:rFonts w:hint="cs"/>
          <w:rtl/>
        </w:rPr>
        <w:t>ה</w:t>
      </w:r>
      <w:r w:rsidR="00694BE5" w:rsidRPr="00734046">
        <w:rPr>
          <w:rFonts w:hint="cs"/>
          <w:rtl/>
        </w:rPr>
        <w:t>עריכה</w:t>
      </w:r>
      <w:r w:rsidR="00497B64" w:rsidRPr="00734046">
        <w:rPr>
          <w:rFonts w:hint="cs"/>
          <w:rtl/>
        </w:rPr>
        <w:t>. החכמים האנונימיים</w:t>
      </w:r>
      <w:r w:rsidR="00497B64">
        <w:rPr>
          <w:rFonts w:hint="cs"/>
          <w:rtl/>
        </w:rPr>
        <w:t xml:space="preserve"> (סתם התלמוד)</w:t>
      </w:r>
      <w:r w:rsidR="00497B64" w:rsidRPr="00734046">
        <w:rPr>
          <w:rFonts w:hint="cs"/>
          <w:rtl/>
        </w:rPr>
        <w:t xml:space="preserve"> מרבים לדון בעניינים רפואיים. </w:t>
      </w:r>
      <w:r w:rsidR="009F1203">
        <w:rPr>
          <w:rFonts w:hint="cs"/>
          <w:rtl/>
        </w:rPr>
        <w:t>ב</w:t>
      </w:r>
      <w:r w:rsidR="00497B64" w:rsidRPr="00734046">
        <w:rPr>
          <w:rFonts w:hint="cs"/>
          <w:rtl/>
        </w:rPr>
        <w:t>פרשנותם הם קובעים מונחים אופייניים, ומפתחים מבנים של דיון רפואי עד לכדי יצירת סוגיות שאפשר לראות בהן כעין פרוטוקול רפואי. מאפיין נוסף של תקופה זו הוא הסינתזה. אם בתקופות הקודמות ניתן היה להצביע על גישה תרבותית-רפואית שלטת, הרי שבתקופה זו, עת בא העורך ל</w:t>
      </w:r>
      <w:r w:rsidR="00497B64">
        <w:rPr>
          <w:rFonts w:hint="cs"/>
          <w:rtl/>
        </w:rPr>
        <w:t>הרכיב</w:t>
      </w:r>
      <w:r w:rsidR="00497B64" w:rsidRPr="00734046">
        <w:rPr>
          <w:rFonts w:hint="cs"/>
          <w:rtl/>
        </w:rPr>
        <w:t xml:space="preserve"> את </w:t>
      </w:r>
      <w:proofErr w:type="spellStart"/>
      <w:r w:rsidR="00497B64" w:rsidRPr="00734046">
        <w:rPr>
          <w:rFonts w:hint="cs"/>
          <w:rtl/>
        </w:rPr>
        <w:t>הסוגיה</w:t>
      </w:r>
      <w:proofErr w:type="spellEnd"/>
      <w:r w:rsidR="00497B64" w:rsidRPr="00734046">
        <w:rPr>
          <w:rFonts w:hint="cs"/>
          <w:rtl/>
        </w:rPr>
        <w:t>, הוא השתמש בכל המידע הרפואי שעמד לרשותו בכדי לבנות 'פרוטוקול רפואי'. גישות מנוגדות בדמות רפואה יוונית ורפואה בבלית דרות בסוגיה בכפיפה אחת.</w:t>
      </w:r>
      <w:r w:rsidR="007F0FD3">
        <w:rPr>
          <w:rFonts w:hint="cs"/>
          <w:rtl/>
        </w:rPr>
        <w:t xml:space="preserve"> כך למשל בסוגיית</w:t>
      </w:r>
      <w:r w:rsidR="007F0FD3" w:rsidRPr="007F0FD3">
        <w:rPr>
          <w:rtl/>
        </w:rPr>
        <w:t xml:space="preserve"> </w:t>
      </w:r>
      <w:r w:rsidR="007F0FD3">
        <w:rPr>
          <w:rFonts w:hint="cs"/>
          <w:rtl/>
        </w:rPr>
        <w:t>'</w:t>
      </w:r>
      <w:r w:rsidR="007F0FD3" w:rsidRPr="007F0FD3">
        <w:rPr>
          <w:rtl/>
        </w:rPr>
        <w:t xml:space="preserve">בעלי </w:t>
      </w:r>
      <w:proofErr w:type="spellStart"/>
      <w:r w:rsidR="007F0FD3" w:rsidRPr="007F0FD3">
        <w:rPr>
          <w:rtl/>
        </w:rPr>
        <w:t>ראתן</w:t>
      </w:r>
      <w:proofErr w:type="spellEnd"/>
      <w:r w:rsidR="007F0FD3">
        <w:rPr>
          <w:rFonts w:hint="cs"/>
          <w:rtl/>
        </w:rPr>
        <w:t>' בכתובות עז, ב</w:t>
      </w:r>
      <w:r w:rsidR="00BF5592">
        <w:rPr>
          <w:rFonts w:hint="cs"/>
          <w:rtl/>
        </w:rPr>
        <w:t>,</w:t>
      </w:r>
      <w:r w:rsidR="007F0FD3">
        <w:rPr>
          <w:rFonts w:hint="cs"/>
          <w:rtl/>
        </w:rPr>
        <w:t xml:space="preserve"> </w:t>
      </w:r>
      <w:r w:rsidR="00E40C60">
        <w:rPr>
          <w:rFonts w:hint="cs"/>
          <w:rtl/>
        </w:rPr>
        <w:t xml:space="preserve">וכך בסוגיה הרפואית </w:t>
      </w:r>
      <w:r w:rsidR="002E370B">
        <w:rPr>
          <w:rFonts w:hint="cs"/>
          <w:rtl/>
        </w:rPr>
        <w:t>על '</w:t>
      </w:r>
      <w:proofErr w:type="spellStart"/>
      <w:r w:rsidR="002E370B">
        <w:rPr>
          <w:rFonts w:hint="cs"/>
          <w:rtl/>
        </w:rPr>
        <w:t>קורדייקוס</w:t>
      </w:r>
      <w:proofErr w:type="spellEnd"/>
      <w:r w:rsidR="002E370B">
        <w:rPr>
          <w:rFonts w:hint="cs"/>
          <w:rtl/>
        </w:rPr>
        <w:t xml:space="preserve">' </w:t>
      </w:r>
      <w:proofErr w:type="spellStart"/>
      <w:r w:rsidR="00E40C60">
        <w:rPr>
          <w:rFonts w:hint="cs"/>
          <w:rtl/>
        </w:rPr>
        <w:t>בגיטין</w:t>
      </w:r>
      <w:proofErr w:type="spellEnd"/>
      <w:r w:rsidR="00E40C60">
        <w:rPr>
          <w:rFonts w:hint="cs"/>
          <w:rtl/>
        </w:rPr>
        <w:t xml:space="preserve"> </w:t>
      </w:r>
      <w:proofErr w:type="spellStart"/>
      <w:r w:rsidR="00E40C60" w:rsidRPr="007F0FD3">
        <w:rPr>
          <w:rtl/>
        </w:rPr>
        <w:t>סז</w:t>
      </w:r>
      <w:proofErr w:type="spellEnd"/>
      <w:r w:rsidR="00E40C60" w:rsidRPr="007F0FD3">
        <w:rPr>
          <w:rtl/>
        </w:rPr>
        <w:t>,</w:t>
      </w:r>
      <w:r w:rsidR="00BF5592">
        <w:rPr>
          <w:rFonts w:hint="cs"/>
          <w:rtl/>
        </w:rPr>
        <w:t xml:space="preserve"> </w:t>
      </w:r>
      <w:r w:rsidR="00E40C60" w:rsidRPr="007F0FD3">
        <w:rPr>
          <w:rtl/>
        </w:rPr>
        <w:t>ב – ע, ב</w:t>
      </w:r>
      <w:r w:rsidR="00BF5592">
        <w:rPr>
          <w:rFonts w:hint="cs"/>
          <w:rtl/>
        </w:rPr>
        <w:t>.</w:t>
      </w:r>
    </w:p>
    <w:p w14:paraId="6C3F6EA8" w14:textId="6A3E01BE" w:rsidR="0032454F" w:rsidRPr="00C9672F" w:rsidRDefault="00497B64" w:rsidP="00531D86">
      <w:pPr>
        <w:rPr>
          <w:rtl/>
        </w:rPr>
      </w:pPr>
      <w:r w:rsidRPr="00C9672F">
        <w:rPr>
          <w:rFonts w:hint="cs"/>
          <w:rtl/>
        </w:rPr>
        <w:t xml:space="preserve">מגמות אלו של עריכה וסינתזה הינן מגמות </w:t>
      </w:r>
      <w:r w:rsidR="00BF5592" w:rsidRPr="00C9672F">
        <w:rPr>
          <w:rFonts w:hint="cs"/>
          <w:rtl/>
        </w:rPr>
        <w:t>בולטות</w:t>
      </w:r>
      <w:r w:rsidRPr="00C9672F">
        <w:rPr>
          <w:rFonts w:hint="cs"/>
          <w:rtl/>
        </w:rPr>
        <w:t xml:space="preserve"> בתקופה זו גם בעולם הרפואי הסובב. בחיבורים בני התקופה </w:t>
      </w:r>
      <w:r w:rsidRPr="00C9672F">
        <w:rPr>
          <w:rtl/>
        </w:rPr>
        <w:t>–</w:t>
      </w:r>
      <w:r w:rsidRPr="00C9672F">
        <w:rPr>
          <w:rFonts w:hint="cs"/>
          <w:rtl/>
        </w:rPr>
        <w:t xml:space="preserve"> הן </w:t>
      </w:r>
      <w:r w:rsidR="00C9672F">
        <w:rPr>
          <w:rFonts w:hint="cs"/>
          <w:rtl/>
        </w:rPr>
        <w:t>ה</w:t>
      </w:r>
      <w:r w:rsidRPr="00C9672F">
        <w:rPr>
          <w:rFonts w:hint="cs"/>
          <w:rtl/>
        </w:rPr>
        <w:t xml:space="preserve">אנציקלופדיות </w:t>
      </w:r>
      <w:r w:rsidR="00C9672F">
        <w:rPr>
          <w:rFonts w:hint="cs"/>
          <w:rtl/>
        </w:rPr>
        <w:t>ה</w:t>
      </w:r>
      <w:r w:rsidRPr="00C9672F">
        <w:rPr>
          <w:rFonts w:hint="cs"/>
          <w:rtl/>
        </w:rPr>
        <w:t xml:space="preserve">ביזנטיות והן החיבורים </w:t>
      </w:r>
      <w:r w:rsidR="00BF5592" w:rsidRPr="00C9672F">
        <w:rPr>
          <w:rFonts w:hint="cs"/>
          <w:rtl/>
        </w:rPr>
        <w:t>'</w:t>
      </w:r>
      <w:r w:rsidRPr="00C9672F">
        <w:rPr>
          <w:rFonts w:hint="cs"/>
          <w:rtl/>
        </w:rPr>
        <w:t>ספר הרפואות לאסף</w:t>
      </w:r>
      <w:r w:rsidR="002E370B" w:rsidRPr="00C9672F">
        <w:rPr>
          <w:rFonts w:hint="cs"/>
          <w:rtl/>
        </w:rPr>
        <w:t>'</w:t>
      </w:r>
      <w:r w:rsidRPr="00C9672F">
        <w:rPr>
          <w:rFonts w:hint="cs"/>
          <w:rtl/>
        </w:rPr>
        <w:t xml:space="preserve"> ו</w:t>
      </w:r>
      <w:r w:rsidR="00BF5592" w:rsidRPr="00C9672F">
        <w:rPr>
          <w:rFonts w:hint="cs"/>
          <w:rtl/>
        </w:rPr>
        <w:t>'</w:t>
      </w:r>
      <w:r w:rsidRPr="00C9672F">
        <w:rPr>
          <w:rFonts w:hint="cs"/>
          <w:rtl/>
        </w:rPr>
        <w:t>ספר הרפואות הסורי</w:t>
      </w:r>
      <w:r w:rsidR="00BF5592" w:rsidRPr="00C9672F">
        <w:rPr>
          <w:rFonts w:hint="cs"/>
          <w:rtl/>
        </w:rPr>
        <w:t>'</w:t>
      </w:r>
      <w:r w:rsidRPr="00C9672F">
        <w:rPr>
          <w:rFonts w:hint="cs"/>
          <w:rtl/>
        </w:rPr>
        <w:t xml:space="preserve"> (שני האחרונים, רבו הדעות בדבר זמנם ומקומם, והקדשתי דיון להבהרת הצעתי לשייכם לתקופה </w:t>
      </w:r>
      <w:proofErr w:type="spellStart"/>
      <w:r w:rsidR="00582764" w:rsidRPr="00C9672F">
        <w:rPr>
          <w:rFonts w:hint="cs"/>
          <w:rtl/>
        </w:rPr>
        <w:t>הססאנית</w:t>
      </w:r>
      <w:proofErr w:type="spellEnd"/>
      <w:r w:rsidRPr="00C9672F">
        <w:rPr>
          <w:rFonts w:hint="cs"/>
          <w:rtl/>
        </w:rPr>
        <w:t xml:space="preserve">) </w:t>
      </w:r>
      <w:r w:rsidRPr="00C9672F">
        <w:rPr>
          <w:rtl/>
        </w:rPr>
        <w:t>–</w:t>
      </w:r>
      <w:r w:rsidRPr="00C9672F">
        <w:rPr>
          <w:rFonts w:hint="cs"/>
          <w:rtl/>
        </w:rPr>
        <w:t xml:space="preserve"> ניכרת עבודת איסוף ועריכה, כמו גם סינתזה בין תרבויות רפואה שונות. בסיומו של הפרק </w:t>
      </w:r>
      <w:r w:rsidR="00BF5592" w:rsidRPr="00C9672F">
        <w:rPr>
          <w:rFonts w:hint="cs"/>
          <w:rtl/>
        </w:rPr>
        <w:t>התחקיתי אחר</w:t>
      </w:r>
      <w:r w:rsidR="00C9672F" w:rsidRPr="00C9672F">
        <w:rPr>
          <w:rFonts w:hint="cs"/>
          <w:rtl/>
        </w:rPr>
        <w:t xml:space="preserve"> כמה</w:t>
      </w:r>
      <w:r w:rsidR="00BF5592" w:rsidRPr="00C9672F">
        <w:rPr>
          <w:rFonts w:hint="cs"/>
          <w:rtl/>
        </w:rPr>
        <w:t xml:space="preserve"> הגורמים לתופעת הסינתזה</w:t>
      </w:r>
      <w:r w:rsidR="0032454F" w:rsidRPr="00C9672F">
        <w:rPr>
          <w:rFonts w:hint="cs"/>
          <w:rtl/>
        </w:rPr>
        <w:t>.</w:t>
      </w:r>
      <w:r w:rsidR="00BF5592" w:rsidRPr="00C9672F">
        <w:rPr>
          <w:rFonts w:hint="cs"/>
          <w:rtl/>
        </w:rPr>
        <w:t xml:space="preserve"> </w:t>
      </w:r>
      <w:r w:rsidR="009F1203" w:rsidRPr="00C9672F">
        <w:rPr>
          <w:rFonts w:hint="cs"/>
          <w:rtl/>
        </w:rPr>
        <w:t xml:space="preserve">בפרט </w:t>
      </w:r>
      <w:r w:rsidR="0032454F" w:rsidRPr="00C9672F">
        <w:rPr>
          <w:rFonts w:hint="cs"/>
          <w:rtl/>
        </w:rPr>
        <w:t xml:space="preserve">עמדתי על תפקידה החשוב של </w:t>
      </w:r>
      <w:r w:rsidRPr="00C9672F">
        <w:rPr>
          <w:rFonts w:hint="cs"/>
          <w:rtl/>
        </w:rPr>
        <w:t xml:space="preserve">הסצנה הרפואית הקוסמופוליטית בחצרו של </w:t>
      </w:r>
      <w:proofErr w:type="spellStart"/>
      <w:r w:rsidRPr="00C9672F">
        <w:rPr>
          <w:rFonts w:hint="cs"/>
          <w:rtl/>
        </w:rPr>
        <w:t>ח</w:t>
      </w:r>
      <w:r w:rsidR="002E370B" w:rsidRPr="00C9672F">
        <w:rPr>
          <w:rFonts w:hint="cs"/>
          <w:rtl/>
        </w:rPr>
        <w:t>'</w:t>
      </w:r>
      <w:r w:rsidRPr="00C9672F">
        <w:rPr>
          <w:rFonts w:hint="cs"/>
          <w:rtl/>
        </w:rPr>
        <w:t>וסרו</w:t>
      </w:r>
      <w:proofErr w:type="spellEnd"/>
      <w:r w:rsidR="002E370B" w:rsidRPr="00C9672F">
        <w:rPr>
          <w:rFonts w:hint="cs"/>
          <w:rtl/>
        </w:rPr>
        <w:t xml:space="preserve"> </w:t>
      </w:r>
      <w:r w:rsidR="002E370B" w:rsidRPr="00C9672F">
        <w:rPr>
          <w:rFonts w:hint="cs"/>
        </w:rPr>
        <w:t>I</w:t>
      </w:r>
      <w:r w:rsidR="0032454F" w:rsidRPr="00C9672F">
        <w:rPr>
          <w:rFonts w:hint="cs"/>
          <w:rtl/>
        </w:rPr>
        <w:t>, זו המסנתזת במכוון חומר מסופוטמי מקומי עם חומר יווני ממערב והודי ממזרח. הצעתי כי גישה זו נעדרת מן האנציקלופדיות הבי</w:t>
      </w:r>
      <w:r w:rsidR="00582764" w:rsidRPr="00C9672F">
        <w:rPr>
          <w:rFonts w:hint="cs"/>
          <w:rtl/>
        </w:rPr>
        <w:t>ז</w:t>
      </w:r>
      <w:r w:rsidR="0032454F" w:rsidRPr="00C9672F">
        <w:rPr>
          <w:rFonts w:hint="cs"/>
          <w:rtl/>
        </w:rPr>
        <w:t xml:space="preserve">נטיות </w:t>
      </w:r>
      <w:r w:rsidR="009F1203" w:rsidRPr="00C9672F">
        <w:rPr>
          <w:rFonts w:hint="cs"/>
          <w:rtl/>
        </w:rPr>
        <w:lastRenderedPageBreak/>
        <w:t xml:space="preserve">ולעומת זאת היא </w:t>
      </w:r>
      <w:r w:rsidR="0032454F" w:rsidRPr="00C9672F">
        <w:rPr>
          <w:rFonts w:hint="cs"/>
          <w:rtl/>
        </w:rPr>
        <w:t xml:space="preserve">זו שעומדת בבסיסם של החיבורים הרפואיים מן המרחב </w:t>
      </w:r>
      <w:proofErr w:type="spellStart"/>
      <w:r w:rsidR="0032454F" w:rsidRPr="00C9672F">
        <w:rPr>
          <w:rFonts w:hint="cs"/>
          <w:rtl/>
        </w:rPr>
        <w:t>הססאני</w:t>
      </w:r>
      <w:proofErr w:type="spellEnd"/>
      <w:r w:rsidR="009F1203" w:rsidRPr="00C9672F">
        <w:rPr>
          <w:rFonts w:hint="cs"/>
          <w:rtl/>
        </w:rPr>
        <w:t xml:space="preserve"> </w:t>
      </w:r>
      <w:r w:rsidR="009F1203" w:rsidRPr="00C9672F">
        <w:rPr>
          <w:rtl/>
        </w:rPr>
        <w:t>–</w:t>
      </w:r>
      <w:r w:rsidR="0032454F" w:rsidRPr="00C9672F">
        <w:rPr>
          <w:rFonts w:hint="cs"/>
          <w:rtl/>
        </w:rPr>
        <w:t xml:space="preserve"> ספר הרפואות לאסף, ספר הרפואות הסורי ועריכת החומר הרפואי בתלמוד הבבלי</w:t>
      </w:r>
      <w:r w:rsidR="0032454F" w:rsidRPr="00C9672F">
        <w:rPr>
          <w:rFonts w:hint="cs"/>
          <w:color w:val="FF0000"/>
          <w:rtl/>
        </w:rPr>
        <w:t>.</w:t>
      </w:r>
    </w:p>
    <w:p w14:paraId="61EE2CE3" w14:textId="77777777" w:rsidR="00B31007" w:rsidRDefault="00B31007" w:rsidP="00531D86">
      <w:pPr>
        <w:rPr>
          <w:rtl/>
        </w:rPr>
      </w:pPr>
    </w:p>
    <w:p w14:paraId="744E4E4B" w14:textId="67D5D806" w:rsidR="00C13F28" w:rsidRDefault="00C13F28" w:rsidP="00531D86">
      <w:pPr>
        <w:rPr>
          <w:rtl/>
        </w:rPr>
      </w:pPr>
      <w:r>
        <w:rPr>
          <w:rFonts w:hint="cs"/>
          <w:rtl/>
        </w:rPr>
        <w:t>המבט הדיאכרוני, המוצע בעבודה זו ביחס לרפואה בתלמוד הבבלי, תורם</w:t>
      </w:r>
      <w:r w:rsidR="0091674D">
        <w:rPr>
          <w:rFonts w:hint="cs"/>
          <w:rtl/>
        </w:rPr>
        <w:t xml:space="preserve"> גם לנושאים כלליים של מחקר התלמוד. תובנות העבודה עשויות להשליך </w:t>
      </w:r>
      <w:r w:rsidR="0091674D" w:rsidRPr="005D2119">
        <w:rPr>
          <w:rFonts w:hint="cs"/>
          <w:rtl/>
        </w:rPr>
        <w:t xml:space="preserve">על חקר עריכת התלמוד ושכבותיו, מקורות ההשפעה וההשראה של השכבות השונות, </w:t>
      </w:r>
      <w:r w:rsidR="004D6EFF">
        <w:rPr>
          <w:rFonts w:hint="cs"/>
          <w:rtl/>
        </w:rPr>
        <w:t xml:space="preserve">ותרומתו הייחודית של </w:t>
      </w:r>
      <w:proofErr w:type="spellStart"/>
      <w:r w:rsidR="0091674D" w:rsidRPr="005D2119">
        <w:rPr>
          <w:rFonts w:hint="cs"/>
          <w:rtl/>
        </w:rPr>
        <w:t>אביי</w:t>
      </w:r>
      <w:proofErr w:type="spellEnd"/>
      <w:r w:rsidR="004D6EFF">
        <w:rPr>
          <w:rFonts w:hint="cs"/>
          <w:rtl/>
        </w:rPr>
        <w:t xml:space="preserve"> לאופיו של התלמוד הבבלי</w:t>
      </w:r>
      <w:r w:rsidR="0091674D" w:rsidRPr="005D2119">
        <w:rPr>
          <w:rFonts w:hint="cs"/>
          <w:rtl/>
        </w:rPr>
        <w:t>.</w:t>
      </w:r>
      <w:r w:rsidR="0091674D">
        <w:rPr>
          <w:rFonts w:hint="cs"/>
          <w:rtl/>
        </w:rPr>
        <w:t xml:space="preserve"> שלוש התקופות </w:t>
      </w:r>
      <w:r w:rsidR="0091674D" w:rsidRPr="00917C2D">
        <w:rPr>
          <w:rFonts w:hint="cs"/>
          <w:rtl/>
        </w:rPr>
        <w:t xml:space="preserve">הרפואיות המתוארות בעבודה זו מקבילות לשלושת הרבדים המקובלים במחקר התלמוד </w:t>
      </w:r>
      <w:r w:rsidR="0091674D" w:rsidRPr="00917C2D">
        <w:rPr>
          <w:rtl/>
        </w:rPr>
        <w:t>–</w:t>
      </w:r>
      <w:r w:rsidR="0091674D" w:rsidRPr="00917C2D">
        <w:rPr>
          <w:rFonts w:hint="cs"/>
          <w:rtl/>
        </w:rPr>
        <w:t xml:space="preserve"> אמוראים ראשונים, אמוראים מאוחרים ורובד סתם התלמוד. הקבלה זו מאששת מכיוון נוסף את קונספציית החלוקה לשלושה רבדים. ובנוסף, הקבלה זו טומנת בחובה אפשרות להתבוננות על מקורות ההשפעה וההשראה בכל</w:t>
      </w:r>
      <w:r w:rsidR="0091674D">
        <w:rPr>
          <w:rFonts w:hint="cs"/>
          <w:rtl/>
        </w:rPr>
        <w:t xml:space="preserve"> רובד של התלמוד </w:t>
      </w:r>
      <w:r w:rsidR="0091674D">
        <w:rPr>
          <w:rtl/>
        </w:rPr>
        <w:t>–</w:t>
      </w:r>
      <w:r w:rsidR="0091674D">
        <w:rPr>
          <w:rFonts w:hint="cs"/>
          <w:rtl/>
        </w:rPr>
        <w:t xml:space="preserve"> האם מקורות ההשראה וההשפעה התרבותיים שהצבעתי עליהם בתחום הרפואי רלוונטיים לתחומים אחרים בתלמוד?</w:t>
      </w:r>
    </w:p>
    <w:p w14:paraId="1FA541D3" w14:textId="69FEDCF4" w:rsidR="0091674D" w:rsidRDefault="0091674D" w:rsidP="00531D86">
      <w:pPr>
        <w:rPr>
          <w:rtl/>
        </w:rPr>
      </w:pPr>
      <w:r>
        <w:rPr>
          <w:rFonts w:hint="cs"/>
          <w:rtl/>
        </w:rPr>
        <w:t xml:space="preserve">עבודה זו מעשירה גם את הדיון המתקיים במחקר התלמוד בדבר הדומיננטיות והייחודיות של </w:t>
      </w:r>
      <w:proofErr w:type="spellStart"/>
      <w:r>
        <w:rPr>
          <w:rFonts w:hint="cs"/>
          <w:rtl/>
        </w:rPr>
        <w:t>אביי</w:t>
      </w:r>
      <w:proofErr w:type="spellEnd"/>
      <w:r>
        <w:rPr>
          <w:rFonts w:hint="cs"/>
          <w:rtl/>
        </w:rPr>
        <w:t xml:space="preserve"> (ורבא). בעבודה זו </w:t>
      </w:r>
      <w:r w:rsidR="00C13F28">
        <w:rPr>
          <w:rFonts w:hint="cs"/>
          <w:rtl/>
        </w:rPr>
        <w:t>מתבלטת</w:t>
      </w:r>
      <w:r>
        <w:rPr>
          <w:rFonts w:hint="cs"/>
          <w:rtl/>
        </w:rPr>
        <w:t xml:space="preserve"> דמותו של </w:t>
      </w:r>
      <w:proofErr w:type="spellStart"/>
      <w:r>
        <w:rPr>
          <w:rFonts w:hint="cs"/>
          <w:rtl/>
        </w:rPr>
        <w:t>אביי</w:t>
      </w:r>
      <w:proofErr w:type="spellEnd"/>
      <w:r>
        <w:rPr>
          <w:rFonts w:hint="cs"/>
          <w:rtl/>
        </w:rPr>
        <w:t xml:space="preserve"> תוך דגש על ייחודיות מקורותיו, גישתו התרבותית ודרכי פעולתו</w:t>
      </w:r>
      <w:r w:rsidR="00C13F28">
        <w:rPr>
          <w:rFonts w:hint="cs"/>
          <w:rtl/>
        </w:rPr>
        <w:t>.</w:t>
      </w:r>
      <w:r>
        <w:rPr>
          <w:rFonts w:hint="cs"/>
          <w:rtl/>
        </w:rPr>
        <w:t xml:space="preserve"> היבטים </w:t>
      </w:r>
      <w:r w:rsidR="00C13F28">
        <w:rPr>
          <w:rFonts w:hint="cs"/>
          <w:rtl/>
        </w:rPr>
        <w:t>אלו,</w:t>
      </w:r>
      <w:r>
        <w:rPr>
          <w:rFonts w:hint="cs"/>
          <w:rtl/>
        </w:rPr>
        <w:t xml:space="preserve"> אפשר שבאו לידי ביטוי במפעלו של </w:t>
      </w:r>
      <w:proofErr w:type="spellStart"/>
      <w:r>
        <w:rPr>
          <w:rFonts w:hint="cs"/>
          <w:rtl/>
        </w:rPr>
        <w:t>אביי</w:t>
      </w:r>
      <w:proofErr w:type="spellEnd"/>
      <w:r>
        <w:rPr>
          <w:rFonts w:hint="cs"/>
          <w:rtl/>
        </w:rPr>
        <w:t xml:space="preserve"> גם מעבר לתחום הרפואי.</w:t>
      </w:r>
    </w:p>
    <w:p w14:paraId="4FEBAEF0" w14:textId="4FA3B79F" w:rsidR="00FA3D88" w:rsidRPr="0077305C" w:rsidRDefault="00FE660A" w:rsidP="00531D86">
      <w:r>
        <w:rPr>
          <w:rFonts w:hint="cs"/>
          <w:rtl/>
        </w:rPr>
        <w:t xml:space="preserve">עבודה זו עשויה לתרום גם לחקר תולדות הרפואה באימפריה </w:t>
      </w:r>
      <w:proofErr w:type="spellStart"/>
      <w:r>
        <w:rPr>
          <w:rFonts w:hint="cs"/>
          <w:rtl/>
        </w:rPr>
        <w:t>הססאנית</w:t>
      </w:r>
      <w:proofErr w:type="spellEnd"/>
      <w:r>
        <w:rPr>
          <w:rFonts w:hint="cs"/>
          <w:rtl/>
        </w:rPr>
        <w:t>. ה</w:t>
      </w:r>
      <w:r w:rsidR="004D503A" w:rsidRPr="005D2119">
        <w:rPr>
          <w:rFonts w:hint="cs"/>
          <w:rtl/>
        </w:rPr>
        <w:t xml:space="preserve">אימפריה </w:t>
      </w:r>
      <w:proofErr w:type="spellStart"/>
      <w:r w:rsidR="004D503A" w:rsidRPr="005D2119">
        <w:rPr>
          <w:rFonts w:hint="cs"/>
          <w:rtl/>
        </w:rPr>
        <w:t>הססאנית</w:t>
      </w:r>
      <w:proofErr w:type="spellEnd"/>
      <w:r w:rsidR="004D503A" w:rsidRPr="005D2119">
        <w:rPr>
          <w:rFonts w:hint="cs"/>
          <w:rtl/>
        </w:rPr>
        <w:t xml:space="preserve"> ענייה בעדויות טקסטואליות</w:t>
      </w:r>
      <w:r w:rsidR="004D503A">
        <w:rPr>
          <w:rFonts w:hint="cs"/>
          <w:rtl/>
        </w:rPr>
        <w:t xml:space="preserve"> בנוגע</w:t>
      </w:r>
      <w:r w:rsidR="004D503A" w:rsidRPr="005D2119">
        <w:rPr>
          <w:rFonts w:hint="cs"/>
          <w:rtl/>
        </w:rPr>
        <w:t xml:space="preserve"> לתרבות הרפואה ששררה בה.</w:t>
      </w:r>
      <w:r w:rsidR="004D503A">
        <w:rPr>
          <w:rFonts w:hint="cs"/>
          <w:rtl/>
        </w:rPr>
        <w:t xml:space="preserve"> העבודה מציגה מאות הוראות רפואיות שהן למעשה טקסטים </w:t>
      </w:r>
      <w:r>
        <w:rPr>
          <w:rFonts w:hint="cs"/>
          <w:rtl/>
        </w:rPr>
        <w:t xml:space="preserve">רפואיים </w:t>
      </w:r>
      <w:r w:rsidR="004D503A">
        <w:rPr>
          <w:rFonts w:hint="cs"/>
          <w:rtl/>
        </w:rPr>
        <w:t xml:space="preserve">השייכים במובהק לזמן ולמרחב של האימפריה </w:t>
      </w:r>
      <w:proofErr w:type="spellStart"/>
      <w:r w:rsidR="004D503A">
        <w:rPr>
          <w:rFonts w:hint="cs"/>
          <w:rtl/>
        </w:rPr>
        <w:t>הססאנית</w:t>
      </w:r>
      <w:proofErr w:type="spellEnd"/>
      <w:r w:rsidR="004D503A">
        <w:rPr>
          <w:rFonts w:hint="cs"/>
          <w:rtl/>
        </w:rPr>
        <w:t xml:space="preserve">. בנוסף, התיאור </w:t>
      </w:r>
      <w:r>
        <w:rPr>
          <w:rFonts w:hint="cs"/>
          <w:rtl/>
        </w:rPr>
        <w:t>ש</w:t>
      </w:r>
      <w:r w:rsidR="004D503A">
        <w:rPr>
          <w:rFonts w:hint="cs"/>
          <w:rtl/>
        </w:rPr>
        <w:t xml:space="preserve">ל תרבויות הרפואה הנוכחות </w:t>
      </w:r>
      <w:r>
        <w:rPr>
          <w:rFonts w:hint="cs"/>
          <w:rtl/>
        </w:rPr>
        <w:t xml:space="preserve">בתלמוד, ובמיוחד תיאורה של </w:t>
      </w:r>
      <w:r w:rsidR="004D503A">
        <w:rPr>
          <w:rFonts w:hint="cs"/>
          <w:rtl/>
        </w:rPr>
        <w:t>הגישה הסינת</w:t>
      </w:r>
      <w:r w:rsidR="005D0563">
        <w:rPr>
          <w:rFonts w:hint="cs"/>
          <w:rtl/>
        </w:rPr>
        <w:t>ט</w:t>
      </w:r>
      <w:r w:rsidR="004D503A">
        <w:rPr>
          <w:rFonts w:hint="cs"/>
          <w:rtl/>
        </w:rPr>
        <w:t xml:space="preserve">ית בתלמוד </w:t>
      </w:r>
      <w:r>
        <w:rPr>
          <w:rFonts w:hint="cs"/>
          <w:rtl/>
        </w:rPr>
        <w:t xml:space="preserve">המשקפת את הסצנה </w:t>
      </w:r>
      <w:r w:rsidR="004D503A">
        <w:rPr>
          <w:rFonts w:hint="cs"/>
          <w:rtl/>
        </w:rPr>
        <w:t>שהתחוללה בסוף ימיה של האימפריה</w:t>
      </w:r>
      <w:r>
        <w:rPr>
          <w:rFonts w:hint="cs"/>
          <w:rtl/>
        </w:rPr>
        <w:t xml:space="preserve"> </w:t>
      </w:r>
      <w:proofErr w:type="spellStart"/>
      <w:r>
        <w:rPr>
          <w:rFonts w:hint="cs"/>
          <w:rtl/>
        </w:rPr>
        <w:t>הססאנית</w:t>
      </w:r>
      <w:proofErr w:type="spellEnd"/>
      <w:r>
        <w:rPr>
          <w:rFonts w:hint="cs"/>
          <w:rtl/>
        </w:rPr>
        <w:t>,</w:t>
      </w:r>
      <w:r w:rsidR="004D503A">
        <w:rPr>
          <w:rFonts w:hint="cs"/>
          <w:rtl/>
        </w:rPr>
        <w:t xml:space="preserve"> מצ</w:t>
      </w:r>
      <w:r>
        <w:rPr>
          <w:rFonts w:hint="cs"/>
          <w:rtl/>
        </w:rPr>
        <w:t>ט</w:t>
      </w:r>
      <w:r w:rsidR="004D503A">
        <w:rPr>
          <w:rFonts w:hint="cs"/>
          <w:rtl/>
        </w:rPr>
        <w:t>רפ</w:t>
      </w:r>
      <w:r>
        <w:rPr>
          <w:rFonts w:hint="cs"/>
          <w:rtl/>
        </w:rPr>
        <w:t>ים</w:t>
      </w:r>
      <w:r w:rsidR="004D503A">
        <w:rPr>
          <w:rFonts w:hint="cs"/>
          <w:rtl/>
        </w:rPr>
        <w:t xml:space="preserve"> </w:t>
      </w:r>
      <w:r>
        <w:rPr>
          <w:rFonts w:hint="cs"/>
          <w:rtl/>
        </w:rPr>
        <w:t>למאמץ המחקרי המבקש לייצר תמונה של הרפואה באימפריה</w:t>
      </w:r>
      <w:r w:rsidR="00DC5EF1">
        <w:rPr>
          <w:rFonts w:hint="cs"/>
          <w:rtl/>
        </w:rPr>
        <w:t>.</w:t>
      </w:r>
      <w:r>
        <w:rPr>
          <w:rFonts w:hint="cs"/>
          <w:rtl/>
        </w:rPr>
        <w:t xml:space="preserve"> </w:t>
      </w:r>
      <w:r w:rsidR="00DC5EF1">
        <w:rPr>
          <w:rFonts w:hint="cs"/>
          <w:rtl/>
        </w:rPr>
        <w:t xml:space="preserve">תיאורים אלו </w:t>
      </w:r>
      <w:r>
        <w:rPr>
          <w:rFonts w:hint="cs"/>
          <w:rtl/>
        </w:rPr>
        <w:t xml:space="preserve">תורמים את </w:t>
      </w:r>
      <w:r w:rsidR="004D503A" w:rsidRPr="005D2119">
        <w:rPr>
          <w:rFonts w:hint="cs"/>
          <w:rtl/>
        </w:rPr>
        <w:t xml:space="preserve">ההקשר היהודי בפסיפס </w:t>
      </w:r>
      <w:r>
        <w:rPr>
          <w:rFonts w:hint="cs"/>
          <w:rtl/>
        </w:rPr>
        <w:t>הרפואי-</w:t>
      </w:r>
      <w:r w:rsidR="004D503A" w:rsidRPr="005D2119">
        <w:rPr>
          <w:rFonts w:hint="cs"/>
          <w:rtl/>
        </w:rPr>
        <w:t>התרבותי-</w:t>
      </w:r>
      <w:r>
        <w:rPr>
          <w:rFonts w:hint="cs"/>
          <w:rtl/>
        </w:rPr>
        <w:t>ה</w:t>
      </w:r>
      <w:r w:rsidR="004D503A" w:rsidRPr="005D2119">
        <w:rPr>
          <w:rFonts w:hint="cs"/>
          <w:rtl/>
        </w:rPr>
        <w:t>דתי של האימפריה</w:t>
      </w:r>
      <w:r w:rsidR="00DC5EF1">
        <w:rPr>
          <w:rFonts w:hint="cs"/>
          <w:rtl/>
        </w:rPr>
        <w:t xml:space="preserve"> </w:t>
      </w:r>
      <w:proofErr w:type="spellStart"/>
      <w:r w:rsidR="00DC5EF1">
        <w:rPr>
          <w:rFonts w:hint="cs"/>
          <w:rtl/>
        </w:rPr>
        <w:t>הססאנית</w:t>
      </w:r>
      <w:proofErr w:type="spellEnd"/>
      <w:r w:rsidR="0077305C">
        <w:rPr>
          <w:rFonts w:hint="cs"/>
          <w:rtl/>
        </w:rPr>
        <w:t>.</w:t>
      </w:r>
    </w:p>
    <w:p w14:paraId="2B84EC6D" w14:textId="77777777" w:rsidR="00FA3D88" w:rsidRDefault="00FA3D88" w:rsidP="00531D86">
      <w:pPr>
        <w:rPr>
          <w:rtl/>
        </w:rPr>
      </w:pPr>
    </w:p>
    <w:p w14:paraId="083A24AB" w14:textId="7C58AD57" w:rsidR="00100911" w:rsidRPr="00100911" w:rsidRDefault="00100911" w:rsidP="00531D86"/>
    <w:sectPr w:rsidR="00100911" w:rsidRPr="00100911" w:rsidSect="00CE1B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71AA6" w14:textId="77777777" w:rsidR="00DD2AE4" w:rsidRDefault="00DD2AE4" w:rsidP="00100911">
      <w:pPr>
        <w:spacing w:after="0" w:line="240" w:lineRule="auto"/>
      </w:pPr>
      <w:r>
        <w:separator/>
      </w:r>
    </w:p>
  </w:endnote>
  <w:endnote w:type="continuationSeparator" w:id="0">
    <w:p w14:paraId="663688B4" w14:textId="77777777" w:rsidR="00DD2AE4" w:rsidRDefault="00DD2AE4" w:rsidP="0010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C39AD" w14:textId="77777777" w:rsidR="00DD2AE4" w:rsidRDefault="00DD2AE4" w:rsidP="00100911">
      <w:pPr>
        <w:spacing w:after="0" w:line="240" w:lineRule="auto"/>
      </w:pPr>
      <w:r>
        <w:separator/>
      </w:r>
    </w:p>
  </w:footnote>
  <w:footnote w:type="continuationSeparator" w:id="0">
    <w:p w14:paraId="1947BC4A" w14:textId="77777777" w:rsidR="00DD2AE4" w:rsidRDefault="00DD2AE4" w:rsidP="0010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7FDC"/>
    <w:multiLevelType w:val="hybridMultilevel"/>
    <w:tmpl w:val="C20A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11"/>
    <w:rsid w:val="00000051"/>
    <w:rsid w:val="00080078"/>
    <w:rsid w:val="000A1DA9"/>
    <w:rsid w:val="000A3938"/>
    <w:rsid w:val="00100911"/>
    <w:rsid w:val="0011041F"/>
    <w:rsid w:val="001312C5"/>
    <w:rsid w:val="00196C8A"/>
    <w:rsid w:val="001F0DC9"/>
    <w:rsid w:val="00266F34"/>
    <w:rsid w:val="002E370B"/>
    <w:rsid w:val="00316538"/>
    <w:rsid w:val="0032454F"/>
    <w:rsid w:val="00325ECB"/>
    <w:rsid w:val="00380093"/>
    <w:rsid w:val="00392F0C"/>
    <w:rsid w:val="003A05C1"/>
    <w:rsid w:val="003D0EE1"/>
    <w:rsid w:val="00450208"/>
    <w:rsid w:val="00497B64"/>
    <w:rsid w:val="004D503A"/>
    <w:rsid w:val="004D6EFF"/>
    <w:rsid w:val="00523FC9"/>
    <w:rsid w:val="00531D86"/>
    <w:rsid w:val="00582764"/>
    <w:rsid w:val="005843E5"/>
    <w:rsid w:val="005A44F8"/>
    <w:rsid w:val="005D0563"/>
    <w:rsid w:val="005E6FAB"/>
    <w:rsid w:val="00600038"/>
    <w:rsid w:val="0063541A"/>
    <w:rsid w:val="00660C58"/>
    <w:rsid w:val="00664B25"/>
    <w:rsid w:val="006857E4"/>
    <w:rsid w:val="00694BE5"/>
    <w:rsid w:val="006B2570"/>
    <w:rsid w:val="006E4E4C"/>
    <w:rsid w:val="006E5875"/>
    <w:rsid w:val="006F66F5"/>
    <w:rsid w:val="00714A5C"/>
    <w:rsid w:val="00727558"/>
    <w:rsid w:val="007440BF"/>
    <w:rsid w:val="0077305C"/>
    <w:rsid w:val="007B4D4F"/>
    <w:rsid w:val="007F0FD3"/>
    <w:rsid w:val="00897395"/>
    <w:rsid w:val="00902DF8"/>
    <w:rsid w:val="0091674D"/>
    <w:rsid w:val="009327DE"/>
    <w:rsid w:val="009414A2"/>
    <w:rsid w:val="00967196"/>
    <w:rsid w:val="009713DC"/>
    <w:rsid w:val="00984856"/>
    <w:rsid w:val="009E77AC"/>
    <w:rsid w:val="009F1203"/>
    <w:rsid w:val="00A9348D"/>
    <w:rsid w:val="00AB7134"/>
    <w:rsid w:val="00AC4CC6"/>
    <w:rsid w:val="00B23D36"/>
    <w:rsid w:val="00B2697B"/>
    <w:rsid w:val="00B31007"/>
    <w:rsid w:val="00B84F08"/>
    <w:rsid w:val="00BF5592"/>
    <w:rsid w:val="00C13F28"/>
    <w:rsid w:val="00C444FA"/>
    <w:rsid w:val="00C65BA9"/>
    <w:rsid w:val="00C9672F"/>
    <w:rsid w:val="00CC0CDF"/>
    <w:rsid w:val="00CE1B64"/>
    <w:rsid w:val="00CE38B3"/>
    <w:rsid w:val="00CF20CD"/>
    <w:rsid w:val="00D251F5"/>
    <w:rsid w:val="00D33B68"/>
    <w:rsid w:val="00DC5EF1"/>
    <w:rsid w:val="00DD2AE4"/>
    <w:rsid w:val="00E40C60"/>
    <w:rsid w:val="00E56CAF"/>
    <w:rsid w:val="00E720C6"/>
    <w:rsid w:val="00E95A47"/>
    <w:rsid w:val="00EC642D"/>
    <w:rsid w:val="00EE55B5"/>
    <w:rsid w:val="00F43A80"/>
    <w:rsid w:val="00F62CC5"/>
    <w:rsid w:val="00FA3D88"/>
    <w:rsid w:val="00FE6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8AD3"/>
  <w15:chartTrackingRefBased/>
  <w15:docId w15:val="{D69772F9-40C8-440E-A0B0-676E7E76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911"/>
    <w:pPr>
      <w:bidi/>
      <w:spacing w:line="480" w:lineRule="auto"/>
      <w:jc w:val="both"/>
    </w:pPr>
    <w:rPr>
      <w:rFonts w:cs="Narkisim"/>
      <w:szCs w:val="24"/>
    </w:rPr>
  </w:style>
  <w:style w:type="paragraph" w:styleId="1">
    <w:name w:val="heading 1"/>
    <w:basedOn w:val="a"/>
    <w:next w:val="a"/>
    <w:link w:val="10"/>
    <w:uiPriority w:val="9"/>
    <w:qFormat/>
    <w:rsid w:val="0091674D"/>
    <w:pPr>
      <w:keepNext/>
      <w:keepLines/>
      <w:spacing w:before="480" w:after="240" w:line="360" w:lineRule="auto"/>
      <w:jc w:val="center"/>
      <w:outlineLvl w:val="0"/>
    </w:pPr>
    <w:rPr>
      <w:rFonts w:asciiTheme="majorHAnsi" w:eastAsiaTheme="majorEastAsia" w:hAnsiTheme="majorHAnsi"/>
      <w:bCs/>
      <w:sz w:val="32"/>
      <w:szCs w:val="40"/>
    </w:rPr>
  </w:style>
  <w:style w:type="paragraph" w:styleId="2">
    <w:name w:val="heading 2"/>
    <w:basedOn w:val="a"/>
    <w:next w:val="a"/>
    <w:link w:val="20"/>
    <w:uiPriority w:val="9"/>
    <w:unhideWhenUsed/>
    <w:qFormat/>
    <w:rsid w:val="00984856"/>
    <w:pPr>
      <w:keepNext/>
      <w:keepLines/>
      <w:spacing w:before="40" w:after="0" w:line="360" w:lineRule="auto"/>
      <w:outlineLvl w:val="1"/>
    </w:pPr>
    <w:rPr>
      <w:rFonts w:asciiTheme="majorHAnsi" w:eastAsiaTheme="majorEastAsia" w:hAnsiTheme="majorHAnsi"/>
      <w:bCs/>
      <w:sz w:val="26"/>
      <w:szCs w:val="36"/>
    </w:rPr>
  </w:style>
  <w:style w:type="paragraph" w:styleId="4">
    <w:name w:val="heading 4"/>
    <w:basedOn w:val="a"/>
    <w:next w:val="a"/>
    <w:link w:val="40"/>
    <w:uiPriority w:val="9"/>
    <w:qFormat/>
    <w:rsid w:val="00F62CC5"/>
    <w:pPr>
      <w:keepNext/>
      <w:spacing w:before="240" w:after="60" w:line="240" w:lineRule="auto"/>
      <w:outlineLvl w:val="3"/>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F62CC5"/>
    <w:rPr>
      <w:rFonts w:ascii="Times New Roman" w:eastAsia="Times New Roman" w:hAnsi="Times New Roman" w:cs="Narkisim"/>
      <w:b/>
      <w:bCs/>
      <w:sz w:val="28"/>
      <w:szCs w:val="26"/>
    </w:rPr>
  </w:style>
  <w:style w:type="character" w:customStyle="1" w:styleId="10">
    <w:name w:val="כותרת 1 תו"/>
    <w:basedOn w:val="a0"/>
    <w:link w:val="1"/>
    <w:uiPriority w:val="9"/>
    <w:rsid w:val="0091674D"/>
    <w:rPr>
      <w:rFonts w:asciiTheme="majorHAnsi" w:eastAsiaTheme="majorEastAsia" w:hAnsiTheme="majorHAnsi" w:cs="Narkisim"/>
      <w:bCs/>
      <w:sz w:val="32"/>
      <w:szCs w:val="40"/>
    </w:rPr>
  </w:style>
  <w:style w:type="character" w:customStyle="1" w:styleId="20">
    <w:name w:val="כותרת 2 תו"/>
    <w:basedOn w:val="a0"/>
    <w:link w:val="2"/>
    <w:uiPriority w:val="9"/>
    <w:rsid w:val="00984856"/>
    <w:rPr>
      <w:rFonts w:asciiTheme="majorHAnsi" w:eastAsiaTheme="majorEastAsia" w:hAnsiTheme="majorHAnsi" w:cs="Narkisim"/>
      <w:bCs/>
      <w:sz w:val="26"/>
      <w:szCs w:val="36"/>
    </w:rPr>
  </w:style>
  <w:style w:type="paragraph" w:styleId="a3">
    <w:name w:val="Balloon Text"/>
    <w:basedOn w:val="a"/>
    <w:link w:val="a4"/>
    <w:uiPriority w:val="99"/>
    <w:semiHidden/>
    <w:unhideWhenUsed/>
    <w:rsid w:val="0010091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00911"/>
    <w:rPr>
      <w:rFonts w:ascii="Tahoma" w:hAnsi="Tahoma" w:cs="Tahoma"/>
      <w:sz w:val="18"/>
      <w:szCs w:val="18"/>
    </w:rPr>
  </w:style>
  <w:style w:type="paragraph" w:styleId="a5">
    <w:name w:val="footnote text"/>
    <w:basedOn w:val="a"/>
    <w:link w:val="a6"/>
    <w:uiPriority w:val="99"/>
    <w:unhideWhenUsed/>
    <w:rsid w:val="00100911"/>
    <w:pPr>
      <w:spacing w:after="0" w:line="240" w:lineRule="auto"/>
    </w:pPr>
    <w:rPr>
      <w:sz w:val="20"/>
      <w:szCs w:val="20"/>
    </w:rPr>
  </w:style>
  <w:style w:type="character" w:customStyle="1" w:styleId="a6">
    <w:name w:val="טקסט הערת שוליים תו"/>
    <w:basedOn w:val="a0"/>
    <w:link w:val="a5"/>
    <w:uiPriority w:val="99"/>
    <w:rsid w:val="00100911"/>
    <w:rPr>
      <w:rFonts w:cs="Narkisim"/>
      <w:sz w:val="20"/>
      <w:szCs w:val="20"/>
    </w:rPr>
  </w:style>
  <w:style w:type="character" w:styleId="a7">
    <w:name w:val="footnote reference"/>
    <w:basedOn w:val="a0"/>
    <w:uiPriority w:val="99"/>
    <w:unhideWhenUsed/>
    <w:rsid w:val="00100911"/>
    <w:rPr>
      <w:vertAlign w:val="superscript"/>
    </w:rPr>
  </w:style>
  <w:style w:type="character" w:styleId="a8">
    <w:name w:val="annotation reference"/>
    <w:basedOn w:val="a0"/>
    <w:uiPriority w:val="99"/>
    <w:semiHidden/>
    <w:unhideWhenUsed/>
    <w:rsid w:val="00100911"/>
    <w:rPr>
      <w:sz w:val="16"/>
      <w:szCs w:val="16"/>
    </w:rPr>
  </w:style>
  <w:style w:type="paragraph" w:styleId="a9">
    <w:name w:val="annotation text"/>
    <w:basedOn w:val="a"/>
    <w:link w:val="aa"/>
    <w:uiPriority w:val="99"/>
    <w:unhideWhenUsed/>
    <w:rsid w:val="00100911"/>
    <w:pPr>
      <w:spacing w:after="0" w:line="240" w:lineRule="auto"/>
    </w:pPr>
    <w:rPr>
      <w:sz w:val="20"/>
      <w:szCs w:val="20"/>
    </w:rPr>
  </w:style>
  <w:style w:type="character" w:customStyle="1" w:styleId="aa">
    <w:name w:val="טקסט הערה תו"/>
    <w:basedOn w:val="a0"/>
    <w:link w:val="a9"/>
    <w:uiPriority w:val="99"/>
    <w:rsid w:val="00100911"/>
    <w:rPr>
      <w:rFonts w:cs="Narkisim"/>
      <w:sz w:val="20"/>
      <w:szCs w:val="20"/>
    </w:rPr>
  </w:style>
  <w:style w:type="paragraph" w:customStyle="1" w:styleId="ab">
    <w:name w:val="הערת שוליים"/>
    <w:basedOn w:val="a"/>
    <w:link w:val="ac"/>
    <w:autoRedefine/>
    <w:qFormat/>
    <w:rsid w:val="00100911"/>
    <w:pPr>
      <w:spacing w:after="0" w:line="360" w:lineRule="auto"/>
    </w:pPr>
    <w:rPr>
      <w:sz w:val="20"/>
      <w:szCs w:val="20"/>
    </w:rPr>
  </w:style>
  <w:style w:type="character" w:customStyle="1" w:styleId="ac">
    <w:name w:val="הערת שוליים תו"/>
    <w:basedOn w:val="a0"/>
    <w:link w:val="ab"/>
    <w:rsid w:val="00100911"/>
    <w:rPr>
      <w:rFonts w:cs="Narkisim"/>
      <w:sz w:val="20"/>
      <w:szCs w:val="20"/>
    </w:rPr>
  </w:style>
  <w:style w:type="paragraph" w:styleId="ad">
    <w:name w:val="List Paragraph"/>
    <w:basedOn w:val="a"/>
    <w:uiPriority w:val="34"/>
    <w:qFormat/>
    <w:rsid w:val="00FA3D88"/>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4663</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3</cp:revision>
  <dcterms:created xsi:type="dcterms:W3CDTF">2020-07-05T12:01:00Z</dcterms:created>
  <dcterms:modified xsi:type="dcterms:W3CDTF">2020-07-05T12:03:00Z</dcterms:modified>
</cp:coreProperties>
</file>