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4" w:rsidRPr="00863404" w:rsidRDefault="00863404" w:rsidP="00863404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63404">
        <w:rPr>
          <w:rFonts w:ascii="Arial" w:eastAsia="Times New Roman" w:hAnsi="Arial" w:cs="Arial"/>
          <w:vanish/>
          <w:sz w:val="16"/>
          <w:szCs w:val="16"/>
          <w:rtl/>
        </w:rPr>
        <w:t>ראש הטופס</w:t>
      </w:r>
    </w:p>
    <w:p w:rsidR="00863404" w:rsidRPr="00863011" w:rsidRDefault="00863011" w:rsidP="00863404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>
        <w:rPr>
          <w:rFonts w:ascii="Arial" w:eastAsia="Times New Roman" w:hAnsi="Arial" w:cs="Arial" w:hint="cs"/>
          <w:vanish/>
          <w:sz w:val="16"/>
          <w:szCs w:val="16"/>
          <w:rtl/>
        </w:rPr>
        <w:t>תרגןם</w:t>
      </w:r>
      <w:r>
        <w:rPr>
          <w:rFonts w:ascii="Arial" w:eastAsia="Times New Roman" w:hAnsi="Arial" w:cs="Arial" w:hint="cs"/>
          <w:vanish/>
          <w:color w:val="FF0000"/>
          <w:sz w:val="16"/>
          <w:szCs w:val="16"/>
          <w:rtl/>
        </w:rPr>
        <w:t>תרג</w:t>
      </w:r>
    </w:p>
    <w:p w:rsidR="00863011" w:rsidRDefault="00863011" w:rsidP="00340294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863011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תרגום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:</w:t>
      </w:r>
    </w:p>
    <w:p w:rsidR="00340294" w:rsidRDefault="00835BC4" w:rsidP="00340294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הפרויקט אותו נשמח להציע לחברת מובייל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יי הוא אימוץ שביל ישראל. </w:t>
      </w:r>
      <w:r w:rsidR="004C52B9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גם בימים קשים אלה, החברה להגנת הטבע ממשיכה לסמן את שבילי ישראל מתוך אחריות לאומית להכין את הטבע ל</w:t>
      </w:r>
      <w:r w:rsid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'</w:t>
      </w:r>
      <w:r w:rsidR="004C52B9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יום שאחרי</w:t>
      </w:r>
      <w:r w:rsid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', בו </w:t>
      </w:r>
    </w:p>
    <w:p w:rsidR="00340294" w:rsidRDefault="004C52B9" w:rsidP="00340294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הישראלים ששהו בהסגר ביתי ממושך, </w:t>
      </w:r>
      <w:r w:rsid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ירצו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לצאת אל הטבע </w:t>
      </w:r>
      <w:r w:rsid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הישראלי </w:t>
      </w:r>
      <w:r w:rsidR="008609D5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ליהנו</w:t>
      </w:r>
      <w:r w:rsidR="008609D5" w:rsidRPr="00102E6B">
        <w:rPr>
          <w:rFonts w:ascii="Times New Roman" w:eastAsia="Times New Roman" w:hAnsi="Times New Roman" w:cs="Times New Roman" w:hint="eastAsia"/>
          <w:color w:val="1F4E79" w:themeColor="accent1" w:themeShade="80"/>
          <w:sz w:val="24"/>
          <w:szCs w:val="24"/>
          <w:rtl/>
        </w:rPr>
        <w:t>ת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מהיופי והמרחבים שיש לו להציע. </w:t>
      </w:r>
    </w:p>
    <w:p w:rsidR="00340294" w:rsidRDefault="00340294" w:rsidP="00340294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מאז שנות ה-60, </w:t>
      </w:r>
      <w:r w:rsidR="008609D5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החברה להגנת הטבע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סימנה ומתחזקת באופן שוטף מתקציב האירגון את הסימון של למעלה מ-10,000 ק"מ של שבילי טיול, הידוע שבהם הוא שביל ישראל, שאורכו 1,100 קילומטרים. </w:t>
      </w:r>
    </w:p>
    <w:p w:rsidR="001B1F1E" w:rsidRDefault="001B1F1E" w:rsidP="00340294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340294" w:rsidRDefault="00340294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בימים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כתיקונם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,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אנו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מתגאים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לומר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כי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שני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שליש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מהכנסות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החברה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להגנת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הטבע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הן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מטיילות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,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חוגים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,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לינות בבתי ספר שדה ו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חברויות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באירגון,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אולם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אלו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לא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ימים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34029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כתיקונם</w:t>
      </w:r>
      <w:r w:rsidRPr="0034029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>.</w:t>
      </w:r>
    </w:p>
    <w:p w:rsidR="00340294" w:rsidRDefault="00340294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משבר הקורונה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הפסיק באיבחה אחת את כל הפעילות החינוכית, הביא לסגירת כל בתי הספר שדה, דבר שהביא להשבתה כמעט מוחלטת של מקורות ההכנסה שלנו, ודווקא בעונה הכי עמוסה ויפה בשנה. </w:t>
      </w:r>
    </w:p>
    <w:p w:rsidR="00835BC4" w:rsidRPr="00102E6B" w:rsidRDefault="004C52B9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מאחר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ומדובר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במשבר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רחב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ומתגלגל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,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קשה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עדיין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לאמוד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כלל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השלכותיו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העקיפות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על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פעילות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שלנו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בגזרות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אחרות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.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כל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אלו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מובילים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אותנו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להידוק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חגורות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,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הוצאת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חלק גדול מהעובדים ל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חל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>"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ת</w:t>
      </w:r>
      <w:r w:rsidR="00C84343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ו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צמצום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שכר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העובדים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, כולל חברי ההנהלה,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</w:t>
      </w:r>
      <w:r w:rsidRPr="00102E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 xml:space="preserve">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20%. </w:t>
      </w:r>
    </w:p>
    <w:p w:rsidR="001B1F1E" w:rsidRDefault="00C15B8A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יחד עם זאת,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ומתוך הבנה שעל הטבע אסור להפסיק לשמור,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אנחנו עושים מאמצים אדירים לשמור על החוסן שלנו כארגון שמירת טבע הגדול והותיק בישראל, ו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מכאן מוגשת בקשה זו. </w:t>
      </w:r>
    </w:p>
    <w:p w:rsidR="001B1F1E" w:rsidRDefault="001B1F1E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1B1F1E" w:rsidRDefault="001B1F1E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פרויקט המוצע הינו תמיכת מובייל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יי בסימונו של שביל ישראל כאשר השנה,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אנו מציינים 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25 שנה לפתיחת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ו. אורכו של השביל הוא 1100 ק"מ 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ממוזיאון בית אוסישקין שבקיבוץ דן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בצפון ועד ל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חוף הדרומי של הים האדום באילת. רבבות ישראלים ותיירים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הולכים לאורך 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השביל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כולו או בחלקו 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במשך השנה ומשתמשים במפות סימון השבילים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שהפקנו. 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אוגדן שביל ישראל אף תורגם ל</w:t>
      </w:r>
      <w:r w:rsidR="008609D5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שפה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אנגלית ומפות כלל מקטעי השביל שהוכנו על ידינו זמינות להורדה בחינם ברשת</w:t>
      </w:r>
      <w:r w:rsidR="00C15B8A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. </w:t>
      </w:r>
      <w:r w:rsidR="00C84343"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</w:p>
    <w:p w:rsidR="00DE2F88" w:rsidRDefault="00DE2F88" w:rsidP="00DE2F88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כמו כן, העמדנו בחינם את הקובץ הדיגיטלי של תוואי השביל לטובת כלל אזרחי ישראל באמצעות פורטל המפות הלאומי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  <w:t xml:space="preserve">map.gov.il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</w:p>
    <w:p w:rsidR="001B1F1E" w:rsidRDefault="001B1F1E" w:rsidP="001B1F1E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</w:pPr>
    </w:p>
    <w:p w:rsidR="00863011" w:rsidRDefault="00C84343" w:rsidP="00863011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מחלקת סימון שבילים אחראית על סימון השבילים באופן </w:t>
      </w:r>
      <w:r w:rsidR="00EB0BF2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שוטף ותחזוקת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הסימון שלהם </w:t>
      </w:r>
      <w:r w:rsidR="001B1F1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>–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בין היתר כמענה לפניות מטיילים, </w:t>
      </w:r>
      <w:r w:rsidRPr="00102E6B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עדכון המפות בהתאם לשינויים התכופים בשטח והנגשתם לציבור המטיילים</w:t>
      </w:r>
      <w:r w:rsidR="00EB0BF2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.</w:t>
      </w:r>
      <w:r w:rsidR="00EB0BF2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עם קיצוץ מסיבי בהכנסות החברה אנו חוששים ש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נתקשה לעמוד במשימה שאנו רואים בה חשיבות לאומית. </w:t>
      </w:r>
      <w:r w:rsidR="00EB0BF2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אנו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פונים </w:t>
      </w:r>
      <w:r w:rsidR="00EB0BF2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לעזרתכם על מנת להבטיח את </w:t>
      </w:r>
      <w:r w:rsidR="001B1F1E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המשך הנגשת שבילי ישראל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לציבור הרחב. </w:t>
      </w:r>
    </w:p>
    <w:p w:rsidR="00863011" w:rsidRDefault="00863011" w:rsidP="00863011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863011" w:rsidRPr="00863011" w:rsidRDefault="00863011" w:rsidP="00863011">
      <w:pPr>
        <w:shd w:val="clear" w:color="auto" w:fill="F0F3F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3011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תרגום:</w:t>
      </w:r>
    </w:p>
    <w:p w:rsidR="00863404" w:rsidRPr="0002067C" w:rsidRDefault="00863404" w:rsidP="00863404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2A6287" w:rsidRDefault="00102E6B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המטרה ה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מרכזית</w:t>
      </w:r>
      <w:r w:rsidR="00313DC0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של פרויקט סימון השבילים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היא לאפשר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למגוון סוגי המטיילים טיול בטוח, מעניין, ובתוואי שאינו מסב פגיעה לטבע. 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  <w:r w:rsidR="0002067C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עידוד הטיילות בישראל הו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 ערך מרכזי בתפיסת העולם של החברה להגנת הטבע, מתוך הבנה כי הכרת הטבע והנאה מיופיו והשפע שבו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הם בסיס חיוני לשמירת הטבע ולאחריות סביבתית. 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ימים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אלו, 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של משבר בריאותי עולמי,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ממחישים לנו עד כ</w:t>
      </w:r>
      <w:r w:rsidR="001F272E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מה הטבע חיוני לנו וכמה שימוש לא מבוקר בו יכול להזיק לנו.</w:t>
      </w:r>
      <w:r w:rsidR="008609D5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</w:p>
    <w:p w:rsidR="00863404" w:rsidRDefault="00FF0127" w:rsidP="00863011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שביל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י הטיול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והמפות הנלוות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מיועדים </w:t>
      </w:r>
      <w:r w:rsidR="0002067C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לכלל האוכלוסיי</w:t>
      </w:r>
      <w:r w:rsidR="0002067C" w:rsidRPr="0002067C">
        <w:rPr>
          <w:rFonts w:ascii="Times New Roman" w:eastAsia="Times New Roman" w:hAnsi="Times New Roman" w:cs="Times New Roman" w:hint="eastAsia"/>
          <w:color w:val="1F4E79" w:themeColor="accent1" w:themeShade="80"/>
          <w:sz w:val="24"/>
          <w:szCs w:val="24"/>
          <w:rtl/>
        </w:rPr>
        <w:t>ה</w:t>
      </w:r>
      <w:r w:rsidR="00C24B95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  <w:r w:rsidR="0002067C" w:rsidRP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בישראל, ממשפחות עם ילדים קטנים ועד מבוגרים מטיבי לכת</w:t>
      </w:r>
      <w:r w:rsid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וכן תיירים רבים המגיעים לטייל בארץ וליהנו</w:t>
      </w:r>
      <w:r w:rsidR="0002067C">
        <w:rPr>
          <w:rFonts w:ascii="Times New Roman" w:eastAsia="Times New Roman" w:hAnsi="Times New Roman" w:cs="Times New Roman" w:hint="eastAsia"/>
          <w:color w:val="1F4E79" w:themeColor="accent1" w:themeShade="80"/>
          <w:sz w:val="24"/>
          <w:szCs w:val="24"/>
          <w:rtl/>
        </w:rPr>
        <w:t>ת</w:t>
      </w:r>
      <w:r w:rsid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משביל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י</w:t>
      </w:r>
      <w:r w:rsid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ישראל,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ובהם שביל ישראל שנ</w:t>
      </w:r>
      <w:r w:rsidR="0002067C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בחר לאח</w:t>
      </w:r>
      <w:r w:rsidR="008609D5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ד מ 20 השבילים היפים בעולם על ידי מגזין נשיונאל גיאוגרפיק.</w:t>
      </w:r>
    </w:p>
    <w:p w:rsidR="00863011" w:rsidRDefault="00863011" w:rsidP="00863011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A6287" w:rsidRDefault="00C24B95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 w:rsidRPr="002B5BF9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פעילות הסימון נעשית ב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אופן יומיומי ו</w:t>
      </w:r>
      <w:r w:rsidRPr="002B5BF9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שוטף 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על ידי צוות מסמנים. </w:t>
      </w:r>
      <w:r w:rsidR="002619D1" w:rsidRPr="002B5BF9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מטרתנו היא ל</w:t>
      </w:r>
      <w:r w:rsidR="002A6287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הבטיח תחזוקה שוטפת של הסימון תוך מענה לשינויים ובלאי בתוואי השבילים, בין אם כתוצאה מבלאי של הסימון, מפגעי מזג האוויר, או צורך בשינוי התוואי כתוצאה מעבודות תשתית. </w:t>
      </w:r>
    </w:p>
    <w:p w:rsidR="002A6287" w:rsidRDefault="002A6287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עידכון התוואים מלווה בעידכון המפות בהתאם, ובעידכון באתר החברה להגנת הטבע ובמדיה החברתית. </w:t>
      </w:r>
    </w:p>
    <w:p w:rsidR="002A6287" w:rsidRDefault="002A6287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השנה, 2020, נשלים את הפקתה של סידרת המפות המעודכנת לכלל מדינת ישראל. </w:t>
      </w:r>
    </w:p>
    <w:p w:rsidR="002A6287" w:rsidRDefault="002A6287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C24B95" w:rsidRPr="00863404" w:rsidRDefault="00C24B95" w:rsidP="002A6287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</w:p>
    <w:p w:rsidR="00863404" w:rsidRPr="00863011" w:rsidRDefault="00863011" w:rsidP="00863404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 w:rsidRPr="00863011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תרגום</w:t>
      </w:r>
    </w:p>
    <w:p w:rsidR="00DE2F88" w:rsidRDefault="00DE2F88" w:rsidP="00723896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צוותים מקרב עובדי מובילאיי יכולים לקחת חלק בכמה אופנים: </w:t>
      </w:r>
    </w:p>
    <w:p w:rsidR="00DE2F88" w:rsidRDefault="00DE2F88" w:rsidP="00DE2F88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התנדבות בסיוע בפריצת שבילים, תחזוקת סימון שבילים, בשילוב פעילות הדרכה והעשרה על סביבת השביל ואתגרי שמירת הטבע במרחב.  </w:t>
      </w:r>
    </w:p>
    <w:p w:rsidR="00DE2F88" w:rsidRDefault="00DE2F88" w:rsidP="00DE2F88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מבצעי ניקיון והסברה בנושא ניקיון לאורך תוואי השביל, ביום הניקיון או במועדים אחרים שיתאימו לכך. </w:t>
      </w:r>
    </w:p>
    <w:p w:rsidR="00DE2F88" w:rsidRDefault="00DE2F88" w:rsidP="00DE2F88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שתי הפעילויות הנ"ל יכולות ליצור יום חווייתי בטבע, שבצידו </w:t>
      </w:r>
      <w:r w:rsidR="00B31B2A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תרומה משמעותית לסביבה, הכל בהדרכת מדריכי החברה להגנת הטבע.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</w:p>
    <w:p w:rsidR="00723896" w:rsidRPr="00863404" w:rsidRDefault="00DE2F88" w:rsidP="00863011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בנוסף, נשמח להקים צוות חשיבה משותף </w:t>
      </w:r>
      <w:r w:rsidR="00B31B2A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באשר לפיתוח </w:t>
      </w:r>
      <w:r w:rsidR="00723896" w:rsidRPr="00723896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טכנולוגי להנגשת המפות </w:t>
      </w:r>
      <w:r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לציבור הרחב. </w:t>
      </w:r>
    </w:p>
    <w:p w:rsidR="00863011" w:rsidRDefault="00863011" w:rsidP="00B31B2A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</w:pPr>
    </w:p>
    <w:p w:rsidR="00863011" w:rsidRPr="00863011" w:rsidRDefault="00863011" w:rsidP="00863011">
      <w:pPr>
        <w:shd w:val="clear" w:color="auto" w:fill="F0F3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</w:pPr>
      <w:r w:rsidRPr="00863011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תרגום:</w:t>
      </w:r>
    </w:p>
    <w:p w:rsidR="00863404" w:rsidRPr="00863404" w:rsidRDefault="00723896" w:rsidP="00863011">
      <w:pPr>
        <w:shd w:val="clear" w:color="auto" w:fill="F0F3F5"/>
        <w:bidi w:val="0"/>
        <w:spacing w:after="0" w:line="240" w:lineRule="auto"/>
        <w:jc w:val="right"/>
        <w:rPr>
          <w:rFonts w:ascii="Heebo" w:eastAsia="Times New Roman" w:hAnsi="Heebo" w:cs="Times New Roman"/>
          <w:color w:val="37465A"/>
          <w:sz w:val="21"/>
          <w:szCs w:val="21"/>
          <w:rtl/>
        </w:rPr>
      </w:pPr>
      <w:r w:rsidRPr="00723896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כל</w:t>
      </w:r>
      <w:r w:rsidR="00481FF4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</w:t>
      </w:r>
      <w:r w:rsidRPr="00723896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>חומר שיווקי שקשור ל</w:t>
      </w:r>
      <w:r w:rsidR="00B31B2A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מהלך המשותף יקבלו ביטוי תקשורתי ושיווקי בכל אמצעי המדיה והתקשורת של החברה להגנת הטבע </w:t>
      </w:r>
      <w:r w:rsidR="00B31B2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>–</w:t>
      </w:r>
      <w:r w:rsidR="00B31B2A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באתר, במדיה החברתית, בדיברור ייעודי, בחומרים משותפים שנפיק, ובמידה ונגיע לפיתוח טכנולוגיה/פלטפורמה להנגשת המידע </w:t>
      </w:r>
      <w:r w:rsidR="00B31B2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rtl/>
        </w:rPr>
        <w:t>–</w:t>
      </w:r>
      <w:r w:rsidR="00B31B2A">
        <w:rPr>
          <w:rFonts w:ascii="Times New Roman" w:eastAsia="Times New Roman" w:hAnsi="Times New Roman" w:cs="Times New Roman" w:hint="cs"/>
          <w:color w:val="1F4E79" w:themeColor="accent1" w:themeShade="80"/>
          <w:sz w:val="24"/>
          <w:szCs w:val="24"/>
          <w:rtl/>
        </w:rPr>
        <w:t xml:space="preserve"> בהפקה משותפת שלה עם הלוגו של מובילאיי. </w:t>
      </w:r>
    </w:p>
    <w:p w:rsidR="0061231D" w:rsidRPr="00863404" w:rsidRDefault="0061231D" w:rsidP="00863404"/>
    <w:sectPr w:rsidR="0061231D" w:rsidRPr="00863404" w:rsidSect="00FA63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AAE"/>
    <w:multiLevelType w:val="multilevel"/>
    <w:tmpl w:val="CA8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50BE"/>
    <w:multiLevelType w:val="multilevel"/>
    <w:tmpl w:val="934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6234E"/>
    <w:multiLevelType w:val="multilevel"/>
    <w:tmpl w:val="4BB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8130A"/>
    <w:multiLevelType w:val="multilevel"/>
    <w:tmpl w:val="20A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21DF9"/>
    <w:multiLevelType w:val="multilevel"/>
    <w:tmpl w:val="2A20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81944"/>
    <w:multiLevelType w:val="multilevel"/>
    <w:tmpl w:val="1BA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C6587"/>
    <w:multiLevelType w:val="multilevel"/>
    <w:tmpl w:val="4F2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01149"/>
    <w:multiLevelType w:val="multilevel"/>
    <w:tmpl w:val="885E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F4255"/>
    <w:multiLevelType w:val="multilevel"/>
    <w:tmpl w:val="DC5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54742"/>
    <w:multiLevelType w:val="hybridMultilevel"/>
    <w:tmpl w:val="6CFC620C"/>
    <w:lvl w:ilvl="0" w:tplc="ED7EA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F4E8B"/>
    <w:multiLevelType w:val="multilevel"/>
    <w:tmpl w:val="E1C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04"/>
    <w:rsid w:val="0002067C"/>
    <w:rsid w:val="000368F1"/>
    <w:rsid w:val="0005276D"/>
    <w:rsid w:val="00102E6B"/>
    <w:rsid w:val="00117BC6"/>
    <w:rsid w:val="001338C0"/>
    <w:rsid w:val="001B1F1E"/>
    <w:rsid w:val="001F272E"/>
    <w:rsid w:val="002619D1"/>
    <w:rsid w:val="002A6287"/>
    <w:rsid w:val="002B5BF9"/>
    <w:rsid w:val="00313DC0"/>
    <w:rsid w:val="00340294"/>
    <w:rsid w:val="0035423D"/>
    <w:rsid w:val="00481FF4"/>
    <w:rsid w:val="004C52B9"/>
    <w:rsid w:val="004E193B"/>
    <w:rsid w:val="005A326A"/>
    <w:rsid w:val="0061231D"/>
    <w:rsid w:val="0066076A"/>
    <w:rsid w:val="00723896"/>
    <w:rsid w:val="00724D91"/>
    <w:rsid w:val="00835BC4"/>
    <w:rsid w:val="008609D5"/>
    <w:rsid w:val="00863011"/>
    <w:rsid w:val="00863404"/>
    <w:rsid w:val="008E2657"/>
    <w:rsid w:val="008E3945"/>
    <w:rsid w:val="009721D1"/>
    <w:rsid w:val="00A85859"/>
    <w:rsid w:val="00AD7BF5"/>
    <w:rsid w:val="00B31B2A"/>
    <w:rsid w:val="00B46848"/>
    <w:rsid w:val="00B70B22"/>
    <w:rsid w:val="00BD5525"/>
    <w:rsid w:val="00C15B8A"/>
    <w:rsid w:val="00C24B95"/>
    <w:rsid w:val="00C84343"/>
    <w:rsid w:val="00CB6294"/>
    <w:rsid w:val="00D55C8E"/>
    <w:rsid w:val="00DE2F88"/>
    <w:rsid w:val="00DE6878"/>
    <w:rsid w:val="00E5044E"/>
    <w:rsid w:val="00EB0BF2"/>
    <w:rsid w:val="00EC019D"/>
    <w:rsid w:val="00F32F9E"/>
    <w:rsid w:val="00FA6356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395"/>
  <w15:chartTrackingRefBased/>
  <w15:docId w15:val="{261D8513-9132-4239-B630-877645C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6340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8634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340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863404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863404"/>
    <w:rPr>
      <w:b/>
      <w:bCs/>
    </w:rPr>
  </w:style>
  <w:style w:type="character" w:customStyle="1" w:styleId="hs-form-required">
    <w:name w:val="hs-form-required"/>
    <w:basedOn w:val="a0"/>
    <w:rsid w:val="0086340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340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863404"/>
    <w:rPr>
      <w:rFonts w:ascii="Arial" w:eastAsia="Times New Roman" w:hAnsi="Arial" w:cs="Arial"/>
      <w:vanish/>
      <w:sz w:val="16"/>
      <w:szCs w:val="16"/>
    </w:rPr>
  </w:style>
  <w:style w:type="paragraph" w:customStyle="1" w:styleId="xbb1de03d">
    <w:name w:val="x_bb1de03d"/>
    <w:basedOn w:val="a"/>
    <w:rsid w:val="008634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e943c451">
    <w:name w:val="x_e943c451"/>
    <w:basedOn w:val="a0"/>
    <w:rsid w:val="00863404"/>
  </w:style>
  <w:style w:type="paragraph" w:customStyle="1" w:styleId="xeffd9815">
    <w:name w:val="x_effd9815"/>
    <w:basedOn w:val="a"/>
    <w:rsid w:val="008634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609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09D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8609D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09D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609D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9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609D5"/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34"/>
    <w:qFormat/>
    <w:rsid w:val="00B7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1435">
                  <w:marLeft w:val="0"/>
                  <w:marRight w:val="0"/>
                  <w:marTop w:val="0"/>
                  <w:marBottom w:val="0"/>
                  <w:divBdr>
                    <w:top w:val="single" w:sz="6" w:space="0" w:color="A3BAC6"/>
                    <w:left w:val="single" w:sz="6" w:space="0" w:color="A3BAC6"/>
                    <w:bottom w:val="single" w:sz="6" w:space="0" w:color="A3BAC6"/>
                    <w:right w:val="single" w:sz="6" w:space="0" w:color="A3BAC6"/>
                  </w:divBdr>
                  <w:divsChild>
                    <w:div w:id="18944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4056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51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640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8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648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82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658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202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40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6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505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04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5014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835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261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508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701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4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591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5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814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7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008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498">
                  <w:marLeft w:val="0"/>
                  <w:marRight w:val="0"/>
                  <w:marTop w:val="0"/>
                  <w:marBottom w:val="0"/>
                  <w:divBdr>
                    <w:top w:val="single" w:sz="6" w:space="0" w:color="A3BAC6"/>
                    <w:left w:val="single" w:sz="6" w:space="0" w:color="A3BAC6"/>
                    <w:bottom w:val="single" w:sz="6" w:space="0" w:color="A3BAC6"/>
                    <w:right w:val="single" w:sz="6" w:space="0" w:color="A3BAC6"/>
                  </w:divBdr>
                  <w:divsChild>
                    <w:div w:id="3906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449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29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9271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629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029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46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91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36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63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9763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04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924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9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197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96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17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15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327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467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35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498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058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2757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232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44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297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24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4230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5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66289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15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11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868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16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6952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9024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27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184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09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9245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53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1103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1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186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024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31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835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92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88690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69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822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49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202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8801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2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49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89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75788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78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5012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5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603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01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06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73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7552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9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711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3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5362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5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9736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0F72-38CA-45C3-A050-0000492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  Shely Koonin</dc:creator>
  <cp:keywords/>
  <dc:description/>
  <cp:lastModifiedBy>Hagar</cp:lastModifiedBy>
  <cp:revision>3</cp:revision>
  <dcterms:created xsi:type="dcterms:W3CDTF">2020-03-30T05:39:00Z</dcterms:created>
  <dcterms:modified xsi:type="dcterms:W3CDTF">2020-03-30T05:46:00Z</dcterms:modified>
</cp:coreProperties>
</file>