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shd w:val="clear" w:color="auto" w:fill="00ffff"/>
          <w:rtl w:val="1"/>
          <w:lang w:val="he-IL" w:bidi="he-IL"/>
        </w:rPr>
        <w:t>מכינת ידידיה</w:t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     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באיזה כיתה אתה</w:t>
      </w:r>
      <w:r>
        <w:rPr>
          <w:rFonts w:ascii="Times New Roman" w:hAnsi="Times New Roman"/>
          <w:rtl w:val="1"/>
          <w:lang w:val="he-IL" w:bidi="he-IL"/>
        </w:rPr>
        <w:t>?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כיתה י</w:t>
      </w:r>
      <w:r>
        <w:rPr>
          <w:rFonts w:ascii="Times New Roman" w:hAnsi="Times New Roman"/>
          <w:rtl w:val="1"/>
          <w:lang w:val="he-IL" w:bidi="he-IL"/>
        </w:rPr>
        <w:t>"</w:t>
      </w:r>
      <w:r>
        <w:rPr>
          <w:rFonts w:ascii="Calibri" w:cs="Times New Roman" w:hAnsi="Calibri" w:eastAsia="Calibri" w:hint="cs"/>
          <w:rtl w:val="1"/>
          <w:lang w:val="he-IL" w:bidi="he-IL"/>
        </w:rPr>
        <w:t>ב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ומה אתה עושה שנה הבאה</w:t>
      </w:r>
      <w:r>
        <w:rPr>
          <w:rFonts w:ascii="Times New Roman" w:hAnsi="Times New Roman"/>
          <w:rtl w:val="1"/>
          <w:lang w:val="he-IL" w:bidi="he-IL"/>
        </w:rPr>
        <w:t>?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משהו</w:t>
      </w:r>
      <w:r>
        <w:rPr>
          <w:rFonts w:ascii="Times New Roman" w:hAnsi="Times New Roman"/>
          <w:rtl w:val="1"/>
          <w:lang w:val="he-IL" w:bidi="he-IL"/>
        </w:rPr>
        <w:t>..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יש לי משהו בשבילך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הרב שמואל נתנזון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ראש המכינה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מכינת ידידיה היא מצפן ערכי לתלמידים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 xml:space="preserve">המכינה היא יסודות שעליהן </w:t>
      </w:r>
      <w:r>
        <w:rPr>
          <w:rFonts w:ascii="Calibri" w:cs="Times New Roman" w:hAnsi="Calibri" w:eastAsia="Calibri" w:hint="cs"/>
          <w:rtl w:val="1"/>
          <w:lang w:val="he-IL" w:bidi="he-IL"/>
        </w:rPr>
        <w:t>אחרי זה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 הבוגרים שלנו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בונים את כל העתיד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 ואת כל החיים שלהם קדימה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הרב ברוך וידר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ראש מוסדות ישיבת הכותל ונשיא המכינה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מקום שלוקח אנשים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ובונה אותם מבחינה נפשית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מבחינה רוחנית ותורנית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נתי מזרחי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חניך מחזור י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יש פה באמת הרגשה של משפחה אחת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עדי דקל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חניך מחזור ט</w:t>
      </w:r>
      <w:r>
        <w:rPr>
          <w:rFonts w:ascii="Times New Roman" w:hAnsi="Times New Roman" w:hint="default"/>
          <w:b w:val="1"/>
          <w:bCs w:val="1"/>
          <w:u w:val="single"/>
          <w:rtl w:val="1"/>
          <w:lang w:val="he-IL" w:bidi="he-IL"/>
        </w:rPr>
        <w:t>‘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אני עברתי תהליך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ואני ממשיך לעבור תהליך עם מכינת ידידיה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והתהליך רק מתחיל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 פה במכינה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יש עוד דרך ארוכה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דר</w:t>
      </w:r>
      <w:r>
        <w:rPr>
          <w:rFonts w:ascii="Times New Roman" w:hAnsi="Times New Roman" w:hint="default"/>
          <w:b w:val="1"/>
          <w:bCs w:val="1"/>
          <w:u w:val="single"/>
          <w:rtl w:val="1"/>
          <w:lang w:val="he-IL" w:bidi="he-IL"/>
        </w:rPr>
        <w:t xml:space="preserve">’ 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עליזה בלוך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ראש העיר בית שמש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להפוך את התורה לתורת חיים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מכינת ידידיה נמצאת בליבה של העיר בית שמש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נותנים עשייה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בונים את האישיות שלנו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בונים את הקהילה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 xml:space="preserve">נדב אלמליח 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מנהל המכינה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</w:t>
      </w:r>
      <w:r>
        <w:rPr>
          <w:rFonts w:ascii="Calibri" w:cs="Times New Roman" w:hAnsi="Calibri" w:eastAsia="Calibri" w:hint="cs"/>
          <w:rtl w:val="1"/>
          <w:lang w:val="he-IL" w:bidi="he-IL"/>
        </w:rPr>
        <w:t>אנחנו לא עוצרים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אנחנו מקדמים עכשיו בינוי קבע</w:t>
      </w:r>
      <w:r>
        <w:rPr>
          <w:rFonts w:ascii="Times New Roman" w:hAnsi="Times New Roman"/>
          <w:rtl w:val="1"/>
          <w:lang w:val="he-IL" w:bidi="he-IL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הקמה של קהילת בוגרים בעיר</w:t>
      </w:r>
      <w:r>
        <w:rPr>
          <w:rFonts w:ascii="Times New Roman" w:hAnsi="Times New Roman"/>
          <w:rtl w:val="1"/>
          <w:lang w:val="he-IL" w:bidi="he-IL"/>
        </w:rPr>
        <w:t>,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פיתוח של המצב הקיים ועוד ועוד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 xml:space="preserve">וואלה </w:t>
      </w:r>
      <w:r>
        <w:rPr>
          <w:rFonts w:ascii="Calibri" w:cs="Times New Roman" w:hAnsi="Calibri" w:eastAsia="Calibri" w:hint="cs"/>
          <w:shd w:val="clear" w:color="auto" w:fill="ffff00"/>
          <w:rtl w:val="1"/>
          <w:lang w:val="he-IL" w:bidi="he-IL"/>
        </w:rPr>
        <w:t>הדלקת אותי</w:t>
      </w:r>
      <w:r>
        <w:rPr>
          <w:rFonts w:ascii="Times New Roman" w:hAnsi="Times New Roman"/>
          <w:shd w:val="clear" w:color="auto" w:fill="ffff00"/>
          <w:rtl w:val="1"/>
          <w:lang w:val="he-IL" w:bidi="he-IL"/>
        </w:rPr>
        <w:t>!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עשור למכינת ידידיה</w:t>
      </w:r>
      <w:r>
        <w:rPr>
          <w:rFonts w:ascii="Times New Roman" w:hAnsi="Times New Roman"/>
          <w:rtl w:val="1"/>
          <w:lang w:val="he-IL" w:bidi="he-IL"/>
        </w:rPr>
        <w:t>!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 xml:space="preserve"> ממשיכים לחלום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להגשים</w:t>
      </w:r>
      <w:r>
        <w:rPr>
          <w:rFonts w:ascii="Times New Roman" w:hAnsi="Times New Roman"/>
          <w:rtl w:val="1"/>
          <w:lang w:val="he-IL" w:bidi="he-IL"/>
        </w:rPr>
        <w:t>!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ללכת בגדול</w:t>
      </w:r>
      <w:r>
        <w:rPr>
          <w:rFonts w:ascii="Times New Roman" w:hAnsi="Times New Roman"/>
          <w:rtl w:val="1"/>
          <w:lang w:val="he-IL" w:bidi="he-IL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בואו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תהיו שותפים איתנו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קחו גם אתם חלק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במפעל העצום הזה של מכינת ידידיה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קמפיין גיוס המונים בתאריך</w:t>
      </w:r>
      <w:r>
        <w:rPr>
          <w:rFonts w:ascii="Times New Roman" w:hAnsi="Times New Roman"/>
          <w:rtl w:val="1"/>
          <w:lang w:val="he-IL" w:bidi="he-IL"/>
        </w:rPr>
        <w:t>: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חפשו אותנו בגוגל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Times New Roman" w:hAnsi="Times New Roman" w:hint="default"/>
          <w:rtl w:val="1"/>
          <w:lang w:val="he-IL" w:bidi="he-IL"/>
        </w:rPr>
        <w:t>”</w:t>
      </w:r>
      <w:r>
        <w:rPr>
          <w:rFonts w:ascii="Calibri" w:cs="Times New Roman" w:hAnsi="Calibri" w:eastAsia="Calibri" w:hint="cs"/>
          <w:rtl w:val="1"/>
          <w:lang w:val="he-IL" w:bidi="he-IL"/>
        </w:rPr>
        <w:t>עשור למכינת ידידיה</w:t>
      </w:r>
      <w:r>
        <w:rPr>
          <w:rFonts w:ascii="Times New Roman" w:hAnsi="Times New Roman" w:hint="default"/>
          <w:rtl w:val="1"/>
          <w:lang w:val="he-IL" w:bidi="he-IL"/>
        </w:rPr>
        <w:t>“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העצמה אישית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יזמות עסקית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חיבור לעם ולארץ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עשיה חברתית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תהליך רוחני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בונים מנהיגות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נקודת מפנה בחיים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Times New Roman" w:hAnsi="Times New Roman"/>
          <w:rtl w:val="1"/>
          <w:lang w:val="he-IL" w:bidi="he-IL"/>
        </w:rPr>
        <w:t xml:space="preserve">90% </w:t>
      </w:r>
      <w:r>
        <w:rPr>
          <w:rFonts w:ascii="Calibri" w:cs="Times New Roman" w:hAnsi="Calibri" w:eastAsia="Calibri" w:hint="cs"/>
          <w:rtl w:val="1"/>
          <w:lang w:val="he-IL" w:bidi="he-IL"/>
        </w:rPr>
        <w:t>מהבוגרים בקרבי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Times New Roman" w:hAnsi="Times New Roman"/>
          <w:rtl w:val="1"/>
          <w:lang w:val="he-IL" w:bidi="he-IL"/>
        </w:rPr>
        <w:t xml:space="preserve">3 </w:t>
      </w:r>
      <w:r>
        <w:rPr>
          <w:rFonts w:ascii="Calibri" w:cs="Times New Roman" w:hAnsi="Calibri" w:eastAsia="Calibri" w:hint="cs"/>
          <w:rtl w:val="1"/>
          <w:lang w:val="he-IL" w:bidi="he-IL"/>
        </w:rPr>
        <w:t>מצטייני נשיא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מדברים בגובה העיניים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הכנה לצבא עם ימ</w:t>
      </w:r>
      <w:r>
        <w:rPr>
          <w:rFonts w:ascii="Times New Roman" w:hAnsi="Times New Roman" w:hint="default"/>
          <w:rtl w:val="1"/>
          <w:lang w:val="he-IL" w:bidi="he-IL"/>
        </w:rPr>
        <w:t>“</w:t>
      </w:r>
      <w:r>
        <w:rPr>
          <w:rFonts w:ascii="Calibri" w:cs="Times New Roman" w:hAnsi="Calibri" w:eastAsia="Calibri" w:hint="cs"/>
          <w:rtl w:val="1"/>
          <w:lang w:val="he-IL" w:bidi="he-IL"/>
        </w:rPr>
        <w:t>ס ירושלים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he-IL"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