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63A7" w14:textId="7B688D38" w:rsidR="00D11937" w:rsidRDefault="00791578" w:rsidP="00791578">
      <w:pPr>
        <w:pStyle w:val="EndnoteText"/>
        <w:spacing w:after="60" w:line="360" w:lineRule="auto"/>
        <w:jc w:val="both"/>
        <w:rPr>
          <w:rFonts w:asciiTheme="majorBidi" w:hAnsiTheme="majorBidi" w:cstheme="majorBidi"/>
          <w:b/>
          <w:bCs/>
          <w:lang w:bidi="he-IL"/>
        </w:rPr>
      </w:pPr>
      <w:r>
        <w:rPr>
          <w:rFonts w:asciiTheme="majorBidi" w:hAnsiTheme="majorBidi" w:cstheme="majorBidi"/>
          <w:b/>
          <w:bCs/>
          <w:lang w:bidi="he-IL"/>
        </w:rPr>
        <w:t>J</w:t>
      </w:r>
      <w:r w:rsidR="00032F82">
        <w:rPr>
          <w:rFonts w:asciiTheme="majorBidi" w:hAnsiTheme="majorBidi" w:cstheme="majorBidi"/>
          <w:b/>
          <w:bCs/>
          <w:lang w:bidi="he-IL"/>
        </w:rPr>
        <w:t>e</w:t>
      </w:r>
      <w:r w:rsidR="006848DA">
        <w:rPr>
          <w:rFonts w:asciiTheme="majorBidi" w:hAnsiTheme="majorBidi" w:cstheme="majorBidi"/>
          <w:b/>
          <w:bCs/>
          <w:lang w:bidi="he-IL"/>
        </w:rPr>
        <w:t>remy Wander</w:t>
      </w:r>
      <w:r w:rsidR="00E02EA6">
        <w:rPr>
          <w:rFonts w:asciiTheme="majorBidi" w:hAnsiTheme="majorBidi" w:cstheme="majorBidi"/>
          <w:b/>
          <w:bCs/>
          <w:lang w:bidi="he-IL"/>
        </w:rPr>
        <w:t>er</w:t>
      </w:r>
    </w:p>
    <w:p w14:paraId="7D4E295A" w14:textId="7F2F8DA5" w:rsidR="003B3CFF" w:rsidRDefault="006848DA" w:rsidP="00061636">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Jeremy Wander</w:t>
      </w:r>
      <w:r w:rsidR="00E02EA6">
        <w:rPr>
          <w:rFonts w:asciiTheme="majorBidi" w:hAnsiTheme="majorBidi" w:cstheme="majorBidi"/>
          <w:lang w:bidi="he-IL"/>
        </w:rPr>
        <w:t>er</w:t>
      </w:r>
      <w:r w:rsidR="00EA78A0" w:rsidRPr="00C16EF9">
        <w:rPr>
          <w:rFonts w:asciiTheme="majorBidi" w:hAnsiTheme="majorBidi" w:cstheme="majorBidi"/>
          <w:lang w:bidi="he-IL"/>
        </w:rPr>
        <w:t>’s</w:t>
      </w:r>
      <w:r w:rsidR="00E02EA6">
        <w:rPr>
          <w:rFonts w:asciiTheme="majorBidi" w:hAnsiTheme="majorBidi" w:cstheme="majorBidi"/>
          <w:lang w:bidi="he-IL"/>
        </w:rPr>
        <w:t xml:space="preserve"> </w:t>
      </w:r>
      <w:r w:rsidR="00B33086">
        <w:rPr>
          <w:rFonts w:asciiTheme="majorBidi" w:hAnsiTheme="majorBidi" w:cstheme="majorBidi"/>
          <w:lang w:bidi="he-IL"/>
        </w:rPr>
        <w:t>carefully argued paper presents us with a two</w:t>
      </w:r>
      <w:r w:rsidR="00791578">
        <w:rPr>
          <w:rFonts w:asciiTheme="majorBidi" w:hAnsiTheme="majorBidi" w:cstheme="majorBidi"/>
          <w:lang w:bidi="he-IL"/>
        </w:rPr>
        <w:t>-prong</w:t>
      </w:r>
      <w:r w:rsidR="00B33086">
        <w:rPr>
          <w:rFonts w:asciiTheme="majorBidi" w:hAnsiTheme="majorBidi" w:cstheme="majorBidi"/>
          <w:lang w:bidi="he-IL"/>
        </w:rPr>
        <w:t xml:space="preserve"> challenge. First, not unlike</w:t>
      </w:r>
      <w:r w:rsidR="00EA78A0" w:rsidRPr="00C16EF9">
        <w:rPr>
          <w:rFonts w:asciiTheme="majorBidi" w:hAnsiTheme="majorBidi" w:cstheme="majorBidi"/>
          <w:lang w:bidi="he-IL"/>
        </w:rPr>
        <w:t xml:space="preserve"> </w:t>
      </w:r>
      <w:r w:rsidR="00B33086">
        <w:rPr>
          <w:rFonts w:asciiTheme="majorBidi" w:hAnsiTheme="majorBidi" w:cstheme="majorBidi"/>
          <w:lang w:bidi="he-IL"/>
        </w:rPr>
        <w:t xml:space="preserve">Simon Goldhill, </w:t>
      </w:r>
      <w:r w:rsidR="00284850">
        <w:rPr>
          <w:rFonts w:asciiTheme="majorBidi" w:hAnsiTheme="majorBidi" w:cstheme="majorBidi"/>
          <w:lang w:bidi="he-IL"/>
        </w:rPr>
        <w:t>he calls us to task for the limited repertoire of potentially ambivalating</w:t>
      </w:r>
      <w:r w:rsidR="00284850" w:rsidRPr="00284850">
        <w:rPr>
          <w:rFonts w:asciiTheme="majorBidi" w:hAnsiTheme="majorBidi" w:cstheme="majorBidi"/>
          <w:lang w:bidi="he-IL"/>
        </w:rPr>
        <w:t xml:space="preserve"> </w:t>
      </w:r>
      <w:r w:rsidR="00284850">
        <w:rPr>
          <w:rFonts w:asciiTheme="majorBidi" w:hAnsiTheme="majorBidi" w:cstheme="majorBidi"/>
          <w:lang w:bidi="he-IL"/>
        </w:rPr>
        <w:t>factors our account allows. If</w:t>
      </w:r>
      <w:r w:rsidR="003669AC">
        <w:rPr>
          <w:rFonts w:asciiTheme="majorBidi" w:hAnsiTheme="majorBidi" w:cstheme="majorBidi"/>
          <w:lang w:bidi="he-IL"/>
        </w:rPr>
        <w:t xml:space="preserve"> the only way we can change our mind </w:t>
      </w:r>
      <w:r w:rsidR="009762C1">
        <w:rPr>
          <w:rFonts w:asciiTheme="majorBidi" w:hAnsiTheme="majorBidi" w:cstheme="majorBidi"/>
          <w:lang w:bidi="he-IL"/>
        </w:rPr>
        <w:t>is</w:t>
      </w:r>
      <w:r w:rsidR="003669AC">
        <w:rPr>
          <w:rFonts w:asciiTheme="majorBidi" w:hAnsiTheme="majorBidi" w:cstheme="majorBidi"/>
          <w:lang w:bidi="he-IL"/>
        </w:rPr>
        <w:t xml:space="preserve"> by confronting a potentially ambivalating </w:t>
      </w:r>
      <w:r w:rsidR="009762C1">
        <w:rPr>
          <w:rFonts w:asciiTheme="majorBidi" w:hAnsiTheme="majorBidi" w:cstheme="majorBidi"/>
          <w:lang w:bidi="he-IL"/>
        </w:rPr>
        <w:t xml:space="preserve">portrayal of </w:t>
      </w:r>
      <w:r w:rsidR="003669AC">
        <w:rPr>
          <w:rFonts w:asciiTheme="majorBidi" w:hAnsiTheme="majorBidi" w:cstheme="majorBidi"/>
          <w:lang w:bidi="he-IL"/>
        </w:rPr>
        <w:t>our</w:t>
      </w:r>
      <w:r w:rsidR="009762C1">
        <w:rPr>
          <w:rFonts w:asciiTheme="majorBidi" w:hAnsiTheme="majorBidi" w:cstheme="majorBidi"/>
          <w:lang w:bidi="he-IL"/>
        </w:rPr>
        <w:t xml:space="preserve"> core commitments that jars with </w:t>
      </w:r>
      <w:r w:rsidR="003669AC">
        <w:rPr>
          <w:rFonts w:asciiTheme="majorBidi" w:hAnsiTheme="majorBidi" w:cstheme="majorBidi"/>
          <w:lang w:bidi="he-IL"/>
        </w:rPr>
        <w:t>our</w:t>
      </w:r>
      <w:r w:rsidR="009762C1">
        <w:rPr>
          <w:rFonts w:asciiTheme="majorBidi" w:hAnsiTheme="majorBidi" w:cstheme="majorBidi"/>
          <w:lang w:bidi="he-IL"/>
        </w:rPr>
        <w:t xml:space="preserve"> own,</w:t>
      </w:r>
      <w:r w:rsidR="009762C1">
        <w:rPr>
          <w:rStyle w:val="FootnoteReference"/>
          <w:rFonts w:asciiTheme="majorBidi" w:hAnsiTheme="majorBidi" w:cstheme="majorBidi"/>
          <w:lang w:bidi="he-IL"/>
        </w:rPr>
        <w:footnoteReference w:id="1"/>
      </w:r>
      <w:r w:rsidR="009762C1">
        <w:rPr>
          <w:rFonts w:asciiTheme="majorBidi" w:hAnsiTheme="majorBidi" w:cstheme="majorBidi"/>
          <w:lang w:bidi="he-IL"/>
        </w:rPr>
        <w:t xml:space="preserve"> he argues, why limit </w:t>
      </w:r>
      <w:r w:rsidR="003669AC">
        <w:rPr>
          <w:rFonts w:asciiTheme="majorBidi" w:hAnsiTheme="majorBidi" w:cstheme="majorBidi"/>
          <w:lang w:bidi="he-IL"/>
        </w:rPr>
        <w:t>such</w:t>
      </w:r>
      <w:r w:rsidR="00522A4D">
        <w:rPr>
          <w:rFonts w:asciiTheme="majorBidi" w:hAnsiTheme="majorBidi" w:cstheme="majorBidi"/>
          <w:lang w:bidi="he-IL"/>
        </w:rPr>
        <w:t xml:space="preserve"> portrayals </w:t>
      </w:r>
      <w:r w:rsidR="003669AC">
        <w:rPr>
          <w:rFonts w:asciiTheme="majorBidi" w:hAnsiTheme="majorBidi" w:cstheme="majorBidi"/>
          <w:lang w:bidi="he-IL"/>
        </w:rPr>
        <w:t>to those</w:t>
      </w:r>
      <w:r w:rsidR="00522A4D">
        <w:rPr>
          <w:rFonts w:asciiTheme="majorBidi" w:hAnsiTheme="majorBidi" w:cstheme="majorBidi"/>
          <w:lang w:bidi="he-IL"/>
        </w:rPr>
        <w:t xml:space="preserve"> </w:t>
      </w:r>
      <w:r w:rsidR="003669AC">
        <w:rPr>
          <w:rFonts w:asciiTheme="majorBidi" w:hAnsiTheme="majorBidi" w:cstheme="majorBidi"/>
          <w:lang w:bidi="he-IL"/>
        </w:rPr>
        <w:t xml:space="preserve">embodied in the critical arguments leveled at us by trusted critics? </w:t>
      </w:r>
      <w:r w:rsidR="006949A0">
        <w:rPr>
          <w:rFonts w:asciiTheme="majorBidi" w:hAnsiTheme="majorBidi" w:cstheme="majorBidi"/>
          <w:lang w:bidi="he-IL"/>
        </w:rPr>
        <w:t>Normative ambivalence</w:t>
      </w:r>
      <w:r w:rsidR="00C1095B">
        <w:rPr>
          <w:rFonts w:asciiTheme="majorBidi" w:hAnsiTheme="majorBidi" w:cstheme="majorBidi"/>
          <w:lang w:bidi="he-IL"/>
        </w:rPr>
        <w:t xml:space="preserve">, he submits, </w:t>
      </w:r>
      <w:r w:rsidR="00791578">
        <w:rPr>
          <w:rFonts w:asciiTheme="majorBidi" w:hAnsiTheme="majorBidi" w:cstheme="majorBidi"/>
          <w:lang w:bidi="he-IL"/>
        </w:rPr>
        <w:t>“</w:t>
      </w:r>
      <w:r w:rsidR="006949A0">
        <w:rPr>
          <w:rFonts w:asciiTheme="majorBidi" w:hAnsiTheme="majorBidi" w:cstheme="majorBidi"/>
          <w:lang w:bidi="he-IL"/>
        </w:rPr>
        <w:t>can be brought about in many ways”</w:t>
      </w:r>
      <w:r w:rsidR="00C1095B">
        <w:rPr>
          <w:rFonts w:asciiTheme="majorBidi" w:hAnsiTheme="majorBidi" w:cstheme="majorBidi"/>
          <w:lang w:bidi="he-IL"/>
        </w:rPr>
        <w:t>, that do not rely on argument, and do not resort to reasoning. Goldhill ment</w:t>
      </w:r>
      <w:r w:rsidR="005A4EDC">
        <w:rPr>
          <w:rFonts w:asciiTheme="majorBidi" w:hAnsiTheme="majorBidi" w:cstheme="majorBidi"/>
          <w:lang w:bidi="he-IL"/>
        </w:rPr>
        <w:t>ions ridicule, bullying, and coercive</w:t>
      </w:r>
      <w:r w:rsidR="00C1095B">
        <w:rPr>
          <w:rFonts w:asciiTheme="majorBidi" w:hAnsiTheme="majorBidi" w:cstheme="majorBidi"/>
          <w:lang w:bidi="he-IL"/>
        </w:rPr>
        <w:t xml:space="preserve"> humor</w:t>
      </w:r>
      <w:r w:rsidR="006949A0">
        <w:rPr>
          <w:rFonts w:asciiTheme="majorBidi" w:hAnsiTheme="majorBidi" w:cstheme="majorBidi"/>
          <w:lang w:bidi="he-IL"/>
        </w:rPr>
        <w:t>.</w:t>
      </w:r>
      <w:r w:rsidR="00C1095B">
        <w:rPr>
          <w:rFonts w:asciiTheme="majorBidi" w:hAnsiTheme="majorBidi" w:cstheme="majorBidi"/>
          <w:lang w:bidi="he-IL"/>
        </w:rPr>
        <w:t xml:space="preserve"> Wanderer, following Lear, speaks of “the raised eyebrow of the therapist, the silence of a confidant</w:t>
      </w:r>
      <w:r w:rsidR="006949A0">
        <w:rPr>
          <w:rFonts w:asciiTheme="majorBidi" w:hAnsiTheme="majorBidi" w:cstheme="majorBidi"/>
          <w:lang w:bidi="he-IL"/>
        </w:rPr>
        <w:t>, an inner experience of irony”, or an encounter</w:t>
      </w:r>
      <w:r w:rsidR="00522A4D">
        <w:rPr>
          <w:rFonts w:asciiTheme="majorBidi" w:hAnsiTheme="majorBidi" w:cstheme="majorBidi"/>
          <w:lang w:bidi="he-IL"/>
        </w:rPr>
        <w:t xml:space="preserve"> </w:t>
      </w:r>
      <w:r w:rsidR="006949A0">
        <w:rPr>
          <w:rFonts w:asciiTheme="majorBidi" w:hAnsiTheme="majorBidi" w:cstheme="majorBidi"/>
          <w:lang w:bidi="he-IL"/>
        </w:rPr>
        <w:t>with an oracle.</w:t>
      </w:r>
      <w:r w:rsidR="00061636">
        <w:rPr>
          <w:rStyle w:val="FootnoteReference"/>
          <w:rFonts w:asciiTheme="majorBidi" w:hAnsiTheme="majorBidi" w:cstheme="majorBidi"/>
          <w:lang w:bidi="he-IL"/>
        </w:rPr>
        <w:footnoteReference w:id="2"/>
      </w:r>
    </w:p>
    <w:p w14:paraId="7FF4AF10" w14:textId="7EF75208" w:rsidR="00325BB9" w:rsidRDefault="006949A0" w:rsidP="00676C83">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Wanderer’s second challenge </w:t>
      </w:r>
      <w:r w:rsidR="00CC6B75">
        <w:rPr>
          <w:rFonts w:asciiTheme="majorBidi" w:hAnsiTheme="majorBidi" w:cstheme="majorBidi"/>
          <w:lang w:bidi="he-IL"/>
        </w:rPr>
        <w:t>would</w:t>
      </w:r>
      <w:r w:rsidR="00935D82">
        <w:rPr>
          <w:rFonts w:asciiTheme="majorBidi" w:hAnsiTheme="majorBidi" w:cstheme="majorBidi"/>
          <w:lang w:bidi="he-IL"/>
        </w:rPr>
        <w:t xml:space="preserve"> </w:t>
      </w:r>
      <w:r w:rsidR="00FA6A65">
        <w:rPr>
          <w:rFonts w:asciiTheme="majorBidi" w:hAnsiTheme="majorBidi" w:cstheme="majorBidi"/>
          <w:lang w:bidi="he-IL"/>
        </w:rPr>
        <w:t xml:space="preserve">seem to </w:t>
      </w:r>
      <w:r w:rsidR="00D8359D">
        <w:rPr>
          <w:rFonts w:asciiTheme="majorBidi" w:hAnsiTheme="majorBidi" w:cstheme="majorBidi"/>
          <w:lang w:bidi="he-IL"/>
        </w:rPr>
        <w:t xml:space="preserve">go to the very heart of our </w:t>
      </w:r>
      <w:r w:rsidR="00935D82">
        <w:rPr>
          <w:rFonts w:asciiTheme="majorBidi" w:hAnsiTheme="majorBidi" w:cstheme="majorBidi"/>
          <w:lang w:bidi="he-IL"/>
        </w:rPr>
        <w:t xml:space="preserve">project, in claiming that we fail to do </w:t>
      </w:r>
      <w:r w:rsidR="007801E4">
        <w:rPr>
          <w:rFonts w:asciiTheme="majorBidi" w:hAnsiTheme="majorBidi" w:cstheme="majorBidi"/>
          <w:lang w:bidi="he-IL"/>
        </w:rPr>
        <w:t xml:space="preserve">sufficient </w:t>
      </w:r>
      <w:r w:rsidR="00935D82">
        <w:rPr>
          <w:rFonts w:asciiTheme="majorBidi" w:hAnsiTheme="majorBidi" w:cstheme="majorBidi"/>
          <w:lang w:bidi="he-IL"/>
        </w:rPr>
        <w:t>justice to the reciprocal interpersonal nature of</w:t>
      </w:r>
      <w:r w:rsidR="007801E4">
        <w:rPr>
          <w:rFonts w:asciiTheme="majorBidi" w:hAnsiTheme="majorBidi" w:cstheme="majorBidi"/>
          <w:lang w:bidi="he-IL"/>
        </w:rPr>
        <w:t xml:space="preserve"> the </w:t>
      </w:r>
      <w:r w:rsidR="00CC6B75">
        <w:rPr>
          <w:rFonts w:asciiTheme="majorBidi" w:hAnsiTheme="majorBidi" w:cstheme="majorBidi"/>
          <w:lang w:bidi="he-IL"/>
        </w:rPr>
        <w:t xml:space="preserve">very </w:t>
      </w:r>
      <w:r w:rsidR="007801E4">
        <w:rPr>
          <w:rFonts w:asciiTheme="majorBidi" w:hAnsiTheme="majorBidi" w:cstheme="majorBidi"/>
          <w:lang w:bidi="he-IL"/>
        </w:rPr>
        <w:t>illocutionary act of criticizing</w:t>
      </w:r>
      <w:r w:rsidR="00A95E61">
        <w:rPr>
          <w:rFonts w:asciiTheme="majorBidi" w:hAnsiTheme="majorBidi" w:cstheme="majorBidi"/>
          <w:lang w:bidi="he-IL"/>
        </w:rPr>
        <w:t xml:space="preserve"> on which we base much of our account</w:t>
      </w:r>
      <w:r w:rsidR="007801E4">
        <w:rPr>
          <w:rFonts w:asciiTheme="majorBidi" w:hAnsiTheme="majorBidi" w:cstheme="majorBidi"/>
          <w:lang w:bidi="he-IL"/>
        </w:rPr>
        <w:t>.</w:t>
      </w:r>
      <w:r w:rsidR="00935D82">
        <w:rPr>
          <w:rFonts w:asciiTheme="majorBidi" w:hAnsiTheme="majorBidi" w:cstheme="majorBidi"/>
          <w:lang w:bidi="he-IL"/>
        </w:rPr>
        <w:t xml:space="preserve"> </w:t>
      </w:r>
      <w:r w:rsidR="007801E4">
        <w:rPr>
          <w:rFonts w:asciiTheme="majorBidi" w:hAnsiTheme="majorBidi" w:cstheme="majorBidi"/>
          <w:lang w:bidi="he-IL"/>
        </w:rPr>
        <w:t>To meet Wanderer’s challenge</w:t>
      </w:r>
      <w:r w:rsidR="00A95E61">
        <w:rPr>
          <w:rFonts w:asciiTheme="majorBidi" w:hAnsiTheme="majorBidi" w:cstheme="majorBidi"/>
          <w:lang w:bidi="he-IL"/>
        </w:rPr>
        <w:t>s</w:t>
      </w:r>
      <w:r w:rsidR="007801E4">
        <w:rPr>
          <w:rFonts w:asciiTheme="majorBidi" w:hAnsiTheme="majorBidi" w:cstheme="majorBidi"/>
          <w:lang w:bidi="he-IL"/>
        </w:rPr>
        <w:t>, let us very briefly recapitulate our main argument. T</w:t>
      </w:r>
      <w:r w:rsidR="0036624B">
        <w:rPr>
          <w:rFonts w:asciiTheme="majorBidi" w:hAnsiTheme="majorBidi" w:cstheme="majorBidi"/>
          <w:lang w:bidi="he-IL"/>
        </w:rPr>
        <w:t xml:space="preserve">o </w:t>
      </w:r>
      <w:r w:rsidR="0036624B" w:rsidRPr="007801E4">
        <w:rPr>
          <w:rFonts w:asciiTheme="majorBidi" w:hAnsiTheme="majorBidi" w:cstheme="majorBidi"/>
          <w:i/>
          <w:iCs/>
          <w:lang w:bidi="he-IL"/>
        </w:rPr>
        <w:t>rationally</w:t>
      </w:r>
      <w:r w:rsidR="0036624B">
        <w:rPr>
          <w:rFonts w:asciiTheme="majorBidi" w:hAnsiTheme="majorBidi" w:cstheme="majorBidi"/>
          <w:lang w:bidi="he-IL"/>
        </w:rPr>
        <w:t xml:space="preserve"> change our minds –</w:t>
      </w:r>
      <w:r w:rsidR="00D1778B">
        <w:rPr>
          <w:rFonts w:asciiTheme="majorBidi" w:hAnsiTheme="majorBidi" w:cstheme="majorBidi"/>
          <w:lang w:bidi="he-IL"/>
        </w:rPr>
        <w:t xml:space="preserve"> namely,</w:t>
      </w:r>
      <w:r w:rsidR="0036624B">
        <w:rPr>
          <w:rFonts w:asciiTheme="majorBidi" w:hAnsiTheme="majorBidi" w:cstheme="majorBidi"/>
          <w:lang w:bidi="he-IL"/>
        </w:rPr>
        <w:t xml:space="preserve"> </w:t>
      </w:r>
      <w:r w:rsidR="0036624B" w:rsidRPr="007801E4">
        <w:rPr>
          <w:rFonts w:asciiTheme="majorBidi" w:hAnsiTheme="majorBidi" w:cstheme="majorBidi"/>
          <w:i/>
          <w:iCs/>
          <w:lang w:bidi="he-IL"/>
        </w:rPr>
        <w:t xml:space="preserve">to </w:t>
      </w:r>
      <w:r w:rsidR="00D1778B" w:rsidRPr="007801E4">
        <w:rPr>
          <w:rFonts w:asciiTheme="majorBidi" w:hAnsiTheme="majorBidi" w:cstheme="majorBidi"/>
          <w:i/>
          <w:iCs/>
          <w:lang w:bidi="he-IL"/>
        </w:rPr>
        <w:t>have reason</w:t>
      </w:r>
      <w:r w:rsidR="00D1778B">
        <w:rPr>
          <w:rFonts w:asciiTheme="majorBidi" w:hAnsiTheme="majorBidi" w:cstheme="majorBidi"/>
          <w:lang w:bidi="he-IL"/>
        </w:rPr>
        <w:t xml:space="preserve"> to </w:t>
      </w:r>
      <w:r w:rsidR="0036624B">
        <w:rPr>
          <w:rFonts w:asciiTheme="majorBidi" w:hAnsiTheme="majorBidi" w:cstheme="majorBidi"/>
          <w:lang w:bidi="he-IL"/>
        </w:rPr>
        <w:t xml:space="preserve">replace or modify normative commitments by which we judge – requires </w:t>
      </w:r>
      <w:r w:rsidR="00D1778B">
        <w:rPr>
          <w:rFonts w:asciiTheme="majorBidi" w:hAnsiTheme="majorBidi" w:cstheme="majorBidi"/>
          <w:lang w:bidi="he-IL"/>
        </w:rPr>
        <w:t xml:space="preserve">to be able to </w:t>
      </w:r>
      <w:r w:rsidR="00D1778B" w:rsidRPr="0036624B">
        <w:rPr>
          <w:rFonts w:asciiTheme="majorBidi" w:hAnsiTheme="majorBidi" w:cstheme="majorBidi"/>
          <w:i/>
          <w:iCs/>
          <w:lang w:bidi="he-IL"/>
        </w:rPr>
        <w:t>prospectively</w:t>
      </w:r>
      <w:r w:rsidR="00D1778B">
        <w:rPr>
          <w:rFonts w:asciiTheme="majorBidi" w:hAnsiTheme="majorBidi" w:cstheme="majorBidi"/>
          <w:lang w:bidi="he-IL"/>
        </w:rPr>
        <w:t xml:space="preserve"> </w:t>
      </w:r>
      <w:r w:rsidR="0036624B">
        <w:rPr>
          <w:rFonts w:asciiTheme="majorBidi" w:hAnsiTheme="majorBidi" w:cstheme="majorBidi"/>
          <w:lang w:bidi="he-IL"/>
        </w:rPr>
        <w:t xml:space="preserve">deem </w:t>
      </w:r>
      <w:r w:rsidR="00D1778B">
        <w:rPr>
          <w:rFonts w:asciiTheme="majorBidi" w:hAnsiTheme="majorBidi" w:cstheme="majorBidi"/>
          <w:lang w:bidi="he-IL"/>
        </w:rPr>
        <w:t xml:space="preserve">them </w:t>
      </w:r>
      <w:r w:rsidR="0036624B">
        <w:rPr>
          <w:rFonts w:asciiTheme="majorBidi" w:hAnsiTheme="majorBidi" w:cstheme="majorBidi"/>
          <w:lang w:bidi="he-IL"/>
        </w:rPr>
        <w:lastRenderedPageBreak/>
        <w:t>normatively unworthy of our commitment.</w:t>
      </w:r>
      <w:r w:rsidR="0036624B">
        <w:rPr>
          <w:rStyle w:val="FootnoteReference"/>
          <w:rFonts w:asciiTheme="majorBidi" w:hAnsiTheme="majorBidi" w:cstheme="majorBidi"/>
          <w:lang w:bidi="he-IL"/>
        </w:rPr>
        <w:footnoteReference w:id="3"/>
      </w:r>
      <w:r w:rsidR="0036624B">
        <w:rPr>
          <w:rFonts w:asciiTheme="majorBidi" w:hAnsiTheme="majorBidi" w:cstheme="majorBidi"/>
          <w:lang w:bidi="he-IL"/>
        </w:rPr>
        <w:t xml:space="preserve"> </w:t>
      </w:r>
      <w:r w:rsidR="00146B84">
        <w:rPr>
          <w:rFonts w:asciiTheme="majorBidi" w:hAnsiTheme="majorBidi" w:cstheme="majorBidi"/>
          <w:lang w:bidi="he-IL"/>
        </w:rPr>
        <w:t>Since</w:t>
      </w:r>
      <w:r w:rsidR="00D1778B">
        <w:rPr>
          <w:rFonts w:asciiTheme="majorBidi" w:hAnsiTheme="majorBidi" w:cstheme="majorBidi"/>
          <w:lang w:bidi="he-IL"/>
        </w:rPr>
        <w:t xml:space="preserve"> </w:t>
      </w:r>
      <w:r w:rsidR="00146B84">
        <w:rPr>
          <w:rFonts w:asciiTheme="majorBidi" w:hAnsiTheme="majorBidi" w:cstheme="majorBidi"/>
          <w:lang w:bidi="he-IL"/>
        </w:rPr>
        <w:t>it</w:t>
      </w:r>
      <w:r w:rsidR="00D1778B">
        <w:rPr>
          <w:rFonts w:asciiTheme="majorBidi" w:hAnsiTheme="majorBidi" w:cstheme="majorBidi"/>
          <w:lang w:bidi="he-IL"/>
        </w:rPr>
        <w:t xml:space="preserve"> is </w:t>
      </w:r>
      <w:r w:rsidR="00927D9C">
        <w:rPr>
          <w:rFonts w:asciiTheme="majorBidi" w:hAnsiTheme="majorBidi" w:cstheme="majorBidi"/>
          <w:lang w:bidi="he-IL"/>
        </w:rPr>
        <w:t xml:space="preserve">logically </w:t>
      </w:r>
      <w:r w:rsidR="00D1778B">
        <w:rPr>
          <w:rFonts w:asciiTheme="majorBidi" w:hAnsiTheme="majorBidi" w:cstheme="majorBidi"/>
          <w:lang w:bidi="he-IL"/>
        </w:rPr>
        <w:t>impossible</w:t>
      </w:r>
      <w:r w:rsidR="00146B84">
        <w:rPr>
          <w:rStyle w:val="FootnoteReference"/>
          <w:rFonts w:asciiTheme="majorBidi" w:hAnsiTheme="majorBidi" w:cstheme="majorBidi"/>
          <w:lang w:bidi="he-IL"/>
        </w:rPr>
        <w:footnoteReference w:id="4"/>
      </w:r>
      <w:r w:rsidR="00146B84">
        <w:rPr>
          <w:rFonts w:asciiTheme="majorBidi" w:hAnsiTheme="majorBidi" w:cstheme="majorBidi"/>
          <w:lang w:bidi="he-IL"/>
        </w:rPr>
        <w:t xml:space="preserve"> to ever self-mount such an argument</w:t>
      </w:r>
      <w:r w:rsidR="00927D9C">
        <w:rPr>
          <w:rFonts w:asciiTheme="majorBidi" w:hAnsiTheme="majorBidi" w:cstheme="majorBidi"/>
          <w:lang w:bidi="he-IL"/>
        </w:rPr>
        <w:t>, it would seem, as Rorty argue</w:t>
      </w:r>
      <w:r w:rsidR="00A35BA3">
        <w:rPr>
          <w:rFonts w:asciiTheme="majorBidi" w:hAnsiTheme="majorBidi" w:cstheme="majorBidi"/>
          <w:lang w:bidi="he-IL"/>
        </w:rPr>
        <w:t>s</w:t>
      </w:r>
      <w:r w:rsidR="00927D9C">
        <w:rPr>
          <w:rFonts w:asciiTheme="majorBidi" w:hAnsiTheme="majorBidi" w:cstheme="majorBidi"/>
          <w:lang w:bidi="he-IL"/>
        </w:rPr>
        <w:t xml:space="preserve"> insi</w:t>
      </w:r>
      <w:r w:rsidR="00A35BA3">
        <w:rPr>
          <w:rFonts w:asciiTheme="majorBidi" w:hAnsiTheme="majorBidi" w:cstheme="majorBidi"/>
          <w:lang w:bidi="he-IL"/>
        </w:rPr>
        <w:t>s</w:t>
      </w:r>
      <w:r w:rsidR="00927D9C">
        <w:rPr>
          <w:rFonts w:asciiTheme="majorBidi" w:hAnsiTheme="majorBidi" w:cstheme="majorBidi"/>
          <w:lang w:bidi="he-IL"/>
        </w:rPr>
        <w:t>tently,</w:t>
      </w:r>
      <w:r w:rsidR="00927D9C">
        <w:rPr>
          <w:rStyle w:val="FootnoteReference"/>
          <w:rFonts w:asciiTheme="majorBidi" w:hAnsiTheme="majorBidi" w:cstheme="majorBidi"/>
          <w:lang w:bidi="he-IL"/>
        </w:rPr>
        <w:footnoteReference w:id="5"/>
      </w:r>
      <w:r w:rsidR="00927D9C">
        <w:rPr>
          <w:rFonts w:asciiTheme="majorBidi" w:hAnsiTheme="majorBidi" w:cstheme="majorBidi"/>
          <w:lang w:bidi="he-IL"/>
        </w:rPr>
        <w:t xml:space="preserve"> that the best we could ever do is to experiment ironically in normative </w:t>
      </w:r>
      <w:r w:rsidR="003633AE">
        <w:rPr>
          <w:rFonts w:asciiTheme="majorBidi" w:hAnsiTheme="majorBidi" w:cstheme="majorBidi"/>
          <w:lang w:bidi="he-IL"/>
        </w:rPr>
        <w:t>self-</w:t>
      </w:r>
      <w:r w:rsidR="00927D9C">
        <w:rPr>
          <w:rFonts w:asciiTheme="majorBidi" w:hAnsiTheme="majorBidi" w:cstheme="majorBidi"/>
          <w:lang w:bidi="he-IL"/>
        </w:rPr>
        <w:t>re</w:t>
      </w:r>
      <w:r w:rsidR="005A4EDC">
        <w:rPr>
          <w:rFonts w:asciiTheme="majorBidi" w:hAnsiTheme="majorBidi" w:cstheme="majorBidi"/>
          <w:lang w:bidi="he-IL"/>
        </w:rPr>
        <w:t>-</w:t>
      </w:r>
      <w:r w:rsidR="00927D9C">
        <w:rPr>
          <w:rFonts w:asciiTheme="majorBidi" w:hAnsiTheme="majorBidi" w:cstheme="majorBidi"/>
          <w:lang w:bidi="he-IL"/>
        </w:rPr>
        <w:t>description with the hope of hitting on an alternative we’d find appealing in retrospect.</w:t>
      </w:r>
      <w:r w:rsidR="00676C83">
        <w:rPr>
          <w:rFonts w:asciiTheme="majorBidi" w:hAnsiTheme="majorBidi" w:cstheme="majorBidi" w:hint="cs"/>
          <w:rtl/>
          <w:lang w:bidi="he-IL"/>
        </w:rPr>
        <w:t xml:space="preserve"> </w:t>
      </w:r>
      <w:r w:rsidR="003633AE">
        <w:rPr>
          <w:rFonts w:asciiTheme="majorBidi" w:hAnsiTheme="majorBidi" w:cstheme="majorBidi"/>
          <w:lang w:bidi="he-IL"/>
        </w:rPr>
        <w:t xml:space="preserve">The </w:t>
      </w:r>
      <w:r w:rsidR="000E1C50">
        <w:rPr>
          <w:rFonts w:asciiTheme="majorBidi" w:hAnsiTheme="majorBidi" w:cstheme="majorBidi"/>
          <w:lang w:bidi="he-IL"/>
        </w:rPr>
        <w:t>sheer</w:t>
      </w:r>
      <w:r w:rsidR="003633AE">
        <w:rPr>
          <w:rFonts w:asciiTheme="majorBidi" w:hAnsiTheme="majorBidi" w:cstheme="majorBidi"/>
          <w:lang w:bidi="he-IL"/>
        </w:rPr>
        <w:t xml:space="preserve"> outrageousness of such a thought with respect to our epistemic, moral, political and religious norms constitutes the problematic</w:t>
      </w:r>
      <w:r w:rsidR="007801E4">
        <w:rPr>
          <w:rFonts w:asciiTheme="majorBidi" w:hAnsiTheme="majorBidi" w:cstheme="majorBidi"/>
          <w:lang w:bidi="he-IL"/>
        </w:rPr>
        <w:t xml:space="preserve"> that animates </w:t>
      </w:r>
      <w:r w:rsidR="004A31B8">
        <w:rPr>
          <w:rFonts w:asciiTheme="majorBidi" w:hAnsiTheme="majorBidi" w:cstheme="majorBidi"/>
          <w:lang w:bidi="he-IL"/>
        </w:rPr>
        <w:t>our</w:t>
      </w:r>
      <w:r w:rsidR="007801E4">
        <w:rPr>
          <w:rFonts w:asciiTheme="majorBidi" w:hAnsiTheme="majorBidi" w:cstheme="majorBidi"/>
          <w:lang w:bidi="he-IL"/>
        </w:rPr>
        <w:t xml:space="preserve"> book</w:t>
      </w:r>
      <w:r w:rsidR="003633AE">
        <w:rPr>
          <w:rFonts w:asciiTheme="majorBidi" w:hAnsiTheme="majorBidi" w:cstheme="majorBidi"/>
          <w:lang w:bidi="he-IL"/>
        </w:rPr>
        <w:t>. It is a</w:t>
      </w:r>
      <w:r w:rsidR="000E1C50">
        <w:rPr>
          <w:rFonts w:asciiTheme="majorBidi" w:hAnsiTheme="majorBidi" w:cstheme="majorBidi"/>
          <w:lang w:bidi="he-IL"/>
        </w:rPr>
        <w:t xml:space="preserve"> problem that concerns the decidedly </w:t>
      </w:r>
      <w:r w:rsidR="000E1C50" w:rsidRPr="00803591">
        <w:rPr>
          <w:rFonts w:asciiTheme="majorBidi" w:hAnsiTheme="majorBidi" w:cstheme="majorBidi"/>
          <w:i/>
          <w:iCs/>
          <w:lang w:bidi="he-IL"/>
        </w:rPr>
        <w:t>intrapersonal</w:t>
      </w:r>
      <w:r w:rsidR="000E1C50">
        <w:rPr>
          <w:rFonts w:asciiTheme="majorBidi" w:hAnsiTheme="majorBidi" w:cstheme="majorBidi"/>
          <w:lang w:bidi="he-IL"/>
        </w:rPr>
        <w:t xml:space="preserve"> realm of human agency, human reasoning, and humanly deliberated action</w:t>
      </w:r>
      <w:r w:rsidR="00840BD0">
        <w:rPr>
          <w:rFonts w:asciiTheme="majorBidi" w:hAnsiTheme="majorBidi" w:cstheme="majorBidi"/>
          <w:lang w:bidi="he-IL"/>
        </w:rPr>
        <w:t xml:space="preserve">, </w:t>
      </w:r>
      <w:r w:rsidR="004A31B8">
        <w:rPr>
          <w:rFonts w:asciiTheme="majorBidi" w:hAnsiTheme="majorBidi" w:cstheme="majorBidi"/>
          <w:lang w:bidi="he-IL"/>
        </w:rPr>
        <w:t>implying</w:t>
      </w:r>
      <w:r w:rsidR="00840BD0">
        <w:rPr>
          <w:rFonts w:asciiTheme="majorBidi" w:hAnsiTheme="majorBidi" w:cstheme="majorBidi"/>
          <w:lang w:bidi="he-IL"/>
        </w:rPr>
        <w:t xml:space="preserve"> an intolerable constraint on our very rationality</w:t>
      </w:r>
      <w:r w:rsidR="000E1C50">
        <w:rPr>
          <w:rFonts w:asciiTheme="majorBidi" w:hAnsiTheme="majorBidi" w:cstheme="majorBidi"/>
          <w:lang w:bidi="he-IL"/>
        </w:rPr>
        <w:t xml:space="preserve">. </w:t>
      </w:r>
      <w:r w:rsidR="00803591">
        <w:rPr>
          <w:rFonts w:asciiTheme="majorBidi" w:hAnsiTheme="majorBidi" w:cstheme="majorBidi"/>
          <w:lang w:bidi="he-IL"/>
        </w:rPr>
        <w:t xml:space="preserve">It is also a problem, </w:t>
      </w:r>
      <w:r w:rsidR="004A31B8">
        <w:rPr>
          <w:rFonts w:asciiTheme="majorBidi" w:hAnsiTheme="majorBidi" w:cstheme="majorBidi"/>
          <w:lang w:bidi="he-IL"/>
        </w:rPr>
        <w:t xml:space="preserve">as </w:t>
      </w:r>
      <w:r w:rsidR="00803591">
        <w:rPr>
          <w:rFonts w:asciiTheme="majorBidi" w:hAnsiTheme="majorBidi" w:cstheme="majorBidi"/>
          <w:lang w:bidi="he-IL"/>
        </w:rPr>
        <w:t xml:space="preserve">we </w:t>
      </w:r>
      <w:r w:rsidR="004A31B8">
        <w:rPr>
          <w:rFonts w:asciiTheme="majorBidi" w:hAnsiTheme="majorBidi" w:cstheme="majorBidi"/>
          <w:lang w:bidi="he-IL"/>
        </w:rPr>
        <w:t>show</w:t>
      </w:r>
      <w:r w:rsidR="00803591">
        <w:rPr>
          <w:rFonts w:asciiTheme="majorBidi" w:hAnsiTheme="majorBidi" w:cstheme="majorBidi"/>
          <w:lang w:bidi="he-IL"/>
        </w:rPr>
        <w:t xml:space="preserve"> in detail</w:t>
      </w:r>
      <w:r w:rsidR="004A31B8">
        <w:rPr>
          <w:rStyle w:val="FootnoteReference"/>
          <w:rFonts w:asciiTheme="majorBidi" w:hAnsiTheme="majorBidi" w:cstheme="majorBidi"/>
          <w:lang w:bidi="he-IL"/>
        </w:rPr>
        <w:footnoteReference w:id="6"/>
      </w:r>
      <w:r w:rsidR="00803591">
        <w:rPr>
          <w:rFonts w:asciiTheme="majorBidi" w:hAnsiTheme="majorBidi" w:cstheme="majorBidi"/>
          <w:lang w:bidi="he-IL"/>
        </w:rPr>
        <w:t xml:space="preserve">, that </w:t>
      </w:r>
      <w:r w:rsidR="007801E4">
        <w:rPr>
          <w:rFonts w:asciiTheme="majorBidi" w:hAnsiTheme="majorBidi" w:cstheme="majorBidi"/>
          <w:lang w:bidi="he-IL"/>
        </w:rPr>
        <w:t>has</w:t>
      </w:r>
      <w:r w:rsidR="00803591">
        <w:rPr>
          <w:rFonts w:asciiTheme="majorBidi" w:hAnsiTheme="majorBidi" w:cstheme="majorBidi"/>
          <w:lang w:bidi="he-IL"/>
        </w:rPr>
        <w:t xml:space="preserve"> </w:t>
      </w:r>
      <w:r w:rsidR="005A4EDC">
        <w:rPr>
          <w:rFonts w:asciiTheme="majorBidi" w:hAnsiTheme="majorBidi" w:cstheme="majorBidi"/>
          <w:lang w:bidi="he-IL"/>
        </w:rPr>
        <w:t>stumped</w:t>
      </w:r>
      <w:r w:rsidR="00803591">
        <w:rPr>
          <w:rFonts w:asciiTheme="majorBidi" w:hAnsiTheme="majorBidi" w:cstheme="majorBidi"/>
          <w:lang w:bidi="he-IL"/>
        </w:rPr>
        <w:t xml:space="preserve"> the entire philosophical community.</w:t>
      </w:r>
    </w:p>
    <w:p w14:paraId="0C19F1A3" w14:textId="3C75C812" w:rsidR="00803591" w:rsidRDefault="00803591" w:rsidP="00676C83">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The novel solution proposed </w:t>
      </w:r>
      <w:r w:rsidR="000E4613">
        <w:rPr>
          <w:rFonts w:asciiTheme="majorBidi" w:hAnsiTheme="majorBidi" w:cstheme="majorBidi"/>
          <w:lang w:bidi="he-IL"/>
        </w:rPr>
        <w:t>in</w:t>
      </w:r>
      <w:r>
        <w:rPr>
          <w:rFonts w:asciiTheme="majorBidi" w:hAnsiTheme="majorBidi" w:cstheme="majorBidi"/>
          <w:lang w:bidi="he-IL"/>
        </w:rPr>
        <w:t xml:space="preserve"> </w:t>
      </w:r>
      <w:r w:rsidRPr="00FB23B1">
        <w:rPr>
          <w:rFonts w:asciiTheme="majorBidi" w:hAnsiTheme="majorBidi" w:cstheme="majorBidi"/>
          <w:i/>
          <w:iCs/>
          <w:lang w:bidi="he-IL"/>
        </w:rPr>
        <w:t>The View from Within</w:t>
      </w:r>
      <w:r w:rsidR="00E00083">
        <w:rPr>
          <w:rFonts w:asciiTheme="majorBidi" w:hAnsiTheme="majorBidi" w:cstheme="majorBidi"/>
          <w:lang w:bidi="he-IL"/>
        </w:rPr>
        <w:t xml:space="preserve"> is to argue that</w:t>
      </w:r>
      <w:r w:rsidR="00BF6E6C">
        <w:rPr>
          <w:rFonts w:asciiTheme="majorBidi" w:hAnsiTheme="majorBidi" w:cstheme="majorBidi"/>
          <w:lang w:bidi="he-IL"/>
        </w:rPr>
        <w:t xml:space="preserve"> it is possible</w:t>
      </w:r>
      <w:r w:rsidR="00840BD0">
        <w:rPr>
          <w:rFonts w:asciiTheme="majorBidi" w:hAnsiTheme="majorBidi" w:cstheme="majorBidi"/>
          <w:lang w:bidi="he-IL"/>
        </w:rPr>
        <w:t xml:space="preserve"> </w:t>
      </w:r>
      <w:r w:rsidR="00BF6E6C">
        <w:rPr>
          <w:rFonts w:asciiTheme="majorBidi" w:hAnsiTheme="majorBidi" w:cstheme="majorBidi"/>
          <w:lang w:bidi="he-IL"/>
        </w:rPr>
        <w:t xml:space="preserve">to achieve the level of self-alienation required for such feats of normative self-critique, but only by exposure to reasoned </w:t>
      </w:r>
      <w:r w:rsidR="00BF6E6C" w:rsidRPr="00BF6E6C">
        <w:rPr>
          <w:rFonts w:asciiTheme="majorBidi" w:hAnsiTheme="majorBidi" w:cstheme="majorBidi"/>
          <w:i/>
          <w:iCs/>
          <w:lang w:bidi="he-IL"/>
        </w:rPr>
        <w:t>external</w:t>
      </w:r>
      <w:r w:rsidR="00BF6E6C">
        <w:rPr>
          <w:rFonts w:asciiTheme="majorBidi" w:hAnsiTheme="majorBidi" w:cstheme="majorBidi"/>
          <w:lang w:bidi="he-IL"/>
        </w:rPr>
        <w:t xml:space="preserve"> </w:t>
      </w:r>
      <w:r w:rsidR="00676C83">
        <w:rPr>
          <w:rFonts w:asciiTheme="majorBidi" w:hAnsiTheme="majorBidi" w:cstheme="majorBidi"/>
          <w:lang w:bidi="he-IL"/>
        </w:rPr>
        <w:t>normative criticism</w:t>
      </w:r>
      <w:r w:rsidR="00BF6E6C">
        <w:rPr>
          <w:rFonts w:asciiTheme="majorBidi" w:hAnsiTheme="majorBidi" w:cstheme="majorBidi"/>
          <w:lang w:bidi="he-IL"/>
        </w:rPr>
        <w:t>, despite the fact that in pri</w:t>
      </w:r>
      <w:r w:rsidR="00BE3492">
        <w:rPr>
          <w:rFonts w:asciiTheme="majorBidi" w:hAnsiTheme="majorBidi" w:cstheme="majorBidi"/>
          <w:lang w:bidi="he-IL"/>
        </w:rPr>
        <w:t>nciple that too</w:t>
      </w:r>
      <w:r w:rsidR="000E4613">
        <w:rPr>
          <w:rFonts w:asciiTheme="majorBidi" w:hAnsiTheme="majorBidi" w:cstheme="majorBidi"/>
          <w:lang w:bidi="he-IL"/>
        </w:rPr>
        <w:t xml:space="preserve"> </w:t>
      </w:r>
      <w:r w:rsidR="000E4613">
        <w:rPr>
          <w:rFonts w:asciiTheme="majorBidi" w:hAnsiTheme="majorBidi" w:cstheme="majorBidi"/>
          <w:i/>
          <w:iCs/>
          <w:lang w:bidi="he-IL"/>
        </w:rPr>
        <w:t>can n</w:t>
      </w:r>
      <w:r w:rsidR="00BE3492" w:rsidRPr="00840BD0">
        <w:rPr>
          <w:rFonts w:asciiTheme="majorBidi" w:hAnsiTheme="majorBidi" w:cstheme="majorBidi"/>
          <w:i/>
          <w:iCs/>
          <w:lang w:bidi="he-IL"/>
        </w:rPr>
        <w:t xml:space="preserve">ever </w:t>
      </w:r>
      <w:r w:rsidR="00BF6E6C" w:rsidRPr="00840BD0">
        <w:rPr>
          <w:rFonts w:asciiTheme="majorBidi" w:hAnsiTheme="majorBidi" w:cstheme="majorBidi"/>
          <w:i/>
          <w:iCs/>
          <w:lang w:bidi="he-IL"/>
        </w:rPr>
        <w:t>convinc</w:t>
      </w:r>
      <w:r w:rsidR="000E4613">
        <w:rPr>
          <w:rFonts w:asciiTheme="majorBidi" w:hAnsiTheme="majorBidi" w:cstheme="majorBidi"/>
          <w:i/>
          <w:iCs/>
          <w:lang w:bidi="he-IL"/>
        </w:rPr>
        <w:t>e</w:t>
      </w:r>
      <w:r w:rsidR="00BF6E6C">
        <w:rPr>
          <w:rFonts w:asciiTheme="majorBidi" w:hAnsiTheme="majorBidi" w:cstheme="majorBidi"/>
          <w:lang w:bidi="he-IL"/>
        </w:rPr>
        <w:t xml:space="preserve">, for exactly the same reason that it is impossible </w:t>
      </w:r>
      <w:r w:rsidR="00840BD0">
        <w:rPr>
          <w:rFonts w:asciiTheme="majorBidi" w:hAnsiTheme="majorBidi" w:cstheme="majorBidi"/>
          <w:lang w:bidi="he-IL"/>
        </w:rPr>
        <w:t xml:space="preserve">to </w:t>
      </w:r>
      <w:r w:rsidR="00BE3492">
        <w:rPr>
          <w:rFonts w:asciiTheme="majorBidi" w:hAnsiTheme="majorBidi" w:cstheme="majorBidi"/>
          <w:lang w:bidi="he-IL"/>
        </w:rPr>
        <w:t xml:space="preserve">ever </w:t>
      </w:r>
      <w:r w:rsidR="00BF6E6C">
        <w:rPr>
          <w:rFonts w:asciiTheme="majorBidi" w:hAnsiTheme="majorBidi" w:cstheme="majorBidi"/>
          <w:lang w:bidi="he-IL"/>
        </w:rPr>
        <w:t>frame such arguments oneself!</w:t>
      </w:r>
      <w:r w:rsidR="00840BD0">
        <w:rPr>
          <w:rFonts w:asciiTheme="majorBidi" w:hAnsiTheme="majorBidi" w:cstheme="majorBidi"/>
          <w:lang w:bidi="he-IL"/>
        </w:rPr>
        <w:t xml:space="preserve"> </w:t>
      </w:r>
    </w:p>
    <w:p w14:paraId="1C7DB133" w14:textId="107C3106" w:rsidR="00E44CD6" w:rsidRDefault="00BF6E6C" w:rsidP="00676C83">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We, therefore, have no quarrel at all with Wanderer’s splendid account of the </w:t>
      </w:r>
      <w:r w:rsidR="00840BD0">
        <w:rPr>
          <w:rFonts w:asciiTheme="majorBidi" w:hAnsiTheme="majorBidi" w:cstheme="majorBidi"/>
          <w:lang w:bidi="he-IL"/>
        </w:rPr>
        <w:t xml:space="preserve">illocutionary </w:t>
      </w:r>
      <w:r>
        <w:rPr>
          <w:rFonts w:asciiTheme="majorBidi" w:hAnsiTheme="majorBidi" w:cstheme="majorBidi"/>
          <w:lang w:bidi="he-IL"/>
        </w:rPr>
        <w:t>speech act</w:t>
      </w:r>
      <w:r w:rsidR="00840BD0">
        <w:rPr>
          <w:rFonts w:asciiTheme="majorBidi" w:hAnsiTheme="majorBidi" w:cstheme="majorBidi"/>
          <w:lang w:bidi="he-IL"/>
        </w:rPr>
        <w:t xml:space="preserve"> in general, or for that of criticizing</w:t>
      </w:r>
      <w:r>
        <w:rPr>
          <w:rFonts w:asciiTheme="majorBidi" w:hAnsiTheme="majorBidi" w:cstheme="majorBidi"/>
          <w:lang w:bidi="he-IL"/>
        </w:rPr>
        <w:t xml:space="preserve">. In fact we agree with everything his paper claims, except for one thing. The convincing power of critical exchange is limited in principle to non-normative critique, and it is with respect to such necessarily </w:t>
      </w:r>
      <w:r w:rsidRPr="000E4613">
        <w:rPr>
          <w:rFonts w:asciiTheme="majorBidi" w:hAnsiTheme="majorBidi" w:cstheme="majorBidi"/>
          <w:i/>
          <w:iCs/>
          <w:lang w:bidi="he-IL"/>
        </w:rPr>
        <w:t>unconvincing</w:t>
      </w:r>
      <w:r>
        <w:rPr>
          <w:rFonts w:asciiTheme="majorBidi" w:hAnsiTheme="majorBidi" w:cstheme="majorBidi"/>
          <w:lang w:bidi="he-IL"/>
        </w:rPr>
        <w:t xml:space="preserve"> arguments, that we stake our claim!</w:t>
      </w:r>
      <w:r w:rsidR="00840BD0">
        <w:rPr>
          <w:rFonts w:asciiTheme="majorBidi" w:hAnsiTheme="majorBidi" w:cstheme="majorBidi"/>
          <w:lang w:bidi="he-IL"/>
        </w:rPr>
        <w:t xml:space="preserve"> But, again, </w:t>
      </w:r>
      <w:r w:rsidR="004517D1">
        <w:rPr>
          <w:rFonts w:asciiTheme="majorBidi" w:hAnsiTheme="majorBidi" w:cstheme="majorBidi"/>
          <w:lang w:bidi="he-IL"/>
        </w:rPr>
        <w:t xml:space="preserve">we </w:t>
      </w:r>
      <w:r w:rsidR="000E4613">
        <w:rPr>
          <w:rFonts w:asciiTheme="majorBidi" w:hAnsiTheme="majorBidi" w:cstheme="majorBidi"/>
          <w:lang w:bidi="he-IL"/>
        </w:rPr>
        <w:t>do so</w:t>
      </w:r>
      <w:r w:rsidR="004517D1">
        <w:rPr>
          <w:rFonts w:asciiTheme="majorBidi" w:hAnsiTheme="majorBidi" w:cstheme="majorBidi"/>
          <w:lang w:bidi="he-IL"/>
        </w:rPr>
        <w:t xml:space="preserve"> </w:t>
      </w:r>
      <w:r w:rsidR="00840BD0">
        <w:rPr>
          <w:rFonts w:asciiTheme="majorBidi" w:hAnsiTheme="majorBidi" w:cstheme="majorBidi"/>
          <w:lang w:bidi="he-IL"/>
        </w:rPr>
        <w:t xml:space="preserve">without detracting </w:t>
      </w:r>
      <w:r w:rsidR="004517D1">
        <w:rPr>
          <w:rFonts w:asciiTheme="majorBidi" w:hAnsiTheme="majorBidi" w:cstheme="majorBidi"/>
          <w:lang w:bidi="he-IL"/>
        </w:rPr>
        <w:t xml:space="preserve">at all </w:t>
      </w:r>
      <w:r w:rsidR="00840BD0">
        <w:rPr>
          <w:rFonts w:asciiTheme="majorBidi" w:hAnsiTheme="majorBidi" w:cstheme="majorBidi"/>
          <w:lang w:bidi="he-IL"/>
        </w:rPr>
        <w:t>from Wanderer’s analysis. When criticizing another person’s norms – as when</w:t>
      </w:r>
      <w:r w:rsidR="004517D1">
        <w:rPr>
          <w:rFonts w:asciiTheme="majorBidi" w:hAnsiTheme="majorBidi" w:cstheme="majorBidi"/>
          <w:lang w:bidi="he-IL"/>
        </w:rPr>
        <w:t xml:space="preserve"> cons</w:t>
      </w:r>
      <w:r w:rsidR="00676C83">
        <w:rPr>
          <w:rFonts w:asciiTheme="majorBidi" w:hAnsiTheme="majorBidi" w:cstheme="majorBidi"/>
          <w:lang w:bidi="he-IL"/>
        </w:rPr>
        <w:t>e</w:t>
      </w:r>
      <w:r w:rsidR="004517D1">
        <w:rPr>
          <w:rFonts w:asciiTheme="majorBidi" w:hAnsiTheme="majorBidi" w:cstheme="majorBidi"/>
          <w:lang w:bidi="he-IL"/>
        </w:rPr>
        <w:t>rvatives criticize liberals</w:t>
      </w:r>
      <w:r w:rsidR="000E4613">
        <w:rPr>
          <w:rFonts w:asciiTheme="majorBidi" w:hAnsiTheme="majorBidi" w:cstheme="majorBidi"/>
          <w:lang w:bidi="he-IL"/>
        </w:rPr>
        <w:t xml:space="preserve"> for their liberalism</w:t>
      </w:r>
      <w:r w:rsidR="004517D1">
        <w:rPr>
          <w:rFonts w:asciiTheme="majorBidi" w:hAnsiTheme="majorBidi" w:cstheme="majorBidi"/>
          <w:lang w:bidi="he-IL"/>
        </w:rPr>
        <w:t xml:space="preserve"> – we indeed construct our arguments with a view to convince. The person criticized knows </w:t>
      </w:r>
      <w:r w:rsidR="000E4613">
        <w:rPr>
          <w:rFonts w:asciiTheme="majorBidi" w:hAnsiTheme="majorBidi" w:cstheme="majorBidi"/>
          <w:lang w:bidi="he-IL"/>
        </w:rPr>
        <w:t xml:space="preserve">very </w:t>
      </w:r>
      <w:r w:rsidR="004517D1">
        <w:rPr>
          <w:rFonts w:asciiTheme="majorBidi" w:hAnsiTheme="majorBidi" w:cstheme="majorBidi"/>
          <w:lang w:bidi="he-IL"/>
        </w:rPr>
        <w:t xml:space="preserve">well </w:t>
      </w:r>
      <w:r w:rsidR="004517D1">
        <w:rPr>
          <w:rFonts w:asciiTheme="majorBidi" w:hAnsiTheme="majorBidi" w:cstheme="majorBidi"/>
          <w:lang w:bidi="he-IL"/>
        </w:rPr>
        <w:lastRenderedPageBreak/>
        <w:t>that he is being criticized, and expected by his critic to be convinced – just as Wanderer describes.</w:t>
      </w:r>
      <w:r w:rsidR="00E44CD6">
        <w:rPr>
          <w:rFonts w:asciiTheme="majorBidi" w:hAnsiTheme="majorBidi" w:cstheme="majorBidi"/>
          <w:lang w:bidi="he-IL"/>
        </w:rPr>
        <w:t xml:space="preserve"> </w:t>
      </w:r>
      <w:r w:rsidR="00676C83">
        <w:rPr>
          <w:rFonts w:asciiTheme="majorBidi" w:hAnsiTheme="majorBidi" w:cstheme="majorBidi"/>
          <w:lang w:bidi="he-IL"/>
        </w:rPr>
        <w:t>But</w:t>
      </w:r>
      <w:r w:rsidR="00E44CD6">
        <w:rPr>
          <w:rFonts w:asciiTheme="majorBidi" w:hAnsiTheme="majorBidi" w:cstheme="majorBidi"/>
          <w:lang w:bidi="he-IL"/>
        </w:rPr>
        <w:t xml:space="preserve"> there is more to convincing than </w:t>
      </w:r>
      <w:r w:rsidR="000E4613">
        <w:rPr>
          <w:rFonts w:asciiTheme="majorBidi" w:hAnsiTheme="majorBidi" w:cstheme="majorBidi"/>
          <w:lang w:bidi="he-IL"/>
        </w:rPr>
        <w:t>intending it</w:t>
      </w:r>
      <w:r w:rsidR="00E44CD6">
        <w:rPr>
          <w:rFonts w:asciiTheme="majorBidi" w:hAnsiTheme="majorBidi" w:cstheme="majorBidi"/>
          <w:lang w:bidi="he-IL"/>
        </w:rPr>
        <w:t xml:space="preserve">. We can only be convinced by arguments we deem </w:t>
      </w:r>
      <w:r w:rsidR="00676C83">
        <w:rPr>
          <w:rFonts w:asciiTheme="majorBidi" w:hAnsiTheme="majorBidi" w:cstheme="majorBidi"/>
          <w:lang w:bidi="he-IL"/>
        </w:rPr>
        <w:t xml:space="preserve">to be </w:t>
      </w:r>
      <w:r w:rsidR="004D695A">
        <w:rPr>
          <w:rFonts w:asciiTheme="majorBidi" w:hAnsiTheme="majorBidi" w:cstheme="majorBidi"/>
          <w:lang w:bidi="he-IL"/>
        </w:rPr>
        <w:t>not only</w:t>
      </w:r>
      <w:r w:rsidR="00E44CD6">
        <w:rPr>
          <w:rFonts w:asciiTheme="majorBidi" w:hAnsiTheme="majorBidi" w:cstheme="majorBidi"/>
          <w:lang w:bidi="he-IL"/>
        </w:rPr>
        <w:t xml:space="preserve"> valid, but sound. Prudent critics know this, and therefore level their critical arguments </w:t>
      </w:r>
      <w:r w:rsidR="004D695A">
        <w:rPr>
          <w:rFonts w:asciiTheme="majorBidi" w:hAnsiTheme="majorBidi" w:cstheme="majorBidi"/>
          <w:lang w:bidi="he-IL"/>
        </w:rPr>
        <w:t xml:space="preserve">on the basis of premises to which, they believe, those they criticize assent. In most cases the illocutionary, interpersonal act of criticizing – i.e. when the critic aims to convince, and the person criticized knows this – will not </w:t>
      </w:r>
      <w:r w:rsidR="0087568B">
        <w:rPr>
          <w:rFonts w:asciiTheme="majorBidi" w:hAnsiTheme="majorBidi" w:cstheme="majorBidi"/>
          <w:lang w:bidi="he-IL"/>
        </w:rPr>
        <w:t xml:space="preserve">be </w:t>
      </w:r>
      <w:r w:rsidR="004D695A">
        <w:rPr>
          <w:rFonts w:asciiTheme="majorBidi" w:hAnsiTheme="majorBidi" w:cstheme="majorBidi"/>
          <w:lang w:bidi="he-IL"/>
        </w:rPr>
        <w:t xml:space="preserve">said to fail if the person criticized fails to be convinced, and responds with a counter-argument. </w:t>
      </w:r>
      <w:r w:rsidR="0003385A">
        <w:rPr>
          <w:rFonts w:asciiTheme="majorBidi" w:hAnsiTheme="majorBidi" w:cstheme="majorBidi"/>
          <w:lang w:bidi="he-IL"/>
        </w:rPr>
        <w:t xml:space="preserve">It will be said to fail, only when </w:t>
      </w:r>
      <w:r w:rsidR="0087568B">
        <w:rPr>
          <w:rFonts w:asciiTheme="majorBidi" w:hAnsiTheme="majorBidi" w:cstheme="majorBidi"/>
          <w:lang w:bidi="he-IL"/>
        </w:rPr>
        <w:t xml:space="preserve">the </w:t>
      </w:r>
      <w:r w:rsidR="00CC2EDB">
        <w:rPr>
          <w:rFonts w:asciiTheme="majorBidi" w:hAnsiTheme="majorBidi" w:cstheme="majorBidi"/>
          <w:lang w:bidi="he-IL"/>
        </w:rPr>
        <w:t xml:space="preserve">person criticized </w:t>
      </w:r>
      <w:r w:rsidR="0003385A">
        <w:rPr>
          <w:rFonts w:asciiTheme="majorBidi" w:hAnsiTheme="majorBidi" w:cstheme="majorBidi"/>
          <w:lang w:bidi="he-IL"/>
        </w:rPr>
        <w:t>knowingly ignore</w:t>
      </w:r>
      <w:r w:rsidR="00CC2EDB">
        <w:rPr>
          <w:rFonts w:asciiTheme="majorBidi" w:hAnsiTheme="majorBidi" w:cstheme="majorBidi"/>
          <w:lang w:bidi="he-IL"/>
        </w:rPr>
        <w:t>s the</w:t>
      </w:r>
      <w:r w:rsidR="00CC2EDB" w:rsidRPr="00CC2EDB">
        <w:rPr>
          <w:rFonts w:asciiTheme="majorBidi" w:hAnsiTheme="majorBidi" w:cstheme="majorBidi"/>
          <w:lang w:bidi="he-IL"/>
        </w:rPr>
        <w:t xml:space="preserve"> </w:t>
      </w:r>
      <w:r w:rsidR="00CC2EDB">
        <w:rPr>
          <w:rFonts w:asciiTheme="majorBidi" w:hAnsiTheme="majorBidi" w:cstheme="majorBidi"/>
          <w:lang w:bidi="he-IL"/>
        </w:rPr>
        <w:t>argument</w:t>
      </w:r>
      <w:r w:rsidR="0003385A">
        <w:rPr>
          <w:rFonts w:asciiTheme="majorBidi" w:hAnsiTheme="majorBidi" w:cstheme="majorBidi"/>
          <w:lang w:bidi="he-IL"/>
        </w:rPr>
        <w:t>, or defensively dismisse</w:t>
      </w:r>
      <w:r w:rsidR="00CC2EDB">
        <w:rPr>
          <w:rFonts w:asciiTheme="majorBidi" w:hAnsiTheme="majorBidi" w:cstheme="majorBidi"/>
          <w:lang w:bidi="he-IL"/>
        </w:rPr>
        <w:t>s it</w:t>
      </w:r>
      <w:r w:rsidR="0003385A">
        <w:rPr>
          <w:rFonts w:asciiTheme="majorBidi" w:hAnsiTheme="majorBidi" w:cstheme="majorBidi"/>
          <w:lang w:bidi="he-IL"/>
        </w:rPr>
        <w:t>.</w:t>
      </w:r>
    </w:p>
    <w:p w14:paraId="7A7C5AD4" w14:textId="22864ED3" w:rsidR="0003385A" w:rsidRDefault="0003385A" w:rsidP="00370E09">
      <w:pPr>
        <w:pStyle w:val="EndnoteText"/>
        <w:spacing w:after="60" w:line="360" w:lineRule="auto"/>
        <w:jc w:val="both"/>
        <w:rPr>
          <w:rFonts w:asciiTheme="majorBidi" w:hAnsiTheme="majorBidi" w:cstheme="majorBidi"/>
          <w:rtl/>
          <w:lang w:bidi="he-IL"/>
        </w:rPr>
      </w:pPr>
      <w:r>
        <w:rPr>
          <w:rFonts w:asciiTheme="majorBidi" w:hAnsiTheme="majorBidi" w:cstheme="majorBidi"/>
          <w:lang w:bidi="he-IL"/>
        </w:rPr>
        <w:t xml:space="preserve">Normative criticism, </w:t>
      </w:r>
      <w:r w:rsidR="0087568B">
        <w:rPr>
          <w:rFonts w:asciiTheme="majorBidi" w:hAnsiTheme="majorBidi" w:cstheme="majorBidi"/>
          <w:lang w:bidi="he-IL"/>
        </w:rPr>
        <w:t xml:space="preserve">and this is the important point, </w:t>
      </w:r>
      <w:r w:rsidR="00CC2EDB">
        <w:rPr>
          <w:rFonts w:asciiTheme="majorBidi" w:hAnsiTheme="majorBidi" w:cstheme="majorBidi"/>
          <w:lang w:bidi="he-IL"/>
        </w:rPr>
        <w:t xml:space="preserve">is incapable of convincing, and yet I </w:t>
      </w:r>
      <w:r>
        <w:rPr>
          <w:rFonts w:asciiTheme="majorBidi" w:hAnsiTheme="majorBidi" w:cstheme="majorBidi"/>
          <w:lang w:bidi="he-IL"/>
        </w:rPr>
        <w:t xml:space="preserve">falls in neither </w:t>
      </w:r>
      <w:r w:rsidR="00CC2EDB">
        <w:rPr>
          <w:rFonts w:asciiTheme="majorBidi" w:hAnsiTheme="majorBidi" w:cstheme="majorBidi"/>
          <w:lang w:bidi="he-IL"/>
        </w:rPr>
        <w:t xml:space="preserve">of the two normal </w:t>
      </w:r>
      <w:r>
        <w:rPr>
          <w:rFonts w:asciiTheme="majorBidi" w:hAnsiTheme="majorBidi" w:cstheme="majorBidi"/>
          <w:lang w:bidi="he-IL"/>
        </w:rPr>
        <w:t>cat</w:t>
      </w:r>
      <w:r w:rsidR="008D065E">
        <w:rPr>
          <w:rFonts w:asciiTheme="majorBidi" w:hAnsiTheme="majorBidi" w:cstheme="majorBidi"/>
          <w:lang w:bidi="he-IL"/>
        </w:rPr>
        <w:t>egor</w:t>
      </w:r>
      <w:r w:rsidR="00CC2EDB">
        <w:rPr>
          <w:rFonts w:asciiTheme="majorBidi" w:hAnsiTheme="majorBidi" w:cstheme="majorBidi"/>
          <w:lang w:bidi="he-IL"/>
        </w:rPr>
        <w:t>ies</w:t>
      </w:r>
      <w:r w:rsidR="008D065E">
        <w:rPr>
          <w:rFonts w:asciiTheme="majorBidi" w:hAnsiTheme="majorBidi" w:cstheme="majorBidi"/>
          <w:lang w:bidi="he-IL"/>
        </w:rPr>
        <w:t xml:space="preserve"> on two separate counts. First, when criticizing a person’s very norms, there is never available a set of premises </w:t>
      </w:r>
      <w:r w:rsidR="00474355">
        <w:rPr>
          <w:rFonts w:asciiTheme="majorBidi" w:hAnsiTheme="majorBidi" w:cstheme="majorBidi"/>
          <w:lang w:bidi="he-IL"/>
        </w:rPr>
        <w:t xml:space="preserve">that </w:t>
      </w:r>
      <w:r w:rsidR="008D065E">
        <w:rPr>
          <w:rFonts w:asciiTheme="majorBidi" w:hAnsiTheme="majorBidi" w:cstheme="majorBidi"/>
          <w:lang w:bidi="he-IL"/>
        </w:rPr>
        <w:t xml:space="preserve">she holds true from which their negation can be shown to follow. This is a matter of logic. Liberalism cannot be refuted solely on the basis of liberal arguments. Second, </w:t>
      </w:r>
      <w:r w:rsidR="00FC3184">
        <w:rPr>
          <w:rFonts w:asciiTheme="majorBidi" w:hAnsiTheme="majorBidi" w:cstheme="majorBidi"/>
          <w:lang w:bidi="he-IL"/>
        </w:rPr>
        <w:t xml:space="preserve">and this we argue in detail, </w:t>
      </w:r>
      <w:r w:rsidR="008D065E">
        <w:rPr>
          <w:rFonts w:asciiTheme="majorBidi" w:hAnsiTheme="majorBidi" w:cstheme="majorBidi"/>
          <w:lang w:bidi="he-IL"/>
        </w:rPr>
        <w:t>even i</w:t>
      </w:r>
      <w:r w:rsidR="00FC3184">
        <w:rPr>
          <w:rFonts w:asciiTheme="majorBidi" w:hAnsiTheme="majorBidi" w:cstheme="majorBidi"/>
          <w:lang w:bidi="he-IL"/>
        </w:rPr>
        <w:t>f</w:t>
      </w:r>
      <w:r w:rsidR="008D065E">
        <w:rPr>
          <w:rFonts w:asciiTheme="majorBidi" w:hAnsiTheme="majorBidi" w:cstheme="majorBidi"/>
          <w:lang w:bidi="he-IL"/>
        </w:rPr>
        <w:t xml:space="preserve"> such premises</w:t>
      </w:r>
      <w:r w:rsidR="00474355">
        <w:rPr>
          <w:rFonts w:asciiTheme="majorBidi" w:hAnsiTheme="majorBidi" w:cstheme="majorBidi"/>
          <w:lang w:bidi="he-IL"/>
        </w:rPr>
        <w:t xml:space="preserve"> did</w:t>
      </w:r>
      <w:r w:rsidR="00FC3184">
        <w:rPr>
          <w:rFonts w:asciiTheme="majorBidi" w:hAnsiTheme="majorBidi" w:cstheme="majorBidi"/>
          <w:lang w:bidi="he-IL"/>
        </w:rPr>
        <w:t xml:space="preserve"> exist</w:t>
      </w:r>
      <w:r w:rsidR="008D065E">
        <w:rPr>
          <w:rFonts w:asciiTheme="majorBidi" w:hAnsiTheme="majorBidi" w:cstheme="majorBidi"/>
          <w:lang w:bidi="he-IL"/>
        </w:rPr>
        <w:t>, the person criticized</w:t>
      </w:r>
      <w:r w:rsidR="00FC3184">
        <w:rPr>
          <w:rFonts w:asciiTheme="majorBidi" w:hAnsiTheme="majorBidi" w:cstheme="majorBidi"/>
          <w:lang w:bidi="he-IL"/>
        </w:rPr>
        <w:t xml:space="preserve"> would be unable in principle to accept the argument’s conclusion, even when </w:t>
      </w:r>
      <w:r w:rsidR="00474355">
        <w:rPr>
          <w:rFonts w:asciiTheme="majorBidi" w:hAnsiTheme="majorBidi" w:cstheme="majorBidi"/>
          <w:lang w:bidi="he-IL"/>
        </w:rPr>
        <w:t xml:space="preserve">deeming it </w:t>
      </w:r>
      <w:r w:rsidR="00370E09">
        <w:rPr>
          <w:rFonts w:asciiTheme="majorBidi" w:hAnsiTheme="majorBidi" w:cstheme="majorBidi"/>
          <w:lang w:bidi="he-IL"/>
        </w:rPr>
        <w:t xml:space="preserve">logically </w:t>
      </w:r>
      <w:r w:rsidR="00474355">
        <w:rPr>
          <w:rFonts w:asciiTheme="majorBidi" w:hAnsiTheme="majorBidi" w:cstheme="majorBidi"/>
          <w:lang w:bidi="he-IL"/>
        </w:rPr>
        <w:t>valid</w:t>
      </w:r>
      <w:r w:rsidR="00FC3184">
        <w:rPr>
          <w:rFonts w:asciiTheme="majorBidi" w:hAnsiTheme="majorBidi" w:cstheme="majorBidi"/>
          <w:lang w:bidi="he-IL"/>
        </w:rPr>
        <w:t xml:space="preserve">! </w:t>
      </w:r>
      <w:r w:rsidR="00474355">
        <w:rPr>
          <w:rFonts w:asciiTheme="majorBidi" w:hAnsiTheme="majorBidi" w:cstheme="majorBidi"/>
          <w:lang w:bidi="he-IL"/>
        </w:rPr>
        <w:t>Arguments considered</w:t>
      </w:r>
      <w:r w:rsidR="00370E09">
        <w:rPr>
          <w:rFonts w:asciiTheme="majorBidi" w:hAnsiTheme="majorBidi" w:cstheme="majorBidi"/>
          <w:lang w:bidi="he-IL"/>
        </w:rPr>
        <w:t xml:space="preserve"> valid </w:t>
      </w:r>
      <w:r w:rsidR="00474355">
        <w:rPr>
          <w:rFonts w:asciiTheme="majorBidi" w:hAnsiTheme="majorBidi" w:cstheme="majorBidi"/>
          <w:lang w:bidi="he-IL"/>
        </w:rPr>
        <w:t xml:space="preserve">whose conclusions are deemed unacceptable, </w:t>
      </w:r>
      <w:r w:rsidR="00370E09">
        <w:rPr>
          <w:rFonts w:asciiTheme="majorBidi" w:hAnsiTheme="majorBidi" w:cstheme="majorBidi"/>
          <w:lang w:bidi="he-IL"/>
        </w:rPr>
        <w:t xml:space="preserve">are what </w:t>
      </w:r>
      <w:r w:rsidR="00474355">
        <w:rPr>
          <w:rFonts w:asciiTheme="majorBidi" w:hAnsiTheme="majorBidi" w:cstheme="majorBidi"/>
          <w:lang w:bidi="he-IL"/>
        </w:rPr>
        <w:t xml:space="preserve">we call paradoxes. </w:t>
      </w:r>
      <w:r w:rsidR="00370E09">
        <w:rPr>
          <w:rFonts w:asciiTheme="majorBidi" w:hAnsiTheme="majorBidi" w:cstheme="majorBidi"/>
          <w:lang w:bidi="he-IL"/>
        </w:rPr>
        <w:t xml:space="preserve">Classifying an argument as genuinely paradoxical is to reject its conclusions neither evasively nor defensively. It marks a perplexed suspension of judgment motivated by a firmly reasoned dismissal of its conclusion. Such were </w:t>
      </w:r>
      <w:r w:rsidR="00FC3184">
        <w:rPr>
          <w:rFonts w:asciiTheme="majorBidi" w:hAnsiTheme="majorBidi" w:cstheme="majorBidi"/>
          <w:lang w:bidi="he-IL"/>
        </w:rPr>
        <w:t>Zeno’s famous paradoxes</w:t>
      </w:r>
      <w:r w:rsidR="00370E09">
        <w:rPr>
          <w:rFonts w:asciiTheme="majorBidi" w:hAnsiTheme="majorBidi" w:cstheme="majorBidi"/>
          <w:lang w:bidi="he-IL"/>
        </w:rPr>
        <w:t>, which</w:t>
      </w:r>
      <w:r w:rsidR="00FC3184">
        <w:rPr>
          <w:rFonts w:asciiTheme="majorBidi" w:hAnsiTheme="majorBidi" w:cstheme="majorBidi"/>
          <w:lang w:bidi="he-IL"/>
        </w:rPr>
        <w:t xml:space="preserve"> were deemed valid arguments for almost two </w:t>
      </w:r>
      <w:r w:rsidR="005A4EDC">
        <w:rPr>
          <w:rFonts w:asciiTheme="majorBidi" w:hAnsiTheme="majorBidi" w:cstheme="majorBidi"/>
          <w:lang w:bidi="he-IL"/>
        </w:rPr>
        <w:t>millennia</w:t>
      </w:r>
      <w:r w:rsidR="00FC3184">
        <w:rPr>
          <w:rFonts w:asciiTheme="majorBidi" w:hAnsiTheme="majorBidi" w:cstheme="majorBidi"/>
          <w:lang w:bidi="he-IL"/>
        </w:rPr>
        <w:t>, but failed to convince because their conclusion, the denial of change, was</w:t>
      </w:r>
      <w:r w:rsidR="00370E09">
        <w:rPr>
          <w:rFonts w:asciiTheme="majorBidi" w:hAnsiTheme="majorBidi" w:cstheme="majorBidi"/>
          <w:lang w:bidi="he-IL"/>
        </w:rPr>
        <w:t xml:space="preserve"> justly</w:t>
      </w:r>
      <w:r w:rsidR="00FC3184">
        <w:rPr>
          <w:rFonts w:asciiTheme="majorBidi" w:hAnsiTheme="majorBidi" w:cstheme="majorBidi"/>
          <w:lang w:bidi="he-IL"/>
        </w:rPr>
        <w:t xml:space="preserve"> deemed </w:t>
      </w:r>
      <w:r w:rsidR="00370E09">
        <w:rPr>
          <w:rFonts w:asciiTheme="majorBidi" w:hAnsiTheme="majorBidi" w:cstheme="majorBidi"/>
          <w:lang w:bidi="he-IL"/>
        </w:rPr>
        <w:t xml:space="preserve">to be </w:t>
      </w:r>
      <w:r w:rsidR="00FC3184">
        <w:rPr>
          <w:rFonts w:asciiTheme="majorBidi" w:hAnsiTheme="majorBidi" w:cstheme="majorBidi"/>
          <w:lang w:bidi="he-IL"/>
        </w:rPr>
        <w:t>preposterous!</w:t>
      </w:r>
      <w:r w:rsidR="000B47F5">
        <w:rPr>
          <w:rFonts w:asciiTheme="majorBidi" w:hAnsiTheme="majorBidi" w:cstheme="majorBidi"/>
          <w:lang w:bidi="he-IL"/>
        </w:rPr>
        <w:t xml:space="preserve"> The</w:t>
      </w:r>
      <w:r w:rsidR="00370E09">
        <w:rPr>
          <w:rFonts w:asciiTheme="majorBidi" w:hAnsiTheme="majorBidi" w:cstheme="majorBidi"/>
          <w:lang w:bidi="he-IL"/>
        </w:rPr>
        <w:t>re</w:t>
      </w:r>
      <w:r w:rsidR="000B47F5">
        <w:rPr>
          <w:rFonts w:asciiTheme="majorBidi" w:hAnsiTheme="majorBidi" w:cstheme="majorBidi"/>
          <w:lang w:bidi="he-IL"/>
        </w:rPr>
        <w:t xml:space="preserve"> are clear </w:t>
      </w:r>
      <w:r w:rsidR="000B47F5" w:rsidRPr="000B47F5">
        <w:rPr>
          <w:rFonts w:asciiTheme="majorBidi" w:hAnsiTheme="majorBidi" w:cstheme="majorBidi"/>
          <w:i/>
          <w:iCs/>
          <w:lang w:bidi="he-IL"/>
        </w:rPr>
        <w:t>normative</w:t>
      </w:r>
      <w:r w:rsidR="000B47F5">
        <w:rPr>
          <w:rFonts w:asciiTheme="majorBidi" w:hAnsiTheme="majorBidi" w:cstheme="majorBidi"/>
          <w:lang w:bidi="he-IL"/>
        </w:rPr>
        <w:t xml:space="preserve"> limits to the ability of </w:t>
      </w:r>
      <w:r w:rsidR="00370E09">
        <w:rPr>
          <w:rFonts w:asciiTheme="majorBidi" w:hAnsiTheme="majorBidi" w:cstheme="majorBidi"/>
          <w:lang w:bidi="he-IL"/>
        </w:rPr>
        <w:t xml:space="preserve">a </w:t>
      </w:r>
      <w:r w:rsidR="000B47F5">
        <w:rPr>
          <w:rFonts w:asciiTheme="majorBidi" w:hAnsiTheme="majorBidi" w:cstheme="majorBidi"/>
          <w:lang w:bidi="he-IL"/>
        </w:rPr>
        <w:t>logic</w:t>
      </w:r>
      <w:r w:rsidR="00827197">
        <w:rPr>
          <w:rFonts w:asciiTheme="majorBidi" w:hAnsiTheme="majorBidi" w:cstheme="majorBidi"/>
          <w:lang w:bidi="he-IL"/>
        </w:rPr>
        <w:t>al</w:t>
      </w:r>
      <w:r w:rsidR="00FC3184">
        <w:rPr>
          <w:rFonts w:asciiTheme="majorBidi" w:hAnsiTheme="majorBidi" w:cstheme="majorBidi"/>
          <w:lang w:bidi="he-IL"/>
        </w:rPr>
        <w:t xml:space="preserve"> </w:t>
      </w:r>
      <w:r w:rsidR="00370E09">
        <w:rPr>
          <w:rFonts w:asciiTheme="majorBidi" w:hAnsiTheme="majorBidi" w:cstheme="majorBidi"/>
          <w:lang w:bidi="he-IL"/>
        </w:rPr>
        <w:t xml:space="preserve">argument </w:t>
      </w:r>
      <w:r w:rsidR="000B47F5">
        <w:rPr>
          <w:rFonts w:asciiTheme="majorBidi" w:hAnsiTheme="majorBidi" w:cstheme="majorBidi"/>
          <w:lang w:bidi="he-IL"/>
        </w:rPr>
        <w:t>to convince – which is what our book is really about.</w:t>
      </w:r>
    </w:p>
    <w:p w14:paraId="2369877A" w14:textId="0760DB6B" w:rsidR="009B69A1" w:rsidRDefault="0010620A" w:rsidP="00963A55">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Wanderer’</w:t>
      </w:r>
      <w:r w:rsidR="000E6D75">
        <w:rPr>
          <w:rFonts w:asciiTheme="majorBidi" w:hAnsiTheme="majorBidi" w:cstheme="majorBidi"/>
          <w:lang w:bidi="he-IL"/>
        </w:rPr>
        <w:t xml:space="preserve">s analysis and phenomenology of criticizing allows us to far better </w:t>
      </w:r>
      <w:r w:rsidR="00963A55">
        <w:rPr>
          <w:rFonts w:asciiTheme="majorBidi" w:hAnsiTheme="majorBidi" w:cstheme="majorBidi"/>
          <w:lang w:bidi="he-IL"/>
        </w:rPr>
        <w:t xml:space="preserve">define and explain </w:t>
      </w:r>
      <w:r w:rsidR="000E6D75">
        <w:rPr>
          <w:rFonts w:asciiTheme="majorBidi" w:hAnsiTheme="majorBidi" w:cstheme="majorBidi"/>
          <w:lang w:bidi="he-IL"/>
        </w:rPr>
        <w:t xml:space="preserve">the frustratingly </w:t>
      </w:r>
      <w:r w:rsidR="009B69A1">
        <w:rPr>
          <w:rFonts w:asciiTheme="majorBidi" w:hAnsiTheme="majorBidi" w:cstheme="majorBidi"/>
          <w:lang w:bidi="he-IL"/>
        </w:rPr>
        <w:t>narrow</w:t>
      </w:r>
      <w:r w:rsidR="000E6D75">
        <w:rPr>
          <w:rFonts w:asciiTheme="majorBidi" w:hAnsiTheme="majorBidi" w:cstheme="majorBidi"/>
          <w:lang w:bidi="he-IL"/>
        </w:rPr>
        <w:t xml:space="preserve"> wriggle-room we </w:t>
      </w:r>
      <w:r w:rsidR="00963A55">
        <w:rPr>
          <w:rFonts w:asciiTheme="majorBidi" w:hAnsiTheme="majorBidi" w:cstheme="majorBidi"/>
          <w:lang w:bidi="he-IL"/>
        </w:rPr>
        <w:t>found ourselves left with (which also explains why the problem of normative self-critique, and with it that of the rationality of normative realignment is considered explicitly or implicitly, by almost</w:t>
      </w:r>
      <w:r w:rsidR="00963A55">
        <w:rPr>
          <w:rStyle w:val="FootnoteReference"/>
          <w:rFonts w:asciiTheme="majorBidi" w:hAnsiTheme="majorBidi" w:cstheme="majorBidi"/>
          <w:lang w:bidi="he-IL"/>
        </w:rPr>
        <w:footnoteReference w:id="7"/>
      </w:r>
      <w:r w:rsidR="00963A55">
        <w:rPr>
          <w:rFonts w:asciiTheme="majorBidi" w:hAnsiTheme="majorBidi" w:cstheme="majorBidi"/>
          <w:lang w:bidi="he-IL"/>
        </w:rPr>
        <w:t xml:space="preserve"> every philosopher involved to be unsurmountable</w:t>
      </w:r>
      <w:r w:rsidR="009B69A1">
        <w:rPr>
          <w:rFonts w:asciiTheme="majorBidi" w:hAnsiTheme="majorBidi" w:cstheme="majorBidi"/>
          <w:lang w:bidi="he-IL"/>
        </w:rPr>
        <w:t xml:space="preserve">. </w:t>
      </w:r>
    </w:p>
    <w:p w14:paraId="13B44270" w14:textId="64C3F17C" w:rsidR="00E44CD6" w:rsidRDefault="009B69A1" w:rsidP="00D4197A">
      <w:pPr>
        <w:pStyle w:val="EndnoteText"/>
        <w:numPr>
          <w:ilvl w:val="0"/>
          <w:numId w:val="2"/>
        </w:numPr>
        <w:spacing w:after="60" w:line="360" w:lineRule="auto"/>
        <w:jc w:val="both"/>
        <w:rPr>
          <w:rFonts w:asciiTheme="majorBidi" w:hAnsiTheme="majorBidi" w:cstheme="majorBidi"/>
          <w:lang w:bidi="he-IL"/>
        </w:rPr>
      </w:pPr>
      <w:r>
        <w:rPr>
          <w:rFonts w:asciiTheme="majorBidi" w:hAnsiTheme="majorBidi" w:cstheme="majorBidi"/>
          <w:lang w:bidi="he-IL"/>
        </w:rPr>
        <w:lastRenderedPageBreak/>
        <w:t>For a normative change of mind to be rational, it must be reasoned.</w:t>
      </w:r>
    </w:p>
    <w:p w14:paraId="4C141031" w14:textId="53F1A892" w:rsidR="009B69A1" w:rsidRDefault="009B69A1" w:rsidP="00D4197A">
      <w:pPr>
        <w:pStyle w:val="EndnoteText"/>
        <w:numPr>
          <w:ilvl w:val="0"/>
          <w:numId w:val="2"/>
        </w:numPr>
        <w:spacing w:after="60" w:line="360" w:lineRule="auto"/>
        <w:jc w:val="both"/>
        <w:rPr>
          <w:rFonts w:asciiTheme="majorBidi" w:hAnsiTheme="majorBidi" w:cstheme="majorBidi"/>
          <w:lang w:bidi="he-IL"/>
        </w:rPr>
      </w:pPr>
      <w:r>
        <w:rPr>
          <w:rFonts w:asciiTheme="majorBidi" w:hAnsiTheme="majorBidi" w:cstheme="majorBidi"/>
          <w:lang w:bidi="he-IL"/>
        </w:rPr>
        <w:t xml:space="preserve">Norms of true I-part status cannot be self-reasoned against. </w:t>
      </w:r>
    </w:p>
    <w:p w14:paraId="0CB54817" w14:textId="1CE8E8A3" w:rsidR="00CE0BDF" w:rsidRDefault="009B69A1" w:rsidP="00D4197A">
      <w:pPr>
        <w:pStyle w:val="EndnoteText"/>
        <w:numPr>
          <w:ilvl w:val="0"/>
          <w:numId w:val="2"/>
        </w:numPr>
        <w:spacing w:after="60" w:line="360" w:lineRule="auto"/>
        <w:jc w:val="both"/>
        <w:rPr>
          <w:rFonts w:asciiTheme="majorBidi" w:hAnsiTheme="majorBidi" w:cstheme="majorBidi"/>
          <w:lang w:bidi="he-IL"/>
        </w:rPr>
      </w:pPr>
      <w:r>
        <w:rPr>
          <w:rFonts w:asciiTheme="majorBidi" w:hAnsiTheme="majorBidi" w:cstheme="majorBidi"/>
          <w:lang w:bidi="he-IL"/>
        </w:rPr>
        <w:t xml:space="preserve">They must, therefore, first be </w:t>
      </w:r>
      <w:r w:rsidRPr="009B69A1">
        <w:rPr>
          <w:rFonts w:asciiTheme="majorBidi" w:hAnsiTheme="majorBidi" w:cstheme="majorBidi"/>
          <w:i/>
          <w:iCs/>
          <w:lang w:bidi="he-IL"/>
        </w:rPr>
        <w:t>rationally</w:t>
      </w:r>
      <w:r>
        <w:rPr>
          <w:rFonts w:asciiTheme="majorBidi" w:hAnsiTheme="majorBidi" w:cstheme="majorBidi"/>
          <w:lang w:bidi="he-IL"/>
        </w:rPr>
        <w:t xml:space="preserve"> </w:t>
      </w:r>
      <w:r w:rsidR="005A4EDC">
        <w:rPr>
          <w:rFonts w:asciiTheme="majorBidi" w:hAnsiTheme="majorBidi" w:cstheme="majorBidi"/>
          <w:lang w:bidi="he-IL"/>
        </w:rPr>
        <w:t>destabilized</w:t>
      </w:r>
      <w:r>
        <w:rPr>
          <w:rFonts w:asciiTheme="majorBidi" w:hAnsiTheme="majorBidi" w:cstheme="majorBidi"/>
          <w:lang w:bidi="he-IL"/>
        </w:rPr>
        <w:t xml:space="preserve"> – not be means of trauma or </w:t>
      </w:r>
      <w:r w:rsidR="00CE0BDF">
        <w:rPr>
          <w:rFonts w:asciiTheme="majorBidi" w:hAnsiTheme="majorBidi" w:cstheme="majorBidi"/>
          <w:lang w:bidi="he-IL"/>
        </w:rPr>
        <w:t>manipulation</w:t>
      </w:r>
      <w:r>
        <w:rPr>
          <w:rFonts w:asciiTheme="majorBidi" w:hAnsiTheme="majorBidi" w:cstheme="majorBidi"/>
          <w:lang w:bidi="he-IL"/>
        </w:rPr>
        <w:t xml:space="preserve"> but by force of reasoned, critical argument leveled from without.</w:t>
      </w:r>
    </w:p>
    <w:p w14:paraId="645C1705" w14:textId="1FF06AC1" w:rsidR="00CE0BDF" w:rsidRDefault="00CE0BDF" w:rsidP="00676C83">
      <w:pPr>
        <w:pStyle w:val="EndnoteText"/>
        <w:numPr>
          <w:ilvl w:val="0"/>
          <w:numId w:val="2"/>
        </w:numPr>
        <w:spacing w:after="60" w:line="360" w:lineRule="auto"/>
        <w:jc w:val="both"/>
        <w:rPr>
          <w:rFonts w:asciiTheme="majorBidi" w:hAnsiTheme="majorBidi" w:cstheme="majorBidi"/>
          <w:lang w:bidi="he-IL"/>
        </w:rPr>
      </w:pPr>
      <w:r>
        <w:rPr>
          <w:rFonts w:asciiTheme="majorBidi" w:hAnsiTheme="majorBidi" w:cstheme="majorBidi"/>
          <w:lang w:bidi="he-IL"/>
        </w:rPr>
        <w:t>Such criticism</w:t>
      </w:r>
      <w:r w:rsidR="00676C83">
        <w:rPr>
          <w:rFonts w:asciiTheme="majorBidi" w:hAnsiTheme="majorBidi" w:cstheme="majorBidi"/>
          <w:lang w:bidi="he-IL"/>
        </w:rPr>
        <w:t xml:space="preserve"> can never convince</w:t>
      </w:r>
      <w:r w:rsidR="00676C83">
        <w:rPr>
          <w:rFonts w:asciiTheme="majorBidi" w:hAnsiTheme="majorBidi" w:cstheme="majorBidi"/>
          <w:lang w:bidi="he-IL"/>
        </w:rPr>
        <w:t>, but it</w:t>
      </w:r>
      <w:r>
        <w:rPr>
          <w:rFonts w:asciiTheme="majorBidi" w:hAnsiTheme="majorBidi" w:cstheme="majorBidi"/>
          <w:lang w:bidi="he-IL"/>
        </w:rPr>
        <w:t xml:space="preserve"> can ambivalate.</w:t>
      </w:r>
    </w:p>
    <w:p w14:paraId="444C57F5" w14:textId="434D1B1A" w:rsidR="00CE0BDF" w:rsidRDefault="00CE0BDF" w:rsidP="00D4197A">
      <w:pPr>
        <w:pStyle w:val="EndnoteText"/>
        <w:numPr>
          <w:ilvl w:val="0"/>
          <w:numId w:val="2"/>
        </w:numPr>
        <w:spacing w:after="60" w:line="360" w:lineRule="auto"/>
        <w:jc w:val="both"/>
        <w:rPr>
          <w:rFonts w:asciiTheme="majorBidi" w:hAnsiTheme="majorBidi" w:cstheme="majorBidi"/>
          <w:lang w:bidi="he-IL"/>
        </w:rPr>
      </w:pPr>
      <w:r>
        <w:rPr>
          <w:rFonts w:asciiTheme="majorBidi" w:hAnsiTheme="majorBidi" w:cstheme="majorBidi"/>
          <w:lang w:bidi="he-IL"/>
        </w:rPr>
        <w:t>We can reason against norms to which we’ve become ambivalent.</w:t>
      </w:r>
      <w:r w:rsidR="00317872">
        <w:rPr>
          <w:rFonts w:asciiTheme="majorBidi" w:hAnsiTheme="majorBidi" w:cstheme="majorBidi"/>
          <w:lang w:bidi="he-IL"/>
        </w:rPr>
        <w:t xml:space="preserve">  </w:t>
      </w:r>
    </w:p>
    <w:p w14:paraId="4C753CC5" w14:textId="204DCCC7" w:rsidR="00D4197A" w:rsidRPr="00CE0BDF" w:rsidRDefault="00D4197A" w:rsidP="00BD138B">
      <w:pPr>
        <w:pStyle w:val="EndnoteText"/>
        <w:spacing w:after="60" w:line="360" w:lineRule="auto"/>
        <w:jc w:val="both"/>
        <w:rPr>
          <w:rFonts w:asciiTheme="majorBidi" w:hAnsiTheme="majorBidi" w:cstheme="majorBidi"/>
          <w:rtl/>
          <w:lang w:bidi="he-IL"/>
        </w:rPr>
      </w:pPr>
      <w:r>
        <w:rPr>
          <w:rFonts w:asciiTheme="majorBidi" w:hAnsiTheme="majorBidi" w:cstheme="majorBidi"/>
          <w:lang w:bidi="he-IL"/>
        </w:rPr>
        <w:t>So, yes, we enlist interpersonal critical discourse in the service of intrapersonal normative realignment</w:t>
      </w:r>
      <w:r w:rsidR="00FE6B55">
        <w:rPr>
          <w:rFonts w:asciiTheme="majorBidi" w:hAnsiTheme="majorBidi" w:cstheme="majorBidi"/>
          <w:lang w:bidi="he-IL"/>
        </w:rPr>
        <w:t>. But we do so precisely at the point that latter hits the glass ceiling of normative self-critique, and where Wanderer’s lucid characterization of the former, as an illocutionary interpersonal engagement geared at convincing, collapses. A</w:t>
      </w:r>
      <w:r w:rsidR="00BD138B">
        <w:rPr>
          <w:rFonts w:asciiTheme="majorBidi" w:hAnsiTheme="majorBidi" w:cstheme="majorBidi"/>
          <w:lang w:bidi="he-IL"/>
        </w:rPr>
        <w:t>nd it is a</w:t>
      </w:r>
      <w:r w:rsidR="00D2134F">
        <w:rPr>
          <w:rFonts w:asciiTheme="majorBidi" w:hAnsiTheme="majorBidi" w:cstheme="majorBidi"/>
          <w:lang w:bidi="he-IL"/>
        </w:rPr>
        <w:t xml:space="preserve">t </w:t>
      </w:r>
      <w:r w:rsidR="00FE6B55">
        <w:rPr>
          <w:rFonts w:asciiTheme="majorBidi" w:hAnsiTheme="majorBidi" w:cstheme="majorBidi"/>
          <w:lang w:bidi="he-IL"/>
        </w:rPr>
        <w:t xml:space="preserve">this point </w:t>
      </w:r>
      <w:r w:rsidR="00BD138B">
        <w:rPr>
          <w:rFonts w:asciiTheme="majorBidi" w:hAnsiTheme="majorBidi" w:cstheme="majorBidi"/>
          <w:lang w:bidi="he-IL"/>
        </w:rPr>
        <w:t xml:space="preserve">that </w:t>
      </w:r>
      <w:r w:rsidR="00FE6B55">
        <w:rPr>
          <w:rFonts w:asciiTheme="majorBidi" w:hAnsiTheme="majorBidi" w:cstheme="majorBidi"/>
          <w:lang w:bidi="he-IL"/>
        </w:rPr>
        <w:t xml:space="preserve">we are left with ambivalating pictures and two-mindedness, which to be considered rational, however, </w:t>
      </w:r>
      <w:r w:rsidR="00D2134F">
        <w:rPr>
          <w:rFonts w:asciiTheme="majorBidi" w:hAnsiTheme="majorBidi" w:cstheme="majorBidi"/>
          <w:lang w:bidi="he-IL"/>
        </w:rPr>
        <w:t xml:space="preserve">we insist </w:t>
      </w:r>
      <w:r w:rsidR="00BD138B">
        <w:rPr>
          <w:rFonts w:asciiTheme="majorBidi" w:hAnsiTheme="majorBidi" w:cstheme="majorBidi"/>
          <w:lang w:bidi="he-IL"/>
        </w:rPr>
        <w:t>must</w:t>
      </w:r>
      <w:r w:rsidR="00D2134F">
        <w:rPr>
          <w:rFonts w:asciiTheme="majorBidi" w:hAnsiTheme="majorBidi" w:cstheme="majorBidi"/>
          <w:lang w:bidi="he-IL"/>
        </w:rPr>
        <w:t xml:space="preserve"> be the results of reasoned exchange on either sides of the intra/interpersonal divide.</w:t>
      </w:r>
    </w:p>
    <w:p w14:paraId="78DCD682" w14:textId="1D3F9074" w:rsidR="009B69A1" w:rsidRPr="00D01B7F" w:rsidRDefault="009B69A1" w:rsidP="009B69A1">
      <w:pPr>
        <w:pStyle w:val="EndnoteText"/>
        <w:spacing w:after="60" w:line="360" w:lineRule="auto"/>
        <w:jc w:val="both"/>
        <w:rPr>
          <w:rFonts w:asciiTheme="majorBidi" w:hAnsiTheme="majorBidi" w:cstheme="majorBidi"/>
          <w:rtl/>
          <w:lang w:bidi="he-IL"/>
        </w:rPr>
      </w:pPr>
    </w:p>
    <w:sectPr w:rsidR="009B69A1" w:rsidRPr="00D01B7F" w:rsidSect="00B17997">
      <w:headerReference w:type="even" r:id="rId8"/>
      <w:headerReference w:type="default" r:id="rId9"/>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F7605" w14:textId="77777777" w:rsidR="001B19C8" w:rsidRDefault="001B19C8" w:rsidP="004E5D24">
      <w:r>
        <w:separator/>
      </w:r>
    </w:p>
  </w:endnote>
  <w:endnote w:type="continuationSeparator" w:id="0">
    <w:p w14:paraId="733523DC" w14:textId="77777777" w:rsidR="001B19C8" w:rsidRDefault="001B19C8"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20ED6" w14:textId="77777777" w:rsidR="001B19C8" w:rsidRDefault="001B19C8" w:rsidP="00CC63E1">
      <w:pPr>
        <w:spacing w:after="60" w:line="360" w:lineRule="auto"/>
      </w:pPr>
      <w:r>
        <w:separator/>
      </w:r>
    </w:p>
  </w:footnote>
  <w:footnote w:type="continuationSeparator" w:id="0">
    <w:p w14:paraId="44D8D082" w14:textId="77777777" w:rsidR="001B19C8" w:rsidRDefault="001B19C8" w:rsidP="00CC63E1">
      <w:pPr>
        <w:spacing w:after="60" w:line="360" w:lineRule="auto"/>
      </w:pPr>
      <w:r>
        <w:continuationSeparator/>
      </w:r>
    </w:p>
  </w:footnote>
  <w:footnote w:id="1">
    <w:p w14:paraId="39E36865" w14:textId="1F46634E" w:rsidR="009762C1" w:rsidRPr="00692B6E" w:rsidRDefault="009762C1" w:rsidP="00692B6E">
      <w:pPr>
        <w:pStyle w:val="FootnoteText"/>
        <w:spacing w:after="60" w:line="360" w:lineRule="auto"/>
        <w:ind w:left="288" w:hanging="288"/>
        <w:jc w:val="both"/>
        <w:rPr>
          <w:rFonts w:asciiTheme="majorBidi" w:hAnsiTheme="majorBidi" w:cstheme="majorBidi"/>
          <w:sz w:val="22"/>
          <w:szCs w:val="22"/>
        </w:rPr>
      </w:pPr>
      <w:r w:rsidRPr="00692B6E">
        <w:rPr>
          <w:rStyle w:val="FootnoteReference"/>
          <w:rFonts w:asciiTheme="majorBidi" w:hAnsiTheme="majorBidi" w:cstheme="majorBidi"/>
          <w:sz w:val="22"/>
          <w:szCs w:val="22"/>
        </w:rPr>
        <w:footnoteRef/>
      </w:r>
      <w:r w:rsidRPr="00692B6E">
        <w:rPr>
          <w:rFonts w:asciiTheme="majorBidi" w:hAnsiTheme="majorBidi" w:cstheme="majorBidi"/>
          <w:sz w:val="22"/>
          <w:szCs w:val="22"/>
        </w:rPr>
        <w:t xml:space="preserve"> </w:t>
      </w:r>
      <w:r w:rsidRPr="00692B6E">
        <w:rPr>
          <w:rFonts w:asciiTheme="majorBidi" w:hAnsiTheme="majorBidi" w:cstheme="majorBidi"/>
          <w:sz w:val="22"/>
          <w:szCs w:val="22"/>
        </w:rPr>
        <w:tab/>
        <w:t>Unlike Goldhill, who seems to accept this premise, which is fundamental to the main argument of our book, Wanderer’s second challenge to us suggests that he rejects it.</w:t>
      </w:r>
    </w:p>
  </w:footnote>
  <w:footnote w:id="2">
    <w:p w14:paraId="69AF454D" w14:textId="305AE5F8" w:rsidR="00061636" w:rsidRPr="00692B6E" w:rsidRDefault="00061636" w:rsidP="00692B6E">
      <w:pPr>
        <w:pStyle w:val="FootnoteText"/>
        <w:spacing w:after="60" w:line="360" w:lineRule="auto"/>
        <w:ind w:left="288" w:hanging="288"/>
        <w:jc w:val="both"/>
        <w:rPr>
          <w:rFonts w:asciiTheme="majorBidi" w:hAnsiTheme="majorBidi" w:cstheme="majorBidi"/>
          <w:sz w:val="22"/>
          <w:szCs w:val="22"/>
          <w:rtl/>
          <w:lang w:bidi="he-IL"/>
        </w:rPr>
      </w:pPr>
      <w:r w:rsidRPr="00692B6E">
        <w:rPr>
          <w:rStyle w:val="FootnoteReference"/>
          <w:rFonts w:asciiTheme="majorBidi" w:hAnsiTheme="majorBidi" w:cstheme="majorBidi"/>
          <w:sz w:val="22"/>
          <w:szCs w:val="22"/>
        </w:rPr>
        <w:footnoteRef/>
      </w:r>
      <w:r w:rsidRPr="00692B6E">
        <w:rPr>
          <w:rFonts w:asciiTheme="majorBidi" w:hAnsiTheme="majorBidi" w:cstheme="majorBidi"/>
          <w:sz w:val="22"/>
          <w:szCs w:val="22"/>
        </w:rPr>
        <w:t xml:space="preserve"> </w:t>
      </w:r>
      <w:r w:rsidRPr="00692B6E">
        <w:rPr>
          <w:rFonts w:asciiTheme="majorBidi" w:hAnsiTheme="majorBidi" w:cstheme="majorBidi"/>
          <w:sz w:val="22"/>
          <w:szCs w:val="22"/>
        </w:rPr>
        <w:tab/>
        <w:t xml:space="preserve">All three of which, unlike the kind of </w:t>
      </w:r>
      <w:r w:rsidR="005A4EDC" w:rsidRPr="00692B6E">
        <w:rPr>
          <w:rFonts w:asciiTheme="majorBidi" w:hAnsiTheme="majorBidi" w:cstheme="majorBidi"/>
          <w:sz w:val="22"/>
          <w:szCs w:val="22"/>
        </w:rPr>
        <w:t>destabilizing</w:t>
      </w:r>
      <w:r w:rsidRPr="00692B6E">
        <w:rPr>
          <w:rFonts w:asciiTheme="majorBidi" w:hAnsiTheme="majorBidi" w:cstheme="majorBidi"/>
          <w:sz w:val="22"/>
          <w:szCs w:val="22"/>
        </w:rPr>
        <w:t xml:space="preserve"> affronts d</w:t>
      </w:r>
      <w:r w:rsidRPr="00692B6E">
        <w:rPr>
          <w:rFonts w:asciiTheme="majorBidi" w:hAnsiTheme="majorBidi" w:cstheme="majorBidi"/>
          <w:sz w:val="22"/>
          <w:szCs w:val="22"/>
          <w:lang w:bidi="he-IL"/>
        </w:rPr>
        <w:t>iscussed</w:t>
      </w:r>
      <w:r w:rsidRPr="00692B6E">
        <w:rPr>
          <w:rFonts w:asciiTheme="majorBidi" w:hAnsiTheme="majorBidi" w:cstheme="majorBidi"/>
          <w:sz w:val="22"/>
          <w:szCs w:val="22"/>
        </w:rPr>
        <w:t xml:space="preserve"> by Goldhill, could well be described as representing reasoned move</w:t>
      </w:r>
      <w:r w:rsidR="00CC6B75" w:rsidRPr="00692B6E">
        <w:rPr>
          <w:rFonts w:asciiTheme="majorBidi" w:hAnsiTheme="majorBidi" w:cstheme="majorBidi"/>
          <w:sz w:val="22"/>
          <w:szCs w:val="22"/>
        </w:rPr>
        <w:t>s</w:t>
      </w:r>
      <w:r w:rsidRPr="00692B6E">
        <w:rPr>
          <w:rFonts w:asciiTheme="majorBidi" w:hAnsiTheme="majorBidi" w:cstheme="majorBidi"/>
          <w:sz w:val="22"/>
          <w:szCs w:val="22"/>
        </w:rPr>
        <w:t xml:space="preserve"> in a critical exchange. Even an ambiguous, oracular pronouncement can well be taken in similar fashion. If the </w:t>
      </w:r>
      <w:r w:rsidR="005A4EDC" w:rsidRPr="00692B6E">
        <w:rPr>
          <w:rFonts w:asciiTheme="majorBidi" w:hAnsiTheme="majorBidi" w:cstheme="majorBidi"/>
          <w:sz w:val="22"/>
          <w:szCs w:val="22"/>
        </w:rPr>
        <w:t>recipient</w:t>
      </w:r>
      <w:bookmarkStart w:id="0" w:name="_GoBack"/>
      <w:bookmarkEnd w:id="0"/>
      <w:r w:rsidRPr="00692B6E">
        <w:rPr>
          <w:rFonts w:asciiTheme="majorBidi" w:hAnsiTheme="majorBidi" w:cstheme="majorBidi"/>
          <w:sz w:val="22"/>
          <w:szCs w:val="22"/>
        </w:rPr>
        <w:t xml:space="preserve"> of the oracle’s ambiguous message took it </w:t>
      </w:r>
      <w:r w:rsidR="00CC6B75" w:rsidRPr="00692B6E">
        <w:rPr>
          <w:rFonts w:asciiTheme="majorBidi" w:hAnsiTheme="majorBidi" w:cstheme="majorBidi"/>
          <w:sz w:val="22"/>
          <w:szCs w:val="22"/>
        </w:rPr>
        <w:t xml:space="preserve">as </w:t>
      </w:r>
      <w:r w:rsidRPr="00692B6E">
        <w:rPr>
          <w:rFonts w:asciiTheme="majorBidi" w:hAnsiTheme="majorBidi" w:cstheme="majorBidi"/>
          <w:sz w:val="22"/>
          <w:szCs w:val="22"/>
        </w:rPr>
        <w:t xml:space="preserve">genuinely presenting two equally viable options, she would have no reason to rethink her position. And the same goes for “inner experiences of irony”, which we actually discuss in the book, as when in response to queries, </w:t>
      </w:r>
      <w:r w:rsidR="00CC6B75" w:rsidRPr="00692B6E">
        <w:rPr>
          <w:rFonts w:asciiTheme="majorBidi" w:hAnsiTheme="majorBidi" w:cstheme="majorBidi"/>
          <w:sz w:val="22"/>
          <w:szCs w:val="22"/>
        </w:rPr>
        <w:t xml:space="preserve">attempts to </w:t>
      </w:r>
      <w:r w:rsidRPr="00692B6E">
        <w:rPr>
          <w:rFonts w:asciiTheme="majorBidi" w:hAnsiTheme="majorBidi" w:cstheme="majorBidi"/>
          <w:sz w:val="22"/>
          <w:szCs w:val="22"/>
        </w:rPr>
        <w:t>articula</w:t>
      </w:r>
      <w:r w:rsidR="00CC6B75" w:rsidRPr="00692B6E">
        <w:rPr>
          <w:rFonts w:asciiTheme="majorBidi" w:hAnsiTheme="majorBidi" w:cstheme="majorBidi"/>
          <w:sz w:val="22"/>
          <w:szCs w:val="22"/>
        </w:rPr>
        <w:t>te</w:t>
      </w:r>
      <w:r w:rsidRPr="00692B6E">
        <w:rPr>
          <w:rFonts w:asciiTheme="majorBidi" w:hAnsiTheme="majorBidi" w:cstheme="majorBidi"/>
          <w:sz w:val="22"/>
          <w:szCs w:val="22"/>
        </w:rPr>
        <w:t xml:space="preserve"> basics that in one’s home community</w:t>
      </w:r>
      <w:r w:rsidR="00CC6B75" w:rsidRPr="00692B6E">
        <w:rPr>
          <w:rFonts w:asciiTheme="majorBidi" w:hAnsiTheme="majorBidi" w:cstheme="majorBidi"/>
          <w:sz w:val="22"/>
          <w:szCs w:val="22"/>
        </w:rPr>
        <w:t xml:space="preserve"> go without saying</w:t>
      </w:r>
      <w:r w:rsidRPr="00692B6E">
        <w:rPr>
          <w:rFonts w:asciiTheme="majorBidi" w:hAnsiTheme="majorBidi" w:cstheme="majorBidi"/>
          <w:sz w:val="22"/>
          <w:szCs w:val="22"/>
        </w:rPr>
        <w:t xml:space="preserve">, can suddenly sound hollow </w:t>
      </w:r>
      <w:r w:rsidR="00CC6B75" w:rsidRPr="00692B6E">
        <w:rPr>
          <w:rFonts w:asciiTheme="majorBidi" w:hAnsiTheme="majorBidi" w:cstheme="majorBidi"/>
          <w:sz w:val="22"/>
          <w:szCs w:val="22"/>
        </w:rPr>
        <w:t>to</w:t>
      </w:r>
      <w:r w:rsidRPr="00692B6E">
        <w:rPr>
          <w:rFonts w:asciiTheme="majorBidi" w:hAnsiTheme="majorBidi" w:cstheme="majorBidi"/>
          <w:sz w:val="22"/>
          <w:szCs w:val="22"/>
        </w:rPr>
        <w:t xml:space="preserve"> one’s ears. But, again, the need to make explicit genuinely taken-for-granted truths only arises in response to </w:t>
      </w:r>
      <w:r w:rsidR="00CC6B75" w:rsidRPr="00692B6E">
        <w:rPr>
          <w:rFonts w:asciiTheme="majorBidi" w:hAnsiTheme="majorBidi" w:cstheme="majorBidi"/>
          <w:sz w:val="22"/>
          <w:szCs w:val="22"/>
        </w:rPr>
        <w:t>prudent questioning</w:t>
      </w:r>
      <w:r w:rsidRPr="00692B6E">
        <w:rPr>
          <w:rFonts w:asciiTheme="majorBidi" w:hAnsiTheme="majorBidi" w:cstheme="majorBidi"/>
          <w:sz w:val="22"/>
          <w:szCs w:val="22"/>
        </w:rPr>
        <w:t xml:space="preserve">. </w:t>
      </w:r>
      <w:r w:rsidR="00160B65" w:rsidRPr="00692B6E">
        <w:rPr>
          <w:rFonts w:asciiTheme="majorBidi" w:hAnsiTheme="majorBidi" w:cstheme="majorBidi"/>
          <w:sz w:val="22"/>
          <w:szCs w:val="22"/>
        </w:rPr>
        <w:t>Nonetheless, in</w:t>
      </w:r>
      <w:r w:rsidRPr="00692B6E">
        <w:rPr>
          <w:rFonts w:asciiTheme="majorBidi" w:hAnsiTheme="majorBidi" w:cstheme="majorBidi"/>
          <w:sz w:val="22"/>
          <w:szCs w:val="22"/>
        </w:rPr>
        <w:t xml:space="preserve"> what follows we shall grant Wanderer his point, </w:t>
      </w:r>
      <w:r w:rsidR="00CC6B75" w:rsidRPr="00692B6E">
        <w:rPr>
          <w:rFonts w:asciiTheme="majorBidi" w:hAnsiTheme="majorBidi" w:cstheme="majorBidi"/>
          <w:sz w:val="22"/>
          <w:szCs w:val="22"/>
        </w:rPr>
        <w:t xml:space="preserve">namely, </w:t>
      </w:r>
      <w:r w:rsidRPr="00692B6E">
        <w:rPr>
          <w:rFonts w:asciiTheme="majorBidi" w:hAnsiTheme="majorBidi" w:cstheme="majorBidi"/>
          <w:sz w:val="22"/>
          <w:szCs w:val="22"/>
        </w:rPr>
        <w:t>that potentially ambivalating portrayals of one’s core commitments can be encountered, that are neither Goldhill-style affronts, nor moves in a trading-zone-type critical exchange.</w:t>
      </w:r>
    </w:p>
  </w:footnote>
  <w:footnote w:id="3">
    <w:p w14:paraId="3C488AF2" w14:textId="697E8EFC" w:rsidR="0036624B" w:rsidRPr="00692B6E" w:rsidRDefault="0036624B" w:rsidP="000278A0">
      <w:pPr>
        <w:pStyle w:val="FootnoteText"/>
        <w:spacing w:after="60" w:line="360" w:lineRule="auto"/>
        <w:ind w:left="288" w:hanging="288"/>
        <w:jc w:val="both"/>
        <w:rPr>
          <w:rFonts w:asciiTheme="majorBidi" w:hAnsiTheme="majorBidi" w:cstheme="majorBidi"/>
          <w:sz w:val="22"/>
          <w:szCs w:val="22"/>
          <w:rtl/>
          <w:lang w:bidi="he-IL"/>
        </w:rPr>
      </w:pPr>
      <w:r w:rsidRPr="00692B6E">
        <w:rPr>
          <w:rStyle w:val="FootnoteReference"/>
          <w:rFonts w:asciiTheme="majorBidi" w:hAnsiTheme="majorBidi" w:cstheme="majorBidi"/>
          <w:sz w:val="22"/>
          <w:szCs w:val="22"/>
        </w:rPr>
        <w:footnoteRef/>
      </w:r>
      <w:r w:rsidRPr="00692B6E">
        <w:rPr>
          <w:rFonts w:asciiTheme="majorBidi" w:hAnsiTheme="majorBidi" w:cstheme="majorBidi"/>
          <w:sz w:val="22"/>
          <w:szCs w:val="22"/>
        </w:rPr>
        <w:t xml:space="preserve"> </w:t>
      </w:r>
      <w:r w:rsidRPr="00692B6E">
        <w:rPr>
          <w:rFonts w:asciiTheme="majorBidi" w:hAnsiTheme="majorBidi" w:cstheme="majorBidi"/>
          <w:sz w:val="22"/>
          <w:szCs w:val="22"/>
        </w:rPr>
        <w:tab/>
      </w:r>
      <w:r w:rsidR="000278A0">
        <w:rPr>
          <w:rFonts w:asciiTheme="majorBidi" w:hAnsiTheme="majorBidi" w:cstheme="majorBidi"/>
          <w:sz w:val="22"/>
          <w:szCs w:val="22"/>
        </w:rPr>
        <w:t>A</w:t>
      </w:r>
      <w:r w:rsidRPr="00692B6E">
        <w:rPr>
          <w:rFonts w:asciiTheme="majorBidi" w:hAnsiTheme="majorBidi" w:cstheme="majorBidi"/>
          <w:sz w:val="22"/>
          <w:szCs w:val="22"/>
        </w:rPr>
        <w:t xml:space="preserve"> surreptitious change of mind, or one instigated by</w:t>
      </w:r>
      <w:r w:rsidR="00126B26" w:rsidRPr="00692B6E">
        <w:rPr>
          <w:rFonts w:asciiTheme="majorBidi" w:hAnsiTheme="majorBidi" w:cstheme="majorBidi"/>
          <w:sz w:val="22"/>
          <w:szCs w:val="22"/>
        </w:rPr>
        <w:t xml:space="preserve"> peer pressure, ridicule or trauma,</w:t>
      </w:r>
      <w:r w:rsidR="000278A0">
        <w:rPr>
          <w:rFonts w:asciiTheme="majorBidi" w:hAnsiTheme="majorBidi" w:cstheme="majorBidi"/>
          <w:sz w:val="22"/>
          <w:szCs w:val="22"/>
        </w:rPr>
        <w:t xml:space="preserve"> to </w:t>
      </w:r>
      <w:r w:rsidR="00126B26" w:rsidRPr="00692B6E">
        <w:rPr>
          <w:rFonts w:asciiTheme="majorBidi" w:hAnsiTheme="majorBidi" w:cstheme="majorBidi"/>
          <w:sz w:val="22"/>
          <w:szCs w:val="22"/>
        </w:rPr>
        <w:t xml:space="preserve">may </w:t>
      </w:r>
      <w:r w:rsidR="00CC6B75" w:rsidRPr="00692B6E">
        <w:rPr>
          <w:rFonts w:asciiTheme="majorBidi" w:hAnsiTheme="majorBidi" w:cstheme="majorBidi"/>
          <w:sz w:val="22"/>
          <w:szCs w:val="22"/>
        </w:rPr>
        <w:t xml:space="preserve">well </w:t>
      </w:r>
      <w:r w:rsidR="000278A0">
        <w:rPr>
          <w:rFonts w:asciiTheme="majorBidi" w:hAnsiTheme="majorBidi" w:cstheme="majorBidi"/>
          <w:sz w:val="22"/>
          <w:szCs w:val="22"/>
        </w:rPr>
        <w:t>be</w:t>
      </w:r>
      <w:r w:rsidR="00126B26" w:rsidRPr="00692B6E">
        <w:rPr>
          <w:rFonts w:asciiTheme="majorBidi" w:hAnsiTheme="majorBidi" w:cstheme="majorBidi"/>
          <w:sz w:val="22"/>
          <w:szCs w:val="22"/>
        </w:rPr>
        <w:t xml:space="preserve"> justified or</w:t>
      </w:r>
      <w:r w:rsidR="000278A0">
        <w:rPr>
          <w:rFonts w:asciiTheme="majorBidi" w:hAnsiTheme="majorBidi" w:cstheme="majorBidi"/>
          <w:sz w:val="22"/>
          <w:szCs w:val="22"/>
        </w:rPr>
        <w:t xml:space="preserve"> deemed</w:t>
      </w:r>
      <w:r w:rsidR="00126B26" w:rsidRPr="00692B6E">
        <w:rPr>
          <w:rFonts w:asciiTheme="majorBidi" w:hAnsiTheme="majorBidi" w:cstheme="majorBidi"/>
          <w:sz w:val="22"/>
          <w:szCs w:val="22"/>
        </w:rPr>
        <w:t xml:space="preserve"> advantageous</w:t>
      </w:r>
      <w:r w:rsidR="00CC6B75" w:rsidRPr="00692B6E">
        <w:rPr>
          <w:rFonts w:asciiTheme="majorBidi" w:hAnsiTheme="majorBidi" w:cstheme="majorBidi"/>
          <w:sz w:val="22"/>
          <w:szCs w:val="22"/>
        </w:rPr>
        <w:t xml:space="preserve"> </w:t>
      </w:r>
      <w:r w:rsidR="00CC6B75" w:rsidRPr="00692B6E">
        <w:rPr>
          <w:rFonts w:asciiTheme="majorBidi" w:hAnsiTheme="majorBidi" w:cstheme="majorBidi"/>
          <w:i/>
          <w:iCs/>
          <w:sz w:val="22"/>
          <w:szCs w:val="22"/>
        </w:rPr>
        <w:t>retrospectively</w:t>
      </w:r>
      <w:r w:rsidR="00126B26" w:rsidRPr="00692B6E">
        <w:rPr>
          <w:rFonts w:asciiTheme="majorBidi" w:hAnsiTheme="majorBidi" w:cstheme="majorBidi"/>
          <w:sz w:val="22"/>
          <w:szCs w:val="22"/>
        </w:rPr>
        <w:t xml:space="preserve">, but </w:t>
      </w:r>
      <w:r w:rsidR="000278A0">
        <w:rPr>
          <w:rFonts w:asciiTheme="majorBidi" w:hAnsiTheme="majorBidi" w:cstheme="majorBidi"/>
          <w:sz w:val="22"/>
          <w:szCs w:val="22"/>
        </w:rPr>
        <w:t>cannot be said to</w:t>
      </w:r>
      <w:r w:rsidR="00126B26" w:rsidRPr="00692B6E">
        <w:rPr>
          <w:rFonts w:asciiTheme="majorBidi" w:hAnsiTheme="majorBidi" w:cstheme="majorBidi"/>
          <w:sz w:val="22"/>
          <w:szCs w:val="22"/>
        </w:rPr>
        <w:t xml:space="preserve"> have been undertaken rationally – at least not according</w:t>
      </w:r>
      <w:r w:rsidRPr="00692B6E">
        <w:rPr>
          <w:rFonts w:asciiTheme="majorBidi" w:hAnsiTheme="majorBidi" w:cstheme="majorBidi"/>
          <w:sz w:val="22"/>
          <w:szCs w:val="22"/>
        </w:rPr>
        <w:t xml:space="preserve"> </w:t>
      </w:r>
      <w:r w:rsidR="00126B26" w:rsidRPr="00692B6E">
        <w:rPr>
          <w:rFonts w:asciiTheme="majorBidi" w:hAnsiTheme="majorBidi" w:cstheme="majorBidi"/>
          <w:sz w:val="22"/>
          <w:szCs w:val="22"/>
        </w:rPr>
        <w:t>to the notion of rationality adopted in our essay.</w:t>
      </w:r>
      <w:r w:rsidRPr="00692B6E">
        <w:rPr>
          <w:rFonts w:asciiTheme="majorBidi" w:hAnsiTheme="majorBidi" w:cstheme="majorBidi"/>
          <w:sz w:val="22"/>
          <w:szCs w:val="22"/>
        </w:rPr>
        <w:t xml:space="preserve"> </w:t>
      </w:r>
      <w:r w:rsidR="00126B26" w:rsidRPr="00692B6E">
        <w:rPr>
          <w:rFonts w:asciiTheme="majorBidi" w:hAnsiTheme="majorBidi" w:cstheme="majorBidi"/>
          <w:sz w:val="22"/>
          <w:szCs w:val="22"/>
        </w:rPr>
        <w:t>Hence the emphasis on “prospectively”.</w:t>
      </w:r>
    </w:p>
  </w:footnote>
  <w:footnote w:id="4">
    <w:p w14:paraId="1910792D" w14:textId="17204FF9" w:rsidR="00146B84" w:rsidRPr="00692B6E" w:rsidRDefault="00146B84" w:rsidP="000278A0">
      <w:pPr>
        <w:pStyle w:val="FootnoteText"/>
        <w:spacing w:after="60" w:line="360" w:lineRule="auto"/>
        <w:ind w:left="288" w:hanging="288"/>
        <w:jc w:val="both"/>
        <w:rPr>
          <w:rFonts w:asciiTheme="majorBidi" w:hAnsiTheme="majorBidi" w:cstheme="majorBidi"/>
          <w:sz w:val="22"/>
          <w:szCs w:val="22"/>
        </w:rPr>
      </w:pPr>
      <w:r w:rsidRPr="00692B6E">
        <w:rPr>
          <w:rStyle w:val="FootnoteReference"/>
          <w:rFonts w:asciiTheme="majorBidi" w:hAnsiTheme="majorBidi" w:cstheme="majorBidi"/>
          <w:sz w:val="22"/>
          <w:szCs w:val="22"/>
        </w:rPr>
        <w:footnoteRef/>
      </w:r>
      <w:r w:rsidRPr="00692B6E">
        <w:rPr>
          <w:rFonts w:asciiTheme="majorBidi" w:hAnsiTheme="majorBidi" w:cstheme="majorBidi"/>
          <w:sz w:val="22"/>
          <w:szCs w:val="22"/>
        </w:rPr>
        <w:t xml:space="preserve"> </w:t>
      </w:r>
      <w:r w:rsidRPr="00692B6E">
        <w:rPr>
          <w:rFonts w:asciiTheme="majorBidi" w:hAnsiTheme="majorBidi" w:cstheme="majorBidi"/>
          <w:sz w:val="22"/>
          <w:szCs w:val="22"/>
        </w:rPr>
        <w:tab/>
        <w:t>Because, as a matter of logic, it would have to premiss commitment</w:t>
      </w:r>
      <w:r w:rsidR="008E026F" w:rsidRPr="00692B6E">
        <w:rPr>
          <w:rFonts w:asciiTheme="majorBidi" w:hAnsiTheme="majorBidi" w:cstheme="majorBidi"/>
          <w:sz w:val="22"/>
          <w:szCs w:val="22"/>
        </w:rPr>
        <w:t>,</w:t>
      </w:r>
      <w:r w:rsidRPr="00692B6E">
        <w:rPr>
          <w:rFonts w:asciiTheme="majorBidi" w:hAnsiTheme="majorBidi" w:cstheme="majorBidi"/>
          <w:sz w:val="22"/>
          <w:szCs w:val="22"/>
        </w:rPr>
        <w:t xml:space="preserve"> </w:t>
      </w:r>
      <w:r w:rsidR="00927D9C" w:rsidRPr="00692B6E">
        <w:rPr>
          <w:rFonts w:asciiTheme="majorBidi" w:hAnsiTheme="majorBidi" w:cstheme="majorBidi"/>
          <w:sz w:val="22"/>
          <w:szCs w:val="22"/>
        </w:rPr>
        <w:t>on our part</w:t>
      </w:r>
      <w:r w:rsidR="008E026F" w:rsidRPr="00692B6E">
        <w:rPr>
          <w:rFonts w:asciiTheme="majorBidi" w:hAnsiTheme="majorBidi" w:cstheme="majorBidi"/>
          <w:sz w:val="22"/>
          <w:szCs w:val="22"/>
        </w:rPr>
        <w:t>,</w:t>
      </w:r>
      <w:r w:rsidR="00927D9C" w:rsidRPr="00692B6E">
        <w:rPr>
          <w:rFonts w:asciiTheme="majorBidi" w:hAnsiTheme="majorBidi" w:cstheme="majorBidi"/>
          <w:sz w:val="22"/>
          <w:szCs w:val="22"/>
        </w:rPr>
        <w:t xml:space="preserve"> </w:t>
      </w:r>
      <w:r w:rsidRPr="00692B6E">
        <w:rPr>
          <w:rFonts w:asciiTheme="majorBidi" w:hAnsiTheme="majorBidi" w:cstheme="majorBidi"/>
          <w:sz w:val="22"/>
          <w:szCs w:val="22"/>
        </w:rPr>
        <w:t>to norm</w:t>
      </w:r>
      <w:r w:rsidR="00927D9C" w:rsidRPr="00692B6E">
        <w:rPr>
          <w:rFonts w:asciiTheme="majorBidi" w:hAnsiTheme="majorBidi" w:cstheme="majorBidi"/>
          <w:sz w:val="22"/>
          <w:szCs w:val="22"/>
        </w:rPr>
        <w:t>s</w:t>
      </w:r>
      <w:r w:rsidRPr="00692B6E">
        <w:rPr>
          <w:rFonts w:asciiTheme="majorBidi" w:hAnsiTheme="majorBidi" w:cstheme="majorBidi"/>
          <w:sz w:val="22"/>
          <w:szCs w:val="22"/>
        </w:rPr>
        <w:t xml:space="preserve"> contrary to t</w:t>
      </w:r>
      <w:r w:rsidR="00927D9C" w:rsidRPr="00692B6E">
        <w:rPr>
          <w:rFonts w:asciiTheme="majorBidi" w:hAnsiTheme="majorBidi" w:cstheme="majorBidi"/>
          <w:sz w:val="22"/>
          <w:szCs w:val="22"/>
        </w:rPr>
        <w:t xml:space="preserve">he </w:t>
      </w:r>
      <w:r w:rsidR="00A35BA3">
        <w:rPr>
          <w:rFonts w:asciiTheme="majorBidi" w:hAnsiTheme="majorBidi" w:cstheme="majorBidi"/>
          <w:sz w:val="22"/>
          <w:szCs w:val="22"/>
        </w:rPr>
        <w:t xml:space="preserve">the commitments </w:t>
      </w:r>
      <w:r w:rsidR="00927D9C" w:rsidRPr="00692B6E">
        <w:rPr>
          <w:rFonts w:asciiTheme="majorBidi" w:hAnsiTheme="majorBidi" w:cstheme="majorBidi"/>
          <w:sz w:val="22"/>
          <w:szCs w:val="22"/>
        </w:rPr>
        <w:t>in question.</w:t>
      </w:r>
    </w:p>
  </w:footnote>
  <w:footnote w:id="5">
    <w:p w14:paraId="4EF742EA" w14:textId="1DC91665" w:rsidR="00927D9C" w:rsidRPr="00692B6E" w:rsidRDefault="00927D9C" w:rsidP="00692B6E">
      <w:pPr>
        <w:pStyle w:val="FootnoteText"/>
        <w:spacing w:after="60" w:line="360" w:lineRule="auto"/>
        <w:ind w:left="288" w:hanging="288"/>
        <w:jc w:val="both"/>
        <w:rPr>
          <w:rFonts w:asciiTheme="majorBidi" w:hAnsiTheme="majorBidi" w:cstheme="majorBidi"/>
          <w:sz w:val="22"/>
          <w:szCs w:val="22"/>
        </w:rPr>
      </w:pPr>
      <w:r w:rsidRPr="00692B6E">
        <w:rPr>
          <w:rStyle w:val="FootnoteReference"/>
          <w:rFonts w:asciiTheme="majorBidi" w:hAnsiTheme="majorBidi" w:cstheme="majorBidi"/>
          <w:sz w:val="22"/>
          <w:szCs w:val="22"/>
        </w:rPr>
        <w:footnoteRef/>
      </w:r>
      <w:r w:rsidRPr="00692B6E">
        <w:rPr>
          <w:rFonts w:asciiTheme="majorBidi" w:hAnsiTheme="majorBidi" w:cstheme="majorBidi"/>
          <w:sz w:val="22"/>
          <w:szCs w:val="22"/>
        </w:rPr>
        <w:t xml:space="preserve"> </w:t>
      </w:r>
      <w:r w:rsidR="003633AE" w:rsidRPr="00692B6E">
        <w:rPr>
          <w:rFonts w:asciiTheme="majorBidi" w:hAnsiTheme="majorBidi" w:cstheme="majorBidi"/>
          <w:sz w:val="22"/>
          <w:szCs w:val="22"/>
        </w:rPr>
        <w:t xml:space="preserve">  Richard Rorty, </w:t>
      </w:r>
      <w:r w:rsidR="003633AE" w:rsidRPr="00692B6E">
        <w:rPr>
          <w:rFonts w:asciiTheme="majorBidi" w:hAnsiTheme="majorBidi" w:cstheme="majorBidi"/>
          <w:i/>
          <w:iCs/>
          <w:sz w:val="22"/>
          <w:szCs w:val="22"/>
        </w:rPr>
        <w:t>Contingency, Irony, and Solidarity</w:t>
      </w:r>
      <w:r w:rsidR="003633AE" w:rsidRPr="00692B6E">
        <w:rPr>
          <w:rFonts w:asciiTheme="majorBidi" w:hAnsiTheme="majorBidi" w:cstheme="majorBidi"/>
          <w:sz w:val="22"/>
          <w:szCs w:val="22"/>
        </w:rPr>
        <w:t>, Cambridge UK: Cambridge University Press, 1989.</w:t>
      </w:r>
    </w:p>
  </w:footnote>
  <w:footnote w:id="6">
    <w:p w14:paraId="19F3C231" w14:textId="7924E27E" w:rsidR="004A31B8" w:rsidRPr="00692B6E" w:rsidRDefault="004A31B8" w:rsidP="00692B6E">
      <w:pPr>
        <w:pStyle w:val="FootnoteText"/>
        <w:spacing w:after="60" w:line="360" w:lineRule="auto"/>
        <w:ind w:left="288" w:hanging="288"/>
        <w:jc w:val="both"/>
        <w:rPr>
          <w:rFonts w:asciiTheme="majorBidi" w:hAnsiTheme="majorBidi" w:cstheme="majorBidi"/>
          <w:sz w:val="22"/>
          <w:szCs w:val="22"/>
        </w:rPr>
      </w:pPr>
      <w:r w:rsidRPr="00692B6E">
        <w:rPr>
          <w:rStyle w:val="FootnoteReference"/>
          <w:rFonts w:asciiTheme="majorBidi" w:hAnsiTheme="majorBidi" w:cstheme="majorBidi"/>
          <w:sz w:val="22"/>
          <w:szCs w:val="22"/>
        </w:rPr>
        <w:footnoteRef/>
      </w:r>
      <w:r w:rsidRPr="00692B6E">
        <w:rPr>
          <w:rFonts w:asciiTheme="majorBidi" w:hAnsiTheme="majorBidi" w:cstheme="majorBidi"/>
          <w:sz w:val="22"/>
          <w:szCs w:val="22"/>
        </w:rPr>
        <w:t xml:space="preserve"> </w:t>
      </w:r>
      <w:r w:rsidRPr="00692B6E">
        <w:rPr>
          <w:rFonts w:asciiTheme="majorBidi" w:hAnsiTheme="majorBidi" w:cstheme="majorBidi"/>
          <w:sz w:val="22"/>
          <w:szCs w:val="22"/>
        </w:rPr>
        <w:tab/>
        <w:t xml:space="preserve">See in addition, M. Fisch, </w:t>
      </w:r>
      <w:r w:rsidRPr="00692B6E">
        <w:rPr>
          <w:rFonts w:asciiTheme="majorBidi" w:hAnsiTheme="majorBidi" w:cstheme="majorBidi"/>
          <w:i/>
          <w:iCs/>
          <w:sz w:val="22"/>
          <w:szCs w:val="22"/>
        </w:rPr>
        <w:t>Creatively Undecided</w:t>
      </w:r>
      <w:r w:rsidRPr="00692B6E">
        <w:rPr>
          <w:rFonts w:asciiTheme="majorBidi" w:hAnsiTheme="majorBidi" w:cstheme="majorBidi"/>
          <w:sz w:val="22"/>
          <w:szCs w:val="22"/>
        </w:rPr>
        <w:t>, ch.2.</w:t>
      </w:r>
    </w:p>
  </w:footnote>
  <w:footnote w:id="7">
    <w:p w14:paraId="29CE3FCF" w14:textId="3FD0605B" w:rsidR="00963A55" w:rsidRDefault="00963A55" w:rsidP="009605E0">
      <w:pPr>
        <w:pStyle w:val="FootnoteText"/>
        <w:spacing w:after="60" w:line="360" w:lineRule="auto"/>
        <w:ind w:left="288" w:hanging="288"/>
        <w:jc w:val="both"/>
        <w:rPr>
          <w:rFonts w:asciiTheme="majorBidi" w:hAnsiTheme="majorBidi" w:cstheme="majorBidi"/>
          <w:sz w:val="22"/>
          <w:szCs w:val="22"/>
        </w:rPr>
      </w:pPr>
      <w:r w:rsidRPr="00692B6E">
        <w:rPr>
          <w:rStyle w:val="FootnoteReference"/>
          <w:rFonts w:asciiTheme="majorBidi" w:hAnsiTheme="majorBidi" w:cstheme="majorBidi"/>
          <w:sz w:val="22"/>
          <w:szCs w:val="22"/>
        </w:rPr>
        <w:footnoteRef/>
      </w:r>
      <w:r w:rsidRPr="00692B6E">
        <w:rPr>
          <w:rFonts w:asciiTheme="majorBidi" w:hAnsiTheme="majorBidi" w:cstheme="majorBidi"/>
          <w:sz w:val="22"/>
          <w:szCs w:val="22"/>
        </w:rPr>
        <w:t xml:space="preserve"> </w:t>
      </w:r>
      <w:r w:rsidR="00A4032D" w:rsidRPr="00692B6E">
        <w:rPr>
          <w:rFonts w:asciiTheme="majorBidi" w:hAnsiTheme="majorBidi" w:cstheme="majorBidi"/>
          <w:sz w:val="22"/>
          <w:szCs w:val="22"/>
        </w:rPr>
        <w:tab/>
      </w:r>
      <w:r w:rsidR="00692B6E" w:rsidRPr="00692B6E">
        <w:rPr>
          <w:rFonts w:asciiTheme="majorBidi" w:hAnsiTheme="majorBidi" w:cstheme="majorBidi"/>
          <w:sz w:val="22"/>
          <w:szCs w:val="22"/>
        </w:rPr>
        <w:t xml:space="preserve">Of the few thinkers who explicitly acknowledge the problem, </w:t>
      </w:r>
      <w:r w:rsidR="00474086">
        <w:rPr>
          <w:rFonts w:asciiTheme="majorBidi" w:hAnsiTheme="majorBidi" w:cstheme="majorBidi"/>
          <w:sz w:val="22"/>
          <w:szCs w:val="22"/>
          <w:lang w:bidi="he-IL"/>
        </w:rPr>
        <w:t xml:space="preserve">we know of only </w:t>
      </w:r>
      <w:r w:rsidR="00692B6E" w:rsidRPr="00692B6E">
        <w:rPr>
          <w:rFonts w:asciiTheme="majorBidi" w:hAnsiTheme="majorBidi" w:cstheme="majorBidi"/>
          <w:sz w:val="22"/>
          <w:szCs w:val="22"/>
        </w:rPr>
        <w:t xml:space="preserve">two </w:t>
      </w:r>
      <w:r w:rsidR="00474086">
        <w:rPr>
          <w:rFonts w:asciiTheme="majorBidi" w:hAnsiTheme="majorBidi" w:cstheme="majorBidi"/>
          <w:sz w:val="22"/>
          <w:szCs w:val="22"/>
        </w:rPr>
        <w:t xml:space="preserve">substansive works that purport to solve it: Michael Friedman’s </w:t>
      </w:r>
      <w:r w:rsidR="00474086" w:rsidRPr="00474086">
        <w:rPr>
          <w:rFonts w:asciiTheme="majorBidi" w:hAnsiTheme="majorBidi" w:cstheme="majorBidi"/>
          <w:i/>
          <w:iCs/>
          <w:sz w:val="22"/>
          <w:szCs w:val="22"/>
        </w:rPr>
        <w:t>Dynamics of Reason</w:t>
      </w:r>
      <w:r w:rsidR="00474086">
        <w:rPr>
          <w:rFonts w:asciiTheme="majorBidi" w:hAnsiTheme="majorBidi" w:cstheme="majorBidi"/>
          <w:sz w:val="22"/>
          <w:szCs w:val="22"/>
        </w:rPr>
        <w:t xml:space="preserve"> with respect to Scientific framework replacement, whose work we engage in detail, and  </w:t>
      </w:r>
      <w:r w:rsidR="00A4032D" w:rsidRPr="00692B6E">
        <w:rPr>
          <w:rFonts w:asciiTheme="majorBidi" w:hAnsiTheme="majorBidi" w:cstheme="majorBidi"/>
          <w:sz w:val="22"/>
          <w:szCs w:val="22"/>
        </w:rPr>
        <w:t xml:space="preserve">Rahel Jaeggi’s, </w:t>
      </w:r>
      <w:r w:rsidR="00A4032D" w:rsidRPr="00474086">
        <w:rPr>
          <w:rFonts w:asciiTheme="majorBidi" w:hAnsiTheme="majorBidi" w:cstheme="majorBidi"/>
          <w:i/>
          <w:iCs/>
          <w:sz w:val="22"/>
          <w:szCs w:val="22"/>
        </w:rPr>
        <w:t>Critique of Forms of Life,</w:t>
      </w:r>
      <w:r w:rsidR="00A4032D" w:rsidRPr="00692B6E">
        <w:rPr>
          <w:rFonts w:asciiTheme="majorBidi" w:hAnsiTheme="majorBidi" w:cstheme="majorBidi"/>
          <w:sz w:val="22"/>
          <w:szCs w:val="22"/>
        </w:rPr>
        <w:t xml:space="preserve"> Cambridge MA: Harvard University Press, 2018, </w:t>
      </w:r>
      <w:r w:rsidR="00474086">
        <w:rPr>
          <w:rFonts w:asciiTheme="majorBidi" w:hAnsiTheme="majorBidi" w:cstheme="majorBidi"/>
          <w:sz w:val="22"/>
          <w:szCs w:val="22"/>
        </w:rPr>
        <w:t xml:space="preserve">with respect to social institutions, that was published only recently. Both attempts are highly problematic. The special case Friedman purports to plead for science, begs all the questions we raise regarding </w:t>
      </w:r>
      <w:r w:rsidR="00474086" w:rsidRPr="00474086">
        <w:rPr>
          <w:rFonts w:asciiTheme="majorBidi" w:hAnsiTheme="majorBidi" w:cstheme="majorBidi"/>
          <w:i/>
          <w:iCs/>
          <w:sz w:val="22"/>
          <w:szCs w:val="22"/>
        </w:rPr>
        <w:t>non</w:t>
      </w:r>
      <w:r w:rsidR="00474086">
        <w:rPr>
          <w:rFonts w:asciiTheme="majorBidi" w:hAnsiTheme="majorBidi" w:cstheme="majorBidi"/>
          <w:sz w:val="22"/>
          <w:szCs w:val="22"/>
        </w:rPr>
        <w:t xml:space="preserve">-scientific normative </w:t>
      </w:r>
      <w:r w:rsidR="009605E0">
        <w:rPr>
          <w:rFonts w:asciiTheme="majorBidi" w:hAnsiTheme="majorBidi" w:cstheme="majorBidi"/>
          <w:sz w:val="22"/>
          <w:szCs w:val="22"/>
        </w:rPr>
        <w:t>transitions</w:t>
      </w:r>
      <w:r w:rsidR="00474086">
        <w:rPr>
          <w:rFonts w:asciiTheme="majorBidi" w:hAnsiTheme="majorBidi" w:cstheme="majorBidi"/>
          <w:sz w:val="22"/>
          <w:szCs w:val="22"/>
        </w:rPr>
        <w:t xml:space="preserve">, and, as we argue in detail, </w:t>
      </w:r>
      <w:r w:rsidR="009605E0">
        <w:rPr>
          <w:rFonts w:asciiTheme="majorBidi" w:hAnsiTheme="majorBidi" w:cstheme="majorBidi"/>
          <w:sz w:val="22"/>
          <w:szCs w:val="22"/>
        </w:rPr>
        <w:t xml:space="preserve">by limiting his discussion to the problem of rationally </w:t>
      </w:r>
      <w:r w:rsidR="009605E0">
        <w:rPr>
          <w:rFonts w:asciiTheme="majorBidi" w:hAnsiTheme="majorBidi" w:cstheme="majorBidi"/>
          <w:i/>
          <w:iCs/>
          <w:sz w:val="22"/>
          <w:szCs w:val="22"/>
        </w:rPr>
        <w:t>preferring</w:t>
      </w:r>
      <w:r w:rsidR="009605E0">
        <w:rPr>
          <w:rFonts w:asciiTheme="majorBidi" w:hAnsiTheme="majorBidi" w:cstheme="majorBidi"/>
          <w:sz w:val="22"/>
          <w:szCs w:val="22"/>
        </w:rPr>
        <w:t xml:space="preserve"> one framework over an other, leaves wholly unattended that of deeming one’s framework sufficiently wanting to seek for, or develop an alternative.</w:t>
      </w:r>
    </w:p>
    <w:p w14:paraId="380D4AEB" w14:textId="2F719A48" w:rsidR="009605E0" w:rsidRPr="00692B6E" w:rsidRDefault="009605E0" w:rsidP="00D4197A">
      <w:pPr>
        <w:pStyle w:val="FootnoteText"/>
        <w:spacing w:after="60" w:line="360" w:lineRule="auto"/>
        <w:ind w:left="288" w:hanging="288"/>
        <w:jc w:val="both"/>
        <w:rPr>
          <w:rFonts w:asciiTheme="majorBidi" w:hAnsiTheme="majorBidi" w:cstheme="majorBidi"/>
          <w:sz w:val="22"/>
          <w:szCs w:val="22"/>
        </w:rPr>
      </w:pPr>
      <w:r>
        <w:rPr>
          <w:rFonts w:asciiTheme="majorBidi" w:hAnsiTheme="majorBidi" w:cstheme="majorBidi"/>
          <w:sz w:val="22"/>
          <w:szCs w:val="22"/>
        </w:rPr>
        <w:tab/>
        <w:t>Jaeggi’s book strikes deeper, but limits itself to social “forms of life”, which she regards instrumentally as “problem-solving</w:t>
      </w:r>
      <w:r w:rsidR="00D4197A">
        <w:rPr>
          <w:rFonts w:asciiTheme="majorBidi" w:hAnsiTheme="majorBidi" w:cstheme="majorBidi"/>
          <w:sz w:val="22"/>
          <w:szCs w:val="22"/>
        </w:rPr>
        <w:t>” devices, who, when they malfunction, can be critiqued from within. We hope to engage Jaeggi’s book in greater detail elsewhere.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133FA7E9"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5A4EDC">
      <w:rPr>
        <w:rStyle w:val="PageNumber"/>
        <w:noProof/>
        <w:sz w:val="18"/>
        <w:szCs w:val="18"/>
      </w:rPr>
      <w:t>4</w:t>
    </w:r>
    <w:r w:rsidRPr="001D6862">
      <w:rPr>
        <w:rStyle w:val="PageNumber"/>
        <w:sz w:val="18"/>
        <w:szCs w:val="18"/>
      </w:rPr>
      <w:fldChar w:fldCharType="end"/>
    </w:r>
  </w:p>
  <w:p w14:paraId="1507CE8E" w14:textId="77777777" w:rsidR="007F74AD" w:rsidRDefault="007F74AD" w:rsidP="00EA0AAA">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170"/>
    <w:multiLevelType w:val="hybridMultilevel"/>
    <w:tmpl w:val="B112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DC5F7A"/>
    <w:multiLevelType w:val="hybridMultilevel"/>
    <w:tmpl w:val="3F8A0186"/>
    <w:lvl w:ilvl="0" w:tplc="FF4E18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0485"/>
    <w:rsid w:val="00001D2E"/>
    <w:rsid w:val="000031B2"/>
    <w:rsid w:val="00003EF4"/>
    <w:rsid w:val="0000445B"/>
    <w:rsid w:val="000140EC"/>
    <w:rsid w:val="00014E05"/>
    <w:rsid w:val="00022CDF"/>
    <w:rsid w:val="00023BF4"/>
    <w:rsid w:val="00026903"/>
    <w:rsid w:val="000278A0"/>
    <w:rsid w:val="0003093A"/>
    <w:rsid w:val="00030CE3"/>
    <w:rsid w:val="00032A58"/>
    <w:rsid w:val="00032F82"/>
    <w:rsid w:val="000335CA"/>
    <w:rsid w:val="0003385A"/>
    <w:rsid w:val="0003461C"/>
    <w:rsid w:val="00045DA5"/>
    <w:rsid w:val="00046B81"/>
    <w:rsid w:val="00053372"/>
    <w:rsid w:val="00054F91"/>
    <w:rsid w:val="00061636"/>
    <w:rsid w:val="000622C8"/>
    <w:rsid w:val="00067EEB"/>
    <w:rsid w:val="00070D3C"/>
    <w:rsid w:val="00073F15"/>
    <w:rsid w:val="00075F9C"/>
    <w:rsid w:val="00077AD8"/>
    <w:rsid w:val="0008162D"/>
    <w:rsid w:val="00083257"/>
    <w:rsid w:val="00084821"/>
    <w:rsid w:val="00085CD9"/>
    <w:rsid w:val="00090ECD"/>
    <w:rsid w:val="00091204"/>
    <w:rsid w:val="0009170A"/>
    <w:rsid w:val="00095DAE"/>
    <w:rsid w:val="00096F75"/>
    <w:rsid w:val="00097E3F"/>
    <w:rsid w:val="00097F92"/>
    <w:rsid w:val="000A4187"/>
    <w:rsid w:val="000A6D1D"/>
    <w:rsid w:val="000B10E1"/>
    <w:rsid w:val="000B1123"/>
    <w:rsid w:val="000B1266"/>
    <w:rsid w:val="000B47F5"/>
    <w:rsid w:val="000B5B15"/>
    <w:rsid w:val="000B6008"/>
    <w:rsid w:val="000B6672"/>
    <w:rsid w:val="000B7851"/>
    <w:rsid w:val="000C2534"/>
    <w:rsid w:val="000D3A23"/>
    <w:rsid w:val="000D5EC1"/>
    <w:rsid w:val="000D6A14"/>
    <w:rsid w:val="000E1C50"/>
    <w:rsid w:val="000E2F37"/>
    <w:rsid w:val="000E3DCF"/>
    <w:rsid w:val="000E4613"/>
    <w:rsid w:val="000E6D75"/>
    <w:rsid w:val="000F09D0"/>
    <w:rsid w:val="000F61DB"/>
    <w:rsid w:val="000F6C7B"/>
    <w:rsid w:val="00103108"/>
    <w:rsid w:val="001059AA"/>
    <w:rsid w:val="0010620A"/>
    <w:rsid w:val="0010773F"/>
    <w:rsid w:val="00107B49"/>
    <w:rsid w:val="00110FDA"/>
    <w:rsid w:val="00111FC4"/>
    <w:rsid w:val="00112FB9"/>
    <w:rsid w:val="00121A54"/>
    <w:rsid w:val="0012299A"/>
    <w:rsid w:val="00123838"/>
    <w:rsid w:val="00124C2A"/>
    <w:rsid w:val="00125990"/>
    <w:rsid w:val="00126B26"/>
    <w:rsid w:val="00127268"/>
    <w:rsid w:val="001308CD"/>
    <w:rsid w:val="00131A31"/>
    <w:rsid w:val="00132E2D"/>
    <w:rsid w:val="001330AB"/>
    <w:rsid w:val="00140AAA"/>
    <w:rsid w:val="00145599"/>
    <w:rsid w:val="0014633C"/>
    <w:rsid w:val="00146B84"/>
    <w:rsid w:val="00147C1E"/>
    <w:rsid w:val="0015177D"/>
    <w:rsid w:val="0015194D"/>
    <w:rsid w:val="00152459"/>
    <w:rsid w:val="0015789C"/>
    <w:rsid w:val="00160B65"/>
    <w:rsid w:val="0016163F"/>
    <w:rsid w:val="00166F28"/>
    <w:rsid w:val="00171F94"/>
    <w:rsid w:val="001724AC"/>
    <w:rsid w:val="00173545"/>
    <w:rsid w:val="00173A5E"/>
    <w:rsid w:val="00175B16"/>
    <w:rsid w:val="00180120"/>
    <w:rsid w:val="001804DF"/>
    <w:rsid w:val="00181DF1"/>
    <w:rsid w:val="001872B2"/>
    <w:rsid w:val="00194908"/>
    <w:rsid w:val="001A1761"/>
    <w:rsid w:val="001A3226"/>
    <w:rsid w:val="001B067C"/>
    <w:rsid w:val="001B19C8"/>
    <w:rsid w:val="001B3EAC"/>
    <w:rsid w:val="001B60A3"/>
    <w:rsid w:val="001B6FEE"/>
    <w:rsid w:val="001B7090"/>
    <w:rsid w:val="001C1119"/>
    <w:rsid w:val="001C187D"/>
    <w:rsid w:val="001C2991"/>
    <w:rsid w:val="001C3319"/>
    <w:rsid w:val="001C777B"/>
    <w:rsid w:val="001D0171"/>
    <w:rsid w:val="001D1566"/>
    <w:rsid w:val="001D49F4"/>
    <w:rsid w:val="001D622D"/>
    <w:rsid w:val="001D6862"/>
    <w:rsid w:val="001D6995"/>
    <w:rsid w:val="001D7038"/>
    <w:rsid w:val="001E0DB7"/>
    <w:rsid w:val="001E1503"/>
    <w:rsid w:val="001E34B2"/>
    <w:rsid w:val="001E3867"/>
    <w:rsid w:val="001E4247"/>
    <w:rsid w:val="001E4F35"/>
    <w:rsid w:val="001F39D3"/>
    <w:rsid w:val="00200DDF"/>
    <w:rsid w:val="00203CEA"/>
    <w:rsid w:val="00207236"/>
    <w:rsid w:val="002117CF"/>
    <w:rsid w:val="00212530"/>
    <w:rsid w:val="00213061"/>
    <w:rsid w:val="00214CB1"/>
    <w:rsid w:val="00215A9A"/>
    <w:rsid w:val="00225FA8"/>
    <w:rsid w:val="002314F0"/>
    <w:rsid w:val="0023173C"/>
    <w:rsid w:val="00231D90"/>
    <w:rsid w:val="00232D29"/>
    <w:rsid w:val="0023366D"/>
    <w:rsid w:val="002340DD"/>
    <w:rsid w:val="00235548"/>
    <w:rsid w:val="00235868"/>
    <w:rsid w:val="00240ABC"/>
    <w:rsid w:val="00241460"/>
    <w:rsid w:val="002451E5"/>
    <w:rsid w:val="002453E5"/>
    <w:rsid w:val="002457F1"/>
    <w:rsid w:val="00251CF2"/>
    <w:rsid w:val="0025457C"/>
    <w:rsid w:val="00264433"/>
    <w:rsid w:val="0027285A"/>
    <w:rsid w:val="002769B1"/>
    <w:rsid w:val="002775AE"/>
    <w:rsid w:val="00281837"/>
    <w:rsid w:val="0028395F"/>
    <w:rsid w:val="00284850"/>
    <w:rsid w:val="00290CE3"/>
    <w:rsid w:val="00291C0B"/>
    <w:rsid w:val="0029480F"/>
    <w:rsid w:val="002A0AC1"/>
    <w:rsid w:val="002A1DF9"/>
    <w:rsid w:val="002B0CCC"/>
    <w:rsid w:val="002B35A7"/>
    <w:rsid w:val="002B35F5"/>
    <w:rsid w:val="002B4CB9"/>
    <w:rsid w:val="002B74FE"/>
    <w:rsid w:val="002C07FE"/>
    <w:rsid w:val="002C0A98"/>
    <w:rsid w:val="002C120A"/>
    <w:rsid w:val="002C172F"/>
    <w:rsid w:val="002D20E4"/>
    <w:rsid w:val="002E15AD"/>
    <w:rsid w:val="002E28BE"/>
    <w:rsid w:val="002F54D8"/>
    <w:rsid w:val="002F765F"/>
    <w:rsid w:val="003015B3"/>
    <w:rsid w:val="00301C73"/>
    <w:rsid w:val="00305202"/>
    <w:rsid w:val="0030524E"/>
    <w:rsid w:val="00305813"/>
    <w:rsid w:val="00305940"/>
    <w:rsid w:val="003066E2"/>
    <w:rsid w:val="00310C45"/>
    <w:rsid w:val="00316585"/>
    <w:rsid w:val="00317872"/>
    <w:rsid w:val="00320A39"/>
    <w:rsid w:val="003256E1"/>
    <w:rsid w:val="00325BB9"/>
    <w:rsid w:val="00326BB6"/>
    <w:rsid w:val="00333B90"/>
    <w:rsid w:val="00336544"/>
    <w:rsid w:val="0033669C"/>
    <w:rsid w:val="00337A28"/>
    <w:rsid w:val="00340BE4"/>
    <w:rsid w:val="00343346"/>
    <w:rsid w:val="00343A42"/>
    <w:rsid w:val="0035190C"/>
    <w:rsid w:val="0035226F"/>
    <w:rsid w:val="00355242"/>
    <w:rsid w:val="00355F54"/>
    <w:rsid w:val="003561B4"/>
    <w:rsid w:val="003569B0"/>
    <w:rsid w:val="00360ECC"/>
    <w:rsid w:val="0036221F"/>
    <w:rsid w:val="003633AE"/>
    <w:rsid w:val="003633B7"/>
    <w:rsid w:val="00363B69"/>
    <w:rsid w:val="00364A17"/>
    <w:rsid w:val="00365ECE"/>
    <w:rsid w:val="00366141"/>
    <w:rsid w:val="0036624B"/>
    <w:rsid w:val="003669AC"/>
    <w:rsid w:val="00367849"/>
    <w:rsid w:val="00370842"/>
    <w:rsid w:val="00370B97"/>
    <w:rsid w:val="00370E09"/>
    <w:rsid w:val="003711FE"/>
    <w:rsid w:val="00374FE6"/>
    <w:rsid w:val="00375B5E"/>
    <w:rsid w:val="00382E2A"/>
    <w:rsid w:val="0038538E"/>
    <w:rsid w:val="00385488"/>
    <w:rsid w:val="003862F4"/>
    <w:rsid w:val="00391A54"/>
    <w:rsid w:val="003A0801"/>
    <w:rsid w:val="003A201D"/>
    <w:rsid w:val="003A6844"/>
    <w:rsid w:val="003A697B"/>
    <w:rsid w:val="003A6AE0"/>
    <w:rsid w:val="003B0167"/>
    <w:rsid w:val="003B34B4"/>
    <w:rsid w:val="003B3CFF"/>
    <w:rsid w:val="003B4444"/>
    <w:rsid w:val="003B4A30"/>
    <w:rsid w:val="003B7C01"/>
    <w:rsid w:val="003C21BC"/>
    <w:rsid w:val="003D2B94"/>
    <w:rsid w:val="003D3400"/>
    <w:rsid w:val="003D65A1"/>
    <w:rsid w:val="003D6F06"/>
    <w:rsid w:val="003D7D34"/>
    <w:rsid w:val="003E3AAD"/>
    <w:rsid w:val="003E6F1E"/>
    <w:rsid w:val="003F0CAF"/>
    <w:rsid w:val="003F560D"/>
    <w:rsid w:val="003F736D"/>
    <w:rsid w:val="0040074B"/>
    <w:rsid w:val="004017D6"/>
    <w:rsid w:val="00401BE7"/>
    <w:rsid w:val="00404366"/>
    <w:rsid w:val="004045D3"/>
    <w:rsid w:val="00405790"/>
    <w:rsid w:val="00413C6F"/>
    <w:rsid w:val="00415557"/>
    <w:rsid w:val="004202E7"/>
    <w:rsid w:val="0042603B"/>
    <w:rsid w:val="004277C6"/>
    <w:rsid w:val="00430105"/>
    <w:rsid w:val="0043090F"/>
    <w:rsid w:val="0043129B"/>
    <w:rsid w:val="004342C8"/>
    <w:rsid w:val="00437645"/>
    <w:rsid w:val="00437757"/>
    <w:rsid w:val="00441386"/>
    <w:rsid w:val="00442745"/>
    <w:rsid w:val="00444041"/>
    <w:rsid w:val="0044517F"/>
    <w:rsid w:val="00447E0F"/>
    <w:rsid w:val="004508D8"/>
    <w:rsid w:val="004517D1"/>
    <w:rsid w:val="00455E1A"/>
    <w:rsid w:val="00456B61"/>
    <w:rsid w:val="00464DE5"/>
    <w:rsid w:val="0046525E"/>
    <w:rsid w:val="00471D9B"/>
    <w:rsid w:val="00474086"/>
    <w:rsid w:val="00474355"/>
    <w:rsid w:val="00474B13"/>
    <w:rsid w:val="004755FE"/>
    <w:rsid w:val="004804F9"/>
    <w:rsid w:val="00487D6C"/>
    <w:rsid w:val="00490421"/>
    <w:rsid w:val="004930AC"/>
    <w:rsid w:val="00493367"/>
    <w:rsid w:val="0049592D"/>
    <w:rsid w:val="004971FA"/>
    <w:rsid w:val="004A0793"/>
    <w:rsid w:val="004A30B4"/>
    <w:rsid w:val="004A31B8"/>
    <w:rsid w:val="004A3BB2"/>
    <w:rsid w:val="004A44BA"/>
    <w:rsid w:val="004A5466"/>
    <w:rsid w:val="004B03DC"/>
    <w:rsid w:val="004B7ED7"/>
    <w:rsid w:val="004C27D4"/>
    <w:rsid w:val="004C3C61"/>
    <w:rsid w:val="004C538C"/>
    <w:rsid w:val="004C6E38"/>
    <w:rsid w:val="004D0171"/>
    <w:rsid w:val="004D0C5E"/>
    <w:rsid w:val="004D14BA"/>
    <w:rsid w:val="004D2D7D"/>
    <w:rsid w:val="004D4F63"/>
    <w:rsid w:val="004D695A"/>
    <w:rsid w:val="004E1C21"/>
    <w:rsid w:val="004E1CF1"/>
    <w:rsid w:val="004E2D84"/>
    <w:rsid w:val="004E3035"/>
    <w:rsid w:val="004E343F"/>
    <w:rsid w:val="004E431B"/>
    <w:rsid w:val="004E5D24"/>
    <w:rsid w:val="004E6CC4"/>
    <w:rsid w:val="004E7475"/>
    <w:rsid w:val="004F1602"/>
    <w:rsid w:val="004F586D"/>
    <w:rsid w:val="004F6EB9"/>
    <w:rsid w:val="00500734"/>
    <w:rsid w:val="0050758D"/>
    <w:rsid w:val="00516987"/>
    <w:rsid w:val="00516ECE"/>
    <w:rsid w:val="0052004E"/>
    <w:rsid w:val="00520C27"/>
    <w:rsid w:val="00520E94"/>
    <w:rsid w:val="00520F5E"/>
    <w:rsid w:val="00522A4D"/>
    <w:rsid w:val="00522C71"/>
    <w:rsid w:val="00524502"/>
    <w:rsid w:val="005270A6"/>
    <w:rsid w:val="00530335"/>
    <w:rsid w:val="00531CC7"/>
    <w:rsid w:val="0053755A"/>
    <w:rsid w:val="00543351"/>
    <w:rsid w:val="00543BB7"/>
    <w:rsid w:val="00543E24"/>
    <w:rsid w:val="00544BF1"/>
    <w:rsid w:val="00545936"/>
    <w:rsid w:val="0055372A"/>
    <w:rsid w:val="00560893"/>
    <w:rsid w:val="005620C2"/>
    <w:rsid w:val="005630DA"/>
    <w:rsid w:val="0056679B"/>
    <w:rsid w:val="005703AD"/>
    <w:rsid w:val="00571BEA"/>
    <w:rsid w:val="00572310"/>
    <w:rsid w:val="00584440"/>
    <w:rsid w:val="00592B23"/>
    <w:rsid w:val="00594D70"/>
    <w:rsid w:val="005968B9"/>
    <w:rsid w:val="005973BE"/>
    <w:rsid w:val="00597551"/>
    <w:rsid w:val="005A4EDC"/>
    <w:rsid w:val="005B1F53"/>
    <w:rsid w:val="005B213A"/>
    <w:rsid w:val="005B3C5B"/>
    <w:rsid w:val="005B4EDF"/>
    <w:rsid w:val="005B57CE"/>
    <w:rsid w:val="005B70B1"/>
    <w:rsid w:val="005B7728"/>
    <w:rsid w:val="005C0359"/>
    <w:rsid w:val="005C20A1"/>
    <w:rsid w:val="005C6308"/>
    <w:rsid w:val="005D15D2"/>
    <w:rsid w:val="005D1B08"/>
    <w:rsid w:val="005D3D76"/>
    <w:rsid w:val="005D401A"/>
    <w:rsid w:val="005D43C5"/>
    <w:rsid w:val="005E6494"/>
    <w:rsid w:val="005E75CC"/>
    <w:rsid w:val="005F0A97"/>
    <w:rsid w:val="005F4308"/>
    <w:rsid w:val="005F523E"/>
    <w:rsid w:val="005F619C"/>
    <w:rsid w:val="00605A38"/>
    <w:rsid w:val="00605D41"/>
    <w:rsid w:val="00607743"/>
    <w:rsid w:val="006105E4"/>
    <w:rsid w:val="0061076F"/>
    <w:rsid w:val="00616905"/>
    <w:rsid w:val="00616D11"/>
    <w:rsid w:val="00616D6F"/>
    <w:rsid w:val="00617DBA"/>
    <w:rsid w:val="006201AD"/>
    <w:rsid w:val="00620579"/>
    <w:rsid w:val="00623C20"/>
    <w:rsid w:val="00624021"/>
    <w:rsid w:val="00627BF7"/>
    <w:rsid w:val="00635D8D"/>
    <w:rsid w:val="0063687B"/>
    <w:rsid w:val="00636FEB"/>
    <w:rsid w:val="006446B2"/>
    <w:rsid w:val="00645F79"/>
    <w:rsid w:val="00650BDC"/>
    <w:rsid w:val="00651751"/>
    <w:rsid w:val="006555D8"/>
    <w:rsid w:val="00656DAD"/>
    <w:rsid w:val="0065700C"/>
    <w:rsid w:val="006574A9"/>
    <w:rsid w:val="00657DD4"/>
    <w:rsid w:val="00661CE2"/>
    <w:rsid w:val="00662959"/>
    <w:rsid w:val="00674DEA"/>
    <w:rsid w:val="0067510A"/>
    <w:rsid w:val="00676691"/>
    <w:rsid w:val="00676C83"/>
    <w:rsid w:val="00677034"/>
    <w:rsid w:val="006774AC"/>
    <w:rsid w:val="00680D4E"/>
    <w:rsid w:val="0068233B"/>
    <w:rsid w:val="006848DA"/>
    <w:rsid w:val="0068516C"/>
    <w:rsid w:val="00685368"/>
    <w:rsid w:val="00685603"/>
    <w:rsid w:val="006874E4"/>
    <w:rsid w:val="006927FF"/>
    <w:rsid w:val="00692B6E"/>
    <w:rsid w:val="00694041"/>
    <w:rsid w:val="006949A0"/>
    <w:rsid w:val="00694D68"/>
    <w:rsid w:val="006956A8"/>
    <w:rsid w:val="00696361"/>
    <w:rsid w:val="006A5CE3"/>
    <w:rsid w:val="006A6543"/>
    <w:rsid w:val="006A7009"/>
    <w:rsid w:val="006B4156"/>
    <w:rsid w:val="006B47B0"/>
    <w:rsid w:val="006B7E8B"/>
    <w:rsid w:val="006C1338"/>
    <w:rsid w:val="006C579B"/>
    <w:rsid w:val="006C5D85"/>
    <w:rsid w:val="006C69E4"/>
    <w:rsid w:val="006C76AD"/>
    <w:rsid w:val="006C7862"/>
    <w:rsid w:val="006D688A"/>
    <w:rsid w:val="006D7251"/>
    <w:rsid w:val="006E2BEE"/>
    <w:rsid w:val="006E4979"/>
    <w:rsid w:val="006F567E"/>
    <w:rsid w:val="0070081F"/>
    <w:rsid w:val="00701F8E"/>
    <w:rsid w:val="0070243E"/>
    <w:rsid w:val="0070440F"/>
    <w:rsid w:val="00710A75"/>
    <w:rsid w:val="00710D0B"/>
    <w:rsid w:val="00713716"/>
    <w:rsid w:val="00714F61"/>
    <w:rsid w:val="0071552A"/>
    <w:rsid w:val="00715F43"/>
    <w:rsid w:val="00716B9F"/>
    <w:rsid w:val="007200AD"/>
    <w:rsid w:val="0072353B"/>
    <w:rsid w:val="0072427E"/>
    <w:rsid w:val="00724546"/>
    <w:rsid w:val="0072655C"/>
    <w:rsid w:val="00727638"/>
    <w:rsid w:val="00730B0C"/>
    <w:rsid w:val="007314FF"/>
    <w:rsid w:val="00733A83"/>
    <w:rsid w:val="00734931"/>
    <w:rsid w:val="0073526F"/>
    <w:rsid w:val="00737F53"/>
    <w:rsid w:val="00740D58"/>
    <w:rsid w:val="007454F4"/>
    <w:rsid w:val="007514D8"/>
    <w:rsid w:val="00752AD8"/>
    <w:rsid w:val="007551ED"/>
    <w:rsid w:val="00755E6C"/>
    <w:rsid w:val="00757064"/>
    <w:rsid w:val="007616D6"/>
    <w:rsid w:val="00762931"/>
    <w:rsid w:val="007637B9"/>
    <w:rsid w:val="0076405C"/>
    <w:rsid w:val="0076463D"/>
    <w:rsid w:val="00765FB7"/>
    <w:rsid w:val="00767564"/>
    <w:rsid w:val="00772F05"/>
    <w:rsid w:val="0077517F"/>
    <w:rsid w:val="007752DD"/>
    <w:rsid w:val="007759F3"/>
    <w:rsid w:val="00776564"/>
    <w:rsid w:val="00776661"/>
    <w:rsid w:val="00776B71"/>
    <w:rsid w:val="007776FF"/>
    <w:rsid w:val="007801E4"/>
    <w:rsid w:val="00780323"/>
    <w:rsid w:val="007835DE"/>
    <w:rsid w:val="00783665"/>
    <w:rsid w:val="007872E7"/>
    <w:rsid w:val="00787B04"/>
    <w:rsid w:val="00791578"/>
    <w:rsid w:val="00791943"/>
    <w:rsid w:val="0079449F"/>
    <w:rsid w:val="0079575E"/>
    <w:rsid w:val="00795817"/>
    <w:rsid w:val="007969F9"/>
    <w:rsid w:val="00797571"/>
    <w:rsid w:val="007A078B"/>
    <w:rsid w:val="007A2CB0"/>
    <w:rsid w:val="007B1410"/>
    <w:rsid w:val="007B2485"/>
    <w:rsid w:val="007B2A1D"/>
    <w:rsid w:val="007B313B"/>
    <w:rsid w:val="007B5FD7"/>
    <w:rsid w:val="007B7AC9"/>
    <w:rsid w:val="007B7F8F"/>
    <w:rsid w:val="007C1939"/>
    <w:rsid w:val="007C1AF0"/>
    <w:rsid w:val="007C2ECF"/>
    <w:rsid w:val="007C3A67"/>
    <w:rsid w:val="007C3B1E"/>
    <w:rsid w:val="007C3D98"/>
    <w:rsid w:val="007C4E08"/>
    <w:rsid w:val="007C7D30"/>
    <w:rsid w:val="007D0098"/>
    <w:rsid w:val="007E1A12"/>
    <w:rsid w:val="007E6CE9"/>
    <w:rsid w:val="007E7EC9"/>
    <w:rsid w:val="007F4928"/>
    <w:rsid w:val="007F5198"/>
    <w:rsid w:val="007F74AD"/>
    <w:rsid w:val="0080234E"/>
    <w:rsid w:val="00803591"/>
    <w:rsid w:val="00804659"/>
    <w:rsid w:val="008048A3"/>
    <w:rsid w:val="0080508F"/>
    <w:rsid w:val="008060C2"/>
    <w:rsid w:val="0080738E"/>
    <w:rsid w:val="00810B8B"/>
    <w:rsid w:val="008113B5"/>
    <w:rsid w:val="00813847"/>
    <w:rsid w:val="00824F03"/>
    <w:rsid w:val="00824FFB"/>
    <w:rsid w:val="00827197"/>
    <w:rsid w:val="0082752C"/>
    <w:rsid w:val="00830023"/>
    <w:rsid w:val="0083761B"/>
    <w:rsid w:val="008409C3"/>
    <w:rsid w:val="00840BD0"/>
    <w:rsid w:val="00843E73"/>
    <w:rsid w:val="0084730A"/>
    <w:rsid w:val="00847AC0"/>
    <w:rsid w:val="00847FE3"/>
    <w:rsid w:val="00850D2D"/>
    <w:rsid w:val="00851F33"/>
    <w:rsid w:val="008520D3"/>
    <w:rsid w:val="00852521"/>
    <w:rsid w:val="00856994"/>
    <w:rsid w:val="00857B39"/>
    <w:rsid w:val="00861DD7"/>
    <w:rsid w:val="008628B4"/>
    <w:rsid w:val="008666BF"/>
    <w:rsid w:val="00870B75"/>
    <w:rsid w:val="00871D6D"/>
    <w:rsid w:val="00873171"/>
    <w:rsid w:val="0087347F"/>
    <w:rsid w:val="0087568B"/>
    <w:rsid w:val="008848BD"/>
    <w:rsid w:val="00885B2B"/>
    <w:rsid w:val="008862C0"/>
    <w:rsid w:val="00886B19"/>
    <w:rsid w:val="00890011"/>
    <w:rsid w:val="00890E05"/>
    <w:rsid w:val="00893FD2"/>
    <w:rsid w:val="008941D5"/>
    <w:rsid w:val="008A13A8"/>
    <w:rsid w:val="008A431D"/>
    <w:rsid w:val="008B558D"/>
    <w:rsid w:val="008B6BDD"/>
    <w:rsid w:val="008B6FC4"/>
    <w:rsid w:val="008C030F"/>
    <w:rsid w:val="008C39DF"/>
    <w:rsid w:val="008C3B70"/>
    <w:rsid w:val="008C5D9A"/>
    <w:rsid w:val="008C7547"/>
    <w:rsid w:val="008D065E"/>
    <w:rsid w:val="008D144F"/>
    <w:rsid w:val="008E026F"/>
    <w:rsid w:val="008E2669"/>
    <w:rsid w:val="008E59A5"/>
    <w:rsid w:val="008E646A"/>
    <w:rsid w:val="008E7CFA"/>
    <w:rsid w:val="008F052E"/>
    <w:rsid w:val="008F377F"/>
    <w:rsid w:val="008F578A"/>
    <w:rsid w:val="008F58B4"/>
    <w:rsid w:val="008F7775"/>
    <w:rsid w:val="008F7FF7"/>
    <w:rsid w:val="0090274D"/>
    <w:rsid w:val="00907C04"/>
    <w:rsid w:val="00910F10"/>
    <w:rsid w:val="00911063"/>
    <w:rsid w:val="00916F2D"/>
    <w:rsid w:val="009205A0"/>
    <w:rsid w:val="009253B5"/>
    <w:rsid w:val="00926AD1"/>
    <w:rsid w:val="00927D9C"/>
    <w:rsid w:val="00931545"/>
    <w:rsid w:val="00931BC0"/>
    <w:rsid w:val="00933F3E"/>
    <w:rsid w:val="00934807"/>
    <w:rsid w:val="00934F11"/>
    <w:rsid w:val="00935D82"/>
    <w:rsid w:val="00936475"/>
    <w:rsid w:val="009370CA"/>
    <w:rsid w:val="00937177"/>
    <w:rsid w:val="00940AC7"/>
    <w:rsid w:val="00943C61"/>
    <w:rsid w:val="00946CB9"/>
    <w:rsid w:val="0095237D"/>
    <w:rsid w:val="00953647"/>
    <w:rsid w:val="00954C77"/>
    <w:rsid w:val="009558DD"/>
    <w:rsid w:val="009605E0"/>
    <w:rsid w:val="00960773"/>
    <w:rsid w:val="00960AC6"/>
    <w:rsid w:val="009619BA"/>
    <w:rsid w:val="00963A55"/>
    <w:rsid w:val="009640CF"/>
    <w:rsid w:val="00964121"/>
    <w:rsid w:val="00964809"/>
    <w:rsid w:val="0096521D"/>
    <w:rsid w:val="009726D8"/>
    <w:rsid w:val="00972900"/>
    <w:rsid w:val="009741C8"/>
    <w:rsid w:val="009762C1"/>
    <w:rsid w:val="009773C1"/>
    <w:rsid w:val="009802A1"/>
    <w:rsid w:val="009830A5"/>
    <w:rsid w:val="00983952"/>
    <w:rsid w:val="00986B41"/>
    <w:rsid w:val="0099227B"/>
    <w:rsid w:val="009934CB"/>
    <w:rsid w:val="00995591"/>
    <w:rsid w:val="009A43D9"/>
    <w:rsid w:val="009A5263"/>
    <w:rsid w:val="009A5D9D"/>
    <w:rsid w:val="009B69A1"/>
    <w:rsid w:val="009C2FB9"/>
    <w:rsid w:val="009C351E"/>
    <w:rsid w:val="009C76EB"/>
    <w:rsid w:val="009C7DEB"/>
    <w:rsid w:val="009D05AF"/>
    <w:rsid w:val="009D477F"/>
    <w:rsid w:val="009D54A8"/>
    <w:rsid w:val="009D5C0C"/>
    <w:rsid w:val="009D6829"/>
    <w:rsid w:val="009D7B22"/>
    <w:rsid w:val="009E4116"/>
    <w:rsid w:val="009E57C0"/>
    <w:rsid w:val="009E7D0C"/>
    <w:rsid w:val="009F0BF7"/>
    <w:rsid w:val="009F456B"/>
    <w:rsid w:val="009F507A"/>
    <w:rsid w:val="00A01500"/>
    <w:rsid w:val="00A03494"/>
    <w:rsid w:val="00A03A32"/>
    <w:rsid w:val="00A04706"/>
    <w:rsid w:val="00A0572B"/>
    <w:rsid w:val="00A10BDD"/>
    <w:rsid w:val="00A11DF9"/>
    <w:rsid w:val="00A1268B"/>
    <w:rsid w:val="00A1308C"/>
    <w:rsid w:val="00A16170"/>
    <w:rsid w:val="00A16CFE"/>
    <w:rsid w:val="00A17033"/>
    <w:rsid w:val="00A170ED"/>
    <w:rsid w:val="00A20D9C"/>
    <w:rsid w:val="00A2580E"/>
    <w:rsid w:val="00A2676C"/>
    <w:rsid w:val="00A30F1C"/>
    <w:rsid w:val="00A310C6"/>
    <w:rsid w:val="00A314DC"/>
    <w:rsid w:val="00A31B5F"/>
    <w:rsid w:val="00A31CCA"/>
    <w:rsid w:val="00A35BA3"/>
    <w:rsid w:val="00A36850"/>
    <w:rsid w:val="00A4032D"/>
    <w:rsid w:val="00A41F1B"/>
    <w:rsid w:val="00A42814"/>
    <w:rsid w:val="00A42E0B"/>
    <w:rsid w:val="00A4415C"/>
    <w:rsid w:val="00A4760B"/>
    <w:rsid w:val="00A56193"/>
    <w:rsid w:val="00A570C9"/>
    <w:rsid w:val="00A57907"/>
    <w:rsid w:val="00A57F50"/>
    <w:rsid w:val="00A61F8F"/>
    <w:rsid w:val="00A62C14"/>
    <w:rsid w:val="00A62F8D"/>
    <w:rsid w:val="00A71443"/>
    <w:rsid w:val="00A71CC3"/>
    <w:rsid w:val="00A7260B"/>
    <w:rsid w:val="00A752BB"/>
    <w:rsid w:val="00A811EA"/>
    <w:rsid w:val="00A83183"/>
    <w:rsid w:val="00A83CDC"/>
    <w:rsid w:val="00A84355"/>
    <w:rsid w:val="00A85E79"/>
    <w:rsid w:val="00A91F9D"/>
    <w:rsid w:val="00A95E61"/>
    <w:rsid w:val="00AA1482"/>
    <w:rsid w:val="00AA1764"/>
    <w:rsid w:val="00AB0311"/>
    <w:rsid w:val="00AB34A4"/>
    <w:rsid w:val="00AC17AB"/>
    <w:rsid w:val="00AC3017"/>
    <w:rsid w:val="00AC3D99"/>
    <w:rsid w:val="00AC7DD2"/>
    <w:rsid w:val="00AD11CE"/>
    <w:rsid w:val="00AD2CE6"/>
    <w:rsid w:val="00AE4778"/>
    <w:rsid w:val="00AE5BB2"/>
    <w:rsid w:val="00AE750C"/>
    <w:rsid w:val="00AF0512"/>
    <w:rsid w:val="00AF26A1"/>
    <w:rsid w:val="00AF5687"/>
    <w:rsid w:val="00AF6997"/>
    <w:rsid w:val="00AF71C8"/>
    <w:rsid w:val="00B11D83"/>
    <w:rsid w:val="00B12CA3"/>
    <w:rsid w:val="00B13504"/>
    <w:rsid w:val="00B15861"/>
    <w:rsid w:val="00B17997"/>
    <w:rsid w:val="00B206DC"/>
    <w:rsid w:val="00B22957"/>
    <w:rsid w:val="00B23268"/>
    <w:rsid w:val="00B249CC"/>
    <w:rsid w:val="00B30505"/>
    <w:rsid w:val="00B31E81"/>
    <w:rsid w:val="00B33086"/>
    <w:rsid w:val="00B336DB"/>
    <w:rsid w:val="00B41216"/>
    <w:rsid w:val="00B46385"/>
    <w:rsid w:val="00B476F8"/>
    <w:rsid w:val="00B47DDA"/>
    <w:rsid w:val="00B54B93"/>
    <w:rsid w:val="00B56E30"/>
    <w:rsid w:val="00B61E8D"/>
    <w:rsid w:val="00B64302"/>
    <w:rsid w:val="00B65648"/>
    <w:rsid w:val="00B6598E"/>
    <w:rsid w:val="00B67ED7"/>
    <w:rsid w:val="00B71283"/>
    <w:rsid w:val="00B714C5"/>
    <w:rsid w:val="00B736AB"/>
    <w:rsid w:val="00B81959"/>
    <w:rsid w:val="00B81E14"/>
    <w:rsid w:val="00B845B1"/>
    <w:rsid w:val="00B8496C"/>
    <w:rsid w:val="00B8636E"/>
    <w:rsid w:val="00B87984"/>
    <w:rsid w:val="00B90DAC"/>
    <w:rsid w:val="00B94E06"/>
    <w:rsid w:val="00B9713E"/>
    <w:rsid w:val="00BA607E"/>
    <w:rsid w:val="00BA7F2B"/>
    <w:rsid w:val="00BB1C8D"/>
    <w:rsid w:val="00BB3989"/>
    <w:rsid w:val="00BB66CE"/>
    <w:rsid w:val="00BB6AA1"/>
    <w:rsid w:val="00BB7578"/>
    <w:rsid w:val="00BB7CB3"/>
    <w:rsid w:val="00BC7584"/>
    <w:rsid w:val="00BD138B"/>
    <w:rsid w:val="00BD1FEF"/>
    <w:rsid w:val="00BD3687"/>
    <w:rsid w:val="00BD3A2E"/>
    <w:rsid w:val="00BD502F"/>
    <w:rsid w:val="00BD5E9F"/>
    <w:rsid w:val="00BD73FE"/>
    <w:rsid w:val="00BD7CDB"/>
    <w:rsid w:val="00BE1F09"/>
    <w:rsid w:val="00BE2BCB"/>
    <w:rsid w:val="00BE3492"/>
    <w:rsid w:val="00BE487B"/>
    <w:rsid w:val="00BE519D"/>
    <w:rsid w:val="00BE56ED"/>
    <w:rsid w:val="00BF03F0"/>
    <w:rsid w:val="00BF24FA"/>
    <w:rsid w:val="00BF6E6C"/>
    <w:rsid w:val="00C02E81"/>
    <w:rsid w:val="00C04896"/>
    <w:rsid w:val="00C05A6C"/>
    <w:rsid w:val="00C07E2E"/>
    <w:rsid w:val="00C1095B"/>
    <w:rsid w:val="00C10C9D"/>
    <w:rsid w:val="00C12A08"/>
    <w:rsid w:val="00C16EF9"/>
    <w:rsid w:val="00C342BF"/>
    <w:rsid w:val="00C361CA"/>
    <w:rsid w:val="00C40212"/>
    <w:rsid w:val="00C45FE0"/>
    <w:rsid w:val="00C51720"/>
    <w:rsid w:val="00C53FC4"/>
    <w:rsid w:val="00C55912"/>
    <w:rsid w:val="00C5693A"/>
    <w:rsid w:val="00C627C9"/>
    <w:rsid w:val="00C62DB6"/>
    <w:rsid w:val="00C63652"/>
    <w:rsid w:val="00C74341"/>
    <w:rsid w:val="00C74FF1"/>
    <w:rsid w:val="00C75043"/>
    <w:rsid w:val="00C76183"/>
    <w:rsid w:val="00C875C9"/>
    <w:rsid w:val="00C87EF4"/>
    <w:rsid w:val="00C901B7"/>
    <w:rsid w:val="00C9059C"/>
    <w:rsid w:val="00C90EBA"/>
    <w:rsid w:val="00C91919"/>
    <w:rsid w:val="00C92274"/>
    <w:rsid w:val="00C9506C"/>
    <w:rsid w:val="00C95B61"/>
    <w:rsid w:val="00C97E4E"/>
    <w:rsid w:val="00CA1A49"/>
    <w:rsid w:val="00CA4A91"/>
    <w:rsid w:val="00CA7D2B"/>
    <w:rsid w:val="00CB402B"/>
    <w:rsid w:val="00CB54F0"/>
    <w:rsid w:val="00CB61DF"/>
    <w:rsid w:val="00CB7A48"/>
    <w:rsid w:val="00CC0CC4"/>
    <w:rsid w:val="00CC10B6"/>
    <w:rsid w:val="00CC1304"/>
    <w:rsid w:val="00CC1EF6"/>
    <w:rsid w:val="00CC2EDB"/>
    <w:rsid w:val="00CC4B43"/>
    <w:rsid w:val="00CC63E1"/>
    <w:rsid w:val="00CC6B75"/>
    <w:rsid w:val="00CC6C8F"/>
    <w:rsid w:val="00CC7443"/>
    <w:rsid w:val="00CC757C"/>
    <w:rsid w:val="00CD2F8A"/>
    <w:rsid w:val="00CD4986"/>
    <w:rsid w:val="00CD49E7"/>
    <w:rsid w:val="00CD6D2B"/>
    <w:rsid w:val="00CE0BDF"/>
    <w:rsid w:val="00CE40FB"/>
    <w:rsid w:val="00CE5847"/>
    <w:rsid w:val="00CF085F"/>
    <w:rsid w:val="00CF3386"/>
    <w:rsid w:val="00CF4E42"/>
    <w:rsid w:val="00CF5621"/>
    <w:rsid w:val="00D003A4"/>
    <w:rsid w:val="00D01B7F"/>
    <w:rsid w:val="00D03189"/>
    <w:rsid w:val="00D04BDB"/>
    <w:rsid w:val="00D05C85"/>
    <w:rsid w:val="00D05DFA"/>
    <w:rsid w:val="00D07757"/>
    <w:rsid w:val="00D07850"/>
    <w:rsid w:val="00D11937"/>
    <w:rsid w:val="00D13299"/>
    <w:rsid w:val="00D1778B"/>
    <w:rsid w:val="00D2132A"/>
    <w:rsid w:val="00D2134F"/>
    <w:rsid w:val="00D24073"/>
    <w:rsid w:val="00D25EA3"/>
    <w:rsid w:val="00D2704D"/>
    <w:rsid w:val="00D271EE"/>
    <w:rsid w:val="00D275BD"/>
    <w:rsid w:val="00D32BEB"/>
    <w:rsid w:val="00D3542B"/>
    <w:rsid w:val="00D36C0E"/>
    <w:rsid w:val="00D378B3"/>
    <w:rsid w:val="00D402C5"/>
    <w:rsid w:val="00D40A5D"/>
    <w:rsid w:val="00D4197A"/>
    <w:rsid w:val="00D429E5"/>
    <w:rsid w:val="00D5037B"/>
    <w:rsid w:val="00D52416"/>
    <w:rsid w:val="00D53667"/>
    <w:rsid w:val="00D548F9"/>
    <w:rsid w:val="00D64F19"/>
    <w:rsid w:val="00D65F01"/>
    <w:rsid w:val="00D672B0"/>
    <w:rsid w:val="00D706E8"/>
    <w:rsid w:val="00D731E5"/>
    <w:rsid w:val="00D76B3F"/>
    <w:rsid w:val="00D82D64"/>
    <w:rsid w:val="00D8359D"/>
    <w:rsid w:val="00D8551D"/>
    <w:rsid w:val="00D864DC"/>
    <w:rsid w:val="00D90D8D"/>
    <w:rsid w:val="00D9255A"/>
    <w:rsid w:val="00D978E9"/>
    <w:rsid w:val="00DA2B87"/>
    <w:rsid w:val="00DA4E8C"/>
    <w:rsid w:val="00DA5E45"/>
    <w:rsid w:val="00DB2C11"/>
    <w:rsid w:val="00DB334D"/>
    <w:rsid w:val="00DB73FA"/>
    <w:rsid w:val="00DC2196"/>
    <w:rsid w:val="00DC2939"/>
    <w:rsid w:val="00DD09C5"/>
    <w:rsid w:val="00DD09F2"/>
    <w:rsid w:val="00DD2917"/>
    <w:rsid w:val="00DD5F16"/>
    <w:rsid w:val="00DD7E3F"/>
    <w:rsid w:val="00DE34F3"/>
    <w:rsid w:val="00DF09A4"/>
    <w:rsid w:val="00DF14F4"/>
    <w:rsid w:val="00DF41F1"/>
    <w:rsid w:val="00DF6210"/>
    <w:rsid w:val="00E00083"/>
    <w:rsid w:val="00E00595"/>
    <w:rsid w:val="00E02EA6"/>
    <w:rsid w:val="00E05487"/>
    <w:rsid w:val="00E05633"/>
    <w:rsid w:val="00E05948"/>
    <w:rsid w:val="00E10647"/>
    <w:rsid w:val="00E10851"/>
    <w:rsid w:val="00E10BA6"/>
    <w:rsid w:val="00E12833"/>
    <w:rsid w:val="00E14B98"/>
    <w:rsid w:val="00E14D89"/>
    <w:rsid w:val="00E17B48"/>
    <w:rsid w:val="00E21930"/>
    <w:rsid w:val="00E24DC5"/>
    <w:rsid w:val="00E37A39"/>
    <w:rsid w:val="00E411E7"/>
    <w:rsid w:val="00E44CD6"/>
    <w:rsid w:val="00E44E3A"/>
    <w:rsid w:val="00E466B0"/>
    <w:rsid w:val="00E478E1"/>
    <w:rsid w:val="00E505D5"/>
    <w:rsid w:val="00E5465C"/>
    <w:rsid w:val="00E55491"/>
    <w:rsid w:val="00E563D7"/>
    <w:rsid w:val="00E57F7F"/>
    <w:rsid w:val="00E63340"/>
    <w:rsid w:val="00E637D9"/>
    <w:rsid w:val="00E64295"/>
    <w:rsid w:val="00E6727B"/>
    <w:rsid w:val="00E7105B"/>
    <w:rsid w:val="00E7127A"/>
    <w:rsid w:val="00E728AA"/>
    <w:rsid w:val="00E777F2"/>
    <w:rsid w:val="00E82CB5"/>
    <w:rsid w:val="00E83C94"/>
    <w:rsid w:val="00E85204"/>
    <w:rsid w:val="00E90797"/>
    <w:rsid w:val="00E90CBC"/>
    <w:rsid w:val="00E9272D"/>
    <w:rsid w:val="00E93F2C"/>
    <w:rsid w:val="00EA0AAA"/>
    <w:rsid w:val="00EA1083"/>
    <w:rsid w:val="00EA43FE"/>
    <w:rsid w:val="00EA6A68"/>
    <w:rsid w:val="00EA78A0"/>
    <w:rsid w:val="00EB0EE8"/>
    <w:rsid w:val="00EB3296"/>
    <w:rsid w:val="00EB534A"/>
    <w:rsid w:val="00EB5842"/>
    <w:rsid w:val="00EC233F"/>
    <w:rsid w:val="00EC2941"/>
    <w:rsid w:val="00EC56A8"/>
    <w:rsid w:val="00EC778E"/>
    <w:rsid w:val="00EC7991"/>
    <w:rsid w:val="00EC7CA6"/>
    <w:rsid w:val="00ED391D"/>
    <w:rsid w:val="00ED5529"/>
    <w:rsid w:val="00ED6FB7"/>
    <w:rsid w:val="00EE3B78"/>
    <w:rsid w:val="00EE656E"/>
    <w:rsid w:val="00EF43A5"/>
    <w:rsid w:val="00EF6739"/>
    <w:rsid w:val="00F005D5"/>
    <w:rsid w:val="00F00936"/>
    <w:rsid w:val="00F04044"/>
    <w:rsid w:val="00F04423"/>
    <w:rsid w:val="00F06DC0"/>
    <w:rsid w:val="00F114CA"/>
    <w:rsid w:val="00F13D66"/>
    <w:rsid w:val="00F14A93"/>
    <w:rsid w:val="00F14D8E"/>
    <w:rsid w:val="00F155DB"/>
    <w:rsid w:val="00F22610"/>
    <w:rsid w:val="00F22F7F"/>
    <w:rsid w:val="00F23AEA"/>
    <w:rsid w:val="00F24FE5"/>
    <w:rsid w:val="00F30D17"/>
    <w:rsid w:val="00F40498"/>
    <w:rsid w:val="00F4467B"/>
    <w:rsid w:val="00F46DAC"/>
    <w:rsid w:val="00F54B5D"/>
    <w:rsid w:val="00F6257D"/>
    <w:rsid w:val="00F64150"/>
    <w:rsid w:val="00F72643"/>
    <w:rsid w:val="00F773B8"/>
    <w:rsid w:val="00F77D58"/>
    <w:rsid w:val="00F80099"/>
    <w:rsid w:val="00F80647"/>
    <w:rsid w:val="00F85F7B"/>
    <w:rsid w:val="00F86980"/>
    <w:rsid w:val="00F87926"/>
    <w:rsid w:val="00F9178F"/>
    <w:rsid w:val="00F9186A"/>
    <w:rsid w:val="00F923CF"/>
    <w:rsid w:val="00F95804"/>
    <w:rsid w:val="00F971C0"/>
    <w:rsid w:val="00F977D8"/>
    <w:rsid w:val="00FA6A65"/>
    <w:rsid w:val="00FB1D05"/>
    <w:rsid w:val="00FB23B1"/>
    <w:rsid w:val="00FB264F"/>
    <w:rsid w:val="00FB52FC"/>
    <w:rsid w:val="00FB56A7"/>
    <w:rsid w:val="00FB747A"/>
    <w:rsid w:val="00FB7FC6"/>
    <w:rsid w:val="00FC0B6A"/>
    <w:rsid w:val="00FC130B"/>
    <w:rsid w:val="00FC14DD"/>
    <w:rsid w:val="00FC2D29"/>
    <w:rsid w:val="00FC3184"/>
    <w:rsid w:val="00FC3BDF"/>
    <w:rsid w:val="00FD142C"/>
    <w:rsid w:val="00FD1447"/>
    <w:rsid w:val="00FD7B29"/>
    <w:rsid w:val="00FD7F42"/>
    <w:rsid w:val="00FE3D13"/>
    <w:rsid w:val="00FE4C48"/>
    <w:rsid w:val="00FE6B55"/>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 w:type="character" w:styleId="Emphasis">
    <w:name w:val="Emphasis"/>
    <w:uiPriority w:val="20"/>
    <w:qFormat/>
    <w:rsid w:val="006C1338"/>
    <w:rPr>
      <w:i/>
      <w:iCs/>
    </w:rPr>
  </w:style>
  <w:style w:type="character" w:customStyle="1" w:styleId="text">
    <w:name w:val="text"/>
    <w:basedOn w:val="DefaultParagraphFont"/>
    <w:rsid w:val="002A0AC1"/>
  </w:style>
  <w:style w:type="paragraph" w:customStyle="1" w:styleId="MDPI11articletype">
    <w:name w:val="MDPI_1.1_article_type"/>
    <w:next w:val="Normal"/>
    <w:qFormat/>
    <w:rsid w:val="00320A39"/>
    <w:pPr>
      <w:adjustRightInd w:val="0"/>
      <w:snapToGrid w:val="0"/>
      <w:spacing w:before="240"/>
    </w:pPr>
    <w:rPr>
      <w:rFonts w:ascii="Palatino Linotype" w:eastAsia="Times New Roman" w:hAnsi="Palatino Linotype" w:cs="Times New Roman"/>
      <w:i/>
      <w:snapToGrid w:val="0"/>
      <w:color w:val="000000"/>
      <w:sz w:val="20"/>
      <w:szCs w:val="22"/>
      <w:lang w:eastAsia="de-DE" w:bidi="en-US"/>
    </w:rPr>
  </w:style>
  <w:style w:type="character" w:customStyle="1" w:styleId="small-caps">
    <w:name w:val="small-caps"/>
    <w:basedOn w:val="DefaultParagraphFont"/>
    <w:rsid w:val="00320A39"/>
  </w:style>
  <w:style w:type="paragraph" w:customStyle="1" w:styleId="MDPI31text">
    <w:name w:val="MDPI_3.1_text"/>
    <w:qFormat/>
    <w:rsid w:val="00E57F7F"/>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2F3F1D0-3596-4E46-AE69-82353ED9D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TotalTime>
  <Pages>4</Pages>
  <Words>984</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Jackson</dc:creator>
  <cp:lastModifiedBy>Menachem Fisch</cp:lastModifiedBy>
  <cp:revision>36</cp:revision>
  <cp:lastPrinted>2020-08-16T16:06:00Z</cp:lastPrinted>
  <dcterms:created xsi:type="dcterms:W3CDTF">2020-08-27T10:53:00Z</dcterms:created>
  <dcterms:modified xsi:type="dcterms:W3CDTF">2020-09-16T15:30:00Z</dcterms:modified>
</cp:coreProperties>
</file>