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3F654" w14:textId="77777777" w:rsidR="00D62D9D" w:rsidRDefault="00A53198" w:rsidP="008A70E9">
      <w:pPr>
        <w:pStyle w:val="Main"/>
        <w:spacing w:line="480" w:lineRule="auto"/>
        <w:rPr>
          <w:rFonts w:ascii="Times New Roman" w:hAnsi="Times New Roman"/>
        </w:rPr>
      </w:pPr>
      <w:bookmarkStart w:id="0" w:name="_GoBack"/>
      <w:bookmarkEnd w:id="0"/>
      <w:r>
        <w:rPr>
          <w:rFonts w:ascii="Times New Roman" w:hAnsi="Times New Roman"/>
          <w:u w:val="single"/>
        </w:rPr>
        <w:t>Internal</w:t>
      </w:r>
      <w:r w:rsidR="00BE1088">
        <w:rPr>
          <w:rFonts w:ascii="Times New Roman" w:hAnsi="Times New Roman"/>
          <w:u w:val="single"/>
        </w:rPr>
        <w:t xml:space="preserve"> Criticism</w:t>
      </w:r>
      <w:r>
        <w:rPr>
          <w:rFonts w:ascii="Times New Roman" w:hAnsi="Times New Roman"/>
          <w:u w:val="single"/>
        </w:rPr>
        <w:t xml:space="preserve"> and the </w:t>
      </w:r>
      <w:r w:rsidR="004F08C8">
        <w:rPr>
          <w:rFonts w:ascii="Times New Roman" w:hAnsi="Times New Roman"/>
          <w:u w:val="single"/>
        </w:rPr>
        <w:t>D</w:t>
      </w:r>
      <w:r>
        <w:rPr>
          <w:rFonts w:ascii="Times New Roman" w:hAnsi="Times New Roman"/>
          <w:u w:val="single"/>
        </w:rPr>
        <w:t xml:space="preserve">ynamics of </w:t>
      </w:r>
      <w:r w:rsidR="00A06763">
        <w:rPr>
          <w:rFonts w:ascii="Times New Roman" w:hAnsi="Times New Roman"/>
          <w:u w:val="single"/>
        </w:rPr>
        <w:t>R</w:t>
      </w:r>
      <w:r>
        <w:rPr>
          <w:rFonts w:ascii="Times New Roman" w:hAnsi="Times New Roman"/>
          <w:u w:val="single"/>
        </w:rPr>
        <w:t>eason in Kant’s Aesthetics</w:t>
      </w:r>
      <w:r w:rsidR="001167B9">
        <w:rPr>
          <w:rStyle w:val="FootnoteReference"/>
          <w:rFonts w:ascii="Times New Roman" w:hAnsi="Times New Roman"/>
          <w:u w:val="single"/>
        </w:rPr>
        <w:footnoteReference w:id="1"/>
      </w:r>
    </w:p>
    <w:p w14:paraId="76CDBBFF" w14:textId="77777777" w:rsidR="00C2062E" w:rsidRPr="00C2062E" w:rsidRDefault="00C2062E" w:rsidP="00C2062E">
      <w:pPr>
        <w:pStyle w:val="Main"/>
        <w:spacing w:line="480" w:lineRule="auto"/>
        <w:ind w:left="0" w:firstLine="0"/>
        <w:rPr>
          <w:rFonts w:ascii="Times New Roman" w:hAnsi="Times New Roman"/>
        </w:rPr>
      </w:pPr>
      <w:r>
        <w:rPr>
          <w:rFonts w:ascii="Times New Roman" w:hAnsi="Times New Roman"/>
        </w:rPr>
        <w:t>Eli Friedlander (Tel Aviv University)</w:t>
      </w:r>
    </w:p>
    <w:p w14:paraId="4DB20A6A" w14:textId="77777777" w:rsidR="00C2062E" w:rsidRDefault="00C2062E" w:rsidP="008A70E9">
      <w:pPr>
        <w:pStyle w:val="Main"/>
        <w:spacing w:line="480" w:lineRule="auto"/>
        <w:ind w:left="0" w:firstLine="720"/>
        <w:rPr>
          <w:rFonts w:ascii="Times New Roman" w:hAnsi="Times New Roman"/>
          <w:i/>
        </w:rPr>
      </w:pPr>
    </w:p>
    <w:p w14:paraId="42466A30" w14:textId="77777777" w:rsidR="007732A9" w:rsidRDefault="00055756" w:rsidP="008A70E9">
      <w:pPr>
        <w:pStyle w:val="Main"/>
        <w:spacing w:line="480" w:lineRule="auto"/>
        <w:ind w:left="0" w:firstLine="720"/>
        <w:rPr>
          <w:rFonts w:ascii="Times New Roman" w:hAnsi="Times New Roman"/>
        </w:rPr>
      </w:pPr>
      <w:r>
        <w:rPr>
          <w:rFonts w:ascii="Times New Roman" w:hAnsi="Times New Roman"/>
          <w:i/>
        </w:rPr>
        <w:t xml:space="preserve">The View from Within </w:t>
      </w:r>
      <w:r w:rsidR="00D76AED">
        <w:rPr>
          <w:rFonts w:ascii="Times New Roman" w:hAnsi="Times New Roman"/>
        </w:rPr>
        <w:t>can be read as</w:t>
      </w:r>
      <w:r>
        <w:rPr>
          <w:rFonts w:ascii="Times New Roman" w:hAnsi="Times New Roman"/>
        </w:rPr>
        <w:t xml:space="preserve"> a deep and sophisticated translation of the Kantian moment in philosophy</w:t>
      </w:r>
      <w:r w:rsidR="006F21AA">
        <w:rPr>
          <w:rFonts w:ascii="Times New Roman" w:hAnsi="Times New Roman"/>
          <w:lang w:bidi="he-IL"/>
        </w:rPr>
        <w:t>, of the understanding of philosophy as the self criticism of reason</w:t>
      </w:r>
      <w:r>
        <w:rPr>
          <w:rFonts w:ascii="Times New Roman" w:hAnsi="Times New Roman"/>
        </w:rPr>
        <w:t xml:space="preserve">. </w:t>
      </w:r>
      <w:r w:rsidR="002021A2">
        <w:rPr>
          <w:rFonts w:ascii="Times New Roman" w:hAnsi="Times New Roman"/>
        </w:rPr>
        <w:t>The idea of a self criticism of reason is embedded in the very doubleness of the t</w:t>
      </w:r>
      <w:r w:rsidR="006F21AA">
        <w:rPr>
          <w:rFonts w:ascii="Times New Roman" w:hAnsi="Times New Roman"/>
        </w:rPr>
        <w:t>itle of Kant’s most famous work -</w:t>
      </w:r>
      <w:r w:rsidR="002021A2">
        <w:rPr>
          <w:rFonts w:ascii="Times New Roman" w:hAnsi="Times New Roman"/>
        </w:rPr>
        <w:t xml:space="preserve"> </w:t>
      </w:r>
      <w:r w:rsidR="002021A2">
        <w:rPr>
          <w:rFonts w:ascii="Times New Roman" w:hAnsi="Times New Roman"/>
          <w:i/>
        </w:rPr>
        <w:t>The Critique of Pure Reason</w:t>
      </w:r>
      <w:r w:rsidR="007732A9">
        <w:rPr>
          <w:rFonts w:ascii="Times New Roman" w:hAnsi="Times New Roman"/>
        </w:rPr>
        <w:t xml:space="preserve"> – in which reason appears</w:t>
      </w:r>
      <w:r w:rsidR="006F21AA">
        <w:rPr>
          <w:rFonts w:ascii="Times New Roman" w:hAnsi="Times New Roman"/>
        </w:rPr>
        <w:t xml:space="preserve"> both</w:t>
      </w:r>
      <w:r w:rsidR="007732A9">
        <w:rPr>
          <w:rFonts w:ascii="Times New Roman" w:hAnsi="Times New Roman"/>
        </w:rPr>
        <w:t xml:space="preserve"> as</w:t>
      </w:r>
      <w:r w:rsidR="006F21AA">
        <w:rPr>
          <w:rFonts w:ascii="Times New Roman" w:hAnsi="Times New Roman"/>
        </w:rPr>
        <w:t xml:space="preserve"> the criticizing</w:t>
      </w:r>
      <w:r w:rsidR="007732A9">
        <w:rPr>
          <w:rFonts w:ascii="Times New Roman" w:hAnsi="Times New Roman"/>
          <w:lang w:bidi="he-IL"/>
        </w:rPr>
        <w:t xml:space="preserve"> agency</w:t>
      </w:r>
      <w:r w:rsidR="006F21AA">
        <w:rPr>
          <w:rFonts w:ascii="Times New Roman" w:hAnsi="Times New Roman"/>
        </w:rPr>
        <w:t xml:space="preserve"> and the criticized</w:t>
      </w:r>
      <w:r w:rsidR="007732A9">
        <w:rPr>
          <w:rFonts w:ascii="Times New Roman" w:hAnsi="Times New Roman"/>
        </w:rPr>
        <w:t xml:space="preserve"> object. Reason’s autonomy is thereby identified with its capacity to criticize and set limits </w:t>
      </w:r>
      <w:r w:rsidR="007732A9" w:rsidRPr="004F08C8">
        <w:rPr>
          <w:rFonts w:ascii="Times New Roman" w:hAnsi="Times New Roman"/>
          <w:i/>
        </w:rPr>
        <w:t>to itself</w:t>
      </w:r>
      <w:r w:rsidR="007732A9">
        <w:rPr>
          <w:rFonts w:ascii="Times New Roman" w:hAnsi="Times New Roman"/>
        </w:rPr>
        <w:t xml:space="preserve"> . Reason’s </w:t>
      </w:r>
      <w:r w:rsidR="002021A2">
        <w:rPr>
          <w:rFonts w:ascii="Times New Roman" w:hAnsi="Times New Roman"/>
        </w:rPr>
        <w:t>capacity for self criticism is tantamount to its autonomy, to its being the ultimate judg</w:t>
      </w:r>
      <w:r w:rsidR="007732A9">
        <w:rPr>
          <w:rFonts w:ascii="Times New Roman" w:hAnsi="Times New Roman"/>
        </w:rPr>
        <w:t>e of its different needs, that is being the capacity to</w:t>
      </w:r>
      <w:r w:rsidR="002021A2">
        <w:rPr>
          <w:rFonts w:ascii="Times New Roman" w:hAnsi="Times New Roman"/>
        </w:rPr>
        <w:t xml:space="preserve"> adjudicate between them and bring them into balance. </w:t>
      </w:r>
    </w:p>
    <w:p w14:paraId="22647993" w14:textId="0302A281" w:rsidR="003E632C" w:rsidRDefault="002021A2" w:rsidP="005E3AE9">
      <w:pPr>
        <w:pStyle w:val="Main"/>
        <w:spacing w:line="480" w:lineRule="auto"/>
        <w:ind w:left="0" w:firstLine="720"/>
        <w:rPr>
          <w:rFonts w:ascii="Times New Roman" w:hAnsi="Times New Roman"/>
        </w:rPr>
      </w:pPr>
      <w:r>
        <w:rPr>
          <w:rFonts w:ascii="Times New Roman" w:hAnsi="Times New Roman"/>
        </w:rPr>
        <w:t xml:space="preserve">But it is not evident how we are to translate Kant’s critical framework into a practice of criticism of our </w:t>
      </w:r>
      <w:r w:rsidR="007732A9">
        <w:rPr>
          <w:rFonts w:ascii="Times New Roman" w:hAnsi="Times New Roman"/>
        </w:rPr>
        <w:t xml:space="preserve">life with </w:t>
      </w:r>
      <w:r>
        <w:rPr>
          <w:rFonts w:ascii="Times New Roman" w:hAnsi="Times New Roman"/>
        </w:rPr>
        <w:t>concepts</w:t>
      </w:r>
      <w:r w:rsidR="007732A9">
        <w:rPr>
          <w:rFonts w:ascii="Times New Roman" w:hAnsi="Times New Roman"/>
        </w:rPr>
        <w:t xml:space="preserve"> </w:t>
      </w:r>
      <w:r>
        <w:rPr>
          <w:rFonts w:ascii="Times New Roman" w:hAnsi="Times New Roman"/>
        </w:rPr>
        <w:t>and</w:t>
      </w:r>
      <w:r w:rsidR="007732A9">
        <w:rPr>
          <w:rFonts w:ascii="Times New Roman" w:hAnsi="Times New Roman"/>
        </w:rPr>
        <w:t xml:space="preserve"> of</w:t>
      </w:r>
      <w:r>
        <w:rPr>
          <w:rFonts w:ascii="Times New Roman" w:hAnsi="Times New Roman"/>
        </w:rPr>
        <w:t xml:space="preserve"> our thick normative commitments.</w:t>
      </w:r>
      <w:r w:rsidR="00055756">
        <w:rPr>
          <w:rFonts w:ascii="Times New Roman" w:hAnsi="Times New Roman"/>
        </w:rPr>
        <w:t xml:space="preserve"> </w:t>
      </w:r>
      <w:r w:rsidR="00381A9F">
        <w:rPr>
          <w:rFonts w:ascii="Times New Roman" w:hAnsi="Times New Roman"/>
        </w:rPr>
        <w:t>I see Fisc</w:t>
      </w:r>
      <w:r w:rsidR="00F01A9F">
        <w:rPr>
          <w:rFonts w:ascii="Times New Roman" w:hAnsi="Times New Roman"/>
        </w:rPr>
        <w:t>h</w:t>
      </w:r>
      <w:r>
        <w:rPr>
          <w:rFonts w:ascii="Times New Roman" w:hAnsi="Times New Roman"/>
        </w:rPr>
        <w:t xml:space="preserve"> and Benbaji’s achievement </w:t>
      </w:r>
      <w:r w:rsidR="001E180D">
        <w:rPr>
          <w:rFonts w:ascii="Times New Roman" w:hAnsi="Times New Roman"/>
        </w:rPr>
        <w:t>in the attempt to broaden Kant’s project</w:t>
      </w:r>
      <w:r>
        <w:rPr>
          <w:rFonts w:ascii="Times New Roman" w:hAnsi="Times New Roman"/>
        </w:rPr>
        <w:t xml:space="preserve"> to</w:t>
      </w:r>
      <w:r w:rsidR="008D47AE">
        <w:rPr>
          <w:rFonts w:ascii="Times New Roman" w:hAnsi="Times New Roman"/>
        </w:rPr>
        <w:t xml:space="preserve"> provide</w:t>
      </w:r>
      <w:r>
        <w:rPr>
          <w:rFonts w:ascii="Times New Roman" w:hAnsi="Times New Roman"/>
        </w:rPr>
        <w:t xml:space="preserve"> a picture of the possibility of internal criticism of rational discourse more general</w:t>
      </w:r>
      <w:r w:rsidR="001E180D">
        <w:rPr>
          <w:rFonts w:ascii="Times New Roman" w:hAnsi="Times New Roman"/>
        </w:rPr>
        <w:t>ly</w:t>
      </w:r>
      <w:r>
        <w:rPr>
          <w:rFonts w:ascii="Times New Roman" w:hAnsi="Times New Roman"/>
        </w:rPr>
        <w:t xml:space="preserve"> and in particular of the ways this capacity is manifest in scientific progress as well as in social change. </w:t>
      </w:r>
      <w:r w:rsidR="007A0294">
        <w:rPr>
          <w:rFonts w:ascii="Times New Roman" w:hAnsi="Times New Roman"/>
        </w:rPr>
        <w:t xml:space="preserve">In concretizing the Kantian notion of Reason’s self-criticism, </w:t>
      </w:r>
      <w:r w:rsidR="007A0294">
        <w:rPr>
          <w:rFonts w:ascii="Times New Roman" w:hAnsi="Times New Roman"/>
          <w:i/>
        </w:rPr>
        <w:t>The View from Within</w:t>
      </w:r>
      <w:r w:rsidR="007A0294">
        <w:rPr>
          <w:rFonts w:ascii="Times New Roman" w:hAnsi="Times New Roman"/>
        </w:rPr>
        <w:t xml:space="preserve"> </w:t>
      </w:r>
      <w:r w:rsidR="001E180D">
        <w:rPr>
          <w:rFonts w:ascii="Times New Roman" w:hAnsi="Times New Roman"/>
        </w:rPr>
        <w:t xml:space="preserve">further </w:t>
      </w:r>
      <w:r w:rsidR="007A0294">
        <w:rPr>
          <w:rFonts w:ascii="Times New Roman" w:hAnsi="Times New Roman"/>
        </w:rPr>
        <w:t>provides a sense of the movement or dynamics of reason, or of something one might call a temporal or historical dimension of reason’s self-r</w:t>
      </w:r>
      <w:r w:rsidR="00BF242B">
        <w:rPr>
          <w:rFonts w:ascii="Times New Roman" w:hAnsi="Times New Roman"/>
        </w:rPr>
        <w:t>e</w:t>
      </w:r>
      <w:r w:rsidR="001E180D">
        <w:rPr>
          <w:rFonts w:ascii="Times New Roman" w:hAnsi="Times New Roman"/>
        </w:rPr>
        <w:t>aliza</w:t>
      </w:r>
      <w:r w:rsidR="007A0294">
        <w:rPr>
          <w:rFonts w:ascii="Times New Roman" w:hAnsi="Times New Roman"/>
        </w:rPr>
        <w:t>t</w:t>
      </w:r>
      <w:r w:rsidR="001E180D">
        <w:rPr>
          <w:rFonts w:ascii="Times New Roman" w:hAnsi="Times New Roman"/>
        </w:rPr>
        <w:t>i</w:t>
      </w:r>
      <w:r w:rsidR="007A0294">
        <w:rPr>
          <w:rFonts w:ascii="Times New Roman" w:hAnsi="Times New Roman"/>
        </w:rPr>
        <w:t>on.</w:t>
      </w:r>
      <w:r w:rsidR="004F08C8">
        <w:rPr>
          <w:rFonts w:ascii="Times New Roman" w:hAnsi="Times New Roman"/>
        </w:rPr>
        <w:t xml:space="preserve"> Such a picture of the dynamics of reason </w:t>
      </w:r>
      <w:r w:rsidR="006F21AA">
        <w:rPr>
          <w:rFonts w:ascii="Times New Roman" w:hAnsi="Times New Roman"/>
        </w:rPr>
        <w:t>moreover</w:t>
      </w:r>
      <w:r w:rsidR="004F08C8">
        <w:rPr>
          <w:rFonts w:ascii="Times New Roman" w:hAnsi="Times New Roman"/>
        </w:rPr>
        <w:t xml:space="preserve"> </w:t>
      </w:r>
      <w:r w:rsidR="006F21AA">
        <w:rPr>
          <w:rFonts w:ascii="Times New Roman" w:hAnsi="Times New Roman"/>
        </w:rPr>
        <w:t>suggest</w:t>
      </w:r>
      <w:r w:rsidR="00546906">
        <w:rPr>
          <w:rFonts w:ascii="Times New Roman" w:hAnsi="Times New Roman"/>
        </w:rPr>
        <w:t>s</w:t>
      </w:r>
      <w:r w:rsidR="006F21AA">
        <w:rPr>
          <w:rFonts w:ascii="Times New Roman" w:hAnsi="Times New Roman"/>
        </w:rPr>
        <w:t xml:space="preserve"> the character of a communal embodiment of reason as well as reflects on the place and role of the</w:t>
      </w:r>
      <w:r w:rsidR="004F08C8">
        <w:rPr>
          <w:rFonts w:ascii="Times New Roman" w:hAnsi="Times New Roman"/>
        </w:rPr>
        <w:t xml:space="preserve"> contribution of the indiv</w:t>
      </w:r>
      <w:r w:rsidR="003110F8">
        <w:rPr>
          <w:rFonts w:ascii="Times New Roman" w:hAnsi="Times New Roman"/>
        </w:rPr>
        <w:t>i</w:t>
      </w:r>
      <w:r w:rsidR="004F08C8">
        <w:rPr>
          <w:rFonts w:ascii="Times New Roman" w:hAnsi="Times New Roman"/>
        </w:rPr>
        <w:t xml:space="preserve">dual </w:t>
      </w:r>
      <w:r w:rsidR="006F21AA">
        <w:rPr>
          <w:rFonts w:ascii="Times New Roman" w:hAnsi="Times New Roman"/>
        </w:rPr>
        <w:t xml:space="preserve">in the establishment and transformation of </w:t>
      </w:r>
      <w:r w:rsidR="004F08C8">
        <w:rPr>
          <w:rFonts w:ascii="Times New Roman" w:hAnsi="Times New Roman"/>
        </w:rPr>
        <w:t xml:space="preserve">common agreement. </w:t>
      </w:r>
    </w:p>
    <w:p w14:paraId="0398B07B" w14:textId="77777777" w:rsidR="00B73FDF" w:rsidRDefault="00B73FDF" w:rsidP="00B73FDF">
      <w:pPr>
        <w:pStyle w:val="Main"/>
        <w:spacing w:line="480" w:lineRule="auto"/>
        <w:ind w:left="0" w:firstLine="0"/>
        <w:rPr>
          <w:rFonts w:ascii="Times New Roman" w:hAnsi="Times New Roman"/>
        </w:rPr>
      </w:pPr>
      <w:r>
        <w:rPr>
          <w:rFonts w:ascii="Times New Roman" w:hAnsi="Times New Roman"/>
        </w:rPr>
        <w:lastRenderedPageBreak/>
        <w:tab/>
        <w:t xml:space="preserve">In order to establish more specifically a meeting point between </w:t>
      </w:r>
      <w:r w:rsidR="009E13FD">
        <w:rPr>
          <w:rFonts w:ascii="Times New Roman" w:hAnsi="Times New Roman"/>
        </w:rPr>
        <w:t xml:space="preserve">the Kantian problematic and </w:t>
      </w:r>
      <w:r w:rsidR="009E13FD">
        <w:rPr>
          <w:rFonts w:ascii="Times New Roman" w:hAnsi="Times New Roman"/>
          <w:i/>
        </w:rPr>
        <w:t xml:space="preserve">The View from Within, </w:t>
      </w:r>
      <w:r w:rsidR="009E13FD">
        <w:rPr>
          <w:rFonts w:ascii="Times New Roman" w:hAnsi="Times New Roman"/>
        </w:rPr>
        <w:t>l</w:t>
      </w:r>
      <w:r>
        <w:rPr>
          <w:rFonts w:ascii="Times New Roman" w:hAnsi="Times New Roman"/>
        </w:rPr>
        <w:t xml:space="preserve">et me start from </w:t>
      </w:r>
      <w:r w:rsidR="009E13FD">
        <w:rPr>
          <w:rFonts w:ascii="Times New Roman" w:hAnsi="Times New Roman"/>
        </w:rPr>
        <w:t xml:space="preserve">one of </w:t>
      </w:r>
      <w:r>
        <w:rPr>
          <w:rFonts w:ascii="Times New Roman" w:hAnsi="Times New Roman"/>
        </w:rPr>
        <w:t xml:space="preserve">the </w:t>
      </w:r>
      <w:r w:rsidR="00381A9F">
        <w:rPr>
          <w:rFonts w:ascii="Times New Roman" w:hAnsi="Times New Roman"/>
        </w:rPr>
        <w:t>issues arising in the attempt to</w:t>
      </w:r>
      <w:r w:rsidR="009E13FD">
        <w:rPr>
          <w:rFonts w:ascii="Times New Roman" w:hAnsi="Times New Roman"/>
        </w:rPr>
        <w:t xml:space="preserve"> occupy </w:t>
      </w:r>
      <w:r>
        <w:rPr>
          <w:rFonts w:ascii="Times New Roman" w:hAnsi="Times New Roman"/>
        </w:rPr>
        <w:t xml:space="preserve">the internal </w:t>
      </w:r>
      <w:r w:rsidR="009E13FD">
        <w:rPr>
          <w:rFonts w:ascii="Times New Roman" w:hAnsi="Times New Roman"/>
        </w:rPr>
        <w:t>standpoint</w:t>
      </w:r>
      <w:r>
        <w:rPr>
          <w:rFonts w:ascii="Times New Roman" w:hAnsi="Times New Roman"/>
        </w:rPr>
        <w:t>. The debate on internal realism and normative diversity is often formulated, as Fisch and Benbaji have pointed out, in relation to the distinction between thin and thick concepts. Indeed, the more normative commitments are understood in terms of our use of thick concepts, the more pervasive they become in the fabric of our lives. But the more value become</w:t>
      </w:r>
      <w:r w:rsidR="00546906">
        <w:rPr>
          <w:rFonts w:ascii="Times New Roman" w:hAnsi="Times New Roman"/>
        </w:rPr>
        <w:t>s</w:t>
      </w:r>
      <w:r>
        <w:rPr>
          <w:rFonts w:ascii="Times New Roman" w:hAnsi="Times New Roman"/>
        </w:rPr>
        <w:t xml:space="preserve"> part of our experience, the more it is understood in constitutive terms, the more the problem of normative self-criticism becomes acute. Indeed, the thin concepts are such as to seemingly provide a view from nowhere, a trans-temporal, or trans-cultural perspective. They supposedly obligate us by tearing us away from our natural habitat and inclinations. The move away from thin evaluative concepts such as truth, good, etc… to the thicker terms governing the normative dimensions of our lives can lead to a form of framework relativity, or a sense of being inescapably wedded to our forms of life</w:t>
      </w:r>
      <w:r w:rsidR="006354C9">
        <w:rPr>
          <w:rFonts w:ascii="Times New Roman" w:hAnsi="Times New Roman"/>
        </w:rPr>
        <w:t xml:space="preserve"> without any true possibility of self-criticism</w:t>
      </w:r>
      <w:r>
        <w:rPr>
          <w:rFonts w:ascii="Times New Roman" w:hAnsi="Times New Roman"/>
        </w:rPr>
        <w:t xml:space="preserve">. </w:t>
      </w:r>
    </w:p>
    <w:p w14:paraId="13B71B61" w14:textId="1A9E3857" w:rsidR="00B73FDF" w:rsidRDefault="00692797" w:rsidP="005D1CC9">
      <w:pPr>
        <w:pStyle w:val="Main"/>
        <w:spacing w:line="480" w:lineRule="auto"/>
        <w:ind w:left="0" w:firstLine="0"/>
        <w:rPr>
          <w:rFonts w:ascii="Times New Roman" w:hAnsi="Times New Roman"/>
        </w:rPr>
      </w:pPr>
      <w:r>
        <w:rPr>
          <w:rFonts w:ascii="Times New Roman" w:hAnsi="Times New Roman"/>
        </w:rPr>
        <w:tab/>
      </w:r>
      <w:r w:rsidR="00B73FDF">
        <w:rPr>
          <w:rFonts w:ascii="Times New Roman" w:hAnsi="Times New Roman"/>
        </w:rPr>
        <w:t>But is it necessary to choose thick over thin or vice versa? Or rather, is the justified sense that our normative outlook is to be found in our use of thick concepts</w:t>
      </w:r>
      <w:r w:rsidR="006354C9">
        <w:rPr>
          <w:rFonts w:ascii="Times New Roman" w:hAnsi="Times New Roman"/>
        </w:rPr>
        <w:t>,</w:t>
      </w:r>
      <w:r w:rsidR="00B73FDF">
        <w:rPr>
          <w:rFonts w:ascii="Times New Roman" w:hAnsi="Times New Roman"/>
        </w:rPr>
        <w:t xml:space="preserve"> </w:t>
      </w:r>
      <w:r w:rsidR="00B11947">
        <w:rPr>
          <w:rFonts w:ascii="Times New Roman" w:hAnsi="Times New Roman"/>
        </w:rPr>
        <w:t xml:space="preserve">, in itself opens the possibility of internal critique that does not require the ‘stepping out’ implied by </w:t>
      </w:r>
      <w:r w:rsidR="00B73FDF">
        <w:rPr>
          <w:rFonts w:ascii="Times New Roman" w:hAnsi="Times New Roman"/>
        </w:rPr>
        <w:t xml:space="preserve">thin concepts? In order to approach the matter, let me rephrase the distinction along Kantian lines in a rather coarse and schematic way. The thin is the dimension of the idea, whereas the thick is the ever-present </w:t>
      </w:r>
      <w:r w:rsidR="00B73FDF">
        <w:rPr>
          <w:rFonts w:ascii="Times New Roman" w:hAnsi="Times New Roman"/>
          <w:i/>
        </w:rPr>
        <w:t>problem</w:t>
      </w:r>
      <w:r w:rsidR="00B73FDF">
        <w:rPr>
          <w:rFonts w:ascii="Times New Roman" w:hAnsi="Times New Roman"/>
        </w:rPr>
        <w:t xml:space="preserve"> of the realization of the idea in the world of experience. The thin is indeed empty of content in itself, but this is only to say that a certain configuration of our normative commitments formulated in thick terms must be the way in which we experience the pull of such unconditioned notion such as “the right”, “the true” or “the good”.  Ultimately the dimension of the non-intuitive (the thin) is a horizon for the transformation of that which is always to be understood in terms of the thick terms of a specific </w:t>
      </w:r>
      <w:r w:rsidR="005D1CC9">
        <w:rPr>
          <w:rFonts w:ascii="Times New Roman" w:hAnsi="Times New Roman"/>
        </w:rPr>
        <w:t xml:space="preserve">form </w:t>
      </w:r>
      <w:r w:rsidR="00B73FDF">
        <w:rPr>
          <w:rFonts w:ascii="Times New Roman" w:hAnsi="Times New Roman"/>
        </w:rPr>
        <w:t xml:space="preserve">of life. The situation then is not one of a </w:t>
      </w:r>
      <w:r w:rsidR="00B73FDF">
        <w:rPr>
          <w:rFonts w:ascii="Times New Roman" w:hAnsi="Times New Roman"/>
        </w:rPr>
        <w:lastRenderedPageBreak/>
        <w:t>choice between the thick and thin perspective, but rather one of assuming the tension of holding both together, or of seeking way of seeing the one being the partial realization of the other.</w:t>
      </w:r>
    </w:p>
    <w:p w14:paraId="72A210A8" w14:textId="77777777" w:rsidR="00B73FDF" w:rsidRPr="007A0294" w:rsidRDefault="00692797" w:rsidP="006354C9">
      <w:pPr>
        <w:pStyle w:val="Main"/>
        <w:spacing w:line="480" w:lineRule="auto"/>
        <w:ind w:left="0" w:firstLine="0"/>
        <w:rPr>
          <w:rFonts w:ascii="Times New Roman" w:hAnsi="Times New Roman"/>
        </w:rPr>
      </w:pPr>
      <w:r>
        <w:rPr>
          <w:rFonts w:ascii="Times New Roman" w:hAnsi="Times New Roman"/>
        </w:rPr>
        <w:tab/>
      </w:r>
      <w:r w:rsidR="00B73FDF">
        <w:rPr>
          <w:rFonts w:ascii="Times New Roman" w:hAnsi="Times New Roman"/>
        </w:rPr>
        <w:t xml:space="preserve">The question that arises is precisely, what is it to become aware of the conditioned and partial form of present existence at the heart of one’s immersion in its normative commitments. What would be our sense of the partiality of our normative commitments, which at the same time does not lead us to consider them dispassionately from outside? How do we </w:t>
      </w:r>
      <w:r w:rsidR="00B73FDF">
        <w:rPr>
          <w:rFonts w:ascii="Times New Roman" w:hAnsi="Times New Roman"/>
          <w:i/>
        </w:rPr>
        <w:t>experience</w:t>
      </w:r>
      <w:r w:rsidR="00B73FDF">
        <w:rPr>
          <w:rFonts w:ascii="Times New Roman" w:hAnsi="Times New Roman"/>
        </w:rPr>
        <w:t xml:space="preserve"> our partiality? In Kantian terms, this would imply properly formulating the presence of the idea in the domain of experience, as present in our thick normative commitments, without its being part of experience itself. One course open to us, which is familiar from Kant, is to refer to the </w:t>
      </w:r>
      <w:r w:rsidR="00B73FDF">
        <w:rPr>
          <w:rFonts w:ascii="Times New Roman" w:hAnsi="Times New Roman"/>
          <w:i/>
        </w:rPr>
        <w:t>regulative</w:t>
      </w:r>
      <w:r w:rsidR="00B73FDF">
        <w:rPr>
          <w:rFonts w:ascii="Times New Roman" w:hAnsi="Times New Roman"/>
        </w:rPr>
        <w:t xml:space="preserve"> role of the idea in relation to the present achievements of knowledge. But referring oneself to an indefinite future, infinitely deferred is not the best spur to cast doubt on our present condition.  How are the transformative demands of the idea understood to be internal to our experience of the world? </w:t>
      </w:r>
    </w:p>
    <w:p w14:paraId="4E65F49E" w14:textId="14A64AA7" w:rsidR="003E5CAE" w:rsidRDefault="00AD45B2" w:rsidP="00585A9C">
      <w:pPr>
        <w:pStyle w:val="Main"/>
        <w:spacing w:line="480" w:lineRule="auto"/>
        <w:ind w:left="0" w:firstLine="720"/>
        <w:rPr>
          <w:rFonts w:ascii="Times New Roman" w:hAnsi="Times New Roman"/>
        </w:rPr>
      </w:pPr>
      <w:r w:rsidRPr="00055756">
        <w:rPr>
          <w:rFonts w:ascii="Times New Roman" w:hAnsi="Times New Roman"/>
        </w:rPr>
        <w:t>One</w:t>
      </w:r>
      <w:r>
        <w:rPr>
          <w:rFonts w:ascii="Times New Roman" w:hAnsi="Times New Roman"/>
        </w:rPr>
        <w:t xml:space="preserve"> of the fields in which the idea of internal criticism is most clearly at play</w:t>
      </w:r>
      <w:r w:rsidR="007A5833">
        <w:rPr>
          <w:rFonts w:ascii="Times New Roman" w:hAnsi="Times New Roman"/>
        </w:rPr>
        <w:t xml:space="preserve">, and where its </w:t>
      </w:r>
      <w:r w:rsidR="00C4345F">
        <w:rPr>
          <w:rFonts w:ascii="Times New Roman" w:hAnsi="Times New Roman"/>
        </w:rPr>
        <w:t xml:space="preserve">fundamental </w:t>
      </w:r>
      <w:r w:rsidR="007A5833">
        <w:rPr>
          <w:rFonts w:ascii="Times New Roman" w:hAnsi="Times New Roman"/>
        </w:rPr>
        <w:t>dimension</w:t>
      </w:r>
      <w:r w:rsidR="009F6885">
        <w:rPr>
          <w:rFonts w:ascii="Times New Roman" w:hAnsi="Times New Roman"/>
        </w:rPr>
        <w:t>s</w:t>
      </w:r>
      <w:r w:rsidR="006354C9">
        <w:rPr>
          <w:rFonts w:ascii="Times New Roman" w:hAnsi="Times New Roman"/>
        </w:rPr>
        <w:t>, its holding on one side to the idea and on the other to the most concrete singularity</w:t>
      </w:r>
      <w:r w:rsidR="007A5833">
        <w:rPr>
          <w:rFonts w:ascii="Times New Roman" w:hAnsi="Times New Roman"/>
        </w:rPr>
        <w:t>,</w:t>
      </w:r>
      <w:r>
        <w:rPr>
          <w:rFonts w:ascii="Times New Roman" w:hAnsi="Times New Roman"/>
        </w:rPr>
        <w:t xml:space="preserve"> is th</w:t>
      </w:r>
      <w:r w:rsidR="00AD695A">
        <w:rPr>
          <w:rFonts w:ascii="Times New Roman" w:hAnsi="Times New Roman"/>
        </w:rPr>
        <w:t>e field of aesthetics</w:t>
      </w:r>
      <w:r>
        <w:rPr>
          <w:rFonts w:ascii="Times New Roman" w:hAnsi="Times New Roman"/>
        </w:rPr>
        <w:t xml:space="preserve">. It is a field which raises the question of the constitution of a community of </w:t>
      </w:r>
      <w:r w:rsidR="009F6885">
        <w:rPr>
          <w:rFonts w:ascii="Times New Roman" w:hAnsi="Times New Roman"/>
        </w:rPr>
        <w:t>judgment</w:t>
      </w:r>
      <w:r>
        <w:rPr>
          <w:rFonts w:ascii="Times New Roman" w:hAnsi="Times New Roman"/>
        </w:rPr>
        <w:t>, the place of the individual achievement in that process of coming to agreement, as well as the character or dynamic form that brings into play our sense of the ‘unfinished tas</w:t>
      </w:r>
      <w:r w:rsidR="00333A50">
        <w:rPr>
          <w:rFonts w:ascii="Times New Roman" w:hAnsi="Times New Roman"/>
        </w:rPr>
        <w:t>k’ of making sense of our world</w:t>
      </w:r>
      <w:r>
        <w:rPr>
          <w:rFonts w:ascii="Times New Roman" w:hAnsi="Times New Roman"/>
        </w:rPr>
        <w:t xml:space="preserve">. </w:t>
      </w:r>
      <w:r w:rsidR="00333A50">
        <w:rPr>
          <w:rFonts w:ascii="Times New Roman" w:hAnsi="Times New Roman"/>
        </w:rPr>
        <w:t>The articulation of the field of culture, and specifically of the place of beauty and art in it, is</w:t>
      </w:r>
      <w:r w:rsidR="00AD695A">
        <w:rPr>
          <w:rFonts w:ascii="Times New Roman" w:hAnsi="Times New Roman"/>
        </w:rPr>
        <w:t>,</w:t>
      </w:r>
      <w:r w:rsidR="00333A50">
        <w:rPr>
          <w:rFonts w:ascii="Times New Roman" w:hAnsi="Times New Roman"/>
        </w:rPr>
        <w:t xml:space="preserve"> as is well known, the business of Kant’s </w:t>
      </w:r>
      <w:r w:rsidR="00333A50">
        <w:rPr>
          <w:rFonts w:ascii="Times New Roman" w:hAnsi="Times New Roman"/>
          <w:i/>
        </w:rPr>
        <w:t>Critique of</w:t>
      </w:r>
      <w:r w:rsidR="00265029">
        <w:rPr>
          <w:rFonts w:ascii="Times New Roman" w:hAnsi="Times New Roman"/>
          <w:i/>
        </w:rPr>
        <w:t xml:space="preserve"> the Power of</w:t>
      </w:r>
      <w:r w:rsidR="00333A50">
        <w:rPr>
          <w:rFonts w:ascii="Times New Roman" w:hAnsi="Times New Roman"/>
          <w:i/>
        </w:rPr>
        <w:t xml:space="preserve"> Judgment</w:t>
      </w:r>
      <w:r w:rsidR="00333A50">
        <w:rPr>
          <w:rFonts w:ascii="Times New Roman" w:hAnsi="Times New Roman"/>
        </w:rPr>
        <w:t xml:space="preserve">.  </w:t>
      </w:r>
      <w:r>
        <w:rPr>
          <w:rFonts w:ascii="Times New Roman" w:hAnsi="Times New Roman"/>
        </w:rPr>
        <w:t xml:space="preserve">It is no coincidence that we find an understanding of the </w:t>
      </w:r>
      <w:r w:rsidR="00333A50">
        <w:rPr>
          <w:rFonts w:ascii="Times New Roman" w:hAnsi="Times New Roman"/>
        </w:rPr>
        <w:t>grammar</w:t>
      </w:r>
      <w:r>
        <w:rPr>
          <w:rFonts w:ascii="Times New Roman" w:hAnsi="Times New Roman"/>
        </w:rPr>
        <w:t xml:space="preserve"> of internal criticism in </w:t>
      </w:r>
      <w:r w:rsidR="007462DA">
        <w:rPr>
          <w:rFonts w:ascii="Times New Roman" w:hAnsi="Times New Roman"/>
        </w:rPr>
        <w:t xml:space="preserve">the last of </w:t>
      </w:r>
      <w:r>
        <w:rPr>
          <w:rFonts w:ascii="Times New Roman" w:hAnsi="Times New Roman"/>
        </w:rPr>
        <w:t xml:space="preserve">Kant’s </w:t>
      </w:r>
      <w:r w:rsidR="007462DA">
        <w:rPr>
          <w:rFonts w:ascii="Times New Roman" w:hAnsi="Times New Roman"/>
        </w:rPr>
        <w:t>three ‘Critiques’</w:t>
      </w:r>
      <w:r>
        <w:rPr>
          <w:rFonts w:ascii="Times New Roman" w:hAnsi="Times New Roman"/>
        </w:rPr>
        <w:t>. Indeed, that work of Kant constitute</w:t>
      </w:r>
      <w:r w:rsidR="00585A9C">
        <w:rPr>
          <w:rFonts w:ascii="Times New Roman" w:hAnsi="Times New Roman"/>
        </w:rPr>
        <w:t>s</w:t>
      </w:r>
      <w:r>
        <w:rPr>
          <w:rFonts w:ascii="Times New Roman" w:hAnsi="Times New Roman"/>
        </w:rPr>
        <w:t xml:space="preserve"> the </w:t>
      </w:r>
      <w:r w:rsidRPr="00580108">
        <w:rPr>
          <w:rFonts w:ascii="Times New Roman" w:hAnsi="Times New Roman"/>
          <w:i/>
        </w:rPr>
        <w:t>completion</w:t>
      </w:r>
      <w:r>
        <w:rPr>
          <w:rFonts w:ascii="Times New Roman" w:hAnsi="Times New Roman"/>
        </w:rPr>
        <w:t xml:space="preserve"> of the critical enterprise, whose two first installment were concerned with our knowledge of nature on the one hand and with our capacity to act from freedom on the </w:t>
      </w:r>
      <w:r>
        <w:rPr>
          <w:rFonts w:ascii="Times New Roman" w:hAnsi="Times New Roman"/>
        </w:rPr>
        <w:lastRenderedPageBreak/>
        <w:t xml:space="preserve">other. </w:t>
      </w:r>
      <w:r w:rsidR="003E5CAE">
        <w:rPr>
          <w:rFonts w:ascii="Times New Roman" w:hAnsi="Times New Roman"/>
        </w:rPr>
        <w:t>But that completion does not take the form of establishing constitutive principles for a third independent realm. Rather, as the introductio</w:t>
      </w:r>
      <w:r w:rsidR="00333A50">
        <w:rPr>
          <w:rFonts w:ascii="Times New Roman" w:hAnsi="Times New Roman"/>
        </w:rPr>
        <w:t>n</w:t>
      </w:r>
      <w:r w:rsidR="003E5CAE">
        <w:rPr>
          <w:rFonts w:ascii="Times New Roman" w:hAnsi="Times New Roman"/>
        </w:rPr>
        <w:t xml:space="preserve"> to that work makes evident, we are provided with the dimension of mediation between nature and freedom, that is with something like a blueprint of a task that can only be realized in time. In this sense judgment comes to occupy the place of reason itself, or to be the field in which is most clearly elaborated reason’s capacity to regulate its own need</w:t>
      </w:r>
      <w:r w:rsidR="00580108">
        <w:rPr>
          <w:rFonts w:ascii="Times New Roman" w:hAnsi="Times New Roman"/>
        </w:rPr>
        <w:t>s and oriente</w:t>
      </w:r>
      <w:r w:rsidR="003E5CAE">
        <w:rPr>
          <w:rFonts w:ascii="Times New Roman" w:hAnsi="Times New Roman"/>
        </w:rPr>
        <w:t xml:space="preserve"> itself in realizing its</w:t>
      </w:r>
      <w:r w:rsidR="00580108">
        <w:rPr>
          <w:rFonts w:ascii="Times New Roman" w:hAnsi="Times New Roman"/>
        </w:rPr>
        <w:t xml:space="preserve"> highest</w:t>
      </w:r>
      <w:r w:rsidR="003E5CAE">
        <w:rPr>
          <w:rFonts w:ascii="Times New Roman" w:hAnsi="Times New Roman"/>
        </w:rPr>
        <w:t xml:space="preserve"> interest</w:t>
      </w:r>
      <w:r w:rsidR="00AD695A">
        <w:rPr>
          <w:rFonts w:ascii="Times New Roman" w:hAnsi="Times New Roman"/>
        </w:rPr>
        <w:t>s</w:t>
      </w:r>
      <w:r w:rsidR="003E5CAE">
        <w:rPr>
          <w:rFonts w:ascii="Times New Roman" w:hAnsi="Times New Roman"/>
        </w:rPr>
        <w:t xml:space="preserve"> in the world. Judgment is one might say the analogue of reason’s manifestation as self-criticizing</w:t>
      </w:r>
      <w:r w:rsidR="00580108">
        <w:rPr>
          <w:rFonts w:ascii="Times New Roman" w:hAnsi="Times New Roman"/>
        </w:rPr>
        <w:t>,</w:t>
      </w:r>
      <w:r w:rsidR="003E5CAE">
        <w:rPr>
          <w:rFonts w:ascii="Times New Roman" w:hAnsi="Times New Roman"/>
        </w:rPr>
        <w:t xml:space="preserve"> and aesthetic judgment is </w:t>
      </w:r>
      <w:r w:rsidR="00580108">
        <w:rPr>
          <w:rFonts w:ascii="Times New Roman" w:hAnsi="Times New Roman"/>
        </w:rPr>
        <w:t xml:space="preserve">therefore </w:t>
      </w:r>
      <w:r w:rsidR="003E5CAE">
        <w:rPr>
          <w:rFonts w:ascii="Times New Roman" w:hAnsi="Times New Roman"/>
        </w:rPr>
        <w:t>the purest manifestation of th</w:t>
      </w:r>
      <w:r w:rsidR="00580108">
        <w:rPr>
          <w:rFonts w:ascii="Times New Roman" w:hAnsi="Times New Roman"/>
        </w:rPr>
        <w:t>e</w:t>
      </w:r>
      <w:r w:rsidR="003E5CAE">
        <w:rPr>
          <w:rFonts w:ascii="Times New Roman" w:hAnsi="Times New Roman"/>
        </w:rPr>
        <w:t xml:space="preserve"> </w:t>
      </w:r>
      <w:r w:rsidR="003E5CAE" w:rsidRPr="00580108">
        <w:rPr>
          <w:rFonts w:ascii="Times New Roman" w:hAnsi="Times New Roman"/>
          <w:i/>
        </w:rPr>
        <w:t>capacity</w:t>
      </w:r>
      <w:r w:rsidR="003E5CAE">
        <w:rPr>
          <w:rFonts w:ascii="Times New Roman" w:hAnsi="Times New Roman"/>
        </w:rPr>
        <w:t xml:space="preserve"> </w:t>
      </w:r>
      <w:r w:rsidR="00580108">
        <w:rPr>
          <w:rFonts w:ascii="Times New Roman" w:hAnsi="Times New Roman"/>
        </w:rPr>
        <w:t xml:space="preserve">for </w:t>
      </w:r>
      <w:r w:rsidR="003E5CAE">
        <w:rPr>
          <w:rFonts w:ascii="Times New Roman" w:hAnsi="Times New Roman"/>
        </w:rPr>
        <w:t>internal criticism.</w:t>
      </w:r>
    </w:p>
    <w:p w14:paraId="38662758" w14:textId="4A8AB10C" w:rsidR="00063264" w:rsidRDefault="002D3430" w:rsidP="008A70E9">
      <w:pPr>
        <w:pStyle w:val="Main"/>
        <w:spacing w:line="480" w:lineRule="auto"/>
        <w:ind w:left="0" w:firstLine="720"/>
        <w:rPr>
          <w:rFonts w:ascii="Times New Roman" w:hAnsi="Times New Roman"/>
        </w:rPr>
      </w:pPr>
      <w:r>
        <w:rPr>
          <w:rFonts w:ascii="Times New Roman" w:hAnsi="Times New Roman"/>
        </w:rPr>
        <w:t xml:space="preserve">The </w:t>
      </w:r>
      <w:r w:rsidR="004D0E88">
        <w:rPr>
          <w:rFonts w:ascii="Times New Roman" w:hAnsi="Times New Roman"/>
        </w:rPr>
        <w:t>unity</w:t>
      </w:r>
      <w:r>
        <w:rPr>
          <w:rFonts w:ascii="Times New Roman" w:hAnsi="Times New Roman"/>
        </w:rPr>
        <w:t xml:space="preserve"> of reason </w:t>
      </w:r>
      <w:r w:rsidR="004D0E88">
        <w:rPr>
          <w:rFonts w:ascii="Times New Roman" w:hAnsi="Times New Roman"/>
        </w:rPr>
        <w:t>in the realm of knowledge of nature is</w:t>
      </w:r>
      <w:r w:rsidR="00A45C97">
        <w:rPr>
          <w:rFonts w:ascii="Times New Roman" w:hAnsi="Times New Roman"/>
        </w:rPr>
        <w:t xml:space="preserve"> understood </w:t>
      </w:r>
      <w:r>
        <w:rPr>
          <w:rFonts w:ascii="Times New Roman" w:hAnsi="Times New Roman"/>
        </w:rPr>
        <w:t xml:space="preserve">in terms of the </w:t>
      </w:r>
      <w:r w:rsidR="004D0E88">
        <w:rPr>
          <w:rFonts w:ascii="Times New Roman" w:hAnsi="Times New Roman"/>
        </w:rPr>
        <w:t>interconnection of our cognitions oriented by the systematic unity of</w:t>
      </w:r>
      <w:r>
        <w:rPr>
          <w:rFonts w:ascii="Times New Roman" w:hAnsi="Times New Roman"/>
        </w:rPr>
        <w:t xml:space="preserve"> the idea</w:t>
      </w:r>
      <w:r w:rsidR="00A45C97">
        <w:rPr>
          <w:rFonts w:ascii="Times New Roman" w:hAnsi="Times New Roman"/>
        </w:rPr>
        <w:t>. This</w:t>
      </w:r>
      <w:r>
        <w:rPr>
          <w:rFonts w:ascii="Times New Roman" w:hAnsi="Times New Roman"/>
        </w:rPr>
        <w:t xml:space="preserve"> naturall</w:t>
      </w:r>
      <w:r w:rsidR="00333A50">
        <w:rPr>
          <w:rFonts w:ascii="Times New Roman" w:hAnsi="Times New Roman"/>
        </w:rPr>
        <w:t>y leads to conceive of th</w:t>
      </w:r>
      <w:r w:rsidR="005E51F4">
        <w:rPr>
          <w:rFonts w:ascii="Times New Roman" w:hAnsi="Times New Roman"/>
        </w:rPr>
        <w:t>e</w:t>
      </w:r>
      <w:r w:rsidR="00333A50">
        <w:rPr>
          <w:rFonts w:ascii="Times New Roman" w:hAnsi="Times New Roman"/>
        </w:rPr>
        <w:t xml:space="preserve"> mo</w:t>
      </w:r>
      <w:r>
        <w:rPr>
          <w:rFonts w:ascii="Times New Roman" w:hAnsi="Times New Roman"/>
        </w:rPr>
        <w:t>vement</w:t>
      </w:r>
      <w:r w:rsidR="005E51F4">
        <w:rPr>
          <w:rFonts w:ascii="Times New Roman" w:hAnsi="Times New Roman"/>
        </w:rPr>
        <w:t xml:space="preserve"> of reason</w:t>
      </w:r>
      <w:r>
        <w:rPr>
          <w:rFonts w:ascii="Times New Roman" w:hAnsi="Times New Roman"/>
        </w:rPr>
        <w:t xml:space="preserve"> primarily in terms of </w:t>
      </w:r>
      <w:r w:rsidR="005E51F4">
        <w:rPr>
          <w:rFonts w:ascii="Times New Roman" w:hAnsi="Times New Roman"/>
        </w:rPr>
        <w:t xml:space="preserve">its (infinitely distant) </w:t>
      </w:r>
      <w:r>
        <w:rPr>
          <w:rFonts w:ascii="Times New Roman" w:hAnsi="Times New Roman"/>
        </w:rPr>
        <w:t>future</w:t>
      </w:r>
      <w:r w:rsidR="005E51F4">
        <w:rPr>
          <w:rFonts w:ascii="Times New Roman" w:hAnsi="Times New Roman"/>
        </w:rPr>
        <w:t xml:space="preserve"> goal</w:t>
      </w:r>
      <w:r>
        <w:rPr>
          <w:rFonts w:ascii="Times New Roman" w:hAnsi="Times New Roman"/>
        </w:rPr>
        <w:t xml:space="preserve">. </w:t>
      </w:r>
      <w:r w:rsidR="00063264">
        <w:rPr>
          <w:rFonts w:ascii="Times New Roman" w:hAnsi="Times New Roman"/>
        </w:rPr>
        <w:t>In considering the question of systematicity merely from the point of view of the mathemati</w:t>
      </w:r>
      <w:r w:rsidR="00AD695A">
        <w:rPr>
          <w:rFonts w:ascii="Times New Roman" w:hAnsi="Times New Roman"/>
        </w:rPr>
        <w:t>zable</w:t>
      </w:r>
      <w:r w:rsidR="00063264">
        <w:rPr>
          <w:rFonts w:ascii="Times New Roman" w:hAnsi="Times New Roman"/>
        </w:rPr>
        <w:t xml:space="preserve"> sciences, we indeed might be tempted to conceive merely of the relation of the present state of our knowledge to the realization of a systematic unity of the different fields and different laws that we hold as true. But when the issue of systematicity is posed, as it is in the </w:t>
      </w:r>
      <w:r w:rsidR="00063264">
        <w:rPr>
          <w:rFonts w:ascii="Times New Roman" w:hAnsi="Times New Roman"/>
          <w:i/>
        </w:rPr>
        <w:t>Critique of</w:t>
      </w:r>
      <w:r w:rsidR="00265029">
        <w:rPr>
          <w:rFonts w:ascii="Times New Roman" w:hAnsi="Times New Roman"/>
          <w:i/>
        </w:rPr>
        <w:t xml:space="preserve"> the Power of</w:t>
      </w:r>
      <w:r w:rsidR="00063264">
        <w:rPr>
          <w:rFonts w:ascii="Times New Roman" w:hAnsi="Times New Roman"/>
          <w:i/>
        </w:rPr>
        <w:t xml:space="preserve"> Judgment</w:t>
      </w:r>
      <w:r w:rsidR="00063264">
        <w:rPr>
          <w:rFonts w:ascii="Times New Roman" w:hAnsi="Times New Roman"/>
        </w:rPr>
        <w:t xml:space="preserve">, as one of mediating between nature and freedom, then it is </w:t>
      </w:r>
      <w:r w:rsidR="00AD695A">
        <w:rPr>
          <w:rFonts w:ascii="Times New Roman" w:hAnsi="Times New Roman"/>
        </w:rPr>
        <w:t>just as necessary to conceive of</w:t>
      </w:r>
      <w:r w:rsidR="00063264">
        <w:rPr>
          <w:rFonts w:ascii="Times New Roman" w:hAnsi="Times New Roman"/>
        </w:rPr>
        <w:t xml:space="preserve"> the </w:t>
      </w:r>
      <w:r w:rsidR="00AD695A">
        <w:rPr>
          <w:rFonts w:ascii="Times New Roman" w:hAnsi="Times New Roman"/>
        </w:rPr>
        <w:t>possibility of</w:t>
      </w:r>
      <w:r w:rsidR="005E51F4">
        <w:rPr>
          <w:rFonts w:ascii="Times New Roman" w:hAnsi="Times New Roman"/>
        </w:rPr>
        <w:t xml:space="preserve"> the</w:t>
      </w:r>
      <w:r w:rsidR="00AD695A">
        <w:rPr>
          <w:rFonts w:ascii="Times New Roman" w:hAnsi="Times New Roman"/>
        </w:rPr>
        <w:t xml:space="preserve"> </w:t>
      </w:r>
      <w:r w:rsidR="00063264" w:rsidRPr="005E51F4">
        <w:rPr>
          <w:rFonts w:ascii="Times New Roman" w:hAnsi="Times New Roman"/>
          <w:i/>
        </w:rPr>
        <w:t>transformati</w:t>
      </w:r>
      <w:r w:rsidR="00AD695A" w:rsidRPr="005E51F4">
        <w:rPr>
          <w:rFonts w:ascii="Times New Roman" w:hAnsi="Times New Roman"/>
          <w:i/>
        </w:rPr>
        <w:t>on</w:t>
      </w:r>
      <w:r w:rsidR="00AD695A">
        <w:rPr>
          <w:rFonts w:ascii="Times New Roman" w:hAnsi="Times New Roman"/>
        </w:rPr>
        <w:t xml:space="preserve"> of our nature</w:t>
      </w:r>
      <w:r w:rsidR="005E51F4">
        <w:rPr>
          <w:rFonts w:ascii="Times New Roman" w:hAnsi="Times New Roman"/>
        </w:rPr>
        <w:t>, that is of the possiblity to constitute a second nature</w:t>
      </w:r>
      <w:r w:rsidR="00AD695A">
        <w:rPr>
          <w:rFonts w:ascii="Times New Roman" w:hAnsi="Times New Roman"/>
        </w:rPr>
        <w:t>. This cultivation of nature demands</w:t>
      </w:r>
      <w:r w:rsidR="00063264">
        <w:rPr>
          <w:rFonts w:ascii="Times New Roman" w:hAnsi="Times New Roman"/>
        </w:rPr>
        <w:t xml:space="preserve"> the recognition that it involves the </w:t>
      </w:r>
      <w:r w:rsidR="00063264" w:rsidRPr="005E51F4">
        <w:rPr>
          <w:rFonts w:ascii="Times New Roman" w:hAnsi="Times New Roman"/>
          <w:i/>
        </w:rPr>
        <w:t>potential</w:t>
      </w:r>
      <w:r w:rsidR="00063264">
        <w:rPr>
          <w:rFonts w:ascii="Times New Roman" w:hAnsi="Times New Roman"/>
        </w:rPr>
        <w:t xml:space="preserve"> for actualizing our intelligible </w:t>
      </w:r>
      <w:r w:rsidR="00AD695A">
        <w:rPr>
          <w:rFonts w:ascii="Times New Roman" w:hAnsi="Times New Roman"/>
        </w:rPr>
        <w:t>character</w:t>
      </w:r>
      <w:r w:rsidR="00063264">
        <w:rPr>
          <w:rFonts w:ascii="Times New Roman" w:hAnsi="Times New Roman"/>
        </w:rPr>
        <w:t xml:space="preserve">. </w:t>
      </w:r>
    </w:p>
    <w:p w14:paraId="42001B8F" w14:textId="5802DB8B" w:rsidR="00191ED3" w:rsidRDefault="00063264" w:rsidP="008A70E9">
      <w:pPr>
        <w:pStyle w:val="Main"/>
        <w:spacing w:line="480" w:lineRule="auto"/>
        <w:ind w:left="0" w:firstLine="720"/>
        <w:rPr>
          <w:rFonts w:ascii="Times New Roman" w:hAnsi="Times New Roman"/>
        </w:rPr>
      </w:pPr>
      <w:r>
        <w:rPr>
          <w:rFonts w:ascii="Times New Roman" w:hAnsi="Times New Roman"/>
        </w:rPr>
        <w:t>O</w:t>
      </w:r>
      <w:r w:rsidR="002D3430">
        <w:rPr>
          <w:rFonts w:ascii="Times New Roman" w:hAnsi="Times New Roman"/>
        </w:rPr>
        <w:t>ne of the most interesting aspects of Kant’s account of the temporality o</w:t>
      </w:r>
      <w:r w:rsidR="00D86604">
        <w:rPr>
          <w:rFonts w:ascii="Times New Roman" w:hAnsi="Times New Roman"/>
        </w:rPr>
        <w:t>f reason</w:t>
      </w:r>
      <w:r w:rsidR="00AD695A">
        <w:rPr>
          <w:rFonts w:ascii="Times New Roman" w:hAnsi="Times New Roman"/>
        </w:rPr>
        <w:t>, as it is reflected in the aesthetic,</w:t>
      </w:r>
      <w:r w:rsidR="002D3430">
        <w:rPr>
          <w:rFonts w:ascii="Times New Roman" w:hAnsi="Times New Roman"/>
        </w:rPr>
        <w:t xml:space="preserve"> is </w:t>
      </w:r>
      <w:r w:rsidR="00AD695A">
        <w:rPr>
          <w:rFonts w:ascii="Times New Roman" w:hAnsi="Times New Roman"/>
        </w:rPr>
        <w:t xml:space="preserve">precisely </w:t>
      </w:r>
      <w:r w:rsidR="00D86604">
        <w:rPr>
          <w:rFonts w:ascii="Times New Roman" w:hAnsi="Times New Roman"/>
        </w:rPr>
        <w:t xml:space="preserve">the way </w:t>
      </w:r>
      <w:r w:rsidR="002D3430">
        <w:rPr>
          <w:rFonts w:ascii="Times New Roman" w:hAnsi="Times New Roman"/>
        </w:rPr>
        <w:t xml:space="preserve">it opens a dimension of </w:t>
      </w:r>
      <w:r w:rsidR="002D3430" w:rsidRPr="00D86604">
        <w:rPr>
          <w:rFonts w:ascii="Times New Roman" w:hAnsi="Times New Roman"/>
          <w:i/>
        </w:rPr>
        <w:t>potential</w:t>
      </w:r>
      <w:r w:rsidR="002D3430">
        <w:rPr>
          <w:rFonts w:ascii="Times New Roman" w:hAnsi="Times New Roman"/>
        </w:rPr>
        <w:t xml:space="preserve"> inherent in our sense of </w:t>
      </w:r>
      <w:r w:rsidR="00191ED3">
        <w:rPr>
          <w:rFonts w:ascii="Times New Roman" w:hAnsi="Times New Roman"/>
        </w:rPr>
        <w:t xml:space="preserve">the world, and primarly in our sense of </w:t>
      </w:r>
      <w:r w:rsidR="00D86604">
        <w:rPr>
          <w:rFonts w:ascii="Times New Roman" w:hAnsi="Times New Roman"/>
        </w:rPr>
        <w:t>that which belongs to what is already there, that is of nature</w:t>
      </w:r>
      <w:r w:rsidR="002D3430">
        <w:rPr>
          <w:rFonts w:ascii="Times New Roman" w:hAnsi="Times New Roman"/>
        </w:rPr>
        <w:t>.</w:t>
      </w:r>
      <w:r w:rsidR="00333A50">
        <w:rPr>
          <w:rFonts w:ascii="Times New Roman" w:hAnsi="Times New Roman"/>
        </w:rPr>
        <w:t xml:space="preserve"> </w:t>
      </w:r>
      <w:r w:rsidR="005E51F4">
        <w:rPr>
          <w:rFonts w:ascii="Times New Roman" w:hAnsi="Times New Roman"/>
        </w:rPr>
        <w:t>In the field of the aesthetic,</w:t>
      </w:r>
      <w:r w:rsidR="00333A50">
        <w:rPr>
          <w:rFonts w:ascii="Times New Roman" w:hAnsi="Times New Roman"/>
        </w:rPr>
        <w:t xml:space="preserve"> </w:t>
      </w:r>
      <w:r w:rsidR="005E51F4">
        <w:rPr>
          <w:rFonts w:ascii="Times New Roman" w:hAnsi="Times New Roman"/>
        </w:rPr>
        <w:t>t</w:t>
      </w:r>
      <w:r w:rsidR="00D66CB9">
        <w:rPr>
          <w:rFonts w:ascii="Times New Roman" w:hAnsi="Times New Roman"/>
        </w:rPr>
        <w:t xml:space="preserve">he horizon that defines </w:t>
      </w:r>
      <w:r w:rsidR="00333A50">
        <w:rPr>
          <w:rFonts w:ascii="Times New Roman" w:hAnsi="Times New Roman"/>
        </w:rPr>
        <w:t>a form of advance</w:t>
      </w:r>
      <w:r w:rsidR="005E51F4">
        <w:rPr>
          <w:rFonts w:ascii="Times New Roman" w:hAnsi="Times New Roman"/>
        </w:rPr>
        <w:t>, of</w:t>
      </w:r>
      <w:r w:rsidR="00333A50">
        <w:rPr>
          <w:rFonts w:ascii="Times New Roman" w:hAnsi="Times New Roman"/>
        </w:rPr>
        <w:t xml:space="preserve"> what is </w:t>
      </w:r>
      <w:r w:rsidR="00333A50" w:rsidRPr="00DF60B1">
        <w:rPr>
          <w:rFonts w:ascii="Times New Roman" w:hAnsi="Times New Roman"/>
          <w:i/>
        </w:rPr>
        <w:t>to be constituted</w:t>
      </w:r>
      <w:r w:rsidR="00333A50">
        <w:rPr>
          <w:rFonts w:ascii="Times New Roman" w:hAnsi="Times New Roman"/>
        </w:rPr>
        <w:t xml:space="preserve"> </w:t>
      </w:r>
      <w:r w:rsidR="005E51F4">
        <w:rPr>
          <w:rFonts w:ascii="Times New Roman" w:hAnsi="Times New Roman"/>
        </w:rPr>
        <w:t>re</w:t>
      </w:r>
      <w:r w:rsidR="00B56C8B">
        <w:rPr>
          <w:rFonts w:ascii="Times New Roman" w:hAnsi="Times New Roman"/>
        </w:rPr>
        <w:t>qu</w:t>
      </w:r>
      <w:r w:rsidR="005E51F4">
        <w:rPr>
          <w:rFonts w:ascii="Times New Roman" w:hAnsi="Times New Roman"/>
        </w:rPr>
        <w:t>ires that</w:t>
      </w:r>
      <w:r w:rsidR="00333A50">
        <w:rPr>
          <w:rFonts w:ascii="Times New Roman" w:hAnsi="Times New Roman"/>
        </w:rPr>
        <w:t xml:space="preserve"> we </w:t>
      </w:r>
      <w:r w:rsidR="00191ED3">
        <w:rPr>
          <w:rFonts w:ascii="Times New Roman" w:hAnsi="Times New Roman"/>
        </w:rPr>
        <w:t>presuppose</w:t>
      </w:r>
      <w:r w:rsidR="00333A50">
        <w:rPr>
          <w:rFonts w:ascii="Times New Roman" w:hAnsi="Times New Roman"/>
        </w:rPr>
        <w:t xml:space="preserve"> a potential, as what </w:t>
      </w:r>
      <w:r w:rsidR="005E51F4">
        <w:rPr>
          <w:rFonts w:ascii="Times New Roman" w:hAnsi="Times New Roman"/>
        </w:rPr>
        <w:t>holds in store the possibilities</w:t>
      </w:r>
      <w:r w:rsidR="00333A50">
        <w:rPr>
          <w:rFonts w:ascii="Times New Roman" w:hAnsi="Times New Roman"/>
        </w:rPr>
        <w:t xml:space="preserve"> to </w:t>
      </w:r>
      <w:r w:rsidR="00333A50">
        <w:rPr>
          <w:rFonts w:ascii="Times New Roman" w:hAnsi="Times New Roman"/>
        </w:rPr>
        <w:lastRenderedPageBreak/>
        <w:t>be realized.</w:t>
      </w:r>
      <w:r w:rsidR="00F922FE">
        <w:rPr>
          <w:rFonts w:ascii="Times New Roman" w:hAnsi="Times New Roman"/>
        </w:rPr>
        <w:t xml:space="preserve"> </w:t>
      </w:r>
      <w:r w:rsidR="002243BF">
        <w:rPr>
          <w:rFonts w:ascii="Times New Roman" w:hAnsi="Times New Roman"/>
        </w:rPr>
        <w:t xml:space="preserve">This </w:t>
      </w:r>
      <w:r w:rsidR="00AD695A">
        <w:rPr>
          <w:rFonts w:ascii="Times New Roman" w:hAnsi="Times New Roman"/>
        </w:rPr>
        <w:t xml:space="preserve">dynamics of reason, </w:t>
      </w:r>
      <w:r w:rsidR="00D66CB9">
        <w:rPr>
          <w:rFonts w:ascii="Times New Roman" w:hAnsi="Times New Roman"/>
        </w:rPr>
        <w:t>appears</w:t>
      </w:r>
      <w:r w:rsidR="002243BF">
        <w:rPr>
          <w:rFonts w:ascii="Times New Roman" w:hAnsi="Times New Roman"/>
        </w:rPr>
        <w:t>, more than anywhere else in the Kantian corpus,</w:t>
      </w:r>
      <w:r w:rsidR="00D66CB9">
        <w:rPr>
          <w:rFonts w:ascii="Times New Roman" w:hAnsi="Times New Roman"/>
        </w:rPr>
        <w:t xml:space="preserve"> in </w:t>
      </w:r>
      <w:r w:rsidR="002243BF">
        <w:rPr>
          <w:rFonts w:ascii="Times New Roman" w:hAnsi="Times New Roman"/>
        </w:rPr>
        <w:t xml:space="preserve">considering </w:t>
      </w:r>
      <w:r w:rsidR="00D66CB9">
        <w:rPr>
          <w:rFonts w:ascii="Times New Roman" w:hAnsi="Times New Roman"/>
        </w:rPr>
        <w:t>the</w:t>
      </w:r>
      <w:r w:rsidR="005E51F4">
        <w:rPr>
          <w:rFonts w:ascii="Times New Roman" w:hAnsi="Times New Roman"/>
        </w:rPr>
        <w:t xml:space="preserve"> grammar of aesthetic judgment in the</w:t>
      </w:r>
      <w:r w:rsidR="00D66CB9">
        <w:rPr>
          <w:rFonts w:ascii="Times New Roman" w:hAnsi="Times New Roman"/>
        </w:rPr>
        <w:t xml:space="preserve"> </w:t>
      </w:r>
      <w:r w:rsidR="00AE2092">
        <w:rPr>
          <w:rFonts w:ascii="Times New Roman" w:hAnsi="Times New Roman"/>
        </w:rPr>
        <w:t>‘</w:t>
      </w:r>
      <w:r w:rsidR="00D66CB9">
        <w:rPr>
          <w:rFonts w:ascii="Times New Roman" w:hAnsi="Times New Roman"/>
        </w:rPr>
        <w:t>Third Critique</w:t>
      </w:r>
      <w:r w:rsidR="00AE2092">
        <w:rPr>
          <w:rFonts w:ascii="Times New Roman" w:hAnsi="Times New Roman"/>
        </w:rPr>
        <w:t>’</w:t>
      </w:r>
      <w:r w:rsidR="002243BF">
        <w:rPr>
          <w:rFonts w:ascii="Times New Roman" w:hAnsi="Times New Roman"/>
        </w:rPr>
        <w:t>.</w:t>
      </w:r>
      <w:r w:rsidR="00AD695A">
        <w:rPr>
          <w:rFonts w:ascii="Times New Roman" w:hAnsi="Times New Roman"/>
        </w:rPr>
        <w:t xml:space="preserve"> </w:t>
      </w:r>
      <w:r w:rsidR="00D66CB9">
        <w:rPr>
          <w:rFonts w:ascii="Times New Roman" w:hAnsi="Times New Roman"/>
        </w:rPr>
        <w:t xml:space="preserve">. </w:t>
      </w:r>
    </w:p>
    <w:p w14:paraId="192E0675" w14:textId="1B8998E6" w:rsidR="00F2638C" w:rsidRDefault="00F2638C" w:rsidP="008A70E9">
      <w:pPr>
        <w:pStyle w:val="Main"/>
        <w:spacing w:line="480" w:lineRule="auto"/>
        <w:ind w:left="0" w:firstLine="720"/>
        <w:rPr>
          <w:rFonts w:ascii="Times New Roman" w:hAnsi="Times New Roman"/>
        </w:rPr>
      </w:pPr>
      <w:r>
        <w:rPr>
          <w:rFonts w:ascii="Times New Roman" w:hAnsi="Times New Roman"/>
        </w:rPr>
        <w:t xml:space="preserve">Put differently, Kant’s preoccupation in the </w:t>
      </w:r>
      <w:r>
        <w:rPr>
          <w:rFonts w:ascii="Times New Roman" w:hAnsi="Times New Roman"/>
          <w:i/>
        </w:rPr>
        <w:t>Critique of</w:t>
      </w:r>
      <w:r w:rsidR="00265029">
        <w:rPr>
          <w:rFonts w:ascii="Times New Roman" w:hAnsi="Times New Roman"/>
          <w:i/>
        </w:rPr>
        <w:t xml:space="preserve"> the Power of</w:t>
      </w:r>
      <w:r>
        <w:rPr>
          <w:rFonts w:ascii="Times New Roman" w:hAnsi="Times New Roman"/>
          <w:i/>
        </w:rPr>
        <w:t xml:space="preserve"> Judgment</w:t>
      </w:r>
      <w:r>
        <w:rPr>
          <w:rFonts w:ascii="Times New Roman" w:hAnsi="Times New Roman"/>
        </w:rPr>
        <w:t xml:space="preserve"> with the teleological judgment and its clearest manifestation in the judgments pertaining to organic beings (natural ends) is not primarily the expression of an interest in the </w:t>
      </w:r>
      <w:r w:rsidR="005E3BEB">
        <w:rPr>
          <w:rFonts w:ascii="Times New Roman" w:hAnsi="Times New Roman"/>
        </w:rPr>
        <w:t xml:space="preserve">character of </w:t>
      </w:r>
      <w:r>
        <w:rPr>
          <w:rFonts w:ascii="Times New Roman" w:hAnsi="Times New Roman"/>
        </w:rPr>
        <w:t>biological</w:t>
      </w:r>
      <w:r w:rsidR="005E3BEB">
        <w:rPr>
          <w:rFonts w:ascii="Times New Roman" w:hAnsi="Times New Roman"/>
        </w:rPr>
        <w:t xml:space="preserve"> explanation</w:t>
      </w:r>
      <w:r>
        <w:rPr>
          <w:rFonts w:ascii="Times New Roman" w:hAnsi="Times New Roman"/>
        </w:rPr>
        <w:t>, but rather it should be placed in a broader consideration of the understanding of the dynamics of reason and its horizon of actualization</w:t>
      </w:r>
      <w:r w:rsidR="00BB3CB4">
        <w:rPr>
          <w:rFonts w:ascii="Times New Roman" w:hAnsi="Times New Roman"/>
        </w:rPr>
        <w:t xml:space="preserve"> as it is reflected in our capacity to judge</w:t>
      </w:r>
      <w:r>
        <w:rPr>
          <w:rFonts w:ascii="Times New Roman" w:hAnsi="Times New Roman"/>
        </w:rPr>
        <w:t xml:space="preserve">. It is strictly speaking a matter of establishing the character of life in the space of our concepts. </w:t>
      </w:r>
      <w:r w:rsidR="003110F8">
        <w:rPr>
          <w:rFonts w:ascii="Times New Roman" w:hAnsi="Times New Roman"/>
        </w:rPr>
        <w:t>Th</w:t>
      </w:r>
      <w:r w:rsidR="00576107">
        <w:rPr>
          <w:rFonts w:ascii="Times New Roman" w:hAnsi="Times New Roman"/>
        </w:rPr>
        <w:t>e</w:t>
      </w:r>
      <w:r w:rsidR="003110F8">
        <w:rPr>
          <w:rFonts w:ascii="Times New Roman" w:hAnsi="Times New Roman"/>
        </w:rPr>
        <w:t xml:space="preserve"> duality of the potential </w:t>
      </w:r>
      <w:r w:rsidR="00576107">
        <w:rPr>
          <w:rFonts w:ascii="Times New Roman" w:hAnsi="Times New Roman"/>
        </w:rPr>
        <w:t>of nature</w:t>
      </w:r>
      <w:r w:rsidR="005E51F4">
        <w:rPr>
          <w:rFonts w:ascii="Times New Roman" w:hAnsi="Times New Roman"/>
        </w:rPr>
        <w:t xml:space="preserve"> we rest upon,</w:t>
      </w:r>
      <w:r w:rsidR="00576107">
        <w:rPr>
          <w:rFonts w:ascii="Times New Roman" w:hAnsi="Times New Roman"/>
        </w:rPr>
        <w:t xml:space="preserve"> and the yet to be constituted</w:t>
      </w:r>
      <w:r w:rsidR="00FF2C35">
        <w:rPr>
          <w:rFonts w:ascii="Times New Roman" w:hAnsi="Times New Roman"/>
        </w:rPr>
        <w:t xml:space="preserve"> (artificial)</w:t>
      </w:r>
      <w:r w:rsidR="00576107">
        <w:rPr>
          <w:rFonts w:ascii="Times New Roman" w:hAnsi="Times New Roman"/>
        </w:rPr>
        <w:t xml:space="preserve"> ideal is probably clearest in considering the character of aesthetic judgment in Kant.</w:t>
      </w:r>
      <w:r w:rsidR="005E51F4">
        <w:rPr>
          <w:rFonts w:ascii="Times New Roman" w:hAnsi="Times New Roman"/>
        </w:rPr>
        <w:t xml:space="preserve"> It is to this complex manifestation of this polarity that I will devote the main argument of the paper.</w:t>
      </w:r>
    </w:p>
    <w:p w14:paraId="15BA7140" w14:textId="77777777" w:rsidR="005E51F4" w:rsidRPr="00F2638C" w:rsidRDefault="00F212A5" w:rsidP="00F212A5">
      <w:pPr>
        <w:pStyle w:val="Main"/>
        <w:spacing w:line="480" w:lineRule="auto"/>
        <w:jc w:val="center"/>
        <w:rPr>
          <w:rFonts w:ascii="Times New Roman" w:hAnsi="Times New Roman"/>
        </w:rPr>
      </w:pPr>
      <w:r>
        <w:rPr>
          <w:rFonts w:ascii="Times New Roman" w:hAnsi="Times New Roman"/>
        </w:rPr>
        <w:t>*</w:t>
      </w:r>
    </w:p>
    <w:p w14:paraId="2C976750" w14:textId="77777777" w:rsidR="00191ED3" w:rsidRDefault="00191ED3" w:rsidP="008A70E9">
      <w:pPr>
        <w:pStyle w:val="Main"/>
        <w:spacing w:line="480" w:lineRule="auto"/>
        <w:ind w:left="0" w:firstLine="720"/>
        <w:rPr>
          <w:rFonts w:ascii="Times New Roman" w:hAnsi="Times New Roman"/>
        </w:rPr>
      </w:pPr>
    </w:p>
    <w:p w14:paraId="06C021D6" w14:textId="00AD5970" w:rsidR="00D951AE" w:rsidRDefault="002D3430" w:rsidP="008A70E9">
      <w:pPr>
        <w:pStyle w:val="Main"/>
        <w:spacing w:line="480" w:lineRule="auto"/>
        <w:ind w:left="0" w:firstLine="720"/>
        <w:rPr>
          <w:rFonts w:ascii="Times New Roman" w:hAnsi="Times New Roman"/>
        </w:rPr>
      </w:pPr>
      <w:r>
        <w:rPr>
          <w:rFonts w:ascii="Times New Roman" w:hAnsi="Times New Roman"/>
        </w:rPr>
        <w:t>Th</w:t>
      </w:r>
      <w:r w:rsidR="00F212A5">
        <w:rPr>
          <w:rFonts w:ascii="Times New Roman" w:hAnsi="Times New Roman"/>
        </w:rPr>
        <w:t>e</w:t>
      </w:r>
      <w:r>
        <w:rPr>
          <w:rFonts w:ascii="Times New Roman" w:hAnsi="Times New Roman"/>
        </w:rPr>
        <w:t xml:space="preserve"> duality</w:t>
      </w:r>
      <w:r w:rsidR="004F4CC6">
        <w:rPr>
          <w:rFonts w:ascii="Times New Roman" w:hAnsi="Times New Roman"/>
        </w:rPr>
        <w:t xml:space="preserve"> of the natural and the artificial</w:t>
      </w:r>
      <w:r>
        <w:rPr>
          <w:rFonts w:ascii="Times New Roman" w:hAnsi="Times New Roman"/>
        </w:rPr>
        <w:t xml:space="preserve"> </w:t>
      </w:r>
      <w:r w:rsidR="00581444">
        <w:rPr>
          <w:rFonts w:ascii="Times New Roman" w:hAnsi="Times New Roman"/>
        </w:rPr>
        <w:t>can become manifest in Kant’s structuring of the themes of the ‘Third Critique’</w:t>
      </w:r>
      <w:r>
        <w:rPr>
          <w:rFonts w:ascii="Times New Roman" w:hAnsi="Times New Roman"/>
        </w:rPr>
        <w:t xml:space="preserve"> if we properly rela</w:t>
      </w:r>
      <w:r w:rsidR="00581444">
        <w:rPr>
          <w:rFonts w:ascii="Times New Roman" w:hAnsi="Times New Roman"/>
        </w:rPr>
        <w:t>te</w:t>
      </w:r>
      <w:r>
        <w:rPr>
          <w:rFonts w:ascii="Times New Roman" w:hAnsi="Times New Roman"/>
        </w:rPr>
        <w:t xml:space="preserve"> the discussion of the</w:t>
      </w:r>
      <w:r w:rsidR="00F07F48">
        <w:rPr>
          <w:rFonts w:ascii="Times New Roman" w:hAnsi="Times New Roman"/>
        </w:rPr>
        <w:t xml:space="preserve"> idea of the</w:t>
      </w:r>
      <w:r>
        <w:rPr>
          <w:rFonts w:ascii="Times New Roman" w:hAnsi="Times New Roman"/>
        </w:rPr>
        <w:t xml:space="preserve"> </w:t>
      </w:r>
      <w:r w:rsidR="00F07F48">
        <w:rPr>
          <w:rFonts w:ascii="Times New Roman" w:hAnsi="Times New Roman"/>
        </w:rPr>
        <w:t>U</w:t>
      </w:r>
      <w:r>
        <w:rPr>
          <w:rFonts w:ascii="Times New Roman" w:hAnsi="Times New Roman"/>
        </w:rPr>
        <w:t xml:space="preserve">niversal </w:t>
      </w:r>
      <w:r w:rsidR="00F07F48">
        <w:rPr>
          <w:rFonts w:ascii="Times New Roman" w:hAnsi="Times New Roman"/>
        </w:rPr>
        <w:t>V</w:t>
      </w:r>
      <w:r>
        <w:rPr>
          <w:rFonts w:ascii="Times New Roman" w:hAnsi="Times New Roman"/>
        </w:rPr>
        <w:t>oice in the Second Moment</w:t>
      </w:r>
      <w:r w:rsidR="00B06986">
        <w:rPr>
          <w:rFonts w:ascii="Times New Roman" w:hAnsi="Times New Roman"/>
        </w:rPr>
        <w:t xml:space="preserve"> of the </w:t>
      </w:r>
      <w:r w:rsidR="00AD695A">
        <w:rPr>
          <w:rFonts w:ascii="Times New Roman" w:hAnsi="Times New Roman"/>
        </w:rPr>
        <w:t>‘</w:t>
      </w:r>
      <w:r w:rsidR="00B06986">
        <w:rPr>
          <w:rFonts w:ascii="Times New Roman" w:hAnsi="Times New Roman"/>
        </w:rPr>
        <w:t>Analytic of the Beautiful</w:t>
      </w:r>
      <w:r w:rsidR="00AD695A">
        <w:rPr>
          <w:rFonts w:ascii="Times New Roman" w:hAnsi="Times New Roman"/>
        </w:rPr>
        <w:t xml:space="preserve">’ </w:t>
      </w:r>
      <w:r>
        <w:rPr>
          <w:rFonts w:ascii="Times New Roman" w:hAnsi="Times New Roman"/>
        </w:rPr>
        <w:t>to the discussion of</w:t>
      </w:r>
      <w:r w:rsidR="00F07F48">
        <w:rPr>
          <w:rFonts w:ascii="Times New Roman" w:hAnsi="Times New Roman"/>
        </w:rPr>
        <w:t xml:space="preserve"> the natural character of</w:t>
      </w:r>
      <w:r>
        <w:rPr>
          <w:rFonts w:ascii="Times New Roman" w:hAnsi="Times New Roman"/>
        </w:rPr>
        <w:t xml:space="preserve"> Common </w:t>
      </w:r>
      <w:r w:rsidR="00F07F48">
        <w:rPr>
          <w:rFonts w:ascii="Times New Roman" w:hAnsi="Times New Roman"/>
        </w:rPr>
        <w:t>S</w:t>
      </w:r>
      <w:r>
        <w:rPr>
          <w:rFonts w:ascii="Times New Roman" w:hAnsi="Times New Roman"/>
        </w:rPr>
        <w:t>en</w:t>
      </w:r>
      <w:r w:rsidR="00F07F48">
        <w:rPr>
          <w:rFonts w:ascii="Times New Roman" w:hAnsi="Times New Roman"/>
        </w:rPr>
        <w:t xml:space="preserve">se in </w:t>
      </w:r>
      <w:r w:rsidR="00B06986">
        <w:rPr>
          <w:rFonts w:ascii="Times New Roman" w:hAnsi="Times New Roman"/>
        </w:rPr>
        <w:t xml:space="preserve">its </w:t>
      </w:r>
      <w:r w:rsidR="00F07F48">
        <w:rPr>
          <w:rFonts w:ascii="Times New Roman" w:hAnsi="Times New Roman"/>
        </w:rPr>
        <w:t>Fourth Moment</w:t>
      </w:r>
      <w:r>
        <w:rPr>
          <w:rFonts w:ascii="Times New Roman" w:hAnsi="Times New Roman"/>
        </w:rPr>
        <w:t>.</w:t>
      </w:r>
      <w:r w:rsidR="009B13AA">
        <w:rPr>
          <w:rFonts w:ascii="Times New Roman" w:hAnsi="Times New Roman"/>
        </w:rPr>
        <w:t xml:space="preserve"> </w:t>
      </w:r>
      <w:r w:rsidR="00636DDD">
        <w:rPr>
          <w:rFonts w:ascii="Times New Roman" w:hAnsi="Times New Roman"/>
        </w:rPr>
        <w:t xml:space="preserve">To indicate schematically that which we need to </w:t>
      </w:r>
      <w:r w:rsidR="00AD695A">
        <w:rPr>
          <w:rFonts w:ascii="Times New Roman" w:hAnsi="Times New Roman"/>
        </w:rPr>
        <w:t>articulate more</w:t>
      </w:r>
      <w:r w:rsidR="00636DDD">
        <w:rPr>
          <w:rFonts w:ascii="Times New Roman" w:hAnsi="Times New Roman"/>
        </w:rPr>
        <w:t xml:space="preserve"> gradually, we can say that</w:t>
      </w:r>
      <w:r w:rsidR="009B13AA">
        <w:rPr>
          <w:rFonts w:ascii="Times New Roman" w:hAnsi="Times New Roman"/>
        </w:rPr>
        <w:t xml:space="preserve"> the ideal ch</w:t>
      </w:r>
      <w:r w:rsidR="00636DDD">
        <w:rPr>
          <w:rFonts w:ascii="Times New Roman" w:hAnsi="Times New Roman"/>
        </w:rPr>
        <w:t>aracter of the universal voice is possible</w:t>
      </w:r>
      <w:r w:rsidR="009B13AA">
        <w:rPr>
          <w:rFonts w:ascii="Times New Roman" w:hAnsi="Times New Roman"/>
        </w:rPr>
        <w:t xml:space="preserve"> only on the ground of the natural character of common sense, and conversly, </w:t>
      </w:r>
      <w:r w:rsidR="00517F2E">
        <w:rPr>
          <w:rFonts w:ascii="Times New Roman" w:hAnsi="Times New Roman"/>
        </w:rPr>
        <w:t>the possiblity</w:t>
      </w:r>
      <w:r w:rsidR="009B13AA">
        <w:rPr>
          <w:rFonts w:ascii="Times New Roman" w:hAnsi="Times New Roman"/>
        </w:rPr>
        <w:t xml:space="preserve"> of </w:t>
      </w:r>
      <w:r w:rsidR="00517F2E">
        <w:rPr>
          <w:rFonts w:ascii="Times New Roman" w:hAnsi="Times New Roman"/>
        </w:rPr>
        <w:t>recognizing a</w:t>
      </w:r>
      <w:r w:rsidR="00581444">
        <w:rPr>
          <w:rFonts w:ascii="Times New Roman" w:hAnsi="Times New Roman"/>
        </w:rPr>
        <w:t xml:space="preserve"> natural ground of </w:t>
      </w:r>
      <w:r w:rsidR="00636DDD">
        <w:rPr>
          <w:rFonts w:ascii="Times New Roman" w:hAnsi="Times New Roman"/>
        </w:rPr>
        <w:t>the</w:t>
      </w:r>
      <w:r w:rsidR="00581444">
        <w:rPr>
          <w:rFonts w:ascii="Times New Roman" w:hAnsi="Times New Roman"/>
        </w:rPr>
        <w:t xml:space="preserve"> meaningful articulation</w:t>
      </w:r>
      <w:r w:rsidR="00636DDD">
        <w:rPr>
          <w:rFonts w:ascii="Times New Roman" w:hAnsi="Times New Roman"/>
        </w:rPr>
        <w:t>s</w:t>
      </w:r>
      <w:r w:rsidR="00581444">
        <w:rPr>
          <w:rFonts w:ascii="Times New Roman" w:hAnsi="Times New Roman"/>
        </w:rPr>
        <w:t xml:space="preserve"> of </w:t>
      </w:r>
      <w:r w:rsidR="00636DDD">
        <w:rPr>
          <w:rFonts w:ascii="Times New Roman" w:hAnsi="Times New Roman"/>
        </w:rPr>
        <w:t>our</w:t>
      </w:r>
      <w:r w:rsidR="00581444">
        <w:rPr>
          <w:rFonts w:ascii="Times New Roman" w:hAnsi="Times New Roman"/>
        </w:rPr>
        <w:t xml:space="preserve"> world</w:t>
      </w:r>
      <w:r w:rsidR="009B13AA">
        <w:rPr>
          <w:rFonts w:ascii="Times New Roman" w:hAnsi="Times New Roman"/>
        </w:rPr>
        <w:t xml:space="preserve">, emerges only </w:t>
      </w:r>
      <w:r w:rsidR="00636DDD">
        <w:rPr>
          <w:rFonts w:ascii="Times New Roman" w:hAnsi="Times New Roman"/>
        </w:rPr>
        <w:t xml:space="preserve">by taking upon oneself to </w:t>
      </w:r>
      <w:r w:rsidR="00577DEB">
        <w:rPr>
          <w:rFonts w:ascii="Times New Roman" w:hAnsi="Times New Roman"/>
        </w:rPr>
        <w:t xml:space="preserve">occupy the higher standpoint that does not yet exist, to </w:t>
      </w:r>
      <w:r w:rsidR="00636DDD">
        <w:rPr>
          <w:rFonts w:ascii="Times New Roman" w:hAnsi="Times New Roman"/>
        </w:rPr>
        <w:t>represent</w:t>
      </w:r>
      <w:r w:rsidR="00B56C8B">
        <w:rPr>
          <w:rFonts w:ascii="Times New Roman" w:hAnsi="Times New Roman"/>
        </w:rPr>
        <w:t xml:space="preserve"> in one’s judgment</w:t>
      </w:r>
      <w:r w:rsidR="009B13AA">
        <w:rPr>
          <w:rFonts w:ascii="Times New Roman" w:hAnsi="Times New Roman"/>
        </w:rPr>
        <w:t xml:space="preserve"> </w:t>
      </w:r>
      <w:r w:rsidR="00636DDD">
        <w:rPr>
          <w:rFonts w:ascii="Times New Roman" w:hAnsi="Times New Roman"/>
        </w:rPr>
        <w:t>the</w:t>
      </w:r>
      <w:r w:rsidR="009B13AA">
        <w:rPr>
          <w:rFonts w:ascii="Times New Roman" w:hAnsi="Times New Roman"/>
        </w:rPr>
        <w:t xml:space="preserve"> idea</w:t>
      </w:r>
      <w:r w:rsidR="00636DDD">
        <w:rPr>
          <w:rFonts w:ascii="Times New Roman" w:hAnsi="Times New Roman"/>
        </w:rPr>
        <w:t xml:space="preserve"> of universal</w:t>
      </w:r>
      <w:r w:rsidR="00577DEB">
        <w:rPr>
          <w:rFonts w:ascii="Times New Roman" w:hAnsi="Times New Roman"/>
        </w:rPr>
        <w:t xml:space="preserve"> agreement in taste</w:t>
      </w:r>
      <w:r w:rsidR="009B13AA">
        <w:rPr>
          <w:rFonts w:ascii="Times New Roman" w:hAnsi="Times New Roman"/>
        </w:rPr>
        <w:t>.</w:t>
      </w:r>
    </w:p>
    <w:p w14:paraId="4368C92C" w14:textId="1557243D" w:rsidR="0044719A" w:rsidRDefault="0044719A" w:rsidP="00D951AE">
      <w:pPr>
        <w:pStyle w:val="Main"/>
        <w:spacing w:line="480" w:lineRule="auto"/>
        <w:ind w:left="0" w:firstLine="720"/>
        <w:rPr>
          <w:rFonts w:ascii="Times New Roman" w:hAnsi="Times New Roman"/>
        </w:rPr>
      </w:pPr>
      <w:r>
        <w:rPr>
          <w:rFonts w:ascii="Times New Roman" w:hAnsi="Times New Roman"/>
        </w:rPr>
        <w:t xml:space="preserve">Before elaborating the structure </w:t>
      </w:r>
      <w:r w:rsidR="00D04071">
        <w:rPr>
          <w:rFonts w:ascii="Times New Roman" w:hAnsi="Times New Roman"/>
        </w:rPr>
        <w:t>I indicated</w:t>
      </w:r>
      <w:r w:rsidR="00413F72">
        <w:rPr>
          <w:rFonts w:ascii="Times New Roman" w:hAnsi="Times New Roman"/>
        </w:rPr>
        <w:t xml:space="preserve">, let me quote at the outset </w:t>
      </w:r>
      <w:r>
        <w:rPr>
          <w:rFonts w:ascii="Times New Roman" w:hAnsi="Times New Roman"/>
        </w:rPr>
        <w:t xml:space="preserve"> </w:t>
      </w:r>
      <w:r w:rsidR="00413F72">
        <w:rPr>
          <w:rFonts w:ascii="Times New Roman" w:hAnsi="Times New Roman"/>
        </w:rPr>
        <w:t>a passage in which</w:t>
      </w:r>
      <w:r>
        <w:rPr>
          <w:rFonts w:ascii="Times New Roman" w:hAnsi="Times New Roman"/>
        </w:rPr>
        <w:t xml:space="preserve"> </w:t>
      </w:r>
      <w:r w:rsidR="00FC60EE">
        <w:rPr>
          <w:rFonts w:ascii="Times New Roman" w:hAnsi="Times New Roman"/>
        </w:rPr>
        <w:t>Kant</w:t>
      </w:r>
      <w:r w:rsidR="00315C5C">
        <w:rPr>
          <w:rFonts w:ascii="Times New Roman" w:hAnsi="Times New Roman"/>
        </w:rPr>
        <w:t xml:space="preserve"> suggests </w:t>
      </w:r>
      <w:r>
        <w:rPr>
          <w:rFonts w:ascii="Times New Roman" w:hAnsi="Times New Roman"/>
        </w:rPr>
        <w:t>the complex</w:t>
      </w:r>
      <w:r w:rsidR="00D04071">
        <w:rPr>
          <w:rFonts w:ascii="Times New Roman" w:hAnsi="Times New Roman"/>
        </w:rPr>
        <w:t xml:space="preserve">ity of the </w:t>
      </w:r>
      <w:r w:rsidR="00315C5C">
        <w:rPr>
          <w:rFonts w:ascii="Times New Roman" w:hAnsi="Times New Roman"/>
        </w:rPr>
        <w:t xml:space="preserve">temporality </w:t>
      </w:r>
      <w:r w:rsidR="00D04071">
        <w:rPr>
          <w:rFonts w:ascii="Times New Roman" w:hAnsi="Times New Roman"/>
        </w:rPr>
        <w:t>at play</w:t>
      </w:r>
      <w:r w:rsidR="00413F72">
        <w:rPr>
          <w:rFonts w:ascii="Times New Roman" w:hAnsi="Times New Roman"/>
        </w:rPr>
        <w:t xml:space="preserve">. </w:t>
      </w:r>
      <w:r w:rsidR="00C26DE8">
        <w:rPr>
          <w:rFonts w:ascii="Times New Roman" w:hAnsi="Times New Roman"/>
        </w:rPr>
        <w:t>In</w:t>
      </w:r>
      <w:r w:rsidR="00413F72">
        <w:rPr>
          <w:rFonts w:ascii="Times New Roman" w:hAnsi="Times New Roman"/>
        </w:rPr>
        <w:t xml:space="preserve"> section 2</w:t>
      </w:r>
      <w:r w:rsidR="00C26DE8">
        <w:rPr>
          <w:rFonts w:ascii="Times New Roman" w:hAnsi="Times New Roman"/>
        </w:rPr>
        <w:t>2</w:t>
      </w:r>
      <w:r>
        <w:rPr>
          <w:rFonts w:ascii="Times New Roman" w:hAnsi="Times New Roman"/>
        </w:rPr>
        <w:t xml:space="preserve"> </w:t>
      </w:r>
      <w:r w:rsidR="00315C5C">
        <w:rPr>
          <w:rFonts w:ascii="Times New Roman" w:hAnsi="Times New Roman"/>
        </w:rPr>
        <w:t xml:space="preserve">he asks himself whether </w:t>
      </w:r>
      <w:r w:rsidR="00315C5C">
        <w:rPr>
          <w:rFonts w:ascii="Times New Roman" w:hAnsi="Times New Roman"/>
        </w:rPr>
        <w:lastRenderedPageBreak/>
        <w:t>common sense is to be conceived as natural or artificial</w:t>
      </w:r>
      <w:r w:rsidR="00D04071">
        <w:rPr>
          <w:rFonts w:ascii="Times New Roman" w:hAnsi="Times New Roman"/>
        </w:rPr>
        <w:t>, and goes on to say that there is no clear answer either way</w:t>
      </w:r>
      <w:r w:rsidR="00650D74">
        <w:rPr>
          <w:rFonts w:ascii="Times New Roman" w:hAnsi="Times New Roman"/>
        </w:rPr>
        <w:t xml:space="preserve">: </w:t>
      </w:r>
      <w:r w:rsidR="00265029">
        <w:rPr>
          <w:rFonts w:ascii="Times New Roman" w:hAnsi="Times New Roman"/>
        </w:rPr>
        <w:t>“</w:t>
      </w:r>
      <w:r w:rsidR="00265029" w:rsidRPr="00265029">
        <w:rPr>
          <w:rFonts w:ascii="Times New Roman" w:hAnsi="Times New Roman"/>
        </w:rPr>
        <w:t>Whether there is in fact such a common sense, as a constitutive principle</w:t>
      </w:r>
      <w:r w:rsidR="00265029">
        <w:rPr>
          <w:rFonts w:ascii="Times New Roman" w:hAnsi="Times New Roman"/>
        </w:rPr>
        <w:t xml:space="preserve"> </w:t>
      </w:r>
      <w:r w:rsidR="00265029" w:rsidRPr="00265029">
        <w:rPr>
          <w:rFonts w:ascii="Times New Roman" w:hAnsi="Times New Roman"/>
        </w:rPr>
        <w:t>of the possibility of experience, or whether a yet higher principle</w:t>
      </w:r>
      <w:r w:rsidR="00265029">
        <w:rPr>
          <w:rFonts w:ascii="Times New Roman" w:hAnsi="Times New Roman"/>
        </w:rPr>
        <w:t xml:space="preserve"> </w:t>
      </w:r>
      <w:r w:rsidR="00265029" w:rsidRPr="00265029">
        <w:rPr>
          <w:rFonts w:ascii="Times New Roman" w:hAnsi="Times New Roman"/>
        </w:rPr>
        <w:t>of reason only makes it into a regulative principle for us first to produce</w:t>
      </w:r>
      <w:r w:rsidR="00265029">
        <w:rPr>
          <w:rFonts w:ascii="Times New Roman" w:hAnsi="Times New Roman"/>
        </w:rPr>
        <w:t xml:space="preserve"> </w:t>
      </w:r>
      <w:r w:rsidR="00265029" w:rsidRPr="00265029">
        <w:rPr>
          <w:rFonts w:ascii="Times New Roman" w:hAnsi="Times New Roman"/>
        </w:rPr>
        <w:t>a common sense in ourselves for higher ends, thus whether taste is an</w:t>
      </w:r>
      <w:r w:rsidR="00265029">
        <w:rPr>
          <w:rFonts w:ascii="Times New Roman" w:hAnsi="Times New Roman"/>
        </w:rPr>
        <w:t xml:space="preserve"> </w:t>
      </w:r>
      <w:r w:rsidR="00265029" w:rsidRPr="00265029">
        <w:rPr>
          <w:rFonts w:ascii="Times New Roman" w:hAnsi="Times New Roman"/>
        </w:rPr>
        <w:t>original and natural faculty, or only the idea of one that is yet to be</w:t>
      </w:r>
      <w:r w:rsidR="00265029">
        <w:rPr>
          <w:rFonts w:ascii="Times New Roman" w:hAnsi="Times New Roman"/>
        </w:rPr>
        <w:t xml:space="preserve"> </w:t>
      </w:r>
      <w:r w:rsidR="00265029" w:rsidRPr="00265029">
        <w:rPr>
          <w:rFonts w:ascii="Times New Roman" w:hAnsi="Times New Roman"/>
        </w:rPr>
        <w:t>acquired and is artificial, so that a judgment of taste, with its expectation</w:t>
      </w:r>
      <w:r w:rsidR="00265029">
        <w:rPr>
          <w:rFonts w:ascii="Times New Roman" w:hAnsi="Times New Roman"/>
        </w:rPr>
        <w:t xml:space="preserve"> </w:t>
      </w:r>
      <w:r w:rsidR="00265029" w:rsidRPr="00265029">
        <w:rPr>
          <w:rFonts w:ascii="Times New Roman" w:hAnsi="Times New Roman"/>
        </w:rPr>
        <w:t>of a universal assent, is in fact only a demand of reason to produce</w:t>
      </w:r>
      <w:r w:rsidR="00265029">
        <w:rPr>
          <w:rFonts w:ascii="Times New Roman" w:hAnsi="Times New Roman"/>
        </w:rPr>
        <w:t xml:space="preserve"> </w:t>
      </w:r>
      <w:r w:rsidR="00265029" w:rsidRPr="00265029">
        <w:rPr>
          <w:rFonts w:ascii="Times New Roman" w:hAnsi="Times New Roman"/>
        </w:rPr>
        <w:t xml:space="preserve">such a unanimity in the manner of sensing, </w:t>
      </w:r>
      <w:r w:rsidR="00265029">
        <w:rPr>
          <w:rFonts w:ascii="Times New Roman" w:hAnsi="Times New Roman"/>
        </w:rPr>
        <w:t>…</w:t>
      </w:r>
      <w:r w:rsidR="00265029" w:rsidRPr="00265029">
        <w:rPr>
          <w:rFonts w:ascii="Times New Roman" w:hAnsi="Times New Roman"/>
        </w:rPr>
        <w:t xml:space="preserve"> – this we would not and cannot yet investigate</w:t>
      </w:r>
      <w:r w:rsidR="00265029">
        <w:rPr>
          <w:rFonts w:ascii="Times New Roman" w:hAnsi="Times New Roman"/>
        </w:rPr>
        <w:t xml:space="preserve"> </w:t>
      </w:r>
      <w:r w:rsidR="00265029" w:rsidRPr="00265029">
        <w:rPr>
          <w:rFonts w:ascii="Times New Roman" w:hAnsi="Times New Roman"/>
        </w:rPr>
        <w:t>here;</w:t>
      </w:r>
      <w:r w:rsidR="007F7372">
        <w:rPr>
          <w:rFonts w:ascii="Times New Roman" w:hAnsi="Times New Roman"/>
        </w:rPr>
        <w:t>”</w:t>
      </w:r>
      <w:r w:rsidR="007F7372">
        <w:rPr>
          <w:rStyle w:val="FootnoteReference"/>
          <w:rFonts w:ascii="Times New Roman" w:hAnsi="Times New Roman"/>
        </w:rPr>
        <w:footnoteReference w:id="2"/>
      </w:r>
      <w:r w:rsidR="00265029" w:rsidRPr="00265029">
        <w:rPr>
          <w:rFonts w:ascii="Times New Roman" w:hAnsi="Times New Roman"/>
        </w:rPr>
        <w:t xml:space="preserve"> </w:t>
      </w:r>
      <w:r w:rsidR="003C2424">
        <w:rPr>
          <w:rFonts w:ascii="Times New Roman" w:hAnsi="Times New Roman"/>
        </w:rPr>
        <w:t>(</w:t>
      </w:r>
      <w:r w:rsidR="007F7372">
        <w:rPr>
          <w:rFonts w:ascii="Times New Roman" w:hAnsi="Times New Roman"/>
        </w:rPr>
        <w:t xml:space="preserve">124, </w:t>
      </w:r>
      <w:r w:rsidR="003C2424">
        <w:rPr>
          <w:rFonts w:ascii="Times New Roman" w:hAnsi="Times New Roman"/>
        </w:rPr>
        <w:t>5:240)</w:t>
      </w:r>
    </w:p>
    <w:p w14:paraId="25FA6C69" w14:textId="2605BAF8" w:rsidR="00CC2A82" w:rsidRDefault="002039FD" w:rsidP="00EC11DC">
      <w:pPr>
        <w:pStyle w:val="Main"/>
        <w:spacing w:line="480" w:lineRule="auto"/>
        <w:ind w:left="0" w:firstLine="720"/>
        <w:rPr>
          <w:rFonts w:ascii="Times New Roman" w:hAnsi="Times New Roman"/>
        </w:rPr>
      </w:pPr>
      <w:r>
        <w:rPr>
          <w:rFonts w:ascii="Times New Roman" w:hAnsi="Times New Roman"/>
        </w:rPr>
        <w:t>I begin the elboration of the structure by considering</w:t>
      </w:r>
      <w:r w:rsidR="0044719A">
        <w:rPr>
          <w:rFonts w:ascii="Times New Roman" w:hAnsi="Times New Roman"/>
        </w:rPr>
        <w:t xml:space="preserve"> the character of the universal voice in the Second Moment. </w:t>
      </w:r>
      <w:r w:rsidR="008C2518">
        <w:rPr>
          <w:rFonts w:ascii="Times New Roman" w:hAnsi="Times New Roman"/>
        </w:rPr>
        <w:t>The second moment raises the problem of the universality of the aesthetic judgment. Kant conceives of the universality at issue</w:t>
      </w:r>
      <w:r w:rsidR="0044719A">
        <w:rPr>
          <w:rFonts w:ascii="Times New Roman" w:hAnsi="Times New Roman"/>
        </w:rPr>
        <w:t xml:space="preserve"> in </w:t>
      </w:r>
      <w:r>
        <w:rPr>
          <w:rFonts w:ascii="Times New Roman" w:hAnsi="Times New Roman"/>
        </w:rPr>
        <w:t xml:space="preserve">judgments of </w:t>
      </w:r>
      <w:r w:rsidR="0044719A">
        <w:rPr>
          <w:rFonts w:ascii="Times New Roman" w:hAnsi="Times New Roman"/>
        </w:rPr>
        <w:t>beauty</w:t>
      </w:r>
      <w:r w:rsidR="008C2518">
        <w:rPr>
          <w:rFonts w:ascii="Times New Roman" w:hAnsi="Times New Roman"/>
        </w:rPr>
        <w:t xml:space="preserve"> as one ranging over all </w:t>
      </w:r>
      <w:r w:rsidR="008C2518">
        <w:rPr>
          <w:rFonts w:ascii="Times New Roman" w:hAnsi="Times New Roman"/>
          <w:i/>
        </w:rPr>
        <w:t xml:space="preserve">judging subjects </w:t>
      </w:r>
      <w:r w:rsidR="008C2518">
        <w:rPr>
          <w:rFonts w:ascii="Times New Roman" w:hAnsi="Times New Roman"/>
        </w:rPr>
        <w:t xml:space="preserve">and not over all objects judged to be beautiful. That is, the problem of universality has to do with the possibility of universal </w:t>
      </w:r>
      <w:r w:rsidR="008C2518">
        <w:rPr>
          <w:rFonts w:ascii="Times New Roman" w:hAnsi="Times New Roman"/>
          <w:i/>
        </w:rPr>
        <w:t>agreement</w:t>
      </w:r>
      <w:r w:rsidR="008C2518">
        <w:rPr>
          <w:rFonts w:ascii="Times New Roman" w:hAnsi="Times New Roman"/>
        </w:rPr>
        <w:t xml:space="preserve">, rather than with universal features of </w:t>
      </w:r>
      <w:r w:rsidR="002875B7">
        <w:rPr>
          <w:rFonts w:ascii="Times New Roman" w:hAnsi="Times New Roman"/>
        </w:rPr>
        <w:t>objects that are</w:t>
      </w:r>
      <w:r w:rsidR="008C2518">
        <w:rPr>
          <w:rFonts w:ascii="Times New Roman" w:hAnsi="Times New Roman"/>
        </w:rPr>
        <w:t xml:space="preserve"> to count as beaut</w:t>
      </w:r>
      <w:r w:rsidR="002875B7">
        <w:rPr>
          <w:rFonts w:ascii="Times New Roman" w:hAnsi="Times New Roman"/>
        </w:rPr>
        <w:t>iful</w:t>
      </w:r>
      <w:r w:rsidR="008C2518">
        <w:rPr>
          <w:rFonts w:ascii="Times New Roman" w:hAnsi="Times New Roman"/>
        </w:rPr>
        <w:t>.</w:t>
      </w:r>
      <w:r w:rsidR="002875B7">
        <w:rPr>
          <w:rFonts w:ascii="Times New Roman" w:hAnsi="Times New Roman"/>
        </w:rPr>
        <w:t xml:space="preserve"> </w:t>
      </w:r>
      <w:r w:rsidR="0044719A">
        <w:rPr>
          <w:rFonts w:ascii="Times New Roman" w:hAnsi="Times New Roman"/>
        </w:rPr>
        <w:t xml:space="preserve">We cannot have aesthetic universality of the form “all </w:t>
      </w:r>
      <w:r w:rsidR="00B56C8B">
        <w:rPr>
          <w:rFonts w:ascii="Times New Roman" w:hAnsi="Times New Roman"/>
        </w:rPr>
        <w:t xml:space="preserve">roses </w:t>
      </w:r>
      <w:r w:rsidR="0044719A">
        <w:rPr>
          <w:rFonts w:ascii="Times New Roman" w:hAnsi="Times New Roman"/>
        </w:rPr>
        <w:t xml:space="preserve">are beautiful”. </w:t>
      </w:r>
      <w:r>
        <w:rPr>
          <w:rFonts w:ascii="Times New Roman" w:hAnsi="Times New Roman"/>
        </w:rPr>
        <w:t>This is so, n</w:t>
      </w:r>
      <w:r w:rsidR="0044719A">
        <w:rPr>
          <w:rFonts w:ascii="Times New Roman" w:hAnsi="Times New Roman"/>
        </w:rPr>
        <w:t xml:space="preserve">ot because some </w:t>
      </w:r>
      <w:r w:rsidR="00B56C8B">
        <w:rPr>
          <w:rFonts w:ascii="Times New Roman" w:hAnsi="Times New Roman"/>
        </w:rPr>
        <w:t xml:space="preserve">roses </w:t>
      </w:r>
      <w:r w:rsidR="0044719A">
        <w:rPr>
          <w:rFonts w:ascii="Times New Roman" w:hAnsi="Times New Roman"/>
        </w:rPr>
        <w:t xml:space="preserve">may be ugly, but because the aesthetic judgment is logically singular. </w:t>
      </w:r>
    </w:p>
    <w:p w14:paraId="131DC04E" w14:textId="44E29555" w:rsidR="005225B9" w:rsidRDefault="00CC2A82" w:rsidP="008A70E9">
      <w:pPr>
        <w:pStyle w:val="Main"/>
        <w:spacing w:line="480" w:lineRule="auto"/>
        <w:ind w:left="0" w:firstLine="720"/>
        <w:rPr>
          <w:rFonts w:ascii="Times New Roman" w:hAnsi="Times New Roman"/>
        </w:rPr>
      </w:pPr>
      <w:r>
        <w:rPr>
          <w:rFonts w:ascii="Times New Roman" w:hAnsi="Times New Roman"/>
        </w:rPr>
        <w:t>But, what is more important to our present purpose, is that</w:t>
      </w:r>
      <w:r w:rsidR="002875B7">
        <w:rPr>
          <w:rFonts w:ascii="Times New Roman" w:hAnsi="Times New Roman"/>
        </w:rPr>
        <w:t xml:space="preserve"> subjective universality is not something that is assumed </w:t>
      </w:r>
      <w:r>
        <w:rPr>
          <w:rFonts w:ascii="Times New Roman" w:hAnsi="Times New Roman"/>
        </w:rPr>
        <w:t>to</w:t>
      </w:r>
      <w:r w:rsidR="002875B7">
        <w:rPr>
          <w:rFonts w:ascii="Times New Roman" w:hAnsi="Times New Roman"/>
        </w:rPr>
        <w:t xml:space="preserve"> </w:t>
      </w:r>
      <w:r>
        <w:rPr>
          <w:rFonts w:ascii="Times New Roman" w:hAnsi="Times New Roman"/>
        </w:rPr>
        <w:t xml:space="preserve">actually </w:t>
      </w:r>
      <w:r w:rsidR="0052192F">
        <w:rPr>
          <w:rFonts w:ascii="Times New Roman" w:hAnsi="Times New Roman"/>
        </w:rPr>
        <w:t>hold</w:t>
      </w:r>
      <w:r w:rsidR="002875B7">
        <w:rPr>
          <w:rFonts w:ascii="Times New Roman" w:hAnsi="Times New Roman"/>
        </w:rPr>
        <w:t xml:space="preserve"> (as it would be in the case of cognition, where in judging that such and such is the case, I expect all rational subjects to agree with my judgment.)</w:t>
      </w:r>
      <w:r w:rsidR="003B6CF4">
        <w:rPr>
          <w:rFonts w:ascii="Times New Roman" w:hAnsi="Times New Roman"/>
        </w:rPr>
        <w:t xml:space="preserve">. </w:t>
      </w:r>
      <w:r>
        <w:rPr>
          <w:rFonts w:ascii="Times New Roman" w:hAnsi="Times New Roman"/>
        </w:rPr>
        <w:t>Nor</w:t>
      </w:r>
      <w:r w:rsidR="003B6CF4">
        <w:rPr>
          <w:rFonts w:ascii="Times New Roman" w:hAnsi="Times New Roman"/>
        </w:rPr>
        <w:t xml:space="preserve"> is </w:t>
      </w:r>
      <w:r>
        <w:rPr>
          <w:rFonts w:ascii="Times New Roman" w:hAnsi="Times New Roman"/>
        </w:rPr>
        <w:t>the situation</w:t>
      </w:r>
      <w:r w:rsidR="003B6CF4">
        <w:rPr>
          <w:rFonts w:ascii="Times New Roman" w:hAnsi="Times New Roman"/>
        </w:rPr>
        <w:t xml:space="preserve"> like</w:t>
      </w:r>
      <w:r w:rsidR="0052192F">
        <w:rPr>
          <w:rFonts w:ascii="Times New Roman" w:hAnsi="Times New Roman"/>
        </w:rPr>
        <w:t xml:space="preserve"> the case of</w:t>
      </w:r>
      <w:r w:rsidR="003B6CF4">
        <w:rPr>
          <w:rFonts w:ascii="Times New Roman" w:hAnsi="Times New Roman"/>
        </w:rPr>
        <w:t xml:space="preserve"> moral universality where, even though, universal conformity to moral principles is not to be expected, there are grounds to </w:t>
      </w:r>
      <w:r w:rsidR="00C95A0A">
        <w:rPr>
          <w:rFonts w:ascii="Times New Roman" w:hAnsi="Times New Roman"/>
        </w:rPr>
        <w:t>assert th</w:t>
      </w:r>
      <w:r w:rsidR="0052192F">
        <w:rPr>
          <w:rFonts w:ascii="Times New Roman" w:hAnsi="Times New Roman"/>
        </w:rPr>
        <w:t>e necessity of all to conform their actions to the categorical imperative</w:t>
      </w:r>
      <w:r w:rsidR="001B1012">
        <w:rPr>
          <w:rFonts w:ascii="Times New Roman" w:hAnsi="Times New Roman"/>
        </w:rPr>
        <w:t>.</w:t>
      </w:r>
      <w:r w:rsidR="003B6CF4">
        <w:rPr>
          <w:rFonts w:ascii="Times New Roman" w:hAnsi="Times New Roman"/>
        </w:rPr>
        <w:t xml:space="preserve"> The peculiar universality of the aesth</w:t>
      </w:r>
      <w:r w:rsidR="00A560AB">
        <w:rPr>
          <w:rFonts w:ascii="Times New Roman" w:hAnsi="Times New Roman"/>
        </w:rPr>
        <w:t>e</w:t>
      </w:r>
      <w:r w:rsidR="003B6CF4">
        <w:rPr>
          <w:rFonts w:ascii="Times New Roman" w:hAnsi="Times New Roman"/>
        </w:rPr>
        <w:t xml:space="preserve">tic is </w:t>
      </w:r>
      <w:r w:rsidR="003B6CF4">
        <w:rPr>
          <w:rFonts w:ascii="Times New Roman" w:hAnsi="Times New Roman"/>
        </w:rPr>
        <w:lastRenderedPageBreak/>
        <w:t xml:space="preserve">explained by Kant in terms of the idea of the universal voice. The universal voice is the </w:t>
      </w:r>
      <w:r w:rsidR="003B6CF4" w:rsidRPr="00DA659C">
        <w:rPr>
          <w:rFonts w:ascii="Times New Roman" w:hAnsi="Times New Roman"/>
          <w:i/>
        </w:rPr>
        <w:t>idea</w:t>
      </w:r>
      <w:r w:rsidR="003B6CF4">
        <w:rPr>
          <w:rFonts w:ascii="Times New Roman" w:hAnsi="Times New Roman"/>
        </w:rPr>
        <w:t xml:space="preserve"> of agreement, which I have in view in judging. </w:t>
      </w:r>
      <w:r w:rsidR="00DA659C">
        <w:rPr>
          <w:rFonts w:ascii="Times New Roman" w:hAnsi="Times New Roman"/>
        </w:rPr>
        <w:t xml:space="preserve">To speak with a universal voice would be to take upon myself to represent everyone in my judgment. In other words, the aesthetic judgment is essentially representative. It has the structure of taking one’s own judgment as an example of a rule that is as yet not formulated. </w:t>
      </w:r>
    </w:p>
    <w:p w14:paraId="776720BD" w14:textId="4387C488" w:rsidR="008C2518" w:rsidRPr="008C2518" w:rsidRDefault="003B6CF4" w:rsidP="00A27ACB">
      <w:pPr>
        <w:pStyle w:val="Main"/>
        <w:spacing w:line="480" w:lineRule="auto"/>
        <w:ind w:left="0" w:firstLine="720"/>
        <w:rPr>
          <w:rFonts w:ascii="Times New Roman" w:hAnsi="Times New Roman"/>
        </w:rPr>
      </w:pPr>
      <w:r>
        <w:rPr>
          <w:rFonts w:ascii="Times New Roman" w:hAnsi="Times New Roman"/>
        </w:rPr>
        <w:t xml:space="preserve">My feeling </w:t>
      </w:r>
      <w:r w:rsidR="005225B9">
        <w:rPr>
          <w:rFonts w:ascii="Times New Roman" w:hAnsi="Times New Roman"/>
        </w:rPr>
        <w:t>of</w:t>
      </w:r>
      <w:r w:rsidR="00C056C1">
        <w:rPr>
          <w:rFonts w:ascii="Times New Roman" w:hAnsi="Times New Roman"/>
        </w:rPr>
        <w:t xml:space="preserve"> conviction in </w:t>
      </w:r>
      <w:r w:rsidR="005225B9">
        <w:rPr>
          <w:rFonts w:ascii="Times New Roman" w:hAnsi="Times New Roman"/>
        </w:rPr>
        <w:t>my judgment</w:t>
      </w:r>
      <w:r w:rsidR="00C056C1">
        <w:rPr>
          <w:rFonts w:ascii="Times New Roman" w:hAnsi="Times New Roman"/>
        </w:rPr>
        <w:t xml:space="preserve"> is manifest in </w:t>
      </w:r>
      <w:r w:rsidR="005225B9">
        <w:rPr>
          <w:rFonts w:ascii="Times New Roman" w:hAnsi="Times New Roman"/>
        </w:rPr>
        <w:t>its</w:t>
      </w:r>
      <w:r w:rsidR="00DB632D">
        <w:rPr>
          <w:rFonts w:ascii="Times New Roman" w:hAnsi="Times New Roman"/>
        </w:rPr>
        <w:t xml:space="preserve"> commun</w:t>
      </w:r>
      <w:r w:rsidR="005225B9">
        <w:rPr>
          <w:rFonts w:ascii="Times New Roman" w:hAnsi="Times New Roman"/>
        </w:rPr>
        <w:t>icable character. In the fact that I can articulate it in words that make it availabe to others</w:t>
      </w:r>
      <w:r w:rsidR="00DB632D">
        <w:rPr>
          <w:rFonts w:ascii="Times New Roman" w:hAnsi="Times New Roman"/>
        </w:rPr>
        <w:t>.</w:t>
      </w:r>
      <w:r w:rsidR="00DC1E5D">
        <w:rPr>
          <w:rFonts w:ascii="Times New Roman" w:hAnsi="Times New Roman"/>
        </w:rPr>
        <w:t xml:space="preserve"> This implies first that in such an aesthetic judgment there is involved a making available </w:t>
      </w:r>
      <w:r w:rsidR="00A76DC6">
        <w:rPr>
          <w:rFonts w:ascii="Times New Roman" w:hAnsi="Times New Roman"/>
        </w:rPr>
        <w:t>to others (a communication), call this the articulation of the beauty of the work in acts of criticism.</w:t>
      </w:r>
      <w:r w:rsidR="00FA785B">
        <w:rPr>
          <w:rFonts w:ascii="Times New Roman" w:hAnsi="Times New Roman"/>
        </w:rPr>
        <w:t xml:space="preserve"> But secondly that this expression of my conviction has an exemplary character</w:t>
      </w:r>
      <w:r w:rsidR="00C26DE8">
        <w:rPr>
          <w:rFonts w:ascii="Times New Roman" w:hAnsi="Times New Roman"/>
        </w:rPr>
        <w:t>:</w:t>
      </w:r>
      <w:r w:rsidR="00FA785B">
        <w:rPr>
          <w:rFonts w:ascii="Times New Roman" w:hAnsi="Times New Roman"/>
        </w:rPr>
        <w:t xml:space="preserve"> it is a speaking for all, by relying on my own feeling.</w:t>
      </w:r>
      <w:r w:rsidR="005225B9">
        <w:rPr>
          <w:rStyle w:val="FootnoteReference"/>
          <w:rFonts w:ascii="Times New Roman" w:hAnsi="Times New Roman"/>
        </w:rPr>
        <w:footnoteReference w:id="3"/>
      </w:r>
      <w:r w:rsidR="009C2D22">
        <w:rPr>
          <w:rFonts w:ascii="Times New Roman" w:hAnsi="Times New Roman"/>
        </w:rPr>
        <w:t xml:space="preserve"> </w:t>
      </w:r>
      <w:r w:rsidR="009C2D22" w:rsidRPr="009C2D22">
        <w:rPr>
          <w:rFonts w:ascii="Times New Roman" w:hAnsi="Times New Roman"/>
          <w:lang w:val="en-GB"/>
        </w:rPr>
        <w:t xml:space="preserve">Beauty makes claim to autonomy. I do not ask myself would everyone judge as I do. Nor would it be quite right to say that I judge for myself and then infer from a reflection on the condition in which I find myself, that all would have judged similarly in theses conditions. Rather, universality is internalized into the very making of the judgment. In passing judgment I </w:t>
      </w:r>
      <w:r w:rsidR="009C2D22">
        <w:rPr>
          <w:rFonts w:ascii="Times New Roman" w:hAnsi="Times New Roman"/>
          <w:lang w:val="en-GB"/>
        </w:rPr>
        <w:t xml:space="preserve">allow myself to </w:t>
      </w:r>
      <w:r w:rsidR="009C2D22" w:rsidRPr="009C2D22">
        <w:rPr>
          <w:rFonts w:ascii="Times New Roman" w:hAnsi="Times New Roman"/>
          <w:lang w:val="en-GB"/>
        </w:rPr>
        <w:t xml:space="preserve">speak for others. The aesthetic judgment is pronounced with a universal voice as the judge of taste “… judges not merely for himself, but for </w:t>
      </w:r>
      <w:r w:rsidR="004D061D">
        <w:rPr>
          <w:rFonts w:ascii="Times New Roman" w:hAnsi="Times New Roman"/>
          <w:lang w:val="en-GB"/>
        </w:rPr>
        <w:t>everyone</w:t>
      </w:r>
      <w:r w:rsidR="009C2D22">
        <w:rPr>
          <w:rFonts w:ascii="Times New Roman" w:hAnsi="Times New Roman"/>
          <w:lang w:val="en-GB"/>
        </w:rPr>
        <w:t>…</w:t>
      </w:r>
      <w:r w:rsidR="009C2D22" w:rsidRPr="009C2D22">
        <w:rPr>
          <w:rFonts w:ascii="Times New Roman" w:hAnsi="Times New Roman"/>
          <w:lang w:val="en-GB"/>
        </w:rPr>
        <w:t>” (</w:t>
      </w:r>
      <w:r w:rsidR="004D061D">
        <w:rPr>
          <w:rFonts w:ascii="Times New Roman" w:hAnsi="Times New Roman"/>
          <w:lang w:val="en-GB"/>
        </w:rPr>
        <w:t xml:space="preserve">98, </w:t>
      </w:r>
      <w:r w:rsidR="009C2D22" w:rsidRPr="009C2D22">
        <w:rPr>
          <w:rFonts w:ascii="Times New Roman" w:hAnsi="Times New Roman"/>
          <w:lang w:val="en-GB"/>
        </w:rPr>
        <w:t>5: 212).</w:t>
      </w:r>
    </w:p>
    <w:p w14:paraId="4A5FD989" w14:textId="5D06BD5D" w:rsidR="00690F1E" w:rsidRDefault="00432E30" w:rsidP="008A70E9">
      <w:pPr>
        <w:pStyle w:val="Main"/>
        <w:spacing w:line="480" w:lineRule="auto"/>
        <w:ind w:left="0" w:firstLine="720"/>
        <w:rPr>
          <w:rFonts w:ascii="Times New Roman" w:hAnsi="Times New Roman"/>
        </w:rPr>
      </w:pPr>
      <w:r>
        <w:rPr>
          <w:rFonts w:ascii="Times New Roman" w:hAnsi="Times New Roman"/>
        </w:rPr>
        <w:t xml:space="preserve">But the full structure of such exemplary judgment is not </w:t>
      </w:r>
      <w:r w:rsidR="009C2D22">
        <w:rPr>
          <w:rFonts w:ascii="Times New Roman" w:hAnsi="Times New Roman"/>
        </w:rPr>
        <w:t>comprehensible</w:t>
      </w:r>
      <w:r>
        <w:rPr>
          <w:rFonts w:ascii="Times New Roman" w:hAnsi="Times New Roman"/>
        </w:rPr>
        <w:t xml:space="preserve"> by </w:t>
      </w:r>
      <w:r w:rsidR="009C2D22">
        <w:rPr>
          <w:rFonts w:ascii="Times New Roman" w:hAnsi="Times New Roman"/>
        </w:rPr>
        <w:t xml:space="preserve">reference to </w:t>
      </w:r>
      <w:r>
        <w:rPr>
          <w:rFonts w:ascii="Times New Roman" w:hAnsi="Times New Roman"/>
        </w:rPr>
        <w:t>the second moment</w:t>
      </w:r>
      <w:r w:rsidR="009C2D22">
        <w:rPr>
          <w:rFonts w:ascii="Times New Roman" w:hAnsi="Times New Roman"/>
        </w:rPr>
        <w:t xml:space="preserve"> alone</w:t>
      </w:r>
      <w:r>
        <w:rPr>
          <w:rFonts w:ascii="Times New Roman" w:hAnsi="Times New Roman"/>
        </w:rPr>
        <w:t xml:space="preserve">. </w:t>
      </w:r>
      <w:r w:rsidR="009C2D22">
        <w:rPr>
          <w:rFonts w:ascii="Times New Roman" w:hAnsi="Times New Roman"/>
        </w:rPr>
        <w:t>Indeed, t</w:t>
      </w:r>
      <w:r w:rsidR="00690F1E">
        <w:rPr>
          <w:rFonts w:ascii="Times New Roman" w:hAnsi="Times New Roman"/>
        </w:rPr>
        <w:t xml:space="preserve">he </w:t>
      </w:r>
      <w:r w:rsidR="00214946">
        <w:rPr>
          <w:rFonts w:ascii="Times New Roman" w:hAnsi="Times New Roman"/>
        </w:rPr>
        <w:t>characterization</w:t>
      </w:r>
      <w:r w:rsidR="00690F1E">
        <w:rPr>
          <w:rFonts w:ascii="Times New Roman" w:hAnsi="Times New Roman"/>
        </w:rPr>
        <w:t xml:space="preserve"> of exemplariness as the </w:t>
      </w:r>
      <w:r w:rsidR="0052094F">
        <w:rPr>
          <w:rFonts w:ascii="Times New Roman" w:hAnsi="Times New Roman"/>
        </w:rPr>
        <w:t xml:space="preserve">proper </w:t>
      </w:r>
      <w:r w:rsidR="00690F1E">
        <w:rPr>
          <w:rFonts w:ascii="Times New Roman" w:hAnsi="Times New Roman"/>
        </w:rPr>
        <w:t>moda</w:t>
      </w:r>
      <w:r w:rsidR="0063260A">
        <w:rPr>
          <w:rFonts w:ascii="Times New Roman" w:hAnsi="Times New Roman"/>
        </w:rPr>
        <w:t>lity of the aesthetic judgment</w:t>
      </w:r>
      <w:r w:rsidR="00FC18ED">
        <w:rPr>
          <w:rFonts w:ascii="Times New Roman" w:hAnsi="Times New Roman"/>
        </w:rPr>
        <w:t xml:space="preserve"> is given in the Fourth moment</w:t>
      </w:r>
      <w:r w:rsidR="0063260A">
        <w:rPr>
          <w:rFonts w:ascii="Times New Roman" w:hAnsi="Times New Roman"/>
        </w:rPr>
        <w:t>: “</w:t>
      </w:r>
      <w:r w:rsidR="004D061D">
        <w:rPr>
          <w:rFonts w:ascii="Times New Roman" w:hAnsi="Times New Roman"/>
        </w:rPr>
        <w:t xml:space="preserve">… as </w:t>
      </w:r>
      <w:r w:rsidR="0063260A">
        <w:rPr>
          <w:rFonts w:ascii="Times New Roman" w:hAnsi="Times New Roman"/>
        </w:rPr>
        <w:t xml:space="preserve">a necessity </w:t>
      </w:r>
      <w:r w:rsidR="004D061D">
        <w:rPr>
          <w:rFonts w:ascii="Times New Roman" w:hAnsi="Times New Roman"/>
        </w:rPr>
        <w:t xml:space="preserve">that </w:t>
      </w:r>
      <w:r w:rsidR="0063260A">
        <w:rPr>
          <w:rFonts w:ascii="Times New Roman" w:hAnsi="Times New Roman"/>
        </w:rPr>
        <w:t>is thought in an aestehtic judgment</w:t>
      </w:r>
      <w:r w:rsidR="004D061D">
        <w:rPr>
          <w:rFonts w:ascii="Times New Roman" w:hAnsi="Times New Roman"/>
        </w:rPr>
        <w:t>, it</w:t>
      </w:r>
      <w:r w:rsidR="0063260A">
        <w:rPr>
          <w:rFonts w:ascii="Times New Roman" w:hAnsi="Times New Roman"/>
        </w:rPr>
        <w:t xml:space="preserve"> can only be </w:t>
      </w:r>
      <w:r w:rsidR="004D061D">
        <w:rPr>
          <w:rFonts w:ascii="Times New Roman" w:hAnsi="Times New Roman"/>
        </w:rPr>
        <w:t xml:space="preserve">called </w:t>
      </w:r>
      <w:r w:rsidR="0063260A">
        <w:rPr>
          <w:rFonts w:ascii="Times New Roman" w:hAnsi="Times New Roman"/>
          <w:i/>
        </w:rPr>
        <w:t>exemplary</w:t>
      </w:r>
      <w:r w:rsidR="004D061D">
        <w:rPr>
          <w:rFonts w:ascii="Times New Roman" w:hAnsi="Times New Roman"/>
        </w:rPr>
        <w:t xml:space="preserve">, i.e. </w:t>
      </w:r>
      <w:r w:rsidR="00A27ACB">
        <w:rPr>
          <w:rFonts w:ascii="Times New Roman" w:hAnsi="Times New Roman"/>
        </w:rPr>
        <w:t>a necessity of the as</w:t>
      </w:r>
      <w:r w:rsidR="0063260A">
        <w:rPr>
          <w:rFonts w:ascii="Times New Roman" w:hAnsi="Times New Roman"/>
        </w:rPr>
        <w:t xml:space="preserve">sent of </w:t>
      </w:r>
      <w:r w:rsidR="0063260A">
        <w:rPr>
          <w:rFonts w:ascii="Times New Roman" w:hAnsi="Times New Roman"/>
          <w:i/>
        </w:rPr>
        <w:t>all</w:t>
      </w:r>
      <w:r w:rsidR="0063260A">
        <w:rPr>
          <w:rFonts w:ascii="Times New Roman" w:hAnsi="Times New Roman"/>
        </w:rPr>
        <w:t xml:space="preserve"> to a judgment </w:t>
      </w:r>
      <w:r w:rsidR="004D061D">
        <w:rPr>
          <w:rFonts w:ascii="Times New Roman" w:hAnsi="Times New Roman"/>
        </w:rPr>
        <w:t xml:space="preserve">that is </w:t>
      </w:r>
      <w:r w:rsidR="0063260A">
        <w:rPr>
          <w:rFonts w:ascii="Times New Roman" w:hAnsi="Times New Roman"/>
        </w:rPr>
        <w:t xml:space="preserve">regarded as </w:t>
      </w:r>
      <w:r w:rsidR="004D061D">
        <w:rPr>
          <w:rFonts w:ascii="Times New Roman" w:hAnsi="Times New Roman"/>
        </w:rPr>
        <w:t xml:space="preserve">an example of </w:t>
      </w:r>
      <w:r w:rsidR="0063260A">
        <w:rPr>
          <w:rFonts w:ascii="Times New Roman" w:hAnsi="Times New Roman"/>
        </w:rPr>
        <w:t xml:space="preserve">a universal rule </w:t>
      </w:r>
      <w:r w:rsidR="004D061D">
        <w:rPr>
          <w:rFonts w:ascii="Times New Roman" w:hAnsi="Times New Roman"/>
        </w:rPr>
        <w:t>that one cannot produce</w:t>
      </w:r>
      <w:r w:rsidR="0063260A">
        <w:rPr>
          <w:rFonts w:ascii="Times New Roman" w:hAnsi="Times New Roman"/>
        </w:rPr>
        <w:t>.” (</w:t>
      </w:r>
      <w:r w:rsidR="004D061D">
        <w:rPr>
          <w:rFonts w:ascii="Times New Roman" w:hAnsi="Times New Roman"/>
        </w:rPr>
        <w:t xml:space="preserve">121, </w:t>
      </w:r>
      <w:r w:rsidR="0063260A">
        <w:rPr>
          <w:rFonts w:ascii="Times New Roman" w:hAnsi="Times New Roman"/>
        </w:rPr>
        <w:t>5:237)</w:t>
      </w:r>
      <w:r w:rsidR="00710803">
        <w:rPr>
          <w:rFonts w:ascii="Times New Roman" w:hAnsi="Times New Roman"/>
        </w:rPr>
        <w:t xml:space="preserve"> Here we encounter once more the understanding that what pertains to the idea is as yet </w:t>
      </w:r>
      <w:r w:rsidR="00710803">
        <w:rPr>
          <w:rFonts w:ascii="Times New Roman" w:hAnsi="Times New Roman"/>
        </w:rPr>
        <w:lastRenderedPageBreak/>
        <w:t xml:space="preserve">not (and </w:t>
      </w:r>
      <w:r w:rsidR="00FC18ED">
        <w:rPr>
          <w:rFonts w:ascii="Times New Roman" w:hAnsi="Times New Roman"/>
        </w:rPr>
        <w:t xml:space="preserve">at </w:t>
      </w:r>
      <w:r w:rsidR="00710803">
        <w:rPr>
          <w:rFonts w:ascii="Times New Roman" w:hAnsi="Times New Roman"/>
        </w:rPr>
        <w:t>no time</w:t>
      </w:r>
      <w:r w:rsidR="00214946">
        <w:rPr>
          <w:rFonts w:ascii="Times New Roman" w:hAnsi="Times New Roman"/>
        </w:rPr>
        <w:t xml:space="preserve"> will be</w:t>
      </w:r>
      <w:r w:rsidR="00710803">
        <w:rPr>
          <w:rFonts w:ascii="Times New Roman" w:hAnsi="Times New Roman"/>
        </w:rPr>
        <w:t xml:space="preserve">) available as </w:t>
      </w:r>
      <w:r w:rsidR="00214946">
        <w:rPr>
          <w:rFonts w:ascii="Times New Roman" w:hAnsi="Times New Roman"/>
        </w:rPr>
        <w:t xml:space="preserve">a </w:t>
      </w:r>
      <w:r w:rsidR="00710803">
        <w:rPr>
          <w:rFonts w:ascii="Times New Roman" w:hAnsi="Times New Roman"/>
        </w:rPr>
        <w:t xml:space="preserve">commonly agreed upon order or rule. </w:t>
      </w:r>
      <w:r w:rsidR="00780C36">
        <w:rPr>
          <w:rFonts w:ascii="Times New Roman" w:hAnsi="Times New Roman"/>
        </w:rPr>
        <w:t>But Kant does not merely rehearse in the Fourth Moment, the claims made in the elaboration of the universality of the aesthetic judgment in the Second Moment.</w:t>
      </w:r>
      <w:r w:rsidR="00DA1425">
        <w:rPr>
          <w:rFonts w:ascii="Times New Roman" w:hAnsi="Times New Roman"/>
        </w:rPr>
        <w:t xml:space="preserve"> For what is now explored in the structure of exemplarity is the relation between </w:t>
      </w:r>
      <w:r w:rsidR="00FC18ED">
        <w:rPr>
          <w:rFonts w:ascii="Times New Roman" w:hAnsi="Times New Roman"/>
        </w:rPr>
        <w:t xml:space="preserve">exemplary </w:t>
      </w:r>
      <w:r w:rsidR="00DA1425">
        <w:rPr>
          <w:rFonts w:ascii="Times New Roman" w:hAnsi="Times New Roman"/>
        </w:rPr>
        <w:t xml:space="preserve">expression and its </w:t>
      </w:r>
      <w:r w:rsidR="00DA1425">
        <w:rPr>
          <w:rFonts w:ascii="Times New Roman" w:hAnsi="Times New Roman"/>
          <w:i/>
        </w:rPr>
        <w:t>ground</w:t>
      </w:r>
      <w:r w:rsidR="00DA1425">
        <w:rPr>
          <w:rFonts w:ascii="Times New Roman" w:hAnsi="Times New Roman"/>
        </w:rPr>
        <w:t>.</w:t>
      </w:r>
      <w:r w:rsidR="00D228B7">
        <w:rPr>
          <w:rFonts w:ascii="Times New Roman" w:hAnsi="Times New Roman"/>
        </w:rPr>
        <w:t xml:space="preserve"> That ground is called </w:t>
      </w:r>
      <w:r w:rsidR="00A560AB">
        <w:rPr>
          <w:rFonts w:ascii="Times New Roman" w:hAnsi="Times New Roman"/>
        </w:rPr>
        <w:t>‘</w:t>
      </w:r>
      <w:r w:rsidR="00D228B7">
        <w:rPr>
          <w:rFonts w:ascii="Times New Roman" w:hAnsi="Times New Roman"/>
        </w:rPr>
        <w:t>common sense</w:t>
      </w:r>
      <w:r w:rsidR="00A560AB">
        <w:rPr>
          <w:rFonts w:ascii="Times New Roman" w:hAnsi="Times New Roman"/>
        </w:rPr>
        <w:t>’</w:t>
      </w:r>
      <w:r w:rsidR="00D228B7">
        <w:rPr>
          <w:rFonts w:ascii="Times New Roman" w:hAnsi="Times New Roman"/>
        </w:rPr>
        <w:t xml:space="preserve"> and </w:t>
      </w:r>
      <w:r w:rsidR="00107942">
        <w:rPr>
          <w:rFonts w:ascii="Times New Roman" w:hAnsi="Times New Roman"/>
        </w:rPr>
        <w:t>is to</w:t>
      </w:r>
      <w:r w:rsidR="00D228B7">
        <w:rPr>
          <w:rFonts w:ascii="Times New Roman" w:hAnsi="Times New Roman"/>
        </w:rPr>
        <w:t xml:space="preserve"> be under</w:t>
      </w:r>
      <w:r w:rsidR="00AB59CC">
        <w:rPr>
          <w:rFonts w:ascii="Times New Roman" w:hAnsi="Times New Roman"/>
        </w:rPr>
        <w:t>s</w:t>
      </w:r>
      <w:r w:rsidR="00D228B7">
        <w:rPr>
          <w:rFonts w:ascii="Times New Roman" w:hAnsi="Times New Roman"/>
        </w:rPr>
        <w:t>tood as the pre-existing natural</w:t>
      </w:r>
      <w:r w:rsidR="00655864">
        <w:rPr>
          <w:rFonts w:ascii="Times New Roman" w:hAnsi="Times New Roman"/>
        </w:rPr>
        <w:t xml:space="preserve"> dimension</w:t>
      </w:r>
      <w:r w:rsidR="00D228B7">
        <w:rPr>
          <w:rFonts w:ascii="Times New Roman" w:hAnsi="Times New Roman"/>
        </w:rPr>
        <w:t xml:space="preserve"> in the space of our concepts.</w:t>
      </w:r>
    </w:p>
    <w:p w14:paraId="13DEC12C" w14:textId="5E954170" w:rsidR="00D951AE" w:rsidRDefault="00002D50" w:rsidP="008A70E9">
      <w:pPr>
        <w:pStyle w:val="Main"/>
        <w:spacing w:line="480" w:lineRule="auto"/>
        <w:ind w:left="0" w:firstLine="720"/>
        <w:rPr>
          <w:rFonts w:ascii="Times New Roman" w:hAnsi="Times New Roman"/>
        </w:rPr>
      </w:pPr>
      <w:r>
        <w:rPr>
          <w:rFonts w:ascii="Times New Roman" w:hAnsi="Times New Roman"/>
        </w:rPr>
        <w:t xml:space="preserve">This </w:t>
      </w:r>
      <w:r w:rsidR="00A560AB">
        <w:rPr>
          <w:rFonts w:ascii="Times New Roman" w:hAnsi="Times New Roman"/>
        </w:rPr>
        <w:t xml:space="preserve">quasi </w:t>
      </w:r>
      <w:r>
        <w:rPr>
          <w:rFonts w:ascii="Times New Roman" w:hAnsi="Times New Roman"/>
        </w:rPr>
        <w:t xml:space="preserve">natural character inherent in </w:t>
      </w:r>
      <w:r w:rsidR="00A560AB">
        <w:rPr>
          <w:rFonts w:ascii="Times New Roman" w:hAnsi="Times New Roman"/>
        </w:rPr>
        <w:t xml:space="preserve">juding </w:t>
      </w:r>
      <w:r>
        <w:rPr>
          <w:rFonts w:ascii="Times New Roman" w:hAnsi="Times New Roman"/>
        </w:rPr>
        <w:t xml:space="preserve">already appears as Kant discusses the judgment </w:t>
      </w:r>
      <w:r w:rsidR="00A560AB">
        <w:rPr>
          <w:rFonts w:ascii="Times New Roman" w:hAnsi="Times New Roman"/>
        </w:rPr>
        <w:t xml:space="preserve">in general, </w:t>
      </w:r>
      <w:r>
        <w:rPr>
          <w:rFonts w:ascii="Times New Roman" w:hAnsi="Times New Roman"/>
        </w:rPr>
        <w:t xml:space="preserve">at the beginning of the ‘Analytic of Principles’ in the </w:t>
      </w:r>
      <w:r>
        <w:rPr>
          <w:rFonts w:ascii="Times New Roman" w:hAnsi="Times New Roman"/>
          <w:i/>
        </w:rPr>
        <w:t>Critique of Pure Reason</w:t>
      </w:r>
      <w:r>
        <w:rPr>
          <w:rFonts w:ascii="Times New Roman" w:hAnsi="Times New Roman"/>
        </w:rPr>
        <w:t>. There he distinguishes the exercise of the capacity to judge from the acquisition of knowledge and suggest that the former might require talent. Talent is what we have from nature</w:t>
      </w:r>
      <w:r w:rsidR="00A807E5">
        <w:rPr>
          <w:rFonts w:ascii="Times New Roman" w:hAnsi="Times New Roman"/>
        </w:rPr>
        <w:t>, but if it is attributed to</w:t>
      </w:r>
      <w:r w:rsidR="001B47A6">
        <w:rPr>
          <w:rFonts w:ascii="Times New Roman" w:hAnsi="Times New Roman"/>
        </w:rPr>
        <w:t xml:space="preserve"> the power to judge</w:t>
      </w:r>
      <w:r w:rsidR="00A807E5">
        <w:rPr>
          <w:rFonts w:ascii="Times New Roman" w:hAnsi="Times New Roman"/>
        </w:rPr>
        <w:t>, it must be a form of talent that relates to the use of our conceptual capacity. Kant calls</w:t>
      </w:r>
      <w:r w:rsidR="003262AE">
        <w:rPr>
          <w:rFonts w:ascii="Times New Roman" w:hAnsi="Times New Roman"/>
        </w:rPr>
        <w:t xml:space="preserve"> it therefore </w:t>
      </w:r>
      <w:r w:rsidR="00A807E5">
        <w:rPr>
          <w:rFonts w:ascii="Times New Roman" w:hAnsi="Times New Roman"/>
        </w:rPr>
        <w:t xml:space="preserve"> ‘mother-wit’ (</w:t>
      </w:r>
      <w:r w:rsidR="00A807E5">
        <w:rPr>
          <w:rFonts w:ascii="Times New Roman" w:hAnsi="Times New Roman"/>
          <w:i/>
        </w:rPr>
        <w:t>Mutterwitz</w:t>
      </w:r>
      <w:r w:rsidR="00A807E5">
        <w:rPr>
          <w:rFonts w:ascii="Times New Roman" w:hAnsi="Times New Roman"/>
        </w:rPr>
        <w:t>).</w:t>
      </w:r>
      <w:r w:rsidR="008D4C69">
        <w:rPr>
          <w:rFonts w:ascii="Times New Roman" w:hAnsi="Times New Roman"/>
        </w:rPr>
        <w:t xml:space="preserve"> That same notion of the natural ground in the exercise of our conceptual capacity is that which in the aesthetic is called “</w:t>
      </w:r>
      <w:r w:rsidR="00C03ED5">
        <w:rPr>
          <w:rFonts w:ascii="Times New Roman" w:hAnsi="Times New Roman"/>
        </w:rPr>
        <w:t>c</w:t>
      </w:r>
      <w:r w:rsidR="008D4C69">
        <w:rPr>
          <w:rFonts w:ascii="Times New Roman" w:hAnsi="Times New Roman"/>
        </w:rPr>
        <w:t>ommon sense”.</w:t>
      </w:r>
    </w:p>
    <w:p w14:paraId="7C657637" w14:textId="4DF5B186" w:rsidR="00916146" w:rsidRDefault="00C03ED5" w:rsidP="00D951AE">
      <w:pPr>
        <w:pStyle w:val="Main"/>
        <w:spacing w:line="480" w:lineRule="auto"/>
        <w:ind w:left="0" w:firstLine="720"/>
        <w:rPr>
          <w:rFonts w:ascii="Times New Roman" w:hAnsi="Times New Roman"/>
        </w:rPr>
      </w:pPr>
      <w:r>
        <w:rPr>
          <w:rFonts w:ascii="Times New Roman" w:hAnsi="Times New Roman"/>
        </w:rPr>
        <w:t>Several points need to be stressed i</w:t>
      </w:r>
      <w:r w:rsidR="00845980">
        <w:rPr>
          <w:rFonts w:ascii="Times New Roman" w:hAnsi="Times New Roman"/>
        </w:rPr>
        <w:t xml:space="preserve">n explicating </w:t>
      </w:r>
      <w:r>
        <w:rPr>
          <w:rFonts w:ascii="Times New Roman" w:hAnsi="Times New Roman"/>
        </w:rPr>
        <w:t xml:space="preserve">Kant’s account of that common sense. In the first place Kant conceives of it as a </w:t>
      </w:r>
      <w:r>
        <w:rPr>
          <w:rFonts w:ascii="Times New Roman" w:hAnsi="Times New Roman"/>
          <w:i/>
        </w:rPr>
        <w:t>presupposition</w:t>
      </w:r>
      <w:r>
        <w:rPr>
          <w:rFonts w:ascii="Times New Roman" w:hAnsi="Times New Roman"/>
        </w:rPr>
        <w:t xml:space="preserve"> that is required to counter skepticism about our knowledge claims.</w:t>
      </w:r>
      <w:r w:rsidR="004662A0">
        <w:rPr>
          <w:rFonts w:ascii="Times New Roman" w:hAnsi="Times New Roman"/>
        </w:rPr>
        <w:t xml:space="preserve"> Assuming that </w:t>
      </w:r>
      <w:r w:rsidR="0097147F">
        <w:rPr>
          <w:rFonts w:ascii="Times New Roman" w:hAnsi="Times New Roman"/>
        </w:rPr>
        <w:t>the threat of</w:t>
      </w:r>
      <w:r w:rsidR="004662A0">
        <w:rPr>
          <w:rFonts w:ascii="Times New Roman" w:hAnsi="Times New Roman"/>
        </w:rPr>
        <w:t xml:space="preserve"> skepticism</w:t>
      </w:r>
      <w:r w:rsidR="001B47A6">
        <w:rPr>
          <w:rFonts w:ascii="Times New Roman" w:hAnsi="Times New Roman"/>
        </w:rPr>
        <w:t xml:space="preserve"> to which he refers</w:t>
      </w:r>
      <w:r w:rsidR="004662A0">
        <w:rPr>
          <w:rFonts w:ascii="Times New Roman" w:hAnsi="Times New Roman"/>
        </w:rPr>
        <w:t xml:space="preserve"> </w:t>
      </w:r>
      <w:r w:rsidR="00214946">
        <w:rPr>
          <w:rFonts w:ascii="Times New Roman" w:hAnsi="Times New Roman"/>
        </w:rPr>
        <w:t>arises in</w:t>
      </w:r>
      <w:r w:rsidR="004662A0">
        <w:rPr>
          <w:rFonts w:ascii="Times New Roman" w:hAnsi="Times New Roman"/>
        </w:rPr>
        <w:t xml:space="preserve"> the use of </w:t>
      </w:r>
      <w:r w:rsidR="00916146">
        <w:rPr>
          <w:rFonts w:ascii="Times New Roman" w:hAnsi="Times New Roman"/>
        </w:rPr>
        <w:t xml:space="preserve">our </w:t>
      </w:r>
      <w:r w:rsidR="004662A0">
        <w:rPr>
          <w:rFonts w:ascii="Times New Roman" w:hAnsi="Times New Roman"/>
        </w:rPr>
        <w:t xml:space="preserve">empirical concepts (rather than our knowledge of the a priori principles of experience of nature as such), we can </w:t>
      </w:r>
      <w:r w:rsidR="0097147F">
        <w:rPr>
          <w:rFonts w:ascii="Times New Roman" w:hAnsi="Times New Roman"/>
        </w:rPr>
        <w:t>trace</w:t>
      </w:r>
      <w:r w:rsidR="004662A0">
        <w:rPr>
          <w:rFonts w:ascii="Times New Roman" w:hAnsi="Times New Roman"/>
        </w:rPr>
        <w:t xml:space="preserve"> it to the problem that Kant lays out in the </w:t>
      </w:r>
      <w:r w:rsidR="00AA51CB">
        <w:rPr>
          <w:rFonts w:ascii="Times New Roman" w:hAnsi="Times New Roman"/>
        </w:rPr>
        <w:t>i</w:t>
      </w:r>
      <w:r w:rsidR="004662A0">
        <w:rPr>
          <w:rFonts w:ascii="Times New Roman" w:hAnsi="Times New Roman"/>
        </w:rPr>
        <w:t xml:space="preserve">ntroduction of the </w:t>
      </w:r>
      <w:r w:rsidR="00AA51CB">
        <w:rPr>
          <w:rFonts w:ascii="Times New Roman" w:hAnsi="Times New Roman"/>
        </w:rPr>
        <w:t>‘Third Critique’</w:t>
      </w:r>
      <w:r w:rsidR="004662A0">
        <w:rPr>
          <w:rFonts w:ascii="Times New Roman" w:hAnsi="Times New Roman"/>
        </w:rPr>
        <w:t xml:space="preserve">: </w:t>
      </w:r>
      <w:r w:rsidR="00D74699" w:rsidRPr="00D74699">
        <w:rPr>
          <w:rFonts w:ascii="Times New Roman" w:hAnsi="Times New Roman"/>
        </w:rPr>
        <w:t>“</w:t>
      </w:r>
      <w:r w:rsidR="004D061D" w:rsidRPr="004D061D">
        <w:rPr>
          <w:rFonts w:ascii="Times New Roman" w:hAnsi="Times New Roman"/>
        </w:rPr>
        <w:t>For it may certainly be thought that, in spite of all the uniformity</w:t>
      </w:r>
      <w:r w:rsidR="004D061D">
        <w:rPr>
          <w:rFonts w:ascii="Times New Roman" w:hAnsi="Times New Roman"/>
        </w:rPr>
        <w:t xml:space="preserve"> </w:t>
      </w:r>
      <w:r w:rsidR="004D061D" w:rsidRPr="004D061D">
        <w:rPr>
          <w:rFonts w:ascii="Times New Roman" w:hAnsi="Times New Roman"/>
        </w:rPr>
        <w:t>of things in nature in accordance with the universal laws, without</w:t>
      </w:r>
      <w:r w:rsidR="004D061D">
        <w:rPr>
          <w:rFonts w:ascii="Times New Roman" w:hAnsi="Times New Roman"/>
        </w:rPr>
        <w:t xml:space="preserve"> </w:t>
      </w:r>
      <w:r w:rsidR="004D061D" w:rsidRPr="004D061D">
        <w:rPr>
          <w:rFonts w:ascii="Times New Roman" w:hAnsi="Times New Roman"/>
        </w:rPr>
        <w:t>which the form of an experiential cognition in general would not</w:t>
      </w:r>
      <w:r w:rsidR="004D061D">
        <w:rPr>
          <w:rFonts w:ascii="Times New Roman" w:hAnsi="Times New Roman"/>
        </w:rPr>
        <w:t xml:space="preserve"> </w:t>
      </w:r>
      <w:r w:rsidR="004D061D" w:rsidRPr="004D061D">
        <w:rPr>
          <w:rFonts w:ascii="Times New Roman" w:hAnsi="Times New Roman"/>
        </w:rPr>
        <w:t>obtain at all, the specific diversity of the empirical laws of nature</w:t>
      </w:r>
      <w:r w:rsidR="004D061D">
        <w:rPr>
          <w:rFonts w:ascii="Times New Roman" w:hAnsi="Times New Roman"/>
        </w:rPr>
        <w:t xml:space="preserve"> </w:t>
      </w:r>
      <w:r w:rsidR="004D061D" w:rsidRPr="004D061D">
        <w:rPr>
          <w:rFonts w:ascii="Times New Roman" w:hAnsi="Times New Roman"/>
        </w:rPr>
        <w:t>together with their effects could nevertheless be so great that it would</w:t>
      </w:r>
      <w:r w:rsidR="004D061D">
        <w:rPr>
          <w:rFonts w:ascii="Times New Roman" w:hAnsi="Times New Roman"/>
        </w:rPr>
        <w:t xml:space="preserve"> </w:t>
      </w:r>
      <w:r w:rsidR="004D061D" w:rsidRPr="004D061D">
        <w:rPr>
          <w:rFonts w:ascii="Times New Roman" w:hAnsi="Times New Roman"/>
        </w:rPr>
        <w:t>be impossible for our understanding to discover in them an order that</w:t>
      </w:r>
      <w:r w:rsidR="004D061D">
        <w:rPr>
          <w:rFonts w:ascii="Times New Roman" w:hAnsi="Times New Roman"/>
        </w:rPr>
        <w:t xml:space="preserve"> </w:t>
      </w:r>
      <w:r w:rsidR="004D061D" w:rsidRPr="004D061D">
        <w:rPr>
          <w:rFonts w:ascii="Times New Roman" w:hAnsi="Times New Roman"/>
        </w:rPr>
        <w:t>we can grasp,</w:t>
      </w:r>
      <w:r w:rsidR="004D061D">
        <w:rPr>
          <w:rFonts w:ascii="Times New Roman" w:hAnsi="Times New Roman"/>
        </w:rPr>
        <w:t>”</w:t>
      </w:r>
      <w:r w:rsidR="00D74699" w:rsidRPr="00D74699">
        <w:rPr>
          <w:rFonts w:ascii="Times New Roman" w:hAnsi="Times New Roman"/>
        </w:rPr>
        <w:t xml:space="preserve"> (</w:t>
      </w:r>
      <w:r w:rsidR="004D061D">
        <w:rPr>
          <w:rFonts w:ascii="Times New Roman" w:hAnsi="Times New Roman"/>
        </w:rPr>
        <w:t xml:space="preserve">72, </w:t>
      </w:r>
      <w:r w:rsidR="00D74699" w:rsidRPr="00D74699">
        <w:rPr>
          <w:rFonts w:ascii="Times New Roman" w:hAnsi="Times New Roman"/>
        </w:rPr>
        <w:t>5: 185)</w:t>
      </w:r>
    </w:p>
    <w:p w14:paraId="5B752745" w14:textId="77777777" w:rsidR="00C03ED5" w:rsidRDefault="0080022A" w:rsidP="008A70E9">
      <w:pPr>
        <w:pStyle w:val="Main"/>
        <w:spacing w:line="480" w:lineRule="auto"/>
        <w:ind w:left="0" w:firstLine="720"/>
        <w:rPr>
          <w:rFonts w:ascii="Times New Roman" w:hAnsi="Times New Roman"/>
        </w:rPr>
      </w:pPr>
      <w:r>
        <w:rPr>
          <w:rFonts w:ascii="Times New Roman" w:hAnsi="Times New Roman"/>
        </w:rPr>
        <w:lastRenderedPageBreak/>
        <w:t xml:space="preserve">Thus, what is </w:t>
      </w:r>
      <w:r w:rsidR="00916146">
        <w:rPr>
          <w:rFonts w:ascii="Times New Roman" w:hAnsi="Times New Roman"/>
        </w:rPr>
        <w:t>doubted</w:t>
      </w:r>
      <w:r>
        <w:rPr>
          <w:rFonts w:ascii="Times New Roman" w:hAnsi="Times New Roman"/>
        </w:rPr>
        <w:t xml:space="preserve"> is the very possibility of establishing a systematic order of nature</w:t>
      </w:r>
      <w:r w:rsidR="00AA51CB">
        <w:rPr>
          <w:rFonts w:ascii="Times New Roman" w:hAnsi="Times New Roman"/>
        </w:rPr>
        <w:t xml:space="preserve"> at all levels</w:t>
      </w:r>
      <w:r>
        <w:rPr>
          <w:rFonts w:ascii="Times New Roman" w:hAnsi="Times New Roman"/>
        </w:rPr>
        <w:t>. Kant</w:t>
      </w:r>
      <w:r w:rsidR="00916146">
        <w:rPr>
          <w:rFonts w:ascii="Times New Roman" w:hAnsi="Times New Roman"/>
        </w:rPr>
        <w:t>,</w:t>
      </w:r>
      <w:r>
        <w:rPr>
          <w:rFonts w:ascii="Times New Roman" w:hAnsi="Times New Roman"/>
        </w:rPr>
        <w:t xml:space="preserve"> for sure</w:t>
      </w:r>
      <w:r w:rsidR="00916146">
        <w:rPr>
          <w:rFonts w:ascii="Times New Roman" w:hAnsi="Times New Roman"/>
        </w:rPr>
        <w:t>,</w:t>
      </w:r>
      <w:r>
        <w:rPr>
          <w:rFonts w:ascii="Times New Roman" w:hAnsi="Times New Roman"/>
        </w:rPr>
        <w:t xml:space="preserve"> cannot assume such unity to be part of </w:t>
      </w:r>
      <w:r w:rsidR="00916146">
        <w:rPr>
          <w:rFonts w:ascii="Times New Roman" w:hAnsi="Times New Roman"/>
        </w:rPr>
        <w:t xml:space="preserve">the constitutive principles of </w:t>
      </w:r>
      <w:r>
        <w:rPr>
          <w:rFonts w:ascii="Times New Roman" w:hAnsi="Times New Roman"/>
        </w:rPr>
        <w:t>n</w:t>
      </w:r>
      <w:r w:rsidR="00916146">
        <w:rPr>
          <w:rFonts w:ascii="Times New Roman" w:hAnsi="Times New Roman"/>
        </w:rPr>
        <w:t>a</w:t>
      </w:r>
      <w:r>
        <w:rPr>
          <w:rFonts w:ascii="Times New Roman" w:hAnsi="Times New Roman"/>
        </w:rPr>
        <w:t xml:space="preserve">ture. </w:t>
      </w:r>
      <w:r w:rsidR="00916146">
        <w:rPr>
          <w:rFonts w:ascii="Times New Roman" w:hAnsi="Times New Roman"/>
        </w:rPr>
        <w:t xml:space="preserve">Nothing in the analysis of knowledge in the ‘First Critique’ would secure the possibility of such an ultimate hanging together of nature as a whole. </w:t>
      </w:r>
      <w:r>
        <w:rPr>
          <w:rFonts w:ascii="Times New Roman" w:hAnsi="Times New Roman"/>
        </w:rPr>
        <w:t>His solution,</w:t>
      </w:r>
      <w:r w:rsidR="00916146">
        <w:rPr>
          <w:rFonts w:ascii="Times New Roman" w:hAnsi="Times New Roman"/>
        </w:rPr>
        <w:t xml:space="preserve"> given in the ‘Third Critique’ is, as is well known,</w:t>
      </w:r>
      <w:r>
        <w:rPr>
          <w:rFonts w:ascii="Times New Roman" w:hAnsi="Times New Roman"/>
        </w:rPr>
        <w:t xml:space="preserve"> to invoke purposiveness to be internal to the character of </w:t>
      </w:r>
      <w:r w:rsidRPr="0080022A">
        <w:rPr>
          <w:rFonts w:ascii="Times New Roman" w:hAnsi="Times New Roman"/>
          <w:i/>
        </w:rPr>
        <w:t>judgment</w:t>
      </w:r>
      <w:r>
        <w:rPr>
          <w:rFonts w:ascii="Times New Roman" w:hAnsi="Times New Roman"/>
        </w:rPr>
        <w:t>.</w:t>
      </w:r>
      <w:r w:rsidR="00D74699" w:rsidRPr="00D74699">
        <w:rPr>
          <w:rFonts w:ascii="Times New Roman" w:hAnsi="Times New Roman"/>
        </w:rPr>
        <w:t xml:space="preserve"> </w:t>
      </w:r>
      <w:r>
        <w:rPr>
          <w:rFonts w:ascii="Times New Roman" w:hAnsi="Times New Roman"/>
        </w:rPr>
        <w:t xml:space="preserve">The highest principle of judgment is in its </w:t>
      </w:r>
      <w:r w:rsidR="00916146">
        <w:rPr>
          <w:rFonts w:ascii="Times New Roman" w:hAnsi="Times New Roman"/>
        </w:rPr>
        <w:t xml:space="preserve">capacity to </w:t>
      </w:r>
      <w:r>
        <w:rPr>
          <w:rFonts w:ascii="Times New Roman" w:hAnsi="Times New Roman"/>
        </w:rPr>
        <w:t>regulat</w:t>
      </w:r>
      <w:r w:rsidR="00916146">
        <w:rPr>
          <w:rFonts w:ascii="Times New Roman" w:hAnsi="Times New Roman"/>
        </w:rPr>
        <w:t>e</w:t>
      </w:r>
      <w:r>
        <w:rPr>
          <w:rFonts w:ascii="Times New Roman" w:hAnsi="Times New Roman"/>
        </w:rPr>
        <w:t xml:space="preserve"> itself in term of the assumptio</w:t>
      </w:r>
      <w:r w:rsidR="00916146">
        <w:rPr>
          <w:rFonts w:ascii="Times New Roman" w:hAnsi="Times New Roman"/>
        </w:rPr>
        <w:t>n</w:t>
      </w:r>
      <w:r>
        <w:rPr>
          <w:rFonts w:ascii="Times New Roman" w:hAnsi="Times New Roman"/>
        </w:rPr>
        <w:t xml:space="preserve"> of that ultimate character of systematicity which has the unity of the purposive.</w:t>
      </w:r>
    </w:p>
    <w:p w14:paraId="387075AE" w14:textId="57C182B1" w:rsidR="005B4303" w:rsidRDefault="00F25103" w:rsidP="00660E4E">
      <w:pPr>
        <w:pStyle w:val="Main"/>
        <w:spacing w:line="480" w:lineRule="auto"/>
        <w:ind w:left="0" w:firstLine="720"/>
        <w:rPr>
          <w:rFonts w:ascii="Times New Roman" w:hAnsi="Times New Roman"/>
        </w:rPr>
      </w:pPr>
      <w:r>
        <w:rPr>
          <w:rFonts w:ascii="Times New Roman" w:hAnsi="Times New Roman"/>
        </w:rPr>
        <w:t>If indeed, I am right in relating the</w:t>
      </w:r>
      <w:r w:rsidR="00916146">
        <w:rPr>
          <w:rFonts w:ascii="Times New Roman" w:hAnsi="Times New Roman"/>
        </w:rPr>
        <w:t xml:space="preserve"> skeptical</w:t>
      </w:r>
      <w:r>
        <w:rPr>
          <w:rFonts w:ascii="Times New Roman" w:hAnsi="Times New Roman"/>
        </w:rPr>
        <w:t xml:space="preserve"> problem</w:t>
      </w:r>
      <w:r w:rsidR="00916146">
        <w:rPr>
          <w:rFonts w:ascii="Times New Roman" w:hAnsi="Times New Roman"/>
        </w:rPr>
        <w:t xml:space="preserve"> which Kant alludes to in the discussion</w:t>
      </w:r>
      <w:r>
        <w:rPr>
          <w:rFonts w:ascii="Times New Roman" w:hAnsi="Times New Roman"/>
        </w:rPr>
        <w:t xml:space="preserve"> of common sense to </w:t>
      </w:r>
      <w:r w:rsidR="00916146">
        <w:rPr>
          <w:rFonts w:ascii="Times New Roman" w:hAnsi="Times New Roman"/>
        </w:rPr>
        <w:t>the problem of</w:t>
      </w:r>
      <w:r>
        <w:rPr>
          <w:rFonts w:ascii="Times New Roman" w:hAnsi="Times New Roman"/>
        </w:rPr>
        <w:t xml:space="preserve"> systematicity</w:t>
      </w:r>
      <w:r w:rsidR="00916146">
        <w:rPr>
          <w:rFonts w:ascii="Times New Roman" w:hAnsi="Times New Roman"/>
        </w:rPr>
        <w:t xml:space="preserve"> as it appears in the Introduction to the </w:t>
      </w:r>
      <w:r w:rsidR="00916146">
        <w:rPr>
          <w:rFonts w:ascii="Times New Roman" w:hAnsi="Times New Roman"/>
          <w:i/>
        </w:rPr>
        <w:t>Critique of Judgment</w:t>
      </w:r>
      <w:r>
        <w:rPr>
          <w:rFonts w:ascii="Times New Roman" w:hAnsi="Times New Roman"/>
        </w:rPr>
        <w:t xml:space="preserve">, this would mean that a fundamental character of the </w:t>
      </w:r>
      <w:r w:rsidR="00916146">
        <w:rPr>
          <w:rFonts w:ascii="Times New Roman" w:hAnsi="Times New Roman"/>
        </w:rPr>
        <w:t xml:space="preserve">nature of </w:t>
      </w:r>
      <w:r>
        <w:rPr>
          <w:rFonts w:ascii="Times New Roman" w:hAnsi="Times New Roman"/>
        </w:rPr>
        <w:t>systematic</w:t>
      </w:r>
      <w:r w:rsidR="00916146">
        <w:rPr>
          <w:rFonts w:ascii="Times New Roman" w:hAnsi="Times New Roman"/>
        </w:rPr>
        <w:t>ity</w:t>
      </w:r>
      <w:r>
        <w:rPr>
          <w:rFonts w:ascii="Times New Roman" w:hAnsi="Times New Roman"/>
        </w:rPr>
        <w:t xml:space="preserve"> is to be </w:t>
      </w:r>
      <w:r w:rsidR="00674DCA">
        <w:rPr>
          <w:rFonts w:ascii="Times New Roman" w:hAnsi="Times New Roman"/>
        </w:rPr>
        <w:t xml:space="preserve">revealed, under the </w:t>
      </w:r>
      <w:r w:rsidR="00916146">
        <w:rPr>
          <w:rFonts w:ascii="Times New Roman" w:hAnsi="Times New Roman"/>
        </w:rPr>
        <w:t>name</w:t>
      </w:r>
      <w:r w:rsidR="00674DCA">
        <w:rPr>
          <w:rFonts w:ascii="Times New Roman" w:hAnsi="Times New Roman"/>
        </w:rPr>
        <w:t xml:space="preserve"> of common sense,</w:t>
      </w:r>
      <w:r>
        <w:rPr>
          <w:rFonts w:ascii="Times New Roman" w:hAnsi="Times New Roman"/>
        </w:rPr>
        <w:t xml:space="preserve"> in the aesthetic. </w:t>
      </w:r>
      <w:r w:rsidR="00916146">
        <w:rPr>
          <w:rFonts w:ascii="Times New Roman" w:hAnsi="Times New Roman"/>
        </w:rPr>
        <w:t>Our understanding of s</w:t>
      </w:r>
      <w:r w:rsidR="00CD75D6">
        <w:rPr>
          <w:rFonts w:ascii="Times New Roman" w:hAnsi="Times New Roman"/>
        </w:rPr>
        <w:t xml:space="preserve">ystematicity cannot be exhausted by the inferential. </w:t>
      </w:r>
      <w:r w:rsidR="00AA51CB">
        <w:rPr>
          <w:rFonts w:ascii="Times New Roman" w:hAnsi="Times New Roman"/>
        </w:rPr>
        <w:t>Indeed, once it is clear that o</w:t>
      </w:r>
      <w:r w:rsidR="005E3E70">
        <w:rPr>
          <w:rFonts w:ascii="Times New Roman" w:hAnsi="Times New Roman"/>
        </w:rPr>
        <w:t xml:space="preserve">ne cannot </w:t>
      </w:r>
      <w:r w:rsidR="00AA51CB">
        <w:rPr>
          <w:rFonts w:ascii="Times New Roman" w:hAnsi="Times New Roman"/>
        </w:rPr>
        <w:t xml:space="preserve">hope to </w:t>
      </w:r>
      <w:r w:rsidR="005E3E70">
        <w:rPr>
          <w:rFonts w:ascii="Times New Roman" w:hAnsi="Times New Roman"/>
        </w:rPr>
        <w:t>establish</w:t>
      </w:r>
      <w:r w:rsidR="002D2BED">
        <w:rPr>
          <w:rFonts w:ascii="Times New Roman" w:hAnsi="Times New Roman"/>
        </w:rPr>
        <w:t xml:space="preserve"> a deductive order leading all the way from the highest universality of the princ</w:t>
      </w:r>
      <w:r w:rsidR="006F3681">
        <w:rPr>
          <w:rFonts w:ascii="Times New Roman" w:hAnsi="Times New Roman"/>
        </w:rPr>
        <w:t>i</w:t>
      </w:r>
      <w:r w:rsidR="002D2BED">
        <w:rPr>
          <w:rFonts w:ascii="Times New Roman" w:hAnsi="Times New Roman"/>
        </w:rPr>
        <w:t>ple</w:t>
      </w:r>
      <w:r w:rsidR="006F3681">
        <w:rPr>
          <w:rFonts w:ascii="Times New Roman" w:hAnsi="Times New Roman"/>
        </w:rPr>
        <w:t>s</w:t>
      </w:r>
      <w:r w:rsidR="002D2BED">
        <w:rPr>
          <w:rFonts w:ascii="Times New Roman" w:hAnsi="Times New Roman"/>
        </w:rPr>
        <w:t xml:space="preserve"> of experience </w:t>
      </w:r>
      <w:r w:rsidR="006F3681">
        <w:rPr>
          <w:rFonts w:ascii="Times New Roman" w:hAnsi="Times New Roman"/>
        </w:rPr>
        <w:t>in general</w:t>
      </w:r>
      <w:r w:rsidR="002D2BED">
        <w:rPr>
          <w:rFonts w:ascii="Times New Roman" w:hAnsi="Times New Roman"/>
        </w:rPr>
        <w:t xml:space="preserve"> to the most particular laws of nature</w:t>
      </w:r>
      <w:r w:rsidR="00AA51CB">
        <w:rPr>
          <w:rFonts w:ascii="Times New Roman" w:hAnsi="Times New Roman"/>
        </w:rPr>
        <w:t>, once it becomes necessary to introduce purposiveness into the character of judgment itself, the sensing of a potential for purposive advance in the space of concepts must be accounted for</w:t>
      </w:r>
      <w:r w:rsidR="00916146">
        <w:rPr>
          <w:rFonts w:ascii="Times New Roman" w:hAnsi="Times New Roman"/>
        </w:rPr>
        <w:t>.</w:t>
      </w:r>
      <w:r w:rsidR="00AA51CB">
        <w:rPr>
          <w:rFonts w:ascii="Times New Roman" w:hAnsi="Times New Roman"/>
        </w:rPr>
        <w:t xml:space="preserve"> Speaking of an  </w:t>
      </w:r>
      <w:r w:rsidR="005E3E70">
        <w:rPr>
          <w:rFonts w:ascii="Times New Roman" w:hAnsi="Times New Roman"/>
        </w:rPr>
        <w:t>aesthetic dimension of systematicity would</w:t>
      </w:r>
      <w:r w:rsidR="00AA51CB">
        <w:rPr>
          <w:rFonts w:ascii="Times New Roman" w:hAnsi="Times New Roman"/>
        </w:rPr>
        <w:t xml:space="preserve"> then</w:t>
      </w:r>
      <w:r w:rsidR="005E3E70">
        <w:rPr>
          <w:rFonts w:ascii="Times New Roman" w:hAnsi="Times New Roman"/>
        </w:rPr>
        <w:t xml:space="preserve"> mean that the imagination, the mediating faculty, is provided with the </w:t>
      </w:r>
      <w:r w:rsidR="006F3681">
        <w:rPr>
          <w:rFonts w:ascii="Times New Roman" w:hAnsi="Times New Roman"/>
        </w:rPr>
        <w:t>task of holding together a multiplicity</w:t>
      </w:r>
      <w:r w:rsidR="00AA51CB">
        <w:rPr>
          <w:rFonts w:ascii="Times New Roman" w:hAnsi="Times New Roman"/>
        </w:rPr>
        <w:t xml:space="preserve"> of irreducible dimension, so that</w:t>
      </w:r>
      <w:r w:rsidR="005B4303">
        <w:rPr>
          <w:rFonts w:ascii="Times New Roman" w:hAnsi="Times New Roman"/>
        </w:rPr>
        <w:t xml:space="preserve"> </w:t>
      </w:r>
      <w:r w:rsidR="00AA51CB">
        <w:rPr>
          <w:rFonts w:ascii="Times New Roman" w:hAnsi="Times New Roman"/>
        </w:rPr>
        <w:t>their unity</w:t>
      </w:r>
      <w:r w:rsidR="005B4303">
        <w:rPr>
          <w:rFonts w:ascii="Times New Roman" w:hAnsi="Times New Roman"/>
        </w:rPr>
        <w:t xml:space="preserve"> is found fitting to our judgment.</w:t>
      </w:r>
      <w:r w:rsidR="005B4303" w:rsidRPr="005B4303">
        <w:rPr>
          <w:rFonts w:ascii="Times New Roman" w:hAnsi="Times New Roman"/>
        </w:rPr>
        <w:t xml:space="preserve"> </w:t>
      </w:r>
      <w:r w:rsidR="005B4303">
        <w:rPr>
          <w:rFonts w:ascii="Times New Roman" w:hAnsi="Times New Roman"/>
        </w:rPr>
        <w:t xml:space="preserve">That </w:t>
      </w:r>
      <w:r w:rsidR="00AA51CB" w:rsidRPr="00AA51CB">
        <w:rPr>
          <w:rFonts w:ascii="Times New Roman" w:hAnsi="Times New Roman"/>
          <w:i/>
        </w:rPr>
        <w:t>sense</w:t>
      </w:r>
      <w:r w:rsidR="005B4303" w:rsidRPr="00AA51CB">
        <w:rPr>
          <w:rFonts w:ascii="Times New Roman" w:hAnsi="Times New Roman"/>
          <w:i/>
        </w:rPr>
        <w:t xml:space="preserve"> </w:t>
      </w:r>
      <w:r w:rsidR="005B4303">
        <w:rPr>
          <w:rFonts w:ascii="Times New Roman" w:hAnsi="Times New Roman"/>
        </w:rPr>
        <w:t xml:space="preserve">of the systematic that involves the imagination </w:t>
      </w:r>
      <w:r w:rsidR="00AA51CB">
        <w:rPr>
          <w:rFonts w:ascii="Times New Roman" w:hAnsi="Times New Roman"/>
        </w:rPr>
        <w:t>is properly speaking what</w:t>
      </w:r>
      <w:r w:rsidR="005B4303">
        <w:rPr>
          <w:rFonts w:ascii="Times New Roman" w:hAnsi="Times New Roman"/>
        </w:rPr>
        <w:t xml:space="preserve"> can only be </w:t>
      </w:r>
      <w:r w:rsidR="005B4303" w:rsidRPr="00790B0C">
        <w:rPr>
          <w:rFonts w:ascii="Times New Roman" w:hAnsi="Times New Roman"/>
          <w:i/>
        </w:rPr>
        <w:t>felt</w:t>
      </w:r>
      <w:r w:rsidR="00AA51CB">
        <w:rPr>
          <w:rFonts w:ascii="Times New Roman" w:hAnsi="Times New Roman"/>
        </w:rPr>
        <w:t>, or what belongs to the aesthetic</w:t>
      </w:r>
      <w:r w:rsidR="005B4303">
        <w:rPr>
          <w:rFonts w:ascii="Times New Roman" w:hAnsi="Times New Roman"/>
        </w:rPr>
        <w:t>.</w:t>
      </w:r>
      <w:r w:rsidR="00916146">
        <w:rPr>
          <w:rFonts w:ascii="Times New Roman" w:hAnsi="Times New Roman"/>
        </w:rPr>
        <w:t xml:space="preserve"> </w:t>
      </w:r>
    </w:p>
    <w:p w14:paraId="19ECFCC5" w14:textId="65A84E66" w:rsidR="00D951AE" w:rsidRDefault="00EA1ABD" w:rsidP="008A70E9">
      <w:pPr>
        <w:pStyle w:val="Main"/>
        <w:spacing w:line="480" w:lineRule="auto"/>
        <w:ind w:left="0" w:firstLine="720"/>
        <w:rPr>
          <w:rFonts w:ascii="Times New Roman" w:hAnsi="Times New Roman"/>
        </w:rPr>
      </w:pPr>
      <w:r>
        <w:rPr>
          <w:rFonts w:ascii="Times New Roman" w:hAnsi="Times New Roman"/>
        </w:rPr>
        <w:t xml:space="preserve">We have now an initial understanding of the relation of the common sense to our sense of the potential of nature to receive systematic articulation. But we still have to </w:t>
      </w:r>
      <w:r w:rsidR="00916146">
        <w:rPr>
          <w:rFonts w:ascii="Times New Roman" w:hAnsi="Times New Roman"/>
        </w:rPr>
        <w:t>relate it to</w:t>
      </w:r>
      <w:r>
        <w:rPr>
          <w:rFonts w:ascii="Times New Roman" w:hAnsi="Times New Roman"/>
        </w:rPr>
        <w:t xml:space="preserve"> the aspect of common sense that is turned towards the idea of universal agreement. Indeed, if there is an internal connection between the second and fourth moments</w:t>
      </w:r>
      <w:r w:rsidR="00AA51CB">
        <w:rPr>
          <w:rFonts w:ascii="Times New Roman" w:hAnsi="Times New Roman"/>
        </w:rPr>
        <w:t xml:space="preserve"> of the Analytic of the Beautiful</w:t>
      </w:r>
      <w:r>
        <w:rPr>
          <w:rFonts w:ascii="Times New Roman" w:hAnsi="Times New Roman"/>
        </w:rPr>
        <w:t xml:space="preserve">, </w:t>
      </w:r>
      <w:r>
        <w:rPr>
          <w:rFonts w:ascii="Times New Roman" w:hAnsi="Times New Roman"/>
        </w:rPr>
        <w:lastRenderedPageBreak/>
        <w:t>then the problem of communicability which is key to the idea of being representative must also reappear in terms of the articulation of the</w:t>
      </w:r>
      <w:r w:rsidR="00916146">
        <w:rPr>
          <w:rFonts w:ascii="Times New Roman" w:hAnsi="Times New Roman"/>
        </w:rPr>
        <w:t xml:space="preserve"> ground, in the</w:t>
      </w:r>
      <w:r>
        <w:rPr>
          <w:rFonts w:ascii="Times New Roman" w:hAnsi="Times New Roman"/>
        </w:rPr>
        <w:t xml:space="preserve"> notion of common sense. This is not immediately evident in the Fourth Moment, but becomes apparent as Kant returns to the issue of common sense later in the </w:t>
      </w:r>
      <w:r w:rsidR="001B0B1D">
        <w:rPr>
          <w:rFonts w:ascii="Times New Roman" w:hAnsi="Times New Roman"/>
        </w:rPr>
        <w:t>work</w:t>
      </w:r>
      <w:r>
        <w:rPr>
          <w:rFonts w:ascii="Times New Roman" w:hAnsi="Times New Roman"/>
        </w:rPr>
        <w:t>. This is not to say, as some have claimed, that there is a common sense that must be understood in relation to cognition and another</w:t>
      </w:r>
      <w:r w:rsidR="001B0B1D">
        <w:rPr>
          <w:rFonts w:ascii="Times New Roman" w:hAnsi="Times New Roman"/>
        </w:rPr>
        <w:t xml:space="preserve"> capacity</w:t>
      </w:r>
      <w:r w:rsidR="00675D1C">
        <w:rPr>
          <w:rFonts w:ascii="Times New Roman" w:hAnsi="Times New Roman"/>
        </w:rPr>
        <w:t>, call it</w:t>
      </w:r>
      <w:r>
        <w:rPr>
          <w:rFonts w:ascii="Times New Roman" w:hAnsi="Times New Roman"/>
        </w:rPr>
        <w:t xml:space="preserve"> </w:t>
      </w:r>
      <w:r w:rsidR="00675D1C">
        <w:rPr>
          <w:rFonts w:ascii="Times New Roman" w:hAnsi="Times New Roman"/>
          <w:i/>
        </w:rPr>
        <w:t>sensus communis,</w:t>
      </w:r>
      <w:r>
        <w:rPr>
          <w:rFonts w:ascii="Times New Roman" w:hAnsi="Times New Roman"/>
        </w:rPr>
        <w:t xml:space="preserve"> that </w:t>
      </w:r>
      <w:r w:rsidR="001B0B1D">
        <w:rPr>
          <w:rFonts w:ascii="Times New Roman" w:hAnsi="Times New Roman"/>
        </w:rPr>
        <w:t>is turned</w:t>
      </w:r>
      <w:r>
        <w:rPr>
          <w:rFonts w:ascii="Times New Roman" w:hAnsi="Times New Roman"/>
        </w:rPr>
        <w:t xml:space="preserve"> to the social or the communal. Rather, the two dimension</w:t>
      </w:r>
      <w:r w:rsidR="007750D3">
        <w:rPr>
          <w:rFonts w:ascii="Times New Roman" w:hAnsi="Times New Roman"/>
        </w:rPr>
        <w:t>s of our knowledge of the world</w:t>
      </w:r>
      <w:r>
        <w:rPr>
          <w:rFonts w:ascii="Times New Roman" w:hAnsi="Times New Roman"/>
        </w:rPr>
        <w:t xml:space="preserve"> and </w:t>
      </w:r>
      <w:r w:rsidR="001B0B1D">
        <w:rPr>
          <w:rFonts w:ascii="Times New Roman" w:hAnsi="Times New Roman"/>
        </w:rPr>
        <w:t xml:space="preserve">of </w:t>
      </w:r>
      <w:r>
        <w:rPr>
          <w:rFonts w:ascii="Times New Roman" w:hAnsi="Times New Roman"/>
        </w:rPr>
        <w:t xml:space="preserve">our relation to others are brought toghether by way of </w:t>
      </w:r>
      <w:r w:rsidR="00894230">
        <w:rPr>
          <w:rFonts w:ascii="Times New Roman" w:hAnsi="Times New Roman"/>
        </w:rPr>
        <w:t xml:space="preserve">Kant’s </w:t>
      </w:r>
      <w:r w:rsidR="001B0B1D">
        <w:rPr>
          <w:rFonts w:ascii="Times New Roman" w:hAnsi="Times New Roman"/>
        </w:rPr>
        <w:t xml:space="preserve">unified </w:t>
      </w:r>
      <w:r w:rsidR="00894230">
        <w:rPr>
          <w:rFonts w:ascii="Times New Roman" w:hAnsi="Times New Roman"/>
        </w:rPr>
        <w:t>understanding</w:t>
      </w:r>
      <w:r>
        <w:rPr>
          <w:rFonts w:ascii="Times New Roman" w:hAnsi="Times New Roman"/>
        </w:rPr>
        <w:t xml:space="preserve"> of the common sense.</w:t>
      </w:r>
    </w:p>
    <w:p w14:paraId="629D486B" w14:textId="225FD15D" w:rsidR="000A1CCC" w:rsidRPr="00C03ED5" w:rsidRDefault="00EB483E" w:rsidP="00D951AE">
      <w:pPr>
        <w:pStyle w:val="Main"/>
        <w:spacing w:line="480" w:lineRule="auto"/>
        <w:ind w:left="0" w:firstLine="720"/>
        <w:rPr>
          <w:rFonts w:ascii="Times New Roman" w:hAnsi="Times New Roman"/>
        </w:rPr>
      </w:pPr>
      <w:r>
        <w:rPr>
          <w:rFonts w:ascii="Times New Roman" w:hAnsi="Times New Roman"/>
        </w:rPr>
        <w:t xml:space="preserve">Kant provides an initial definition of this common sense in section </w:t>
      </w:r>
      <w:r w:rsidR="00271A1C">
        <w:rPr>
          <w:rFonts w:ascii="Times New Roman" w:hAnsi="Times New Roman"/>
        </w:rPr>
        <w:t xml:space="preserve">40: </w:t>
      </w:r>
      <w:r w:rsidR="00D951AE">
        <w:rPr>
          <w:rFonts w:ascii="Times New Roman" w:hAnsi="Times New Roman"/>
        </w:rPr>
        <w:t xml:space="preserve">By ‘‘sensus </w:t>
      </w:r>
      <w:r w:rsidR="00D951AE" w:rsidRPr="00D951AE">
        <w:rPr>
          <w:rFonts w:ascii="Times New Roman" w:hAnsi="Times New Roman"/>
        </w:rPr>
        <w:t>communis,’’ however, must be understood the idea of a</w:t>
      </w:r>
      <w:r w:rsidR="00D951AE">
        <w:rPr>
          <w:rFonts w:ascii="Times New Roman" w:hAnsi="Times New Roman"/>
        </w:rPr>
        <w:t xml:space="preserve"> </w:t>
      </w:r>
      <w:r w:rsidR="00D951AE" w:rsidRPr="00D951AE">
        <w:rPr>
          <w:rFonts w:ascii="Times New Roman" w:hAnsi="Times New Roman"/>
        </w:rPr>
        <w:t>communal sense, i.e., a faculty for judgingd that in its reflection takes</w:t>
      </w:r>
      <w:r w:rsidR="00D951AE">
        <w:rPr>
          <w:rFonts w:ascii="Times New Roman" w:hAnsi="Times New Roman"/>
        </w:rPr>
        <w:t xml:space="preserve"> </w:t>
      </w:r>
      <w:r w:rsidR="00D951AE" w:rsidRPr="00D951AE">
        <w:rPr>
          <w:rFonts w:ascii="Times New Roman" w:hAnsi="Times New Roman"/>
        </w:rPr>
        <w:t>account (a priori) of everyone else’s way of representing in thought, in</w:t>
      </w:r>
      <w:r w:rsidR="00D951AE">
        <w:rPr>
          <w:rFonts w:ascii="Times New Roman" w:hAnsi="Times New Roman"/>
        </w:rPr>
        <w:t xml:space="preserve"> </w:t>
      </w:r>
      <w:r w:rsidR="00D951AE" w:rsidRPr="00D951AE">
        <w:rPr>
          <w:rFonts w:ascii="Times New Roman" w:hAnsi="Times New Roman"/>
        </w:rPr>
        <w:t>order as it were to hold its judgment up to human reason as a whole</w:t>
      </w:r>
      <w:r w:rsidR="00D951AE">
        <w:rPr>
          <w:rFonts w:ascii="Times New Roman" w:hAnsi="Times New Roman"/>
        </w:rPr>
        <w:t xml:space="preserve"> </w:t>
      </w:r>
      <w:r w:rsidR="00D951AE" w:rsidRPr="00D951AE">
        <w:rPr>
          <w:rFonts w:ascii="Times New Roman" w:hAnsi="Times New Roman"/>
        </w:rPr>
        <w:t>and thereby avoid the illusion which, from subjective private conditions</w:t>
      </w:r>
      <w:r w:rsidR="00D951AE">
        <w:rPr>
          <w:rFonts w:ascii="Times New Roman" w:hAnsi="Times New Roman"/>
        </w:rPr>
        <w:t xml:space="preserve"> </w:t>
      </w:r>
      <w:r w:rsidR="00D951AE" w:rsidRPr="00D951AE">
        <w:rPr>
          <w:rFonts w:ascii="Times New Roman" w:hAnsi="Times New Roman"/>
        </w:rPr>
        <w:t>that could easily be held to be objective, would have a detrimental</w:t>
      </w:r>
      <w:r w:rsidR="00D951AE">
        <w:rPr>
          <w:rFonts w:ascii="Times New Roman" w:hAnsi="Times New Roman"/>
        </w:rPr>
        <w:t xml:space="preserve"> influence on the judgment</w:t>
      </w:r>
      <w:r w:rsidRPr="00EB483E">
        <w:rPr>
          <w:rFonts w:ascii="Times New Roman" w:hAnsi="Times New Roman"/>
        </w:rPr>
        <w:t>.” (</w:t>
      </w:r>
      <w:r w:rsidR="00D951AE">
        <w:rPr>
          <w:rFonts w:ascii="Times New Roman" w:hAnsi="Times New Roman"/>
        </w:rPr>
        <w:t xml:space="preserve"> 173, </w:t>
      </w:r>
      <w:r w:rsidRPr="00EB483E">
        <w:rPr>
          <w:rFonts w:ascii="Times New Roman" w:hAnsi="Times New Roman"/>
        </w:rPr>
        <w:t>5:293)</w:t>
      </w:r>
    </w:p>
    <w:p w14:paraId="46F00CE2" w14:textId="13C891A2" w:rsidR="004F4745" w:rsidRPr="00B73A49" w:rsidRDefault="00682368" w:rsidP="00660E4E">
      <w:pPr>
        <w:pStyle w:val="Main"/>
        <w:spacing w:line="480" w:lineRule="auto"/>
        <w:ind w:left="0" w:firstLine="720"/>
        <w:rPr>
          <w:rFonts w:ascii="Times New Roman" w:hAnsi="Times New Roman"/>
        </w:rPr>
      </w:pPr>
      <w:r>
        <w:rPr>
          <w:rFonts w:ascii="Times New Roman" w:hAnsi="Times New Roman"/>
        </w:rPr>
        <w:t xml:space="preserve">Now for sure, a simple expedient would appear to be available here – namely to assume that as a matter of nature we all have the same capacities, therefore what feels natural to </w:t>
      </w:r>
      <w:r w:rsidR="00AA51CB">
        <w:rPr>
          <w:rFonts w:ascii="Times New Roman" w:hAnsi="Times New Roman"/>
        </w:rPr>
        <w:t>one under appropriate conditions, can be also</w:t>
      </w:r>
      <w:r>
        <w:rPr>
          <w:rFonts w:ascii="Times New Roman" w:hAnsi="Times New Roman"/>
        </w:rPr>
        <w:t xml:space="preserve"> </w:t>
      </w:r>
      <w:r w:rsidR="00AA51CB">
        <w:rPr>
          <w:rFonts w:ascii="Times New Roman" w:hAnsi="Times New Roman"/>
        </w:rPr>
        <w:t>inferred to be</w:t>
      </w:r>
      <w:r>
        <w:rPr>
          <w:rFonts w:ascii="Times New Roman" w:hAnsi="Times New Roman"/>
        </w:rPr>
        <w:t xml:space="preserve"> what we have in common and can be called therefore a </w:t>
      </w:r>
      <w:r w:rsidR="008360DD">
        <w:rPr>
          <w:rFonts w:ascii="Times New Roman" w:hAnsi="Times New Roman"/>
        </w:rPr>
        <w:t>“</w:t>
      </w:r>
      <w:r>
        <w:rPr>
          <w:rFonts w:ascii="Times New Roman" w:hAnsi="Times New Roman"/>
        </w:rPr>
        <w:t>public sense</w:t>
      </w:r>
      <w:r w:rsidR="008360DD">
        <w:rPr>
          <w:rFonts w:ascii="Times New Roman" w:hAnsi="Times New Roman"/>
        </w:rPr>
        <w:t>”</w:t>
      </w:r>
      <w:r>
        <w:rPr>
          <w:rFonts w:ascii="Times New Roman" w:hAnsi="Times New Roman"/>
        </w:rPr>
        <w:t xml:space="preserve">. </w:t>
      </w:r>
      <w:r w:rsidR="008F3AB8">
        <w:rPr>
          <w:rFonts w:ascii="Times New Roman" w:hAnsi="Times New Roman"/>
        </w:rPr>
        <w:t xml:space="preserve">But this </w:t>
      </w:r>
      <w:r w:rsidR="007750D3">
        <w:rPr>
          <w:rFonts w:ascii="Times New Roman" w:hAnsi="Times New Roman"/>
        </w:rPr>
        <w:t xml:space="preserve">does not </w:t>
      </w:r>
      <w:r w:rsidR="008F3AB8">
        <w:rPr>
          <w:rFonts w:ascii="Times New Roman" w:hAnsi="Times New Roman"/>
        </w:rPr>
        <w:t>take into account the necessity in judging to put into play the faculties which we share</w:t>
      </w:r>
      <w:r w:rsidR="00AF308B">
        <w:rPr>
          <w:rFonts w:ascii="Times New Roman" w:hAnsi="Times New Roman"/>
        </w:rPr>
        <w:t xml:space="preserve"> </w:t>
      </w:r>
      <w:r w:rsidR="008F3AB8">
        <w:rPr>
          <w:rFonts w:ascii="Times New Roman" w:hAnsi="Times New Roman"/>
        </w:rPr>
        <w:t>in a way that is</w:t>
      </w:r>
      <w:r w:rsidR="00A560AB">
        <w:rPr>
          <w:rFonts w:ascii="Times New Roman" w:hAnsi="Times New Roman"/>
        </w:rPr>
        <w:t>,</w:t>
      </w:r>
      <w:r w:rsidR="008F3AB8">
        <w:rPr>
          <w:rFonts w:ascii="Times New Roman" w:hAnsi="Times New Roman"/>
        </w:rPr>
        <w:t xml:space="preserve"> if not determined</w:t>
      </w:r>
      <w:r w:rsidR="002A37B3">
        <w:rPr>
          <w:rFonts w:ascii="Times New Roman" w:hAnsi="Times New Roman"/>
        </w:rPr>
        <w:t xml:space="preserve"> by</w:t>
      </w:r>
      <w:r w:rsidR="008F3AB8">
        <w:rPr>
          <w:rFonts w:ascii="Times New Roman" w:hAnsi="Times New Roman"/>
        </w:rPr>
        <w:t>, then at least attuned to</w:t>
      </w:r>
      <w:r w:rsidR="004457D4">
        <w:rPr>
          <w:rFonts w:ascii="Times New Roman" w:hAnsi="Times New Roman"/>
        </w:rPr>
        <w:t>,</w:t>
      </w:r>
      <w:r w:rsidR="008F3AB8">
        <w:rPr>
          <w:rFonts w:ascii="Times New Roman" w:hAnsi="Times New Roman"/>
        </w:rPr>
        <w:t xml:space="preserve"> the singular case we are judging</w:t>
      </w:r>
      <w:r w:rsidR="007750D3">
        <w:rPr>
          <w:rFonts w:ascii="Times New Roman" w:hAnsi="Times New Roman"/>
        </w:rPr>
        <w:t xml:space="preserve">. Indeed, what is precisely posing the need for representativeness in judgment is the problem raised by relating our capacities in general to the singular case. </w:t>
      </w:r>
      <w:r w:rsidR="0074462F">
        <w:rPr>
          <w:rFonts w:ascii="Times New Roman" w:hAnsi="Times New Roman"/>
        </w:rPr>
        <w:t xml:space="preserve">Representativeness must rely on a ground which is sensed, yet not altogether </w:t>
      </w:r>
      <w:r w:rsidR="008360DD">
        <w:rPr>
          <w:rFonts w:ascii="Times New Roman" w:hAnsi="Times New Roman"/>
        </w:rPr>
        <w:t>made explict or realized</w:t>
      </w:r>
      <w:r w:rsidR="0074462F" w:rsidRPr="00B73A49">
        <w:rPr>
          <w:rFonts w:ascii="Times New Roman" w:hAnsi="Times New Roman"/>
        </w:rPr>
        <w:t xml:space="preserve">. To be truly a speaking for others, it must take itself to actualize a certain natural potential of rightness at the heart of our judgment: the common sense. </w:t>
      </w:r>
    </w:p>
    <w:p w14:paraId="1820BECA" w14:textId="3F984E46" w:rsidR="00D951AE" w:rsidRPr="00B73A49" w:rsidRDefault="0074462F" w:rsidP="008A70E9">
      <w:pPr>
        <w:pStyle w:val="Main"/>
        <w:spacing w:line="480" w:lineRule="auto"/>
        <w:ind w:left="0" w:firstLine="720"/>
        <w:rPr>
          <w:rFonts w:ascii="Times New Roman" w:hAnsi="Times New Roman"/>
        </w:rPr>
      </w:pPr>
      <w:r w:rsidRPr="00B73A49">
        <w:rPr>
          <w:rFonts w:ascii="Times New Roman" w:hAnsi="Times New Roman"/>
        </w:rPr>
        <w:lastRenderedPageBreak/>
        <w:t xml:space="preserve">Kant </w:t>
      </w:r>
      <w:r w:rsidR="00271A1C">
        <w:rPr>
          <w:rFonts w:ascii="Times New Roman" w:hAnsi="Times New Roman"/>
        </w:rPr>
        <w:t>seeks to distinguish the idea of</w:t>
      </w:r>
      <w:r w:rsidRPr="00B73A49">
        <w:rPr>
          <w:rFonts w:ascii="Times New Roman" w:hAnsi="Times New Roman"/>
        </w:rPr>
        <w:t xml:space="preserve"> taste as a common sense from the identification we often make of the common with the vulgar, </w:t>
      </w:r>
      <w:r w:rsidR="00271A1C">
        <w:rPr>
          <w:rFonts w:ascii="Times New Roman" w:hAnsi="Times New Roman"/>
        </w:rPr>
        <w:t xml:space="preserve">or average, </w:t>
      </w:r>
      <w:r w:rsidRPr="00B73A49">
        <w:rPr>
          <w:rFonts w:ascii="Times New Roman" w:hAnsi="Times New Roman"/>
        </w:rPr>
        <w:t>that is the lowest common denominator upon which people agree</w:t>
      </w:r>
      <w:r w:rsidR="00A22DEE" w:rsidRPr="00B73A49">
        <w:rPr>
          <w:rFonts w:ascii="Times New Roman" w:hAnsi="Times New Roman"/>
        </w:rPr>
        <w:t>. That latter is</w:t>
      </w:r>
      <w:r w:rsidRPr="00B73A49">
        <w:rPr>
          <w:rFonts w:ascii="Times New Roman" w:hAnsi="Times New Roman"/>
        </w:rPr>
        <w:t xml:space="preserve">, </w:t>
      </w:r>
      <w:r w:rsidR="00A22DEE" w:rsidRPr="00B73A49">
        <w:rPr>
          <w:rFonts w:ascii="Times New Roman" w:hAnsi="Times New Roman"/>
        </w:rPr>
        <w:t>as Kant puts it, “</w:t>
      </w:r>
      <w:r w:rsidR="00D951AE">
        <w:rPr>
          <w:rFonts w:ascii="Times New Roman" w:hAnsi="Times New Roman"/>
        </w:rPr>
        <w:t>the least that can be</w:t>
      </w:r>
      <w:r w:rsidR="00A22DEE" w:rsidRPr="00B73A49">
        <w:rPr>
          <w:rFonts w:ascii="Times New Roman" w:hAnsi="Times New Roman"/>
        </w:rPr>
        <w:t xml:space="preserve"> expected from anyone who lays claim to the name of a human being.” (</w:t>
      </w:r>
      <w:r w:rsidR="00D951AE">
        <w:rPr>
          <w:rFonts w:ascii="Times New Roman" w:hAnsi="Times New Roman"/>
        </w:rPr>
        <w:t xml:space="preserve">173, </w:t>
      </w:r>
      <w:r w:rsidR="00A22DEE" w:rsidRPr="00B73A49">
        <w:rPr>
          <w:rFonts w:ascii="Times New Roman" w:hAnsi="Times New Roman"/>
        </w:rPr>
        <w:t xml:space="preserve">5: 293) </w:t>
      </w:r>
      <w:r w:rsidR="00713D6F" w:rsidRPr="00B73A49">
        <w:rPr>
          <w:rFonts w:ascii="Times New Roman" w:hAnsi="Times New Roman"/>
        </w:rPr>
        <w:t>He further</w:t>
      </w:r>
      <w:r w:rsidR="00A22DEE" w:rsidRPr="00B73A49">
        <w:rPr>
          <w:rFonts w:ascii="Times New Roman" w:hAnsi="Times New Roman"/>
        </w:rPr>
        <w:t xml:space="preserve"> points out</w:t>
      </w:r>
      <w:r w:rsidR="00713D6F" w:rsidRPr="00B73A49">
        <w:rPr>
          <w:rFonts w:ascii="Times New Roman" w:hAnsi="Times New Roman"/>
        </w:rPr>
        <w:t xml:space="preserve"> that</w:t>
      </w:r>
      <w:r w:rsidR="00A22DEE" w:rsidRPr="00B73A49">
        <w:rPr>
          <w:rFonts w:ascii="Times New Roman" w:hAnsi="Times New Roman"/>
        </w:rPr>
        <w:t xml:space="preserve"> “to possess [that which is encountered everywhere] is certainly not an advantage or an honor.” (ibid).</w:t>
      </w:r>
    </w:p>
    <w:p w14:paraId="49F9529A" w14:textId="24C20531" w:rsidR="00713D6F" w:rsidRDefault="00713D6F" w:rsidP="00D951AE">
      <w:pPr>
        <w:pStyle w:val="Main"/>
        <w:spacing w:line="480" w:lineRule="auto"/>
        <w:ind w:left="0" w:firstLine="720"/>
        <w:rPr>
          <w:rFonts w:ascii="Times New Roman" w:hAnsi="Times New Roman"/>
        </w:rPr>
      </w:pPr>
      <w:r w:rsidRPr="00B73A49">
        <w:rPr>
          <w:rFonts w:ascii="Times New Roman" w:hAnsi="Times New Roman"/>
        </w:rPr>
        <w:t>A further temptation would be to identify common sense with what can be called “common understanding”</w:t>
      </w:r>
      <w:r w:rsidR="00B73A49" w:rsidRPr="00B73A49">
        <w:rPr>
          <w:rFonts w:ascii="Times New Roman" w:hAnsi="Times New Roman"/>
        </w:rPr>
        <w:t>.</w:t>
      </w:r>
      <w:r w:rsidR="008C4BEE">
        <w:rPr>
          <w:rFonts w:ascii="Times New Roman" w:hAnsi="Times New Roman"/>
        </w:rPr>
        <w:t xml:space="preserve"> Kant lists three criteria for attributing to someone such common understanding: </w:t>
      </w:r>
      <w:r w:rsidR="00EF1C32" w:rsidRPr="00EF1C32">
        <w:rPr>
          <w:rFonts w:ascii="Times New Roman" w:hAnsi="Times New Roman"/>
        </w:rPr>
        <w:t xml:space="preserve">“(1) to think for oneself; (2) to think </w:t>
      </w:r>
      <w:r w:rsidR="00D951AE">
        <w:rPr>
          <w:rFonts w:ascii="Times New Roman" w:hAnsi="Times New Roman"/>
        </w:rPr>
        <w:t xml:space="preserve">in the position </w:t>
      </w:r>
      <w:r w:rsidR="00EF1C32" w:rsidRPr="00EF1C32">
        <w:rPr>
          <w:rFonts w:ascii="Times New Roman" w:hAnsi="Times New Roman"/>
        </w:rPr>
        <w:t xml:space="preserve">of every one else; (3) always to think </w:t>
      </w:r>
      <w:r w:rsidR="00D951AE">
        <w:rPr>
          <w:rFonts w:ascii="Times New Roman" w:hAnsi="Times New Roman"/>
        </w:rPr>
        <w:t>in accord with oneself</w:t>
      </w:r>
      <w:r w:rsidR="00EF1C32" w:rsidRPr="00EF1C32">
        <w:rPr>
          <w:rFonts w:ascii="Times New Roman" w:hAnsi="Times New Roman"/>
        </w:rPr>
        <w:t>.”(</w:t>
      </w:r>
      <w:r w:rsidR="00D951AE">
        <w:rPr>
          <w:rFonts w:ascii="Times New Roman" w:hAnsi="Times New Roman"/>
        </w:rPr>
        <w:t xml:space="preserve">174, </w:t>
      </w:r>
      <w:r w:rsidR="00EF1C32" w:rsidRPr="00EF1C32">
        <w:rPr>
          <w:rFonts w:ascii="Times New Roman" w:hAnsi="Times New Roman"/>
        </w:rPr>
        <w:t xml:space="preserve">5:294) These are so to speak formal characterization of the use of the understanding: The first avoids passivity, that is </w:t>
      </w:r>
      <w:r w:rsidR="00EF1C32" w:rsidRPr="00EF1C32">
        <w:rPr>
          <w:rFonts w:ascii="Times New Roman" w:hAnsi="Times New Roman"/>
          <w:i/>
        </w:rPr>
        <w:t>relying</w:t>
      </w:r>
      <w:r w:rsidR="00EF1C32" w:rsidRPr="00EF1C32">
        <w:rPr>
          <w:rFonts w:ascii="Times New Roman" w:hAnsi="Times New Roman"/>
        </w:rPr>
        <w:t xml:space="preserve"> on the judgment of others, or what one calls </w:t>
      </w:r>
      <w:r w:rsidR="00EF1C32" w:rsidRPr="00EF1C32">
        <w:rPr>
          <w:rFonts w:ascii="Times New Roman" w:hAnsi="Times New Roman"/>
          <w:i/>
        </w:rPr>
        <w:t>prejudice</w:t>
      </w:r>
      <w:r w:rsidR="00EF1C32" w:rsidRPr="00EF1C32">
        <w:rPr>
          <w:rFonts w:ascii="Times New Roman" w:hAnsi="Times New Roman"/>
        </w:rPr>
        <w:t xml:space="preserve"> (its most dangerous form being </w:t>
      </w:r>
      <w:r w:rsidR="00EF1C32" w:rsidRPr="00EF1C32">
        <w:rPr>
          <w:rFonts w:ascii="Times New Roman" w:hAnsi="Times New Roman"/>
          <w:i/>
        </w:rPr>
        <w:t>superstition</w:t>
      </w:r>
      <w:r w:rsidR="00EF1C32" w:rsidRPr="00EF1C32">
        <w:rPr>
          <w:rFonts w:ascii="Times New Roman" w:hAnsi="Times New Roman"/>
        </w:rPr>
        <w:t xml:space="preserve">). The second avoid narrowness of the mind and encourages the mental habit of making a </w:t>
      </w:r>
      <w:r w:rsidR="00EF1C32" w:rsidRPr="00EF1C32">
        <w:rPr>
          <w:rFonts w:ascii="Times New Roman" w:hAnsi="Times New Roman"/>
          <w:i/>
        </w:rPr>
        <w:t>final use</w:t>
      </w:r>
      <w:r w:rsidR="00EF1C32" w:rsidRPr="00EF1C32">
        <w:rPr>
          <w:rFonts w:ascii="Times New Roman" w:hAnsi="Times New Roman"/>
        </w:rPr>
        <w:t xml:space="preserve"> of our faculties. The third maxim of </w:t>
      </w:r>
      <w:r w:rsidR="00EF1C32" w:rsidRPr="00EF1C32">
        <w:rPr>
          <w:rFonts w:ascii="Times New Roman" w:hAnsi="Times New Roman"/>
          <w:i/>
        </w:rPr>
        <w:t>consistent</w:t>
      </w:r>
      <w:r w:rsidR="00EF1C32" w:rsidRPr="00EF1C32">
        <w:rPr>
          <w:rFonts w:ascii="Times New Roman" w:hAnsi="Times New Roman"/>
        </w:rPr>
        <w:t xml:space="preserve"> thought is according to Kant “</w:t>
      </w:r>
      <w:r w:rsidR="00D951AE" w:rsidRPr="00D951AE">
        <w:rPr>
          <w:rFonts w:ascii="Times New Roman" w:hAnsi="Times New Roman"/>
        </w:rPr>
        <w:t>The third maxim, namely that of the consistent way</w:t>
      </w:r>
      <w:r w:rsidR="00D951AE">
        <w:rPr>
          <w:rFonts w:ascii="Times New Roman" w:hAnsi="Times New Roman"/>
        </w:rPr>
        <w:t xml:space="preserve"> </w:t>
      </w:r>
      <w:r w:rsidR="00D951AE" w:rsidRPr="00D951AE">
        <w:rPr>
          <w:rFonts w:ascii="Times New Roman" w:hAnsi="Times New Roman"/>
        </w:rPr>
        <w:t>of thinking, is the most difficult to achieve, and can only by achieved</w:t>
      </w:r>
      <w:r w:rsidR="00D951AE">
        <w:rPr>
          <w:rFonts w:ascii="Times New Roman" w:hAnsi="Times New Roman"/>
        </w:rPr>
        <w:t xml:space="preserve"> </w:t>
      </w:r>
      <w:r w:rsidR="00D951AE" w:rsidRPr="00D951AE">
        <w:rPr>
          <w:rFonts w:ascii="Times New Roman" w:hAnsi="Times New Roman"/>
        </w:rPr>
        <w:t>through the combination of the first two and after frequent observance</w:t>
      </w:r>
      <w:r w:rsidR="00D951AE">
        <w:rPr>
          <w:rFonts w:ascii="Times New Roman" w:hAnsi="Times New Roman"/>
        </w:rPr>
        <w:t xml:space="preserve"> </w:t>
      </w:r>
      <w:r w:rsidR="00D951AE" w:rsidRPr="00D951AE">
        <w:rPr>
          <w:rFonts w:ascii="Times New Roman" w:hAnsi="Times New Roman"/>
        </w:rPr>
        <w:t>of them has made them automatic.</w:t>
      </w:r>
      <w:r w:rsidR="00EF1C32" w:rsidRPr="00EF1C32">
        <w:rPr>
          <w:rFonts w:ascii="Times New Roman" w:hAnsi="Times New Roman"/>
        </w:rPr>
        <w:t>.”(</w:t>
      </w:r>
      <w:r w:rsidR="00D951AE">
        <w:rPr>
          <w:rFonts w:ascii="Times New Roman" w:hAnsi="Times New Roman"/>
        </w:rPr>
        <w:t xml:space="preserve">175, </w:t>
      </w:r>
      <w:r w:rsidR="00EF1C32" w:rsidRPr="00EF1C32">
        <w:rPr>
          <w:rFonts w:ascii="Times New Roman" w:hAnsi="Times New Roman"/>
        </w:rPr>
        <w:t>5:295)</w:t>
      </w:r>
    </w:p>
    <w:p w14:paraId="3BD3298A" w14:textId="424DE844" w:rsidR="0049682E" w:rsidRDefault="00FA035B" w:rsidP="008360DD">
      <w:pPr>
        <w:pStyle w:val="Main"/>
        <w:spacing w:line="480" w:lineRule="auto"/>
        <w:ind w:left="0" w:firstLine="720"/>
        <w:rPr>
          <w:rFonts w:ascii="Times New Roman" w:hAnsi="Times New Roman"/>
        </w:rPr>
      </w:pPr>
      <w:r>
        <w:rPr>
          <w:rFonts w:ascii="Times New Roman" w:hAnsi="Times New Roman"/>
        </w:rPr>
        <w:t xml:space="preserve">Common understanding is indeed an important model </w:t>
      </w:r>
      <w:r w:rsidR="008360DD">
        <w:rPr>
          <w:rFonts w:ascii="Times New Roman" w:hAnsi="Times New Roman"/>
        </w:rPr>
        <w:t xml:space="preserve">so as </w:t>
      </w:r>
      <w:r>
        <w:rPr>
          <w:rFonts w:ascii="Times New Roman" w:hAnsi="Times New Roman"/>
        </w:rPr>
        <w:t>to recognize characteristic features of common sense, but it cannot be identified with it, precisely because the form</w:t>
      </w:r>
      <w:r w:rsidR="00D85764">
        <w:rPr>
          <w:rFonts w:ascii="Times New Roman" w:hAnsi="Times New Roman"/>
        </w:rPr>
        <w:t>er</w:t>
      </w:r>
      <w:r>
        <w:rPr>
          <w:rFonts w:ascii="Times New Roman" w:hAnsi="Times New Roman"/>
        </w:rPr>
        <w:t xml:space="preserve"> is </w:t>
      </w:r>
      <w:r w:rsidRPr="00D85764">
        <w:rPr>
          <w:rFonts w:ascii="Times New Roman" w:hAnsi="Times New Roman"/>
          <w:i/>
        </w:rPr>
        <w:t>understanding</w:t>
      </w:r>
      <w:r w:rsidRPr="00D85764">
        <w:rPr>
          <w:rFonts w:ascii="Times New Roman" w:hAnsi="Times New Roman"/>
        </w:rPr>
        <w:t xml:space="preserve"> </w:t>
      </w:r>
      <w:r>
        <w:rPr>
          <w:rFonts w:ascii="Times New Roman" w:hAnsi="Times New Roman"/>
        </w:rPr>
        <w:t xml:space="preserve">and the latter must be based on sense, that is on </w:t>
      </w:r>
      <w:r w:rsidRPr="00D85764">
        <w:rPr>
          <w:rFonts w:ascii="Times New Roman" w:hAnsi="Times New Roman"/>
          <w:i/>
        </w:rPr>
        <w:t>feeling</w:t>
      </w:r>
      <w:r>
        <w:rPr>
          <w:rFonts w:ascii="Times New Roman" w:hAnsi="Times New Roman"/>
        </w:rPr>
        <w:t xml:space="preserve">. </w:t>
      </w:r>
      <w:r w:rsidR="007A1745">
        <w:rPr>
          <w:rFonts w:ascii="Times New Roman" w:hAnsi="Times New Roman"/>
        </w:rPr>
        <w:t xml:space="preserve">The question then becomes how to translate the three features of common understanding into characteristics of </w:t>
      </w:r>
      <w:r w:rsidR="0081749F">
        <w:rPr>
          <w:rFonts w:ascii="Times New Roman" w:hAnsi="Times New Roman"/>
        </w:rPr>
        <w:t xml:space="preserve">taste, that is of judgment </w:t>
      </w:r>
      <w:r w:rsidR="00B548F8">
        <w:rPr>
          <w:rFonts w:ascii="Times New Roman" w:hAnsi="Times New Roman"/>
        </w:rPr>
        <w:t>resting on</w:t>
      </w:r>
      <w:r w:rsidR="0081749F">
        <w:rPr>
          <w:rFonts w:ascii="Times New Roman" w:hAnsi="Times New Roman"/>
        </w:rPr>
        <w:t xml:space="preserve"> feeling</w:t>
      </w:r>
      <w:r w:rsidR="007A1745">
        <w:rPr>
          <w:rFonts w:ascii="Times New Roman" w:hAnsi="Times New Roman"/>
        </w:rPr>
        <w:t xml:space="preserve">. </w:t>
      </w:r>
      <w:r w:rsidR="000B21CD">
        <w:rPr>
          <w:rFonts w:ascii="Times New Roman" w:hAnsi="Times New Roman"/>
        </w:rPr>
        <w:t>There is no difficulty to translate</w:t>
      </w:r>
      <w:r w:rsidR="007C29F2">
        <w:rPr>
          <w:rFonts w:ascii="Times New Roman" w:hAnsi="Times New Roman"/>
        </w:rPr>
        <w:t xml:space="preserve"> the</w:t>
      </w:r>
      <w:r w:rsidR="000B21CD">
        <w:rPr>
          <w:rFonts w:ascii="Times New Roman" w:hAnsi="Times New Roman"/>
        </w:rPr>
        <w:t xml:space="preserve"> requirement to rely on oneself, to aesthetic terms. It is, namely, to judge always based on one’s own feeling, rather than adopting the judgment of others. The second requirement for enlarging the use of our </w:t>
      </w:r>
      <w:r w:rsidR="000B21CD">
        <w:rPr>
          <w:rFonts w:ascii="Times New Roman" w:hAnsi="Times New Roman"/>
        </w:rPr>
        <w:lastRenderedPageBreak/>
        <w:t xml:space="preserve">faculty precisely is identified in aesthetic terms with judging with a universal voice. One’s judgment must not rely on one’s own narrow purpose or interest, but rather incorporate within itself the finality belonging to the idea of universal agreement. But the most difficult question is how to account in aesthetic terms for the requirement of consistency. </w:t>
      </w:r>
      <w:r w:rsidR="00D85764">
        <w:rPr>
          <w:rFonts w:ascii="Times New Roman" w:hAnsi="Times New Roman"/>
        </w:rPr>
        <w:t xml:space="preserve">Consistency seems so much to be a matter of conceptual relationships, of logic that the notion of aesthetic consistency might appear itself to contain inconsistency. </w:t>
      </w:r>
      <w:r w:rsidR="00D5644E">
        <w:rPr>
          <w:rFonts w:ascii="Times New Roman" w:hAnsi="Times New Roman"/>
        </w:rPr>
        <w:t xml:space="preserve">It is here that one must seek to bring into play our earlier characterization of common sense as the feeling that </w:t>
      </w:r>
      <w:r w:rsidR="00D5644E" w:rsidRPr="008761AD">
        <w:rPr>
          <w:rFonts w:ascii="Times New Roman" w:hAnsi="Times New Roman"/>
          <w:i/>
        </w:rPr>
        <w:t>belongs</w:t>
      </w:r>
      <w:r w:rsidR="00D5644E">
        <w:rPr>
          <w:rFonts w:ascii="Times New Roman" w:hAnsi="Times New Roman"/>
        </w:rPr>
        <w:t xml:space="preserve"> to systematicity. </w:t>
      </w:r>
      <w:r w:rsidR="00D85764">
        <w:rPr>
          <w:rFonts w:ascii="Times New Roman" w:hAnsi="Times New Roman"/>
        </w:rPr>
        <w:t xml:space="preserve"> </w:t>
      </w:r>
    </w:p>
    <w:p w14:paraId="2094C3FD" w14:textId="08921A21" w:rsidR="00C73700" w:rsidRDefault="00B40ECA" w:rsidP="0049682E">
      <w:pPr>
        <w:pStyle w:val="Main"/>
        <w:spacing w:line="480" w:lineRule="auto"/>
        <w:ind w:left="0" w:firstLine="720"/>
        <w:rPr>
          <w:rFonts w:ascii="Times New Roman" w:hAnsi="Times New Roman"/>
          <w:lang w:bidi="he-IL"/>
        </w:rPr>
      </w:pPr>
      <w:r>
        <w:rPr>
          <w:rFonts w:ascii="Times New Roman" w:hAnsi="Times New Roman"/>
          <w:lang w:bidi="he-IL"/>
        </w:rPr>
        <w:t>I want finally to bring out what I called the natural dimension of common sense. This is not nature outside and opposed to  human conventions, but rather that which is nature</w:t>
      </w:r>
      <w:r w:rsidR="008360DD">
        <w:rPr>
          <w:rFonts w:ascii="Times New Roman" w:hAnsi="Times New Roman"/>
          <w:lang w:bidi="he-IL"/>
        </w:rPr>
        <w:t xml:space="preserve"> or ground of our convictions</w:t>
      </w:r>
      <w:r>
        <w:rPr>
          <w:rFonts w:ascii="Times New Roman" w:hAnsi="Times New Roman"/>
          <w:lang w:bidi="he-IL"/>
        </w:rPr>
        <w:t xml:space="preserve"> in our existence together. </w:t>
      </w:r>
      <w:r w:rsidR="008360DD">
        <w:rPr>
          <w:rFonts w:ascii="Times New Roman" w:hAnsi="Times New Roman"/>
          <w:lang w:bidi="he-IL"/>
        </w:rPr>
        <w:t>Sometime</w:t>
      </w:r>
      <w:r w:rsidR="007C29F2">
        <w:rPr>
          <w:rFonts w:ascii="Times New Roman" w:hAnsi="Times New Roman"/>
          <w:lang w:bidi="he-IL"/>
        </w:rPr>
        <w:t>s</w:t>
      </w:r>
      <w:r w:rsidR="008360DD">
        <w:rPr>
          <w:rFonts w:ascii="Times New Roman" w:hAnsi="Times New Roman"/>
          <w:lang w:bidi="he-IL"/>
        </w:rPr>
        <w:t xml:space="preserve"> indeed, we speak in ordinary language, of the capacity someone has to move naturally in the space of </w:t>
      </w:r>
      <w:r w:rsidR="006354C9">
        <w:rPr>
          <w:rFonts w:ascii="Times New Roman" w:hAnsi="Times New Roman"/>
          <w:lang w:bidi="he-IL"/>
        </w:rPr>
        <w:t>meaning</w:t>
      </w:r>
      <w:r w:rsidR="008360DD">
        <w:rPr>
          <w:rFonts w:ascii="Times New Roman" w:hAnsi="Times New Roman"/>
          <w:lang w:bidi="he-IL"/>
        </w:rPr>
        <w:t xml:space="preserve"> as his being endowed with common sense (</w:t>
      </w:r>
      <w:r w:rsidR="006354C9">
        <w:rPr>
          <w:rFonts w:ascii="Times New Roman" w:hAnsi="Times New Roman"/>
          <w:lang w:bidi="he-IL"/>
        </w:rPr>
        <w:t>recall that</w:t>
      </w:r>
      <w:r w:rsidR="008360DD">
        <w:rPr>
          <w:rFonts w:ascii="Times New Roman" w:hAnsi="Times New Roman"/>
          <w:lang w:bidi="he-IL"/>
        </w:rPr>
        <w:t xml:space="preserve"> </w:t>
      </w:r>
      <w:r>
        <w:rPr>
          <w:rFonts w:ascii="Times New Roman" w:hAnsi="Times New Roman"/>
          <w:lang w:bidi="he-IL"/>
        </w:rPr>
        <w:t xml:space="preserve">Kant </w:t>
      </w:r>
      <w:r w:rsidR="006354C9">
        <w:rPr>
          <w:rFonts w:ascii="Times New Roman" w:hAnsi="Times New Roman"/>
          <w:lang w:bidi="he-IL"/>
        </w:rPr>
        <w:t>thinks of the person having sharp judgment</w:t>
      </w:r>
      <w:r>
        <w:rPr>
          <w:rFonts w:ascii="Times New Roman" w:hAnsi="Times New Roman"/>
          <w:lang w:bidi="he-IL"/>
        </w:rPr>
        <w:t xml:space="preserve"> </w:t>
      </w:r>
      <w:r w:rsidR="006354C9">
        <w:rPr>
          <w:rFonts w:ascii="Times New Roman" w:hAnsi="Times New Roman"/>
          <w:lang w:bidi="he-IL"/>
        </w:rPr>
        <w:t xml:space="preserve">as being endowed with </w:t>
      </w:r>
      <w:r>
        <w:rPr>
          <w:rFonts w:ascii="Times New Roman" w:hAnsi="Times New Roman"/>
          <w:lang w:bidi="he-IL"/>
        </w:rPr>
        <w:t>mother –wit</w:t>
      </w:r>
      <w:r w:rsidR="008360DD">
        <w:rPr>
          <w:rFonts w:ascii="Times New Roman" w:hAnsi="Times New Roman"/>
          <w:lang w:bidi="he-IL"/>
        </w:rPr>
        <w:t>)</w:t>
      </w:r>
      <w:r>
        <w:rPr>
          <w:rFonts w:ascii="Times New Roman" w:hAnsi="Times New Roman"/>
          <w:lang w:bidi="he-IL"/>
        </w:rPr>
        <w:t xml:space="preserve">. Having </w:t>
      </w:r>
      <w:r w:rsidRPr="00B40ECA">
        <w:rPr>
          <w:rFonts w:ascii="Times New Roman" w:hAnsi="Times New Roman"/>
          <w:lang w:bidi="he-IL"/>
        </w:rPr>
        <w:t xml:space="preserve"> common sense (in </w:t>
      </w:r>
      <w:r w:rsidR="008360DD">
        <w:rPr>
          <w:rFonts w:ascii="Times New Roman" w:hAnsi="Times New Roman"/>
          <w:lang w:bidi="he-IL"/>
        </w:rPr>
        <w:t>that</w:t>
      </w:r>
      <w:r w:rsidRPr="00B40ECA">
        <w:rPr>
          <w:rFonts w:ascii="Times New Roman" w:hAnsi="Times New Roman"/>
          <w:lang w:bidi="he-IL"/>
        </w:rPr>
        <w:t xml:space="preserve"> ordinary use of that notion) </w:t>
      </w:r>
      <w:r>
        <w:rPr>
          <w:rFonts w:ascii="Times New Roman" w:hAnsi="Times New Roman"/>
          <w:lang w:bidi="he-IL"/>
        </w:rPr>
        <w:t>is hav</w:t>
      </w:r>
      <w:r w:rsidR="008360DD">
        <w:rPr>
          <w:rFonts w:ascii="Times New Roman" w:hAnsi="Times New Roman"/>
          <w:lang w:bidi="he-IL"/>
        </w:rPr>
        <w:t>i</w:t>
      </w:r>
      <w:r>
        <w:rPr>
          <w:rFonts w:ascii="Times New Roman" w:hAnsi="Times New Roman"/>
          <w:lang w:bidi="he-IL"/>
        </w:rPr>
        <w:t xml:space="preserve">ng </w:t>
      </w:r>
      <w:r w:rsidR="008360DD">
        <w:rPr>
          <w:rFonts w:ascii="Times New Roman" w:hAnsi="Times New Roman"/>
          <w:lang w:bidi="he-IL"/>
        </w:rPr>
        <w:t>a balanced standpoint on</w:t>
      </w:r>
      <w:r w:rsidRPr="00B40ECA">
        <w:rPr>
          <w:rFonts w:ascii="Times New Roman" w:hAnsi="Times New Roman"/>
          <w:lang w:bidi="he-IL"/>
        </w:rPr>
        <w:t xml:space="preserve"> things. </w:t>
      </w:r>
      <w:r>
        <w:rPr>
          <w:rFonts w:ascii="Times New Roman" w:hAnsi="Times New Roman"/>
          <w:lang w:bidi="he-IL"/>
        </w:rPr>
        <w:t>In</w:t>
      </w:r>
      <w:r w:rsidRPr="00B40ECA">
        <w:rPr>
          <w:rFonts w:ascii="Times New Roman" w:hAnsi="Times New Roman"/>
          <w:lang w:bidi="he-IL"/>
        </w:rPr>
        <w:t xml:space="preserve"> </w:t>
      </w:r>
      <w:r w:rsidR="008360DD">
        <w:rPr>
          <w:rFonts w:ascii="Times New Roman" w:hAnsi="Times New Roman"/>
          <w:lang w:bidi="he-IL"/>
        </w:rPr>
        <w:t xml:space="preserve">judging by relying on </w:t>
      </w:r>
      <w:r w:rsidRPr="00B40ECA">
        <w:rPr>
          <w:rFonts w:ascii="Times New Roman" w:hAnsi="Times New Roman"/>
          <w:lang w:bidi="he-IL"/>
        </w:rPr>
        <w:t xml:space="preserve">common sense </w:t>
      </w:r>
      <w:r w:rsidR="008360DD">
        <w:rPr>
          <w:rFonts w:ascii="Times New Roman" w:hAnsi="Times New Roman"/>
          <w:lang w:bidi="he-IL"/>
        </w:rPr>
        <w:t>the imagination, our mediating capacity,</w:t>
      </w:r>
      <w:r>
        <w:rPr>
          <w:rFonts w:ascii="Times New Roman" w:hAnsi="Times New Roman"/>
          <w:lang w:bidi="he-IL"/>
        </w:rPr>
        <w:t xml:space="preserve"> is equall</w:t>
      </w:r>
      <w:r w:rsidR="008360DD">
        <w:rPr>
          <w:rFonts w:ascii="Times New Roman" w:hAnsi="Times New Roman"/>
          <w:lang w:bidi="he-IL"/>
        </w:rPr>
        <w:t>y</w:t>
      </w:r>
      <w:r w:rsidRPr="00B40ECA">
        <w:rPr>
          <w:rFonts w:ascii="Times New Roman" w:hAnsi="Times New Roman"/>
          <w:lang w:bidi="he-IL"/>
        </w:rPr>
        <w:t xml:space="preserve"> weighing disparate aspects</w:t>
      </w:r>
      <w:r w:rsidR="008360DD">
        <w:rPr>
          <w:rFonts w:ascii="Times New Roman" w:hAnsi="Times New Roman"/>
          <w:lang w:bidi="he-IL"/>
        </w:rPr>
        <w:t xml:space="preserve"> of our experience</w:t>
      </w:r>
      <w:r w:rsidRPr="00B40ECA">
        <w:rPr>
          <w:rFonts w:ascii="Times New Roman" w:hAnsi="Times New Roman"/>
          <w:lang w:bidi="he-IL"/>
        </w:rPr>
        <w:t xml:space="preserve">, </w:t>
      </w:r>
      <w:r w:rsidR="008360DD">
        <w:rPr>
          <w:rFonts w:ascii="Times New Roman" w:hAnsi="Times New Roman"/>
          <w:lang w:bidi="he-IL"/>
        </w:rPr>
        <w:t>and brings them into balance</w:t>
      </w:r>
      <w:r w:rsidRPr="00B40ECA">
        <w:rPr>
          <w:rFonts w:ascii="Times New Roman" w:hAnsi="Times New Roman"/>
          <w:lang w:bidi="he-IL"/>
        </w:rPr>
        <w:t xml:space="preserve">. </w:t>
      </w:r>
      <w:r w:rsidR="00DA5E66">
        <w:rPr>
          <w:rFonts w:ascii="Times New Roman" w:hAnsi="Times New Roman"/>
          <w:lang w:bidi="he-IL"/>
        </w:rPr>
        <w:t>If</w:t>
      </w:r>
      <w:r w:rsidR="00DA5E66" w:rsidRPr="00B40ECA">
        <w:rPr>
          <w:rFonts w:ascii="Times New Roman" w:hAnsi="Times New Roman"/>
          <w:lang w:bidi="he-IL"/>
        </w:rPr>
        <w:t xml:space="preserve"> there is something against which common sense is appealed to, it is excess of one side of our nature (usually our intellectual excesses). </w:t>
      </w:r>
      <w:r>
        <w:rPr>
          <w:rFonts w:ascii="Times New Roman" w:hAnsi="Times New Roman"/>
          <w:lang w:bidi="he-IL"/>
        </w:rPr>
        <w:t>R</w:t>
      </w:r>
      <w:r w:rsidRPr="00B40ECA">
        <w:rPr>
          <w:rFonts w:ascii="Times New Roman" w:hAnsi="Times New Roman"/>
          <w:lang w:bidi="he-IL"/>
        </w:rPr>
        <w:t>eferring back to a fundamental figure Kant uses in the Fourt</w:t>
      </w:r>
      <w:r w:rsidR="00D72A01">
        <w:rPr>
          <w:rFonts w:ascii="Times New Roman" w:hAnsi="Times New Roman"/>
          <w:lang w:bidi="he-IL"/>
        </w:rPr>
        <w:t>h moment</w:t>
      </w:r>
      <w:r w:rsidRPr="00B40ECA">
        <w:rPr>
          <w:rFonts w:ascii="Times New Roman" w:hAnsi="Times New Roman"/>
          <w:lang w:bidi="he-IL"/>
        </w:rPr>
        <w:t xml:space="preserve">, </w:t>
      </w:r>
      <w:r w:rsidR="00D72A01">
        <w:rPr>
          <w:rFonts w:ascii="Times New Roman" w:hAnsi="Times New Roman"/>
          <w:lang w:bidi="he-IL"/>
        </w:rPr>
        <w:t xml:space="preserve">this might be called </w:t>
      </w:r>
      <w:r w:rsidRPr="00B40ECA">
        <w:rPr>
          <w:rFonts w:ascii="Times New Roman" w:hAnsi="Times New Roman"/>
          <w:lang w:bidi="he-IL"/>
        </w:rPr>
        <w:t xml:space="preserve">a sense of </w:t>
      </w:r>
      <w:r w:rsidRPr="00B40ECA">
        <w:rPr>
          <w:rFonts w:ascii="Times New Roman" w:hAnsi="Times New Roman"/>
          <w:i/>
          <w:lang w:bidi="he-IL"/>
        </w:rPr>
        <w:t>proportion</w:t>
      </w:r>
      <w:r w:rsidR="008360DD">
        <w:rPr>
          <w:rFonts w:ascii="Times New Roman" w:hAnsi="Times New Roman"/>
          <w:lang w:bidi="he-IL"/>
        </w:rPr>
        <w:t xml:space="preserve">: </w:t>
      </w:r>
      <w:r w:rsidR="0049682E" w:rsidRPr="0049682E">
        <w:rPr>
          <w:rFonts w:ascii="Times New Roman" w:hAnsi="Times New Roman"/>
          <w:lang w:bidi="he-IL"/>
        </w:rPr>
        <w:t>But th</w:t>
      </w:r>
      <w:r w:rsidR="0049682E">
        <w:rPr>
          <w:rFonts w:ascii="Times New Roman" w:hAnsi="Times New Roman"/>
          <w:lang w:bidi="he-IL"/>
        </w:rPr>
        <w:t xml:space="preserve">is disposition of the cognitive </w:t>
      </w:r>
      <w:r w:rsidR="0049682E" w:rsidRPr="0049682E">
        <w:rPr>
          <w:rFonts w:ascii="Times New Roman" w:hAnsi="Times New Roman"/>
          <w:lang w:bidi="he-IL"/>
        </w:rPr>
        <w:t>powers has a different</w:t>
      </w:r>
      <w:r w:rsidR="0049682E">
        <w:rPr>
          <w:rFonts w:ascii="Times New Roman" w:hAnsi="Times New Roman"/>
          <w:lang w:bidi="he-IL"/>
        </w:rPr>
        <w:t xml:space="preserve"> </w:t>
      </w:r>
      <w:r w:rsidR="0049682E" w:rsidRPr="0049682E">
        <w:rPr>
          <w:rFonts w:ascii="Times New Roman" w:hAnsi="Times New Roman"/>
          <w:lang w:bidi="he-IL"/>
        </w:rPr>
        <w:t>proportion depending on the difference of the objects that are given.</w:t>
      </w:r>
      <w:r w:rsidR="0049682E">
        <w:rPr>
          <w:rFonts w:ascii="Times New Roman" w:hAnsi="Times New Roman"/>
          <w:lang w:bidi="he-IL"/>
        </w:rPr>
        <w:t xml:space="preserve"> </w:t>
      </w:r>
      <w:r w:rsidR="0049682E" w:rsidRPr="0049682E">
        <w:rPr>
          <w:rFonts w:ascii="Times New Roman" w:hAnsi="Times New Roman"/>
          <w:lang w:bidi="he-IL"/>
        </w:rPr>
        <w:t>Nevertheless, there must be one in which this inner relationship is</w:t>
      </w:r>
      <w:r w:rsidR="0049682E">
        <w:rPr>
          <w:rFonts w:ascii="Times New Roman" w:hAnsi="Times New Roman"/>
          <w:lang w:bidi="he-IL"/>
        </w:rPr>
        <w:t xml:space="preserve"> </w:t>
      </w:r>
      <w:r w:rsidR="0049682E" w:rsidRPr="0049682E">
        <w:rPr>
          <w:rFonts w:ascii="Times New Roman" w:hAnsi="Times New Roman"/>
          <w:lang w:bidi="he-IL"/>
        </w:rPr>
        <w:t>optimal for the animation of both powers of the mind (the one through</w:t>
      </w:r>
      <w:r w:rsidR="0049682E">
        <w:rPr>
          <w:rFonts w:ascii="Times New Roman" w:hAnsi="Times New Roman"/>
          <w:lang w:bidi="he-IL"/>
        </w:rPr>
        <w:t xml:space="preserve"> </w:t>
      </w:r>
      <w:r w:rsidR="0049682E" w:rsidRPr="0049682E">
        <w:rPr>
          <w:rFonts w:ascii="Times New Roman" w:hAnsi="Times New Roman"/>
          <w:lang w:bidi="he-IL"/>
        </w:rPr>
        <w:t>the other) with respect to cognition (of given objects) in general; and</w:t>
      </w:r>
      <w:r w:rsidR="0049682E">
        <w:rPr>
          <w:rFonts w:ascii="Times New Roman" w:hAnsi="Times New Roman"/>
          <w:lang w:bidi="he-IL"/>
        </w:rPr>
        <w:t xml:space="preserve"> </w:t>
      </w:r>
      <w:r w:rsidR="0049682E" w:rsidRPr="0049682E">
        <w:rPr>
          <w:rFonts w:ascii="Times New Roman" w:hAnsi="Times New Roman"/>
          <w:lang w:bidi="he-IL"/>
        </w:rPr>
        <w:t>this disposition cannot be determined except through the feeling (not</w:t>
      </w:r>
      <w:r w:rsidR="0049682E">
        <w:rPr>
          <w:rFonts w:ascii="Times New Roman" w:hAnsi="Times New Roman"/>
          <w:lang w:bidi="he-IL"/>
        </w:rPr>
        <w:t xml:space="preserve"> </w:t>
      </w:r>
      <w:r w:rsidR="0049682E" w:rsidRPr="0049682E">
        <w:rPr>
          <w:rFonts w:ascii="Times New Roman" w:hAnsi="Times New Roman"/>
          <w:lang w:bidi="he-IL"/>
        </w:rPr>
        <w:t>by concepts).</w:t>
      </w:r>
      <w:r w:rsidR="00DA5E66" w:rsidRPr="00DA5E66">
        <w:rPr>
          <w:rFonts w:ascii="Times New Roman" w:hAnsi="Times New Roman"/>
          <w:lang w:bidi="he-IL"/>
        </w:rPr>
        <w:t>."(</w:t>
      </w:r>
      <w:r w:rsidR="0049682E">
        <w:rPr>
          <w:rFonts w:ascii="Times New Roman" w:hAnsi="Times New Roman"/>
          <w:lang w:bidi="he-IL"/>
        </w:rPr>
        <w:t xml:space="preserve">123, </w:t>
      </w:r>
      <w:r w:rsidR="00DA5E66" w:rsidRPr="00DA5E66">
        <w:rPr>
          <w:rFonts w:ascii="Times New Roman" w:hAnsi="Times New Roman"/>
          <w:lang w:bidi="he-IL"/>
        </w:rPr>
        <w:t xml:space="preserve">5: 238) </w:t>
      </w:r>
    </w:p>
    <w:p w14:paraId="55B744A5" w14:textId="6801216D" w:rsidR="00D10DDF" w:rsidRDefault="00B40ECA" w:rsidP="0053192B">
      <w:pPr>
        <w:pStyle w:val="Main"/>
        <w:spacing w:line="480" w:lineRule="auto"/>
        <w:ind w:left="0" w:firstLine="720"/>
        <w:rPr>
          <w:rFonts w:ascii="Times New Roman" w:hAnsi="Times New Roman"/>
          <w:lang w:bidi="he-IL"/>
        </w:rPr>
      </w:pPr>
      <w:r w:rsidRPr="00B40ECA">
        <w:rPr>
          <w:rFonts w:ascii="Times New Roman" w:hAnsi="Times New Roman"/>
          <w:lang w:bidi="he-IL"/>
        </w:rPr>
        <w:lastRenderedPageBreak/>
        <w:t xml:space="preserve">We also speak of exercising common sense as being sensible, not meaning thereby sensing </w:t>
      </w:r>
      <w:r w:rsidR="00DA5E66">
        <w:rPr>
          <w:rFonts w:ascii="Times New Roman" w:hAnsi="Times New Roman"/>
          <w:lang w:bidi="he-IL"/>
        </w:rPr>
        <w:t>a special quality in experience which others might not see</w:t>
      </w:r>
      <w:r w:rsidRPr="00B40ECA">
        <w:rPr>
          <w:rFonts w:ascii="Times New Roman" w:hAnsi="Times New Roman"/>
          <w:lang w:bidi="he-IL"/>
        </w:rPr>
        <w:t>, but having a sense of the balance of all sides, taking different aspects into account. Now, a sense of proportion is something that would be distinc</w:t>
      </w:r>
      <w:r w:rsidR="00DA5E66">
        <w:rPr>
          <w:rFonts w:ascii="Times New Roman" w:hAnsi="Times New Roman"/>
          <w:lang w:bidi="he-IL"/>
        </w:rPr>
        <w:t>t from knowledge given by rules</w:t>
      </w:r>
      <w:r w:rsidR="00D10DDF">
        <w:rPr>
          <w:rFonts w:ascii="Times New Roman" w:hAnsi="Times New Roman"/>
          <w:lang w:bidi="he-IL"/>
        </w:rPr>
        <w:t xml:space="preserve"> or criteria</w:t>
      </w:r>
      <w:r w:rsidR="00DA5E66">
        <w:rPr>
          <w:rFonts w:ascii="Times New Roman" w:hAnsi="Times New Roman"/>
          <w:lang w:bidi="he-IL"/>
        </w:rPr>
        <w:t xml:space="preserve">. </w:t>
      </w:r>
      <w:r w:rsidRPr="00B40ECA">
        <w:rPr>
          <w:rFonts w:ascii="Times New Roman" w:hAnsi="Times New Roman"/>
          <w:lang w:bidi="he-IL"/>
        </w:rPr>
        <w:t xml:space="preserve">That is, instead of the </w:t>
      </w:r>
      <w:r w:rsidR="00C73700">
        <w:rPr>
          <w:rFonts w:ascii="Times New Roman" w:hAnsi="Times New Roman"/>
          <w:lang w:bidi="he-IL"/>
        </w:rPr>
        <w:t xml:space="preserve">reliance on a rule (for no rule can determine our </w:t>
      </w:r>
      <w:r w:rsidR="0053192B">
        <w:rPr>
          <w:rFonts w:ascii="Times New Roman" w:hAnsi="Times New Roman"/>
          <w:lang w:bidi="he-IL"/>
        </w:rPr>
        <w:t xml:space="preserve">aesthetic </w:t>
      </w:r>
      <w:r w:rsidR="00C73700">
        <w:rPr>
          <w:rFonts w:ascii="Times New Roman" w:hAnsi="Times New Roman"/>
          <w:lang w:bidi="he-IL"/>
        </w:rPr>
        <w:t>judgment)</w:t>
      </w:r>
      <w:r w:rsidRPr="00B40ECA">
        <w:rPr>
          <w:rFonts w:ascii="Times New Roman" w:hAnsi="Times New Roman"/>
          <w:lang w:bidi="he-IL"/>
        </w:rPr>
        <w:t xml:space="preserve"> we would appeal </w:t>
      </w:r>
      <w:r w:rsidR="00C73700">
        <w:rPr>
          <w:rFonts w:ascii="Times New Roman" w:hAnsi="Times New Roman"/>
          <w:lang w:bidi="he-IL"/>
        </w:rPr>
        <w:t>in</w:t>
      </w:r>
      <w:r w:rsidRPr="00B40ECA">
        <w:rPr>
          <w:rFonts w:ascii="Times New Roman" w:hAnsi="Times New Roman"/>
          <w:lang w:bidi="he-IL"/>
        </w:rPr>
        <w:t xml:space="preserve"> the idea of balance between different matters </w:t>
      </w:r>
      <w:r w:rsidR="00C73700">
        <w:rPr>
          <w:rFonts w:ascii="Times New Roman" w:hAnsi="Times New Roman"/>
          <w:lang w:bidi="he-IL"/>
        </w:rPr>
        <w:t xml:space="preserve">to the notion of measure. </w:t>
      </w:r>
      <w:r w:rsidR="006D4A99" w:rsidRPr="007116F5">
        <w:rPr>
          <w:rFonts w:ascii="Times New Roman" w:hAnsi="Times New Roman"/>
          <w:lang w:bidi="he-IL"/>
        </w:rPr>
        <w:t xml:space="preserve">To have a sense of all dimensions </w:t>
      </w:r>
      <w:r w:rsidR="006D4A99">
        <w:rPr>
          <w:rFonts w:ascii="Times New Roman" w:hAnsi="Times New Roman"/>
          <w:lang w:bidi="he-IL"/>
        </w:rPr>
        <w:t xml:space="preserve">by keeping them, measured, in balance, </w:t>
      </w:r>
      <w:r w:rsidR="006D4A99" w:rsidRPr="007116F5">
        <w:rPr>
          <w:rFonts w:ascii="Times New Roman" w:hAnsi="Times New Roman"/>
          <w:lang w:bidi="he-IL"/>
        </w:rPr>
        <w:t xml:space="preserve">is, one might say to feel at home in the world. </w:t>
      </w:r>
    </w:p>
    <w:p w14:paraId="35A3E81C" w14:textId="3E7C39DD" w:rsidR="00484B45" w:rsidRDefault="00484B45" w:rsidP="0053192B">
      <w:pPr>
        <w:pStyle w:val="Main"/>
        <w:spacing w:line="480" w:lineRule="auto"/>
        <w:ind w:left="0" w:firstLine="720"/>
        <w:rPr>
          <w:rFonts w:ascii="Times New Roman" w:hAnsi="Times New Roman"/>
          <w:lang w:bidi="he-IL"/>
        </w:rPr>
      </w:pPr>
      <w:r>
        <w:rPr>
          <w:rFonts w:ascii="Times New Roman" w:hAnsi="Times New Roman"/>
          <w:lang w:bidi="he-IL"/>
        </w:rPr>
        <w:t>In conclusion, one might ask what it would take to translate the consideration of the supposedly restricted field of the aesthetic judgment</w:t>
      </w:r>
      <w:r w:rsidR="00E44752">
        <w:rPr>
          <w:rFonts w:ascii="Times New Roman" w:hAnsi="Times New Roman"/>
          <w:lang w:bidi="he-IL"/>
        </w:rPr>
        <w:t>, back</w:t>
      </w:r>
      <w:r>
        <w:rPr>
          <w:rFonts w:ascii="Times New Roman" w:hAnsi="Times New Roman"/>
          <w:lang w:bidi="he-IL"/>
        </w:rPr>
        <w:t xml:space="preserve"> to our life with concepts more generally. If I am correct in stressing the centrality of the idea of common sense to the meanigfulness of the aesthetic, it would find a parallel in philosophizing </w:t>
      </w:r>
      <w:r w:rsidR="00E44752">
        <w:rPr>
          <w:rFonts w:ascii="Times New Roman" w:hAnsi="Times New Roman"/>
          <w:lang w:bidi="he-IL"/>
        </w:rPr>
        <w:t>committed</w:t>
      </w:r>
      <w:r>
        <w:rPr>
          <w:rFonts w:ascii="Times New Roman" w:hAnsi="Times New Roman"/>
          <w:lang w:bidi="he-IL"/>
        </w:rPr>
        <w:t xml:space="preserve"> to the importance of ordinary language. An elaboration of the affinities between the ordinary language methods and practices of Austin and Wittgenstein, and Kant’s grammar of aesthetic judgment has been central from the very start to Stanley Cavell’s writings. </w:t>
      </w:r>
      <w:r w:rsidRPr="00484B45">
        <w:rPr>
          <w:rFonts w:ascii="Times New Roman" w:hAnsi="Times New Roman"/>
          <w:lang w:bidi="he-IL"/>
        </w:rPr>
        <w:t>“Kant’s ‘universal voice’ ” Cavell writes “is, with perhaps a slight shift of accent, what we hear recorded in the philosopher’s claims about ‘what we say’.”</w:t>
      </w:r>
      <w:r w:rsidR="00EC3448">
        <w:rPr>
          <w:rStyle w:val="FootnoteReference"/>
          <w:rFonts w:ascii="Times New Roman" w:hAnsi="Times New Roman"/>
          <w:lang w:bidi="he-IL"/>
        </w:rPr>
        <w:footnoteReference w:id="4"/>
      </w:r>
      <w:r w:rsidRPr="00484B45">
        <w:rPr>
          <w:rFonts w:ascii="Times New Roman" w:hAnsi="Times New Roman"/>
          <w:lang w:bidi="he-IL"/>
        </w:rPr>
        <w:t xml:space="preserve"> </w:t>
      </w:r>
    </w:p>
    <w:p w14:paraId="5C4D3282" w14:textId="3BB590A9" w:rsidR="00E44752" w:rsidRDefault="00E44752" w:rsidP="0053192B">
      <w:pPr>
        <w:pStyle w:val="Main"/>
        <w:spacing w:line="480" w:lineRule="auto"/>
        <w:ind w:left="0" w:firstLine="720"/>
        <w:rPr>
          <w:rFonts w:ascii="Times New Roman" w:hAnsi="Times New Roman"/>
          <w:lang w:bidi="he-IL"/>
        </w:rPr>
      </w:pPr>
      <w:r>
        <w:rPr>
          <w:rFonts w:ascii="Times New Roman" w:hAnsi="Times New Roman"/>
          <w:lang w:bidi="he-IL"/>
        </w:rPr>
        <w:t xml:space="preserve">This is not the place to engage in detail the role that Wittgenstein plays in the argument of </w:t>
      </w:r>
      <w:r>
        <w:rPr>
          <w:rFonts w:ascii="Times New Roman" w:hAnsi="Times New Roman"/>
          <w:i/>
          <w:lang w:bidi="he-IL"/>
        </w:rPr>
        <w:t xml:space="preserve">The View from Within </w:t>
      </w:r>
      <w:r>
        <w:rPr>
          <w:rFonts w:ascii="Times New Roman" w:hAnsi="Times New Roman"/>
          <w:lang w:bidi="he-IL"/>
        </w:rPr>
        <w:t>. Let me only point</w:t>
      </w:r>
      <w:r w:rsidR="00772377">
        <w:rPr>
          <w:rFonts w:ascii="Times New Roman" w:hAnsi="Times New Roman"/>
          <w:lang w:bidi="he-IL"/>
        </w:rPr>
        <w:t>, in concluding this paper,</w:t>
      </w:r>
      <w:r>
        <w:rPr>
          <w:rFonts w:ascii="Times New Roman" w:hAnsi="Times New Roman"/>
          <w:lang w:bidi="he-IL"/>
        </w:rPr>
        <w:t xml:space="preserve"> to a difficulty that arises in stressing Wittgenstein</w:t>
      </w:r>
      <w:r w:rsidR="00772377">
        <w:rPr>
          <w:rFonts w:ascii="Times New Roman" w:hAnsi="Times New Roman"/>
          <w:lang w:bidi="he-IL"/>
        </w:rPr>
        <w:t>’s</w:t>
      </w:r>
      <w:r>
        <w:rPr>
          <w:rFonts w:ascii="Times New Roman" w:hAnsi="Times New Roman"/>
          <w:lang w:bidi="he-IL"/>
        </w:rPr>
        <w:t xml:space="preserve"> reliance on the rootedness of ordinary language in forms of life. It seems to generate a dillema which is echoed in different momen</w:t>
      </w:r>
      <w:r w:rsidR="00772377">
        <w:rPr>
          <w:rFonts w:ascii="Times New Roman" w:hAnsi="Times New Roman"/>
          <w:lang w:bidi="he-IL"/>
        </w:rPr>
        <w:t xml:space="preserve">ts in the argument of the book: </w:t>
      </w:r>
      <w:r>
        <w:rPr>
          <w:rFonts w:ascii="Times New Roman" w:hAnsi="Times New Roman"/>
          <w:lang w:bidi="he-IL"/>
        </w:rPr>
        <w:t xml:space="preserve">One could stress the parochial nature of a form of life and thereby problematize the very </w:t>
      </w:r>
      <w:r w:rsidR="00772377">
        <w:rPr>
          <w:rFonts w:ascii="Times New Roman" w:hAnsi="Times New Roman"/>
          <w:lang w:bidi="he-IL"/>
        </w:rPr>
        <w:t>possibility</w:t>
      </w:r>
      <w:r>
        <w:rPr>
          <w:rFonts w:ascii="Times New Roman" w:hAnsi="Times New Roman"/>
          <w:lang w:bidi="he-IL"/>
        </w:rPr>
        <w:t xml:space="preserve"> of critique and transformation. A reliance on the standard of the</w:t>
      </w:r>
      <w:r w:rsidR="00C42150">
        <w:rPr>
          <w:rFonts w:ascii="Times New Roman" w:hAnsi="Times New Roman"/>
          <w:lang w:bidi="he-IL"/>
        </w:rPr>
        <w:t xml:space="preserve"> ordinary, would yield </w:t>
      </w:r>
      <w:r w:rsidR="00C42150">
        <w:rPr>
          <w:rFonts w:ascii="Times New Roman" w:hAnsi="Times New Roman"/>
          <w:lang w:bidi="he-IL"/>
        </w:rPr>
        <w:lastRenderedPageBreak/>
        <w:t xml:space="preserve">a philosophical outlook that </w:t>
      </w:r>
      <w:r w:rsidR="00772377">
        <w:rPr>
          <w:rFonts w:ascii="Times New Roman" w:hAnsi="Times New Roman"/>
          <w:lang w:bidi="he-IL"/>
        </w:rPr>
        <w:t>tend to be</w:t>
      </w:r>
      <w:r w:rsidR="00C42150">
        <w:rPr>
          <w:rFonts w:ascii="Times New Roman" w:hAnsi="Times New Roman"/>
          <w:lang w:bidi="he-IL"/>
        </w:rPr>
        <w:t xml:space="preserve"> uncritical, o</w:t>
      </w:r>
      <w:r>
        <w:rPr>
          <w:rFonts w:ascii="Times New Roman" w:hAnsi="Times New Roman"/>
          <w:lang w:bidi="he-IL"/>
        </w:rPr>
        <w:t>r c</w:t>
      </w:r>
      <w:r w:rsidR="00C42150">
        <w:rPr>
          <w:rFonts w:ascii="Times New Roman" w:hAnsi="Times New Roman"/>
          <w:lang w:bidi="he-IL"/>
        </w:rPr>
        <w:t xml:space="preserve">ould merely affirm the deep grounds of communality. </w:t>
      </w:r>
      <w:r w:rsidR="00772377">
        <w:rPr>
          <w:rFonts w:ascii="Times New Roman" w:hAnsi="Times New Roman"/>
          <w:lang w:bidi="he-IL"/>
        </w:rPr>
        <w:t>This understanding seems to be at the basis of</w:t>
      </w:r>
      <w:r w:rsidR="00C42150">
        <w:rPr>
          <w:rFonts w:ascii="Times New Roman" w:hAnsi="Times New Roman"/>
          <w:lang w:bidi="he-IL"/>
        </w:rPr>
        <w:t xml:space="preserve"> Ernst Gellner</w:t>
      </w:r>
      <w:r w:rsidR="00772377">
        <w:rPr>
          <w:rFonts w:ascii="Times New Roman" w:hAnsi="Times New Roman"/>
          <w:lang w:bidi="he-IL"/>
        </w:rPr>
        <w:t xml:space="preserve">’s accusation of </w:t>
      </w:r>
      <w:r w:rsidR="00484B45">
        <w:rPr>
          <w:rFonts w:ascii="Times New Roman" w:hAnsi="Times New Roman"/>
          <w:lang w:bidi="he-IL"/>
        </w:rPr>
        <w:t>Wittgenstein</w:t>
      </w:r>
      <w:r w:rsidR="00772377">
        <w:rPr>
          <w:rFonts w:ascii="Times New Roman" w:hAnsi="Times New Roman"/>
          <w:lang w:bidi="he-IL"/>
        </w:rPr>
        <w:t>’s</w:t>
      </w:r>
      <w:r w:rsidR="00484B45">
        <w:rPr>
          <w:rFonts w:ascii="Times New Roman" w:hAnsi="Times New Roman"/>
          <w:lang w:bidi="he-IL"/>
        </w:rPr>
        <w:t xml:space="preserve"> </w:t>
      </w:r>
      <w:r w:rsidR="00772377">
        <w:rPr>
          <w:rFonts w:ascii="Times New Roman" w:hAnsi="Times New Roman"/>
          <w:lang w:bidi="he-IL"/>
        </w:rPr>
        <w:t>philosophical practices</w:t>
      </w:r>
      <w:r w:rsidR="00484B45">
        <w:rPr>
          <w:rFonts w:ascii="Times New Roman" w:hAnsi="Times New Roman"/>
          <w:lang w:bidi="he-IL"/>
        </w:rPr>
        <w:t xml:space="preserve"> </w:t>
      </w:r>
      <w:r w:rsidR="00772377">
        <w:rPr>
          <w:rFonts w:ascii="Times New Roman" w:hAnsi="Times New Roman"/>
          <w:lang w:bidi="he-IL"/>
        </w:rPr>
        <w:t>as</w:t>
      </w:r>
      <w:r w:rsidR="00484B45">
        <w:rPr>
          <w:rFonts w:ascii="Times New Roman" w:hAnsi="Times New Roman"/>
          <w:lang w:bidi="he-IL"/>
        </w:rPr>
        <w:t xml:space="preserve"> expression of </w:t>
      </w:r>
      <w:r w:rsidR="00772377">
        <w:rPr>
          <w:rFonts w:ascii="Times New Roman" w:hAnsi="Times New Roman"/>
          <w:lang w:bidi="he-IL"/>
        </w:rPr>
        <w:t xml:space="preserve">a </w:t>
      </w:r>
      <w:r w:rsidR="00484B45">
        <w:rPr>
          <w:rFonts w:ascii="Times New Roman" w:hAnsi="Times New Roman"/>
          <w:lang w:bidi="he-IL"/>
        </w:rPr>
        <w:t>conservative, even reactionary political tendencies</w:t>
      </w:r>
      <w:r w:rsidR="00D10DDF">
        <w:rPr>
          <w:rFonts w:ascii="Times New Roman" w:hAnsi="Times New Roman"/>
          <w:lang w:bidi="he-IL"/>
        </w:rPr>
        <w:t xml:space="preserve">. </w:t>
      </w:r>
      <w:r>
        <w:rPr>
          <w:rFonts w:ascii="Times New Roman" w:hAnsi="Times New Roman"/>
          <w:lang w:bidi="he-IL"/>
        </w:rPr>
        <w:t xml:space="preserve">Wishing to introduce a moment of change into such a Wittgensteinian framework, one would be </w:t>
      </w:r>
      <w:r w:rsidR="00772377">
        <w:rPr>
          <w:rFonts w:ascii="Times New Roman" w:hAnsi="Times New Roman"/>
          <w:lang w:bidi="he-IL"/>
        </w:rPr>
        <w:t>then be led</w:t>
      </w:r>
      <w:r>
        <w:rPr>
          <w:rFonts w:ascii="Times New Roman" w:hAnsi="Times New Roman"/>
          <w:lang w:bidi="he-IL"/>
        </w:rPr>
        <w:t xml:space="preserve"> to the</w:t>
      </w:r>
      <w:r w:rsidR="00772377">
        <w:rPr>
          <w:rFonts w:ascii="Times New Roman" w:hAnsi="Times New Roman"/>
          <w:lang w:bidi="he-IL"/>
        </w:rPr>
        <w:t xml:space="preserve"> other</w:t>
      </w:r>
      <w:r>
        <w:rPr>
          <w:rFonts w:ascii="Times New Roman" w:hAnsi="Times New Roman"/>
          <w:lang w:bidi="he-IL"/>
        </w:rPr>
        <w:t xml:space="preserve"> extreme of arguing that such change can only amount to a total, conversion - like shift. Here too</w:t>
      </w:r>
      <w:r w:rsidR="00772377">
        <w:rPr>
          <w:rFonts w:ascii="Times New Roman" w:hAnsi="Times New Roman"/>
          <w:lang w:bidi="he-IL"/>
        </w:rPr>
        <w:t xml:space="preserve"> one would forego</w:t>
      </w:r>
      <w:r>
        <w:rPr>
          <w:rFonts w:ascii="Times New Roman" w:hAnsi="Times New Roman"/>
          <w:lang w:bidi="he-IL"/>
        </w:rPr>
        <w:t xml:space="preserve"> the possiblity of </w:t>
      </w:r>
      <w:r w:rsidR="00772377">
        <w:rPr>
          <w:rFonts w:ascii="Times New Roman" w:hAnsi="Times New Roman"/>
          <w:lang w:bidi="he-IL"/>
        </w:rPr>
        <w:t>an</w:t>
      </w:r>
      <w:r>
        <w:rPr>
          <w:rFonts w:ascii="Times New Roman" w:hAnsi="Times New Roman"/>
          <w:lang w:bidi="he-IL"/>
        </w:rPr>
        <w:t xml:space="preserve"> internal critique, or the very idea of a rational internal transformation. </w:t>
      </w:r>
    </w:p>
    <w:p w14:paraId="062F9429" w14:textId="0E6C50B5" w:rsidR="00DA5E66" w:rsidRDefault="00E44752" w:rsidP="0053192B">
      <w:pPr>
        <w:pStyle w:val="Main"/>
        <w:spacing w:line="480" w:lineRule="auto"/>
        <w:ind w:left="0" w:firstLine="720"/>
        <w:rPr>
          <w:rFonts w:ascii="Times New Roman" w:hAnsi="Times New Roman"/>
          <w:lang w:bidi="he-IL"/>
        </w:rPr>
      </w:pPr>
      <w:r>
        <w:rPr>
          <w:rFonts w:ascii="Times New Roman" w:hAnsi="Times New Roman"/>
          <w:lang w:bidi="he-IL"/>
        </w:rPr>
        <w:t>I hope that the model I suggested in the analysis of aesthetic judgment</w:t>
      </w:r>
      <w:r w:rsidR="00265029">
        <w:rPr>
          <w:rFonts w:ascii="Times New Roman" w:hAnsi="Times New Roman"/>
          <w:lang w:bidi="he-IL"/>
        </w:rPr>
        <w:t xml:space="preserve"> </w:t>
      </w:r>
      <w:r w:rsidR="00772377">
        <w:rPr>
          <w:rFonts w:ascii="Times New Roman" w:hAnsi="Times New Roman"/>
          <w:lang w:bidi="he-IL"/>
        </w:rPr>
        <w:t xml:space="preserve">can provide a further model in which </w:t>
      </w:r>
      <w:r w:rsidR="00AA4F5C">
        <w:rPr>
          <w:rFonts w:ascii="Times New Roman" w:hAnsi="Times New Roman"/>
          <w:lang w:bidi="he-IL"/>
        </w:rPr>
        <w:t xml:space="preserve">the moment of indivdiual exemplarity in speaking for common sense might precisely be the basis of a sophisticated form of critique. </w:t>
      </w:r>
      <w:r w:rsidR="00D10DDF">
        <w:rPr>
          <w:rFonts w:ascii="Times New Roman" w:hAnsi="Times New Roman"/>
          <w:lang w:bidi="he-IL"/>
        </w:rPr>
        <w:t xml:space="preserve">I end this paper with a quote from Stanley Cavell’s ‘Claim of Reason’ in that spirit: </w:t>
      </w:r>
      <w:r w:rsidR="00C42150">
        <w:rPr>
          <w:rFonts w:ascii="Book Antiqua" w:hAnsi="Book Antiqua"/>
          <w:sz w:val="22"/>
          <w:szCs w:val="22"/>
        </w:rPr>
        <w:t xml:space="preserve"> </w:t>
      </w:r>
      <w:r w:rsidR="00C42150" w:rsidRPr="008A029D">
        <w:rPr>
          <w:rFonts w:ascii="Times New Roman" w:hAnsi="Times New Roman"/>
        </w:rPr>
        <w:t>“In philosophizing, I have to bring my own language and life into imagination. What I require is a convening of my culture’s criteria, in order to confront them with my words and life as I pursue them and as I may imagine them, and at the same time confront my words and life as I pursue them with the life my culture’s words may imagine for me: to confront the culture with itself along the lines in which it meets me. This seems to me a task that warrants the name of philosophy…”</w:t>
      </w:r>
      <w:r w:rsidR="00E45EF9">
        <w:rPr>
          <w:rStyle w:val="FootnoteReference"/>
          <w:rFonts w:ascii="Times New Roman" w:hAnsi="Times New Roman"/>
        </w:rPr>
        <w:footnoteReference w:id="5"/>
      </w:r>
      <w:r w:rsidR="00C42150" w:rsidRPr="008A029D">
        <w:rPr>
          <w:rFonts w:ascii="Times New Roman" w:hAnsi="Times New Roman"/>
        </w:rPr>
        <w:t xml:space="preserve"> </w:t>
      </w:r>
    </w:p>
    <w:p w14:paraId="6A5394CD" w14:textId="77777777" w:rsidR="00D43709" w:rsidRPr="00B73A49" w:rsidRDefault="00D43709" w:rsidP="008A70E9">
      <w:pPr>
        <w:pStyle w:val="Main"/>
        <w:spacing w:line="480" w:lineRule="auto"/>
        <w:ind w:left="0" w:firstLine="720"/>
        <w:rPr>
          <w:rFonts w:ascii="Times New Roman" w:hAnsi="Times New Roman"/>
        </w:rPr>
      </w:pPr>
    </w:p>
    <w:sectPr w:rsidR="00D43709" w:rsidRPr="00B73A49" w:rsidSect="00583511">
      <w:headerReference w:type="default" r:id="rId7"/>
      <w:footerReference w:type="default" r:id="rId8"/>
      <w:pgSz w:w="12240" w:h="15840"/>
      <w:pgMar w:top="1080" w:right="1440" w:bottom="1440" w:left="1440" w:header="680" w:footer="72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0326F" w14:textId="77777777" w:rsidR="00E23418" w:rsidRDefault="00E23418">
      <w:r>
        <w:separator/>
      </w:r>
    </w:p>
  </w:endnote>
  <w:endnote w:type="continuationSeparator" w:id="0">
    <w:p w14:paraId="46A27FCF" w14:textId="77777777" w:rsidR="00E23418" w:rsidRDefault="00E2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Roman">
    <w:altName w:val="Times Roman"/>
    <w:panose1 w:val="00000000000000000000"/>
    <w:charset w:val="00"/>
    <w:family w:val="roman"/>
    <w:notTrueType/>
    <w:pitch w:val="default"/>
    <w:sig w:usb0="03000000"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Book Antiqua">
    <w:panose1 w:val="0204060205030503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5F5E9" w14:textId="4175B736" w:rsidR="00EC3448" w:rsidRDefault="00EC3448">
    <w:pPr>
      <w:pStyle w:val="Footer"/>
      <w:jc w:val="center"/>
    </w:pPr>
    <w:r>
      <w:rPr>
        <w:rStyle w:val="PageNumber"/>
      </w:rPr>
      <w:fldChar w:fldCharType="begin"/>
    </w:r>
    <w:r>
      <w:rPr>
        <w:rStyle w:val="PageNumber"/>
      </w:rPr>
      <w:instrText xml:space="preserve"> PAGE </w:instrText>
    </w:r>
    <w:r>
      <w:rPr>
        <w:rStyle w:val="PageNumber"/>
      </w:rPr>
      <w:fldChar w:fldCharType="separate"/>
    </w:r>
    <w:r w:rsidR="00407209">
      <w:rPr>
        <w:rStyle w:val="PageNumber"/>
      </w:rPr>
      <w:t>14</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FEFC9" w14:textId="77777777" w:rsidR="00E23418" w:rsidRDefault="00E23418">
      <w:r>
        <w:separator/>
      </w:r>
    </w:p>
  </w:footnote>
  <w:footnote w:type="continuationSeparator" w:id="0">
    <w:p w14:paraId="53904B70" w14:textId="77777777" w:rsidR="00E23418" w:rsidRDefault="00E23418">
      <w:r>
        <w:continuationSeparator/>
      </w:r>
    </w:p>
  </w:footnote>
  <w:footnote w:id="1">
    <w:p w14:paraId="00A2E72B" w14:textId="6C60D7C3" w:rsidR="00EC3448" w:rsidRPr="001167B9" w:rsidRDefault="00EC3448">
      <w:pPr>
        <w:pStyle w:val="FootnoteText"/>
      </w:pPr>
      <w:r>
        <w:rPr>
          <w:rStyle w:val="FootnoteReference"/>
        </w:rPr>
        <w:footnoteRef/>
      </w:r>
      <w:r>
        <w:t xml:space="preserve"> The present essay elaborates an intervention in a colloquium at Tel Aviv University, on the occasion of the publication of </w:t>
      </w:r>
      <w:r>
        <w:rPr>
          <w:i/>
        </w:rPr>
        <w:t>The View from Within</w:t>
      </w:r>
      <w:r>
        <w:t>,.</w:t>
      </w:r>
    </w:p>
  </w:footnote>
  <w:footnote w:id="2">
    <w:p w14:paraId="19D37620" w14:textId="435A529B" w:rsidR="00EC3448" w:rsidRPr="007F7372" w:rsidRDefault="00EC3448">
      <w:pPr>
        <w:pStyle w:val="FootnoteText"/>
      </w:pPr>
      <w:r>
        <w:rPr>
          <w:rStyle w:val="FootnoteReference"/>
        </w:rPr>
        <w:footnoteRef/>
      </w:r>
      <w:r>
        <w:t xml:space="preserve"> All references to Kant’s ‘Third Critique’, immediately following the quote are to I. Kant </w:t>
      </w:r>
      <w:r>
        <w:rPr>
          <w:i/>
        </w:rPr>
        <w:t>Critique of the Power of Judgment</w:t>
      </w:r>
      <w:r>
        <w:t>, translated and edited by Paul Guyer and Eric Matthews, Cambridge: Cambridge University Press, 2001. The first reference is to the page number in the english transaltion, the second to the pagination of the Akademie edition.</w:t>
      </w:r>
    </w:p>
  </w:footnote>
  <w:footnote w:id="3">
    <w:p w14:paraId="048B1EC9" w14:textId="77777777" w:rsidR="00EC3448" w:rsidRPr="005225B9" w:rsidRDefault="00EC3448">
      <w:pPr>
        <w:pStyle w:val="FootnoteText"/>
      </w:pPr>
      <w:r>
        <w:rPr>
          <w:rStyle w:val="FootnoteReference"/>
        </w:rPr>
        <w:footnoteRef/>
      </w:r>
      <w:r>
        <w:t xml:space="preserve"> This bears comparsion to the idea of political representativeness in which the representative must take himself to speak for the general will. For an elaboration of this analysis see my </w:t>
      </w:r>
      <w:r>
        <w:rPr>
          <w:i/>
        </w:rPr>
        <w:t>Expressions of Judgment: An Essay on Kant’s Aesthetics</w:t>
      </w:r>
      <w:r>
        <w:t>, (Cambridge: Harvard University Press, 2015), pp. 22-30.</w:t>
      </w:r>
    </w:p>
  </w:footnote>
  <w:footnote w:id="4">
    <w:p w14:paraId="7CD6E5AF" w14:textId="4C2EE7B7" w:rsidR="00EC3448" w:rsidRPr="00E45EF9" w:rsidRDefault="00EC3448">
      <w:pPr>
        <w:pStyle w:val="FootnoteText"/>
      </w:pPr>
      <w:r>
        <w:rPr>
          <w:rStyle w:val="FootnoteReference"/>
        </w:rPr>
        <w:footnoteRef/>
      </w:r>
      <w:r>
        <w:t xml:space="preserve"> Stanley Cavell,  </w:t>
      </w:r>
      <w:r>
        <w:rPr>
          <w:i/>
        </w:rPr>
        <w:t xml:space="preserve">Must We Mean What we Say, </w:t>
      </w:r>
      <w:r w:rsidR="00E45EF9">
        <w:t>Cambridge: Cambridge University Press, 1976, p. 94)</w:t>
      </w:r>
    </w:p>
  </w:footnote>
  <w:footnote w:id="5">
    <w:p w14:paraId="127078B6" w14:textId="2D020D00" w:rsidR="00E45EF9" w:rsidRPr="00E45EF9" w:rsidRDefault="00E45EF9">
      <w:pPr>
        <w:pStyle w:val="FootnoteText"/>
      </w:pPr>
      <w:r>
        <w:rPr>
          <w:rStyle w:val="FootnoteReference"/>
        </w:rPr>
        <w:footnoteRef/>
      </w:r>
      <w:r>
        <w:t xml:space="preserve"> Stanley Cavell </w:t>
      </w:r>
      <w:r>
        <w:rPr>
          <w:i/>
        </w:rPr>
        <w:t>The Claim of Reason</w:t>
      </w:r>
      <w:r>
        <w:t>, New York: Oxford University Press 1979, p. 125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08DDA" w14:textId="77777777" w:rsidR="00EC3448" w:rsidRDefault="00EC3448">
    <w:pPr>
      <w:widowControl/>
      <w:jc w:val="center"/>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753A5"/>
    <w:multiLevelType w:val="hybridMultilevel"/>
    <w:tmpl w:val="CEAE5F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A02567"/>
    <w:multiLevelType w:val="hybridMultilevel"/>
    <w:tmpl w:val="E80816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088"/>
    <w:rsid w:val="00002D50"/>
    <w:rsid w:val="0003706E"/>
    <w:rsid w:val="00043410"/>
    <w:rsid w:val="00044D71"/>
    <w:rsid w:val="00055756"/>
    <w:rsid w:val="00063264"/>
    <w:rsid w:val="000845BD"/>
    <w:rsid w:val="000A1CCC"/>
    <w:rsid w:val="000B21CD"/>
    <w:rsid w:val="000B5389"/>
    <w:rsid w:val="000C7BAA"/>
    <w:rsid w:val="000E403E"/>
    <w:rsid w:val="00107942"/>
    <w:rsid w:val="001167B9"/>
    <w:rsid w:val="0014790E"/>
    <w:rsid w:val="00177F00"/>
    <w:rsid w:val="00191ED3"/>
    <w:rsid w:val="00192ACE"/>
    <w:rsid w:val="001B0337"/>
    <w:rsid w:val="001B0B1D"/>
    <w:rsid w:val="001B1012"/>
    <w:rsid w:val="001B47A6"/>
    <w:rsid w:val="001C229E"/>
    <w:rsid w:val="001E180D"/>
    <w:rsid w:val="002021A2"/>
    <w:rsid w:val="002039FD"/>
    <w:rsid w:val="00214946"/>
    <w:rsid w:val="002243BF"/>
    <w:rsid w:val="00265029"/>
    <w:rsid w:val="00271A1C"/>
    <w:rsid w:val="00271CB3"/>
    <w:rsid w:val="00284B1B"/>
    <w:rsid w:val="002875B7"/>
    <w:rsid w:val="002A37B3"/>
    <w:rsid w:val="002D2BED"/>
    <w:rsid w:val="002D3430"/>
    <w:rsid w:val="002E7993"/>
    <w:rsid w:val="002F0A33"/>
    <w:rsid w:val="003110F8"/>
    <w:rsid w:val="00315C5C"/>
    <w:rsid w:val="003262AE"/>
    <w:rsid w:val="00333A50"/>
    <w:rsid w:val="0036151F"/>
    <w:rsid w:val="00381A9F"/>
    <w:rsid w:val="003B0B72"/>
    <w:rsid w:val="003B6CF4"/>
    <w:rsid w:val="003C2424"/>
    <w:rsid w:val="003E5CAE"/>
    <w:rsid w:val="003E632C"/>
    <w:rsid w:val="00407209"/>
    <w:rsid w:val="00413F72"/>
    <w:rsid w:val="00432135"/>
    <w:rsid w:val="00432E30"/>
    <w:rsid w:val="004457D4"/>
    <w:rsid w:val="0044719A"/>
    <w:rsid w:val="004662A0"/>
    <w:rsid w:val="00476F5C"/>
    <w:rsid w:val="00484B45"/>
    <w:rsid w:val="0049682E"/>
    <w:rsid w:val="004D061D"/>
    <w:rsid w:val="004D0E88"/>
    <w:rsid w:val="004D3B1C"/>
    <w:rsid w:val="004F08C8"/>
    <w:rsid w:val="004F4745"/>
    <w:rsid w:val="004F4CC6"/>
    <w:rsid w:val="005010C6"/>
    <w:rsid w:val="00517F2E"/>
    <w:rsid w:val="0052094F"/>
    <w:rsid w:val="0052192F"/>
    <w:rsid w:val="005225B9"/>
    <w:rsid w:val="0053161A"/>
    <w:rsid w:val="0053192B"/>
    <w:rsid w:val="005426E7"/>
    <w:rsid w:val="00546906"/>
    <w:rsid w:val="00575BAE"/>
    <w:rsid w:val="00576107"/>
    <w:rsid w:val="00577DEB"/>
    <w:rsid w:val="00580108"/>
    <w:rsid w:val="00581444"/>
    <w:rsid w:val="00583511"/>
    <w:rsid w:val="00585A9C"/>
    <w:rsid w:val="005963BF"/>
    <w:rsid w:val="005A0485"/>
    <w:rsid w:val="005B4303"/>
    <w:rsid w:val="005D1CC9"/>
    <w:rsid w:val="005E3AE9"/>
    <w:rsid w:val="005E3BEB"/>
    <w:rsid w:val="005E3E70"/>
    <w:rsid w:val="005E51F4"/>
    <w:rsid w:val="005E6EBD"/>
    <w:rsid w:val="005F3760"/>
    <w:rsid w:val="0063260A"/>
    <w:rsid w:val="006354C9"/>
    <w:rsid w:val="00636DDD"/>
    <w:rsid w:val="00637FDD"/>
    <w:rsid w:val="00650D74"/>
    <w:rsid w:val="00655864"/>
    <w:rsid w:val="00660E4E"/>
    <w:rsid w:val="0067055C"/>
    <w:rsid w:val="00674DCA"/>
    <w:rsid w:val="00675D1C"/>
    <w:rsid w:val="00682368"/>
    <w:rsid w:val="00685611"/>
    <w:rsid w:val="00690F1E"/>
    <w:rsid w:val="00692797"/>
    <w:rsid w:val="006D4A99"/>
    <w:rsid w:val="006E4E2F"/>
    <w:rsid w:val="006F21AA"/>
    <w:rsid w:val="006F3681"/>
    <w:rsid w:val="00710803"/>
    <w:rsid w:val="007116F5"/>
    <w:rsid w:val="00713D6F"/>
    <w:rsid w:val="00725AC0"/>
    <w:rsid w:val="00734ADE"/>
    <w:rsid w:val="0074462F"/>
    <w:rsid w:val="007462DA"/>
    <w:rsid w:val="00771FAB"/>
    <w:rsid w:val="00772377"/>
    <w:rsid w:val="007732A9"/>
    <w:rsid w:val="007750D3"/>
    <w:rsid w:val="00780C36"/>
    <w:rsid w:val="00790B0C"/>
    <w:rsid w:val="007A0294"/>
    <w:rsid w:val="007A1745"/>
    <w:rsid w:val="007A50CC"/>
    <w:rsid w:val="007A5833"/>
    <w:rsid w:val="007C29F2"/>
    <w:rsid w:val="007E27FB"/>
    <w:rsid w:val="007F7372"/>
    <w:rsid w:val="0080022A"/>
    <w:rsid w:val="00805732"/>
    <w:rsid w:val="00814788"/>
    <w:rsid w:val="0081527E"/>
    <w:rsid w:val="0081749F"/>
    <w:rsid w:val="008360DD"/>
    <w:rsid w:val="00836191"/>
    <w:rsid w:val="00845980"/>
    <w:rsid w:val="00851F4E"/>
    <w:rsid w:val="00866BAB"/>
    <w:rsid w:val="008734E7"/>
    <w:rsid w:val="008761AD"/>
    <w:rsid w:val="00894230"/>
    <w:rsid w:val="008966C5"/>
    <w:rsid w:val="008A029D"/>
    <w:rsid w:val="008A70E9"/>
    <w:rsid w:val="008B0FCB"/>
    <w:rsid w:val="008C2518"/>
    <w:rsid w:val="008C3C44"/>
    <w:rsid w:val="008C4BEE"/>
    <w:rsid w:val="008D47AE"/>
    <w:rsid w:val="008D4C69"/>
    <w:rsid w:val="008F3AB8"/>
    <w:rsid w:val="00916146"/>
    <w:rsid w:val="00925641"/>
    <w:rsid w:val="00936273"/>
    <w:rsid w:val="009559A0"/>
    <w:rsid w:val="00965C8E"/>
    <w:rsid w:val="00966661"/>
    <w:rsid w:val="0097099B"/>
    <w:rsid w:val="0097147F"/>
    <w:rsid w:val="009A05A9"/>
    <w:rsid w:val="009A2DAA"/>
    <w:rsid w:val="009B13AA"/>
    <w:rsid w:val="009C2D22"/>
    <w:rsid w:val="009D237E"/>
    <w:rsid w:val="009E13FD"/>
    <w:rsid w:val="009F6885"/>
    <w:rsid w:val="00A06763"/>
    <w:rsid w:val="00A22DEE"/>
    <w:rsid w:val="00A27ACB"/>
    <w:rsid w:val="00A45C97"/>
    <w:rsid w:val="00A53198"/>
    <w:rsid w:val="00A55324"/>
    <w:rsid w:val="00A560AB"/>
    <w:rsid w:val="00A76DC6"/>
    <w:rsid w:val="00A77453"/>
    <w:rsid w:val="00A807E5"/>
    <w:rsid w:val="00AA4F5C"/>
    <w:rsid w:val="00AA51CB"/>
    <w:rsid w:val="00AB5696"/>
    <w:rsid w:val="00AB59CC"/>
    <w:rsid w:val="00AC0000"/>
    <w:rsid w:val="00AD45B2"/>
    <w:rsid w:val="00AD695A"/>
    <w:rsid w:val="00AE2092"/>
    <w:rsid w:val="00AE34EE"/>
    <w:rsid w:val="00AE7650"/>
    <w:rsid w:val="00AF308B"/>
    <w:rsid w:val="00B0127C"/>
    <w:rsid w:val="00B0278C"/>
    <w:rsid w:val="00B06986"/>
    <w:rsid w:val="00B11947"/>
    <w:rsid w:val="00B16421"/>
    <w:rsid w:val="00B40ECA"/>
    <w:rsid w:val="00B507B7"/>
    <w:rsid w:val="00B548F8"/>
    <w:rsid w:val="00B56C8B"/>
    <w:rsid w:val="00B73A49"/>
    <w:rsid w:val="00B73FDF"/>
    <w:rsid w:val="00B8705C"/>
    <w:rsid w:val="00B9421F"/>
    <w:rsid w:val="00BA7CD9"/>
    <w:rsid w:val="00BB3CB4"/>
    <w:rsid w:val="00BE1088"/>
    <w:rsid w:val="00BF242B"/>
    <w:rsid w:val="00BF27FD"/>
    <w:rsid w:val="00C03ED5"/>
    <w:rsid w:val="00C056C1"/>
    <w:rsid w:val="00C2062E"/>
    <w:rsid w:val="00C26DE8"/>
    <w:rsid w:val="00C402C3"/>
    <w:rsid w:val="00C42150"/>
    <w:rsid w:val="00C4345F"/>
    <w:rsid w:val="00C73700"/>
    <w:rsid w:val="00C95A0A"/>
    <w:rsid w:val="00CA2672"/>
    <w:rsid w:val="00CC2A82"/>
    <w:rsid w:val="00CD75D6"/>
    <w:rsid w:val="00D00F33"/>
    <w:rsid w:val="00D04071"/>
    <w:rsid w:val="00D10DDF"/>
    <w:rsid w:val="00D228B7"/>
    <w:rsid w:val="00D43709"/>
    <w:rsid w:val="00D5644E"/>
    <w:rsid w:val="00D62D9D"/>
    <w:rsid w:val="00D66CB9"/>
    <w:rsid w:val="00D72A01"/>
    <w:rsid w:val="00D74699"/>
    <w:rsid w:val="00D76AED"/>
    <w:rsid w:val="00D77419"/>
    <w:rsid w:val="00D85764"/>
    <w:rsid w:val="00D86604"/>
    <w:rsid w:val="00D951AE"/>
    <w:rsid w:val="00DA1425"/>
    <w:rsid w:val="00DA5E66"/>
    <w:rsid w:val="00DA659C"/>
    <w:rsid w:val="00DB632D"/>
    <w:rsid w:val="00DC1E5D"/>
    <w:rsid w:val="00DD6D93"/>
    <w:rsid w:val="00DE1A9A"/>
    <w:rsid w:val="00DF60B1"/>
    <w:rsid w:val="00E23418"/>
    <w:rsid w:val="00E2640D"/>
    <w:rsid w:val="00E44752"/>
    <w:rsid w:val="00E45EF9"/>
    <w:rsid w:val="00E514F4"/>
    <w:rsid w:val="00E7587D"/>
    <w:rsid w:val="00E85D4D"/>
    <w:rsid w:val="00E930E5"/>
    <w:rsid w:val="00E97190"/>
    <w:rsid w:val="00EA1ABD"/>
    <w:rsid w:val="00EB2FAD"/>
    <w:rsid w:val="00EB483E"/>
    <w:rsid w:val="00EC11DC"/>
    <w:rsid w:val="00EC3448"/>
    <w:rsid w:val="00ED156A"/>
    <w:rsid w:val="00EE00F4"/>
    <w:rsid w:val="00EF1C32"/>
    <w:rsid w:val="00F01A9F"/>
    <w:rsid w:val="00F07F48"/>
    <w:rsid w:val="00F212A5"/>
    <w:rsid w:val="00F25103"/>
    <w:rsid w:val="00F2638C"/>
    <w:rsid w:val="00F615FB"/>
    <w:rsid w:val="00F922FE"/>
    <w:rsid w:val="00FA035B"/>
    <w:rsid w:val="00FA748D"/>
    <w:rsid w:val="00FA785B"/>
    <w:rsid w:val="00FB3323"/>
    <w:rsid w:val="00FC18ED"/>
    <w:rsid w:val="00FC60EE"/>
    <w:rsid w:val="00FD39B9"/>
    <w:rsid w:val="00FF2C3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98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he-IL"/>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3511"/>
    <w:pPr>
      <w:widowControl w:val="0"/>
      <w:autoSpaceDE w:val="0"/>
      <w:autoSpaceDN w:val="0"/>
      <w:adjustRightInd w:val="0"/>
    </w:pPr>
    <w:rPr>
      <w:rFonts w:ascii="TimesNewRomanPSMT" w:hAnsi="TimesNewRomanPSMT" w:cs="TimesNewRomanPSMT"/>
      <w:noProof/>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
    <w:name w:val="Main"/>
    <w:rsid w:val="00583511"/>
    <w:pPr>
      <w:tabs>
        <w:tab w:val="right" w:pos="-2880"/>
      </w:tabs>
      <w:autoSpaceDE w:val="0"/>
      <w:autoSpaceDN w:val="0"/>
      <w:adjustRightInd w:val="0"/>
      <w:ind w:left="540" w:hanging="540"/>
    </w:pPr>
    <w:rPr>
      <w:rFonts w:ascii="Times-Roman" w:hAnsi="Times-Roman"/>
      <w:noProof/>
      <w:sz w:val="24"/>
      <w:szCs w:val="24"/>
      <w:lang w:bidi="ar-SA"/>
    </w:rPr>
  </w:style>
  <w:style w:type="paragraph" w:customStyle="1" w:styleId="Sub1">
    <w:name w:val="Sub 1"/>
    <w:rsid w:val="00583511"/>
    <w:pPr>
      <w:tabs>
        <w:tab w:val="right" w:pos="-2880"/>
      </w:tabs>
      <w:autoSpaceDE w:val="0"/>
      <w:autoSpaceDN w:val="0"/>
      <w:adjustRightInd w:val="0"/>
      <w:ind w:left="760" w:hanging="540"/>
    </w:pPr>
    <w:rPr>
      <w:rFonts w:ascii="Times-Roman" w:hAnsi="Times-Roman"/>
      <w:noProof/>
      <w:sz w:val="24"/>
      <w:szCs w:val="24"/>
      <w:lang w:bidi="ar-SA"/>
    </w:rPr>
  </w:style>
  <w:style w:type="paragraph" w:customStyle="1" w:styleId="Sub2">
    <w:name w:val="Sub 2"/>
    <w:rsid w:val="00583511"/>
    <w:pPr>
      <w:tabs>
        <w:tab w:val="right" w:pos="-2880"/>
      </w:tabs>
      <w:autoSpaceDE w:val="0"/>
      <w:autoSpaceDN w:val="0"/>
      <w:adjustRightInd w:val="0"/>
      <w:ind w:left="980" w:hanging="540"/>
    </w:pPr>
    <w:rPr>
      <w:rFonts w:ascii="Times-Roman" w:hAnsi="Times-Roman"/>
      <w:noProof/>
      <w:sz w:val="24"/>
      <w:szCs w:val="24"/>
      <w:lang w:bidi="ar-SA"/>
    </w:rPr>
  </w:style>
  <w:style w:type="paragraph" w:customStyle="1" w:styleId="Sub3">
    <w:name w:val="Sub 3"/>
    <w:rsid w:val="00583511"/>
    <w:pPr>
      <w:tabs>
        <w:tab w:val="right" w:pos="-2880"/>
      </w:tabs>
      <w:autoSpaceDE w:val="0"/>
      <w:autoSpaceDN w:val="0"/>
      <w:adjustRightInd w:val="0"/>
      <w:ind w:left="1200" w:hanging="540"/>
    </w:pPr>
    <w:rPr>
      <w:rFonts w:ascii="Times-Roman" w:hAnsi="Times-Roman"/>
      <w:noProof/>
      <w:sz w:val="24"/>
      <w:szCs w:val="24"/>
      <w:lang w:bidi="ar-SA"/>
    </w:rPr>
  </w:style>
  <w:style w:type="paragraph" w:customStyle="1" w:styleId="ahead">
    <w:name w:val="ahead"/>
    <w:rsid w:val="00583511"/>
    <w:pPr>
      <w:keepNext/>
      <w:autoSpaceDE w:val="0"/>
      <w:autoSpaceDN w:val="0"/>
      <w:adjustRightInd w:val="0"/>
      <w:spacing w:before="300"/>
      <w:ind w:left="540" w:hanging="540"/>
    </w:pPr>
    <w:rPr>
      <w:rFonts w:ascii="Times-Roman" w:hAnsi="Times-Roman"/>
      <w:noProof/>
      <w:sz w:val="24"/>
      <w:szCs w:val="24"/>
      <w:lang w:bidi="ar-SA"/>
    </w:rPr>
  </w:style>
  <w:style w:type="paragraph" w:styleId="EndnoteText">
    <w:name w:val="endnote text"/>
    <w:basedOn w:val="Normal"/>
    <w:rsid w:val="00583511"/>
  </w:style>
  <w:style w:type="character" w:styleId="EndnoteReference">
    <w:name w:val="endnote reference"/>
    <w:rsid w:val="00583511"/>
    <w:rPr>
      <w:vertAlign w:val="superscript"/>
    </w:rPr>
  </w:style>
  <w:style w:type="paragraph" w:styleId="Header">
    <w:name w:val="header"/>
    <w:basedOn w:val="Normal"/>
    <w:rsid w:val="00583511"/>
    <w:pPr>
      <w:tabs>
        <w:tab w:val="center" w:pos="4320"/>
        <w:tab w:val="right" w:pos="8640"/>
      </w:tabs>
    </w:pPr>
  </w:style>
  <w:style w:type="paragraph" w:styleId="Footer">
    <w:name w:val="footer"/>
    <w:basedOn w:val="Normal"/>
    <w:rsid w:val="00583511"/>
    <w:pPr>
      <w:tabs>
        <w:tab w:val="center" w:pos="4320"/>
        <w:tab w:val="right" w:pos="8640"/>
      </w:tabs>
    </w:pPr>
  </w:style>
  <w:style w:type="character" w:styleId="PageNumber">
    <w:name w:val="page number"/>
    <w:basedOn w:val="DefaultParagraphFont"/>
    <w:rsid w:val="00583511"/>
  </w:style>
  <w:style w:type="paragraph" w:styleId="FootnoteText">
    <w:name w:val="footnote text"/>
    <w:basedOn w:val="Normal"/>
    <w:link w:val="FootnoteTextChar"/>
    <w:uiPriority w:val="99"/>
    <w:unhideWhenUsed/>
    <w:rsid w:val="005225B9"/>
  </w:style>
  <w:style w:type="character" w:customStyle="1" w:styleId="FootnoteTextChar">
    <w:name w:val="Footnote Text Char"/>
    <w:link w:val="FootnoteText"/>
    <w:uiPriority w:val="99"/>
    <w:rsid w:val="005225B9"/>
    <w:rPr>
      <w:rFonts w:ascii="TimesNewRomanPSMT" w:hAnsi="TimesNewRomanPSMT" w:cs="TimesNewRomanPSMT"/>
      <w:noProof/>
      <w:sz w:val="24"/>
      <w:szCs w:val="24"/>
    </w:rPr>
  </w:style>
  <w:style w:type="character" w:styleId="FootnoteReference">
    <w:name w:val="footnote reference"/>
    <w:uiPriority w:val="99"/>
    <w:unhideWhenUsed/>
    <w:rsid w:val="005225B9"/>
    <w:rPr>
      <w:vertAlign w:val="superscript"/>
    </w:rPr>
  </w:style>
  <w:style w:type="character" w:styleId="CommentReference">
    <w:name w:val="annotation reference"/>
    <w:basedOn w:val="DefaultParagraphFont"/>
    <w:uiPriority w:val="99"/>
    <w:semiHidden/>
    <w:unhideWhenUsed/>
    <w:rsid w:val="00F01A9F"/>
    <w:rPr>
      <w:sz w:val="16"/>
      <w:szCs w:val="16"/>
    </w:rPr>
  </w:style>
  <w:style w:type="paragraph" w:styleId="CommentText">
    <w:name w:val="annotation text"/>
    <w:basedOn w:val="Normal"/>
    <w:link w:val="CommentTextChar"/>
    <w:uiPriority w:val="99"/>
    <w:semiHidden/>
    <w:unhideWhenUsed/>
    <w:rsid w:val="00F01A9F"/>
    <w:rPr>
      <w:sz w:val="20"/>
      <w:szCs w:val="20"/>
    </w:rPr>
  </w:style>
  <w:style w:type="character" w:customStyle="1" w:styleId="CommentTextChar">
    <w:name w:val="Comment Text Char"/>
    <w:basedOn w:val="DefaultParagraphFont"/>
    <w:link w:val="CommentText"/>
    <w:uiPriority w:val="99"/>
    <w:semiHidden/>
    <w:rsid w:val="00F01A9F"/>
    <w:rPr>
      <w:rFonts w:ascii="TimesNewRomanPSMT" w:hAnsi="TimesNewRomanPSMT" w:cs="TimesNewRomanPSMT"/>
      <w:noProof/>
      <w:lang w:bidi="ar-SA"/>
    </w:rPr>
  </w:style>
  <w:style w:type="paragraph" w:styleId="CommentSubject">
    <w:name w:val="annotation subject"/>
    <w:basedOn w:val="CommentText"/>
    <w:next w:val="CommentText"/>
    <w:link w:val="CommentSubjectChar"/>
    <w:uiPriority w:val="99"/>
    <w:semiHidden/>
    <w:unhideWhenUsed/>
    <w:rsid w:val="00F01A9F"/>
    <w:rPr>
      <w:b/>
      <w:bCs/>
    </w:rPr>
  </w:style>
  <w:style w:type="character" w:customStyle="1" w:styleId="CommentSubjectChar">
    <w:name w:val="Comment Subject Char"/>
    <w:basedOn w:val="CommentTextChar"/>
    <w:link w:val="CommentSubject"/>
    <w:uiPriority w:val="99"/>
    <w:semiHidden/>
    <w:rsid w:val="00F01A9F"/>
    <w:rPr>
      <w:rFonts w:ascii="TimesNewRomanPSMT" w:hAnsi="TimesNewRomanPSMT" w:cs="TimesNewRomanPSMT"/>
      <w:b/>
      <w:bCs/>
      <w:noProof/>
      <w:lang w:bidi="ar-SA"/>
    </w:rPr>
  </w:style>
  <w:style w:type="paragraph" w:styleId="BalloonText">
    <w:name w:val="Balloon Text"/>
    <w:basedOn w:val="Normal"/>
    <w:link w:val="BalloonTextChar"/>
    <w:uiPriority w:val="99"/>
    <w:semiHidden/>
    <w:unhideWhenUsed/>
    <w:rsid w:val="00F01A9F"/>
    <w:rPr>
      <w:rFonts w:ascii="Tahoma" w:hAnsi="Tahoma" w:cs="Tahoma"/>
      <w:sz w:val="16"/>
      <w:szCs w:val="16"/>
    </w:rPr>
  </w:style>
  <w:style w:type="character" w:customStyle="1" w:styleId="BalloonTextChar">
    <w:name w:val="Balloon Text Char"/>
    <w:basedOn w:val="DefaultParagraphFont"/>
    <w:link w:val="BalloonText"/>
    <w:uiPriority w:val="99"/>
    <w:semiHidden/>
    <w:rsid w:val="00F01A9F"/>
    <w:rPr>
      <w:rFonts w:ascii="Tahoma" w:hAnsi="Tahoma" w:cs="Tahoma"/>
      <w:noProof/>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4300</Words>
  <Characters>24515</Characters>
  <Application>Microsoft Macintosh Word</Application>
  <DocSecurity>0</DocSecurity>
  <Lines>204</Lines>
  <Paragraphs>57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Index</vt:lpstr>
      <vt:lpstr>Index</vt:lpstr>
    </vt:vector>
  </TitlesOfParts>
  <Company/>
  <LinksUpToDate>false</LinksUpToDate>
  <CharactersWithSpaces>28758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Eli Friedlander</dc:creator>
  <cp:lastModifiedBy>Noah Efron</cp:lastModifiedBy>
  <cp:revision>2</cp:revision>
  <cp:lastPrinted>2011-11-12T18:07:00Z</cp:lastPrinted>
  <dcterms:created xsi:type="dcterms:W3CDTF">2020-07-21T15:01:00Z</dcterms:created>
  <dcterms:modified xsi:type="dcterms:W3CDTF">2020-07-21T15:01:00Z</dcterms:modified>
</cp:coreProperties>
</file>