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C918" w14:textId="77777777" w:rsidR="008847A0" w:rsidRPr="00B22206" w:rsidRDefault="008847A0" w:rsidP="008847A0">
      <w:pPr>
        <w:jc w:val="center"/>
        <w:rPr>
          <w:rFonts w:asciiTheme="majorBidi" w:hAnsiTheme="majorBidi" w:cstheme="majorBidi"/>
          <w:b/>
          <w:bCs/>
          <w:sz w:val="36"/>
          <w:szCs w:val="36"/>
          <w:rtl/>
        </w:rPr>
      </w:pPr>
      <w:r w:rsidRPr="00B22206">
        <w:rPr>
          <w:rFonts w:asciiTheme="majorBidi" w:hAnsiTheme="majorBidi" w:cstheme="majorBidi"/>
          <w:b/>
          <w:bCs/>
          <w:sz w:val="36"/>
          <w:szCs w:val="36"/>
        </w:rPr>
        <w:t>Hizballah and Hamas's Methods of Recruitment and Operating Human Sources against Israel since the mid-2000s</w:t>
      </w:r>
    </w:p>
    <w:p w14:paraId="35B75CE2" w14:textId="77777777" w:rsidR="00F60B6E" w:rsidRPr="003658DB" w:rsidRDefault="00F60B6E">
      <w:pPr>
        <w:rPr>
          <w:sz w:val="24"/>
          <w:szCs w:val="24"/>
          <w:rtl/>
        </w:rPr>
      </w:pPr>
    </w:p>
    <w:p w14:paraId="567328A9" w14:textId="77777777" w:rsidR="003658DB" w:rsidRPr="003658DB" w:rsidRDefault="003658DB">
      <w:pPr>
        <w:rPr>
          <w:sz w:val="24"/>
          <w:szCs w:val="24"/>
          <w:rtl/>
        </w:rPr>
      </w:pPr>
    </w:p>
    <w:p w14:paraId="1AEBBE14" w14:textId="77777777" w:rsidR="003658DB" w:rsidRDefault="003658DB" w:rsidP="003658DB">
      <w:pPr>
        <w:jc w:val="right"/>
        <w:rPr>
          <w:rFonts w:asciiTheme="majorBidi" w:hAnsiTheme="majorBidi" w:cstheme="majorBidi"/>
          <w:b/>
          <w:bCs/>
          <w:sz w:val="28"/>
          <w:szCs w:val="28"/>
        </w:rPr>
      </w:pPr>
      <w:r w:rsidRPr="008805D8">
        <w:rPr>
          <w:rFonts w:asciiTheme="majorBidi" w:hAnsiTheme="majorBidi" w:cstheme="majorBidi"/>
          <w:b/>
          <w:bCs/>
          <w:sz w:val="28"/>
          <w:szCs w:val="28"/>
        </w:rPr>
        <w:t>Introduction</w:t>
      </w:r>
    </w:p>
    <w:p w14:paraId="60E7C135" w14:textId="77777777" w:rsidR="003658DB" w:rsidRDefault="003658DB" w:rsidP="003658DB">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מודיעין אנושי (</w:t>
      </w:r>
      <w:r>
        <w:rPr>
          <w:rFonts w:ascii="Calibri" w:eastAsia="Calibri" w:hAnsi="Calibri" w:cs="David"/>
          <w:sz w:val="24"/>
          <w:szCs w:val="24"/>
        </w:rPr>
        <w:t>Humint</w:t>
      </w:r>
      <w:r>
        <w:rPr>
          <w:rFonts w:ascii="Calibri" w:eastAsia="Calibri" w:hAnsi="Calibri" w:cs="David" w:hint="cs"/>
          <w:sz w:val="24"/>
          <w:szCs w:val="24"/>
          <w:rtl/>
        </w:rPr>
        <w:t>), המוגדר באופן כללי כ"</w:t>
      </w:r>
      <w:r>
        <w:t>A category of intelligence derived from information collected and provided by human sources</w:t>
      </w:r>
      <w:r>
        <w:rPr>
          <w:rFonts w:ascii="Calibri" w:eastAsia="Calibri" w:hAnsi="Calibri" w:cs="David"/>
          <w:sz w:val="24"/>
          <w:szCs w:val="24"/>
        </w:rPr>
        <w:t>"</w:t>
      </w:r>
      <w:r>
        <w:rPr>
          <w:rStyle w:val="a6"/>
          <w:rFonts w:ascii="Calibri" w:eastAsia="Calibri" w:hAnsi="Calibri" w:cs="David"/>
          <w:sz w:val="24"/>
          <w:szCs w:val="24"/>
        </w:rPr>
        <w:footnoteReference w:id="1"/>
      </w:r>
      <w:r>
        <w:rPr>
          <w:rFonts w:ascii="Calibri" w:eastAsia="Calibri" w:hAnsi="Calibri" w:cs="David" w:hint="cs"/>
          <w:sz w:val="24"/>
          <w:szCs w:val="24"/>
          <w:rtl/>
        </w:rPr>
        <w:t>,  הוא שיטת איסוף העתיקה ביותר. שיטה זו מוכרת כבר מימי התנ"ך, דוגמת משה ששלח 12 מרגלים לתור את הארץ המובטחת או יהושע ששלח שני מרגלים אל יריחו טרם כיבושה, אשר יצרו קשר עם מקומית בשם רחב ולמדו ממנה על הנעשה במקום.</w:t>
      </w:r>
      <w:r>
        <w:rPr>
          <w:rStyle w:val="a6"/>
          <w:rFonts w:ascii="Calibri" w:eastAsia="Calibri" w:hAnsi="Calibri" w:cs="David"/>
          <w:sz w:val="24"/>
          <w:szCs w:val="24"/>
          <w:rtl/>
        </w:rPr>
        <w:footnoteReference w:id="2"/>
      </w:r>
      <w:r>
        <w:rPr>
          <w:rFonts w:ascii="Calibri" w:eastAsia="Calibri" w:hAnsi="Calibri" w:cs="David" w:hint="cs"/>
          <w:sz w:val="24"/>
          <w:szCs w:val="24"/>
          <w:rtl/>
        </w:rPr>
        <w:t xml:space="preserve"> גם ברחבי העולם העתיק זו הייתה שיטת איסוף המודיעין המרכזית שעמדה לרשות מנהיגים הצבאות בכדי ללמוד על האויב.</w:t>
      </w:r>
      <w:r>
        <w:rPr>
          <w:rStyle w:val="a6"/>
          <w:rFonts w:ascii="Calibri" w:eastAsia="Calibri" w:hAnsi="Calibri" w:cs="David"/>
          <w:sz w:val="24"/>
          <w:szCs w:val="24"/>
          <w:rtl/>
        </w:rPr>
        <w:footnoteReference w:id="3"/>
      </w:r>
    </w:p>
    <w:p w14:paraId="35EBF415" w14:textId="77777777" w:rsidR="003658DB" w:rsidRDefault="003658DB" w:rsidP="003658DB">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לאורך ההיסטוריה ועד ימינו, כל מדינה מפעילה שירותי מודיעין המיועדים לפעילות </w:t>
      </w:r>
      <w:r>
        <w:rPr>
          <w:rFonts w:ascii="Calibri" w:eastAsia="Calibri" w:hAnsi="Calibri" w:cs="David" w:hint="cs"/>
          <w:sz w:val="24"/>
          <w:szCs w:val="24"/>
        </w:rPr>
        <w:t>HUMINT</w:t>
      </w:r>
      <w:r>
        <w:rPr>
          <w:rFonts w:ascii="Calibri" w:eastAsia="Calibri" w:hAnsi="Calibri" w:cs="David" w:hint="cs"/>
          <w:sz w:val="24"/>
          <w:szCs w:val="24"/>
          <w:rtl/>
        </w:rPr>
        <w:t>. בשעה שישנו מחקר בנושא מודיעין שמופעל על ידי מדינות, הרי שהמחקר באשר למודיעין שמופעל על ידי שחקנים לא מדינתיים עדיין אינו מספק,</w:t>
      </w:r>
      <w:r>
        <w:rPr>
          <w:rStyle w:val="a6"/>
          <w:rFonts w:ascii="Calibri" w:eastAsia="Calibri" w:hAnsi="Calibri" w:cs="David"/>
          <w:sz w:val="24"/>
          <w:szCs w:val="24"/>
          <w:rtl/>
        </w:rPr>
        <w:footnoteReference w:id="4"/>
      </w:r>
      <w:r>
        <w:rPr>
          <w:rFonts w:ascii="Calibri" w:eastAsia="Calibri" w:hAnsi="Calibri" w:cs="David" w:hint="cs"/>
          <w:sz w:val="24"/>
          <w:szCs w:val="24"/>
          <w:rtl/>
        </w:rPr>
        <w:t xml:space="preserve"> כולל בתחום ה-</w:t>
      </w:r>
      <w:r>
        <w:rPr>
          <w:rFonts w:ascii="Calibri" w:eastAsia="Calibri" w:hAnsi="Calibri" w:cs="David" w:hint="cs"/>
          <w:sz w:val="24"/>
          <w:szCs w:val="24"/>
        </w:rPr>
        <w:t>HUMINT</w:t>
      </w:r>
      <w:r>
        <w:rPr>
          <w:rFonts w:ascii="Calibri" w:eastAsia="Calibri" w:hAnsi="Calibri" w:cs="David" w:hint="cs"/>
          <w:sz w:val="24"/>
          <w:szCs w:val="24"/>
          <w:rtl/>
        </w:rPr>
        <w:t>.</w:t>
      </w:r>
      <w:r>
        <w:rPr>
          <w:rStyle w:val="a6"/>
          <w:rFonts w:ascii="Calibri" w:eastAsia="Calibri" w:hAnsi="Calibri" w:cs="David"/>
          <w:sz w:val="24"/>
          <w:szCs w:val="24"/>
          <w:rtl/>
        </w:rPr>
        <w:footnoteReference w:id="5"/>
      </w:r>
      <w:r>
        <w:rPr>
          <w:rFonts w:ascii="Calibri" w:eastAsia="Calibri" w:hAnsi="Calibri" w:cs="David" w:hint="cs"/>
          <w:sz w:val="24"/>
          <w:szCs w:val="24"/>
          <w:rtl/>
        </w:rPr>
        <w:t xml:space="preserve"> זאת, על אף שלשחקנים לא מדינתיים יש מאפייני פעילות שונים בתכלית, בהיבטים רבים, ממדינות,</w:t>
      </w:r>
      <w:r>
        <w:rPr>
          <w:rStyle w:val="a6"/>
          <w:rFonts w:ascii="Calibri" w:eastAsia="Calibri" w:hAnsi="Calibri" w:cs="David"/>
          <w:sz w:val="24"/>
          <w:szCs w:val="24"/>
          <w:rtl/>
        </w:rPr>
        <w:footnoteReference w:id="6"/>
      </w:r>
      <w:r>
        <w:rPr>
          <w:rFonts w:ascii="Calibri" w:eastAsia="Calibri" w:hAnsi="Calibri" w:cs="David" w:hint="cs"/>
          <w:sz w:val="24"/>
          <w:szCs w:val="24"/>
          <w:rtl/>
        </w:rPr>
        <w:t xml:space="preserve"> אשר אין ספק כי משפיעים גם על מאפייני פעילות המודיעין של שחקנים אלו. </w:t>
      </w:r>
    </w:p>
    <w:p w14:paraId="37FF9DB3" w14:textId="77777777" w:rsidR="003658DB" w:rsidRDefault="003B6C4A" w:rsidP="003B6C4A">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ב</w:t>
      </w:r>
      <w:r w:rsidR="003658DB">
        <w:rPr>
          <w:rFonts w:ascii="Calibri" w:eastAsia="Calibri" w:hAnsi="Calibri" w:cs="David" w:hint="cs"/>
          <w:sz w:val="24"/>
          <w:szCs w:val="24"/>
          <w:rtl/>
        </w:rPr>
        <w:t>שנות העימות עם ישראל, פועל</w:t>
      </w:r>
      <w:r w:rsidR="00064A01">
        <w:rPr>
          <w:rFonts w:ascii="Calibri" w:eastAsia="Calibri" w:hAnsi="Calibri" w:cs="David" w:hint="cs"/>
          <w:sz w:val="24"/>
          <w:szCs w:val="24"/>
          <w:rtl/>
        </w:rPr>
        <w:t xml:space="preserve">ים חזבאללה וחמאס </w:t>
      </w:r>
      <w:r w:rsidR="003658DB">
        <w:rPr>
          <w:rFonts w:ascii="Calibri" w:eastAsia="Calibri" w:hAnsi="Calibri" w:cs="David" w:hint="cs"/>
          <w:sz w:val="24"/>
          <w:szCs w:val="24"/>
          <w:rtl/>
        </w:rPr>
        <w:t xml:space="preserve">לאסוף מודיעין על ישראל. </w:t>
      </w:r>
      <w:r w:rsidR="00064A01">
        <w:rPr>
          <w:rFonts w:ascii="Calibri" w:eastAsia="Calibri" w:hAnsi="Calibri" w:cs="David" w:hint="cs"/>
          <w:sz w:val="24"/>
          <w:szCs w:val="24"/>
          <w:rtl/>
        </w:rPr>
        <w:t xml:space="preserve">במקרה של חזבאללה, </w:t>
      </w:r>
      <w:r w:rsidR="003658DB">
        <w:rPr>
          <w:rFonts w:ascii="Calibri" w:eastAsia="Calibri" w:hAnsi="Calibri" w:cs="David" w:hint="cs"/>
          <w:sz w:val="24"/>
          <w:szCs w:val="24"/>
          <w:rtl/>
        </w:rPr>
        <w:t xml:space="preserve">מהקמתו ועד מלחמת לבנון השנייה, לרבות בזמן הלחימה, הפעיל חזבאללה תצפיות שאספו מידע על צה"ל, אסף מידע מהתקשורת הגלויה ואף האזין לתקשורת הטקטית של כוחות </w:t>
      </w:r>
      <w:r w:rsidR="003658DB">
        <w:rPr>
          <w:rFonts w:ascii="Calibri" w:eastAsia="Calibri" w:hAnsi="Calibri" w:cs="David" w:hint="cs"/>
          <w:sz w:val="24"/>
          <w:szCs w:val="24"/>
          <w:rtl/>
        </w:rPr>
        <w:lastRenderedPageBreak/>
        <w:t>צה"ל באופן שאתגר את צה"ל והביא לחשיפת חלק מסודותיו.</w:t>
      </w:r>
      <w:r w:rsidR="003658DB">
        <w:rPr>
          <w:rStyle w:val="a6"/>
          <w:rFonts w:ascii="Calibri" w:eastAsia="Calibri" w:hAnsi="Calibri" w:cs="David"/>
          <w:sz w:val="24"/>
          <w:szCs w:val="24"/>
          <w:rtl/>
        </w:rPr>
        <w:footnoteReference w:id="7"/>
      </w:r>
      <w:r w:rsidR="003658DB">
        <w:rPr>
          <w:rFonts w:ascii="Calibri" w:eastAsia="Calibri" w:hAnsi="Calibri" w:cs="David" w:hint="cs"/>
          <w:sz w:val="24"/>
          <w:szCs w:val="24"/>
          <w:rtl/>
        </w:rPr>
        <w:t xml:space="preserve"> </w:t>
      </w:r>
      <w:r w:rsidR="00064A01">
        <w:rPr>
          <w:rFonts w:ascii="Calibri" w:eastAsia="Calibri" w:hAnsi="Calibri" w:cs="David" w:hint="cs"/>
          <w:sz w:val="24"/>
          <w:szCs w:val="24"/>
          <w:rtl/>
        </w:rPr>
        <w:t>גם חמאס פועל באופן נרחב לאסוף מידע על ישראל, תוך הפעלת גופים ייעודיים לשם כך, כמו מחלקת המודיעין הצבאי (</w:t>
      </w:r>
      <w:r w:rsidR="00064A01">
        <w:rPr>
          <w:rFonts w:ascii="Calibri" w:eastAsia="Calibri" w:hAnsi="Calibri" w:cs="David" w:hint="cs"/>
          <w:sz w:val="24"/>
          <w:szCs w:val="24"/>
        </w:rPr>
        <w:t>MOD</w:t>
      </w:r>
      <w:r w:rsidR="00064A01">
        <w:rPr>
          <w:rFonts w:ascii="Calibri" w:eastAsia="Calibri" w:hAnsi="Calibri" w:cs="David" w:hint="cs"/>
          <w:sz w:val="24"/>
          <w:szCs w:val="24"/>
          <w:rtl/>
        </w:rPr>
        <w:t>).</w:t>
      </w:r>
      <w:r>
        <w:rPr>
          <w:rStyle w:val="a6"/>
          <w:rFonts w:ascii="Calibri" w:eastAsia="Calibri" w:hAnsi="Calibri" w:cs="David"/>
          <w:sz w:val="24"/>
          <w:szCs w:val="24"/>
          <w:rtl/>
        </w:rPr>
        <w:footnoteReference w:id="8"/>
      </w:r>
      <w:r w:rsidR="00064A01">
        <w:rPr>
          <w:rFonts w:ascii="Calibri" w:eastAsia="Calibri" w:hAnsi="Calibri" w:cs="David" w:hint="cs"/>
          <w:sz w:val="24"/>
          <w:szCs w:val="24"/>
          <w:rtl/>
        </w:rPr>
        <w:t xml:space="preserve"> כחלק מפעילותם המודיעינית, שמים שני הארגונים דגש על הפעלת מודיעין אנושי בתוך שטחי ישראל</w:t>
      </w:r>
      <w:r w:rsidR="003658DB">
        <w:rPr>
          <w:rFonts w:ascii="Calibri" w:eastAsia="Calibri" w:hAnsi="Calibri" w:cs="David" w:hint="cs"/>
          <w:sz w:val="24"/>
          <w:szCs w:val="24"/>
          <w:rtl/>
        </w:rPr>
        <w:t>.</w:t>
      </w:r>
      <w:r w:rsidR="00064A01">
        <w:rPr>
          <w:rFonts w:ascii="Calibri" w:eastAsia="Calibri" w:hAnsi="Calibri" w:cs="David" w:hint="cs"/>
          <w:sz w:val="24"/>
          <w:szCs w:val="24"/>
          <w:rtl/>
        </w:rPr>
        <w:t xml:space="preserve"> בתקופות בהן שהתה ישראל בתוך דרום לבנון (עד הנסיגה בשנת 2000) וברצועת עזה (עד הנסיגה בשנת 2005), הייתה הפעילות היומינטית מוגבלת לשטחים אלו.</w:t>
      </w:r>
      <w:r w:rsidR="00C4052D">
        <w:rPr>
          <w:rFonts w:ascii="Calibri" w:eastAsia="Calibri" w:hAnsi="Calibri" w:cs="David" w:hint="cs"/>
          <w:sz w:val="24"/>
          <w:szCs w:val="24"/>
          <w:rtl/>
        </w:rPr>
        <w:t xml:space="preserve"> לאחר הנסיגה, ובמקרה של לבנון ביתר שאת לאחר המלחמה בשנת 2006,</w:t>
      </w:r>
      <w:r>
        <w:rPr>
          <w:rFonts w:ascii="Calibri" w:eastAsia="Calibri" w:hAnsi="Calibri" w:cs="David" w:hint="cs"/>
          <w:sz w:val="24"/>
          <w:szCs w:val="24"/>
          <w:rtl/>
        </w:rPr>
        <w:t xml:space="preserve"> עת נאלץ חזבאללה "להוריד פרופיל" בסמוך לגבול עם ישראל לפחות למראית עין, </w:t>
      </w:r>
      <w:r w:rsidR="00C4052D">
        <w:rPr>
          <w:rFonts w:ascii="Calibri" w:eastAsia="Calibri" w:hAnsi="Calibri" w:cs="David" w:hint="cs"/>
          <w:sz w:val="24"/>
          <w:szCs w:val="24"/>
          <w:rtl/>
        </w:rPr>
        <w:t xml:space="preserve"> נאלצו הארגונים למצוא נתיבים חדשים לחדור לישראל שמעבר לגבול לשם השגת מודיעי</w:t>
      </w:r>
      <w:r>
        <w:rPr>
          <w:rFonts w:ascii="Calibri" w:eastAsia="Calibri" w:hAnsi="Calibri" w:cs="David" w:hint="cs"/>
          <w:sz w:val="24"/>
          <w:szCs w:val="24"/>
          <w:rtl/>
        </w:rPr>
        <w:t>ן</w:t>
      </w:r>
      <w:r w:rsidR="00C4052D">
        <w:rPr>
          <w:rFonts w:ascii="Calibri" w:eastAsia="Calibri" w:hAnsi="Calibri" w:cs="David" w:hint="cs"/>
          <w:sz w:val="24"/>
          <w:szCs w:val="24"/>
          <w:rtl/>
        </w:rPr>
        <w:t>.</w:t>
      </w:r>
      <w:r w:rsidR="00C4052D">
        <w:rPr>
          <w:rStyle w:val="a6"/>
          <w:rFonts w:ascii="Calibri" w:eastAsia="Calibri" w:hAnsi="Calibri" w:cs="David"/>
          <w:sz w:val="24"/>
          <w:szCs w:val="24"/>
          <w:rtl/>
        </w:rPr>
        <w:footnoteReference w:id="9"/>
      </w:r>
    </w:p>
    <w:p w14:paraId="6451AE39" w14:textId="4A48705F" w:rsidR="003658DB" w:rsidRPr="0076689A" w:rsidRDefault="003658DB" w:rsidP="008E7CB1">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מטרת מאמר זה היא לבחון את מאפייני הפעילות היומינטית של חזבאללה</w:t>
      </w:r>
      <w:r w:rsidR="008E7CB1">
        <w:rPr>
          <w:rFonts w:ascii="Calibri" w:eastAsia="Calibri" w:hAnsi="Calibri" w:cs="David" w:hint="cs"/>
          <w:sz w:val="24"/>
          <w:szCs w:val="24"/>
          <w:rtl/>
        </w:rPr>
        <w:t xml:space="preserve"> וחמאס ממחצית שנות האלפיים ועד לימינו</w:t>
      </w:r>
      <w:r>
        <w:rPr>
          <w:rFonts w:ascii="Calibri" w:eastAsia="Calibri" w:hAnsi="Calibri" w:cs="David" w:hint="cs"/>
          <w:sz w:val="24"/>
          <w:szCs w:val="24"/>
          <w:rtl/>
        </w:rPr>
        <w:t>. המאמר מנתח מקרים רבים של הפעלת סוכנים</w:t>
      </w:r>
      <w:r w:rsidR="005F169E">
        <w:rPr>
          <w:rFonts w:ascii="Calibri" w:eastAsia="Calibri" w:hAnsi="Calibri" w:cs="David" w:hint="cs"/>
          <w:sz w:val="24"/>
          <w:szCs w:val="24"/>
        </w:rPr>
        <w:t xml:space="preserve"> </w:t>
      </w:r>
      <w:r w:rsidR="005F169E">
        <w:rPr>
          <w:rFonts w:ascii="Calibri" w:eastAsia="Calibri" w:hAnsi="Calibri" w:cs="David" w:hint="cs"/>
          <w:sz w:val="24"/>
          <w:szCs w:val="24"/>
          <w:rtl/>
        </w:rPr>
        <w:t xml:space="preserve"> על ידי שני הארגונים</w:t>
      </w:r>
      <w:r>
        <w:rPr>
          <w:rFonts w:ascii="Calibri" w:eastAsia="Calibri" w:hAnsi="Calibri" w:cs="David" w:hint="cs"/>
          <w:sz w:val="24"/>
          <w:szCs w:val="24"/>
          <w:rtl/>
        </w:rPr>
        <w:t xml:space="preserve">, רובם ככולם על בסיס מקורות רשמיים </w:t>
      </w:r>
      <w:r w:rsidR="008E7CB1">
        <w:rPr>
          <w:rFonts w:ascii="Calibri" w:eastAsia="Calibri" w:hAnsi="Calibri" w:cs="David" w:hint="cs"/>
          <w:sz w:val="24"/>
          <w:szCs w:val="24"/>
          <w:rtl/>
        </w:rPr>
        <w:t>בישראל ו</w:t>
      </w:r>
      <w:r>
        <w:rPr>
          <w:rFonts w:ascii="Calibri" w:eastAsia="Calibri" w:hAnsi="Calibri" w:cs="David" w:hint="cs"/>
          <w:sz w:val="24"/>
          <w:szCs w:val="24"/>
          <w:rtl/>
        </w:rPr>
        <w:t>הליכים מש</w:t>
      </w:r>
      <w:r w:rsidR="008E7CB1">
        <w:rPr>
          <w:rFonts w:ascii="Calibri" w:eastAsia="Calibri" w:hAnsi="Calibri" w:cs="David" w:hint="cs"/>
          <w:sz w:val="24"/>
          <w:szCs w:val="24"/>
          <w:rtl/>
        </w:rPr>
        <w:t>פטיים</w:t>
      </w:r>
      <w:r>
        <w:rPr>
          <w:rFonts w:ascii="Calibri" w:eastAsia="Calibri" w:hAnsi="Calibri" w:cs="David" w:hint="cs"/>
          <w:sz w:val="24"/>
          <w:szCs w:val="24"/>
          <w:rtl/>
        </w:rPr>
        <w:t>, תוך סיווגן ל</w:t>
      </w:r>
      <w:r w:rsidR="005F169E">
        <w:rPr>
          <w:rFonts w:ascii="Calibri" w:eastAsia="Calibri" w:hAnsi="Calibri" w:cs="David" w:hint="cs"/>
          <w:sz w:val="24"/>
          <w:szCs w:val="24"/>
          <w:rtl/>
        </w:rPr>
        <w:t xml:space="preserve">ארבע </w:t>
      </w:r>
      <w:r>
        <w:rPr>
          <w:rFonts w:ascii="Calibri" w:eastAsia="Calibri" w:hAnsi="Calibri" w:cs="David" w:hint="cs"/>
          <w:sz w:val="24"/>
          <w:szCs w:val="24"/>
          <w:rtl/>
        </w:rPr>
        <w:t xml:space="preserve">קטגוריות עיקריות </w:t>
      </w:r>
      <w:r w:rsidR="008E7CB1">
        <w:rPr>
          <w:rFonts w:ascii="Calibri" w:eastAsia="Calibri" w:hAnsi="Calibri" w:cs="David" w:hint="cs"/>
          <w:sz w:val="24"/>
          <w:szCs w:val="24"/>
          <w:rtl/>
        </w:rPr>
        <w:t>אותן מצאו שני הארגונים כנתיבים אידאליים עבורם לפעילות זו</w:t>
      </w:r>
      <w:r>
        <w:rPr>
          <w:rFonts w:ascii="Calibri" w:eastAsia="Calibri" w:hAnsi="Calibri" w:cs="David" w:hint="cs"/>
          <w:sz w:val="24"/>
          <w:szCs w:val="24"/>
          <w:rtl/>
        </w:rPr>
        <w:t>. בכך, מבקש המחקר להוסיף נדבך להבנה של פעילות המודיעין של חזבאללה</w:t>
      </w:r>
      <w:r w:rsidR="008E7CB1">
        <w:rPr>
          <w:rFonts w:ascii="Calibri" w:eastAsia="Calibri" w:hAnsi="Calibri" w:cs="David" w:hint="cs"/>
          <w:sz w:val="24"/>
          <w:szCs w:val="24"/>
          <w:rtl/>
        </w:rPr>
        <w:t xml:space="preserve"> וחמאס במאבקם נגד ישראל</w:t>
      </w:r>
      <w:r>
        <w:rPr>
          <w:rFonts w:ascii="Calibri" w:eastAsia="Calibri" w:hAnsi="Calibri" w:cs="David" w:hint="cs"/>
          <w:sz w:val="24"/>
          <w:szCs w:val="24"/>
          <w:rtl/>
        </w:rPr>
        <w:t>, כמו גם למחקר בנוגע למודיעין של שחקנים לא מדינתיים בכלל</w:t>
      </w:r>
      <w:r w:rsidR="008D34F3">
        <w:rPr>
          <w:rFonts w:ascii="Calibri" w:eastAsia="Calibri" w:hAnsi="Calibri" w:cs="David" w:hint="cs"/>
          <w:sz w:val="24"/>
          <w:szCs w:val="24"/>
          <w:rtl/>
        </w:rPr>
        <w:t xml:space="preserve"> במאבקם הא-סימטרי נגד מדינות</w:t>
      </w:r>
      <w:r>
        <w:rPr>
          <w:rFonts w:ascii="Calibri" w:eastAsia="Calibri" w:hAnsi="Calibri" w:cs="David" w:hint="cs"/>
          <w:sz w:val="24"/>
          <w:szCs w:val="24"/>
          <w:rtl/>
        </w:rPr>
        <w:t>.</w:t>
      </w:r>
    </w:p>
    <w:p w14:paraId="2C95A483" w14:textId="77777777" w:rsidR="003658DB" w:rsidRDefault="003658DB" w:rsidP="003658DB">
      <w:pPr>
        <w:spacing w:line="480" w:lineRule="auto"/>
        <w:rPr>
          <w:rFonts w:cs="David"/>
          <w:b/>
          <w:bCs/>
          <w:sz w:val="24"/>
          <w:szCs w:val="24"/>
          <w:rtl/>
        </w:rPr>
      </w:pPr>
    </w:p>
    <w:p w14:paraId="03D50D56" w14:textId="77777777" w:rsidR="003658DB" w:rsidRPr="003658DB" w:rsidRDefault="00D7788A" w:rsidP="00D7788A">
      <w:pPr>
        <w:spacing w:line="480" w:lineRule="auto"/>
        <w:rPr>
          <w:rFonts w:cs="David"/>
          <w:b/>
          <w:bCs/>
          <w:sz w:val="24"/>
          <w:szCs w:val="24"/>
        </w:rPr>
      </w:pPr>
      <w:r>
        <w:rPr>
          <w:rFonts w:cs="David" w:hint="cs"/>
          <w:b/>
          <w:bCs/>
          <w:sz w:val="24"/>
          <w:szCs w:val="24"/>
          <w:rtl/>
        </w:rPr>
        <w:t>גיוס והפעלה של</w:t>
      </w:r>
      <w:r w:rsidR="003658DB" w:rsidRPr="003658DB">
        <w:rPr>
          <w:rFonts w:cs="David" w:hint="cs"/>
          <w:b/>
          <w:bCs/>
          <w:sz w:val="24"/>
          <w:szCs w:val="24"/>
          <w:rtl/>
        </w:rPr>
        <w:t xml:space="preserve"> אזרחים ישראליים או זרים</w:t>
      </w:r>
      <w:r>
        <w:rPr>
          <w:rFonts w:cs="David" w:hint="cs"/>
          <w:b/>
          <w:bCs/>
          <w:sz w:val="24"/>
          <w:szCs w:val="24"/>
          <w:rtl/>
        </w:rPr>
        <w:t xml:space="preserve"> בעלי קשר לישראל המגיעים</w:t>
      </w:r>
      <w:r w:rsidR="003658DB" w:rsidRPr="003658DB">
        <w:rPr>
          <w:rFonts w:cs="David" w:hint="cs"/>
          <w:b/>
          <w:bCs/>
          <w:sz w:val="24"/>
          <w:szCs w:val="24"/>
          <w:rtl/>
        </w:rPr>
        <w:t xml:space="preserve"> ללבנון ולרצועת עזה</w:t>
      </w:r>
    </w:p>
    <w:p w14:paraId="1F6D4442" w14:textId="77777777" w:rsidR="00064A01" w:rsidRPr="00071DB7" w:rsidRDefault="00064A01" w:rsidP="008847A0">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חזבאללה אף ניצל חזבאללה הגעתם של בעלי זיקה לישראל ללבנון לשם הפעלה יומינטית. </w:t>
      </w:r>
      <w:r w:rsidR="008847A0">
        <w:rPr>
          <w:rFonts w:ascii="Calibri" w:eastAsia="Calibri" w:hAnsi="Calibri" w:cs="David" w:hint="cs"/>
          <w:sz w:val="24"/>
          <w:szCs w:val="24"/>
          <w:rtl/>
        </w:rPr>
        <w:t xml:space="preserve">הבולט בשנים אלו הוא סיפורו של </w:t>
      </w:r>
      <w:r w:rsidRPr="00071DB7">
        <w:rPr>
          <w:rFonts w:ascii="Calibri" w:eastAsia="Calibri" w:hAnsi="Calibri" w:cs="David" w:hint="cs"/>
          <w:sz w:val="24"/>
          <w:szCs w:val="24"/>
          <w:rtl/>
        </w:rPr>
        <w:t>חסן חזראן, אזרח שוודי בן 55 ממוצא פלסטיני-לבנוני המתגורר בעיר מאלמו, הגיע בשנת 2009 ללבנון לרגל חתונת ביתו לרופא שיניים מקומי, שם פגש מכר שלו בשם טארק עיסא. עיסא הציג עצמו כמי שאחראי במחנה הפליטים בורג' על ארגון בשם "ג'נד אללה" הפועל במסגרת חזבאללה. בשיחה ביניהם, סיפר חזראן כי יש לו קרובי משפחה בישראל ושהוא מתכנן לבקרם בקרוב. עיסא זיהה, ככל הנראה, את היתרונות הגלומים בהפעלתו של חזראן: בעל אזרחות זרה, קרובים בישראל וכן מי שאביו השתיי</w:t>
      </w:r>
      <w:r>
        <w:rPr>
          <w:rFonts w:ascii="Calibri" w:eastAsia="Calibri" w:hAnsi="Calibri" w:cs="David" w:hint="cs"/>
          <w:sz w:val="24"/>
          <w:szCs w:val="24"/>
          <w:rtl/>
        </w:rPr>
        <w:t>ך</w:t>
      </w:r>
      <w:r w:rsidRPr="00071DB7">
        <w:rPr>
          <w:rFonts w:ascii="Calibri" w:eastAsia="Calibri" w:hAnsi="Calibri" w:cs="David" w:hint="cs"/>
          <w:sz w:val="24"/>
          <w:szCs w:val="24"/>
          <w:rtl/>
        </w:rPr>
        <w:t xml:space="preserve"> </w:t>
      </w:r>
      <w:r>
        <w:rPr>
          <w:rFonts w:ascii="Calibri" w:eastAsia="Calibri" w:hAnsi="Calibri" w:cs="David" w:hint="cs"/>
          <w:sz w:val="24"/>
          <w:szCs w:val="24"/>
          <w:rtl/>
        </w:rPr>
        <w:t>ל</w:t>
      </w:r>
      <w:r w:rsidRPr="00071DB7">
        <w:rPr>
          <w:rFonts w:ascii="Calibri" w:eastAsia="Calibri" w:hAnsi="Calibri" w:cs="David" w:hint="cs"/>
          <w:sz w:val="24"/>
          <w:szCs w:val="24"/>
          <w:rtl/>
        </w:rPr>
        <w:t>חזית העממית (כך שיש לו גם רקע אידיאולוגי מתאים). עיסא הציע לו לה</w:t>
      </w:r>
      <w:r>
        <w:rPr>
          <w:rFonts w:ascii="Calibri" w:eastAsia="Calibri" w:hAnsi="Calibri" w:cs="David" w:hint="cs"/>
          <w:sz w:val="24"/>
          <w:szCs w:val="24"/>
          <w:rtl/>
        </w:rPr>
        <w:t>י</w:t>
      </w:r>
      <w:r w:rsidRPr="00071DB7">
        <w:rPr>
          <w:rFonts w:ascii="Calibri" w:eastAsia="Calibri" w:hAnsi="Calibri" w:cs="David" w:hint="cs"/>
          <w:sz w:val="24"/>
          <w:szCs w:val="24"/>
          <w:rtl/>
        </w:rPr>
        <w:t xml:space="preserve">פגש עם אנשי חזבאללה וחזראן נענה. לאחר כשבוע, נפגשו שני הצדדים בלבנון, במסעדה השייכת לחזבאללה. מהצד של חזבאללה הגיע לפגישה חסין אבו עלי </w:t>
      </w:r>
      <w:r w:rsidRPr="00071DB7">
        <w:rPr>
          <w:rFonts w:ascii="Calibri" w:eastAsia="Calibri" w:hAnsi="Calibri" w:cs="David" w:hint="cs"/>
          <w:sz w:val="24"/>
          <w:szCs w:val="24"/>
          <w:rtl/>
        </w:rPr>
        <w:lastRenderedPageBreak/>
        <w:t>והוא רק שמע מחיזראן על חייו האישיים ותיאם איתו פגישה נוספת אשר נערכה לאחר 10 ימים בתחנת דלק. חזראן הוסע במשך כ-20 דקות והוצא מהרכב כשעיניו מכוסות. הוא הוכנס לחדר ושם פגש אדם שהציג עצמו כאבו ג'עפר. אבו ג'עפר הציג את עצמו כפעיל במודיעין של חיזבאללה והציג בפניו את משימות הארגון. הוא ביקש מחזראן לסייע לארגון ולה</w:t>
      </w:r>
      <w:r>
        <w:rPr>
          <w:rFonts w:ascii="Calibri" w:eastAsia="Calibri" w:hAnsi="Calibri" w:cs="David" w:hint="cs"/>
          <w:sz w:val="24"/>
          <w:szCs w:val="24"/>
          <w:rtl/>
        </w:rPr>
        <w:t>י</w:t>
      </w:r>
      <w:r w:rsidRPr="00071DB7">
        <w:rPr>
          <w:rFonts w:ascii="Calibri" w:eastAsia="Calibri" w:hAnsi="Calibri" w:cs="David" w:hint="cs"/>
          <w:sz w:val="24"/>
          <w:szCs w:val="24"/>
          <w:rtl/>
        </w:rPr>
        <w:t>כנס לישראל בכדי לסייע בגיוס מקומיים ב</w:t>
      </w:r>
      <w:r>
        <w:rPr>
          <w:rFonts w:ascii="Calibri" w:eastAsia="Calibri" w:hAnsi="Calibri" w:cs="David" w:hint="cs"/>
          <w:sz w:val="24"/>
          <w:szCs w:val="24"/>
          <w:rtl/>
        </w:rPr>
        <w:t>כדי שיאספו ידיעות מודיעיניות עבור</w:t>
      </w:r>
      <w:r w:rsidRPr="00071DB7">
        <w:rPr>
          <w:rFonts w:ascii="Calibri" w:eastAsia="Calibri" w:hAnsi="Calibri" w:cs="David" w:hint="cs"/>
          <w:sz w:val="24"/>
          <w:szCs w:val="24"/>
          <w:rtl/>
        </w:rPr>
        <w:t xml:space="preserve"> הארגון. במהלך הפגישה, חזראן תושאל רבות על מהלך חייו, על אנשים שאיתם הוא בקשר וכן על ביקורו הקרוב בישראל, אצל קרוביו מהכפר שעב. אבו ג'עפר רשם את כל הפרטים שמסר חזראן ואמר לו שהמשימה המרכזית של חזבאללה בעת ההיא היא לגייס ערבים ישראליים עבור הפעילות המודיעינית. אבו ג'עפר התעניין במיוחד באחד מקרובי משפחתו של חזראן שעובד כצלם באירועים וחתונות, שכן לדידו הוא מכיר הרבה יהודים ויכול להיות גורם מגייס עבור הארגון. חזראן התבקש במפורש לגייסו, על אף שאמר לאבו ג'עפר שזה עלול להעמיד את חייו של קרוב משפחתו בסכנה.</w:t>
      </w:r>
      <w:r w:rsidRPr="00071DB7">
        <w:rPr>
          <w:rFonts w:ascii="Calibri" w:eastAsia="Calibri" w:hAnsi="Calibri" w:cs="David"/>
          <w:sz w:val="24"/>
          <w:szCs w:val="24"/>
          <w:vertAlign w:val="superscript"/>
          <w:rtl/>
        </w:rPr>
        <w:footnoteReference w:id="10"/>
      </w:r>
      <w:r w:rsidRPr="00071DB7">
        <w:rPr>
          <w:rFonts w:ascii="Calibri" w:eastAsia="Calibri" w:hAnsi="Calibri" w:cs="David" w:hint="cs"/>
          <w:sz w:val="24"/>
          <w:szCs w:val="24"/>
          <w:rtl/>
        </w:rPr>
        <w:t xml:space="preserve"> </w:t>
      </w:r>
    </w:p>
    <w:p w14:paraId="3DE04B4E" w14:textId="77777777" w:rsidR="00064A01" w:rsidRPr="00071DB7" w:rsidRDefault="00064A01" w:rsidP="00064A01">
      <w:pPr>
        <w:spacing w:after="120" w:line="480" w:lineRule="auto"/>
        <w:ind w:firstLine="720"/>
        <w:jc w:val="both"/>
        <w:rPr>
          <w:rFonts w:ascii="Calibri" w:eastAsia="Calibri" w:hAnsi="Calibri" w:cs="David"/>
          <w:sz w:val="24"/>
          <w:szCs w:val="24"/>
          <w:rtl/>
        </w:rPr>
      </w:pPr>
      <w:r w:rsidRPr="00071DB7">
        <w:rPr>
          <w:rFonts w:ascii="Calibri" w:eastAsia="Calibri" w:hAnsi="Calibri" w:cs="David" w:hint="cs"/>
          <w:sz w:val="24"/>
          <w:szCs w:val="24"/>
          <w:rtl/>
        </w:rPr>
        <w:t>לפני שנשלח חזראן לישראל, הוא תודרך באופ</w:t>
      </w:r>
      <w:r>
        <w:rPr>
          <w:rFonts w:ascii="Calibri" w:eastAsia="Calibri" w:hAnsi="Calibri" w:cs="David" w:hint="cs"/>
          <w:sz w:val="24"/>
          <w:szCs w:val="24"/>
          <w:rtl/>
        </w:rPr>
        <w:t>ן מפורט על ידי חזבאללה כיצד להסוות</w:t>
      </w:r>
      <w:r w:rsidRPr="00071DB7">
        <w:rPr>
          <w:rFonts w:ascii="Calibri" w:eastAsia="Calibri" w:hAnsi="Calibri" w:cs="David" w:hint="cs"/>
          <w:sz w:val="24"/>
          <w:szCs w:val="24"/>
          <w:rtl/>
        </w:rPr>
        <w:t xml:space="preserve"> את הגעתו. הוא התבקש להגיע בטיסה ישירה משבדיה ולא לעבור דרך כל מדינה ערבית בדרך. בנוסף, הונחה שלא לדבר כלל על הקשר עם חזבאללה, במיוחד בטלפון. במעמד זה אף הוענקו לו על ידי אנשי חזבאללה 2,300$. חזראן נשלח חזרה לביתו בשבדיה, ואנשי חזבאללה אמרו לו שהם ידאגו ליצור איתו קשר אך הם לא עשו זאת. בשנת 2010 הגיע חיזראן לישראל. הוא טייל במקומות רבים בישראל, משני עברי הקו הירוק, וכן הצטרף לבן משפחתו הצלם באירועים בהם עבד. בשנת 2011 הוא ביקר בשנית בלבנון ולאחר ארבעה ימים פנה אליו עיסא ואמר לו שאנשי חזבאללה מעוניינים לפגוש אותו. עיניו נקשרו שוב והוא הובל לדירת מסתור והוכנס לחדר ובו תלויה מפה של ישראל. אל החדר נכנס אדם שהציג עצמו כעבאס אלמוסאוי. הוא תישאל את חזראן לגבי שהותו בישראל. בתחילה, ביקש ממנו פרטים על שדה התעופה בן גוריון: התהליך שעוברים נוסעים הנכנסים לישראל וסידורי הביטחון בשדה התעופה. חזראן תיא</w:t>
      </w:r>
      <w:r>
        <w:rPr>
          <w:rFonts w:ascii="Calibri" w:eastAsia="Calibri" w:hAnsi="Calibri" w:cs="David" w:hint="cs"/>
          <w:sz w:val="24"/>
          <w:szCs w:val="24"/>
          <w:rtl/>
        </w:rPr>
        <w:t xml:space="preserve">ר לו את התהליך ולהפתעת בן שיחו, </w:t>
      </w:r>
      <w:r w:rsidRPr="00071DB7">
        <w:rPr>
          <w:rFonts w:ascii="Calibri" w:eastAsia="Calibri" w:hAnsi="Calibri" w:cs="David" w:hint="cs"/>
          <w:sz w:val="24"/>
          <w:szCs w:val="24"/>
          <w:rtl/>
        </w:rPr>
        <w:t>אמר שהוא נכנס לישראל ללא כל עיכובים או אירועים חריגים. בפגישה זו הו</w:t>
      </w:r>
      <w:r>
        <w:rPr>
          <w:rFonts w:ascii="Calibri" w:eastAsia="Calibri" w:hAnsi="Calibri" w:cs="David" w:hint="cs"/>
          <w:sz w:val="24"/>
          <w:szCs w:val="24"/>
          <w:rtl/>
        </w:rPr>
        <w:t>א</w:t>
      </w:r>
      <w:r w:rsidRPr="00071DB7">
        <w:rPr>
          <w:rFonts w:ascii="Calibri" w:eastAsia="Calibri" w:hAnsi="Calibri" w:cs="David" w:hint="cs"/>
          <w:sz w:val="24"/>
          <w:szCs w:val="24"/>
          <w:rtl/>
        </w:rPr>
        <w:t xml:space="preserve"> קיבל מאנשי חזבאללה 800$. חזראן חזר לשבדיה תוך שנאמר לו שיחכה ליצירת קשר. פגישה נוספת במתכונת דומה נערכה בלבנון אף בשנת 2013.</w:t>
      </w:r>
      <w:r w:rsidRPr="00071DB7">
        <w:rPr>
          <w:rFonts w:ascii="Calibri" w:eastAsia="Calibri" w:hAnsi="Calibri" w:cs="David"/>
          <w:sz w:val="24"/>
          <w:szCs w:val="24"/>
          <w:vertAlign w:val="superscript"/>
          <w:rtl/>
        </w:rPr>
        <w:footnoteReference w:id="11"/>
      </w:r>
      <w:r w:rsidRPr="00071DB7">
        <w:rPr>
          <w:rFonts w:ascii="Calibri" w:eastAsia="Calibri" w:hAnsi="Calibri" w:cs="David" w:hint="cs"/>
          <w:sz w:val="24"/>
          <w:szCs w:val="24"/>
          <w:rtl/>
        </w:rPr>
        <w:t xml:space="preserve"> </w:t>
      </w:r>
    </w:p>
    <w:p w14:paraId="60B5B312" w14:textId="77777777" w:rsidR="00064A01" w:rsidRDefault="00064A01" w:rsidP="00064A01">
      <w:pPr>
        <w:spacing w:after="120" w:line="480" w:lineRule="auto"/>
        <w:ind w:firstLine="720"/>
        <w:jc w:val="both"/>
        <w:rPr>
          <w:rFonts w:ascii="Calibri" w:eastAsia="Calibri" w:hAnsi="Calibri" w:cs="David"/>
          <w:sz w:val="24"/>
          <w:szCs w:val="24"/>
          <w:rtl/>
        </w:rPr>
      </w:pPr>
      <w:r w:rsidRPr="00071DB7">
        <w:rPr>
          <w:rFonts w:ascii="Calibri" w:eastAsia="Calibri" w:hAnsi="Calibri" w:cs="David" w:hint="cs"/>
          <w:sz w:val="24"/>
          <w:szCs w:val="24"/>
          <w:rtl/>
        </w:rPr>
        <w:lastRenderedPageBreak/>
        <w:t>התחנה המשמעותית הבאה הייתה בשנת 2015. עת הגיע חזראן שוב ללבנון, הוא אמר לאנשי חזבאללה כי הוא מבקש שלא לה</w:t>
      </w:r>
      <w:r>
        <w:rPr>
          <w:rFonts w:ascii="Calibri" w:eastAsia="Calibri" w:hAnsi="Calibri" w:cs="David" w:hint="cs"/>
          <w:sz w:val="24"/>
          <w:szCs w:val="24"/>
          <w:rtl/>
        </w:rPr>
        <w:t>י</w:t>
      </w:r>
      <w:r w:rsidRPr="00071DB7">
        <w:rPr>
          <w:rFonts w:ascii="Calibri" w:eastAsia="Calibri" w:hAnsi="Calibri" w:cs="David" w:hint="cs"/>
          <w:sz w:val="24"/>
          <w:szCs w:val="24"/>
          <w:rtl/>
        </w:rPr>
        <w:t>פגש איתם עוד. תגובתו של אלמוסאוי הייתה תקיפה והוא אוים שהוא חייב לשתף פעולה. הוא התבקש לספק מידע על מרכזי נשק ותחמושת באזור סכנין, אתרים צבאיים שיש בהם מחסני נשק וריכוזי טנקים וכן לגייס אדם שיש לו קשרים נרחבים ככל ה</w:t>
      </w:r>
      <w:r>
        <w:rPr>
          <w:rFonts w:ascii="Calibri" w:eastAsia="Calibri" w:hAnsi="Calibri" w:cs="David" w:hint="cs"/>
          <w:sz w:val="24"/>
          <w:szCs w:val="24"/>
          <w:rtl/>
        </w:rPr>
        <w:t>אפש</w:t>
      </w:r>
      <w:r w:rsidRPr="00071DB7">
        <w:rPr>
          <w:rFonts w:ascii="Calibri" w:eastAsia="Calibri" w:hAnsi="Calibri" w:cs="David" w:hint="cs"/>
          <w:sz w:val="24"/>
          <w:szCs w:val="24"/>
          <w:rtl/>
        </w:rPr>
        <w:t>ר עם יהודים או גורמים ביטחוניים וממשלתיים. הוא סירב ואמר שהגיע בכדי לטפל בעניינים אישיים, אך עיסא אמר לו שלא ניתן לוותר לו ושזו הנחייה מגורמים בכירים. הוא העביר לחזראן מסרי איום כי אנשי חזבאללה שולטים בשדה התעופה ויכולים למנוע ממנו מלצאת מלבנון. לאור כך, הסכים חזראן לפגוש את אנשי חזבאללה פעם נוספת. לאחר ארבעה ימים נקבע מקום מפגש, ליד חנות נעליים ברובע הד'אחיה. אל חיזראן ניגש בחור צעיר, שאל את חזראן לזהותו ולקח אותו על אופנוע לחניון. שם פגש שני אנשים אשר כיסו את עיניו, והוא הועלה במעלית לדירה, שם פגש את אלמוסאוי. חזראן חזר על סירובו לעבוד עבור אנשי חזבאללה, אך אוים פעם נוספת. אלמוסאוי שאל אותו באשר לביקורו הבא בישראל, וח</w:t>
      </w:r>
      <w:r>
        <w:rPr>
          <w:rFonts w:ascii="Calibri" w:eastAsia="Calibri" w:hAnsi="Calibri" w:cs="David" w:hint="cs"/>
          <w:sz w:val="24"/>
          <w:szCs w:val="24"/>
          <w:rtl/>
        </w:rPr>
        <w:t>זראן השיב שייתכן ובמהלך השנה הנוכחית. או אז, ביקש ממנו אלמוסאו</w:t>
      </w:r>
      <w:r w:rsidRPr="00071DB7">
        <w:rPr>
          <w:rFonts w:ascii="Calibri" w:eastAsia="Calibri" w:hAnsi="Calibri" w:cs="David" w:hint="cs"/>
          <w:sz w:val="24"/>
          <w:szCs w:val="24"/>
          <w:rtl/>
        </w:rPr>
        <w:t xml:space="preserve">י לאסוף מידע על מטוסים וכן לנסוע לאזור דימונה ולצלם את האזור, בכוונה, ככל הנראה, לכור הגרעיני. בנוסף, ביקש ממנו ליצור קשר עם ישראלים והדגיש בפניו פעם נוספת את העובדה שאם לא ישתף פעולה עם חזבאללה הוא יישא בתוצאות. חזראן נעצר עם נחיתתו בישראל ב-21 ביולי על ידי כוחות הביטחון הישראליים בטרם מימש את </w:t>
      </w:r>
      <w:r>
        <w:rPr>
          <w:rFonts w:ascii="Calibri" w:eastAsia="Calibri" w:hAnsi="Calibri" w:cs="David" w:hint="cs"/>
          <w:sz w:val="24"/>
          <w:szCs w:val="24"/>
          <w:rtl/>
        </w:rPr>
        <w:t>משימתו</w:t>
      </w:r>
      <w:r w:rsidRPr="00071DB7">
        <w:rPr>
          <w:rFonts w:ascii="Calibri" w:eastAsia="Calibri" w:hAnsi="Calibri" w:cs="David" w:hint="cs"/>
          <w:sz w:val="24"/>
          <w:szCs w:val="24"/>
          <w:rtl/>
        </w:rPr>
        <w:t>.</w:t>
      </w:r>
      <w:r w:rsidRPr="00071DB7">
        <w:rPr>
          <w:rFonts w:ascii="Calibri" w:eastAsia="Calibri" w:hAnsi="Calibri" w:cs="David"/>
          <w:sz w:val="24"/>
          <w:szCs w:val="24"/>
          <w:vertAlign w:val="superscript"/>
          <w:rtl/>
        </w:rPr>
        <w:footnoteReference w:id="12"/>
      </w:r>
    </w:p>
    <w:p w14:paraId="6688D1D9" w14:textId="77777777" w:rsidR="00D95CEF" w:rsidRDefault="00064A01" w:rsidP="00D95CEF">
      <w:pPr>
        <w:spacing w:line="360" w:lineRule="auto"/>
        <w:ind w:firstLine="454"/>
        <w:jc w:val="both"/>
        <w:rPr>
          <w:rFonts w:asciiTheme="majorBidi" w:hAnsiTheme="majorBidi" w:cstheme="majorBidi"/>
          <w:sz w:val="24"/>
          <w:szCs w:val="24"/>
        </w:rPr>
      </w:pPr>
      <w:r>
        <w:rPr>
          <w:rFonts w:ascii="Calibri" w:eastAsia="Calibri" w:hAnsi="Calibri" w:cs="David" w:hint="cs"/>
          <w:sz w:val="24"/>
          <w:szCs w:val="24"/>
          <w:rtl/>
        </w:rPr>
        <w:t>גם חמאס פעל לגיוס והפעלה של אזרחים ישראליים שהגיעו לרצועת עזה, תוך ניצול התופעה של</w:t>
      </w:r>
      <w:r w:rsidR="003658DB" w:rsidRPr="00064A01">
        <w:rPr>
          <w:rFonts w:ascii="Calibri" w:eastAsia="Calibri" w:hAnsi="Calibri" w:cs="David" w:hint="cs"/>
          <w:sz w:val="24"/>
          <w:szCs w:val="24"/>
          <w:rtl/>
        </w:rPr>
        <w:t xml:space="preserve"> בנים למשפחות מעורבות, כלומר</w:t>
      </w:r>
      <w:r>
        <w:rPr>
          <w:rFonts w:ascii="Calibri" w:eastAsia="Calibri" w:hAnsi="Calibri" w:cs="David" w:hint="cs"/>
          <w:sz w:val="24"/>
          <w:szCs w:val="24"/>
          <w:rtl/>
        </w:rPr>
        <w:t xml:space="preserve"> אנשים שאחד מ</w:t>
      </w:r>
      <w:r w:rsidR="003658DB" w:rsidRPr="00064A01">
        <w:rPr>
          <w:rFonts w:ascii="Calibri" w:eastAsia="Calibri" w:hAnsi="Calibri" w:cs="David" w:hint="cs"/>
          <w:sz w:val="24"/>
          <w:szCs w:val="24"/>
          <w:rtl/>
        </w:rPr>
        <w:t>הורי</w:t>
      </w:r>
      <w:r>
        <w:rPr>
          <w:rFonts w:ascii="Calibri" w:eastAsia="Calibri" w:hAnsi="Calibri" w:cs="David" w:hint="cs"/>
          <w:sz w:val="24"/>
          <w:szCs w:val="24"/>
          <w:rtl/>
        </w:rPr>
        <w:t>ה</w:t>
      </w:r>
      <w:r w:rsidR="003658DB" w:rsidRPr="00064A01">
        <w:rPr>
          <w:rFonts w:ascii="Calibri" w:eastAsia="Calibri" w:hAnsi="Calibri" w:cs="David" w:hint="cs"/>
          <w:sz w:val="24"/>
          <w:szCs w:val="24"/>
          <w:rtl/>
        </w:rPr>
        <w:t xml:space="preserve">ם הוא אזרח ישראלי, וגייס אותם על מנת שישתמשו ביכולתם לקבל אזרחות או דרכון ישראליים ולהיכנס לשטחי ישראל למטרות איסוף מודיעין. </w:t>
      </w:r>
      <w:r w:rsidR="00D95CEF">
        <w:rPr>
          <w:rFonts w:asciiTheme="majorBidi" w:hAnsiTheme="majorBidi" w:cstheme="majorBidi"/>
          <w:sz w:val="24"/>
          <w:szCs w:val="24"/>
        </w:rPr>
        <w:t xml:space="preserve">Rami al-Amudi, a 30-year old from the Gaza Strip, was the son of an Israeli Jewish woman and a Palestinian father. He’d lived in Khan Yunis his entire life, without contact with his mother. Towards the end of 2017, he contacted her again, and in a process that lasted several months, he received an Israeli identification card that he used to move to Tel Aviv—Jaffa in November 2019. Before entering Israel, al-Amudi was contacted by a Hamas handler who recruited him to the organization and instructed him how to stay in touch securely. To that end, al-Amudi bought a cell phone in December 2019 and downloaded the software he was told to (Telegram) to stay in touch </w:t>
      </w:r>
      <w:r w:rsidR="00D95CEF">
        <w:rPr>
          <w:rFonts w:asciiTheme="majorBidi" w:hAnsiTheme="majorBidi" w:cstheme="majorBidi"/>
          <w:sz w:val="24"/>
          <w:szCs w:val="24"/>
        </w:rPr>
        <w:lastRenderedPageBreak/>
        <w:t>with his handlers. He even contacted them, but it seems that he did not manage to gather any information before being arrested.</w:t>
      </w:r>
      <w:r w:rsidR="00D95CEF">
        <w:rPr>
          <w:rStyle w:val="a6"/>
          <w:rFonts w:asciiTheme="majorBidi" w:hAnsiTheme="majorBidi" w:cstheme="majorBidi"/>
          <w:sz w:val="24"/>
          <w:szCs w:val="24"/>
        </w:rPr>
        <w:footnoteReference w:id="13"/>
      </w:r>
    </w:p>
    <w:p w14:paraId="499084F8" w14:textId="77777777"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t>Rajab Dikah, who was 34 when he was arrested, was the son of an Israeli mother, a Lod resident. In 2017, he tried to get an Israeli passport on that basis. He moved to Israel, but was allowed to visit the Gaza Strip from time to time, because his wife and five children still lived there. He, too, was recruited to Hamas by an operative named Mithqal Radi’, 32, from Beit Lahiya, and instructed to buy a cell phone and SIM card to stay in touch with his handlers. At least from October 2019, he carried out diverse intelligence missions at the behest of his Hamas handlers. He photographed and documented army bases and sites, such as the location of an Iron Dome battery (in the Jaljuliya region), and transmitted photos and locations to Hamas personnel. Other sites about which he reported included the Dan Region Headquarters of the Home Front Command in Yahud, Beit Hashoter in Tel Aviv, the Israel Police Unit 433 Headquarters in Lod, an IDF base near Ramallah, and a prison in the Hasharon Detention Complex. During the round of fighting called Black Belt in Israel (November 2019), which began after the assassination of a senior figure in the Palestinian Islamic Jihad in the Gaza Strip, Rajab was asked to identify the locations where the rockets fired at Israel fell and report them to Hamas members. He did in fact report on the rocket hits in Israel’s center and lowlands, Ashdod, Ashkelon, and Eshkol region. He was also asked to point out other candidates for Hamas recruitment; he ended up passing on information about someone he was working for whom he suspected of being a member of Israel’s General Security Service.</w:t>
      </w:r>
      <w:r>
        <w:rPr>
          <w:rStyle w:val="a6"/>
          <w:rFonts w:asciiTheme="majorBidi" w:hAnsiTheme="majorBidi" w:cstheme="majorBidi"/>
          <w:sz w:val="24"/>
          <w:szCs w:val="24"/>
        </w:rPr>
        <w:footnoteReference w:id="14"/>
      </w:r>
    </w:p>
    <w:p w14:paraId="21232644" w14:textId="77777777" w:rsidR="008E7CB1" w:rsidRPr="008E7CB1" w:rsidRDefault="008E7CB1" w:rsidP="008E7CB1">
      <w:pPr>
        <w:rPr>
          <w:rFonts w:cs="David"/>
          <w:sz w:val="24"/>
          <w:szCs w:val="24"/>
          <w:rtl/>
        </w:rPr>
      </w:pPr>
    </w:p>
    <w:p w14:paraId="5C7FD013" w14:textId="77777777" w:rsidR="003658DB" w:rsidRPr="003658DB" w:rsidRDefault="003658DB" w:rsidP="003658DB">
      <w:pPr>
        <w:rPr>
          <w:rFonts w:cs="David"/>
          <w:b/>
          <w:bCs/>
          <w:sz w:val="24"/>
          <w:szCs w:val="24"/>
        </w:rPr>
      </w:pPr>
      <w:r w:rsidRPr="003658DB">
        <w:rPr>
          <w:rFonts w:cs="David" w:hint="cs"/>
          <w:b/>
          <w:bCs/>
          <w:sz w:val="24"/>
          <w:szCs w:val="24"/>
          <w:rtl/>
        </w:rPr>
        <w:t>גיוס</w:t>
      </w:r>
      <w:r w:rsidR="00D7788A">
        <w:rPr>
          <w:rFonts w:cs="David" w:hint="cs"/>
          <w:b/>
          <w:bCs/>
          <w:sz w:val="24"/>
          <w:szCs w:val="24"/>
          <w:rtl/>
        </w:rPr>
        <w:t xml:space="preserve"> והפעלה של</w:t>
      </w:r>
      <w:r w:rsidRPr="003658DB">
        <w:rPr>
          <w:rFonts w:cs="David" w:hint="cs"/>
          <w:b/>
          <w:bCs/>
          <w:sz w:val="24"/>
          <w:szCs w:val="24"/>
          <w:rtl/>
        </w:rPr>
        <w:t xml:space="preserve"> אזרחים ישראליים </w:t>
      </w:r>
      <w:r w:rsidR="00D7788A">
        <w:rPr>
          <w:rFonts w:cs="David" w:hint="cs"/>
          <w:b/>
          <w:bCs/>
          <w:sz w:val="24"/>
          <w:szCs w:val="24"/>
          <w:rtl/>
        </w:rPr>
        <w:t xml:space="preserve">אשר </w:t>
      </w:r>
      <w:r w:rsidRPr="003658DB">
        <w:rPr>
          <w:rFonts w:cs="David" w:hint="cs"/>
          <w:b/>
          <w:bCs/>
          <w:sz w:val="24"/>
          <w:szCs w:val="24"/>
          <w:rtl/>
        </w:rPr>
        <w:t>עולים לרגל למכה</w:t>
      </w:r>
    </w:p>
    <w:p w14:paraId="2E5E4CC8" w14:textId="77777777" w:rsidR="00064A01" w:rsidRPr="00FC619C" w:rsidRDefault="008E7CB1" w:rsidP="008E7CB1">
      <w:pPr>
        <w:spacing w:after="120" w:line="480" w:lineRule="auto"/>
        <w:ind w:firstLine="720"/>
        <w:jc w:val="both"/>
        <w:rPr>
          <w:rFonts w:ascii="David" w:eastAsia="Calibri" w:hAnsi="David" w:cs="David"/>
          <w:sz w:val="24"/>
          <w:szCs w:val="24"/>
        </w:rPr>
      </w:pPr>
      <w:r>
        <w:rPr>
          <w:rFonts w:ascii="Calibri" w:eastAsia="Calibri" w:hAnsi="Calibri" w:cs="David" w:hint="cs"/>
          <w:sz w:val="24"/>
          <w:szCs w:val="24"/>
          <w:rtl/>
        </w:rPr>
        <w:t>באופן ספציפי, ניצלו חזבאללה וחמאס ל</w:t>
      </w:r>
      <w:r w:rsidR="00064A01">
        <w:rPr>
          <w:rFonts w:ascii="Calibri" w:eastAsia="Calibri" w:hAnsi="Calibri" w:cs="David" w:hint="cs"/>
          <w:sz w:val="24"/>
          <w:szCs w:val="24"/>
          <w:rtl/>
        </w:rPr>
        <w:t>צרכי גיוס את עלייתם לרגל של תושבים ישראליים למכה לשם קיום מצוות ה</w:t>
      </w:r>
      <w:r w:rsidR="00064A01">
        <w:rPr>
          <w:rFonts w:ascii="Calibri" w:eastAsia="Calibri" w:hAnsi="Calibri" w:cs="David" w:hint="cs"/>
          <w:sz w:val="24"/>
          <w:szCs w:val="24"/>
        </w:rPr>
        <w:t>H</w:t>
      </w:r>
      <w:r w:rsidR="00064A01">
        <w:rPr>
          <w:rFonts w:ascii="Calibri" w:eastAsia="Calibri" w:hAnsi="Calibri" w:cs="David"/>
          <w:sz w:val="24"/>
          <w:szCs w:val="24"/>
        </w:rPr>
        <w:t>aj</w:t>
      </w:r>
      <w:r w:rsidR="00064A01">
        <w:rPr>
          <w:rFonts w:ascii="Calibri" w:eastAsia="Calibri" w:hAnsi="Calibri" w:cs="David" w:hint="cs"/>
          <w:sz w:val="24"/>
          <w:szCs w:val="24"/>
          <w:rtl/>
        </w:rPr>
        <w:t xml:space="preserve"> או ה</w:t>
      </w:r>
      <w:r w:rsidR="00064A01">
        <w:rPr>
          <w:rFonts w:ascii="Calibri" w:eastAsia="Calibri" w:hAnsi="Calibri" w:cs="David"/>
          <w:sz w:val="24"/>
          <w:szCs w:val="24"/>
        </w:rPr>
        <w:t>-Umrah</w:t>
      </w:r>
      <w:r w:rsidR="00064A01">
        <w:rPr>
          <w:rFonts w:ascii="Calibri" w:eastAsia="Calibri" w:hAnsi="Calibri" w:cs="David" w:hint="cs"/>
          <w:sz w:val="24"/>
          <w:szCs w:val="24"/>
          <w:rtl/>
        </w:rPr>
        <w:t xml:space="preserve">. </w:t>
      </w:r>
      <w:r>
        <w:rPr>
          <w:rFonts w:ascii="Calibri" w:eastAsia="Calibri" w:hAnsi="Calibri" w:cs="David" w:hint="cs"/>
          <w:sz w:val="24"/>
          <w:szCs w:val="24"/>
          <w:rtl/>
        </w:rPr>
        <w:t xml:space="preserve">חזבאללה גייס את </w:t>
      </w:r>
      <w:r w:rsidR="00064A01" w:rsidRPr="00FC619C">
        <w:rPr>
          <w:rFonts w:ascii="David" w:eastAsia="Calibri" w:hAnsi="David" w:cs="David" w:hint="cs"/>
          <w:sz w:val="24"/>
          <w:szCs w:val="24"/>
          <w:rtl/>
        </w:rPr>
        <w:t xml:space="preserve">זאהר יוספין ואחיו, תושבי שפרעם, </w:t>
      </w:r>
      <w:r>
        <w:rPr>
          <w:rFonts w:ascii="David" w:eastAsia="Calibri" w:hAnsi="David" w:cs="David" w:hint="cs"/>
          <w:sz w:val="24"/>
          <w:szCs w:val="24"/>
          <w:rtl/>
        </w:rPr>
        <w:t xml:space="preserve">אשר </w:t>
      </w:r>
      <w:r w:rsidR="00064A01" w:rsidRPr="00FC619C">
        <w:rPr>
          <w:rFonts w:ascii="David" w:eastAsia="Calibri" w:hAnsi="David" w:cs="David" w:hint="cs"/>
          <w:sz w:val="24"/>
          <w:szCs w:val="24"/>
          <w:rtl/>
        </w:rPr>
        <w:t>נהגו לעלות לרגל למכה החל משנת 2000. בשנת 2007, במהלך ה</w:t>
      </w:r>
      <w:r w:rsidR="00064A01" w:rsidRPr="00541C8E">
        <w:rPr>
          <w:rFonts w:ascii="Calibri" w:eastAsia="Calibri" w:hAnsi="Calibri" w:cs="David"/>
          <w:sz w:val="24"/>
          <w:szCs w:val="24"/>
        </w:rPr>
        <w:t xml:space="preserve"> </w:t>
      </w:r>
      <w:r w:rsidR="00064A01">
        <w:rPr>
          <w:rFonts w:ascii="Calibri" w:eastAsia="Calibri" w:hAnsi="Calibri" w:cs="David"/>
          <w:sz w:val="24"/>
          <w:szCs w:val="24"/>
        </w:rPr>
        <w:t>Umrah</w:t>
      </w:r>
      <w:r w:rsidR="00064A01" w:rsidRPr="00FC619C">
        <w:rPr>
          <w:rFonts w:ascii="David" w:eastAsia="Calibri" w:hAnsi="David" w:cs="David" w:hint="cs"/>
          <w:sz w:val="24"/>
          <w:szCs w:val="24"/>
          <w:rtl/>
        </w:rPr>
        <w:t xml:space="preserve">, פנה אל יוספין איש </w:t>
      </w:r>
      <w:r w:rsidR="00064A01" w:rsidRPr="00FC619C">
        <w:rPr>
          <w:rFonts w:ascii="David" w:eastAsia="Calibri" w:hAnsi="David" w:cs="David" w:hint="cs"/>
          <w:sz w:val="24"/>
          <w:szCs w:val="24"/>
          <w:rtl/>
        </w:rPr>
        <w:lastRenderedPageBreak/>
        <w:t xml:space="preserve">חזבאללה בשם אבו אסמאעיל, אשר הציע לו להפגש לארוחת ערב עמו ועם אדם נוסף בשם חאלד אלנבוסי. למחרת יצאה הפגישה לפועל, שם הציג עצמו חאלד כאיש ההתנגדות הלבנונית. מאז, במשך מספר שנים, נהגו השלושה (ולעתים גם אחיו של יוספין) להפגש בהזדמנויות שונות ואף קיבלו מתנות מאלנבוסי. באחת מהפגישות, שוחח יוספין עם אבו אסמאעיל על מלחמת לבנון השנייה ועל מעורבות חזבאללה במלחמה וכן התעניין במיקום נפילות הטילים במהלך המלחמה. כמו כן, הצביע עבור אבו אסמאעיל על קבוצות נוספות של ישראליים במכה, ככל הנראה לצורך הרחבת </w:t>
      </w:r>
      <w:r w:rsidR="00064A01">
        <w:rPr>
          <w:rFonts w:ascii="David" w:eastAsia="Calibri" w:hAnsi="David" w:cs="David" w:hint="cs"/>
          <w:sz w:val="24"/>
          <w:szCs w:val="24"/>
          <w:rtl/>
        </w:rPr>
        <w:t>פוטנציאל</w:t>
      </w:r>
      <w:r w:rsidR="00064A01" w:rsidRPr="00FC619C">
        <w:rPr>
          <w:rFonts w:ascii="David" w:eastAsia="Calibri" w:hAnsi="David" w:cs="David" w:hint="cs"/>
          <w:sz w:val="24"/>
          <w:szCs w:val="24"/>
          <w:rtl/>
        </w:rPr>
        <w:t xml:space="preserve"> </w:t>
      </w:r>
      <w:r w:rsidR="00064A01">
        <w:rPr>
          <w:rFonts w:ascii="David" w:eastAsia="Calibri" w:hAnsi="David" w:cs="David" w:hint="cs"/>
          <w:sz w:val="24"/>
          <w:szCs w:val="24"/>
          <w:rtl/>
        </w:rPr>
        <w:t>ה</w:t>
      </w:r>
      <w:r w:rsidR="00064A01" w:rsidRPr="00FC619C">
        <w:rPr>
          <w:rFonts w:ascii="David" w:eastAsia="Calibri" w:hAnsi="David" w:cs="David" w:hint="cs"/>
          <w:sz w:val="24"/>
          <w:szCs w:val="24"/>
          <w:rtl/>
        </w:rPr>
        <w:t>גיוס.</w:t>
      </w:r>
      <w:r w:rsidR="00064A01">
        <w:rPr>
          <w:rFonts w:ascii="David" w:eastAsia="Calibri" w:hAnsi="David" w:cs="David" w:hint="cs"/>
          <w:sz w:val="24"/>
          <w:szCs w:val="24"/>
          <w:rtl/>
        </w:rPr>
        <w:t xml:space="preserve"> הקשר נמשך, ו</w:t>
      </w:r>
      <w:r w:rsidR="00064A01" w:rsidRPr="00FC619C">
        <w:rPr>
          <w:rFonts w:ascii="David" w:eastAsia="Calibri" w:hAnsi="David" w:cs="David" w:hint="cs"/>
          <w:sz w:val="24"/>
          <w:szCs w:val="24"/>
          <w:rtl/>
        </w:rPr>
        <w:t>באוגוסט 2012 תיאם יוספין פגישה עם אבו אסמאעיל ועם חאלד וכחלק מהשיח ביקש אבו אסמאעיל מידע על בסיסיים צבאיים בתוך שטח ישראל. הוא נשאל על בסיס צה"ל בראש הנקרה ועל בסיס נוסף הנמצא בין חיפה לעכו. לגבי הבסיס האחרון, השיב יוספי</w:t>
      </w:r>
      <w:r w:rsidR="00064A01">
        <w:rPr>
          <w:rFonts w:ascii="David" w:eastAsia="Calibri" w:hAnsi="David" w:cs="David" w:hint="cs"/>
          <w:sz w:val="24"/>
          <w:szCs w:val="24"/>
          <w:rtl/>
        </w:rPr>
        <w:t>ן</w:t>
      </w:r>
      <w:r w:rsidR="00064A01" w:rsidRPr="00FC619C">
        <w:rPr>
          <w:rFonts w:ascii="David" w:eastAsia="Calibri" w:hAnsi="David" w:cs="David" w:hint="cs"/>
          <w:sz w:val="24"/>
          <w:szCs w:val="24"/>
          <w:rtl/>
        </w:rPr>
        <w:t xml:space="preserve"> כי הוא אכן קיים וכי ניתן לראותו מהכביש הראשי. או אז, הוא התבקש על ידי אסמאעיל לצלם את הבסיס וסירב. לעומת זאת, הוא התבקש להעביר מעטפה ובה פריטים עבור תושב שפרעם, וביצע זאת (</w:t>
      </w:r>
      <w:r w:rsidR="00064A01">
        <w:rPr>
          <w:rFonts w:ascii="David" w:eastAsia="Calibri" w:hAnsi="David" w:cs="David" w:hint="cs"/>
          <w:sz w:val="24"/>
          <w:szCs w:val="24"/>
          <w:rtl/>
        </w:rPr>
        <w:t>מה שנראה כמו</w:t>
      </w:r>
      <w:r w:rsidR="00064A01" w:rsidRPr="00FC619C">
        <w:rPr>
          <w:rFonts w:ascii="David" w:eastAsia="Calibri" w:hAnsi="David" w:cs="David" w:hint="cs"/>
          <w:sz w:val="24"/>
          <w:szCs w:val="24"/>
          <w:rtl/>
        </w:rPr>
        <w:t xml:space="preserve"> משימת מבחן). הקשר נותק עם מעצרו של יוספין בשלהי שנת 2012. ראוי לציין, כי במהלך ההפעלה התברר ליוספין כי אותם מפעילים מחזבאללה פנו לחבר שלו מישראל בכדי שיעבוד עבור הארגון.</w:t>
      </w:r>
      <w:r w:rsidR="00064A01" w:rsidRPr="00FC619C">
        <w:rPr>
          <w:rFonts w:ascii="David" w:eastAsia="Calibri" w:hAnsi="David" w:cs="David"/>
          <w:sz w:val="24"/>
          <w:szCs w:val="24"/>
          <w:vertAlign w:val="superscript"/>
        </w:rPr>
        <w:footnoteReference w:id="15"/>
      </w:r>
    </w:p>
    <w:p w14:paraId="72B4735D" w14:textId="77777777" w:rsidR="00064A01" w:rsidRPr="00071DB7" w:rsidRDefault="00064A01" w:rsidP="00064A01">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 </w:t>
      </w:r>
      <w:r w:rsidRPr="00071DB7">
        <w:rPr>
          <w:rFonts w:ascii="Calibri" w:eastAsia="Calibri" w:hAnsi="Calibri" w:cs="David" w:hint="cs"/>
          <w:sz w:val="24"/>
          <w:szCs w:val="24"/>
          <w:rtl/>
        </w:rPr>
        <w:t xml:space="preserve">אסמאעיל סלימאן, בן 27, מהכפר חג'אג'רה (סמוך לנצרת) נסע למכה בספטמבר 2008 בכדי לעלות לרגל כחלק מקבוצה מאורגנת. הוא וחבריו פגשו במקום לבנוני ממוצא פלסטיני, הציג עצמו כאבו קאסם ושאל האם הם מישראל, ולאור תשובתם החיובית ביקשר ליצור איתם קשר וסלימאן מסר לו את מספר הטלפון הסעודי שהיה ברשותו. לאחר כמה ימים נפגשו השניים. בפגישה הם שוחחו על העמדות הדתיות של סלימאן וכן על דעתו על מלחמת לבנון השנייה ובמהלכה הציע המפעיל לסלימאן להתגייס ולעבוד עבור חזבאללה והוא נענה להצעה בחיוב. </w:t>
      </w:r>
      <w:r w:rsidRPr="00071DB7">
        <w:rPr>
          <w:rFonts w:ascii="Calibri" w:eastAsia="Calibri" w:hAnsi="Calibri" w:cs="David"/>
          <w:sz w:val="24"/>
          <w:szCs w:val="24"/>
          <w:vertAlign w:val="superscript"/>
          <w:rtl/>
        </w:rPr>
        <w:footnoteReference w:id="16"/>
      </w:r>
    </w:p>
    <w:p w14:paraId="0FBAA768" w14:textId="77777777" w:rsidR="00064A01" w:rsidRDefault="00064A01" w:rsidP="00064A01">
      <w:pPr>
        <w:spacing w:after="120" w:line="480" w:lineRule="auto"/>
        <w:ind w:firstLine="720"/>
        <w:jc w:val="both"/>
        <w:rPr>
          <w:rFonts w:ascii="Calibri" w:eastAsia="Calibri" w:hAnsi="Calibri" w:cs="David"/>
          <w:sz w:val="24"/>
          <w:szCs w:val="24"/>
          <w:rtl/>
        </w:rPr>
      </w:pPr>
      <w:r w:rsidRPr="00071DB7">
        <w:rPr>
          <w:rFonts w:ascii="Calibri" w:eastAsia="Calibri" w:hAnsi="Calibri" w:cs="David" w:hint="cs"/>
          <w:sz w:val="24"/>
          <w:szCs w:val="24"/>
          <w:rtl/>
        </w:rPr>
        <w:t xml:space="preserve">לאור כך, התבקש סלימאן להתחיל לברר על דרכים בהן יוכל לאסוף מידע על אתרים בישראל שיש להם חשיבות, כגון בסיסי צה"ל. </w:t>
      </w:r>
      <w:r>
        <w:rPr>
          <w:rFonts w:ascii="Calibri" w:eastAsia="Calibri" w:hAnsi="Calibri" w:cs="David" w:hint="cs"/>
          <w:sz w:val="24"/>
          <w:szCs w:val="24"/>
          <w:rtl/>
        </w:rPr>
        <w:t xml:space="preserve">אבו קאסם </w:t>
      </w:r>
      <w:r w:rsidRPr="00071DB7">
        <w:rPr>
          <w:rFonts w:ascii="Calibri" w:eastAsia="Calibri" w:hAnsi="Calibri" w:cs="David" w:hint="cs"/>
          <w:sz w:val="24"/>
          <w:szCs w:val="24"/>
          <w:rtl/>
        </w:rPr>
        <w:t>הדריך א</w:t>
      </w:r>
      <w:r w:rsidR="00B60C21">
        <w:rPr>
          <w:rFonts w:ascii="Calibri" w:eastAsia="Calibri" w:hAnsi="Calibri" w:cs="David" w:hint="cs"/>
          <w:sz w:val="24"/>
          <w:szCs w:val="24"/>
          <w:rtl/>
        </w:rPr>
        <w:t xml:space="preserve">ותו כיצד לבצע משימות איסוף תוך </w:t>
      </w:r>
      <w:r w:rsidRPr="00071DB7">
        <w:rPr>
          <w:rFonts w:ascii="Calibri" w:eastAsia="Calibri" w:hAnsi="Calibri" w:cs="David" w:hint="cs"/>
          <w:sz w:val="24"/>
          <w:szCs w:val="24"/>
          <w:rtl/>
        </w:rPr>
        <w:t>מסווה של טיולים תמימים עם אשתו, וכחלק מהטיולים להצטלם יחד עם אשתו כשברקע בסיסים צבאיים. זאת ועוד, אבו קאסם סיכם איתו כיצד להודיע לו באופן מקודד כי יש ברשותו חומר ערכי עבורו בכדי לתאם את אופן העברתו וכן הדריך אותו כיצד להתנהג במקרה וייחקר</w:t>
      </w:r>
      <w:r>
        <w:rPr>
          <w:rFonts w:ascii="Calibri" w:eastAsia="Calibri" w:hAnsi="Calibri" w:cs="David" w:hint="cs"/>
          <w:sz w:val="24"/>
          <w:szCs w:val="24"/>
          <w:rtl/>
        </w:rPr>
        <w:t xml:space="preserve"> על ידי כוחות הביטחון הישראליים, לדוגמה </w:t>
      </w:r>
      <w:r w:rsidRPr="00071DB7">
        <w:rPr>
          <w:rFonts w:ascii="Calibri" w:eastAsia="Calibri" w:hAnsi="Calibri" w:cs="David" w:hint="cs"/>
          <w:sz w:val="24"/>
          <w:szCs w:val="24"/>
          <w:rtl/>
        </w:rPr>
        <w:t xml:space="preserve">לא להזכיר את זהותו של אבו קאסם בפני החוקרים. אבו </w:t>
      </w:r>
      <w:r w:rsidRPr="00071DB7">
        <w:rPr>
          <w:rFonts w:ascii="Calibri" w:eastAsia="Calibri" w:hAnsi="Calibri" w:cs="David" w:hint="cs"/>
          <w:sz w:val="24"/>
          <w:szCs w:val="24"/>
          <w:rtl/>
        </w:rPr>
        <w:lastRenderedPageBreak/>
        <w:t xml:space="preserve">קאסם אף ביקש מסלימאן כי יגיע לסעודיה פעם נוספת במהלך הרמצ'אן כדי להפגש איתו </w:t>
      </w:r>
      <w:r>
        <w:rPr>
          <w:rFonts w:ascii="Calibri" w:eastAsia="Calibri" w:hAnsi="Calibri" w:cs="David" w:hint="cs"/>
          <w:sz w:val="24"/>
          <w:szCs w:val="24"/>
          <w:rtl/>
        </w:rPr>
        <w:t>ו</w:t>
      </w:r>
      <w:r w:rsidRPr="00071DB7">
        <w:rPr>
          <w:rFonts w:ascii="Calibri" w:eastAsia="Calibri" w:hAnsi="Calibri" w:cs="David" w:hint="cs"/>
          <w:sz w:val="24"/>
          <w:szCs w:val="24"/>
          <w:rtl/>
        </w:rPr>
        <w:t>עם אנשי חזבאללה נוספים לשם תיאום המשך הפעילות. סלימאן מסר לאבו קאסם את מספר הטלפון הישראלי ואת הדוא"ל שלו לשם המשך התקשרות. לאחר שחזר לישראל, ניסה המפעיל ליצור קשר עם סלימאן דרך הדוא"ל שלוש פעמים, אך הוא לא הגיב לניסיונות אלו. במבצע "עופרת יצוקה" (ינואר 2009) ניסה סלימאן ליצור ביוזמתו קשר עם המפעיל דרך הדוא"ל, אך נעצר על ידי כוחות הביטחון הישראליים בטרם קיבל מענה.</w:t>
      </w:r>
      <w:r w:rsidRPr="00071DB7">
        <w:rPr>
          <w:rFonts w:ascii="Calibri" w:eastAsia="Calibri" w:hAnsi="Calibri" w:cs="David"/>
          <w:sz w:val="24"/>
          <w:szCs w:val="24"/>
          <w:vertAlign w:val="superscript"/>
        </w:rPr>
        <w:footnoteReference w:id="17"/>
      </w:r>
    </w:p>
    <w:p w14:paraId="0D1FE174" w14:textId="77777777" w:rsidR="00D95CEF" w:rsidRDefault="003658DB" w:rsidP="00D95CEF">
      <w:pPr>
        <w:spacing w:line="360" w:lineRule="auto"/>
        <w:jc w:val="both"/>
        <w:rPr>
          <w:rFonts w:asciiTheme="majorBidi" w:hAnsiTheme="majorBidi" w:cstheme="majorBidi"/>
          <w:sz w:val="24"/>
          <w:szCs w:val="24"/>
        </w:rPr>
      </w:pPr>
      <w:r w:rsidRPr="003658DB">
        <w:rPr>
          <w:rFonts w:cs="David" w:hint="cs"/>
          <w:sz w:val="24"/>
          <w:szCs w:val="24"/>
          <w:rtl/>
        </w:rPr>
        <w:t xml:space="preserve">גם חמאס השתמש בעלייה לרגל למכה כבסיס לגיוס והפעלה. </w:t>
      </w:r>
      <w:r w:rsidR="00D95CEF">
        <w:rPr>
          <w:rFonts w:asciiTheme="majorBidi" w:hAnsiTheme="majorBidi" w:cstheme="majorBidi"/>
          <w:sz w:val="24"/>
          <w:szCs w:val="24"/>
        </w:rPr>
        <w:t>For example, in 2007, while I’ad Abu ‘Arjah was on Hajj in Mecca, his old friend Salih-al-Tamuni introduced him to Hamas operative Abu Nazmi. Abu ‘Arjah, who was living in Saudi Arabia, held dual Australian-Jordanian citizenships. At the meeting, Abu Nazmi suggested that Abu ‘Arjah help Hamas and probed him on his knowledge of encryption. Abu ‘Arjah demurred, but said that, as a computer geek, he would try to find out about encryption. Abu Nazmi gave Abu ‘Arjah the code name Bashar and the two decided that future communication between them would be conducted through al-Tamuni. After trying to learn encryption, Abu ‘Arjah informed al-Tamuni that the subject was too complex for him and that he could not be any more help. Therefore, Salih al-Tamuni arranged with Abu ‘Arjah for a Hamas emissary to come to Riyadh to meet him. Indeed, such an emissary arrived to debrief Abu ‘Arjah about his life and activities.</w:t>
      </w:r>
      <w:r w:rsidR="00D95CEF">
        <w:rPr>
          <w:rStyle w:val="a6"/>
          <w:rFonts w:asciiTheme="majorBidi" w:hAnsiTheme="majorBidi" w:cstheme="majorBidi"/>
          <w:sz w:val="24"/>
          <w:szCs w:val="24"/>
        </w:rPr>
        <w:footnoteReference w:id="18"/>
      </w:r>
    </w:p>
    <w:p w14:paraId="1B18CDE6" w14:textId="77777777"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t xml:space="preserve">Over 2009 and 2010, al-Tamuni asked Abu ‘Arjah to get hold of encrypted technologies, such as encrypted mobile devices, panoramic photography devices, and missile </w:t>
      </w:r>
      <w:commentRangeStart w:id="0"/>
      <w:r w:rsidRPr="006C1086">
        <w:rPr>
          <w:rFonts w:asciiTheme="majorBidi" w:hAnsiTheme="majorBidi" w:cstheme="majorBidi"/>
          <w:sz w:val="24"/>
          <w:szCs w:val="24"/>
          <w:highlight w:val="yellow"/>
        </w:rPr>
        <w:t>location</w:t>
      </w:r>
      <w:r>
        <w:rPr>
          <w:rFonts w:asciiTheme="majorBidi" w:hAnsiTheme="majorBidi" w:cstheme="majorBidi"/>
          <w:sz w:val="24"/>
          <w:szCs w:val="24"/>
          <w:highlight w:val="yellow"/>
        </w:rPr>
        <w:t xml:space="preserve"> </w:t>
      </w:r>
      <w:r w:rsidRPr="006C1086">
        <w:rPr>
          <w:rFonts w:asciiTheme="majorBidi" w:hAnsiTheme="majorBidi" w:cstheme="majorBidi"/>
          <w:sz w:val="24"/>
          <w:szCs w:val="24"/>
          <w:highlight w:val="yellow"/>
        </w:rPr>
        <w:t xml:space="preserve">(?detection?) </w:t>
      </w:r>
      <w:commentRangeEnd w:id="0"/>
      <w:r w:rsidRPr="006C1086">
        <w:rPr>
          <w:rStyle w:val="ab"/>
          <w:highlight w:val="yellow"/>
        </w:rPr>
        <w:commentReference w:id="0"/>
      </w:r>
      <w:r>
        <w:rPr>
          <w:rFonts w:asciiTheme="majorBidi" w:hAnsiTheme="majorBidi" w:cstheme="majorBidi"/>
          <w:sz w:val="24"/>
          <w:szCs w:val="24"/>
        </w:rPr>
        <w:t>and guidance technologies. Abu ‘Arjah agreed and tried to source them. He was finally able to buy al-Tamuni a tripod and panoramic camera. At the same time, Abu ‘Arjah was also asked to find an Israeli with dual Australian-Israeli citizenship for Hamas recruitment. In the month of Ramadan 2010, a different Hamas emissary code-named Dr. Barhan came to Mecca who gave Abu ‘Arjah a new code name, all of which was coordinated by al-Tamuni.</w:t>
      </w:r>
      <w:r>
        <w:rPr>
          <w:rStyle w:val="a6"/>
          <w:rFonts w:asciiTheme="majorBidi" w:hAnsiTheme="majorBidi" w:cstheme="majorBidi"/>
          <w:sz w:val="24"/>
          <w:szCs w:val="24"/>
        </w:rPr>
        <w:footnoteReference w:id="19"/>
      </w:r>
    </w:p>
    <w:p w14:paraId="219FB138" w14:textId="77777777"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lastRenderedPageBreak/>
        <w:t>In 2011, Abu ‘Arjah wanted to visit Israel and he informed al-Tamuni and Abu Nazmi of his plans. After a failed attempt to a hold a preliminary meeting in Syria, Dr. Barhan arrived in Riyadh where Abu ‘Arjah was asked to pay close attention to how he was treated at the Israeli airport on arrival and upon departure and see if he aroused suspicion. He was also told to attend several computer and high-tech expos during his stay in Israel and contact Israeli companies. He was furthermore instructed to wander through commercial centers and photograph them, and come home with maps and materials about tour routes. At this meeting, Abu ‘Arjah handed over the panoramic photography equipment he had purchased for Hamas to Dr. Barhan. Abu ‘Arjah was arrested right after landing in Israel on March 24, 2011.</w:t>
      </w:r>
      <w:r>
        <w:rPr>
          <w:rStyle w:val="a6"/>
          <w:rFonts w:asciiTheme="majorBidi" w:hAnsiTheme="majorBidi" w:cstheme="majorBidi"/>
          <w:sz w:val="24"/>
          <w:szCs w:val="24"/>
        </w:rPr>
        <w:footnoteReference w:id="20"/>
      </w:r>
    </w:p>
    <w:p w14:paraId="4E20D1B3" w14:textId="065E81D2" w:rsidR="008E7CB1" w:rsidRDefault="008E7CB1" w:rsidP="00D95CEF">
      <w:pPr>
        <w:spacing w:after="120" w:line="480" w:lineRule="auto"/>
        <w:ind w:firstLine="720"/>
        <w:jc w:val="both"/>
        <w:rPr>
          <w:rFonts w:cs="David"/>
          <w:b/>
          <w:bCs/>
          <w:sz w:val="24"/>
          <w:szCs w:val="24"/>
          <w:rtl/>
        </w:rPr>
      </w:pPr>
      <w:r>
        <w:rPr>
          <w:rFonts w:cs="David" w:hint="cs"/>
          <w:b/>
          <w:bCs/>
          <w:sz w:val="24"/>
          <w:szCs w:val="24"/>
          <w:rtl/>
        </w:rPr>
        <w:t xml:space="preserve">גיוס </w:t>
      </w:r>
      <w:r w:rsidR="00D7788A">
        <w:rPr>
          <w:rFonts w:cs="David" w:hint="cs"/>
          <w:b/>
          <w:bCs/>
          <w:sz w:val="24"/>
          <w:szCs w:val="24"/>
          <w:rtl/>
        </w:rPr>
        <w:t xml:space="preserve">והפעלה של </w:t>
      </w:r>
      <w:r>
        <w:rPr>
          <w:rFonts w:cs="David" w:hint="cs"/>
          <w:b/>
          <w:bCs/>
          <w:sz w:val="24"/>
          <w:szCs w:val="24"/>
          <w:rtl/>
        </w:rPr>
        <w:t>אזרחים ישראליים במדינות ערב אחרות</w:t>
      </w:r>
    </w:p>
    <w:p w14:paraId="5C19A40E" w14:textId="77777777" w:rsidR="008E7CB1" w:rsidRPr="00587B9C" w:rsidRDefault="008E7CB1" w:rsidP="008E7CB1">
      <w:pPr>
        <w:spacing w:after="120" w:line="480" w:lineRule="auto"/>
        <w:ind w:firstLine="720"/>
        <w:jc w:val="both"/>
        <w:rPr>
          <w:rFonts w:ascii="Calibri" w:eastAsia="Calibri" w:hAnsi="Calibri" w:cs="David"/>
          <w:sz w:val="24"/>
          <w:szCs w:val="24"/>
          <w:rtl/>
        </w:rPr>
      </w:pPr>
      <w:r w:rsidRPr="00587B9C">
        <w:rPr>
          <w:rFonts w:ascii="Calibri" w:eastAsia="Calibri" w:hAnsi="Calibri" w:cs="David" w:hint="cs"/>
          <w:sz w:val="24"/>
          <w:szCs w:val="24"/>
          <w:rtl/>
        </w:rPr>
        <w:t>ראוי סולטאני, ערבי ישראלי תושב טירה ופעיל בתנועת בל"ד, נסע באוגוסט 2008 לאפראן (מרוקו) לשם השתתפות במחנה של "הנוער הלאומי הערבי" (ובו נציגים ממדינות ערב שונות), כחלק ממשלחת של תנועת בל"ד בישראל. במהלך הדיונים במחנה פגש בסלמאן חרב, אשר היה חבר במשלחת הלבנונית. סלמאן התוודה בפניו שהוא איש חזבאללה והציג לו סרטים הנוגעים לפעילות הארגון במלחמת לבנון השנייה. אגב אורחא, ציין סולטאני בשיחתם שהוא נוהג להתאמן במכון כושר שבו מתאמן גם הרמטכ"ל דאז, גבי אשכנזי. השניים החליפו פרטי התקשרות, ולאחר חזרתו לארץ קיבל סולטאני הודעת דוא"ל מחרב והשניים ניהלו שיח גם ברשת הפייסבוק,  במסגרתו תיאמו להפגש בעת נסיעתו של סולטאני לביקור שמפחתי אצל אחיו הלומד רפואה בפולין. בדצמבר 2008 טס סולטאני עם משפחתו לעיר ווג' שבפולין ויצר קשר עם נציג אחר של חזבאללה, המכונה "סאמי" (אשר הוצג לפניו כאחיו של סלמאן חרב, והגיע לפגישה בתואנה שסלמאן לא קיבל ויזה לשם נסיעה לפולין) והשניים תיאמו להפגש למחרת.</w:t>
      </w:r>
      <w:r w:rsidRPr="00587B9C">
        <w:rPr>
          <w:rFonts w:ascii="Calibri" w:eastAsia="Calibri" w:hAnsi="Calibri" w:cs="David"/>
          <w:sz w:val="24"/>
          <w:szCs w:val="24"/>
          <w:vertAlign w:val="superscript"/>
          <w:rtl/>
        </w:rPr>
        <w:footnoteReference w:id="21"/>
      </w:r>
      <w:r w:rsidRPr="00587B9C">
        <w:rPr>
          <w:rFonts w:ascii="Calibri" w:eastAsia="Calibri" w:hAnsi="Calibri" w:cs="David" w:hint="cs"/>
          <w:sz w:val="24"/>
          <w:szCs w:val="24"/>
          <w:rtl/>
        </w:rPr>
        <w:t xml:space="preserve"> </w:t>
      </w:r>
    </w:p>
    <w:p w14:paraId="5EB799BB" w14:textId="77777777" w:rsidR="008E7CB1" w:rsidRPr="00587B9C" w:rsidRDefault="008E7CB1" w:rsidP="008E7CB1">
      <w:pPr>
        <w:spacing w:after="120" w:line="480" w:lineRule="auto"/>
        <w:ind w:firstLine="720"/>
        <w:jc w:val="both"/>
        <w:rPr>
          <w:rFonts w:ascii="Calibri" w:eastAsia="Calibri" w:hAnsi="Calibri" w:cs="David"/>
          <w:sz w:val="24"/>
          <w:szCs w:val="24"/>
          <w:rtl/>
        </w:rPr>
      </w:pPr>
      <w:r w:rsidRPr="00587B9C">
        <w:rPr>
          <w:rFonts w:ascii="Calibri" w:eastAsia="Calibri" w:hAnsi="Calibri" w:cs="David" w:hint="cs"/>
          <w:sz w:val="24"/>
          <w:szCs w:val="24"/>
          <w:rtl/>
        </w:rPr>
        <w:t>בפגישתם, הציג סאמי את עצמו כנציג חזבאללה ופירט באופן נרחב את בקשת הארגון מ</w:t>
      </w:r>
      <w:r>
        <w:rPr>
          <w:rFonts w:ascii="Calibri" w:eastAsia="Calibri" w:hAnsi="Calibri" w:cs="David" w:hint="cs"/>
          <w:sz w:val="24"/>
          <w:szCs w:val="24"/>
          <w:rtl/>
        </w:rPr>
        <w:t>סולטאני לאסוף מידע עבור הארגון על אודות</w:t>
      </w:r>
      <w:r w:rsidRPr="00587B9C">
        <w:rPr>
          <w:rFonts w:ascii="Calibri" w:eastAsia="Calibri" w:hAnsi="Calibri" w:cs="David" w:hint="cs"/>
          <w:sz w:val="24"/>
          <w:szCs w:val="24"/>
          <w:rtl/>
        </w:rPr>
        <w:t xml:space="preserve"> אתרים בישראל, בסיסי צבא ואישים חשובים. בנוסף, פירט סאמי את רצון אנשי חזבאללה לקבל את מירב הפרטים הנוגעים לרמטכ"ל, גבי אשכנזי: האופן שבו הוא מגיע לחדר הכושר, סדרי האבטחה עליו בעת האימון, מספר המאבטחים ששומרים עליו והאופן שבו ה</w:t>
      </w:r>
      <w:r>
        <w:rPr>
          <w:rFonts w:ascii="Calibri" w:eastAsia="Calibri" w:hAnsi="Calibri" w:cs="David" w:hint="cs"/>
          <w:sz w:val="24"/>
          <w:szCs w:val="24"/>
          <w:rtl/>
        </w:rPr>
        <w:t>ם</w:t>
      </w:r>
      <w:r w:rsidRPr="00587B9C">
        <w:rPr>
          <w:rFonts w:ascii="Calibri" w:eastAsia="Calibri" w:hAnsi="Calibri" w:cs="David" w:hint="cs"/>
          <w:sz w:val="24"/>
          <w:szCs w:val="24"/>
          <w:rtl/>
        </w:rPr>
        <w:t xml:space="preserve"> חמושים, היכן הם ממוקמים ביחס לרמטכ"ל והאופן בו הרמטכ"ל לבוש בעת האימון. כמו כן, ביקש לאסוף </w:t>
      </w:r>
      <w:r>
        <w:rPr>
          <w:rFonts w:ascii="Calibri" w:eastAsia="Calibri" w:hAnsi="Calibri" w:cs="David" w:hint="cs"/>
          <w:sz w:val="24"/>
          <w:szCs w:val="24"/>
          <w:rtl/>
        </w:rPr>
        <w:t>מידע</w:t>
      </w:r>
      <w:r w:rsidRPr="00587B9C">
        <w:rPr>
          <w:rFonts w:ascii="Calibri" w:eastAsia="Calibri" w:hAnsi="Calibri" w:cs="David" w:hint="cs"/>
          <w:sz w:val="24"/>
          <w:szCs w:val="24"/>
          <w:rtl/>
        </w:rPr>
        <w:t xml:space="preserve"> על חדר הכושר עצמו: מיקום חדר הכושר, המבנה </w:t>
      </w:r>
      <w:r w:rsidRPr="00587B9C">
        <w:rPr>
          <w:rFonts w:ascii="Calibri" w:eastAsia="Calibri" w:hAnsi="Calibri" w:cs="David" w:hint="cs"/>
          <w:sz w:val="24"/>
          <w:szCs w:val="24"/>
          <w:rtl/>
        </w:rPr>
        <w:lastRenderedPageBreak/>
        <w:t>שלו והמתקנים שיש בו, דרכי הגישה למקום, אופן כניסת המנויים והאורחים למתחם, סדרי האבטחה, מיקום המאבטחים והאופן שבו הם חמושים. סולטאני שיתף כבר במעמד זה בכל המידע הנוגע לשאלות אלו באופן מפורט והשניים קבעו להיפגש פעם נוספת למחרת.</w:t>
      </w:r>
      <w:r w:rsidRPr="00587B9C">
        <w:rPr>
          <w:rFonts w:ascii="Calibri" w:eastAsia="Calibri" w:hAnsi="Calibri" w:cs="David"/>
          <w:sz w:val="24"/>
          <w:szCs w:val="24"/>
          <w:vertAlign w:val="superscript"/>
          <w:rtl/>
        </w:rPr>
        <w:footnoteReference w:id="22"/>
      </w:r>
      <w:r w:rsidRPr="00587B9C">
        <w:rPr>
          <w:rFonts w:ascii="Calibri" w:eastAsia="Calibri" w:hAnsi="Calibri" w:cs="David" w:hint="cs"/>
          <w:sz w:val="24"/>
          <w:szCs w:val="24"/>
          <w:rtl/>
        </w:rPr>
        <w:t xml:space="preserve"> </w:t>
      </w:r>
    </w:p>
    <w:p w14:paraId="4491834F" w14:textId="77777777" w:rsidR="008E7CB1" w:rsidRDefault="008E7CB1" w:rsidP="008E7CB1">
      <w:pPr>
        <w:spacing w:after="120" w:line="480" w:lineRule="auto"/>
        <w:ind w:firstLine="720"/>
        <w:jc w:val="both"/>
        <w:rPr>
          <w:rFonts w:ascii="Calibri" w:eastAsia="Calibri" w:hAnsi="Calibri" w:cs="David"/>
          <w:sz w:val="24"/>
          <w:szCs w:val="24"/>
          <w:rtl/>
        </w:rPr>
      </w:pPr>
      <w:r w:rsidRPr="00587B9C">
        <w:rPr>
          <w:rFonts w:ascii="Calibri" w:eastAsia="Calibri" w:hAnsi="Calibri" w:cs="David" w:hint="cs"/>
          <w:sz w:val="24"/>
          <w:szCs w:val="24"/>
          <w:rtl/>
        </w:rPr>
        <w:t>בפגישה הנוספת, הסדיר סאמי את סדרי התקשורת של הארגון מול סולטאני. סולטאני קיבל לידיו כתובת דוא"ל ייעודית עם סיסמה אשר הוכנה ע"י הארגון לצרכי ההפעלה. בנוסף, הוא קיבל דיסק ועליו תכנת הצפנה בכדי לבצע התקשרות בטוחה לאחר שובו לישראל, תוך שסאמי הדריכו על אופן התקנתה ודרכי השימוש בה. סולטאני קיבל גם סכום כסף קטן בכדי שייקנה דיסקים נוספים וביניהם יניח את הדיסק עם תכנת ההצפנה, בכדי להסוות אותה שלא ייתפס. בהזדמנות זו, מ</w:t>
      </w:r>
      <w:r>
        <w:rPr>
          <w:rFonts w:ascii="Calibri" w:eastAsia="Calibri" w:hAnsi="Calibri" w:cs="David" w:hint="cs"/>
          <w:sz w:val="24"/>
          <w:szCs w:val="24"/>
          <w:rtl/>
        </w:rPr>
        <w:t>סר סולטאני, לבקשתו של סאמי, שמות</w:t>
      </w:r>
      <w:r w:rsidRPr="00587B9C">
        <w:rPr>
          <w:rFonts w:ascii="Calibri" w:eastAsia="Calibri" w:hAnsi="Calibri" w:cs="David" w:hint="cs"/>
          <w:sz w:val="24"/>
          <w:szCs w:val="24"/>
          <w:rtl/>
        </w:rPr>
        <w:t xml:space="preserve"> ופרטים של חבריו שלומדים בחו"ל בכדי שחזבאללה יפנה אליהם וינסה לגייסם למען פעילות הארגון. בטרם נפרדו, ביקש סאמי מסולטאני לאסוף מידע נוסף על חדר הכושר בכפר סבא שבו הוא מתאמן עם הרמטכ"ל ועל ביקוריו במקום. השניים שמרו על קשר מעת לעת באמצעות ההתכתבות במחשב עד לפחות יוני 2009. באוגוסט 2009 נעצר סולטאני והקשר נגדע.</w:t>
      </w:r>
      <w:r w:rsidRPr="00587B9C">
        <w:rPr>
          <w:rFonts w:ascii="Calibri" w:eastAsia="Calibri" w:hAnsi="Calibri" w:cs="David"/>
          <w:sz w:val="24"/>
          <w:szCs w:val="24"/>
          <w:vertAlign w:val="superscript"/>
          <w:rtl/>
        </w:rPr>
        <w:footnoteReference w:id="23"/>
      </w:r>
    </w:p>
    <w:p w14:paraId="1D674884" w14:textId="77777777" w:rsidR="008E7CB1" w:rsidRPr="00D47C17" w:rsidRDefault="008E7CB1" w:rsidP="008E7CB1">
      <w:pPr>
        <w:spacing w:after="120" w:line="480" w:lineRule="auto"/>
        <w:ind w:firstLine="720"/>
        <w:jc w:val="both"/>
        <w:rPr>
          <w:rFonts w:ascii="Calibri" w:eastAsia="Calibri" w:hAnsi="Calibri" w:cs="David"/>
          <w:sz w:val="24"/>
          <w:szCs w:val="24"/>
        </w:rPr>
      </w:pPr>
      <w:r w:rsidRPr="00D47C17">
        <w:rPr>
          <w:rFonts w:ascii="Calibri" w:eastAsia="Calibri" w:hAnsi="Calibri" w:cs="David"/>
          <w:sz w:val="24"/>
          <w:szCs w:val="24"/>
          <w:rtl/>
        </w:rPr>
        <w:t>ופא אלעג</w:t>
      </w:r>
      <w:r>
        <w:rPr>
          <w:rFonts w:ascii="Calibri" w:eastAsia="Calibri" w:hAnsi="Calibri" w:cs="David" w:hint="cs"/>
          <w:sz w:val="24"/>
          <w:szCs w:val="24"/>
          <w:rtl/>
        </w:rPr>
        <w:t>'</w:t>
      </w:r>
      <w:r w:rsidRPr="00D47C17">
        <w:rPr>
          <w:rFonts w:ascii="Calibri" w:eastAsia="Calibri" w:hAnsi="Calibri" w:cs="David"/>
          <w:sz w:val="24"/>
          <w:szCs w:val="24"/>
          <w:rtl/>
        </w:rPr>
        <w:t xml:space="preserve">לוני, תושב יהודה ושומרון, נסע ביוני 2008 לירדן לרגל אירוסיו של בן אחותו. בשהותו שם, הוא פגש שני אנשים, המכונים אבו אימן ואבו </w:t>
      </w:r>
      <w:r>
        <w:rPr>
          <w:rFonts w:ascii="Calibri" w:eastAsia="Calibri" w:hAnsi="Calibri" w:cs="David" w:hint="cs"/>
          <w:sz w:val="24"/>
          <w:szCs w:val="24"/>
          <w:rtl/>
        </w:rPr>
        <w:t>נ</w:t>
      </w:r>
      <w:r w:rsidRPr="00D47C17">
        <w:rPr>
          <w:rFonts w:ascii="Calibri" w:eastAsia="Calibri" w:hAnsi="Calibri" w:cs="David"/>
          <w:sz w:val="24"/>
          <w:szCs w:val="24"/>
          <w:rtl/>
        </w:rPr>
        <w:t>דאל. על סמך הכרותו הקודמת עם אבו נדאל על רקע ישיבתם המשותפת בכלא, פנה אליו אבו נדאל בכדי שיסייע לו ולארגונו לגייס פעילים ב</w:t>
      </w:r>
      <w:r>
        <w:rPr>
          <w:rFonts w:ascii="Calibri" w:eastAsia="Calibri" w:hAnsi="Calibri" w:cs="David" w:hint="cs"/>
          <w:sz w:val="24"/>
          <w:szCs w:val="24"/>
          <w:rtl/>
        </w:rPr>
        <w:t>יהודה ושומרון</w:t>
      </w:r>
      <w:r w:rsidRPr="00D47C17">
        <w:rPr>
          <w:rFonts w:ascii="Calibri" w:eastAsia="Calibri" w:hAnsi="Calibri" w:cs="David"/>
          <w:sz w:val="24"/>
          <w:szCs w:val="24"/>
          <w:rtl/>
        </w:rPr>
        <w:t>. אמנם הדבר לא נאמר מפורשות, אך אלעג</w:t>
      </w:r>
      <w:r>
        <w:rPr>
          <w:rFonts w:ascii="Calibri" w:eastAsia="Calibri" w:hAnsi="Calibri" w:cs="David" w:hint="cs"/>
          <w:sz w:val="24"/>
          <w:szCs w:val="24"/>
          <w:rtl/>
        </w:rPr>
        <w:t>'</w:t>
      </w:r>
      <w:r w:rsidRPr="00D47C17">
        <w:rPr>
          <w:rFonts w:ascii="Calibri" w:eastAsia="Calibri" w:hAnsi="Calibri" w:cs="David"/>
          <w:sz w:val="24"/>
          <w:szCs w:val="24"/>
          <w:rtl/>
        </w:rPr>
        <w:t xml:space="preserve">לוני הבין שמדובר באנשי חזבאללה. הוא צויד בתוכנת הצפנה על דיסק בכדי לשמור על קשר עם </w:t>
      </w:r>
      <w:r>
        <w:rPr>
          <w:rFonts w:ascii="Calibri" w:eastAsia="Calibri" w:hAnsi="Calibri" w:cs="David"/>
          <w:sz w:val="24"/>
          <w:szCs w:val="24"/>
          <w:rtl/>
        </w:rPr>
        <w:t>אנשי הארגון. בעת שהגיע לארץ, נע</w:t>
      </w:r>
      <w:r>
        <w:rPr>
          <w:rFonts w:ascii="Calibri" w:eastAsia="Calibri" w:hAnsi="Calibri" w:cs="David" w:hint="cs"/>
          <w:sz w:val="24"/>
          <w:szCs w:val="24"/>
          <w:rtl/>
        </w:rPr>
        <w:t>ז</w:t>
      </w:r>
      <w:r w:rsidRPr="00D47C17">
        <w:rPr>
          <w:rFonts w:ascii="Calibri" w:eastAsia="Calibri" w:hAnsi="Calibri" w:cs="David"/>
          <w:sz w:val="24"/>
          <w:szCs w:val="24"/>
          <w:rtl/>
        </w:rPr>
        <w:t>ר בבנו מחמד להפעלת התוכנה אך הם העלו חרס בידם. לאור כך, פנה לאבו נדאל וקיבל סיסמה חדשה, או אז תכנת ההצפנה עבדה והשניים החלו להתכתב. במסגרת זאת, התבקש אלעג</w:t>
      </w:r>
      <w:r>
        <w:rPr>
          <w:rFonts w:ascii="Calibri" w:eastAsia="Calibri" w:hAnsi="Calibri" w:cs="David" w:hint="cs"/>
          <w:sz w:val="24"/>
          <w:szCs w:val="24"/>
          <w:rtl/>
        </w:rPr>
        <w:t>'</w:t>
      </w:r>
      <w:r w:rsidRPr="00D47C17">
        <w:rPr>
          <w:rFonts w:ascii="Calibri" w:eastAsia="Calibri" w:hAnsi="Calibri" w:cs="David"/>
          <w:sz w:val="24"/>
          <w:szCs w:val="24"/>
          <w:rtl/>
        </w:rPr>
        <w:t>לוני לאסוף מידע על אתרים צבאיים בישראל, מיקומי מחסומים ותנועות צה"ל באזור. וכן לגייס לפעילות אנשים נוספים מערביי ישראל. הוא סירב בתואנה שהוא תושב השטחים ולא יכול להכנס לישראל ללא אישור. אלעג</w:t>
      </w:r>
      <w:r>
        <w:rPr>
          <w:rFonts w:ascii="Calibri" w:eastAsia="Calibri" w:hAnsi="Calibri" w:cs="David" w:hint="cs"/>
          <w:sz w:val="24"/>
          <w:szCs w:val="24"/>
          <w:rtl/>
        </w:rPr>
        <w:t>'</w:t>
      </w:r>
      <w:r w:rsidRPr="00D47C17">
        <w:rPr>
          <w:rFonts w:ascii="Calibri" w:eastAsia="Calibri" w:hAnsi="Calibri" w:cs="David"/>
          <w:sz w:val="24"/>
          <w:szCs w:val="24"/>
          <w:rtl/>
        </w:rPr>
        <w:t xml:space="preserve">לוני עדכן את אבו נדאל כי הוא עתיד להגיע לחתונה בירדן בספטמבר 2008 והשניים נפגשו בשנית. בפגישה זו הוא הסביר את חוסר הסיוע במצבו הבריאותי, אך קיבל מאנשי הארגון 800$ לשם רכישת מחשב להמשך הפעילות, אך משחזר לארץ שלח שוב </w:t>
      </w:r>
      <w:r w:rsidRPr="00D47C17">
        <w:rPr>
          <w:rFonts w:ascii="Calibri" w:eastAsia="Calibri" w:hAnsi="Calibri" w:cs="David"/>
          <w:sz w:val="24"/>
          <w:szCs w:val="24"/>
          <w:rtl/>
        </w:rPr>
        <w:lastRenderedPageBreak/>
        <w:t>הודעה ובה אמר שלא יוכל לסייע בפעילות. בפברואר 2009 פנה אבו נדאל שוב לאלעג</w:t>
      </w:r>
      <w:r>
        <w:rPr>
          <w:rFonts w:ascii="Calibri" w:eastAsia="Calibri" w:hAnsi="Calibri" w:cs="David" w:hint="cs"/>
          <w:sz w:val="24"/>
          <w:szCs w:val="24"/>
          <w:rtl/>
        </w:rPr>
        <w:t>'</w:t>
      </w:r>
      <w:r w:rsidRPr="00D47C17">
        <w:rPr>
          <w:rFonts w:ascii="Calibri" w:eastAsia="Calibri" w:hAnsi="Calibri" w:cs="David"/>
          <w:sz w:val="24"/>
          <w:szCs w:val="24"/>
          <w:rtl/>
        </w:rPr>
        <w:t>לוני בבקשה שיסייע באיתור צעירים בישראל לשם גיוסם. מיד לאחר מכן אלעג</w:t>
      </w:r>
      <w:r>
        <w:rPr>
          <w:rFonts w:ascii="Calibri" w:eastAsia="Calibri" w:hAnsi="Calibri" w:cs="David" w:hint="cs"/>
          <w:sz w:val="24"/>
          <w:szCs w:val="24"/>
          <w:rtl/>
        </w:rPr>
        <w:t>'</w:t>
      </w:r>
      <w:r w:rsidRPr="00D47C17">
        <w:rPr>
          <w:rFonts w:ascii="Calibri" w:eastAsia="Calibri" w:hAnsi="Calibri" w:cs="David"/>
          <w:sz w:val="24"/>
          <w:szCs w:val="24"/>
          <w:rtl/>
        </w:rPr>
        <w:t>לוני נעצר ובכך תם הקשר.</w:t>
      </w:r>
      <w:r w:rsidRPr="00D47C17">
        <w:rPr>
          <w:rFonts w:ascii="Calibri" w:eastAsia="Calibri" w:hAnsi="Calibri" w:cs="David"/>
          <w:sz w:val="24"/>
          <w:szCs w:val="24"/>
          <w:vertAlign w:val="superscript"/>
          <w:rtl/>
        </w:rPr>
        <w:footnoteReference w:id="24"/>
      </w:r>
    </w:p>
    <w:p w14:paraId="37ABA3B5" w14:textId="77777777" w:rsidR="00D95CEF" w:rsidRDefault="008E7CB1" w:rsidP="00D95CEF">
      <w:pPr>
        <w:spacing w:line="360" w:lineRule="auto"/>
        <w:ind w:firstLine="454"/>
        <w:jc w:val="both"/>
        <w:rPr>
          <w:rFonts w:asciiTheme="majorBidi" w:hAnsiTheme="majorBidi" w:cstheme="majorBidi"/>
          <w:sz w:val="24"/>
          <w:szCs w:val="24"/>
        </w:rPr>
      </w:pPr>
      <w:r w:rsidRPr="008E7CB1">
        <w:rPr>
          <w:rFonts w:cs="David" w:hint="cs"/>
          <w:sz w:val="24"/>
          <w:szCs w:val="24"/>
          <w:rtl/>
        </w:rPr>
        <w:t xml:space="preserve">גם חמאס השתמש </w:t>
      </w:r>
      <w:r>
        <w:rPr>
          <w:rFonts w:cs="David" w:hint="cs"/>
          <w:sz w:val="24"/>
          <w:szCs w:val="24"/>
          <w:rtl/>
        </w:rPr>
        <w:t xml:space="preserve">בהמצאותם של ישראלים במדינות ערב. </w:t>
      </w:r>
      <w:r w:rsidR="00D95CEF">
        <w:rPr>
          <w:rFonts w:asciiTheme="majorBidi" w:hAnsiTheme="majorBidi" w:cstheme="majorBidi"/>
          <w:sz w:val="24"/>
          <w:szCs w:val="24"/>
        </w:rPr>
        <w:t>Murad Kamal of Jerusalem was a pharmacy student in Jordan when he was recruited to Hamas’ military wing by Murad Nimr, also of Jerusalem, whom he had known since their days as high school classmates. After Kamal finished his studies in Jordan, he moved to Dubai for work and kept in touch with Nimr and other Hamas operatives in Turkey. In June 2009, Nimr was sent on a Hamas mission to gather information about locations in Israel, including major highways, and he invited Kamal to join him. During June of 2009, the two traveled through Israel every weekend by car, chauffeured by Nimr’s cousin as neither Kamal nor Nimr had a driver’s license. They told the cousin that they were gathering information for some academic project. During these outings, they noted the major roads (the Tel Aviv-Jerusalem highway, the Trans-Israel highway, the old and new coastal route, the trans-Samaria road, and Rte. 3) and took more than 100 photos. In August 2009, Nimr left for Saudi Arabia where he passed the information on to Hamas operatives. He was paid for his work and received money for future missions.</w:t>
      </w:r>
      <w:r w:rsidR="00D95CEF">
        <w:rPr>
          <w:rStyle w:val="a6"/>
          <w:rFonts w:asciiTheme="majorBidi" w:hAnsiTheme="majorBidi" w:cstheme="majorBidi"/>
          <w:sz w:val="24"/>
          <w:szCs w:val="24"/>
        </w:rPr>
        <w:footnoteReference w:id="25"/>
      </w:r>
    </w:p>
    <w:p w14:paraId="4EB4165E" w14:textId="77777777" w:rsidR="00D95CEF" w:rsidRDefault="00D95CEF" w:rsidP="00D95CEF">
      <w:pPr>
        <w:spacing w:line="360" w:lineRule="auto"/>
        <w:ind w:firstLine="454"/>
        <w:jc w:val="both"/>
        <w:rPr>
          <w:rFonts w:asciiTheme="majorBidi" w:hAnsiTheme="majorBidi" w:cstheme="majorBidi"/>
          <w:sz w:val="24"/>
          <w:szCs w:val="24"/>
          <w:rtl/>
        </w:rPr>
      </w:pPr>
      <w:r>
        <w:rPr>
          <w:rFonts w:asciiTheme="majorBidi" w:hAnsiTheme="majorBidi" w:cstheme="majorBidi"/>
          <w:sz w:val="24"/>
          <w:szCs w:val="24"/>
        </w:rPr>
        <w:t>In November 2009, the two switched to traveling by motorcycle; Kamal had made a point of taking motorcycle driving lessons specifically for this purpose. Two days after passing his road test, the two started driving all through Israel, taking in the Central Bus Station in Jerusalem, the bus stop in French Hill, and other places with a lot of foot traffic. They entered various sites to evaluate the guards and the various security checks to test the level of security, and took video of the places they visited. After editing the video and adding other data (such as maps and aerial photos), they prepared to transmit the information to Hamas personnel in Turkey. In January 2010, the two were arrested by Israeli security forces.</w:t>
      </w:r>
      <w:r>
        <w:rPr>
          <w:rStyle w:val="a6"/>
          <w:rFonts w:asciiTheme="majorBidi" w:hAnsiTheme="majorBidi" w:cstheme="majorBidi"/>
          <w:sz w:val="24"/>
          <w:szCs w:val="24"/>
        </w:rPr>
        <w:footnoteReference w:id="26"/>
      </w:r>
    </w:p>
    <w:p w14:paraId="32B383EF" w14:textId="6DCAF627" w:rsidR="008E7CB1" w:rsidRDefault="008E7CB1" w:rsidP="00D95CEF">
      <w:pPr>
        <w:spacing w:after="120" w:line="480" w:lineRule="auto"/>
        <w:ind w:firstLine="720"/>
        <w:jc w:val="both"/>
        <w:rPr>
          <w:rFonts w:ascii="David" w:hAnsi="David" w:cs="David"/>
          <w:sz w:val="24"/>
          <w:szCs w:val="24"/>
          <w:rtl/>
        </w:rPr>
      </w:pPr>
    </w:p>
    <w:p w14:paraId="2BD92C29" w14:textId="77777777" w:rsidR="003658DB" w:rsidRDefault="00D7788A" w:rsidP="00D7788A">
      <w:pPr>
        <w:spacing w:after="120" w:line="480" w:lineRule="auto"/>
        <w:jc w:val="both"/>
        <w:rPr>
          <w:rFonts w:ascii="David" w:hAnsi="David" w:cs="David"/>
          <w:b/>
          <w:bCs/>
          <w:sz w:val="24"/>
          <w:szCs w:val="24"/>
          <w:rtl/>
        </w:rPr>
      </w:pPr>
      <w:r>
        <w:rPr>
          <w:rFonts w:ascii="David" w:hAnsi="David" w:cs="David" w:hint="cs"/>
          <w:b/>
          <w:bCs/>
          <w:sz w:val="24"/>
          <w:szCs w:val="24"/>
          <w:rtl/>
        </w:rPr>
        <w:t xml:space="preserve">גיוס והפעלה באמצעות </w:t>
      </w:r>
      <w:r w:rsidR="003658DB" w:rsidRPr="003658DB">
        <w:rPr>
          <w:rFonts w:ascii="David" w:hAnsi="David" w:cs="David" w:hint="cs"/>
          <w:b/>
          <w:bCs/>
          <w:sz w:val="24"/>
          <w:szCs w:val="24"/>
          <w:rtl/>
        </w:rPr>
        <w:t>רשתות חברתיות ורשת האינטרנט</w:t>
      </w:r>
    </w:p>
    <w:p w14:paraId="457FED8C" w14:textId="77777777" w:rsidR="00064A01" w:rsidRPr="00587B9C" w:rsidRDefault="00064A01" w:rsidP="00064A01">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lastRenderedPageBreak/>
        <w:t xml:space="preserve">בתקופה הנדונה, החלו לשמש רשת האינטרנט והרשתות החברתיות כר פורה ליצירת קשר והפעלה על ידי חזבאללה. </w:t>
      </w:r>
      <w:r w:rsidRPr="00587B9C">
        <w:rPr>
          <w:rFonts w:ascii="Calibri" w:eastAsia="Calibri" w:hAnsi="Calibri" w:cs="David" w:hint="cs"/>
          <w:sz w:val="24"/>
          <w:szCs w:val="24"/>
          <w:rtl/>
        </w:rPr>
        <w:t xml:space="preserve">ביוני 2009 פנה עמאר חשימה, אז כבן 30, אזרח ישראלי אשר עבד </w:t>
      </w:r>
      <w:r>
        <w:rPr>
          <w:rFonts w:ascii="Calibri" w:eastAsia="Calibri" w:hAnsi="Calibri" w:cs="David" w:hint="cs"/>
          <w:sz w:val="24"/>
          <w:szCs w:val="24"/>
          <w:rtl/>
        </w:rPr>
        <w:t>ב</w:t>
      </w:r>
      <w:r w:rsidRPr="00587B9C">
        <w:rPr>
          <w:rFonts w:ascii="Calibri" w:eastAsia="Calibri" w:hAnsi="Calibri" w:cs="David" w:hint="cs"/>
          <w:sz w:val="24"/>
          <w:szCs w:val="24"/>
          <w:rtl/>
        </w:rPr>
        <w:t xml:space="preserve">מוסדות חינוך כמזכיר ומורה וללא עבר פלילי, באמצעות הדוא"ל לאתר האינטרנט של רשת התקשורת של חזבאללה, </w:t>
      </w:r>
      <w:r w:rsidRPr="007D234C">
        <w:rPr>
          <w:rFonts w:ascii="Calibri" w:eastAsia="Calibri" w:hAnsi="Calibri" w:cs="David" w:hint="cs"/>
          <w:i/>
          <w:iCs/>
          <w:sz w:val="24"/>
          <w:szCs w:val="24"/>
          <w:rtl/>
        </w:rPr>
        <w:t>אלמנאר</w:t>
      </w:r>
      <w:r w:rsidRPr="00587B9C">
        <w:rPr>
          <w:rFonts w:ascii="Calibri" w:eastAsia="Calibri" w:hAnsi="Calibri" w:cs="David" w:hint="cs"/>
          <w:sz w:val="24"/>
          <w:szCs w:val="24"/>
          <w:rtl/>
        </w:rPr>
        <w:t>, והציע ל</w:t>
      </w:r>
      <w:r>
        <w:rPr>
          <w:rFonts w:ascii="Calibri" w:eastAsia="Calibri" w:hAnsi="Calibri" w:cs="David" w:hint="cs"/>
          <w:sz w:val="24"/>
          <w:szCs w:val="24"/>
          <w:rtl/>
        </w:rPr>
        <w:t>אנשי ה</w:t>
      </w:r>
      <w:r w:rsidRPr="00587B9C">
        <w:rPr>
          <w:rFonts w:ascii="Calibri" w:eastAsia="Calibri" w:hAnsi="Calibri" w:cs="David" w:hint="cs"/>
          <w:sz w:val="24"/>
          <w:szCs w:val="24"/>
          <w:rtl/>
        </w:rPr>
        <w:t>אתר את שירותיו כמתרגם של מאמרים מעברית ואנגלית לערבית. אנשי האתר נענו בחיוב ושלחו לו מספר מאמרים לתרגום, אותם תרגם חשימה ושלח בחזרה לאנשי חזבאללה. לאחר מכן, פנו אנשי חזבאללה א</w:t>
      </w:r>
      <w:r>
        <w:rPr>
          <w:rFonts w:ascii="Calibri" w:eastAsia="Calibri" w:hAnsi="Calibri" w:cs="David" w:hint="cs"/>
          <w:sz w:val="24"/>
          <w:szCs w:val="24"/>
          <w:rtl/>
        </w:rPr>
        <w:t>ל</w:t>
      </w:r>
      <w:r w:rsidRPr="00587B9C">
        <w:rPr>
          <w:rFonts w:ascii="Calibri" w:eastAsia="Calibri" w:hAnsi="Calibri" w:cs="David" w:hint="cs"/>
          <w:sz w:val="24"/>
          <w:szCs w:val="24"/>
          <w:rtl/>
        </w:rPr>
        <w:t xml:space="preserve"> </w:t>
      </w:r>
      <w:r>
        <w:rPr>
          <w:rFonts w:ascii="Calibri" w:eastAsia="Calibri" w:hAnsi="Calibri" w:cs="David" w:hint="cs"/>
          <w:sz w:val="24"/>
          <w:szCs w:val="24"/>
          <w:rtl/>
        </w:rPr>
        <w:t xml:space="preserve">חשימה </w:t>
      </w:r>
      <w:r w:rsidRPr="00587B9C">
        <w:rPr>
          <w:rFonts w:ascii="Calibri" w:eastAsia="Calibri" w:hAnsi="Calibri" w:cs="David" w:hint="cs"/>
          <w:sz w:val="24"/>
          <w:szCs w:val="24"/>
          <w:rtl/>
        </w:rPr>
        <w:t>באמצעות הדוא"ל בבקשה לפגוש אותו באירופה והוא סירב. הוא התבקש לתרגם מאמרים נוספים אך השיב שהוא לא יכול שכן הוא נוסע לסוריה. לאור כך, הציעו אנשי חזבאללה כי כשיגיע לסוריה יישלח להם דוא"ל על נוכחותו בסוריה. ב-17 ביולי 2009, בעת שהות</w:t>
      </w:r>
      <w:r>
        <w:rPr>
          <w:rFonts w:ascii="Calibri" w:eastAsia="Calibri" w:hAnsi="Calibri" w:cs="David" w:hint="cs"/>
          <w:sz w:val="24"/>
          <w:szCs w:val="24"/>
          <w:rtl/>
        </w:rPr>
        <w:t xml:space="preserve">ו בדמשק, שלח הודאת דוא"ל לאתר </w:t>
      </w:r>
      <w:r w:rsidRPr="00E1691B">
        <w:rPr>
          <w:rFonts w:ascii="Calibri" w:eastAsia="Calibri" w:hAnsi="Calibri" w:cs="David" w:hint="cs"/>
          <w:i/>
          <w:iCs/>
          <w:sz w:val="24"/>
          <w:szCs w:val="24"/>
          <w:rtl/>
        </w:rPr>
        <w:t>אלמנאר</w:t>
      </w:r>
      <w:r w:rsidRPr="00587B9C">
        <w:rPr>
          <w:rFonts w:ascii="Calibri" w:eastAsia="Calibri" w:hAnsi="Calibri" w:cs="David" w:hint="cs"/>
          <w:sz w:val="24"/>
          <w:szCs w:val="24"/>
          <w:rtl/>
        </w:rPr>
        <w:t>, ובה ציין כי הוא נמצא בדמשק וכן את פרטי בית המלון שבו הוא עתיד להתארח בעיר חלב. בבוקר למחרת הושארה בדלפק המלון מהעטפה עבורו עם 150 דינר ודיסק, תוך שנאמר לו כי כשישוב לישראל יובהרו לו הדברים.</w:t>
      </w:r>
      <w:r w:rsidRPr="00587B9C">
        <w:rPr>
          <w:rFonts w:ascii="Calibri" w:eastAsia="Calibri" w:hAnsi="Calibri" w:cs="David"/>
          <w:sz w:val="24"/>
          <w:szCs w:val="24"/>
          <w:vertAlign w:val="superscript"/>
          <w:rtl/>
        </w:rPr>
        <w:footnoteReference w:id="27"/>
      </w:r>
      <w:r w:rsidRPr="00587B9C">
        <w:rPr>
          <w:rFonts w:ascii="Calibri" w:eastAsia="Calibri" w:hAnsi="Calibri" w:cs="David" w:hint="cs"/>
          <w:sz w:val="24"/>
          <w:szCs w:val="24"/>
          <w:rtl/>
        </w:rPr>
        <w:t xml:space="preserve"> </w:t>
      </w:r>
    </w:p>
    <w:p w14:paraId="57C8E6BB" w14:textId="77777777" w:rsidR="00064A01" w:rsidRPr="00587B9C" w:rsidRDefault="00064A01" w:rsidP="00064A01">
      <w:pPr>
        <w:spacing w:after="120" w:line="480" w:lineRule="auto"/>
        <w:ind w:firstLine="720"/>
        <w:jc w:val="both"/>
        <w:rPr>
          <w:rFonts w:ascii="Calibri" w:eastAsia="Calibri" w:hAnsi="Calibri" w:cs="David"/>
          <w:sz w:val="24"/>
          <w:szCs w:val="24"/>
          <w:rtl/>
        </w:rPr>
      </w:pPr>
      <w:r w:rsidRPr="00587B9C">
        <w:rPr>
          <w:rFonts w:ascii="Calibri" w:eastAsia="Calibri" w:hAnsi="Calibri" w:cs="David" w:hint="cs"/>
          <w:sz w:val="24"/>
          <w:szCs w:val="24"/>
          <w:rtl/>
        </w:rPr>
        <w:t xml:space="preserve">לאחר כשבועיים, מששב חשימה לישראל, הסבירו לו אנשי חזבאללה כי על הדיסק נמצאת תכנת הצפנה בשם "ספליטר" וכי עליו לרכוש מחשב חדש ומעתה לשלוח הודעות באמצעות התכנה ולהשתמש בשם הקוד "ח'אלד". </w:t>
      </w:r>
      <w:r>
        <w:rPr>
          <w:rFonts w:ascii="Calibri" w:eastAsia="Calibri" w:hAnsi="Calibri" w:cs="David" w:hint="cs"/>
          <w:sz w:val="24"/>
          <w:szCs w:val="24"/>
          <w:rtl/>
        </w:rPr>
        <w:t xml:space="preserve">חשימה התבקש </w:t>
      </w:r>
      <w:r w:rsidRPr="00587B9C">
        <w:rPr>
          <w:rFonts w:ascii="Calibri" w:eastAsia="Calibri" w:hAnsi="Calibri" w:cs="David" w:hint="cs"/>
          <w:sz w:val="24"/>
          <w:szCs w:val="24"/>
          <w:rtl/>
        </w:rPr>
        <w:t>לאסוף עבור חזבאללה מידע על בסיסים צבאיים, תשתיות אז</w:t>
      </w:r>
      <w:r>
        <w:rPr>
          <w:rFonts w:ascii="Calibri" w:eastAsia="Calibri" w:hAnsi="Calibri" w:cs="David" w:hint="cs"/>
          <w:sz w:val="24"/>
          <w:szCs w:val="24"/>
          <w:rtl/>
        </w:rPr>
        <w:t>ר</w:t>
      </w:r>
      <w:r w:rsidRPr="00587B9C">
        <w:rPr>
          <w:rFonts w:ascii="Calibri" w:eastAsia="Calibri" w:hAnsi="Calibri" w:cs="David" w:hint="cs"/>
          <w:sz w:val="24"/>
          <w:szCs w:val="24"/>
          <w:rtl/>
        </w:rPr>
        <w:t>חיות (כגון מתקני תקשורת וחשמל), פרטי</w:t>
      </w:r>
      <w:r>
        <w:rPr>
          <w:rFonts w:ascii="Calibri" w:eastAsia="Calibri" w:hAnsi="Calibri" w:cs="David" w:hint="cs"/>
          <w:sz w:val="24"/>
          <w:szCs w:val="24"/>
          <w:rtl/>
        </w:rPr>
        <w:t>ם ש</w:t>
      </w:r>
      <w:r w:rsidRPr="00587B9C">
        <w:rPr>
          <w:rFonts w:ascii="Calibri" w:eastAsia="Calibri" w:hAnsi="Calibri" w:cs="David" w:hint="cs"/>
          <w:sz w:val="24"/>
          <w:szCs w:val="24"/>
          <w:rtl/>
        </w:rPr>
        <w:t xml:space="preserve">ל אנשים הנוגעים לעולם הביטחוני בישראל וכן </w:t>
      </w:r>
      <w:r>
        <w:rPr>
          <w:rFonts w:ascii="Calibri" w:eastAsia="Calibri" w:hAnsi="Calibri" w:cs="David" w:hint="cs"/>
          <w:sz w:val="24"/>
          <w:szCs w:val="24"/>
          <w:rtl/>
        </w:rPr>
        <w:t xml:space="preserve">לאתר </w:t>
      </w:r>
      <w:r w:rsidRPr="00587B9C">
        <w:rPr>
          <w:rFonts w:ascii="Calibri" w:eastAsia="Calibri" w:hAnsi="Calibri" w:cs="David" w:hint="cs"/>
          <w:sz w:val="24"/>
          <w:szCs w:val="24"/>
          <w:rtl/>
        </w:rPr>
        <w:t xml:space="preserve">מקורות נוספים שיוכלו לספק מידע. חשימה נענה לבקשה. במשך כחודש ימים העביר חשימה </w:t>
      </w:r>
      <w:r>
        <w:rPr>
          <w:rFonts w:ascii="Calibri" w:eastAsia="Calibri" w:hAnsi="Calibri" w:cs="David" w:hint="cs"/>
          <w:sz w:val="24"/>
          <w:szCs w:val="24"/>
          <w:rtl/>
        </w:rPr>
        <w:t>שמונה</w:t>
      </w:r>
      <w:r w:rsidRPr="00587B9C">
        <w:rPr>
          <w:rFonts w:ascii="Calibri" w:eastAsia="Calibri" w:hAnsi="Calibri" w:cs="David" w:hint="cs"/>
          <w:sz w:val="24"/>
          <w:szCs w:val="24"/>
          <w:rtl/>
        </w:rPr>
        <w:t xml:space="preserve"> אגרות מוצפנות באמצעות התכנה ובה מענה </w:t>
      </w:r>
      <w:r>
        <w:rPr>
          <w:rFonts w:ascii="Calibri" w:eastAsia="Calibri" w:hAnsi="Calibri" w:cs="David" w:hint="cs"/>
          <w:sz w:val="24"/>
          <w:szCs w:val="24"/>
          <w:rtl/>
        </w:rPr>
        <w:t>לבקשות</w:t>
      </w:r>
      <w:r w:rsidRPr="00587B9C">
        <w:rPr>
          <w:rFonts w:ascii="Calibri" w:eastAsia="Calibri" w:hAnsi="Calibri" w:cs="David" w:hint="cs"/>
          <w:sz w:val="24"/>
          <w:szCs w:val="24"/>
          <w:rtl/>
        </w:rPr>
        <w:t xml:space="preserve"> הארגון. </w:t>
      </w:r>
      <w:r>
        <w:rPr>
          <w:rFonts w:ascii="Calibri" w:eastAsia="Calibri" w:hAnsi="Calibri" w:cs="David" w:hint="cs"/>
          <w:sz w:val="24"/>
          <w:szCs w:val="24"/>
          <w:rtl/>
        </w:rPr>
        <w:t>הוא</w:t>
      </w:r>
      <w:r w:rsidRPr="00587B9C">
        <w:rPr>
          <w:rFonts w:ascii="Calibri" w:eastAsia="Calibri" w:hAnsi="Calibri" w:cs="David" w:hint="cs"/>
          <w:sz w:val="24"/>
          <w:szCs w:val="24"/>
          <w:rtl/>
        </w:rPr>
        <w:t xml:space="preserve"> מסר מידע על סדרי הכוחות בבסיס מג"ב בשיח ג'ראח בירושלים, חלוקת המחוזות של משטרת ישראל ומיקום תחנות המשטרה, מידע כללי על בסיס חיל הים באילת ועל היותו משמש גם יחידות מיוחדות, מידע על בסיס מג"ב ב</w:t>
      </w:r>
      <w:r>
        <w:rPr>
          <w:rFonts w:ascii="Calibri" w:eastAsia="Calibri" w:hAnsi="Calibri" w:cs="David" w:hint="cs"/>
          <w:sz w:val="24"/>
          <w:szCs w:val="24"/>
          <w:rtl/>
        </w:rPr>
        <w:t xml:space="preserve">אזור </w:t>
      </w:r>
      <w:r w:rsidRPr="00587B9C">
        <w:rPr>
          <w:rFonts w:ascii="Calibri" w:eastAsia="Calibri" w:hAnsi="Calibri" w:cs="David" w:hint="cs"/>
          <w:sz w:val="24"/>
          <w:szCs w:val="24"/>
          <w:rtl/>
        </w:rPr>
        <w:t>חורון, בסיס בת"א שם מתאמנת סיירת מטכ"ל הכולל מנחת מסוקים והוא מאובטח ע"י גדר ומצלמות, מיקום משרדי ממשלה וכן מידע על קציני משטרה וחוקרי משטרה. ניכר, כי המידע היה שילוב של מידע אותו ראה בעיניו, מידע שאסף ממקורות גלויים ברשת האינטרנט וכן מידע לא מהימן אותו בדה מליבו. ניכר כי במקרה זו בוצעו הקמת מגע וגיוס, הפעלה והעברת מידע, אך התרומה של המידע שנאסף עבור חזבאללה לא הייתה רבה.</w:t>
      </w:r>
      <w:r w:rsidRPr="00587B9C">
        <w:rPr>
          <w:rFonts w:ascii="Calibri" w:eastAsia="Calibri" w:hAnsi="Calibri" w:cs="David"/>
          <w:sz w:val="24"/>
          <w:szCs w:val="24"/>
          <w:vertAlign w:val="superscript"/>
          <w:rtl/>
        </w:rPr>
        <w:footnoteReference w:id="28"/>
      </w:r>
    </w:p>
    <w:p w14:paraId="514869BA" w14:textId="77777777" w:rsidR="00064A01" w:rsidRDefault="00064A01" w:rsidP="00064A01">
      <w:pPr>
        <w:spacing w:after="120" w:line="480" w:lineRule="auto"/>
        <w:ind w:firstLine="720"/>
        <w:jc w:val="both"/>
        <w:rPr>
          <w:rFonts w:ascii="Calibri" w:eastAsia="Calibri" w:hAnsi="Calibri" w:cs="David"/>
          <w:sz w:val="24"/>
          <w:szCs w:val="24"/>
          <w:rtl/>
        </w:rPr>
      </w:pPr>
      <w:r w:rsidRPr="00705E6D">
        <w:rPr>
          <w:rFonts w:ascii="Calibri" w:eastAsia="Calibri" w:hAnsi="Calibri" w:cs="David" w:hint="cs"/>
          <w:sz w:val="24"/>
          <w:szCs w:val="24"/>
          <w:rtl/>
        </w:rPr>
        <w:t>באפריל 2016 קיים מצטפא בשאראת קשר דרך הפייסבוק עם מחמד אבו ג'דיאן, פעיל חזבאללה (יחידה 133) הפועל מרצועת עזה. אבו ג'דיאן ה</w:t>
      </w:r>
      <w:r>
        <w:rPr>
          <w:rFonts w:ascii="Calibri" w:eastAsia="Calibri" w:hAnsi="Calibri" w:cs="David" w:hint="cs"/>
          <w:sz w:val="24"/>
          <w:szCs w:val="24"/>
          <w:rtl/>
        </w:rPr>
        <w:t>צ</w:t>
      </w:r>
      <w:r w:rsidRPr="00705E6D">
        <w:rPr>
          <w:rFonts w:ascii="Calibri" w:eastAsia="Calibri" w:hAnsi="Calibri" w:cs="David" w:hint="cs"/>
          <w:sz w:val="24"/>
          <w:szCs w:val="24"/>
          <w:rtl/>
        </w:rPr>
        <w:t xml:space="preserve">יע לבשאראת להתגייס לפעילות עבור </w:t>
      </w:r>
      <w:r w:rsidRPr="00705E6D">
        <w:rPr>
          <w:rFonts w:ascii="Calibri" w:eastAsia="Calibri" w:hAnsi="Calibri" w:cs="David" w:hint="cs"/>
          <w:sz w:val="24"/>
          <w:szCs w:val="24"/>
          <w:rtl/>
        </w:rPr>
        <w:lastRenderedPageBreak/>
        <w:t>חזבאללה ונענה לה. הוא פתח כתובת דוא"ל ייעודית וקיבל תוכנת הצפנה, אותה לא הצליח להפעיל כשורה. הוא הונחה להזדהות במכתבי</w:t>
      </w:r>
      <w:r>
        <w:rPr>
          <w:rFonts w:ascii="Calibri" w:eastAsia="Calibri" w:hAnsi="Calibri" w:cs="David" w:hint="cs"/>
          <w:sz w:val="24"/>
          <w:szCs w:val="24"/>
          <w:rtl/>
        </w:rPr>
        <w:t>ו כ"אלחג' דו אלפקאר" בכדי להסוות</w:t>
      </w:r>
      <w:r w:rsidRPr="00705E6D">
        <w:rPr>
          <w:rFonts w:ascii="Calibri" w:eastAsia="Calibri" w:hAnsi="Calibri" w:cs="David" w:hint="cs"/>
          <w:sz w:val="24"/>
          <w:szCs w:val="24"/>
          <w:rtl/>
        </w:rPr>
        <w:t xml:space="preserve"> את זהותו. כחלק מקשר ההפעלה, הציג בשאראת את עצמו כמי שיכול להגיע לקציני צה"ל בדימוס התגוררים </w:t>
      </w:r>
      <w:r>
        <w:rPr>
          <w:rFonts w:ascii="Calibri" w:eastAsia="Calibri" w:hAnsi="Calibri" w:cs="David" w:hint="cs"/>
          <w:sz w:val="24"/>
          <w:szCs w:val="24"/>
          <w:rtl/>
        </w:rPr>
        <w:t>ביהודה ושומרון</w:t>
      </w:r>
      <w:r w:rsidRPr="00705E6D">
        <w:rPr>
          <w:rFonts w:ascii="Calibri" w:eastAsia="Calibri" w:hAnsi="Calibri" w:cs="David" w:hint="cs"/>
          <w:sz w:val="24"/>
          <w:szCs w:val="24"/>
          <w:rtl/>
        </w:rPr>
        <w:t xml:space="preserve"> וביקש סיוע מאנשי חזבאללה בהכנת מטעני חבלה. בהמשך נותק הקשר ללא שהדבר מומש ובשאראת מחק את ההתכתבויות מתיבת הדוא"ל שלו. ברקע, בתקופה זו פעל אבו ג'דיאן נגד פעילים נוספים ומפעיל נוסף של חזבאללה, בשם בלאל, הפ</w:t>
      </w:r>
      <w:r>
        <w:rPr>
          <w:rFonts w:ascii="Calibri" w:eastAsia="Calibri" w:hAnsi="Calibri" w:cs="David" w:hint="cs"/>
          <w:sz w:val="24"/>
          <w:szCs w:val="24"/>
          <w:rtl/>
        </w:rPr>
        <w:t>עיל חוליה ביהודה ושומרון בהובלת מצטפא ה</w:t>
      </w:r>
      <w:r w:rsidRPr="00705E6D">
        <w:rPr>
          <w:rFonts w:ascii="Calibri" w:eastAsia="Calibri" w:hAnsi="Calibri" w:cs="David" w:hint="cs"/>
          <w:sz w:val="24"/>
          <w:szCs w:val="24"/>
          <w:rtl/>
        </w:rPr>
        <w:t>נדי. מאפייני ההפעלה והגיוס היו דומים, ובמסגרתם הושם דגש על חשאיות התקשורת ו"הורדת פרופיל" של המעורבים, כמו שינוי שמם או הסרת הפרופיל שלהם ברשת הפייסבוק, בכדי להקשות על גורמי הביטחון לזהותם. עיקר ההפעלה נגעה לביצוע פיגועים בפועל ולא לאיסוף מידע מודיעיני ועל כן עניינה לא יידון כאן בהרחבה.</w:t>
      </w:r>
      <w:r w:rsidRPr="00705E6D">
        <w:rPr>
          <w:rFonts w:ascii="Calibri" w:eastAsia="Calibri" w:hAnsi="Calibri" w:cs="David"/>
          <w:sz w:val="24"/>
          <w:szCs w:val="24"/>
          <w:vertAlign w:val="superscript"/>
          <w:rtl/>
        </w:rPr>
        <w:footnoteReference w:id="29"/>
      </w:r>
    </w:p>
    <w:p w14:paraId="620CDD95" w14:textId="77777777" w:rsidR="00064A01" w:rsidRPr="000B041B" w:rsidRDefault="00064A01" w:rsidP="00064A01">
      <w:pPr>
        <w:spacing w:after="120" w:line="480" w:lineRule="auto"/>
        <w:ind w:firstLine="720"/>
        <w:jc w:val="both"/>
        <w:rPr>
          <w:rFonts w:ascii="David" w:hAnsi="David" w:cs="David"/>
          <w:sz w:val="24"/>
          <w:szCs w:val="24"/>
          <w:rtl/>
        </w:rPr>
      </w:pPr>
      <w:r w:rsidRPr="000B041B">
        <w:rPr>
          <w:rFonts w:ascii="David" w:hAnsi="David" w:cs="David" w:hint="cs"/>
          <w:sz w:val="24"/>
          <w:szCs w:val="24"/>
          <w:rtl/>
        </w:rPr>
        <w:t>בשנת 2018 יצר קשר גורם מטעם חזבאללה בדרום לבנון שכונה "עלי" עם אזרחית ישראלית כבת 25 שהתגוררה אז בבאר שבע דרך רשת הפייסבוק. לאחר זמן קצר של היכרות ביניהם, התבקשה האזרחית על ידי עלי לבצע משימות מודיעיניות שונות למען חזבאללה, ובראשן צילום אתרי תשתית ואתרים ביטחוניים בשטח ישראל. היא צילמה עבור מפעילה אתר</w:t>
      </w:r>
      <w:r>
        <w:rPr>
          <w:rFonts w:ascii="David" w:hAnsi="David" w:cs="David" w:hint="cs"/>
          <w:sz w:val="24"/>
          <w:szCs w:val="24"/>
          <w:rtl/>
        </w:rPr>
        <w:t>ים רבים בשטח ישראל כמו הגנים הבהא</w:t>
      </w:r>
      <w:r w:rsidRPr="000B041B">
        <w:rPr>
          <w:rFonts w:ascii="David" w:hAnsi="David" w:cs="David" w:hint="cs"/>
          <w:sz w:val="24"/>
          <w:szCs w:val="24"/>
          <w:rtl/>
        </w:rPr>
        <w:t xml:space="preserve">יים והנמל בחיפה, בסיס חיל האוויר בחצרים והמוזיאון שבו. זאת ועוד, היא צילמה אף כלי רכב צבאיים שנעו בכבישים שונים </w:t>
      </w:r>
      <w:r w:rsidRPr="000B041B">
        <w:rPr>
          <w:rFonts w:ascii="David" w:hAnsi="David" w:cs="David"/>
          <w:sz w:val="24"/>
          <w:szCs w:val="24"/>
          <w:rtl/>
        </w:rPr>
        <w:t>–</w:t>
      </w:r>
      <w:r w:rsidRPr="000B041B">
        <w:rPr>
          <w:rFonts w:ascii="David" w:hAnsi="David" w:cs="David" w:hint="cs"/>
          <w:sz w:val="24"/>
          <w:szCs w:val="24"/>
          <w:rtl/>
        </w:rPr>
        <w:t xml:space="preserve"> כ</w:t>
      </w:r>
      <w:r>
        <w:rPr>
          <w:rFonts w:ascii="David" w:hAnsi="David" w:cs="David" w:hint="cs"/>
          <w:sz w:val="24"/>
          <w:szCs w:val="24"/>
          <w:rtl/>
        </w:rPr>
        <w:t>שנים עשר</w:t>
      </w:r>
      <w:r w:rsidRPr="000B041B">
        <w:rPr>
          <w:rFonts w:ascii="David" w:hAnsi="David" w:cs="David" w:hint="cs"/>
          <w:sz w:val="24"/>
          <w:szCs w:val="24"/>
          <w:rtl/>
        </w:rPr>
        <w:t xml:space="preserve"> בעת נסיעה על כביש 6, ומספר כלי רכב נוספים באזור חברון. לאחר מכן, נשלחה לה מפה של העיר באר שבע והיא התבקשה לצלם את העיר מהנוף הנשקף מחלון ביתה. היא עשתה זאת ושלחה את התמונות לעלי, ובתגובה הוא אמר לה שבאחת התמונות הוא מזהה תורן שנראה ככזה הקשור למערכת כיפת ברזל. לפיכך, הוא ביקש ממנה לתור את האזור ולהעביר לו תמונות של המערכת. האזרחית הישראלית עשתה כדבריו, וכשהיא מצוידת במשקפת צילמה לו את סוללת כיפת ברזל שאכן שהתה במקום וכן בסיס צבאי נוסף באזור דרום ישראל. בקיץ 2019, היא נשלחה לאזור מעבר ארז בכדי לצלם את המקום; על אף שחייל </w:t>
      </w:r>
      <w:r>
        <w:rPr>
          <w:rFonts w:ascii="David" w:hAnsi="David" w:cs="David" w:hint="cs"/>
          <w:sz w:val="24"/>
          <w:szCs w:val="24"/>
          <w:rtl/>
        </w:rPr>
        <w:t>ב</w:t>
      </w:r>
      <w:r w:rsidRPr="000B041B">
        <w:rPr>
          <w:rFonts w:ascii="David" w:hAnsi="David" w:cs="David" w:hint="cs"/>
          <w:sz w:val="24"/>
          <w:szCs w:val="24"/>
          <w:rtl/>
        </w:rPr>
        <w:t xml:space="preserve">מקום אמר לה כי </w:t>
      </w:r>
      <w:r w:rsidRPr="00052691">
        <w:rPr>
          <w:rFonts w:ascii="David" w:hAnsi="David" w:cs="David" w:hint="cs"/>
          <w:sz w:val="24"/>
          <w:szCs w:val="24"/>
          <w:rtl/>
        </w:rPr>
        <w:t xml:space="preserve">מדובר בשטח צבאי סגור, היא צילמה את המעבר, עמדה צבאית סמוכה לו וכן כלי רכב ששהו במקום והעבירה את התמונות לעלי באמצעות הפייסבוק. בספטמבר 2019, בעת תקופת מתיחות בין צה"ל לחזבאללה, היא התבקשה להגיע לבית החולים רמב"ם בחיפה, לצלם את בית החולים ובמיוחד את הכניסה לחדר המיון ואת חדרי הניתוח. מכיוון שהיא </w:t>
      </w:r>
      <w:r w:rsidRPr="00052691">
        <w:rPr>
          <w:rFonts w:ascii="David" w:hAnsi="David" w:cs="David" w:hint="cs"/>
          <w:sz w:val="24"/>
          <w:szCs w:val="24"/>
          <w:rtl/>
        </w:rPr>
        <w:lastRenderedPageBreak/>
        <w:t>נכחה בבאר שבע באותה העת, היא ביקשה מחברתה</w:t>
      </w:r>
      <w:r w:rsidRPr="000B041B">
        <w:rPr>
          <w:rFonts w:ascii="David" w:hAnsi="David" w:cs="David" w:hint="cs"/>
          <w:sz w:val="24"/>
          <w:szCs w:val="24"/>
          <w:rtl/>
        </w:rPr>
        <w:t xml:space="preserve"> שתעשה זאת בשבילה. החברה נענתה, והתמונות הועברו על ידי האזרחית על מפעילה.</w:t>
      </w:r>
      <w:r w:rsidRPr="000B041B">
        <w:rPr>
          <w:rStyle w:val="a6"/>
          <w:rFonts w:ascii="David" w:hAnsi="David" w:cs="David"/>
          <w:sz w:val="24"/>
          <w:szCs w:val="24"/>
          <w:rtl/>
        </w:rPr>
        <w:footnoteReference w:id="30"/>
      </w:r>
      <w:r w:rsidRPr="000B041B">
        <w:rPr>
          <w:rFonts w:ascii="David" w:hAnsi="David" w:cs="David" w:hint="cs"/>
          <w:sz w:val="24"/>
          <w:szCs w:val="24"/>
          <w:rtl/>
        </w:rPr>
        <w:t xml:space="preserve"> </w:t>
      </w:r>
    </w:p>
    <w:p w14:paraId="229D953E" w14:textId="77777777" w:rsidR="00064A01" w:rsidRDefault="00064A01" w:rsidP="00064A01">
      <w:pPr>
        <w:spacing w:after="120" w:line="480" w:lineRule="auto"/>
        <w:ind w:firstLine="720"/>
        <w:jc w:val="both"/>
        <w:rPr>
          <w:rFonts w:ascii="David" w:hAnsi="David" w:cs="David"/>
          <w:sz w:val="24"/>
          <w:szCs w:val="24"/>
          <w:rtl/>
        </w:rPr>
      </w:pPr>
      <w:r w:rsidRPr="000B041B">
        <w:rPr>
          <w:rFonts w:ascii="David" w:hAnsi="David" w:cs="David" w:hint="cs"/>
          <w:sz w:val="24"/>
          <w:szCs w:val="24"/>
          <w:rtl/>
        </w:rPr>
        <w:t>חזבאללה השתמש באזרחית הישראלית הזו אף לצרכי איסוף מידע גלוי והלכי רוח. במסגרת זו, במהלך שנת 2019 היא צורפה על ידי עלי לקבוצת ווטסאפ בשם "דע את אויבך", וכחלק מהפעילות בקבוצה אחד ממנהליה פנה אליה וביקש ממנה שתתרגם עבורו כתבה מהתקשורת הישראלית מעברית לערבית. זאת ועוד, בדצמבר 2019 מפעיליה איתרו הרצאה שהיתה עתידה להיערך בישראל על יחסי ישראל-חיזבאללה. האזרחית קיבלה הדרכה מדויקת להגיע אל אותה ההרצאה, ולהציג בפני הכתב שאלה ספציפית: האם יש סיכוי למלחמה בין חזבאללה ובין ישראל? היא נענתה, עשתה זאת, הקליטה את תשובתו של העיתונאי והעבירה את ההקלטה לעלי. בתקופה זו היא התבקשה לצלם בסיס צבאי אשר לדברי מפעילה נמצא ליד אוניברסיטת תל אביב, אך היא סירבה להיענות לבקשה.</w:t>
      </w:r>
      <w:r>
        <w:rPr>
          <w:rStyle w:val="a6"/>
          <w:rFonts w:ascii="David" w:hAnsi="David" w:cs="David"/>
          <w:sz w:val="24"/>
          <w:szCs w:val="24"/>
          <w:rtl/>
        </w:rPr>
        <w:footnoteReference w:id="31"/>
      </w:r>
      <w:r w:rsidRPr="000B041B">
        <w:rPr>
          <w:rFonts w:ascii="David" w:hAnsi="David" w:cs="David" w:hint="cs"/>
          <w:sz w:val="24"/>
          <w:szCs w:val="24"/>
          <w:rtl/>
        </w:rPr>
        <w:t xml:space="preserve"> זמן קצר לאחר מכן היא נעצרה על ידי גורמי הביטחון הישראליים.</w:t>
      </w:r>
    </w:p>
    <w:p w14:paraId="079E59FD" w14:textId="77777777"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t>Hamas started using the WhatsApp platform in several ways to carry out humint activity. The first was by impersonation and the creation of fictitious profiles. In July 2019, the IDF uncovered Hamas activity taken against soldiers to elicit information from them. Hamas personnel contacted soldiers via WhatsApp, introduced themselves as soldiers, and asked their interlocutors questions about their routine activities. A soldier in Paratrooper Brigade 890 received a WhatsApp message from someone he didn’t know but whom he identified as Israeli (because of the +972 country code) claiming to be a soldier too. He asked for the brigade’s training graph and operational activity dates. To enhance his credibility, the Hamas operative sent a document the organization had procured with the unit’s training schedule. Similar activity was done against other soldiers in field units, such as Golani and Nahal.</w:t>
      </w:r>
      <w:r>
        <w:rPr>
          <w:rStyle w:val="a6"/>
          <w:rFonts w:asciiTheme="majorBidi" w:hAnsiTheme="majorBidi" w:cstheme="majorBidi"/>
          <w:sz w:val="24"/>
          <w:szCs w:val="24"/>
        </w:rPr>
        <w:footnoteReference w:id="32"/>
      </w:r>
    </w:p>
    <w:p w14:paraId="77E34838" w14:textId="77777777"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t xml:space="preserve">Hamas also uses WhatsApp as a platform to operate humint in groups of Palestinians and Israeli Arabs that the organization operates. These groups contain propaganda and materials about Hamas. The groups are also used to gather intelligence. </w:t>
      </w:r>
      <w:r>
        <w:rPr>
          <w:rFonts w:asciiTheme="majorBidi" w:hAnsiTheme="majorBidi" w:cstheme="majorBidi"/>
          <w:sz w:val="24"/>
          <w:szCs w:val="24"/>
        </w:rPr>
        <w:lastRenderedPageBreak/>
        <w:t>A prominent example is from the period after the General Staff Reconnaissance Unit’s operation in Khan Yunis in November 2018. In a covert operation, which Hamas dubbed Spearhead, an elite undercover IDF unit was exposed by Hamas operatives. In the ensuing firefight, one of the soldiers was killed, while the others managed to escape back to Israel. Hamas’ security institutions carried out an in-depth investigation of this incident, in the course of which they tried to gather information about the details of the operation and its participants also via humint as described below.</w:t>
      </w:r>
    </w:p>
    <w:p w14:paraId="6556892C" w14:textId="740DAA4F" w:rsidR="00D95CEF" w:rsidRDefault="00D95CEF" w:rsidP="00D95CEF">
      <w:pPr>
        <w:spacing w:line="360" w:lineRule="auto"/>
        <w:ind w:firstLine="454"/>
        <w:jc w:val="both"/>
        <w:rPr>
          <w:rFonts w:asciiTheme="majorBidi" w:hAnsiTheme="majorBidi" w:cstheme="majorBidi"/>
          <w:sz w:val="24"/>
          <w:szCs w:val="24"/>
        </w:rPr>
      </w:pPr>
      <w:r>
        <w:rPr>
          <w:rFonts w:asciiTheme="majorBidi" w:hAnsiTheme="majorBidi" w:cstheme="majorBidi"/>
          <w:sz w:val="24"/>
          <w:szCs w:val="24"/>
        </w:rPr>
        <w:t>Another example is the story of Hussain Huari, 20, who had lived for most of his life with his father in Nablus till moving, in 2018, to Jatt to live with his mother, took the advice of a friend, Karim Issa, and participated in Kutlah Islamiyah activity, which included Hamas propaganda. Since the incident in Khan Yunis, Huari had become very interested in Hamas activity, and read what he could find about the organization on the internet and in social media. In 2018, he joined four WhatsApp groups identified with Hamas (e.g., one was called Kata’in al-Shahid Izz al-Din, the name of Hamas’ military wing) and he corresponded with a group administrator. After the IDF action that was discovered in Gaza, someone named Abu ‘Ubaidah (a Hamas operative living in Gaza really named As’ad), the administrator of one of the groups, addressed the group members with a request for information about the identity of General Staff Reconnaissance Unit members who participated in the action. Huari, who thought he knew one of them, contacted the group administrator and gave him the details he knew. According to him, the information was passed on to a Hamas body called the Military Communications Administration.</w:t>
      </w:r>
      <w:r>
        <w:rPr>
          <w:rStyle w:val="a6"/>
          <w:rFonts w:asciiTheme="majorBidi" w:hAnsiTheme="majorBidi" w:cstheme="majorBidi"/>
          <w:sz w:val="24"/>
          <w:szCs w:val="24"/>
        </w:rPr>
        <w:footnoteReference w:id="33"/>
      </w:r>
    </w:p>
    <w:p w14:paraId="4E94183E" w14:textId="77777777" w:rsidR="008E7CB1" w:rsidRDefault="00B60C21" w:rsidP="008E7CB1">
      <w:pPr>
        <w:bidi w:val="0"/>
        <w:spacing w:after="120" w:line="480" w:lineRule="auto"/>
        <w:ind w:firstLine="720"/>
        <w:jc w:val="both"/>
        <w:rPr>
          <w:rFonts w:ascii="David" w:hAnsi="David" w:cs="David"/>
          <w:b/>
          <w:bCs/>
          <w:sz w:val="24"/>
          <w:szCs w:val="24"/>
        </w:rPr>
      </w:pPr>
      <w:r>
        <w:rPr>
          <w:rFonts w:ascii="David" w:hAnsi="David" w:cs="David"/>
          <w:b/>
          <w:bCs/>
          <w:sz w:val="24"/>
          <w:szCs w:val="24"/>
        </w:rPr>
        <w:t xml:space="preserve">Analysis of </w:t>
      </w:r>
      <w:r w:rsidR="00D7788A">
        <w:rPr>
          <w:rFonts w:cs="David"/>
          <w:b/>
          <w:bCs/>
          <w:sz w:val="24"/>
          <w:szCs w:val="24"/>
        </w:rPr>
        <w:t xml:space="preserve">the characteristics of </w:t>
      </w:r>
      <w:r>
        <w:rPr>
          <w:rFonts w:ascii="David" w:hAnsi="David" w:cs="David"/>
          <w:b/>
          <w:bCs/>
          <w:sz w:val="24"/>
          <w:szCs w:val="24"/>
        </w:rPr>
        <w:t>Hizballah and Hamas's HUMINT activity against Israel since the mid-2000s</w:t>
      </w:r>
    </w:p>
    <w:p w14:paraId="2272CEE1" w14:textId="77777777" w:rsidR="008847A0" w:rsidRDefault="008847A0" w:rsidP="00B60C21">
      <w:pPr>
        <w:spacing w:after="120" w:line="480" w:lineRule="auto"/>
        <w:ind w:firstLine="720"/>
        <w:jc w:val="both"/>
        <w:rPr>
          <w:rFonts w:ascii="David" w:hAnsi="David" w:cs="David"/>
          <w:sz w:val="24"/>
          <w:szCs w:val="24"/>
          <w:rtl/>
        </w:rPr>
      </w:pPr>
      <w:r>
        <w:rPr>
          <w:rFonts w:ascii="David" w:hAnsi="David" w:cs="David" w:hint="cs"/>
          <w:sz w:val="24"/>
          <w:szCs w:val="24"/>
          <w:rtl/>
        </w:rPr>
        <w:t xml:space="preserve">התמונה המוצגת לעיל מדגימה כיצד חזבאללה וחמאס פעלו אמצע אמצע שנות האלפיים למצוא נתיבים לגיוס והפעלה של מקורות אנושיים בתוך ישראל,. ארבע הדרכים המרכזיות שהוצגו לעיל, מדגימות כיצד </w:t>
      </w:r>
      <w:r w:rsidR="00B60C21">
        <w:rPr>
          <w:rFonts w:ascii="David" w:hAnsi="David" w:cs="David" w:hint="cs"/>
          <w:sz w:val="24"/>
          <w:szCs w:val="24"/>
          <w:rtl/>
        </w:rPr>
        <w:t xml:space="preserve">חזבאללה וחמאס הפיקו את המירב ממה שעומד לרשותם כשחקנים לא מדינתיים, שלא עומדים לרשותם ארגוני ביון גדולים ומדינתיים ואמצעי טכנולוגיה מתקדמים, </w:t>
      </w:r>
      <w:r w:rsidR="00B60C21">
        <w:rPr>
          <w:rFonts w:ascii="David" w:hAnsi="David" w:cs="David" w:hint="cs"/>
          <w:sz w:val="24"/>
          <w:szCs w:val="24"/>
          <w:rtl/>
        </w:rPr>
        <w:lastRenderedPageBreak/>
        <w:t>בכדי לבצע פעילות יומינט אפקטיבית. בתוך כך, ניתן להצביע על ארבעה היבטים מרכזיים בפעילות זו :</w:t>
      </w:r>
    </w:p>
    <w:p w14:paraId="297744BD" w14:textId="77777777" w:rsidR="00B60C21" w:rsidRDefault="00B60C21" w:rsidP="003B6C4A">
      <w:pPr>
        <w:pStyle w:val="a3"/>
        <w:numPr>
          <w:ilvl w:val="0"/>
          <w:numId w:val="2"/>
        </w:numPr>
        <w:spacing w:after="120" w:line="480" w:lineRule="auto"/>
        <w:jc w:val="both"/>
        <w:rPr>
          <w:rFonts w:ascii="David" w:hAnsi="David" w:cs="David"/>
          <w:sz w:val="24"/>
          <w:szCs w:val="24"/>
        </w:rPr>
      </w:pPr>
      <w:r>
        <w:rPr>
          <w:rFonts w:ascii="David" w:hAnsi="David" w:cs="David" w:hint="cs"/>
          <w:sz w:val="24"/>
          <w:szCs w:val="24"/>
          <w:rtl/>
        </w:rPr>
        <w:t xml:space="preserve">גיוס בני מיעוטים </w:t>
      </w:r>
      <w:r>
        <w:rPr>
          <w:rFonts w:ascii="David" w:hAnsi="David" w:cs="David"/>
          <w:sz w:val="24"/>
          <w:szCs w:val="24"/>
          <w:rtl/>
        </w:rPr>
        <w:t>–</w:t>
      </w:r>
      <w:r>
        <w:rPr>
          <w:rFonts w:ascii="David" w:hAnsi="David" w:cs="David" w:hint="cs"/>
          <w:sz w:val="24"/>
          <w:szCs w:val="24"/>
          <w:rtl/>
        </w:rPr>
        <w:t xml:space="preserve"> ניתן לראות כי רובם ככולם של האנשים שהופעלו על ידי חזבאללה וחמאס לאיסוף מודיעין הם בני מיעוטים בעלי אזרחות ישראל</w:t>
      </w:r>
      <w:r w:rsidR="003B6C4A">
        <w:rPr>
          <w:rFonts w:ascii="David" w:hAnsi="David" w:cs="David" w:hint="cs"/>
          <w:sz w:val="24"/>
          <w:szCs w:val="24"/>
          <w:rtl/>
        </w:rPr>
        <w:t>ית</w:t>
      </w:r>
      <w:r>
        <w:rPr>
          <w:rFonts w:ascii="David" w:hAnsi="David" w:cs="David" w:hint="cs"/>
          <w:sz w:val="24"/>
          <w:szCs w:val="24"/>
          <w:rtl/>
        </w:rPr>
        <w:t xml:space="preserve"> או כאלו שיש להם קשר לכאלה. ניכר, כי הארגונים רואים באוכלוסייה זו את עיקר הפוטנציאל לגיוס משני טעמים: הטעם הראשון הוא סיכוי רב יותר להזדהות אידיאולוגית ולהסכמה לעבוד עם הארגון בשל המוצא האתני והאמונה הדתית המשותפת, מה שמהווה מניע מרכזי לשיתוף פעולה לצד מניעים משלימים (בעיקר כסף והפעלת לחץ ואיומים). הטעם השני הוא הגעתם של בני מיעוטים אלו למדינות שקל יותר לארגונים לעבוד מהם, כפי שיורחב </w:t>
      </w:r>
      <w:r w:rsidR="003B6C4A">
        <w:rPr>
          <w:rFonts w:ascii="David" w:hAnsi="David" w:cs="David" w:hint="cs"/>
          <w:sz w:val="24"/>
          <w:szCs w:val="24"/>
          <w:rtl/>
        </w:rPr>
        <w:t>בסעיף הבא</w:t>
      </w:r>
      <w:r>
        <w:rPr>
          <w:rFonts w:ascii="David" w:hAnsi="David" w:cs="David" w:hint="cs"/>
          <w:sz w:val="24"/>
          <w:szCs w:val="24"/>
          <w:rtl/>
        </w:rPr>
        <w:t>.</w:t>
      </w:r>
    </w:p>
    <w:p w14:paraId="5F94C693" w14:textId="77777777" w:rsidR="00B60C21" w:rsidRDefault="00B60C21" w:rsidP="00B60C21">
      <w:pPr>
        <w:pStyle w:val="a3"/>
        <w:numPr>
          <w:ilvl w:val="0"/>
          <w:numId w:val="2"/>
        </w:numPr>
        <w:spacing w:after="120" w:line="480" w:lineRule="auto"/>
        <w:jc w:val="both"/>
        <w:rPr>
          <w:rFonts w:ascii="David" w:hAnsi="David" w:cs="David"/>
          <w:sz w:val="24"/>
          <w:szCs w:val="24"/>
        </w:rPr>
      </w:pPr>
      <w:r>
        <w:rPr>
          <w:rFonts w:ascii="David" w:hAnsi="David" w:cs="David" w:hint="cs"/>
          <w:sz w:val="24"/>
          <w:szCs w:val="24"/>
          <w:rtl/>
        </w:rPr>
        <w:t xml:space="preserve">נקודות מגע לקיום תקשורת </w:t>
      </w:r>
      <w:r>
        <w:rPr>
          <w:rFonts w:ascii="David" w:hAnsi="David" w:cs="David"/>
          <w:sz w:val="24"/>
          <w:szCs w:val="24"/>
          <w:rtl/>
        </w:rPr>
        <w:t>–</w:t>
      </w:r>
      <w:r>
        <w:rPr>
          <w:rFonts w:ascii="David" w:hAnsi="David" w:cs="David" w:hint="cs"/>
          <w:sz w:val="24"/>
          <w:szCs w:val="24"/>
          <w:rtl/>
        </w:rPr>
        <w:t xml:space="preserve"> חזבאללה וחמאס מנצלים את יכולתם להטמע ולעבוד בצורה קלה יותר במדינות ערב, ודאי בתוך לבנון ורצועת עזה, בכדי להפעיל את המקורות שלהם. </w:t>
      </w:r>
      <w:r w:rsidR="005242D8">
        <w:rPr>
          <w:rFonts w:ascii="David" w:hAnsi="David" w:cs="David" w:hint="cs"/>
          <w:sz w:val="24"/>
          <w:szCs w:val="24"/>
          <w:rtl/>
        </w:rPr>
        <w:t>הגעתם של אזרחים ישראליים ערבים למדינות ערב נעשית במקרים רבים מסיבות תמימות לכאורה, כמו ביקור קרובי משפחה או מסיבות דתיות, ובכך יש פוטנציאל להקים מולם מגע להפעלה יומינטית עם סיכוי נמוך יותר להחשף.</w:t>
      </w:r>
    </w:p>
    <w:p w14:paraId="6992CCEB" w14:textId="77777777" w:rsidR="00B60C21" w:rsidRDefault="00B60C21" w:rsidP="003B6C4A">
      <w:pPr>
        <w:pStyle w:val="a3"/>
        <w:numPr>
          <w:ilvl w:val="0"/>
          <w:numId w:val="2"/>
        </w:numPr>
        <w:spacing w:after="120" w:line="480" w:lineRule="auto"/>
        <w:jc w:val="both"/>
        <w:rPr>
          <w:rFonts w:ascii="David" w:hAnsi="David" w:cs="David"/>
          <w:sz w:val="24"/>
          <w:szCs w:val="24"/>
        </w:rPr>
      </w:pPr>
      <w:r>
        <w:rPr>
          <w:rFonts w:ascii="David" w:hAnsi="David" w:cs="David" w:hint="cs"/>
          <w:sz w:val="24"/>
          <w:szCs w:val="24"/>
          <w:rtl/>
        </w:rPr>
        <w:t xml:space="preserve">שימוש בטכנולוגיה מסחרית </w:t>
      </w:r>
      <w:r>
        <w:rPr>
          <w:rFonts w:ascii="David" w:hAnsi="David" w:cs="David"/>
          <w:sz w:val="24"/>
          <w:szCs w:val="24"/>
          <w:rtl/>
        </w:rPr>
        <w:t>–</w:t>
      </w:r>
      <w:r>
        <w:rPr>
          <w:rFonts w:ascii="David" w:hAnsi="David" w:cs="David" w:hint="cs"/>
          <w:sz w:val="24"/>
          <w:szCs w:val="24"/>
          <w:rtl/>
        </w:rPr>
        <w:t xml:space="preserve"> </w:t>
      </w:r>
      <w:r w:rsidR="005242D8">
        <w:rPr>
          <w:rFonts w:ascii="David" w:hAnsi="David" w:cs="David" w:hint="cs"/>
          <w:sz w:val="24"/>
          <w:szCs w:val="24"/>
          <w:rtl/>
        </w:rPr>
        <w:t xml:space="preserve">ההתפתחות הטכנולוגית בעשורים האחרונים מאפשרת לארגונים כמו חזבאללה וחמאס לבצע פעילות יומינט ביתר קלות מבעבר. באמצעות הרשתות החברתיות, אימיילים ותוכנות להעברת מסרים, מצליחים הארגונים להקים מגע, לגייס ולהפעיל מקורות בתוך ישראל ללא תלות במיקום גיאוגרפי. כמו כן, יכולת סימון האתרים באמצעות תוכנות מקום, כמו </w:t>
      </w:r>
      <w:r w:rsidR="003B6C4A">
        <w:rPr>
          <w:rFonts w:cs="David"/>
          <w:sz w:val="24"/>
          <w:szCs w:val="24"/>
        </w:rPr>
        <w:t>G</w:t>
      </w:r>
      <w:r w:rsidR="005242D8">
        <w:rPr>
          <w:rFonts w:cs="David"/>
          <w:sz w:val="24"/>
          <w:szCs w:val="24"/>
        </w:rPr>
        <w:t xml:space="preserve">oogle </w:t>
      </w:r>
      <w:r w:rsidR="003B6C4A">
        <w:rPr>
          <w:rFonts w:cs="David"/>
          <w:sz w:val="24"/>
          <w:szCs w:val="24"/>
        </w:rPr>
        <w:t>M</w:t>
      </w:r>
      <w:r w:rsidR="005242D8">
        <w:rPr>
          <w:rFonts w:cs="David"/>
          <w:sz w:val="24"/>
          <w:szCs w:val="24"/>
        </w:rPr>
        <w:t>aps</w:t>
      </w:r>
      <w:r w:rsidR="005242D8">
        <w:rPr>
          <w:rFonts w:cs="David" w:hint="cs"/>
          <w:sz w:val="24"/>
          <w:szCs w:val="24"/>
          <w:rtl/>
        </w:rPr>
        <w:t>, מאפשרת אף היא העברת מידע מהיר, זמין ומדויק. זאת ועוד, ההתפתחות הטכנולוגית מאפשרת אף ביצוע התקשורת באמצעים מוצפנים</w:t>
      </w:r>
      <w:r w:rsidR="005242D8">
        <w:rPr>
          <w:rFonts w:ascii="David" w:hAnsi="David" w:cs="David" w:hint="cs"/>
          <w:sz w:val="24"/>
          <w:szCs w:val="24"/>
          <w:rtl/>
        </w:rPr>
        <w:t xml:space="preserve">, ובכך להקשות על גילוי התקשורת בין הארגונים למקורות המופעלים על ידם. </w:t>
      </w:r>
    </w:p>
    <w:p w14:paraId="3FCC3334" w14:textId="77777777" w:rsidR="00D47C2D" w:rsidRDefault="00D47C2D" w:rsidP="00E63B4D">
      <w:pPr>
        <w:pStyle w:val="a3"/>
        <w:numPr>
          <w:ilvl w:val="0"/>
          <w:numId w:val="2"/>
        </w:numPr>
        <w:spacing w:after="120" w:line="480" w:lineRule="auto"/>
        <w:jc w:val="both"/>
        <w:rPr>
          <w:rFonts w:ascii="David" w:hAnsi="David" w:cs="David"/>
          <w:sz w:val="24"/>
          <w:szCs w:val="24"/>
        </w:rPr>
      </w:pPr>
      <w:r>
        <w:rPr>
          <w:rFonts w:ascii="David" w:hAnsi="David" w:cs="David" w:hint="cs"/>
          <w:sz w:val="24"/>
          <w:szCs w:val="24"/>
          <w:rtl/>
        </w:rPr>
        <w:t>הגעה למידע איכותי ב</w:t>
      </w:r>
      <w:r w:rsidR="00E63B4D">
        <w:rPr>
          <w:rFonts w:ascii="David" w:hAnsi="David" w:cs="David" w:hint="cs"/>
          <w:sz w:val="24"/>
          <w:szCs w:val="24"/>
          <w:rtl/>
        </w:rPr>
        <w:t>אמצעות מקורות</w:t>
      </w:r>
      <w:r>
        <w:rPr>
          <w:rFonts w:ascii="David" w:hAnsi="David" w:cs="David" w:hint="cs"/>
          <w:sz w:val="24"/>
          <w:szCs w:val="24"/>
          <w:rtl/>
        </w:rPr>
        <w:t xml:space="preserve"> אזרחיים </w:t>
      </w:r>
      <w:r>
        <w:rPr>
          <w:rFonts w:ascii="David" w:hAnsi="David" w:cs="David"/>
          <w:sz w:val="24"/>
          <w:szCs w:val="24"/>
          <w:rtl/>
        </w:rPr>
        <w:t>–</w:t>
      </w:r>
      <w:r>
        <w:rPr>
          <w:rFonts w:ascii="David" w:hAnsi="David" w:cs="David" w:hint="cs"/>
          <w:sz w:val="24"/>
          <w:szCs w:val="24"/>
          <w:rtl/>
        </w:rPr>
        <w:t xml:space="preserve"> לחזבאללה ולחמאס קשה לחדור אל תוך ארגוני הביטחון בישראל ול</w:t>
      </w:r>
      <w:r w:rsidR="00E63B4D">
        <w:rPr>
          <w:rFonts w:ascii="David" w:hAnsi="David" w:cs="David" w:hint="cs"/>
          <w:sz w:val="24"/>
          <w:szCs w:val="24"/>
          <w:rtl/>
        </w:rPr>
        <w:t xml:space="preserve">גייס גורמים אנושיים </w:t>
      </w:r>
      <w:r>
        <w:rPr>
          <w:rFonts w:ascii="David" w:hAnsi="David" w:cs="David" w:hint="cs"/>
          <w:sz w:val="24"/>
          <w:szCs w:val="24"/>
          <w:rtl/>
        </w:rPr>
        <w:t>מ</w:t>
      </w:r>
      <w:r w:rsidR="00E63B4D">
        <w:rPr>
          <w:rFonts w:ascii="David" w:hAnsi="David" w:cs="David" w:hint="cs"/>
          <w:sz w:val="24"/>
          <w:szCs w:val="24"/>
          <w:rtl/>
        </w:rPr>
        <w:t xml:space="preserve">תוך </w:t>
      </w:r>
      <w:r>
        <w:rPr>
          <w:rFonts w:ascii="David" w:hAnsi="David" w:cs="David" w:hint="cs"/>
          <w:sz w:val="24"/>
          <w:szCs w:val="24"/>
          <w:rtl/>
        </w:rPr>
        <w:t xml:space="preserve">"ליבת הסוד" של ישראל. לאור כך, הם פעלו לאורך השנים להגיע למירב המידע שניתן לאסוף באמצעות מקורות אזרחיים, וגם כאן הגיעו להישגים לא מבוטלים בדמות קבלת מידע אינטימי על סדר יומו ואבטחתו של רמטכ"ל צה"ל ממקור מהימן ועדות ישירה. גם מקורות שהתבקשו לסייר בישראל ולאסוף מידע מחוץ לבסיסים ולאתרים רגישים עשו זאת </w:t>
      </w:r>
      <w:r>
        <w:rPr>
          <w:rFonts w:ascii="David" w:hAnsi="David" w:cs="David" w:hint="cs"/>
          <w:sz w:val="24"/>
          <w:szCs w:val="24"/>
          <w:rtl/>
        </w:rPr>
        <w:lastRenderedPageBreak/>
        <w:t xml:space="preserve">בהצלחה והרחיבו את המידע של הארגונים על הנעשה בתוך שטח ישראל </w:t>
      </w:r>
      <w:r>
        <w:rPr>
          <w:rFonts w:ascii="David" w:hAnsi="David" w:cs="David"/>
          <w:sz w:val="24"/>
          <w:szCs w:val="24"/>
          <w:rtl/>
        </w:rPr>
        <w:t>–</w:t>
      </w:r>
      <w:r>
        <w:rPr>
          <w:rFonts w:ascii="David" w:hAnsi="David" w:cs="David" w:hint="cs"/>
          <w:sz w:val="24"/>
          <w:szCs w:val="24"/>
          <w:rtl/>
        </w:rPr>
        <w:t xml:space="preserve"> מידע שקשה לארגונים להשיג בדרכים אחרות.</w:t>
      </w:r>
    </w:p>
    <w:p w14:paraId="17D537F2" w14:textId="77777777" w:rsidR="00D47C2D" w:rsidRDefault="00D47C2D" w:rsidP="003B6C4A">
      <w:pPr>
        <w:pStyle w:val="a3"/>
        <w:numPr>
          <w:ilvl w:val="0"/>
          <w:numId w:val="2"/>
        </w:numPr>
        <w:spacing w:after="120" w:line="480" w:lineRule="auto"/>
        <w:jc w:val="both"/>
        <w:rPr>
          <w:rFonts w:ascii="David" w:hAnsi="David" w:cs="David"/>
          <w:sz w:val="24"/>
          <w:szCs w:val="24"/>
        </w:rPr>
      </w:pPr>
      <w:r>
        <w:rPr>
          <w:rFonts w:ascii="David" w:hAnsi="David" w:cs="David" w:hint="cs"/>
          <w:sz w:val="24"/>
          <w:szCs w:val="24"/>
          <w:rtl/>
        </w:rPr>
        <w:t>התמקדות ב-</w:t>
      </w:r>
      <w:r>
        <w:rPr>
          <w:rStyle w:val="a6"/>
          <w:rFonts w:cs="David"/>
          <w:sz w:val="24"/>
          <w:szCs w:val="24"/>
        </w:rPr>
        <w:footnoteReference w:id="34"/>
      </w:r>
      <w:r>
        <w:rPr>
          <w:rFonts w:cs="David"/>
          <w:sz w:val="24"/>
          <w:szCs w:val="24"/>
        </w:rPr>
        <w:t>Target Intelligence</w:t>
      </w:r>
      <w:r>
        <w:rPr>
          <w:rFonts w:cs="David" w:hint="cs"/>
          <w:sz w:val="24"/>
          <w:szCs w:val="24"/>
          <w:rtl/>
        </w:rPr>
        <w:t xml:space="preserve"> </w:t>
      </w:r>
      <w:r w:rsidR="00E63B4D">
        <w:rPr>
          <w:rFonts w:cs="David"/>
          <w:sz w:val="24"/>
          <w:szCs w:val="24"/>
          <w:rtl/>
        </w:rPr>
        <w:t>–</w:t>
      </w:r>
      <w:r>
        <w:rPr>
          <w:rFonts w:cs="David" w:hint="cs"/>
          <w:sz w:val="24"/>
          <w:szCs w:val="24"/>
          <w:rtl/>
        </w:rPr>
        <w:t xml:space="preserve"> </w:t>
      </w:r>
      <w:r w:rsidR="00E63B4D">
        <w:rPr>
          <w:rFonts w:ascii="David" w:hAnsi="David" w:cs="David" w:hint="cs"/>
          <w:sz w:val="24"/>
          <w:szCs w:val="24"/>
          <w:rtl/>
        </w:rPr>
        <w:t xml:space="preserve">חלק משמעותי מאסטרטגיית הלחימה של חזבאללה וחמאס היא התקיפה של יעדים בתוך שטח ישראל, בעיקר באמצעות ירי רקטות. בהמשך לסעיף הקודם, ניתן לראות כי שני הארגונים שמו דגש רב על איסוף מידע על יעדים בתוך שטח ישראל, בין היתר, בכדי להגדיל את "בנק המטרות" שלהם לתקיפה בעת לחימה. </w:t>
      </w:r>
      <w:r w:rsidR="003B6C4A">
        <w:rPr>
          <w:rFonts w:ascii="David" w:hAnsi="David" w:cs="David" w:hint="cs"/>
          <w:sz w:val="24"/>
          <w:szCs w:val="24"/>
          <w:rtl/>
        </w:rPr>
        <w:t xml:space="preserve">אותם גורמים שגויסו התאימו למשימה למרות שלא הייתה להם נגישות אל האתרים עצמם, שכן כארגוני טרור, לחמאס ולחזבאללה יש עניין בעיקר בגרימת נזק והרג בכדי ליצור אפקט תודעתי, או במילים אחרות: </w:t>
      </w:r>
      <w:r w:rsidR="003B6C4A">
        <w:rPr>
          <w:rFonts w:ascii="Arial" w:hAnsi="Arial" w:cs="Arial"/>
          <w:color w:val="222222"/>
          <w:shd w:val="clear" w:color="auto" w:fill="FFFFFF"/>
        </w:rPr>
        <w:t>They doesn't care who gets hit , so long as someone is.</w:t>
      </w:r>
    </w:p>
    <w:p w14:paraId="69D00186" w14:textId="77777777" w:rsidR="00B60C21" w:rsidRPr="005242D8" w:rsidRDefault="005D2B80" w:rsidP="005242D8">
      <w:pPr>
        <w:spacing w:after="120" w:line="480" w:lineRule="auto"/>
        <w:ind w:left="720"/>
        <w:jc w:val="both"/>
        <w:rPr>
          <w:rFonts w:ascii="David" w:hAnsi="David" w:cs="David"/>
          <w:sz w:val="24"/>
          <w:szCs w:val="24"/>
          <w:rtl/>
        </w:rPr>
      </w:pPr>
      <w:r>
        <w:rPr>
          <w:rFonts w:ascii="David" w:hAnsi="David" w:cs="David" w:hint="cs"/>
          <w:sz w:val="24"/>
          <w:szCs w:val="24"/>
          <w:rtl/>
        </w:rPr>
        <w:t>השימוש של הארגונים בארבעת המאפיינים הללו בפעילות היומינט שלהם מאפשרת להם להגיע להישגים לא מבוטלים במערכה המודיעינית שהם מנהלים מול ישראל. אמת, כי גורמי המודיעין המסכל בישראל מגלים בסופו של דבר את דבר ההפעלה, אך כפי שניתן לראות ישנם תהליכי הפעלה שנמשכים תקופה ארוכה ומאפשרים השגה של מידע רב וערכי לארגונים בטרם הפעילות מתגלה ומסוכלת.</w:t>
      </w:r>
    </w:p>
    <w:p w14:paraId="6BD75DE0" w14:textId="77777777" w:rsidR="008E7CB1" w:rsidRPr="00B60C21" w:rsidRDefault="00B60C21" w:rsidP="008E7CB1">
      <w:pPr>
        <w:spacing w:after="120" w:line="480" w:lineRule="auto"/>
        <w:jc w:val="both"/>
        <w:rPr>
          <w:rFonts w:ascii="David" w:hAnsi="David" w:cs="David"/>
          <w:b/>
          <w:bCs/>
          <w:sz w:val="24"/>
          <w:szCs w:val="24"/>
          <w:rtl/>
        </w:rPr>
      </w:pPr>
      <w:r w:rsidRPr="00B60C21">
        <w:rPr>
          <w:rFonts w:ascii="David" w:hAnsi="David" w:cs="David" w:hint="cs"/>
          <w:b/>
          <w:bCs/>
          <w:sz w:val="24"/>
          <w:szCs w:val="24"/>
          <w:rtl/>
        </w:rPr>
        <w:t>סיכום</w:t>
      </w:r>
    </w:p>
    <w:p w14:paraId="40393F4E" w14:textId="77777777" w:rsidR="00064A01" w:rsidRDefault="003B6C4A" w:rsidP="003B6C4A">
      <w:pPr>
        <w:spacing w:after="120" w:line="480" w:lineRule="auto"/>
        <w:jc w:val="both"/>
        <w:rPr>
          <w:rFonts w:ascii="David" w:hAnsi="David" w:cs="David"/>
          <w:sz w:val="24"/>
          <w:szCs w:val="24"/>
          <w:rtl/>
        </w:rPr>
      </w:pPr>
      <w:r>
        <w:rPr>
          <w:rFonts w:ascii="David" w:hAnsi="David" w:cs="David" w:hint="cs"/>
          <w:sz w:val="24"/>
          <w:szCs w:val="24"/>
          <w:rtl/>
        </w:rPr>
        <w:t xml:space="preserve">ככל ארגון, גם ארגונים לא מדינתיים זקוקים למודיעין כבסיס הכרחי לפעילותם. כמו כל ארגון שמפעיל מודיעין, אחד מצינורות ההפעלה המרכזיים של ארגונים לא מדינתיים להשגת מודיעין ערכי על האויב שלהם הוא המודיעין האנושי. המחקר מראה כיצד חזבאללה וחמאס, כשחקנים לא מדינתיים וכארגוני טרור, השכילו מאז מחצית שנות האלפיים למצוא נתיבים יצירתיים להפעלת מקורות בתוך ישראל, על אף ההפרדה הטריטוריאלית הברורה בין לבנון ורצועת עזה לבין שטח מדינת ישראל.  </w:t>
      </w:r>
      <w:r w:rsidR="00F7687F">
        <w:rPr>
          <w:rFonts w:ascii="David" w:hAnsi="David" w:cs="David" w:hint="cs"/>
          <w:sz w:val="24"/>
          <w:szCs w:val="24"/>
          <w:rtl/>
        </w:rPr>
        <w:t>זאת, באמצעות ניצול מירבי של הסדקים שיאפשרו להם לחדור לתוך ישראל וכן ההתפתחות הטכנולוגית, תוך אפשרות להגיע למידע שלא היו משיגים בדרכים אחרות.</w:t>
      </w:r>
    </w:p>
    <w:p w14:paraId="6F3E6096" w14:textId="77777777" w:rsidR="00F7687F" w:rsidRDefault="00F7687F" w:rsidP="003B6C4A">
      <w:pPr>
        <w:spacing w:after="120" w:line="480" w:lineRule="auto"/>
        <w:jc w:val="both"/>
        <w:rPr>
          <w:rFonts w:ascii="David" w:hAnsi="David" w:cs="David"/>
          <w:sz w:val="24"/>
          <w:szCs w:val="24"/>
          <w:rtl/>
        </w:rPr>
      </w:pPr>
      <w:r>
        <w:rPr>
          <w:rFonts w:ascii="David" w:hAnsi="David" w:cs="David" w:hint="cs"/>
          <w:sz w:val="24"/>
          <w:szCs w:val="24"/>
          <w:rtl/>
        </w:rPr>
        <w:t xml:space="preserve">המחקר שב ומלמד עד כמה המלחמה המודיעינית היא חלק אינטגרלי מכל קונפליקט, וכיצד שחקנים לא מדינתיים, שהם לרוב הצד החלש בהיבט הצבאי ואף המודיעיני במערכת א-סימטרית שמנהלים מול מדינה, מצליחים לחפות במידת מה על הנחיתות שלהם בכדי להשיג את המודיעין </w:t>
      </w:r>
      <w:r>
        <w:rPr>
          <w:rFonts w:ascii="David" w:hAnsi="David" w:cs="David" w:hint="cs"/>
          <w:sz w:val="24"/>
          <w:szCs w:val="24"/>
          <w:rtl/>
        </w:rPr>
        <w:lastRenderedPageBreak/>
        <w:t xml:space="preserve">הדרוש להם. הגם שפעילות המודיעין של שחקנים אלו אינה שווה באיכותה ובהישגיה לזו של מדינה, הרי שבמקרים רבים היא משרתת את המטרות, שאף הן אחרות, של השחקן הלא מדינתי וערכיות מאד עבורו. </w:t>
      </w:r>
    </w:p>
    <w:p w14:paraId="470C3EBF" w14:textId="77777777" w:rsidR="003B6C4A" w:rsidRPr="003B6C4A" w:rsidRDefault="003B6C4A" w:rsidP="003B6C4A">
      <w:pPr>
        <w:spacing w:after="120" w:line="480" w:lineRule="auto"/>
        <w:jc w:val="both"/>
        <w:rPr>
          <w:rFonts w:ascii="David" w:hAnsi="David" w:cs="David"/>
          <w:sz w:val="24"/>
          <w:szCs w:val="24"/>
          <w:rtl/>
        </w:rPr>
      </w:pPr>
    </w:p>
    <w:p w14:paraId="3BD000BA" w14:textId="77777777" w:rsidR="003658DB" w:rsidRPr="003658DB" w:rsidRDefault="003658DB" w:rsidP="003658DB">
      <w:pPr>
        <w:rPr>
          <w:sz w:val="24"/>
          <w:szCs w:val="24"/>
          <w:rtl/>
        </w:rPr>
      </w:pPr>
    </w:p>
    <w:p w14:paraId="35B8A328" w14:textId="77777777" w:rsidR="003658DB" w:rsidRPr="003658DB" w:rsidRDefault="003658DB">
      <w:pPr>
        <w:rPr>
          <w:sz w:val="24"/>
          <w:szCs w:val="24"/>
        </w:rPr>
      </w:pPr>
    </w:p>
    <w:sectPr w:rsidR="003658DB" w:rsidRPr="003658DB"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n" w:date="2021-10-27T09:29:00Z" w:initials="S">
    <w:p w14:paraId="72A70BE9" w14:textId="77777777" w:rsidR="00D95CEF" w:rsidRDefault="00D95CEF" w:rsidP="00D95CEF">
      <w:pPr>
        <w:pStyle w:val="ac"/>
      </w:pPr>
      <w:r>
        <w:rPr>
          <w:rStyle w:val="ab"/>
        </w:rPr>
        <w:annotationRef/>
      </w:r>
      <w:r>
        <w:rPr>
          <w:rFonts w:hint="cs"/>
          <w:rtl/>
        </w:rPr>
        <w:t>איתור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70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48B3" w16cex:dateUtc="2021-10-2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70BE9" w16cid:durableId="25474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6978" w14:textId="77777777" w:rsidR="00AF159B" w:rsidRDefault="00AF159B" w:rsidP="003658DB">
      <w:pPr>
        <w:spacing w:after="0" w:line="240" w:lineRule="auto"/>
      </w:pPr>
      <w:r>
        <w:separator/>
      </w:r>
    </w:p>
  </w:endnote>
  <w:endnote w:type="continuationSeparator" w:id="0">
    <w:p w14:paraId="5FC663FF" w14:textId="77777777" w:rsidR="00AF159B" w:rsidRDefault="00AF159B" w:rsidP="0036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825558"/>
      <w:docPartObj>
        <w:docPartGallery w:val="Page Numbers (Bottom of Page)"/>
        <w:docPartUnique/>
      </w:docPartObj>
    </w:sdtPr>
    <w:sdtEndPr>
      <w:rPr>
        <w:cs/>
      </w:rPr>
    </w:sdtEndPr>
    <w:sdtContent>
      <w:p w14:paraId="64A9FBBF" w14:textId="77777777" w:rsidR="005D2B80" w:rsidRDefault="005D2B80">
        <w:pPr>
          <w:pStyle w:val="a9"/>
          <w:jc w:val="center"/>
          <w:rPr>
            <w:cs/>
          </w:rPr>
        </w:pPr>
        <w:r w:rsidRPr="005D2B80">
          <w:rPr>
            <w:rFonts w:cs="David"/>
          </w:rPr>
          <w:fldChar w:fldCharType="begin"/>
        </w:r>
        <w:r w:rsidRPr="005D2B80">
          <w:rPr>
            <w:rFonts w:cs="David"/>
            <w:cs/>
          </w:rPr>
          <w:instrText>PAGE   \* MERGEFORMAT</w:instrText>
        </w:r>
        <w:r w:rsidRPr="005D2B80">
          <w:rPr>
            <w:rFonts w:cs="David"/>
          </w:rPr>
          <w:fldChar w:fldCharType="separate"/>
        </w:r>
        <w:r w:rsidR="00D7788A" w:rsidRPr="00D7788A">
          <w:rPr>
            <w:rFonts w:cs="David"/>
            <w:noProof/>
            <w:rtl/>
            <w:lang w:val="he-IL"/>
          </w:rPr>
          <w:t>17</w:t>
        </w:r>
        <w:r w:rsidRPr="005D2B80">
          <w:rPr>
            <w:rFonts w:cs="David"/>
          </w:rPr>
          <w:fldChar w:fldCharType="end"/>
        </w:r>
      </w:p>
    </w:sdtContent>
  </w:sdt>
  <w:p w14:paraId="682BBF27" w14:textId="77777777" w:rsidR="005D2B80" w:rsidRDefault="005D2B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A6C1" w14:textId="77777777" w:rsidR="00AF159B" w:rsidRDefault="00AF159B" w:rsidP="003658DB">
      <w:pPr>
        <w:spacing w:after="0" w:line="240" w:lineRule="auto"/>
      </w:pPr>
      <w:r>
        <w:separator/>
      </w:r>
    </w:p>
  </w:footnote>
  <w:footnote w:type="continuationSeparator" w:id="0">
    <w:p w14:paraId="3440D748" w14:textId="77777777" w:rsidR="00AF159B" w:rsidRDefault="00AF159B" w:rsidP="003658DB">
      <w:pPr>
        <w:spacing w:after="0" w:line="240" w:lineRule="auto"/>
      </w:pPr>
      <w:r>
        <w:continuationSeparator/>
      </w:r>
    </w:p>
  </w:footnote>
  <w:footnote w:id="1">
    <w:p w14:paraId="4B7AB2DB" w14:textId="77777777" w:rsidR="003658DB" w:rsidRPr="005716E9" w:rsidRDefault="003658DB" w:rsidP="003658DB">
      <w:pPr>
        <w:pStyle w:val="a4"/>
        <w:jc w:val="both"/>
        <w:rPr>
          <w:rFonts w:asciiTheme="majorBidi" w:hAnsiTheme="majorBidi" w:cstheme="majorBidi"/>
          <w:i/>
          <w:iCs/>
        </w:rPr>
      </w:pPr>
      <w:r w:rsidRPr="005716E9">
        <w:rPr>
          <w:rStyle w:val="a6"/>
          <w:rFonts w:asciiTheme="majorBidi" w:hAnsiTheme="majorBidi" w:cstheme="majorBidi"/>
        </w:rPr>
        <w:footnoteRef/>
      </w:r>
      <w:r w:rsidRPr="005716E9">
        <w:rPr>
          <w:rFonts w:asciiTheme="majorBidi" w:hAnsiTheme="majorBidi" w:cstheme="majorBidi"/>
          <w:rtl/>
        </w:rPr>
        <w:t xml:space="preserve"> </w:t>
      </w:r>
      <w:r w:rsidRPr="005716E9">
        <w:rPr>
          <w:rFonts w:asciiTheme="majorBidi" w:hAnsiTheme="majorBidi" w:cstheme="majorBidi"/>
          <w:i/>
          <w:iCs/>
        </w:rPr>
        <w:t>DOD Dictionary of Military and Associated Terms</w:t>
      </w:r>
      <w:r w:rsidRPr="005716E9">
        <w:rPr>
          <w:rFonts w:asciiTheme="majorBidi" w:hAnsiTheme="majorBidi" w:cstheme="majorBidi"/>
        </w:rPr>
        <w:t>, Department of Defense, August 2021, p. 98.</w:t>
      </w:r>
    </w:p>
  </w:footnote>
  <w:footnote w:id="2">
    <w:p w14:paraId="3D2C4AD5" w14:textId="77777777" w:rsidR="003658DB" w:rsidRPr="005716E9" w:rsidRDefault="003658DB" w:rsidP="003658DB">
      <w:pPr>
        <w:pStyle w:val="a4"/>
        <w:jc w:val="both"/>
        <w:rPr>
          <w:rFonts w:asciiTheme="majorBidi" w:hAnsiTheme="majorBidi" w:cstheme="majorBidi"/>
          <w:rtl/>
        </w:rPr>
      </w:pPr>
      <w:r w:rsidRPr="005716E9">
        <w:rPr>
          <w:rStyle w:val="a6"/>
          <w:rFonts w:asciiTheme="majorBidi" w:hAnsiTheme="majorBidi" w:cstheme="majorBidi"/>
        </w:rPr>
        <w:footnoteRef/>
      </w:r>
      <w:r w:rsidRPr="005716E9">
        <w:rPr>
          <w:rFonts w:asciiTheme="majorBidi" w:hAnsiTheme="majorBidi" w:cstheme="majorBidi"/>
          <w:rtl/>
        </w:rPr>
        <w:t xml:space="preserve"> עוד על איסוף מודיעין בימי התנך ראו </w:t>
      </w:r>
      <w:r w:rsidRPr="005716E9">
        <w:rPr>
          <w:rFonts w:asciiTheme="majorBidi" w:hAnsiTheme="majorBidi" w:cstheme="majorBidi"/>
        </w:rPr>
        <w:t xml:space="preserve">Rose Mary Sheldon, </w:t>
      </w:r>
      <w:r w:rsidRPr="005716E9">
        <w:rPr>
          <w:rFonts w:asciiTheme="majorBidi" w:hAnsiTheme="majorBidi" w:cstheme="majorBidi"/>
          <w:i/>
          <w:iCs/>
        </w:rPr>
        <w:t>Spies of the Bible: Espionage in Israel from the Exodus to the Bar Kokhba Revolt</w:t>
      </w:r>
      <w:r w:rsidRPr="005716E9">
        <w:rPr>
          <w:rFonts w:asciiTheme="majorBidi" w:hAnsiTheme="majorBidi" w:cstheme="majorBidi"/>
        </w:rPr>
        <w:t xml:space="preserve">, (St. Paul, Minn.: MBI Publishing, 2007). </w:t>
      </w:r>
    </w:p>
  </w:footnote>
  <w:footnote w:id="3">
    <w:p w14:paraId="673FADF6" w14:textId="77777777" w:rsidR="003658DB" w:rsidRDefault="003658DB" w:rsidP="003658DB">
      <w:pPr>
        <w:pStyle w:val="a4"/>
        <w:jc w:val="both"/>
        <w:rPr>
          <w:rtl/>
        </w:rPr>
      </w:pPr>
      <w:r w:rsidRPr="005716E9">
        <w:rPr>
          <w:rStyle w:val="a6"/>
          <w:rFonts w:asciiTheme="majorBidi" w:hAnsiTheme="majorBidi" w:cstheme="majorBidi"/>
        </w:rPr>
        <w:footnoteRef/>
      </w:r>
      <w:r w:rsidRPr="005716E9">
        <w:rPr>
          <w:rFonts w:asciiTheme="majorBidi" w:hAnsiTheme="majorBidi" w:cstheme="majorBidi"/>
          <w:rtl/>
        </w:rPr>
        <w:t xml:space="preserve"> ראו בהרחבה </w:t>
      </w:r>
      <w:r w:rsidRPr="005716E9">
        <w:rPr>
          <w:rFonts w:asciiTheme="majorBidi" w:hAnsiTheme="majorBidi" w:cstheme="majorBidi"/>
        </w:rPr>
        <w:t>Rose Mary Sheldon,</w:t>
      </w:r>
      <w:r w:rsidRPr="005716E9">
        <w:rPr>
          <w:rFonts w:asciiTheme="majorBidi" w:hAnsiTheme="majorBidi" w:cstheme="majorBidi"/>
          <w:i/>
          <w:iCs/>
        </w:rPr>
        <w:t xml:space="preserve"> Intelligence activities in ancient Rome: Trust in the gods but verify</w:t>
      </w:r>
      <w:r w:rsidRPr="005716E9">
        <w:rPr>
          <w:rFonts w:asciiTheme="majorBidi" w:hAnsiTheme="majorBidi" w:cstheme="majorBidi"/>
        </w:rPr>
        <w:t xml:space="preserve"> (London and New York: Routledge, 2005).</w:t>
      </w:r>
      <w:r w:rsidRPr="005716E9">
        <w:rPr>
          <w:rFonts w:asciiTheme="majorBidi" w:hAnsiTheme="majorBidi" w:cstheme="majorBidi"/>
          <w:rtl/>
        </w:rPr>
        <w:t>‏</w:t>
      </w:r>
    </w:p>
  </w:footnote>
  <w:footnote w:id="4">
    <w:p w14:paraId="11019561" w14:textId="77777777" w:rsidR="003658DB" w:rsidRDefault="003658DB" w:rsidP="003658DB">
      <w:pPr>
        <w:pStyle w:val="a4"/>
        <w:jc w:val="both"/>
        <w:rPr>
          <w:rtl/>
        </w:rPr>
      </w:pPr>
      <w:r>
        <w:rPr>
          <w:rStyle w:val="a6"/>
        </w:rPr>
        <w:footnoteRef/>
      </w:r>
      <w:r>
        <w:rPr>
          <w:rtl/>
        </w:rPr>
        <w:t xml:space="preserve"> </w:t>
      </w:r>
      <w:r w:rsidRPr="00720593">
        <w:rPr>
          <w:rFonts w:asciiTheme="majorBidi" w:hAnsiTheme="majorBidi" w:cstheme="majorBidi"/>
        </w:rPr>
        <w:t>John A. Gentry, "Toward a Theory of Non-State Actors' Intelligence,"</w:t>
      </w:r>
      <w:r w:rsidRPr="00720593">
        <w:rPr>
          <w:rFonts w:asciiTheme="majorBidi" w:hAnsiTheme="majorBidi" w:cstheme="majorBidi"/>
          <w:i/>
          <w:iCs/>
        </w:rPr>
        <w:t>Intelligence and National Security</w:t>
      </w:r>
      <w:r w:rsidRPr="00720593">
        <w:rPr>
          <w:rFonts w:asciiTheme="majorBidi" w:hAnsiTheme="majorBidi" w:cstheme="majorBidi"/>
        </w:rPr>
        <w:t xml:space="preserve">, Vol. </w:t>
      </w:r>
      <w:r>
        <w:rPr>
          <w:rFonts w:asciiTheme="majorBidi" w:hAnsiTheme="majorBidi" w:cstheme="majorBidi"/>
        </w:rPr>
        <w:t>34</w:t>
      </w:r>
      <w:r w:rsidRPr="00720593">
        <w:rPr>
          <w:rFonts w:asciiTheme="majorBidi" w:hAnsiTheme="majorBidi" w:cstheme="majorBidi"/>
        </w:rPr>
        <w:t>, No.</w:t>
      </w:r>
      <w:r>
        <w:rPr>
          <w:rFonts w:asciiTheme="majorBidi" w:hAnsiTheme="majorBidi" w:cstheme="majorBidi"/>
        </w:rPr>
        <w:t>7</w:t>
      </w:r>
      <w:r w:rsidRPr="00720593">
        <w:rPr>
          <w:rFonts w:asciiTheme="majorBidi" w:hAnsiTheme="majorBidi" w:cstheme="majorBidi"/>
        </w:rPr>
        <w:t>,</w:t>
      </w:r>
      <w:r>
        <w:rPr>
          <w:rFonts w:asciiTheme="majorBidi" w:hAnsiTheme="majorBidi" w:cstheme="majorBidi"/>
        </w:rPr>
        <w:t xml:space="preserve"> 2019,</w:t>
      </w:r>
      <w:r w:rsidRPr="00720593">
        <w:rPr>
          <w:rFonts w:asciiTheme="majorBidi" w:hAnsiTheme="majorBidi" w:cstheme="majorBidi"/>
        </w:rPr>
        <w:t xml:space="preserve"> pp. </w:t>
      </w:r>
      <w:r>
        <w:rPr>
          <w:rFonts w:asciiTheme="majorBidi" w:hAnsiTheme="majorBidi" w:cstheme="majorBidi"/>
        </w:rPr>
        <w:t>980-984</w:t>
      </w:r>
      <w:r w:rsidRPr="00720593">
        <w:rPr>
          <w:rFonts w:asciiTheme="majorBidi" w:hAnsiTheme="majorBidi" w:cstheme="majorBidi"/>
        </w:rPr>
        <w:t xml:space="preserve"> </w:t>
      </w:r>
    </w:p>
  </w:footnote>
  <w:footnote w:id="5">
    <w:p w14:paraId="04CC6A02" w14:textId="77777777" w:rsidR="003658DB" w:rsidRDefault="003658DB" w:rsidP="003B6C4A">
      <w:pPr>
        <w:pStyle w:val="a4"/>
        <w:jc w:val="both"/>
        <w:rPr>
          <w:rtl/>
        </w:rPr>
      </w:pPr>
      <w:r>
        <w:rPr>
          <w:rStyle w:val="a6"/>
        </w:rPr>
        <w:footnoteRef/>
      </w:r>
      <w:r>
        <w:rPr>
          <w:rtl/>
        </w:rPr>
        <w:t xml:space="preserve"> </w:t>
      </w:r>
      <w:r w:rsidR="003B6C4A">
        <w:rPr>
          <w:rFonts w:hint="cs"/>
          <w:rtl/>
        </w:rPr>
        <w:t>שני המחקרים ה</w:t>
      </w:r>
      <w:r>
        <w:rPr>
          <w:rFonts w:hint="cs"/>
          <w:rtl/>
        </w:rPr>
        <w:t>מרכזיים בנושא יומינט של שחקנים לא מדינתיים</w:t>
      </w:r>
      <w:r w:rsidR="003B6C4A">
        <w:rPr>
          <w:rFonts w:hint="cs"/>
          <w:rtl/>
        </w:rPr>
        <w:t xml:space="preserve"> שמאמר זה עוסק בהם</w:t>
      </w:r>
      <w:r>
        <w:rPr>
          <w:rFonts w:hint="cs"/>
          <w:rtl/>
        </w:rPr>
        <w:t xml:space="preserve"> הם: </w:t>
      </w:r>
      <w:r w:rsidRPr="00755D68">
        <w:t>Amir Kulick</w:t>
      </w:r>
      <w:r>
        <w:t xml:space="preserve">, "Hizbollah Espionage against Israel," </w:t>
      </w:r>
      <w:r>
        <w:rPr>
          <w:i/>
          <w:iCs/>
        </w:rPr>
        <w:t xml:space="preserve">Strategic Assessment, </w:t>
      </w:r>
      <w:r>
        <w:t>Vol. 12, No. 3, pp. 119-132</w:t>
      </w:r>
      <w:r>
        <w:rPr>
          <w:rFonts w:hint="cs"/>
          <w:rtl/>
        </w:rPr>
        <w:t xml:space="preserve">; </w:t>
      </w:r>
      <w:r>
        <w:t xml:space="preserve">Netanel Flamer, </w:t>
      </w:r>
      <w:r w:rsidRPr="005716E9">
        <w:t>“'An Asymmetric Doubling': A Non-state Actor Using the Method of Doubling Sources against a State-The Case of Palestinian Hamas against Israeli Intelligence</w:t>
      </w:r>
      <w:r>
        <w:t>,</w:t>
      </w:r>
      <w:r w:rsidRPr="005716E9">
        <w:t xml:space="preserve">" </w:t>
      </w:r>
      <w:r w:rsidRPr="005716E9">
        <w:rPr>
          <w:i/>
          <w:iCs/>
        </w:rPr>
        <w:t>International Journal of Intelligence and Counterintelligence</w:t>
      </w:r>
      <w:r w:rsidRPr="005716E9">
        <w:t>, Forthcomin</w:t>
      </w:r>
      <w:r>
        <w:t xml:space="preserve">g. </w:t>
      </w:r>
    </w:p>
  </w:footnote>
  <w:footnote w:id="6">
    <w:p w14:paraId="310B71F2" w14:textId="77777777" w:rsidR="003658DB" w:rsidRPr="008E7238" w:rsidRDefault="003658DB" w:rsidP="003658DB">
      <w:pPr>
        <w:pStyle w:val="a4"/>
        <w:jc w:val="both"/>
        <w:rPr>
          <w:rtl/>
        </w:rPr>
      </w:pPr>
      <w:r>
        <w:rPr>
          <w:rStyle w:val="a6"/>
        </w:rPr>
        <w:footnoteRef/>
      </w:r>
      <w:r>
        <w:rPr>
          <w:rtl/>
        </w:rPr>
        <w:t xml:space="preserve"> </w:t>
      </w:r>
      <w:r w:rsidRPr="00A84DFF">
        <w:rPr>
          <w:shd w:val="clear" w:color="auto" w:fill="FFFFFF"/>
        </w:rPr>
        <w:t xml:space="preserve">Richard H. Shultz, </w:t>
      </w:r>
      <w:r w:rsidRPr="00A84DFF">
        <w:rPr>
          <w:i/>
          <w:iCs/>
          <w:shd w:val="clear" w:color="auto" w:fill="FFFFFF"/>
        </w:rPr>
        <w:t>transforming U.S. Intelligence for Irregular War: Task Force 714 in Iraq</w:t>
      </w:r>
      <w:r>
        <w:t xml:space="preserve"> (</w:t>
      </w:r>
      <w:r w:rsidRPr="00A84DFF">
        <w:rPr>
          <w:shd w:val="clear" w:color="auto" w:fill="FFFFFF"/>
        </w:rPr>
        <w:t>Washington, DC: Georgetown University Press, 2020</w:t>
      </w:r>
      <w:r>
        <w:rPr>
          <w:shd w:val="clear" w:color="auto" w:fill="FFFFFF"/>
        </w:rPr>
        <w:t>),</w:t>
      </w:r>
      <w:r w:rsidRPr="00A84DFF">
        <w:rPr>
          <w:shd w:val="clear" w:color="auto" w:fill="FFFFFF"/>
        </w:rPr>
        <w:t xml:space="preserve"> p. 28.</w:t>
      </w:r>
    </w:p>
  </w:footnote>
  <w:footnote w:id="7">
    <w:p w14:paraId="1F1F12A1" w14:textId="77777777" w:rsidR="003658DB" w:rsidRPr="00541C8E" w:rsidRDefault="003658DB" w:rsidP="003658DB">
      <w:pPr>
        <w:pStyle w:val="a4"/>
      </w:pPr>
      <w:r>
        <w:rPr>
          <w:rStyle w:val="a6"/>
        </w:rPr>
        <w:footnoteRef/>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w:t>
      </w:r>
      <w:r>
        <w:t>56-457</w:t>
      </w:r>
      <w:r w:rsidRPr="00981C8C">
        <w:t xml:space="preserve"> [Hebrew]. </w:t>
      </w:r>
    </w:p>
  </w:footnote>
  <w:footnote w:id="8">
    <w:p w14:paraId="061A696F" w14:textId="77777777" w:rsidR="003B6C4A" w:rsidRDefault="003B6C4A" w:rsidP="003B6C4A">
      <w:pPr>
        <w:pStyle w:val="a4"/>
        <w:rPr>
          <w:rtl/>
        </w:rPr>
      </w:pPr>
      <w:r>
        <w:rPr>
          <w:rStyle w:val="a6"/>
        </w:rPr>
        <w:footnoteRef/>
      </w:r>
      <w:r>
        <w:rPr>
          <w:rtl/>
        </w:rPr>
        <w:t xml:space="preserve"> </w:t>
      </w:r>
      <w:r>
        <w:t>Flamer, "</w:t>
      </w:r>
      <w:r w:rsidRPr="005716E9">
        <w:t>'An Asymmetric Doubling</w:t>
      </w:r>
      <w:r>
        <w:t xml:space="preserve">". </w:t>
      </w:r>
    </w:p>
  </w:footnote>
  <w:footnote w:id="9">
    <w:p w14:paraId="3E4B6A9E" w14:textId="77777777" w:rsidR="00C4052D" w:rsidRPr="00E67B6C" w:rsidRDefault="00C4052D" w:rsidP="00C4052D">
      <w:pPr>
        <w:pStyle w:val="a4"/>
        <w:rPr>
          <w:rtl/>
        </w:rPr>
      </w:pPr>
      <w:r>
        <w:rPr>
          <w:rStyle w:val="a6"/>
        </w:rPr>
        <w:footnoteRef/>
      </w:r>
      <w:r>
        <w:rPr>
          <w:rtl/>
        </w:rPr>
        <w:t xml:space="preserve"> </w:t>
      </w:r>
      <w:r w:rsidRPr="00755D68">
        <w:t>Kulick</w:t>
      </w:r>
      <w:r>
        <w:t>, "Hizbollah Espionage," pp. 125-126</w:t>
      </w:r>
    </w:p>
    <w:p w14:paraId="6E45F814" w14:textId="77777777" w:rsidR="00C4052D" w:rsidRDefault="00C4052D" w:rsidP="00C4052D">
      <w:pPr>
        <w:pStyle w:val="a4"/>
        <w:rPr>
          <w:rtl/>
        </w:rPr>
      </w:pPr>
    </w:p>
  </w:footnote>
  <w:footnote w:id="10">
    <w:p w14:paraId="0D4AF873" w14:textId="77777777" w:rsidR="00064A01" w:rsidRPr="00BD224C" w:rsidRDefault="00064A01" w:rsidP="00064A01">
      <w:pPr>
        <w:pStyle w:val="a4"/>
        <w:spacing w:line="276" w:lineRule="auto"/>
        <w:jc w:val="both"/>
        <w:rPr>
          <w:rFonts w:cs="David"/>
          <w:rtl/>
        </w:rPr>
      </w:pPr>
      <w:r w:rsidRPr="00BD224C">
        <w:rPr>
          <w:rStyle w:val="a6"/>
          <w:rFonts w:cs="David"/>
        </w:rPr>
        <w:footnoteRef/>
      </w:r>
      <w:r w:rsidRPr="00BD224C">
        <w:rPr>
          <w:rFonts w:cs="David"/>
          <w:rtl/>
        </w:rPr>
        <w:t xml:space="preserve"> </w:t>
      </w:r>
      <w:r w:rsidRPr="00BD224C">
        <w:rPr>
          <w:rFonts w:cs="David" w:hint="cs"/>
          <w:rtl/>
        </w:rPr>
        <w:t>על פי מידע שמסר חיזראן בחקירתו בישראל, הובא אצל יוסי אלי, " כך</w:t>
      </w:r>
      <w:r w:rsidRPr="00BD224C">
        <w:rPr>
          <w:rFonts w:cs="David"/>
          <w:rtl/>
        </w:rPr>
        <w:t xml:space="preserve"> </w:t>
      </w:r>
      <w:r w:rsidRPr="00BD224C">
        <w:rPr>
          <w:rFonts w:cs="David" w:hint="cs"/>
          <w:rtl/>
        </w:rPr>
        <w:t>ניסה</w:t>
      </w:r>
      <w:r w:rsidRPr="00BD224C">
        <w:rPr>
          <w:rFonts w:cs="David"/>
          <w:rtl/>
        </w:rPr>
        <w:t xml:space="preserve"> </w:t>
      </w:r>
      <w:r w:rsidRPr="00BD224C">
        <w:rPr>
          <w:rFonts w:cs="David" w:hint="cs"/>
          <w:rtl/>
        </w:rPr>
        <w:t>נסראללה</w:t>
      </w:r>
      <w:r w:rsidRPr="00BD224C">
        <w:rPr>
          <w:rFonts w:cs="David"/>
          <w:rtl/>
        </w:rPr>
        <w:t xml:space="preserve"> </w:t>
      </w:r>
      <w:r w:rsidRPr="00BD224C">
        <w:rPr>
          <w:rFonts w:cs="David" w:hint="cs"/>
          <w:rtl/>
        </w:rPr>
        <w:t>לחדור</w:t>
      </w:r>
      <w:r w:rsidRPr="00BD224C">
        <w:rPr>
          <w:rFonts w:cs="David"/>
          <w:rtl/>
        </w:rPr>
        <w:t xml:space="preserve"> </w:t>
      </w:r>
      <w:r w:rsidRPr="00BD224C">
        <w:rPr>
          <w:rFonts w:cs="David" w:hint="cs"/>
          <w:rtl/>
        </w:rPr>
        <w:t>לקודש</w:t>
      </w:r>
      <w:r w:rsidRPr="00BD224C">
        <w:rPr>
          <w:rFonts w:cs="David"/>
          <w:rtl/>
        </w:rPr>
        <w:t xml:space="preserve"> </w:t>
      </w:r>
      <w:r w:rsidRPr="00BD224C">
        <w:rPr>
          <w:rFonts w:cs="David" w:hint="cs"/>
          <w:rtl/>
        </w:rPr>
        <w:t>הקודשים</w:t>
      </w:r>
      <w:r w:rsidRPr="00BD224C">
        <w:rPr>
          <w:rFonts w:cs="David"/>
          <w:rtl/>
        </w:rPr>
        <w:t xml:space="preserve"> </w:t>
      </w:r>
      <w:r w:rsidRPr="00BD224C">
        <w:rPr>
          <w:rFonts w:cs="David" w:hint="cs"/>
          <w:rtl/>
        </w:rPr>
        <w:t>של</w:t>
      </w:r>
      <w:r w:rsidRPr="00BD224C">
        <w:rPr>
          <w:rFonts w:cs="David"/>
          <w:rtl/>
        </w:rPr>
        <w:t xml:space="preserve"> </w:t>
      </w:r>
      <w:r w:rsidRPr="00BD224C">
        <w:rPr>
          <w:rFonts w:cs="David" w:hint="cs"/>
          <w:rtl/>
        </w:rPr>
        <w:t>ביטחון</w:t>
      </w:r>
      <w:r w:rsidRPr="00BD224C">
        <w:rPr>
          <w:rFonts w:cs="David"/>
          <w:rtl/>
        </w:rPr>
        <w:t xml:space="preserve"> </w:t>
      </w:r>
      <w:r w:rsidRPr="00BD224C">
        <w:rPr>
          <w:rFonts w:cs="David" w:hint="cs"/>
          <w:rtl/>
        </w:rPr>
        <w:t xml:space="preserve">ישראל", </w:t>
      </w:r>
      <w:r w:rsidRPr="00BD224C">
        <w:rPr>
          <w:rFonts w:cs="David" w:hint="cs"/>
          <w:i/>
          <w:iCs/>
          <w:rtl/>
        </w:rPr>
        <w:t>וואלה</w:t>
      </w:r>
      <w:r w:rsidRPr="00BD224C">
        <w:rPr>
          <w:rFonts w:cs="David" w:hint="cs"/>
          <w:rtl/>
        </w:rPr>
        <w:t xml:space="preserve">, </w:t>
      </w:r>
      <w:r>
        <w:rPr>
          <w:rFonts w:cs="David" w:hint="cs"/>
          <w:rtl/>
        </w:rPr>
        <w:t>26 בפסטמבר 2015</w:t>
      </w:r>
      <w:r w:rsidRPr="00BD224C">
        <w:rPr>
          <w:rFonts w:cs="David" w:hint="cs"/>
          <w:rtl/>
        </w:rPr>
        <w:t>.</w:t>
      </w:r>
      <w:r w:rsidRPr="002F4474">
        <w:rPr>
          <w:rFonts w:asciiTheme="majorBidi" w:hAnsiTheme="majorBidi" w:cstheme="majorBidi"/>
          <w:rtl/>
        </w:rPr>
        <w:t xml:space="preserve"> </w:t>
      </w:r>
      <w:hyperlink r:id="rId1" w:anchor="!/wallahistory" w:history="1">
        <w:r w:rsidRPr="002F4474">
          <w:rPr>
            <w:rStyle w:val="Hyperlink"/>
            <w:rFonts w:asciiTheme="majorBidi" w:hAnsiTheme="majorBidi" w:cstheme="majorBidi"/>
          </w:rPr>
          <w:t>https://news.walla.co.il/item/2891771#!/wallahistory</w:t>
        </w:r>
      </w:hyperlink>
      <w:r>
        <w:rPr>
          <w:rFonts w:cs="David" w:hint="cs"/>
          <w:rtl/>
        </w:rPr>
        <w:t>; הודעת שירות הביטחון הכללי, "</w:t>
      </w:r>
      <w:r w:rsidRPr="00BD224C">
        <w:rPr>
          <w:rFonts w:cs="David" w:hint="cs"/>
          <w:rtl/>
        </w:rPr>
        <w:t>נעצר</w:t>
      </w:r>
      <w:r w:rsidRPr="00BD224C">
        <w:rPr>
          <w:rFonts w:cs="David"/>
          <w:rtl/>
        </w:rPr>
        <w:t xml:space="preserve"> </w:t>
      </w:r>
      <w:r w:rsidRPr="00BD224C">
        <w:rPr>
          <w:rFonts w:cs="David" w:hint="cs"/>
          <w:rtl/>
        </w:rPr>
        <w:t>אזרח</w:t>
      </w:r>
      <w:r w:rsidRPr="00BD224C">
        <w:rPr>
          <w:rFonts w:cs="David"/>
          <w:rtl/>
        </w:rPr>
        <w:t xml:space="preserve"> </w:t>
      </w:r>
      <w:r w:rsidRPr="00BD224C">
        <w:rPr>
          <w:rFonts w:cs="David" w:hint="cs"/>
          <w:rtl/>
        </w:rPr>
        <w:t>שוודי</w:t>
      </w:r>
      <w:r w:rsidRPr="00BD224C">
        <w:rPr>
          <w:rFonts w:cs="David"/>
          <w:rtl/>
        </w:rPr>
        <w:t xml:space="preserve"> </w:t>
      </w:r>
      <w:r w:rsidRPr="00BD224C">
        <w:rPr>
          <w:rFonts w:cs="David" w:hint="cs"/>
          <w:rtl/>
        </w:rPr>
        <w:t>ממוצא</w:t>
      </w:r>
      <w:r w:rsidRPr="00BD224C">
        <w:rPr>
          <w:rFonts w:cs="David"/>
          <w:rtl/>
        </w:rPr>
        <w:t xml:space="preserve"> </w:t>
      </w:r>
      <w:r w:rsidRPr="00BD224C">
        <w:rPr>
          <w:rFonts w:cs="David" w:hint="cs"/>
          <w:rtl/>
        </w:rPr>
        <w:t>לבנוני</w:t>
      </w:r>
      <w:r w:rsidRPr="00BD224C">
        <w:rPr>
          <w:rFonts w:cs="David"/>
          <w:rtl/>
        </w:rPr>
        <w:t xml:space="preserve"> </w:t>
      </w:r>
      <w:r w:rsidRPr="00BD224C">
        <w:rPr>
          <w:rFonts w:cs="David" w:hint="cs"/>
          <w:rtl/>
        </w:rPr>
        <w:t>בחשד</w:t>
      </w:r>
      <w:r w:rsidRPr="00BD224C">
        <w:rPr>
          <w:rFonts w:cs="David"/>
          <w:rtl/>
        </w:rPr>
        <w:t xml:space="preserve"> </w:t>
      </w:r>
      <w:r w:rsidRPr="00BD224C">
        <w:rPr>
          <w:rFonts w:cs="David" w:hint="cs"/>
          <w:rtl/>
        </w:rPr>
        <w:t>לקשר</w:t>
      </w:r>
      <w:r w:rsidRPr="00BD224C">
        <w:rPr>
          <w:rFonts w:cs="David"/>
          <w:rtl/>
        </w:rPr>
        <w:t xml:space="preserve"> </w:t>
      </w:r>
      <w:r w:rsidRPr="00BD224C">
        <w:rPr>
          <w:rFonts w:cs="David" w:hint="cs"/>
          <w:rtl/>
        </w:rPr>
        <w:t>עם</w:t>
      </w:r>
      <w:r w:rsidRPr="00BD224C">
        <w:rPr>
          <w:rFonts w:cs="David"/>
          <w:rtl/>
        </w:rPr>
        <w:t xml:space="preserve"> </w:t>
      </w:r>
      <w:r w:rsidRPr="00BD224C">
        <w:rPr>
          <w:rFonts w:cs="David" w:hint="cs"/>
          <w:rtl/>
        </w:rPr>
        <w:t>חיזבאללה</w:t>
      </w:r>
      <w:r>
        <w:rPr>
          <w:rFonts w:cs="David" w:hint="cs"/>
          <w:rtl/>
        </w:rPr>
        <w:t xml:space="preserve">", 8 באוגוסט 2015. </w:t>
      </w:r>
      <w:hyperlink r:id="rId2" w:history="1">
        <w:r w:rsidRPr="002F4474">
          <w:rPr>
            <w:rStyle w:val="Hyperlink"/>
            <w:rFonts w:asciiTheme="majorBidi" w:hAnsiTheme="majorBidi" w:cstheme="majorBidi"/>
          </w:rPr>
          <w:t>https://www.shabak.gov.il/publications/Pages/NewItem090815.aspx</w:t>
        </w:r>
      </w:hyperlink>
    </w:p>
  </w:footnote>
  <w:footnote w:id="11">
    <w:p w14:paraId="102A1DE2" w14:textId="77777777" w:rsidR="00064A01" w:rsidRPr="00BD224C" w:rsidRDefault="00064A01" w:rsidP="00064A01">
      <w:pPr>
        <w:pStyle w:val="a4"/>
        <w:spacing w:line="276" w:lineRule="auto"/>
        <w:jc w:val="both"/>
        <w:rPr>
          <w:rFonts w:cs="David"/>
          <w:rtl/>
        </w:rPr>
      </w:pPr>
      <w:r w:rsidRPr="00BD224C">
        <w:rPr>
          <w:rStyle w:val="a6"/>
          <w:rFonts w:cs="David"/>
        </w:rPr>
        <w:footnoteRef/>
      </w:r>
      <w:r w:rsidRPr="00BD224C">
        <w:rPr>
          <w:rFonts w:cs="David"/>
          <w:rtl/>
        </w:rPr>
        <w:t xml:space="preserve"> </w:t>
      </w:r>
      <w:r>
        <w:rPr>
          <w:rFonts w:cs="David" w:hint="cs"/>
          <w:rtl/>
        </w:rPr>
        <w:t>אלי</w:t>
      </w:r>
      <w:r w:rsidRPr="00BD224C">
        <w:rPr>
          <w:rFonts w:cs="David" w:hint="cs"/>
          <w:rtl/>
        </w:rPr>
        <w:t>, "כך</w:t>
      </w:r>
      <w:r w:rsidRPr="00BD224C">
        <w:rPr>
          <w:rFonts w:cs="David"/>
          <w:rtl/>
        </w:rPr>
        <w:t xml:space="preserve"> </w:t>
      </w:r>
      <w:r w:rsidRPr="00BD224C">
        <w:rPr>
          <w:rFonts w:cs="David" w:hint="cs"/>
          <w:rtl/>
        </w:rPr>
        <w:t>ניסה</w:t>
      </w:r>
      <w:r w:rsidRPr="00BD224C">
        <w:rPr>
          <w:rFonts w:cs="David"/>
          <w:rtl/>
        </w:rPr>
        <w:t xml:space="preserve"> </w:t>
      </w:r>
      <w:r w:rsidRPr="00BD224C">
        <w:rPr>
          <w:rFonts w:cs="David" w:hint="cs"/>
          <w:rtl/>
        </w:rPr>
        <w:t>נסראללה</w:t>
      </w:r>
      <w:r>
        <w:rPr>
          <w:rFonts w:cs="David" w:hint="cs"/>
          <w:rtl/>
        </w:rPr>
        <w:t>"; שירות הביטחון הכללי, "</w:t>
      </w:r>
      <w:r w:rsidRPr="00BD224C">
        <w:rPr>
          <w:rFonts w:cs="David" w:hint="cs"/>
          <w:rtl/>
        </w:rPr>
        <w:t>נעצר</w:t>
      </w:r>
      <w:r w:rsidRPr="00BD224C">
        <w:rPr>
          <w:rFonts w:cs="David"/>
          <w:rtl/>
        </w:rPr>
        <w:t xml:space="preserve"> </w:t>
      </w:r>
      <w:r w:rsidRPr="00BD224C">
        <w:rPr>
          <w:rFonts w:cs="David" w:hint="cs"/>
          <w:rtl/>
        </w:rPr>
        <w:t>אזרח</w:t>
      </w:r>
      <w:r w:rsidRPr="00BD224C">
        <w:rPr>
          <w:rFonts w:cs="David"/>
          <w:rtl/>
        </w:rPr>
        <w:t xml:space="preserve"> </w:t>
      </w:r>
      <w:r>
        <w:rPr>
          <w:rFonts w:cs="David" w:hint="cs"/>
          <w:rtl/>
        </w:rPr>
        <w:t>שוודי".</w:t>
      </w:r>
    </w:p>
  </w:footnote>
  <w:footnote w:id="12">
    <w:p w14:paraId="3AC9333B" w14:textId="77777777" w:rsidR="00064A01" w:rsidRDefault="00064A01" w:rsidP="00064A01">
      <w:pPr>
        <w:pStyle w:val="a4"/>
        <w:spacing w:line="276" w:lineRule="auto"/>
        <w:jc w:val="both"/>
        <w:rPr>
          <w:rtl/>
        </w:rPr>
      </w:pPr>
      <w:r w:rsidRPr="00BD224C">
        <w:rPr>
          <w:rStyle w:val="a6"/>
          <w:rFonts w:cs="David"/>
        </w:rPr>
        <w:footnoteRef/>
      </w:r>
      <w:r w:rsidRPr="00BD224C">
        <w:rPr>
          <w:rFonts w:cs="David"/>
          <w:rtl/>
        </w:rPr>
        <w:t xml:space="preserve"> </w:t>
      </w:r>
      <w:r>
        <w:rPr>
          <w:rFonts w:cs="David" w:hint="cs"/>
          <w:rtl/>
        </w:rPr>
        <w:t>שם.</w:t>
      </w:r>
    </w:p>
  </w:footnote>
  <w:footnote w:id="13">
    <w:p w14:paraId="2E8A5AE4" w14:textId="77777777" w:rsidR="00D95CEF" w:rsidRPr="00FA7154" w:rsidRDefault="00D95CEF" w:rsidP="00D95CEF">
      <w:pPr>
        <w:pStyle w:val="a4"/>
        <w:jc w:val="both"/>
        <w:rPr>
          <w:rFonts w:asciiTheme="majorBidi" w:hAnsiTheme="majorBidi" w:cstheme="majorBidi"/>
        </w:rPr>
      </w:pPr>
      <w:r w:rsidRPr="005A7A71">
        <w:rPr>
          <w:rStyle w:val="a6"/>
          <w:rFonts w:asciiTheme="majorBidi" w:hAnsiTheme="majorBidi" w:cstheme="majorBidi"/>
        </w:rPr>
        <w:footnoteRef/>
      </w:r>
      <w:r w:rsidRPr="005A7A71">
        <w:rPr>
          <w:rFonts w:asciiTheme="majorBidi" w:hAnsiTheme="majorBidi" w:cstheme="majorBidi"/>
        </w:rPr>
        <w:t xml:space="preserve"> </w:t>
      </w:r>
      <w:r>
        <w:rPr>
          <w:rFonts w:asciiTheme="majorBidi" w:hAnsiTheme="majorBidi" w:cstheme="majorBidi"/>
        </w:rPr>
        <w:t xml:space="preserve">According to the particulars of the indictment, published in several outlets, including: Gilad Morag and Yoav Zeitun, “Charge: Hamas recruited two Israeli agents from Tel Aviv and Lod” (Hebrew), </w:t>
      </w:r>
      <w:r>
        <w:rPr>
          <w:rFonts w:asciiTheme="majorBidi" w:hAnsiTheme="majorBidi" w:cstheme="majorBidi"/>
          <w:i/>
          <w:iCs/>
        </w:rPr>
        <w:t>Ynet</w:t>
      </w:r>
      <w:r>
        <w:rPr>
          <w:rFonts w:asciiTheme="majorBidi" w:hAnsiTheme="majorBidi" w:cstheme="majorBidi"/>
        </w:rPr>
        <w:t xml:space="preserve">, January 27, 2020, </w:t>
      </w:r>
      <w:hyperlink r:id="rId3" w:history="1">
        <w:r w:rsidRPr="00862F37">
          <w:rPr>
            <w:rStyle w:val="Hyperlink1"/>
            <w:rFonts w:ascii="Times New Roman" w:hAnsi="Times New Roman" w:cs="Times New Roman"/>
          </w:rPr>
          <w:t>https://www.ynet.co.il/articles/0,7340,L-5667215,00.html</w:t>
        </w:r>
      </w:hyperlink>
      <w:r>
        <w:rPr>
          <w:rStyle w:val="Hyperlink1"/>
          <w:rFonts w:ascii="Times New Roman" w:hAnsi="Times New Roman" w:cs="Times New Roman"/>
        </w:rPr>
        <w:t xml:space="preserve">; Carmella Menasheh and Tsah Shpitsman, “Shin Bet exposes Hamas espionage activity on Israeli soil” (Hebrew), </w:t>
      </w:r>
      <w:r>
        <w:rPr>
          <w:rStyle w:val="Hyperlink1"/>
          <w:rFonts w:ascii="Times New Roman" w:hAnsi="Times New Roman" w:cs="Times New Roman"/>
          <w:i/>
          <w:iCs/>
        </w:rPr>
        <w:t>Kan</w:t>
      </w:r>
      <w:r>
        <w:rPr>
          <w:rStyle w:val="Hyperlink1"/>
          <w:rFonts w:ascii="Times New Roman" w:hAnsi="Times New Roman" w:cs="Times New Roman"/>
        </w:rPr>
        <w:t xml:space="preserve">, January 27, 2020, </w:t>
      </w:r>
      <w:hyperlink r:id="rId4" w:history="1">
        <w:r w:rsidRPr="00862F37">
          <w:rPr>
            <w:rStyle w:val="Hyperlink1"/>
            <w:rFonts w:ascii="Times New Roman" w:hAnsi="Times New Roman" w:cs="Times New Roman"/>
          </w:rPr>
          <w:t>https://www.kan.org.il/item/?itemid=65652</w:t>
        </w:r>
      </w:hyperlink>
    </w:p>
  </w:footnote>
  <w:footnote w:id="14">
    <w:p w14:paraId="4849F59C" w14:textId="77777777" w:rsidR="00D95CEF" w:rsidRPr="005A7A71" w:rsidRDefault="00D95CEF" w:rsidP="00D95CEF">
      <w:pPr>
        <w:pStyle w:val="a4"/>
        <w:rPr>
          <w:rFonts w:asciiTheme="majorBidi" w:hAnsiTheme="majorBidi" w:cstheme="majorBidi"/>
        </w:rPr>
      </w:pPr>
      <w:r w:rsidRPr="005A7A71">
        <w:rPr>
          <w:rStyle w:val="a6"/>
          <w:rFonts w:asciiTheme="majorBidi" w:hAnsiTheme="majorBidi" w:cstheme="majorBidi"/>
        </w:rPr>
        <w:footnoteRef/>
      </w:r>
      <w:r w:rsidRPr="005A7A71">
        <w:rPr>
          <w:rFonts w:asciiTheme="majorBidi" w:hAnsiTheme="majorBidi" w:cstheme="majorBidi"/>
        </w:rPr>
        <w:t xml:space="preserve"> </w:t>
      </w:r>
      <w:r>
        <w:rPr>
          <w:rFonts w:asciiTheme="majorBidi" w:hAnsiTheme="majorBidi" w:cstheme="majorBidi"/>
        </w:rPr>
        <w:t>Ibid.</w:t>
      </w:r>
    </w:p>
  </w:footnote>
  <w:footnote w:id="15">
    <w:p w14:paraId="29123C3E" w14:textId="77777777" w:rsidR="00064A01" w:rsidRPr="00030BBF" w:rsidRDefault="00064A01" w:rsidP="00064A01">
      <w:pPr>
        <w:pStyle w:val="a4"/>
        <w:spacing w:line="276" w:lineRule="auto"/>
        <w:jc w:val="both"/>
        <w:rPr>
          <w:rtl/>
        </w:rPr>
      </w:pPr>
      <w:r w:rsidRPr="00030BBF">
        <w:rPr>
          <w:rStyle w:val="a6"/>
          <w:rFonts w:cs="David"/>
        </w:rPr>
        <w:footnoteRef/>
      </w:r>
      <w:r w:rsidRPr="00030BBF">
        <w:rPr>
          <w:rFonts w:cs="David"/>
          <w:rtl/>
        </w:rPr>
        <w:t xml:space="preserve"> </w:t>
      </w:r>
      <w:r w:rsidRPr="00030BBF">
        <w:rPr>
          <w:rFonts w:cs="David" w:hint="cs"/>
          <w:rtl/>
        </w:rPr>
        <w:t xml:space="preserve">בש"פ </w:t>
      </w:r>
      <w:r>
        <w:rPr>
          <w:rFonts w:cs="David" w:hint="cs"/>
          <w:rtl/>
        </w:rPr>
        <w:t>4664/13</w:t>
      </w:r>
      <w:r w:rsidRPr="00030BBF">
        <w:rPr>
          <w:rFonts w:cs="David" w:hint="cs"/>
          <w:rtl/>
        </w:rPr>
        <w:t>, זאהר יוספין נ' מדינת ישראל, עמ' 6-2, (פורסם ב</w:t>
      </w:r>
      <w:r w:rsidRPr="00030BBF">
        <w:rPr>
          <w:rFonts w:cs="David" w:hint="cs"/>
          <w:i/>
          <w:iCs/>
          <w:rtl/>
        </w:rPr>
        <w:t>נבו</w:t>
      </w:r>
      <w:r w:rsidRPr="00030BBF">
        <w:rPr>
          <w:rFonts w:cs="David" w:hint="cs"/>
          <w:rtl/>
        </w:rPr>
        <w:t xml:space="preserve">, </w:t>
      </w:r>
      <w:r>
        <w:rPr>
          <w:rFonts w:cs="David" w:hint="cs"/>
          <w:rtl/>
        </w:rPr>
        <w:t>8 ביולי 2013</w:t>
      </w:r>
      <w:r w:rsidRPr="00030BBF">
        <w:rPr>
          <w:rFonts w:cs="David" w:hint="cs"/>
          <w:rtl/>
        </w:rPr>
        <w:t xml:space="preserve">); מ"ת </w:t>
      </w:r>
      <w:r>
        <w:rPr>
          <w:rFonts w:cs="David" w:hint="cs"/>
          <w:rtl/>
        </w:rPr>
        <w:t>1039/13</w:t>
      </w:r>
      <w:r w:rsidRPr="00030BBF">
        <w:rPr>
          <w:rFonts w:cs="David" w:hint="cs"/>
          <w:rtl/>
        </w:rPr>
        <w:t>, מדינת ישראל נ' זאהר יוספין, עמ' 2-1 (פורסם ב</w:t>
      </w:r>
      <w:r w:rsidRPr="00030BBF">
        <w:rPr>
          <w:rFonts w:cs="David" w:hint="cs"/>
          <w:i/>
          <w:iCs/>
          <w:rtl/>
        </w:rPr>
        <w:t>פדאור</w:t>
      </w:r>
      <w:r w:rsidRPr="00030BBF">
        <w:rPr>
          <w:rFonts w:cs="David" w:hint="cs"/>
          <w:rtl/>
        </w:rPr>
        <w:t xml:space="preserve">, </w:t>
      </w:r>
      <w:r>
        <w:rPr>
          <w:rFonts w:cs="David" w:hint="cs"/>
          <w:rtl/>
        </w:rPr>
        <w:t>26 ביוני 2013</w:t>
      </w:r>
      <w:r w:rsidRPr="00030BBF">
        <w:rPr>
          <w:rFonts w:cs="David" w:hint="cs"/>
          <w:rtl/>
        </w:rPr>
        <w:t>).</w:t>
      </w:r>
    </w:p>
  </w:footnote>
  <w:footnote w:id="16">
    <w:p w14:paraId="3B9DD384" w14:textId="77777777" w:rsidR="00064A01" w:rsidRDefault="00064A01" w:rsidP="00064A01">
      <w:pPr>
        <w:pStyle w:val="a4"/>
        <w:spacing w:line="276" w:lineRule="auto"/>
        <w:rPr>
          <w:rtl/>
        </w:rPr>
      </w:pPr>
      <w:r>
        <w:rPr>
          <w:rStyle w:val="a6"/>
        </w:rPr>
        <w:footnoteRef/>
      </w:r>
      <w:r>
        <w:rPr>
          <w:rtl/>
        </w:rPr>
        <w:t xml:space="preserve"> </w:t>
      </w:r>
      <w:r w:rsidRPr="00C27984">
        <w:rPr>
          <w:rFonts w:cs="David" w:hint="cs"/>
          <w:rtl/>
        </w:rPr>
        <w:t>בש"פ 2455/09, איסמאעיל סלימן נ' מדינת ישראל, עמ' 2 (פורסם ב</w:t>
      </w:r>
      <w:r w:rsidRPr="00C27984">
        <w:rPr>
          <w:rFonts w:cs="David" w:hint="cs"/>
          <w:i/>
          <w:iCs/>
          <w:rtl/>
        </w:rPr>
        <w:t>נבו</w:t>
      </w:r>
      <w:r>
        <w:rPr>
          <w:rFonts w:cs="David" w:hint="cs"/>
          <w:rtl/>
        </w:rPr>
        <w:t>, 17 ביוני 2009</w:t>
      </w:r>
      <w:r w:rsidRPr="00C27984">
        <w:rPr>
          <w:rFonts w:cs="David" w:hint="cs"/>
          <w:rtl/>
        </w:rPr>
        <w:t>).</w:t>
      </w:r>
    </w:p>
  </w:footnote>
  <w:footnote w:id="17">
    <w:p w14:paraId="30C84340" w14:textId="77777777" w:rsidR="00064A01" w:rsidRPr="00C27984" w:rsidRDefault="00064A01" w:rsidP="00064A01">
      <w:pPr>
        <w:pStyle w:val="a4"/>
        <w:spacing w:line="276" w:lineRule="auto"/>
        <w:jc w:val="both"/>
        <w:rPr>
          <w:rFonts w:cs="David"/>
          <w:rtl/>
        </w:rPr>
      </w:pPr>
      <w:r w:rsidRPr="00C27984">
        <w:rPr>
          <w:rStyle w:val="a6"/>
          <w:rFonts w:cs="David"/>
        </w:rPr>
        <w:footnoteRef/>
      </w:r>
      <w:r>
        <w:rPr>
          <w:rFonts w:cs="David" w:hint="cs"/>
          <w:rtl/>
        </w:rPr>
        <w:t xml:space="preserve"> שם, וכן פרטים מכתב האישום המובאים אצל אלי אשכנזי ויואב שטרן, "</w:t>
      </w:r>
      <w:r w:rsidRPr="000F2B8C">
        <w:rPr>
          <w:rFonts w:cs="David" w:hint="cs"/>
          <w:rtl/>
        </w:rPr>
        <w:t>הותר</w:t>
      </w:r>
      <w:r w:rsidRPr="000F2B8C">
        <w:rPr>
          <w:rFonts w:cs="David"/>
          <w:rtl/>
        </w:rPr>
        <w:t xml:space="preserve"> </w:t>
      </w:r>
      <w:r w:rsidRPr="000F2B8C">
        <w:rPr>
          <w:rFonts w:cs="David" w:hint="cs"/>
          <w:rtl/>
        </w:rPr>
        <w:t>לפרסום</w:t>
      </w:r>
      <w:r w:rsidRPr="000F2B8C">
        <w:rPr>
          <w:rFonts w:cs="David"/>
          <w:rtl/>
        </w:rPr>
        <w:t xml:space="preserve">: </w:t>
      </w:r>
      <w:r w:rsidRPr="000F2B8C">
        <w:rPr>
          <w:rFonts w:cs="David" w:hint="cs"/>
          <w:rtl/>
        </w:rPr>
        <w:t>אזרח</w:t>
      </w:r>
      <w:r w:rsidRPr="000F2B8C">
        <w:rPr>
          <w:rFonts w:cs="David"/>
          <w:rtl/>
        </w:rPr>
        <w:t xml:space="preserve"> </w:t>
      </w:r>
      <w:r w:rsidRPr="000F2B8C">
        <w:rPr>
          <w:rFonts w:cs="David" w:hint="cs"/>
          <w:rtl/>
        </w:rPr>
        <w:t>ישראלי</w:t>
      </w:r>
      <w:r w:rsidRPr="000F2B8C">
        <w:rPr>
          <w:rFonts w:cs="David"/>
          <w:rtl/>
        </w:rPr>
        <w:t xml:space="preserve"> </w:t>
      </w:r>
      <w:r w:rsidRPr="000F2B8C">
        <w:rPr>
          <w:rFonts w:cs="David" w:hint="cs"/>
          <w:rtl/>
        </w:rPr>
        <w:t>נעצר</w:t>
      </w:r>
      <w:r w:rsidRPr="000F2B8C">
        <w:rPr>
          <w:rFonts w:cs="David"/>
          <w:rtl/>
        </w:rPr>
        <w:t xml:space="preserve"> </w:t>
      </w:r>
      <w:r w:rsidRPr="000F2B8C">
        <w:rPr>
          <w:rFonts w:cs="David" w:hint="cs"/>
          <w:rtl/>
        </w:rPr>
        <w:t>בחשד</w:t>
      </w:r>
      <w:r w:rsidRPr="000F2B8C">
        <w:rPr>
          <w:rFonts w:cs="David"/>
          <w:rtl/>
        </w:rPr>
        <w:t xml:space="preserve"> </w:t>
      </w:r>
      <w:r w:rsidRPr="000F2B8C">
        <w:rPr>
          <w:rFonts w:cs="David" w:hint="cs"/>
          <w:rtl/>
        </w:rPr>
        <w:t>שריגל</w:t>
      </w:r>
      <w:r w:rsidRPr="000F2B8C">
        <w:rPr>
          <w:rFonts w:cs="David"/>
          <w:rtl/>
        </w:rPr>
        <w:t xml:space="preserve"> </w:t>
      </w:r>
      <w:r w:rsidRPr="000F2B8C">
        <w:rPr>
          <w:rFonts w:cs="David" w:hint="cs"/>
          <w:rtl/>
        </w:rPr>
        <w:t>לחיזבאללה</w:t>
      </w:r>
      <w:r>
        <w:rPr>
          <w:rFonts w:cs="David" w:hint="cs"/>
          <w:rtl/>
        </w:rPr>
        <w:t xml:space="preserve">", 1 במרץ 2009. </w:t>
      </w:r>
      <w:hyperlink r:id="rId5" w:history="1">
        <w:r w:rsidRPr="007D234C">
          <w:rPr>
            <w:rStyle w:val="Hyperlink"/>
            <w:rFonts w:asciiTheme="majorBidi" w:hAnsiTheme="majorBidi" w:cstheme="majorBidi"/>
          </w:rPr>
          <w:t>https://www.haaretz.co.il/news/politics/1.1248140</w:t>
        </w:r>
      </w:hyperlink>
    </w:p>
  </w:footnote>
  <w:footnote w:id="18">
    <w:p w14:paraId="0D80D372" w14:textId="77777777" w:rsidR="00D95CEF" w:rsidRPr="002C55AB" w:rsidRDefault="00D95CEF" w:rsidP="00D95CEF">
      <w:pPr>
        <w:pStyle w:val="a4"/>
        <w:jc w:val="both"/>
        <w:rPr>
          <w:rFonts w:asciiTheme="majorBidi" w:hAnsiTheme="majorBidi" w:cstheme="majorBidi"/>
        </w:rPr>
      </w:pPr>
      <w:r w:rsidRPr="002C55AB">
        <w:rPr>
          <w:rStyle w:val="a6"/>
          <w:rFonts w:asciiTheme="majorBidi" w:hAnsiTheme="majorBidi" w:cstheme="majorBidi"/>
        </w:rPr>
        <w:footnoteRef/>
      </w:r>
      <w:r w:rsidRPr="002C55AB">
        <w:rPr>
          <w:rFonts w:asciiTheme="majorBidi" w:hAnsiTheme="majorBidi" w:cstheme="majorBidi"/>
        </w:rPr>
        <w:t xml:space="preserve"> </w:t>
      </w:r>
      <w:r>
        <w:rPr>
          <w:rFonts w:asciiTheme="majorBidi" w:hAnsiTheme="majorBidi" w:cstheme="majorBidi"/>
        </w:rPr>
        <w:t xml:space="preserve">Criminal Case 27905/11, </w:t>
      </w:r>
      <w:r>
        <w:rPr>
          <w:rFonts w:asciiTheme="majorBidi" w:hAnsiTheme="majorBidi" w:cstheme="majorBidi"/>
          <w:i/>
          <w:iCs/>
        </w:rPr>
        <w:t>State of Israel vs I’ad Rashid Abu ‘Arjah</w:t>
      </w:r>
      <w:r>
        <w:rPr>
          <w:rFonts w:asciiTheme="majorBidi" w:hAnsiTheme="majorBidi" w:cstheme="majorBidi"/>
        </w:rPr>
        <w:t xml:space="preserve">, pp. 1-2 (published in </w:t>
      </w:r>
      <w:r>
        <w:rPr>
          <w:rFonts w:asciiTheme="majorBidi" w:hAnsiTheme="majorBidi" w:cstheme="majorBidi"/>
          <w:i/>
          <w:iCs/>
        </w:rPr>
        <w:t>Pador</w:t>
      </w:r>
      <w:r>
        <w:rPr>
          <w:rFonts w:asciiTheme="majorBidi" w:hAnsiTheme="majorBidi" w:cstheme="majorBidi"/>
        </w:rPr>
        <w:t>, January 5, 2012).</w:t>
      </w:r>
    </w:p>
  </w:footnote>
  <w:footnote w:id="19">
    <w:p w14:paraId="223C822D" w14:textId="77777777" w:rsidR="00D95CEF" w:rsidRPr="002C55AB" w:rsidRDefault="00D95CEF" w:rsidP="00D95CEF">
      <w:pPr>
        <w:pStyle w:val="a4"/>
        <w:rPr>
          <w:rFonts w:asciiTheme="majorBidi" w:hAnsiTheme="majorBidi" w:cstheme="majorBidi"/>
        </w:rPr>
      </w:pPr>
      <w:r w:rsidRPr="002C55AB">
        <w:rPr>
          <w:rStyle w:val="a6"/>
          <w:rFonts w:asciiTheme="majorBidi" w:hAnsiTheme="majorBidi" w:cstheme="majorBidi"/>
        </w:rPr>
        <w:footnoteRef/>
      </w:r>
      <w:r w:rsidRPr="002C55AB">
        <w:rPr>
          <w:rFonts w:asciiTheme="majorBidi" w:hAnsiTheme="majorBidi" w:cstheme="majorBidi"/>
        </w:rPr>
        <w:t xml:space="preserve"> </w:t>
      </w:r>
      <w:r>
        <w:rPr>
          <w:rFonts w:asciiTheme="majorBidi" w:hAnsiTheme="majorBidi" w:cstheme="majorBidi"/>
        </w:rPr>
        <w:t>Ibid, p. 2.</w:t>
      </w:r>
    </w:p>
  </w:footnote>
  <w:footnote w:id="20">
    <w:p w14:paraId="065AAFF3" w14:textId="77777777" w:rsidR="00D95CEF" w:rsidRPr="002C55AB" w:rsidRDefault="00D95CEF" w:rsidP="00D95CEF">
      <w:pPr>
        <w:pStyle w:val="a4"/>
        <w:rPr>
          <w:rFonts w:asciiTheme="majorBidi" w:hAnsiTheme="majorBidi" w:cstheme="majorBidi"/>
        </w:rPr>
      </w:pPr>
      <w:r w:rsidRPr="002C55AB">
        <w:rPr>
          <w:rStyle w:val="a6"/>
          <w:rFonts w:asciiTheme="majorBidi" w:hAnsiTheme="majorBidi" w:cstheme="majorBidi"/>
        </w:rPr>
        <w:footnoteRef/>
      </w:r>
      <w:r w:rsidRPr="002C55AB">
        <w:rPr>
          <w:rFonts w:asciiTheme="majorBidi" w:hAnsiTheme="majorBidi" w:cstheme="majorBidi"/>
        </w:rPr>
        <w:t xml:space="preserve"> </w:t>
      </w:r>
      <w:r>
        <w:rPr>
          <w:rFonts w:asciiTheme="majorBidi" w:hAnsiTheme="majorBidi" w:cstheme="majorBidi"/>
        </w:rPr>
        <w:t>Ibid.</w:t>
      </w:r>
    </w:p>
  </w:footnote>
  <w:footnote w:id="21">
    <w:p w14:paraId="25832820" w14:textId="77777777" w:rsidR="008E7CB1" w:rsidRPr="00225590" w:rsidRDefault="008E7CB1" w:rsidP="008E7CB1">
      <w:pPr>
        <w:pStyle w:val="a4"/>
        <w:spacing w:line="276" w:lineRule="auto"/>
      </w:pPr>
      <w:r w:rsidRPr="00225590">
        <w:rPr>
          <w:rStyle w:val="a6"/>
          <w:rFonts w:cs="David"/>
        </w:rPr>
        <w:footnoteRef/>
      </w:r>
      <w:r w:rsidRPr="00225590">
        <w:rPr>
          <w:rFonts w:cs="David"/>
          <w:rtl/>
        </w:rPr>
        <w:t xml:space="preserve"> </w:t>
      </w:r>
      <w:r w:rsidRPr="00225590">
        <w:rPr>
          <w:rFonts w:cs="David" w:hint="cs"/>
          <w:rtl/>
        </w:rPr>
        <w:t>תפ"ח 23128</w:t>
      </w:r>
      <w:r>
        <w:rPr>
          <w:rFonts w:cs="David" w:hint="cs"/>
          <w:rtl/>
        </w:rPr>
        <w:t>/08</w:t>
      </w:r>
      <w:r w:rsidRPr="00225590">
        <w:rPr>
          <w:rFonts w:cs="David" w:hint="cs"/>
          <w:rtl/>
        </w:rPr>
        <w:t>, מדינת ישראל נ' ראוי סולטאני, עמ' 3-2. (פורסם ב</w:t>
      </w:r>
      <w:r w:rsidRPr="00225590">
        <w:rPr>
          <w:rFonts w:cs="David" w:hint="cs"/>
          <w:i/>
          <w:iCs/>
          <w:rtl/>
        </w:rPr>
        <w:t>נבו</w:t>
      </w:r>
      <w:r w:rsidRPr="00225590">
        <w:rPr>
          <w:rFonts w:cs="David" w:hint="cs"/>
          <w:rtl/>
        </w:rPr>
        <w:t>, 6 באפריל 2010).</w:t>
      </w:r>
    </w:p>
  </w:footnote>
  <w:footnote w:id="22">
    <w:p w14:paraId="33A715DD" w14:textId="77777777" w:rsidR="008E7CB1" w:rsidRDefault="008E7CB1" w:rsidP="008E7CB1">
      <w:pPr>
        <w:pStyle w:val="a4"/>
        <w:spacing w:line="276" w:lineRule="auto"/>
        <w:rPr>
          <w:rtl/>
        </w:rPr>
      </w:pPr>
      <w:r w:rsidRPr="00802076">
        <w:rPr>
          <w:rStyle w:val="a6"/>
          <w:rFonts w:cs="David"/>
        </w:rPr>
        <w:footnoteRef/>
      </w:r>
      <w:r w:rsidRPr="00802076">
        <w:rPr>
          <w:rFonts w:cs="David"/>
          <w:rtl/>
        </w:rPr>
        <w:t xml:space="preserve"> </w:t>
      </w:r>
      <w:r>
        <w:rPr>
          <w:rFonts w:cs="David" w:hint="cs"/>
          <w:rtl/>
        </w:rPr>
        <w:t>שם</w:t>
      </w:r>
      <w:r w:rsidRPr="00802076">
        <w:rPr>
          <w:rFonts w:cs="David" w:hint="cs"/>
          <w:rtl/>
        </w:rPr>
        <w:t>, עמ' 3.</w:t>
      </w:r>
    </w:p>
  </w:footnote>
  <w:footnote w:id="23">
    <w:p w14:paraId="2BFE88A4" w14:textId="77777777" w:rsidR="008E7CB1" w:rsidRPr="00C56FE1" w:rsidRDefault="008E7CB1" w:rsidP="008E7CB1">
      <w:pPr>
        <w:pStyle w:val="a4"/>
        <w:spacing w:line="276" w:lineRule="auto"/>
        <w:rPr>
          <w:rFonts w:cs="David"/>
        </w:rPr>
      </w:pPr>
      <w:r w:rsidRPr="00C56FE1">
        <w:rPr>
          <w:rStyle w:val="a6"/>
          <w:rFonts w:cs="David"/>
        </w:rPr>
        <w:footnoteRef/>
      </w:r>
      <w:r w:rsidRPr="00C56FE1">
        <w:rPr>
          <w:rFonts w:cs="David"/>
          <w:rtl/>
        </w:rPr>
        <w:t xml:space="preserve"> </w:t>
      </w:r>
      <w:r>
        <w:rPr>
          <w:rFonts w:cs="David" w:hint="cs"/>
          <w:rtl/>
        </w:rPr>
        <w:t>שם</w:t>
      </w:r>
      <w:r w:rsidRPr="00C56FE1">
        <w:rPr>
          <w:rFonts w:cs="David" w:hint="cs"/>
          <w:rtl/>
        </w:rPr>
        <w:t>, עמ' 4-3.</w:t>
      </w:r>
    </w:p>
  </w:footnote>
  <w:footnote w:id="24">
    <w:p w14:paraId="5ECCCEBF" w14:textId="77777777" w:rsidR="008E7CB1" w:rsidRPr="005A3318" w:rsidRDefault="008E7CB1" w:rsidP="008E7CB1">
      <w:pPr>
        <w:pStyle w:val="a4"/>
        <w:spacing w:line="276" w:lineRule="auto"/>
        <w:jc w:val="both"/>
        <w:rPr>
          <w:rFonts w:ascii="David" w:hAnsi="David" w:cs="David"/>
          <w:rtl/>
        </w:rPr>
      </w:pPr>
      <w:r w:rsidRPr="005A3318">
        <w:rPr>
          <w:rStyle w:val="a6"/>
          <w:rFonts w:ascii="David" w:hAnsi="David" w:cs="David"/>
        </w:rPr>
        <w:footnoteRef/>
      </w:r>
      <w:r w:rsidRPr="005A3318">
        <w:rPr>
          <w:rFonts w:ascii="David" w:hAnsi="David" w:cs="David"/>
          <w:rtl/>
        </w:rPr>
        <w:t xml:space="preserve"> עמ (איוש) 1076/09, ופא חלמי עאשור אלעגלוני נ' התביעה הצבאית, עמ' 2-1 (פורסם ב</w:t>
      </w:r>
      <w:r w:rsidRPr="005A3318">
        <w:rPr>
          <w:rFonts w:ascii="David" w:hAnsi="David" w:cs="David"/>
          <w:i/>
          <w:iCs/>
          <w:rtl/>
        </w:rPr>
        <w:t>נבו</w:t>
      </w:r>
      <w:r w:rsidRPr="005A3318">
        <w:rPr>
          <w:rFonts w:ascii="David" w:hAnsi="David" w:cs="David"/>
          <w:rtl/>
        </w:rPr>
        <w:t>, 10 במאי 2009); 2083/09, התביעה הצבאית נ' ופא חלמי עאשור אלעגלוני, עמ' 2-1 (פורסם ב</w:t>
      </w:r>
      <w:r w:rsidRPr="005A3318">
        <w:rPr>
          <w:rFonts w:ascii="David" w:hAnsi="David" w:cs="David"/>
          <w:i/>
          <w:iCs/>
          <w:rtl/>
        </w:rPr>
        <w:t>נבו</w:t>
      </w:r>
      <w:r w:rsidRPr="005A3318">
        <w:rPr>
          <w:rFonts w:ascii="David" w:hAnsi="David" w:cs="David"/>
          <w:rtl/>
        </w:rPr>
        <w:t>, 1 בפברואר 2010).</w:t>
      </w:r>
    </w:p>
  </w:footnote>
  <w:footnote w:id="25">
    <w:p w14:paraId="1E52267D" w14:textId="77777777" w:rsidR="00D95CEF" w:rsidRPr="00660092" w:rsidRDefault="00D95CEF" w:rsidP="00D95CEF">
      <w:pPr>
        <w:pStyle w:val="a4"/>
        <w:jc w:val="both"/>
        <w:rPr>
          <w:rFonts w:asciiTheme="majorBidi" w:hAnsiTheme="majorBidi" w:cstheme="majorBidi"/>
        </w:rPr>
      </w:pPr>
      <w:r w:rsidRPr="00660092">
        <w:rPr>
          <w:rStyle w:val="a6"/>
          <w:rFonts w:asciiTheme="majorBidi" w:hAnsiTheme="majorBidi" w:cstheme="majorBidi"/>
        </w:rPr>
        <w:footnoteRef/>
      </w:r>
      <w:r w:rsidRPr="00660092">
        <w:rPr>
          <w:rFonts w:asciiTheme="majorBidi" w:hAnsiTheme="majorBidi" w:cstheme="majorBidi"/>
        </w:rPr>
        <w:t xml:space="preserve"> </w:t>
      </w:r>
      <w:r>
        <w:rPr>
          <w:rFonts w:asciiTheme="majorBidi" w:hAnsiTheme="majorBidi" w:cstheme="majorBidi"/>
        </w:rPr>
        <w:t xml:space="preserve">Serious Criminal Case 312/10, </w:t>
      </w:r>
      <w:r>
        <w:rPr>
          <w:rFonts w:asciiTheme="majorBidi" w:hAnsiTheme="majorBidi" w:cstheme="majorBidi"/>
          <w:i/>
          <w:iCs/>
        </w:rPr>
        <w:t>State of Israel vs Murad Kamal</w:t>
      </w:r>
      <w:r>
        <w:rPr>
          <w:rFonts w:asciiTheme="majorBidi" w:hAnsiTheme="majorBidi" w:cstheme="majorBidi"/>
        </w:rPr>
        <w:t xml:space="preserve">, pp. 1-2 (published in </w:t>
      </w:r>
      <w:r>
        <w:rPr>
          <w:rFonts w:asciiTheme="majorBidi" w:hAnsiTheme="majorBidi" w:cstheme="majorBidi"/>
          <w:i/>
          <w:iCs/>
        </w:rPr>
        <w:t>Pador</w:t>
      </w:r>
      <w:r>
        <w:rPr>
          <w:rFonts w:asciiTheme="majorBidi" w:hAnsiTheme="majorBidi" w:cstheme="majorBidi"/>
        </w:rPr>
        <w:t>, January 31, 2011).</w:t>
      </w:r>
    </w:p>
  </w:footnote>
  <w:footnote w:id="26">
    <w:p w14:paraId="509B47AD" w14:textId="77777777" w:rsidR="00D95CEF" w:rsidRPr="00164F4E" w:rsidRDefault="00D95CEF" w:rsidP="00D95CEF">
      <w:pPr>
        <w:pStyle w:val="a4"/>
        <w:rPr>
          <w:rFonts w:asciiTheme="majorBidi" w:hAnsiTheme="majorBidi" w:cstheme="majorBidi"/>
          <w:rtl/>
        </w:rPr>
      </w:pPr>
      <w:r w:rsidRPr="00164F4E">
        <w:rPr>
          <w:rStyle w:val="a6"/>
          <w:rFonts w:asciiTheme="majorBidi" w:hAnsiTheme="majorBidi" w:cstheme="majorBidi"/>
        </w:rPr>
        <w:footnoteRef/>
      </w:r>
      <w:r w:rsidRPr="00164F4E">
        <w:rPr>
          <w:rFonts w:asciiTheme="majorBidi" w:hAnsiTheme="majorBidi" w:cstheme="majorBidi"/>
        </w:rPr>
        <w:t xml:space="preserve"> </w:t>
      </w:r>
      <w:r>
        <w:rPr>
          <w:rFonts w:asciiTheme="majorBidi" w:hAnsiTheme="majorBidi" w:cstheme="majorBidi"/>
        </w:rPr>
        <w:t>Ibid, p. 3.</w:t>
      </w:r>
    </w:p>
  </w:footnote>
  <w:footnote w:id="27">
    <w:p w14:paraId="7C921CA4" w14:textId="77777777" w:rsidR="00064A01" w:rsidRPr="00152054" w:rsidRDefault="00064A01" w:rsidP="00064A01">
      <w:pPr>
        <w:pStyle w:val="a4"/>
        <w:spacing w:line="276" w:lineRule="auto"/>
        <w:rPr>
          <w:rFonts w:cs="David"/>
        </w:rPr>
      </w:pPr>
      <w:r w:rsidRPr="00152054">
        <w:rPr>
          <w:rStyle w:val="a6"/>
          <w:rFonts w:cs="David"/>
        </w:rPr>
        <w:footnoteRef/>
      </w:r>
      <w:r w:rsidRPr="00152054">
        <w:rPr>
          <w:rFonts w:cs="David"/>
          <w:rtl/>
        </w:rPr>
        <w:t xml:space="preserve"> </w:t>
      </w:r>
      <w:r w:rsidRPr="00152054">
        <w:rPr>
          <w:rFonts w:cs="David" w:hint="cs"/>
          <w:rtl/>
        </w:rPr>
        <w:t>תפ"ח 652/09, מ"י פרקליטות מחוז ירושלים נ' עמאר חשימה, עמ' 2-1. (פורסם ב</w:t>
      </w:r>
      <w:r w:rsidRPr="00152054">
        <w:rPr>
          <w:rFonts w:cs="David" w:hint="cs"/>
          <w:i/>
          <w:iCs/>
          <w:rtl/>
        </w:rPr>
        <w:t>נבו</w:t>
      </w:r>
      <w:r w:rsidRPr="00152054">
        <w:rPr>
          <w:rFonts w:cs="David" w:hint="cs"/>
          <w:rtl/>
        </w:rPr>
        <w:t>, 22 במרץ 2010).</w:t>
      </w:r>
    </w:p>
  </w:footnote>
  <w:footnote w:id="28">
    <w:p w14:paraId="0C61B84B" w14:textId="77777777" w:rsidR="00064A01" w:rsidRPr="00152054" w:rsidRDefault="00064A01" w:rsidP="00064A01">
      <w:pPr>
        <w:pStyle w:val="a4"/>
        <w:spacing w:line="276" w:lineRule="auto"/>
        <w:rPr>
          <w:rFonts w:cs="David"/>
        </w:rPr>
      </w:pPr>
      <w:r w:rsidRPr="00152054">
        <w:rPr>
          <w:rStyle w:val="a6"/>
          <w:rFonts w:cs="David"/>
        </w:rPr>
        <w:footnoteRef/>
      </w:r>
      <w:r w:rsidRPr="00152054">
        <w:rPr>
          <w:rFonts w:cs="David"/>
          <w:rtl/>
        </w:rPr>
        <w:t xml:space="preserve"> </w:t>
      </w:r>
      <w:r w:rsidRPr="00152054">
        <w:rPr>
          <w:rFonts w:cs="David" w:hint="cs"/>
          <w:rtl/>
        </w:rPr>
        <w:t>שם, עמ' 2.</w:t>
      </w:r>
    </w:p>
  </w:footnote>
  <w:footnote w:id="29">
    <w:p w14:paraId="1BE7BA57" w14:textId="77777777" w:rsidR="00064A01" w:rsidRPr="00F32910" w:rsidRDefault="00064A01" w:rsidP="00064A01">
      <w:pPr>
        <w:pStyle w:val="a4"/>
        <w:spacing w:line="276" w:lineRule="auto"/>
        <w:jc w:val="both"/>
        <w:rPr>
          <w:rFonts w:cs="David"/>
        </w:rPr>
      </w:pPr>
      <w:r w:rsidRPr="00F32910">
        <w:rPr>
          <w:rStyle w:val="a6"/>
          <w:rFonts w:cs="David"/>
        </w:rPr>
        <w:footnoteRef/>
      </w:r>
      <w:r w:rsidRPr="00F32910">
        <w:rPr>
          <w:rFonts w:cs="David"/>
          <w:rtl/>
        </w:rPr>
        <w:t xml:space="preserve"> </w:t>
      </w:r>
      <w:r w:rsidRPr="00F32910">
        <w:rPr>
          <w:rFonts w:cs="David" w:hint="cs"/>
          <w:rtl/>
        </w:rPr>
        <w:t>עד"י 1160/18, התביעה הצבאית נ' מוצטפא עלי מחמוד בשאראת, עמ'  201 (פורסם ב</w:t>
      </w:r>
      <w:r w:rsidRPr="00F32910">
        <w:rPr>
          <w:rFonts w:cs="David" w:hint="cs"/>
          <w:i/>
          <w:iCs/>
          <w:rtl/>
        </w:rPr>
        <w:t>נבו</w:t>
      </w:r>
      <w:r w:rsidRPr="00F32910">
        <w:rPr>
          <w:rFonts w:cs="David" w:hint="cs"/>
          <w:rtl/>
        </w:rPr>
        <w:t xml:space="preserve">, </w:t>
      </w:r>
      <w:r>
        <w:rPr>
          <w:rFonts w:cs="David" w:hint="cs"/>
          <w:rtl/>
        </w:rPr>
        <w:t>4 ביולי 2018</w:t>
      </w:r>
      <w:r w:rsidRPr="00F32910">
        <w:rPr>
          <w:rFonts w:cs="David" w:hint="cs"/>
          <w:rtl/>
        </w:rPr>
        <w:t>); מידע מדוברות השב"כ שהובא בכתבתם אצל אמיר בוחבוט ושבתי בנדט, "הותר</w:t>
      </w:r>
      <w:r w:rsidRPr="00F32910">
        <w:rPr>
          <w:rFonts w:cs="David"/>
          <w:rtl/>
        </w:rPr>
        <w:t xml:space="preserve"> </w:t>
      </w:r>
      <w:r w:rsidRPr="00F32910">
        <w:rPr>
          <w:rFonts w:cs="David" w:hint="cs"/>
          <w:rtl/>
        </w:rPr>
        <w:t>לפרסום</w:t>
      </w:r>
      <w:r w:rsidRPr="00F32910">
        <w:rPr>
          <w:rFonts w:cs="David"/>
          <w:rtl/>
        </w:rPr>
        <w:t xml:space="preserve">: </w:t>
      </w:r>
      <w:r w:rsidRPr="00F32910">
        <w:rPr>
          <w:rFonts w:cs="David" w:hint="cs"/>
          <w:rtl/>
        </w:rPr>
        <w:t>חיזבאללה</w:t>
      </w:r>
      <w:r w:rsidRPr="00F32910">
        <w:rPr>
          <w:rFonts w:cs="David"/>
          <w:rtl/>
        </w:rPr>
        <w:t xml:space="preserve"> </w:t>
      </w:r>
      <w:r w:rsidRPr="00F32910">
        <w:rPr>
          <w:rFonts w:cs="David" w:hint="cs"/>
          <w:rtl/>
        </w:rPr>
        <w:t>גייס</w:t>
      </w:r>
      <w:r w:rsidRPr="00F32910">
        <w:rPr>
          <w:rFonts w:cs="David"/>
          <w:rtl/>
        </w:rPr>
        <w:t xml:space="preserve"> </w:t>
      </w:r>
      <w:r w:rsidRPr="00F32910">
        <w:rPr>
          <w:rFonts w:cs="David" w:hint="cs"/>
          <w:rtl/>
        </w:rPr>
        <w:t>פלסטינים</w:t>
      </w:r>
      <w:r w:rsidRPr="00F32910">
        <w:rPr>
          <w:rFonts w:cs="David"/>
          <w:rtl/>
        </w:rPr>
        <w:t xml:space="preserve"> </w:t>
      </w:r>
      <w:r w:rsidRPr="00F32910">
        <w:rPr>
          <w:rFonts w:cs="David" w:hint="cs"/>
          <w:rtl/>
        </w:rPr>
        <w:t>לפיגועי</w:t>
      </w:r>
      <w:r w:rsidRPr="00F32910">
        <w:rPr>
          <w:rFonts w:cs="David"/>
          <w:rtl/>
        </w:rPr>
        <w:t xml:space="preserve"> </w:t>
      </w:r>
      <w:r w:rsidRPr="00F32910">
        <w:rPr>
          <w:rFonts w:cs="David" w:hint="cs"/>
          <w:rtl/>
        </w:rPr>
        <w:t>ירי</w:t>
      </w:r>
      <w:r w:rsidRPr="00F32910">
        <w:rPr>
          <w:rFonts w:cs="David"/>
          <w:rtl/>
        </w:rPr>
        <w:t xml:space="preserve"> </w:t>
      </w:r>
      <w:r w:rsidRPr="00F32910">
        <w:rPr>
          <w:rFonts w:cs="David" w:hint="cs"/>
          <w:rtl/>
        </w:rPr>
        <w:t>והתאבדות</w:t>
      </w:r>
      <w:r w:rsidRPr="00F32910">
        <w:rPr>
          <w:rFonts w:cs="David"/>
          <w:rtl/>
        </w:rPr>
        <w:t xml:space="preserve"> </w:t>
      </w:r>
      <w:r w:rsidRPr="00F32910">
        <w:rPr>
          <w:rFonts w:cs="David" w:hint="cs"/>
          <w:rtl/>
        </w:rPr>
        <w:t xml:space="preserve">בישראל", </w:t>
      </w:r>
      <w:r w:rsidRPr="00F32910">
        <w:rPr>
          <w:rFonts w:cs="David" w:hint="cs"/>
          <w:i/>
          <w:iCs/>
          <w:rtl/>
        </w:rPr>
        <w:t>וואלה</w:t>
      </w:r>
      <w:r w:rsidRPr="00F32910">
        <w:rPr>
          <w:rFonts w:cs="David" w:hint="cs"/>
          <w:rtl/>
        </w:rPr>
        <w:t xml:space="preserve">, </w:t>
      </w:r>
      <w:r>
        <w:rPr>
          <w:rFonts w:cs="David" w:hint="cs"/>
          <w:rtl/>
        </w:rPr>
        <w:t>16 באוגוסט 2016</w:t>
      </w:r>
      <w:r w:rsidRPr="00F32910">
        <w:rPr>
          <w:rFonts w:cs="David" w:hint="cs"/>
          <w:rtl/>
        </w:rPr>
        <w:t xml:space="preserve">. </w:t>
      </w:r>
      <w:hyperlink r:id="rId6" w:history="1">
        <w:r w:rsidRPr="007D234C">
          <w:rPr>
            <w:rStyle w:val="Hyperlink"/>
            <w:rFonts w:asciiTheme="majorBidi" w:hAnsiTheme="majorBidi" w:cstheme="majorBidi"/>
          </w:rPr>
          <w:t>https://news.walla.co.il/item/2988790</w:t>
        </w:r>
      </w:hyperlink>
    </w:p>
  </w:footnote>
  <w:footnote w:id="30">
    <w:p w14:paraId="23E44BB6" w14:textId="77777777" w:rsidR="00064A01" w:rsidRPr="00E619D9" w:rsidRDefault="00064A01" w:rsidP="00064A01">
      <w:pPr>
        <w:pStyle w:val="a4"/>
        <w:spacing w:line="276" w:lineRule="auto"/>
        <w:jc w:val="both"/>
        <w:rPr>
          <w:rFonts w:ascii="David" w:hAnsi="David" w:cs="David"/>
        </w:rPr>
      </w:pPr>
      <w:r w:rsidRPr="00E619D9">
        <w:rPr>
          <w:rStyle w:val="a6"/>
          <w:rFonts w:ascii="David" w:hAnsi="David" w:cs="David"/>
        </w:rPr>
        <w:footnoteRef/>
      </w:r>
      <w:r w:rsidRPr="00E619D9">
        <w:rPr>
          <w:rFonts w:ascii="David" w:hAnsi="David" w:cs="David"/>
          <w:rtl/>
        </w:rPr>
        <w:t xml:space="preserve"> </w:t>
      </w:r>
      <w:bookmarkStart w:id="1" w:name="_Hlk47519755"/>
      <w:r w:rsidRPr="00E619D9">
        <w:rPr>
          <w:rFonts w:ascii="David" w:hAnsi="David" w:cs="David"/>
          <w:rtl/>
        </w:rPr>
        <w:t xml:space="preserve">"הותר לפרסום: פרקליטות מחוז מרכז (פלילי) הגישה הבוקר כתב אישום לביהמ"ש המחוזי מרכז נגד אזרחית ותושבת ישראל בת 25 בגין מגע עם סוכן חוץ, מסירת ידיעה לאויב בכוונה לפגוע בביטחון המדינה (ריבוי עבירות) ומתן שירות לארגון טרור", הודעה מטעם </w:t>
      </w:r>
      <w:r w:rsidRPr="00E619D9">
        <w:rPr>
          <w:rFonts w:ascii="David" w:hAnsi="David" w:cs="David"/>
          <w:i/>
          <w:iCs/>
          <w:rtl/>
        </w:rPr>
        <w:t>פרקליטות מחוז מרכז</w:t>
      </w:r>
      <w:r w:rsidRPr="00E619D9">
        <w:rPr>
          <w:rFonts w:ascii="David" w:hAnsi="David" w:cs="David"/>
          <w:rtl/>
        </w:rPr>
        <w:t>, 30 במרץ 2020.</w:t>
      </w:r>
      <w:bookmarkEnd w:id="1"/>
    </w:p>
  </w:footnote>
  <w:footnote w:id="31">
    <w:p w14:paraId="08395020" w14:textId="77777777" w:rsidR="00064A01" w:rsidRPr="004D0E27" w:rsidRDefault="00064A01" w:rsidP="00064A01">
      <w:pPr>
        <w:pStyle w:val="a4"/>
        <w:spacing w:line="276" w:lineRule="auto"/>
        <w:jc w:val="both"/>
        <w:rPr>
          <w:rFonts w:ascii="David" w:hAnsi="David" w:cs="David"/>
          <w:rtl/>
        </w:rPr>
      </w:pPr>
      <w:r w:rsidRPr="004D0E27">
        <w:rPr>
          <w:rStyle w:val="a6"/>
          <w:rFonts w:ascii="David" w:hAnsi="David" w:cs="David"/>
        </w:rPr>
        <w:footnoteRef/>
      </w:r>
      <w:r w:rsidRPr="004D0E27">
        <w:rPr>
          <w:rFonts w:ascii="David" w:hAnsi="David" w:cs="David"/>
          <w:rtl/>
        </w:rPr>
        <w:t xml:space="preserve"> </w:t>
      </w:r>
      <w:r>
        <w:rPr>
          <w:rFonts w:ascii="David" w:hAnsi="David" w:cs="David" w:hint="cs"/>
          <w:rtl/>
        </w:rPr>
        <w:t>שם.</w:t>
      </w:r>
    </w:p>
  </w:footnote>
  <w:footnote w:id="32">
    <w:p w14:paraId="60EF0052" w14:textId="77777777" w:rsidR="00D95CEF" w:rsidRPr="003B3262" w:rsidRDefault="00D95CEF" w:rsidP="00D95CEF">
      <w:pPr>
        <w:pStyle w:val="a4"/>
        <w:jc w:val="both"/>
        <w:rPr>
          <w:rFonts w:asciiTheme="majorBidi" w:hAnsiTheme="majorBidi" w:cstheme="majorBidi"/>
        </w:rPr>
      </w:pPr>
      <w:r w:rsidRPr="003B3262">
        <w:rPr>
          <w:rStyle w:val="a6"/>
          <w:rFonts w:asciiTheme="majorBidi" w:hAnsiTheme="majorBidi" w:cstheme="majorBidi"/>
        </w:rPr>
        <w:footnoteRef/>
      </w:r>
      <w:r w:rsidRPr="003B3262">
        <w:rPr>
          <w:rFonts w:asciiTheme="majorBidi" w:hAnsiTheme="majorBidi" w:cstheme="majorBidi"/>
        </w:rPr>
        <w:t xml:space="preserve"> </w:t>
      </w:r>
      <w:r>
        <w:rPr>
          <w:rFonts w:asciiTheme="majorBidi" w:hAnsiTheme="majorBidi" w:cstheme="majorBidi"/>
        </w:rPr>
        <w:t xml:space="preserve">Based on information submitted by the IDF and published, inter alia, in: Yoav Zeitun, “Hamas intelligence targeting soldiers via WhatsApp: ‘What’s up, bro? Have the sked?’” (Hebrew) </w:t>
      </w:r>
      <w:r>
        <w:rPr>
          <w:rFonts w:asciiTheme="majorBidi" w:hAnsiTheme="majorBidi" w:cstheme="majorBidi"/>
          <w:i/>
          <w:iCs/>
        </w:rPr>
        <w:t>Ynet</w:t>
      </w:r>
      <w:r>
        <w:rPr>
          <w:rFonts w:asciiTheme="majorBidi" w:hAnsiTheme="majorBidi" w:cstheme="majorBidi"/>
        </w:rPr>
        <w:t xml:space="preserve">, July 14, 2019, </w:t>
      </w:r>
      <w:hyperlink r:id="rId7" w:history="1">
        <w:r w:rsidRPr="00862F37">
          <w:rPr>
            <w:rStyle w:val="Hyperlink1"/>
            <w:rFonts w:ascii="Times New Roman" w:hAnsi="Times New Roman" w:cs="Times New Roman"/>
          </w:rPr>
          <w:t>https://www.ynet.co.il/articles/0,7340,L-5550055,00.html</w:t>
        </w:r>
      </w:hyperlink>
      <w:r>
        <w:rPr>
          <w:rStyle w:val="Hyperlink1"/>
          <w:rFonts w:ascii="Times New Roman" w:hAnsi="Times New Roman" w:cs="Times New Roman"/>
        </w:rPr>
        <w:t xml:space="preserve">; Hanan Greenwald, “Terrorists tried to attain classified information from soldiers” (Hebrew), </w:t>
      </w:r>
      <w:r>
        <w:rPr>
          <w:rStyle w:val="Hyperlink1"/>
          <w:rFonts w:ascii="Times New Roman" w:hAnsi="Times New Roman" w:cs="Times New Roman"/>
          <w:i/>
          <w:iCs/>
        </w:rPr>
        <w:t>Israel Hayom</w:t>
      </w:r>
      <w:r>
        <w:rPr>
          <w:rStyle w:val="Hyperlink1"/>
          <w:rFonts w:ascii="Times New Roman" w:hAnsi="Times New Roman" w:cs="Times New Roman"/>
        </w:rPr>
        <w:t xml:space="preserve">, July 14, 2019, </w:t>
      </w:r>
      <w:hyperlink r:id="rId8" w:history="1">
        <w:r w:rsidRPr="00862F37">
          <w:rPr>
            <w:rStyle w:val="Hyperlink1"/>
            <w:rFonts w:ascii="Times New Roman" w:hAnsi="Times New Roman" w:cs="Times New Roman"/>
          </w:rPr>
          <w:t>https://www.israelhayom.co.il/article/674013</w:t>
        </w:r>
      </w:hyperlink>
    </w:p>
  </w:footnote>
  <w:footnote w:id="33">
    <w:p w14:paraId="43D94E80" w14:textId="77777777" w:rsidR="00D95CEF" w:rsidRPr="005A7A71" w:rsidRDefault="00D95CEF" w:rsidP="00D95CEF">
      <w:pPr>
        <w:pStyle w:val="a4"/>
        <w:jc w:val="both"/>
        <w:rPr>
          <w:rFonts w:asciiTheme="majorBidi" w:hAnsiTheme="majorBidi" w:cstheme="majorBidi"/>
        </w:rPr>
      </w:pPr>
      <w:r w:rsidRPr="005A7A71">
        <w:rPr>
          <w:rStyle w:val="a6"/>
          <w:rFonts w:asciiTheme="majorBidi" w:hAnsiTheme="majorBidi" w:cstheme="majorBidi"/>
        </w:rPr>
        <w:footnoteRef/>
      </w:r>
      <w:r w:rsidRPr="005A7A71">
        <w:rPr>
          <w:rFonts w:asciiTheme="majorBidi" w:hAnsiTheme="majorBidi" w:cstheme="majorBidi"/>
        </w:rPr>
        <w:t xml:space="preserve"> </w:t>
      </w:r>
      <w:r>
        <w:rPr>
          <w:rFonts w:asciiTheme="majorBidi" w:hAnsiTheme="majorBidi" w:cstheme="majorBidi"/>
        </w:rPr>
        <w:t xml:space="preserve">Detention until the End of Proceedings 19-02-18951, </w:t>
      </w:r>
      <w:r>
        <w:rPr>
          <w:rFonts w:asciiTheme="majorBidi" w:hAnsiTheme="majorBidi" w:cstheme="majorBidi"/>
          <w:i/>
          <w:iCs/>
        </w:rPr>
        <w:t>State of Israel vs Hussain Huari (Detention)</w:t>
      </w:r>
      <w:r>
        <w:rPr>
          <w:rFonts w:asciiTheme="majorBidi" w:hAnsiTheme="majorBidi" w:cstheme="majorBidi"/>
        </w:rPr>
        <w:t xml:space="preserve">, pp. 1-2, 4-5 (published in </w:t>
      </w:r>
      <w:r>
        <w:rPr>
          <w:rFonts w:asciiTheme="majorBidi" w:hAnsiTheme="majorBidi" w:cstheme="majorBidi"/>
          <w:i/>
          <w:iCs/>
        </w:rPr>
        <w:t>Nevo</w:t>
      </w:r>
      <w:r>
        <w:rPr>
          <w:rFonts w:asciiTheme="majorBidi" w:hAnsiTheme="majorBidi" w:cstheme="majorBidi"/>
        </w:rPr>
        <w:t>, March 26, 2019). It is unclear if the meaning is “Information Office” or another entity connected to communication.</w:t>
      </w:r>
    </w:p>
  </w:footnote>
  <w:footnote w:id="34">
    <w:p w14:paraId="0464763E" w14:textId="77777777" w:rsidR="00D47C2D" w:rsidRDefault="00D47C2D" w:rsidP="00F7687F">
      <w:pPr>
        <w:pStyle w:val="a4"/>
        <w:rPr>
          <w:rtl/>
        </w:rPr>
      </w:pPr>
      <w:r>
        <w:rPr>
          <w:rStyle w:val="a6"/>
        </w:rPr>
        <w:footnoteRef/>
      </w:r>
      <w:r>
        <w:rPr>
          <w:rtl/>
        </w:rPr>
        <w:t xml:space="preserve"> </w:t>
      </w:r>
      <w:r>
        <w:rPr>
          <w:rFonts w:hint="cs"/>
          <w:rtl/>
        </w:rPr>
        <w:t xml:space="preserve">מוגדר כ: </w:t>
      </w:r>
      <w:r>
        <w:rPr>
          <w:rFonts w:ascii="Arial" w:hAnsi="Arial" w:cs="Arial"/>
        </w:rPr>
        <w:t>"Intelligence that portrays and locates the components of a target or target complex and indicates its vulnerability and relative importance", Department of Defense</w:t>
      </w:r>
      <w:r w:rsidRPr="00D47C2D">
        <w:rPr>
          <w:rFonts w:ascii="Arial" w:hAnsi="Arial" w:cs="Arial"/>
          <w:i/>
          <w:iCs/>
        </w:rPr>
        <w:t>, CI Glossary - Terms &amp; Definitions of Interestfor Counterintelligence Professionals</w:t>
      </w:r>
      <w:r>
        <w:rPr>
          <w:rFonts w:ascii="Arial" w:hAnsi="Arial" w:cs="Arial"/>
        </w:rPr>
        <w:t>, p. 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40C"/>
    <w:multiLevelType w:val="hybridMultilevel"/>
    <w:tmpl w:val="7D04AAB0"/>
    <w:lvl w:ilvl="0" w:tplc="4BF449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B3420"/>
    <w:multiLevelType w:val="hybridMultilevel"/>
    <w:tmpl w:val="B77A45F0"/>
    <w:lvl w:ilvl="0" w:tplc="D4463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DB"/>
    <w:rsid w:val="00064A01"/>
    <w:rsid w:val="001C0BCA"/>
    <w:rsid w:val="003658DB"/>
    <w:rsid w:val="003B6C4A"/>
    <w:rsid w:val="005242D8"/>
    <w:rsid w:val="005409F3"/>
    <w:rsid w:val="005D2B80"/>
    <w:rsid w:val="005F169E"/>
    <w:rsid w:val="008847A0"/>
    <w:rsid w:val="008D34F3"/>
    <w:rsid w:val="008E7CB1"/>
    <w:rsid w:val="00942AD5"/>
    <w:rsid w:val="00AF159B"/>
    <w:rsid w:val="00B60C21"/>
    <w:rsid w:val="00C4052D"/>
    <w:rsid w:val="00D47C2D"/>
    <w:rsid w:val="00D7788A"/>
    <w:rsid w:val="00D95CEF"/>
    <w:rsid w:val="00E63B4D"/>
    <w:rsid w:val="00F60B6E"/>
    <w:rsid w:val="00F76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935F"/>
  <w15:chartTrackingRefBased/>
  <w15:docId w15:val="{A9DE5E32-3F5D-45F6-9690-EDD37327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8DB"/>
    <w:pPr>
      <w:ind w:left="720"/>
      <w:contextualSpacing/>
    </w:pPr>
  </w:style>
  <w:style w:type="paragraph" w:styleId="a4">
    <w:name w:val="footnote text"/>
    <w:basedOn w:val="a"/>
    <w:link w:val="1"/>
    <w:uiPriority w:val="99"/>
    <w:unhideWhenUsed/>
    <w:rsid w:val="003658DB"/>
    <w:pPr>
      <w:spacing w:after="0" w:line="240" w:lineRule="auto"/>
    </w:pPr>
    <w:rPr>
      <w:sz w:val="20"/>
      <w:szCs w:val="20"/>
    </w:rPr>
  </w:style>
  <w:style w:type="character" w:customStyle="1" w:styleId="a5">
    <w:name w:val="טקסט הערת שוליים תו"/>
    <w:basedOn w:val="a0"/>
    <w:uiPriority w:val="99"/>
    <w:rsid w:val="003658DB"/>
    <w:rPr>
      <w:sz w:val="20"/>
      <w:szCs w:val="20"/>
    </w:rPr>
  </w:style>
  <w:style w:type="character" w:customStyle="1" w:styleId="1">
    <w:name w:val="טקסט הערת שוליים תו1"/>
    <w:basedOn w:val="a0"/>
    <w:link w:val="a4"/>
    <w:uiPriority w:val="99"/>
    <w:rsid w:val="003658DB"/>
    <w:rPr>
      <w:sz w:val="20"/>
      <w:szCs w:val="20"/>
    </w:rPr>
  </w:style>
  <w:style w:type="character" w:styleId="a6">
    <w:name w:val="footnote reference"/>
    <w:basedOn w:val="a0"/>
    <w:uiPriority w:val="99"/>
    <w:semiHidden/>
    <w:unhideWhenUsed/>
    <w:rsid w:val="003658DB"/>
    <w:rPr>
      <w:vertAlign w:val="superscript"/>
    </w:rPr>
  </w:style>
  <w:style w:type="character" w:styleId="Hyperlink">
    <w:name w:val="Hyperlink"/>
    <w:basedOn w:val="a0"/>
    <w:uiPriority w:val="99"/>
    <w:unhideWhenUsed/>
    <w:rsid w:val="003658DB"/>
    <w:rPr>
      <w:color w:val="0563C1" w:themeColor="hyperlink"/>
      <w:u w:val="single"/>
    </w:rPr>
  </w:style>
  <w:style w:type="paragraph" w:styleId="a7">
    <w:name w:val="header"/>
    <w:basedOn w:val="a"/>
    <w:link w:val="a8"/>
    <w:uiPriority w:val="99"/>
    <w:unhideWhenUsed/>
    <w:rsid w:val="005D2B80"/>
    <w:pPr>
      <w:tabs>
        <w:tab w:val="center" w:pos="4153"/>
        <w:tab w:val="right" w:pos="8306"/>
      </w:tabs>
      <w:spacing w:after="0" w:line="240" w:lineRule="auto"/>
    </w:pPr>
  </w:style>
  <w:style w:type="character" w:customStyle="1" w:styleId="a8">
    <w:name w:val="כותרת עליונה תו"/>
    <w:basedOn w:val="a0"/>
    <w:link w:val="a7"/>
    <w:uiPriority w:val="99"/>
    <w:rsid w:val="005D2B80"/>
  </w:style>
  <w:style w:type="paragraph" w:styleId="a9">
    <w:name w:val="footer"/>
    <w:basedOn w:val="a"/>
    <w:link w:val="aa"/>
    <w:uiPriority w:val="99"/>
    <w:unhideWhenUsed/>
    <w:rsid w:val="005D2B80"/>
    <w:pPr>
      <w:tabs>
        <w:tab w:val="center" w:pos="4153"/>
        <w:tab w:val="right" w:pos="8306"/>
      </w:tabs>
      <w:spacing w:after="0" w:line="240" w:lineRule="auto"/>
    </w:pPr>
  </w:style>
  <w:style w:type="character" w:customStyle="1" w:styleId="aa">
    <w:name w:val="כותרת תחתונה תו"/>
    <w:basedOn w:val="a0"/>
    <w:link w:val="a9"/>
    <w:uiPriority w:val="99"/>
    <w:rsid w:val="005D2B80"/>
  </w:style>
  <w:style w:type="character" w:customStyle="1" w:styleId="il">
    <w:name w:val="il"/>
    <w:basedOn w:val="a0"/>
    <w:rsid w:val="003B6C4A"/>
  </w:style>
  <w:style w:type="character" w:customStyle="1" w:styleId="Hyperlink1">
    <w:name w:val="Hyperlink1"/>
    <w:basedOn w:val="a0"/>
    <w:uiPriority w:val="99"/>
    <w:unhideWhenUsed/>
    <w:rsid w:val="00D95CEF"/>
    <w:rPr>
      <w:color w:val="0563C1"/>
      <w:u w:val="single"/>
    </w:rPr>
  </w:style>
  <w:style w:type="character" w:styleId="ab">
    <w:name w:val="annotation reference"/>
    <w:basedOn w:val="a0"/>
    <w:uiPriority w:val="99"/>
    <w:semiHidden/>
    <w:unhideWhenUsed/>
    <w:rsid w:val="00D95CEF"/>
    <w:rPr>
      <w:sz w:val="16"/>
      <w:szCs w:val="16"/>
    </w:rPr>
  </w:style>
  <w:style w:type="paragraph" w:styleId="ac">
    <w:name w:val="annotation text"/>
    <w:basedOn w:val="a"/>
    <w:link w:val="ad"/>
    <w:uiPriority w:val="99"/>
    <w:semiHidden/>
    <w:unhideWhenUsed/>
    <w:rsid w:val="00D95CEF"/>
    <w:pPr>
      <w:bidi w:val="0"/>
      <w:spacing w:after="120" w:line="240" w:lineRule="auto"/>
    </w:pPr>
    <w:rPr>
      <w:rFonts w:cs="Calibri"/>
      <w:sz w:val="20"/>
      <w:szCs w:val="20"/>
    </w:rPr>
  </w:style>
  <w:style w:type="character" w:customStyle="1" w:styleId="ad">
    <w:name w:val="טקסט הערה תו"/>
    <w:basedOn w:val="a0"/>
    <w:link w:val="ac"/>
    <w:uiPriority w:val="99"/>
    <w:semiHidden/>
    <w:rsid w:val="00D95CEF"/>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israelhayom.co.il/article/674013" TargetMode="External"/><Relationship Id="rId3" Type="http://schemas.openxmlformats.org/officeDocument/2006/relationships/hyperlink" Target="https://www.ynet.co.il/articles/0,7340,L-5667215,00.html" TargetMode="External"/><Relationship Id="rId7" Type="http://schemas.openxmlformats.org/officeDocument/2006/relationships/hyperlink" Target="https://www.ynet.co.il/articles/0,7340,L-5550055,00.html" TargetMode="External"/><Relationship Id="rId2" Type="http://schemas.openxmlformats.org/officeDocument/2006/relationships/hyperlink" Target="https://www.shabak.gov.il/publications/Pages/NewItem090815.aspx" TargetMode="External"/><Relationship Id="rId1" Type="http://schemas.openxmlformats.org/officeDocument/2006/relationships/hyperlink" Target="https://news.walla.co.il/item/2891771" TargetMode="External"/><Relationship Id="rId6" Type="http://schemas.openxmlformats.org/officeDocument/2006/relationships/hyperlink" Target="https://news.walla.co.il/item/2988790" TargetMode="External"/><Relationship Id="rId5" Type="http://schemas.openxmlformats.org/officeDocument/2006/relationships/hyperlink" Target="https://www.haaretz.co.il/news/politics/1.1248140" TargetMode="External"/><Relationship Id="rId4" Type="http://schemas.openxmlformats.org/officeDocument/2006/relationships/hyperlink" Target="https://www.kan.org.il/item/?itemid=6565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4391-2A3E-4C8D-9D31-9FA5B7C9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5343</Words>
  <Characters>26719</Characters>
  <Application>Microsoft Office Word</Application>
  <DocSecurity>0</DocSecurity>
  <Lines>222</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Netanel Flamer</cp:lastModifiedBy>
  <cp:revision>5</cp:revision>
  <dcterms:created xsi:type="dcterms:W3CDTF">2021-11-22T09:18:00Z</dcterms:created>
  <dcterms:modified xsi:type="dcterms:W3CDTF">2021-11-23T09:22:00Z</dcterms:modified>
</cp:coreProperties>
</file>