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8B" w:rsidRDefault="00BF008B" w:rsidP="00BF008B">
      <w:pPr>
        <w:shd w:val="clear" w:color="auto" w:fill="FFF9F4"/>
        <w:spacing w:after="420" w:line="420" w:lineRule="atLeast"/>
        <w:ind w:right="-567"/>
        <w:jc w:val="center"/>
        <w:rPr>
          <w:rFonts w:ascii="OpenSansHebrew" w:eastAsia="Times New Roman" w:hAnsi="OpenSansHebrew" w:cs="Times New Roman"/>
          <w:b/>
          <w:bCs/>
          <w:color w:val="000000"/>
          <w:spacing w:val="5"/>
          <w:sz w:val="24"/>
          <w:szCs w:val="24"/>
        </w:rPr>
      </w:pPr>
      <w:r>
        <w:rPr>
          <w:rFonts w:ascii="OpenSansHebrew" w:eastAsia="Times New Roman" w:hAnsi="OpenSansHebrew" w:cs="Times New Roman"/>
          <w:b/>
          <w:bCs/>
          <w:color w:val="000000"/>
          <w:spacing w:val="5"/>
          <w:sz w:val="24"/>
          <w:szCs w:val="24"/>
          <w:rtl/>
        </w:rPr>
        <w:t xml:space="preserve">העדר הבדל בהישגי בוגרי רפואה במסלול רגיל לבין כאלה שהחלו במסלול </w:t>
      </w:r>
      <w:r>
        <w:rPr>
          <w:rFonts w:ascii="OpenSansHebrew" w:eastAsia="Times New Roman" w:hAnsi="OpenSansHebrew" w:cs="Times New Roman"/>
          <w:b/>
          <w:bCs/>
          <w:color w:val="000000"/>
          <w:spacing w:val="5"/>
          <w:sz w:val="24"/>
          <w:szCs w:val="24"/>
        </w:rPr>
        <w:t>PREMED</w:t>
      </w:r>
    </w:p>
    <w:p w:rsidR="00C06218" w:rsidRDefault="00C06218" w:rsidP="00771F46">
      <w:pPr>
        <w:shd w:val="clear" w:color="auto" w:fill="FFF9F4"/>
        <w:spacing w:after="420" w:line="420" w:lineRule="atLeast"/>
        <w:ind w:right="-567"/>
        <w:rPr>
          <w:rFonts w:ascii="OpenSansHebrew" w:eastAsia="Times New Roman" w:hAnsi="OpenSansHebrew" w:cs="Times New Roman"/>
          <w:b/>
          <w:bCs/>
          <w:color w:val="000000"/>
          <w:spacing w:val="5"/>
          <w:sz w:val="24"/>
          <w:szCs w:val="24"/>
          <w:u w:val="single"/>
          <w:rtl/>
        </w:rPr>
      </w:pPr>
      <w:bookmarkStart w:id="0" w:name="_GoBack"/>
      <w:bookmarkEnd w:id="0"/>
      <w:r>
        <w:rPr>
          <w:rFonts w:ascii="OpenSansHebrew" w:eastAsia="Times New Roman" w:hAnsi="OpenSansHebrew" w:cs="Times New Roman" w:hint="cs"/>
          <w:b/>
          <w:bCs/>
          <w:color w:val="000000"/>
          <w:spacing w:val="5"/>
          <w:sz w:val="24"/>
          <w:szCs w:val="24"/>
          <w:u w:val="single"/>
          <w:rtl/>
        </w:rPr>
        <w:t xml:space="preserve">להכין עבור עיתון </w:t>
      </w:r>
      <w:r>
        <w:rPr>
          <w:rFonts w:ascii="OpenSansHebrew" w:eastAsia="Times New Roman" w:hAnsi="OpenSansHebrew" w:cs="Times New Roman"/>
          <w:b/>
          <w:bCs/>
          <w:color w:val="000000"/>
          <w:spacing w:val="5"/>
          <w:sz w:val="24"/>
          <w:szCs w:val="24"/>
          <w:u w:val="single"/>
        </w:rPr>
        <w:t xml:space="preserve">International journal of medical education IJME </w:t>
      </w:r>
    </w:p>
    <w:p w:rsidR="00BF008B" w:rsidRDefault="00BF008B" w:rsidP="00771F46">
      <w:pPr>
        <w:shd w:val="clear" w:color="auto" w:fill="FFF9F4"/>
        <w:spacing w:after="420" w:line="420" w:lineRule="atLeast"/>
        <w:ind w:right="-567"/>
        <w:rPr>
          <w:rFonts w:ascii="OpenSansHebrew" w:eastAsia="Times New Roman" w:hAnsi="OpenSansHebrew" w:cs="Times New Roman"/>
          <w:b/>
          <w:bCs/>
          <w:color w:val="000000"/>
          <w:spacing w:val="5"/>
          <w:sz w:val="24"/>
          <w:szCs w:val="24"/>
          <w:u w:val="single"/>
          <w:rtl/>
        </w:rPr>
      </w:pPr>
      <w:r>
        <w:rPr>
          <w:rFonts w:ascii="OpenSansHebrew" w:eastAsia="Times New Roman" w:hAnsi="OpenSansHebrew" w:cs="Times New Roman" w:hint="cs"/>
          <w:b/>
          <w:bCs/>
          <w:color w:val="000000"/>
          <w:spacing w:val="5"/>
          <w:sz w:val="24"/>
          <w:szCs w:val="24"/>
          <w:u w:val="single"/>
          <w:rtl/>
        </w:rPr>
        <w:t xml:space="preserve">תקציר </w:t>
      </w:r>
    </w:p>
    <w:p w:rsidR="00BF008B" w:rsidRDefault="00BF008B" w:rsidP="00BF008B">
      <w:pPr>
        <w:shd w:val="clear" w:color="auto" w:fill="FFF9F4"/>
        <w:spacing w:after="420" w:line="420" w:lineRule="atLeast"/>
        <w:ind w:right="-567"/>
        <w:jc w:val="both"/>
        <w:rPr>
          <w:rFonts w:ascii="OpenSansHebrew" w:eastAsia="Times New Roman" w:hAnsi="OpenSansHebrew" w:cs="Times New Roman"/>
          <w:b/>
          <w:bCs/>
          <w:color w:val="000000"/>
          <w:spacing w:val="5"/>
          <w:sz w:val="24"/>
          <w:szCs w:val="24"/>
          <w:u w:val="single"/>
          <w:rtl/>
        </w:rPr>
      </w:pPr>
      <w:r>
        <w:rPr>
          <w:rFonts w:ascii="OpenSansHebrew" w:eastAsia="Times New Roman" w:hAnsi="OpenSansHebrew" w:cs="Times New Roman"/>
          <w:b/>
          <w:bCs/>
          <w:color w:val="000000"/>
          <w:spacing w:val="5"/>
          <w:sz w:val="24"/>
          <w:szCs w:val="24"/>
          <w:u w:val="single"/>
          <w:rtl/>
        </w:rPr>
        <w:t xml:space="preserve">מטרת המחקר </w:t>
      </w:r>
    </w:p>
    <w:p w:rsidR="00BF008B" w:rsidRDefault="00BF008B" w:rsidP="00BF008B">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color w:val="000000"/>
          <w:spacing w:val="5"/>
          <w:sz w:val="24"/>
          <w:szCs w:val="24"/>
          <w:rtl/>
        </w:rPr>
        <w:t xml:space="preserve">להעריך את הקשר בין מסלול הקבלה של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color w:val="000000"/>
          <w:spacing w:val="5"/>
          <w:sz w:val="24"/>
          <w:szCs w:val="24"/>
          <w:rtl/>
        </w:rPr>
        <w:t xml:space="preserve"> לעומת מסלול קבלה ישיר, לבין הישגיו של הסטודנט לרפואה, בעזרת מהלך ניסיוני תלת מחזורי, בבית ספר שש שנתי לרפואה.   </w:t>
      </w:r>
    </w:p>
    <w:p w:rsidR="00BF008B" w:rsidRDefault="00BF008B" w:rsidP="00BF008B">
      <w:pPr>
        <w:shd w:val="clear" w:color="auto" w:fill="FFF9F4"/>
        <w:spacing w:after="420" w:line="420" w:lineRule="atLeast"/>
        <w:ind w:right="-567"/>
        <w:jc w:val="both"/>
        <w:rPr>
          <w:rFonts w:ascii="OpenSansHebrew" w:eastAsia="Times New Roman" w:hAnsi="OpenSansHebrew" w:cs="Times New Roman"/>
          <w:b/>
          <w:bCs/>
          <w:color w:val="000000"/>
          <w:spacing w:val="5"/>
          <w:sz w:val="24"/>
          <w:szCs w:val="24"/>
          <w:u w:val="single"/>
          <w:rtl/>
        </w:rPr>
      </w:pPr>
      <w:r>
        <w:rPr>
          <w:rFonts w:ascii="OpenSansHebrew" w:eastAsia="Times New Roman" w:hAnsi="OpenSansHebrew" w:cs="Times New Roman"/>
          <w:b/>
          <w:bCs/>
          <w:color w:val="000000"/>
          <w:spacing w:val="5"/>
          <w:sz w:val="24"/>
          <w:szCs w:val="24"/>
          <w:u w:val="single"/>
          <w:rtl/>
        </w:rPr>
        <w:t xml:space="preserve">שיטות המחקר </w:t>
      </w:r>
    </w:p>
    <w:p w:rsidR="00BF008B" w:rsidRDefault="00BF008B" w:rsidP="00BF008B">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color w:val="000000"/>
          <w:spacing w:val="5"/>
          <w:sz w:val="24"/>
          <w:szCs w:val="24"/>
          <w:rtl/>
        </w:rPr>
        <w:t xml:space="preserve">המחקר הינו מחקר נתונים מקודדים רטרוספקטיבי, המידע התקבל עבור בוגרי שלושת המחזורים שסיימו לימודיהם בשנים 2019-2021.  נכללו כל הסטודנטים שהתקבלו לבית הספר לרפואה, בשנים 2013-2015, הן במסלול הישיר והן במסלול ה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color w:val="000000"/>
          <w:spacing w:val="5"/>
          <w:sz w:val="24"/>
          <w:szCs w:val="24"/>
          <w:rtl/>
        </w:rPr>
        <w:t>. בדקנו את נתוני ההישגים האקדמיים של הסטודנטים שהתקבלו במסלול הישיר, ה-</w:t>
      </w:r>
      <w:r>
        <w:rPr>
          <w:rFonts w:ascii="OpenSansHebrew" w:eastAsia="Times New Roman" w:hAnsi="OpenSansHebrew" w:cs="Times New Roman"/>
          <w:color w:val="000000"/>
          <w:spacing w:val="5"/>
          <w:sz w:val="24"/>
          <w:szCs w:val="24"/>
        </w:rPr>
        <w:t xml:space="preserve"> MED</w:t>
      </w:r>
      <w:r>
        <w:rPr>
          <w:rFonts w:ascii="OpenSansHebrew" w:eastAsia="Times New Roman" w:hAnsi="OpenSansHebrew" w:cs="Times New Roman"/>
          <w:color w:val="000000"/>
          <w:spacing w:val="5"/>
          <w:sz w:val="24"/>
          <w:szCs w:val="24"/>
          <w:rtl/>
        </w:rPr>
        <w:t>, לעומת אלו שהתקבלו במסלול ה-</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color w:val="000000"/>
          <w:spacing w:val="5"/>
          <w:sz w:val="24"/>
          <w:szCs w:val="24"/>
          <w:rtl/>
        </w:rPr>
        <w:t xml:space="preserve">.  </w:t>
      </w:r>
    </w:p>
    <w:p w:rsidR="00BF008B" w:rsidRDefault="00BF008B" w:rsidP="00BF008B">
      <w:pPr>
        <w:shd w:val="clear" w:color="auto" w:fill="FFF9F4"/>
        <w:spacing w:after="420" w:line="420" w:lineRule="atLeast"/>
        <w:ind w:right="-567"/>
        <w:jc w:val="both"/>
        <w:rPr>
          <w:rFonts w:ascii="OpenSansHebrew" w:eastAsia="Times New Roman" w:hAnsi="OpenSansHebrew" w:cs="Times New Roman"/>
          <w:b/>
          <w:bCs/>
          <w:color w:val="000000"/>
          <w:spacing w:val="5"/>
          <w:sz w:val="24"/>
          <w:szCs w:val="24"/>
          <w:u w:val="single"/>
          <w:rtl/>
        </w:rPr>
      </w:pPr>
      <w:r>
        <w:rPr>
          <w:rFonts w:ascii="OpenSansHebrew" w:eastAsia="Times New Roman" w:hAnsi="OpenSansHebrew" w:cs="Times New Roman"/>
          <w:b/>
          <w:bCs/>
          <w:color w:val="000000"/>
          <w:spacing w:val="5"/>
          <w:sz w:val="24"/>
          <w:szCs w:val="24"/>
          <w:u w:val="single"/>
          <w:rtl/>
        </w:rPr>
        <w:t>תוצאות</w:t>
      </w:r>
    </w:p>
    <w:p w:rsidR="00BF008B" w:rsidRDefault="00BF008B" w:rsidP="00BF008B">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color w:val="000000"/>
          <w:spacing w:val="5"/>
          <w:sz w:val="24"/>
          <w:szCs w:val="24"/>
          <w:rtl/>
        </w:rPr>
        <w:t>השווינו תוצאות עבור 324 סטודנטים, מתוך כלל הסטודנטים, 65 (20.1%) היו במסלול ה-</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color w:val="000000"/>
          <w:spacing w:val="5"/>
          <w:sz w:val="24"/>
          <w:szCs w:val="24"/>
          <w:rtl/>
        </w:rPr>
        <w:t>.  לא נמצא הבדל מובהק מבחינת מין בין שתי הקבוצות, בעוד שמבחינת גיל סטודנטים במסלול הישיר ה-</w:t>
      </w:r>
      <w:r>
        <w:rPr>
          <w:rFonts w:ascii="OpenSansHebrew" w:eastAsia="Times New Roman" w:hAnsi="OpenSansHebrew" w:cs="Times New Roman"/>
          <w:color w:val="000000"/>
          <w:spacing w:val="5"/>
          <w:sz w:val="24"/>
          <w:szCs w:val="24"/>
        </w:rPr>
        <w:t>Med</w:t>
      </w:r>
      <w:r>
        <w:rPr>
          <w:rFonts w:ascii="OpenSansHebrew" w:eastAsia="Times New Roman" w:hAnsi="OpenSansHebrew" w:cs="Times New Roman"/>
          <w:color w:val="000000"/>
          <w:spacing w:val="5"/>
          <w:sz w:val="24"/>
          <w:szCs w:val="24"/>
          <w:rtl/>
        </w:rPr>
        <w:t xml:space="preserve"> במחזור השלישי היו מעט מבוגרים יותר (</w:t>
      </w:r>
      <w:r>
        <w:rPr>
          <w:rFonts w:ascii="OpenSansHebrew" w:eastAsia="Times New Roman" w:hAnsi="OpenSansHebrew" w:cs="Times New Roman"/>
          <w:color w:val="000000"/>
          <w:spacing w:val="5"/>
          <w:sz w:val="24"/>
          <w:szCs w:val="24"/>
        </w:rPr>
        <w:t>30.9</w:t>
      </w:r>
      <w:r>
        <w:rPr>
          <w:rFonts w:ascii="OpenSansHebrew" w:eastAsia="Times New Roman" w:hAnsi="OpenSansHebrew" w:cs="Times New Roman"/>
          <w:color w:val="000000"/>
          <w:spacing w:val="5"/>
          <w:sz w:val="24"/>
          <w:szCs w:val="24"/>
          <w:rtl/>
        </w:rPr>
        <w:t xml:space="preserve"> </w:t>
      </w:r>
      <w:r>
        <w:rPr>
          <w:rFonts w:ascii="OpenSansHebrew" w:eastAsia="Times New Roman" w:hAnsi="OpenSansHebrew" w:cs="Times New Roman" w:hint="cs"/>
          <w:color w:val="000000"/>
          <w:spacing w:val="5"/>
          <w:sz w:val="24"/>
          <w:szCs w:val="24"/>
          <w:rtl/>
        </w:rPr>
        <w:t>שנים) לעומת הסטודנטים במסלול ה-</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color w:val="000000"/>
          <w:spacing w:val="5"/>
          <w:sz w:val="24"/>
          <w:szCs w:val="24"/>
          <w:rtl/>
        </w:rPr>
        <w:t xml:space="preserve"> (30.1 שנים) (</w:t>
      </w:r>
      <w:r>
        <w:rPr>
          <w:rFonts w:ascii="OpenSansHebrew" w:eastAsia="Times New Roman" w:hAnsi="OpenSansHebrew" w:cs="Times New Roman"/>
          <w:color w:val="000000"/>
          <w:spacing w:val="5"/>
          <w:sz w:val="24"/>
          <w:szCs w:val="24"/>
        </w:rPr>
        <w:t>p=0.049</w:t>
      </w:r>
      <w:r>
        <w:rPr>
          <w:rFonts w:ascii="OpenSansHebrew" w:eastAsia="Times New Roman" w:hAnsi="OpenSansHebrew" w:cs="Times New Roman"/>
          <w:color w:val="000000"/>
          <w:spacing w:val="5"/>
          <w:sz w:val="24"/>
          <w:szCs w:val="24"/>
          <w:rtl/>
        </w:rPr>
        <w:t>). במחזור הראשון והשני נמצאה מובהקות של תוצאות גבוהות יותר של הסטודנטים במסלול ה-</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color w:val="000000"/>
          <w:spacing w:val="5"/>
          <w:sz w:val="24"/>
          <w:szCs w:val="24"/>
          <w:rtl/>
        </w:rPr>
        <w:t xml:space="preserve"> </w:t>
      </w:r>
      <w:r>
        <w:rPr>
          <w:rFonts w:ascii="OpenSansHebrew" w:eastAsia="Times New Roman" w:hAnsi="OpenSansHebrew" w:cs="Times New Roman" w:hint="cs"/>
          <w:color w:val="000000"/>
          <w:spacing w:val="5"/>
          <w:sz w:val="24"/>
          <w:szCs w:val="24"/>
          <w:rtl/>
        </w:rPr>
        <w:t xml:space="preserve">רק עבור שנת לימודיהם הראשונה, בעוד שבמחזור השלישי נמצא הבדל מובהק בציוניים סופיים של שנה א', אך בכיוון הפוך. לא נמצא הבדל מובהק בין ציוניים סופיים בין שתי קבוצות הלימודים בשנים האחרות בשלושת המחזורים. בהערכת הקשר בין בוגרי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color w:val="000000"/>
          <w:spacing w:val="5"/>
          <w:sz w:val="24"/>
          <w:szCs w:val="24"/>
          <w:rtl/>
        </w:rPr>
        <w:t xml:space="preserve"> לבין השתתפות במסלול </w:t>
      </w:r>
      <w:r>
        <w:rPr>
          <w:rFonts w:ascii="OpenSansHebrew" w:eastAsia="Times New Roman" w:hAnsi="OpenSansHebrew" w:cs="Times New Roman"/>
          <w:color w:val="000000"/>
          <w:spacing w:val="5"/>
          <w:sz w:val="24"/>
          <w:szCs w:val="24"/>
        </w:rPr>
        <w:t>MDPHD</w:t>
      </w:r>
      <w:r>
        <w:rPr>
          <w:rFonts w:ascii="OpenSansHebrew" w:eastAsia="Times New Roman" w:hAnsi="OpenSansHebrew" w:cs="Times New Roman"/>
          <w:color w:val="000000"/>
          <w:spacing w:val="5"/>
          <w:sz w:val="24"/>
          <w:szCs w:val="24"/>
          <w:rtl/>
        </w:rPr>
        <w:t xml:space="preserve"> לעומת מקביליהם שהתקבלו במסלול הישיר לרפואה לא נמצא הבדל מובהק או מגמתיות בגלל המספר הנמוך של הסטודנטים המשתתפים בתוכנית.  </w:t>
      </w:r>
    </w:p>
    <w:p w:rsidR="00BF008B" w:rsidRDefault="00BF008B" w:rsidP="00BF008B">
      <w:pPr>
        <w:shd w:val="clear" w:color="auto" w:fill="FFF9F4"/>
        <w:spacing w:after="420" w:line="420" w:lineRule="atLeast"/>
        <w:ind w:right="-567"/>
        <w:jc w:val="both"/>
        <w:rPr>
          <w:rFonts w:ascii="OpenSansHebrew" w:eastAsia="Times New Roman" w:hAnsi="OpenSansHebrew" w:cs="Times New Roman"/>
          <w:b/>
          <w:bCs/>
          <w:color w:val="000000"/>
          <w:spacing w:val="5"/>
          <w:sz w:val="24"/>
          <w:szCs w:val="24"/>
          <w:u w:val="single"/>
          <w:rtl/>
        </w:rPr>
      </w:pPr>
      <w:r>
        <w:rPr>
          <w:rFonts w:ascii="OpenSansHebrew" w:eastAsia="Times New Roman" w:hAnsi="OpenSansHebrew" w:cs="Times New Roman"/>
          <w:b/>
          <w:bCs/>
          <w:color w:val="000000"/>
          <w:spacing w:val="5"/>
          <w:sz w:val="24"/>
          <w:szCs w:val="24"/>
          <w:u w:val="single"/>
          <w:rtl/>
        </w:rPr>
        <w:t xml:space="preserve">מסקנות </w:t>
      </w:r>
    </w:p>
    <w:p w:rsidR="00BF008B" w:rsidRDefault="00BF008B" w:rsidP="00BF008B">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color w:val="000000"/>
          <w:spacing w:val="5"/>
          <w:sz w:val="24"/>
          <w:szCs w:val="24"/>
          <w:rtl/>
        </w:rPr>
        <w:lastRenderedPageBreak/>
        <w:t xml:space="preserve">מצאנו לנכון, להציג את תוצאות תכנית הפיילוט הייחודית שבוצעה אצלנו בשלושה מחזורים. תוצאותיה, הנמצאות בקורלציה עם ממצאים בינלאומיים, צריכים לעורר דיון ומחשבה נוספת אודות אובדן כוח האדם הפוטנציאלי המשמעותי בתהליכי הקבלה הנוכחיים, ומעלים שאלה לגבי </w:t>
      </w:r>
      <w:r>
        <w:rPr>
          <w:rFonts w:ascii="OpenSansHebrew" w:eastAsia="Times New Roman" w:hAnsi="OpenSansHebrew" w:cs="Times New Roman" w:hint="cs"/>
          <w:color w:val="000000"/>
          <w:spacing w:val="5"/>
          <w:sz w:val="24"/>
          <w:szCs w:val="24"/>
          <w:rtl/>
        </w:rPr>
        <w:t>יעילותן</w:t>
      </w:r>
      <w:r>
        <w:rPr>
          <w:rFonts w:ascii="OpenSansHebrew" w:eastAsia="Times New Roman" w:hAnsi="OpenSansHebrew" w:cs="Times New Roman"/>
          <w:color w:val="000000"/>
          <w:spacing w:val="5"/>
          <w:sz w:val="24"/>
          <w:szCs w:val="24"/>
          <w:rtl/>
        </w:rPr>
        <w:t xml:space="preserve"> של תכניות לימודים </w:t>
      </w:r>
      <w:r>
        <w:rPr>
          <w:rFonts w:ascii="OpenSansHebrew" w:eastAsia="Times New Roman" w:hAnsi="OpenSansHebrew" w:cs="Times New Roman" w:hint="cs"/>
          <w:color w:val="000000"/>
          <w:spacing w:val="5"/>
          <w:sz w:val="24"/>
          <w:szCs w:val="24"/>
          <w:rtl/>
        </w:rPr>
        <w:t>שש שנתיות</w:t>
      </w:r>
      <w:r>
        <w:rPr>
          <w:rFonts w:ascii="OpenSansHebrew" w:eastAsia="Times New Roman" w:hAnsi="OpenSansHebrew" w:cs="Times New Roman"/>
          <w:color w:val="000000"/>
          <w:spacing w:val="5"/>
          <w:sz w:val="24"/>
          <w:szCs w:val="24"/>
          <w:rtl/>
        </w:rPr>
        <w:t xml:space="preserve"> בבתי הספר לרפואה.  </w:t>
      </w:r>
    </w:p>
    <w:p w:rsidR="00BF008B" w:rsidRDefault="00BF008B" w:rsidP="00771F46">
      <w:pPr>
        <w:shd w:val="clear" w:color="auto" w:fill="FFF9F4"/>
        <w:spacing w:after="420" w:line="420" w:lineRule="atLeast"/>
        <w:ind w:right="-567"/>
        <w:rPr>
          <w:rFonts w:ascii="OpenSansHebrew" w:eastAsia="Times New Roman" w:hAnsi="OpenSansHebrew" w:cs="Times New Roman"/>
          <w:b/>
          <w:bCs/>
          <w:color w:val="000000"/>
          <w:spacing w:val="5"/>
          <w:sz w:val="24"/>
          <w:szCs w:val="24"/>
          <w:u w:val="single"/>
          <w:rtl/>
        </w:rPr>
      </w:pPr>
    </w:p>
    <w:p w:rsidR="00BF008B" w:rsidRDefault="00BF008B" w:rsidP="00771F46">
      <w:pPr>
        <w:shd w:val="clear" w:color="auto" w:fill="FFF9F4"/>
        <w:spacing w:after="420" w:line="420" w:lineRule="atLeast"/>
        <w:ind w:right="-567"/>
        <w:rPr>
          <w:rFonts w:ascii="OpenSansHebrew" w:eastAsia="Times New Roman" w:hAnsi="OpenSansHebrew" w:cs="Times New Roman"/>
          <w:b/>
          <w:bCs/>
          <w:color w:val="000000"/>
          <w:spacing w:val="5"/>
          <w:sz w:val="24"/>
          <w:szCs w:val="24"/>
          <w:u w:val="single"/>
          <w:rtl/>
        </w:rPr>
      </w:pPr>
    </w:p>
    <w:p w:rsidR="00FA206F" w:rsidRPr="008774E1" w:rsidRDefault="009E77F3" w:rsidP="00771F46">
      <w:pPr>
        <w:shd w:val="clear" w:color="auto" w:fill="FFF9F4"/>
        <w:spacing w:after="420" w:line="420" w:lineRule="atLeast"/>
        <w:ind w:right="-567"/>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hint="cs"/>
          <w:b/>
          <w:bCs/>
          <w:color w:val="000000"/>
          <w:spacing w:val="5"/>
          <w:sz w:val="24"/>
          <w:szCs w:val="24"/>
          <w:u w:val="single"/>
          <w:rtl/>
        </w:rPr>
        <w:t>מבוא</w:t>
      </w:r>
      <w:r w:rsidRPr="008774E1">
        <w:rPr>
          <w:rFonts w:ascii="OpenSansHebrew" w:eastAsia="Times New Roman" w:hAnsi="OpenSansHebrew" w:cs="Times New Roman" w:hint="cs"/>
          <w:color w:val="000000"/>
          <w:spacing w:val="5"/>
          <w:sz w:val="24"/>
          <w:szCs w:val="24"/>
          <w:rtl/>
        </w:rPr>
        <w:t xml:space="preserve"> </w:t>
      </w:r>
      <w:r w:rsidR="00FA206F" w:rsidRPr="008774E1">
        <w:rPr>
          <w:rFonts w:ascii="OpenSansHebrew" w:eastAsia="Times New Roman" w:hAnsi="OpenSansHebrew" w:cs="Times New Roman" w:hint="cs"/>
          <w:color w:val="000000"/>
          <w:spacing w:val="5"/>
          <w:sz w:val="24"/>
          <w:szCs w:val="24"/>
          <w:rtl/>
        </w:rPr>
        <w:t xml:space="preserve"> </w:t>
      </w:r>
    </w:p>
    <w:p w:rsidR="008774E1" w:rsidRPr="008774E1" w:rsidRDefault="008774E1" w:rsidP="00BC3414">
      <w:pPr>
        <w:spacing w:line="360" w:lineRule="auto"/>
        <w:ind w:right="-567"/>
        <w:jc w:val="both"/>
        <w:rPr>
          <w:rFonts w:ascii="OpenSansHebrew" w:eastAsia="Times New Roman" w:hAnsi="OpenSansHebrew" w:cs="Times New Roman"/>
          <w:color w:val="000000"/>
          <w:spacing w:val="5"/>
          <w:sz w:val="24"/>
          <w:szCs w:val="24"/>
          <w:rtl/>
        </w:rPr>
      </w:pPr>
      <w:r w:rsidRPr="008774E1">
        <w:rPr>
          <w:rFonts w:ascii="OpenSansHebrew" w:eastAsia="Times New Roman" w:hAnsi="OpenSansHebrew" w:cs="Times New Roman" w:hint="cs"/>
          <w:color w:val="000000"/>
          <w:spacing w:val="5"/>
          <w:sz w:val="24"/>
          <w:szCs w:val="24"/>
          <w:rtl/>
        </w:rPr>
        <w:t>בתי הספר לרפואה בעולם, נדרשים מדי שנה לבחירת קומץ מועמדים, מתוך פונים רבים וראויים. החלטות אלו מ</w:t>
      </w:r>
      <w:r w:rsidR="00BC3414">
        <w:rPr>
          <w:rFonts w:ascii="OpenSansHebrew" w:eastAsia="Times New Roman" w:hAnsi="OpenSansHebrew" w:cs="Times New Roman" w:hint="cs"/>
          <w:color w:val="000000"/>
          <w:spacing w:val="5"/>
          <w:sz w:val="24"/>
          <w:szCs w:val="24"/>
          <w:rtl/>
        </w:rPr>
        <w:t xml:space="preserve">שליכות על בריאותו של הציבור </w:t>
      </w:r>
      <w:r w:rsidR="00BC3414" w:rsidRPr="00BC3414">
        <w:rPr>
          <w:rFonts w:ascii="OpenSansHebrew" w:eastAsia="Times New Roman" w:hAnsi="OpenSansHebrew" w:cs="Times New Roman" w:hint="cs"/>
          <w:color w:val="000000"/>
          <w:spacing w:val="5"/>
          <w:sz w:val="24"/>
          <w:szCs w:val="24"/>
          <w:vertAlign w:val="superscript"/>
          <w:rtl/>
        </w:rPr>
        <w:t>1</w:t>
      </w:r>
      <w:r w:rsidRPr="008774E1">
        <w:rPr>
          <w:rFonts w:ascii="OpenSansHebrew" w:eastAsia="Times New Roman" w:hAnsi="OpenSansHebrew" w:cs="Times New Roman" w:hint="cs"/>
          <w:color w:val="000000"/>
          <w:spacing w:val="5"/>
          <w:sz w:val="24"/>
          <w:szCs w:val="24"/>
          <w:rtl/>
        </w:rPr>
        <w:t xml:space="preserve">. לפיכך, נכללים בשיקולי הבחירה, </w:t>
      </w:r>
      <w:r w:rsidR="00B16D73">
        <w:rPr>
          <w:rFonts w:ascii="OpenSansHebrew" w:eastAsia="Times New Roman" w:hAnsi="OpenSansHebrew" w:cs="Times New Roman" w:hint="cs"/>
          <w:color w:val="000000"/>
          <w:spacing w:val="5"/>
          <w:sz w:val="24"/>
          <w:szCs w:val="24"/>
          <w:rtl/>
        </w:rPr>
        <w:t>כישורים קוגניטיבי</w:t>
      </w:r>
      <w:r w:rsidR="00B16D73">
        <w:rPr>
          <w:rFonts w:ascii="OpenSansHebrew" w:eastAsia="Times New Roman" w:hAnsi="OpenSansHebrew" w:cs="Times New Roman" w:hint="eastAsia"/>
          <w:color w:val="000000"/>
          <w:spacing w:val="5"/>
          <w:sz w:val="24"/>
          <w:szCs w:val="24"/>
          <w:rtl/>
        </w:rPr>
        <w:t>ים</w:t>
      </w:r>
      <w:r w:rsidR="00B16D73">
        <w:rPr>
          <w:rFonts w:ascii="OpenSansHebrew" w:eastAsia="Times New Roman" w:hAnsi="OpenSansHebrew" w:cs="Times New Roman" w:hint="cs"/>
          <w:color w:val="000000"/>
          <w:spacing w:val="5"/>
          <w:sz w:val="24"/>
          <w:szCs w:val="24"/>
          <w:rtl/>
        </w:rPr>
        <w:t xml:space="preserve"> </w:t>
      </w:r>
      <w:r w:rsidRPr="008774E1">
        <w:rPr>
          <w:rFonts w:ascii="OpenSansHebrew" w:eastAsia="Times New Roman" w:hAnsi="OpenSansHebrew" w:cs="Times New Roman" w:hint="cs"/>
          <w:color w:val="000000"/>
          <w:spacing w:val="5"/>
          <w:sz w:val="24"/>
          <w:szCs w:val="24"/>
          <w:rtl/>
        </w:rPr>
        <w:t>גרידא</w:t>
      </w:r>
      <w:r w:rsidR="00B16D73">
        <w:rPr>
          <w:rFonts w:ascii="OpenSansHebrew" w:eastAsia="Times New Roman" w:hAnsi="OpenSansHebrew" w:cs="Times New Roman" w:hint="cs"/>
          <w:color w:val="000000"/>
          <w:spacing w:val="5"/>
          <w:sz w:val="24"/>
          <w:szCs w:val="24"/>
          <w:rtl/>
        </w:rPr>
        <w:t xml:space="preserve"> וכישורים </w:t>
      </w:r>
      <w:r w:rsidRPr="008774E1">
        <w:rPr>
          <w:rFonts w:ascii="OpenSansHebrew" w:eastAsia="Times New Roman" w:hAnsi="OpenSansHebrew" w:cs="Times New Roman" w:hint="cs"/>
          <w:color w:val="000000"/>
          <w:spacing w:val="5"/>
          <w:sz w:val="24"/>
          <w:szCs w:val="24"/>
          <w:rtl/>
        </w:rPr>
        <w:t>הומניסטים, כדוגמת אלטרואיזם, אמפתיה, אמינות, כישורי תקשורת ואחרים</w:t>
      </w:r>
      <w:r w:rsidR="00BC3414">
        <w:rPr>
          <w:rFonts w:ascii="OpenSansHebrew" w:eastAsia="Times New Roman" w:hAnsi="OpenSansHebrew" w:cs="Times New Roman" w:hint="cs"/>
          <w:color w:val="000000"/>
          <w:spacing w:val="5"/>
          <w:sz w:val="24"/>
          <w:szCs w:val="24"/>
          <w:rtl/>
        </w:rPr>
        <w:t xml:space="preserve"> </w:t>
      </w:r>
      <w:r w:rsidR="00BC3414" w:rsidRPr="00BC3414">
        <w:rPr>
          <w:rFonts w:ascii="OpenSansHebrew" w:eastAsia="Times New Roman" w:hAnsi="OpenSansHebrew" w:cs="Times New Roman" w:hint="cs"/>
          <w:color w:val="000000"/>
          <w:spacing w:val="5"/>
          <w:sz w:val="24"/>
          <w:szCs w:val="24"/>
          <w:vertAlign w:val="superscript"/>
          <w:rtl/>
        </w:rPr>
        <w:t>2</w:t>
      </w:r>
      <w:r w:rsidRPr="008774E1">
        <w:rPr>
          <w:rFonts w:ascii="OpenSansHebrew" w:eastAsia="Times New Roman" w:hAnsi="OpenSansHebrew" w:cs="Times New Roman" w:hint="cs"/>
          <w:color w:val="000000"/>
          <w:spacing w:val="5"/>
          <w:sz w:val="24"/>
          <w:szCs w:val="24"/>
          <w:rtl/>
        </w:rPr>
        <w:t>. היכולת לאמוד את יעילות התהליך מורכבת מאוד, ודורשת למעשה, המתנה של שנים רבות, עד להשתלבותם המעשית של הבוגרים כרופאים, ונמשכת לאורך כל שנות עבודתם</w:t>
      </w:r>
      <w:r w:rsidR="00BC3414">
        <w:rPr>
          <w:rFonts w:ascii="OpenSansHebrew" w:eastAsia="Times New Roman" w:hAnsi="OpenSansHebrew" w:cs="Times New Roman" w:hint="cs"/>
          <w:color w:val="000000"/>
          <w:spacing w:val="5"/>
          <w:sz w:val="24"/>
          <w:szCs w:val="24"/>
          <w:rtl/>
        </w:rPr>
        <w:t xml:space="preserve"> </w:t>
      </w:r>
      <w:r w:rsidR="00BC3414" w:rsidRPr="00BC3414">
        <w:rPr>
          <w:rFonts w:ascii="OpenSansHebrew" w:eastAsia="Times New Roman" w:hAnsi="OpenSansHebrew" w:cs="Times New Roman" w:hint="cs"/>
          <w:color w:val="000000"/>
          <w:spacing w:val="5"/>
          <w:sz w:val="24"/>
          <w:szCs w:val="24"/>
          <w:vertAlign w:val="superscript"/>
          <w:rtl/>
        </w:rPr>
        <w:t>3</w:t>
      </w:r>
      <w:r w:rsidRPr="008774E1">
        <w:rPr>
          <w:rFonts w:ascii="OpenSansHebrew" w:eastAsia="Times New Roman" w:hAnsi="OpenSansHebrew" w:cs="Times New Roman" w:hint="cs"/>
          <w:color w:val="000000"/>
          <w:spacing w:val="5"/>
          <w:sz w:val="24"/>
          <w:szCs w:val="24"/>
          <w:rtl/>
        </w:rPr>
        <w:t>. הניסיון לתקף את תהליך הקבלה, מתמ</w:t>
      </w:r>
      <w:r w:rsidR="00764881">
        <w:rPr>
          <w:rFonts w:ascii="OpenSansHebrew" w:eastAsia="Times New Roman" w:hAnsi="OpenSansHebrew" w:cs="Times New Roman" w:hint="cs"/>
          <w:color w:val="000000"/>
          <w:spacing w:val="5"/>
          <w:sz w:val="24"/>
          <w:szCs w:val="24"/>
          <w:rtl/>
        </w:rPr>
        <w:t>קד</w:t>
      </w:r>
      <w:r w:rsidRPr="008774E1">
        <w:rPr>
          <w:rFonts w:ascii="OpenSansHebrew" w:eastAsia="Times New Roman" w:hAnsi="OpenSansHebrew" w:cs="Times New Roman" w:hint="cs"/>
          <w:color w:val="000000"/>
          <w:spacing w:val="5"/>
          <w:sz w:val="24"/>
          <w:szCs w:val="24"/>
          <w:rtl/>
        </w:rPr>
        <w:t xml:space="preserve"> בספרות</w:t>
      </w:r>
      <w:r w:rsidR="00764881">
        <w:rPr>
          <w:rFonts w:ascii="OpenSansHebrew" w:eastAsia="Times New Roman" w:hAnsi="OpenSansHebrew" w:cs="Times New Roman" w:hint="cs"/>
          <w:color w:val="000000"/>
          <w:spacing w:val="5"/>
          <w:sz w:val="24"/>
          <w:szCs w:val="24"/>
          <w:rtl/>
        </w:rPr>
        <w:t xml:space="preserve"> הרבה</w:t>
      </w:r>
      <w:r w:rsidRPr="008774E1">
        <w:rPr>
          <w:rFonts w:ascii="OpenSansHebrew" w:eastAsia="Times New Roman" w:hAnsi="OpenSansHebrew" w:cs="Times New Roman" w:hint="cs"/>
          <w:color w:val="000000"/>
          <w:spacing w:val="5"/>
          <w:sz w:val="24"/>
          <w:szCs w:val="24"/>
          <w:rtl/>
        </w:rPr>
        <w:t xml:space="preserve"> ב</w:t>
      </w:r>
      <w:r w:rsidR="00764881">
        <w:rPr>
          <w:rFonts w:ascii="OpenSansHebrew" w:eastAsia="Times New Roman" w:hAnsi="OpenSansHebrew" w:cs="Times New Roman" w:hint="cs"/>
          <w:color w:val="000000"/>
          <w:spacing w:val="5"/>
          <w:sz w:val="24"/>
          <w:szCs w:val="24"/>
          <w:rtl/>
        </w:rPr>
        <w:t xml:space="preserve">מעקב אחר </w:t>
      </w:r>
      <w:r w:rsidRPr="008774E1">
        <w:rPr>
          <w:rFonts w:ascii="OpenSansHebrew" w:eastAsia="Times New Roman" w:hAnsi="OpenSansHebrew" w:cs="Times New Roman" w:hint="cs"/>
          <w:color w:val="000000"/>
          <w:spacing w:val="5"/>
          <w:sz w:val="24"/>
          <w:szCs w:val="24"/>
          <w:rtl/>
        </w:rPr>
        <w:t>הישגי הסטודנטים</w:t>
      </w:r>
      <w:r w:rsidR="006E2ACB">
        <w:rPr>
          <w:rFonts w:ascii="OpenSansHebrew" w:eastAsia="Times New Roman" w:hAnsi="OpenSansHebrew" w:cs="Times New Roman" w:hint="cs"/>
          <w:color w:val="000000"/>
          <w:spacing w:val="5"/>
          <w:sz w:val="24"/>
          <w:szCs w:val="24"/>
          <w:rtl/>
        </w:rPr>
        <w:t>,</w:t>
      </w:r>
      <w:r w:rsidRPr="008774E1">
        <w:rPr>
          <w:rFonts w:ascii="OpenSansHebrew" w:eastAsia="Times New Roman" w:hAnsi="OpenSansHebrew" w:cs="Times New Roman" w:hint="cs"/>
          <w:color w:val="000000"/>
          <w:spacing w:val="5"/>
          <w:sz w:val="24"/>
          <w:szCs w:val="24"/>
          <w:rtl/>
        </w:rPr>
        <w:t xml:space="preserve"> מ</w:t>
      </w:r>
      <w:r w:rsidR="006E2ACB">
        <w:rPr>
          <w:rFonts w:ascii="OpenSansHebrew" w:eastAsia="Times New Roman" w:hAnsi="OpenSansHebrew" w:cs="Times New Roman" w:hint="cs"/>
          <w:color w:val="000000"/>
          <w:spacing w:val="5"/>
          <w:sz w:val="24"/>
          <w:szCs w:val="24"/>
          <w:rtl/>
        </w:rPr>
        <w:t xml:space="preserve">מבחן </w:t>
      </w:r>
      <w:r w:rsidRPr="008774E1">
        <w:rPr>
          <w:rFonts w:ascii="OpenSansHebrew" w:eastAsia="Times New Roman" w:hAnsi="OpenSansHebrew" w:cs="Times New Roman" w:hint="cs"/>
          <w:color w:val="000000"/>
          <w:spacing w:val="5"/>
          <w:sz w:val="24"/>
          <w:szCs w:val="24"/>
          <w:rtl/>
        </w:rPr>
        <w:t>קבלתם, במהלך לימודיהם ועד ל</w:t>
      </w:r>
      <w:r w:rsidR="00764881">
        <w:rPr>
          <w:rFonts w:ascii="OpenSansHebrew" w:eastAsia="Times New Roman" w:hAnsi="OpenSansHebrew" w:cs="Times New Roman" w:hint="cs"/>
          <w:color w:val="000000"/>
          <w:spacing w:val="5"/>
          <w:sz w:val="24"/>
          <w:szCs w:val="24"/>
          <w:rtl/>
        </w:rPr>
        <w:t>בחינות הגמר, וכאמור</w:t>
      </w:r>
      <w:r w:rsidRPr="008774E1">
        <w:rPr>
          <w:rFonts w:ascii="OpenSansHebrew" w:eastAsia="Times New Roman" w:hAnsi="OpenSansHebrew" w:cs="Times New Roman" w:hint="cs"/>
          <w:color w:val="000000"/>
          <w:spacing w:val="5"/>
          <w:sz w:val="24"/>
          <w:szCs w:val="24"/>
          <w:rtl/>
        </w:rPr>
        <w:t xml:space="preserve"> ישנן ראיות רבות לקורלציה הישירה בין ציוני הקבלה לבין הישגים אלו</w:t>
      </w:r>
      <w:r w:rsidR="00BC3414">
        <w:rPr>
          <w:rFonts w:ascii="OpenSansHebrew" w:eastAsia="Times New Roman" w:hAnsi="OpenSansHebrew" w:cs="Times New Roman" w:hint="cs"/>
          <w:color w:val="000000"/>
          <w:spacing w:val="5"/>
          <w:sz w:val="24"/>
          <w:szCs w:val="24"/>
          <w:rtl/>
        </w:rPr>
        <w:t xml:space="preserve"> </w:t>
      </w:r>
      <w:r w:rsidR="00BC3414" w:rsidRPr="00BC3414">
        <w:rPr>
          <w:rFonts w:ascii="OpenSansHebrew" w:eastAsia="Times New Roman" w:hAnsi="OpenSansHebrew" w:cs="Times New Roman" w:hint="cs"/>
          <w:color w:val="000000"/>
          <w:spacing w:val="5"/>
          <w:sz w:val="24"/>
          <w:szCs w:val="24"/>
          <w:vertAlign w:val="superscript"/>
          <w:rtl/>
        </w:rPr>
        <w:t>3-7</w:t>
      </w:r>
      <w:r w:rsidRPr="008774E1">
        <w:rPr>
          <w:rFonts w:ascii="OpenSansHebrew" w:eastAsia="Times New Roman" w:hAnsi="OpenSansHebrew" w:cs="Times New Roman" w:hint="cs"/>
          <w:color w:val="000000"/>
          <w:spacing w:val="5"/>
          <w:sz w:val="24"/>
          <w:szCs w:val="24"/>
          <w:rtl/>
        </w:rPr>
        <w:t>. מאידך, ישנן ראיות מעטות, המוכיחות</w:t>
      </w:r>
      <w:r w:rsidR="00B16D73">
        <w:rPr>
          <w:rFonts w:ascii="OpenSansHebrew" w:eastAsia="Times New Roman" w:hAnsi="OpenSansHebrew" w:cs="Times New Roman" w:hint="cs"/>
          <w:color w:val="000000"/>
          <w:spacing w:val="5"/>
          <w:sz w:val="24"/>
          <w:szCs w:val="24"/>
          <w:rtl/>
        </w:rPr>
        <w:t xml:space="preserve"> את אמינות</w:t>
      </w:r>
      <w:r w:rsidRPr="008774E1">
        <w:rPr>
          <w:rFonts w:ascii="OpenSansHebrew" w:eastAsia="Times New Roman" w:hAnsi="OpenSansHebrew" w:cs="Times New Roman" w:hint="cs"/>
          <w:color w:val="000000"/>
          <w:spacing w:val="5"/>
          <w:sz w:val="24"/>
          <w:szCs w:val="24"/>
          <w:rtl/>
        </w:rPr>
        <w:t xml:space="preserve"> הראיונות ומודלים אחרים הומניסטים</w:t>
      </w:r>
      <w:r w:rsidR="003A37AD">
        <w:rPr>
          <w:rFonts w:ascii="OpenSansHebrew" w:eastAsia="Times New Roman" w:hAnsi="OpenSansHebrew" w:cs="Times New Roman" w:hint="cs"/>
          <w:color w:val="000000"/>
          <w:spacing w:val="5"/>
          <w:sz w:val="24"/>
          <w:szCs w:val="24"/>
          <w:rtl/>
        </w:rPr>
        <w:t xml:space="preserve"> </w:t>
      </w:r>
      <w:r w:rsidR="003A37AD" w:rsidRPr="003A37AD">
        <w:rPr>
          <w:rFonts w:ascii="OpenSansHebrew" w:eastAsia="Times New Roman" w:hAnsi="OpenSansHebrew" w:cs="Times New Roman" w:hint="cs"/>
          <w:color w:val="000000"/>
          <w:spacing w:val="5"/>
          <w:sz w:val="24"/>
          <w:szCs w:val="24"/>
          <w:vertAlign w:val="superscript"/>
          <w:rtl/>
        </w:rPr>
        <w:t>13</w:t>
      </w:r>
      <w:r w:rsidRPr="008774E1">
        <w:rPr>
          <w:rFonts w:ascii="OpenSansHebrew" w:eastAsia="Times New Roman" w:hAnsi="OpenSansHebrew" w:cs="Times New Roman" w:hint="cs"/>
          <w:color w:val="000000"/>
          <w:spacing w:val="5"/>
          <w:sz w:val="24"/>
          <w:szCs w:val="24"/>
          <w:rtl/>
        </w:rPr>
        <w:t>, ביכולת להתבונן לנבכי המועמדים ולעמוד על טיבם, או לנבא את הישגיהם הלימודיים כמו את יכולותיהם כקלינאים</w:t>
      </w:r>
      <w:r w:rsidR="00BC3414">
        <w:rPr>
          <w:rFonts w:ascii="OpenSansHebrew" w:eastAsia="Times New Roman" w:hAnsi="OpenSansHebrew" w:cs="Times New Roman" w:hint="cs"/>
          <w:color w:val="000000"/>
          <w:spacing w:val="5"/>
          <w:sz w:val="24"/>
          <w:szCs w:val="24"/>
          <w:rtl/>
        </w:rPr>
        <w:t xml:space="preserve"> </w:t>
      </w:r>
      <w:r w:rsidR="00BC3414" w:rsidRPr="00BC3414">
        <w:rPr>
          <w:rFonts w:ascii="OpenSansHebrew" w:eastAsia="Times New Roman" w:hAnsi="OpenSansHebrew" w:cs="Times New Roman" w:hint="cs"/>
          <w:color w:val="000000"/>
          <w:spacing w:val="5"/>
          <w:sz w:val="24"/>
          <w:szCs w:val="24"/>
          <w:vertAlign w:val="superscript"/>
          <w:rtl/>
        </w:rPr>
        <w:t>8</w:t>
      </w:r>
      <w:r w:rsidRPr="008774E1">
        <w:rPr>
          <w:rFonts w:ascii="OpenSansHebrew" w:eastAsia="Times New Roman" w:hAnsi="OpenSansHebrew" w:cs="Times New Roman" w:hint="cs"/>
          <w:color w:val="000000"/>
          <w:spacing w:val="5"/>
          <w:sz w:val="24"/>
          <w:szCs w:val="24"/>
          <w:rtl/>
        </w:rPr>
        <w:t>.</w:t>
      </w:r>
    </w:p>
    <w:p w:rsidR="007446D7" w:rsidRDefault="007446D7" w:rsidP="00BC3414">
      <w:pPr>
        <w:shd w:val="clear" w:color="auto" w:fill="FFF9F4"/>
        <w:spacing w:after="420" w:line="360" w:lineRule="auto"/>
        <w:ind w:right="-567"/>
        <w:jc w:val="both"/>
        <w:rPr>
          <w:rFonts w:ascii="OpenSansHebrew" w:eastAsia="Times New Roman" w:hAnsi="OpenSansHebrew" w:cs="Times New Roman"/>
          <w:color w:val="000000"/>
          <w:spacing w:val="5"/>
          <w:sz w:val="24"/>
          <w:szCs w:val="24"/>
          <w:rtl/>
        </w:rPr>
      </w:pPr>
      <w:r w:rsidRPr="00771F46">
        <w:rPr>
          <w:rFonts w:ascii="OpenSansHebrew" w:eastAsia="Times New Roman" w:hAnsi="OpenSansHebrew" w:cs="Times New Roman" w:hint="cs"/>
          <w:color w:val="000000"/>
          <w:spacing w:val="5"/>
          <w:sz w:val="24"/>
          <w:szCs w:val="24"/>
          <w:rtl/>
        </w:rPr>
        <w:t xml:space="preserve">תכנית </w:t>
      </w:r>
      <w:r w:rsidRPr="00771F46">
        <w:rPr>
          <w:rFonts w:ascii="OpenSansHebrew" w:eastAsia="Times New Roman" w:hAnsi="OpenSansHebrew" w:cs="Times New Roman"/>
          <w:color w:val="000000"/>
          <w:spacing w:val="5"/>
          <w:sz w:val="24"/>
          <w:szCs w:val="24"/>
          <w:rtl/>
        </w:rPr>
        <w:t>קדם-רפוא</w:t>
      </w:r>
      <w:r w:rsidRPr="00771F46">
        <w:rPr>
          <w:rFonts w:ascii="OpenSansHebrew" w:eastAsia="Times New Roman" w:hAnsi="OpenSansHebrew" w:cs="Times New Roman" w:hint="cs"/>
          <w:color w:val="000000"/>
          <w:spacing w:val="5"/>
          <w:sz w:val="24"/>
          <w:szCs w:val="24"/>
          <w:rtl/>
        </w:rPr>
        <w:t>ה,</w:t>
      </w:r>
      <w:r w:rsidRPr="00771F46">
        <w:rPr>
          <w:rFonts w:ascii="OpenSansHebrew" w:eastAsia="Times New Roman" w:hAnsi="OpenSansHebrew" w:cs="Times New Roman"/>
          <w:color w:val="000000"/>
          <w:spacing w:val="5"/>
          <w:sz w:val="24"/>
          <w:szCs w:val="24"/>
          <w:rtl/>
        </w:rPr>
        <w:t xml:space="preserve"> </w:t>
      </w:r>
      <w:r w:rsidR="00FF74AF">
        <w:rPr>
          <w:rFonts w:ascii="OpenSansHebrew" w:eastAsia="Times New Roman" w:hAnsi="OpenSansHebrew" w:cs="Times New Roman" w:hint="cs"/>
          <w:color w:val="000000"/>
          <w:spacing w:val="5"/>
          <w:sz w:val="24"/>
          <w:szCs w:val="24"/>
          <w:rtl/>
        </w:rPr>
        <w:t>המתקיימת</w:t>
      </w:r>
      <w:r>
        <w:rPr>
          <w:rFonts w:ascii="OpenSansHebrew" w:eastAsia="Times New Roman" w:hAnsi="OpenSansHebrew" w:cs="Times New Roman" w:hint="cs"/>
          <w:color w:val="000000"/>
          <w:spacing w:val="5"/>
          <w:sz w:val="24"/>
          <w:szCs w:val="24"/>
          <w:rtl/>
        </w:rPr>
        <w:t xml:space="preserve"> במדינות שונות, </w:t>
      </w:r>
      <w:r w:rsidRPr="00771F46">
        <w:rPr>
          <w:rFonts w:ascii="OpenSansHebrew" w:eastAsia="Times New Roman" w:hAnsi="OpenSansHebrew" w:cs="Times New Roman"/>
          <w:color w:val="000000"/>
          <w:spacing w:val="5"/>
          <w:sz w:val="24"/>
          <w:szCs w:val="24"/>
          <w:rtl/>
        </w:rPr>
        <w:t>ה</w:t>
      </w:r>
      <w:r w:rsidRPr="00771F46">
        <w:rPr>
          <w:rFonts w:ascii="OpenSansHebrew" w:eastAsia="Times New Roman" w:hAnsi="OpenSansHebrew" w:cs="Times New Roman" w:hint="cs"/>
          <w:color w:val="000000"/>
          <w:spacing w:val="5"/>
          <w:sz w:val="24"/>
          <w:szCs w:val="24"/>
          <w:rtl/>
        </w:rPr>
        <w:t>י</w:t>
      </w:r>
      <w:r>
        <w:rPr>
          <w:rFonts w:ascii="OpenSansHebrew" w:eastAsia="Times New Roman" w:hAnsi="OpenSansHebrew" w:cs="Times New Roman"/>
          <w:color w:val="000000"/>
          <w:spacing w:val="5"/>
          <w:sz w:val="24"/>
          <w:szCs w:val="24"/>
          <w:rtl/>
        </w:rPr>
        <w:t xml:space="preserve">א מסלול </w:t>
      </w:r>
      <w:r>
        <w:rPr>
          <w:rFonts w:ascii="OpenSansHebrew" w:eastAsia="Times New Roman" w:hAnsi="OpenSansHebrew" w:cs="Times New Roman" w:hint="cs"/>
          <w:color w:val="000000"/>
          <w:spacing w:val="5"/>
          <w:sz w:val="24"/>
          <w:szCs w:val="24"/>
          <w:rtl/>
        </w:rPr>
        <w:t>אקדמי חינוכי, המכשיר ומסיי</w:t>
      </w:r>
      <w:r w:rsidR="00D2491E">
        <w:rPr>
          <w:rFonts w:ascii="OpenSansHebrew" w:eastAsia="Times New Roman" w:hAnsi="OpenSansHebrew" w:cs="Times New Roman" w:hint="cs"/>
          <w:color w:val="000000"/>
          <w:spacing w:val="5"/>
          <w:sz w:val="24"/>
          <w:szCs w:val="24"/>
          <w:rtl/>
        </w:rPr>
        <w:t>ע</w:t>
      </w:r>
      <w:r>
        <w:rPr>
          <w:rFonts w:ascii="OpenSansHebrew" w:eastAsia="Times New Roman" w:hAnsi="OpenSansHebrew" w:cs="Times New Roman" w:hint="cs"/>
          <w:color w:val="000000"/>
          <w:spacing w:val="5"/>
          <w:sz w:val="24"/>
          <w:szCs w:val="24"/>
          <w:rtl/>
        </w:rPr>
        <w:t xml:space="preserve"> במיון</w:t>
      </w:r>
      <w:r w:rsidR="00D2491E">
        <w:rPr>
          <w:rFonts w:ascii="OpenSansHebrew" w:eastAsia="Times New Roman" w:hAnsi="OpenSansHebrew" w:cs="Times New Roman"/>
          <w:color w:val="000000"/>
          <w:spacing w:val="5"/>
          <w:sz w:val="24"/>
          <w:szCs w:val="24"/>
          <w:rtl/>
        </w:rPr>
        <w:t xml:space="preserve"> סטודנטים </w:t>
      </w:r>
      <w:r w:rsidR="00D2491E">
        <w:rPr>
          <w:rFonts w:ascii="OpenSansHebrew" w:eastAsia="Times New Roman" w:hAnsi="OpenSansHebrew" w:cs="Times New Roman" w:hint="cs"/>
          <w:color w:val="000000"/>
          <w:spacing w:val="5"/>
          <w:sz w:val="24"/>
          <w:szCs w:val="24"/>
          <w:rtl/>
        </w:rPr>
        <w:t>ב</w:t>
      </w:r>
      <w:r w:rsidRPr="00771F46">
        <w:rPr>
          <w:rFonts w:ascii="OpenSansHebrew" w:eastAsia="Times New Roman" w:hAnsi="OpenSansHebrew" w:cs="Times New Roman"/>
          <w:color w:val="000000"/>
          <w:spacing w:val="5"/>
          <w:sz w:val="24"/>
          <w:szCs w:val="24"/>
          <w:rtl/>
        </w:rPr>
        <w:t xml:space="preserve">תואר </w:t>
      </w:r>
      <w:r>
        <w:rPr>
          <w:rFonts w:ascii="OpenSansHebrew" w:eastAsia="Times New Roman" w:hAnsi="OpenSansHebrew" w:cs="Times New Roman"/>
          <w:color w:val="000000"/>
          <w:spacing w:val="5"/>
          <w:sz w:val="24"/>
          <w:szCs w:val="24"/>
          <w:rtl/>
        </w:rPr>
        <w:t xml:space="preserve">ראשון בארצות הברית ובקנדה </w:t>
      </w:r>
      <w:r>
        <w:rPr>
          <w:rFonts w:ascii="OpenSansHebrew" w:eastAsia="Times New Roman" w:hAnsi="OpenSansHebrew" w:cs="Times New Roman" w:hint="cs"/>
          <w:color w:val="000000"/>
          <w:spacing w:val="5"/>
          <w:sz w:val="24"/>
          <w:szCs w:val="24"/>
          <w:rtl/>
        </w:rPr>
        <w:t xml:space="preserve">בטרם </w:t>
      </w:r>
      <w:r w:rsidRPr="00771F46">
        <w:rPr>
          <w:rFonts w:ascii="OpenSansHebrew" w:eastAsia="Times New Roman" w:hAnsi="OpenSansHebrew" w:cs="Times New Roman"/>
          <w:color w:val="000000"/>
          <w:spacing w:val="5"/>
          <w:sz w:val="24"/>
          <w:szCs w:val="24"/>
          <w:rtl/>
        </w:rPr>
        <w:t xml:space="preserve">הפכו לסטודנטים לרפואה. </w:t>
      </w:r>
      <w:r w:rsidRPr="00771F46">
        <w:rPr>
          <w:rFonts w:ascii="OpenSansHebrew" w:eastAsia="Times New Roman" w:hAnsi="OpenSansHebrew" w:cs="Times New Roman" w:hint="cs"/>
          <w:color w:val="000000"/>
          <w:spacing w:val="5"/>
          <w:sz w:val="24"/>
          <w:szCs w:val="24"/>
          <w:rtl/>
        </w:rPr>
        <w:t>המסלול</w:t>
      </w:r>
      <w:r w:rsidR="005415EE">
        <w:rPr>
          <w:rFonts w:ascii="OpenSansHebrew" w:eastAsia="Times New Roman" w:hAnsi="OpenSansHebrew" w:cs="Times New Roman"/>
          <w:color w:val="000000"/>
          <w:spacing w:val="5"/>
          <w:sz w:val="24"/>
          <w:szCs w:val="24"/>
          <w:rtl/>
        </w:rPr>
        <w:t xml:space="preserve"> כולל</w:t>
      </w:r>
      <w:r w:rsidR="005415EE">
        <w:rPr>
          <w:rFonts w:ascii="OpenSansHebrew" w:eastAsia="Times New Roman" w:hAnsi="OpenSansHebrew" w:cs="Times New Roman" w:hint="cs"/>
          <w:color w:val="000000"/>
          <w:spacing w:val="5"/>
          <w:sz w:val="24"/>
          <w:szCs w:val="24"/>
          <w:rtl/>
        </w:rPr>
        <w:t xml:space="preserve"> מקצועות יסוד</w:t>
      </w:r>
      <w:r w:rsidR="005415EE">
        <w:rPr>
          <w:rFonts w:ascii="OpenSansHebrew" w:eastAsia="Times New Roman" w:hAnsi="OpenSansHebrew" w:cs="Times New Roman"/>
          <w:color w:val="000000"/>
          <w:spacing w:val="5"/>
          <w:sz w:val="24"/>
          <w:szCs w:val="24"/>
          <w:rtl/>
        </w:rPr>
        <w:t xml:space="preserve"> </w:t>
      </w:r>
      <w:r w:rsidR="00AE2D05">
        <w:rPr>
          <w:rFonts w:ascii="OpenSansHebrew" w:eastAsia="Times New Roman" w:hAnsi="OpenSansHebrew" w:cs="Times New Roman" w:hint="cs"/>
          <w:color w:val="000000"/>
          <w:spacing w:val="5"/>
          <w:sz w:val="24"/>
          <w:szCs w:val="24"/>
          <w:rtl/>
        </w:rPr>
        <w:t>שמכשירים</w:t>
      </w:r>
      <w:r w:rsidR="005415EE">
        <w:rPr>
          <w:rFonts w:ascii="OpenSansHebrew" w:eastAsia="Times New Roman" w:hAnsi="OpenSansHebrew" w:cs="Times New Roman" w:hint="cs"/>
          <w:color w:val="000000"/>
          <w:spacing w:val="5"/>
          <w:sz w:val="24"/>
          <w:szCs w:val="24"/>
          <w:rtl/>
        </w:rPr>
        <w:t xml:space="preserve"> </w:t>
      </w:r>
      <w:r w:rsidRPr="00771F46">
        <w:rPr>
          <w:rFonts w:ascii="OpenSansHebrew" w:eastAsia="Times New Roman" w:hAnsi="OpenSansHebrew" w:cs="Times New Roman"/>
          <w:color w:val="000000"/>
          <w:spacing w:val="5"/>
          <w:sz w:val="24"/>
          <w:szCs w:val="24"/>
          <w:rtl/>
        </w:rPr>
        <w:t xml:space="preserve">סטודנט ללימודי רפואה, כגון קורסים </w:t>
      </w:r>
      <w:r w:rsidRPr="00771F46">
        <w:rPr>
          <w:rFonts w:ascii="OpenSansHebrew" w:eastAsia="Times New Roman" w:hAnsi="OpenSansHebrew" w:cs="Times New Roman" w:hint="cs"/>
          <w:color w:val="000000"/>
          <w:spacing w:val="5"/>
          <w:sz w:val="24"/>
          <w:szCs w:val="24"/>
          <w:rtl/>
        </w:rPr>
        <w:t>פרה</w:t>
      </w:r>
      <w:r w:rsidRPr="00771F46">
        <w:rPr>
          <w:rFonts w:ascii="OpenSansHebrew" w:eastAsia="Times New Roman" w:hAnsi="OpenSansHebrew" w:cs="Times New Roman"/>
          <w:color w:val="000000"/>
          <w:spacing w:val="5"/>
          <w:sz w:val="24"/>
          <w:szCs w:val="24"/>
          <w:rtl/>
        </w:rPr>
        <w:t xml:space="preserve"> רפוא</w:t>
      </w:r>
      <w:r w:rsidRPr="00771F46">
        <w:rPr>
          <w:rFonts w:ascii="OpenSansHebrew" w:eastAsia="Times New Roman" w:hAnsi="OpenSansHebrew" w:cs="Times New Roman" w:hint="cs"/>
          <w:color w:val="000000"/>
          <w:spacing w:val="5"/>
          <w:sz w:val="24"/>
          <w:szCs w:val="24"/>
          <w:rtl/>
        </w:rPr>
        <w:t>יים</w:t>
      </w:r>
      <w:r w:rsidR="005415EE">
        <w:rPr>
          <w:rFonts w:ascii="OpenSansHebrew" w:eastAsia="Times New Roman" w:hAnsi="OpenSansHebrew" w:cs="Times New Roman"/>
          <w:color w:val="000000"/>
          <w:spacing w:val="5"/>
          <w:sz w:val="24"/>
          <w:szCs w:val="24"/>
          <w:rtl/>
        </w:rPr>
        <w:t xml:space="preserve">, </w:t>
      </w:r>
      <w:r w:rsidR="005415EE">
        <w:rPr>
          <w:rFonts w:ascii="OpenSansHebrew" w:eastAsia="Times New Roman" w:hAnsi="OpenSansHebrew" w:cs="Times New Roman" w:hint="cs"/>
          <w:color w:val="000000"/>
          <w:spacing w:val="5"/>
          <w:sz w:val="24"/>
          <w:szCs w:val="24"/>
          <w:rtl/>
        </w:rPr>
        <w:t>מעורבות קהילתית</w:t>
      </w:r>
      <w:r w:rsidRPr="00771F46">
        <w:rPr>
          <w:rFonts w:ascii="OpenSansHebrew" w:eastAsia="Times New Roman" w:hAnsi="OpenSansHebrew" w:cs="Times New Roman"/>
          <w:color w:val="000000"/>
          <w:spacing w:val="5"/>
          <w:sz w:val="24"/>
          <w:szCs w:val="24"/>
          <w:rtl/>
        </w:rPr>
        <w:t xml:space="preserve">, התנסות קלינית </w:t>
      </w:r>
      <w:r w:rsidRPr="00771F46">
        <w:rPr>
          <w:rFonts w:ascii="OpenSansHebrew" w:eastAsia="Times New Roman" w:hAnsi="OpenSansHebrew" w:cs="Times New Roman" w:hint="cs"/>
          <w:color w:val="000000"/>
          <w:spacing w:val="5"/>
          <w:sz w:val="24"/>
          <w:szCs w:val="24"/>
          <w:rtl/>
        </w:rPr>
        <w:t>והתנסות מחקרית</w:t>
      </w:r>
      <w:r w:rsidRPr="00771F46">
        <w:rPr>
          <w:rFonts w:ascii="OpenSansHebrew" w:eastAsia="Times New Roman" w:hAnsi="OpenSansHebrew" w:cs="Times New Roman"/>
          <w:color w:val="000000"/>
          <w:spacing w:val="5"/>
          <w:sz w:val="24"/>
          <w:szCs w:val="24"/>
          <w:rtl/>
        </w:rPr>
        <w:t>. חלק מתוכניות הקדם-רפואה מספקות הכנה רחבה מכו</w:t>
      </w:r>
      <w:r w:rsidRPr="00771F46">
        <w:rPr>
          <w:rFonts w:ascii="OpenSansHebrew" w:eastAsia="Times New Roman" w:hAnsi="OpenSansHebrew" w:cs="Times New Roman" w:hint="cs"/>
          <w:color w:val="000000"/>
          <w:spacing w:val="5"/>
          <w:sz w:val="24"/>
          <w:szCs w:val="24"/>
          <w:rtl/>
        </w:rPr>
        <w:t>ונ</w:t>
      </w:r>
      <w:r w:rsidRPr="00771F46">
        <w:rPr>
          <w:rFonts w:ascii="OpenSansHebrew" w:eastAsia="Times New Roman" w:hAnsi="OpenSansHebrew" w:cs="Times New Roman"/>
          <w:color w:val="000000"/>
          <w:spacing w:val="5"/>
          <w:sz w:val="24"/>
          <w:szCs w:val="24"/>
          <w:rtl/>
        </w:rPr>
        <w:t>ת</w:t>
      </w:r>
      <w:r w:rsidRPr="00771F46">
        <w:rPr>
          <w:rFonts w:ascii="OpenSansHebrew" w:eastAsia="Times New Roman" w:hAnsi="OpenSansHebrew" w:cs="Times New Roman" w:hint="cs"/>
          <w:color w:val="000000"/>
          <w:spacing w:val="5"/>
          <w:sz w:val="24"/>
          <w:szCs w:val="24"/>
          <w:rtl/>
        </w:rPr>
        <w:t xml:space="preserve"> לאלמנטים פרופסיונליי</w:t>
      </w:r>
      <w:r w:rsidRPr="00771F46">
        <w:rPr>
          <w:rFonts w:ascii="OpenSansHebrew" w:eastAsia="Times New Roman" w:hAnsi="OpenSansHebrew" w:cs="Times New Roman" w:hint="eastAsia"/>
          <w:color w:val="000000"/>
          <w:spacing w:val="5"/>
          <w:sz w:val="24"/>
          <w:szCs w:val="24"/>
          <w:rtl/>
        </w:rPr>
        <w:t>ם</w:t>
      </w:r>
      <w:r w:rsidRPr="00771F46">
        <w:rPr>
          <w:rFonts w:ascii="OpenSansHebrew" w:eastAsia="Times New Roman" w:hAnsi="OpenSansHebrew" w:cs="Times New Roman" w:hint="cs"/>
          <w:color w:val="000000"/>
          <w:spacing w:val="5"/>
          <w:sz w:val="24"/>
          <w:szCs w:val="24"/>
          <w:rtl/>
        </w:rPr>
        <w:t>,</w:t>
      </w:r>
      <w:r w:rsidR="00FF74AF">
        <w:rPr>
          <w:rFonts w:ascii="OpenSansHebrew" w:eastAsia="Times New Roman" w:hAnsi="OpenSansHebrew" w:cs="Times New Roman"/>
          <w:color w:val="000000"/>
          <w:spacing w:val="5"/>
          <w:sz w:val="24"/>
          <w:szCs w:val="24"/>
          <w:rtl/>
        </w:rPr>
        <w:t xml:space="preserve"> ועשויות להכין</w:t>
      </w:r>
      <w:r w:rsidR="00FF74AF">
        <w:rPr>
          <w:rFonts w:ascii="OpenSansHebrew" w:eastAsia="Times New Roman" w:hAnsi="OpenSansHebrew" w:cs="Times New Roman" w:hint="cs"/>
          <w:color w:val="000000"/>
          <w:spacing w:val="5"/>
          <w:sz w:val="24"/>
          <w:szCs w:val="24"/>
          <w:rtl/>
        </w:rPr>
        <w:t xml:space="preserve"> בו</w:t>
      </w:r>
      <w:r w:rsidRPr="00771F46">
        <w:rPr>
          <w:rFonts w:ascii="OpenSansHebrew" w:eastAsia="Times New Roman" w:hAnsi="OpenSansHebrew" w:cs="Times New Roman"/>
          <w:color w:val="000000"/>
          <w:spacing w:val="5"/>
          <w:sz w:val="24"/>
          <w:szCs w:val="24"/>
          <w:rtl/>
        </w:rPr>
        <w:t xml:space="preserve"> זמנית את הסטודנטים לקראת כניסה למגוון של תכניות מקצועיות ראשונות או לימודי תואר שני שדורשים תנאים מוקדמים דומים (כגון בתי ספר לרפואה, וטרינריה או רוקחות) .</w:t>
      </w:r>
      <w:r w:rsidR="006E2ACB">
        <w:rPr>
          <w:rFonts w:ascii="OpenSansHebrew" w:eastAsia="Times New Roman" w:hAnsi="OpenSansHebrew" w:cs="Times New Roman" w:hint="cs"/>
          <w:color w:val="000000"/>
          <w:spacing w:val="5"/>
          <w:sz w:val="24"/>
          <w:szCs w:val="24"/>
          <w:rtl/>
        </w:rPr>
        <w:t xml:space="preserve"> </w:t>
      </w:r>
      <w:r w:rsidR="00561C32">
        <w:rPr>
          <w:rFonts w:ascii="OpenSansHebrew" w:eastAsia="Times New Roman" w:hAnsi="OpenSansHebrew" w:cs="Times New Roman" w:hint="cs"/>
          <w:color w:val="000000"/>
          <w:spacing w:val="5"/>
          <w:sz w:val="24"/>
          <w:szCs w:val="24"/>
          <w:rtl/>
        </w:rPr>
        <w:t xml:space="preserve">מרבית המחקרים מראים </w:t>
      </w:r>
      <w:r w:rsidR="006E2ACB">
        <w:rPr>
          <w:rFonts w:ascii="OpenSansHebrew" w:eastAsia="Times New Roman" w:hAnsi="OpenSansHebrew" w:cs="Times New Roman" w:hint="cs"/>
          <w:color w:val="000000"/>
          <w:spacing w:val="5"/>
          <w:sz w:val="24"/>
          <w:szCs w:val="24"/>
          <w:rtl/>
        </w:rPr>
        <w:t xml:space="preserve">קשר </w:t>
      </w:r>
      <w:r w:rsidR="00561C32">
        <w:rPr>
          <w:rFonts w:ascii="OpenSansHebrew" w:eastAsia="Times New Roman" w:hAnsi="OpenSansHebrew" w:cs="Times New Roman" w:hint="cs"/>
          <w:color w:val="000000"/>
          <w:spacing w:val="5"/>
          <w:sz w:val="24"/>
          <w:szCs w:val="24"/>
          <w:rtl/>
        </w:rPr>
        <w:t xml:space="preserve">חיובי </w:t>
      </w:r>
      <w:r w:rsidR="006E2ACB">
        <w:rPr>
          <w:rFonts w:ascii="OpenSansHebrew" w:eastAsia="Times New Roman" w:hAnsi="OpenSansHebrew" w:cs="Times New Roman" w:hint="cs"/>
          <w:color w:val="000000"/>
          <w:spacing w:val="5"/>
          <w:sz w:val="24"/>
          <w:szCs w:val="24"/>
          <w:rtl/>
        </w:rPr>
        <w:t xml:space="preserve">בין </w:t>
      </w:r>
      <w:r w:rsidR="00561C32">
        <w:rPr>
          <w:rFonts w:ascii="OpenSansHebrew" w:eastAsia="Times New Roman" w:hAnsi="OpenSansHebrew" w:cs="Times New Roman" w:hint="cs"/>
          <w:color w:val="000000"/>
          <w:spacing w:val="5"/>
          <w:sz w:val="24"/>
          <w:szCs w:val="24"/>
          <w:rtl/>
        </w:rPr>
        <w:t xml:space="preserve">הישגי הלומדים </w:t>
      </w:r>
      <w:r w:rsidR="006E2ACB">
        <w:rPr>
          <w:rFonts w:ascii="OpenSansHebrew" w:eastAsia="Times New Roman" w:hAnsi="OpenSansHebrew" w:cs="Times New Roman" w:hint="cs"/>
          <w:color w:val="000000"/>
          <w:spacing w:val="5"/>
          <w:sz w:val="24"/>
          <w:szCs w:val="24"/>
          <w:rtl/>
        </w:rPr>
        <w:t>במסגרות קדם רפואה לבין היש</w:t>
      </w:r>
      <w:r w:rsidR="00561C32">
        <w:rPr>
          <w:rFonts w:ascii="OpenSansHebrew" w:eastAsia="Times New Roman" w:hAnsi="OpenSansHebrew" w:cs="Times New Roman" w:hint="cs"/>
          <w:color w:val="000000"/>
          <w:spacing w:val="5"/>
          <w:sz w:val="24"/>
          <w:szCs w:val="24"/>
          <w:rtl/>
        </w:rPr>
        <w:t>גיהם</w:t>
      </w:r>
      <w:r w:rsidR="006E2ACB">
        <w:rPr>
          <w:rFonts w:ascii="OpenSansHebrew" w:eastAsia="Times New Roman" w:hAnsi="OpenSansHebrew" w:cs="Times New Roman" w:hint="cs"/>
          <w:color w:val="000000"/>
          <w:spacing w:val="5"/>
          <w:sz w:val="24"/>
          <w:szCs w:val="24"/>
          <w:rtl/>
        </w:rPr>
        <w:t xml:space="preserve"> במהלך שנות הלימוד</w:t>
      </w:r>
      <w:r w:rsidR="00561C32">
        <w:rPr>
          <w:rFonts w:ascii="OpenSansHebrew" w:eastAsia="Times New Roman" w:hAnsi="OpenSansHebrew" w:cs="Times New Roman" w:hint="cs"/>
          <w:color w:val="000000"/>
          <w:spacing w:val="5"/>
          <w:sz w:val="24"/>
          <w:szCs w:val="24"/>
          <w:rtl/>
        </w:rPr>
        <w:t xml:space="preserve"> בבתי הספר לרפואה</w:t>
      </w:r>
      <w:r w:rsidR="00BC3414">
        <w:rPr>
          <w:rFonts w:ascii="OpenSansHebrew" w:eastAsia="Times New Roman" w:hAnsi="OpenSansHebrew" w:cs="Times New Roman" w:hint="cs"/>
          <w:color w:val="000000"/>
          <w:spacing w:val="5"/>
          <w:sz w:val="24"/>
          <w:szCs w:val="24"/>
          <w:rtl/>
        </w:rPr>
        <w:t xml:space="preserve"> </w:t>
      </w:r>
      <w:r w:rsidR="00BC3414" w:rsidRPr="00BC3414">
        <w:rPr>
          <w:rFonts w:ascii="OpenSansHebrew" w:eastAsia="Times New Roman" w:hAnsi="OpenSansHebrew" w:cs="Times New Roman" w:hint="cs"/>
          <w:color w:val="000000"/>
          <w:spacing w:val="5"/>
          <w:sz w:val="24"/>
          <w:szCs w:val="24"/>
          <w:vertAlign w:val="superscript"/>
          <w:rtl/>
        </w:rPr>
        <w:t>9</w:t>
      </w:r>
      <w:r w:rsidR="006E2ACB">
        <w:rPr>
          <w:rFonts w:ascii="OpenSansHebrew" w:eastAsia="Times New Roman" w:hAnsi="OpenSansHebrew" w:cs="Times New Roman" w:hint="cs"/>
          <w:color w:val="000000"/>
          <w:spacing w:val="5"/>
          <w:sz w:val="24"/>
          <w:szCs w:val="24"/>
          <w:rtl/>
        </w:rPr>
        <w:t xml:space="preserve">. </w:t>
      </w:r>
      <w:r w:rsidR="008774E1">
        <w:rPr>
          <w:rFonts w:ascii="OpenSansHebrew" w:eastAsia="Times New Roman" w:hAnsi="OpenSansHebrew" w:cs="Times New Roman" w:hint="cs"/>
          <w:color w:val="000000"/>
          <w:spacing w:val="5"/>
          <w:sz w:val="24"/>
          <w:szCs w:val="24"/>
          <w:rtl/>
        </w:rPr>
        <w:t xml:space="preserve"> </w:t>
      </w:r>
    </w:p>
    <w:p w:rsidR="007446D7" w:rsidRPr="00771F46" w:rsidRDefault="00561C32" w:rsidP="00BC3414">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לא בכל</w:t>
      </w:r>
      <w:r w:rsidR="007446D7" w:rsidRPr="00771F46">
        <w:rPr>
          <w:rFonts w:ascii="OpenSansHebrew" w:eastAsia="Times New Roman" w:hAnsi="OpenSansHebrew" w:cs="Times New Roman"/>
          <w:color w:val="000000"/>
          <w:spacing w:val="5"/>
          <w:sz w:val="24"/>
          <w:szCs w:val="24"/>
          <w:rtl/>
        </w:rPr>
        <w:t xml:space="preserve"> המכללות והאוניברסיטאות</w:t>
      </w:r>
      <w:r w:rsidR="00915778">
        <w:rPr>
          <w:rFonts w:ascii="OpenSansHebrew" w:eastAsia="Times New Roman" w:hAnsi="OpenSansHebrew" w:cs="Times New Roman" w:hint="cs"/>
          <w:color w:val="000000"/>
          <w:spacing w:val="5"/>
          <w:sz w:val="24"/>
          <w:szCs w:val="24"/>
          <w:rtl/>
        </w:rPr>
        <w:t xml:space="preserve"> לרפואה בעולם</w:t>
      </w:r>
      <w:r>
        <w:rPr>
          <w:rFonts w:ascii="OpenSansHebrew" w:eastAsia="Times New Roman" w:hAnsi="OpenSansHebrew" w:cs="Times New Roman"/>
          <w:color w:val="000000"/>
          <w:spacing w:val="5"/>
          <w:sz w:val="24"/>
          <w:szCs w:val="24"/>
          <w:rtl/>
        </w:rPr>
        <w:t xml:space="preserve"> </w:t>
      </w:r>
      <w:r>
        <w:rPr>
          <w:rFonts w:ascii="OpenSansHebrew" w:eastAsia="Times New Roman" w:hAnsi="OpenSansHebrew" w:cs="Times New Roman" w:hint="cs"/>
          <w:color w:val="000000"/>
          <w:spacing w:val="5"/>
          <w:sz w:val="24"/>
          <w:szCs w:val="24"/>
          <w:rtl/>
        </w:rPr>
        <w:t>קיימת</w:t>
      </w:r>
      <w:r>
        <w:rPr>
          <w:rFonts w:ascii="OpenSansHebrew" w:eastAsia="Times New Roman" w:hAnsi="OpenSansHebrew" w:cs="Times New Roman"/>
          <w:color w:val="000000"/>
          <w:spacing w:val="5"/>
          <w:sz w:val="24"/>
          <w:szCs w:val="24"/>
          <w:rtl/>
        </w:rPr>
        <w:t xml:space="preserve"> </w:t>
      </w:r>
      <w:r>
        <w:rPr>
          <w:rFonts w:ascii="OpenSansHebrew" w:eastAsia="Times New Roman" w:hAnsi="OpenSansHebrew" w:cs="Times New Roman" w:hint="cs"/>
          <w:color w:val="000000"/>
          <w:spacing w:val="5"/>
          <w:sz w:val="24"/>
          <w:szCs w:val="24"/>
          <w:rtl/>
        </w:rPr>
        <w:t>עבור ה</w:t>
      </w:r>
      <w:r w:rsidR="007446D7" w:rsidRPr="00771F46">
        <w:rPr>
          <w:rFonts w:ascii="OpenSansHebrew" w:eastAsia="Times New Roman" w:hAnsi="OpenSansHebrew" w:cs="Times New Roman"/>
          <w:color w:val="000000"/>
          <w:spacing w:val="5"/>
          <w:sz w:val="24"/>
          <w:szCs w:val="24"/>
          <w:rtl/>
        </w:rPr>
        <w:t xml:space="preserve">סטודנטים אפשרות למגמה אקדמית </w:t>
      </w:r>
      <w:r w:rsidR="007446D7" w:rsidRPr="00771F46">
        <w:rPr>
          <w:rFonts w:ascii="OpenSansHebrew" w:eastAsia="Times New Roman" w:hAnsi="OpenSansHebrew" w:cs="Times New Roman" w:hint="cs"/>
          <w:color w:val="000000"/>
          <w:spacing w:val="5"/>
          <w:sz w:val="24"/>
          <w:szCs w:val="24"/>
          <w:rtl/>
        </w:rPr>
        <w:t>זו.</w:t>
      </w:r>
      <w:r w:rsidR="008417DC">
        <w:rPr>
          <w:rFonts w:ascii="OpenSansHebrew" w:eastAsia="Times New Roman" w:hAnsi="OpenSansHebrew" w:cs="Times New Roman"/>
          <w:color w:val="000000"/>
          <w:spacing w:val="5"/>
          <w:sz w:val="24"/>
          <w:szCs w:val="24"/>
          <w:rtl/>
        </w:rPr>
        <w:t xml:space="preserve"> </w:t>
      </w:r>
      <w:r w:rsidR="008417DC">
        <w:rPr>
          <w:rFonts w:ascii="OpenSansHebrew" w:eastAsia="Times New Roman" w:hAnsi="OpenSansHebrew" w:cs="Times New Roman" w:hint="cs"/>
          <w:color w:val="000000"/>
          <w:spacing w:val="5"/>
          <w:sz w:val="24"/>
          <w:szCs w:val="24"/>
          <w:rtl/>
        </w:rPr>
        <w:t xml:space="preserve">עבור בתי ספר רבים לרפואה, לימודי התיכון הם בעצם לימודי </w:t>
      </w:r>
      <w:r>
        <w:rPr>
          <w:rFonts w:ascii="OpenSansHebrew" w:eastAsia="Times New Roman" w:hAnsi="OpenSansHebrew" w:cs="Times New Roman" w:hint="cs"/>
          <w:color w:val="000000"/>
          <w:spacing w:val="5"/>
          <w:sz w:val="24"/>
          <w:szCs w:val="24"/>
          <w:rtl/>
        </w:rPr>
        <w:t>"</w:t>
      </w:r>
      <w:r w:rsidR="008417DC">
        <w:rPr>
          <w:rFonts w:ascii="OpenSansHebrew" w:eastAsia="Times New Roman" w:hAnsi="OpenSansHebrew" w:cs="Times New Roman" w:hint="cs"/>
          <w:color w:val="000000"/>
          <w:spacing w:val="5"/>
          <w:sz w:val="24"/>
          <w:szCs w:val="24"/>
          <w:rtl/>
        </w:rPr>
        <w:t>קדם רפואה</w:t>
      </w:r>
      <w:r>
        <w:rPr>
          <w:rFonts w:ascii="OpenSansHebrew" w:eastAsia="Times New Roman" w:hAnsi="OpenSansHebrew" w:cs="Times New Roman" w:hint="cs"/>
          <w:color w:val="000000"/>
          <w:spacing w:val="5"/>
          <w:sz w:val="24"/>
          <w:szCs w:val="24"/>
          <w:rtl/>
        </w:rPr>
        <w:t>"</w:t>
      </w:r>
      <w:r w:rsidR="008417DC">
        <w:rPr>
          <w:rFonts w:ascii="OpenSansHebrew" w:eastAsia="Times New Roman" w:hAnsi="OpenSansHebrew" w:cs="Times New Roman" w:hint="cs"/>
          <w:color w:val="000000"/>
          <w:spacing w:val="5"/>
          <w:sz w:val="24"/>
          <w:szCs w:val="24"/>
          <w:rtl/>
        </w:rPr>
        <w:t xml:space="preserve">. </w:t>
      </w:r>
      <w:r w:rsidR="008417DC">
        <w:rPr>
          <w:rFonts w:ascii="OpenSansHebrew" w:eastAsia="Times New Roman" w:hAnsi="OpenSansHebrew" w:cs="Times New Roman"/>
          <w:color w:val="000000"/>
          <w:spacing w:val="5"/>
          <w:sz w:val="24"/>
          <w:szCs w:val="24"/>
          <w:rtl/>
        </w:rPr>
        <w:t xml:space="preserve">סטודנט במסלול </w:t>
      </w:r>
      <w:r w:rsidR="008417DC">
        <w:rPr>
          <w:rFonts w:ascii="OpenSansHebrew" w:eastAsia="Times New Roman" w:hAnsi="OpenSansHebrew" w:cs="Times New Roman" w:hint="cs"/>
          <w:color w:val="000000"/>
          <w:spacing w:val="5"/>
          <w:sz w:val="24"/>
          <w:szCs w:val="24"/>
          <w:rtl/>
        </w:rPr>
        <w:t>קדם רפואה</w:t>
      </w:r>
      <w:r w:rsidR="007446D7" w:rsidRPr="00771F46">
        <w:rPr>
          <w:rFonts w:ascii="OpenSansHebrew" w:eastAsia="Times New Roman" w:hAnsi="OpenSansHebrew" w:cs="Times New Roman"/>
          <w:color w:val="000000"/>
          <w:spacing w:val="5"/>
          <w:sz w:val="24"/>
          <w:szCs w:val="24"/>
          <w:rtl/>
        </w:rPr>
        <w:t xml:space="preserve"> </w:t>
      </w:r>
      <w:r w:rsidR="008417DC">
        <w:rPr>
          <w:rFonts w:ascii="OpenSansHebrew" w:eastAsia="Times New Roman" w:hAnsi="OpenSansHebrew" w:cs="Times New Roman" w:hint="cs"/>
          <w:color w:val="000000"/>
          <w:spacing w:val="5"/>
          <w:sz w:val="24"/>
          <w:szCs w:val="24"/>
          <w:rtl/>
        </w:rPr>
        <w:t xml:space="preserve">אקדמי </w:t>
      </w:r>
      <w:r w:rsidR="007446D7" w:rsidRPr="00771F46">
        <w:rPr>
          <w:rFonts w:ascii="OpenSansHebrew" w:eastAsia="Times New Roman" w:hAnsi="OpenSansHebrew" w:cs="Times New Roman"/>
          <w:color w:val="000000"/>
          <w:spacing w:val="5"/>
          <w:sz w:val="24"/>
          <w:szCs w:val="24"/>
          <w:rtl/>
        </w:rPr>
        <w:t>רשאי לבחור כל מגמת לימודים לתואר ראשון</w:t>
      </w:r>
      <w:r w:rsidR="00FC2180">
        <w:rPr>
          <w:rFonts w:ascii="OpenSansHebrew" w:eastAsia="Times New Roman" w:hAnsi="OpenSansHebrew" w:cs="Times New Roman"/>
          <w:color w:val="000000"/>
          <w:spacing w:val="5"/>
          <w:sz w:val="24"/>
          <w:szCs w:val="24"/>
          <w:rtl/>
        </w:rPr>
        <w:t xml:space="preserve"> בכל תחום שהוא, כל עוד קורסי</w:t>
      </w:r>
      <w:r w:rsidR="00FC2180">
        <w:rPr>
          <w:rFonts w:ascii="OpenSansHebrew" w:eastAsia="Times New Roman" w:hAnsi="OpenSansHebrew" w:cs="Times New Roman" w:hint="cs"/>
          <w:color w:val="000000"/>
          <w:spacing w:val="5"/>
          <w:sz w:val="24"/>
          <w:szCs w:val="24"/>
          <w:rtl/>
        </w:rPr>
        <w:t xml:space="preserve"> חובה נדרשים נכללים</w:t>
      </w:r>
      <w:r w:rsidR="007446D7" w:rsidRPr="00771F46">
        <w:rPr>
          <w:rFonts w:ascii="OpenSansHebrew" w:eastAsia="Times New Roman" w:hAnsi="OpenSansHebrew" w:cs="Times New Roman"/>
          <w:color w:val="000000"/>
          <w:spacing w:val="5"/>
          <w:sz w:val="24"/>
          <w:szCs w:val="24"/>
          <w:rtl/>
        </w:rPr>
        <w:t xml:space="preserve">. קורסים כאלה ממוקדים בדרך כלל בתחומים מדעיים של ביולוגיה, כימיה, כימיה אורגנית, מדעי </w:t>
      </w:r>
      <w:r w:rsidR="007446D7" w:rsidRPr="00771F46">
        <w:rPr>
          <w:rFonts w:ascii="OpenSansHebrew" w:eastAsia="Times New Roman" w:hAnsi="OpenSansHebrew" w:cs="Times New Roman"/>
          <w:color w:val="000000"/>
          <w:spacing w:val="5"/>
          <w:sz w:val="24"/>
          <w:szCs w:val="24"/>
          <w:rtl/>
        </w:rPr>
        <w:lastRenderedPageBreak/>
        <w:t xml:space="preserve">המוח, מדעי ההתנהגות והפיזיקה, </w:t>
      </w:r>
      <w:r w:rsidR="00FF74AF">
        <w:rPr>
          <w:rFonts w:ascii="OpenSansHebrew" w:eastAsia="Times New Roman" w:hAnsi="OpenSansHebrew" w:cs="Times New Roman"/>
          <w:color w:val="000000"/>
          <w:spacing w:val="5"/>
          <w:sz w:val="24"/>
          <w:szCs w:val="24"/>
          <w:rtl/>
        </w:rPr>
        <w:t>הנחוצים להכנה למבחן הקבלה</w:t>
      </w:r>
      <w:r w:rsidR="007446D7" w:rsidRPr="00771F46">
        <w:rPr>
          <w:rFonts w:ascii="OpenSansHebrew" w:eastAsia="Times New Roman" w:hAnsi="OpenSansHebrew" w:cs="Times New Roman"/>
          <w:color w:val="000000"/>
          <w:spacing w:val="5"/>
          <w:sz w:val="24"/>
          <w:szCs w:val="24"/>
          <w:rtl/>
        </w:rPr>
        <w:t xml:space="preserve"> </w:t>
      </w:r>
      <w:r w:rsidR="007446D7" w:rsidRPr="00771F46">
        <w:rPr>
          <w:rFonts w:ascii="OpenSansHebrew" w:eastAsia="Times New Roman" w:hAnsi="OpenSansHebrew" w:cs="Times New Roman"/>
          <w:color w:val="000000"/>
          <w:spacing w:val="5"/>
          <w:sz w:val="24"/>
          <w:szCs w:val="24"/>
        </w:rPr>
        <w:t xml:space="preserve"> MCAT</w:t>
      </w:r>
      <w:r w:rsidR="007446D7" w:rsidRPr="00771F46">
        <w:rPr>
          <w:rFonts w:ascii="OpenSansHebrew" w:eastAsia="Times New Roman" w:hAnsi="OpenSansHebrew" w:cs="Times New Roman" w:hint="cs"/>
          <w:color w:val="000000"/>
          <w:spacing w:val="5"/>
          <w:sz w:val="24"/>
          <w:szCs w:val="24"/>
          <w:rtl/>
        </w:rPr>
        <w:t>,</w:t>
      </w:r>
      <w:r w:rsidR="00FF74AF">
        <w:rPr>
          <w:rFonts w:ascii="OpenSansHebrew" w:eastAsia="Times New Roman" w:hAnsi="OpenSansHebrew" w:cs="Times New Roman"/>
          <w:color w:val="000000"/>
          <w:spacing w:val="5"/>
          <w:sz w:val="24"/>
          <w:szCs w:val="24"/>
          <w:rtl/>
        </w:rPr>
        <w:t>ועונים על דרישות</w:t>
      </w:r>
      <w:r w:rsidR="00FF74AF">
        <w:rPr>
          <w:rFonts w:ascii="OpenSansHebrew" w:eastAsia="Times New Roman" w:hAnsi="OpenSansHebrew" w:cs="Times New Roman" w:hint="cs"/>
          <w:color w:val="000000"/>
          <w:spacing w:val="5"/>
          <w:sz w:val="24"/>
          <w:szCs w:val="24"/>
          <w:rtl/>
        </w:rPr>
        <w:t xml:space="preserve"> הקבלה</w:t>
      </w:r>
      <w:r w:rsidR="007446D7" w:rsidRPr="00771F46">
        <w:rPr>
          <w:rFonts w:ascii="OpenSansHebrew" w:eastAsia="Times New Roman" w:hAnsi="OpenSansHebrew" w:cs="Times New Roman"/>
          <w:color w:val="000000"/>
          <w:spacing w:val="5"/>
          <w:sz w:val="24"/>
          <w:szCs w:val="24"/>
          <w:rtl/>
        </w:rPr>
        <w:t xml:space="preserve"> של בית הספר לרפואה</w:t>
      </w:r>
      <w:r w:rsidR="003A37AD">
        <w:rPr>
          <w:rFonts w:ascii="OpenSansHebrew" w:eastAsia="Times New Roman" w:hAnsi="OpenSansHebrew" w:cs="Times New Roman" w:hint="cs"/>
          <w:color w:val="000000"/>
          <w:spacing w:val="5"/>
          <w:sz w:val="24"/>
          <w:szCs w:val="24"/>
          <w:rtl/>
        </w:rPr>
        <w:t xml:space="preserve"> </w:t>
      </w:r>
      <w:r w:rsidR="003A37AD" w:rsidRPr="003A37AD">
        <w:rPr>
          <w:rFonts w:ascii="OpenSansHebrew" w:eastAsia="Times New Roman" w:hAnsi="OpenSansHebrew" w:cs="Times New Roman" w:hint="cs"/>
          <w:color w:val="000000"/>
          <w:spacing w:val="5"/>
          <w:sz w:val="24"/>
          <w:szCs w:val="24"/>
          <w:vertAlign w:val="superscript"/>
          <w:rtl/>
        </w:rPr>
        <w:t>12</w:t>
      </w:r>
      <w:r w:rsidR="007446D7" w:rsidRPr="00771F46">
        <w:rPr>
          <w:rFonts w:ascii="OpenSansHebrew" w:eastAsia="Times New Roman" w:hAnsi="OpenSansHebrew" w:cs="Times New Roman"/>
          <w:color w:val="000000"/>
          <w:spacing w:val="5"/>
          <w:sz w:val="24"/>
          <w:szCs w:val="24"/>
          <w:rtl/>
        </w:rPr>
        <w:t xml:space="preserve">. מסיבה זו תלמידים במסלול </w:t>
      </w:r>
      <w:r w:rsidR="00FC2180">
        <w:rPr>
          <w:rFonts w:ascii="OpenSansHebrew" w:eastAsia="Times New Roman" w:hAnsi="OpenSansHebrew" w:cs="Times New Roman"/>
          <w:color w:val="000000"/>
          <w:spacing w:val="5"/>
          <w:sz w:val="24"/>
          <w:szCs w:val="24"/>
          <w:rtl/>
        </w:rPr>
        <w:t xml:space="preserve">טרום-רפואי בדרך כלל </w:t>
      </w:r>
      <w:r w:rsidR="00FC2180">
        <w:rPr>
          <w:rFonts w:ascii="OpenSansHebrew" w:eastAsia="Times New Roman" w:hAnsi="OpenSansHebrew" w:cs="Times New Roman" w:hint="cs"/>
          <w:color w:val="000000"/>
          <w:spacing w:val="5"/>
          <w:sz w:val="24"/>
          <w:szCs w:val="24"/>
          <w:rtl/>
        </w:rPr>
        <w:t>בוחרים</w:t>
      </w:r>
      <w:r w:rsidR="007446D7" w:rsidRPr="00771F46">
        <w:rPr>
          <w:rFonts w:ascii="OpenSansHebrew" w:eastAsia="Times New Roman" w:hAnsi="OpenSansHebrew" w:cs="Times New Roman"/>
          <w:color w:val="000000"/>
          <w:spacing w:val="5"/>
          <w:sz w:val="24"/>
          <w:szCs w:val="24"/>
          <w:rtl/>
        </w:rPr>
        <w:t xml:space="preserve"> מגמה הקשורה לאחד מאותם תחומים</w:t>
      </w:r>
      <w:r w:rsidR="007446D7" w:rsidRPr="00771F46">
        <w:rPr>
          <w:rFonts w:ascii="OpenSansHebrew" w:eastAsia="Times New Roman" w:hAnsi="OpenSansHebrew" w:cs="Times New Roman" w:hint="cs"/>
          <w:color w:val="000000"/>
          <w:spacing w:val="5"/>
          <w:sz w:val="24"/>
          <w:szCs w:val="24"/>
          <w:rtl/>
        </w:rPr>
        <w:t>.</w:t>
      </w:r>
      <w:r w:rsidR="007446D7" w:rsidRPr="00771F46">
        <w:rPr>
          <w:rFonts w:ascii="OpenSansHebrew" w:eastAsia="Times New Roman" w:hAnsi="OpenSansHebrew" w:cs="Times New Roman"/>
          <w:color w:val="000000"/>
          <w:spacing w:val="5"/>
          <w:sz w:val="24"/>
          <w:szCs w:val="24"/>
          <w:rtl/>
        </w:rPr>
        <w:t xml:space="preserve"> עם זאת, מספר הולך וגדל של תלמידים עם רקע בתחום מדעי הרוח מגישים מועמדות בשנים האחרונות, </w:t>
      </w:r>
      <w:r w:rsidR="007446D7" w:rsidRPr="00771F46">
        <w:rPr>
          <w:rFonts w:ascii="OpenSansHebrew" w:eastAsia="Times New Roman" w:hAnsi="OpenSansHebrew" w:cs="Times New Roman" w:hint="cs"/>
          <w:color w:val="000000"/>
          <w:spacing w:val="5"/>
          <w:sz w:val="24"/>
          <w:szCs w:val="24"/>
          <w:rtl/>
        </w:rPr>
        <w:t>דבר המתקבל בעין יפה</w:t>
      </w:r>
      <w:r w:rsidR="007446D7" w:rsidRPr="00771F46">
        <w:rPr>
          <w:rFonts w:ascii="OpenSansHebrew" w:eastAsia="Times New Roman" w:hAnsi="OpenSansHebrew" w:cs="Times New Roman"/>
          <w:color w:val="000000"/>
          <w:spacing w:val="5"/>
          <w:sz w:val="24"/>
          <w:szCs w:val="24"/>
          <w:rtl/>
        </w:rPr>
        <w:t xml:space="preserve"> </w:t>
      </w:r>
      <w:r w:rsidR="007446D7" w:rsidRPr="00771F46">
        <w:rPr>
          <w:rFonts w:ascii="OpenSansHebrew" w:eastAsia="Times New Roman" w:hAnsi="OpenSansHebrew" w:cs="Times New Roman" w:hint="cs"/>
          <w:color w:val="000000"/>
          <w:spacing w:val="5"/>
          <w:sz w:val="24"/>
          <w:szCs w:val="24"/>
          <w:rtl/>
        </w:rPr>
        <w:t>ב</w:t>
      </w:r>
      <w:r w:rsidR="007446D7" w:rsidRPr="00771F46">
        <w:rPr>
          <w:rFonts w:ascii="OpenSansHebrew" w:eastAsia="Times New Roman" w:hAnsi="OpenSansHebrew" w:cs="Times New Roman"/>
          <w:color w:val="000000"/>
          <w:spacing w:val="5"/>
          <w:sz w:val="24"/>
          <w:szCs w:val="24"/>
          <w:rtl/>
        </w:rPr>
        <w:t>בתי הספר לרפואה.</w:t>
      </w:r>
      <w:r w:rsidR="007446D7" w:rsidRPr="00771F46">
        <w:rPr>
          <w:rFonts w:ascii="OpenSansHebrew" w:eastAsia="Times New Roman" w:hAnsi="OpenSansHebrew" w:cs="Times New Roman" w:hint="cs"/>
          <w:color w:val="000000"/>
          <w:spacing w:val="5"/>
          <w:sz w:val="24"/>
          <w:szCs w:val="24"/>
          <w:rtl/>
        </w:rPr>
        <w:t xml:space="preserve"> </w:t>
      </w:r>
      <w:r w:rsidR="007446D7" w:rsidRPr="00771F46">
        <w:rPr>
          <w:rFonts w:ascii="OpenSansHebrew" w:eastAsia="Times New Roman" w:hAnsi="OpenSansHebrew" w:cs="Times New Roman"/>
          <w:color w:val="000000"/>
          <w:spacing w:val="5"/>
          <w:sz w:val="24"/>
          <w:szCs w:val="24"/>
          <w:rtl/>
        </w:rPr>
        <w:t>לדוגמה, בית הספר לרפואה של הר סיני יצר תכנית במיוחד למגמות שאינן מדעיות. התוכנית למדעי הרוח והרפואה (</w:t>
      </w:r>
      <w:proofErr w:type="spellStart"/>
      <w:r w:rsidR="007446D7" w:rsidRPr="00771F46">
        <w:rPr>
          <w:rFonts w:ascii="OpenSansHebrew" w:eastAsia="Times New Roman" w:hAnsi="OpenSansHebrew" w:cs="Times New Roman"/>
          <w:color w:val="000000"/>
          <w:spacing w:val="5"/>
          <w:sz w:val="24"/>
          <w:szCs w:val="24"/>
        </w:rPr>
        <w:t>HuMed</w:t>
      </w:r>
      <w:proofErr w:type="spellEnd"/>
      <w:r w:rsidR="007446D7" w:rsidRPr="00771F46">
        <w:rPr>
          <w:rFonts w:ascii="OpenSansHebrew" w:eastAsia="Times New Roman" w:hAnsi="OpenSansHebrew" w:cs="Times New Roman"/>
          <w:color w:val="000000"/>
          <w:spacing w:val="5"/>
          <w:sz w:val="24"/>
          <w:szCs w:val="24"/>
          <w:rtl/>
        </w:rPr>
        <w:t xml:space="preserve">) </w:t>
      </w:r>
      <w:r w:rsidR="007446D7" w:rsidRPr="00771F46">
        <w:rPr>
          <w:rFonts w:ascii="OpenSansHebrew" w:eastAsia="Times New Roman" w:hAnsi="OpenSansHebrew" w:cs="Times New Roman" w:hint="cs"/>
          <w:color w:val="000000"/>
          <w:spacing w:val="5"/>
          <w:sz w:val="24"/>
          <w:szCs w:val="24"/>
          <w:rtl/>
        </w:rPr>
        <w:t>נוע</w:t>
      </w:r>
      <w:r w:rsidR="007446D7" w:rsidRPr="00771F46">
        <w:rPr>
          <w:rFonts w:ascii="OpenSansHebrew" w:eastAsia="Times New Roman" w:hAnsi="OpenSansHebrew" w:cs="Times New Roman"/>
          <w:color w:val="000000"/>
          <w:spacing w:val="5"/>
          <w:sz w:val="24"/>
          <w:szCs w:val="24"/>
          <w:rtl/>
        </w:rPr>
        <w:t xml:space="preserve">דה לבוגרי תואר ראשון המתמחים במדעי הרוח או החברה מבלי לדרוש </w:t>
      </w:r>
      <w:r w:rsidR="007446D7" w:rsidRPr="00771F46">
        <w:rPr>
          <w:rFonts w:ascii="OpenSansHebrew" w:eastAsia="Times New Roman" w:hAnsi="OpenSansHebrew" w:cs="Times New Roman"/>
          <w:color w:val="000000"/>
          <w:spacing w:val="5"/>
          <w:sz w:val="24"/>
          <w:szCs w:val="24"/>
        </w:rPr>
        <w:t>MCAT</w:t>
      </w:r>
      <w:r w:rsidR="007446D7" w:rsidRPr="00771F46">
        <w:rPr>
          <w:rFonts w:ascii="OpenSansHebrew" w:eastAsia="Times New Roman" w:hAnsi="OpenSansHebrew" w:cs="Times New Roman"/>
          <w:color w:val="000000"/>
          <w:spacing w:val="5"/>
          <w:sz w:val="24"/>
          <w:szCs w:val="24"/>
          <w:rtl/>
        </w:rPr>
        <w:t>, או קורסים במדעים</w:t>
      </w:r>
      <w:r w:rsidR="00BC3414">
        <w:rPr>
          <w:rFonts w:ascii="OpenSansHebrew" w:eastAsia="Times New Roman" w:hAnsi="OpenSansHebrew" w:cs="Times New Roman" w:hint="cs"/>
          <w:color w:val="000000"/>
          <w:spacing w:val="5"/>
          <w:sz w:val="24"/>
          <w:szCs w:val="24"/>
          <w:rtl/>
        </w:rPr>
        <w:t xml:space="preserve"> </w:t>
      </w:r>
      <w:r w:rsidR="00BC3414" w:rsidRPr="00BC3414">
        <w:rPr>
          <w:rFonts w:ascii="OpenSansHebrew" w:eastAsia="Times New Roman" w:hAnsi="OpenSansHebrew" w:cs="Times New Roman" w:hint="cs"/>
          <w:color w:val="000000"/>
          <w:spacing w:val="5"/>
          <w:sz w:val="24"/>
          <w:szCs w:val="24"/>
          <w:vertAlign w:val="superscript"/>
          <w:rtl/>
        </w:rPr>
        <w:t>10</w:t>
      </w:r>
      <w:r w:rsidR="007446D7" w:rsidRPr="00771F46">
        <w:rPr>
          <w:rFonts w:ascii="OpenSansHebrew" w:eastAsia="Times New Roman" w:hAnsi="OpenSansHebrew" w:cs="Times New Roman"/>
          <w:color w:val="000000"/>
          <w:spacing w:val="5"/>
          <w:sz w:val="24"/>
          <w:szCs w:val="24"/>
          <w:rtl/>
        </w:rPr>
        <w:t>.</w:t>
      </w:r>
    </w:p>
    <w:p w:rsidR="007446D7" w:rsidRPr="009A6D99" w:rsidRDefault="00E55748"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proofErr w:type="spellStart"/>
      <w:r>
        <w:rPr>
          <w:rFonts w:ascii="OpenSansHebrew" w:eastAsia="Times New Roman" w:hAnsi="OpenSansHebrew" w:cs="Times New Roman" w:hint="cs"/>
          <w:color w:val="000000"/>
          <w:spacing w:val="5"/>
          <w:sz w:val="24"/>
          <w:szCs w:val="24"/>
          <w:rtl/>
        </w:rPr>
        <w:t>באב"ג</w:t>
      </w:r>
      <w:proofErr w:type="spellEnd"/>
      <w:r>
        <w:rPr>
          <w:rFonts w:ascii="OpenSansHebrew" w:eastAsia="Times New Roman" w:hAnsi="OpenSansHebrew" w:cs="Times New Roman" w:hint="cs"/>
          <w:color w:val="000000"/>
          <w:spacing w:val="5"/>
          <w:sz w:val="24"/>
          <w:szCs w:val="24"/>
          <w:rtl/>
        </w:rPr>
        <w:t xml:space="preserve"> נלמדים לימודי הרפואה מזה 49 שנים, במסגרת שש שנתית. הקבלה ללימודים בבית הספר מותנית בציוני סכם ובמעבר בהצלחה של ראיון ומבחן אישיות</w:t>
      </w:r>
      <w:r w:rsidR="009A6D99">
        <w:rPr>
          <w:rFonts w:ascii="OpenSansHebrew" w:eastAsia="Times New Roman" w:hAnsi="OpenSansHebrew" w:cs="Times New Roman" w:hint="cs"/>
          <w:color w:val="000000"/>
          <w:spacing w:val="5"/>
          <w:sz w:val="24"/>
          <w:szCs w:val="24"/>
          <w:rtl/>
        </w:rPr>
        <w:t xml:space="preserve"> ממוחשב</w:t>
      </w:r>
      <w:r w:rsidR="00FF74AF">
        <w:rPr>
          <w:rFonts w:ascii="OpenSansHebrew" w:eastAsia="Times New Roman" w:hAnsi="OpenSansHebrew" w:cs="Times New Roman" w:hint="cs"/>
          <w:color w:val="000000"/>
          <w:spacing w:val="5"/>
          <w:sz w:val="24"/>
          <w:szCs w:val="24"/>
          <w:rtl/>
        </w:rPr>
        <w:t>, או לחלופין שני ראיונות</w:t>
      </w:r>
      <w:r>
        <w:rPr>
          <w:rFonts w:ascii="OpenSansHebrew" w:eastAsia="Times New Roman" w:hAnsi="OpenSansHebrew" w:cs="Times New Roman" w:hint="cs"/>
          <w:color w:val="000000"/>
          <w:spacing w:val="5"/>
          <w:sz w:val="24"/>
          <w:szCs w:val="24"/>
          <w:rtl/>
        </w:rPr>
        <w:t xml:space="preserve">. בכל שנה נרשמים מספר הולך ועולה של מועמדים, הגדול פי 5 ויותר ממכסות ההוראה הקיימות בבית הספר. הדבר דומה גם בשלושת בתי הספר </w:t>
      </w:r>
      <w:r w:rsidR="00AE2D05">
        <w:rPr>
          <w:rFonts w:ascii="OpenSansHebrew" w:eastAsia="Times New Roman" w:hAnsi="OpenSansHebrew" w:cs="Times New Roman" w:hint="cs"/>
          <w:color w:val="000000"/>
          <w:spacing w:val="5"/>
          <w:sz w:val="24"/>
          <w:szCs w:val="24"/>
          <w:rtl/>
        </w:rPr>
        <w:t xml:space="preserve">האחרים </w:t>
      </w:r>
      <w:r>
        <w:rPr>
          <w:rFonts w:ascii="OpenSansHebrew" w:eastAsia="Times New Roman" w:hAnsi="OpenSansHebrew" w:cs="Times New Roman" w:hint="cs"/>
          <w:color w:val="000000"/>
          <w:spacing w:val="5"/>
          <w:sz w:val="24"/>
          <w:szCs w:val="24"/>
          <w:rtl/>
        </w:rPr>
        <w:t>הוותיקים</w:t>
      </w:r>
      <w:r w:rsidR="00AE2D05">
        <w:rPr>
          <w:rFonts w:ascii="OpenSansHebrew" w:eastAsia="Times New Roman" w:hAnsi="OpenSansHebrew" w:cs="Times New Roman" w:hint="cs"/>
          <w:color w:val="000000"/>
          <w:spacing w:val="5"/>
          <w:sz w:val="24"/>
          <w:szCs w:val="24"/>
          <w:rtl/>
        </w:rPr>
        <w:t xml:space="preserve"> לרפואה בישראל. בשנת 2013 נוסתה לראשונה בבית ספרנו, </w:t>
      </w:r>
      <w:r>
        <w:rPr>
          <w:rFonts w:ascii="OpenSansHebrew" w:eastAsia="Times New Roman" w:hAnsi="OpenSansHebrew" w:cs="Times New Roman" w:hint="cs"/>
          <w:color w:val="000000"/>
          <w:spacing w:val="5"/>
          <w:sz w:val="24"/>
          <w:szCs w:val="24"/>
          <w:rtl/>
        </w:rPr>
        <w:t xml:space="preserve">תכנית </w:t>
      </w:r>
      <w:r w:rsidR="00B71A6A" w:rsidRPr="00771F46">
        <w:rPr>
          <w:rFonts w:ascii="OpenSansHebrew" w:eastAsia="Times New Roman" w:hAnsi="OpenSansHebrew" w:cs="Times New Roman"/>
          <w:color w:val="000000"/>
          <w:spacing w:val="5"/>
          <w:sz w:val="24"/>
          <w:szCs w:val="24"/>
          <w:rtl/>
        </w:rPr>
        <w:t>לימודי "</w:t>
      </w:r>
      <w:r w:rsidR="005A4223" w:rsidRPr="00771F46">
        <w:rPr>
          <w:rFonts w:ascii="OpenSansHebrew" w:eastAsia="Times New Roman" w:hAnsi="OpenSansHebrew" w:cs="Times New Roman" w:hint="cs"/>
          <w:color w:val="000000"/>
          <w:spacing w:val="5"/>
          <w:sz w:val="24"/>
          <w:szCs w:val="24"/>
          <w:rtl/>
        </w:rPr>
        <w:t>בוגר ב</w:t>
      </w:r>
      <w:r w:rsidR="00B71A6A" w:rsidRPr="00771F46">
        <w:rPr>
          <w:rFonts w:ascii="OpenSansHebrew" w:eastAsia="Times New Roman" w:hAnsi="OpenSansHebrew" w:cs="Times New Roman"/>
          <w:color w:val="000000"/>
          <w:spacing w:val="5"/>
          <w:sz w:val="24"/>
          <w:szCs w:val="24"/>
          <w:rtl/>
        </w:rPr>
        <w:t>מדעי הרפו</w:t>
      </w:r>
      <w:r>
        <w:rPr>
          <w:rFonts w:ascii="OpenSansHebrew" w:eastAsia="Times New Roman" w:hAnsi="OpenSansHebrew" w:cs="Times New Roman"/>
          <w:color w:val="000000"/>
          <w:spacing w:val="5"/>
          <w:sz w:val="24"/>
          <w:szCs w:val="24"/>
          <w:rtl/>
        </w:rPr>
        <w:t>אה"</w:t>
      </w:r>
      <w:r>
        <w:rPr>
          <w:rFonts w:ascii="OpenSansHebrew" w:eastAsia="Times New Roman" w:hAnsi="OpenSansHebrew" w:cs="Times New Roman" w:hint="cs"/>
          <w:color w:val="000000"/>
          <w:spacing w:val="5"/>
          <w:sz w:val="24"/>
          <w:szCs w:val="24"/>
          <w:rtl/>
        </w:rPr>
        <w:t>, כתכנית</w:t>
      </w:r>
      <w:r w:rsidR="005A4223" w:rsidRPr="00771F46">
        <w:rPr>
          <w:rFonts w:ascii="OpenSansHebrew" w:eastAsia="Times New Roman" w:hAnsi="OpenSansHebrew" w:cs="Times New Roman"/>
          <w:color w:val="000000"/>
          <w:spacing w:val="5"/>
          <w:sz w:val="24"/>
          <w:szCs w:val="24"/>
          <w:rtl/>
        </w:rPr>
        <w:t xml:space="preserve"> תלת-שנתית, </w:t>
      </w:r>
      <w:r w:rsidR="005A4223" w:rsidRPr="00771F46">
        <w:rPr>
          <w:rFonts w:ascii="OpenSansHebrew" w:eastAsia="Times New Roman" w:hAnsi="OpenSansHebrew" w:cs="Times New Roman" w:hint="cs"/>
          <w:color w:val="000000"/>
          <w:spacing w:val="5"/>
          <w:sz w:val="24"/>
          <w:szCs w:val="24"/>
          <w:rtl/>
        </w:rPr>
        <w:t>שהיוותה</w:t>
      </w:r>
      <w:r w:rsidR="00B71A6A" w:rsidRPr="00771F46">
        <w:rPr>
          <w:rFonts w:ascii="OpenSansHebrew" w:eastAsia="Times New Roman" w:hAnsi="OpenSansHebrew" w:cs="Times New Roman"/>
          <w:color w:val="000000"/>
          <w:spacing w:val="5"/>
          <w:sz w:val="24"/>
          <w:szCs w:val="24"/>
          <w:rtl/>
        </w:rPr>
        <w:t xml:space="preserve"> למעשה מסלול</w:t>
      </w:r>
      <w:r w:rsidR="00B71A6A" w:rsidRPr="00771F46">
        <w:rPr>
          <w:rFonts w:ascii="OpenSansHebrew" w:eastAsia="Times New Roman" w:hAnsi="OpenSansHebrew" w:cs="Times New Roman"/>
          <w:color w:val="000000"/>
          <w:spacing w:val="5"/>
          <w:sz w:val="24"/>
          <w:szCs w:val="24"/>
        </w:rPr>
        <w:t xml:space="preserve"> pre-med, </w:t>
      </w:r>
      <w:r w:rsidR="005A4223" w:rsidRPr="00771F46">
        <w:rPr>
          <w:rFonts w:ascii="OpenSansHebrew" w:eastAsia="Times New Roman" w:hAnsi="OpenSansHebrew" w:cs="Times New Roman" w:hint="cs"/>
          <w:color w:val="000000"/>
          <w:spacing w:val="5"/>
          <w:sz w:val="24"/>
          <w:szCs w:val="24"/>
          <w:rtl/>
        </w:rPr>
        <w:t xml:space="preserve"> </w:t>
      </w:r>
      <w:r w:rsidR="005A4223" w:rsidRPr="00771F46">
        <w:rPr>
          <w:rFonts w:ascii="OpenSansHebrew" w:eastAsia="Times New Roman" w:hAnsi="OpenSansHebrew" w:cs="Times New Roman"/>
          <w:color w:val="000000"/>
          <w:spacing w:val="5"/>
          <w:sz w:val="24"/>
          <w:szCs w:val="24"/>
          <w:rtl/>
        </w:rPr>
        <w:t xml:space="preserve">קדם-רפואה. התוכנית </w:t>
      </w:r>
      <w:r w:rsidR="005A4223" w:rsidRPr="00771F46">
        <w:rPr>
          <w:rFonts w:ascii="OpenSansHebrew" w:eastAsia="Times New Roman" w:hAnsi="OpenSansHebrew" w:cs="Times New Roman" w:hint="cs"/>
          <w:color w:val="000000"/>
          <w:spacing w:val="5"/>
          <w:sz w:val="24"/>
          <w:szCs w:val="24"/>
          <w:rtl/>
        </w:rPr>
        <w:t>יועדה</w:t>
      </w:r>
      <w:r w:rsidR="00B71A6A" w:rsidRPr="00771F46">
        <w:rPr>
          <w:rFonts w:ascii="OpenSansHebrew" w:eastAsia="Times New Roman" w:hAnsi="OpenSansHebrew" w:cs="Times New Roman"/>
          <w:color w:val="000000"/>
          <w:spacing w:val="5"/>
          <w:sz w:val="24"/>
          <w:szCs w:val="24"/>
          <w:rtl/>
        </w:rPr>
        <w:t xml:space="preserve"> ל</w:t>
      </w:r>
      <w:r>
        <w:rPr>
          <w:rFonts w:ascii="OpenSansHebrew" w:eastAsia="Times New Roman" w:hAnsi="OpenSansHebrew" w:cs="Times New Roman" w:hint="cs"/>
          <w:color w:val="000000"/>
          <w:spacing w:val="5"/>
          <w:sz w:val="24"/>
          <w:szCs w:val="24"/>
          <w:rtl/>
        </w:rPr>
        <w:t xml:space="preserve">כל אותם </w:t>
      </w:r>
      <w:r w:rsidR="00B71A6A" w:rsidRPr="00771F46">
        <w:rPr>
          <w:rFonts w:ascii="OpenSansHebrew" w:eastAsia="Times New Roman" w:hAnsi="OpenSansHebrew" w:cs="Times New Roman"/>
          <w:color w:val="000000"/>
          <w:spacing w:val="5"/>
          <w:sz w:val="24"/>
          <w:szCs w:val="24"/>
          <w:rtl/>
        </w:rPr>
        <w:t xml:space="preserve">מועמדים שעברו את תהליך הקבלה לרפואה, כולל ראיונות, </w:t>
      </w:r>
      <w:r w:rsidR="005A4223" w:rsidRPr="00771F46">
        <w:rPr>
          <w:rFonts w:ascii="OpenSansHebrew" w:eastAsia="Times New Roman" w:hAnsi="OpenSansHebrew" w:cs="Times New Roman"/>
          <w:color w:val="000000"/>
          <w:spacing w:val="5"/>
          <w:sz w:val="24"/>
          <w:szCs w:val="24"/>
          <w:rtl/>
        </w:rPr>
        <w:t xml:space="preserve">בציונים טובים מאוד אך </w:t>
      </w:r>
      <w:r w:rsidR="005A4223" w:rsidRPr="00771F46">
        <w:rPr>
          <w:rFonts w:ascii="OpenSansHebrew" w:eastAsia="Times New Roman" w:hAnsi="OpenSansHebrew" w:cs="Times New Roman" w:hint="cs"/>
          <w:color w:val="000000"/>
          <w:spacing w:val="5"/>
          <w:sz w:val="24"/>
          <w:szCs w:val="24"/>
          <w:rtl/>
        </w:rPr>
        <w:t>לא נמנו</w:t>
      </w:r>
      <w:r w:rsidR="00B71A6A" w:rsidRPr="00771F46">
        <w:rPr>
          <w:rFonts w:ascii="OpenSansHebrew" w:eastAsia="Times New Roman" w:hAnsi="OpenSansHebrew" w:cs="Times New Roman"/>
          <w:color w:val="000000"/>
          <w:spacing w:val="5"/>
          <w:sz w:val="24"/>
          <w:szCs w:val="24"/>
          <w:rtl/>
        </w:rPr>
        <w:t xml:space="preserve"> על המתקבלים לבית הספר לרפואה</w:t>
      </w:r>
      <w:r w:rsidR="00B4392B">
        <w:rPr>
          <w:rFonts w:ascii="OpenSansHebrew" w:eastAsia="Times New Roman" w:hAnsi="OpenSansHebrew" w:cs="Times New Roman" w:hint="cs"/>
          <w:color w:val="000000"/>
          <w:spacing w:val="5"/>
          <w:sz w:val="24"/>
          <w:szCs w:val="24"/>
          <w:rtl/>
        </w:rPr>
        <w:t>, מפאת מגבלת מכסות לימוד</w:t>
      </w:r>
      <w:r w:rsidR="008774E1">
        <w:rPr>
          <w:rFonts w:ascii="OpenSansHebrew" w:eastAsia="Times New Roman" w:hAnsi="OpenSansHebrew" w:cs="Times New Roman"/>
          <w:color w:val="000000"/>
          <w:spacing w:val="5"/>
          <w:sz w:val="24"/>
          <w:szCs w:val="24"/>
        </w:rPr>
        <w:t>.</w:t>
      </w:r>
    </w:p>
    <w:p w:rsidR="005A4223" w:rsidRPr="007446D7" w:rsidRDefault="007446D7"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 xml:space="preserve">בבסיסה, </w:t>
      </w:r>
      <w:r>
        <w:rPr>
          <w:rFonts w:ascii="OpenSansHebrew" w:eastAsia="Times New Roman" w:hAnsi="OpenSansHebrew" w:cs="Times New Roman"/>
          <w:color w:val="000000"/>
          <w:spacing w:val="5"/>
          <w:sz w:val="24"/>
          <w:szCs w:val="24"/>
          <w:rtl/>
        </w:rPr>
        <w:t>ה</w:t>
      </w:r>
      <w:r w:rsidR="005A4223" w:rsidRPr="00771F46">
        <w:rPr>
          <w:rFonts w:ascii="OpenSansHebrew" w:eastAsia="Times New Roman" w:hAnsi="OpenSansHebrew" w:cs="Times New Roman"/>
          <w:color w:val="000000"/>
          <w:spacing w:val="5"/>
          <w:sz w:val="24"/>
          <w:szCs w:val="24"/>
          <w:rtl/>
        </w:rPr>
        <w:t>תכנית</w:t>
      </w:r>
      <w:r>
        <w:rPr>
          <w:rFonts w:ascii="OpenSansHebrew" w:eastAsia="Times New Roman" w:hAnsi="OpenSansHebrew" w:cs="Times New Roman" w:hint="cs"/>
          <w:color w:val="000000"/>
          <w:spacing w:val="5"/>
          <w:sz w:val="24"/>
          <w:szCs w:val="24"/>
          <w:rtl/>
        </w:rPr>
        <w:t xml:space="preserve"> נועדה ליצור מסלול חלופי, שבו ילמדו המתקבלים</w:t>
      </w:r>
      <w:r>
        <w:rPr>
          <w:rFonts w:ascii="OpenSansHebrew" w:eastAsia="Times New Roman" w:hAnsi="OpenSansHebrew" w:cs="Times New Roman"/>
          <w:color w:val="000000"/>
          <w:spacing w:val="5"/>
          <w:sz w:val="24"/>
          <w:szCs w:val="24"/>
          <w:rtl/>
        </w:rPr>
        <w:t xml:space="preserve"> לימודי תואר ראשון ב</w:t>
      </w:r>
      <w:r>
        <w:rPr>
          <w:rFonts w:ascii="OpenSansHebrew" w:eastAsia="Times New Roman" w:hAnsi="OpenSansHebrew" w:cs="Times New Roman" w:hint="cs"/>
          <w:color w:val="000000"/>
          <w:spacing w:val="5"/>
          <w:sz w:val="24"/>
          <w:szCs w:val="24"/>
          <w:rtl/>
        </w:rPr>
        <w:t>מדעי היסוד ו</w:t>
      </w:r>
      <w:r w:rsidR="005625C5">
        <w:rPr>
          <w:rFonts w:ascii="OpenSansHebrew" w:eastAsia="Times New Roman" w:hAnsi="OpenSansHebrew" w:cs="Times New Roman" w:hint="cs"/>
          <w:color w:val="000000"/>
          <w:spacing w:val="5"/>
          <w:sz w:val="24"/>
          <w:szCs w:val="24"/>
          <w:rtl/>
        </w:rPr>
        <w:t>כן ידע</w:t>
      </w:r>
      <w:r>
        <w:rPr>
          <w:rFonts w:ascii="OpenSansHebrew" w:eastAsia="Times New Roman" w:hAnsi="OpenSansHebrew" w:cs="Times New Roman" w:hint="cs"/>
          <w:color w:val="000000"/>
          <w:spacing w:val="5"/>
          <w:sz w:val="24"/>
          <w:szCs w:val="24"/>
          <w:rtl/>
        </w:rPr>
        <w:t xml:space="preserve"> קליני</w:t>
      </w:r>
      <w:r w:rsidR="005625C5">
        <w:rPr>
          <w:rFonts w:ascii="OpenSansHebrew" w:eastAsia="Times New Roman" w:hAnsi="OpenSansHebrew" w:cs="Times New Roman" w:hint="cs"/>
          <w:color w:val="000000"/>
          <w:spacing w:val="5"/>
          <w:sz w:val="24"/>
          <w:szCs w:val="24"/>
          <w:rtl/>
        </w:rPr>
        <w:t xml:space="preserve"> בסיסי</w:t>
      </w:r>
      <w:r>
        <w:rPr>
          <w:rFonts w:ascii="OpenSansHebrew" w:eastAsia="Times New Roman" w:hAnsi="OpenSansHebrew" w:cs="Times New Roman" w:hint="cs"/>
          <w:color w:val="000000"/>
          <w:spacing w:val="5"/>
          <w:sz w:val="24"/>
          <w:szCs w:val="24"/>
          <w:rtl/>
        </w:rPr>
        <w:t xml:space="preserve"> מוקדם,</w:t>
      </w:r>
      <w:r w:rsidR="00B71A6A" w:rsidRPr="00771F46">
        <w:rPr>
          <w:rFonts w:ascii="OpenSansHebrew" w:eastAsia="Times New Roman" w:hAnsi="OpenSansHebrew" w:cs="Times New Roman"/>
          <w:color w:val="000000"/>
          <w:spacing w:val="5"/>
          <w:sz w:val="24"/>
          <w:szCs w:val="24"/>
          <w:rtl/>
        </w:rPr>
        <w:t xml:space="preserve"> בתוכנית שכמעט זהה לזו של לימודי הרפואה בב</w:t>
      </w:r>
      <w:r w:rsidR="00037AE4" w:rsidRPr="00771F46">
        <w:rPr>
          <w:rFonts w:ascii="OpenSansHebrew" w:eastAsia="Times New Roman" w:hAnsi="OpenSansHebrew" w:cs="Times New Roman"/>
          <w:color w:val="000000"/>
          <w:spacing w:val="5"/>
          <w:sz w:val="24"/>
          <w:szCs w:val="24"/>
          <w:rtl/>
        </w:rPr>
        <w:t>יה"ס</w:t>
      </w:r>
      <w:r>
        <w:rPr>
          <w:rFonts w:ascii="OpenSansHebrew" w:eastAsia="Times New Roman" w:hAnsi="OpenSansHebrew" w:cs="Times New Roman" w:hint="cs"/>
          <w:color w:val="000000"/>
          <w:spacing w:val="5"/>
          <w:sz w:val="24"/>
          <w:szCs w:val="24"/>
          <w:rtl/>
        </w:rPr>
        <w:t xml:space="preserve"> השש שנתי.  בנוסף, הושם דגש על</w:t>
      </w:r>
      <w:r w:rsidR="00037AE4" w:rsidRPr="00771F46">
        <w:rPr>
          <w:rFonts w:ascii="OpenSansHebrew" w:eastAsia="Times New Roman" w:hAnsi="OpenSansHebrew" w:cs="Times New Roman" w:hint="cs"/>
          <w:color w:val="000000"/>
          <w:spacing w:val="5"/>
          <w:sz w:val="24"/>
          <w:szCs w:val="24"/>
          <w:rtl/>
        </w:rPr>
        <w:t xml:space="preserve"> קורס במחקר </w:t>
      </w:r>
      <w:proofErr w:type="spellStart"/>
      <w:r w:rsidR="00037AE4" w:rsidRPr="00771F46">
        <w:rPr>
          <w:rFonts w:ascii="OpenSansHebrew" w:eastAsia="Times New Roman" w:hAnsi="OpenSansHebrew" w:cs="Times New Roman" w:hint="cs"/>
          <w:color w:val="000000"/>
          <w:spacing w:val="5"/>
          <w:sz w:val="24"/>
          <w:szCs w:val="24"/>
          <w:rtl/>
        </w:rPr>
        <w:t>ביור</w:t>
      </w:r>
      <w:r>
        <w:rPr>
          <w:rFonts w:ascii="OpenSansHebrew" w:eastAsia="Times New Roman" w:hAnsi="OpenSansHebrew" w:cs="Times New Roman" w:hint="cs"/>
          <w:color w:val="000000"/>
          <w:spacing w:val="5"/>
          <w:sz w:val="24"/>
          <w:szCs w:val="24"/>
          <w:rtl/>
        </w:rPr>
        <w:t>פואי</w:t>
      </w:r>
      <w:proofErr w:type="spellEnd"/>
      <w:r>
        <w:rPr>
          <w:rFonts w:ascii="OpenSansHebrew" w:eastAsia="Times New Roman" w:hAnsi="OpenSansHebrew" w:cs="Times New Roman" w:hint="cs"/>
          <w:color w:val="000000"/>
          <w:spacing w:val="5"/>
          <w:sz w:val="24"/>
          <w:szCs w:val="24"/>
          <w:rtl/>
        </w:rPr>
        <w:t xml:space="preserve"> ייחודי</w:t>
      </w:r>
      <w:r w:rsidR="00037AE4" w:rsidRPr="00771F46">
        <w:rPr>
          <w:rFonts w:ascii="OpenSansHebrew" w:eastAsia="Times New Roman" w:hAnsi="OpenSansHebrew" w:cs="Times New Roman" w:hint="cs"/>
          <w:color w:val="000000"/>
          <w:spacing w:val="5"/>
          <w:sz w:val="24"/>
          <w:szCs w:val="24"/>
          <w:rtl/>
        </w:rPr>
        <w:t xml:space="preserve"> </w:t>
      </w:r>
      <w:r>
        <w:rPr>
          <w:rFonts w:ascii="OpenSansHebrew" w:eastAsia="Times New Roman" w:hAnsi="OpenSansHebrew" w:cs="Times New Roman" w:hint="cs"/>
          <w:color w:val="000000"/>
          <w:spacing w:val="5"/>
          <w:sz w:val="24"/>
          <w:szCs w:val="24"/>
          <w:rtl/>
        </w:rPr>
        <w:t>ו</w:t>
      </w:r>
      <w:r w:rsidR="00037AE4" w:rsidRPr="00771F46">
        <w:rPr>
          <w:rFonts w:ascii="OpenSansHebrew" w:eastAsia="Times New Roman" w:hAnsi="OpenSansHebrew" w:cs="Times New Roman" w:hint="cs"/>
          <w:color w:val="000000"/>
          <w:spacing w:val="5"/>
          <w:sz w:val="24"/>
          <w:szCs w:val="24"/>
          <w:rtl/>
        </w:rPr>
        <w:t xml:space="preserve">מותאם לתכנית. </w:t>
      </w:r>
      <w:r w:rsidR="00D01683" w:rsidRPr="00771F46">
        <w:rPr>
          <w:rFonts w:ascii="OpenSansHebrew" w:eastAsia="Times New Roman" w:hAnsi="OpenSansHebrew" w:cs="Times New Roman"/>
          <w:color w:val="000000"/>
          <w:spacing w:val="5"/>
          <w:sz w:val="24"/>
          <w:szCs w:val="24"/>
          <w:rtl/>
        </w:rPr>
        <w:t>לבוגרי התכנית</w:t>
      </w:r>
      <w:r w:rsidR="00D01683" w:rsidRPr="00771F46">
        <w:rPr>
          <w:rFonts w:ascii="OpenSansHebrew" w:eastAsia="Times New Roman" w:hAnsi="OpenSansHebrew" w:cs="Times New Roman" w:hint="cs"/>
          <w:color w:val="000000"/>
          <w:spacing w:val="5"/>
          <w:sz w:val="24"/>
          <w:szCs w:val="24"/>
          <w:rtl/>
        </w:rPr>
        <w:t>,</w:t>
      </w:r>
      <w:r>
        <w:rPr>
          <w:rFonts w:ascii="OpenSansHebrew" w:eastAsia="Times New Roman" w:hAnsi="OpenSansHebrew" w:cs="Times New Roman" w:hint="cs"/>
          <w:color w:val="000000"/>
          <w:spacing w:val="5"/>
          <w:sz w:val="24"/>
          <w:szCs w:val="24"/>
          <w:rtl/>
        </w:rPr>
        <w:t xml:space="preserve"> תינתן</w:t>
      </w:r>
      <w:r w:rsidR="00B71A6A" w:rsidRPr="00771F46">
        <w:rPr>
          <w:rFonts w:ascii="OpenSansHebrew" w:eastAsia="Times New Roman" w:hAnsi="OpenSansHebrew" w:cs="Times New Roman"/>
          <w:color w:val="000000"/>
          <w:spacing w:val="5"/>
          <w:sz w:val="24"/>
          <w:szCs w:val="24"/>
          <w:rtl/>
        </w:rPr>
        <w:t xml:space="preserve"> האפשרות להמשיך ישירות לשנה הרביעית בלימודי הרפואה </w:t>
      </w:r>
      <w:r>
        <w:rPr>
          <w:rFonts w:ascii="OpenSansHebrew" w:eastAsia="Times New Roman" w:hAnsi="OpenSansHebrew" w:cs="Times New Roman" w:hint="cs"/>
          <w:color w:val="000000"/>
          <w:spacing w:val="5"/>
          <w:sz w:val="24"/>
          <w:szCs w:val="24"/>
          <w:rtl/>
        </w:rPr>
        <w:t xml:space="preserve">במסלול רגיל </w:t>
      </w:r>
      <w:r>
        <w:rPr>
          <w:rFonts w:ascii="OpenSansHebrew" w:eastAsia="Times New Roman" w:hAnsi="OpenSansHebrew" w:cs="Times New Roman"/>
          <w:color w:val="000000"/>
          <w:spacing w:val="5"/>
          <w:sz w:val="24"/>
          <w:szCs w:val="24"/>
        </w:rPr>
        <w:t>MD</w:t>
      </w:r>
      <w:r w:rsidR="00B71A6A" w:rsidRPr="00771F46">
        <w:rPr>
          <w:rFonts w:ascii="OpenSansHebrew" w:eastAsia="Times New Roman" w:hAnsi="OpenSansHebrew" w:cs="Times New Roman"/>
          <w:color w:val="000000"/>
          <w:spacing w:val="5"/>
          <w:sz w:val="24"/>
          <w:szCs w:val="24"/>
          <w:rtl/>
        </w:rPr>
        <w:t xml:space="preserve"> או במסלול</w:t>
      </w:r>
      <w:r w:rsidR="00B71A6A" w:rsidRPr="00771F46">
        <w:rPr>
          <w:rFonts w:ascii="OpenSansHebrew" w:eastAsia="Times New Roman" w:hAnsi="OpenSansHebrew" w:cs="Times New Roman"/>
          <w:color w:val="000000"/>
          <w:spacing w:val="5"/>
          <w:sz w:val="24"/>
          <w:szCs w:val="24"/>
        </w:rPr>
        <w:t xml:space="preserve"> M.D/</w:t>
      </w:r>
      <w:proofErr w:type="spellStart"/>
      <w:r w:rsidR="00B71A6A" w:rsidRPr="00771F46">
        <w:rPr>
          <w:rFonts w:ascii="OpenSansHebrew" w:eastAsia="Times New Roman" w:hAnsi="OpenSansHebrew" w:cs="Times New Roman"/>
          <w:color w:val="000000"/>
          <w:spacing w:val="5"/>
          <w:sz w:val="24"/>
          <w:szCs w:val="24"/>
        </w:rPr>
        <w:t>Ph.D</w:t>
      </w:r>
      <w:proofErr w:type="spellEnd"/>
      <w:r w:rsidR="00B71A6A" w:rsidRPr="00771F46">
        <w:rPr>
          <w:rFonts w:ascii="OpenSansHebrew" w:eastAsia="Times New Roman" w:hAnsi="OpenSansHebrew" w:cs="Times New Roman"/>
          <w:color w:val="000000"/>
          <w:spacing w:val="5"/>
          <w:sz w:val="24"/>
          <w:szCs w:val="24"/>
        </w:rPr>
        <w:t xml:space="preserve"> </w:t>
      </w:r>
      <w:r w:rsidR="00FA206F" w:rsidRPr="00771F46">
        <w:rPr>
          <w:rFonts w:ascii="OpenSansHebrew" w:eastAsia="Times New Roman" w:hAnsi="OpenSansHebrew" w:cs="Times New Roman"/>
          <w:color w:val="000000"/>
          <w:spacing w:val="5"/>
          <w:sz w:val="24"/>
          <w:szCs w:val="24"/>
          <w:rtl/>
        </w:rPr>
        <w:t>רופא-חוק</w:t>
      </w:r>
      <w:r w:rsidR="00FA206F" w:rsidRPr="00771F46">
        <w:rPr>
          <w:rFonts w:ascii="OpenSansHebrew" w:eastAsia="Times New Roman" w:hAnsi="OpenSansHebrew" w:cs="Times New Roman" w:hint="cs"/>
          <w:color w:val="000000"/>
          <w:spacing w:val="5"/>
          <w:sz w:val="24"/>
          <w:szCs w:val="24"/>
          <w:rtl/>
        </w:rPr>
        <w:t>ר</w:t>
      </w:r>
      <w:r w:rsidR="00771F46">
        <w:rPr>
          <w:rFonts w:ascii="OpenSansHebrew" w:eastAsia="Times New Roman" w:hAnsi="OpenSansHebrew" w:cs="Times New Roman"/>
          <w:color w:val="000000"/>
          <w:spacing w:val="5"/>
          <w:sz w:val="24"/>
          <w:szCs w:val="24"/>
        </w:rPr>
        <w:t xml:space="preserve">. </w:t>
      </w:r>
      <w:r>
        <w:rPr>
          <w:rFonts w:ascii="OpenSansHebrew" w:eastAsia="Times New Roman" w:hAnsi="OpenSansHebrew" w:cs="Times New Roman" w:hint="cs"/>
          <w:color w:val="000000"/>
          <w:spacing w:val="5"/>
          <w:sz w:val="24"/>
          <w:szCs w:val="24"/>
          <w:rtl/>
        </w:rPr>
        <w:t xml:space="preserve"> כמו כן </w:t>
      </w:r>
      <w:r w:rsidR="00B71A6A" w:rsidRPr="00771F46">
        <w:rPr>
          <w:rFonts w:ascii="OpenSansHebrew" w:eastAsia="Times New Roman" w:hAnsi="OpenSansHebrew" w:cs="Times New Roman"/>
          <w:color w:val="000000"/>
          <w:spacing w:val="5"/>
          <w:sz w:val="24"/>
          <w:szCs w:val="24"/>
          <w:rtl/>
        </w:rPr>
        <w:t xml:space="preserve">בוגרי התכנית </w:t>
      </w:r>
      <w:r w:rsidR="005A4223" w:rsidRPr="00771F46">
        <w:rPr>
          <w:rFonts w:ascii="OpenSansHebrew" w:eastAsia="Times New Roman" w:hAnsi="OpenSansHebrew" w:cs="Times New Roman" w:hint="cs"/>
          <w:color w:val="000000"/>
          <w:spacing w:val="5"/>
          <w:sz w:val="24"/>
          <w:szCs w:val="24"/>
          <w:rtl/>
        </w:rPr>
        <w:t xml:space="preserve">יכלו </w:t>
      </w:r>
      <w:r w:rsidR="00B71A6A" w:rsidRPr="00771F46">
        <w:rPr>
          <w:rFonts w:ascii="OpenSansHebrew" w:eastAsia="Times New Roman" w:hAnsi="OpenSansHebrew" w:cs="Times New Roman"/>
          <w:color w:val="000000"/>
          <w:spacing w:val="5"/>
          <w:sz w:val="24"/>
          <w:szCs w:val="24"/>
          <w:rtl/>
        </w:rPr>
        <w:t>להשתלב בהמשך לימודי רפואה במסלול הארבע שנתי במוסד אקדמי אחר או להמשיך ללימודי תואר שני במסלול אחר באוניברסיטת בן-גוריון או בכל מוסד אקדמי אחר</w:t>
      </w:r>
      <w:r w:rsidR="00B71A6A" w:rsidRPr="00771F46">
        <w:rPr>
          <w:rFonts w:ascii="OpenSansHebrew" w:eastAsia="Times New Roman" w:hAnsi="OpenSansHebrew" w:cs="Times New Roman"/>
          <w:color w:val="000000"/>
          <w:spacing w:val="5"/>
          <w:sz w:val="24"/>
          <w:szCs w:val="24"/>
        </w:rPr>
        <w:t>.</w:t>
      </w:r>
    </w:p>
    <w:p w:rsidR="00B71A6A" w:rsidRPr="00771F46" w:rsidRDefault="00037AE4"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Pr>
      </w:pPr>
      <w:r w:rsidRPr="00771F46">
        <w:rPr>
          <w:rFonts w:ascii="OpenSansHebrew" w:eastAsia="Times New Roman" w:hAnsi="OpenSansHebrew" w:cs="Times New Roman" w:hint="cs"/>
          <w:color w:val="000000"/>
          <w:spacing w:val="5"/>
          <w:sz w:val="24"/>
          <w:szCs w:val="24"/>
          <w:rtl/>
        </w:rPr>
        <w:t>התוכנית פעלה</w:t>
      </w:r>
      <w:r w:rsidR="00FA206F" w:rsidRPr="00771F46">
        <w:rPr>
          <w:rFonts w:ascii="OpenSansHebrew" w:eastAsia="Times New Roman" w:hAnsi="OpenSansHebrew" w:cs="Times New Roman" w:hint="cs"/>
          <w:color w:val="000000"/>
          <w:spacing w:val="5"/>
          <w:sz w:val="24"/>
          <w:szCs w:val="24"/>
          <w:rtl/>
        </w:rPr>
        <w:t xml:space="preserve"> לראשונה </w:t>
      </w:r>
      <w:r w:rsidRPr="00771F46">
        <w:rPr>
          <w:rFonts w:ascii="OpenSansHebrew" w:eastAsia="Times New Roman" w:hAnsi="OpenSansHebrew" w:cs="Times New Roman" w:hint="cs"/>
          <w:color w:val="000000"/>
          <w:spacing w:val="5"/>
          <w:sz w:val="24"/>
          <w:szCs w:val="24"/>
          <w:rtl/>
        </w:rPr>
        <w:t xml:space="preserve">במוסדנו </w:t>
      </w:r>
      <w:r w:rsidR="00FA206F" w:rsidRPr="00771F46">
        <w:rPr>
          <w:rFonts w:ascii="OpenSansHebrew" w:eastAsia="Times New Roman" w:hAnsi="OpenSansHebrew" w:cs="Times New Roman" w:hint="cs"/>
          <w:color w:val="000000"/>
          <w:spacing w:val="5"/>
          <w:sz w:val="24"/>
          <w:szCs w:val="24"/>
          <w:rtl/>
        </w:rPr>
        <w:t xml:space="preserve">בשנת 2013, </w:t>
      </w:r>
      <w:r w:rsidRPr="00771F46">
        <w:rPr>
          <w:rFonts w:ascii="OpenSansHebrew" w:eastAsia="Times New Roman" w:hAnsi="OpenSansHebrew" w:cs="Times New Roman" w:hint="cs"/>
          <w:color w:val="000000"/>
          <w:spacing w:val="5"/>
          <w:sz w:val="24"/>
          <w:szCs w:val="24"/>
          <w:rtl/>
        </w:rPr>
        <w:t xml:space="preserve">בתחילה </w:t>
      </w:r>
      <w:r w:rsidR="00FA206F" w:rsidRPr="00771F46">
        <w:rPr>
          <w:rFonts w:ascii="OpenSansHebrew" w:eastAsia="Times New Roman" w:hAnsi="OpenSansHebrew" w:cs="Times New Roman" w:hint="cs"/>
          <w:color w:val="000000"/>
          <w:spacing w:val="5"/>
          <w:sz w:val="24"/>
          <w:szCs w:val="24"/>
          <w:rtl/>
        </w:rPr>
        <w:t>הוצע</w:t>
      </w:r>
      <w:r w:rsidR="00FA206F" w:rsidRPr="00771F46">
        <w:rPr>
          <w:rFonts w:ascii="OpenSansHebrew" w:eastAsia="Times New Roman" w:hAnsi="OpenSansHebrew" w:cs="Times New Roman"/>
          <w:color w:val="000000"/>
          <w:spacing w:val="5"/>
          <w:sz w:val="24"/>
          <w:szCs w:val="24"/>
          <w:rtl/>
        </w:rPr>
        <w:t xml:space="preserve"> כי</w:t>
      </w:r>
      <w:r w:rsidRPr="00771F46">
        <w:rPr>
          <w:rFonts w:ascii="OpenSansHebrew" w:eastAsia="Times New Roman" w:hAnsi="OpenSansHebrew" w:cs="Times New Roman" w:hint="cs"/>
          <w:color w:val="000000"/>
          <w:spacing w:val="5"/>
          <w:sz w:val="24"/>
          <w:szCs w:val="24"/>
          <w:rtl/>
        </w:rPr>
        <w:t xml:space="preserve"> רק</w:t>
      </w:r>
      <w:r w:rsidR="00FA206F" w:rsidRPr="00771F46">
        <w:rPr>
          <w:rFonts w:ascii="OpenSansHebrew" w:eastAsia="Times New Roman" w:hAnsi="OpenSansHebrew" w:cs="Times New Roman"/>
          <w:color w:val="000000"/>
          <w:spacing w:val="5"/>
          <w:sz w:val="24"/>
          <w:szCs w:val="24"/>
          <w:rtl/>
        </w:rPr>
        <w:t xml:space="preserve"> 60% מתלמידי המחזור שיסיימו בהצלחה רבה את לימודי מדעי הרפואה</w:t>
      </w:r>
      <w:r w:rsidR="00F307E5" w:rsidRPr="00771F46">
        <w:rPr>
          <w:rFonts w:ascii="OpenSansHebrew" w:eastAsia="Times New Roman" w:hAnsi="OpenSansHebrew" w:cs="Times New Roman" w:hint="cs"/>
          <w:color w:val="000000"/>
          <w:spacing w:val="5"/>
          <w:sz w:val="24"/>
          <w:szCs w:val="24"/>
          <w:rtl/>
        </w:rPr>
        <w:t>,</w:t>
      </w:r>
      <w:r w:rsidR="00FA206F" w:rsidRPr="00771F46">
        <w:rPr>
          <w:rFonts w:ascii="OpenSansHebrew" w:eastAsia="Times New Roman" w:hAnsi="OpenSansHebrew" w:cs="Times New Roman"/>
          <w:color w:val="000000"/>
          <w:spacing w:val="5"/>
          <w:sz w:val="24"/>
          <w:szCs w:val="24"/>
          <w:rtl/>
        </w:rPr>
        <w:t xml:space="preserve"> יוכלו להמשיך ללימודי רפואה בביה"ס לרפואה ע"ש </w:t>
      </w:r>
      <w:proofErr w:type="spellStart"/>
      <w:r w:rsidR="00FA206F" w:rsidRPr="00771F46">
        <w:rPr>
          <w:rFonts w:ascii="OpenSansHebrew" w:eastAsia="Times New Roman" w:hAnsi="OpenSansHebrew" w:cs="Times New Roman"/>
          <w:color w:val="000000"/>
          <w:spacing w:val="5"/>
          <w:sz w:val="24"/>
          <w:szCs w:val="24"/>
          <w:rtl/>
        </w:rPr>
        <w:t>ג'ויס</w:t>
      </w:r>
      <w:proofErr w:type="spellEnd"/>
      <w:r w:rsidR="00FA206F" w:rsidRPr="00771F46">
        <w:rPr>
          <w:rFonts w:ascii="OpenSansHebrew" w:eastAsia="Times New Roman" w:hAnsi="OpenSansHebrew" w:cs="Times New Roman"/>
          <w:color w:val="000000"/>
          <w:spacing w:val="5"/>
          <w:sz w:val="24"/>
          <w:szCs w:val="24"/>
          <w:rtl/>
        </w:rPr>
        <w:t xml:space="preserve"> </w:t>
      </w:r>
      <w:proofErr w:type="spellStart"/>
      <w:r w:rsidR="00FA206F" w:rsidRPr="00771F46">
        <w:rPr>
          <w:rFonts w:ascii="OpenSansHebrew" w:eastAsia="Times New Roman" w:hAnsi="OpenSansHebrew" w:cs="Times New Roman"/>
          <w:color w:val="000000"/>
          <w:spacing w:val="5"/>
          <w:sz w:val="24"/>
          <w:szCs w:val="24"/>
          <w:rtl/>
        </w:rPr>
        <w:t>וארווינג</w:t>
      </w:r>
      <w:proofErr w:type="spellEnd"/>
      <w:r w:rsidR="00FA206F" w:rsidRPr="00771F46">
        <w:rPr>
          <w:rFonts w:ascii="OpenSansHebrew" w:eastAsia="Times New Roman" w:hAnsi="OpenSansHebrew" w:cs="Times New Roman"/>
          <w:color w:val="000000"/>
          <w:spacing w:val="5"/>
          <w:sz w:val="24"/>
          <w:szCs w:val="24"/>
          <w:rtl/>
        </w:rPr>
        <w:t xml:space="preserve"> גולדמן של אוניברסיטת בן-גוריון בנגב</w:t>
      </w:r>
      <w:r w:rsidR="00F307E5" w:rsidRPr="00771F46">
        <w:rPr>
          <w:rFonts w:ascii="OpenSansHebrew" w:eastAsia="Times New Roman" w:hAnsi="OpenSansHebrew" w:cs="Times New Roman" w:hint="cs"/>
          <w:color w:val="000000"/>
          <w:spacing w:val="5"/>
          <w:sz w:val="24"/>
          <w:szCs w:val="24"/>
          <w:rtl/>
        </w:rPr>
        <w:t>, על בסיס הישגיהם האקדמיים ביחס לבני כיתתם.</w:t>
      </w:r>
      <w:r w:rsidR="00915778">
        <w:rPr>
          <w:rFonts w:ascii="OpenSansHebrew" w:eastAsia="Times New Roman" w:hAnsi="OpenSansHebrew" w:cs="Times New Roman" w:hint="cs"/>
          <w:color w:val="000000"/>
          <w:spacing w:val="5"/>
          <w:sz w:val="24"/>
          <w:szCs w:val="24"/>
          <w:rtl/>
        </w:rPr>
        <w:t xml:space="preserve"> עם זאת, בפועל, משיקולי מערכת הבריאות בישראל, הוגדלו מכסות הוראה מידי ש</w:t>
      </w:r>
      <w:r w:rsidR="005625C5">
        <w:rPr>
          <w:rFonts w:ascii="OpenSansHebrew" w:eastAsia="Times New Roman" w:hAnsi="OpenSansHebrew" w:cs="Times New Roman" w:hint="cs"/>
          <w:color w:val="000000"/>
          <w:spacing w:val="5"/>
          <w:sz w:val="24"/>
          <w:szCs w:val="24"/>
          <w:rtl/>
        </w:rPr>
        <w:t>נה, ולפיכך בוצע</w:t>
      </w:r>
      <w:r w:rsidR="00915778">
        <w:rPr>
          <w:rFonts w:ascii="OpenSansHebrew" w:eastAsia="Times New Roman" w:hAnsi="OpenSansHebrew" w:cs="Times New Roman" w:hint="cs"/>
          <w:color w:val="000000"/>
          <w:spacing w:val="5"/>
          <w:sz w:val="24"/>
          <w:szCs w:val="24"/>
          <w:rtl/>
        </w:rPr>
        <w:t xml:space="preserve"> קיצור וצירוף הדרגתי של כל מחזור לתוכנית הלימודים השש שנתית. באופן זה המחזור הראשון למד שנתיים בתכנית ה </w:t>
      </w:r>
      <w:r w:rsidR="00915778">
        <w:rPr>
          <w:rFonts w:ascii="OpenSansHebrew" w:eastAsia="Times New Roman" w:hAnsi="OpenSansHebrew" w:cs="Times New Roman"/>
          <w:color w:val="000000"/>
          <w:spacing w:val="5"/>
          <w:sz w:val="24"/>
          <w:szCs w:val="24"/>
        </w:rPr>
        <w:t>PREMED</w:t>
      </w:r>
      <w:r w:rsidR="00915778">
        <w:rPr>
          <w:rFonts w:ascii="OpenSansHebrew" w:eastAsia="Times New Roman" w:hAnsi="OpenSansHebrew" w:cs="Times New Roman" w:hint="cs"/>
          <w:color w:val="000000"/>
          <w:spacing w:val="5"/>
          <w:sz w:val="24"/>
          <w:szCs w:val="24"/>
          <w:rtl/>
        </w:rPr>
        <w:t xml:space="preserve"> והצטרף בשלישית לתוכנת השש שנתית, המחזור השני למד שנה א בלבד בנפרד, ואילו המחזור השלישי, צורף כבר בתחילת דרכו בסמסטר הראשון בשנה א' למסלול השש שנתי. </w:t>
      </w:r>
      <w:r w:rsidR="007446D7">
        <w:rPr>
          <w:rFonts w:ascii="OpenSansHebrew" w:eastAsia="Times New Roman" w:hAnsi="OpenSansHebrew" w:cs="Times New Roman" w:hint="cs"/>
          <w:color w:val="000000"/>
          <w:spacing w:val="5"/>
          <w:sz w:val="24"/>
          <w:szCs w:val="24"/>
          <w:rtl/>
        </w:rPr>
        <w:t xml:space="preserve"> </w:t>
      </w:r>
      <w:r w:rsidR="00F307E5" w:rsidRPr="00771F46">
        <w:rPr>
          <w:rFonts w:ascii="OpenSansHebrew" w:eastAsia="Times New Roman" w:hAnsi="OpenSansHebrew" w:cs="Times New Roman" w:hint="cs"/>
          <w:color w:val="000000"/>
          <w:spacing w:val="5"/>
          <w:sz w:val="24"/>
          <w:szCs w:val="24"/>
          <w:rtl/>
        </w:rPr>
        <w:t xml:space="preserve">  </w:t>
      </w:r>
    </w:p>
    <w:p w:rsidR="009A6D99" w:rsidRDefault="009A6D99"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771F46">
        <w:rPr>
          <w:rFonts w:ascii="OpenSansHebrew" w:eastAsia="Times New Roman" w:hAnsi="OpenSansHebrew" w:cs="Times New Roman"/>
          <w:color w:val="000000"/>
          <w:spacing w:val="5"/>
          <w:sz w:val="24"/>
          <w:szCs w:val="24"/>
          <w:rtl/>
        </w:rPr>
        <w:t xml:space="preserve">הסיבה שתוכניות משרד </w:t>
      </w:r>
      <w:r>
        <w:rPr>
          <w:rFonts w:ascii="OpenSansHebrew" w:eastAsia="Times New Roman" w:hAnsi="OpenSansHebrew" w:cs="Times New Roman"/>
          <w:color w:val="000000"/>
          <w:spacing w:val="5"/>
          <w:sz w:val="24"/>
          <w:szCs w:val="24"/>
          <w:rtl/>
        </w:rPr>
        <w:t xml:space="preserve">הבריאות והמועצה להשכלה גבוהה </w:t>
      </w:r>
      <w:r>
        <w:rPr>
          <w:rFonts w:ascii="OpenSansHebrew" w:eastAsia="Times New Roman" w:hAnsi="OpenSansHebrew" w:cs="Times New Roman" w:hint="cs"/>
          <w:color w:val="000000"/>
          <w:spacing w:val="5"/>
          <w:sz w:val="24"/>
          <w:szCs w:val="24"/>
          <w:rtl/>
        </w:rPr>
        <w:t xml:space="preserve">מכוונות </w:t>
      </w:r>
      <w:r w:rsidRPr="00771F46">
        <w:rPr>
          <w:rFonts w:ascii="OpenSansHebrew" w:eastAsia="Times New Roman" w:hAnsi="OpenSansHebrew" w:cs="Times New Roman"/>
          <w:color w:val="000000"/>
          <w:spacing w:val="5"/>
          <w:sz w:val="24"/>
          <w:szCs w:val="24"/>
          <w:rtl/>
        </w:rPr>
        <w:t>ל</w:t>
      </w:r>
      <w:r>
        <w:rPr>
          <w:rFonts w:ascii="OpenSansHebrew" w:eastAsia="Times New Roman" w:hAnsi="OpenSansHebrew" w:cs="Times New Roman" w:hint="cs"/>
          <w:color w:val="000000"/>
          <w:spacing w:val="5"/>
          <w:sz w:val="24"/>
          <w:szCs w:val="24"/>
          <w:rtl/>
        </w:rPr>
        <w:t>המשיך ולה</w:t>
      </w:r>
      <w:r w:rsidRPr="00771F46">
        <w:rPr>
          <w:rFonts w:ascii="OpenSansHebrew" w:eastAsia="Times New Roman" w:hAnsi="OpenSansHebrew" w:cs="Times New Roman"/>
          <w:color w:val="000000"/>
          <w:spacing w:val="5"/>
          <w:sz w:val="24"/>
          <w:szCs w:val="24"/>
          <w:rtl/>
        </w:rPr>
        <w:t>גדיל את מספר הסטודנטים הישראלים לרפואה מ-</w:t>
      </w:r>
      <w:r>
        <w:rPr>
          <w:rFonts w:ascii="OpenSansHebrew" w:eastAsia="Times New Roman" w:hAnsi="OpenSansHebrew" w:cs="Times New Roman"/>
          <w:color w:val="000000"/>
          <w:spacing w:val="5"/>
          <w:sz w:val="24"/>
          <w:szCs w:val="24"/>
          <w:rtl/>
        </w:rPr>
        <w:t>750 לשנה לכאלף בשנים הקרובות</w:t>
      </w:r>
      <w:r>
        <w:rPr>
          <w:rFonts w:ascii="OpenSansHebrew" w:eastAsia="Times New Roman" w:hAnsi="OpenSansHebrew" w:cs="Times New Roman" w:hint="cs"/>
          <w:color w:val="000000"/>
          <w:spacing w:val="5"/>
          <w:sz w:val="24"/>
          <w:szCs w:val="24"/>
          <w:rtl/>
        </w:rPr>
        <w:t>, נובעת משני תהליכים מקבילים. הראשון, הוא מחסור ברופאים לנפש, מה שמצריך</w:t>
      </w:r>
      <w:r w:rsidR="00B71A6A" w:rsidRPr="00771F46">
        <w:rPr>
          <w:rFonts w:ascii="OpenSansHebrew" w:eastAsia="Times New Roman" w:hAnsi="OpenSansHebrew" w:cs="Times New Roman"/>
          <w:color w:val="000000"/>
          <w:spacing w:val="5"/>
          <w:sz w:val="24"/>
          <w:szCs w:val="24"/>
          <w:rtl/>
        </w:rPr>
        <w:t xml:space="preserve"> קידום הכשרת רופאים מהירה יחסית</w:t>
      </w:r>
      <w:r>
        <w:rPr>
          <w:rFonts w:ascii="OpenSansHebrew" w:eastAsia="Times New Roman" w:hAnsi="OpenSansHebrew" w:cs="Times New Roman" w:hint="cs"/>
          <w:color w:val="000000"/>
          <w:spacing w:val="5"/>
          <w:sz w:val="24"/>
          <w:szCs w:val="24"/>
          <w:rtl/>
        </w:rPr>
        <w:t xml:space="preserve"> בארץ ומחוצה לה</w:t>
      </w:r>
      <w:r w:rsidR="00B71A6A" w:rsidRPr="00771F46">
        <w:rPr>
          <w:rFonts w:ascii="OpenSansHebrew" w:eastAsia="Times New Roman" w:hAnsi="OpenSansHebrew" w:cs="Times New Roman"/>
          <w:color w:val="000000"/>
          <w:spacing w:val="5"/>
          <w:sz w:val="24"/>
          <w:szCs w:val="24"/>
          <w:rtl/>
        </w:rPr>
        <w:t xml:space="preserve">, </w:t>
      </w:r>
      <w:r w:rsidR="00B71A6A" w:rsidRPr="00771F46">
        <w:rPr>
          <w:rFonts w:ascii="OpenSansHebrew" w:eastAsia="Times New Roman" w:hAnsi="OpenSansHebrew" w:cs="Times New Roman"/>
          <w:color w:val="000000"/>
          <w:spacing w:val="5"/>
          <w:sz w:val="24"/>
          <w:szCs w:val="24"/>
          <w:rtl/>
        </w:rPr>
        <w:lastRenderedPageBreak/>
        <w:t>לצד</w:t>
      </w:r>
      <w:r>
        <w:rPr>
          <w:rFonts w:ascii="OpenSansHebrew" w:eastAsia="Times New Roman" w:hAnsi="OpenSansHebrew" w:cs="Times New Roman" w:hint="cs"/>
          <w:color w:val="000000"/>
          <w:spacing w:val="5"/>
          <w:sz w:val="24"/>
          <w:szCs w:val="24"/>
          <w:rtl/>
        </w:rPr>
        <w:t xml:space="preserve"> התהליך השני שהוא</w:t>
      </w:r>
      <w:r>
        <w:rPr>
          <w:rFonts w:ascii="OpenSansHebrew" w:eastAsia="Times New Roman" w:hAnsi="OpenSansHebrew" w:cs="Times New Roman"/>
          <w:color w:val="000000"/>
          <w:spacing w:val="5"/>
          <w:sz w:val="24"/>
          <w:szCs w:val="24"/>
          <w:rtl/>
        </w:rPr>
        <w:t xml:space="preserve"> הצורך להכשיר </w:t>
      </w:r>
      <w:r w:rsidR="00B71A6A" w:rsidRPr="00771F46">
        <w:rPr>
          <w:rFonts w:ascii="OpenSansHebrew" w:eastAsia="Times New Roman" w:hAnsi="OpenSansHebrew" w:cs="Times New Roman"/>
          <w:color w:val="000000"/>
          <w:spacing w:val="5"/>
          <w:sz w:val="24"/>
          <w:szCs w:val="24"/>
          <w:rtl/>
        </w:rPr>
        <w:t xml:space="preserve">רופאים </w:t>
      </w:r>
      <w:r>
        <w:rPr>
          <w:rFonts w:ascii="OpenSansHebrew" w:eastAsia="Times New Roman" w:hAnsi="OpenSansHebrew" w:cs="Times New Roman" w:hint="cs"/>
          <w:color w:val="000000"/>
          <w:spacing w:val="5"/>
          <w:sz w:val="24"/>
          <w:szCs w:val="24"/>
          <w:rtl/>
        </w:rPr>
        <w:t xml:space="preserve">ברמת לימודים טובה ומותאמת למערכת הבריאות בישראל. </w:t>
      </w:r>
    </w:p>
    <w:p w:rsidR="00B71A6A" w:rsidRPr="009A6D99" w:rsidRDefault="009A6D99"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 xml:space="preserve">בפועל, חל </w:t>
      </w:r>
      <w:r>
        <w:rPr>
          <w:rFonts w:ascii="OpenSansHebrew" w:eastAsia="Times New Roman" w:hAnsi="OpenSansHebrew" w:cs="Times New Roman"/>
          <w:color w:val="000000"/>
          <w:spacing w:val="5"/>
          <w:sz w:val="24"/>
          <w:szCs w:val="24"/>
          <w:rtl/>
        </w:rPr>
        <w:t xml:space="preserve">גידול </w:t>
      </w:r>
      <w:r>
        <w:rPr>
          <w:rFonts w:ascii="OpenSansHebrew" w:eastAsia="Times New Roman" w:hAnsi="OpenSansHebrew" w:cs="Times New Roman" w:hint="cs"/>
          <w:color w:val="000000"/>
          <w:spacing w:val="5"/>
          <w:sz w:val="24"/>
          <w:szCs w:val="24"/>
          <w:rtl/>
        </w:rPr>
        <w:t>משמעותי</w:t>
      </w:r>
      <w:r w:rsidR="00B71A6A" w:rsidRPr="00771F46">
        <w:rPr>
          <w:rFonts w:ascii="OpenSansHebrew" w:eastAsia="Times New Roman" w:hAnsi="OpenSansHebrew" w:cs="Times New Roman"/>
          <w:color w:val="000000"/>
          <w:spacing w:val="5"/>
          <w:sz w:val="24"/>
          <w:szCs w:val="24"/>
          <w:rtl/>
        </w:rPr>
        <w:t xml:space="preserve"> במספר הסטודנטים הישראלים שלו</w:t>
      </w:r>
      <w:r w:rsidR="00FA206F" w:rsidRPr="00771F46">
        <w:rPr>
          <w:rFonts w:ascii="OpenSansHebrew" w:eastAsia="Times New Roman" w:hAnsi="OpenSansHebrew" w:cs="Times New Roman"/>
          <w:color w:val="000000"/>
          <w:spacing w:val="5"/>
          <w:sz w:val="24"/>
          <w:szCs w:val="24"/>
          <w:rtl/>
        </w:rPr>
        <w:t>מדים רפואה בחו"ל. כיום כשישה</w:t>
      </w:r>
      <w:r w:rsidR="00B71A6A" w:rsidRPr="00771F46">
        <w:rPr>
          <w:rFonts w:ascii="OpenSansHebrew" w:eastAsia="Times New Roman" w:hAnsi="OpenSansHebrew" w:cs="Times New Roman"/>
          <w:color w:val="000000"/>
          <w:spacing w:val="5"/>
          <w:sz w:val="24"/>
          <w:szCs w:val="24"/>
          <w:rtl/>
        </w:rPr>
        <w:t xml:space="preserve"> מכל עשרה רופאים חדשים</w:t>
      </w:r>
      <w:r>
        <w:rPr>
          <w:rFonts w:ascii="OpenSansHebrew" w:eastAsia="Times New Roman" w:hAnsi="OpenSansHebrew" w:cs="Times New Roman" w:hint="cs"/>
          <w:color w:val="000000"/>
          <w:spacing w:val="5"/>
          <w:sz w:val="24"/>
          <w:szCs w:val="24"/>
          <w:rtl/>
        </w:rPr>
        <w:t xml:space="preserve"> בישראל</w:t>
      </w:r>
      <w:r>
        <w:rPr>
          <w:rFonts w:ascii="OpenSansHebrew" w:eastAsia="Times New Roman" w:hAnsi="OpenSansHebrew" w:cs="Times New Roman"/>
          <w:color w:val="000000"/>
          <w:spacing w:val="5"/>
          <w:sz w:val="24"/>
          <w:szCs w:val="24"/>
          <w:rtl/>
        </w:rPr>
        <w:t xml:space="preserve"> קיבלו את הכשרתם בחו"ל</w:t>
      </w:r>
      <w:r>
        <w:rPr>
          <w:rFonts w:ascii="OpenSansHebrew" w:eastAsia="Times New Roman" w:hAnsi="OpenSansHebrew" w:cs="Times New Roman" w:hint="cs"/>
          <w:color w:val="000000"/>
          <w:spacing w:val="5"/>
          <w:sz w:val="24"/>
          <w:szCs w:val="24"/>
          <w:rtl/>
        </w:rPr>
        <w:t xml:space="preserve">, </w:t>
      </w:r>
      <w:r w:rsidRPr="00771F46">
        <w:rPr>
          <w:rFonts w:ascii="OpenSansHebrew" w:eastAsia="Times New Roman" w:hAnsi="OpenSansHebrew" w:cs="Times New Roman" w:hint="cs"/>
          <w:color w:val="000000"/>
          <w:spacing w:val="5"/>
          <w:sz w:val="24"/>
          <w:szCs w:val="24"/>
          <w:rtl/>
        </w:rPr>
        <w:t>ולצערנו זהו</w:t>
      </w:r>
      <w:r w:rsidRPr="00771F46">
        <w:rPr>
          <w:rFonts w:ascii="OpenSansHebrew" w:eastAsia="Times New Roman" w:hAnsi="OpenSansHebrew" w:cs="Times New Roman"/>
          <w:color w:val="000000"/>
          <w:spacing w:val="5"/>
          <w:sz w:val="24"/>
          <w:szCs w:val="24"/>
          <w:rtl/>
        </w:rPr>
        <w:t xml:space="preserve"> הנתון הגבוה ביותר ב</w:t>
      </w:r>
      <w:r w:rsidRPr="00771F46">
        <w:rPr>
          <w:rFonts w:ascii="OpenSansHebrew" w:eastAsia="Times New Roman" w:hAnsi="OpenSansHebrew" w:cs="Times New Roman" w:hint="cs"/>
          <w:color w:val="000000"/>
          <w:spacing w:val="5"/>
          <w:sz w:val="24"/>
          <w:szCs w:val="24"/>
          <w:rtl/>
        </w:rPr>
        <w:t>מדינות ה</w:t>
      </w:r>
      <w:r w:rsidRPr="00771F46">
        <w:rPr>
          <w:rFonts w:ascii="OpenSansHebrew" w:eastAsia="Times New Roman" w:hAnsi="OpenSansHebrew" w:cs="Times New Roman"/>
          <w:color w:val="000000"/>
          <w:spacing w:val="5"/>
          <w:sz w:val="24"/>
          <w:szCs w:val="24"/>
          <w:rtl/>
        </w:rPr>
        <w:t>-</w:t>
      </w:r>
      <w:r w:rsidRPr="00771F46">
        <w:rPr>
          <w:rFonts w:ascii="OpenSansHebrew" w:eastAsia="Times New Roman" w:hAnsi="OpenSansHebrew" w:cs="Times New Roman" w:hint="cs"/>
          <w:color w:val="000000"/>
          <w:spacing w:val="5"/>
          <w:sz w:val="24"/>
          <w:szCs w:val="24"/>
          <w:rtl/>
        </w:rPr>
        <w:t xml:space="preserve"> </w:t>
      </w:r>
      <w:r w:rsidRPr="00771F46">
        <w:rPr>
          <w:rFonts w:ascii="OpenSansHebrew" w:eastAsia="Times New Roman" w:hAnsi="OpenSansHebrew" w:cs="Times New Roman"/>
          <w:color w:val="000000"/>
          <w:spacing w:val="5"/>
          <w:sz w:val="24"/>
          <w:szCs w:val="24"/>
        </w:rPr>
        <w:t>OECD</w:t>
      </w:r>
      <w:r w:rsidRPr="00771F46">
        <w:rPr>
          <w:rFonts w:ascii="OpenSansHebrew" w:eastAsia="Times New Roman" w:hAnsi="OpenSansHebrew" w:cs="Times New Roman"/>
          <w:color w:val="000000"/>
          <w:spacing w:val="5"/>
          <w:sz w:val="24"/>
          <w:szCs w:val="24"/>
          <w:rtl/>
        </w:rPr>
        <w:t>.</w:t>
      </w:r>
      <w:r>
        <w:rPr>
          <w:rFonts w:ascii="OpenSansHebrew" w:eastAsia="Times New Roman" w:hAnsi="OpenSansHebrew" w:cs="Times New Roman" w:hint="cs"/>
          <w:color w:val="000000"/>
          <w:spacing w:val="5"/>
          <w:sz w:val="24"/>
          <w:szCs w:val="24"/>
          <w:rtl/>
        </w:rPr>
        <w:t xml:space="preserve">  המשמעות היא כפולה,  גם הכשרה עיונית ומקצועית שמתקיימת בין היתר </w:t>
      </w:r>
      <w:r w:rsidR="00B71A6A" w:rsidRPr="00771F46">
        <w:rPr>
          <w:rFonts w:ascii="OpenSansHebrew" w:eastAsia="Times New Roman" w:hAnsi="OpenSansHebrew" w:cs="Times New Roman"/>
          <w:color w:val="000000"/>
          <w:spacing w:val="5"/>
          <w:sz w:val="24"/>
          <w:szCs w:val="24"/>
          <w:rtl/>
        </w:rPr>
        <w:t>במקומו</w:t>
      </w:r>
      <w:r>
        <w:rPr>
          <w:rFonts w:ascii="OpenSansHebrew" w:eastAsia="Times New Roman" w:hAnsi="OpenSansHebrew" w:cs="Times New Roman"/>
          <w:color w:val="000000"/>
          <w:spacing w:val="5"/>
          <w:sz w:val="24"/>
          <w:szCs w:val="24"/>
          <w:rtl/>
        </w:rPr>
        <w:t>ת</w:t>
      </w:r>
      <w:r>
        <w:rPr>
          <w:rFonts w:ascii="OpenSansHebrew" w:eastAsia="Times New Roman" w:hAnsi="OpenSansHebrew" w:cs="Times New Roman" w:hint="cs"/>
          <w:color w:val="000000"/>
          <w:spacing w:val="5"/>
          <w:sz w:val="24"/>
          <w:szCs w:val="24"/>
          <w:rtl/>
        </w:rPr>
        <w:t xml:space="preserve"> שבהם ידועה</w:t>
      </w:r>
      <w:r>
        <w:rPr>
          <w:rFonts w:ascii="OpenSansHebrew" w:eastAsia="Times New Roman" w:hAnsi="OpenSansHebrew" w:cs="Times New Roman"/>
          <w:color w:val="000000"/>
          <w:spacing w:val="5"/>
          <w:sz w:val="24"/>
          <w:szCs w:val="24"/>
          <w:rtl/>
        </w:rPr>
        <w:t xml:space="preserve"> רמת לימודים לא </w:t>
      </w:r>
      <w:r w:rsidR="005625C5">
        <w:rPr>
          <w:rFonts w:ascii="OpenSansHebrew" w:eastAsia="Times New Roman" w:hAnsi="OpenSansHebrew" w:cs="Times New Roman" w:hint="cs"/>
          <w:color w:val="000000"/>
          <w:spacing w:val="5"/>
          <w:sz w:val="24"/>
          <w:szCs w:val="24"/>
          <w:rtl/>
        </w:rPr>
        <w:t>בהכרח מספקת</w:t>
      </w:r>
      <w:r w:rsidR="00FA206F" w:rsidRPr="00771F46">
        <w:rPr>
          <w:rFonts w:ascii="OpenSansHebrew" w:eastAsia="Times New Roman" w:hAnsi="OpenSansHebrew" w:cs="Times New Roman" w:hint="cs"/>
          <w:color w:val="000000"/>
          <w:spacing w:val="5"/>
          <w:sz w:val="24"/>
          <w:szCs w:val="24"/>
          <w:rtl/>
        </w:rPr>
        <w:t>,</w:t>
      </w:r>
      <w:r w:rsidR="00D2491E">
        <w:rPr>
          <w:rFonts w:ascii="OpenSansHebrew" w:eastAsia="Times New Roman" w:hAnsi="OpenSansHebrew" w:cs="Times New Roman" w:hint="cs"/>
          <w:color w:val="000000"/>
          <w:spacing w:val="5"/>
          <w:sz w:val="24"/>
          <w:szCs w:val="24"/>
          <w:rtl/>
        </w:rPr>
        <w:t xml:space="preserve"> וגם העדר</w:t>
      </w:r>
      <w:r>
        <w:rPr>
          <w:rFonts w:ascii="OpenSansHebrew" w:eastAsia="Times New Roman" w:hAnsi="OpenSansHebrew" w:cs="Times New Roman" w:hint="cs"/>
          <w:color w:val="000000"/>
          <w:spacing w:val="5"/>
          <w:sz w:val="24"/>
          <w:szCs w:val="24"/>
          <w:rtl/>
        </w:rPr>
        <w:t xml:space="preserve"> השפעה </w:t>
      </w:r>
      <w:r w:rsidR="00D2491E">
        <w:rPr>
          <w:rFonts w:ascii="OpenSansHebrew" w:eastAsia="Times New Roman" w:hAnsi="OpenSansHebrew" w:cs="Times New Roman" w:hint="cs"/>
          <w:color w:val="000000"/>
          <w:spacing w:val="5"/>
          <w:sz w:val="24"/>
          <w:szCs w:val="24"/>
          <w:rtl/>
        </w:rPr>
        <w:t>חינוכית מקצועית ממשית על</w:t>
      </w:r>
      <w:r>
        <w:rPr>
          <w:rFonts w:ascii="OpenSansHebrew" w:eastAsia="Times New Roman" w:hAnsi="OpenSansHebrew" w:cs="Times New Roman" w:hint="cs"/>
          <w:color w:val="000000"/>
          <w:spacing w:val="5"/>
          <w:sz w:val="24"/>
          <w:szCs w:val="24"/>
          <w:rtl/>
        </w:rPr>
        <w:t xml:space="preserve"> דמות הרופא</w:t>
      </w:r>
      <w:r w:rsidR="00D2491E">
        <w:rPr>
          <w:rFonts w:ascii="OpenSansHebrew" w:eastAsia="Times New Roman" w:hAnsi="OpenSansHebrew" w:cs="Times New Roman" w:hint="cs"/>
          <w:color w:val="000000"/>
          <w:spacing w:val="5"/>
          <w:sz w:val="24"/>
          <w:szCs w:val="24"/>
          <w:rtl/>
        </w:rPr>
        <w:t>, השב אלינו כבוגר מוסמך</w:t>
      </w:r>
      <w:r>
        <w:rPr>
          <w:rFonts w:ascii="OpenSansHebrew" w:eastAsia="Times New Roman" w:hAnsi="OpenSansHebrew" w:cs="Times New Roman" w:hint="cs"/>
          <w:color w:val="000000"/>
          <w:spacing w:val="5"/>
          <w:sz w:val="24"/>
          <w:szCs w:val="24"/>
          <w:rtl/>
        </w:rPr>
        <w:t xml:space="preserve">. </w:t>
      </w:r>
      <w:r w:rsidR="00FA206F" w:rsidRPr="00771F46">
        <w:rPr>
          <w:rFonts w:ascii="OpenSansHebrew" w:eastAsia="Times New Roman" w:hAnsi="OpenSansHebrew" w:cs="Times New Roman" w:hint="cs"/>
          <w:color w:val="000000"/>
          <w:spacing w:val="5"/>
          <w:sz w:val="24"/>
          <w:szCs w:val="24"/>
          <w:rtl/>
        </w:rPr>
        <w:t xml:space="preserve"> </w:t>
      </w:r>
    </w:p>
    <w:p w:rsidR="00251D9E" w:rsidRDefault="00AC34DA"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771F46">
        <w:rPr>
          <w:rFonts w:ascii="OpenSansHebrew" w:eastAsia="Times New Roman" w:hAnsi="OpenSansHebrew" w:cs="Times New Roman" w:hint="cs"/>
          <w:color w:val="000000"/>
          <w:spacing w:val="5"/>
          <w:sz w:val="24"/>
          <w:szCs w:val="24"/>
          <w:rtl/>
        </w:rPr>
        <w:t xml:space="preserve">חדשות לבקרים, עולה </w:t>
      </w:r>
      <w:r w:rsidRPr="00771F46">
        <w:rPr>
          <w:rFonts w:ascii="OpenSansHebrew" w:eastAsia="Times New Roman" w:hAnsi="OpenSansHebrew" w:cs="Times New Roman"/>
          <w:color w:val="000000"/>
          <w:spacing w:val="5"/>
          <w:sz w:val="24"/>
          <w:szCs w:val="24"/>
          <w:rtl/>
        </w:rPr>
        <w:t>בפורומים של חינוך רפואי</w:t>
      </w:r>
      <w:r w:rsidRPr="00771F46">
        <w:rPr>
          <w:rFonts w:ascii="OpenSansHebrew" w:eastAsia="Times New Roman" w:hAnsi="OpenSansHebrew" w:cs="Times New Roman" w:hint="cs"/>
          <w:color w:val="000000"/>
          <w:spacing w:val="5"/>
          <w:sz w:val="24"/>
          <w:szCs w:val="24"/>
          <w:rtl/>
        </w:rPr>
        <w:t xml:space="preserve"> </w:t>
      </w:r>
      <w:r w:rsidR="00D2491E">
        <w:rPr>
          <w:rFonts w:ascii="OpenSansHebrew" w:eastAsia="Times New Roman" w:hAnsi="OpenSansHebrew" w:cs="Times New Roman"/>
          <w:color w:val="000000"/>
          <w:spacing w:val="5"/>
          <w:sz w:val="24"/>
          <w:szCs w:val="24"/>
          <w:rtl/>
        </w:rPr>
        <w:t xml:space="preserve">השאלה אם </w:t>
      </w:r>
      <w:r w:rsidR="00D2491E">
        <w:rPr>
          <w:rFonts w:ascii="OpenSansHebrew" w:eastAsia="Times New Roman" w:hAnsi="OpenSansHebrew" w:cs="Times New Roman" w:hint="cs"/>
          <w:color w:val="000000"/>
          <w:spacing w:val="5"/>
          <w:sz w:val="24"/>
          <w:szCs w:val="24"/>
          <w:rtl/>
        </w:rPr>
        <w:t xml:space="preserve">הגיעה העת </w:t>
      </w:r>
      <w:r w:rsidR="00D2491E">
        <w:rPr>
          <w:rFonts w:ascii="OpenSansHebrew" w:eastAsia="Times New Roman" w:hAnsi="OpenSansHebrew" w:cs="Times New Roman"/>
          <w:color w:val="000000"/>
          <w:spacing w:val="5"/>
          <w:sz w:val="24"/>
          <w:szCs w:val="24"/>
          <w:rtl/>
        </w:rPr>
        <w:t>לשנות</w:t>
      </w:r>
      <w:r w:rsidR="00B71A6A" w:rsidRPr="00771F46">
        <w:rPr>
          <w:rFonts w:ascii="OpenSansHebrew" w:eastAsia="Times New Roman" w:hAnsi="OpenSansHebrew" w:cs="Times New Roman"/>
          <w:color w:val="000000"/>
          <w:spacing w:val="5"/>
          <w:sz w:val="24"/>
          <w:szCs w:val="24"/>
          <w:rtl/>
        </w:rPr>
        <w:t xml:space="preserve"> את מודל הל</w:t>
      </w:r>
      <w:r w:rsidRPr="00771F46">
        <w:rPr>
          <w:rFonts w:ascii="OpenSansHebrew" w:eastAsia="Times New Roman" w:hAnsi="OpenSansHebrew" w:cs="Times New Roman"/>
          <w:color w:val="000000"/>
          <w:spacing w:val="5"/>
          <w:sz w:val="24"/>
          <w:szCs w:val="24"/>
          <w:rtl/>
        </w:rPr>
        <w:t>ימודים</w:t>
      </w:r>
      <w:r w:rsidR="00DC72DA">
        <w:rPr>
          <w:rFonts w:ascii="OpenSansHebrew" w:eastAsia="Times New Roman" w:hAnsi="OpenSansHebrew" w:cs="Times New Roman" w:hint="cs"/>
          <w:color w:val="000000"/>
          <w:spacing w:val="5"/>
          <w:sz w:val="24"/>
          <w:szCs w:val="24"/>
          <w:rtl/>
        </w:rPr>
        <w:t xml:space="preserve"> </w:t>
      </w:r>
      <w:r w:rsidR="00DC72DA" w:rsidRPr="00DC72DA">
        <w:rPr>
          <w:rFonts w:ascii="OpenSansHebrew" w:eastAsia="Times New Roman" w:hAnsi="OpenSansHebrew" w:cs="Times New Roman" w:hint="cs"/>
          <w:color w:val="000000"/>
          <w:spacing w:val="5"/>
          <w:sz w:val="24"/>
          <w:szCs w:val="24"/>
          <w:vertAlign w:val="superscript"/>
          <w:rtl/>
        </w:rPr>
        <w:t>14-15</w:t>
      </w:r>
      <w:r w:rsidRPr="00771F46">
        <w:rPr>
          <w:rFonts w:ascii="OpenSansHebrew" w:eastAsia="Times New Roman" w:hAnsi="OpenSansHebrew" w:cs="Times New Roman" w:hint="cs"/>
          <w:color w:val="000000"/>
          <w:spacing w:val="5"/>
          <w:sz w:val="24"/>
          <w:szCs w:val="24"/>
          <w:rtl/>
        </w:rPr>
        <w:t xml:space="preserve">. </w:t>
      </w:r>
      <w:r w:rsidR="00B71A6A" w:rsidRPr="00771F46">
        <w:rPr>
          <w:rFonts w:ascii="OpenSansHebrew" w:eastAsia="Times New Roman" w:hAnsi="OpenSansHebrew" w:cs="Times New Roman"/>
          <w:color w:val="000000"/>
          <w:spacing w:val="5"/>
          <w:sz w:val="24"/>
          <w:szCs w:val="24"/>
          <w:rtl/>
        </w:rPr>
        <w:t>מצד אחד, התוכנית</w:t>
      </w:r>
      <w:r w:rsidRPr="00771F46">
        <w:rPr>
          <w:rFonts w:ascii="OpenSansHebrew" w:eastAsia="Times New Roman" w:hAnsi="OpenSansHebrew" w:cs="Times New Roman"/>
          <w:color w:val="000000"/>
          <w:spacing w:val="5"/>
          <w:sz w:val="24"/>
          <w:szCs w:val="24"/>
          <w:rtl/>
        </w:rPr>
        <w:t xml:space="preserve"> השש שנתית מאפשרת לדיקנים לעצב</w:t>
      </w:r>
      <w:r w:rsidR="00D2491E">
        <w:rPr>
          <w:rFonts w:ascii="OpenSansHebrew" w:eastAsia="Times New Roman" w:hAnsi="OpenSansHebrew" w:cs="Times New Roman"/>
          <w:color w:val="000000"/>
          <w:spacing w:val="5"/>
          <w:sz w:val="24"/>
          <w:szCs w:val="24"/>
          <w:rtl/>
        </w:rPr>
        <w:t xml:space="preserve"> את הסטודנט </w:t>
      </w:r>
      <w:r w:rsidR="00D2491E">
        <w:rPr>
          <w:rFonts w:ascii="OpenSansHebrew" w:eastAsia="Times New Roman" w:hAnsi="OpenSansHebrew" w:cs="Times New Roman" w:hint="cs"/>
          <w:color w:val="000000"/>
          <w:spacing w:val="5"/>
          <w:sz w:val="24"/>
          <w:szCs w:val="24"/>
          <w:rtl/>
        </w:rPr>
        <w:t>בתהליך ממושך ומגוון יותר</w:t>
      </w:r>
      <w:r w:rsidR="00B71A6A" w:rsidRPr="00771F46">
        <w:rPr>
          <w:rFonts w:ascii="OpenSansHebrew" w:eastAsia="Times New Roman" w:hAnsi="OpenSansHebrew" w:cs="Times New Roman"/>
          <w:color w:val="000000"/>
          <w:spacing w:val="5"/>
          <w:sz w:val="24"/>
          <w:szCs w:val="24"/>
          <w:rtl/>
        </w:rPr>
        <w:t xml:space="preserve">. מצד שני, יש יתרון </w:t>
      </w:r>
      <w:r w:rsidR="00FC2180">
        <w:rPr>
          <w:rFonts w:ascii="OpenSansHebrew" w:eastAsia="Times New Roman" w:hAnsi="OpenSansHebrew" w:cs="Times New Roman" w:hint="cs"/>
          <w:color w:val="000000"/>
          <w:spacing w:val="5"/>
          <w:sz w:val="24"/>
          <w:szCs w:val="24"/>
          <w:rtl/>
        </w:rPr>
        <w:t>לתכניות ארבע שנתיות ,</w:t>
      </w:r>
      <w:r w:rsidR="00B71A6A" w:rsidRPr="00771F46">
        <w:rPr>
          <w:rFonts w:ascii="OpenSansHebrew" w:eastAsia="Times New Roman" w:hAnsi="OpenSansHebrew" w:cs="Times New Roman"/>
          <w:color w:val="000000"/>
          <w:spacing w:val="5"/>
          <w:sz w:val="24"/>
          <w:szCs w:val="24"/>
          <w:rtl/>
        </w:rPr>
        <w:t>בקבלת סטודנטי</w:t>
      </w:r>
      <w:r w:rsidR="00D2491E">
        <w:rPr>
          <w:rFonts w:ascii="OpenSansHebrew" w:eastAsia="Times New Roman" w:hAnsi="OpenSansHebrew" w:cs="Times New Roman"/>
          <w:color w:val="000000"/>
          <w:spacing w:val="5"/>
          <w:sz w:val="24"/>
          <w:szCs w:val="24"/>
          <w:rtl/>
        </w:rPr>
        <w:t>ם בשלים מרקעים אקדמיים מגוונים</w:t>
      </w:r>
      <w:r w:rsidR="00D2491E">
        <w:rPr>
          <w:rFonts w:ascii="OpenSansHebrew" w:eastAsia="Times New Roman" w:hAnsi="OpenSansHebrew" w:cs="Times New Roman" w:hint="cs"/>
          <w:color w:val="000000"/>
          <w:spacing w:val="5"/>
          <w:sz w:val="24"/>
          <w:szCs w:val="24"/>
          <w:rtl/>
        </w:rPr>
        <w:t xml:space="preserve">, כדוגמת </w:t>
      </w:r>
      <w:r w:rsidR="00B71A6A" w:rsidRPr="00771F46">
        <w:rPr>
          <w:rFonts w:ascii="OpenSansHebrew" w:eastAsia="Times New Roman" w:hAnsi="OpenSansHebrew" w:cs="Times New Roman"/>
          <w:color w:val="000000"/>
          <w:spacing w:val="5"/>
          <w:sz w:val="24"/>
          <w:szCs w:val="24"/>
          <w:rtl/>
        </w:rPr>
        <w:t>פיזיקה, סיעוד, לימודי מזרח-אסיה, פילוסופיה וכימיה</w:t>
      </w:r>
      <w:r w:rsidRPr="00771F46">
        <w:rPr>
          <w:rFonts w:ascii="OpenSansHebrew" w:eastAsia="Times New Roman" w:hAnsi="OpenSansHebrew" w:cs="Times New Roman" w:hint="cs"/>
          <w:color w:val="000000"/>
          <w:spacing w:val="5"/>
          <w:sz w:val="24"/>
          <w:szCs w:val="24"/>
          <w:rtl/>
        </w:rPr>
        <w:t>.</w:t>
      </w:r>
      <w:r w:rsidR="00D2491E">
        <w:rPr>
          <w:rFonts w:ascii="OpenSansHebrew" w:eastAsia="Times New Roman" w:hAnsi="OpenSansHebrew" w:cs="Times New Roman" w:hint="cs"/>
          <w:color w:val="000000"/>
          <w:spacing w:val="5"/>
          <w:sz w:val="24"/>
          <w:szCs w:val="24"/>
          <w:rtl/>
        </w:rPr>
        <w:t xml:space="preserve"> ולחילופין בשילובם מלכתחילה במסלולים שונים, </w:t>
      </w:r>
      <w:proofErr w:type="spellStart"/>
      <w:r w:rsidR="00D2491E">
        <w:rPr>
          <w:rFonts w:ascii="OpenSansHebrew" w:eastAsia="Times New Roman" w:hAnsi="OpenSansHebrew" w:cs="Times New Roman" w:hint="cs"/>
          <w:color w:val="000000"/>
          <w:spacing w:val="5"/>
          <w:sz w:val="24"/>
          <w:szCs w:val="24"/>
          <w:rtl/>
        </w:rPr>
        <w:t>משולבי</w:t>
      </w:r>
      <w:proofErr w:type="spellEnd"/>
      <w:r w:rsidR="00D2491E">
        <w:rPr>
          <w:rFonts w:ascii="OpenSansHebrew" w:eastAsia="Times New Roman" w:hAnsi="OpenSansHebrew" w:cs="Times New Roman" w:hint="cs"/>
          <w:color w:val="000000"/>
          <w:spacing w:val="5"/>
          <w:sz w:val="24"/>
          <w:szCs w:val="24"/>
          <w:rtl/>
        </w:rPr>
        <w:t xml:space="preserve"> מחקר , יזמות , ניהול וכדומה, המותאמים לתחומי עניין ורקע של הסטודנטים המתקבלים לבית הספר לרפואה. </w:t>
      </w:r>
      <w:r w:rsidRPr="00771F46">
        <w:rPr>
          <w:rFonts w:ascii="OpenSansHebrew" w:eastAsia="Times New Roman" w:hAnsi="OpenSansHebrew" w:cs="Times New Roman" w:hint="cs"/>
          <w:color w:val="000000"/>
          <w:spacing w:val="5"/>
          <w:sz w:val="24"/>
          <w:szCs w:val="24"/>
          <w:rtl/>
        </w:rPr>
        <w:t xml:space="preserve"> </w:t>
      </w:r>
    </w:p>
    <w:p w:rsidR="009420FF" w:rsidRDefault="00251D9E"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 xml:space="preserve">לאור מצוקת העיתים והמאבק בין כמות </w:t>
      </w:r>
      <w:r w:rsidR="004651AE">
        <w:rPr>
          <w:rFonts w:ascii="OpenSansHebrew" w:eastAsia="Times New Roman" w:hAnsi="OpenSansHebrew" w:cs="Times New Roman" w:hint="cs"/>
          <w:color w:val="000000"/>
          <w:spacing w:val="5"/>
          <w:sz w:val="24"/>
          <w:szCs w:val="24"/>
          <w:rtl/>
        </w:rPr>
        <w:t xml:space="preserve">הרופאים </w:t>
      </w:r>
      <w:r>
        <w:rPr>
          <w:rFonts w:ascii="OpenSansHebrew" w:eastAsia="Times New Roman" w:hAnsi="OpenSansHebrew" w:cs="Times New Roman" w:hint="cs"/>
          <w:color w:val="000000"/>
          <w:spacing w:val="5"/>
          <w:sz w:val="24"/>
          <w:szCs w:val="24"/>
          <w:rtl/>
        </w:rPr>
        <w:t xml:space="preserve">לאיכות הרפואה, </w:t>
      </w:r>
      <w:r w:rsidR="004651AE">
        <w:rPr>
          <w:rFonts w:ascii="OpenSansHebrew" w:eastAsia="Times New Roman" w:hAnsi="OpenSansHebrew" w:cs="Times New Roman" w:hint="cs"/>
          <w:color w:val="000000"/>
          <w:spacing w:val="5"/>
          <w:sz w:val="24"/>
          <w:szCs w:val="24"/>
          <w:rtl/>
        </w:rPr>
        <w:t xml:space="preserve">אנו מבקשים </w:t>
      </w:r>
      <w:r>
        <w:rPr>
          <w:rFonts w:ascii="OpenSansHebrew" w:eastAsia="Times New Roman" w:hAnsi="OpenSansHebrew" w:cs="Times New Roman" w:hint="cs"/>
          <w:color w:val="000000"/>
          <w:spacing w:val="5"/>
          <w:sz w:val="24"/>
          <w:szCs w:val="24"/>
          <w:rtl/>
        </w:rPr>
        <w:t xml:space="preserve">לחקור </w:t>
      </w:r>
      <w:r w:rsidR="004651AE">
        <w:rPr>
          <w:rFonts w:ascii="OpenSansHebrew" w:eastAsia="Times New Roman" w:hAnsi="OpenSansHebrew" w:cs="Times New Roman" w:hint="cs"/>
          <w:color w:val="000000"/>
          <w:spacing w:val="5"/>
          <w:sz w:val="24"/>
          <w:szCs w:val="24"/>
          <w:rtl/>
        </w:rPr>
        <w:t xml:space="preserve">ולקבל </w:t>
      </w:r>
      <w:r>
        <w:rPr>
          <w:rFonts w:ascii="OpenSansHebrew" w:eastAsia="Times New Roman" w:hAnsi="OpenSansHebrew" w:cs="Times New Roman" w:hint="cs"/>
          <w:color w:val="000000"/>
          <w:spacing w:val="5"/>
          <w:sz w:val="24"/>
          <w:szCs w:val="24"/>
          <w:rtl/>
        </w:rPr>
        <w:t xml:space="preserve">דרך תכנית ה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hint="cs"/>
          <w:color w:val="000000"/>
          <w:spacing w:val="5"/>
          <w:sz w:val="24"/>
          <w:szCs w:val="24"/>
          <w:rtl/>
        </w:rPr>
        <w:t>, כהזדמנות חינוכית תלת מחזורית</w:t>
      </w:r>
      <w:r w:rsidR="004651AE">
        <w:rPr>
          <w:rFonts w:ascii="OpenSansHebrew" w:eastAsia="Times New Roman" w:hAnsi="OpenSansHebrew" w:cs="Times New Roman" w:hint="cs"/>
          <w:color w:val="000000"/>
          <w:spacing w:val="5"/>
          <w:sz w:val="24"/>
          <w:szCs w:val="24"/>
          <w:rtl/>
        </w:rPr>
        <w:t xml:space="preserve">, </w:t>
      </w:r>
      <w:r>
        <w:rPr>
          <w:rFonts w:ascii="OpenSansHebrew" w:eastAsia="Times New Roman" w:hAnsi="OpenSansHebrew" w:cs="Times New Roman" w:hint="cs"/>
          <w:color w:val="000000"/>
          <w:spacing w:val="5"/>
          <w:sz w:val="24"/>
          <w:szCs w:val="24"/>
          <w:rtl/>
        </w:rPr>
        <w:t xml:space="preserve">תצפית על </w:t>
      </w:r>
      <w:r w:rsidR="004651AE">
        <w:rPr>
          <w:rFonts w:ascii="OpenSansHebrew" w:eastAsia="Times New Roman" w:hAnsi="OpenSansHebrew" w:cs="Times New Roman" w:hint="cs"/>
          <w:color w:val="000000"/>
          <w:spacing w:val="5"/>
          <w:sz w:val="24"/>
          <w:szCs w:val="24"/>
          <w:rtl/>
        </w:rPr>
        <w:t xml:space="preserve">הישגי </w:t>
      </w:r>
      <w:r>
        <w:rPr>
          <w:rFonts w:ascii="OpenSansHebrew" w:eastAsia="Times New Roman" w:hAnsi="OpenSansHebrew" w:cs="Times New Roman" w:hint="cs"/>
          <w:color w:val="000000"/>
          <w:spacing w:val="5"/>
          <w:sz w:val="24"/>
          <w:szCs w:val="24"/>
          <w:rtl/>
        </w:rPr>
        <w:t>אותם סטודנטים שלא מתקבלים לבית הספר לרפואה, וחלקם ככל הנראה יפנה ללמוד בחו"ל.</w:t>
      </w:r>
      <w:r w:rsidR="004651AE">
        <w:rPr>
          <w:rFonts w:ascii="OpenSansHebrew" w:eastAsia="Times New Roman" w:hAnsi="OpenSansHebrew" w:cs="Times New Roman" w:hint="cs"/>
          <w:color w:val="000000"/>
          <w:spacing w:val="5"/>
          <w:sz w:val="24"/>
          <w:szCs w:val="24"/>
          <w:rtl/>
        </w:rPr>
        <w:t xml:space="preserve"> ומתוך כך , ללמוד אודות </w:t>
      </w:r>
      <w:r>
        <w:rPr>
          <w:rFonts w:ascii="OpenSansHebrew" w:eastAsia="Times New Roman" w:hAnsi="OpenSansHebrew" w:cs="Times New Roman" w:hint="cs"/>
          <w:color w:val="000000"/>
          <w:spacing w:val="5"/>
          <w:sz w:val="24"/>
          <w:szCs w:val="24"/>
          <w:rtl/>
        </w:rPr>
        <w:t xml:space="preserve">תכניות חלופיות למסלול המסורתי השש שנתית </w:t>
      </w:r>
      <w:r w:rsidR="004651AE">
        <w:rPr>
          <w:rFonts w:ascii="OpenSansHebrew" w:eastAsia="Times New Roman" w:hAnsi="OpenSansHebrew" w:cs="Times New Roman" w:hint="cs"/>
          <w:color w:val="000000"/>
          <w:spacing w:val="5"/>
          <w:sz w:val="24"/>
          <w:szCs w:val="24"/>
          <w:rtl/>
        </w:rPr>
        <w:t>, כחלופות</w:t>
      </w:r>
      <w:r>
        <w:rPr>
          <w:rFonts w:ascii="OpenSansHebrew" w:eastAsia="Times New Roman" w:hAnsi="OpenSansHebrew" w:cs="Times New Roman" w:hint="cs"/>
          <w:color w:val="000000"/>
          <w:spacing w:val="5"/>
          <w:sz w:val="24"/>
          <w:szCs w:val="24"/>
          <w:rtl/>
        </w:rPr>
        <w:t xml:space="preserve"> אקדמיות ראויות שיאפשרו הגדלת מספר הסטודנטים המוכשרים ברמה המקומית. </w:t>
      </w:r>
    </w:p>
    <w:p w:rsidR="00AB0373" w:rsidRPr="00B04282" w:rsidRDefault="009E77F3" w:rsidP="00AC2BF2">
      <w:pPr>
        <w:shd w:val="clear" w:color="auto" w:fill="FFF9F4"/>
        <w:spacing w:after="420" w:line="420" w:lineRule="atLeast"/>
        <w:ind w:right="-567"/>
        <w:jc w:val="both"/>
        <w:rPr>
          <w:rFonts w:ascii="OpenSansHebrew" w:eastAsia="Times New Roman" w:hAnsi="OpenSansHebrew" w:cs="Times New Roman"/>
          <w:b/>
          <w:bCs/>
          <w:color w:val="000000"/>
          <w:spacing w:val="5"/>
          <w:sz w:val="24"/>
          <w:szCs w:val="24"/>
          <w:u w:val="single"/>
          <w:rtl/>
        </w:rPr>
      </w:pPr>
      <w:r w:rsidRPr="00B04282">
        <w:rPr>
          <w:rFonts w:ascii="OpenSansHebrew" w:eastAsia="Times New Roman" w:hAnsi="OpenSansHebrew" w:cs="Times New Roman" w:hint="cs"/>
          <w:b/>
          <w:bCs/>
          <w:color w:val="000000"/>
          <w:spacing w:val="5"/>
          <w:sz w:val="24"/>
          <w:szCs w:val="24"/>
          <w:u w:val="single"/>
          <w:rtl/>
        </w:rPr>
        <w:t xml:space="preserve">מטרות המחקר </w:t>
      </w:r>
    </w:p>
    <w:p w:rsidR="00771F46" w:rsidRDefault="009E77F3"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771F46">
        <w:rPr>
          <w:rFonts w:ascii="OpenSansHebrew" w:eastAsia="Times New Roman" w:hAnsi="OpenSansHebrew" w:cs="Times New Roman" w:hint="cs"/>
          <w:color w:val="000000"/>
          <w:spacing w:val="5"/>
          <w:sz w:val="24"/>
          <w:szCs w:val="24"/>
          <w:rtl/>
        </w:rPr>
        <w:t xml:space="preserve">להעריך את הקשר בין מסלול הקבלה של </w:t>
      </w:r>
      <w:r w:rsidRPr="00771F46">
        <w:rPr>
          <w:rFonts w:ascii="OpenSansHebrew" w:eastAsia="Times New Roman" w:hAnsi="OpenSansHebrew" w:cs="Times New Roman"/>
          <w:color w:val="000000"/>
          <w:spacing w:val="5"/>
          <w:sz w:val="24"/>
          <w:szCs w:val="24"/>
        </w:rPr>
        <w:t>PREMED</w:t>
      </w:r>
      <w:r w:rsidR="00BC3414">
        <w:rPr>
          <w:rFonts w:ascii="OpenSansHebrew" w:eastAsia="Times New Roman" w:hAnsi="OpenSansHebrew" w:cs="Times New Roman" w:hint="cs"/>
          <w:color w:val="000000"/>
          <w:spacing w:val="5"/>
          <w:sz w:val="24"/>
          <w:szCs w:val="24"/>
          <w:rtl/>
        </w:rPr>
        <w:t xml:space="preserve"> לעומת מסלול קבלה ישיר, </w:t>
      </w:r>
      <w:r w:rsidR="00957A3F" w:rsidRPr="00771F46">
        <w:rPr>
          <w:rFonts w:ascii="OpenSansHebrew" w:eastAsia="Times New Roman" w:hAnsi="OpenSansHebrew" w:cs="Times New Roman" w:hint="cs"/>
          <w:color w:val="000000"/>
          <w:spacing w:val="5"/>
          <w:sz w:val="24"/>
          <w:szCs w:val="24"/>
          <w:rtl/>
        </w:rPr>
        <w:t xml:space="preserve">לבין הישגיו של הסטודנט לרפואה. </w:t>
      </w:r>
      <w:r w:rsidRPr="00771F46">
        <w:rPr>
          <w:rFonts w:ascii="OpenSansHebrew" w:eastAsia="Times New Roman" w:hAnsi="OpenSansHebrew" w:cs="Times New Roman" w:hint="cs"/>
          <w:color w:val="000000"/>
          <w:spacing w:val="5"/>
          <w:sz w:val="24"/>
          <w:szCs w:val="24"/>
          <w:rtl/>
        </w:rPr>
        <w:t xml:space="preserve"> </w:t>
      </w:r>
    </w:p>
    <w:p w:rsidR="009E77F3" w:rsidRPr="00B04282" w:rsidRDefault="00771F46" w:rsidP="00AC2BF2">
      <w:pPr>
        <w:shd w:val="clear" w:color="auto" w:fill="FFF9F4"/>
        <w:spacing w:after="420" w:line="420" w:lineRule="atLeast"/>
        <w:ind w:right="-567"/>
        <w:jc w:val="both"/>
        <w:rPr>
          <w:rFonts w:ascii="OpenSansHebrew" w:eastAsia="Times New Roman" w:hAnsi="OpenSansHebrew" w:cs="Times New Roman"/>
          <w:b/>
          <w:bCs/>
          <w:color w:val="000000"/>
          <w:spacing w:val="5"/>
          <w:sz w:val="24"/>
          <w:szCs w:val="24"/>
          <w:u w:val="single"/>
          <w:rtl/>
        </w:rPr>
      </w:pPr>
      <w:r w:rsidRPr="00B04282">
        <w:rPr>
          <w:rFonts w:ascii="OpenSansHebrew" w:eastAsia="Times New Roman" w:hAnsi="OpenSansHebrew" w:cs="Times New Roman" w:hint="cs"/>
          <w:b/>
          <w:bCs/>
          <w:color w:val="000000"/>
          <w:spacing w:val="5"/>
          <w:sz w:val="24"/>
          <w:szCs w:val="24"/>
          <w:u w:val="single"/>
          <w:rtl/>
        </w:rPr>
        <w:t xml:space="preserve">שאלות המחקר </w:t>
      </w:r>
    </w:p>
    <w:p w:rsidR="00771F46" w:rsidRPr="00771F46" w:rsidRDefault="009E77F3" w:rsidP="00AC2BF2">
      <w:pPr>
        <w:pStyle w:val="a6"/>
        <w:shd w:val="clear" w:color="auto" w:fill="FFF9F4"/>
        <w:spacing w:after="420" w:line="420" w:lineRule="atLeast"/>
        <w:ind w:left="0" w:right="-567"/>
        <w:jc w:val="both"/>
        <w:rPr>
          <w:rFonts w:ascii="OpenSansHebrew" w:eastAsia="Times New Roman" w:hAnsi="OpenSansHebrew" w:cs="Times New Roman"/>
          <w:color w:val="000000"/>
          <w:spacing w:val="5"/>
          <w:sz w:val="24"/>
          <w:szCs w:val="24"/>
          <w:rtl/>
        </w:rPr>
      </w:pPr>
      <w:r w:rsidRPr="00771F46">
        <w:rPr>
          <w:rFonts w:ascii="OpenSansHebrew" w:eastAsia="Times New Roman" w:hAnsi="OpenSansHebrew" w:cs="Times New Roman" w:hint="cs"/>
          <w:color w:val="000000"/>
          <w:spacing w:val="5"/>
          <w:sz w:val="24"/>
          <w:szCs w:val="24"/>
          <w:rtl/>
        </w:rPr>
        <w:t xml:space="preserve">הערכת הקשר </w:t>
      </w:r>
      <w:r w:rsidR="00957A3F" w:rsidRPr="00771F46">
        <w:rPr>
          <w:rFonts w:ascii="OpenSansHebrew" w:eastAsia="Times New Roman" w:hAnsi="OpenSansHebrew" w:cs="Times New Roman" w:hint="cs"/>
          <w:color w:val="000000"/>
          <w:spacing w:val="5"/>
          <w:sz w:val="24"/>
          <w:szCs w:val="24"/>
          <w:rtl/>
        </w:rPr>
        <w:t>בין ציוני בוגרי</w:t>
      </w:r>
      <w:r w:rsidRPr="00771F46">
        <w:rPr>
          <w:rFonts w:ascii="OpenSansHebrew" w:eastAsia="Times New Roman" w:hAnsi="OpenSansHebrew" w:cs="Times New Roman" w:hint="cs"/>
          <w:color w:val="000000"/>
          <w:spacing w:val="5"/>
          <w:sz w:val="24"/>
          <w:szCs w:val="24"/>
          <w:rtl/>
        </w:rPr>
        <w:t xml:space="preserve"> </w:t>
      </w:r>
      <w:r w:rsidRPr="00771F46">
        <w:rPr>
          <w:rFonts w:ascii="OpenSansHebrew" w:eastAsia="Times New Roman" w:hAnsi="OpenSansHebrew" w:cs="Times New Roman"/>
          <w:color w:val="000000"/>
          <w:spacing w:val="5"/>
          <w:sz w:val="24"/>
          <w:szCs w:val="24"/>
        </w:rPr>
        <w:t>PREMED</w:t>
      </w:r>
      <w:r w:rsidRPr="00771F46">
        <w:rPr>
          <w:rFonts w:ascii="OpenSansHebrew" w:eastAsia="Times New Roman" w:hAnsi="OpenSansHebrew" w:cs="Times New Roman" w:hint="cs"/>
          <w:color w:val="000000"/>
          <w:spacing w:val="5"/>
          <w:sz w:val="24"/>
          <w:szCs w:val="24"/>
          <w:rtl/>
        </w:rPr>
        <w:t xml:space="preserve"> בכל שנות הלימוד</w:t>
      </w:r>
      <w:r w:rsidR="00957A3F" w:rsidRPr="00771F46">
        <w:rPr>
          <w:rFonts w:ascii="OpenSansHebrew" w:eastAsia="Times New Roman" w:hAnsi="OpenSansHebrew" w:cs="Times New Roman" w:hint="cs"/>
          <w:color w:val="000000"/>
          <w:spacing w:val="5"/>
          <w:sz w:val="24"/>
          <w:szCs w:val="24"/>
          <w:rtl/>
        </w:rPr>
        <w:t xml:space="preserve"> לעומת מקביליהם שהתקבלו במסלול הישיר לרפואה. </w:t>
      </w:r>
      <w:r w:rsidRPr="00771F46">
        <w:rPr>
          <w:rFonts w:ascii="OpenSansHebrew" w:eastAsia="Times New Roman" w:hAnsi="OpenSansHebrew" w:cs="Times New Roman" w:hint="cs"/>
          <w:color w:val="000000"/>
          <w:spacing w:val="5"/>
          <w:sz w:val="24"/>
          <w:szCs w:val="24"/>
          <w:rtl/>
        </w:rPr>
        <w:t xml:space="preserve"> </w:t>
      </w:r>
    </w:p>
    <w:p w:rsidR="00957A3F" w:rsidRPr="00771F46" w:rsidRDefault="00957A3F" w:rsidP="00AC2BF2">
      <w:pPr>
        <w:pStyle w:val="a6"/>
        <w:shd w:val="clear" w:color="auto" w:fill="FFF9F4"/>
        <w:spacing w:after="420" w:line="420" w:lineRule="atLeast"/>
        <w:ind w:left="0" w:right="-567"/>
        <w:jc w:val="both"/>
        <w:rPr>
          <w:rFonts w:ascii="OpenSansHebrew" w:eastAsia="Times New Roman" w:hAnsi="OpenSansHebrew" w:cs="Times New Roman"/>
          <w:color w:val="000000"/>
          <w:spacing w:val="5"/>
          <w:sz w:val="24"/>
          <w:szCs w:val="24"/>
          <w:rtl/>
        </w:rPr>
      </w:pPr>
      <w:r w:rsidRPr="00771F46">
        <w:rPr>
          <w:rFonts w:ascii="OpenSansHebrew" w:eastAsia="Times New Roman" w:hAnsi="OpenSansHebrew" w:cs="Times New Roman" w:hint="cs"/>
          <w:color w:val="000000"/>
          <w:spacing w:val="5"/>
          <w:sz w:val="24"/>
          <w:szCs w:val="24"/>
          <w:rtl/>
        </w:rPr>
        <w:t xml:space="preserve">הערכת הקשר בין ציוני בוגרי </w:t>
      </w:r>
      <w:r w:rsidRPr="00771F46">
        <w:rPr>
          <w:rFonts w:ascii="OpenSansHebrew" w:eastAsia="Times New Roman" w:hAnsi="OpenSansHebrew" w:cs="Times New Roman"/>
          <w:color w:val="000000"/>
          <w:spacing w:val="5"/>
          <w:sz w:val="24"/>
          <w:szCs w:val="24"/>
        </w:rPr>
        <w:t>PREMED</w:t>
      </w:r>
      <w:r w:rsidRPr="00771F46">
        <w:rPr>
          <w:rFonts w:ascii="OpenSansHebrew" w:eastAsia="Times New Roman" w:hAnsi="OpenSansHebrew" w:cs="Times New Roman" w:hint="cs"/>
          <w:color w:val="000000"/>
          <w:spacing w:val="5"/>
          <w:sz w:val="24"/>
          <w:szCs w:val="24"/>
          <w:rtl/>
        </w:rPr>
        <w:t xml:space="preserve"> בבחינות הגמר לעומת מקביליהם שהתקבלו במסלול הישיר לרפואה.  </w:t>
      </w:r>
    </w:p>
    <w:p w:rsidR="00957A3F" w:rsidRPr="00771F46" w:rsidRDefault="00957A3F" w:rsidP="00AC2BF2">
      <w:pPr>
        <w:pStyle w:val="a6"/>
        <w:shd w:val="clear" w:color="auto" w:fill="FFF9F4"/>
        <w:spacing w:after="420" w:line="420" w:lineRule="atLeast"/>
        <w:ind w:left="0" w:right="-567"/>
        <w:jc w:val="both"/>
        <w:rPr>
          <w:rFonts w:ascii="OpenSansHebrew" w:eastAsia="Times New Roman" w:hAnsi="OpenSansHebrew" w:cs="Times New Roman"/>
          <w:color w:val="000000"/>
          <w:spacing w:val="5"/>
          <w:sz w:val="24"/>
          <w:szCs w:val="24"/>
          <w:rtl/>
        </w:rPr>
      </w:pPr>
      <w:r w:rsidRPr="00771F46">
        <w:rPr>
          <w:rFonts w:ascii="OpenSansHebrew" w:eastAsia="Times New Roman" w:hAnsi="OpenSansHebrew" w:cs="Times New Roman" w:hint="cs"/>
          <w:color w:val="000000"/>
          <w:spacing w:val="5"/>
          <w:sz w:val="24"/>
          <w:szCs w:val="24"/>
          <w:rtl/>
        </w:rPr>
        <w:lastRenderedPageBreak/>
        <w:t xml:space="preserve">הערכת הקשר בין בוגרי </w:t>
      </w:r>
      <w:r w:rsidRPr="00771F46">
        <w:rPr>
          <w:rFonts w:ascii="OpenSansHebrew" w:eastAsia="Times New Roman" w:hAnsi="OpenSansHebrew" w:cs="Times New Roman"/>
          <w:color w:val="000000"/>
          <w:spacing w:val="5"/>
          <w:sz w:val="24"/>
          <w:szCs w:val="24"/>
        </w:rPr>
        <w:t>PREMED</w:t>
      </w:r>
      <w:r w:rsidRPr="00771F46">
        <w:rPr>
          <w:rFonts w:ascii="OpenSansHebrew" w:eastAsia="Times New Roman" w:hAnsi="OpenSansHebrew" w:cs="Times New Roman" w:hint="cs"/>
          <w:color w:val="000000"/>
          <w:spacing w:val="5"/>
          <w:sz w:val="24"/>
          <w:szCs w:val="24"/>
          <w:rtl/>
        </w:rPr>
        <w:t xml:space="preserve"> לבין השתתפות במסלול </w:t>
      </w:r>
      <w:r w:rsidRPr="00771F46">
        <w:rPr>
          <w:rFonts w:ascii="OpenSansHebrew" w:eastAsia="Times New Roman" w:hAnsi="OpenSansHebrew" w:cs="Times New Roman"/>
          <w:color w:val="000000"/>
          <w:spacing w:val="5"/>
          <w:sz w:val="24"/>
          <w:szCs w:val="24"/>
        </w:rPr>
        <w:t>MDPHD</w:t>
      </w:r>
      <w:r w:rsidRPr="00771F46">
        <w:rPr>
          <w:rFonts w:ascii="OpenSansHebrew" w:eastAsia="Times New Roman" w:hAnsi="OpenSansHebrew" w:cs="Times New Roman" w:hint="cs"/>
          <w:color w:val="000000"/>
          <w:spacing w:val="5"/>
          <w:sz w:val="24"/>
          <w:szCs w:val="24"/>
          <w:rtl/>
        </w:rPr>
        <w:t xml:space="preserve"> לעומת מקביליהם שהתקבלו במסלול הישיר לרפואה.  </w:t>
      </w:r>
    </w:p>
    <w:p w:rsidR="00957A3F" w:rsidRPr="00B04282" w:rsidRDefault="00771F46" w:rsidP="00AC2BF2">
      <w:pPr>
        <w:shd w:val="clear" w:color="auto" w:fill="FFF9F4"/>
        <w:spacing w:after="420" w:line="420" w:lineRule="atLeast"/>
        <w:ind w:right="-567"/>
        <w:jc w:val="both"/>
        <w:rPr>
          <w:rFonts w:ascii="OpenSansHebrew" w:eastAsia="Times New Roman" w:hAnsi="OpenSansHebrew" w:cs="Times New Roman"/>
          <w:b/>
          <w:bCs/>
          <w:color w:val="000000"/>
          <w:spacing w:val="5"/>
          <w:sz w:val="24"/>
          <w:szCs w:val="24"/>
          <w:u w:val="single"/>
          <w:rtl/>
        </w:rPr>
      </w:pPr>
      <w:r w:rsidRPr="00B04282">
        <w:rPr>
          <w:rFonts w:ascii="OpenSansHebrew" w:eastAsia="Times New Roman" w:hAnsi="OpenSansHebrew" w:cs="Times New Roman" w:hint="cs"/>
          <w:b/>
          <w:bCs/>
          <w:color w:val="000000"/>
          <w:spacing w:val="5"/>
          <w:sz w:val="24"/>
          <w:szCs w:val="24"/>
          <w:u w:val="single"/>
          <w:rtl/>
        </w:rPr>
        <w:t xml:space="preserve">השערות המחקר </w:t>
      </w:r>
    </w:p>
    <w:p w:rsidR="00957A3F" w:rsidRPr="00771F46" w:rsidRDefault="00957A3F" w:rsidP="00AC2BF2">
      <w:pPr>
        <w:pStyle w:val="a6"/>
        <w:shd w:val="clear" w:color="auto" w:fill="FFF9F4"/>
        <w:spacing w:after="420" w:line="420" w:lineRule="atLeast"/>
        <w:ind w:left="0" w:right="-567"/>
        <w:jc w:val="both"/>
        <w:rPr>
          <w:rFonts w:ascii="OpenSansHebrew" w:eastAsia="Times New Roman" w:hAnsi="OpenSansHebrew" w:cs="Times New Roman"/>
          <w:color w:val="000000"/>
          <w:spacing w:val="5"/>
          <w:sz w:val="24"/>
          <w:szCs w:val="24"/>
          <w:rtl/>
        </w:rPr>
      </w:pPr>
      <w:r w:rsidRPr="00771F46">
        <w:rPr>
          <w:rFonts w:ascii="OpenSansHebrew" w:eastAsia="Times New Roman" w:hAnsi="OpenSansHebrew" w:cs="Times New Roman" w:hint="cs"/>
          <w:color w:val="000000"/>
          <w:spacing w:val="5"/>
          <w:sz w:val="24"/>
          <w:szCs w:val="24"/>
          <w:rtl/>
        </w:rPr>
        <w:t xml:space="preserve">אנו מניחים שבוגרי ה </w:t>
      </w:r>
      <w:r w:rsidRPr="00771F46">
        <w:rPr>
          <w:rFonts w:ascii="OpenSansHebrew" w:eastAsia="Times New Roman" w:hAnsi="OpenSansHebrew" w:cs="Times New Roman"/>
          <w:color w:val="000000"/>
          <w:spacing w:val="5"/>
          <w:sz w:val="24"/>
          <w:szCs w:val="24"/>
        </w:rPr>
        <w:t>PREMED</w:t>
      </w:r>
      <w:r w:rsidRPr="00771F46">
        <w:rPr>
          <w:rFonts w:ascii="OpenSansHebrew" w:eastAsia="Times New Roman" w:hAnsi="OpenSansHebrew" w:cs="Times New Roman" w:hint="cs"/>
          <w:color w:val="000000"/>
          <w:spacing w:val="5"/>
          <w:sz w:val="24"/>
          <w:szCs w:val="24"/>
          <w:rtl/>
        </w:rPr>
        <w:t xml:space="preserve"> השיגו הישגים גבוהים יותר מאלו שהתקבלו במסלול הישיר, בשנות לימודיהם הראשונות, מתוך אלמנט של תחרות וניסיון להשתלב באחוז</w:t>
      </w:r>
      <w:r w:rsidR="00D2491E">
        <w:rPr>
          <w:rFonts w:ascii="OpenSansHebrew" w:eastAsia="Times New Roman" w:hAnsi="OpenSansHebrew" w:cs="Times New Roman" w:hint="cs"/>
          <w:color w:val="000000"/>
          <w:spacing w:val="5"/>
          <w:sz w:val="24"/>
          <w:szCs w:val="24"/>
          <w:rtl/>
        </w:rPr>
        <w:t>ון</w:t>
      </w:r>
      <w:r w:rsidRPr="00771F46">
        <w:rPr>
          <w:rFonts w:ascii="OpenSansHebrew" w:eastAsia="Times New Roman" w:hAnsi="OpenSansHebrew" w:cs="Times New Roman" w:hint="cs"/>
          <w:color w:val="000000"/>
          <w:spacing w:val="5"/>
          <w:sz w:val="24"/>
          <w:szCs w:val="24"/>
          <w:rtl/>
        </w:rPr>
        <w:t xml:space="preserve">, שיעבור ללמוד עם המסלול הישיר בסיום 3 שנות לימוד. </w:t>
      </w:r>
    </w:p>
    <w:p w:rsidR="00957A3F" w:rsidRPr="00771F46" w:rsidRDefault="00957A3F" w:rsidP="00AC2BF2">
      <w:pPr>
        <w:pStyle w:val="a6"/>
        <w:shd w:val="clear" w:color="auto" w:fill="FFF9F4"/>
        <w:spacing w:after="420" w:line="420" w:lineRule="atLeast"/>
        <w:ind w:left="0" w:right="-567"/>
        <w:jc w:val="both"/>
        <w:rPr>
          <w:rFonts w:ascii="OpenSansHebrew" w:eastAsia="Times New Roman" w:hAnsi="OpenSansHebrew" w:cs="Times New Roman"/>
          <w:color w:val="000000"/>
          <w:spacing w:val="5"/>
          <w:sz w:val="24"/>
          <w:szCs w:val="24"/>
          <w:rtl/>
        </w:rPr>
      </w:pPr>
      <w:r w:rsidRPr="00771F46">
        <w:rPr>
          <w:rFonts w:ascii="OpenSansHebrew" w:eastAsia="Times New Roman" w:hAnsi="OpenSansHebrew" w:cs="Times New Roman" w:hint="cs"/>
          <w:color w:val="000000"/>
          <w:spacing w:val="5"/>
          <w:sz w:val="24"/>
          <w:szCs w:val="24"/>
          <w:rtl/>
        </w:rPr>
        <w:t>אנו מניחים שלא נמצא הבדל בין הישגיהם של הלומדים מרגע שהתאחדו ללימוד ככתה אחת, ועד לבחינות הגמר כולל.</w:t>
      </w:r>
    </w:p>
    <w:p w:rsidR="00957A3F" w:rsidRPr="00771F46" w:rsidRDefault="00957A3F" w:rsidP="00AC2BF2">
      <w:pPr>
        <w:pStyle w:val="a6"/>
        <w:shd w:val="clear" w:color="auto" w:fill="FFF9F4"/>
        <w:spacing w:after="420" w:line="420" w:lineRule="atLeast"/>
        <w:ind w:left="0" w:right="-567"/>
        <w:jc w:val="both"/>
        <w:rPr>
          <w:rFonts w:ascii="OpenSansHebrew" w:eastAsia="Times New Roman" w:hAnsi="OpenSansHebrew" w:cs="Times New Roman"/>
          <w:color w:val="000000"/>
          <w:spacing w:val="5"/>
          <w:sz w:val="24"/>
          <w:szCs w:val="24"/>
          <w:rtl/>
        </w:rPr>
      </w:pPr>
      <w:r w:rsidRPr="00771F46">
        <w:rPr>
          <w:rFonts w:ascii="OpenSansHebrew" w:eastAsia="Times New Roman" w:hAnsi="OpenSansHebrew" w:cs="Times New Roman" w:hint="cs"/>
          <w:color w:val="000000"/>
          <w:spacing w:val="5"/>
          <w:sz w:val="24"/>
          <w:szCs w:val="24"/>
          <w:rtl/>
        </w:rPr>
        <w:t xml:space="preserve">אנו מניחים, שסטודנטים שלמדו במסלול ה </w:t>
      </w:r>
      <w:r w:rsidRPr="00771F46">
        <w:rPr>
          <w:rFonts w:ascii="OpenSansHebrew" w:eastAsia="Times New Roman" w:hAnsi="OpenSansHebrew" w:cs="Times New Roman"/>
          <w:color w:val="000000"/>
          <w:spacing w:val="5"/>
          <w:sz w:val="24"/>
          <w:szCs w:val="24"/>
        </w:rPr>
        <w:t>PREMED</w:t>
      </w:r>
      <w:r w:rsidRPr="00771F46">
        <w:rPr>
          <w:rFonts w:ascii="OpenSansHebrew" w:eastAsia="Times New Roman" w:hAnsi="OpenSansHebrew" w:cs="Times New Roman" w:hint="cs"/>
          <w:color w:val="000000"/>
          <w:spacing w:val="5"/>
          <w:sz w:val="24"/>
          <w:szCs w:val="24"/>
          <w:rtl/>
        </w:rPr>
        <w:t xml:space="preserve"> </w:t>
      </w:r>
      <w:r w:rsidR="004651AE" w:rsidRPr="00771F46">
        <w:rPr>
          <w:rFonts w:ascii="OpenSansHebrew" w:eastAsia="Times New Roman" w:hAnsi="OpenSansHebrew" w:cs="Times New Roman" w:hint="cs"/>
          <w:color w:val="000000"/>
          <w:spacing w:val="5"/>
          <w:sz w:val="24"/>
          <w:szCs w:val="24"/>
          <w:rtl/>
        </w:rPr>
        <w:t>ייקח</w:t>
      </w:r>
      <w:r w:rsidR="004651AE" w:rsidRPr="00771F46">
        <w:rPr>
          <w:rFonts w:ascii="OpenSansHebrew" w:eastAsia="Times New Roman" w:hAnsi="OpenSansHebrew" w:cs="Times New Roman" w:hint="eastAsia"/>
          <w:color w:val="000000"/>
          <w:spacing w:val="5"/>
          <w:sz w:val="24"/>
          <w:szCs w:val="24"/>
          <w:rtl/>
        </w:rPr>
        <w:t>ו</w:t>
      </w:r>
      <w:r w:rsidR="00BC3414">
        <w:rPr>
          <w:rFonts w:ascii="OpenSansHebrew" w:eastAsia="Times New Roman" w:hAnsi="OpenSansHebrew" w:cs="Times New Roman" w:hint="cs"/>
          <w:color w:val="000000"/>
          <w:spacing w:val="5"/>
          <w:sz w:val="24"/>
          <w:szCs w:val="24"/>
          <w:rtl/>
        </w:rPr>
        <w:t xml:space="preserve"> חלק גדול יותר במחקר</w:t>
      </w:r>
      <w:r w:rsidRPr="00771F46">
        <w:rPr>
          <w:rFonts w:ascii="OpenSansHebrew" w:eastAsia="Times New Roman" w:hAnsi="OpenSansHebrew" w:cs="Times New Roman" w:hint="cs"/>
          <w:color w:val="000000"/>
          <w:spacing w:val="5"/>
          <w:sz w:val="24"/>
          <w:szCs w:val="24"/>
          <w:rtl/>
        </w:rPr>
        <w:t xml:space="preserve">, וישתלבו יותר במסלולי </w:t>
      </w:r>
      <w:r w:rsidRPr="00771F46">
        <w:rPr>
          <w:rFonts w:ascii="OpenSansHebrew" w:eastAsia="Times New Roman" w:hAnsi="OpenSansHebrew" w:cs="Times New Roman"/>
          <w:color w:val="000000"/>
          <w:spacing w:val="5"/>
          <w:sz w:val="24"/>
          <w:szCs w:val="24"/>
        </w:rPr>
        <w:t>MDPHD</w:t>
      </w:r>
      <w:r w:rsidRPr="00771F46">
        <w:rPr>
          <w:rFonts w:ascii="OpenSansHebrew" w:eastAsia="Times New Roman" w:hAnsi="OpenSansHebrew" w:cs="Times New Roman" w:hint="cs"/>
          <w:color w:val="000000"/>
          <w:spacing w:val="5"/>
          <w:sz w:val="24"/>
          <w:szCs w:val="24"/>
          <w:rtl/>
        </w:rPr>
        <w:t xml:space="preserve">, ביחס למתקבלים במסלול הישיר. </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b/>
          <w:bCs/>
          <w:color w:val="000000"/>
          <w:spacing w:val="5"/>
          <w:sz w:val="24"/>
          <w:szCs w:val="24"/>
          <w:u w:val="single"/>
          <w:rtl/>
        </w:rPr>
      </w:pPr>
      <w:r w:rsidRPr="00B04282">
        <w:rPr>
          <w:rFonts w:ascii="OpenSansHebrew" w:eastAsia="Times New Roman" w:hAnsi="OpenSansHebrew" w:cs="Times New Roman"/>
          <w:b/>
          <w:bCs/>
          <w:color w:val="000000"/>
          <w:spacing w:val="5"/>
          <w:sz w:val="24"/>
          <w:szCs w:val="24"/>
          <w:u w:val="single"/>
          <w:rtl/>
        </w:rPr>
        <w:t>שיטות</w:t>
      </w:r>
      <w:r>
        <w:rPr>
          <w:rFonts w:ascii="OpenSansHebrew" w:eastAsia="Times New Roman" w:hAnsi="OpenSansHebrew" w:cs="Times New Roman" w:hint="cs"/>
          <w:b/>
          <w:bCs/>
          <w:color w:val="000000"/>
          <w:spacing w:val="5"/>
          <w:sz w:val="24"/>
          <w:szCs w:val="24"/>
          <w:u w:val="single"/>
          <w:rtl/>
        </w:rPr>
        <w:t xml:space="preserve"> המחקר </w:t>
      </w:r>
    </w:p>
    <w:p w:rsidR="00B04282" w:rsidRPr="00771F46"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771F46">
        <w:rPr>
          <w:rFonts w:ascii="OpenSansHebrew" w:eastAsia="Times New Roman" w:hAnsi="OpenSansHebrew" w:cs="Times New Roman" w:hint="cs"/>
          <w:color w:val="000000"/>
          <w:spacing w:val="5"/>
          <w:sz w:val="24"/>
          <w:szCs w:val="24"/>
          <w:rtl/>
        </w:rPr>
        <w:t>המחקר הינו מחקר נתונים מק</w:t>
      </w:r>
      <w:r>
        <w:rPr>
          <w:rFonts w:ascii="OpenSansHebrew" w:eastAsia="Times New Roman" w:hAnsi="OpenSansHebrew" w:cs="Times New Roman" w:hint="cs"/>
          <w:color w:val="000000"/>
          <w:spacing w:val="5"/>
          <w:sz w:val="24"/>
          <w:szCs w:val="24"/>
          <w:rtl/>
        </w:rPr>
        <w:t>ודדים רטרוספקטיבי. החוקרים ניתחו</w:t>
      </w:r>
      <w:r w:rsidRPr="00771F46">
        <w:rPr>
          <w:rFonts w:ascii="OpenSansHebrew" w:eastAsia="Times New Roman" w:hAnsi="OpenSansHebrew" w:cs="Times New Roman" w:hint="cs"/>
          <w:color w:val="000000"/>
          <w:spacing w:val="5"/>
          <w:sz w:val="24"/>
          <w:szCs w:val="24"/>
          <w:rtl/>
        </w:rPr>
        <w:t xml:space="preserve"> מידע </w:t>
      </w:r>
      <w:proofErr w:type="spellStart"/>
      <w:r w:rsidRPr="00771F46">
        <w:rPr>
          <w:rFonts w:ascii="OpenSansHebrew" w:eastAsia="Times New Roman" w:hAnsi="OpenSansHebrew" w:cs="Times New Roman" w:hint="cs"/>
          <w:color w:val="000000"/>
          <w:spacing w:val="5"/>
          <w:sz w:val="24"/>
          <w:szCs w:val="24"/>
          <w:rtl/>
        </w:rPr>
        <w:t>מותמם</w:t>
      </w:r>
      <w:proofErr w:type="spellEnd"/>
      <w:r w:rsidRPr="00771F46">
        <w:rPr>
          <w:rFonts w:ascii="OpenSansHebrew" w:eastAsia="Times New Roman" w:hAnsi="OpenSansHebrew" w:cs="Times New Roman" w:hint="cs"/>
          <w:color w:val="000000"/>
          <w:spacing w:val="5"/>
          <w:sz w:val="24"/>
          <w:szCs w:val="24"/>
          <w:rtl/>
        </w:rPr>
        <w:t xml:space="preserve"> מבית הספר לרפואה מדור בחינות, המחולק לשתי קבוצות, אלו שהתקבלו במסלול הישיר לעומת אלו שהתקבלו במסלול ה </w:t>
      </w:r>
      <w:r w:rsidRPr="00771F46">
        <w:rPr>
          <w:rFonts w:ascii="OpenSansHebrew" w:eastAsia="Times New Roman" w:hAnsi="OpenSansHebrew" w:cs="Times New Roman"/>
          <w:color w:val="000000"/>
          <w:spacing w:val="5"/>
          <w:sz w:val="24"/>
          <w:szCs w:val="24"/>
        </w:rPr>
        <w:t>PREMED</w:t>
      </w:r>
      <w:r>
        <w:rPr>
          <w:rFonts w:ascii="OpenSansHebrew" w:eastAsia="Times New Roman" w:hAnsi="OpenSansHebrew" w:cs="Times New Roman" w:hint="cs"/>
          <w:color w:val="000000"/>
          <w:spacing w:val="5"/>
          <w:sz w:val="24"/>
          <w:szCs w:val="24"/>
          <w:rtl/>
        </w:rPr>
        <w:t xml:space="preserve"> , ללימודי רפואה. המידע ה</w:t>
      </w:r>
      <w:r w:rsidRPr="00771F46">
        <w:rPr>
          <w:rFonts w:ascii="OpenSansHebrew" w:eastAsia="Times New Roman" w:hAnsi="OpenSansHebrew" w:cs="Times New Roman" w:hint="cs"/>
          <w:color w:val="000000"/>
          <w:spacing w:val="5"/>
          <w:sz w:val="24"/>
          <w:szCs w:val="24"/>
          <w:rtl/>
        </w:rPr>
        <w:t xml:space="preserve">תקבל עבור שלושת המחזורים שבהן התקיימה התוכנית 2013-2015. </w:t>
      </w:r>
      <w:r>
        <w:rPr>
          <w:rFonts w:ascii="OpenSansHebrew" w:eastAsia="Times New Roman" w:hAnsi="OpenSansHebrew" w:cs="Times New Roman" w:hint="cs"/>
          <w:color w:val="000000"/>
          <w:spacing w:val="5"/>
          <w:sz w:val="24"/>
          <w:szCs w:val="24"/>
          <w:rtl/>
        </w:rPr>
        <w:t>הנתונים שנ</w:t>
      </w:r>
      <w:r w:rsidRPr="00771F46">
        <w:rPr>
          <w:rFonts w:ascii="OpenSansHebrew" w:eastAsia="Times New Roman" w:hAnsi="OpenSansHebrew" w:cs="Times New Roman" w:hint="cs"/>
          <w:color w:val="000000"/>
          <w:spacing w:val="5"/>
          <w:sz w:val="24"/>
          <w:szCs w:val="24"/>
          <w:rtl/>
        </w:rPr>
        <w:t xml:space="preserve">אספו הינם : מגדר, שנת לידה, ממוצע הציונים בכל שנת לימוד, נתון עשירון משוקלל, ציוני בחינות הגמר. </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proofErr w:type="spellStart"/>
      <w:r>
        <w:rPr>
          <w:rFonts w:ascii="OpenSansHebrew" w:eastAsia="Times New Roman" w:hAnsi="OpenSansHebrew" w:cs="Times New Roman" w:hint="cs"/>
          <w:color w:val="000000"/>
          <w:spacing w:val="5"/>
          <w:sz w:val="24"/>
          <w:szCs w:val="24"/>
          <w:rtl/>
        </w:rPr>
        <w:t>קריטריוני</w:t>
      </w:r>
      <w:proofErr w:type="spellEnd"/>
      <w:r>
        <w:rPr>
          <w:rFonts w:ascii="OpenSansHebrew" w:eastAsia="Times New Roman" w:hAnsi="OpenSansHebrew" w:cs="Times New Roman" w:hint="cs"/>
          <w:color w:val="000000"/>
          <w:spacing w:val="5"/>
          <w:sz w:val="24"/>
          <w:szCs w:val="24"/>
          <w:rtl/>
        </w:rPr>
        <w:t xml:space="preserve"> הכללה כללו את</w:t>
      </w:r>
      <w:r w:rsidRPr="00771F46">
        <w:rPr>
          <w:rFonts w:ascii="OpenSansHebrew" w:eastAsia="Times New Roman" w:hAnsi="OpenSansHebrew" w:cs="Times New Roman" w:hint="cs"/>
          <w:color w:val="000000"/>
          <w:spacing w:val="5"/>
          <w:sz w:val="24"/>
          <w:szCs w:val="24"/>
          <w:rtl/>
        </w:rPr>
        <w:t xml:space="preserve"> כל הסטודנטים </w:t>
      </w:r>
      <w:r>
        <w:rPr>
          <w:rFonts w:ascii="OpenSansHebrew" w:eastAsia="Times New Roman" w:hAnsi="OpenSansHebrew" w:cs="Times New Roman" w:hint="cs"/>
          <w:color w:val="000000"/>
          <w:spacing w:val="5"/>
          <w:sz w:val="24"/>
          <w:szCs w:val="24"/>
          <w:rtl/>
        </w:rPr>
        <w:t>שהתקבלו לבית הספר לרפואה, לכל אחד</w:t>
      </w:r>
      <w:r w:rsidRPr="00771F46">
        <w:rPr>
          <w:rFonts w:ascii="OpenSansHebrew" w:eastAsia="Times New Roman" w:hAnsi="OpenSansHebrew" w:cs="Times New Roman" w:hint="cs"/>
          <w:color w:val="000000"/>
          <w:spacing w:val="5"/>
          <w:sz w:val="24"/>
          <w:szCs w:val="24"/>
          <w:rtl/>
        </w:rPr>
        <w:t xml:space="preserve"> </w:t>
      </w:r>
      <w:r>
        <w:rPr>
          <w:rFonts w:ascii="OpenSansHebrew" w:eastAsia="Times New Roman" w:hAnsi="OpenSansHebrew" w:cs="Times New Roman" w:hint="cs"/>
          <w:color w:val="000000"/>
          <w:spacing w:val="5"/>
          <w:sz w:val="24"/>
          <w:szCs w:val="24"/>
          <w:rtl/>
        </w:rPr>
        <w:t>מ</w:t>
      </w:r>
      <w:r w:rsidRPr="00771F46">
        <w:rPr>
          <w:rFonts w:ascii="OpenSansHebrew" w:eastAsia="Times New Roman" w:hAnsi="OpenSansHebrew" w:cs="Times New Roman" w:hint="cs"/>
          <w:color w:val="000000"/>
          <w:spacing w:val="5"/>
          <w:sz w:val="24"/>
          <w:szCs w:val="24"/>
          <w:rtl/>
        </w:rPr>
        <w:t>המחזורים 2013-201</w:t>
      </w:r>
      <w:r>
        <w:rPr>
          <w:rFonts w:ascii="OpenSansHebrew" w:eastAsia="Times New Roman" w:hAnsi="OpenSansHebrew" w:cs="Times New Roman" w:hint="cs"/>
          <w:color w:val="000000"/>
          <w:spacing w:val="5"/>
          <w:sz w:val="24"/>
          <w:szCs w:val="24"/>
          <w:rtl/>
        </w:rPr>
        <w:t>6, הן במסלול הישיר והן</w:t>
      </w:r>
      <w:r w:rsidRPr="00771F46">
        <w:rPr>
          <w:rFonts w:ascii="OpenSansHebrew" w:eastAsia="Times New Roman" w:hAnsi="OpenSansHebrew" w:cs="Times New Roman" w:hint="cs"/>
          <w:color w:val="000000"/>
          <w:spacing w:val="5"/>
          <w:sz w:val="24"/>
          <w:szCs w:val="24"/>
          <w:rtl/>
        </w:rPr>
        <w:t xml:space="preserve"> במסלול ה </w:t>
      </w:r>
      <w:r w:rsidRPr="00771F46">
        <w:rPr>
          <w:rFonts w:ascii="OpenSansHebrew" w:eastAsia="Times New Roman" w:hAnsi="OpenSansHebrew" w:cs="Times New Roman"/>
          <w:color w:val="000000"/>
          <w:spacing w:val="5"/>
          <w:sz w:val="24"/>
          <w:szCs w:val="24"/>
        </w:rPr>
        <w:t>PREMED</w:t>
      </w:r>
      <w:r w:rsidRPr="00771F46">
        <w:rPr>
          <w:rFonts w:ascii="OpenSansHebrew" w:eastAsia="Times New Roman" w:hAnsi="OpenSansHebrew" w:cs="Times New Roman" w:hint="cs"/>
          <w:color w:val="000000"/>
          <w:spacing w:val="5"/>
          <w:sz w:val="24"/>
          <w:szCs w:val="24"/>
          <w:rtl/>
        </w:rPr>
        <w:t xml:space="preserve">. </w:t>
      </w:r>
      <w:proofErr w:type="spellStart"/>
      <w:r w:rsidRPr="00771F46">
        <w:rPr>
          <w:rFonts w:ascii="OpenSansHebrew" w:eastAsia="Times New Roman" w:hAnsi="OpenSansHebrew" w:cs="Times New Roman" w:hint="cs"/>
          <w:color w:val="000000"/>
          <w:spacing w:val="5"/>
          <w:sz w:val="24"/>
          <w:szCs w:val="24"/>
          <w:rtl/>
        </w:rPr>
        <w:t>קריטריוני</w:t>
      </w:r>
      <w:proofErr w:type="spellEnd"/>
      <w:r w:rsidRPr="00771F46">
        <w:rPr>
          <w:rFonts w:ascii="OpenSansHebrew" w:eastAsia="Times New Roman" w:hAnsi="OpenSansHebrew" w:cs="Times New Roman" w:hint="cs"/>
          <w:color w:val="000000"/>
          <w:spacing w:val="5"/>
          <w:sz w:val="24"/>
          <w:szCs w:val="24"/>
          <w:rtl/>
        </w:rPr>
        <w:t xml:space="preserve"> אי הכללה </w:t>
      </w:r>
      <w:r>
        <w:rPr>
          <w:rFonts w:ascii="OpenSansHebrew" w:eastAsia="Times New Roman" w:hAnsi="OpenSansHebrew" w:cs="Times New Roman" w:hint="cs"/>
          <w:color w:val="000000"/>
          <w:spacing w:val="5"/>
          <w:sz w:val="24"/>
          <w:szCs w:val="24"/>
          <w:rtl/>
        </w:rPr>
        <w:t>גרעו</w:t>
      </w:r>
      <w:r w:rsidRPr="00771F46">
        <w:rPr>
          <w:rFonts w:ascii="OpenSansHebrew" w:eastAsia="Times New Roman" w:hAnsi="OpenSansHebrew" w:cs="Times New Roman" w:hint="cs"/>
          <w:color w:val="000000"/>
          <w:spacing w:val="5"/>
          <w:sz w:val="24"/>
          <w:szCs w:val="24"/>
          <w:rtl/>
        </w:rPr>
        <w:t xml:space="preserve"> סטודנטים שהתקבלו לבית הספר לרפואה </w:t>
      </w:r>
      <w:r>
        <w:rPr>
          <w:rFonts w:ascii="OpenSansHebrew" w:eastAsia="Times New Roman" w:hAnsi="OpenSansHebrew" w:cs="Times New Roman" w:hint="cs"/>
          <w:color w:val="000000"/>
          <w:spacing w:val="5"/>
          <w:sz w:val="24"/>
          <w:szCs w:val="24"/>
          <w:rtl/>
        </w:rPr>
        <w:t>לכל אחד מ</w:t>
      </w:r>
      <w:r w:rsidRPr="00771F46">
        <w:rPr>
          <w:rFonts w:ascii="OpenSansHebrew" w:eastAsia="Times New Roman" w:hAnsi="OpenSansHebrew" w:cs="Times New Roman" w:hint="cs"/>
          <w:color w:val="000000"/>
          <w:spacing w:val="5"/>
          <w:sz w:val="24"/>
          <w:szCs w:val="24"/>
          <w:rtl/>
        </w:rPr>
        <w:t>המחזורים 2013-201</w:t>
      </w:r>
      <w:r>
        <w:rPr>
          <w:rFonts w:ascii="OpenSansHebrew" w:eastAsia="Times New Roman" w:hAnsi="OpenSansHebrew" w:cs="Times New Roman" w:hint="cs"/>
          <w:color w:val="000000"/>
          <w:spacing w:val="5"/>
          <w:sz w:val="24"/>
          <w:szCs w:val="24"/>
          <w:rtl/>
        </w:rPr>
        <w:t>6</w:t>
      </w:r>
      <w:r w:rsidRPr="00771F46">
        <w:rPr>
          <w:rFonts w:ascii="OpenSansHebrew" w:eastAsia="Times New Roman" w:hAnsi="OpenSansHebrew" w:cs="Times New Roman" w:hint="cs"/>
          <w:color w:val="000000"/>
          <w:spacing w:val="5"/>
          <w:sz w:val="24"/>
          <w:szCs w:val="24"/>
          <w:rtl/>
        </w:rPr>
        <w:t xml:space="preserve"> , אך לא המשיכו את לימודיהם בשנים ה</w:t>
      </w:r>
      <w:r w:rsidR="008971CD">
        <w:rPr>
          <w:rFonts w:ascii="OpenSansHebrew" w:eastAsia="Times New Roman" w:hAnsi="OpenSansHebrew" w:cs="Times New Roman" w:hint="cs"/>
          <w:color w:val="000000"/>
          <w:spacing w:val="5"/>
          <w:sz w:val="24"/>
          <w:szCs w:val="24"/>
          <w:rtl/>
        </w:rPr>
        <w:t xml:space="preserve">קליניות ולא נגשו לבחינות הגמר בבית הספר שלנו ( 4 סטודנטים בסך </w:t>
      </w:r>
      <w:proofErr w:type="spellStart"/>
      <w:r w:rsidR="008971CD">
        <w:rPr>
          <w:rFonts w:ascii="OpenSansHebrew" w:eastAsia="Times New Roman" w:hAnsi="OpenSansHebrew" w:cs="Times New Roman" w:hint="cs"/>
          <w:color w:val="000000"/>
          <w:spacing w:val="5"/>
          <w:sz w:val="24"/>
          <w:szCs w:val="24"/>
          <w:rtl/>
        </w:rPr>
        <w:t>הכל</w:t>
      </w:r>
      <w:proofErr w:type="spellEnd"/>
      <w:r w:rsidR="008971CD">
        <w:rPr>
          <w:rFonts w:ascii="OpenSansHebrew" w:eastAsia="Times New Roman" w:hAnsi="OpenSansHebrew" w:cs="Times New Roman" w:hint="cs"/>
          <w:color w:val="000000"/>
          <w:spacing w:val="5"/>
          <w:sz w:val="24"/>
          <w:szCs w:val="24"/>
          <w:rtl/>
        </w:rPr>
        <w:t xml:space="preserve">, כולם מהמסלול הישיר ).  </w:t>
      </w:r>
    </w:p>
    <w:p w:rsid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color w:val="000000"/>
          <w:spacing w:val="5"/>
          <w:sz w:val="24"/>
          <w:szCs w:val="24"/>
          <w:rtl/>
        </w:rPr>
        <w:t>בדקנו את נתוני ההישגים האקדמיים של הסטודנטים שהתקבלו במסלול הישיר</w:t>
      </w:r>
      <w:r w:rsidRPr="00B04282">
        <w:rPr>
          <w:rFonts w:ascii="OpenSansHebrew" w:eastAsia="Times New Roman" w:hAnsi="OpenSansHebrew" w:cs="Times New Roman" w:hint="cs"/>
          <w:color w:val="000000"/>
          <w:spacing w:val="5"/>
          <w:sz w:val="24"/>
          <w:szCs w:val="24"/>
          <w:rtl/>
        </w:rPr>
        <w:t>,</w:t>
      </w:r>
      <w:r w:rsidRPr="00B04282">
        <w:rPr>
          <w:rFonts w:ascii="OpenSansHebrew" w:eastAsia="Times New Roman" w:hAnsi="OpenSansHebrew" w:cs="Times New Roman"/>
          <w:color w:val="000000"/>
          <w:spacing w:val="5"/>
          <w:sz w:val="24"/>
          <w:szCs w:val="24"/>
          <w:rtl/>
        </w:rPr>
        <w:t xml:space="preserve"> ה-</w:t>
      </w:r>
      <w:r w:rsidRPr="00B04282">
        <w:rPr>
          <w:rFonts w:ascii="OpenSansHebrew" w:eastAsia="Times New Roman" w:hAnsi="OpenSansHebrew" w:cs="Times New Roman"/>
          <w:color w:val="000000"/>
          <w:spacing w:val="5"/>
          <w:sz w:val="24"/>
          <w:szCs w:val="24"/>
        </w:rPr>
        <w:t xml:space="preserve"> MED</w:t>
      </w:r>
      <w:r w:rsidRPr="00B04282">
        <w:rPr>
          <w:rFonts w:ascii="OpenSansHebrew" w:eastAsia="Times New Roman" w:hAnsi="OpenSansHebrew" w:cs="Times New Roman"/>
          <w:color w:val="000000"/>
          <w:spacing w:val="5"/>
          <w:sz w:val="24"/>
          <w:szCs w:val="24"/>
          <w:rtl/>
        </w:rPr>
        <w:t>, לעומת אלו שהתקבלו במסלול ה-</w:t>
      </w:r>
      <w:r w:rsidRPr="00B04282">
        <w:rPr>
          <w:rFonts w:ascii="OpenSansHebrew" w:eastAsia="Times New Roman" w:hAnsi="OpenSansHebrew" w:cs="Times New Roman"/>
          <w:color w:val="000000"/>
          <w:spacing w:val="5"/>
          <w:sz w:val="24"/>
          <w:szCs w:val="24"/>
        </w:rPr>
        <w:t>PREMED</w:t>
      </w:r>
      <w:r w:rsidRPr="00B04282">
        <w:rPr>
          <w:rFonts w:ascii="OpenSansHebrew" w:eastAsia="Times New Roman" w:hAnsi="OpenSansHebrew" w:cs="Times New Roman"/>
          <w:color w:val="000000"/>
          <w:spacing w:val="5"/>
          <w:sz w:val="24"/>
          <w:szCs w:val="24"/>
          <w:rtl/>
        </w:rPr>
        <w:t>, ללימודי רפואה בשלושה מחזורים שבה</w:t>
      </w:r>
      <w:r w:rsidRPr="00B04282">
        <w:rPr>
          <w:rFonts w:ascii="OpenSansHebrew" w:eastAsia="Times New Roman" w:hAnsi="OpenSansHebrew" w:cs="Times New Roman" w:hint="cs"/>
          <w:color w:val="000000"/>
          <w:spacing w:val="5"/>
          <w:sz w:val="24"/>
          <w:szCs w:val="24"/>
          <w:rtl/>
        </w:rPr>
        <w:t>ם</w:t>
      </w:r>
      <w:r w:rsidRPr="00B04282">
        <w:rPr>
          <w:rFonts w:ascii="OpenSansHebrew" w:eastAsia="Times New Roman" w:hAnsi="OpenSansHebrew" w:cs="Times New Roman"/>
          <w:color w:val="000000"/>
          <w:spacing w:val="5"/>
          <w:sz w:val="24"/>
          <w:szCs w:val="24"/>
          <w:rtl/>
        </w:rPr>
        <w:t xml:space="preserve"> התקיימה התוכנית בשנים 2013-2015. השווינו בין ציונים סופיים בכל שנת הלימודים ובציוני בחינ</w:t>
      </w:r>
      <w:r w:rsidRPr="00B04282">
        <w:rPr>
          <w:rFonts w:ascii="OpenSansHebrew" w:eastAsia="Times New Roman" w:hAnsi="OpenSansHebrew" w:cs="Times New Roman" w:hint="cs"/>
          <w:color w:val="000000"/>
          <w:spacing w:val="5"/>
          <w:sz w:val="24"/>
          <w:szCs w:val="24"/>
          <w:rtl/>
        </w:rPr>
        <w:t>ת</w:t>
      </w:r>
      <w:r w:rsidRPr="00B04282">
        <w:rPr>
          <w:rFonts w:ascii="OpenSansHebrew" w:eastAsia="Times New Roman" w:hAnsi="OpenSansHebrew" w:cs="Times New Roman"/>
          <w:color w:val="000000"/>
          <w:spacing w:val="5"/>
          <w:sz w:val="24"/>
          <w:szCs w:val="24"/>
          <w:rtl/>
        </w:rPr>
        <w:t xml:space="preserve"> הגמר בין שתי הקבוצות הללו.</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color w:val="000000"/>
          <w:spacing w:val="5"/>
          <w:sz w:val="24"/>
          <w:szCs w:val="24"/>
          <w:rtl/>
        </w:rPr>
        <w:t>בסה"כ, בדקנו תוצאות אקדמיות עבור 324 הסטודנטים המחולקים לשתי קבוצות. מתוך כלל הסטודנטים, 65 (20.1%) היו במסלול ה-</w:t>
      </w:r>
      <w:r w:rsidRPr="00B04282">
        <w:rPr>
          <w:rFonts w:ascii="OpenSansHebrew" w:eastAsia="Times New Roman" w:hAnsi="OpenSansHebrew" w:cs="Times New Roman"/>
          <w:color w:val="000000"/>
          <w:spacing w:val="5"/>
          <w:sz w:val="24"/>
          <w:szCs w:val="24"/>
        </w:rPr>
        <w:t>PREMED</w:t>
      </w:r>
      <w:r w:rsidRPr="00B04282">
        <w:rPr>
          <w:rFonts w:ascii="OpenSansHebrew" w:eastAsia="Times New Roman" w:hAnsi="OpenSansHebrew" w:cs="Times New Roman"/>
          <w:color w:val="000000"/>
          <w:spacing w:val="5"/>
          <w:sz w:val="24"/>
          <w:szCs w:val="24"/>
          <w:rtl/>
        </w:rPr>
        <w:t xml:space="preserve">. אחוז הסטודנטים של מסלול זה לפי שנים היה 12.4% (11/87) </w:t>
      </w:r>
      <w:r w:rsidRPr="00B04282">
        <w:rPr>
          <w:rFonts w:ascii="OpenSansHebrew" w:eastAsia="Times New Roman" w:hAnsi="OpenSansHebrew" w:cs="Times New Roman"/>
          <w:color w:val="000000"/>
          <w:spacing w:val="5"/>
          <w:sz w:val="24"/>
          <w:szCs w:val="24"/>
          <w:rtl/>
        </w:rPr>
        <w:lastRenderedPageBreak/>
        <w:t xml:space="preserve">בכיתה של שנת 2013, 16.8% (18/107) בכיתה של שנת 2014 </w:t>
      </w:r>
      <w:r w:rsidRPr="00B04282">
        <w:rPr>
          <w:rFonts w:ascii="OpenSansHebrew" w:eastAsia="Times New Roman" w:hAnsi="OpenSansHebrew" w:cs="Times New Roman" w:hint="cs"/>
          <w:color w:val="000000"/>
          <w:spacing w:val="5"/>
          <w:sz w:val="24"/>
          <w:szCs w:val="24"/>
          <w:rtl/>
        </w:rPr>
        <w:t>ו</w:t>
      </w:r>
      <w:r w:rsidRPr="00B04282">
        <w:rPr>
          <w:rFonts w:ascii="OpenSansHebrew" w:eastAsia="Times New Roman" w:hAnsi="OpenSansHebrew" w:cs="Times New Roman"/>
          <w:color w:val="000000"/>
          <w:spacing w:val="5"/>
          <w:sz w:val="24"/>
          <w:szCs w:val="24"/>
          <w:rtl/>
        </w:rPr>
        <w:t xml:space="preserve"> 28.1% (36/128) בכיתה </w:t>
      </w:r>
      <w:r w:rsidRPr="00B04282">
        <w:rPr>
          <w:rFonts w:ascii="OpenSansHebrew" w:eastAsia="Times New Roman" w:hAnsi="OpenSansHebrew" w:cs="Times New Roman" w:hint="cs"/>
          <w:color w:val="000000"/>
          <w:spacing w:val="5"/>
          <w:sz w:val="24"/>
          <w:szCs w:val="24"/>
          <w:rtl/>
        </w:rPr>
        <w:t xml:space="preserve">של שנת </w:t>
      </w:r>
      <w:r w:rsidRPr="00B04282">
        <w:rPr>
          <w:rFonts w:ascii="OpenSansHebrew" w:eastAsia="Times New Roman" w:hAnsi="OpenSansHebrew" w:cs="Times New Roman"/>
          <w:color w:val="000000"/>
          <w:spacing w:val="5"/>
          <w:sz w:val="24"/>
          <w:szCs w:val="24"/>
          <w:rtl/>
        </w:rPr>
        <w:t>2015</w:t>
      </w:r>
      <w:r w:rsidRPr="00B04282">
        <w:rPr>
          <w:rFonts w:ascii="OpenSansHebrew" w:eastAsia="Times New Roman" w:hAnsi="OpenSansHebrew" w:cs="Times New Roman"/>
          <w:color w:val="000000"/>
          <w:spacing w:val="5"/>
          <w:sz w:val="24"/>
          <w:szCs w:val="24"/>
        </w:rPr>
        <w:t>.</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color w:val="000000"/>
          <w:spacing w:val="5"/>
          <w:sz w:val="24"/>
          <w:szCs w:val="24"/>
          <w:rtl/>
        </w:rPr>
        <w:t xml:space="preserve">בניתוח הנתונים, כללנו את שני המחזורים של שנת 2013-2014 יחד, משום שמבנה הלימודים שלהם היה שונה </w:t>
      </w:r>
      <w:r w:rsidRPr="00B04282">
        <w:rPr>
          <w:rFonts w:ascii="OpenSansHebrew" w:eastAsia="Times New Roman" w:hAnsi="OpenSansHebrew" w:cs="Times New Roman" w:hint="cs"/>
          <w:color w:val="000000"/>
          <w:spacing w:val="5"/>
          <w:sz w:val="24"/>
          <w:szCs w:val="24"/>
          <w:rtl/>
        </w:rPr>
        <w:t xml:space="preserve">מזה של עמיתיהם במסלול הישיר, </w:t>
      </w:r>
      <w:r w:rsidRPr="00B04282">
        <w:rPr>
          <w:rFonts w:ascii="OpenSansHebrew" w:eastAsia="Times New Roman" w:hAnsi="OpenSansHebrew" w:cs="Times New Roman"/>
          <w:color w:val="000000"/>
          <w:spacing w:val="5"/>
          <w:sz w:val="24"/>
          <w:szCs w:val="24"/>
          <w:rtl/>
        </w:rPr>
        <w:t xml:space="preserve">לעומת תלמידי מחזור השלישי של שנת 2015 שהתחילו ללמוד יחד עם </w:t>
      </w:r>
      <w:r w:rsidRPr="00B04282">
        <w:rPr>
          <w:rFonts w:ascii="OpenSansHebrew" w:eastAsia="Times New Roman" w:hAnsi="OpenSansHebrew" w:cs="Times New Roman" w:hint="cs"/>
          <w:color w:val="000000"/>
          <w:spacing w:val="5"/>
          <w:sz w:val="24"/>
          <w:szCs w:val="24"/>
          <w:rtl/>
        </w:rPr>
        <w:t>ה</w:t>
      </w:r>
      <w:r w:rsidRPr="00B04282">
        <w:rPr>
          <w:rFonts w:ascii="OpenSansHebrew" w:eastAsia="Times New Roman" w:hAnsi="OpenSansHebrew" w:cs="Times New Roman"/>
          <w:color w:val="000000"/>
          <w:spacing w:val="5"/>
          <w:sz w:val="24"/>
          <w:szCs w:val="24"/>
          <w:rtl/>
        </w:rPr>
        <w:t>מסלול הישיר כבר בשנה הראשונה.</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b/>
          <w:bCs/>
          <w:color w:val="000000"/>
          <w:spacing w:val="5"/>
          <w:sz w:val="24"/>
          <w:szCs w:val="24"/>
          <w:u w:val="single"/>
          <w:rtl/>
        </w:rPr>
      </w:pPr>
      <w:r w:rsidRPr="00B04282">
        <w:rPr>
          <w:rFonts w:ascii="OpenSansHebrew" w:eastAsia="Times New Roman" w:hAnsi="OpenSansHebrew" w:cs="Times New Roman"/>
          <w:b/>
          <w:bCs/>
          <w:color w:val="000000"/>
          <w:spacing w:val="5"/>
          <w:sz w:val="24"/>
          <w:szCs w:val="24"/>
          <w:u w:val="single"/>
          <w:rtl/>
        </w:rPr>
        <w:t>ניתוח סטטיסטי</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color w:val="000000"/>
          <w:spacing w:val="5"/>
          <w:sz w:val="24"/>
          <w:szCs w:val="24"/>
          <w:rtl/>
        </w:rPr>
        <w:t xml:space="preserve">ניתוח סטטיסטי של </w:t>
      </w:r>
      <w:r>
        <w:rPr>
          <w:rFonts w:ascii="OpenSansHebrew" w:eastAsia="Times New Roman" w:hAnsi="OpenSansHebrew" w:cs="Times New Roman" w:hint="cs"/>
          <w:color w:val="000000"/>
          <w:spacing w:val="5"/>
          <w:sz w:val="24"/>
          <w:szCs w:val="24"/>
          <w:rtl/>
        </w:rPr>
        <w:t>ה</w:t>
      </w:r>
      <w:r w:rsidRPr="00B04282">
        <w:rPr>
          <w:rFonts w:ascii="OpenSansHebrew" w:eastAsia="Times New Roman" w:hAnsi="OpenSansHebrew" w:cs="Times New Roman"/>
          <w:color w:val="000000"/>
          <w:spacing w:val="5"/>
          <w:sz w:val="24"/>
          <w:szCs w:val="24"/>
          <w:rtl/>
        </w:rPr>
        <w:t>נתונים בוצע בשלושה שלבים</w:t>
      </w:r>
      <w:r w:rsidRPr="00B04282">
        <w:rPr>
          <w:rFonts w:ascii="OpenSansHebrew" w:eastAsia="Times New Roman" w:hAnsi="OpenSansHebrew" w:cs="Times New Roman"/>
          <w:color w:val="000000"/>
          <w:spacing w:val="5"/>
          <w:sz w:val="24"/>
          <w:szCs w:val="24"/>
        </w:rPr>
        <w:t>:</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color w:val="000000"/>
          <w:spacing w:val="5"/>
          <w:sz w:val="24"/>
          <w:szCs w:val="24"/>
          <w:rtl/>
        </w:rPr>
        <w:t xml:space="preserve">שלב ראשון- </w:t>
      </w:r>
      <w:r w:rsidRPr="00B04282">
        <w:rPr>
          <w:rFonts w:ascii="OpenSansHebrew" w:eastAsia="Times New Roman" w:hAnsi="OpenSansHebrew" w:cs="Times New Roman" w:hint="cs"/>
          <w:color w:val="000000"/>
          <w:spacing w:val="5"/>
          <w:sz w:val="24"/>
          <w:szCs w:val="24"/>
          <w:rtl/>
        </w:rPr>
        <w:t xml:space="preserve">תיאור סטטיסטי. משתנים כמותיים מוצגים בעזרת ממוצע וסטיית תקן, משתנים איכותיים מוצגים בהתפלגותם ובאחוזים.  </w:t>
      </w:r>
      <w:r w:rsidRPr="00B04282">
        <w:rPr>
          <w:rFonts w:ascii="OpenSansHebrew" w:eastAsia="Times New Roman" w:hAnsi="OpenSansHebrew" w:cs="Times New Roman"/>
          <w:color w:val="000000"/>
          <w:spacing w:val="5"/>
          <w:sz w:val="24"/>
          <w:szCs w:val="24"/>
          <w:rtl/>
        </w:rPr>
        <w:t>שלב שני –</w:t>
      </w:r>
      <w:r w:rsidRPr="00B04282">
        <w:rPr>
          <w:rFonts w:ascii="OpenSansHebrew" w:eastAsia="Times New Roman" w:hAnsi="OpenSansHebrew" w:cs="Times New Roman" w:hint="cs"/>
          <w:color w:val="000000"/>
          <w:spacing w:val="5"/>
          <w:sz w:val="24"/>
          <w:szCs w:val="24"/>
          <w:rtl/>
        </w:rPr>
        <w:t xml:space="preserve"> ניתוח חד משתני. בשלב זה משווים משתנה תוצא בין הקבוצות ובין המשתנים האחרים כמו מין וגיל. </w:t>
      </w:r>
      <w:r w:rsidRPr="00B04282">
        <w:rPr>
          <w:rFonts w:ascii="OpenSansHebrew" w:eastAsia="Times New Roman" w:hAnsi="OpenSansHebrew" w:cs="Times New Roman"/>
          <w:color w:val="000000"/>
          <w:spacing w:val="5"/>
          <w:sz w:val="24"/>
          <w:szCs w:val="24"/>
          <w:rtl/>
        </w:rPr>
        <w:t>השווינו מין וגיל הסטודנטים בין שתי הקבוצות. השתמשנו במבחן</w:t>
      </w:r>
      <w:r w:rsidRPr="00B04282">
        <w:rPr>
          <w:rFonts w:ascii="OpenSansHebrew" w:eastAsia="Times New Roman" w:hAnsi="OpenSansHebrew" w:cs="Times New Roman"/>
          <w:color w:val="000000"/>
          <w:spacing w:val="5"/>
          <w:sz w:val="24"/>
          <w:szCs w:val="24"/>
        </w:rPr>
        <w:t xml:space="preserve"> </w:t>
      </w:r>
      <m:oMath>
        <m:r>
          <w:rPr>
            <w:rFonts w:ascii="Cambria Math" w:eastAsia="Times New Roman" w:hAnsi="Cambria Math" w:cs="Times New Roman"/>
            <w:color w:val="000000"/>
            <w:spacing w:val="5"/>
            <w:sz w:val="24"/>
            <w:szCs w:val="24"/>
          </w:rPr>
          <m:t>Τ</m:t>
        </m:r>
      </m:oMath>
      <w:r w:rsidRPr="00B04282">
        <w:rPr>
          <w:rFonts w:ascii="OpenSansHebrew" w:eastAsia="Times New Roman" w:hAnsi="OpenSansHebrew" w:cs="Times New Roman"/>
          <w:color w:val="000000"/>
          <w:spacing w:val="5"/>
          <w:sz w:val="24"/>
          <w:szCs w:val="24"/>
        </w:rPr>
        <w:t xml:space="preserve"> </w:t>
      </w:r>
      <w:r w:rsidRPr="00B04282">
        <w:rPr>
          <w:rFonts w:ascii="OpenSansHebrew" w:eastAsia="Times New Roman" w:hAnsi="OpenSansHebrew" w:cs="Times New Roman"/>
          <w:color w:val="000000"/>
          <w:spacing w:val="5"/>
          <w:sz w:val="24"/>
          <w:szCs w:val="24"/>
          <w:rtl/>
        </w:rPr>
        <w:t xml:space="preserve">כדי להשוות את הגיל של התלמידים בין שתי קבוצות ובמבחן </w:t>
      </w:r>
      <m:oMath>
        <m:sSup>
          <m:sSupPr>
            <m:ctrlPr>
              <w:rPr>
                <w:rFonts w:ascii="Cambria Math" w:eastAsia="Times New Roman" w:hAnsi="Cambria Math" w:cs="Times New Roman"/>
                <w:i/>
                <w:color w:val="000000"/>
                <w:spacing w:val="5"/>
                <w:sz w:val="24"/>
                <w:szCs w:val="24"/>
              </w:rPr>
            </m:ctrlPr>
          </m:sSupPr>
          <m:e>
            <m:r>
              <w:rPr>
                <w:rFonts w:ascii="Cambria Math" w:eastAsia="Times New Roman" w:hAnsi="Cambria Math" w:cs="Times New Roman"/>
                <w:color w:val="000000"/>
                <w:spacing w:val="5"/>
                <w:sz w:val="24"/>
                <w:szCs w:val="24"/>
              </w:rPr>
              <m:t>x</m:t>
            </m:r>
          </m:e>
          <m:sup>
            <m:r>
              <w:rPr>
                <w:rFonts w:ascii="Cambria Math" w:eastAsia="Times New Roman" w:hAnsi="Cambria Math" w:cs="Times New Roman"/>
                <w:color w:val="000000"/>
                <w:spacing w:val="5"/>
                <w:sz w:val="24"/>
                <w:szCs w:val="24"/>
              </w:rPr>
              <m:t>2</m:t>
            </m:r>
          </m:sup>
        </m:sSup>
      </m:oMath>
      <w:r w:rsidRPr="00B04282">
        <w:rPr>
          <w:rFonts w:ascii="OpenSansHebrew" w:eastAsia="Times New Roman" w:hAnsi="OpenSansHebrew" w:cs="Times New Roman" w:hint="cs"/>
          <w:color w:val="000000"/>
          <w:spacing w:val="5"/>
          <w:sz w:val="24"/>
          <w:szCs w:val="24"/>
          <w:rtl/>
        </w:rPr>
        <w:t xml:space="preserve"> </w:t>
      </w:r>
      <w:r w:rsidRPr="00B04282">
        <w:rPr>
          <w:rFonts w:ascii="OpenSansHebrew" w:eastAsia="Times New Roman" w:hAnsi="OpenSansHebrew" w:cs="Times New Roman"/>
          <w:color w:val="000000"/>
          <w:spacing w:val="5"/>
          <w:sz w:val="24"/>
          <w:szCs w:val="24"/>
          <w:rtl/>
        </w:rPr>
        <w:t>כדי להשוות מין בין שתי קבוצות אלה. השווינו ממוצעי הציונים בכל שנת לימוד, וציוני בחינות הגמר</w:t>
      </w:r>
      <w:r w:rsidRPr="00B04282">
        <w:rPr>
          <w:rFonts w:ascii="OpenSansHebrew" w:eastAsia="Times New Roman" w:hAnsi="OpenSansHebrew" w:cs="Times New Roman" w:hint="cs"/>
          <w:color w:val="000000"/>
          <w:spacing w:val="5"/>
          <w:sz w:val="24"/>
          <w:szCs w:val="24"/>
          <w:rtl/>
        </w:rPr>
        <w:t>.</w:t>
      </w:r>
      <w:r w:rsidRPr="00B04282">
        <w:rPr>
          <w:rFonts w:ascii="OpenSansHebrew" w:eastAsia="Times New Roman" w:hAnsi="OpenSansHebrew" w:cs="Times New Roman"/>
          <w:color w:val="000000"/>
          <w:spacing w:val="5"/>
          <w:sz w:val="24"/>
          <w:szCs w:val="24"/>
          <w:rtl/>
        </w:rPr>
        <w:t xml:space="preserve"> השתמשנו במבחן </w:t>
      </w:r>
      <m:oMath>
        <m:r>
          <w:rPr>
            <w:rFonts w:ascii="Cambria Math" w:eastAsia="Times New Roman" w:hAnsi="Cambria Math" w:cs="Times New Roman"/>
            <w:color w:val="000000"/>
            <w:spacing w:val="5"/>
            <w:sz w:val="24"/>
            <w:szCs w:val="24"/>
          </w:rPr>
          <m:t>Τ</m:t>
        </m:r>
      </m:oMath>
      <w:r w:rsidRPr="00B04282">
        <w:rPr>
          <w:rFonts w:ascii="OpenSansHebrew" w:eastAsia="Times New Roman" w:hAnsi="OpenSansHebrew" w:cs="Times New Roman"/>
          <w:color w:val="000000"/>
          <w:spacing w:val="5"/>
          <w:sz w:val="24"/>
          <w:szCs w:val="24"/>
          <w:rtl/>
        </w:rPr>
        <w:t xml:space="preserve"> להשוואת ממוצעי ציונים בין שתי הקבוצות. שלב שלישי – </w:t>
      </w:r>
      <w:r w:rsidRPr="00B04282">
        <w:rPr>
          <w:rFonts w:ascii="OpenSansHebrew" w:eastAsia="Times New Roman" w:hAnsi="OpenSansHebrew" w:cs="Times New Roman" w:hint="cs"/>
          <w:color w:val="000000"/>
          <w:spacing w:val="5"/>
          <w:sz w:val="24"/>
          <w:szCs w:val="24"/>
          <w:rtl/>
        </w:rPr>
        <w:t xml:space="preserve">ניתוח רב משתני בוצע בעזרת רגרסיה ליניארית ורגרסיה </w:t>
      </w:r>
      <w:proofErr w:type="spellStart"/>
      <w:r w:rsidRPr="00B04282">
        <w:rPr>
          <w:rFonts w:ascii="OpenSansHebrew" w:eastAsia="Times New Roman" w:hAnsi="OpenSansHebrew" w:cs="Times New Roman" w:hint="cs"/>
          <w:color w:val="000000"/>
          <w:spacing w:val="5"/>
          <w:sz w:val="24"/>
          <w:szCs w:val="24"/>
          <w:rtl/>
        </w:rPr>
        <w:t>קוונטילים</w:t>
      </w:r>
      <w:proofErr w:type="spellEnd"/>
      <w:r w:rsidRPr="00B04282">
        <w:rPr>
          <w:rFonts w:ascii="OpenSansHebrew" w:eastAsia="Times New Roman" w:hAnsi="OpenSansHebrew" w:cs="Times New Roman" w:hint="cs"/>
          <w:color w:val="000000"/>
          <w:spacing w:val="5"/>
          <w:sz w:val="24"/>
          <w:szCs w:val="24"/>
          <w:rtl/>
        </w:rPr>
        <w:t xml:space="preserve"> (עבור </w:t>
      </w:r>
      <w:proofErr w:type="spellStart"/>
      <w:r w:rsidRPr="00B04282">
        <w:rPr>
          <w:rFonts w:ascii="OpenSansHebrew" w:eastAsia="Times New Roman" w:hAnsi="OpenSansHebrew" w:cs="Times New Roman" w:hint="cs"/>
          <w:color w:val="000000"/>
          <w:spacing w:val="5"/>
          <w:sz w:val="24"/>
          <w:szCs w:val="24"/>
          <w:rtl/>
        </w:rPr>
        <w:t>קוונטילים</w:t>
      </w:r>
      <w:proofErr w:type="spellEnd"/>
      <w:r w:rsidRPr="00B04282">
        <w:rPr>
          <w:rFonts w:ascii="OpenSansHebrew" w:eastAsia="Times New Roman" w:hAnsi="OpenSansHebrew" w:cs="Times New Roman" w:hint="cs"/>
          <w:color w:val="000000"/>
          <w:spacing w:val="5"/>
          <w:sz w:val="24"/>
          <w:szCs w:val="24"/>
          <w:rtl/>
        </w:rPr>
        <w:t xml:space="preserve"> 0.1; 0.25; 0.50; 0.75; 0.90; 0.95) </w:t>
      </w:r>
      <w:r w:rsidRPr="00B04282">
        <w:rPr>
          <w:rFonts w:ascii="OpenSansHebrew" w:eastAsia="Times New Roman" w:hAnsi="OpenSansHebrew" w:cs="Times New Roman"/>
          <w:color w:val="000000"/>
          <w:spacing w:val="5"/>
          <w:sz w:val="24"/>
          <w:szCs w:val="24"/>
          <w:rtl/>
        </w:rPr>
        <w:t xml:space="preserve">בשתי השיטות נבדקה אינטראקציה בין מסלול לימודים וגיל ואינטראקציה בין מסלול לימודים </w:t>
      </w:r>
      <w:r w:rsidRPr="00B04282">
        <w:rPr>
          <w:rFonts w:ascii="OpenSansHebrew" w:eastAsia="Times New Roman" w:hAnsi="OpenSansHebrew" w:cs="Times New Roman" w:hint="cs"/>
          <w:color w:val="000000"/>
          <w:spacing w:val="5"/>
          <w:sz w:val="24"/>
          <w:szCs w:val="24"/>
          <w:rtl/>
        </w:rPr>
        <w:t>ו</w:t>
      </w:r>
      <w:r w:rsidRPr="00B04282">
        <w:rPr>
          <w:rFonts w:ascii="OpenSansHebrew" w:eastAsia="Times New Roman" w:hAnsi="OpenSansHebrew" w:cs="Times New Roman"/>
          <w:color w:val="000000"/>
          <w:spacing w:val="5"/>
          <w:sz w:val="24"/>
          <w:szCs w:val="24"/>
          <w:rtl/>
        </w:rPr>
        <w:t xml:space="preserve">מין. </w:t>
      </w:r>
      <w:r w:rsidRPr="00B04282">
        <w:rPr>
          <w:rFonts w:ascii="OpenSansHebrew" w:eastAsia="Times New Roman" w:hAnsi="OpenSansHebrew" w:cs="Times New Roman" w:hint="cs"/>
          <w:color w:val="000000"/>
          <w:spacing w:val="5"/>
          <w:sz w:val="24"/>
          <w:szCs w:val="24"/>
          <w:rtl/>
        </w:rPr>
        <w:t xml:space="preserve">ערכים של </w:t>
      </w:r>
      <w:r w:rsidRPr="00B04282">
        <w:rPr>
          <w:rFonts w:ascii="OpenSansHebrew" w:eastAsia="Times New Roman" w:hAnsi="OpenSansHebrew" w:cs="Times New Roman"/>
          <w:color w:val="000000"/>
          <w:spacing w:val="5"/>
          <w:sz w:val="24"/>
          <w:szCs w:val="24"/>
        </w:rPr>
        <w:t>p-value</w:t>
      </w:r>
      <w:r w:rsidRPr="00B04282">
        <w:rPr>
          <w:rFonts w:ascii="OpenSansHebrew" w:eastAsia="Times New Roman" w:hAnsi="OpenSansHebrew" w:cs="Times New Roman" w:hint="cs"/>
          <w:color w:val="000000"/>
          <w:spacing w:val="5"/>
          <w:sz w:val="24"/>
          <w:szCs w:val="24"/>
          <w:rtl/>
        </w:rPr>
        <w:t xml:space="preserve"> קטנים מ-0.05 נחשבים מובהקים סטטיסטי. ניתוח סטטיסטי </w:t>
      </w:r>
      <w:r w:rsidRPr="00B04282">
        <w:rPr>
          <w:rFonts w:ascii="OpenSansHebrew" w:eastAsia="Times New Roman" w:hAnsi="OpenSansHebrew" w:cs="Times New Roman"/>
          <w:color w:val="000000"/>
          <w:spacing w:val="5"/>
          <w:sz w:val="24"/>
          <w:szCs w:val="24"/>
          <w:rtl/>
        </w:rPr>
        <w:t xml:space="preserve">בוצע באמצעות תוכנת </w:t>
      </w:r>
      <w:r w:rsidRPr="00B04282">
        <w:rPr>
          <w:rFonts w:ascii="OpenSansHebrew" w:eastAsia="Times New Roman" w:hAnsi="OpenSansHebrew" w:cs="Times New Roman"/>
          <w:color w:val="000000"/>
          <w:spacing w:val="5"/>
          <w:sz w:val="24"/>
          <w:szCs w:val="24"/>
        </w:rPr>
        <w:t>SPSS</w:t>
      </w:r>
      <w:r w:rsidRPr="00B04282">
        <w:rPr>
          <w:rFonts w:ascii="OpenSansHebrew" w:eastAsia="Times New Roman" w:hAnsi="OpenSansHebrew" w:cs="Times New Roman"/>
          <w:color w:val="000000"/>
          <w:spacing w:val="5"/>
          <w:sz w:val="24"/>
          <w:szCs w:val="24"/>
          <w:rtl/>
        </w:rPr>
        <w:t xml:space="preserve"> </w:t>
      </w:r>
      <w:r w:rsidRPr="00B04282">
        <w:rPr>
          <w:rFonts w:ascii="OpenSansHebrew" w:eastAsia="Times New Roman" w:hAnsi="OpenSansHebrew" w:cs="Times New Roman" w:hint="cs"/>
          <w:color w:val="000000"/>
          <w:spacing w:val="5"/>
          <w:sz w:val="24"/>
          <w:szCs w:val="24"/>
          <w:rtl/>
        </w:rPr>
        <w:t>(</w:t>
      </w:r>
      <w:r w:rsidRPr="00B04282">
        <w:rPr>
          <w:rFonts w:ascii="OpenSansHebrew" w:eastAsia="Times New Roman" w:hAnsi="OpenSansHebrew" w:cs="Times New Roman"/>
          <w:color w:val="000000"/>
          <w:spacing w:val="5"/>
          <w:sz w:val="24"/>
          <w:szCs w:val="24"/>
          <w:rtl/>
        </w:rPr>
        <w:t>גרסה 26</w:t>
      </w:r>
      <w:r w:rsidRPr="00B04282">
        <w:rPr>
          <w:rFonts w:ascii="OpenSansHebrew" w:eastAsia="Times New Roman" w:hAnsi="OpenSansHebrew" w:cs="Times New Roman" w:hint="cs"/>
          <w:color w:val="000000"/>
          <w:spacing w:val="5"/>
          <w:sz w:val="24"/>
          <w:szCs w:val="24"/>
          <w:rtl/>
        </w:rPr>
        <w:t xml:space="preserve">), </w:t>
      </w:r>
      <w:r w:rsidRPr="00B04282">
        <w:rPr>
          <w:rFonts w:ascii="OpenSansHebrew" w:eastAsia="Times New Roman" w:hAnsi="OpenSansHebrew" w:cs="Times New Roman" w:hint="cs"/>
          <w:color w:val="000000"/>
          <w:spacing w:val="5"/>
          <w:sz w:val="24"/>
          <w:szCs w:val="24"/>
        </w:rPr>
        <w:t>IBM</w:t>
      </w:r>
      <w:r w:rsidRPr="00B04282">
        <w:rPr>
          <w:rFonts w:ascii="OpenSansHebrew" w:eastAsia="Times New Roman" w:hAnsi="OpenSansHebrew" w:cs="Times New Roman"/>
          <w:color w:val="000000"/>
          <w:spacing w:val="5"/>
          <w:sz w:val="24"/>
          <w:szCs w:val="24"/>
        </w:rPr>
        <w:t xml:space="preserve"> SPSS STATISTICS</w:t>
      </w:r>
      <w:r w:rsidRPr="00B04282">
        <w:rPr>
          <w:rFonts w:ascii="OpenSansHebrew" w:eastAsia="Times New Roman" w:hAnsi="OpenSansHebrew" w:cs="Times New Roman" w:hint="cs"/>
          <w:color w:val="000000"/>
          <w:spacing w:val="5"/>
          <w:sz w:val="24"/>
          <w:szCs w:val="24"/>
          <w:rtl/>
        </w:rPr>
        <w:t xml:space="preserve"> </w:t>
      </w:r>
      <w:r w:rsidRPr="00B04282">
        <w:rPr>
          <w:rFonts w:ascii="OpenSansHebrew" w:eastAsia="Times New Roman" w:hAnsi="OpenSansHebrew" w:cs="Times New Roman"/>
          <w:color w:val="000000"/>
          <w:spacing w:val="5"/>
          <w:sz w:val="24"/>
          <w:szCs w:val="24"/>
          <w:rtl/>
        </w:rPr>
        <w:t>.</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b/>
          <w:bCs/>
          <w:color w:val="000000"/>
          <w:spacing w:val="5"/>
          <w:sz w:val="24"/>
          <w:szCs w:val="24"/>
          <w:u w:val="single"/>
          <w:rtl/>
        </w:rPr>
      </w:pPr>
      <w:r w:rsidRPr="00B04282">
        <w:rPr>
          <w:rFonts w:ascii="OpenSansHebrew" w:eastAsia="Times New Roman" w:hAnsi="OpenSansHebrew" w:cs="Times New Roman"/>
          <w:b/>
          <w:bCs/>
          <w:color w:val="000000"/>
          <w:spacing w:val="5"/>
          <w:sz w:val="24"/>
          <w:szCs w:val="24"/>
          <w:u w:val="single"/>
          <w:rtl/>
        </w:rPr>
        <w:t>תוצאות</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color w:val="000000"/>
          <w:spacing w:val="5"/>
          <w:sz w:val="24"/>
          <w:szCs w:val="24"/>
          <w:rtl/>
        </w:rPr>
        <w:t>כדי להעריך קשר בין הישגים האקדמיים של הסטודנטים שהתקבלו במסלול הישיר ה-</w:t>
      </w:r>
      <w:r w:rsidR="005625C5">
        <w:rPr>
          <w:rFonts w:ascii="OpenSansHebrew" w:eastAsia="Times New Roman" w:hAnsi="OpenSansHebrew" w:cs="Times New Roman"/>
          <w:color w:val="000000"/>
          <w:spacing w:val="5"/>
          <w:sz w:val="24"/>
          <w:szCs w:val="24"/>
        </w:rPr>
        <w:t xml:space="preserve"> M</w:t>
      </w:r>
      <w:r w:rsidRPr="00B04282">
        <w:rPr>
          <w:rFonts w:ascii="OpenSansHebrew" w:eastAsia="Times New Roman" w:hAnsi="OpenSansHebrew" w:cs="Times New Roman"/>
          <w:color w:val="000000"/>
          <w:spacing w:val="5"/>
          <w:sz w:val="24"/>
          <w:szCs w:val="24"/>
        </w:rPr>
        <w:t>D</w:t>
      </w:r>
      <w:r w:rsidRPr="00B04282">
        <w:rPr>
          <w:rFonts w:ascii="OpenSansHebrew" w:eastAsia="Times New Roman" w:hAnsi="OpenSansHebrew" w:cs="Times New Roman"/>
          <w:color w:val="000000"/>
          <w:spacing w:val="5"/>
          <w:sz w:val="24"/>
          <w:szCs w:val="24"/>
          <w:rtl/>
        </w:rPr>
        <w:t>, לעומת אלו שהתקבלו במסלול ה-</w:t>
      </w:r>
      <w:r w:rsidRPr="00B04282">
        <w:rPr>
          <w:rFonts w:ascii="OpenSansHebrew" w:eastAsia="Times New Roman" w:hAnsi="OpenSansHebrew" w:cs="Times New Roman"/>
          <w:color w:val="000000"/>
          <w:spacing w:val="5"/>
          <w:sz w:val="24"/>
          <w:szCs w:val="24"/>
        </w:rPr>
        <w:t>PREMED</w:t>
      </w:r>
      <w:r w:rsidRPr="00B04282">
        <w:rPr>
          <w:rFonts w:ascii="OpenSansHebrew" w:eastAsia="Times New Roman" w:hAnsi="OpenSansHebrew" w:cs="Times New Roman"/>
          <w:color w:val="000000"/>
          <w:spacing w:val="5"/>
          <w:sz w:val="24"/>
          <w:szCs w:val="24"/>
          <w:rtl/>
        </w:rPr>
        <w:t>, במדגם הסופי השווינו ציונים עבור 324 סטודנטים המחולקים לשתי קבוצות. במחזור הראשון והשני היו 29 (17%) סטודנטים במסלול ה-</w:t>
      </w:r>
      <w:r w:rsidRPr="00B04282">
        <w:rPr>
          <w:rFonts w:ascii="OpenSansHebrew" w:eastAsia="Times New Roman" w:hAnsi="OpenSansHebrew" w:cs="Times New Roman"/>
          <w:color w:val="000000"/>
          <w:spacing w:val="5"/>
          <w:sz w:val="24"/>
          <w:szCs w:val="24"/>
        </w:rPr>
        <w:t>Pre-Med</w:t>
      </w:r>
      <w:r w:rsidRPr="00B04282">
        <w:rPr>
          <w:rFonts w:ascii="OpenSansHebrew" w:eastAsia="Times New Roman" w:hAnsi="OpenSansHebrew" w:cs="Times New Roman"/>
          <w:color w:val="000000"/>
          <w:spacing w:val="5"/>
          <w:sz w:val="24"/>
          <w:szCs w:val="24"/>
          <w:rtl/>
        </w:rPr>
        <w:t xml:space="preserve"> ו-144 (83%) סטודנטים במסלול ישיר ה-</w:t>
      </w:r>
      <w:r w:rsidRPr="00B04282">
        <w:rPr>
          <w:rFonts w:ascii="OpenSansHebrew" w:eastAsia="Times New Roman" w:hAnsi="OpenSansHebrew" w:cs="Times New Roman"/>
          <w:color w:val="000000"/>
          <w:spacing w:val="5"/>
          <w:sz w:val="24"/>
          <w:szCs w:val="24"/>
        </w:rPr>
        <w:t>Med</w:t>
      </w:r>
      <w:r w:rsidRPr="00B04282">
        <w:rPr>
          <w:rFonts w:ascii="OpenSansHebrew" w:eastAsia="Times New Roman" w:hAnsi="OpenSansHebrew" w:cs="Times New Roman"/>
          <w:color w:val="000000"/>
          <w:spacing w:val="5"/>
          <w:sz w:val="24"/>
          <w:szCs w:val="24"/>
          <w:rtl/>
        </w:rPr>
        <w:t xml:space="preserve"> ובמחזור השלישי היו 36 (28%) סטודנטים במסלול ה-</w:t>
      </w:r>
      <w:r w:rsidRPr="00B04282">
        <w:rPr>
          <w:rFonts w:ascii="OpenSansHebrew" w:eastAsia="Times New Roman" w:hAnsi="OpenSansHebrew" w:cs="Times New Roman"/>
          <w:color w:val="000000"/>
          <w:spacing w:val="5"/>
          <w:sz w:val="24"/>
          <w:szCs w:val="24"/>
        </w:rPr>
        <w:t>Pre-Med</w:t>
      </w:r>
      <w:r w:rsidRPr="00B04282">
        <w:rPr>
          <w:rFonts w:ascii="OpenSansHebrew" w:eastAsia="Times New Roman" w:hAnsi="OpenSansHebrew" w:cs="Times New Roman"/>
          <w:color w:val="000000"/>
          <w:spacing w:val="5"/>
          <w:sz w:val="24"/>
          <w:szCs w:val="24"/>
          <w:rtl/>
        </w:rPr>
        <w:t xml:space="preserve"> ו-92 (72%) סטודנטים במסלול ישיר ה-</w:t>
      </w:r>
      <w:r w:rsidRPr="00B04282">
        <w:rPr>
          <w:rFonts w:ascii="OpenSansHebrew" w:eastAsia="Times New Roman" w:hAnsi="OpenSansHebrew" w:cs="Times New Roman"/>
          <w:color w:val="000000"/>
          <w:spacing w:val="5"/>
          <w:sz w:val="24"/>
          <w:szCs w:val="24"/>
        </w:rPr>
        <w:t>Med</w:t>
      </w:r>
      <w:r w:rsidRPr="00B04282">
        <w:rPr>
          <w:rFonts w:ascii="OpenSansHebrew" w:eastAsia="Times New Roman" w:hAnsi="OpenSansHebrew" w:cs="Times New Roman"/>
          <w:color w:val="000000"/>
          <w:spacing w:val="5"/>
          <w:sz w:val="24"/>
          <w:szCs w:val="24"/>
          <w:rtl/>
        </w:rPr>
        <w:t xml:space="preserve">. </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color w:val="000000"/>
          <w:spacing w:val="5"/>
          <w:sz w:val="24"/>
          <w:szCs w:val="24"/>
          <w:rtl/>
        </w:rPr>
        <w:t>לא נמצא הבדל מובהק מבחינת מין בין שתי הקבוצות בשלושת המחזורים הללו. מבחינת גיל סטודנטים במסלול הישיר ה-</w:t>
      </w:r>
      <w:r w:rsidRPr="00B04282">
        <w:rPr>
          <w:rFonts w:ascii="OpenSansHebrew" w:eastAsia="Times New Roman" w:hAnsi="OpenSansHebrew" w:cs="Times New Roman"/>
          <w:color w:val="000000"/>
          <w:spacing w:val="5"/>
          <w:sz w:val="24"/>
          <w:szCs w:val="24"/>
        </w:rPr>
        <w:t>Med</w:t>
      </w:r>
      <w:r w:rsidRPr="00B04282">
        <w:rPr>
          <w:rFonts w:ascii="OpenSansHebrew" w:eastAsia="Times New Roman" w:hAnsi="OpenSansHebrew" w:cs="Times New Roman"/>
          <w:color w:val="000000"/>
          <w:spacing w:val="5"/>
          <w:sz w:val="24"/>
          <w:szCs w:val="24"/>
          <w:rtl/>
        </w:rPr>
        <w:t xml:space="preserve"> במחזור השלישי היו מעט מבוגרים יותר</w:t>
      </w:r>
      <w:r w:rsidRPr="00B04282">
        <w:rPr>
          <w:rFonts w:ascii="OpenSansHebrew" w:eastAsia="Times New Roman" w:hAnsi="OpenSansHebrew" w:cs="Times New Roman" w:hint="cs"/>
          <w:color w:val="000000"/>
          <w:spacing w:val="5"/>
          <w:sz w:val="24"/>
          <w:szCs w:val="24"/>
          <w:rtl/>
        </w:rPr>
        <w:t xml:space="preserve"> (</w:t>
      </w:r>
      <w:r w:rsidRPr="00B04282">
        <w:rPr>
          <w:rFonts w:ascii="OpenSansHebrew" w:eastAsia="Times New Roman" w:hAnsi="OpenSansHebrew" w:cs="Times New Roman"/>
          <w:color w:val="000000"/>
          <w:spacing w:val="5"/>
          <w:sz w:val="24"/>
          <w:szCs w:val="24"/>
        </w:rPr>
        <w:t>30.9</w:t>
      </w:r>
      <w:r w:rsidRPr="00B04282">
        <w:rPr>
          <w:rFonts w:ascii="OpenSansHebrew" w:eastAsia="Times New Roman" w:hAnsi="OpenSansHebrew" w:cs="Times New Roman"/>
          <w:color w:val="000000"/>
          <w:spacing w:val="5"/>
          <w:sz w:val="24"/>
          <w:szCs w:val="24"/>
          <w:rtl/>
        </w:rPr>
        <w:t xml:space="preserve"> </w:t>
      </w:r>
      <w:r w:rsidRPr="00B04282">
        <w:rPr>
          <w:rFonts w:ascii="OpenSansHebrew" w:eastAsia="Times New Roman" w:hAnsi="OpenSansHebrew" w:cs="Times New Roman" w:hint="cs"/>
          <w:color w:val="000000"/>
          <w:spacing w:val="5"/>
          <w:sz w:val="24"/>
          <w:szCs w:val="24"/>
          <w:rtl/>
        </w:rPr>
        <w:t>שנים) לעומת ה</w:t>
      </w:r>
      <w:r w:rsidRPr="00B04282">
        <w:rPr>
          <w:rFonts w:ascii="OpenSansHebrew" w:eastAsia="Times New Roman" w:hAnsi="OpenSansHebrew" w:cs="Times New Roman"/>
          <w:color w:val="000000"/>
          <w:spacing w:val="5"/>
          <w:sz w:val="24"/>
          <w:szCs w:val="24"/>
          <w:rtl/>
        </w:rPr>
        <w:t>סטודנטים במסלול ה-</w:t>
      </w:r>
      <w:r w:rsidRPr="00B04282">
        <w:rPr>
          <w:rFonts w:ascii="OpenSansHebrew" w:eastAsia="Times New Roman" w:hAnsi="OpenSansHebrew" w:cs="Times New Roman"/>
          <w:color w:val="000000"/>
          <w:spacing w:val="5"/>
          <w:sz w:val="24"/>
          <w:szCs w:val="24"/>
        </w:rPr>
        <w:t>Pre-Med</w:t>
      </w:r>
      <w:r w:rsidRPr="00B04282">
        <w:rPr>
          <w:rFonts w:ascii="OpenSansHebrew" w:eastAsia="Times New Roman" w:hAnsi="OpenSansHebrew" w:cs="Times New Roman" w:hint="cs"/>
          <w:color w:val="000000"/>
          <w:spacing w:val="5"/>
          <w:sz w:val="24"/>
          <w:szCs w:val="24"/>
          <w:rtl/>
        </w:rPr>
        <w:t xml:space="preserve"> (30.1 שנים) (</w:t>
      </w:r>
      <w:r w:rsidRPr="00B04282">
        <w:rPr>
          <w:rFonts w:ascii="OpenSansHebrew" w:eastAsia="Times New Roman" w:hAnsi="OpenSansHebrew" w:cs="Times New Roman"/>
          <w:color w:val="000000"/>
          <w:spacing w:val="5"/>
          <w:sz w:val="24"/>
          <w:szCs w:val="24"/>
        </w:rPr>
        <w:t>p=0.049</w:t>
      </w:r>
      <w:r w:rsidRPr="00B04282">
        <w:rPr>
          <w:rFonts w:ascii="OpenSansHebrew" w:eastAsia="Times New Roman" w:hAnsi="OpenSansHebrew" w:cs="Times New Roman" w:hint="cs"/>
          <w:color w:val="000000"/>
          <w:spacing w:val="5"/>
          <w:sz w:val="24"/>
          <w:szCs w:val="24"/>
          <w:rtl/>
        </w:rPr>
        <w:t>)</w:t>
      </w:r>
      <w:r w:rsidRPr="00B04282">
        <w:rPr>
          <w:rFonts w:ascii="OpenSansHebrew" w:eastAsia="Times New Roman" w:hAnsi="OpenSansHebrew" w:cs="Times New Roman"/>
          <w:color w:val="000000"/>
          <w:spacing w:val="5"/>
          <w:sz w:val="24"/>
          <w:szCs w:val="24"/>
          <w:rtl/>
        </w:rPr>
        <w:t xml:space="preserve">. </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color w:val="000000"/>
          <w:spacing w:val="5"/>
          <w:sz w:val="24"/>
          <w:szCs w:val="24"/>
          <w:rtl/>
        </w:rPr>
        <w:lastRenderedPageBreak/>
        <w:t>הנתונים מוצגים בטבלה 1</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hint="cs"/>
          <w:color w:val="000000"/>
          <w:spacing w:val="5"/>
          <w:sz w:val="24"/>
          <w:szCs w:val="24"/>
          <w:rtl/>
        </w:rPr>
        <w:t>בהשוואה בין ציוני הגמר של שתי הקבוצות</w:t>
      </w:r>
      <w:r w:rsidRPr="00B04282">
        <w:rPr>
          <w:rFonts w:ascii="OpenSansHebrew" w:eastAsia="Times New Roman" w:hAnsi="OpenSansHebrew" w:cs="Times New Roman" w:hint="cs"/>
          <w:color w:val="000000"/>
          <w:spacing w:val="5"/>
          <w:sz w:val="24"/>
          <w:szCs w:val="24"/>
        </w:rPr>
        <w:t>M</w:t>
      </w:r>
      <w:r w:rsidRPr="00B04282">
        <w:rPr>
          <w:rFonts w:ascii="OpenSansHebrew" w:eastAsia="Times New Roman" w:hAnsi="OpenSansHebrew" w:cs="Times New Roman"/>
          <w:color w:val="000000"/>
          <w:spacing w:val="5"/>
          <w:sz w:val="24"/>
          <w:szCs w:val="24"/>
        </w:rPr>
        <w:t xml:space="preserve">ed </w:t>
      </w:r>
      <w:r w:rsidRPr="00B04282">
        <w:rPr>
          <w:rFonts w:ascii="OpenSansHebrew" w:eastAsia="Times New Roman" w:hAnsi="OpenSansHebrew" w:cs="Times New Roman" w:hint="cs"/>
          <w:color w:val="000000"/>
          <w:spacing w:val="5"/>
          <w:sz w:val="24"/>
          <w:szCs w:val="24"/>
          <w:rtl/>
        </w:rPr>
        <w:t xml:space="preserve"> ו-</w:t>
      </w:r>
      <w:r w:rsidRPr="00B04282">
        <w:rPr>
          <w:rFonts w:ascii="OpenSansHebrew" w:eastAsia="Times New Roman" w:hAnsi="OpenSansHebrew" w:cs="Times New Roman"/>
          <w:color w:val="000000"/>
          <w:spacing w:val="5"/>
          <w:sz w:val="24"/>
          <w:szCs w:val="24"/>
        </w:rPr>
        <w:t xml:space="preserve"> Pre-Med</w:t>
      </w:r>
      <w:r w:rsidRPr="00B04282">
        <w:rPr>
          <w:rFonts w:ascii="OpenSansHebrew" w:eastAsia="Times New Roman" w:hAnsi="OpenSansHebrew" w:cs="Times New Roman" w:hint="cs"/>
          <w:color w:val="000000"/>
          <w:spacing w:val="5"/>
          <w:sz w:val="24"/>
          <w:szCs w:val="24"/>
          <w:rtl/>
        </w:rPr>
        <w:t>בשלושת המחזורים, התמקדנו בציונים סופיים של שנה ראשונה, ממוצע של שלוש שנים הראשונות, ממוצע של שנה רביעית עד שישית, ממוצע מצטבר של ששת השנים וציוני בחינות גמר במחלקות שונות.</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hint="cs"/>
          <w:color w:val="000000"/>
          <w:spacing w:val="5"/>
          <w:sz w:val="24"/>
          <w:szCs w:val="24"/>
          <w:rtl/>
        </w:rPr>
        <w:t>מעניין לציין שבמחזור הראשון והשני נמצאה מובהקות של תוצאות גבוהות יותר של הסטודנטים במסלול ה-</w:t>
      </w:r>
      <w:r w:rsidRPr="00B04282">
        <w:rPr>
          <w:rFonts w:ascii="OpenSansHebrew" w:eastAsia="Times New Roman" w:hAnsi="OpenSansHebrew" w:cs="Times New Roman" w:hint="cs"/>
          <w:color w:val="000000"/>
          <w:spacing w:val="5"/>
          <w:sz w:val="24"/>
          <w:szCs w:val="24"/>
        </w:rPr>
        <w:t>P</w:t>
      </w:r>
      <w:r w:rsidRPr="00B04282">
        <w:rPr>
          <w:rFonts w:ascii="OpenSansHebrew" w:eastAsia="Times New Roman" w:hAnsi="OpenSansHebrew" w:cs="Times New Roman"/>
          <w:color w:val="000000"/>
          <w:spacing w:val="5"/>
          <w:sz w:val="24"/>
          <w:szCs w:val="24"/>
        </w:rPr>
        <w:t>re-Med</w:t>
      </w:r>
      <w:r w:rsidRPr="00B04282">
        <w:rPr>
          <w:rFonts w:ascii="OpenSansHebrew" w:eastAsia="Times New Roman" w:hAnsi="OpenSansHebrew" w:cs="Times New Roman" w:hint="cs"/>
          <w:color w:val="000000"/>
          <w:spacing w:val="5"/>
          <w:sz w:val="24"/>
          <w:szCs w:val="24"/>
          <w:rtl/>
        </w:rPr>
        <w:t xml:space="preserve"> בשנת הלימודים הראשונה, מה שיכול להיות קשור לתנאי מעבר למסלול ה-</w:t>
      </w:r>
      <w:r w:rsidRPr="00B04282">
        <w:rPr>
          <w:rFonts w:ascii="OpenSansHebrew" w:eastAsia="Times New Roman" w:hAnsi="OpenSansHebrew" w:cs="Times New Roman" w:hint="cs"/>
          <w:color w:val="000000"/>
          <w:spacing w:val="5"/>
          <w:sz w:val="24"/>
          <w:szCs w:val="24"/>
        </w:rPr>
        <w:t>M</w:t>
      </w:r>
      <w:r w:rsidRPr="00B04282">
        <w:rPr>
          <w:rFonts w:ascii="OpenSansHebrew" w:eastAsia="Times New Roman" w:hAnsi="OpenSansHebrew" w:cs="Times New Roman"/>
          <w:color w:val="000000"/>
          <w:spacing w:val="5"/>
          <w:sz w:val="24"/>
          <w:szCs w:val="24"/>
        </w:rPr>
        <w:t>ed</w:t>
      </w:r>
      <w:r w:rsidRPr="00B04282">
        <w:rPr>
          <w:rFonts w:ascii="OpenSansHebrew" w:eastAsia="Times New Roman" w:hAnsi="OpenSansHebrew" w:cs="Times New Roman" w:hint="cs"/>
          <w:color w:val="000000"/>
          <w:spacing w:val="5"/>
          <w:sz w:val="24"/>
          <w:szCs w:val="24"/>
          <w:rtl/>
        </w:rPr>
        <w:t xml:space="preserve"> ומבנה לימודים של שני המחזורים הראשוניים, חשוב לציין שגם במחזור השלישי קיים הבדל מובהק בציוניים סופיים של שנה א', אבל הכיוון הפוך. </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hint="cs"/>
          <w:color w:val="000000"/>
          <w:spacing w:val="5"/>
          <w:sz w:val="24"/>
          <w:szCs w:val="24"/>
          <w:rtl/>
        </w:rPr>
        <w:t xml:space="preserve">לא נמצא הבדל מובהק בין ציוניים סופיים בין שתי קבוצות הלימודים בשנים האחרות בשלושת המחזורים, למעט ציון בחינת גמר בפסיכיאטריה במחזור השלישי, ציון ממוצע של קבוצת </w:t>
      </w:r>
      <w:r w:rsidRPr="00B04282">
        <w:rPr>
          <w:rFonts w:ascii="OpenSansHebrew" w:eastAsia="Times New Roman" w:hAnsi="OpenSansHebrew" w:cs="Times New Roman" w:hint="cs"/>
          <w:color w:val="000000"/>
          <w:spacing w:val="5"/>
          <w:sz w:val="24"/>
          <w:szCs w:val="24"/>
        </w:rPr>
        <w:t>M</w:t>
      </w:r>
      <w:r w:rsidRPr="00B04282">
        <w:rPr>
          <w:rFonts w:ascii="OpenSansHebrew" w:eastAsia="Times New Roman" w:hAnsi="OpenSansHebrew" w:cs="Times New Roman"/>
          <w:color w:val="000000"/>
          <w:spacing w:val="5"/>
          <w:sz w:val="24"/>
          <w:szCs w:val="24"/>
        </w:rPr>
        <w:t>ed</w:t>
      </w:r>
      <w:r w:rsidRPr="00B04282">
        <w:rPr>
          <w:rFonts w:ascii="OpenSansHebrew" w:eastAsia="Times New Roman" w:hAnsi="OpenSansHebrew" w:cs="Times New Roman" w:hint="cs"/>
          <w:color w:val="000000"/>
          <w:spacing w:val="5"/>
          <w:sz w:val="24"/>
          <w:szCs w:val="24"/>
          <w:rtl/>
        </w:rPr>
        <w:t xml:space="preserve"> היה גבוה יותר (</w:t>
      </w:r>
      <w:r w:rsidRPr="00B04282">
        <w:rPr>
          <w:rFonts w:ascii="OpenSansHebrew" w:eastAsia="Times New Roman" w:hAnsi="OpenSansHebrew" w:cs="Times New Roman"/>
          <w:color w:val="000000"/>
          <w:spacing w:val="5"/>
          <w:sz w:val="24"/>
          <w:szCs w:val="24"/>
        </w:rPr>
        <w:t>81.2±4.5</w:t>
      </w:r>
      <w:r w:rsidRPr="00B04282">
        <w:rPr>
          <w:rFonts w:ascii="OpenSansHebrew" w:eastAsia="Times New Roman" w:hAnsi="OpenSansHebrew" w:cs="Times New Roman" w:hint="cs"/>
          <w:color w:val="000000"/>
          <w:spacing w:val="5"/>
          <w:sz w:val="24"/>
          <w:szCs w:val="24"/>
          <w:rtl/>
        </w:rPr>
        <w:t>) מאשר ציון ממוצע של קבוצת ה-</w:t>
      </w:r>
      <w:r w:rsidRPr="00B04282">
        <w:rPr>
          <w:rFonts w:ascii="OpenSansHebrew" w:eastAsia="Times New Roman" w:hAnsi="OpenSansHebrew" w:cs="Times New Roman" w:hint="cs"/>
          <w:color w:val="000000"/>
          <w:spacing w:val="5"/>
          <w:sz w:val="24"/>
          <w:szCs w:val="24"/>
        </w:rPr>
        <w:t>P</w:t>
      </w:r>
      <w:r w:rsidRPr="00B04282">
        <w:rPr>
          <w:rFonts w:ascii="OpenSansHebrew" w:eastAsia="Times New Roman" w:hAnsi="OpenSansHebrew" w:cs="Times New Roman"/>
          <w:color w:val="000000"/>
          <w:spacing w:val="5"/>
          <w:sz w:val="24"/>
          <w:szCs w:val="24"/>
        </w:rPr>
        <w:t>re-</w:t>
      </w:r>
      <w:r w:rsidRPr="00B04282">
        <w:rPr>
          <w:rFonts w:ascii="OpenSansHebrew" w:eastAsia="Times New Roman" w:hAnsi="OpenSansHebrew" w:cs="Times New Roman" w:hint="cs"/>
          <w:color w:val="000000"/>
          <w:spacing w:val="5"/>
          <w:sz w:val="24"/>
          <w:szCs w:val="24"/>
        </w:rPr>
        <w:t>M</w:t>
      </w:r>
      <w:r w:rsidRPr="00B04282">
        <w:rPr>
          <w:rFonts w:ascii="OpenSansHebrew" w:eastAsia="Times New Roman" w:hAnsi="OpenSansHebrew" w:cs="Times New Roman"/>
          <w:color w:val="000000"/>
          <w:spacing w:val="5"/>
          <w:sz w:val="24"/>
          <w:szCs w:val="24"/>
        </w:rPr>
        <w:t>ed</w:t>
      </w:r>
      <w:r w:rsidRPr="00B04282">
        <w:rPr>
          <w:rFonts w:ascii="OpenSansHebrew" w:eastAsia="Times New Roman" w:hAnsi="OpenSansHebrew" w:cs="Times New Roman" w:hint="cs"/>
          <w:color w:val="000000"/>
          <w:spacing w:val="5"/>
          <w:sz w:val="24"/>
          <w:szCs w:val="24"/>
          <w:rtl/>
        </w:rPr>
        <w:t xml:space="preserve"> (</w:t>
      </w:r>
      <w:r w:rsidRPr="00B04282">
        <w:rPr>
          <w:rFonts w:ascii="OpenSansHebrew" w:eastAsia="Times New Roman" w:hAnsi="OpenSansHebrew" w:cs="Times New Roman"/>
          <w:color w:val="000000"/>
          <w:spacing w:val="5"/>
          <w:sz w:val="24"/>
          <w:szCs w:val="24"/>
        </w:rPr>
        <w:t>79.7±2.7</w:t>
      </w:r>
      <w:r w:rsidRPr="00B04282">
        <w:rPr>
          <w:rFonts w:ascii="OpenSansHebrew" w:eastAsia="Times New Roman" w:hAnsi="OpenSansHebrew" w:cs="Times New Roman" w:hint="cs"/>
          <w:color w:val="000000"/>
          <w:spacing w:val="5"/>
          <w:sz w:val="24"/>
          <w:szCs w:val="24"/>
          <w:rtl/>
        </w:rPr>
        <w:t xml:space="preserve">) </w:t>
      </w:r>
      <w:r w:rsidRPr="00B04282">
        <w:rPr>
          <w:rFonts w:ascii="OpenSansHebrew" w:eastAsia="Times New Roman" w:hAnsi="OpenSansHebrew" w:cs="Times New Roman"/>
          <w:color w:val="000000"/>
          <w:spacing w:val="5"/>
          <w:sz w:val="24"/>
          <w:szCs w:val="24"/>
        </w:rPr>
        <w:t>p=0.025</w:t>
      </w:r>
      <w:r w:rsidRPr="00B04282">
        <w:rPr>
          <w:rFonts w:ascii="OpenSansHebrew" w:eastAsia="Times New Roman" w:hAnsi="OpenSansHebrew" w:cs="Times New Roman" w:hint="cs"/>
          <w:color w:val="000000"/>
          <w:spacing w:val="5"/>
          <w:sz w:val="24"/>
          <w:szCs w:val="24"/>
          <w:rtl/>
        </w:rPr>
        <w:t xml:space="preserve">. </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color w:val="000000"/>
          <w:spacing w:val="5"/>
          <w:sz w:val="24"/>
          <w:szCs w:val="24"/>
          <w:rtl/>
        </w:rPr>
        <w:t xml:space="preserve">הנתונים מוצגים בטבלה </w:t>
      </w:r>
      <w:r w:rsidRPr="00B04282">
        <w:rPr>
          <w:rFonts w:ascii="OpenSansHebrew" w:eastAsia="Times New Roman" w:hAnsi="OpenSansHebrew" w:cs="Times New Roman" w:hint="cs"/>
          <w:color w:val="000000"/>
          <w:spacing w:val="5"/>
          <w:sz w:val="24"/>
          <w:szCs w:val="24"/>
          <w:rtl/>
        </w:rPr>
        <w:t>2</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hint="cs"/>
          <w:color w:val="000000"/>
          <w:spacing w:val="5"/>
          <w:sz w:val="24"/>
          <w:szCs w:val="24"/>
          <w:rtl/>
        </w:rPr>
        <w:t xml:space="preserve">לצורך בדיקת השפעה של מסלול הלימודים על ציון סופי נעשה ניתוח רב משתני בתקנון למשתנים דמוגרפיים מין וגיל, נבדקו אינטראקציות בין המשתנים התלויים ולא נמצאה מובהקות. הניתוח נעשה בעזרת רגרסיה ליניארית ורגרסיית </w:t>
      </w:r>
      <w:proofErr w:type="spellStart"/>
      <w:r w:rsidRPr="00B04282">
        <w:rPr>
          <w:rFonts w:ascii="OpenSansHebrew" w:eastAsia="Times New Roman" w:hAnsi="OpenSansHebrew" w:cs="Times New Roman" w:hint="cs"/>
          <w:color w:val="000000"/>
          <w:spacing w:val="5"/>
          <w:sz w:val="24"/>
          <w:szCs w:val="24"/>
          <w:rtl/>
        </w:rPr>
        <w:t>קוונטילים</w:t>
      </w:r>
      <w:proofErr w:type="spellEnd"/>
      <w:r w:rsidRPr="00B04282">
        <w:rPr>
          <w:rFonts w:ascii="OpenSansHebrew" w:eastAsia="Times New Roman" w:hAnsi="OpenSansHebrew" w:cs="Times New Roman" w:hint="cs"/>
          <w:color w:val="000000"/>
          <w:spacing w:val="5"/>
          <w:sz w:val="24"/>
          <w:szCs w:val="24"/>
          <w:rtl/>
        </w:rPr>
        <w:t xml:space="preserve">, מה שמאפשר ללמוד השפעה על המשתנה התלוי באחוזונים השונים של הציון ולא רק על הציון הממוצע.  </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hint="cs"/>
          <w:color w:val="000000"/>
          <w:spacing w:val="5"/>
          <w:sz w:val="24"/>
          <w:szCs w:val="24"/>
          <w:rtl/>
        </w:rPr>
        <w:t xml:space="preserve">בשנה א' של הלימודים במחזור ראשון ושני, נמצא אפקט של המשתנה "מסלול לימודים" גם ברגרסיה ליניארית וגם ברגרסיית </w:t>
      </w:r>
      <w:proofErr w:type="spellStart"/>
      <w:r w:rsidRPr="00B04282">
        <w:rPr>
          <w:rFonts w:ascii="OpenSansHebrew" w:eastAsia="Times New Roman" w:hAnsi="OpenSansHebrew" w:cs="Times New Roman" w:hint="cs"/>
          <w:color w:val="000000"/>
          <w:spacing w:val="5"/>
          <w:sz w:val="24"/>
          <w:szCs w:val="24"/>
          <w:rtl/>
        </w:rPr>
        <w:t>קוונטילים</w:t>
      </w:r>
      <w:proofErr w:type="spellEnd"/>
      <w:r w:rsidRPr="00B04282">
        <w:rPr>
          <w:rFonts w:ascii="OpenSansHebrew" w:eastAsia="Times New Roman" w:hAnsi="OpenSansHebrew" w:cs="Times New Roman" w:hint="cs"/>
          <w:color w:val="000000"/>
          <w:spacing w:val="5"/>
          <w:sz w:val="24"/>
          <w:szCs w:val="24"/>
          <w:rtl/>
        </w:rPr>
        <w:t xml:space="preserve"> באחוזונים 25,50,75. סטודנטים הלומדים במסלול ה-</w:t>
      </w:r>
      <w:r w:rsidRPr="00B04282">
        <w:rPr>
          <w:rFonts w:ascii="OpenSansHebrew" w:eastAsia="Times New Roman" w:hAnsi="OpenSansHebrew" w:cs="Times New Roman" w:hint="cs"/>
          <w:color w:val="000000"/>
          <w:spacing w:val="5"/>
          <w:sz w:val="24"/>
          <w:szCs w:val="24"/>
        </w:rPr>
        <w:t>P</w:t>
      </w:r>
      <w:r w:rsidRPr="00B04282">
        <w:rPr>
          <w:rFonts w:ascii="OpenSansHebrew" w:eastAsia="Times New Roman" w:hAnsi="OpenSansHebrew" w:cs="Times New Roman"/>
          <w:color w:val="000000"/>
          <w:spacing w:val="5"/>
          <w:sz w:val="24"/>
          <w:szCs w:val="24"/>
        </w:rPr>
        <w:t>re-Med</w:t>
      </w:r>
      <w:r w:rsidRPr="00B04282">
        <w:rPr>
          <w:rFonts w:ascii="OpenSansHebrew" w:eastAsia="Times New Roman" w:hAnsi="OpenSansHebrew" w:cs="Times New Roman" w:hint="cs"/>
          <w:color w:val="000000"/>
          <w:spacing w:val="5"/>
          <w:sz w:val="24"/>
          <w:szCs w:val="24"/>
          <w:rtl/>
        </w:rPr>
        <w:t xml:space="preserve"> יקבלו ציון גבוה יותר בתקנון למשתנה מין וגיל מאשר סטודנטים הלומדים במסלול ה-</w:t>
      </w:r>
      <w:r w:rsidRPr="00B04282">
        <w:rPr>
          <w:rFonts w:ascii="OpenSansHebrew" w:eastAsia="Times New Roman" w:hAnsi="OpenSansHebrew" w:cs="Times New Roman" w:hint="cs"/>
          <w:color w:val="000000"/>
          <w:spacing w:val="5"/>
          <w:sz w:val="24"/>
          <w:szCs w:val="24"/>
        </w:rPr>
        <w:t>M</w:t>
      </w:r>
      <w:r w:rsidRPr="00B04282">
        <w:rPr>
          <w:rFonts w:ascii="OpenSansHebrew" w:eastAsia="Times New Roman" w:hAnsi="OpenSansHebrew" w:cs="Times New Roman"/>
          <w:color w:val="000000"/>
          <w:spacing w:val="5"/>
          <w:sz w:val="24"/>
          <w:szCs w:val="24"/>
        </w:rPr>
        <w:t>ed</w:t>
      </w:r>
      <w:r w:rsidRPr="00B04282">
        <w:rPr>
          <w:rFonts w:ascii="OpenSansHebrew" w:eastAsia="Times New Roman" w:hAnsi="OpenSansHebrew" w:cs="Times New Roman" w:hint="cs"/>
          <w:color w:val="000000"/>
          <w:spacing w:val="5"/>
          <w:sz w:val="24"/>
          <w:szCs w:val="24"/>
          <w:rtl/>
        </w:rPr>
        <w:t>. בשאר השנים ובבחינות גמר לא נמצא אפקט של המשתנה "מסלול לימודים" על ציון גמר, כמו כן במחזור השלישי לא נמצא הבדל מובהק באף שנת לימודים. בבחינות גמר של המחזור השלישי, נמצא אפקט מובהק של המשתנה "מסלול לימודים" בכמה אחוזונים גבוהים: 75, 90 ו-95. סטודנטים הלומדים במסלול ה-</w:t>
      </w:r>
      <w:r w:rsidRPr="00B04282">
        <w:rPr>
          <w:rFonts w:ascii="OpenSansHebrew" w:eastAsia="Times New Roman" w:hAnsi="OpenSansHebrew" w:cs="Times New Roman" w:hint="cs"/>
          <w:color w:val="000000"/>
          <w:spacing w:val="5"/>
          <w:sz w:val="24"/>
          <w:szCs w:val="24"/>
        </w:rPr>
        <w:t>P</w:t>
      </w:r>
      <w:r w:rsidRPr="00B04282">
        <w:rPr>
          <w:rFonts w:ascii="OpenSansHebrew" w:eastAsia="Times New Roman" w:hAnsi="OpenSansHebrew" w:cs="Times New Roman"/>
          <w:color w:val="000000"/>
          <w:spacing w:val="5"/>
          <w:sz w:val="24"/>
          <w:szCs w:val="24"/>
        </w:rPr>
        <w:t>re-Med</w:t>
      </w:r>
      <w:r w:rsidRPr="00B04282">
        <w:rPr>
          <w:rFonts w:ascii="OpenSansHebrew" w:eastAsia="Times New Roman" w:hAnsi="OpenSansHebrew" w:cs="Times New Roman" w:hint="cs"/>
          <w:color w:val="000000"/>
          <w:spacing w:val="5"/>
          <w:sz w:val="24"/>
          <w:szCs w:val="24"/>
          <w:rtl/>
        </w:rPr>
        <w:t xml:space="preserve"> יקבלו ציון נמוך יותר בתקנון למשתנה מין וגיל מאשר סטודנטים הלומדים במסלול ה-</w:t>
      </w:r>
      <w:r w:rsidRPr="00B04282">
        <w:rPr>
          <w:rFonts w:ascii="OpenSansHebrew" w:eastAsia="Times New Roman" w:hAnsi="OpenSansHebrew" w:cs="Times New Roman" w:hint="cs"/>
          <w:color w:val="000000"/>
          <w:spacing w:val="5"/>
          <w:sz w:val="24"/>
          <w:szCs w:val="24"/>
        </w:rPr>
        <w:t>M</w:t>
      </w:r>
      <w:r w:rsidRPr="00B04282">
        <w:rPr>
          <w:rFonts w:ascii="OpenSansHebrew" w:eastAsia="Times New Roman" w:hAnsi="OpenSansHebrew" w:cs="Times New Roman"/>
          <w:color w:val="000000"/>
          <w:spacing w:val="5"/>
          <w:sz w:val="24"/>
          <w:szCs w:val="24"/>
        </w:rPr>
        <w:t>ed</w:t>
      </w:r>
      <w:r w:rsidRPr="00B04282">
        <w:rPr>
          <w:rFonts w:ascii="OpenSansHebrew" w:eastAsia="Times New Roman" w:hAnsi="OpenSansHebrew" w:cs="Times New Roman" w:hint="cs"/>
          <w:color w:val="000000"/>
          <w:spacing w:val="5"/>
          <w:sz w:val="24"/>
          <w:szCs w:val="24"/>
          <w:rtl/>
        </w:rPr>
        <w:t>.</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color w:val="000000"/>
          <w:spacing w:val="5"/>
          <w:sz w:val="24"/>
          <w:szCs w:val="24"/>
          <w:rtl/>
        </w:rPr>
        <w:t xml:space="preserve">הנתונים מוצגים בטבלה </w:t>
      </w:r>
      <w:r w:rsidRPr="00B04282">
        <w:rPr>
          <w:rFonts w:ascii="OpenSansHebrew" w:eastAsia="Times New Roman" w:hAnsi="OpenSansHebrew" w:cs="Times New Roman" w:hint="cs"/>
          <w:color w:val="000000"/>
          <w:spacing w:val="5"/>
          <w:sz w:val="24"/>
          <w:szCs w:val="24"/>
          <w:rtl/>
        </w:rPr>
        <w:t>3</w:t>
      </w:r>
    </w:p>
    <w:p w:rsidR="00B04282" w:rsidRP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hint="cs"/>
          <w:color w:val="000000"/>
          <w:spacing w:val="5"/>
          <w:sz w:val="24"/>
          <w:szCs w:val="24"/>
          <w:rtl/>
        </w:rPr>
        <w:lastRenderedPageBreak/>
        <w:t xml:space="preserve">בהערכת הקשר בין בוגרי </w:t>
      </w:r>
      <w:r w:rsidRPr="00B04282">
        <w:rPr>
          <w:rFonts w:ascii="OpenSansHebrew" w:eastAsia="Times New Roman" w:hAnsi="OpenSansHebrew" w:cs="Times New Roman"/>
          <w:color w:val="000000"/>
          <w:spacing w:val="5"/>
          <w:sz w:val="24"/>
          <w:szCs w:val="24"/>
        </w:rPr>
        <w:t>PREMED</w:t>
      </w:r>
      <w:r w:rsidRPr="00B04282">
        <w:rPr>
          <w:rFonts w:ascii="OpenSansHebrew" w:eastAsia="Times New Roman" w:hAnsi="OpenSansHebrew" w:cs="Times New Roman" w:hint="cs"/>
          <w:color w:val="000000"/>
          <w:spacing w:val="5"/>
          <w:sz w:val="24"/>
          <w:szCs w:val="24"/>
          <w:rtl/>
        </w:rPr>
        <w:t xml:space="preserve"> לבין השתתפות במסלול </w:t>
      </w:r>
      <w:r w:rsidRPr="00B04282">
        <w:rPr>
          <w:rFonts w:ascii="OpenSansHebrew" w:eastAsia="Times New Roman" w:hAnsi="OpenSansHebrew" w:cs="Times New Roman"/>
          <w:color w:val="000000"/>
          <w:spacing w:val="5"/>
          <w:sz w:val="24"/>
          <w:szCs w:val="24"/>
        </w:rPr>
        <w:t>MDPHD</w:t>
      </w:r>
      <w:r w:rsidRPr="00B04282">
        <w:rPr>
          <w:rFonts w:ascii="OpenSansHebrew" w:eastAsia="Times New Roman" w:hAnsi="OpenSansHebrew" w:cs="Times New Roman" w:hint="cs"/>
          <w:color w:val="000000"/>
          <w:spacing w:val="5"/>
          <w:sz w:val="24"/>
          <w:szCs w:val="24"/>
          <w:rtl/>
        </w:rPr>
        <w:t xml:space="preserve"> לעומת מקביליהם שהתקבלו במסלול הישיר לרפואה לא נמצא הבדל מובהק, כמו כן לא ניתן לראות מגמתיות בגלל המספר הנמוך של הסטודנטים המשתתפים בתוכנית.  </w:t>
      </w:r>
    </w:p>
    <w:p w:rsidR="00B04282" w:rsidRDefault="00B0428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sidRPr="00B04282">
        <w:rPr>
          <w:rFonts w:ascii="OpenSansHebrew" w:eastAsia="Times New Roman" w:hAnsi="OpenSansHebrew" w:cs="Times New Roman"/>
          <w:color w:val="000000"/>
          <w:spacing w:val="5"/>
          <w:sz w:val="24"/>
          <w:szCs w:val="24"/>
          <w:rtl/>
        </w:rPr>
        <w:t xml:space="preserve">הנתונים מוצגים בטבלה </w:t>
      </w:r>
      <w:r w:rsidRPr="00B04282">
        <w:rPr>
          <w:rFonts w:ascii="OpenSansHebrew" w:eastAsia="Times New Roman" w:hAnsi="OpenSansHebrew" w:cs="Times New Roman" w:hint="cs"/>
          <w:color w:val="000000"/>
          <w:spacing w:val="5"/>
          <w:sz w:val="24"/>
          <w:szCs w:val="24"/>
          <w:rtl/>
        </w:rPr>
        <w:t>4</w:t>
      </w:r>
    </w:p>
    <w:p w:rsidR="00B04282" w:rsidRPr="00DE21DC" w:rsidRDefault="00B04282" w:rsidP="00AC2BF2">
      <w:pPr>
        <w:shd w:val="clear" w:color="auto" w:fill="FFF9F4"/>
        <w:spacing w:after="420" w:line="420" w:lineRule="atLeast"/>
        <w:ind w:right="-567"/>
        <w:jc w:val="both"/>
        <w:rPr>
          <w:rFonts w:ascii="OpenSansHebrew" w:eastAsia="Times New Roman" w:hAnsi="OpenSansHebrew" w:cs="Times New Roman"/>
          <w:b/>
          <w:bCs/>
          <w:color w:val="000000"/>
          <w:spacing w:val="5"/>
          <w:sz w:val="24"/>
          <w:szCs w:val="24"/>
          <w:u w:val="single"/>
          <w:rtl/>
        </w:rPr>
      </w:pPr>
      <w:r w:rsidRPr="00DE21DC">
        <w:rPr>
          <w:rFonts w:ascii="OpenSansHebrew" w:eastAsia="Times New Roman" w:hAnsi="OpenSansHebrew" w:cs="Times New Roman" w:hint="cs"/>
          <w:b/>
          <w:bCs/>
          <w:color w:val="000000"/>
          <w:spacing w:val="5"/>
          <w:sz w:val="24"/>
          <w:szCs w:val="24"/>
          <w:u w:val="single"/>
          <w:rtl/>
        </w:rPr>
        <w:t xml:space="preserve">דיון ומסקנות </w:t>
      </w:r>
    </w:p>
    <w:p w:rsidR="00726C3D" w:rsidRDefault="00DE21DC"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 xml:space="preserve">תכניות ה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hint="cs"/>
          <w:color w:val="000000"/>
          <w:spacing w:val="5"/>
          <w:sz w:val="24"/>
          <w:szCs w:val="24"/>
          <w:rtl/>
        </w:rPr>
        <w:t xml:space="preserve"> בעולם, שואפות לסייע בבחירת סטודנטים לרפואה, שיעמדו בקריטריונים </w:t>
      </w:r>
      <w:r w:rsidR="005625C5">
        <w:rPr>
          <w:rFonts w:ascii="OpenSansHebrew" w:eastAsia="Times New Roman" w:hAnsi="OpenSansHebrew" w:cs="Times New Roman" w:hint="cs"/>
          <w:color w:val="000000"/>
          <w:spacing w:val="5"/>
          <w:sz w:val="24"/>
          <w:szCs w:val="24"/>
          <w:rtl/>
        </w:rPr>
        <w:t>קוגניטיבי</w:t>
      </w:r>
      <w:r w:rsidR="005625C5">
        <w:rPr>
          <w:rFonts w:ascii="OpenSansHebrew" w:eastAsia="Times New Roman" w:hAnsi="OpenSansHebrew" w:cs="Times New Roman" w:hint="eastAsia"/>
          <w:color w:val="000000"/>
          <w:spacing w:val="5"/>
          <w:sz w:val="24"/>
          <w:szCs w:val="24"/>
          <w:rtl/>
        </w:rPr>
        <w:t>ים</w:t>
      </w:r>
      <w:r>
        <w:rPr>
          <w:rFonts w:ascii="OpenSansHebrew" w:eastAsia="Times New Roman" w:hAnsi="OpenSansHebrew" w:cs="Times New Roman" w:hint="cs"/>
          <w:color w:val="000000"/>
          <w:spacing w:val="5"/>
          <w:sz w:val="24"/>
          <w:szCs w:val="24"/>
          <w:rtl/>
        </w:rPr>
        <w:t xml:space="preserve"> ואישיותיים</w:t>
      </w:r>
      <w:r w:rsidR="00726C3D">
        <w:rPr>
          <w:rFonts w:ascii="OpenSansHebrew" w:eastAsia="Times New Roman" w:hAnsi="OpenSansHebrew" w:cs="Times New Roman" w:hint="cs"/>
          <w:color w:val="000000"/>
          <w:spacing w:val="5"/>
          <w:sz w:val="24"/>
          <w:szCs w:val="24"/>
          <w:rtl/>
        </w:rPr>
        <w:t xml:space="preserve"> </w:t>
      </w:r>
      <w:r w:rsidR="005625C5">
        <w:rPr>
          <w:rFonts w:ascii="OpenSansHebrew" w:eastAsia="Times New Roman" w:hAnsi="OpenSansHebrew" w:cs="Times New Roman" w:hint="cs"/>
          <w:color w:val="000000"/>
          <w:spacing w:val="5"/>
          <w:sz w:val="24"/>
          <w:szCs w:val="24"/>
          <w:rtl/>
        </w:rPr>
        <w:t>קונקרטיי</w:t>
      </w:r>
      <w:r w:rsidR="005625C5">
        <w:rPr>
          <w:rFonts w:ascii="OpenSansHebrew" w:eastAsia="Times New Roman" w:hAnsi="OpenSansHebrew" w:cs="Times New Roman" w:hint="eastAsia"/>
          <w:color w:val="000000"/>
          <w:spacing w:val="5"/>
          <w:sz w:val="24"/>
          <w:szCs w:val="24"/>
          <w:rtl/>
        </w:rPr>
        <w:t>ם</w:t>
      </w:r>
      <w:r>
        <w:rPr>
          <w:rFonts w:ascii="OpenSansHebrew" w:eastAsia="Times New Roman" w:hAnsi="OpenSansHebrew" w:cs="Times New Roman" w:hint="cs"/>
          <w:color w:val="000000"/>
          <w:spacing w:val="5"/>
          <w:sz w:val="24"/>
          <w:szCs w:val="24"/>
          <w:rtl/>
        </w:rPr>
        <w:t>, שיסייעו להם בעבודתם כרופאים עם סיום לימודיהם. השונות בין בתי הספר והתוכניות</w:t>
      </w:r>
      <w:r w:rsidR="00726C3D">
        <w:rPr>
          <w:rFonts w:ascii="OpenSansHebrew" w:eastAsia="Times New Roman" w:hAnsi="OpenSansHebrew" w:cs="Times New Roman" w:hint="cs"/>
          <w:color w:val="000000"/>
          <w:spacing w:val="5"/>
          <w:sz w:val="24"/>
          <w:szCs w:val="24"/>
          <w:rtl/>
        </w:rPr>
        <w:t xml:space="preserve"> מותאמת לאופים של בתי הספר מקומיים או </w:t>
      </w:r>
      <w:r w:rsidR="005625C5">
        <w:rPr>
          <w:rFonts w:ascii="OpenSansHebrew" w:eastAsia="Times New Roman" w:hAnsi="OpenSansHebrew" w:cs="Times New Roman" w:hint="cs"/>
          <w:color w:val="000000"/>
          <w:spacing w:val="5"/>
          <w:sz w:val="24"/>
          <w:szCs w:val="24"/>
          <w:rtl/>
        </w:rPr>
        <w:t>בינלאומיי</w:t>
      </w:r>
      <w:r w:rsidR="005625C5">
        <w:rPr>
          <w:rFonts w:ascii="OpenSansHebrew" w:eastAsia="Times New Roman" w:hAnsi="OpenSansHebrew" w:cs="Times New Roman" w:hint="eastAsia"/>
          <w:color w:val="000000"/>
          <w:spacing w:val="5"/>
          <w:sz w:val="24"/>
          <w:szCs w:val="24"/>
          <w:rtl/>
        </w:rPr>
        <w:t>ם</w:t>
      </w:r>
      <w:r w:rsidR="00726C3D">
        <w:rPr>
          <w:rFonts w:ascii="OpenSansHebrew" w:eastAsia="Times New Roman" w:hAnsi="OpenSansHebrew" w:cs="Times New Roman" w:hint="cs"/>
          <w:color w:val="000000"/>
          <w:spacing w:val="5"/>
          <w:sz w:val="24"/>
          <w:szCs w:val="24"/>
          <w:rtl/>
        </w:rPr>
        <w:t xml:space="preserve">, לצרכים בריאותיים </w:t>
      </w:r>
      <w:r w:rsidR="005625C5">
        <w:rPr>
          <w:rFonts w:ascii="OpenSansHebrew" w:eastAsia="Times New Roman" w:hAnsi="OpenSansHebrew" w:cs="Times New Roman" w:hint="cs"/>
          <w:color w:val="000000"/>
          <w:spacing w:val="5"/>
          <w:sz w:val="24"/>
          <w:szCs w:val="24"/>
          <w:rtl/>
        </w:rPr>
        <w:t>מקומיי</w:t>
      </w:r>
      <w:r w:rsidR="005625C5">
        <w:rPr>
          <w:rFonts w:ascii="OpenSansHebrew" w:eastAsia="Times New Roman" w:hAnsi="OpenSansHebrew" w:cs="Times New Roman" w:hint="eastAsia"/>
          <w:color w:val="000000"/>
          <w:spacing w:val="5"/>
          <w:sz w:val="24"/>
          <w:szCs w:val="24"/>
          <w:rtl/>
        </w:rPr>
        <w:t>ם</w:t>
      </w:r>
      <w:r w:rsidR="00726C3D">
        <w:rPr>
          <w:rFonts w:ascii="OpenSansHebrew" w:eastAsia="Times New Roman" w:hAnsi="OpenSansHebrew" w:cs="Times New Roman" w:hint="cs"/>
          <w:color w:val="000000"/>
          <w:spacing w:val="5"/>
          <w:sz w:val="24"/>
          <w:szCs w:val="24"/>
          <w:rtl/>
        </w:rPr>
        <w:t xml:space="preserve"> או </w:t>
      </w:r>
      <w:r w:rsidR="005625C5">
        <w:rPr>
          <w:rFonts w:ascii="OpenSansHebrew" w:eastAsia="Times New Roman" w:hAnsi="OpenSansHebrew" w:cs="Times New Roman" w:hint="cs"/>
          <w:color w:val="000000"/>
          <w:spacing w:val="5"/>
          <w:sz w:val="24"/>
          <w:szCs w:val="24"/>
          <w:rtl/>
        </w:rPr>
        <w:t>בינלאומיי</w:t>
      </w:r>
      <w:r w:rsidR="005625C5">
        <w:rPr>
          <w:rFonts w:ascii="OpenSansHebrew" w:eastAsia="Times New Roman" w:hAnsi="OpenSansHebrew" w:cs="Times New Roman" w:hint="eastAsia"/>
          <w:color w:val="000000"/>
          <w:spacing w:val="5"/>
          <w:sz w:val="24"/>
          <w:szCs w:val="24"/>
          <w:rtl/>
        </w:rPr>
        <w:t>ם</w:t>
      </w:r>
      <w:r w:rsidR="00726C3D">
        <w:rPr>
          <w:rFonts w:ascii="OpenSansHebrew" w:eastAsia="Times New Roman" w:hAnsi="OpenSansHebrew" w:cs="Times New Roman" w:hint="cs"/>
          <w:color w:val="000000"/>
          <w:spacing w:val="5"/>
          <w:sz w:val="24"/>
          <w:szCs w:val="24"/>
          <w:rtl/>
        </w:rPr>
        <w:t xml:space="preserve">, וכן למגבלות מכסות הקבלה שנכונות לכל בית ספר לרפואה בעולם.  </w:t>
      </w:r>
    </w:p>
    <w:p w:rsidR="009134B3" w:rsidRDefault="00726C3D" w:rsidP="00DC72DA">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הוכח כי ציוני הקבלה בקורלציה ישירה למידת ההצלחה בלימודים, עוד הוכח כי קיימת קורלציה בין הישגים אקדמ</w:t>
      </w:r>
      <w:r w:rsidR="005625C5">
        <w:rPr>
          <w:rFonts w:ascii="OpenSansHebrew" w:eastAsia="Times New Roman" w:hAnsi="OpenSansHebrew" w:cs="Times New Roman" w:hint="cs"/>
          <w:color w:val="000000"/>
          <w:spacing w:val="5"/>
          <w:sz w:val="24"/>
          <w:szCs w:val="24"/>
          <w:rtl/>
        </w:rPr>
        <w:t>י</w:t>
      </w:r>
      <w:r>
        <w:rPr>
          <w:rFonts w:ascii="OpenSansHebrew" w:eastAsia="Times New Roman" w:hAnsi="OpenSansHebrew" w:cs="Times New Roman" w:hint="cs"/>
          <w:color w:val="000000"/>
          <w:spacing w:val="5"/>
          <w:sz w:val="24"/>
          <w:szCs w:val="24"/>
          <w:rtl/>
        </w:rPr>
        <w:t xml:space="preserve">ים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hint="cs"/>
          <w:color w:val="000000"/>
          <w:spacing w:val="5"/>
          <w:sz w:val="24"/>
          <w:szCs w:val="24"/>
          <w:rtl/>
        </w:rPr>
        <w:t xml:space="preserve"> לבין הישגים אקדמי</w:t>
      </w:r>
      <w:r w:rsidR="000E5924">
        <w:rPr>
          <w:rFonts w:ascii="OpenSansHebrew" w:eastAsia="Times New Roman" w:hAnsi="OpenSansHebrew" w:cs="Times New Roman" w:hint="cs"/>
          <w:color w:val="000000"/>
          <w:spacing w:val="5"/>
          <w:sz w:val="24"/>
          <w:szCs w:val="24"/>
          <w:rtl/>
        </w:rPr>
        <w:t>י</w:t>
      </w:r>
      <w:r>
        <w:rPr>
          <w:rFonts w:ascii="OpenSansHebrew" w:eastAsia="Times New Roman" w:hAnsi="OpenSansHebrew" w:cs="Times New Roman" w:hint="cs"/>
          <w:color w:val="000000"/>
          <w:spacing w:val="5"/>
          <w:sz w:val="24"/>
          <w:szCs w:val="24"/>
          <w:rtl/>
        </w:rPr>
        <w:t xml:space="preserve">ם </w:t>
      </w:r>
      <w:r w:rsidR="000E5924" w:rsidRPr="00BC3414">
        <w:rPr>
          <w:rFonts w:ascii="OpenSansHebrew" w:eastAsia="Times New Roman" w:hAnsi="OpenSansHebrew" w:cs="Times New Roman"/>
          <w:color w:val="000000"/>
          <w:spacing w:val="5"/>
          <w:sz w:val="24"/>
          <w:szCs w:val="24"/>
          <w:vertAlign w:val="superscript"/>
        </w:rPr>
        <w:t>6,7,1</w:t>
      </w:r>
      <w:r w:rsidR="00DC72DA">
        <w:rPr>
          <w:rFonts w:ascii="OpenSansHebrew" w:eastAsia="Times New Roman" w:hAnsi="OpenSansHebrew" w:cs="Times New Roman"/>
          <w:color w:val="000000"/>
          <w:spacing w:val="5"/>
          <w:sz w:val="24"/>
          <w:szCs w:val="24"/>
          <w:vertAlign w:val="superscript"/>
        </w:rPr>
        <w:t>6</w:t>
      </w:r>
      <w:r w:rsidR="000E5924" w:rsidRPr="00BC3414">
        <w:rPr>
          <w:rFonts w:ascii="OpenSansHebrew" w:eastAsia="Times New Roman" w:hAnsi="OpenSansHebrew" w:cs="Times New Roman"/>
          <w:color w:val="000000"/>
          <w:spacing w:val="5"/>
          <w:sz w:val="24"/>
          <w:szCs w:val="24"/>
          <w:vertAlign w:val="superscript"/>
        </w:rPr>
        <w:t xml:space="preserve"> </w:t>
      </w:r>
      <w:r>
        <w:rPr>
          <w:rFonts w:ascii="OpenSansHebrew" w:eastAsia="Times New Roman" w:hAnsi="OpenSansHebrew" w:cs="Times New Roman"/>
          <w:color w:val="000000"/>
          <w:spacing w:val="5"/>
          <w:sz w:val="24"/>
          <w:szCs w:val="24"/>
        </w:rPr>
        <w:t>PRECLINIC</w:t>
      </w:r>
      <w:r>
        <w:rPr>
          <w:rFonts w:ascii="OpenSansHebrew" w:eastAsia="Times New Roman" w:hAnsi="OpenSansHebrew" w:cs="Times New Roman" w:hint="cs"/>
          <w:color w:val="000000"/>
          <w:spacing w:val="5"/>
          <w:sz w:val="24"/>
          <w:szCs w:val="24"/>
          <w:rtl/>
        </w:rPr>
        <w:t xml:space="preserve">. </w:t>
      </w:r>
      <w:r w:rsidR="009134B3">
        <w:rPr>
          <w:rFonts w:ascii="OpenSansHebrew" w:eastAsia="Times New Roman" w:hAnsi="OpenSansHebrew" w:cs="Times New Roman" w:hint="cs"/>
          <w:color w:val="000000"/>
          <w:spacing w:val="5"/>
          <w:sz w:val="24"/>
          <w:szCs w:val="24"/>
          <w:rtl/>
        </w:rPr>
        <w:t xml:space="preserve">המחלוקת קיימת עדיין בנוגע ליכולת לעצב סטודנטים מבחינה אתית וערכית, ומחקרים שהראו כי ישנה השפעה לכאן ולכאן על המתקבלים לתוכניות ה </w:t>
      </w:r>
      <w:r w:rsidR="009134B3">
        <w:rPr>
          <w:rFonts w:ascii="OpenSansHebrew" w:eastAsia="Times New Roman" w:hAnsi="OpenSansHebrew" w:cs="Times New Roman"/>
          <w:color w:val="000000"/>
          <w:spacing w:val="5"/>
          <w:sz w:val="24"/>
          <w:szCs w:val="24"/>
        </w:rPr>
        <w:t>PREMED</w:t>
      </w:r>
      <w:r w:rsidR="000E5924">
        <w:rPr>
          <w:rFonts w:ascii="OpenSansHebrew" w:eastAsia="Times New Roman" w:hAnsi="OpenSansHebrew" w:cs="Times New Roman" w:hint="cs"/>
          <w:color w:val="000000"/>
          <w:spacing w:val="5"/>
          <w:sz w:val="24"/>
          <w:szCs w:val="24"/>
          <w:rtl/>
        </w:rPr>
        <w:t xml:space="preserve"> </w:t>
      </w:r>
      <w:r w:rsidR="000E5924" w:rsidRPr="00BC3414">
        <w:rPr>
          <w:rFonts w:ascii="OpenSansHebrew" w:eastAsia="Times New Roman" w:hAnsi="OpenSansHebrew" w:cs="Times New Roman" w:hint="cs"/>
          <w:color w:val="000000"/>
          <w:spacing w:val="5"/>
          <w:sz w:val="24"/>
          <w:szCs w:val="24"/>
          <w:vertAlign w:val="superscript"/>
          <w:rtl/>
        </w:rPr>
        <w:t>9</w:t>
      </w:r>
      <w:r w:rsidR="009134B3">
        <w:rPr>
          <w:rFonts w:ascii="OpenSansHebrew" w:eastAsia="Times New Roman" w:hAnsi="OpenSansHebrew" w:cs="Times New Roman" w:hint="cs"/>
          <w:color w:val="000000"/>
          <w:spacing w:val="5"/>
          <w:sz w:val="24"/>
          <w:szCs w:val="24"/>
          <w:rtl/>
        </w:rPr>
        <w:t xml:space="preserve">. עוד ידוע </w:t>
      </w:r>
      <w:proofErr w:type="spellStart"/>
      <w:r w:rsidR="009134B3">
        <w:rPr>
          <w:rFonts w:ascii="OpenSansHebrew" w:eastAsia="Times New Roman" w:hAnsi="OpenSansHebrew" w:cs="Times New Roman" w:hint="cs"/>
          <w:color w:val="000000"/>
          <w:spacing w:val="5"/>
          <w:sz w:val="24"/>
          <w:szCs w:val="24"/>
          <w:rtl/>
        </w:rPr>
        <w:t>איפוא</w:t>
      </w:r>
      <w:proofErr w:type="spellEnd"/>
      <w:r w:rsidR="009134B3">
        <w:rPr>
          <w:rFonts w:ascii="OpenSansHebrew" w:eastAsia="Times New Roman" w:hAnsi="OpenSansHebrew" w:cs="Times New Roman" w:hint="cs"/>
          <w:color w:val="000000"/>
          <w:spacing w:val="5"/>
          <w:sz w:val="24"/>
          <w:szCs w:val="24"/>
          <w:rtl/>
        </w:rPr>
        <w:t>, כי שאיפות הסטודנטים והמוטיבציה שלהם, משתנה לאורך שנות הלימוד והקריירה הרפואית והאקדמית שלהם</w:t>
      </w:r>
      <w:r w:rsidR="000E5924">
        <w:rPr>
          <w:rFonts w:ascii="OpenSansHebrew" w:eastAsia="Times New Roman" w:hAnsi="OpenSansHebrew" w:cs="Times New Roman" w:hint="cs"/>
          <w:color w:val="000000"/>
          <w:spacing w:val="5"/>
          <w:sz w:val="24"/>
          <w:szCs w:val="24"/>
          <w:rtl/>
        </w:rPr>
        <w:t xml:space="preserve"> </w:t>
      </w:r>
      <w:r w:rsidR="00DC72DA">
        <w:rPr>
          <w:rFonts w:ascii="OpenSansHebrew" w:eastAsia="Times New Roman" w:hAnsi="OpenSansHebrew" w:cs="Times New Roman" w:hint="cs"/>
          <w:color w:val="000000"/>
          <w:spacing w:val="5"/>
          <w:sz w:val="24"/>
          <w:szCs w:val="24"/>
          <w:vertAlign w:val="superscript"/>
          <w:rtl/>
        </w:rPr>
        <w:t>17</w:t>
      </w:r>
      <w:r w:rsidR="009134B3">
        <w:rPr>
          <w:rFonts w:ascii="OpenSansHebrew" w:eastAsia="Times New Roman" w:hAnsi="OpenSansHebrew" w:cs="Times New Roman" w:hint="cs"/>
          <w:color w:val="000000"/>
          <w:spacing w:val="5"/>
          <w:sz w:val="24"/>
          <w:szCs w:val="24"/>
          <w:rtl/>
        </w:rPr>
        <w:t xml:space="preserve">. </w:t>
      </w:r>
    </w:p>
    <w:p w:rsidR="00105BAA" w:rsidRDefault="000E5924"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 xml:space="preserve">השונות במוטיבציה, משתקפת מתוך ההשוואה  בין שלושת מחזורי ה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hint="cs"/>
          <w:color w:val="000000"/>
          <w:spacing w:val="5"/>
          <w:sz w:val="24"/>
          <w:szCs w:val="24"/>
          <w:rtl/>
        </w:rPr>
        <w:t xml:space="preserve">. על אף העדר הבדל </w:t>
      </w:r>
      <w:r w:rsidR="00105BAA">
        <w:rPr>
          <w:rFonts w:ascii="OpenSansHebrew" w:eastAsia="Times New Roman" w:hAnsi="OpenSansHebrew" w:cs="Times New Roman" w:hint="cs"/>
          <w:color w:val="000000"/>
          <w:spacing w:val="5"/>
          <w:sz w:val="24"/>
          <w:szCs w:val="24"/>
          <w:rtl/>
        </w:rPr>
        <w:t xml:space="preserve">בהישגי הלומדים </w:t>
      </w:r>
      <w:r>
        <w:rPr>
          <w:rFonts w:ascii="OpenSansHebrew" w:eastAsia="Times New Roman" w:hAnsi="OpenSansHebrew" w:cs="Times New Roman" w:hint="cs"/>
          <w:color w:val="000000"/>
          <w:spacing w:val="5"/>
          <w:sz w:val="24"/>
          <w:szCs w:val="24"/>
          <w:rtl/>
        </w:rPr>
        <w:t xml:space="preserve">בין כלל המתקבלים ב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hint="cs"/>
          <w:color w:val="000000"/>
          <w:spacing w:val="5"/>
          <w:sz w:val="24"/>
          <w:szCs w:val="24"/>
          <w:rtl/>
        </w:rPr>
        <w:t xml:space="preserve"> לבין המתקבלים במסלול הישיר. ישנו הבדל מובהק ברמת ההישגים, בקרב שני המחזורים, שלמדו במסלול ה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hint="cs"/>
          <w:color w:val="000000"/>
          <w:spacing w:val="5"/>
          <w:sz w:val="24"/>
          <w:szCs w:val="24"/>
          <w:rtl/>
        </w:rPr>
        <w:t xml:space="preserve">, כתנאי למעבר למסלול הישיר, לעומת המחזור השלישי ולעומת המסלול הישיר המקביל אליהם. </w:t>
      </w:r>
      <w:r w:rsidR="004B15D5">
        <w:rPr>
          <w:rFonts w:ascii="OpenSansHebrew" w:eastAsia="Times New Roman" w:hAnsi="OpenSansHebrew" w:cs="Times New Roman" w:hint="cs"/>
          <w:color w:val="000000"/>
          <w:spacing w:val="5"/>
          <w:sz w:val="24"/>
          <w:szCs w:val="24"/>
          <w:rtl/>
        </w:rPr>
        <w:t xml:space="preserve">אם נוסיף לנתוני הבסיס, שמסלול הקבלה הנפרד </w:t>
      </w:r>
      <w:r w:rsidR="004B15D5">
        <w:rPr>
          <w:rFonts w:ascii="OpenSansHebrew" w:eastAsia="Times New Roman" w:hAnsi="OpenSansHebrew" w:cs="Times New Roman"/>
          <w:color w:val="000000"/>
          <w:spacing w:val="5"/>
          <w:sz w:val="24"/>
          <w:szCs w:val="24"/>
        </w:rPr>
        <w:t>PREMED</w:t>
      </w:r>
      <w:r w:rsidR="004B15D5">
        <w:rPr>
          <w:rFonts w:ascii="OpenSansHebrew" w:eastAsia="Times New Roman" w:hAnsi="OpenSansHebrew" w:cs="Times New Roman" w:hint="cs"/>
          <w:color w:val="000000"/>
          <w:spacing w:val="5"/>
          <w:sz w:val="24"/>
          <w:szCs w:val="24"/>
          <w:rtl/>
        </w:rPr>
        <w:t xml:space="preserve">, העניק הזדמנות יוצאת דופן, עבור אלו שבשנים כסדרם נדחו, הידיעה שרק אחוז מתוך כל הלומדים במסלול ה </w:t>
      </w:r>
      <w:r w:rsidR="004B15D5">
        <w:rPr>
          <w:rFonts w:ascii="OpenSansHebrew" w:eastAsia="Times New Roman" w:hAnsi="OpenSansHebrew" w:cs="Times New Roman"/>
          <w:color w:val="000000"/>
          <w:spacing w:val="5"/>
          <w:sz w:val="24"/>
          <w:szCs w:val="24"/>
        </w:rPr>
        <w:t>PREMED</w:t>
      </w:r>
      <w:r w:rsidR="004B15D5">
        <w:rPr>
          <w:rFonts w:ascii="OpenSansHebrew" w:eastAsia="Times New Roman" w:hAnsi="OpenSansHebrew" w:cs="Times New Roman" w:hint="cs"/>
          <w:color w:val="000000"/>
          <w:spacing w:val="5"/>
          <w:sz w:val="24"/>
          <w:szCs w:val="24"/>
          <w:rtl/>
        </w:rPr>
        <w:t xml:space="preserve"> יעברו למסלול הישיר, בוודאי תרמה לאלמנט הפסיכולוגי ולזריקת </w:t>
      </w:r>
      <w:r w:rsidR="00105BAA">
        <w:rPr>
          <w:rFonts w:ascii="OpenSansHebrew" w:eastAsia="Times New Roman" w:hAnsi="OpenSansHebrew" w:cs="Times New Roman" w:hint="cs"/>
          <w:color w:val="000000"/>
          <w:spacing w:val="5"/>
          <w:sz w:val="24"/>
          <w:szCs w:val="24"/>
          <w:rtl/>
        </w:rPr>
        <w:t xml:space="preserve">דחף מוטיבציונית. התופעה הזו מתאימה לממצאים בספרות, אך ייחודה אצלנו, בתנאים המיוחדים והחריגים שבהם היא התרחשה. קשה שלא להתרשם, מההתנהגות הלא שאפתנית של המחזור השלישי, שהשתלב ישירות עם המסלול הישיר, לעומת שני המחזורים שקדמו לו. </w:t>
      </w:r>
      <w:r w:rsidR="00DE21DC" w:rsidRPr="00DE21DC">
        <w:rPr>
          <w:rFonts w:ascii="OpenSansHebrew" w:eastAsia="Times New Roman" w:hAnsi="OpenSansHebrew" w:cs="Times New Roman" w:hint="cs"/>
          <w:color w:val="000000"/>
          <w:spacing w:val="5"/>
          <w:sz w:val="24"/>
          <w:szCs w:val="24"/>
          <w:rtl/>
        </w:rPr>
        <w:t> </w:t>
      </w:r>
    </w:p>
    <w:p w:rsidR="00826E40" w:rsidRPr="00DE21DC" w:rsidRDefault="00105BAA" w:rsidP="00BC3414">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 xml:space="preserve">חיזוק נוסף, לתופעה הזו, התבטא בהמשך דרכם של שני המחזורים הראשונים, עת קיבלו הודעת מעבר למסלול הישיר, ממוצע הישגיהם, השתווה לזה של יתר הלומדים. </w:t>
      </w:r>
      <w:r w:rsidRPr="00DE21DC">
        <w:rPr>
          <w:rFonts w:ascii="OpenSansHebrew" w:eastAsia="Times New Roman" w:hAnsi="OpenSansHebrew" w:cs="Times New Roman" w:hint="cs"/>
          <w:color w:val="000000"/>
          <w:spacing w:val="5"/>
          <w:sz w:val="24"/>
          <w:szCs w:val="24"/>
          <w:rtl/>
        </w:rPr>
        <w:t xml:space="preserve">הודעת קבלה מורידה לחץ ולכן ציון יורד יחסית, עם זאת </w:t>
      </w:r>
      <w:r>
        <w:rPr>
          <w:rFonts w:ascii="OpenSansHebrew" w:eastAsia="Times New Roman" w:hAnsi="OpenSansHebrew" w:cs="Times New Roman" w:hint="cs"/>
          <w:color w:val="000000"/>
          <w:spacing w:val="5"/>
          <w:sz w:val="24"/>
          <w:szCs w:val="24"/>
          <w:rtl/>
        </w:rPr>
        <w:t xml:space="preserve">לפי אנליזת הקואנטילים נשמר ההבדל במוטיבציה, </w:t>
      </w:r>
      <w:r w:rsidRPr="00DE21DC">
        <w:rPr>
          <w:rFonts w:ascii="OpenSansHebrew" w:eastAsia="Times New Roman" w:hAnsi="OpenSansHebrew" w:cs="Times New Roman" w:hint="cs"/>
          <w:color w:val="000000"/>
          <w:spacing w:val="5"/>
          <w:sz w:val="24"/>
          <w:szCs w:val="24"/>
          <w:rtl/>
        </w:rPr>
        <w:t xml:space="preserve">כאשר יש מוטיבציה </w:t>
      </w:r>
      <w:r>
        <w:rPr>
          <w:rFonts w:ascii="OpenSansHebrew" w:eastAsia="Times New Roman" w:hAnsi="OpenSansHebrew" w:cs="Times New Roman" w:hint="cs"/>
          <w:color w:val="000000"/>
          <w:spacing w:val="5"/>
          <w:sz w:val="24"/>
          <w:szCs w:val="24"/>
          <w:rtl/>
        </w:rPr>
        <w:t xml:space="preserve">כבר בתחילת הדרך, </w:t>
      </w:r>
      <w:r w:rsidRPr="00DE21DC">
        <w:rPr>
          <w:rFonts w:ascii="OpenSansHebrew" w:eastAsia="Times New Roman" w:hAnsi="OpenSansHebrew" w:cs="Times New Roman" w:hint="cs"/>
          <w:color w:val="000000"/>
          <w:spacing w:val="5"/>
          <w:sz w:val="24"/>
          <w:szCs w:val="24"/>
          <w:rtl/>
        </w:rPr>
        <w:t>אז</w:t>
      </w:r>
      <w:r>
        <w:rPr>
          <w:rFonts w:ascii="OpenSansHebrew" w:eastAsia="Times New Roman" w:hAnsi="OpenSansHebrew" w:cs="Times New Roman" w:hint="cs"/>
          <w:color w:val="000000"/>
          <w:spacing w:val="5"/>
          <w:sz w:val="24"/>
          <w:szCs w:val="24"/>
          <w:rtl/>
        </w:rPr>
        <w:t>י</w:t>
      </w:r>
      <w:r w:rsidRPr="00DE21DC">
        <w:rPr>
          <w:rFonts w:ascii="OpenSansHebrew" w:eastAsia="Times New Roman" w:hAnsi="OpenSansHebrew" w:cs="Times New Roman" w:hint="cs"/>
          <w:color w:val="000000"/>
          <w:spacing w:val="5"/>
          <w:sz w:val="24"/>
          <w:szCs w:val="24"/>
          <w:rtl/>
        </w:rPr>
        <w:t xml:space="preserve"> החברה עם הציונים הגב</w:t>
      </w:r>
      <w:r>
        <w:rPr>
          <w:rFonts w:ascii="OpenSansHebrew" w:eastAsia="Times New Roman" w:hAnsi="OpenSansHebrew" w:cs="Times New Roman" w:hint="cs"/>
          <w:color w:val="000000"/>
          <w:spacing w:val="5"/>
          <w:sz w:val="24"/>
          <w:szCs w:val="24"/>
          <w:rtl/>
        </w:rPr>
        <w:t>והים</w:t>
      </w:r>
      <w:r w:rsidRPr="00DE21DC">
        <w:rPr>
          <w:rFonts w:ascii="OpenSansHebrew" w:eastAsia="Times New Roman" w:hAnsi="OpenSansHebrew" w:cs="Times New Roman" w:hint="cs"/>
          <w:color w:val="000000"/>
          <w:spacing w:val="5"/>
          <w:sz w:val="24"/>
          <w:szCs w:val="24"/>
          <w:rtl/>
        </w:rPr>
        <w:t xml:space="preserve"> עוד יותר גבוהים בהשוואה ל</w:t>
      </w:r>
      <w:r>
        <w:rPr>
          <w:rFonts w:ascii="OpenSansHebrew" w:eastAsia="Times New Roman" w:hAnsi="OpenSansHebrew" w:cs="Times New Roman" w:hint="cs"/>
          <w:color w:val="000000"/>
          <w:spacing w:val="5"/>
          <w:sz w:val="24"/>
          <w:szCs w:val="24"/>
          <w:rtl/>
        </w:rPr>
        <w:t xml:space="preserve">מסלול הישיר. </w:t>
      </w:r>
      <w:r w:rsidRPr="00DE21DC">
        <w:rPr>
          <w:rFonts w:ascii="OpenSansHebrew" w:eastAsia="Times New Roman" w:hAnsi="OpenSansHebrew" w:cs="Times New Roman" w:hint="cs"/>
          <w:color w:val="000000"/>
          <w:spacing w:val="5"/>
          <w:sz w:val="24"/>
          <w:szCs w:val="24"/>
          <w:rtl/>
        </w:rPr>
        <w:t xml:space="preserve">מחזור א' שמר על </w:t>
      </w:r>
      <w:r w:rsidRPr="00DE21DC">
        <w:rPr>
          <w:rFonts w:ascii="OpenSansHebrew" w:eastAsia="Times New Roman" w:hAnsi="OpenSansHebrew" w:cs="Times New Roman" w:hint="cs"/>
          <w:color w:val="000000"/>
          <w:spacing w:val="5"/>
          <w:sz w:val="24"/>
          <w:szCs w:val="24"/>
          <w:rtl/>
        </w:rPr>
        <w:lastRenderedPageBreak/>
        <w:t>מובילות לאורך כל שנותיו האקדמיות – האם ניתן להסיק על הטיית ב</w:t>
      </w:r>
      <w:r>
        <w:rPr>
          <w:rFonts w:ascii="OpenSansHebrew" w:eastAsia="Times New Roman" w:hAnsi="OpenSansHebrew" w:cs="Times New Roman" w:hint="cs"/>
          <w:color w:val="000000"/>
          <w:spacing w:val="5"/>
          <w:sz w:val="24"/>
          <w:szCs w:val="24"/>
          <w:rtl/>
        </w:rPr>
        <w:t>חירה ?</w:t>
      </w:r>
      <w:r w:rsidRPr="00DE21DC">
        <w:rPr>
          <w:rFonts w:ascii="OpenSansHebrew" w:eastAsia="Times New Roman" w:hAnsi="OpenSansHebrew" w:cs="Times New Roman" w:hint="cs"/>
          <w:color w:val="000000"/>
          <w:spacing w:val="5"/>
          <w:sz w:val="24"/>
          <w:szCs w:val="24"/>
          <w:rtl/>
        </w:rPr>
        <w:t xml:space="preserve"> האם ניתן להסיק על מחויבות גבוהה יותר של הנב</w:t>
      </w:r>
      <w:r>
        <w:rPr>
          <w:rFonts w:ascii="OpenSansHebrew" w:eastAsia="Times New Roman" w:hAnsi="OpenSansHebrew" w:cs="Times New Roman" w:hint="cs"/>
          <w:color w:val="000000"/>
          <w:spacing w:val="5"/>
          <w:sz w:val="24"/>
          <w:szCs w:val="24"/>
          <w:rtl/>
        </w:rPr>
        <w:t xml:space="preserve">חרים ?  </w:t>
      </w:r>
      <w:r w:rsidR="00826E40">
        <w:rPr>
          <w:rFonts w:ascii="OpenSansHebrew" w:eastAsia="Times New Roman" w:hAnsi="OpenSansHebrew" w:cs="Times New Roman" w:hint="cs"/>
          <w:color w:val="000000"/>
          <w:spacing w:val="5"/>
          <w:sz w:val="24"/>
          <w:szCs w:val="24"/>
          <w:rtl/>
        </w:rPr>
        <w:t xml:space="preserve">עוד ראוי לציין, כי </w:t>
      </w:r>
      <w:r w:rsidR="00826E40" w:rsidRPr="00DE21DC">
        <w:rPr>
          <w:rFonts w:ascii="OpenSansHebrew" w:eastAsia="Times New Roman" w:hAnsi="OpenSansHebrew" w:cs="Times New Roman" w:hint="cs"/>
          <w:color w:val="000000"/>
          <w:spacing w:val="5"/>
          <w:sz w:val="24"/>
          <w:szCs w:val="24"/>
          <w:rtl/>
        </w:rPr>
        <w:t>יש מוטיב</w:t>
      </w:r>
      <w:r w:rsidR="00826E40">
        <w:rPr>
          <w:rFonts w:ascii="OpenSansHebrew" w:eastAsia="Times New Roman" w:hAnsi="OpenSansHebrew" w:cs="Times New Roman" w:hint="cs"/>
          <w:color w:val="000000"/>
          <w:spacing w:val="5"/>
          <w:sz w:val="24"/>
          <w:szCs w:val="24"/>
          <w:rtl/>
        </w:rPr>
        <w:t xml:space="preserve">ציה </w:t>
      </w:r>
      <w:r w:rsidR="00826E40" w:rsidRPr="00DE21DC">
        <w:rPr>
          <w:rFonts w:ascii="OpenSansHebrew" w:eastAsia="Times New Roman" w:hAnsi="OpenSansHebrew" w:cs="Times New Roman" w:hint="cs"/>
          <w:color w:val="000000"/>
          <w:spacing w:val="5"/>
          <w:sz w:val="24"/>
          <w:szCs w:val="24"/>
          <w:rtl/>
        </w:rPr>
        <w:t>גבוהה יותר של </w:t>
      </w:r>
      <w:r w:rsidR="00826E40" w:rsidRPr="00DE21DC">
        <w:rPr>
          <w:rFonts w:ascii="OpenSansHebrew" w:eastAsia="Times New Roman" w:hAnsi="OpenSansHebrew" w:cs="Times New Roman"/>
          <w:color w:val="000000"/>
          <w:spacing w:val="5"/>
          <w:sz w:val="24"/>
          <w:szCs w:val="24"/>
        </w:rPr>
        <w:t>PREMED</w:t>
      </w:r>
      <w:r w:rsidR="00826E40" w:rsidRPr="00DE21DC">
        <w:rPr>
          <w:rFonts w:ascii="OpenSansHebrew" w:eastAsia="Times New Roman" w:hAnsi="OpenSansHebrew" w:cs="Times New Roman" w:hint="cs"/>
          <w:color w:val="000000"/>
          <w:spacing w:val="5"/>
          <w:sz w:val="24"/>
          <w:szCs w:val="24"/>
          <w:rtl/>
        </w:rPr>
        <w:t> בכל המחזורים לפנות למסלול מחקרי </w:t>
      </w:r>
      <w:r w:rsidR="00826E40" w:rsidRPr="00DE21DC">
        <w:rPr>
          <w:rFonts w:ascii="OpenSansHebrew" w:eastAsia="Times New Roman" w:hAnsi="OpenSansHebrew" w:cs="Times New Roman"/>
          <w:color w:val="000000"/>
          <w:spacing w:val="5"/>
          <w:sz w:val="24"/>
          <w:szCs w:val="24"/>
        </w:rPr>
        <w:t>MDPHD</w:t>
      </w:r>
      <w:r w:rsidR="00BC3414">
        <w:rPr>
          <w:rFonts w:ascii="OpenSansHebrew" w:eastAsia="Times New Roman" w:hAnsi="OpenSansHebrew" w:cs="Times New Roman" w:hint="cs"/>
          <w:color w:val="000000"/>
          <w:spacing w:val="5"/>
          <w:sz w:val="24"/>
          <w:szCs w:val="24"/>
          <w:rtl/>
        </w:rPr>
        <w:t>,</w:t>
      </w:r>
      <w:r w:rsidR="00826E40">
        <w:rPr>
          <w:rFonts w:ascii="OpenSansHebrew" w:eastAsia="Times New Roman" w:hAnsi="OpenSansHebrew" w:cs="Times New Roman" w:hint="cs"/>
          <w:color w:val="000000"/>
          <w:spacing w:val="5"/>
          <w:sz w:val="24"/>
          <w:szCs w:val="24"/>
          <w:rtl/>
        </w:rPr>
        <w:t xml:space="preserve"> שאינה</w:t>
      </w:r>
      <w:r w:rsidR="00BC3414">
        <w:rPr>
          <w:rFonts w:ascii="OpenSansHebrew" w:eastAsia="Times New Roman" w:hAnsi="OpenSansHebrew" w:cs="Times New Roman" w:hint="cs"/>
          <w:color w:val="000000"/>
          <w:spacing w:val="5"/>
          <w:sz w:val="24"/>
          <w:szCs w:val="24"/>
          <w:rtl/>
        </w:rPr>
        <w:t xml:space="preserve"> מובהקת סטטיסטית בשל</w:t>
      </w:r>
      <w:r w:rsidR="00826E40" w:rsidRPr="00DE21DC">
        <w:rPr>
          <w:rFonts w:ascii="OpenSansHebrew" w:eastAsia="Times New Roman" w:hAnsi="OpenSansHebrew" w:cs="Times New Roman" w:hint="cs"/>
          <w:color w:val="000000"/>
          <w:spacing w:val="5"/>
          <w:sz w:val="24"/>
          <w:szCs w:val="24"/>
          <w:rtl/>
        </w:rPr>
        <w:t> </w:t>
      </w:r>
      <w:r w:rsidR="00BC3414">
        <w:rPr>
          <w:rFonts w:ascii="OpenSansHebrew" w:eastAsia="Times New Roman" w:hAnsi="OpenSansHebrew" w:cs="Times New Roman"/>
          <w:color w:val="000000"/>
          <w:spacing w:val="5"/>
          <w:sz w:val="24"/>
          <w:szCs w:val="24"/>
        </w:rPr>
        <w:t>n</w:t>
      </w:r>
      <w:r w:rsidR="00826E40" w:rsidRPr="00DE21DC">
        <w:rPr>
          <w:rFonts w:ascii="OpenSansHebrew" w:eastAsia="Times New Roman" w:hAnsi="OpenSansHebrew" w:cs="Times New Roman" w:hint="cs"/>
          <w:color w:val="000000"/>
          <w:spacing w:val="5"/>
          <w:sz w:val="24"/>
          <w:szCs w:val="24"/>
          <w:rtl/>
        </w:rPr>
        <w:t> קטן.</w:t>
      </w:r>
    </w:p>
    <w:p w:rsidR="00FA37C4" w:rsidRDefault="00105BAA"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 xml:space="preserve">מסקנה מעשית ומטרידה מבחינתנו, נובעת מההזדמנות שניתנה בשלושה מחזורים בלבד, </w:t>
      </w:r>
      <w:r w:rsidR="00FA37C4">
        <w:rPr>
          <w:rFonts w:ascii="OpenSansHebrew" w:eastAsia="Times New Roman" w:hAnsi="OpenSansHebrew" w:cs="Times New Roman" w:hint="cs"/>
          <w:color w:val="000000"/>
          <w:spacing w:val="5"/>
          <w:sz w:val="24"/>
          <w:szCs w:val="24"/>
          <w:rtl/>
        </w:rPr>
        <w:t>לכל אלו שנדחו מפאת חוסר</w:t>
      </w:r>
      <w:r w:rsidR="00DE18A4">
        <w:rPr>
          <w:rFonts w:ascii="OpenSansHebrew" w:eastAsia="Times New Roman" w:hAnsi="OpenSansHebrew" w:cs="Times New Roman" w:hint="cs"/>
          <w:color w:val="000000"/>
          <w:spacing w:val="5"/>
          <w:sz w:val="24"/>
          <w:szCs w:val="24"/>
          <w:rtl/>
        </w:rPr>
        <w:t xml:space="preserve"> מקום מקבלה ללימודי הרפואה. לאור הנתונים</w:t>
      </w:r>
      <w:r w:rsidR="00FA37C4">
        <w:rPr>
          <w:rFonts w:ascii="OpenSansHebrew" w:eastAsia="Times New Roman" w:hAnsi="OpenSansHebrew" w:cs="Times New Roman" w:hint="cs"/>
          <w:color w:val="000000"/>
          <w:spacing w:val="5"/>
          <w:sz w:val="24"/>
          <w:szCs w:val="24"/>
          <w:rtl/>
        </w:rPr>
        <w:t xml:space="preserve"> הישגי שלושת המחזורים לאורך שנות הלימוד ועם סיומם, </w:t>
      </w:r>
      <w:r w:rsidR="00DE21DC" w:rsidRPr="00DE21DC">
        <w:rPr>
          <w:rFonts w:ascii="OpenSansHebrew" w:eastAsia="Times New Roman" w:hAnsi="OpenSansHebrew" w:cs="Times New Roman" w:hint="cs"/>
          <w:color w:val="000000"/>
          <w:spacing w:val="5"/>
          <w:sz w:val="24"/>
          <w:szCs w:val="24"/>
          <w:rtl/>
        </w:rPr>
        <w:t>אין הבדל בין מקומות 1 ל 100 בוועדת הקבלה למקומות 150 ל 400 בוועדת הקבלה. וועדת הקבלה לא מנבאת הישגים לימודיים, לפחות במקומות 1-400.</w:t>
      </w:r>
      <w:r w:rsidR="00FA37C4">
        <w:rPr>
          <w:rFonts w:ascii="OpenSansHebrew" w:eastAsia="Times New Roman" w:hAnsi="OpenSansHebrew" w:cs="Times New Roman" w:hint="cs"/>
          <w:color w:val="000000"/>
          <w:spacing w:val="5"/>
          <w:sz w:val="24"/>
          <w:szCs w:val="24"/>
          <w:rtl/>
        </w:rPr>
        <w:t xml:space="preserve"> </w:t>
      </w:r>
      <w:r w:rsidR="00826E40">
        <w:rPr>
          <w:rFonts w:ascii="OpenSansHebrew" w:eastAsia="Times New Roman" w:hAnsi="OpenSansHebrew" w:cs="Times New Roman" w:hint="cs"/>
          <w:color w:val="000000"/>
          <w:spacing w:val="5"/>
          <w:sz w:val="24"/>
          <w:szCs w:val="24"/>
          <w:rtl/>
        </w:rPr>
        <w:t>מסתמן</w:t>
      </w:r>
      <w:r w:rsidR="00826E40" w:rsidRPr="00DE21DC">
        <w:rPr>
          <w:rFonts w:ascii="OpenSansHebrew" w:eastAsia="Times New Roman" w:hAnsi="OpenSansHebrew" w:cs="Times New Roman" w:hint="cs"/>
          <w:color w:val="000000"/>
          <w:spacing w:val="5"/>
          <w:sz w:val="24"/>
          <w:szCs w:val="24"/>
          <w:rtl/>
        </w:rPr>
        <w:t xml:space="preserve"> שבכל מחזור אנחנו מפסידים 150-300 רופאים פוטנציאלים שאם היו מוכשרים בי</w:t>
      </w:r>
      <w:r w:rsidR="00826E40">
        <w:rPr>
          <w:rFonts w:ascii="OpenSansHebrew" w:eastAsia="Times New Roman" w:hAnsi="OpenSansHebrew" w:cs="Times New Roman" w:hint="cs"/>
          <w:color w:val="000000"/>
          <w:spacing w:val="5"/>
          <w:sz w:val="24"/>
          <w:szCs w:val="24"/>
          <w:rtl/>
        </w:rPr>
        <w:t>שראל היו משיגים תוצאות ראויות, על אף ש</w:t>
      </w:r>
      <w:r w:rsidR="00826E40" w:rsidRPr="00DE21DC">
        <w:rPr>
          <w:rFonts w:ascii="OpenSansHebrew" w:eastAsia="Times New Roman" w:hAnsi="OpenSansHebrew" w:cs="Times New Roman" w:hint="cs"/>
          <w:color w:val="000000"/>
          <w:spacing w:val="5"/>
          <w:sz w:val="24"/>
          <w:szCs w:val="24"/>
          <w:rtl/>
        </w:rPr>
        <w:t>איננו בטוחים לגב</w:t>
      </w:r>
      <w:r w:rsidR="00826E40">
        <w:rPr>
          <w:rFonts w:ascii="OpenSansHebrew" w:eastAsia="Times New Roman" w:hAnsi="OpenSansHebrew" w:cs="Times New Roman" w:hint="cs"/>
          <w:color w:val="000000"/>
          <w:spacing w:val="5"/>
          <w:sz w:val="24"/>
          <w:szCs w:val="24"/>
          <w:rtl/>
        </w:rPr>
        <w:t xml:space="preserve">י היכולות האנושיות שלהם לאור סינונם בוועדת הקבלה. </w:t>
      </w:r>
      <w:r w:rsidR="00DE18A4">
        <w:rPr>
          <w:rFonts w:ascii="OpenSansHebrew" w:eastAsia="Times New Roman" w:hAnsi="OpenSansHebrew" w:cs="Times New Roman" w:hint="cs"/>
          <w:color w:val="000000"/>
          <w:spacing w:val="5"/>
          <w:sz w:val="24"/>
          <w:szCs w:val="24"/>
          <w:rtl/>
        </w:rPr>
        <w:t xml:space="preserve">נתון זה דומה לנתונים מהספרות , שהראו כי גם תכניות </w:t>
      </w:r>
      <w:r w:rsidR="00DE18A4">
        <w:rPr>
          <w:rFonts w:ascii="OpenSansHebrew" w:eastAsia="Times New Roman" w:hAnsi="OpenSansHebrew" w:cs="Times New Roman"/>
          <w:color w:val="000000"/>
          <w:spacing w:val="5"/>
          <w:sz w:val="24"/>
          <w:szCs w:val="24"/>
        </w:rPr>
        <w:t>PREMED</w:t>
      </w:r>
      <w:r w:rsidR="00DE18A4">
        <w:rPr>
          <w:rFonts w:ascii="OpenSansHebrew" w:eastAsia="Times New Roman" w:hAnsi="OpenSansHebrew" w:cs="Times New Roman" w:hint="cs"/>
          <w:color w:val="000000"/>
          <w:spacing w:val="5"/>
          <w:sz w:val="24"/>
          <w:szCs w:val="24"/>
          <w:rtl/>
        </w:rPr>
        <w:t xml:space="preserve"> , הציגו תוצאות שקולות לעמיתיהם בוגרי התוכניות </w:t>
      </w:r>
      <w:r w:rsidR="00DE18A4" w:rsidRPr="00DE18A4">
        <w:rPr>
          <w:rFonts w:ascii="OpenSansHebrew" w:eastAsia="Times New Roman" w:hAnsi="OpenSansHebrew" w:cs="Times New Roman" w:hint="cs"/>
          <w:color w:val="000000"/>
          <w:spacing w:val="5"/>
          <w:sz w:val="24"/>
          <w:szCs w:val="24"/>
          <w:vertAlign w:val="superscript"/>
          <w:rtl/>
        </w:rPr>
        <w:t>11</w:t>
      </w:r>
      <w:r w:rsidR="00DE18A4">
        <w:rPr>
          <w:rFonts w:ascii="OpenSansHebrew" w:eastAsia="Times New Roman" w:hAnsi="OpenSansHebrew" w:cs="Times New Roman" w:hint="cs"/>
          <w:color w:val="000000"/>
          <w:spacing w:val="5"/>
          <w:sz w:val="24"/>
          <w:szCs w:val="24"/>
          <w:rtl/>
        </w:rPr>
        <w:t xml:space="preserve">. </w:t>
      </w:r>
      <w:r w:rsidR="00FA37C4">
        <w:rPr>
          <w:rFonts w:ascii="OpenSansHebrew" w:eastAsia="Times New Roman" w:hAnsi="OpenSansHebrew" w:cs="Times New Roman" w:hint="cs"/>
          <w:color w:val="000000"/>
          <w:spacing w:val="5"/>
          <w:sz w:val="24"/>
          <w:szCs w:val="24"/>
          <w:rtl/>
        </w:rPr>
        <w:t xml:space="preserve">מידע זה מעלה תהיה אתית וחברתית, לגבי מנגנוני הקבלה, </w:t>
      </w:r>
      <w:r w:rsidR="00DE18A4">
        <w:rPr>
          <w:rFonts w:ascii="OpenSansHebrew" w:eastAsia="Times New Roman" w:hAnsi="OpenSansHebrew" w:cs="Times New Roman" w:hint="cs"/>
          <w:color w:val="000000"/>
          <w:spacing w:val="5"/>
          <w:sz w:val="24"/>
          <w:szCs w:val="24"/>
          <w:rtl/>
        </w:rPr>
        <w:t xml:space="preserve">ובכללן </w:t>
      </w:r>
      <w:proofErr w:type="spellStart"/>
      <w:r w:rsidR="00DE18A4">
        <w:rPr>
          <w:rFonts w:ascii="OpenSansHebrew" w:eastAsia="Times New Roman" w:hAnsi="OpenSansHebrew" w:cs="Times New Roman" w:hint="cs"/>
          <w:color w:val="000000"/>
          <w:spacing w:val="5"/>
          <w:sz w:val="24"/>
          <w:szCs w:val="24"/>
          <w:rtl/>
        </w:rPr>
        <w:t>תוכניות</w:t>
      </w:r>
      <w:proofErr w:type="spellEnd"/>
      <w:r w:rsidR="00DE18A4">
        <w:rPr>
          <w:rFonts w:ascii="OpenSansHebrew" w:eastAsia="Times New Roman" w:hAnsi="OpenSansHebrew" w:cs="Times New Roman" w:hint="cs"/>
          <w:color w:val="000000"/>
          <w:spacing w:val="5"/>
          <w:sz w:val="24"/>
          <w:szCs w:val="24"/>
          <w:rtl/>
        </w:rPr>
        <w:t xml:space="preserve"> הקדם לבית הספר לרפואה, </w:t>
      </w:r>
      <w:r w:rsidR="00FA37C4">
        <w:rPr>
          <w:rFonts w:ascii="OpenSansHebrew" w:eastAsia="Times New Roman" w:hAnsi="OpenSansHebrew" w:cs="Times New Roman" w:hint="cs"/>
          <w:color w:val="000000"/>
          <w:spacing w:val="5"/>
          <w:sz w:val="24"/>
          <w:szCs w:val="24"/>
          <w:rtl/>
        </w:rPr>
        <w:t>וכן לגבי ההשלכות על עולם הרפואה, בכל מדינה ומדינה, שנאלצת לוותר על מועמדים ראויים וטובים, שכנראה יצליחו לסיים את בית הספר לרפואה, לא פחות טוב מחבריהם, ואינם מקבלים הזדמנות זו</w:t>
      </w:r>
      <w:r w:rsidR="003A37AD">
        <w:rPr>
          <w:rFonts w:ascii="OpenSansHebrew" w:eastAsia="Times New Roman" w:hAnsi="OpenSansHebrew" w:cs="Times New Roman" w:hint="cs"/>
          <w:color w:val="000000"/>
          <w:spacing w:val="5"/>
          <w:sz w:val="24"/>
          <w:szCs w:val="24"/>
          <w:rtl/>
        </w:rPr>
        <w:t xml:space="preserve"> </w:t>
      </w:r>
      <w:r w:rsidR="003A37AD" w:rsidRPr="003A37AD">
        <w:rPr>
          <w:rFonts w:ascii="OpenSansHebrew" w:eastAsia="Times New Roman" w:hAnsi="OpenSansHebrew" w:cs="Times New Roman" w:hint="cs"/>
          <w:color w:val="000000"/>
          <w:spacing w:val="5"/>
          <w:sz w:val="24"/>
          <w:szCs w:val="24"/>
          <w:vertAlign w:val="superscript"/>
          <w:rtl/>
        </w:rPr>
        <w:t>14</w:t>
      </w:r>
      <w:r w:rsidR="00FA37C4">
        <w:rPr>
          <w:rFonts w:ascii="OpenSansHebrew" w:eastAsia="Times New Roman" w:hAnsi="OpenSansHebrew" w:cs="Times New Roman" w:hint="cs"/>
          <w:color w:val="000000"/>
          <w:spacing w:val="5"/>
          <w:sz w:val="24"/>
          <w:szCs w:val="24"/>
          <w:rtl/>
        </w:rPr>
        <w:t xml:space="preserve">. </w:t>
      </w:r>
    </w:p>
    <w:p w:rsidR="00DE21DC" w:rsidRDefault="00FA37C4"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 xml:space="preserve">מאידך, גם אם נהפוך את שיטת הקבלה, ונחיל תכנית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hint="cs"/>
          <w:color w:val="000000"/>
          <w:spacing w:val="5"/>
          <w:sz w:val="24"/>
          <w:szCs w:val="24"/>
          <w:rtl/>
        </w:rPr>
        <w:t xml:space="preserve"> מלכתחילה לכלל המועמדים, זו תאפשר בהתאמה אלינו קבלת כ- 400 מועמדים לתכנית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hint="cs"/>
          <w:color w:val="000000"/>
          <w:spacing w:val="5"/>
          <w:sz w:val="24"/>
          <w:szCs w:val="24"/>
          <w:rtl/>
        </w:rPr>
        <w:t xml:space="preserve">, ובשל מגבלת מכסות בהכשרה קלינית , לא יהיה מנוס מסינונם לאחר 3 שנים, </w:t>
      </w:r>
      <w:r w:rsidR="00826E40">
        <w:rPr>
          <w:rFonts w:ascii="OpenSansHebrew" w:eastAsia="Times New Roman" w:hAnsi="OpenSansHebrew" w:cs="Times New Roman" w:hint="cs"/>
          <w:color w:val="000000"/>
          <w:spacing w:val="5"/>
          <w:sz w:val="24"/>
          <w:szCs w:val="24"/>
          <w:rtl/>
        </w:rPr>
        <w:t>ואז מסתמן</w:t>
      </w:r>
      <w:r>
        <w:rPr>
          <w:rFonts w:ascii="OpenSansHebrew" w:eastAsia="Times New Roman" w:hAnsi="OpenSansHebrew" w:cs="Times New Roman" w:hint="cs"/>
          <w:color w:val="000000"/>
          <w:spacing w:val="5"/>
          <w:sz w:val="24"/>
          <w:szCs w:val="24"/>
          <w:rtl/>
        </w:rPr>
        <w:t xml:space="preserve"> שהציונים לא יהוו</w:t>
      </w:r>
      <w:r w:rsidR="00826E40">
        <w:rPr>
          <w:rFonts w:ascii="OpenSansHebrew" w:eastAsia="Times New Roman" w:hAnsi="OpenSansHebrew" w:cs="Times New Roman" w:hint="cs"/>
          <w:color w:val="000000"/>
          <w:spacing w:val="5"/>
          <w:sz w:val="24"/>
          <w:szCs w:val="24"/>
          <w:rtl/>
        </w:rPr>
        <w:t xml:space="preserve"> גורם מסנן טוב, ואף </w:t>
      </w:r>
      <w:r>
        <w:rPr>
          <w:rFonts w:ascii="OpenSansHebrew" w:eastAsia="Times New Roman" w:hAnsi="OpenSansHebrew" w:cs="Times New Roman" w:hint="cs"/>
          <w:color w:val="000000"/>
          <w:spacing w:val="5"/>
          <w:sz w:val="24"/>
          <w:szCs w:val="24"/>
          <w:rtl/>
        </w:rPr>
        <w:t xml:space="preserve">קיום ראיון ומבחן אישיות בתום 3 השנים, </w:t>
      </w:r>
      <w:r w:rsidR="00826E40">
        <w:rPr>
          <w:rFonts w:ascii="OpenSansHebrew" w:eastAsia="Times New Roman" w:hAnsi="OpenSansHebrew" w:cs="Times New Roman" w:hint="cs"/>
          <w:color w:val="000000"/>
          <w:spacing w:val="5"/>
          <w:sz w:val="24"/>
          <w:szCs w:val="24"/>
          <w:rtl/>
        </w:rPr>
        <w:t xml:space="preserve"> </w:t>
      </w:r>
      <w:r>
        <w:rPr>
          <w:rFonts w:ascii="OpenSansHebrew" w:eastAsia="Times New Roman" w:hAnsi="OpenSansHebrew" w:cs="Times New Roman" w:hint="cs"/>
          <w:color w:val="000000"/>
          <w:spacing w:val="5"/>
          <w:sz w:val="24"/>
          <w:szCs w:val="24"/>
          <w:rtl/>
        </w:rPr>
        <w:t xml:space="preserve">יחזיר אותנו לאובדן אותם אנשים , שסיננו בעקבות </w:t>
      </w:r>
      <w:proofErr w:type="spellStart"/>
      <w:r>
        <w:rPr>
          <w:rFonts w:ascii="OpenSansHebrew" w:eastAsia="Times New Roman" w:hAnsi="OpenSansHebrew" w:cs="Times New Roman" w:hint="cs"/>
          <w:color w:val="000000"/>
          <w:spacing w:val="5"/>
          <w:sz w:val="24"/>
          <w:szCs w:val="24"/>
          <w:rtl/>
        </w:rPr>
        <w:t>הראיון</w:t>
      </w:r>
      <w:proofErr w:type="spellEnd"/>
      <w:r>
        <w:rPr>
          <w:rFonts w:ascii="OpenSansHebrew" w:eastAsia="Times New Roman" w:hAnsi="OpenSansHebrew" w:cs="Times New Roman" w:hint="cs"/>
          <w:color w:val="000000"/>
          <w:spacing w:val="5"/>
          <w:sz w:val="24"/>
          <w:szCs w:val="24"/>
          <w:rtl/>
        </w:rPr>
        <w:t xml:space="preserve"> ומבחן האישיות, </w:t>
      </w:r>
      <w:r w:rsidR="00826E40">
        <w:rPr>
          <w:rFonts w:ascii="OpenSansHebrew" w:eastAsia="Times New Roman" w:hAnsi="OpenSansHebrew" w:cs="Times New Roman" w:hint="cs"/>
          <w:color w:val="000000"/>
          <w:spacing w:val="5"/>
          <w:sz w:val="24"/>
          <w:szCs w:val="24"/>
          <w:rtl/>
        </w:rPr>
        <w:t xml:space="preserve">כך שלא נשיג בכך דבר. יתר מזאת, תהליך ארוך שכזה </w:t>
      </w:r>
      <w:r>
        <w:rPr>
          <w:rFonts w:ascii="OpenSansHebrew" w:eastAsia="Times New Roman" w:hAnsi="OpenSansHebrew" w:cs="Times New Roman" w:hint="cs"/>
          <w:color w:val="000000"/>
          <w:spacing w:val="5"/>
          <w:sz w:val="24"/>
          <w:szCs w:val="24"/>
          <w:rtl/>
        </w:rPr>
        <w:t xml:space="preserve">יעמיד בשאלה גדולה, את המוטיבציה של מועמדים להצטרף לתכנית.  </w:t>
      </w:r>
    </w:p>
    <w:p w:rsidR="00826E40" w:rsidRDefault="00826E40"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 xml:space="preserve">לסיכום, תכנית ה </w:t>
      </w:r>
      <w:r>
        <w:rPr>
          <w:rFonts w:ascii="OpenSansHebrew" w:eastAsia="Times New Roman" w:hAnsi="OpenSansHebrew" w:cs="Times New Roman"/>
          <w:color w:val="000000"/>
          <w:spacing w:val="5"/>
          <w:sz w:val="24"/>
          <w:szCs w:val="24"/>
        </w:rPr>
        <w:t>PREMED</w:t>
      </w:r>
      <w:r>
        <w:rPr>
          <w:rFonts w:ascii="OpenSansHebrew" w:eastAsia="Times New Roman" w:hAnsi="OpenSansHebrew" w:cs="Times New Roman" w:hint="cs"/>
          <w:color w:val="000000"/>
          <w:spacing w:val="5"/>
          <w:sz w:val="24"/>
          <w:szCs w:val="24"/>
          <w:rtl/>
        </w:rPr>
        <w:t xml:space="preserve"> שנפתחה אצלנו כפיילוט במשך שלושה מחזורים, שונה מהותית מזו הקיימת בבית ספר רבים בעולם. הנ</w:t>
      </w:r>
      <w:r w:rsidR="00AC2BF2">
        <w:rPr>
          <w:rFonts w:ascii="OpenSansHebrew" w:eastAsia="Times New Roman" w:hAnsi="OpenSansHebrew" w:cs="Times New Roman" w:hint="cs"/>
          <w:color w:val="000000"/>
          <w:spacing w:val="5"/>
          <w:sz w:val="24"/>
          <w:szCs w:val="24"/>
          <w:rtl/>
        </w:rPr>
        <w:t>י</w:t>
      </w:r>
      <w:r>
        <w:rPr>
          <w:rFonts w:ascii="OpenSansHebrew" w:eastAsia="Times New Roman" w:hAnsi="OpenSansHebrew" w:cs="Times New Roman" w:hint="cs"/>
          <w:color w:val="000000"/>
          <w:spacing w:val="5"/>
          <w:sz w:val="24"/>
          <w:szCs w:val="24"/>
          <w:rtl/>
        </w:rPr>
        <w:t>סיון המקומי היה לייצר תכנית נפרדת, מתוג</w:t>
      </w:r>
      <w:r w:rsidR="00AC2BF2">
        <w:rPr>
          <w:rFonts w:ascii="OpenSansHebrew" w:eastAsia="Times New Roman" w:hAnsi="OpenSansHebrew" w:cs="Times New Roman" w:hint="cs"/>
          <w:color w:val="000000"/>
          <w:spacing w:val="5"/>
          <w:sz w:val="24"/>
          <w:szCs w:val="24"/>
          <w:rtl/>
        </w:rPr>
        <w:t xml:space="preserve">ברת במסלול מחקרי, אשר תהווה מסלול חלופי של </w:t>
      </w:r>
      <w:r>
        <w:rPr>
          <w:rFonts w:ascii="OpenSansHebrew" w:eastAsia="Times New Roman" w:hAnsi="OpenSansHebrew" w:cs="Times New Roman" w:hint="cs"/>
          <w:color w:val="000000"/>
          <w:spacing w:val="5"/>
          <w:sz w:val="24"/>
          <w:szCs w:val="24"/>
          <w:rtl/>
        </w:rPr>
        <w:t>מתקבלים ללימודי הרפואה</w:t>
      </w:r>
      <w:r w:rsidR="00AC2BF2">
        <w:rPr>
          <w:rFonts w:ascii="OpenSansHebrew" w:eastAsia="Times New Roman" w:hAnsi="OpenSansHebrew" w:cs="Times New Roman" w:hint="cs"/>
          <w:color w:val="000000"/>
          <w:spacing w:val="5"/>
          <w:sz w:val="24"/>
          <w:szCs w:val="24"/>
          <w:rtl/>
        </w:rPr>
        <w:t>, מבוסס הישגים, עבור מועמדים ראויים, שעמדו בתנאי הסף, אך נדחו מועדת הקבלה, המוגבלת במכסות סטודנטיאליות מדי שנה</w:t>
      </w:r>
      <w:r>
        <w:rPr>
          <w:rFonts w:ascii="OpenSansHebrew" w:eastAsia="Times New Roman" w:hAnsi="OpenSansHebrew" w:cs="Times New Roman" w:hint="cs"/>
          <w:color w:val="000000"/>
          <w:spacing w:val="5"/>
          <w:sz w:val="24"/>
          <w:szCs w:val="24"/>
          <w:rtl/>
        </w:rPr>
        <w:t xml:space="preserve">. בפועל, התכנית לא השלימה את ימיה, ובכל מחזור חלו שינויים, שבעצם ביטלו את מהותה. עם </w:t>
      </w:r>
      <w:r w:rsidR="00AC2BF2">
        <w:rPr>
          <w:rFonts w:ascii="OpenSansHebrew" w:eastAsia="Times New Roman" w:hAnsi="OpenSansHebrew" w:cs="Times New Roman" w:hint="cs"/>
          <w:color w:val="000000"/>
          <w:spacing w:val="5"/>
          <w:sz w:val="24"/>
          <w:szCs w:val="24"/>
          <w:rtl/>
        </w:rPr>
        <w:t xml:space="preserve">זאת, מצאנו לנכון, להציג </w:t>
      </w:r>
      <w:r>
        <w:rPr>
          <w:rFonts w:ascii="OpenSansHebrew" w:eastAsia="Times New Roman" w:hAnsi="OpenSansHebrew" w:cs="Times New Roman" w:hint="cs"/>
          <w:color w:val="000000"/>
          <w:spacing w:val="5"/>
          <w:sz w:val="24"/>
          <w:szCs w:val="24"/>
          <w:rtl/>
        </w:rPr>
        <w:t>את תוצאות תכנית הפיילוט,</w:t>
      </w:r>
      <w:r w:rsidR="00AC2BF2">
        <w:rPr>
          <w:rFonts w:ascii="OpenSansHebrew" w:eastAsia="Times New Roman" w:hAnsi="OpenSansHebrew" w:cs="Times New Roman" w:hint="cs"/>
          <w:color w:val="000000"/>
          <w:spacing w:val="5"/>
          <w:sz w:val="24"/>
          <w:szCs w:val="24"/>
          <w:rtl/>
        </w:rPr>
        <w:t xml:space="preserve"> ובעיקר כעת, משסיימו בוגרי שלושת המחזורים את לימודיהם לרפואה, </w:t>
      </w:r>
      <w:r>
        <w:rPr>
          <w:rFonts w:ascii="OpenSansHebrew" w:eastAsia="Times New Roman" w:hAnsi="OpenSansHebrew" w:cs="Times New Roman" w:hint="cs"/>
          <w:color w:val="000000"/>
          <w:spacing w:val="5"/>
          <w:sz w:val="24"/>
          <w:szCs w:val="24"/>
          <w:rtl/>
        </w:rPr>
        <w:t>ללמוד ממנה אודות המועמדים לבית הספר לרפואה, בעיקר אלו הנדחים ועל השלכות תהליכי הקבלה.</w:t>
      </w:r>
      <w:r w:rsidRPr="00DE21DC">
        <w:rPr>
          <w:rFonts w:ascii="OpenSansHebrew" w:eastAsia="Times New Roman" w:hAnsi="OpenSansHebrew" w:cs="Times New Roman" w:hint="cs"/>
          <w:color w:val="000000"/>
          <w:spacing w:val="5"/>
          <w:sz w:val="24"/>
          <w:szCs w:val="24"/>
          <w:rtl/>
        </w:rPr>
        <w:t xml:space="preserve"> </w:t>
      </w:r>
    </w:p>
    <w:p w:rsidR="00B04282" w:rsidRDefault="00AC2BF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r>
        <w:rPr>
          <w:rFonts w:ascii="OpenSansHebrew" w:eastAsia="Times New Roman" w:hAnsi="OpenSansHebrew" w:cs="Times New Roman" w:hint="cs"/>
          <w:color w:val="000000"/>
          <w:spacing w:val="5"/>
          <w:sz w:val="24"/>
          <w:szCs w:val="24"/>
          <w:rtl/>
        </w:rPr>
        <w:t>לדעתנו, התוצאות</w:t>
      </w:r>
      <w:r w:rsidR="00826E40">
        <w:rPr>
          <w:rFonts w:ascii="OpenSansHebrew" w:eastAsia="Times New Roman" w:hAnsi="OpenSansHebrew" w:cs="Times New Roman" w:hint="cs"/>
          <w:color w:val="000000"/>
          <w:spacing w:val="5"/>
          <w:sz w:val="24"/>
          <w:szCs w:val="24"/>
          <w:rtl/>
        </w:rPr>
        <w:t xml:space="preserve"> שמצאנו, הנמצאות בקורלציה עם ממצאים </w:t>
      </w:r>
      <w:proofErr w:type="spellStart"/>
      <w:r w:rsidR="00826E40">
        <w:rPr>
          <w:rFonts w:ascii="OpenSansHebrew" w:eastAsia="Times New Roman" w:hAnsi="OpenSansHebrew" w:cs="Times New Roman" w:hint="cs"/>
          <w:color w:val="000000"/>
          <w:spacing w:val="5"/>
          <w:sz w:val="24"/>
          <w:szCs w:val="24"/>
          <w:rtl/>
        </w:rPr>
        <w:t>בינלאומים</w:t>
      </w:r>
      <w:proofErr w:type="spellEnd"/>
      <w:r w:rsidR="00826E40">
        <w:rPr>
          <w:rFonts w:ascii="OpenSansHebrew" w:eastAsia="Times New Roman" w:hAnsi="OpenSansHebrew" w:cs="Times New Roman" w:hint="cs"/>
          <w:color w:val="000000"/>
          <w:spacing w:val="5"/>
          <w:sz w:val="24"/>
          <w:szCs w:val="24"/>
          <w:rtl/>
        </w:rPr>
        <w:t xml:space="preserve">, צריכים לעורר דיון ומחשבה </w:t>
      </w:r>
      <w:r w:rsidR="00826E40" w:rsidRPr="00DE21DC">
        <w:rPr>
          <w:rFonts w:ascii="OpenSansHebrew" w:eastAsia="Times New Roman" w:hAnsi="OpenSansHebrew" w:cs="Times New Roman" w:hint="cs"/>
          <w:color w:val="000000"/>
          <w:spacing w:val="5"/>
          <w:sz w:val="24"/>
          <w:szCs w:val="24"/>
          <w:rtl/>
        </w:rPr>
        <w:t xml:space="preserve">נוספת </w:t>
      </w:r>
      <w:r w:rsidR="00BA78D8">
        <w:rPr>
          <w:rFonts w:ascii="OpenSansHebrew" w:eastAsia="Times New Roman" w:hAnsi="OpenSansHebrew" w:cs="Times New Roman" w:hint="cs"/>
          <w:color w:val="000000"/>
          <w:spacing w:val="5"/>
          <w:sz w:val="24"/>
          <w:szCs w:val="24"/>
          <w:rtl/>
        </w:rPr>
        <w:t>אודות אובדן כ</w:t>
      </w:r>
      <w:r>
        <w:rPr>
          <w:rFonts w:ascii="OpenSansHebrew" w:eastAsia="Times New Roman" w:hAnsi="OpenSansHebrew" w:cs="Times New Roman" w:hint="cs"/>
          <w:color w:val="000000"/>
          <w:spacing w:val="5"/>
          <w:sz w:val="24"/>
          <w:szCs w:val="24"/>
          <w:rtl/>
        </w:rPr>
        <w:t>ו</w:t>
      </w:r>
      <w:r w:rsidR="00BA78D8">
        <w:rPr>
          <w:rFonts w:ascii="OpenSansHebrew" w:eastAsia="Times New Roman" w:hAnsi="OpenSansHebrew" w:cs="Times New Roman" w:hint="cs"/>
          <w:color w:val="000000"/>
          <w:spacing w:val="5"/>
          <w:sz w:val="24"/>
          <w:szCs w:val="24"/>
          <w:rtl/>
        </w:rPr>
        <w:t xml:space="preserve">ח האדם הפוטנציאלי המשמעותי. אחת המסקנות המתבקשות, היא </w:t>
      </w:r>
      <w:r w:rsidR="00826E40" w:rsidRPr="00DE21DC">
        <w:rPr>
          <w:rFonts w:ascii="OpenSansHebrew" w:eastAsia="Times New Roman" w:hAnsi="OpenSansHebrew" w:cs="Times New Roman" w:hint="cs"/>
          <w:color w:val="000000"/>
          <w:spacing w:val="5"/>
          <w:sz w:val="24"/>
          <w:szCs w:val="24"/>
          <w:rtl/>
        </w:rPr>
        <w:t xml:space="preserve"> שיש מקום לחדש את ה</w:t>
      </w:r>
      <w:r>
        <w:rPr>
          <w:rFonts w:ascii="OpenSansHebrew" w:eastAsia="Times New Roman" w:hAnsi="OpenSansHebrew" w:cs="Times New Roman" w:hint="cs"/>
          <w:color w:val="000000"/>
          <w:spacing w:val="5"/>
          <w:sz w:val="24"/>
          <w:szCs w:val="24"/>
          <w:rtl/>
        </w:rPr>
        <w:t>תוכנית, ולאפשר למי שנחוש ללמוד רפואה, ו</w:t>
      </w:r>
      <w:r w:rsidR="00BA78D8">
        <w:rPr>
          <w:rFonts w:ascii="OpenSansHebrew" w:eastAsia="Times New Roman" w:hAnsi="OpenSansHebrew" w:cs="Times New Roman" w:hint="cs"/>
          <w:color w:val="000000"/>
          <w:spacing w:val="5"/>
          <w:sz w:val="24"/>
          <w:szCs w:val="24"/>
          <w:rtl/>
        </w:rPr>
        <w:t>עומד ב</w:t>
      </w:r>
      <w:r>
        <w:rPr>
          <w:rFonts w:ascii="OpenSansHebrew" w:eastAsia="Times New Roman" w:hAnsi="OpenSansHebrew" w:cs="Times New Roman" w:hint="cs"/>
          <w:color w:val="000000"/>
          <w:spacing w:val="5"/>
          <w:sz w:val="24"/>
          <w:szCs w:val="24"/>
          <w:rtl/>
        </w:rPr>
        <w:t>תנאי ה</w:t>
      </w:r>
      <w:r w:rsidR="00BA78D8">
        <w:rPr>
          <w:rFonts w:ascii="OpenSansHebrew" w:eastAsia="Times New Roman" w:hAnsi="OpenSansHebrew" w:cs="Times New Roman" w:hint="cs"/>
          <w:color w:val="000000"/>
          <w:spacing w:val="5"/>
          <w:sz w:val="24"/>
          <w:szCs w:val="24"/>
          <w:rtl/>
        </w:rPr>
        <w:t>סף האקדמי הנדרש, להוכיח את עצמו</w:t>
      </w:r>
      <w:r w:rsidR="00826E40" w:rsidRPr="00DE21DC">
        <w:rPr>
          <w:rFonts w:ascii="OpenSansHebrew" w:eastAsia="Times New Roman" w:hAnsi="OpenSansHebrew" w:cs="Times New Roman" w:hint="cs"/>
          <w:color w:val="000000"/>
          <w:spacing w:val="5"/>
          <w:sz w:val="24"/>
          <w:szCs w:val="24"/>
          <w:rtl/>
        </w:rPr>
        <w:t>, </w:t>
      </w:r>
      <w:r>
        <w:rPr>
          <w:rFonts w:ascii="OpenSansHebrew" w:eastAsia="Times New Roman" w:hAnsi="OpenSansHebrew" w:cs="Times New Roman" w:hint="cs"/>
          <w:color w:val="000000"/>
          <w:spacing w:val="5"/>
          <w:sz w:val="24"/>
          <w:szCs w:val="24"/>
          <w:rtl/>
        </w:rPr>
        <w:t xml:space="preserve">על </w:t>
      </w:r>
      <w:r>
        <w:rPr>
          <w:rFonts w:ascii="OpenSansHebrew" w:eastAsia="Times New Roman" w:hAnsi="OpenSansHebrew" w:cs="Times New Roman" w:hint="cs"/>
          <w:color w:val="000000"/>
          <w:spacing w:val="5"/>
          <w:sz w:val="24"/>
          <w:szCs w:val="24"/>
          <w:rtl/>
        </w:rPr>
        <w:lastRenderedPageBreak/>
        <w:t>אף דחייתו בוועדת הקבלה, וזאת בהנחה</w:t>
      </w:r>
      <w:r w:rsidR="00BA78D8">
        <w:rPr>
          <w:rFonts w:ascii="OpenSansHebrew" w:eastAsia="Times New Roman" w:hAnsi="OpenSansHebrew" w:cs="Times New Roman" w:hint="cs"/>
          <w:color w:val="000000"/>
          <w:spacing w:val="5"/>
          <w:sz w:val="24"/>
          <w:szCs w:val="24"/>
          <w:rtl/>
        </w:rPr>
        <w:t xml:space="preserve"> </w:t>
      </w:r>
      <w:r>
        <w:rPr>
          <w:rFonts w:ascii="OpenSansHebrew" w:eastAsia="Times New Roman" w:hAnsi="OpenSansHebrew" w:cs="Times New Roman" w:hint="cs"/>
          <w:color w:val="000000"/>
          <w:spacing w:val="5"/>
          <w:sz w:val="24"/>
          <w:szCs w:val="24"/>
          <w:rtl/>
        </w:rPr>
        <w:t xml:space="preserve">שלא התגלה </w:t>
      </w:r>
      <w:r w:rsidR="00826E40" w:rsidRPr="00DE21DC">
        <w:rPr>
          <w:rFonts w:ascii="OpenSansHebrew" w:eastAsia="Times New Roman" w:hAnsi="OpenSansHebrew" w:cs="Times New Roman" w:hint="cs"/>
          <w:color w:val="000000"/>
          <w:spacing w:val="5"/>
          <w:sz w:val="24"/>
          <w:szCs w:val="24"/>
          <w:rtl/>
        </w:rPr>
        <w:t>חסם אישיותי מהותי</w:t>
      </w:r>
      <w:r>
        <w:rPr>
          <w:rFonts w:ascii="OpenSansHebrew" w:eastAsia="Times New Roman" w:hAnsi="OpenSansHebrew" w:cs="Times New Roman" w:hint="cs"/>
          <w:color w:val="000000"/>
          <w:spacing w:val="5"/>
          <w:sz w:val="24"/>
          <w:szCs w:val="24"/>
          <w:rtl/>
        </w:rPr>
        <w:t>, שאינו הולם את דמות הרופא, בתהליך הסינון, ובפרט</w:t>
      </w:r>
      <w:r w:rsidR="00826E40" w:rsidRPr="00DE21DC">
        <w:rPr>
          <w:rFonts w:ascii="OpenSansHebrew" w:eastAsia="Times New Roman" w:hAnsi="OpenSansHebrew" w:cs="Times New Roman" w:hint="cs"/>
          <w:color w:val="000000"/>
          <w:spacing w:val="5"/>
          <w:sz w:val="24"/>
          <w:szCs w:val="24"/>
          <w:rtl/>
        </w:rPr>
        <w:t> ב</w:t>
      </w:r>
      <w:r w:rsidR="00BA78D8">
        <w:rPr>
          <w:rFonts w:ascii="OpenSansHebrew" w:eastAsia="Times New Roman" w:hAnsi="OpenSansHebrew" w:cs="Times New Roman" w:hint="cs"/>
          <w:color w:val="000000"/>
          <w:spacing w:val="5"/>
          <w:sz w:val="24"/>
          <w:szCs w:val="24"/>
          <w:rtl/>
        </w:rPr>
        <w:t>ראיונות</w:t>
      </w:r>
      <w:r>
        <w:rPr>
          <w:rFonts w:ascii="OpenSansHebrew" w:eastAsia="Times New Roman" w:hAnsi="OpenSansHebrew" w:cs="Times New Roman" w:hint="cs"/>
          <w:color w:val="000000"/>
          <w:spacing w:val="5"/>
          <w:sz w:val="24"/>
          <w:szCs w:val="24"/>
          <w:rtl/>
        </w:rPr>
        <w:t xml:space="preserve"> ובמבחן האישיות</w:t>
      </w:r>
      <w:r w:rsidR="00BA78D8">
        <w:rPr>
          <w:rFonts w:ascii="OpenSansHebrew" w:eastAsia="Times New Roman" w:hAnsi="OpenSansHebrew" w:cs="Times New Roman" w:hint="cs"/>
          <w:color w:val="000000"/>
          <w:spacing w:val="5"/>
          <w:sz w:val="24"/>
          <w:szCs w:val="24"/>
          <w:rtl/>
        </w:rPr>
        <w:t>.</w:t>
      </w:r>
      <w:r w:rsidR="00826E40" w:rsidRPr="00DE21DC">
        <w:rPr>
          <w:rFonts w:ascii="OpenSansHebrew" w:eastAsia="Times New Roman" w:hAnsi="OpenSansHebrew" w:cs="Times New Roman" w:hint="cs"/>
          <w:color w:val="000000"/>
          <w:spacing w:val="5"/>
          <w:sz w:val="24"/>
          <w:szCs w:val="24"/>
          <w:rtl/>
        </w:rPr>
        <w:t xml:space="preserve"> </w:t>
      </w:r>
      <w:r w:rsidR="00BA78D8">
        <w:rPr>
          <w:rFonts w:ascii="OpenSansHebrew" w:eastAsia="Times New Roman" w:hAnsi="OpenSansHebrew" w:cs="Times New Roman" w:hint="cs"/>
          <w:color w:val="000000"/>
          <w:spacing w:val="5"/>
          <w:sz w:val="24"/>
          <w:szCs w:val="24"/>
          <w:rtl/>
        </w:rPr>
        <w:t xml:space="preserve">נראה כי </w:t>
      </w:r>
      <w:r w:rsidR="00826E40" w:rsidRPr="00DE21DC">
        <w:rPr>
          <w:rFonts w:ascii="OpenSansHebrew" w:eastAsia="Times New Roman" w:hAnsi="OpenSansHebrew" w:cs="Times New Roman" w:hint="cs"/>
          <w:color w:val="000000"/>
          <w:spacing w:val="5"/>
          <w:sz w:val="24"/>
          <w:szCs w:val="24"/>
          <w:rtl/>
        </w:rPr>
        <w:t>קבלה</w:t>
      </w:r>
      <w:r w:rsidR="00BA78D8">
        <w:rPr>
          <w:rFonts w:ascii="OpenSansHebrew" w:eastAsia="Times New Roman" w:hAnsi="OpenSansHebrew" w:cs="Times New Roman" w:hint="cs"/>
          <w:color w:val="000000"/>
          <w:spacing w:val="5"/>
          <w:sz w:val="24"/>
          <w:szCs w:val="24"/>
          <w:rtl/>
        </w:rPr>
        <w:t xml:space="preserve"> למסלול נוסף,</w:t>
      </w:r>
      <w:r w:rsidR="00826E40" w:rsidRPr="00DE21DC">
        <w:rPr>
          <w:rFonts w:ascii="OpenSansHebrew" w:eastAsia="Times New Roman" w:hAnsi="OpenSansHebrew" w:cs="Times New Roman" w:hint="cs"/>
          <w:color w:val="000000"/>
          <w:spacing w:val="5"/>
          <w:sz w:val="24"/>
          <w:szCs w:val="24"/>
          <w:rtl/>
        </w:rPr>
        <w:t xml:space="preserve"> יכולה להיות דרך מסלולים יצירתיים אחרים כמו מסלול </w:t>
      </w:r>
      <w:r w:rsidR="00BA78D8">
        <w:rPr>
          <w:rFonts w:ascii="OpenSansHebrew" w:eastAsia="Times New Roman" w:hAnsi="OpenSansHebrew" w:cs="Times New Roman" w:hint="cs"/>
          <w:color w:val="000000"/>
          <w:spacing w:val="5"/>
          <w:sz w:val="24"/>
          <w:szCs w:val="24"/>
          <w:rtl/>
        </w:rPr>
        <w:t>באור</w:t>
      </w:r>
      <w:r w:rsidR="00AB5695">
        <w:rPr>
          <w:rFonts w:ascii="OpenSansHebrew" w:eastAsia="Times New Roman" w:hAnsi="OpenSansHebrew" w:cs="Times New Roman" w:hint="cs"/>
          <w:color w:val="000000"/>
          <w:spacing w:val="5"/>
          <w:sz w:val="24"/>
          <w:szCs w:val="24"/>
          <w:rtl/>
        </w:rPr>
        <w:t>י</w:t>
      </w:r>
      <w:r w:rsidR="00BA78D8">
        <w:rPr>
          <w:rFonts w:ascii="OpenSansHebrew" w:eastAsia="Times New Roman" w:hAnsi="OpenSansHebrew" w:cs="Times New Roman" w:hint="cs"/>
          <w:color w:val="000000"/>
          <w:spacing w:val="5"/>
          <w:sz w:val="24"/>
          <w:szCs w:val="24"/>
          <w:rtl/>
        </w:rPr>
        <w:t xml:space="preserve">ינטציה לקהילה , </w:t>
      </w:r>
      <w:r w:rsidR="00826E40" w:rsidRPr="00DE21DC">
        <w:rPr>
          <w:rFonts w:ascii="OpenSansHebrew" w:eastAsia="Times New Roman" w:hAnsi="OpenSansHebrew" w:cs="Times New Roman" w:hint="cs"/>
          <w:color w:val="000000"/>
          <w:spacing w:val="5"/>
          <w:sz w:val="24"/>
          <w:szCs w:val="24"/>
          <w:rtl/>
        </w:rPr>
        <w:t xml:space="preserve">מסלול </w:t>
      </w:r>
      <w:r w:rsidR="00BA78D8">
        <w:rPr>
          <w:rFonts w:ascii="OpenSansHebrew" w:eastAsia="Times New Roman" w:hAnsi="OpenSansHebrew" w:cs="Times New Roman" w:hint="cs"/>
          <w:color w:val="000000"/>
          <w:spacing w:val="5"/>
          <w:sz w:val="24"/>
          <w:szCs w:val="24"/>
          <w:rtl/>
        </w:rPr>
        <w:t>מבוסס מחקר וכדומה. ולנצל את הנתונים הללו, למינוף ולשימור המועמדים הראויים, כך שנוכל להשפיע על הכשרתם וחינוכם במסגרות בתי ספר מקומיים, ולא רק לקבלם מן המוגמר, אם וכאשר יפנו ויסיימו לימודיהם מעבר לים, או לחילופין יוותרו על שאיפותי</w:t>
      </w:r>
      <w:r>
        <w:rPr>
          <w:rFonts w:ascii="OpenSansHebrew" w:eastAsia="Times New Roman" w:hAnsi="OpenSansHebrew" w:cs="Times New Roman" w:hint="cs"/>
          <w:color w:val="000000"/>
          <w:spacing w:val="5"/>
          <w:sz w:val="24"/>
          <w:szCs w:val="24"/>
          <w:rtl/>
        </w:rPr>
        <w:t xml:space="preserve">הם לרפואה ויבחרו בחלופות אחרות. </w:t>
      </w:r>
    </w:p>
    <w:p w:rsidR="00AC2BF2" w:rsidRPr="009420FF" w:rsidRDefault="00AC2BF2" w:rsidP="00AC2BF2">
      <w:pPr>
        <w:shd w:val="clear" w:color="auto" w:fill="FFF9F4"/>
        <w:spacing w:after="420" w:line="420" w:lineRule="atLeast"/>
        <w:ind w:right="-567"/>
        <w:jc w:val="both"/>
        <w:rPr>
          <w:rFonts w:ascii="OpenSansHebrew" w:eastAsia="Times New Roman" w:hAnsi="OpenSansHebrew" w:cs="Times New Roman"/>
          <w:color w:val="000000"/>
          <w:spacing w:val="5"/>
          <w:sz w:val="24"/>
          <w:szCs w:val="24"/>
          <w:rtl/>
        </w:rPr>
      </w:pPr>
    </w:p>
    <w:p w:rsidR="00263E01" w:rsidRDefault="00AB0373" w:rsidP="00263E01">
      <w:pPr>
        <w:shd w:val="clear" w:color="auto" w:fill="FFF9F4"/>
        <w:bidi w:val="0"/>
        <w:spacing w:after="420" w:line="420" w:lineRule="atLeast"/>
        <w:ind w:right="-567"/>
        <w:rPr>
          <w:rFonts w:ascii="OpenSansHebrew" w:eastAsia="Times New Roman" w:hAnsi="OpenSansHebrew" w:cs="Times New Roman"/>
          <w:color w:val="000000"/>
          <w:spacing w:val="5"/>
          <w:sz w:val="27"/>
          <w:szCs w:val="27"/>
        </w:rPr>
      </w:pPr>
      <w:r w:rsidRPr="00AB0373">
        <w:rPr>
          <w:rFonts w:ascii="OpenSansHebrew" w:eastAsia="Times New Roman" w:hAnsi="OpenSansHebrew" w:cs="Times New Roman"/>
          <w:color w:val="000000"/>
          <w:spacing w:val="5"/>
          <w:sz w:val="27"/>
          <w:szCs w:val="27"/>
        </w:rPr>
        <w:t>References</w:t>
      </w:r>
    </w:p>
    <w:p w:rsidR="00B16D73" w:rsidRPr="00263E01" w:rsidRDefault="00B16D73"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263E01">
        <w:rPr>
          <w:rFonts w:ascii="Segoe UI" w:hAnsi="Segoe UI" w:cs="Segoe UI"/>
          <w:color w:val="212121"/>
          <w:shd w:val="clear" w:color="auto" w:fill="FFFFFF"/>
        </w:rPr>
        <w:t xml:space="preserve">Peter </w:t>
      </w:r>
      <w:proofErr w:type="spellStart"/>
      <w:r w:rsidRPr="00263E01">
        <w:rPr>
          <w:rFonts w:ascii="Segoe UI" w:hAnsi="Segoe UI" w:cs="Segoe UI"/>
          <w:color w:val="212121"/>
          <w:shd w:val="clear" w:color="auto" w:fill="FFFFFF"/>
        </w:rPr>
        <w:t>Tutton</w:t>
      </w:r>
      <w:proofErr w:type="spellEnd"/>
      <w:r w:rsidRPr="00263E01">
        <w:rPr>
          <w:rFonts w:ascii="Segoe UI" w:hAnsi="Segoe UI" w:cs="Segoe UI"/>
          <w:color w:val="212121"/>
          <w:shd w:val="clear" w:color="auto" w:fill="FFFFFF"/>
        </w:rPr>
        <w:t xml:space="preserve"> ,Selection of medical students, BMJ 2002; 324 </w:t>
      </w:r>
      <w:proofErr w:type="spellStart"/>
      <w:r w:rsidRPr="00263E01">
        <w:rPr>
          <w:rFonts w:ascii="Segoe UI" w:hAnsi="Segoe UI" w:cs="Segoe UI"/>
          <w:color w:val="212121"/>
          <w:shd w:val="clear" w:color="auto" w:fill="FFFFFF"/>
        </w:rPr>
        <w:t>doi</w:t>
      </w:r>
      <w:proofErr w:type="spellEnd"/>
      <w:r w:rsidRPr="00263E01">
        <w:rPr>
          <w:rFonts w:ascii="Segoe UI" w:hAnsi="Segoe UI" w:cs="Segoe UI"/>
          <w:color w:val="212121"/>
          <w:shd w:val="clear" w:color="auto" w:fill="FFFFFF"/>
        </w:rPr>
        <w:t>:</w:t>
      </w:r>
      <w:r w:rsidR="00263E01">
        <w:rPr>
          <w:rFonts w:ascii="Segoe UI" w:hAnsi="Segoe UI" w:cs="Segoe UI"/>
          <w:color w:val="212121"/>
          <w:shd w:val="clear" w:color="auto" w:fill="FFFFFF"/>
        </w:rPr>
        <w:t xml:space="preserve"> </w:t>
      </w:r>
      <w:hyperlink r:id="rId9" w:history="1">
        <w:r w:rsidRPr="00263E01">
          <w:rPr>
            <w:rFonts w:ascii="Segoe UI" w:hAnsi="Segoe UI" w:cs="Segoe UI"/>
            <w:color w:val="212121"/>
            <w:shd w:val="clear" w:color="auto" w:fill="FFFFFF"/>
          </w:rPr>
          <w:t>https://doi.org/10.1136/bmj.324.7347.1170</w:t>
        </w:r>
      </w:hyperlink>
      <w:r w:rsidRPr="00263E01">
        <w:rPr>
          <w:rFonts w:ascii="Segoe UI" w:hAnsi="Segoe UI" w:cs="Segoe UI"/>
          <w:color w:val="212121"/>
          <w:shd w:val="clear" w:color="auto" w:fill="FFFFFF"/>
        </w:rPr>
        <w:t>, Cite this as: BMJ 2002;324:1170</w:t>
      </w:r>
    </w:p>
    <w:p w:rsidR="00263E01" w:rsidRDefault="00263E01"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263E01">
        <w:rPr>
          <w:rFonts w:ascii="Segoe UI" w:hAnsi="Segoe UI" w:cs="Segoe UI"/>
          <w:color w:val="212121"/>
          <w:shd w:val="clear" w:color="auto" w:fill="FFFFFF"/>
        </w:rPr>
        <w:t>Emanuel EJ. Changing premed requirements and the medical curriculum. JAMA. 2006 Sep 6</w:t>
      </w:r>
      <w:proofErr w:type="gramStart"/>
      <w:r w:rsidRPr="00263E01">
        <w:rPr>
          <w:rFonts w:ascii="Segoe UI" w:hAnsi="Segoe UI" w:cs="Segoe UI"/>
          <w:color w:val="212121"/>
          <w:shd w:val="clear" w:color="auto" w:fill="FFFFFF"/>
        </w:rPr>
        <w:t>;296</w:t>
      </w:r>
      <w:proofErr w:type="gramEnd"/>
      <w:r w:rsidRPr="00263E01">
        <w:rPr>
          <w:rFonts w:ascii="Segoe UI" w:hAnsi="Segoe UI" w:cs="Segoe UI"/>
          <w:color w:val="212121"/>
          <w:shd w:val="clear" w:color="auto" w:fill="FFFFFF"/>
        </w:rPr>
        <w:t>(9):1128-31.</w:t>
      </w:r>
    </w:p>
    <w:p w:rsidR="00764881" w:rsidRDefault="00764881"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proofErr w:type="spellStart"/>
      <w:r w:rsidRPr="00764881">
        <w:rPr>
          <w:rFonts w:ascii="Segoe UI" w:hAnsi="Segoe UI" w:cs="Segoe UI"/>
          <w:color w:val="212121"/>
          <w:shd w:val="clear" w:color="auto" w:fill="FFFFFF"/>
        </w:rPr>
        <w:t>Kulatunga</w:t>
      </w:r>
      <w:proofErr w:type="spellEnd"/>
      <w:r w:rsidRPr="00764881">
        <w:rPr>
          <w:rFonts w:ascii="Segoe UI" w:hAnsi="Segoe UI" w:cs="Segoe UI"/>
          <w:color w:val="212121"/>
          <w:shd w:val="clear" w:color="auto" w:fill="FFFFFF"/>
        </w:rPr>
        <w:t xml:space="preserve"> </w:t>
      </w:r>
      <w:proofErr w:type="spellStart"/>
      <w:r w:rsidRPr="00764881">
        <w:rPr>
          <w:rFonts w:ascii="Segoe UI" w:hAnsi="Segoe UI" w:cs="Segoe UI"/>
          <w:color w:val="212121"/>
          <w:shd w:val="clear" w:color="auto" w:fill="FFFFFF"/>
        </w:rPr>
        <w:t>Moruzi</w:t>
      </w:r>
      <w:proofErr w:type="spellEnd"/>
      <w:r w:rsidRPr="00764881">
        <w:rPr>
          <w:rFonts w:ascii="Segoe UI" w:hAnsi="Segoe UI" w:cs="Segoe UI"/>
          <w:color w:val="212121"/>
          <w:shd w:val="clear" w:color="auto" w:fill="FFFFFF"/>
        </w:rPr>
        <w:t xml:space="preserve"> C, Norman GR. Validity of admissions measures in predicting performance outcomes: the contribution of cognitive and non-cognitive dimensions. Teaching and learning in medicine. 2002 Jan 1</w:t>
      </w:r>
      <w:proofErr w:type="gramStart"/>
      <w:r w:rsidRPr="00764881">
        <w:rPr>
          <w:rFonts w:ascii="Segoe UI" w:hAnsi="Segoe UI" w:cs="Segoe UI"/>
          <w:color w:val="212121"/>
          <w:shd w:val="clear" w:color="auto" w:fill="FFFFFF"/>
        </w:rPr>
        <w:t>;14</w:t>
      </w:r>
      <w:proofErr w:type="gramEnd"/>
      <w:r w:rsidRPr="00764881">
        <w:rPr>
          <w:rFonts w:ascii="Segoe UI" w:hAnsi="Segoe UI" w:cs="Segoe UI"/>
          <w:color w:val="212121"/>
          <w:shd w:val="clear" w:color="auto" w:fill="FFFFFF"/>
        </w:rPr>
        <w:t>(1):34-42.</w:t>
      </w:r>
    </w:p>
    <w:p w:rsidR="00764881" w:rsidRDefault="00764881"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proofErr w:type="spellStart"/>
      <w:r w:rsidRPr="00764881">
        <w:rPr>
          <w:rFonts w:ascii="Segoe UI" w:hAnsi="Segoe UI" w:cs="Segoe UI"/>
          <w:color w:val="212121"/>
          <w:shd w:val="clear" w:color="auto" w:fill="FFFFFF"/>
        </w:rPr>
        <w:t>Dienstag</w:t>
      </w:r>
      <w:proofErr w:type="spellEnd"/>
      <w:r w:rsidRPr="00764881">
        <w:rPr>
          <w:rFonts w:ascii="Segoe UI" w:hAnsi="Segoe UI" w:cs="Segoe UI"/>
          <w:color w:val="212121"/>
          <w:shd w:val="clear" w:color="auto" w:fill="FFFFFF"/>
        </w:rPr>
        <w:t xml:space="preserve"> JL. Relevance and rigor in premedical education. N </w:t>
      </w:r>
      <w:proofErr w:type="spellStart"/>
      <w:r w:rsidRPr="00764881">
        <w:rPr>
          <w:rFonts w:ascii="Segoe UI" w:hAnsi="Segoe UI" w:cs="Segoe UI"/>
          <w:color w:val="212121"/>
          <w:shd w:val="clear" w:color="auto" w:fill="FFFFFF"/>
        </w:rPr>
        <w:t>Engl</w:t>
      </w:r>
      <w:proofErr w:type="spellEnd"/>
      <w:r w:rsidRPr="00764881">
        <w:rPr>
          <w:rFonts w:ascii="Segoe UI" w:hAnsi="Segoe UI" w:cs="Segoe UI"/>
          <w:color w:val="212121"/>
          <w:shd w:val="clear" w:color="auto" w:fill="FFFFFF"/>
        </w:rPr>
        <w:t xml:space="preserve"> J Med. 2008 Jul 17</w:t>
      </w:r>
      <w:proofErr w:type="gramStart"/>
      <w:r w:rsidRPr="00764881">
        <w:rPr>
          <w:rFonts w:ascii="Segoe UI" w:hAnsi="Segoe UI" w:cs="Segoe UI"/>
          <w:color w:val="212121"/>
          <w:shd w:val="clear" w:color="auto" w:fill="FFFFFF"/>
        </w:rPr>
        <w:t>;359</w:t>
      </w:r>
      <w:proofErr w:type="gramEnd"/>
      <w:r w:rsidRPr="00764881">
        <w:rPr>
          <w:rFonts w:ascii="Segoe UI" w:hAnsi="Segoe UI" w:cs="Segoe UI"/>
          <w:color w:val="212121"/>
          <w:shd w:val="clear" w:color="auto" w:fill="FFFFFF"/>
        </w:rPr>
        <w:t>(3):221-4.</w:t>
      </w:r>
    </w:p>
    <w:p w:rsidR="00D22E0F" w:rsidRDefault="00D22E0F"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561C32">
        <w:rPr>
          <w:rFonts w:ascii="Segoe UI" w:hAnsi="Segoe UI" w:cs="Segoe UI"/>
          <w:color w:val="212121"/>
          <w:shd w:val="clear" w:color="auto" w:fill="FFFFFF"/>
        </w:rPr>
        <w:t xml:space="preserve">James D, </w:t>
      </w:r>
      <w:proofErr w:type="spellStart"/>
      <w:r w:rsidRPr="00561C32">
        <w:rPr>
          <w:rFonts w:ascii="Segoe UI" w:hAnsi="Segoe UI" w:cs="Segoe UI"/>
          <w:color w:val="212121"/>
          <w:shd w:val="clear" w:color="auto" w:fill="FFFFFF"/>
        </w:rPr>
        <w:t>Chilvers</w:t>
      </w:r>
      <w:proofErr w:type="spellEnd"/>
      <w:r w:rsidRPr="00561C32">
        <w:rPr>
          <w:rFonts w:ascii="Segoe UI" w:hAnsi="Segoe UI" w:cs="Segoe UI"/>
          <w:color w:val="212121"/>
          <w:shd w:val="clear" w:color="auto" w:fill="FFFFFF"/>
        </w:rPr>
        <w:t xml:space="preserve"> C. Academic and non‐academic predictors of success on the Nottingham undergraduate medical course 1970–1995. Medical education. 2001 Nov 4</w:t>
      </w:r>
      <w:proofErr w:type="gramStart"/>
      <w:r w:rsidRPr="00561C32">
        <w:rPr>
          <w:rFonts w:ascii="Segoe UI" w:hAnsi="Segoe UI" w:cs="Segoe UI"/>
          <w:color w:val="212121"/>
          <w:shd w:val="clear" w:color="auto" w:fill="FFFFFF"/>
        </w:rPr>
        <w:t>;35</w:t>
      </w:r>
      <w:proofErr w:type="gramEnd"/>
      <w:r w:rsidRPr="00561C32">
        <w:rPr>
          <w:rFonts w:ascii="Segoe UI" w:hAnsi="Segoe UI" w:cs="Segoe UI"/>
          <w:color w:val="212121"/>
          <w:shd w:val="clear" w:color="auto" w:fill="FFFFFF"/>
        </w:rPr>
        <w:t>(11):1056-64.</w:t>
      </w:r>
    </w:p>
    <w:p w:rsidR="00764881" w:rsidRDefault="00764881"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proofErr w:type="spellStart"/>
      <w:r w:rsidRPr="00764881">
        <w:rPr>
          <w:rFonts w:ascii="Segoe UI" w:hAnsi="Segoe UI" w:cs="Segoe UI"/>
          <w:color w:val="212121"/>
          <w:shd w:val="clear" w:color="auto" w:fill="FFFFFF"/>
        </w:rPr>
        <w:t>Donnon</w:t>
      </w:r>
      <w:proofErr w:type="spellEnd"/>
      <w:r w:rsidRPr="00764881">
        <w:rPr>
          <w:rFonts w:ascii="Segoe UI" w:hAnsi="Segoe UI" w:cs="Segoe UI"/>
          <w:color w:val="212121"/>
          <w:shd w:val="clear" w:color="auto" w:fill="FFFFFF"/>
        </w:rPr>
        <w:t xml:space="preserve"> T, </w:t>
      </w:r>
      <w:proofErr w:type="spellStart"/>
      <w:r w:rsidRPr="00764881">
        <w:rPr>
          <w:rFonts w:ascii="Segoe UI" w:hAnsi="Segoe UI" w:cs="Segoe UI"/>
          <w:color w:val="212121"/>
          <w:shd w:val="clear" w:color="auto" w:fill="FFFFFF"/>
        </w:rPr>
        <w:t>Paolucci</w:t>
      </w:r>
      <w:proofErr w:type="spellEnd"/>
      <w:r w:rsidRPr="00764881">
        <w:rPr>
          <w:rFonts w:ascii="Segoe UI" w:hAnsi="Segoe UI" w:cs="Segoe UI"/>
          <w:color w:val="212121"/>
          <w:shd w:val="clear" w:color="auto" w:fill="FFFFFF"/>
        </w:rPr>
        <w:t xml:space="preserve"> EO, </w:t>
      </w:r>
      <w:proofErr w:type="spellStart"/>
      <w:r w:rsidRPr="00764881">
        <w:rPr>
          <w:rFonts w:ascii="Segoe UI" w:hAnsi="Segoe UI" w:cs="Segoe UI"/>
          <w:color w:val="212121"/>
          <w:shd w:val="clear" w:color="auto" w:fill="FFFFFF"/>
        </w:rPr>
        <w:t>Violato</w:t>
      </w:r>
      <w:proofErr w:type="spellEnd"/>
      <w:r w:rsidRPr="00764881">
        <w:rPr>
          <w:rFonts w:ascii="Segoe UI" w:hAnsi="Segoe UI" w:cs="Segoe UI"/>
          <w:color w:val="212121"/>
          <w:shd w:val="clear" w:color="auto" w:fill="FFFFFF"/>
        </w:rPr>
        <w:t xml:space="preserve"> C. The predictive validity of the MCAT for medical school performance and medical board licensing examinations: a meta-analysis of the published research. Academic Medicine. 2007 Jan 1</w:t>
      </w:r>
      <w:proofErr w:type="gramStart"/>
      <w:r w:rsidRPr="00764881">
        <w:rPr>
          <w:rFonts w:ascii="Segoe UI" w:hAnsi="Segoe UI" w:cs="Segoe UI"/>
          <w:color w:val="212121"/>
          <w:shd w:val="clear" w:color="auto" w:fill="FFFFFF"/>
        </w:rPr>
        <w:t>;82</w:t>
      </w:r>
      <w:proofErr w:type="gramEnd"/>
      <w:r w:rsidRPr="00764881">
        <w:rPr>
          <w:rFonts w:ascii="Segoe UI" w:hAnsi="Segoe UI" w:cs="Segoe UI"/>
          <w:color w:val="212121"/>
          <w:shd w:val="clear" w:color="auto" w:fill="FFFFFF"/>
        </w:rPr>
        <w:t>(1):100-6.</w:t>
      </w:r>
    </w:p>
    <w:p w:rsidR="00764881" w:rsidRDefault="00764881"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764881">
        <w:rPr>
          <w:rFonts w:ascii="Segoe UI" w:hAnsi="Segoe UI" w:cs="Segoe UI"/>
          <w:color w:val="212121"/>
          <w:shd w:val="clear" w:color="auto" w:fill="FFFFFF"/>
        </w:rPr>
        <w:t xml:space="preserve">Ferguson E, James D, </w:t>
      </w:r>
      <w:proofErr w:type="spellStart"/>
      <w:r w:rsidRPr="00764881">
        <w:rPr>
          <w:rFonts w:ascii="Segoe UI" w:hAnsi="Segoe UI" w:cs="Segoe UI"/>
          <w:color w:val="212121"/>
          <w:shd w:val="clear" w:color="auto" w:fill="FFFFFF"/>
        </w:rPr>
        <w:t>Madeley</w:t>
      </w:r>
      <w:proofErr w:type="spellEnd"/>
      <w:r w:rsidRPr="00764881">
        <w:rPr>
          <w:rFonts w:ascii="Segoe UI" w:hAnsi="Segoe UI" w:cs="Segoe UI"/>
          <w:color w:val="212121"/>
          <w:shd w:val="clear" w:color="auto" w:fill="FFFFFF"/>
        </w:rPr>
        <w:t xml:space="preserve"> L. Factors associated with success in medical school: systematic review of the literature. </w:t>
      </w:r>
      <w:proofErr w:type="spellStart"/>
      <w:r w:rsidRPr="00764881">
        <w:rPr>
          <w:rFonts w:ascii="Segoe UI" w:hAnsi="Segoe UI" w:cs="Segoe UI"/>
          <w:color w:val="212121"/>
          <w:shd w:val="clear" w:color="auto" w:fill="FFFFFF"/>
        </w:rPr>
        <w:t>Bmj</w:t>
      </w:r>
      <w:proofErr w:type="spellEnd"/>
      <w:r w:rsidRPr="00764881">
        <w:rPr>
          <w:rFonts w:ascii="Segoe UI" w:hAnsi="Segoe UI" w:cs="Segoe UI"/>
          <w:color w:val="212121"/>
          <w:shd w:val="clear" w:color="auto" w:fill="FFFFFF"/>
        </w:rPr>
        <w:t>. 2002 Apr 20</w:t>
      </w:r>
      <w:proofErr w:type="gramStart"/>
      <w:r w:rsidRPr="00764881">
        <w:rPr>
          <w:rFonts w:ascii="Segoe UI" w:hAnsi="Segoe UI" w:cs="Segoe UI"/>
          <w:color w:val="212121"/>
          <w:shd w:val="clear" w:color="auto" w:fill="FFFFFF"/>
        </w:rPr>
        <w:t>;324</w:t>
      </w:r>
      <w:proofErr w:type="gramEnd"/>
      <w:r w:rsidRPr="00764881">
        <w:rPr>
          <w:rFonts w:ascii="Segoe UI" w:hAnsi="Segoe UI" w:cs="Segoe UI"/>
          <w:color w:val="212121"/>
          <w:shd w:val="clear" w:color="auto" w:fill="FFFFFF"/>
        </w:rPr>
        <w:t>(7343):952-7.</w:t>
      </w:r>
    </w:p>
    <w:p w:rsidR="00561C32" w:rsidRPr="0043290D" w:rsidRDefault="00561C32"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proofErr w:type="spellStart"/>
      <w:r w:rsidRPr="00AD02B7">
        <w:rPr>
          <w:rFonts w:ascii="Segoe UI" w:hAnsi="Segoe UI" w:cs="Segoe UI"/>
          <w:color w:val="212121"/>
          <w:shd w:val="clear" w:color="auto" w:fill="FFFFFF"/>
        </w:rPr>
        <w:t>Peskun</w:t>
      </w:r>
      <w:proofErr w:type="spellEnd"/>
      <w:r w:rsidRPr="00AD02B7">
        <w:rPr>
          <w:rFonts w:ascii="Segoe UI" w:hAnsi="Segoe UI" w:cs="Segoe UI"/>
          <w:color w:val="212121"/>
          <w:shd w:val="clear" w:color="auto" w:fill="FFFFFF"/>
        </w:rPr>
        <w:t xml:space="preserve"> C, </w:t>
      </w:r>
      <w:proofErr w:type="spellStart"/>
      <w:r w:rsidRPr="00AD02B7">
        <w:rPr>
          <w:rFonts w:ascii="Segoe UI" w:hAnsi="Segoe UI" w:cs="Segoe UI"/>
          <w:color w:val="212121"/>
          <w:shd w:val="clear" w:color="auto" w:fill="FFFFFF"/>
        </w:rPr>
        <w:t>Detsky</w:t>
      </w:r>
      <w:proofErr w:type="spellEnd"/>
      <w:r w:rsidRPr="00AD02B7">
        <w:rPr>
          <w:rFonts w:ascii="Segoe UI" w:hAnsi="Segoe UI" w:cs="Segoe UI"/>
          <w:color w:val="212121"/>
          <w:shd w:val="clear" w:color="auto" w:fill="FFFFFF"/>
        </w:rPr>
        <w:t xml:space="preserve"> A, Shandling M. Effectiveness of medical school admissions criteria in predicting residency ranking four years later. Med Educ. 2007 Jan</w:t>
      </w:r>
      <w:proofErr w:type="gramStart"/>
      <w:r w:rsidRPr="00AD02B7">
        <w:rPr>
          <w:rFonts w:ascii="Segoe UI" w:hAnsi="Segoe UI" w:cs="Segoe UI"/>
          <w:color w:val="212121"/>
          <w:shd w:val="clear" w:color="auto" w:fill="FFFFFF"/>
        </w:rPr>
        <w:t>;41</w:t>
      </w:r>
      <w:proofErr w:type="gramEnd"/>
      <w:r w:rsidRPr="00AD02B7">
        <w:rPr>
          <w:rFonts w:ascii="Segoe UI" w:hAnsi="Segoe UI" w:cs="Segoe UI"/>
          <w:color w:val="212121"/>
          <w:shd w:val="clear" w:color="auto" w:fill="FFFFFF"/>
        </w:rPr>
        <w:t xml:space="preserve">(1):57-64. </w:t>
      </w:r>
      <w:proofErr w:type="spellStart"/>
      <w:proofErr w:type="gramStart"/>
      <w:r w:rsidRPr="00AD02B7">
        <w:rPr>
          <w:rFonts w:ascii="Segoe UI" w:hAnsi="Segoe UI" w:cs="Segoe UI"/>
          <w:color w:val="212121"/>
          <w:shd w:val="clear" w:color="auto" w:fill="FFFFFF"/>
        </w:rPr>
        <w:t>doi</w:t>
      </w:r>
      <w:proofErr w:type="spellEnd"/>
      <w:proofErr w:type="gramEnd"/>
      <w:r w:rsidRPr="00AD02B7">
        <w:rPr>
          <w:rFonts w:ascii="Segoe UI" w:hAnsi="Segoe UI" w:cs="Segoe UI"/>
          <w:color w:val="212121"/>
          <w:shd w:val="clear" w:color="auto" w:fill="FFFFFF"/>
        </w:rPr>
        <w:t>: 10.1111/j.1365-2929.2006.02647.x. PMID: 17209893.</w:t>
      </w:r>
    </w:p>
    <w:p w:rsidR="00561C32" w:rsidRPr="0043290D" w:rsidRDefault="00561C32"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43290D">
        <w:rPr>
          <w:rFonts w:ascii="Segoe UI" w:hAnsi="Segoe UI" w:cs="Segoe UI"/>
          <w:color w:val="212121"/>
          <w:shd w:val="clear" w:color="auto" w:fill="FFFFFF"/>
        </w:rPr>
        <w:t xml:space="preserve">Lin KY, </w:t>
      </w:r>
      <w:proofErr w:type="spellStart"/>
      <w:r w:rsidRPr="0043290D">
        <w:rPr>
          <w:rFonts w:ascii="Segoe UI" w:hAnsi="Segoe UI" w:cs="Segoe UI"/>
          <w:color w:val="212121"/>
          <w:shd w:val="clear" w:color="auto" w:fill="FFFFFF"/>
        </w:rPr>
        <w:t>Parnami</w:t>
      </w:r>
      <w:proofErr w:type="spellEnd"/>
      <w:r w:rsidRPr="0043290D">
        <w:rPr>
          <w:rFonts w:ascii="Segoe UI" w:hAnsi="Segoe UI" w:cs="Segoe UI"/>
          <w:color w:val="212121"/>
          <w:shd w:val="clear" w:color="auto" w:fill="FFFFFF"/>
        </w:rPr>
        <w:t xml:space="preserve"> S, </w:t>
      </w:r>
      <w:proofErr w:type="spellStart"/>
      <w:r w:rsidRPr="0043290D">
        <w:rPr>
          <w:rFonts w:ascii="Segoe UI" w:hAnsi="Segoe UI" w:cs="Segoe UI"/>
          <w:color w:val="212121"/>
          <w:shd w:val="clear" w:color="auto" w:fill="FFFFFF"/>
        </w:rPr>
        <w:t>Fuhrel-Forbis</w:t>
      </w:r>
      <w:proofErr w:type="spellEnd"/>
      <w:r w:rsidRPr="0043290D">
        <w:rPr>
          <w:rFonts w:ascii="Segoe UI" w:hAnsi="Segoe UI" w:cs="Segoe UI"/>
          <w:color w:val="212121"/>
          <w:shd w:val="clear" w:color="auto" w:fill="FFFFFF"/>
        </w:rPr>
        <w:t xml:space="preserve"> A, </w:t>
      </w:r>
      <w:proofErr w:type="spellStart"/>
      <w:r w:rsidRPr="0043290D">
        <w:rPr>
          <w:rFonts w:ascii="Segoe UI" w:hAnsi="Segoe UI" w:cs="Segoe UI"/>
          <w:color w:val="212121"/>
          <w:shd w:val="clear" w:color="auto" w:fill="FFFFFF"/>
        </w:rPr>
        <w:t>Anspach</w:t>
      </w:r>
      <w:proofErr w:type="spellEnd"/>
      <w:r w:rsidRPr="0043290D">
        <w:rPr>
          <w:rFonts w:ascii="Segoe UI" w:hAnsi="Segoe UI" w:cs="Segoe UI"/>
          <w:color w:val="212121"/>
          <w:shd w:val="clear" w:color="auto" w:fill="FFFFFF"/>
        </w:rPr>
        <w:t xml:space="preserve"> RR, Crawford B, De </w:t>
      </w:r>
      <w:proofErr w:type="spellStart"/>
      <w:r w:rsidRPr="0043290D">
        <w:rPr>
          <w:rFonts w:ascii="Segoe UI" w:hAnsi="Segoe UI" w:cs="Segoe UI"/>
          <w:color w:val="212121"/>
          <w:shd w:val="clear" w:color="auto" w:fill="FFFFFF"/>
        </w:rPr>
        <w:t>Vries</w:t>
      </w:r>
      <w:proofErr w:type="spellEnd"/>
      <w:r w:rsidRPr="0043290D">
        <w:rPr>
          <w:rFonts w:ascii="Segoe UI" w:hAnsi="Segoe UI" w:cs="Segoe UI"/>
          <w:color w:val="212121"/>
          <w:shd w:val="clear" w:color="auto" w:fill="FFFFFF"/>
        </w:rPr>
        <w:t xml:space="preserve"> RG. The undergraduate premedical experience in the United States: a critical review. International journal of medical education. 2013</w:t>
      </w:r>
      <w:proofErr w:type="gramStart"/>
      <w:r w:rsidRPr="0043290D">
        <w:rPr>
          <w:rFonts w:ascii="Segoe UI" w:hAnsi="Segoe UI" w:cs="Segoe UI"/>
          <w:color w:val="212121"/>
          <w:shd w:val="clear" w:color="auto" w:fill="FFFFFF"/>
        </w:rPr>
        <w:t>;4:26</w:t>
      </w:r>
      <w:proofErr w:type="gramEnd"/>
      <w:r w:rsidRPr="0043290D">
        <w:rPr>
          <w:rFonts w:ascii="Segoe UI" w:hAnsi="Segoe UI" w:cs="Segoe UI"/>
          <w:color w:val="212121"/>
          <w:shd w:val="clear" w:color="auto" w:fill="FFFFFF"/>
        </w:rPr>
        <w:t>.</w:t>
      </w:r>
    </w:p>
    <w:p w:rsidR="0043290D" w:rsidRPr="00263E01" w:rsidRDefault="0043290D"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263E01">
        <w:rPr>
          <w:rFonts w:ascii="Segoe UI" w:hAnsi="Segoe UI" w:cs="Segoe UI"/>
          <w:color w:val="212121"/>
          <w:shd w:val="clear" w:color="auto" w:fill="FFFFFF"/>
        </w:rPr>
        <w:lastRenderedPageBreak/>
        <w:t xml:space="preserve">Rifkin MR, Smith KD, </w:t>
      </w:r>
      <w:proofErr w:type="spellStart"/>
      <w:r w:rsidRPr="00263E01">
        <w:rPr>
          <w:rFonts w:ascii="Segoe UI" w:hAnsi="Segoe UI" w:cs="Segoe UI"/>
          <w:color w:val="212121"/>
          <w:shd w:val="clear" w:color="auto" w:fill="FFFFFF"/>
        </w:rPr>
        <w:t>Stimmel</w:t>
      </w:r>
      <w:proofErr w:type="spellEnd"/>
      <w:r w:rsidRPr="00263E01">
        <w:rPr>
          <w:rFonts w:ascii="Segoe UI" w:hAnsi="Segoe UI" w:cs="Segoe UI"/>
          <w:color w:val="212121"/>
          <w:shd w:val="clear" w:color="auto" w:fill="FFFFFF"/>
        </w:rPr>
        <w:t xml:space="preserve"> BD, </w:t>
      </w:r>
      <w:proofErr w:type="spellStart"/>
      <w:r w:rsidRPr="00263E01">
        <w:rPr>
          <w:rFonts w:ascii="Segoe UI" w:hAnsi="Segoe UI" w:cs="Segoe UI"/>
          <w:color w:val="212121"/>
          <w:shd w:val="clear" w:color="auto" w:fill="FFFFFF"/>
        </w:rPr>
        <w:t>Stagnaro</w:t>
      </w:r>
      <w:proofErr w:type="spellEnd"/>
      <w:r w:rsidRPr="00263E01">
        <w:rPr>
          <w:rFonts w:ascii="Segoe UI" w:hAnsi="Segoe UI" w:cs="Segoe UI"/>
          <w:color w:val="212121"/>
          <w:shd w:val="clear" w:color="auto" w:fill="FFFFFF"/>
        </w:rPr>
        <w:t xml:space="preserve">-Green A, </w:t>
      </w:r>
      <w:proofErr w:type="spellStart"/>
      <w:r w:rsidRPr="00263E01">
        <w:rPr>
          <w:rFonts w:ascii="Segoe UI" w:hAnsi="Segoe UI" w:cs="Segoe UI"/>
          <w:color w:val="212121"/>
          <w:shd w:val="clear" w:color="auto" w:fill="FFFFFF"/>
        </w:rPr>
        <w:t>Kase</w:t>
      </w:r>
      <w:proofErr w:type="spellEnd"/>
      <w:r w:rsidRPr="00263E01">
        <w:rPr>
          <w:rFonts w:ascii="Segoe UI" w:hAnsi="Segoe UI" w:cs="Segoe UI"/>
          <w:color w:val="212121"/>
          <w:shd w:val="clear" w:color="auto" w:fill="FFFFFF"/>
        </w:rPr>
        <w:t xml:space="preserve"> NG. The Mount Sinai humanities and medicine program: an alternative pathway to medical school. Academic Medicine. 2000 Oct 1</w:t>
      </w:r>
      <w:proofErr w:type="gramStart"/>
      <w:r w:rsidRPr="00263E01">
        <w:rPr>
          <w:rFonts w:ascii="Segoe UI" w:hAnsi="Segoe UI" w:cs="Segoe UI"/>
          <w:color w:val="212121"/>
          <w:shd w:val="clear" w:color="auto" w:fill="FFFFFF"/>
        </w:rPr>
        <w:t>;75</w:t>
      </w:r>
      <w:proofErr w:type="gramEnd"/>
      <w:r w:rsidRPr="00263E01">
        <w:rPr>
          <w:rFonts w:ascii="Segoe UI" w:hAnsi="Segoe UI" w:cs="Segoe UI"/>
          <w:color w:val="212121"/>
          <w:shd w:val="clear" w:color="auto" w:fill="FFFFFF"/>
        </w:rPr>
        <w:t>(10):S124-6.</w:t>
      </w:r>
    </w:p>
    <w:p w:rsidR="00AD02B7" w:rsidRPr="0043290D" w:rsidRDefault="00AD02B7"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AD02B7">
        <w:rPr>
          <w:rFonts w:ascii="Segoe UI" w:hAnsi="Segoe UI" w:cs="Segoe UI"/>
          <w:color w:val="212121"/>
          <w:shd w:val="clear" w:color="auto" w:fill="FFFFFF"/>
        </w:rPr>
        <w:t xml:space="preserve">Muller D, </w:t>
      </w:r>
      <w:proofErr w:type="spellStart"/>
      <w:r w:rsidRPr="00AD02B7">
        <w:rPr>
          <w:rFonts w:ascii="Segoe UI" w:hAnsi="Segoe UI" w:cs="Segoe UI"/>
          <w:color w:val="212121"/>
          <w:shd w:val="clear" w:color="auto" w:fill="FFFFFF"/>
        </w:rPr>
        <w:t>Kase</w:t>
      </w:r>
      <w:proofErr w:type="spellEnd"/>
      <w:r w:rsidRPr="00AD02B7">
        <w:rPr>
          <w:rFonts w:ascii="Segoe UI" w:hAnsi="Segoe UI" w:cs="Segoe UI"/>
          <w:color w:val="212121"/>
          <w:shd w:val="clear" w:color="auto" w:fill="FFFFFF"/>
        </w:rPr>
        <w:t xml:space="preserve"> N. Challenging traditional premedical requirements as predictors of success in medical school: the Mount Sinai School of Medicine Humanities and Medicine Program. </w:t>
      </w:r>
      <w:proofErr w:type="spellStart"/>
      <w:r w:rsidRPr="00AD02B7">
        <w:rPr>
          <w:rFonts w:ascii="Segoe UI" w:hAnsi="Segoe UI" w:cs="Segoe UI"/>
          <w:color w:val="212121"/>
          <w:shd w:val="clear" w:color="auto" w:fill="FFFFFF"/>
        </w:rPr>
        <w:t>Acad</w:t>
      </w:r>
      <w:proofErr w:type="spellEnd"/>
      <w:r w:rsidRPr="00AD02B7">
        <w:rPr>
          <w:rFonts w:ascii="Segoe UI" w:hAnsi="Segoe UI" w:cs="Segoe UI"/>
          <w:color w:val="212121"/>
          <w:shd w:val="clear" w:color="auto" w:fill="FFFFFF"/>
        </w:rPr>
        <w:t xml:space="preserve"> Med. 2010 Aug</w:t>
      </w:r>
      <w:proofErr w:type="gramStart"/>
      <w:r w:rsidRPr="00AD02B7">
        <w:rPr>
          <w:rFonts w:ascii="Segoe UI" w:hAnsi="Segoe UI" w:cs="Segoe UI"/>
          <w:color w:val="212121"/>
          <w:shd w:val="clear" w:color="auto" w:fill="FFFFFF"/>
        </w:rPr>
        <w:t>;85</w:t>
      </w:r>
      <w:proofErr w:type="gramEnd"/>
      <w:r w:rsidRPr="00AD02B7">
        <w:rPr>
          <w:rFonts w:ascii="Segoe UI" w:hAnsi="Segoe UI" w:cs="Segoe UI"/>
          <w:color w:val="212121"/>
          <w:shd w:val="clear" w:color="auto" w:fill="FFFFFF"/>
        </w:rPr>
        <w:t xml:space="preserve">(8):1378-83. </w:t>
      </w:r>
      <w:proofErr w:type="spellStart"/>
      <w:proofErr w:type="gramStart"/>
      <w:r w:rsidRPr="00AD02B7">
        <w:rPr>
          <w:rFonts w:ascii="Segoe UI" w:hAnsi="Segoe UI" w:cs="Segoe UI"/>
          <w:color w:val="212121"/>
          <w:shd w:val="clear" w:color="auto" w:fill="FFFFFF"/>
        </w:rPr>
        <w:t>doi</w:t>
      </w:r>
      <w:proofErr w:type="spellEnd"/>
      <w:proofErr w:type="gramEnd"/>
      <w:r w:rsidRPr="00AD02B7">
        <w:rPr>
          <w:rFonts w:ascii="Segoe UI" w:hAnsi="Segoe UI" w:cs="Segoe UI"/>
          <w:color w:val="212121"/>
          <w:shd w:val="clear" w:color="auto" w:fill="FFFFFF"/>
        </w:rPr>
        <w:t>: 10.1097/ACM.0b013e3181dbf22a. PMID: 20671464.</w:t>
      </w:r>
    </w:p>
    <w:p w:rsidR="00D3294E" w:rsidRPr="0043290D" w:rsidRDefault="00D3294E"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43290D">
        <w:rPr>
          <w:rFonts w:ascii="Segoe UI" w:hAnsi="Segoe UI" w:cs="Segoe UI"/>
          <w:color w:val="212121"/>
          <w:shd w:val="clear" w:color="auto" w:fill="FFFFFF"/>
        </w:rPr>
        <w:t xml:space="preserve">Zhang C, </w:t>
      </w:r>
      <w:proofErr w:type="spellStart"/>
      <w:r w:rsidRPr="0043290D">
        <w:rPr>
          <w:rFonts w:ascii="Segoe UI" w:hAnsi="Segoe UI" w:cs="Segoe UI"/>
          <w:color w:val="212121"/>
          <w:shd w:val="clear" w:color="auto" w:fill="FFFFFF"/>
        </w:rPr>
        <w:t>Kuncel</w:t>
      </w:r>
      <w:proofErr w:type="spellEnd"/>
      <w:r w:rsidRPr="0043290D">
        <w:rPr>
          <w:rFonts w:ascii="Segoe UI" w:hAnsi="Segoe UI" w:cs="Segoe UI"/>
          <w:color w:val="212121"/>
          <w:shd w:val="clear" w:color="auto" w:fill="FFFFFF"/>
        </w:rPr>
        <w:t xml:space="preserve"> NR, Sackett PR. The process of attrition in pre-medical studies: A large-scale analysis across 102 schools. </w:t>
      </w:r>
      <w:proofErr w:type="spellStart"/>
      <w:r w:rsidRPr="0043290D">
        <w:rPr>
          <w:rFonts w:ascii="Segoe UI" w:hAnsi="Segoe UI" w:cs="Segoe UI"/>
          <w:color w:val="212121"/>
          <w:shd w:val="clear" w:color="auto" w:fill="FFFFFF"/>
        </w:rPr>
        <w:t>PloS</w:t>
      </w:r>
      <w:proofErr w:type="spellEnd"/>
      <w:r w:rsidRPr="0043290D">
        <w:rPr>
          <w:rFonts w:ascii="Segoe UI" w:hAnsi="Segoe UI" w:cs="Segoe UI"/>
          <w:color w:val="212121"/>
          <w:shd w:val="clear" w:color="auto" w:fill="FFFFFF"/>
        </w:rPr>
        <w:t xml:space="preserve"> one. 2020 Dec 28</w:t>
      </w:r>
      <w:proofErr w:type="gramStart"/>
      <w:r w:rsidRPr="0043290D">
        <w:rPr>
          <w:rFonts w:ascii="Segoe UI" w:hAnsi="Segoe UI" w:cs="Segoe UI"/>
          <w:color w:val="212121"/>
          <w:shd w:val="clear" w:color="auto" w:fill="FFFFFF"/>
        </w:rPr>
        <w:t>;15</w:t>
      </w:r>
      <w:proofErr w:type="gramEnd"/>
      <w:r w:rsidRPr="0043290D">
        <w:rPr>
          <w:rFonts w:ascii="Segoe UI" w:hAnsi="Segoe UI" w:cs="Segoe UI"/>
          <w:color w:val="212121"/>
          <w:shd w:val="clear" w:color="auto" w:fill="FFFFFF"/>
        </w:rPr>
        <w:t>(12):e0243546.</w:t>
      </w:r>
    </w:p>
    <w:p w:rsidR="00D3294E" w:rsidRPr="0043290D" w:rsidRDefault="00D3294E"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43290D">
        <w:rPr>
          <w:rFonts w:ascii="Segoe UI" w:hAnsi="Segoe UI" w:cs="Segoe UI"/>
          <w:color w:val="212121"/>
          <w:shd w:val="clear" w:color="auto" w:fill="FFFFFF"/>
        </w:rPr>
        <w:t>A Qualitative Exploration of Pre-health Students’ Perceptions of Academic Success and Persistence</w:t>
      </w:r>
      <w:r w:rsidR="00561C32">
        <w:rPr>
          <w:rFonts w:ascii="Segoe UI" w:hAnsi="Segoe UI" w:cs="Segoe UI"/>
          <w:color w:val="212121"/>
          <w:shd w:val="clear" w:color="auto" w:fill="FFFFFF"/>
        </w:rPr>
        <w:t xml:space="preserve"> </w:t>
      </w:r>
      <w:r w:rsidRPr="0043290D">
        <w:rPr>
          <w:rFonts w:ascii="Segoe UI" w:hAnsi="Segoe UI" w:cs="Segoe UI"/>
          <w:color w:val="212121"/>
          <w:shd w:val="clear" w:color="auto" w:fill="FFFFFF"/>
        </w:rPr>
        <w:t xml:space="preserve">Erika K. </w:t>
      </w:r>
      <w:proofErr w:type="spellStart"/>
      <w:r w:rsidRPr="0043290D">
        <w:rPr>
          <w:rFonts w:ascii="Segoe UI" w:hAnsi="Segoe UI" w:cs="Segoe UI"/>
          <w:color w:val="212121"/>
          <w:shd w:val="clear" w:color="auto" w:fill="FFFFFF"/>
        </w:rPr>
        <w:t>Dumke</w:t>
      </w:r>
      <w:proofErr w:type="spellEnd"/>
      <w:r w:rsidRPr="0043290D">
        <w:rPr>
          <w:rFonts w:ascii="Segoe UI" w:hAnsi="Segoe UI" w:cs="Segoe UI"/>
          <w:color w:val="212121"/>
          <w:shd w:val="clear" w:color="auto" w:fill="FFFFFF"/>
        </w:rPr>
        <w:t xml:space="preserve">, Stevenson University Christy Tyndall, David </w:t>
      </w:r>
      <w:proofErr w:type="spellStart"/>
      <w:r w:rsidRPr="0043290D">
        <w:rPr>
          <w:rFonts w:ascii="Segoe UI" w:hAnsi="Segoe UI" w:cs="Segoe UI"/>
          <w:color w:val="212121"/>
          <w:shd w:val="clear" w:color="auto" w:fill="FFFFFF"/>
        </w:rPr>
        <w:t>Naff</w:t>
      </w:r>
      <w:proofErr w:type="spellEnd"/>
      <w:r w:rsidRPr="0043290D">
        <w:rPr>
          <w:rFonts w:ascii="Segoe UI" w:hAnsi="Segoe UI" w:cs="Segoe UI"/>
          <w:color w:val="212121"/>
          <w:shd w:val="clear" w:color="auto" w:fill="FFFFFF"/>
        </w:rPr>
        <w:t xml:space="preserve">, Virginia Commonwealth University Anita Crowder, Kathleen M. </w:t>
      </w:r>
      <w:proofErr w:type="spellStart"/>
      <w:r w:rsidRPr="0043290D">
        <w:rPr>
          <w:rFonts w:ascii="Segoe UI" w:hAnsi="Segoe UI" w:cs="Segoe UI"/>
          <w:color w:val="212121"/>
          <w:shd w:val="clear" w:color="auto" w:fill="FFFFFF"/>
        </w:rPr>
        <w:t>Cauley</w:t>
      </w:r>
      <w:proofErr w:type="spellEnd"/>
      <w:r w:rsidRPr="0043290D">
        <w:rPr>
          <w:rFonts w:ascii="Segoe UI" w:hAnsi="Segoe UI" w:cs="Segoe UI"/>
          <w:color w:val="212121"/>
          <w:shd w:val="clear" w:color="auto" w:fill="FFFFFF"/>
        </w:rPr>
        <w:t xml:space="preserve">, </w:t>
      </w:r>
      <w:r w:rsidR="0043290D" w:rsidRPr="0043290D">
        <w:rPr>
          <w:rFonts w:ascii="Segoe UI" w:hAnsi="Segoe UI" w:cs="Segoe UI"/>
          <w:color w:val="212121"/>
          <w:shd w:val="clear" w:color="auto" w:fill="FFFFFF"/>
        </w:rPr>
        <w:t>Virginia Commonwealth University</w:t>
      </w:r>
      <w:r w:rsidR="0043290D">
        <w:rPr>
          <w:rFonts w:ascii="Segoe UI" w:hAnsi="Segoe UI" w:cs="Segoe UI"/>
          <w:color w:val="212121"/>
          <w:shd w:val="clear" w:color="auto" w:fill="FFFFFF"/>
        </w:rPr>
        <w:t>.</w:t>
      </w:r>
    </w:p>
    <w:p w:rsidR="00D3294E" w:rsidRPr="0043290D" w:rsidRDefault="00D3294E"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43290D">
        <w:rPr>
          <w:rFonts w:ascii="Segoe UI" w:hAnsi="Segoe UI" w:cs="Segoe UI"/>
          <w:color w:val="212121"/>
          <w:shd w:val="clear" w:color="auto" w:fill="FFFFFF"/>
        </w:rPr>
        <w:t>Dalen JE, Alpert JS. Premed requirements: the time for change is long overdue</w:t>
      </w:r>
      <w:proofErr w:type="gramStart"/>
      <w:r w:rsidRPr="0043290D">
        <w:rPr>
          <w:rFonts w:ascii="Segoe UI" w:hAnsi="Segoe UI" w:cs="Segoe UI"/>
          <w:color w:val="212121"/>
          <w:shd w:val="clear" w:color="auto" w:fill="FFFFFF"/>
        </w:rPr>
        <w:t>!.</w:t>
      </w:r>
      <w:proofErr w:type="gramEnd"/>
      <w:r w:rsidRPr="0043290D">
        <w:rPr>
          <w:rFonts w:ascii="Segoe UI" w:hAnsi="Segoe UI" w:cs="Segoe UI"/>
          <w:color w:val="212121"/>
          <w:shd w:val="clear" w:color="auto" w:fill="FFFFFF"/>
        </w:rPr>
        <w:t xml:space="preserve"> The American journal of medicine. 2009 Feb 1</w:t>
      </w:r>
      <w:proofErr w:type="gramStart"/>
      <w:r w:rsidRPr="0043290D">
        <w:rPr>
          <w:rFonts w:ascii="Segoe UI" w:hAnsi="Segoe UI" w:cs="Segoe UI"/>
          <w:color w:val="212121"/>
          <w:shd w:val="clear" w:color="auto" w:fill="FFFFFF"/>
        </w:rPr>
        <w:t>;122</w:t>
      </w:r>
      <w:proofErr w:type="gramEnd"/>
      <w:r w:rsidRPr="0043290D">
        <w:rPr>
          <w:rFonts w:ascii="Segoe UI" w:hAnsi="Segoe UI" w:cs="Segoe UI"/>
          <w:color w:val="212121"/>
          <w:shd w:val="clear" w:color="auto" w:fill="FFFFFF"/>
        </w:rPr>
        <w:t>(2):104-6.</w:t>
      </w:r>
    </w:p>
    <w:p w:rsidR="000E5924" w:rsidRDefault="00D3294E"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43290D">
        <w:rPr>
          <w:rFonts w:ascii="Segoe UI" w:hAnsi="Segoe UI" w:cs="Segoe UI"/>
          <w:color w:val="212121"/>
          <w:shd w:val="clear" w:color="auto" w:fill="FFFFFF"/>
        </w:rPr>
        <w:t>Horowitz G. It's not always just about the grade: Exploring the achievement goal orientations of pre-med students. The Journal of Experimental Education. 2009 Dec 31</w:t>
      </w:r>
      <w:proofErr w:type="gramStart"/>
      <w:r w:rsidRPr="0043290D">
        <w:rPr>
          <w:rFonts w:ascii="Segoe UI" w:hAnsi="Segoe UI" w:cs="Segoe UI"/>
          <w:color w:val="212121"/>
          <w:shd w:val="clear" w:color="auto" w:fill="FFFFFF"/>
        </w:rPr>
        <w:t>;78</w:t>
      </w:r>
      <w:proofErr w:type="gramEnd"/>
      <w:r w:rsidRPr="0043290D">
        <w:rPr>
          <w:rFonts w:ascii="Segoe UI" w:hAnsi="Segoe UI" w:cs="Segoe UI"/>
          <w:color w:val="212121"/>
          <w:shd w:val="clear" w:color="auto" w:fill="FFFFFF"/>
        </w:rPr>
        <w:t>(2):215-45.</w:t>
      </w:r>
    </w:p>
    <w:p w:rsidR="000E5924" w:rsidRPr="000E5924" w:rsidRDefault="000E5924"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r w:rsidRPr="000E5924">
        <w:rPr>
          <w:rFonts w:ascii="Segoe UI" w:hAnsi="Segoe UI" w:cs="Segoe UI"/>
          <w:color w:val="212121"/>
          <w:shd w:val="clear" w:color="auto" w:fill="FFFFFF"/>
        </w:rPr>
        <w:t>Al-</w:t>
      </w:r>
      <w:proofErr w:type="spellStart"/>
      <w:r w:rsidRPr="000E5924">
        <w:rPr>
          <w:rFonts w:ascii="Segoe UI" w:hAnsi="Segoe UI" w:cs="Segoe UI"/>
          <w:color w:val="212121"/>
          <w:shd w:val="clear" w:color="auto" w:fill="FFFFFF"/>
        </w:rPr>
        <w:t>Mazrou</w:t>
      </w:r>
      <w:proofErr w:type="spellEnd"/>
      <w:r w:rsidRPr="000E5924">
        <w:rPr>
          <w:rFonts w:ascii="Segoe UI" w:hAnsi="Segoe UI" w:cs="Segoe UI"/>
          <w:color w:val="212121"/>
          <w:shd w:val="clear" w:color="auto" w:fill="FFFFFF"/>
        </w:rPr>
        <w:t>, A.M., 2008. Does academic performance in the premedical year predict the performance of the medical student in subsequent years</w:t>
      </w:r>
      <w:proofErr w:type="gramStart"/>
      <w:r w:rsidRPr="000E5924">
        <w:rPr>
          <w:rFonts w:ascii="Segoe UI" w:hAnsi="Segoe UI" w:cs="Segoe UI"/>
          <w:color w:val="212121"/>
          <w:shd w:val="clear" w:color="auto" w:fill="FFFFFF"/>
        </w:rPr>
        <w:t>?.</w:t>
      </w:r>
      <w:proofErr w:type="gramEnd"/>
      <w:r w:rsidRPr="000E5924">
        <w:rPr>
          <w:rFonts w:ascii="Segoe UI" w:hAnsi="Segoe UI" w:cs="Segoe UI"/>
          <w:color w:val="212121"/>
          <w:shd w:val="clear" w:color="auto" w:fill="FFFFFF"/>
        </w:rPr>
        <w:t xml:space="preserve"> Journal of family &amp; community medicine, 15(2), p.85.</w:t>
      </w:r>
    </w:p>
    <w:p w:rsidR="009134B3" w:rsidRDefault="009134B3" w:rsidP="00AC2BF2">
      <w:pPr>
        <w:pStyle w:val="a6"/>
        <w:numPr>
          <w:ilvl w:val="0"/>
          <w:numId w:val="8"/>
        </w:numPr>
        <w:shd w:val="clear" w:color="auto" w:fill="FFF9F4"/>
        <w:bidi w:val="0"/>
        <w:spacing w:after="420" w:line="420" w:lineRule="atLeast"/>
        <w:ind w:left="-567" w:right="-567" w:firstLine="0"/>
        <w:jc w:val="both"/>
        <w:rPr>
          <w:rFonts w:ascii="Segoe UI" w:hAnsi="Segoe UI" w:cs="Segoe UI"/>
          <w:color w:val="212121"/>
          <w:shd w:val="clear" w:color="auto" w:fill="FFFFFF"/>
        </w:rPr>
      </w:pPr>
      <w:proofErr w:type="spellStart"/>
      <w:r w:rsidRPr="009134B3">
        <w:rPr>
          <w:rFonts w:ascii="Segoe UI" w:hAnsi="Segoe UI" w:cs="Segoe UI"/>
          <w:color w:val="212121"/>
          <w:shd w:val="clear" w:color="auto" w:fill="FFFFFF"/>
        </w:rPr>
        <w:t>Babenko</w:t>
      </w:r>
      <w:proofErr w:type="spellEnd"/>
      <w:r w:rsidRPr="009134B3">
        <w:rPr>
          <w:rFonts w:ascii="Segoe UI" w:hAnsi="Segoe UI" w:cs="Segoe UI"/>
          <w:color w:val="212121"/>
          <w:shd w:val="clear" w:color="auto" w:fill="FFFFFF"/>
        </w:rPr>
        <w:t>, O., Daniels, L.M., White, J., Oswald, A. and Ross, S., 2018. Achievement goals of medical students and physicians. Educational Research and Reviews, 13(2), pp.74-80.</w:t>
      </w:r>
    </w:p>
    <w:p w:rsidR="000E5924" w:rsidRPr="000E5924" w:rsidRDefault="000E5924" w:rsidP="000E5924">
      <w:pPr>
        <w:shd w:val="clear" w:color="auto" w:fill="FFF9F4"/>
        <w:bidi w:val="0"/>
        <w:spacing w:after="420" w:line="420" w:lineRule="atLeast"/>
        <w:ind w:right="-567"/>
        <w:jc w:val="both"/>
        <w:rPr>
          <w:rFonts w:ascii="Segoe UI" w:hAnsi="Segoe UI" w:cs="Segoe UI"/>
          <w:color w:val="212121"/>
          <w:shd w:val="clear" w:color="auto" w:fill="FFFFFF"/>
          <w:rtl/>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p w:rsidR="00EA3456" w:rsidRP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r w:rsidRPr="00EA3456">
        <w:rPr>
          <w:rFonts w:ascii="Times New Roman" w:eastAsia="Calibri" w:hAnsi="Times New Roman" w:cs="Times New Roman"/>
          <w:b/>
          <w:bCs/>
          <w:sz w:val="24"/>
          <w:szCs w:val="24"/>
          <w:u w:val="single"/>
        </w:rPr>
        <w:t>Table 1: Demographic table</w:t>
      </w:r>
    </w:p>
    <w:p w:rsidR="00EA3456" w:rsidRP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highlight w:val="yellow"/>
          <w:u w:val="single"/>
        </w:rPr>
      </w:pPr>
    </w:p>
    <w:tbl>
      <w:tblPr>
        <w:tblW w:w="9756"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610"/>
        <w:gridCol w:w="2185"/>
        <w:gridCol w:w="941"/>
        <w:gridCol w:w="1655"/>
        <w:gridCol w:w="257"/>
        <w:gridCol w:w="1928"/>
        <w:gridCol w:w="1180"/>
      </w:tblGrid>
      <w:tr w:rsidR="00EA3456" w:rsidRPr="00EA3456" w:rsidTr="00EA3456">
        <w:trPr>
          <w:trHeight w:val="354"/>
          <w:jc w:val="center"/>
        </w:trPr>
        <w:tc>
          <w:tcPr>
            <w:tcW w:w="4736" w:type="dxa"/>
            <w:gridSpan w:val="3"/>
            <w:tcBorders>
              <w:bottom w:val="single" w:sz="12" w:space="0" w:color="9CC2E5"/>
            </w:tcBorders>
            <w:shd w:val="clear" w:color="auto" w:fill="FBE4D5"/>
            <w:vAlign w:val="center"/>
            <w:hideMark/>
          </w:tcPr>
          <w:p w:rsidR="00EA3456" w:rsidRPr="00EA3456" w:rsidRDefault="00EA3456" w:rsidP="00EA3456">
            <w:pPr>
              <w:spacing w:after="0" w:line="240" w:lineRule="auto"/>
              <w:jc w:val="center"/>
              <w:rPr>
                <w:rFonts w:ascii="Times New Roman" w:eastAsia="Times New Roman" w:hAnsi="Times New Roman" w:cs="Times New Roman"/>
                <w:b/>
                <w:bCs/>
                <w:color w:val="000000"/>
                <w:rtl/>
              </w:rPr>
            </w:pPr>
            <w:r w:rsidRPr="00EA3456">
              <w:rPr>
                <w:rFonts w:ascii="Times New Roman" w:eastAsia="Times New Roman" w:hAnsi="Times New Roman" w:cs="Times New Roman"/>
                <w:b/>
                <w:bCs/>
                <w:color w:val="000000"/>
                <w:rtl/>
              </w:rPr>
              <w:t xml:space="preserve">(2013-2014) </w:t>
            </w:r>
            <w:r w:rsidRPr="00EA3456">
              <w:rPr>
                <w:rFonts w:ascii="Times New Roman" w:eastAsia="Times New Roman" w:hAnsi="Times New Roman" w:cs="Times New Roman"/>
                <w:b/>
                <w:bCs/>
                <w:color w:val="000000"/>
              </w:rPr>
              <w:t>Cycles 1+2</w:t>
            </w:r>
          </w:p>
        </w:tc>
        <w:tc>
          <w:tcPr>
            <w:tcW w:w="5020" w:type="dxa"/>
            <w:gridSpan w:val="4"/>
            <w:tcBorders>
              <w:bottom w:val="single" w:sz="12" w:space="0" w:color="9CC2E5"/>
            </w:tcBorders>
            <w:shd w:val="clear" w:color="auto" w:fill="FBE4D5"/>
            <w:vAlign w:val="center"/>
            <w:hideMark/>
          </w:tcPr>
          <w:p w:rsidR="00EA3456" w:rsidRPr="00EA3456" w:rsidRDefault="00EA3456" w:rsidP="00EA3456">
            <w:pPr>
              <w:spacing w:after="0" w:line="240" w:lineRule="auto"/>
              <w:jc w:val="center"/>
              <w:rPr>
                <w:rFonts w:ascii="Times New Roman" w:eastAsia="Times New Roman" w:hAnsi="Times New Roman" w:cs="Times New Roman"/>
                <w:b/>
                <w:bCs/>
                <w:color w:val="000000"/>
                <w:rtl/>
              </w:rPr>
            </w:pPr>
            <w:r w:rsidRPr="00EA3456">
              <w:rPr>
                <w:rFonts w:ascii="Times New Roman" w:eastAsia="Times New Roman" w:hAnsi="Times New Roman" w:cs="Times New Roman"/>
                <w:b/>
                <w:bCs/>
                <w:color w:val="000000"/>
              </w:rPr>
              <w:t>Cycle 3 (2015)</w:t>
            </w:r>
          </w:p>
        </w:tc>
      </w:tr>
      <w:tr w:rsidR="00EA3456" w:rsidRPr="00EA3456" w:rsidTr="00EA3456">
        <w:trPr>
          <w:trHeight w:val="257"/>
          <w:jc w:val="center"/>
        </w:trPr>
        <w:tc>
          <w:tcPr>
            <w:tcW w:w="1610" w:type="dxa"/>
            <w:shd w:val="clear" w:color="auto" w:fill="FBE4D5"/>
            <w:vAlign w:val="center"/>
            <w:hideMark/>
          </w:tcPr>
          <w:p w:rsidR="00EA3456" w:rsidRPr="00EA3456" w:rsidRDefault="00EA3456" w:rsidP="00EA3456">
            <w:pPr>
              <w:bidi w:val="0"/>
              <w:spacing w:after="0" w:line="240" w:lineRule="auto"/>
              <w:jc w:val="center"/>
              <w:rPr>
                <w:rFonts w:ascii="Times New Roman" w:eastAsia="Times New Roman" w:hAnsi="Times New Roman" w:cs="Times New Roman"/>
                <w:b/>
                <w:bCs/>
                <w:color w:val="000000"/>
                <w:rtl/>
              </w:rPr>
            </w:pPr>
            <w:r w:rsidRPr="00EA3456">
              <w:rPr>
                <w:rFonts w:ascii="Times New Roman" w:eastAsia="Times New Roman" w:hAnsi="Times New Roman" w:cs="Times New Roman"/>
                <w:b/>
                <w:bCs/>
                <w:color w:val="000000"/>
              </w:rPr>
              <w:lastRenderedPageBreak/>
              <w:t>Group (N)</w:t>
            </w:r>
          </w:p>
        </w:tc>
        <w:tc>
          <w:tcPr>
            <w:tcW w:w="2185" w:type="dxa"/>
            <w:shd w:val="clear" w:color="auto" w:fill="FBE4D5"/>
            <w:vAlign w:val="center"/>
            <w:hideMark/>
          </w:tcPr>
          <w:p w:rsidR="00EA3456" w:rsidRPr="00EA3456" w:rsidRDefault="00EA3456" w:rsidP="00EA3456">
            <w:pPr>
              <w:spacing w:after="0" w:line="240" w:lineRule="auto"/>
              <w:jc w:val="center"/>
              <w:rPr>
                <w:rFonts w:ascii="Times New Roman" w:eastAsia="Times New Roman" w:hAnsi="Times New Roman" w:cs="Times New Roman"/>
                <w:b/>
                <w:bCs/>
                <w:color w:val="000000"/>
                <w:rtl/>
              </w:rPr>
            </w:pPr>
            <w:r w:rsidRPr="00EA3456">
              <w:rPr>
                <w:rFonts w:ascii="Times New Roman" w:eastAsia="Times New Roman" w:hAnsi="Times New Roman" w:cs="Times New Roman"/>
                <w:b/>
                <w:bCs/>
                <w:color w:val="000000"/>
              </w:rPr>
              <w:t>Mean + SD</w:t>
            </w:r>
          </w:p>
        </w:tc>
        <w:tc>
          <w:tcPr>
            <w:tcW w:w="941" w:type="dxa"/>
            <w:shd w:val="clear" w:color="auto" w:fill="FBE4D5"/>
            <w:vAlign w:val="center"/>
          </w:tcPr>
          <w:p w:rsidR="00EA3456" w:rsidRPr="00EA3456" w:rsidRDefault="00EA3456" w:rsidP="00EA3456">
            <w:pPr>
              <w:spacing w:after="0" w:line="240" w:lineRule="auto"/>
              <w:jc w:val="center"/>
              <w:rPr>
                <w:rFonts w:ascii="Times New Roman" w:eastAsia="Times New Roman" w:hAnsi="Times New Roman" w:cs="Times New Roman"/>
                <w:b/>
                <w:bCs/>
                <w:color w:val="000000"/>
                <w:rtl/>
              </w:rPr>
            </w:pPr>
            <w:r w:rsidRPr="00EA3456">
              <w:rPr>
                <w:rFonts w:ascii="Times New Roman" w:eastAsia="Times New Roman" w:hAnsi="Times New Roman" w:cs="Times New Roman"/>
                <w:b/>
                <w:bCs/>
                <w:color w:val="000000"/>
              </w:rPr>
              <w:t>p</w:t>
            </w:r>
          </w:p>
        </w:tc>
        <w:tc>
          <w:tcPr>
            <w:tcW w:w="1655" w:type="dxa"/>
            <w:shd w:val="clear" w:color="auto" w:fill="FBE4D5"/>
            <w:vAlign w:val="center"/>
            <w:hideMark/>
          </w:tcPr>
          <w:p w:rsidR="00EA3456" w:rsidRPr="00EA3456" w:rsidRDefault="00EA3456" w:rsidP="00EA3456">
            <w:pPr>
              <w:bidi w:val="0"/>
              <w:spacing w:after="0" w:line="240" w:lineRule="auto"/>
              <w:jc w:val="center"/>
              <w:rPr>
                <w:rFonts w:ascii="Times New Roman" w:eastAsia="Times New Roman" w:hAnsi="Times New Roman" w:cs="Times New Roman"/>
                <w:b/>
                <w:bCs/>
                <w:color w:val="000000"/>
                <w:rtl/>
              </w:rPr>
            </w:pPr>
            <w:r w:rsidRPr="00EA3456">
              <w:rPr>
                <w:rFonts w:ascii="Times New Roman" w:eastAsia="Times New Roman" w:hAnsi="Times New Roman" w:cs="Times New Roman"/>
                <w:b/>
                <w:bCs/>
                <w:color w:val="000000"/>
              </w:rPr>
              <w:t>Group (N)</w:t>
            </w:r>
          </w:p>
        </w:tc>
        <w:tc>
          <w:tcPr>
            <w:tcW w:w="2185" w:type="dxa"/>
            <w:gridSpan w:val="2"/>
            <w:shd w:val="clear" w:color="auto" w:fill="FBE4D5"/>
            <w:vAlign w:val="center"/>
            <w:hideMark/>
          </w:tcPr>
          <w:p w:rsidR="00EA3456" w:rsidRPr="00EA3456" w:rsidRDefault="00EA3456" w:rsidP="00EA3456">
            <w:pPr>
              <w:spacing w:after="0" w:line="240" w:lineRule="auto"/>
              <w:jc w:val="center"/>
              <w:rPr>
                <w:rFonts w:ascii="Times New Roman" w:eastAsia="Times New Roman" w:hAnsi="Times New Roman" w:cs="Times New Roman"/>
                <w:b/>
                <w:bCs/>
                <w:color w:val="000000"/>
              </w:rPr>
            </w:pPr>
            <w:r w:rsidRPr="00EA3456">
              <w:rPr>
                <w:rFonts w:ascii="Times New Roman" w:eastAsia="Times New Roman" w:hAnsi="Times New Roman" w:cs="Times New Roman"/>
                <w:b/>
                <w:bCs/>
                <w:color w:val="000000"/>
              </w:rPr>
              <w:t>Mean + SD</w:t>
            </w:r>
          </w:p>
        </w:tc>
        <w:tc>
          <w:tcPr>
            <w:tcW w:w="1180" w:type="dxa"/>
            <w:shd w:val="clear" w:color="auto" w:fill="FBE4D5"/>
            <w:vAlign w:val="center"/>
            <w:hideMark/>
          </w:tcPr>
          <w:p w:rsidR="00EA3456" w:rsidRPr="00EA3456" w:rsidRDefault="00EA3456" w:rsidP="00EA3456">
            <w:pPr>
              <w:spacing w:after="0" w:line="240" w:lineRule="auto"/>
              <w:jc w:val="center"/>
              <w:rPr>
                <w:rFonts w:ascii="Times New Roman" w:eastAsia="Times New Roman" w:hAnsi="Times New Roman" w:cs="Times New Roman"/>
                <w:b/>
                <w:bCs/>
                <w:color w:val="000000"/>
                <w:rtl/>
              </w:rPr>
            </w:pPr>
            <w:r w:rsidRPr="00EA3456">
              <w:rPr>
                <w:rFonts w:ascii="Times New Roman" w:eastAsia="Times New Roman" w:hAnsi="Times New Roman" w:cs="Times New Roman"/>
                <w:b/>
                <w:bCs/>
                <w:color w:val="000000"/>
              </w:rPr>
              <w:t>p</w:t>
            </w:r>
          </w:p>
        </w:tc>
      </w:tr>
      <w:tr w:rsidR="00EA3456" w:rsidRPr="00EA3456" w:rsidTr="00EA3456">
        <w:trPr>
          <w:trHeight w:val="163"/>
          <w:jc w:val="center"/>
        </w:trPr>
        <w:tc>
          <w:tcPr>
            <w:tcW w:w="9756" w:type="dxa"/>
            <w:gridSpan w:val="7"/>
            <w:shd w:val="clear" w:color="auto" w:fill="BDD6EE"/>
            <w:vAlign w:val="center"/>
          </w:tcPr>
          <w:p w:rsidR="00EA3456" w:rsidRPr="00EA3456" w:rsidRDefault="00EA3456" w:rsidP="00EA3456">
            <w:pPr>
              <w:spacing w:after="0" w:line="240" w:lineRule="auto"/>
              <w:jc w:val="center"/>
              <w:rPr>
                <w:rFonts w:ascii="Times New Roman" w:eastAsia="Times New Roman" w:hAnsi="Times New Roman" w:cs="Times New Roman"/>
                <w:b/>
                <w:bCs/>
                <w:color w:val="000000"/>
                <w:rtl/>
              </w:rPr>
            </w:pPr>
            <w:r w:rsidRPr="00EA3456">
              <w:rPr>
                <w:rFonts w:ascii="Times New Roman" w:eastAsia="Times New Roman" w:hAnsi="Times New Roman" w:cs="Times New Roman"/>
                <w:b/>
                <w:bCs/>
                <w:color w:val="000000"/>
              </w:rPr>
              <w:t>Gender M {N; (%)</w:t>
            </w:r>
            <w:proofErr w:type="gramStart"/>
            <w:r w:rsidRPr="00EA3456">
              <w:rPr>
                <w:rFonts w:ascii="Times New Roman" w:eastAsia="Times New Roman" w:hAnsi="Times New Roman" w:cs="Times New Roman"/>
                <w:b/>
                <w:bCs/>
                <w:color w:val="000000"/>
              </w:rPr>
              <w:t>}  F</w:t>
            </w:r>
            <w:proofErr w:type="gramEnd"/>
            <w:r w:rsidRPr="00EA3456">
              <w:rPr>
                <w:rFonts w:ascii="Times New Roman" w:eastAsia="Times New Roman" w:hAnsi="Times New Roman" w:cs="Times New Roman"/>
                <w:b/>
                <w:bCs/>
                <w:color w:val="000000"/>
              </w:rPr>
              <w:t xml:space="preserve"> {N; (%)}</w:t>
            </w:r>
          </w:p>
        </w:tc>
      </w:tr>
      <w:tr w:rsidR="00EA3456" w:rsidRPr="00EA3456" w:rsidTr="00EA3456">
        <w:trPr>
          <w:trHeight w:val="322"/>
          <w:jc w:val="center"/>
        </w:trPr>
        <w:tc>
          <w:tcPr>
            <w:tcW w:w="1610" w:type="dxa"/>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b/>
                <w:bCs/>
                <w:color w:val="000000"/>
              </w:rPr>
            </w:pPr>
            <w:r w:rsidRPr="00EA3456">
              <w:rPr>
                <w:rFonts w:ascii="Times New Roman" w:eastAsia="Times New Roman" w:hAnsi="Times New Roman" w:cs="Times New Roman"/>
                <w:b/>
                <w:bCs/>
                <w:color w:val="000000"/>
              </w:rPr>
              <w:t>Pre-med (29)</w:t>
            </w:r>
          </w:p>
        </w:tc>
        <w:tc>
          <w:tcPr>
            <w:tcW w:w="2185" w:type="dxa"/>
            <w:shd w:val="clear" w:color="auto" w:fill="auto"/>
            <w:vAlign w:val="center"/>
          </w:tcPr>
          <w:p w:rsidR="00EA3456" w:rsidRPr="00EA3456" w:rsidRDefault="00EA3456" w:rsidP="00EA3456">
            <w:pPr>
              <w:spacing w:after="0" w:line="240" w:lineRule="auto"/>
              <w:jc w:val="center"/>
              <w:rPr>
                <w:rFonts w:ascii="Times New Roman" w:eastAsia="Times New Roman" w:hAnsi="Times New Roman" w:cs="Times New Roman"/>
                <w:color w:val="000000"/>
              </w:rPr>
            </w:pPr>
            <w:r w:rsidRPr="00EA3456">
              <w:rPr>
                <w:rFonts w:ascii="Times New Roman" w:eastAsia="Times New Roman" w:hAnsi="Times New Roman" w:cs="Times New Roman"/>
                <w:color w:val="000000"/>
              </w:rPr>
              <w:t>13; (44.8%)</w:t>
            </w:r>
          </w:p>
          <w:p w:rsidR="00EA3456" w:rsidRPr="00EA3456" w:rsidRDefault="00EA3456" w:rsidP="00EA3456">
            <w:pPr>
              <w:spacing w:after="0" w:line="240" w:lineRule="auto"/>
              <w:jc w:val="center"/>
              <w:rPr>
                <w:rFonts w:ascii="Times New Roman" w:eastAsia="Times New Roman" w:hAnsi="Times New Roman" w:cs="Times New Roman"/>
                <w:color w:val="000000"/>
              </w:rPr>
            </w:pPr>
            <w:r w:rsidRPr="00EA3456">
              <w:rPr>
                <w:rFonts w:ascii="Times New Roman" w:eastAsia="Times New Roman" w:hAnsi="Times New Roman" w:cs="Times New Roman"/>
                <w:color w:val="000000"/>
              </w:rPr>
              <w:t>16; (55.2%)</w:t>
            </w:r>
          </w:p>
        </w:tc>
        <w:tc>
          <w:tcPr>
            <w:tcW w:w="941" w:type="dxa"/>
            <w:vMerge w:val="restart"/>
            <w:shd w:val="clear" w:color="auto" w:fill="auto"/>
            <w:vAlign w:val="center"/>
          </w:tcPr>
          <w:p w:rsidR="00EA3456" w:rsidRPr="00EA3456" w:rsidRDefault="00EA3456" w:rsidP="00EA3456">
            <w:pPr>
              <w:spacing w:after="0" w:line="240" w:lineRule="auto"/>
              <w:jc w:val="center"/>
              <w:rPr>
                <w:rFonts w:ascii="Times New Roman" w:eastAsia="Times New Roman" w:hAnsi="Times New Roman" w:cs="Times New Roman"/>
                <w:color w:val="000000"/>
              </w:rPr>
            </w:pPr>
            <w:r w:rsidRPr="00EA3456">
              <w:rPr>
                <w:rFonts w:ascii="Times New Roman" w:eastAsia="Times New Roman" w:hAnsi="Times New Roman" w:cs="Times New Roman"/>
                <w:color w:val="000000"/>
              </w:rPr>
              <w:t>0.724</w:t>
            </w:r>
          </w:p>
        </w:tc>
        <w:tc>
          <w:tcPr>
            <w:tcW w:w="1655" w:type="dxa"/>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b/>
                <w:bCs/>
                <w:color w:val="000000"/>
              </w:rPr>
            </w:pPr>
            <w:r w:rsidRPr="00EA3456">
              <w:rPr>
                <w:rFonts w:ascii="Times New Roman" w:eastAsia="Times New Roman" w:hAnsi="Times New Roman" w:cs="Times New Roman"/>
                <w:b/>
                <w:bCs/>
                <w:color w:val="000000"/>
              </w:rPr>
              <w:t>Pre-med (36)</w:t>
            </w:r>
          </w:p>
        </w:tc>
        <w:tc>
          <w:tcPr>
            <w:tcW w:w="2185" w:type="dxa"/>
            <w:gridSpan w:val="2"/>
            <w:shd w:val="clear" w:color="auto" w:fill="auto"/>
            <w:vAlign w:val="center"/>
          </w:tcPr>
          <w:p w:rsidR="00EA3456" w:rsidRPr="00EA3456" w:rsidRDefault="00EA3456" w:rsidP="00EA3456">
            <w:pPr>
              <w:spacing w:after="0" w:line="240" w:lineRule="auto"/>
              <w:jc w:val="center"/>
              <w:rPr>
                <w:rFonts w:ascii="Times New Roman" w:eastAsia="Times New Roman" w:hAnsi="Times New Roman" w:cs="Times New Roman"/>
                <w:color w:val="000000"/>
                <w:rtl/>
                <w:lang w:val="ru-RU"/>
              </w:rPr>
            </w:pPr>
            <w:r w:rsidRPr="00EA3456">
              <w:rPr>
                <w:rFonts w:ascii="Times New Roman" w:eastAsia="Times New Roman" w:hAnsi="Times New Roman" w:cs="Times New Roman"/>
                <w:color w:val="000000"/>
                <w:lang w:val="ru-RU"/>
              </w:rPr>
              <w:t>8</w:t>
            </w:r>
            <w:r w:rsidRPr="00EA3456">
              <w:rPr>
                <w:rFonts w:ascii="Times New Roman" w:eastAsia="Times New Roman" w:hAnsi="Times New Roman" w:cs="Times New Roman"/>
                <w:color w:val="000000"/>
              </w:rPr>
              <w:t>;</w:t>
            </w:r>
            <w:r w:rsidRPr="00EA3456">
              <w:rPr>
                <w:rFonts w:ascii="Times New Roman" w:eastAsia="Times New Roman" w:hAnsi="Times New Roman" w:cs="Times New Roman"/>
                <w:color w:val="000000"/>
                <w:lang w:val="ru-RU"/>
              </w:rPr>
              <w:t xml:space="preserve">   (22</w:t>
            </w:r>
            <w:r w:rsidRPr="00EA3456">
              <w:rPr>
                <w:rFonts w:ascii="Times New Roman" w:eastAsia="Times New Roman" w:hAnsi="Times New Roman" w:cs="Times New Roman"/>
                <w:color w:val="000000"/>
              </w:rPr>
              <w:t>.</w:t>
            </w:r>
            <w:r w:rsidRPr="00EA3456">
              <w:rPr>
                <w:rFonts w:ascii="Times New Roman" w:eastAsia="Times New Roman" w:hAnsi="Times New Roman" w:cs="Times New Roman"/>
                <w:color w:val="000000"/>
                <w:lang w:val="ru-RU"/>
              </w:rPr>
              <w:t>2%)</w:t>
            </w:r>
          </w:p>
          <w:p w:rsidR="00EA3456" w:rsidRPr="00EA3456" w:rsidRDefault="00EA3456" w:rsidP="00EA3456">
            <w:pPr>
              <w:spacing w:after="0" w:line="240" w:lineRule="auto"/>
              <w:jc w:val="center"/>
              <w:rPr>
                <w:rFonts w:ascii="Times New Roman" w:eastAsia="Times New Roman" w:hAnsi="Times New Roman" w:cs="Times New Roman"/>
                <w:color w:val="000000"/>
                <w:rtl/>
              </w:rPr>
            </w:pPr>
            <w:r w:rsidRPr="00EA3456">
              <w:rPr>
                <w:rFonts w:ascii="Times New Roman" w:eastAsia="Times New Roman" w:hAnsi="Times New Roman" w:cs="Times New Roman"/>
                <w:color w:val="000000"/>
                <w:lang w:val="ru-RU"/>
              </w:rPr>
              <w:t>28</w:t>
            </w:r>
            <w:r w:rsidRPr="00EA3456">
              <w:rPr>
                <w:rFonts w:ascii="Times New Roman" w:eastAsia="Times New Roman" w:hAnsi="Times New Roman" w:cs="Times New Roman"/>
                <w:color w:val="000000"/>
              </w:rPr>
              <w:t>; (77.8%)</w:t>
            </w:r>
          </w:p>
        </w:tc>
        <w:tc>
          <w:tcPr>
            <w:tcW w:w="1180" w:type="dxa"/>
            <w:vMerge w:val="restart"/>
            <w:shd w:val="clear" w:color="auto" w:fill="auto"/>
            <w:vAlign w:val="center"/>
          </w:tcPr>
          <w:p w:rsidR="00EA3456" w:rsidRPr="00EA3456" w:rsidRDefault="00EA3456" w:rsidP="00EA3456">
            <w:pPr>
              <w:spacing w:after="0" w:line="240" w:lineRule="auto"/>
              <w:jc w:val="center"/>
              <w:rPr>
                <w:rFonts w:ascii="Times New Roman" w:eastAsia="Times New Roman" w:hAnsi="Times New Roman" w:cs="Times New Roman"/>
                <w:color w:val="000000"/>
                <w:highlight w:val="yellow"/>
                <w:rtl/>
              </w:rPr>
            </w:pPr>
            <w:r w:rsidRPr="00EA3456">
              <w:rPr>
                <w:rFonts w:ascii="Times New Roman" w:eastAsia="Times New Roman" w:hAnsi="Times New Roman" w:cs="Times New Roman"/>
                <w:color w:val="000000"/>
              </w:rPr>
              <w:t>0.168</w:t>
            </w:r>
          </w:p>
        </w:tc>
      </w:tr>
      <w:tr w:rsidR="00EA3456" w:rsidRPr="00EA3456" w:rsidTr="00EA3456">
        <w:trPr>
          <w:trHeight w:val="338"/>
          <w:jc w:val="center"/>
        </w:trPr>
        <w:tc>
          <w:tcPr>
            <w:tcW w:w="1610" w:type="dxa"/>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b/>
                <w:bCs/>
                <w:color w:val="000000"/>
                <w:rtl/>
              </w:rPr>
            </w:pPr>
            <w:r w:rsidRPr="00EA3456">
              <w:rPr>
                <w:rFonts w:ascii="Times New Roman" w:eastAsia="Times New Roman" w:hAnsi="Times New Roman" w:cs="Times New Roman"/>
                <w:b/>
                <w:bCs/>
                <w:color w:val="000000"/>
              </w:rPr>
              <w:t>Med (144)</w:t>
            </w:r>
          </w:p>
        </w:tc>
        <w:tc>
          <w:tcPr>
            <w:tcW w:w="2185" w:type="dxa"/>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color w:val="000000"/>
              </w:rPr>
            </w:pPr>
            <w:r w:rsidRPr="00EA3456">
              <w:rPr>
                <w:rFonts w:ascii="Times New Roman" w:eastAsia="Times New Roman" w:hAnsi="Times New Roman" w:cs="Times New Roman"/>
                <w:color w:val="000000"/>
              </w:rPr>
              <w:t>69; (41.3%)</w:t>
            </w:r>
          </w:p>
          <w:p w:rsidR="00EA3456" w:rsidRPr="00EA3456" w:rsidRDefault="00EA3456" w:rsidP="00EA3456">
            <w:pPr>
              <w:spacing w:after="0" w:line="240" w:lineRule="auto"/>
              <w:jc w:val="center"/>
              <w:rPr>
                <w:rFonts w:ascii="Times New Roman" w:eastAsia="Times New Roman" w:hAnsi="Times New Roman" w:cs="Times New Roman"/>
                <w:color w:val="000000"/>
                <w:rtl/>
              </w:rPr>
            </w:pPr>
            <w:r w:rsidRPr="00EA3456">
              <w:rPr>
                <w:rFonts w:ascii="Times New Roman" w:eastAsia="Times New Roman" w:hAnsi="Times New Roman" w:cs="Times New Roman"/>
                <w:color w:val="000000"/>
              </w:rPr>
              <w:t>98; (58.7%)</w:t>
            </w:r>
          </w:p>
        </w:tc>
        <w:tc>
          <w:tcPr>
            <w:tcW w:w="941" w:type="dxa"/>
            <w:vMerge/>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color w:val="000000"/>
              </w:rPr>
            </w:pPr>
          </w:p>
        </w:tc>
        <w:tc>
          <w:tcPr>
            <w:tcW w:w="1655" w:type="dxa"/>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b/>
                <w:bCs/>
                <w:color w:val="000000"/>
              </w:rPr>
            </w:pPr>
            <w:r w:rsidRPr="00EA3456">
              <w:rPr>
                <w:rFonts w:ascii="Times New Roman" w:eastAsia="Times New Roman" w:hAnsi="Times New Roman" w:cs="Times New Roman"/>
                <w:b/>
                <w:bCs/>
                <w:color w:val="000000"/>
              </w:rPr>
              <w:t>Med (92)</w:t>
            </w:r>
          </w:p>
        </w:tc>
        <w:tc>
          <w:tcPr>
            <w:tcW w:w="2185" w:type="dxa"/>
            <w:gridSpan w:val="2"/>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color w:val="000000"/>
              </w:rPr>
            </w:pPr>
            <w:r w:rsidRPr="00EA3456">
              <w:rPr>
                <w:rFonts w:ascii="Times New Roman" w:eastAsia="Times New Roman" w:hAnsi="Times New Roman" w:cs="Times New Roman"/>
                <w:color w:val="000000"/>
              </w:rPr>
              <w:t>32; (34.8%)</w:t>
            </w:r>
          </w:p>
          <w:p w:rsidR="00EA3456" w:rsidRPr="00EA3456" w:rsidRDefault="00EA3456" w:rsidP="00EA3456">
            <w:pPr>
              <w:bidi w:val="0"/>
              <w:spacing w:after="0" w:line="240" w:lineRule="auto"/>
              <w:jc w:val="center"/>
              <w:rPr>
                <w:rFonts w:ascii="Times New Roman" w:eastAsia="Times New Roman" w:hAnsi="Times New Roman" w:cs="Times New Roman"/>
                <w:color w:val="000000"/>
              </w:rPr>
            </w:pPr>
            <w:r w:rsidRPr="00EA3456">
              <w:rPr>
                <w:rFonts w:ascii="Times New Roman" w:eastAsia="Times New Roman" w:hAnsi="Times New Roman" w:cs="Times New Roman"/>
                <w:color w:val="000000"/>
              </w:rPr>
              <w:t>60; (65.2%)</w:t>
            </w:r>
          </w:p>
        </w:tc>
        <w:tc>
          <w:tcPr>
            <w:tcW w:w="1180" w:type="dxa"/>
            <w:vMerge/>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color w:val="000000"/>
              </w:rPr>
            </w:pPr>
          </w:p>
        </w:tc>
      </w:tr>
      <w:tr w:rsidR="00EA3456" w:rsidRPr="00EA3456" w:rsidTr="00EA3456">
        <w:trPr>
          <w:trHeight w:val="338"/>
          <w:jc w:val="center"/>
        </w:trPr>
        <w:tc>
          <w:tcPr>
            <w:tcW w:w="9756" w:type="dxa"/>
            <w:gridSpan w:val="7"/>
            <w:shd w:val="clear" w:color="auto" w:fill="BDD6EE"/>
            <w:vAlign w:val="center"/>
            <w:hideMark/>
          </w:tcPr>
          <w:p w:rsidR="00EA3456" w:rsidRPr="00EA3456" w:rsidRDefault="00EA3456" w:rsidP="00EA3456">
            <w:pPr>
              <w:bidi w:val="0"/>
              <w:spacing w:after="0" w:line="240" w:lineRule="auto"/>
              <w:jc w:val="center"/>
              <w:rPr>
                <w:rFonts w:ascii="Times New Roman" w:eastAsia="Times New Roman" w:hAnsi="Times New Roman" w:cs="Times New Roman"/>
                <w:b/>
                <w:bCs/>
                <w:color w:val="000000"/>
              </w:rPr>
            </w:pPr>
            <w:r w:rsidRPr="00EA3456">
              <w:rPr>
                <w:rFonts w:ascii="Times New Roman" w:eastAsia="Times New Roman" w:hAnsi="Times New Roman" w:cs="Times New Roman"/>
                <w:b/>
                <w:bCs/>
                <w:color w:val="000000"/>
              </w:rPr>
              <w:t>Age (Mean + SD)</w:t>
            </w:r>
          </w:p>
        </w:tc>
      </w:tr>
      <w:tr w:rsidR="00EA3456" w:rsidRPr="00EA3456" w:rsidTr="00EA3456">
        <w:trPr>
          <w:trHeight w:val="322"/>
          <w:jc w:val="center"/>
        </w:trPr>
        <w:tc>
          <w:tcPr>
            <w:tcW w:w="1610" w:type="dxa"/>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b/>
                <w:bCs/>
                <w:color w:val="000000"/>
              </w:rPr>
            </w:pPr>
            <w:r w:rsidRPr="00EA3456">
              <w:rPr>
                <w:rFonts w:ascii="Times New Roman" w:eastAsia="Times New Roman" w:hAnsi="Times New Roman" w:cs="Times New Roman"/>
                <w:b/>
                <w:bCs/>
                <w:color w:val="000000"/>
              </w:rPr>
              <w:t>Pre-med (</w:t>
            </w:r>
            <w:r w:rsidRPr="00EA3456">
              <w:rPr>
                <w:rFonts w:ascii="Times New Roman" w:eastAsia="Times New Roman" w:hAnsi="Times New Roman" w:cs="Times New Roman"/>
                <w:b/>
                <w:bCs/>
                <w:color w:val="000000"/>
                <w:rtl/>
              </w:rPr>
              <w:t>29</w:t>
            </w:r>
            <w:r w:rsidRPr="00EA3456">
              <w:rPr>
                <w:rFonts w:ascii="Times New Roman" w:eastAsia="Times New Roman" w:hAnsi="Times New Roman" w:cs="Times New Roman"/>
                <w:b/>
                <w:bCs/>
                <w:color w:val="000000"/>
              </w:rPr>
              <w:t>)</w:t>
            </w:r>
          </w:p>
        </w:tc>
        <w:tc>
          <w:tcPr>
            <w:tcW w:w="2185" w:type="dxa"/>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color w:val="000000"/>
              </w:rPr>
            </w:pPr>
            <w:r w:rsidRPr="00EA3456">
              <w:rPr>
                <w:rFonts w:ascii="Times New Roman" w:eastAsia="Times New Roman" w:hAnsi="Times New Roman" w:cs="Times New Roman"/>
                <w:color w:val="000000"/>
              </w:rPr>
              <w:t>31.76 ±  2.61</w:t>
            </w:r>
          </w:p>
        </w:tc>
        <w:tc>
          <w:tcPr>
            <w:tcW w:w="941" w:type="dxa"/>
            <w:vMerge w:val="restart"/>
            <w:shd w:val="clear" w:color="auto" w:fill="auto"/>
            <w:vAlign w:val="center"/>
          </w:tcPr>
          <w:p w:rsidR="00EA3456" w:rsidRPr="00EA3456" w:rsidRDefault="00EA3456" w:rsidP="00EA3456">
            <w:pPr>
              <w:spacing w:after="0" w:line="240" w:lineRule="auto"/>
              <w:jc w:val="center"/>
              <w:rPr>
                <w:rFonts w:ascii="Times New Roman" w:eastAsia="Times New Roman" w:hAnsi="Times New Roman" w:cs="Times New Roman"/>
                <w:color w:val="000000"/>
                <w:rtl/>
              </w:rPr>
            </w:pPr>
            <w:r w:rsidRPr="00EA3456">
              <w:rPr>
                <w:rFonts w:ascii="Times New Roman" w:eastAsia="Times New Roman" w:hAnsi="Times New Roman" w:cs="Times New Roman"/>
                <w:color w:val="000000"/>
              </w:rPr>
              <w:t>0.886</w:t>
            </w:r>
          </w:p>
        </w:tc>
        <w:tc>
          <w:tcPr>
            <w:tcW w:w="1912" w:type="dxa"/>
            <w:gridSpan w:val="2"/>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b/>
                <w:bCs/>
                <w:color w:val="000000"/>
                <w:rtl/>
              </w:rPr>
            </w:pPr>
            <w:r w:rsidRPr="00EA3456">
              <w:rPr>
                <w:rFonts w:ascii="Times New Roman" w:eastAsia="Times New Roman" w:hAnsi="Times New Roman" w:cs="Times New Roman"/>
                <w:b/>
                <w:bCs/>
                <w:color w:val="000000"/>
              </w:rPr>
              <w:t>Pre-med (35)</w:t>
            </w:r>
          </w:p>
        </w:tc>
        <w:tc>
          <w:tcPr>
            <w:tcW w:w="1927" w:type="dxa"/>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color w:val="000000"/>
              </w:rPr>
            </w:pPr>
            <w:r w:rsidRPr="00EA3456">
              <w:rPr>
                <w:rFonts w:ascii="Times New Roman" w:eastAsia="Times New Roman" w:hAnsi="Times New Roman" w:cs="Times New Roman"/>
                <w:color w:val="000000"/>
                <w:rtl/>
              </w:rPr>
              <w:t>30.14</w:t>
            </w:r>
            <w:r w:rsidRPr="00EA3456">
              <w:rPr>
                <w:rFonts w:ascii="Times New Roman" w:eastAsia="Times New Roman" w:hAnsi="Times New Roman" w:cs="Times New Roman"/>
                <w:color w:val="000000"/>
              </w:rPr>
              <w:t xml:space="preserve">  ± 1.83</w:t>
            </w:r>
          </w:p>
        </w:tc>
        <w:tc>
          <w:tcPr>
            <w:tcW w:w="1180" w:type="dxa"/>
            <w:vMerge w:val="restart"/>
            <w:shd w:val="clear" w:color="auto" w:fill="auto"/>
            <w:vAlign w:val="center"/>
          </w:tcPr>
          <w:p w:rsidR="00EA3456" w:rsidRPr="00EA3456" w:rsidRDefault="00EA3456" w:rsidP="00EA3456">
            <w:pPr>
              <w:spacing w:after="0" w:line="240" w:lineRule="auto"/>
              <w:jc w:val="center"/>
              <w:rPr>
                <w:rFonts w:ascii="Times New Roman" w:eastAsia="Times New Roman" w:hAnsi="Times New Roman" w:cs="Times New Roman"/>
                <w:color w:val="000000"/>
                <w:rtl/>
              </w:rPr>
            </w:pPr>
            <w:r w:rsidRPr="00EA3456">
              <w:rPr>
                <w:rFonts w:ascii="Times New Roman" w:eastAsia="Times New Roman" w:hAnsi="Times New Roman" w:cs="Times New Roman"/>
                <w:color w:val="000000"/>
                <w:rtl/>
              </w:rPr>
              <w:t>0.049</w:t>
            </w:r>
          </w:p>
        </w:tc>
      </w:tr>
      <w:tr w:rsidR="00EA3456" w:rsidRPr="00EA3456" w:rsidTr="00EA3456">
        <w:trPr>
          <w:trHeight w:val="338"/>
          <w:jc w:val="center"/>
        </w:trPr>
        <w:tc>
          <w:tcPr>
            <w:tcW w:w="1610" w:type="dxa"/>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b/>
                <w:bCs/>
                <w:color w:val="000000"/>
                <w:rtl/>
              </w:rPr>
            </w:pPr>
            <w:r w:rsidRPr="00EA3456">
              <w:rPr>
                <w:rFonts w:ascii="Times New Roman" w:eastAsia="Times New Roman" w:hAnsi="Times New Roman" w:cs="Times New Roman"/>
                <w:b/>
                <w:bCs/>
                <w:color w:val="000000"/>
              </w:rPr>
              <w:t>Med (144)</w:t>
            </w:r>
          </w:p>
        </w:tc>
        <w:tc>
          <w:tcPr>
            <w:tcW w:w="2185" w:type="dxa"/>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color w:val="000000"/>
              </w:rPr>
            </w:pPr>
            <w:r w:rsidRPr="00EA3456">
              <w:rPr>
                <w:rFonts w:ascii="Times New Roman" w:eastAsia="Times New Roman" w:hAnsi="Times New Roman" w:cs="Times New Roman"/>
                <w:color w:val="000000"/>
              </w:rPr>
              <w:t>31.69 ± 2.10</w:t>
            </w:r>
          </w:p>
        </w:tc>
        <w:tc>
          <w:tcPr>
            <w:tcW w:w="941" w:type="dxa"/>
            <w:vMerge/>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color w:val="000000"/>
              </w:rPr>
            </w:pPr>
          </w:p>
        </w:tc>
        <w:tc>
          <w:tcPr>
            <w:tcW w:w="1912" w:type="dxa"/>
            <w:gridSpan w:val="2"/>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b/>
                <w:bCs/>
                <w:color w:val="000000"/>
              </w:rPr>
            </w:pPr>
            <w:r w:rsidRPr="00EA3456">
              <w:rPr>
                <w:rFonts w:ascii="Times New Roman" w:eastAsia="Times New Roman" w:hAnsi="Times New Roman" w:cs="Times New Roman"/>
                <w:b/>
                <w:bCs/>
                <w:color w:val="000000"/>
              </w:rPr>
              <w:t>Med (</w:t>
            </w:r>
            <w:r w:rsidRPr="00EA3456">
              <w:rPr>
                <w:rFonts w:ascii="Times New Roman" w:eastAsia="Times New Roman" w:hAnsi="Times New Roman" w:cs="Times New Roman"/>
                <w:b/>
                <w:bCs/>
                <w:color w:val="000000"/>
                <w:rtl/>
              </w:rPr>
              <w:t>8</w:t>
            </w:r>
            <w:r w:rsidRPr="00EA3456">
              <w:rPr>
                <w:rFonts w:ascii="Times New Roman" w:eastAsia="Times New Roman" w:hAnsi="Times New Roman" w:cs="Times New Roman"/>
                <w:b/>
                <w:bCs/>
                <w:color w:val="000000"/>
              </w:rPr>
              <w:t>0)</w:t>
            </w:r>
          </w:p>
        </w:tc>
        <w:tc>
          <w:tcPr>
            <w:tcW w:w="1927" w:type="dxa"/>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color w:val="000000"/>
              </w:rPr>
            </w:pPr>
            <w:r w:rsidRPr="00EA3456">
              <w:rPr>
                <w:rFonts w:ascii="Times New Roman" w:eastAsia="Times New Roman" w:hAnsi="Times New Roman" w:cs="Times New Roman"/>
                <w:color w:val="000000"/>
              </w:rPr>
              <w:t>30.94  ± 2.02</w:t>
            </w:r>
          </w:p>
        </w:tc>
        <w:tc>
          <w:tcPr>
            <w:tcW w:w="1180" w:type="dxa"/>
            <w:vMerge/>
            <w:shd w:val="clear" w:color="auto" w:fill="auto"/>
            <w:vAlign w:val="center"/>
          </w:tcPr>
          <w:p w:rsidR="00EA3456" w:rsidRPr="00EA3456" w:rsidRDefault="00EA3456" w:rsidP="00EA3456">
            <w:pPr>
              <w:bidi w:val="0"/>
              <w:spacing w:after="0" w:line="240" w:lineRule="auto"/>
              <w:jc w:val="center"/>
              <w:rPr>
                <w:rFonts w:ascii="Times New Roman" w:eastAsia="Times New Roman" w:hAnsi="Times New Roman" w:cs="Times New Roman"/>
                <w:color w:val="000000"/>
              </w:rPr>
            </w:pPr>
          </w:p>
        </w:tc>
      </w:tr>
    </w:tbl>
    <w:p w:rsidR="00EA3456" w:rsidRPr="00EA3456" w:rsidRDefault="00EA3456" w:rsidP="00EA3456">
      <w:pPr>
        <w:autoSpaceDE w:val="0"/>
        <w:autoSpaceDN w:val="0"/>
        <w:adjustRightInd w:val="0"/>
        <w:spacing w:after="0" w:line="240" w:lineRule="auto"/>
        <w:rPr>
          <w:rFonts w:ascii="Times New Roman" w:eastAsia="Calibri" w:hAnsi="Times New Roman" w:cs="Times New Roman"/>
          <w:b/>
          <w:bCs/>
          <w:sz w:val="24"/>
          <w:szCs w:val="24"/>
          <w:highlight w:val="yellow"/>
          <w:u w:val="single"/>
          <w:rtl/>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highlight w:val="yellow"/>
          <w:u w:val="single"/>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highlight w:val="yellow"/>
          <w:u w:val="single"/>
        </w:rPr>
      </w:pPr>
    </w:p>
    <w:p w:rsidR="00EA3456" w:rsidRP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highlight w:val="yellow"/>
          <w:u w:val="single"/>
        </w:rPr>
      </w:pPr>
      <w:r w:rsidRPr="00EA3456">
        <w:rPr>
          <w:rFonts w:ascii="Times New Roman" w:eastAsia="Calibri" w:hAnsi="Times New Roman" w:cs="Times New Roman"/>
          <w:b/>
          <w:bCs/>
          <w:sz w:val="24"/>
          <w:szCs w:val="24"/>
          <w:u w:val="single"/>
        </w:rPr>
        <w:t xml:space="preserve">Table 2: Comparison  </w:t>
      </w:r>
    </w:p>
    <w:p w:rsidR="00EA3456" w:rsidRPr="00EA3456" w:rsidRDefault="00EA3456" w:rsidP="00EA3456">
      <w:pPr>
        <w:autoSpaceDE w:val="0"/>
        <w:autoSpaceDN w:val="0"/>
        <w:adjustRightInd w:val="0"/>
        <w:spacing w:after="0" w:line="240" w:lineRule="auto"/>
        <w:rPr>
          <w:rFonts w:ascii="Times New Roman" w:eastAsia="Calibri" w:hAnsi="Times New Roman" w:cs="Times New Roman"/>
          <w:b/>
          <w:bCs/>
          <w:sz w:val="24"/>
          <w:szCs w:val="24"/>
          <w:highlight w:val="yellow"/>
          <w:u w:val="single"/>
          <w:rtl/>
        </w:rPr>
      </w:pPr>
    </w:p>
    <w:tbl>
      <w:tblPr>
        <w:tblW w:w="10060" w:type="dxa"/>
        <w:tblInd w:w="-289"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399"/>
        <w:gridCol w:w="1608"/>
        <w:gridCol w:w="1317"/>
        <w:gridCol w:w="727"/>
        <w:gridCol w:w="1399"/>
        <w:gridCol w:w="1608"/>
        <w:gridCol w:w="1293"/>
        <w:gridCol w:w="709"/>
      </w:tblGrid>
      <w:tr w:rsidR="00EA3456" w:rsidRPr="00EA3456" w:rsidTr="00EA3456">
        <w:trPr>
          <w:trHeight w:val="176"/>
        </w:trPr>
        <w:tc>
          <w:tcPr>
            <w:tcW w:w="5051" w:type="dxa"/>
            <w:gridSpan w:val="4"/>
            <w:tcBorders>
              <w:bottom w:val="single" w:sz="12" w:space="0" w:color="9CC2E5"/>
            </w:tcBorders>
            <w:shd w:val="clear" w:color="auto" w:fill="FFC000"/>
            <w:hideMark/>
          </w:tcPr>
          <w:p w:rsidR="00EA3456" w:rsidRPr="00EA3456" w:rsidRDefault="00EA3456" w:rsidP="00EA3456">
            <w:pPr>
              <w:spacing w:after="0" w:line="240" w:lineRule="auto"/>
              <w:jc w:val="center"/>
              <w:rPr>
                <w:rFonts w:ascii="Arial" w:eastAsia="Times New Roman" w:hAnsi="Arial" w:cs="Arial"/>
                <w:b/>
                <w:bCs/>
                <w:color w:val="000000"/>
                <w:sz w:val="20"/>
                <w:szCs w:val="20"/>
                <w:rtl/>
              </w:rPr>
            </w:pPr>
            <w:r w:rsidRPr="00EA3456">
              <w:rPr>
                <w:rFonts w:ascii="Arial" w:eastAsia="Times New Roman" w:hAnsi="Arial" w:cs="Arial" w:hint="cs"/>
                <w:b/>
                <w:bCs/>
                <w:color w:val="000000"/>
                <w:sz w:val="20"/>
                <w:szCs w:val="20"/>
                <w:rtl/>
              </w:rPr>
              <w:t xml:space="preserve"> (2013-2014) </w:t>
            </w:r>
            <w:r w:rsidRPr="00EA3456">
              <w:rPr>
                <w:rFonts w:ascii="Arial" w:eastAsia="Times New Roman" w:hAnsi="Arial" w:cs="Arial"/>
                <w:b/>
                <w:bCs/>
                <w:color w:val="000000"/>
                <w:sz w:val="20"/>
                <w:szCs w:val="20"/>
              </w:rPr>
              <w:t>Cycles 1+2</w:t>
            </w:r>
          </w:p>
        </w:tc>
        <w:tc>
          <w:tcPr>
            <w:tcW w:w="5009" w:type="dxa"/>
            <w:gridSpan w:val="4"/>
            <w:tcBorders>
              <w:bottom w:val="single" w:sz="12" w:space="0" w:color="9CC2E5"/>
            </w:tcBorders>
            <w:shd w:val="clear" w:color="auto" w:fill="FFC000"/>
            <w:hideMark/>
          </w:tcPr>
          <w:p w:rsidR="00EA3456" w:rsidRPr="00EA3456" w:rsidRDefault="00EA3456" w:rsidP="00EA3456">
            <w:pPr>
              <w:spacing w:after="0" w:line="240" w:lineRule="auto"/>
              <w:jc w:val="center"/>
              <w:rPr>
                <w:rFonts w:ascii="Arial" w:eastAsia="Times New Roman" w:hAnsi="Arial" w:cs="Arial"/>
                <w:b/>
                <w:bCs/>
                <w:color w:val="000000"/>
                <w:sz w:val="20"/>
                <w:szCs w:val="20"/>
                <w:rtl/>
              </w:rPr>
            </w:pPr>
            <w:r w:rsidRPr="00EA3456">
              <w:rPr>
                <w:rFonts w:ascii="Arial" w:eastAsia="Times New Roman" w:hAnsi="Arial" w:cs="Arial"/>
                <w:b/>
                <w:bCs/>
                <w:color w:val="000000"/>
                <w:sz w:val="20"/>
                <w:szCs w:val="20"/>
              </w:rPr>
              <w:t>Cycle 3 (2015)</w:t>
            </w:r>
          </w:p>
        </w:tc>
      </w:tr>
      <w:tr w:rsidR="00EA3456" w:rsidRPr="00EA3456" w:rsidTr="00EA3456">
        <w:trPr>
          <w:trHeight w:val="286"/>
        </w:trPr>
        <w:tc>
          <w:tcPr>
            <w:tcW w:w="1399" w:type="dxa"/>
            <w:shd w:val="clear" w:color="auto" w:fill="FFC000"/>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Group (N)</w:t>
            </w:r>
          </w:p>
        </w:tc>
        <w:tc>
          <w:tcPr>
            <w:tcW w:w="1608" w:type="dxa"/>
            <w:shd w:val="clear" w:color="auto" w:fill="FFC000"/>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Median</w:t>
            </w:r>
          </w:p>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(min; max)</w:t>
            </w:r>
          </w:p>
        </w:tc>
        <w:tc>
          <w:tcPr>
            <w:tcW w:w="1317" w:type="dxa"/>
            <w:shd w:val="clear" w:color="auto" w:fill="FFC000"/>
            <w:hideMark/>
          </w:tcPr>
          <w:p w:rsidR="00EA3456" w:rsidRPr="00EA3456" w:rsidRDefault="00EA3456" w:rsidP="00EA3456">
            <w:pPr>
              <w:spacing w:after="0" w:line="240" w:lineRule="auto"/>
              <w:jc w:val="center"/>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Mean + SD</w:t>
            </w:r>
          </w:p>
        </w:tc>
        <w:tc>
          <w:tcPr>
            <w:tcW w:w="727" w:type="dxa"/>
            <w:shd w:val="clear" w:color="auto" w:fill="FFC000"/>
            <w:hideMark/>
          </w:tcPr>
          <w:p w:rsidR="00EA3456" w:rsidRPr="00EA3456" w:rsidRDefault="00EA3456" w:rsidP="00EA3456">
            <w:pPr>
              <w:spacing w:after="0" w:line="240" w:lineRule="auto"/>
              <w:jc w:val="center"/>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p</w:t>
            </w:r>
          </w:p>
        </w:tc>
        <w:tc>
          <w:tcPr>
            <w:tcW w:w="1399" w:type="dxa"/>
            <w:shd w:val="clear" w:color="auto" w:fill="FFC000"/>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Group (N)</w:t>
            </w:r>
          </w:p>
        </w:tc>
        <w:tc>
          <w:tcPr>
            <w:tcW w:w="1608" w:type="dxa"/>
            <w:shd w:val="clear" w:color="auto" w:fill="FFC000"/>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Median</w:t>
            </w:r>
          </w:p>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(min; max)</w:t>
            </w:r>
          </w:p>
        </w:tc>
        <w:tc>
          <w:tcPr>
            <w:tcW w:w="1293" w:type="dxa"/>
            <w:shd w:val="clear" w:color="auto" w:fill="FFC000"/>
            <w:hideMark/>
          </w:tcPr>
          <w:p w:rsidR="00EA3456" w:rsidRPr="00EA3456" w:rsidRDefault="00EA3456" w:rsidP="00EA3456">
            <w:pPr>
              <w:spacing w:after="0" w:line="240" w:lineRule="auto"/>
              <w:jc w:val="center"/>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Mean + SD</w:t>
            </w:r>
          </w:p>
        </w:tc>
        <w:tc>
          <w:tcPr>
            <w:tcW w:w="709" w:type="dxa"/>
            <w:shd w:val="clear" w:color="auto" w:fill="FFC000"/>
            <w:hideMark/>
          </w:tcPr>
          <w:p w:rsidR="00EA3456" w:rsidRPr="00EA3456" w:rsidRDefault="00EA3456" w:rsidP="00EA3456">
            <w:pPr>
              <w:spacing w:after="0" w:line="240" w:lineRule="auto"/>
              <w:jc w:val="center"/>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p</w:t>
            </w:r>
          </w:p>
        </w:tc>
      </w:tr>
      <w:tr w:rsidR="00EA3456" w:rsidRPr="00EA3456" w:rsidTr="00EA3456">
        <w:trPr>
          <w:trHeight w:val="228"/>
        </w:trPr>
        <w:tc>
          <w:tcPr>
            <w:tcW w:w="10060" w:type="dxa"/>
            <w:gridSpan w:val="8"/>
            <w:shd w:val="clear" w:color="auto" w:fill="BDD6EE"/>
            <w:hideMark/>
          </w:tcPr>
          <w:p w:rsidR="00EA3456" w:rsidRPr="00EA3456" w:rsidRDefault="00EA3456" w:rsidP="00EA3456">
            <w:pPr>
              <w:tabs>
                <w:tab w:val="left" w:pos="6045"/>
                <w:tab w:val="center" w:pos="7620"/>
              </w:tabs>
              <w:bidi w:val="0"/>
              <w:spacing w:after="0" w:line="240" w:lineRule="auto"/>
              <w:jc w:val="center"/>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Year 1</w:t>
            </w:r>
          </w:p>
        </w:tc>
      </w:tr>
      <w:tr w:rsidR="00EA3456" w:rsidRPr="00EA3456" w:rsidTr="00EA3456">
        <w:trPr>
          <w:trHeight w:val="300"/>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(29)</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90.5 (78.9-96.4)</w:t>
            </w:r>
          </w:p>
        </w:tc>
        <w:tc>
          <w:tcPr>
            <w:tcW w:w="1317" w:type="dxa"/>
            <w:shd w:val="clear" w:color="auto" w:fill="auto"/>
          </w:tcPr>
          <w:p w:rsidR="00EA3456" w:rsidRPr="00EA3456" w:rsidRDefault="00EA3456" w:rsidP="00EA3456">
            <w:pPr>
              <w:spacing w:after="0" w:line="240" w:lineRule="auto"/>
              <w:jc w:val="right"/>
              <w:rPr>
                <w:rFonts w:ascii="Calibri" w:eastAsia="Times New Roman" w:hAnsi="Calibri" w:cs="Calibri"/>
                <w:color w:val="000000"/>
                <w:sz w:val="20"/>
                <w:szCs w:val="20"/>
              </w:rPr>
            </w:pPr>
            <w:r w:rsidRPr="00EA3456">
              <w:rPr>
                <w:rFonts w:ascii="Calibri" w:eastAsia="Times New Roman" w:hAnsi="Calibri" w:cs="Calibri"/>
                <w:color w:val="000000"/>
                <w:sz w:val="20"/>
                <w:szCs w:val="20"/>
              </w:rPr>
              <w:t>89.91 ± 4.11</w:t>
            </w:r>
          </w:p>
        </w:tc>
        <w:tc>
          <w:tcPr>
            <w:tcW w:w="727" w:type="dxa"/>
            <w:vMerge w:val="restart"/>
            <w:shd w:val="clear" w:color="auto" w:fill="auto"/>
            <w:vAlign w:val="center"/>
          </w:tcPr>
          <w:p w:rsidR="00EA3456" w:rsidRPr="00EA3456" w:rsidRDefault="00EA3456" w:rsidP="00EA3456">
            <w:pPr>
              <w:spacing w:after="0" w:line="240" w:lineRule="auto"/>
              <w:jc w:val="center"/>
              <w:rPr>
                <w:rFonts w:ascii="Calibri" w:eastAsia="Times New Roman" w:hAnsi="Calibri" w:cs="Calibri"/>
                <w:color w:val="000000"/>
                <w:sz w:val="20"/>
                <w:szCs w:val="20"/>
                <w:highlight w:val="yellow"/>
              </w:rPr>
            </w:pPr>
            <w:r w:rsidRPr="00EA3456">
              <w:rPr>
                <w:rFonts w:ascii="Calibri" w:eastAsia="Times New Roman" w:hAnsi="Calibri" w:cs="Calibri"/>
                <w:color w:val="000000"/>
                <w:sz w:val="20"/>
                <w:szCs w:val="20"/>
                <w:highlight w:val="yellow"/>
              </w:rPr>
              <w:t>&lt;0.01</w:t>
            </w: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Pre-med (36)</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85.3 (74.7-93.0)</w:t>
            </w:r>
          </w:p>
        </w:tc>
        <w:tc>
          <w:tcPr>
            <w:tcW w:w="1293" w:type="dxa"/>
            <w:shd w:val="clear" w:color="auto" w:fill="auto"/>
            <w:hideMark/>
          </w:tcPr>
          <w:p w:rsidR="00EA3456" w:rsidRPr="00EA3456" w:rsidRDefault="00EA3456" w:rsidP="00EA3456">
            <w:pPr>
              <w:spacing w:after="0" w:line="240" w:lineRule="auto"/>
              <w:jc w:val="right"/>
              <w:rPr>
                <w:rFonts w:ascii="Calibri" w:eastAsia="Times New Roman" w:hAnsi="Calibri" w:cs="Calibri"/>
                <w:color w:val="000000"/>
                <w:sz w:val="20"/>
                <w:szCs w:val="20"/>
              </w:rPr>
            </w:pPr>
            <w:r w:rsidRPr="00EA3456">
              <w:rPr>
                <w:rFonts w:ascii="Calibri" w:eastAsia="Times New Roman" w:hAnsi="Calibri" w:cs="Calibri"/>
                <w:color w:val="000000"/>
                <w:sz w:val="20"/>
                <w:szCs w:val="20"/>
              </w:rPr>
              <w:t>85.09 ± 4.31</w:t>
            </w:r>
          </w:p>
        </w:tc>
        <w:tc>
          <w:tcPr>
            <w:tcW w:w="709" w:type="dxa"/>
            <w:vMerge w:val="restart"/>
            <w:shd w:val="clear" w:color="auto" w:fill="auto"/>
            <w:vAlign w:val="center"/>
            <w:hideMark/>
          </w:tcPr>
          <w:p w:rsidR="00EA3456" w:rsidRPr="00EA3456" w:rsidRDefault="00EA3456" w:rsidP="00EA3456">
            <w:pPr>
              <w:spacing w:after="0" w:line="240" w:lineRule="auto"/>
              <w:jc w:val="center"/>
              <w:rPr>
                <w:rFonts w:ascii="Calibri" w:eastAsia="Times New Roman" w:hAnsi="Calibri" w:cs="Calibri"/>
                <w:color w:val="000000"/>
                <w:sz w:val="20"/>
                <w:szCs w:val="20"/>
                <w:rtl/>
              </w:rPr>
            </w:pPr>
            <w:r w:rsidRPr="00EA3456">
              <w:rPr>
                <w:rFonts w:ascii="Calibri" w:eastAsia="Times New Roman" w:hAnsi="Calibri" w:cs="Calibri"/>
                <w:color w:val="000000"/>
                <w:sz w:val="20"/>
                <w:szCs w:val="20"/>
                <w:highlight w:val="yellow"/>
              </w:rPr>
              <w:t>0.047</w:t>
            </w:r>
          </w:p>
        </w:tc>
      </w:tr>
      <w:tr w:rsidR="00EA3456" w:rsidRPr="00EA3456" w:rsidTr="00EA3456">
        <w:trPr>
          <w:trHeight w:val="315"/>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 xml:space="preserve"> Med (165)</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86.9 (73.9-97.1)</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86.73 ± 4.08</w:t>
            </w:r>
          </w:p>
        </w:tc>
        <w:tc>
          <w:tcPr>
            <w:tcW w:w="727" w:type="dxa"/>
            <w:vMerge/>
            <w:shd w:val="clear" w:color="auto" w:fill="auto"/>
          </w:tcPr>
          <w:p w:rsidR="00EA3456" w:rsidRPr="00EA3456" w:rsidRDefault="00EA3456" w:rsidP="00EA3456">
            <w:pPr>
              <w:bidi w:val="0"/>
              <w:spacing w:after="0" w:line="240" w:lineRule="auto"/>
              <w:rPr>
                <w:rFonts w:ascii="Arial" w:eastAsia="Times New Roman" w:hAnsi="Arial" w:cs="Arial"/>
                <w:color w:val="000000"/>
                <w:sz w:val="20"/>
                <w:szCs w:val="20"/>
              </w:rPr>
            </w:pP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 xml:space="preserve"> Med (90)</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86.5 (78.1-95.1)</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86.63 ± 3.73</w:t>
            </w:r>
          </w:p>
        </w:tc>
        <w:tc>
          <w:tcPr>
            <w:tcW w:w="709" w:type="dxa"/>
            <w:vMerge/>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0"/>
                <w:szCs w:val="20"/>
              </w:rPr>
            </w:pPr>
          </w:p>
        </w:tc>
      </w:tr>
      <w:tr w:rsidR="00EA3456" w:rsidRPr="00EA3456" w:rsidTr="00EA3456">
        <w:trPr>
          <w:trHeight w:val="199"/>
        </w:trPr>
        <w:tc>
          <w:tcPr>
            <w:tcW w:w="10060" w:type="dxa"/>
            <w:gridSpan w:val="8"/>
            <w:shd w:val="clear" w:color="auto" w:fill="BDD6EE"/>
            <w:hideMark/>
          </w:tcPr>
          <w:p w:rsidR="00EA3456" w:rsidRPr="00EA3456" w:rsidRDefault="00EA3456" w:rsidP="00EA3456">
            <w:pPr>
              <w:bidi w:val="0"/>
              <w:spacing w:after="0" w:line="240" w:lineRule="auto"/>
              <w:jc w:val="center"/>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Mean Year 1-3</w:t>
            </w:r>
          </w:p>
        </w:tc>
      </w:tr>
      <w:tr w:rsidR="00EA3456" w:rsidRPr="00EA3456" w:rsidTr="00EA3456">
        <w:trPr>
          <w:trHeight w:val="300"/>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(29)</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85.4 (76.4-92.9)</w:t>
            </w:r>
          </w:p>
        </w:tc>
        <w:tc>
          <w:tcPr>
            <w:tcW w:w="1317" w:type="dxa"/>
            <w:shd w:val="clear" w:color="auto" w:fill="auto"/>
          </w:tcPr>
          <w:p w:rsidR="00EA3456" w:rsidRPr="00EA3456" w:rsidRDefault="00EA3456" w:rsidP="00EA3456">
            <w:pPr>
              <w:spacing w:after="0" w:line="240" w:lineRule="auto"/>
              <w:jc w:val="right"/>
              <w:rPr>
                <w:rFonts w:ascii="Calibri" w:eastAsia="Times New Roman" w:hAnsi="Calibri" w:cs="Calibri"/>
                <w:color w:val="000000"/>
                <w:sz w:val="20"/>
                <w:szCs w:val="20"/>
              </w:rPr>
            </w:pPr>
            <w:r w:rsidRPr="00EA3456">
              <w:rPr>
                <w:rFonts w:ascii="Calibri" w:eastAsia="Times New Roman" w:hAnsi="Calibri" w:cs="Calibri"/>
                <w:color w:val="000000"/>
                <w:sz w:val="20"/>
                <w:szCs w:val="20"/>
              </w:rPr>
              <w:t>85.63 ± 4.34</w:t>
            </w:r>
          </w:p>
        </w:tc>
        <w:tc>
          <w:tcPr>
            <w:tcW w:w="727" w:type="dxa"/>
            <w:vMerge w:val="restart"/>
            <w:shd w:val="clear" w:color="auto" w:fill="auto"/>
            <w:vAlign w:val="center"/>
          </w:tcPr>
          <w:p w:rsidR="00EA3456" w:rsidRPr="00EA3456" w:rsidRDefault="00EA3456" w:rsidP="00EA3456">
            <w:pPr>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0.159</w:t>
            </w: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Pre-med (36)</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82.7 (77.1-92.7)</w:t>
            </w:r>
          </w:p>
        </w:tc>
        <w:tc>
          <w:tcPr>
            <w:tcW w:w="1293" w:type="dxa"/>
            <w:shd w:val="clear" w:color="auto" w:fill="auto"/>
            <w:hideMark/>
          </w:tcPr>
          <w:p w:rsidR="00EA3456" w:rsidRPr="00EA3456" w:rsidRDefault="00EA3456" w:rsidP="00EA3456">
            <w:pPr>
              <w:spacing w:after="0" w:line="240" w:lineRule="auto"/>
              <w:jc w:val="right"/>
              <w:rPr>
                <w:rFonts w:ascii="Calibri" w:eastAsia="Times New Roman" w:hAnsi="Calibri" w:cs="Calibri"/>
                <w:color w:val="000000"/>
                <w:sz w:val="20"/>
                <w:szCs w:val="20"/>
              </w:rPr>
            </w:pPr>
            <w:r w:rsidRPr="00EA3456">
              <w:rPr>
                <w:rFonts w:ascii="Calibri" w:eastAsia="Times New Roman" w:hAnsi="Calibri" w:cs="Calibri"/>
                <w:color w:val="000000"/>
                <w:sz w:val="20"/>
                <w:szCs w:val="20"/>
              </w:rPr>
              <w:t>83.17 ± 3.99</w:t>
            </w:r>
          </w:p>
        </w:tc>
        <w:tc>
          <w:tcPr>
            <w:tcW w:w="709" w:type="dxa"/>
            <w:shd w:val="clear" w:color="auto" w:fill="auto"/>
            <w:hideMark/>
          </w:tcPr>
          <w:p w:rsidR="00EA3456" w:rsidRPr="00EA3456" w:rsidRDefault="00EA3456" w:rsidP="00EA3456">
            <w:pPr>
              <w:spacing w:after="0" w:line="240" w:lineRule="auto"/>
              <w:jc w:val="center"/>
              <w:rPr>
                <w:rFonts w:ascii="Calibri" w:eastAsia="Times New Roman" w:hAnsi="Calibri" w:cs="Calibri"/>
                <w:color w:val="000000"/>
                <w:sz w:val="20"/>
                <w:szCs w:val="20"/>
                <w:rtl/>
              </w:rPr>
            </w:pPr>
            <w:r w:rsidRPr="00EA3456">
              <w:rPr>
                <w:rFonts w:ascii="Calibri" w:eastAsia="Times New Roman" w:hAnsi="Calibri" w:cs="Calibri"/>
                <w:color w:val="000000"/>
                <w:sz w:val="20"/>
                <w:szCs w:val="20"/>
              </w:rPr>
              <w:t>0.171</w:t>
            </w:r>
          </w:p>
        </w:tc>
      </w:tr>
      <w:tr w:rsidR="00EA3456" w:rsidRPr="00EA3456" w:rsidTr="00EA3456">
        <w:trPr>
          <w:trHeight w:val="315"/>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 xml:space="preserve"> Med (165)</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84.2 (75.1-95.3)</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84.36 ± 4.48</w:t>
            </w:r>
          </w:p>
        </w:tc>
        <w:tc>
          <w:tcPr>
            <w:tcW w:w="727" w:type="dxa"/>
            <w:vMerge/>
            <w:shd w:val="clear" w:color="auto" w:fill="auto"/>
          </w:tcPr>
          <w:p w:rsidR="00EA3456" w:rsidRPr="00EA3456" w:rsidRDefault="00EA3456" w:rsidP="00EA3456">
            <w:pPr>
              <w:bidi w:val="0"/>
              <w:spacing w:after="0" w:line="240" w:lineRule="auto"/>
              <w:rPr>
                <w:rFonts w:ascii="Arial" w:eastAsia="Times New Roman" w:hAnsi="Arial" w:cs="Arial"/>
                <w:color w:val="000000"/>
                <w:sz w:val="20"/>
                <w:szCs w:val="20"/>
              </w:rPr>
            </w:pP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 xml:space="preserve"> Med (92)</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83.8 (76.2-93.5)</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84.21</w:t>
            </w:r>
            <w:r w:rsidRPr="00EA3456">
              <w:rPr>
                <w:rFonts w:ascii="Arial" w:eastAsia="Times New Roman" w:hAnsi="Arial" w:cs="Arial"/>
                <w:color w:val="000000"/>
                <w:sz w:val="20"/>
                <w:szCs w:val="20"/>
              </w:rPr>
              <w:t xml:space="preserve"> ±</w:t>
            </w:r>
            <w:r w:rsidRPr="00EA3456">
              <w:rPr>
                <w:rFonts w:ascii="Calibri" w:eastAsia="Times New Roman" w:hAnsi="Calibri" w:cs="Calibri"/>
                <w:color w:val="000000"/>
                <w:sz w:val="20"/>
                <w:szCs w:val="20"/>
              </w:rPr>
              <w:t xml:space="preserve"> 3.81</w:t>
            </w:r>
          </w:p>
        </w:tc>
        <w:tc>
          <w:tcPr>
            <w:tcW w:w="709"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0"/>
                <w:szCs w:val="20"/>
              </w:rPr>
            </w:pPr>
            <w:r w:rsidRPr="00EA3456">
              <w:rPr>
                <w:rFonts w:ascii="Arial" w:eastAsia="Times New Roman" w:hAnsi="Arial" w:cs="Arial"/>
                <w:color w:val="000000"/>
                <w:sz w:val="20"/>
                <w:szCs w:val="20"/>
              </w:rPr>
              <w:t> </w:t>
            </w:r>
          </w:p>
        </w:tc>
      </w:tr>
      <w:tr w:rsidR="00EA3456" w:rsidRPr="00EA3456" w:rsidTr="00EA3456">
        <w:trPr>
          <w:trHeight w:val="182"/>
        </w:trPr>
        <w:tc>
          <w:tcPr>
            <w:tcW w:w="10060" w:type="dxa"/>
            <w:gridSpan w:val="8"/>
            <w:shd w:val="clear" w:color="auto" w:fill="BDD6EE"/>
            <w:hideMark/>
          </w:tcPr>
          <w:p w:rsidR="00EA3456" w:rsidRPr="00EA3456" w:rsidRDefault="00EA3456" w:rsidP="00EA3456">
            <w:pPr>
              <w:bidi w:val="0"/>
              <w:spacing w:after="0" w:line="240" w:lineRule="auto"/>
              <w:jc w:val="center"/>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Mean Year 4- 6</w:t>
            </w:r>
          </w:p>
        </w:tc>
      </w:tr>
      <w:tr w:rsidR="00EA3456" w:rsidRPr="00EA3456" w:rsidTr="00EA3456">
        <w:trPr>
          <w:trHeight w:val="300"/>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(29)</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85.6 (81.4-91.2)</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85.86 ± 2.85</w:t>
            </w:r>
          </w:p>
        </w:tc>
        <w:tc>
          <w:tcPr>
            <w:tcW w:w="727" w:type="dxa"/>
            <w:vMerge w:val="restart"/>
            <w:shd w:val="clear" w:color="auto" w:fill="auto"/>
            <w:vAlign w:val="center"/>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0.941</w:t>
            </w: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(36)</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85.9 (81.8-93.3)</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86.29 ± 2.70</w:t>
            </w:r>
          </w:p>
        </w:tc>
        <w:tc>
          <w:tcPr>
            <w:tcW w:w="709" w:type="dxa"/>
            <w:shd w:val="clear" w:color="auto" w:fill="auto"/>
            <w:hideMark/>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0.092</w:t>
            </w:r>
          </w:p>
        </w:tc>
      </w:tr>
      <w:tr w:rsidR="00EA3456" w:rsidRPr="00EA3456" w:rsidTr="00EA3456">
        <w:trPr>
          <w:trHeight w:val="315"/>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 xml:space="preserve"> Med (167)</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85.6 (79.5-94.1)</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85.82 ± 2.98</w:t>
            </w:r>
          </w:p>
        </w:tc>
        <w:tc>
          <w:tcPr>
            <w:tcW w:w="727" w:type="dxa"/>
            <w:vMerge/>
            <w:shd w:val="clear" w:color="auto" w:fill="auto"/>
          </w:tcPr>
          <w:p w:rsidR="00EA3456" w:rsidRPr="00EA3456" w:rsidRDefault="00EA3456" w:rsidP="00EA3456">
            <w:pPr>
              <w:bidi w:val="0"/>
              <w:spacing w:after="0" w:line="240" w:lineRule="auto"/>
              <w:rPr>
                <w:rFonts w:ascii="Arial" w:eastAsia="Times New Roman" w:hAnsi="Arial" w:cs="Arial"/>
                <w:color w:val="000000"/>
                <w:sz w:val="20"/>
                <w:szCs w:val="20"/>
              </w:rPr>
            </w:pP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 xml:space="preserve"> Med (92)</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86.9 (80.2-93.2)</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87.22</w:t>
            </w:r>
            <w:r w:rsidRPr="00EA3456">
              <w:rPr>
                <w:rFonts w:ascii="Arial" w:eastAsia="Times New Roman" w:hAnsi="Arial" w:cs="Arial"/>
                <w:color w:val="000000"/>
                <w:sz w:val="20"/>
                <w:szCs w:val="20"/>
              </w:rPr>
              <w:t xml:space="preserve"> ±</w:t>
            </w:r>
            <w:r w:rsidRPr="00EA3456">
              <w:rPr>
                <w:rFonts w:ascii="Calibri" w:eastAsia="Times New Roman" w:hAnsi="Calibri" w:cs="Calibri"/>
                <w:color w:val="000000"/>
                <w:sz w:val="20"/>
                <w:szCs w:val="20"/>
              </w:rPr>
              <w:t xml:space="preserve"> 2.79</w:t>
            </w:r>
          </w:p>
        </w:tc>
        <w:tc>
          <w:tcPr>
            <w:tcW w:w="709"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0"/>
                <w:szCs w:val="20"/>
              </w:rPr>
            </w:pPr>
            <w:r w:rsidRPr="00EA3456">
              <w:rPr>
                <w:rFonts w:ascii="Arial" w:eastAsia="Times New Roman" w:hAnsi="Arial" w:cs="Arial"/>
                <w:color w:val="000000"/>
                <w:sz w:val="20"/>
                <w:szCs w:val="20"/>
              </w:rPr>
              <w:t> </w:t>
            </w:r>
          </w:p>
        </w:tc>
      </w:tr>
      <w:tr w:rsidR="00EA3456" w:rsidRPr="00EA3456" w:rsidTr="00EA3456">
        <w:trPr>
          <w:trHeight w:val="180"/>
        </w:trPr>
        <w:tc>
          <w:tcPr>
            <w:tcW w:w="10060" w:type="dxa"/>
            <w:gridSpan w:val="8"/>
            <w:shd w:val="clear" w:color="auto" w:fill="BDD6EE"/>
            <w:hideMark/>
          </w:tcPr>
          <w:p w:rsidR="00EA3456" w:rsidRPr="00EA3456" w:rsidRDefault="00EA3456" w:rsidP="00EA3456">
            <w:pPr>
              <w:bidi w:val="0"/>
              <w:spacing w:after="0" w:line="240" w:lineRule="auto"/>
              <w:jc w:val="center"/>
              <w:rPr>
                <w:rFonts w:ascii="Arial" w:eastAsia="Times New Roman" w:hAnsi="Arial" w:cs="Arial"/>
                <w:b/>
                <w:bCs/>
                <w:color w:val="010205"/>
                <w:sz w:val="20"/>
                <w:szCs w:val="20"/>
              </w:rPr>
            </w:pPr>
            <w:r w:rsidRPr="00EA3456">
              <w:rPr>
                <w:rFonts w:ascii="Arial" w:eastAsia="Times New Roman" w:hAnsi="Arial" w:cs="Arial"/>
                <w:b/>
                <w:bCs/>
                <w:color w:val="010205"/>
                <w:sz w:val="20"/>
                <w:szCs w:val="20"/>
              </w:rPr>
              <w:t>Internal Final</w:t>
            </w:r>
          </w:p>
        </w:tc>
      </w:tr>
      <w:tr w:rsidR="00EA3456" w:rsidRPr="00EA3456" w:rsidTr="00EA3456">
        <w:trPr>
          <w:trHeight w:val="300"/>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(29)</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85.0 (73-94)</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83.76 ± 5.55</w:t>
            </w:r>
          </w:p>
        </w:tc>
        <w:tc>
          <w:tcPr>
            <w:tcW w:w="727" w:type="dxa"/>
            <w:vMerge w:val="restart"/>
            <w:shd w:val="clear" w:color="auto" w:fill="auto"/>
            <w:vAlign w:val="center"/>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0.112</w:t>
            </w: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(36)</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82.5 (69-92)</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82.39</w:t>
            </w:r>
            <w:r w:rsidRPr="00EA3456">
              <w:rPr>
                <w:rFonts w:ascii="Arial" w:eastAsia="Times New Roman" w:hAnsi="Arial" w:cs="Arial"/>
                <w:color w:val="000000"/>
                <w:sz w:val="20"/>
                <w:szCs w:val="20"/>
              </w:rPr>
              <w:t xml:space="preserve"> ± </w:t>
            </w:r>
            <w:r w:rsidRPr="00EA3456">
              <w:rPr>
                <w:rFonts w:ascii="Calibri" w:eastAsia="Times New Roman" w:hAnsi="Calibri" w:cs="Calibri"/>
                <w:color w:val="000000"/>
                <w:sz w:val="20"/>
                <w:szCs w:val="20"/>
              </w:rPr>
              <w:t>5.11</w:t>
            </w:r>
          </w:p>
        </w:tc>
        <w:tc>
          <w:tcPr>
            <w:tcW w:w="709" w:type="dxa"/>
            <w:shd w:val="clear" w:color="auto" w:fill="auto"/>
            <w:hideMark/>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0.181</w:t>
            </w:r>
          </w:p>
        </w:tc>
      </w:tr>
      <w:tr w:rsidR="00EA3456" w:rsidRPr="00EA3456" w:rsidTr="00EA3456">
        <w:trPr>
          <w:trHeight w:val="315"/>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 xml:space="preserve"> Med (165)</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82.0 (71-95)</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82.07 ± 5.21</w:t>
            </w:r>
          </w:p>
        </w:tc>
        <w:tc>
          <w:tcPr>
            <w:tcW w:w="727" w:type="dxa"/>
            <w:vMerge/>
            <w:shd w:val="clear" w:color="auto" w:fill="auto"/>
          </w:tcPr>
          <w:p w:rsidR="00EA3456" w:rsidRPr="00EA3456" w:rsidRDefault="00EA3456" w:rsidP="00EA3456">
            <w:pPr>
              <w:bidi w:val="0"/>
              <w:spacing w:after="0" w:line="240" w:lineRule="auto"/>
              <w:rPr>
                <w:rFonts w:ascii="Arial" w:eastAsia="Times New Roman" w:hAnsi="Arial" w:cs="Arial"/>
                <w:color w:val="000000"/>
                <w:sz w:val="20"/>
                <w:szCs w:val="20"/>
              </w:rPr>
            </w:pP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 xml:space="preserve"> Med (90)</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83.5 (74-93)</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83.63</w:t>
            </w:r>
            <w:r w:rsidRPr="00EA3456">
              <w:rPr>
                <w:rFonts w:ascii="Arial" w:eastAsia="Times New Roman" w:hAnsi="Arial" w:cs="Arial"/>
                <w:color w:val="000000"/>
                <w:sz w:val="20"/>
                <w:szCs w:val="20"/>
              </w:rPr>
              <w:t xml:space="preserve"> ±</w:t>
            </w:r>
            <w:r w:rsidRPr="00EA3456">
              <w:rPr>
                <w:rFonts w:ascii="Calibri" w:eastAsia="Times New Roman" w:hAnsi="Calibri" w:cs="Calibri"/>
                <w:color w:val="000000"/>
                <w:sz w:val="20"/>
                <w:szCs w:val="20"/>
              </w:rPr>
              <w:t xml:space="preserve"> 4.52</w:t>
            </w:r>
          </w:p>
        </w:tc>
        <w:tc>
          <w:tcPr>
            <w:tcW w:w="709"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0"/>
                <w:szCs w:val="20"/>
              </w:rPr>
            </w:pPr>
            <w:r w:rsidRPr="00EA3456">
              <w:rPr>
                <w:rFonts w:ascii="Arial" w:eastAsia="Times New Roman" w:hAnsi="Arial" w:cs="Arial"/>
                <w:color w:val="000000"/>
                <w:sz w:val="20"/>
                <w:szCs w:val="20"/>
              </w:rPr>
              <w:t> </w:t>
            </w:r>
          </w:p>
        </w:tc>
      </w:tr>
      <w:tr w:rsidR="00EA3456" w:rsidRPr="00EA3456" w:rsidTr="00EA3456">
        <w:trPr>
          <w:trHeight w:val="178"/>
        </w:trPr>
        <w:tc>
          <w:tcPr>
            <w:tcW w:w="10060" w:type="dxa"/>
            <w:gridSpan w:val="8"/>
            <w:shd w:val="clear" w:color="auto" w:fill="BDD6EE"/>
            <w:hideMark/>
          </w:tcPr>
          <w:p w:rsidR="00EA3456" w:rsidRPr="00EA3456" w:rsidRDefault="00EA3456" w:rsidP="00EA3456">
            <w:pPr>
              <w:bidi w:val="0"/>
              <w:spacing w:after="0" w:line="240" w:lineRule="auto"/>
              <w:jc w:val="center"/>
              <w:rPr>
                <w:rFonts w:ascii="Arial" w:eastAsia="Times New Roman" w:hAnsi="Arial" w:cs="Arial"/>
                <w:b/>
                <w:bCs/>
                <w:color w:val="010205"/>
                <w:sz w:val="20"/>
                <w:szCs w:val="20"/>
              </w:rPr>
            </w:pPr>
            <w:r w:rsidRPr="00EA3456">
              <w:rPr>
                <w:rFonts w:ascii="Arial" w:eastAsia="Times New Roman" w:hAnsi="Arial" w:cs="Arial" w:hint="cs"/>
                <w:b/>
                <w:bCs/>
                <w:color w:val="010205"/>
                <w:sz w:val="20"/>
                <w:szCs w:val="20"/>
              </w:rPr>
              <w:t>P</w:t>
            </w:r>
            <w:r w:rsidRPr="00EA3456">
              <w:rPr>
                <w:rFonts w:ascii="Arial" w:eastAsia="Times New Roman" w:hAnsi="Arial" w:cs="Arial"/>
                <w:b/>
                <w:bCs/>
                <w:color w:val="010205"/>
                <w:sz w:val="20"/>
                <w:szCs w:val="20"/>
              </w:rPr>
              <w:t>ediatric Final</w:t>
            </w:r>
          </w:p>
        </w:tc>
      </w:tr>
      <w:tr w:rsidR="00EA3456" w:rsidRPr="00EA3456" w:rsidTr="00EA3456">
        <w:trPr>
          <w:trHeight w:val="300"/>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(29)</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83.0 (72-89)</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82.69 ± 3.89</w:t>
            </w:r>
          </w:p>
        </w:tc>
        <w:tc>
          <w:tcPr>
            <w:tcW w:w="727" w:type="dxa"/>
            <w:vMerge w:val="restart"/>
            <w:shd w:val="clear" w:color="auto" w:fill="auto"/>
            <w:vAlign w:val="center"/>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0.848</w:t>
            </w: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(36)</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82 (73-90)</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 xml:space="preserve">82.58 </w:t>
            </w:r>
            <w:r w:rsidRPr="00EA3456">
              <w:rPr>
                <w:rFonts w:ascii="Arial" w:eastAsia="Times New Roman" w:hAnsi="Arial" w:cs="Arial"/>
                <w:color w:val="000000"/>
                <w:sz w:val="20"/>
                <w:szCs w:val="20"/>
              </w:rPr>
              <w:t xml:space="preserve">± </w:t>
            </w:r>
            <w:r w:rsidRPr="00EA3456">
              <w:rPr>
                <w:rFonts w:ascii="Calibri" w:eastAsia="Times New Roman" w:hAnsi="Calibri" w:cs="Calibri"/>
                <w:color w:val="000000"/>
                <w:sz w:val="20"/>
                <w:szCs w:val="20"/>
              </w:rPr>
              <w:t>3.67</w:t>
            </w:r>
          </w:p>
        </w:tc>
        <w:tc>
          <w:tcPr>
            <w:tcW w:w="709" w:type="dxa"/>
            <w:shd w:val="clear" w:color="auto" w:fill="auto"/>
            <w:hideMark/>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0.245</w:t>
            </w:r>
          </w:p>
        </w:tc>
      </w:tr>
      <w:tr w:rsidR="00EA3456" w:rsidRPr="00EA3456" w:rsidTr="00EA3456">
        <w:trPr>
          <w:trHeight w:val="315"/>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 xml:space="preserve"> Med (165)</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83.0 (74-92)</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82.83 ± 3.57</w:t>
            </w:r>
          </w:p>
        </w:tc>
        <w:tc>
          <w:tcPr>
            <w:tcW w:w="727" w:type="dxa"/>
            <w:vMerge/>
            <w:shd w:val="clear" w:color="auto" w:fill="auto"/>
          </w:tcPr>
          <w:p w:rsidR="00EA3456" w:rsidRPr="00EA3456" w:rsidRDefault="00EA3456" w:rsidP="00EA3456">
            <w:pPr>
              <w:bidi w:val="0"/>
              <w:spacing w:after="0" w:line="240" w:lineRule="auto"/>
              <w:rPr>
                <w:rFonts w:ascii="Arial" w:eastAsia="Times New Roman" w:hAnsi="Arial" w:cs="Arial"/>
                <w:color w:val="000000"/>
                <w:sz w:val="20"/>
                <w:szCs w:val="20"/>
              </w:rPr>
            </w:pP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 xml:space="preserve"> Med (92)</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83 (73-92)</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83.47</w:t>
            </w:r>
            <w:r w:rsidRPr="00EA3456">
              <w:rPr>
                <w:rFonts w:ascii="Arial" w:eastAsia="Times New Roman" w:hAnsi="Arial" w:cs="Arial"/>
                <w:color w:val="000000"/>
                <w:sz w:val="20"/>
                <w:szCs w:val="20"/>
              </w:rPr>
              <w:t xml:space="preserve"> ±</w:t>
            </w:r>
            <w:r w:rsidRPr="00EA3456">
              <w:rPr>
                <w:rFonts w:ascii="Calibri" w:eastAsia="Times New Roman" w:hAnsi="Calibri" w:cs="Calibri"/>
                <w:color w:val="000000"/>
                <w:sz w:val="20"/>
                <w:szCs w:val="20"/>
              </w:rPr>
              <w:t xml:space="preserve"> 3.92</w:t>
            </w:r>
          </w:p>
        </w:tc>
        <w:tc>
          <w:tcPr>
            <w:tcW w:w="709"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0"/>
                <w:szCs w:val="20"/>
              </w:rPr>
            </w:pPr>
            <w:r w:rsidRPr="00EA3456">
              <w:rPr>
                <w:rFonts w:ascii="Arial" w:eastAsia="Times New Roman" w:hAnsi="Arial" w:cs="Arial"/>
                <w:color w:val="000000"/>
                <w:sz w:val="20"/>
                <w:szCs w:val="20"/>
              </w:rPr>
              <w:t> </w:t>
            </w:r>
          </w:p>
        </w:tc>
      </w:tr>
      <w:tr w:rsidR="00EA3456" w:rsidRPr="00EA3456" w:rsidTr="00EA3456">
        <w:trPr>
          <w:trHeight w:val="176"/>
        </w:trPr>
        <w:tc>
          <w:tcPr>
            <w:tcW w:w="10060" w:type="dxa"/>
            <w:gridSpan w:val="8"/>
            <w:shd w:val="clear" w:color="auto" w:fill="BDD6EE"/>
            <w:hideMark/>
          </w:tcPr>
          <w:p w:rsidR="00EA3456" w:rsidRPr="00EA3456" w:rsidRDefault="00EA3456" w:rsidP="00EA3456">
            <w:pPr>
              <w:bidi w:val="0"/>
              <w:spacing w:after="0" w:line="240" w:lineRule="auto"/>
              <w:jc w:val="center"/>
              <w:rPr>
                <w:rFonts w:ascii="Arial" w:eastAsia="Times New Roman" w:hAnsi="Arial" w:cs="Arial"/>
                <w:b/>
                <w:bCs/>
                <w:color w:val="010205"/>
                <w:sz w:val="20"/>
                <w:szCs w:val="20"/>
              </w:rPr>
            </w:pPr>
            <w:r w:rsidRPr="00EA3456">
              <w:rPr>
                <w:rFonts w:ascii="Arial" w:eastAsia="Times New Roman" w:hAnsi="Arial" w:cs="Arial"/>
                <w:b/>
                <w:bCs/>
                <w:color w:val="010205"/>
                <w:sz w:val="20"/>
                <w:szCs w:val="20"/>
              </w:rPr>
              <w:t>Surgery Final</w:t>
            </w:r>
          </w:p>
        </w:tc>
      </w:tr>
      <w:tr w:rsidR="00EA3456" w:rsidRPr="00EA3456" w:rsidTr="00EA3456">
        <w:trPr>
          <w:trHeight w:val="300"/>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(29)</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78.0 (70-87)</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78.41 ± 4.49</w:t>
            </w:r>
          </w:p>
        </w:tc>
        <w:tc>
          <w:tcPr>
            <w:tcW w:w="727" w:type="dxa"/>
            <w:vMerge w:val="restart"/>
            <w:shd w:val="clear" w:color="auto" w:fill="auto"/>
            <w:vAlign w:val="center"/>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0.518</w:t>
            </w: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(34)</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77.5 (69-85)</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 xml:space="preserve">77.65 </w:t>
            </w:r>
            <w:r w:rsidRPr="00EA3456">
              <w:rPr>
                <w:rFonts w:ascii="Arial" w:eastAsia="Times New Roman" w:hAnsi="Arial" w:cs="Arial"/>
                <w:color w:val="000000"/>
                <w:sz w:val="20"/>
                <w:szCs w:val="20"/>
              </w:rPr>
              <w:t>±</w:t>
            </w:r>
            <w:r w:rsidRPr="00EA3456">
              <w:rPr>
                <w:rFonts w:ascii="Calibri" w:eastAsia="Times New Roman" w:hAnsi="Calibri" w:cs="Calibri"/>
                <w:color w:val="000000"/>
                <w:sz w:val="20"/>
                <w:szCs w:val="20"/>
              </w:rPr>
              <w:t xml:space="preserve"> 4.25</w:t>
            </w:r>
          </w:p>
        </w:tc>
        <w:tc>
          <w:tcPr>
            <w:tcW w:w="709" w:type="dxa"/>
            <w:shd w:val="clear" w:color="auto" w:fill="auto"/>
            <w:hideMark/>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0.967</w:t>
            </w:r>
          </w:p>
        </w:tc>
      </w:tr>
      <w:tr w:rsidR="00EA3456" w:rsidRPr="00EA3456" w:rsidTr="00EA3456">
        <w:trPr>
          <w:trHeight w:val="315"/>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 xml:space="preserve"> Med (165)</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78.0 (66-87)</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77.85 ± 4.31</w:t>
            </w:r>
          </w:p>
        </w:tc>
        <w:tc>
          <w:tcPr>
            <w:tcW w:w="727" w:type="dxa"/>
            <w:vMerge/>
            <w:shd w:val="clear" w:color="auto" w:fill="auto"/>
          </w:tcPr>
          <w:p w:rsidR="00EA3456" w:rsidRPr="00EA3456" w:rsidRDefault="00EA3456" w:rsidP="00EA3456">
            <w:pPr>
              <w:bidi w:val="0"/>
              <w:spacing w:after="0" w:line="240" w:lineRule="auto"/>
              <w:rPr>
                <w:rFonts w:ascii="Arial" w:eastAsia="Times New Roman" w:hAnsi="Arial" w:cs="Arial"/>
                <w:color w:val="000000"/>
                <w:sz w:val="20"/>
                <w:szCs w:val="20"/>
              </w:rPr>
            </w:pP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 xml:space="preserve"> Med (90)</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77 (59-87)</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77.61</w:t>
            </w:r>
            <w:r w:rsidRPr="00EA3456">
              <w:rPr>
                <w:rFonts w:ascii="Arial" w:eastAsia="Times New Roman" w:hAnsi="Arial" w:cs="Arial"/>
                <w:color w:val="000000"/>
                <w:sz w:val="20"/>
                <w:szCs w:val="20"/>
              </w:rPr>
              <w:t xml:space="preserve"> ±</w:t>
            </w:r>
            <w:r w:rsidRPr="00EA3456">
              <w:rPr>
                <w:rFonts w:ascii="Calibri" w:eastAsia="Times New Roman" w:hAnsi="Calibri" w:cs="Calibri"/>
                <w:color w:val="000000"/>
                <w:sz w:val="20"/>
                <w:szCs w:val="20"/>
              </w:rPr>
              <w:t xml:space="preserve"> 4.33</w:t>
            </w:r>
          </w:p>
        </w:tc>
        <w:tc>
          <w:tcPr>
            <w:tcW w:w="709"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0"/>
                <w:szCs w:val="20"/>
              </w:rPr>
            </w:pPr>
            <w:r w:rsidRPr="00EA3456">
              <w:rPr>
                <w:rFonts w:ascii="Arial" w:eastAsia="Times New Roman" w:hAnsi="Arial" w:cs="Arial"/>
                <w:color w:val="000000"/>
                <w:sz w:val="20"/>
                <w:szCs w:val="20"/>
              </w:rPr>
              <w:t> </w:t>
            </w:r>
          </w:p>
        </w:tc>
      </w:tr>
      <w:tr w:rsidR="00EA3456" w:rsidRPr="00EA3456" w:rsidTr="00EA3456">
        <w:trPr>
          <w:trHeight w:val="160"/>
        </w:trPr>
        <w:tc>
          <w:tcPr>
            <w:tcW w:w="10060" w:type="dxa"/>
            <w:gridSpan w:val="8"/>
            <w:shd w:val="clear" w:color="auto" w:fill="BDD6EE"/>
            <w:hideMark/>
          </w:tcPr>
          <w:p w:rsidR="00EA3456" w:rsidRPr="00EA3456" w:rsidRDefault="00EA3456" w:rsidP="00EA3456">
            <w:pPr>
              <w:bidi w:val="0"/>
              <w:spacing w:after="0" w:line="240" w:lineRule="auto"/>
              <w:jc w:val="center"/>
              <w:rPr>
                <w:rFonts w:ascii="Arial" w:eastAsia="Times New Roman" w:hAnsi="Arial" w:cs="Arial"/>
                <w:b/>
                <w:bCs/>
                <w:color w:val="010205"/>
                <w:sz w:val="20"/>
                <w:szCs w:val="20"/>
              </w:rPr>
            </w:pPr>
            <w:r w:rsidRPr="00EA3456">
              <w:rPr>
                <w:rFonts w:ascii="Arial" w:eastAsia="Times New Roman" w:hAnsi="Arial" w:cs="Arial"/>
                <w:b/>
                <w:bCs/>
                <w:color w:val="010205"/>
                <w:sz w:val="20"/>
                <w:szCs w:val="20"/>
              </w:rPr>
              <w:t>Psychiatry Final</w:t>
            </w:r>
          </w:p>
        </w:tc>
      </w:tr>
      <w:tr w:rsidR="00EA3456" w:rsidRPr="00EA3456" w:rsidTr="00EA3456">
        <w:trPr>
          <w:trHeight w:val="300"/>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(29)</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84.0 (76-92)</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83.45 ± 4.26</w:t>
            </w:r>
          </w:p>
        </w:tc>
        <w:tc>
          <w:tcPr>
            <w:tcW w:w="727" w:type="dxa"/>
            <w:vMerge w:val="restart"/>
            <w:shd w:val="clear" w:color="auto" w:fill="auto"/>
            <w:vAlign w:val="center"/>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0.367</w:t>
            </w: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(35)</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80 (76-86)</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 xml:space="preserve">79.74 </w:t>
            </w:r>
            <w:r w:rsidRPr="00EA3456">
              <w:rPr>
                <w:rFonts w:ascii="Arial" w:eastAsia="Times New Roman" w:hAnsi="Arial" w:cs="Arial"/>
                <w:color w:val="000000"/>
                <w:sz w:val="20"/>
                <w:szCs w:val="20"/>
              </w:rPr>
              <w:t xml:space="preserve">± </w:t>
            </w:r>
            <w:r w:rsidRPr="00EA3456">
              <w:rPr>
                <w:rFonts w:ascii="Calibri" w:eastAsia="Times New Roman" w:hAnsi="Calibri" w:cs="Calibri"/>
                <w:color w:val="000000"/>
                <w:sz w:val="20"/>
                <w:szCs w:val="20"/>
              </w:rPr>
              <w:t>2.66</w:t>
            </w:r>
          </w:p>
        </w:tc>
        <w:tc>
          <w:tcPr>
            <w:tcW w:w="709" w:type="dxa"/>
            <w:shd w:val="clear" w:color="auto" w:fill="auto"/>
            <w:hideMark/>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highlight w:val="yellow"/>
              </w:rPr>
              <w:t>0.025</w:t>
            </w:r>
          </w:p>
        </w:tc>
      </w:tr>
      <w:tr w:rsidR="00EA3456" w:rsidRPr="00EA3456" w:rsidTr="00EA3456">
        <w:trPr>
          <w:trHeight w:val="315"/>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 xml:space="preserve"> Med (160)</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83.0 (71-92)</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82.68 ± 4.19</w:t>
            </w:r>
          </w:p>
        </w:tc>
        <w:tc>
          <w:tcPr>
            <w:tcW w:w="727" w:type="dxa"/>
            <w:vMerge/>
            <w:shd w:val="clear" w:color="auto" w:fill="auto"/>
          </w:tcPr>
          <w:p w:rsidR="00EA3456" w:rsidRPr="00EA3456" w:rsidRDefault="00EA3456" w:rsidP="00EA3456">
            <w:pPr>
              <w:bidi w:val="0"/>
              <w:spacing w:after="0" w:line="240" w:lineRule="auto"/>
              <w:rPr>
                <w:rFonts w:ascii="Arial" w:eastAsia="Times New Roman" w:hAnsi="Arial" w:cs="Arial"/>
                <w:color w:val="000000"/>
                <w:sz w:val="20"/>
                <w:szCs w:val="20"/>
              </w:rPr>
            </w:pP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 xml:space="preserve"> Med (86)</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81.5 (70-92)</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81.24</w:t>
            </w:r>
            <w:r w:rsidRPr="00EA3456">
              <w:rPr>
                <w:rFonts w:ascii="Arial" w:eastAsia="Times New Roman" w:hAnsi="Arial" w:cs="Arial"/>
                <w:color w:val="000000"/>
                <w:sz w:val="20"/>
                <w:szCs w:val="20"/>
              </w:rPr>
              <w:t xml:space="preserve"> ±</w:t>
            </w:r>
            <w:r w:rsidRPr="00EA3456">
              <w:rPr>
                <w:rFonts w:ascii="Calibri" w:eastAsia="Times New Roman" w:hAnsi="Calibri" w:cs="Calibri"/>
                <w:color w:val="000000"/>
                <w:sz w:val="20"/>
                <w:szCs w:val="20"/>
              </w:rPr>
              <w:t xml:space="preserve"> 4.50</w:t>
            </w:r>
          </w:p>
        </w:tc>
        <w:tc>
          <w:tcPr>
            <w:tcW w:w="709"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0"/>
                <w:szCs w:val="20"/>
              </w:rPr>
            </w:pPr>
            <w:r w:rsidRPr="00EA3456">
              <w:rPr>
                <w:rFonts w:ascii="Arial" w:eastAsia="Times New Roman" w:hAnsi="Arial" w:cs="Arial"/>
                <w:color w:val="000000"/>
                <w:sz w:val="20"/>
                <w:szCs w:val="20"/>
              </w:rPr>
              <w:t> </w:t>
            </w:r>
          </w:p>
        </w:tc>
      </w:tr>
      <w:tr w:rsidR="00EA3456" w:rsidRPr="00EA3456" w:rsidTr="00EA3456">
        <w:trPr>
          <w:trHeight w:val="158"/>
        </w:trPr>
        <w:tc>
          <w:tcPr>
            <w:tcW w:w="10060" w:type="dxa"/>
            <w:gridSpan w:val="8"/>
            <w:shd w:val="clear" w:color="auto" w:fill="BDD6EE"/>
            <w:hideMark/>
          </w:tcPr>
          <w:p w:rsidR="00EA3456" w:rsidRPr="00EA3456" w:rsidRDefault="00EA3456" w:rsidP="00EA3456">
            <w:pPr>
              <w:bidi w:val="0"/>
              <w:spacing w:after="0" w:line="240" w:lineRule="auto"/>
              <w:jc w:val="center"/>
              <w:rPr>
                <w:rFonts w:ascii="Arial" w:eastAsia="Times New Roman" w:hAnsi="Arial" w:cs="Arial"/>
                <w:b/>
                <w:bCs/>
                <w:color w:val="010205"/>
                <w:sz w:val="20"/>
                <w:szCs w:val="20"/>
              </w:rPr>
            </w:pPr>
            <w:r w:rsidRPr="00EA3456">
              <w:rPr>
                <w:rFonts w:ascii="Arial" w:eastAsia="Times New Roman" w:hAnsi="Arial" w:cs="Arial"/>
                <w:b/>
                <w:bCs/>
                <w:color w:val="010205"/>
                <w:sz w:val="20"/>
                <w:szCs w:val="20"/>
              </w:rPr>
              <w:t>Gynecology Final</w:t>
            </w:r>
          </w:p>
        </w:tc>
      </w:tr>
      <w:tr w:rsidR="00EA3456" w:rsidRPr="00EA3456" w:rsidTr="00EA3456">
        <w:trPr>
          <w:trHeight w:val="300"/>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(29)</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81.0 ( 75-88)</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81.45 ± 3.22</w:t>
            </w:r>
          </w:p>
        </w:tc>
        <w:tc>
          <w:tcPr>
            <w:tcW w:w="727" w:type="dxa"/>
            <w:vMerge w:val="restart"/>
            <w:shd w:val="clear" w:color="auto" w:fill="auto"/>
            <w:vAlign w:val="center"/>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0.709</w:t>
            </w: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(35)</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83 (71-90)</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 xml:space="preserve">82.74 </w:t>
            </w:r>
            <w:r w:rsidRPr="00EA3456">
              <w:rPr>
                <w:rFonts w:ascii="Arial" w:eastAsia="Times New Roman" w:hAnsi="Arial" w:cs="Arial"/>
                <w:color w:val="000000"/>
                <w:sz w:val="20"/>
                <w:szCs w:val="20"/>
              </w:rPr>
              <w:t xml:space="preserve">± </w:t>
            </w:r>
            <w:r w:rsidRPr="00EA3456">
              <w:rPr>
                <w:rFonts w:ascii="Calibri" w:eastAsia="Times New Roman" w:hAnsi="Calibri" w:cs="Calibri"/>
                <w:color w:val="000000"/>
                <w:sz w:val="20"/>
                <w:szCs w:val="20"/>
              </w:rPr>
              <w:t>4.00</w:t>
            </w:r>
          </w:p>
        </w:tc>
        <w:tc>
          <w:tcPr>
            <w:tcW w:w="709" w:type="dxa"/>
            <w:shd w:val="clear" w:color="auto" w:fill="auto"/>
            <w:hideMark/>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0.525</w:t>
            </w:r>
          </w:p>
        </w:tc>
      </w:tr>
      <w:tr w:rsidR="00EA3456" w:rsidRPr="00EA3456" w:rsidTr="00EA3456">
        <w:trPr>
          <w:trHeight w:val="315"/>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 xml:space="preserve"> Med (165)</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81.0 (68-94)</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81.12 ± 4.47</w:t>
            </w:r>
          </w:p>
        </w:tc>
        <w:tc>
          <w:tcPr>
            <w:tcW w:w="727" w:type="dxa"/>
            <w:vMerge/>
            <w:shd w:val="clear" w:color="auto" w:fill="auto"/>
          </w:tcPr>
          <w:p w:rsidR="00EA3456" w:rsidRPr="00EA3456" w:rsidRDefault="00EA3456" w:rsidP="00EA3456">
            <w:pPr>
              <w:bidi w:val="0"/>
              <w:spacing w:after="0" w:line="240" w:lineRule="auto"/>
              <w:rPr>
                <w:rFonts w:ascii="Arial" w:eastAsia="Times New Roman" w:hAnsi="Arial" w:cs="Arial"/>
                <w:color w:val="000000"/>
                <w:sz w:val="20"/>
                <w:szCs w:val="20"/>
              </w:rPr>
            </w:pP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 xml:space="preserve"> Med (87)</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82 (70-93)</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82.17</w:t>
            </w:r>
            <w:r w:rsidRPr="00EA3456">
              <w:rPr>
                <w:rFonts w:ascii="Arial" w:eastAsia="Times New Roman" w:hAnsi="Arial" w:cs="Arial"/>
                <w:color w:val="000000"/>
                <w:sz w:val="20"/>
                <w:szCs w:val="20"/>
              </w:rPr>
              <w:t xml:space="preserve"> ±</w:t>
            </w:r>
            <w:r w:rsidRPr="00EA3456">
              <w:rPr>
                <w:rFonts w:ascii="Calibri" w:eastAsia="Times New Roman" w:hAnsi="Calibri" w:cs="Calibri"/>
                <w:color w:val="000000"/>
                <w:sz w:val="20"/>
                <w:szCs w:val="20"/>
              </w:rPr>
              <w:t xml:space="preserve"> 4.37</w:t>
            </w:r>
          </w:p>
        </w:tc>
        <w:tc>
          <w:tcPr>
            <w:tcW w:w="709"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0"/>
                <w:szCs w:val="20"/>
              </w:rPr>
            </w:pPr>
            <w:r w:rsidRPr="00EA3456">
              <w:rPr>
                <w:rFonts w:ascii="Arial" w:eastAsia="Times New Roman" w:hAnsi="Arial" w:cs="Arial"/>
                <w:color w:val="000000"/>
                <w:sz w:val="20"/>
                <w:szCs w:val="20"/>
              </w:rPr>
              <w:t> </w:t>
            </w:r>
          </w:p>
        </w:tc>
      </w:tr>
      <w:tr w:rsidR="00EA3456" w:rsidRPr="00EA3456" w:rsidTr="00EA3456">
        <w:trPr>
          <w:trHeight w:val="170"/>
        </w:trPr>
        <w:tc>
          <w:tcPr>
            <w:tcW w:w="10060" w:type="dxa"/>
            <w:gridSpan w:val="8"/>
            <w:shd w:val="clear" w:color="auto" w:fill="BDD6EE"/>
            <w:hideMark/>
          </w:tcPr>
          <w:p w:rsidR="00EA3456" w:rsidRPr="00EA3456" w:rsidRDefault="00EA3456" w:rsidP="00EA3456">
            <w:pPr>
              <w:bidi w:val="0"/>
              <w:spacing w:after="0" w:line="240" w:lineRule="auto"/>
              <w:jc w:val="center"/>
              <w:rPr>
                <w:rFonts w:ascii="Arial" w:eastAsia="Times New Roman" w:hAnsi="Arial" w:cs="Arial"/>
                <w:b/>
                <w:bCs/>
                <w:color w:val="000000"/>
                <w:sz w:val="20"/>
                <w:szCs w:val="20"/>
              </w:rPr>
            </w:pPr>
            <w:r w:rsidRPr="00EA3456">
              <w:rPr>
                <w:rFonts w:ascii="Arial" w:eastAsia="Times New Roman" w:hAnsi="Arial" w:cs="Arial"/>
                <w:b/>
                <w:bCs/>
                <w:color w:val="000000"/>
                <w:sz w:val="20"/>
                <w:szCs w:val="20"/>
              </w:rPr>
              <w:t xml:space="preserve">Cumulative average </w:t>
            </w:r>
            <w:r w:rsidRPr="00EA3456">
              <w:rPr>
                <w:rFonts w:ascii="Arial" w:eastAsia="Times New Roman" w:hAnsi="Arial" w:cs="Arial" w:hint="cs"/>
                <w:b/>
                <w:bCs/>
                <w:color w:val="000000"/>
                <w:sz w:val="20"/>
                <w:szCs w:val="20"/>
                <w:rtl/>
              </w:rPr>
              <w:t>ממוצע מצטבר)</w:t>
            </w:r>
            <w:r w:rsidRPr="00EA3456">
              <w:rPr>
                <w:rFonts w:ascii="Arial" w:eastAsia="Times New Roman" w:hAnsi="Arial" w:cs="Arial"/>
                <w:b/>
                <w:bCs/>
                <w:color w:val="000000"/>
                <w:sz w:val="20"/>
                <w:szCs w:val="20"/>
              </w:rPr>
              <w:t>)</w:t>
            </w:r>
          </w:p>
        </w:tc>
      </w:tr>
      <w:tr w:rsidR="00EA3456" w:rsidRPr="00EA3456" w:rsidTr="00EA3456">
        <w:trPr>
          <w:trHeight w:val="300"/>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(29)</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85.2 (80.4-92.2)</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85.75 ± 3.67</w:t>
            </w:r>
          </w:p>
        </w:tc>
        <w:tc>
          <w:tcPr>
            <w:tcW w:w="727" w:type="dxa"/>
            <w:vMerge w:val="restart"/>
            <w:shd w:val="clear" w:color="auto" w:fill="auto"/>
            <w:vAlign w:val="center"/>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0.300</w:t>
            </w: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Pre-med (36)</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84.3 (79.5-93.0)</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 xml:space="preserve">84.42 </w:t>
            </w:r>
            <w:r w:rsidRPr="00EA3456">
              <w:rPr>
                <w:rFonts w:ascii="Arial" w:eastAsia="Times New Roman" w:hAnsi="Arial" w:cs="Arial"/>
                <w:color w:val="000000"/>
                <w:sz w:val="20"/>
                <w:szCs w:val="20"/>
              </w:rPr>
              <w:t>±</w:t>
            </w:r>
            <w:r w:rsidRPr="00EA3456">
              <w:rPr>
                <w:rFonts w:ascii="Calibri" w:eastAsia="Times New Roman" w:hAnsi="Calibri" w:cs="Calibri"/>
                <w:color w:val="000000"/>
                <w:sz w:val="20"/>
                <w:szCs w:val="20"/>
              </w:rPr>
              <w:t xml:space="preserve"> 3.34</w:t>
            </w:r>
          </w:p>
        </w:tc>
        <w:tc>
          <w:tcPr>
            <w:tcW w:w="709" w:type="dxa"/>
            <w:shd w:val="clear" w:color="auto" w:fill="auto"/>
            <w:hideMark/>
          </w:tcPr>
          <w:p w:rsidR="00EA3456" w:rsidRPr="00EA3456" w:rsidRDefault="00EA3456" w:rsidP="00EA3456">
            <w:pPr>
              <w:bidi w:val="0"/>
              <w:spacing w:after="0" w:line="240" w:lineRule="auto"/>
              <w:jc w:val="center"/>
              <w:rPr>
                <w:rFonts w:ascii="Calibri" w:eastAsia="Times New Roman" w:hAnsi="Calibri" w:cs="Calibri"/>
                <w:color w:val="000000"/>
                <w:sz w:val="20"/>
                <w:szCs w:val="20"/>
              </w:rPr>
            </w:pPr>
            <w:r w:rsidRPr="00EA3456">
              <w:rPr>
                <w:rFonts w:ascii="Calibri" w:eastAsia="Times New Roman" w:hAnsi="Calibri" w:cs="Calibri"/>
                <w:color w:val="000000"/>
                <w:sz w:val="20"/>
                <w:szCs w:val="20"/>
              </w:rPr>
              <w:t>0.130</w:t>
            </w:r>
          </w:p>
        </w:tc>
      </w:tr>
      <w:tr w:rsidR="00EA3456" w:rsidRPr="00EA3456" w:rsidTr="00EA3456">
        <w:trPr>
          <w:trHeight w:val="315"/>
        </w:trPr>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tl/>
              </w:rPr>
            </w:pPr>
            <w:r w:rsidRPr="00EA3456">
              <w:rPr>
                <w:rFonts w:ascii="Calibri" w:eastAsia="Times New Roman" w:hAnsi="Calibri" w:cs="Calibri"/>
                <w:b/>
                <w:bCs/>
                <w:color w:val="000000"/>
                <w:sz w:val="20"/>
                <w:szCs w:val="20"/>
              </w:rPr>
              <w:t xml:space="preserve"> Med (167)</w:t>
            </w:r>
          </w:p>
        </w:tc>
        <w:tc>
          <w:tcPr>
            <w:tcW w:w="1608"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85.0 (78.4-94.8)</w:t>
            </w:r>
          </w:p>
        </w:tc>
        <w:tc>
          <w:tcPr>
            <w:tcW w:w="1317" w:type="dxa"/>
            <w:shd w:val="clear" w:color="auto" w:fill="auto"/>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84.98 ± 3.67</w:t>
            </w:r>
          </w:p>
        </w:tc>
        <w:tc>
          <w:tcPr>
            <w:tcW w:w="727" w:type="dxa"/>
            <w:vMerge/>
            <w:shd w:val="clear" w:color="auto" w:fill="auto"/>
          </w:tcPr>
          <w:p w:rsidR="00EA3456" w:rsidRPr="00EA3456" w:rsidRDefault="00EA3456" w:rsidP="00EA3456">
            <w:pPr>
              <w:bidi w:val="0"/>
              <w:spacing w:after="0" w:line="240" w:lineRule="auto"/>
              <w:rPr>
                <w:rFonts w:ascii="Arial" w:eastAsia="Times New Roman" w:hAnsi="Arial" w:cs="Arial"/>
                <w:color w:val="000000"/>
                <w:sz w:val="20"/>
                <w:szCs w:val="20"/>
              </w:rPr>
            </w:pPr>
          </w:p>
        </w:tc>
        <w:tc>
          <w:tcPr>
            <w:tcW w:w="1399" w:type="dxa"/>
            <w:shd w:val="clear" w:color="auto" w:fill="auto"/>
            <w:hideMark/>
          </w:tcPr>
          <w:p w:rsidR="00EA3456" w:rsidRPr="00EA3456" w:rsidRDefault="00EA3456" w:rsidP="00EA3456">
            <w:pPr>
              <w:bidi w:val="0"/>
              <w:spacing w:after="0" w:line="240" w:lineRule="auto"/>
              <w:rPr>
                <w:rFonts w:ascii="Calibri" w:eastAsia="Times New Roman" w:hAnsi="Calibri" w:cs="Calibri"/>
                <w:b/>
                <w:bCs/>
                <w:color w:val="000000"/>
                <w:sz w:val="20"/>
                <w:szCs w:val="20"/>
              </w:rPr>
            </w:pPr>
            <w:r w:rsidRPr="00EA3456">
              <w:rPr>
                <w:rFonts w:ascii="Calibri" w:eastAsia="Times New Roman" w:hAnsi="Calibri" w:cs="Calibri"/>
                <w:b/>
                <w:bCs/>
                <w:color w:val="000000"/>
                <w:sz w:val="20"/>
                <w:szCs w:val="20"/>
              </w:rPr>
              <w:t xml:space="preserve"> Med (92)</w:t>
            </w:r>
          </w:p>
        </w:tc>
        <w:tc>
          <w:tcPr>
            <w:tcW w:w="1608"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w:t>
            </w:r>
            <w:r w:rsidRPr="00EA3456">
              <w:rPr>
                <w:rFonts w:ascii="Calibri" w:eastAsia="Times New Roman" w:hAnsi="Calibri" w:cs="Calibri" w:hint="cs"/>
                <w:color w:val="000000"/>
                <w:sz w:val="20"/>
                <w:szCs w:val="20"/>
                <w:rtl/>
              </w:rPr>
              <w:t>1</w:t>
            </w:r>
            <w:r w:rsidRPr="00EA3456">
              <w:rPr>
                <w:rFonts w:ascii="Calibri" w:eastAsia="Times New Roman" w:hAnsi="Calibri" w:cs="Calibri"/>
                <w:color w:val="000000"/>
                <w:sz w:val="20"/>
                <w:szCs w:val="20"/>
              </w:rPr>
              <w:t xml:space="preserve"> (77.6-92.9)</w:t>
            </w:r>
          </w:p>
        </w:tc>
        <w:tc>
          <w:tcPr>
            <w:tcW w:w="1293" w:type="dxa"/>
            <w:shd w:val="clear" w:color="auto" w:fill="auto"/>
            <w:hideMark/>
          </w:tcPr>
          <w:p w:rsidR="00EA3456" w:rsidRPr="00EA3456" w:rsidRDefault="00EA3456" w:rsidP="00EA3456">
            <w:pPr>
              <w:bidi w:val="0"/>
              <w:spacing w:after="0" w:line="240" w:lineRule="auto"/>
              <w:rPr>
                <w:rFonts w:ascii="Calibri" w:eastAsia="Times New Roman" w:hAnsi="Calibri" w:cs="Calibri"/>
                <w:color w:val="000000"/>
                <w:sz w:val="20"/>
                <w:szCs w:val="20"/>
              </w:rPr>
            </w:pPr>
            <w:r w:rsidRPr="00EA3456">
              <w:rPr>
                <w:rFonts w:ascii="Calibri" w:eastAsia="Times New Roman" w:hAnsi="Calibri" w:cs="Calibri"/>
                <w:color w:val="000000"/>
                <w:sz w:val="20"/>
                <w:szCs w:val="20"/>
              </w:rPr>
              <w:t>85.39 ± 3.18</w:t>
            </w:r>
          </w:p>
        </w:tc>
        <w:tc>
          <w:tcPr>
            <w:tcW w:w="709"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0"/>
                <w:szCs w:val="20"/>
              </w:rPr>
            </w:pPr>
            <w:r w:rsidRPr="00EA3456">
              <w:rPr>
                <w:rFonts w:ascii="Arial" w:eastAsia="Times New Roman" w:hAnsi="Arial" w:cs="Arial"/>
                <w:color w:val="000000"/>
                <w:sz w:val="20"/>
                <w:szCs w:val="20"/>
              </w:rPr>
              <w:t> </w:t>
            </w:r>
          </w:p>
        </w:tc>
      </w:tr>
    </w:tbl>
    <w:p w:rsidR="00EA3456" w:rsidRPr="00EA3456" w:rsidRDefault="00EA3456" w:rsidP="00EA3456">
      <w:pPr>
        <w:spacing w:after="160" w:line="259" w:lineRule="auto"/>
        <w:rPr>
          <w:rFonts w:ascii="Times New Roman" w:eastAsia="Calibri" w:hAnsi="Times New Roman" w:cs="Times New Roman"/>
          <w:sz w:val="24"/>
          <w:szCs w:val="24"/>
          <w:rtl/>
        </w:rPr>
      </w:pPr>
    </w:p>
    <w:p w:rsidR="00EA3456" w:rsidRP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r w:rsidRPr="00EA3456">
        <w:rPr>
          <w:rFonts w:ascii="Times New Roman" w:eastAsia="Calibri" w:hAnsi="Times New Roman" w:cs="Times New Roman"/>
          <w:b/>
          <w:bCs/>
          <w:sz w:val="24"/>
          <w:szCs w:val="24"/>
          <w:u w:val="single"/>
        </w:rPr>
        <w:t>Table 3: Multivariate analyses</w:t>
      </w:r>
    </w:p>
    <w:p w:rsidR="00EA3456" w:rsidRP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p w:rsidR="00EA3456" w:rsidRDefault="00EA3456" w:rsidP="00EA3456">
      <w:pPr>
        <w:spacing w:after="0" w:line="240" w:lineRule="auto"/>
        <w:jc w:val="center"/>
        <w:rPr>
          <w:rFonts w:ascii="Arial" w:eastAsia="Times New Roman" w:hAnsi="Arial" w:cs="Arial"/>
          <w:b/>
          <w:bCs/>
          <w:color w:val="000000"/>
          <w:sz w:val="24"/>
          <w:szCs w:val="24"/>
          <w:u w:val="single"/>
          <w:rtl/>
        </w:rPr>
      </w:pPr>
      <w:r w:rsidRPr="00EA3456">
        <w:rPr>
          <w:rFonts w:ascii="Arial" w:eastAsia="Times New Roman" w:hAnsi="Arial" w:cs="Arial" w:hint="cs"/>
          <w:b/>
          <w:bCs/>
          <w:color w:val="000000"/>
          <w:sz w:val="24"/>
          <w:szCs w:val="24"/>
          <w:u w:val="single"/>
          <w:rtl/>
        </w:rPr>
        <w:t xml:space="preserve">(2013-2014) </w:t>
      </w:r>
      <w:r w:rsidRPr="00EA3456">
        <w:rPr>
          <w:rFonts w:ascii="Arial" w:eastAsia="Times New Roman" w:hAnsi="Arial" w:cs="Arial"/>
          <w:b/>
          <w:bCs/>
          <w:color w:val="000000"/>
          <w:sz w:val="24"/>
          <w:szCs w:val="24"/>
          <w:u w:val="single"/>
        </w:rPr>
        <w:t>Cycles 1+2</w:t>
      </w:r>
    </w:p>
    <w:p w:rsidR="00EA3456" w:rsidRPr="00EA3456" w:rsidRDefault="00EA3456" w:rsidP="00EA3456">
      <w:pPr>
        <w:spacing w:after="0" w:line="240" w:lineRule="auto"/>
        <w:jc w:val="center"/>
        <w:rPr>
          <w:rFonts w:ascii="Arial" w:eastAsia="Times New Roman" w:hAnsi="Arial" w:cs="Arial"/>
          <w:b/>
          <w:bCs/>
          <w:color w:val="000000"/>
          <w:sz w:val="24"/>
          <w:szCs w:val="24"/>
          <w:u w:val="single"/>
          <w:rtl/>
        </w:rPr>
      </w:pPr>
    </w:p>
    <w:tbl>
      <w:tblPr>
        <w:tblW w:w="10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1506"/>
        <w:gridCol w:w="1009"/>
        <w:gridCol w:w="1009"/>
        <w:gridCol w:w="1061"/>
        <w:gridCol w:w="1061"/>
        <w:gridCol w:w="1061"/>
        <w:gridCol w:w="1061"/>
      </w:tblGrid>
      <w:tr w:rsidR="00EA3456" w:rsidRPr="00EA3456" w:rsidTr="00EA3456">
        <w:trPr>
          <w:trHeight w:val="323"/>
        </w:trPr>
        <w:tc>
          <w:tcPr>
            <w:tcW w:w="2287"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tabs>
                <w:tab w:val="left" w:pos="1080"/>
              </w:tabs>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Year 1</w:t>
            </w:r>
            <w:r w:rsidRPr="00EA3456">
              <w:rPr>
                <w:rFonts w:ascii="Arial" w:eastAsia="Times New Roman" w:hAnsi="Arial" w:cs="Arial"/>
                <w:b/>
                <w:bCs/>
                <w:color w:val="FF0000"/>
              </w:rPr>
              <w:tab/>
            </w:r>
          </w:p>
        </w:tc>
        <w:tc>
          <w:tcPr>
            <w:tcW w:w="1506"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262" w:type="dxa"/>
            <w:gridSpan w:val="6"/>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50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061"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300"/>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highlight w:val="yellow"/>
              </w:rPr>
            </w:pPr>
            <w:r w:rsidRPr="00EA3456">
              <w:rPr>
                <w:rFonts w:ascii="Arial" w:eastAsia="Times New Roman" w:hAnsi="Arial" w:cs="Arial"/>
                <w:color w:val="264A60"/>
                <w:highlight w:val="yellow"/>
              </w:rPr>
              <w:t>92.10**</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81.20**</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85.73**</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90.90**</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93.17**</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95.66**</w:t>
            </w:r>
          </w:p>
        </w:tc>
        <w:tc>
          <w:tcPr>
            <w:tcW w:w="1061"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lang w:val="ru-RU"/>
              </w:rPr>
            </w:pPr>
            <w:r w:rsidRPr="00EA3456">
              <w:rPr>
                <w:rFonts w:ascii="Arial" w:eastAsia="Times New Roman" w:hAnsi="Arial" w:cs="Arial"/>
                <w:color w:val="010205"/>
                <w:highlight w:val="yellow"/>
              </w:rPr>
              <w:t>93.76**</w:t>
            </w:r>
          </w:p>
        </w:tc>
      </w:tr>
      <w:tr w:rsidR="00EA3456" w:rsidRPr="00EA3456" w:rsidTr="00EA3456">
        <w:trPr>
          <w:trHeight w:val="300"/>
        </w:trPr>
        <w:tc>
          <w:tcPr>
            <w:tcW w:w="2287"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506"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r w:rsidRPr="00EA3456">
              <w:rPr>
                <w:rFonts w:ascii="Arial" w:eastAsia="Times New Roman" w:hAnsi="Arial" w:cs="Arial"/>
                <w:color w:val="264A60"/>
                <w:highlight w:val="yellow"/>
              </w:rPr>
              <w:t>3.06**</w:t>
            </w:r>
          </w:p>
        </w:tc>
        <w:tc>
          <w:tcPr>
            <w:tcW w:w="1009"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2.74</w:t>
            </w:r>
          </w:p>
        </w:tc>
        <w:tc>
          <w:tcPr>
            <w:tcW w:w="1009"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3.07**</w:t>
            </w:r>
          </w:p>
        </w:tc>
        <w:tc>
          <w:tcPr>
            <w:tcW w:w="1061"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2.45**</w:t>
            </w:r>
          </w:p>
        </w:tc>
        <w:tc>
          <w:tcPr>
            <w:tcW w:w="1061"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3.60**</w:t>
            </w:r>
          </w:p>
        </w:tc>
        <w:tc>
          <w:tcPr>
            <w:tcW w:w="1061"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1.68</w:t>
            </w:r>
          </w:p>
        </w:tc>
        <w:tc>
          <w:tcPr>
            <w:tcW w:w="1061" w:type="dxa"/>
            <w:tcBorders>
              <w:top w:val="single" w:sz="6" w:space="0" w:color="auto"/>
              <w:left w:val="single" w:sz="6" w:space="0" w:color="auto"/>
              <w:bottom w:val="single" w:sz="6" w:space="0" w:color="auto"/>
              <w:right w:val="single" w:sz="12"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1.10</w:t>
            </w:r>
          </w:p>
        </w:tc>
      </w:tr>
      <w:tr w:rsidR="00EA3456" w:rsidRPr="00EA3456" w:rsidTr="00EA3456">
        <w:trPr>
          <w:trHeight w:val="300"/>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r w:rsidRPr="00EA3456">
              <w:rPr>
                <w:rFonts w:ascii="Arial" w:eastAsia="Times New Roman" w:hAnsi="Arial" w:cs="Arial"/>
                <w:color w:val="264A60"/>
              </w:rPr>
              <w:t>-0.14</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0.01</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-0.07</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-0.13</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-0.11</w:t>
            </w:r>
          </w:p>
        </w:tc>
        <w:tc>
          <w:tcPr>
            <w:tcW w:w="1061"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-0.02</w:t>
            </w:r>
          </w:p>
        </w:tc>
      </w:tr>
      <w:tr w:rsidR="00EA3456" w:rsidRPr="00EA3456" w:rsidTr="00EA3456">
        <w:trPr>
          <w:trHeight w:val="300"/>
        </w:trPr>
        <w:tc>
          <w:tcPr>
            <w:tcW w:w="2287"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506"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r w:rsidRPr="00EA3456">
              <w:rPr>
                <w:rFonts w:ascii="Arial" w:eastAsia="Times New Roman" w:hAnsi="Arial" w:cs="Arial"/>
                <w:color w:val="264A60"/>
              </w:rPr>
              <w:t>-1.21</w:t>
            </w:r>
          </w:p>
        </w:tc>
        <w:tc>
          <w:tcPr>
            <w:tcW w:w="1009"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-0.80</w:t>
            </w:r>
          </w:p>
        </w:tc>
        <w:tc>
          <w:tcPr>
            <w:tcW w:w="1009"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-1.23</w:t>
            </w:r>
          </w:p>
        </w:tc>
        <w:tc>
          <w:tcPr>
            <w:tcW w:w="1061"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highlight w:val="yellow"/>
              </w:rPr>
              <w:t>-1.85*</w:t>
            </w:r>
          </w:p>
        </w:tc>
        <w:tc>
          <w:tcPr>
            <w:tcW w:w="1061"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-1.37</w:t>
            </w:r>
          </w:p>
        </w:tc>
        <w:tc>
          <w:tcPr>
            <w:tcW w:w="1061"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-0.19</w:t>
            </w:r>
          </w:p>
        </w:tc>
        <w:tc>
          <w:tcPr>
            <w:tcW w:w="1061" w:type="dxa"/>
            <w:tcBorders>
              <w:top w:val="single" w:sz="6" w:space="0" w:color="auto"/>
              <w:left w:val="single" w:sz="6" w:space="0" w:color="auto"/>
              <w:bottom w:val="single" w:sz="12"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0.24</w:t>
            </w:r>
          </w:p>
        </w:tc>
      </w:tr>
      <w:tr w:rsidR="00EA3456" w:rsidRPr="00EA3456" w:rsidTr="00EA3456">
        <w:trPr>
          <w:trHeight w:val="183"/>
        </w:trPr>
        <w:tc>
          <w:tcPr>
            <w:tcW w:w="2287" w:type="dxa"/>
            <w:tcBorders>
              <w:top w:val="single" w:sz="12" w:space="0" w:color="auto"/>
              <w:left w:val="single" w:sz="18"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Calibri" w:eastAsia="Calibri" w:hAnsi="Calibri" w:cs="Arial"/>
                <w:b/>
                <w:bCs/>
                <w:color w:val="FF0000"/>
              </w:rPr>
            </w:pPr>
            <w:r w:rsidRPr="00EA3456">
              <w:rPr>
                <w:rFonts w:ascii="Arial" w:eastAsia="Times New Roman" w:hAnsi="Arial" w:cs="Arial"/>
                <w:b/>
                <w:bCs/>
                <w:color w:val="FF0000"/>
              </w:rPr>
              <w:t>Year 1-3 (mean)</w:t>
            </w:r>
          </w:p>
        </w:tc>
        <w:tc>
          <w:tcPr>
            <w:tcW w:w="1506"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262" w:type="dxa"/>
            <w:gridSpan w:val="6"/>
            <w:tcBorders>
              <w:top w:val="single" w:sz="12" w:space="0" w:color="auto"/>
              <w:left w:val="single" w:sz="6" w:space="0" w:color="auto"/>
              <w:bottom w:val="single" w:sz="6" w:space="0" w:color="auto"/>
              <w:right w:val="single" w:sz="18"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287" w:type="dxa"/>
            <w:tcBorders>
              <w:top w:val="single" w:sz="6" w:space="0" w:color="auto"/>
              <w:left w:val="single" w:sz="18"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506" w:type="dxa"/>
            <w:vMerge/>
            <w:tcBorders>
              <w:top w:val="single" w:sz="6"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color w:val="264A60"/>
              </w:rPr>
            </w:pP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287" w:type="dxa"/>
            <w:tcBorders>
              <w:top w:val="single" w:sz="6" w:space="0" w:color="auto"/>
              <w:left w:val="single" w:sz="18"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50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92.11**</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75.50**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80.47**</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98.25**</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97.00**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96.76**</w:t>
            </w:r>
          </w:p>
        </w:tc>
        <w:tc>
          <w:tcPr>
            <w:tcW w:w="106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98.54</w:t>
            </w:r>
            <w:r w:rsidRPr="00EA3456">
              <w:rPr>
                <w:rFonts w:ascii="Arial" w:eastAsia="Times New Roman" w:hAnsi="Arial" w:cs="Arial"/>
                <w:color w:val="264A60"/>
                <w:highlight w:val="yellow"/>
              </w:rPr>
              <w:t>**</w:t>
            </w:r>
          </w:p>
        </w:tc>
      </w:tr>
      <w:tr w:rsidR="00EA3456" w:rsidRPr="00EA3456" w:rsidTr="00EA3456">
        <w:trPr>
          <w:trHeight w:val="285"/>
        </w:trPr>
        <w:tc>
          <w:tcPr>
            <w:tcW w:w="2287" w:type="dxa"/>
            <w:tcBorders>
              <w:top w:val="single" w:sz="6" w:space="0" w:color="auto"/>
              <w:left w:val="single" w:sz="18"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506"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1.09</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0.40</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2.00</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0.95</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2.00</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0.51</w:t>
            </w:r>
          </w:p>
        </w:tc>
        <w:tc>
          <w:tcPr>
            <w:tcW w:w="1061" w:type="dxa"/>
            <w:tcBorders>
              <w:top w:val="single" w:sz="6" w:space="0" w:color="auto"/>
              <w:left w:val="single" w:sz="6" w:space="0" w:color="auto"/>
              <w:bottom w:val="single" w:sz="6" w:space="0" w:color="auto"/>
              <w:right w:val="single" w:sz="18"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-0.84</w:t>
            </w:r>
          </w:p>
        </w:tc>
      </w:tr>
      <w:tr w:rsidR="00EA3456" w:rsidRPr="00EA3456" w:rsidTr="00EA3456">
        <w:trPr>
          <w:trHeight w:val="285"/>
        </w:trPr>
        <w:tc>
          <w:tcPr>
            <w:tcW w:w="2287" w:type="dxa"/>
            <w:tcBorders>
              <w:top w:val="single" w:sz="6" w:space="0" w:color="auto"/>
              <w:left w:val="single" w:sz="18"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50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-0.22</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0.01</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-0.45</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-0.21</w:t>
            </w:r>
          </w:p>
        </w:tc>
        <w:tc>
          <w:tcPr>
            <w:tcW w:w="106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-0.22</w:t>
            </w:r>
          </w:p>
        </w:tc>
      </w:tr>
      <w:tr w:rsidR="00EA3456" w:rsidRPr="00EA3456" w:rsidTr="00EA3456">
        <w:trPr>
          <w:trHeight w:val="285"/>
        </w:trPr>
        <w:tc>
          <w:tcPr>
            <w:tcW w:w="2287" w:type="dxa"/>
            <w:tcBorders>
              <w:top w:val="single" w:sz="6" w:space="0" w:color="auto"/>
              <w:left w:val="single" w:sz="18" w:space="0" w:color="auto"/>
              <w:bottom w:val="single" w:sz="18"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506"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-0.95</w:t>
            </w:r>
          </w:p>
        </w:tc>
        <w:tc>
          <w:tcPr>
            <w:tcW w:w="1009"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-0.60</w:t>
            </w:r>
          </w:p>
        </w:tc>
        <w:tc>
          <w:tcPr>
            <w:tcW w:w="1009"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-0.97</w:t>
            </w:r>
          </w:p>
        </w:tc>
        <w:tc>
          <w:tcPr>
            <w:tcW w:w="1061"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-1.50</w:t>
            </w:r>
          </w:p>
        </w:tc>
        <w:tc>
          <w:tcPr>
            <w:tcW w:w="1061"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-0.80</w:t>
            </w:r>
          </w:p>
        </w:tc>
        <w:tc>
          <w:tcPr>
            <w:tcW w:w="1061" w:type="dxa"/>
            <w:tcBorders>
              <w:top w:val="single" w:sz="6" w:space="0" w:color="auto"/>
              <w:left w:val="single" w:sz="6" w:space="0" w:color="auto"/>
              <w:bottom w:val="single" w:sz="18"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-0.21</w:t>
            </w:r>
          </w:p>
        </w:tc>
        <w:tc>
          <w:tcPr>
            <w:tcW w:w="1061" w:type="dxa"/>
            <w:tcBorders>
              <w:top w:val="single" w:sz="6" w:space="0" w:color="auto"/>
              <w:left w:val="single" w:sz="6" w:space="0" w:color="auto"/>
              <w:bottom w:val="single" w:sz="18" w:space="0" w:color="auto"/>
              <w:right w:val="single" w:sz="18"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-0.08</w:t>
            </w:r>
          </w:p>
        </w:tc>
      </w:tr>
      <w:tr w:rsidR="00EA3456" w:rsidRPr="00EA3456" w:rsidTr="00EA3456">
        <w:trPr>
          <w:trHeight w:val="195"/>
        </w:trPr>
        <w:tc>
          <w:tcPr>
            <w:tcW w:w="2287" w:type="dxa"/>
            <w:tcBorders>
              <w:top w:val="single" w:sz="18" w:space="0" w:color="auto"/>
              <w:left w:val="single" w:sz="18"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Year 4-6 (mean)</w:t>
            </w:r>
          </w:p>
        </w:tc>
        <w:tc>
          <w:tcPr>
            <w:tcW w:w="1506" w:type="dxa"/>
            <w:vMerge w:val="restart"/>
            <w:tcBorders>
              <w:top w:val="single" w:sz="18"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262" w:type="dxa"/>
            <w:gridSpan w:val="6"/>
            <w:tcBorders>
              <w:top w:val="single" w:sz="18" w:space="0" w:color="auto"/>
              <w:left w:val="single" w:sz="6" w:space="0" w:color="auto"/>
              <w:bottom w:val="single" w:sz="6" w:space="0" w:color="auto"/>
              <w:right w:val="single" w:sz="18"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287" w:type="dxa"/>
            <w:tcBorders>
              <w:top w:val="single" w:sz="6" w:space="0" w:color="auto"/>
              <w:left w:val="single" w:sz="18"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50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287" w:type="dxa"/>
            <w:tcBorders>
              <w:top w:val="single" w:sz="6" w:space="0" w:color="auto"/>
              <w:left w:val="single" w:sz="18"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93.10**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80.00**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90.16**</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94.53**</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98.43**</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101.07**</w:t>
            </w:r>
          </w:p>
        </w:tc>
        <w:tc>
          <w:tcPr>
            <w:tcW w:w="106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106.98**</w:t>
            </w:r>
          </w:p>
        </w:tc>
      </w:tr>
      <w:tr w:rsidR="00EA3456" w:rsidRPr="00EA3456" w:rsidTr="00EA3456">
        <w:trPr>
          <w:trHeight w:val="285"/>
        </w:trPr>
        <w:tc>
          <w:tcPr>
            <w:tcW w:w="2287" w:type="dxa"/>
            <w:tcBorders>
              <w:top w:val="single" w:sz="6" w:space="0" w:color="auto"/>
              <w:left w:val="single" w:sz="18"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506"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0.04</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0.58</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0.36</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-0.43</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0.37</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-0.27</w:t>
            </w:r>
          </w:p>
        </w:tc>
        <w:tc>
          <w:tcPr>
            <w:tcW w:w="1061" w:type="dxa"/>
            <w:tcBorders>
              <w:top w:val="single" w:sz="6" w:space="0" w:color="auto"/>
              <w:left w:val="single" w:sz="6" w:space="0" w:color="auto"/>
              <w:bottom w:val="single" w:sz="6" w:space="0" w:color="auto"/>
              <w:right w:val="single" w:sz="18"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-0.74</w:t>
            </w:r>
          </w:p>
        </w:tc>
      </w:tr>
      <w:tr w:rsidR="00EA3456" w:rsidRPr="00EA3456" w:rsidTr="00EA3456">
        <w:trPr>
          <w:trHeight w:val="285"/>
        </w:trPr>
        <w:tc>
          <w:tcPr>
            <w:tcW w:w="2287" w:type="dxa"/>
            <w:tcBorders>
              <w:top w:val="single" w:sz="6" w:space="0" w:color="auto"/>
              <w:left w:val="single" w:sz="18"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-0.23*</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0.06</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-0.22</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-0.28</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-0.37*</w:t>
            </w:r>
          </w:p>
        </w:tc>
        <w:tc>
          <w:tcPr>
            <w:tcW w:w="1061" w:type="dxa"/>
            <w:tcBorders>
              <w:top w:val="single" w:sz="6" w:space="0" w:color="auto"/>
              <w:left w:val="single" w:sz="6" w:space="0" w:color="auto"/>
              <w:bottom w:val="single" w:sz="6" w:space="0" w:color="auto"/>
              <w:right w:val="single" w:sz="18"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-0.52**</w:t>
            </w:r>
          </w:p>
        </w:tc>
      </w:tr>
      <w:tr w:rsidR="00EA3456" w:rsidRPr="00EA3456" w:rsidTr="00EA3456">
        <w:trPr>
          <w:trHeight w:val="285"/>
        </w:trPr>
        <w:tc>
          <w:tcPr>
            <w:tcW w:w="2287" w:type="dxa"/>
            <w:tcBorders>
              <w:top w:val="single" w:sz="6" w:space="0" w:color="auto"/>
              <w:left w:val="single" w:sz="18"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506"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-0.23</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0.62</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-0.72</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-0.37</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-0.27</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-0.73</w:t>
            </w:r>
          </w:p>
        </w:tc>
        <w:tc>
          <w:tcPr>
            <w:tcW w:w="1061" w:type="dxa"/>
            <w:tcBorders>
              <w:top w:val="single" w:sz="6" w:space="0" w:color="auto"/>
              <w:left w:val="single" w:sz="6" w:space="0" w:color="auto"/>
              <w:bottom w:val="single" w:sz="12" w:space="0" w:color="auto"/>
              <w:right w:val="single" w:sz="18"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-0.63</w:t>
            </w:r>
          </w:p>
        </w:tc>
      </w:tr>
      <w:tr w:rsidR="00EA3456" w:rsidRPr="00EA3456" w:rsidTr="00EA3456">
        <w:trPr>
          <w:trHeight w:val="250"/>
        </w:trPr>
        <w:tc>
          <w:tcPr>
            <w:tcW w:w="2287"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Mean 1-6 Year</w:t>
            </w:r>
          </w:p>
        </w:tc>
        <w:tc>
          <w:tcPr>
            <w:tcW w:w="1506"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262" w:type="dxa"/>
            <w:gridSpan w:val="6"/>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50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061"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50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92.55**</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77.2**</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81.90**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98.75**</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98.36**</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97.21**</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101.80**</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506"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0.64</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0.40</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0.55</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1.02</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0.31</w:t>
            </w:r>
          </w:p>
        </w:tc>
        <w:tc>
          <w:tcPr>
            <w:tcW w:w="1061" w:type="dxa"/>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-0.78</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50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-0.22</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-0.45*</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-0.34</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-0.24</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-0.35</w:t>
            </w:r>
          </w:p>
        </w:tc>
      </w:tr>
      <w:tr w:rsidR="00EA3456" w:rsidRPr="00EA3456" w:rsidTr="00EA3456">
        <w:trPr>
          <w:trHeight w:val="285"/>
        </w:trPr>
        <w:tc>
          <w:tcPr>
            <w:tcW w:w="2287"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506"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-0.61</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0.30</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-0.60</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-1.25</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-0.06</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0.06</w:t>
            </w:r>
          </w:p>
        </w:tc>
        <w:tc>
          <w:tcPr>
            <w:tcW w:w="1061"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-0.45</w:t>
            </w:r>
          </w:p>
        </w:tc>
      </w:tr>
      <w:tr w:rsidR="00EA3456" w:rsidRPr="00EA3456" w:rsidTr="00EA3456">
        <w:trPr>
          <w:trHeight w:val="300"/>
        </w:trPr>
        <w:tc>
          <w:tcPr>
            <w:tcW w:w="2287"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Internal Final</w:t>
            </w:r>
          </w:p>
        </w:tc>
        <w:tc>
          <w:tcPr>
            <w:tcW w:w="1506" w:type="dxa"/>
            <w:vMerge w:val="restart"/>
            <w:tcBorders>
              <w:top w:val="single" w:sz="12"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262" w:type="dxa"/>
            <w:gridSpan w:val="6"/>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506" w:type="dxa"/>
            <w:vMerge/>
            <w:tcBorders>
              <w:top w:val="single" w:sz="6"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color w:val="264A60"/>
              </w:rPr>
            </w:pP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061"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97.30**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79.83**</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88.00**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102.33**</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100.00**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103.00**</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110.00**</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506"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1.69</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2.33</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1.50</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1.50</w:t>
            </w:r>
          </w:p>
        </w:tc>
        <w:tc>
          <w:tcPr>
            <w:tcW w:w="1061" w:type="dxa"/>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-0.44*</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-0.17</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r>
      <w:tr w:rsidR="00EA3456" w:rsidRPr="00EA3456" w:rsidTr="00EA3456">
        <w:trPr>
          <w:trHeight w:val="285"/>
        </w:trPr>
        <w:tc>
          <w:tcPr>
            <w:tcW w:w="2287"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506"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-2.20*</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-0.83</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-2.67*</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-3.50**</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-3.00*</w:t>
            </w:r>
          </w:p>
        </w:tc>
        <w:tc>
          <w:tcPr>
            <w:tcW w:w="1061"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-3.33**</w:t>
            </w:r>
          </w:p>
        </w:tc>
      </w:tr>
      <w:tr w:rsidR="00EA3456" w:rsidRPr="00EA3456" w:rsidTr="00EA3456">
        <w:trPr>
          <w:trHeight w:val="300"/>
        </w:trPr>
        <w:tc>
          <w:tcPr>
            <w:tcW w:w="2287"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hint="cs"/>
                <w:b/>
                <w:bCs/>
                <w:color w:val="FF0000"/>
              </w:rPr>
              <w:t>P</w:t>
            </w:r>
            <w:r w:rsidRPr="00EA3456">
              <w:rPr>
                <w:rFonts w:ascii="Arial" w:eastAsia="Times New Roman" w:hAnsi="Arial" w:cs="Arial"/>
                <w:b/>
                <w:bCs/>
                <w:color w:val="FF0000"/>
              </w:rPr>
              <w:t>ediatric Final</w:t>
            </w:r>
          </w:p>
        </w:tc>
        <w:tc>
          <w:tcPr>
            <w:tcW w:w="1506"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262" w:type="dxa"/>
            <w:gridSpan w:val="6"/>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50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061"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50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91.38**</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79.00**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91.33**</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84.00**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90.50**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98.63**</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105.67**</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506"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-0.31</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-0.83</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0.25</w:t>
            </w:r>
          </w:p>
        </w:tc>
        <w:tc>
          <w:tcPr>
            <w:tcW w:w="1061" w:type="dxa"/>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50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-0.27*</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-0.17</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-0.38</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-0.56**</w:t>
            </w:r>
          </w:p>
        </w:tc>
      </w:tr>
      <w:tr w:rsidR="00EA3456" w:rsidRPr="00EA3456" w:rsidTr="00EA3456">
        <w:trPr>
          <w:trHeight w:val="285"/>
        </w:trPr>
        <w:tc>
          <w:tcPr>
            <w:tcW w:w="2287"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506"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0.89</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2.00</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-0.83</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-1.38</w:t>
            </w:r>
          </w:p>
        </w:tc>
        <w:tc>
          <w:tcPr>
            <w:tcW w:w="1061"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-2.11**</w:t>
            </w:r>
          </w:p>
        </w:tc>
      </w:tr>
      <w:tr w:rsidR="00EA3456" w:rsidRPr="00EA3456" w:rsidTr="00EA3456">
        <w:trPr>
          <w:trHeight w:val="270"/>
        </w:trPr>
        <w:tc>
          <w:tcPr>
            <w:tcW w:w="2287"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Surgery Final</w:t>
            </w:r>
          </w:p>
        </w:tc>
        <w:tc>
          <w:tcPr>
            <w:tcW w:w="1506"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262" w:type="dxa"/>
            <w:gridSpan w:val="6"/>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506" w:type="dxa"/>
            <w:vMerge/>
            <w:tcBorders>
              <w:top w:val="single" w:sz="6"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color w:val="264A60"/>
              </w:rPr>
            </w:pP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061"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92.54**</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81.00**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92.56**</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98.33**</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96.00**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102.00**</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95.00**</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506"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0.51</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-0.29</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0.44</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1.40</w:t>
            </w:r>
          </w:p>
        </w:tc>
        <w:tc>
          <w:tcPr>
            <w:tcW w:w="1061" w:type="dxa"/>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1.67</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-0.44**</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-0.29</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-0.56**</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-0.67**</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-0.50*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-0.60*</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r>
      <w:tr w:rsidR="00EA3456" w:rsidRPr="00EA3456" w:rsidTr="00EA3456">
        <w:trPr>
          <w:trHeight w:val="285"/>
        </w:trPr>
        <w:tc>
          <w:tcPr>
            <w:tcW w:w="2287"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506"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-1.37</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-1.43</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-0.78</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-2.00</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-1.60</w:t>
            </w:r>
          </w:p>
        </w:tc>
        <w:tc>
          <w:tcPr>
            <w:tcW w:w="1061"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r>
      <w:tr w:rsidR="00EA3456" w:rsidRPr="00EA3456" w:rsidTr="00EA3456">
        <w:trPr>
          <w:trHeight w:val="244"/>
        </w:trPr>
        <w:tc>
          <w:tcPr>
            <w:tcW w:w="2287"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 xml:space="preserve">Psychiatry Final </w:t>
            </w:r>
          </w:p>
        </w:tc>
        <w:tc>
          <w:tcPr>
            <w:tcW w:w="1506"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262" w:type="dxa"/>
            <w:gridSpan w:val="6"/>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50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061"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lastRenderedPageBreak/>
              <w:t>(Intercept)</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80.50**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77.00**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74.67**</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89.60**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86.00**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89.00**</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100.67**</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506"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0.99</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1.60</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061" w:type="dxa"/>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0.04</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0.17</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highlight w:val="yellow"/>
              </w:rPr>
              <w:t>-0.33**</w:t>
            </w:r>
          </w:p>
        </w:tc>
      </w:tr>
      <w:tr w:rsidR="00EA3456" w:rsidRPr="00EA3456" w:rsidTr="00EA3456">
        <w:trPr>
          <w:trHeight w:val="285"/>
        </w:trPr>
        <w:tc>
          <w:tcPr>
            <w:tcW w:w="2287"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506"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1.27</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0.83</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1.20</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highlight w:val="yellow"/>
              </w:rPr>
              <w:t>2.00*</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2.00</w:t>
            </w:r>
          </w:p>
        </w:tc>
        <w:tc>
          <w:tcPr>
            <w:tcW w:w="1061"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r>
      <w:tr w:rsidR="00EA3456" w:rsidRPr="00EA3456" w:rsidTr="00EA3456">
        <w:trPr>
          <w:trHeight w:val="308"/>
        </w:trPr>
        <w:tc>
          <w:tcPr>
            <w:tcW w:w="2287"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Gynecology Final</w:t>
            </w:r>
          </w:p>
        </w:tc>
        <w:tc>
          <w:tcPr>
            <w:tcW w:w="1506" w:type="dxa"/>
            <w:vMerge w:val="restart"/>
            <w:tcBorders>
              <w:top w:val="single" w:sz="12"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262" w:type="dxa"/>
            <w:gridSpan w:val="6"/>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50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10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0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061"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86.83**</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66.43**</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86.25**</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87.80**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94.67**</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95.25**</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99.00**</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506"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0.23</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1.57</w:t>
            </w:r>
          </w:p>
        </w:tc>
        <w:tc>
          <w:tcPr>
            <w:tcW w:w="1009"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0.40</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61"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061" w:type="dxa"/>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-1.33</w:t>
            </w:r>
          </w:p>
        </w:tc>
      </w:tr>
      <w:tr w:rsidR="00EA3456" w:rsidRPr="00EA3456" w:rsidTr="00EA3456">
        <w:trPr>
          <w:trHeight w:val="285"/>
        </w:trPr>
        <w:tc>
          <w:tcPr>
            <w:tcW w:w="2287"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5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-0.18</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0.29</w:t>
            </w:r>
          </w:p>
        </w:tc>
        <w:tc>
          <w:tcPr>
            <w:tcW w:w="10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-0.25</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-0.20</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06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-0.25</w:t>
            </w:r>
          </w:p>
        </w:tc>
        <w:tc>
          <w:tcPr>
            <w:tcW w:w="106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r>
      <w:tr w:rsidR="00EA3456" w:rsidRPr="00EA3456" w:rsidTr="00EA3456">
        <w:trPr>
          <w:trHeight w:val="285"/>
        </w:trPr>
        <w:tc>
          <w:tcPr>
            <w:tcW w:w="2287"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506"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0.21</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0.14</w:t>
            </w:r>
          </w:p>
        </w:tc>
        <w:tc>
          <w:tcPr>
            <w:tcW w:w="100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0.40</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c>
          <w:tcPr>
            <w:tcW w:w="1061"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1.25</w:t>
            </w:r>
          </w:p>
        </w:tc>
        <w:tc>
          <w:tcPr>
            <w:tcW w:w="1061"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r>
      <w:tr w:rsidR="00EA3456" w:rsidRPr="00EA3456" w:rsidTr="00EA3456">
        <w:trPr>
          <w:trHeight w:val="285"/>
        </w:trPr>
        <w:tc>
          <w:tcPr>
            <w:tcW w:w="10055" w:type="dxa"/>
            <w:gridSpan w:val="8"/>
            <w:tcBorders>
              <w:top w:val="single" w:sz="12" w:space="0" w:color="auto"/>
              <w:left w:val="single" w:sz="12" w:space="0" w:color="auto"/>
              <w:bottom w:val="single" w:sz="12" w:space="0" w:color="auto"/>
              <w:right w:val="single" w:sz="12" w:space="0" w:color="auto"/>
            </w:tcBorders>
            <w:shd w:val="clear" w:color="auto" w:fill="auto"/>
          </w:tcPr>
          <w:p w:rsidR="00EA3456" w:rsidRPr="00EA3456" w:rsidRDefault="00EA3456" w:rsidP="00EA3456">
            <w:pPr>
              <w:bidi w:val="0"/>
              <w:spacing w:after="0" w:line="240" w:lineRule="auto"/>
              <w:rPr>
                <w:rFonts w:ascii="Arial" w:eastAsia="Times New Roman" w:hAnsi="Arial" w:cs="Arial"/>
                <w:color w:val="010205"/>
              </w:rPr>
            </w:pPr>
            <w:r w:rsidRPr="00EA3456">
              <w:rPr>
                <w:rFonts w:ascii="Arial" w:eastAsia="Times New Roman" w:hAnsi="Arial" w:cs="Arial"/>
                <w:color w:val="010205"/>
              </w:rPr>
              <w:t>*P-value&lt;0.05   **P-value&lt;0.01</w:t>
            </w:r>
          </w:p>
        </w:tc>
      </w:tr>
    </w:tbl>
    <w:p w:rsidR="00EA3456" w:rsidRDefault="00EA3456" w:rsidP="00EA3456">
      <w:pPr>
        <w:spacing w:after="0" w:line="240" w:lineRule="auto"/>
        <w:jc w:val="center"/>
        <w:rPr>
          <w:rFonts w:ascii="Arial" w:eastAsia="Times New Roman" w:hAnsi="Arial" w:cs="Arial"/>
          <w:b/>
          <w:bCs/>
          <w:color w:val="000000"/>
          <w:sz w:val="24"/>
          <w:szCs w:val="24"/>
          <w:u w:val="single"/>
          <w:rtl/>
        </w:rPr>
      </w:pPr>
    </w:p>
    <w:p w:rsidR="00EA3456" w:rsidRDefault="00EA3456" w:rsidP="00EA3456">
      <w:pPr>
        <w:spacing w:after="0" w:line="240" w:lineRule="auto"/>
        <w:jc w:val="center"/>
        <w:rPr>
          <w:rFonts w:ascii="Arial" w:eastAsia="Times New Roman" w:hAnsi="Arial" w:cs="Arial"/>
          <w:b/>
          <w:bCs/>
          <w:color w:val="000000"/>
          <w:sz w:val="24"/>
          <w:szCs w:val="24"/>
          <w:u w:val="single"/>
          <w:rtl/>
        </w:rPr>
      </w:pPr>
      <w:r w:rsidRPr="00EA3456">
        <w:rPr>
          <w:rFonts w:ascii="Arial" w:eastAsia="Times New Roman" w:hAnsi="Arial" w:cs="Arial"/>
          <w:b/>
          <w:bCs/>
          <w:color w:val="000000"/>
          <w:sz w:val="24"/>
          <w:szCs w:val="24"/>
          <w:u w:val="single"/>
        </w:rPr>
        <w:t>Cycle 3 (2015)</w:t>
      </w:r>
    </w:p>
    <w:p w:rsidR="00EA3456" w:rsidRPr="00EA3456" w:rsidRDefault="00EA3456" w:rsidP="00EA3456">
      <w:pPr>
        <w:spacing w:after="0" w:line="240" w:lineRule="auto"/>
        <w:rPr>
          <w:rFonts w:ascii="Arial" w:eastAsia="Times New Roman" w:hAnsi="Arial" w:cs="Arial"/>
          <w:b/>
          <w:bCs/>
          <w:color w:val="000000"/>
          <w:sz w:val="24"/>
          <w:szCs w:val="24"/>
          <w:u w:val="single"/>
          <w:rt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1462"/>
        <w:gridCol w:w="938"/>
        <w:gridCol w:w="9"/>
        <w:gridCol w:w="993"/>
        <w:gridCol w:w="78"/>
        <w:gridCol w:w="1056"/>
        <w:gridCol w:w="1134"/>
        <w:gridCol w:w="15"/>
        <w:gridCol w:w="1119"/>
        <w:gridCol w:w="15"/>
        <w:gridCol w:w="1134"/>
      </w:tblGrid>
      <w:tr w:rsidR="00EA3456" w:rsidRPr="00EA3456" w:rsidTr="00EA3456">
        <w:trPr>
          <w:trHeight w:val="300"/>
        </w:trPr>
        <w:tc>
          <w:tcPr>
            <w:tcW w:w="2112"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Year 1</w:t>
            </w:r>
          </w:p>
        </w:tc>
        <w:tc>
          <w:tcPr>
            <w:tcW w:w="1462" w:type="dxa"/>
            <w:vMerge w:val="restart"/>
            <w:tcBorders>
              <w:top w:val="single" w:sz="12"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491" w:type="dxa"/>
            <w:gridSpan w:val="10"/>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tabs>
                <w:tab w:val="center" w:pos="2995"/>
                <w:tab w:val="left" w:pos="4620"/>
              </w:tabs>
              <w:bidi w:val="0"/>
              <w:spacing w:after="0" w:line="240" w:lineRule="auto"/>
              <w:rPr>
                <w:rFonts w:ascii="Calibri" w:eastAsia="Times New Roman" w:hAnsi="Calibri" w:cs="Calibri"/>
                <w:b/>
                <w:bCs/>
                <w:color w:val="000000"/>
              </w:rPr>
            </w:pPr>
            <w:r w:rsidRPr="00EA3456">
              <w:rPr>
                <w:rFonts w:ascii="Calibri" w:eastAsia="Times New Roman" w:hAnsi="Calibri" w:cs="Calibri"/>
                <w:b/>
                <w:bCs/>
                <w:color w:val="000000"/>
              </w:rPr>
              <w:tab/>
              <w:t xml:space="preserve">Quantile Regression </w:t>
            </w:r>
            <w:r w:rsidRPr="00EA3456">
              <w:rPr>
                <w:rFonts w:ascii="Calibri" w:eastAsia="Times New Roman" w:hAnsi="Calibri" w:cs="Calibri"/>
                <w:b/>
                <w:bCs/>
                <w:color w:val="000000"/>
              </w:rPr>
              <w:tab/>
            </w:r>
          </w:p>
        </w:tc>
      </w:tr>
      <w:tr w:rsidR="00EA3456" w:rsidRPr="00EA3456" w:rsidTr="00EA3456">
        <w:trPr>
          <w:trHeight w:val="300"/>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4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80.41**</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73.77**</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68.40**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73.70**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84.20**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89.40**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87.53**</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462"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-1.15</w:t>
            </w:r>
          </w:p>
        </w:tc>
        <w:tc>
          <w:tcPr>
            <w:tcW w:w="947"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-1.87</w:t>
            </w:r>
          </w:p>
        </w:tc>
        <w:tc>
          <w:tcPr>
            <w:tcW w:w="993"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-1.40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-0.60</w:t>
            </w:r>
          </w:p>
        </w:tc>
        <w:tc>
          <w:tcPr>
            <w:tcW w:w="1134"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-0.90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0.07</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0.07</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0.22</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0.27</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0.07</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0.13</w:t>
            </w:r>
          </w:p>
        </w:tc>
      </w:tr>
      <w:tr w:rsidR="00EA3456" w:rsidRPr="00EA3456" w:rsidTr="00EA3456">
        <w:trPr>
          <w:trHeight w:val="285"/>
        </w:trPr>
        <w:tc>
          <w:tcPr>
            <w:tcW w:w="2112"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462"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-0.93</w:t>
            </w:r>
          </w:p>
        </w:tc>
        <w:tc>
          <w:tcPr>
            <w:tcW w:w="947"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0.03</w:t>
            </w:r>
          </w:p>
        </w:tc>
        <w:tc>
          <w:tcPr>
            <w:tcW w:w="993"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-0.60</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-1.75</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-0.13</w:t>
            </w:r>
          </w:p>
        </w:tc>
        <w:tc>
          <w:tcPr>
            <w:tcW w:w="1149" w:type="dxa"/>
            <w:gridSpan w:val="2"/>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-1.63</w:t>
            </w:r>
          </w:p>
        </w:tc>
      </w:tr>
      <w:tr w:rsidR="00EA3456" w:rsidRPr="00EA3456" w:rsidTr="00EA3456">
        <w:trPr>
          <w:trHeight w:val="302"/>
        </w:trPr>
        <w:tc>
          <w:tcPr>
            <w:tcW w:w="2112"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Year 1-3 (mean)</w:t>
            </w:r>
          </w:p>
        </w:tc>
        <w:tc>
          <w:tcPr>
            <w:tcW w:w="1462" w:type="dxa"/>
            <w:vMerge w:val="restart"/>
            <w:tcBorders>
              <w:top w:val="single" w:sz="12"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491" w:type="dxa"/>
            <w:gridSpan w:val="10"/>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tabs>
                <w:tab w:val="center" w:pos="2996"/>
                <w:tab w:val="left" w:pos="4425"/>
              </w:tabs>
              <w:bidi w:val="0"/>
              <w:spacing w:after="0" w:line="240" w:lineRule="auto"/>
              <w:rPr>
                <w:rFonts w:ascii="Calibri" w:eastAsia="Times New Roman" w:hAnsi="Calibri" w:cs="Calibri"/>
                <w:b/>
                <w:bCs/>
                <w:color w:val="000000"/>
              </w:rPr>
            </w:pPr>
            <w:r w:rsidRPr="00EA3456">
              <w:rPr>
                <w:rFonts w:ascii="Calibri" w:eastAsia="Times New Roman" w:hAnsi="Calibri" w:cs="Calibri"/>
                <w:b/>
                <w:bCs/>
                <w:color w:val="000000"/>
              </w:rPr>
              <w:tab/>
              <w:t xml:space="preserve">Quantile Regression </w:t>
            </w:r>
            <w:r w:rsidRPr="00EA3456">
              <w:rPr>
                <w:rFonts w:ascii="Calibri" w:eastAsia="Times New Roman" w:hAnsi="Calibri" w:cs="Calibri"/>
                <w:b/>
                <w:bCs/>
                <w:color w:val="000000"/>
              </w:rPr>
              <w:tab/>
            </w:r>
          </w:p>
        </w:tc>
      </w:tr>
      <w:tr w:rsidR="00EA3456" w:rsidRPr="00EA3456" w:rsidTr="00EA3456">
        <w:trPr>
          <w:trHeight w:val="300"/>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4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84.37**</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76.80**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73.86**</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74.70**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97.20**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113.20**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132.34**</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462"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-0.98</w:t>
            </w:r>
          </w:p>
        </w:tc>
        <w:tc>
          <w:tcPr>
            <w:tcW w:w="947"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-1.60</w:t>
            </w:r>
          </w:p>
        </w:tc>
        <w:tc>
          <w:tcPr>
            <w:tcW w:w="993"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-1.10</w:t>
            </w:r>
          </w:p>
        </w:tc>
        <w:tc>
          <w:tcPr>
            <w:tcW w:w="1134"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-1.50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-0.90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-1.22</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0.02</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-0.80*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-1.38**</w:t>
            </w:r>
          </w:p>
        </w:tc>
      </w:tr>
      <w:tr w:rsidR="00EA3456" w:rsidRPr="00EA3456" w:rsidTr="00EA3456">
        <w:trPr>
          <w:trHeight w:val="285"/>
        </w:trPr>
        <w:tc>
          <w:tcPr>
            <w:tcW w:w="2112"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462"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-0.91</w:t>
            </w:r>
          </w:p>
        </w:tc>
        <w:tc>
          <w:tcPr>
            <w:tcW w:w="947"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-0.60</w:t>
            </w:r>
          </w:p>
        </w:tc>
        <w:tc>
          <w:tcPr>
            <w:tcW w:w="993"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-0.40</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0.30</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-2.15</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-2.50</w:t>
            </w:r>
          </w:p>
        </w:tc>
        <w:tc>
          <w:tcPr>
            <w:tcW w:w="1149" w:type="dxa"/>
            <w:gridSpan w:val="2"/>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-2.82*</w:t>
            </w:r>
          </w:p>
        </w:tc>
      </w:tr>
      <w:tr w:rsidR="00EA3456" w:rsidRPr="00EA3456" w:rsidTr="00EA3456">
        <w:trPr>
          <w:trHeight w:val="324"/>
        </w:trPr>
        <w:tc>
          <w:tcPr>
            <w:tcW w:w="2112"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Year 4-6 (mean)</w:t>
            </w:r>
          </w:p>
        </w:tc>
        <w:tc>
          <w:tcPr>
            <w:tcW w:w="1462" w:type="dxa"/>
            <w:vMerge w:val="restart"/>
            <w:tcBorders>
              <w:top w:val="single" w:sz="12"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491" w:type="dxa"/>
            <w:gridSpan w:val="10"/>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bidi w:val="0"/>
              <w:spacing w:after="0" w:line="240" w:lineRule="auto"/>
              <w:ind w:right="277"/>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4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4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94.4**</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95.13**</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86.40**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93.00**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100.35**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109.40**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99.67**</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462" w:type="dxa"/>
            <w:tcBorders>
              <w:top w:val="single" w:sz="6" w:space="0" w:color="auto"/>
              <w:left w:val="single" w:sz="6" w:space="0" w:color="auto"/>
              <w:bottom w:val="single" w:sz="6" w:space="0" w:color="auto"/>
              <w:right w:val="single" w:sz="6" w:space="0" w:color="auto"/>
            </w:tcBorders>
            <w:shd w:val="clear" w:color="auto" w:fill="FBE4D5"/>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-1.25*</w:t>
            </w:r>
          </w:p>
        </w:tc>
        <w:tc>
          <w:tcPr>
            <w:tcW w:w="947"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-0.90</w:t>
            </w:r>
          </w:p>
        </w:tc>
        <w:tc>
          <w:tcPr>
            <w:tcW w:w="993"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-1.50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-1.30</w:t>
            </w:r>
          </w:p>
        </w:tc>
        <w:tc>
          <w:tcPr>
            <w:tcW w:w="1134"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-1.85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-1.50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-0.57</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4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-0.22</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-0.37</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-0.60*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-0.23</w:t>
            </w:r>
          </w:p>
        </w:tc>
      </w:tr>
      <w:tr w:rsidR="00EA3456" w:rsidRPr="00EA3456" w:rsidTr="00EA3456">
        <w:trPr>
          <w:trHeight w:val="285"/>
        </w:trPr>
        <w:tc>
          <w:tcPr>
            <w:tcW w:w="2112"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462" w:type="dxa"/>
            <w:tcBorders>
              <w:top w:val="single" w:sz="6" w:space="0" w:color="auto"/>
              <w:left w:val="single" w:sz="6" w:space="0" w:color="auto"/>
              <w:bottom w:val="single" w:sz="12"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-0.18</w:t>
            </w:r>
          </w:p>
        </w:tc>
        <w:tc>
          <w:tcPr>
            <w:tcW w:w="947"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0.37</w:t>
            </w:r>
          </w:p>
        </w:tc>
        <w:tc>
          <w:tcPr>
            <w:tcW w:w="993"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-0.17</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-0.60</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-0.05</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-0.70</w:t>
            </w:r>
          </w:p>
        </w:tc>
        <w:tc>
          <w:tcPr>
            <w:tcW w:w="1149" w:type="dxa"/>
            <w:gridSpan w:val="2"/>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0.77</w:t>
            </w:r>
          </w:p>
        </w:tc>
      </w:tr>
      <w:tr w:rsidR="00EA3456" w:rsidRPr="00EA3456" w:rsidTr="00EA3456">
        <w:trPr>
          <w:trHeight w:val="427"/>
        </w:trPr>
        <w:tc>
          <w:tcPr>
            <w:tcW w:w="2112"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Year 1-6 (mean)</w:t>
            </w:r>
          </w:p>
        </w:tc>
        <w:tc>
          <w:tcPr>
            <w:tcW w:w="1462" w:type="dxa"/>
            <w:vMerge w:val="restart"/>
            <w:tcBorders>
              <w:top w:val="single" w:sz="12"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491" w:type="dxa"/>
            <w:gridSpan w:val="10"/>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tabs>
                <w:tab w:val="center" w:pos="2996"/>
                <w:tab w:val="right" w:pos="5992"/>
              </w:tabs>
              <w:bidi w:val="0"/>
              <w:spacing w:after="0" w:line="240" w:lineRule="auto"/>
              <w:rPr>
                <w:rFonts w:ascii="Calibri" w:eastAsia="Times New Roman" w:hAnsi="Calibri" w:cs="Calibri"/>
                <w:b/>
                <w:bCs/>
                <w:color w:val="000000"/>
              </w:rPr>
            </w:pPr>
            <w:r w:rsidRPr="00EA3456">
              <w:rPr>
                <w:rFonts w:ascii="Calibri" w:eastAsia="Times New Roman" w:hAnsi="Calibri" w:cs="Calibri"/>
                <w:b/>
                <w:bCs/>
                <w:color w:val="000000"/>
              </w:rPr>
              <w:tab/>
              <w:t xml:space="preserve">Quantile Regression </w:t>
            </w:r>
            <w:r w:rsidRPr="00EA3456">
              <w:rPr>
                <w:rFonts w:ascii="Calibri" w:eastAsia="Times New Roman" w:hAnsi="Calibri" w:cs="Calibri"/>
                <w:b/>
                <w:bCs/>
                <w:color w:val="000000"/>
              </w:rPr>
              <w:tab/>
            </w:r>
          </w:p>
        </w:tc>
      </w:tr>
      <w:tr w:rsidR="00EA3456" w:rsidRPr="00EA3456" w:rsidTr="00EA3456">
        <w:trPr>
          <w:trHeight w:val="300"/>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4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88.2**</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85.65**</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79.80**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81.90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103.90**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114.83**</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104.50**</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462"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-1.06</w:t>
            </w:r>
          </w:p>
        </w:tc>
        <w:tc>
          <w:tcPr>
            <w:tcW w:w="947"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-1.39*</w:t>
            </w:r>
          </w:p>
        </w:tc>
        <w:tc>
          <w:tcPr>
            <w:tcW w:w="993"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-0.70</w:t>
            </w:r>
          </w:p>
        </w:tc>
        <w:tc>
          <w:tcPr>
            <w:tcW w:w="1134"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-1.80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-0.07</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-0.14</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-0.53*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-0.83*</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-0.43**</w:t>
            </w:r>
          </w:p>
        </w:tc>
      </w:tr>
      <w:tr w:rsidR="00EA3456" w:rsidRPr="00EA3456" w:rsidTr="00EA3456">
        <w:trPr>
          <w:trHeight w:val="285"/>
        </w:trPr>
        <w:tc>
          <w:tcPr>
            <w:tcW w:w="2112"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462"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-0.62</w:t>
            </w:r>
          </w:p>
        </w:tc>
        <w:tc>
          <w:tcPr>
            <w:tcW w:w="947"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-0.85</w:t>
            </w:r>
          </w:p>
        </w:tc>
        <w:tc>
          <w:tcPr>
            <w:tcW w:w="993"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-1.90</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-1.08</w:t>
            </w:r>
          </w:p>
        </w:tc>
        <w:tc>
          <w:tcPr>
            <w:tcW w:w="1149" w:type="dxa"/>
            <w:gridSpan w:val="2"/>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r>
      <w:tr w:rsidR="00EA3456" w:rsidRPr="00EA3456" w:rsidTr="00EA3456">
        <w:trPr>
          <w:trHeight w:val="300"/>
        </w:trPr>
        <w:tc>
          <w:tcPr>
            <w:tcW w:w="2112"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Internal Final</w:t>
            </w:r>
          </w:p>
        </w:tc>
        <w:tc>
          <w:tcPr>
            <w:tcW w:w="1462" w:type="dxa"/>
            <w:vMerge w:val="restart"/>
            <w:tcBorders>
              <w:top w:val="single" w:sz="12"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491" w:type="dxa"/>
            <w:gridSpan w:val="10"/>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4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98.67**</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99.00**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93.57**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96.80**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118.00**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120.00**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136.50**</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462"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-2.02*</w:t>
            </w:r>
          </w:p>
        </w:tc>
        <w:tc>
          <w:tcPr>
            <w:tcW w:w="947"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-2.67</w:t>
            </w:r>
          </w:p>
        </w:tc>
        <w:tc>
          <w:tcPr>
            <w:tcW w:w="993"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-2.57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-2.20</w:t>
            </w:r>
          </w:p>
        </w:tc>
        <w:tc>
          <w:tcPr>
            <w:tcW w:w="1134"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-3.00*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-0.47</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-1.50**</w:t>
            </w:r>
          </w:p>
        </w:tc>
      </w:tr>
      <w:tr w:rsidR="00EA3456" w:rsidRPr="00EA3456" w:rsidTr="00EA3456">
        <w:trPr>
          <w:trHeight w:val="285"/>
        </w:trPr>
        <w:tc>
          <w:tcPr>
            <w:tcW w:w="2112"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462"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w:t>
            </w:r>
          </w:p>
        </w:tc>
        <w:tc>
          <w:tcPr>
            <w:tcW w:w="947"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993"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-1.57</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0.80</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49" w:type="dxa"/>
            <w:gridSpan w:val="2"/>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-2.00*</w:t>
            </w:r>
          </w:p>
        </w:tc>
      </w:tr>
      <w:tr w:rsidR="00EA3456" w:rsidRPr="00EA3456" w:rsidTr="00EA3456">
        <w:trPr>
          <w:trHeight w:val="300"/>
        </w:trPr>
        <w:tc>
          <w:tcPr>
            <w:tcW w:w="2112"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hint="cs"/>
                <w:b/>
                <w:bCs/>
                <w:color w:val="FF0000"/>
              </w:rPr>
              <w:t>P</w:t>
            </w:r>
            <w:r w:rsidRPr="00EA3456">
              <w:rPr>
                <w:rFonts w:ascii="Arial" w:eastAsia="Times New Roman" w:hAnsi="Arial" w:cs="Arial"/>
                <w:b/>
                <w:bCs/>
                <w:color w:val="FF0000"/>
              </w:rPr>
              <w:t>ediatric Final</w:t>
            </w:r>
          </w:p>
        </w:tc>
        <w:tc>
          <w:tcPr>
            <w:tcW w:w="1462" w:type="dxa"/>
            <w:vMerge w:val="restart"/>
            <w:tcBorders>
              <w:top w:val="single" w:sz="12"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 xml:space="preserve">Linear </w:t>
            </w:r>
            <w:r w:rsidRPr="00EA3456">
              <w:rPr>
                <w:rFonts w:ascii="Arial" w:eastAsia="Times New Roman" w:hAnsi="Arial" w:cs="Arial"/>
                <w:b/>
                <w:bCs/>
                <w:color w:val="264A60"/>
              </w:rPr>
              <w:lastRenderedPageBreak/>
              <w:t>regression</w:t>
            </w:r>
          </w:p>
        </w:tc>
        <w:tc>
          <w:tcPr>
            <w:tcW w:w="6491" w:type="dxa"/>
            <w:gridSpan w:val="10"/>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lastRenderedPageBreak/>
              <w:t xml:space="preserve">Quantile Regression </w:t>
            </w:r>
          </w:p>
        </w:tc>
      </w:tr>
      <w:tr w:rsidR="00EA3456" w:rsidRPr="00EA3456" w:rsidTr="00EA3456">
        <w:trPr>
          <w:trHeight w:val="300"/>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lastRenderedPageBreak/>
              <w:t>Parameter</w:t>
            </w:r>
          </w:p>
        </w:tc>
        <w:tc>
          <w:tcPr>
            <w:tcW w:w="14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lastRenderedPageBreak/>
              <w:t>(Intercept)</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90.56**</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74.00**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92.88**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83.00**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101.50**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119.00**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119.00**</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462"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-1.10</w:t>
            </w:r>
          </w:p>
        </w:tc>
        <w:tc>
          <w:tcPr>
            <w:tcW w:w="947"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993"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-0.75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34"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-1.50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-0.24</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0.14</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-0.38</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-1.00**</w:t>
            </w:r>
          </w:p>
        </w:tc>
      </w:tr>
      <w:tr w:rsidR="00EA3456" w:rsidRPr="00EA3456" w:rsidTr="00EA3456">
        <w:trPr>
          <w:trHeight w:val="285"/>
        </w:trPr>
        <w:tc>
          <w:tcPr>
            <w:tcW w:w="2112"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462"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0.43</w:t>
            </w:r>
          </w:p>
        </w:tc>
        <w:tc>
          <w:tcPr>
            <w:tcW w:w="947"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1.57</w:t>
            </w:r>
          </w:p>
        </w:tc>
        <w:tc>
          <w:tcPr>
            <w:tcW w:w="993"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0.13</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49" w:type="dxa"/>
            <w:gridSpan w:val="2"/>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-2.00</w:t>
            </w:r>
          </w:p>
        </w:tc>
      </w:tr>
      <w:tr w:rsidR="00EA3456" w:rsidRPr="00EA3456" w:rsidTr="00EA3456">
        <w:trPr>
          <w:trHeight w:val="188"/>
        </w:trPr>
        <w:tc>
          <w:tcPr>
            <w:tcW w:w="2112"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Final Surgery</w:t>
            </w:r>
          </w:p>
        </w:tc>
        <w:tc>
          <w:tcPr>
            <w:tcW w:w="1462" w:type="dxa"/>
            <w:vMerge w:val="restart"/>
            <w:tcBorders>
              <w:top w:val="single" w:sz="12"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491" w:type="dxa"/>
            <w:gridSpan w:val="10"/>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bidi w:val="0"/>
              <w:spacing w:after="0" w:line="240" w:lineRule="auto"/>
              <w:jc w:val="center"/>
              <w:rPr>
                <w:rFonts w:ascii="Calibri" w:eastAsia="Times New Roman" w:hAnsi="Calibri" w:cs="Calibri"/>
                <w:b/>
                <w:bCs/>
                <w:color w:val="000000"/>
              </w:rPr>
            </w:pPr>
            <w:r w:rsidRPr="00EA3456">
              <w:rPr>
                <w:rFonts w:ascii="Calibri" w:eastAsia="Times New Roman" w:hAnsi="Calibri" w:cs="Calibri"/>
                <w:b/>
                <w:bCs/>
                <w:color w:val="000000"/>
              </w:rPr>
              <w:t xml:space="preserve">Quantile Regression </w:t>
            </w:r>
          </w:p>
        </w:tc>
      </w:tr>
      <w:tr w:rsidR="00EA3456" w:rsidRPr="00EA3456" w:rsidTr="00EA3456">
        <w:trPr>
          <w:trHeight w:val="300"/>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4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14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90.56**</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73.00**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88.00**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88.88**</w:t>
            </w:r>
          </w:p>
        </w:tc>
        <w:tc>
          <w:tcPr>
            <w:tcW w:w="1149"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91.33**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113.00**</w:t>
            </w:r>
          </w:p>
        </w:tc>
        <w:tc>
          <w:tcPr>
            <w:tcW w:w="113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105.00**</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462"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-1.10</w:t>
            </w:r>
          </w:p>
        </w:tc>
        <w:tc>
          <w:tcPr>
            <w:tcW w:w="947"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993"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-1.40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0.38</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34" w:type="dxa"/>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-1.67*</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-0.24</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-0.38</w:t>
            </w:r>
          </w:p>
        </w:tc>
        <w:tc>
          <w:tcPr>
            <w:tcW w:w="1149"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highlight w:val="yellow"/>
              </w:rPr>
              <w:t>-1.00*</w:t>
            </w:r>
          </w:p>
        </w:tc>
        <w:tc>
          <w:tcPr>
            <w:tcW w:w="1134"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-0.67**</w:t>
            </w:r>
          </w:p>
        </w:tc>
      </w:tr>
      <w:tr w:rsidR="00EA3456" w:rsidRPr="00EA3456" w:rsidTr="00EA3456">
        <w:trPr>
          <w:trHeight w:val="285"/>
        </w:trPr>
        <w:tc>
          <w:tcPr>
            <w:tcW w:w="2112"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462"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0.43</w:t>
            </w:r>
          </w:p>
        </w:tc>
        <w:tc>
          <w:tcPr>
            <w:tcW w:w="947"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993"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0.20</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0.12</w:t>
            </w:r>
          </w:p>
        </w:tc>
        <w:tc>
          <w:tcPr>
            <w:tcW w:w="1149"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-2.00</w:t>
            </w:r>
          </w:p>
        </w:tc>
        <w:tc>
          <w:tcPr>
            <w:tcW w:w="1134"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-2.67**</w:t>
            </w:r>
          </w:p>
        </w:tc>
      </w:tr>
      <w:tr w:rsidR="00EA3456" w:rsidRPr="00EA3456" w:rsidTr="00EA3456">
        <w:trPr>
          <w:trHeight w:val="158"/>
        </w:trPr>
        <w:tc>
          <w:tcPr>
            <w:tcW w:w="2112"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 xml:space="preserve">Psychiatry Final </w:t>
            </w:r>
          </w:p>
        </w:tc>
        <w:tc>
          <w:tcPr>
            <w:tcW w:w="1462" w:type="dxa"/>
            <w:vMerge w:val="restart"/>
            <w:tcBorders>
              <w:top w:val="single" w:sz="12"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491" w:type="dxa"/>
            <w:gridSpan w:val="10"/>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tabs>
                <w:tab w:val="center" w:pos="2936"/>
                <w:tab w:val="right" w:pos="5872"/>
              </w:tabs>
              <w:bidi w:val="0"/>
              <w:spacing w:after="0" w:line="240" w:lineRule="auto"/>
              <w:rPr>
                <w:rFonts w:ascii="Calibri" w:eastAsia="Times New Roman" w:hAnsi="Calibri" w:cs="Calibri"/>
                <w:b/>
                <w:bCs/>
                <w:color w:val="000000"/>
              </w:rPr>
            </w:pPr>
            <w:r w:rsidRPr="00EA3456">
              <w:rPr>
                <w:rFonts w:ascii="Calibri" w:eastAsia="Times New Roman" w:hAnsi="Calibri" w:cs="Calibri"/>
                <w:b/>
                <w:bCs/>
                <w:color w:val="000000"/>
              </w:rPr>
              <w:tab/>
              <w:t xml:space="preserve">Quantile Regression </w:t>
            </w:r>
            <w:r w:rsidRPr="00EA3456">
              <w:rPr>
                <w:rFonts w:ascii="Calibri" w:eastAsia="Times New Roman" w:hAnsi="Calibri" w:cs="Calibri"/>
                <w:b/>
                <w:bCs/>
                <w:color w:val="000000"/>
              </w:rPr>
              <w:tab/>
            </w:r>
          </w:p>
        </w:tc>
      </w:tr>
      <w:tr w:rsidR="00EA3456" w:rsidRPr="00EA3456" w:rsidTr="00EA3456">
        <w:trPr>
          <w:trHeight w:val="300"/>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lang w:val="ru-RU"/>
              </w:rPr>
            </w:pPr>
            <w:r w:rsidRPr="00EA3456">
              <w:rPr>
                <w:rFonts w:ascii="Arial" w:eastAsia="Times New Roman" w:hAnsi="Arial" w:cs="Arial"/>
                <w:b/>
                <w:bCs/>
                <w:color w:val="264A60"/>
              </w:rPr>
              <w:t>Parameter</w:t>
            </w:r>
          </w:p>
        </w:tc>
        <w:tc>
          <w:tcPr>
            <w:tcW w:w="1462" w:type="dxa"/>
            <w:vMerge/>
            <w:tcBorders>
              <w:top w:val="single" w:sz="6"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color w:val="264A60"/>
              </w:rPr>
            </w:pP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76.16**</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63.38**</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72.00**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81.00**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85.00**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103.50**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120.00**</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462"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-1.38</w:t>
            </w:r>
          </w:p>
        </w:tc>
        <w:tc>
          <w:tcPr>
            <w:tcW w:w="947"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2.13</w:t>
            </w:r>
          </w:p>
        </w:tc>
        <w:tc>
          <w:tcPr>
            <w:tcW w:w="993"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-0.40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34"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-4.00**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-5.50**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-6.00**</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0.15</w:t>
            </w:r>
          </w:p>
        </w:tc>
        <w:tc>
          <w:tcPr>
            <w:tcW w:w="9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0.38</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0.20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-1.00**</w:t>
            </w:r>
          </w:p>
        </w:tc>
      </w:tr>
      <w:tr w:rsidR="00EA3456" w:rsidRPr="00EA3456" w:rsidTr="00EA3456">
        <w:trPr>
          <w:trHeight w:val="285"/>
        </w:trPr>
        <w:tc>
          <w:tcPr>
            <w:tcW w:w="2112"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462"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0.75</w:t>
            </w:r>
          </w:p>
        </w:tc>
        <w:tc>
          <w:tcPr>
            <w:tcW w:w="947"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0.12</w:t>
            </w:r>
          </w:p>
        </w:tc>
        <w:tc>
          <w:tcPr>
            <w:tcW w:w="993"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0.80</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c>
          <w:tcPr>
            <w:tcW w:w="1149" w:type="dxa"/>
            <w:gridSpan w:val="2"/>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r>
      <w:tr w:rsidR="00EA3456" w:rsidRPr="00EA3456" w:rsidTr="00EA3456">
        <w:trPr>
          <w:trHeight w:val="186"/>
        </w:trPr>
        <w:tc>
          <w:tcPr>
            <w:tcW w:w="2112" w:type="dxa"/>
            <w:tcBorders>
              <w:top w:val="single" w:sz="12"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FF0000"/>
              </w:rPr>
            </w:pPr>
            <w:r w:rsidRPr="00EA3456">
              <w:rPr>
                <w:rFonts w:ascii="Arial" w:eastAsia="Times New Roman" w:hAnsi="Arial" w:cs="Arial"/>
                <w:b/>
                <w:bCs/>
                <w:color w:val="FF0000"/>
              </w:rPr>
              <w:t>Gynecology Final</w:t>
            </w:r>
          </w:p>
        </w:tc>
        <w:tc>
          <w:tcPr>
            <w:tcW w:w="1462" w:type="dxa"/>
            <w:vMerge w:val="restart"/>
            <w:tcBorders>
              <w:top w:val="single" w:sz="12" w:space="0" w:color="auto"/>
              <w:left w:val="single" w:sz="6"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Linear regression</w:t>
            </w:r>
          </w:p>
        </w:tc>
        <w:tc>
          <w:tcPr>
            <w:tcW w:w="6491" w:type="dxa"/>
            <w:gridSpan w:val="10"/>
            <w:tcBorders>
              <w:top w:val="single" w:sz="12" w:space="0" w:color="auto"/>
              <w:left w:val="single" w:sz="6" w:space="0" w:color="auto"/>
              <w:bottom w:val="single" w:sz="6" w:space="0" w:color="auto"/>
              <w:right w:val="single" w:sz="12" w:space="0" w:color="auto"/>
            </w:tcBorders>
            <w:shd w:val="clear" w:color="auto" w:fill="auto"/>
            <w:noWrap/>
            <w:hideMark/>
          </w:tcPr>
          <w:p w:rsidR="00EA3456" w:rsidRPr="00EA3456" w:rsidRDefault="00EA3456" w:rsidP="00EA3456">
            <w:pPr>
              <w:tabs>
                <w:tab w:val="center" w:pos="2959"/>
                <w:tab w:val="right" w:pos="5918"/>
              </w:tabs>
              <w:bidi w:val="0"/>
              <w:spacing w:after="0" w:line="240" w:lineRule="auto"/>
              <w:rPr>
                <w:rFonts w:ascii="Calibri" w:eastAsia="Times New Roman" w:hAnsi="Calibri" w:cs="Calibri"/>
                <w:b/>
                <w:bCs/>
                <w:color w:val="000000"/>
              </w:rPr>
            </w:pPr>
            <w:r w:rsidRPr="00EA3456">
              <w:rPr>
                <w:rFonts w:ascii="Calibri" w:eastAsia="Times New Roman" w:hAnsi="Calibri" w:cs="Calibri"/>
                <w:b/>
                <w:bCs/>
                <w:color w:val="000000"/>
              </w:rPr>
              <w:tab/>
              <w:t xml:space="preserve">Quantile Regression </w:t>
            </w:r>
            <w:r w:rsidRPr="00EA3456">
              <w:rPr>
                <w:rFonts w:ascii="Calibri" w:eastAsia="Times New Roman" w:hAnsi="Calibri" w:cs="Calibri"/>
                <w:b/>
                <w:bCs/>
                <w:color w:val="000000"/>
              </w:rPr>
              <w:tab/>
            </w:r>
          </w:p>
        </w:tc>
      </w:tr>
      <w:tr w:rsidR="00EA3456" w:rsidRPr="00EA3456" w:rsidTr="00EA3456">
        <w:trPr>
          <w:trHeight w:val="300"/>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Parameter</w:t>
            </w:r>
          </w:p>
        </w:tc>
        <w:tc>
          <w:tcPr>
            <w:tcW w:w="14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color w:val="264A60"/>
              </w:rPr>
            </w:pP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q=0.1</w:t>
            </w:r>
          </w:p>
        </w:tc>
        <w:tc>
          <w:tcPr>
            <w:tcW w:w="108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q=0.25</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q=0.75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vAlign w:val="center"/>
            <w:hideMark/>
          </w:tcPr>
          <w:p w:rsidR="00EA3456" w:rsidRPr="00EA3456" w:rsidRDefault="00EA3456" w:rsidP="00EA3456">
            <w:pPr>
              <w:bidi w:val="0"/>
              <w:spacing w:after="0" w:line="240" w:lineRule="auto"/>
              <w:jc w:val="center"/>
              <w:rPr>
                <w:rFonts w:ascii="Arial" w:eastAsia="Times New Roman" w:hAnsi="Arial" w:cs="Arial"/>
                <w:b/>
                <w:bCs/>
                <w:color w:val="264A60"/>
              </w:rPr>
            </w:pPr>
            <w:r w:rsidRPr="00EA3456">
              <w:rPr>
                <w:rFonts w:ascii="Arial" w:eastAsia="Times New Roman" w:hAnsi="Arial" w:cs="Arial"/>
                <w:b/>
                <w:bCs/>
                <w:color w:val="264A60"/>
              </w:rPr>
              <w:t>q=0.95</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(Intercept)</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86.24**</w:t>
            </w:r>
          </w:p>
        </w:tc>
        <w:tc>
          <w:tcPr>
            <w:tcW w:w="93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82.82**</w:t>
            </w:r>
          </w:p>
        </w:tc>
        <w:tc>
          <w:tcPr>
            <w:tcW w:w="1080"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89.67**</w:t>
            </w:r>
          </w:p>
        </w:tc>
        <w:tc>
          <w:tcPr>
            <w:tcW w:w="105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87.67**</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95.67**</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104.00**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121.00**</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FBE4D5"/>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Group </w:t>
            </w:r>
            <w:r w:rsidRPr="00EA3456">
              <w:rPr>
                <w:rFonts w:ascii="Calibri" w:eastAsia="Calibri" w:hAnsi="Calibri" w:cs="Arial"/>
                <w:b/>
                <w:bCs/>
              </w:rPr>
              <w:t>(Pre-Med=1)</w:t>
            </w:r>
          </w:p>
        </w:tc>
        <w:tc>
          <w:tcPr>
            <w:tcW w:w="1462"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0.34</w:t>
            </w:r>
          </w:p>
        </w:tc>
        <w:tc>
          <w:tcPr>
            <w:tcW w:w="938"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1.45</w:t>
            </w:r>
          </w:p>
        </w:tc>
        <w:tc>
          <w:tcPr>
            <w:tcW w:w="1080" w:type="dxa"/>
            <w:gridSpan w:val="3"/>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0.67</w:t>
            </w:r>
          </w:p>
        </w:tc>
        <w:tc>
          <w:tcPr>
            <w:tcW w:w="1056"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1.17</w:t>
            </w:r>
          </w:p>
        </w:tc>
        <w:tc>
          <w:tcPr>
            <w:tcW w:w="1134" w:type="dxa"/>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-2.00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FBE4D5"/>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r>
      <w:tr w:rsidR="00EA3456" w:rsidRPr="00EA3456" w:rsidTr="00EA3456">
        <w:trPr>
          <w:trHeight w:val="285"/>
        </w:trPr>
        <w:tc>
          <w:tcPr>
            <w:tcW w:w="2112" w:type="dxa"/>
            <w:tcBorders>
              <w:top w:val="single" w:sz="6" w:space="0" w:color="auto"/>
              <w:left w:val="single" w:sz="12" w:space="0" w:color="auto"/>
              <w:bottom w:val="single" w:sz="6"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Age</w:t>
            </w:r>
          </w:p>
        </w:tc>
        <w:tc>
          <w:tcPr>
            <w:tcW w:w="146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-0.16</w:t>
            </w:r>
          </w:p>
        </w:tc>
        <w:tc>
          <w:tcPr>
            <w:tcW w:w="93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-0.18</w:t>
            </w:r>
          </w:p>
        </w:tc>
        <w:tc>
          <w:tcPr>
            <w:tcW w:w="1080"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05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-0.17</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149" w:type="dxa"/>
            <w:gridSpan w:val="2"/>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highlight w:val="yellow"/>
              </w:rPr>
            </w:pPr>
            <w:r w:rsidRPr="00EA3456">
              <w:rPr>
                <w:rFonts w:ascii="Arial" w:eastAsia="Times New Roman" w:hAnsi="Arial" w:cs="Arial"/>
                <w:color w:val="010205"/>
                <w:highlight w:val="yellow"/>
              </w:rPr>
              <w:t>-1.00**</w:t>
            </w:r>
          </w:p>
        </w:tc>
      </w:tr>
      <w:tr w:rsidR="00EA3456" w:rsidRPr="00EA3456" w:rsidTr="00EA3456">
        <w:trPr>
          <w:trHeight w:val="285"/>
        </w:trPr>
        <w:tc>
          <w:tcPr>
            <w:tcW w:w="2112" w:type="dxa"/>
            <w:tcBorders>
              <w:top w:val="single" w:sz="6" w:space="0" w:color="auto"/>
              <w:left w:val="single" w:sz="12" w:space="0" w:color="auto"/>
              <w:bottom w:val="single" w:sz="12" w:space="0" w:color="auto"/>
              <w:right w:val="single" w:sz="6" w:space="0" w:color="auto"/>
            </w:tcBorders>
            <w:shd w:val="clear" w:color="auto" w:fill="auto"/>
            <w:hideMark/>
          </w:tcPr>
          <w:p w:rsidR="00EA3456" w:rsidRPr="00EA3456" w:rsidRDefault="00EA3456" w:rsidP="00EA3456">
            <w:pPr>
              <w:bidi w:val="0"/>
              <w:spacing w:after="0" w:line="240" w:lineRule="auto"/>
              <w:rPr>
                <w:rFonts w:ascii="Arial" w:eastAsia="Times New Roman" w:hAnsi="Arial" w:cs="Arial"/>
                <w:b/>
                <w:bCs/>
                <w:color w:val="264A60"/>
              </w:rPr>
            </w:pPr>
            <w:r w:rsidRPr="00EA3456">
              <w:rPr>
                <w:rFonts w:ascii="Arial" w:eastAsia="Times New Roman" w:hAnsi="Arial" w:cs="Arial"/>
                <w:b/>
                <w:bCs/>
                <w:color w:val="264A60"/>
              </w:rPr>
              <w:t xml:space="preserve">Gender </w:t>
            </w:r>
            <w:r w:rsidRPr="00EA3456">
              <w:rPr>
                <w:rFonts w:ascii="Calibri" w:eastAsia="Calibri" w:hAnsi="Calibri" w:cs="Arial"/>
                <w:b/>
                <w:bCs/>
              </w:rPr>
              <w:t>(Female=1)</w:t>
            </w:r>
          </w:p>
        </w:tc>
        <w:tc>
          <w:tcPr>
            <w:tcW w:w="1462"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1.26</w:t>
            </w:r>
          </w:p>
        </w:tc>
        <w:tc>
          <w:tcPr>
            <w:tcW w:w="93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4.09</w:t>
            </w:r>
          </w:p>
        </w:tc>
        <w:tc>
          <w:tcPr>
            <w:tcW w:w="1080" w:type="dxa"/>
            <w:gridSpan w:val="3"/>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0.00</w:t>
            </w:r>
          </w:p>
        </w:tc>
        <w:tc>
          <w:tcPr>
            <w:tcW w:w="1056"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134"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0.33</w:t>
            </w:r>
          </w:p>
        </w:tc>
        <w:tc>
          <w:tcPr>
            <w:tcW w:w="1134"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0.50</w:t>
            </w:r>
          </w:p>
        </w:tc>
        <w:tc>
          <w:tcPr>
            <w:tcW w:w="1149" w:type="dxa"/>
            <w:gridSpan w:val="2"/>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EA3456" w:rsidRPr="00EA3456" w:rsidRDefault="00EA3456" w:rsidP="00EA3456">
            <w:pPr>
              <w:bidi w:val="0"/>
              <w:spacing w:after="0" w:line="240" w:lineRule="auto"/>
              <w:jc w:val="center"/>
              <w:rPr>
                <w:rFonts w:ascii="Arial" w:eastAsia="Times New Roman" w:hAnsi="Arial" w:cs="Arial"/>
                <w:color w:val="010205"/>
              </w:rPr>
            </w:pPr>
            <w:r w:rsidRPr="00EA3456">
              <w:rPr>
                <w:rFonts w:ascii="Arial" w:eastAsia="Times New Roman" w:hAnsi="Arial" w:cs="Arial"/>
                <w:color w:val="010205"/>
              </w:rPr>
              <w:t>1.00</w:t>
            </w:r>
          </w:p>
        </w:tc>
      </w:tr>
      <w:tr w:rsidR="00EA3456" w:rsidRPr="00EA3456" w:rsidTr="00EA3456">
        <w:trPr>
          <w:trHeight w:val="285"/>
        </w:trPr>
        <w:tc>
          <w:tcPr>
            <w:tcW w:w="10065" w:type="dxa"/>
            <w:gridSpan w:val="12"/>
            <w:tcBorders>
              <w:top w:val="single" w:sz="12" w:space="0" w:color="auto"/>
              <w:left w:val="single" w:sz="12" w:space="0" w:color="auto"/>
              <w:bottom w:val="single" w:sz="12" w:space="0" w:color="auto"/>
              <w:right w:val="single" w:sz="12" w:space="0" w:color="auto"/>
            </w:tcBorders>
            <w:shd w:val="clear" w:color="auto" w:fill="auto"/>
          </w:tcPr>
          <w:p w:rsidR="00EA3456" w:rsidRPr="00EA3456" w:rsidRDefault="00EA3456" w:rsidP="00EA3456">
            <w:pPr>
              <w:bidi w:val="0"/>
              <w:spacing w:after="0" w:line="240" w:lineRule="auto"/>
              <w:rPr>
                <w:rFonts w:ascii="Arial" w:eastAsia="Times New Roman" w:hAnsi="Arial" w:cs="Arial"/>
                <w:color w:val="010205"/>
              </w:rPr>
            </w:pPr>
            <w:r w:rsidRPr="00EA3456">
              <w:rPr>
                <w:rFonts w:ascii="Arial" w:eastAsia="Times New Roman" w:hAnsi="Arial" w:cs="Arial"/>
                <w:color w:val="010205"/>
              </w:rPr>
              <w:t>*P-value&lt;0.05   **P-value&lt;0.01</w:t>
            </w:r>
          </w:p>
        </w:tc>
      </w:tr>
    </w:tbl>
    <w:p w:rsidR="00EA3456" w:rsidRPr="00EA3456" w:rsidRDefault="00EA3456" w:rsidP="00EA3456">
      <w:pPr>
        <w:spacing w:after="160" w:line="259" w:lineRule="auto"/>
        <w:rPr>
          <w:rFonts w:ascii="Times New Roman" w:eastAsia="Calibri" w:hAnsi="Times New Roman" w:cs="Times New Roman"/>
          <w:sz w:val="24"/>
          <w:szCs w:val="24"/>
          <w:rtl/>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p w:rsid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hint="cs"/>
          <w:b/>
          <w:bCs/>
          <w:sz w:val="24"/>
          <w:szCs w:val="24"/>
          <w:u w:val="single"/>
        </w:rPr>
        <w:t>T</w:t>
      </w:r>
      <w:r>
        <w:rPr>
          <w:rFonts w:ascii="Times New Roman" w:eastAsia="Calibri" w:hAnsi="Times New Roman" w:cs="Times New Roman"/>
          <w:b/>
          <w:bCs/>
          <w:sz w:val="24"/>
          <w:szCs w:val="24"/>
          <w:u w:val="single"/>
        </w:rPr>
        <w:t>able</w:t>
      </w:r>
      <w:r w:rsidRPr="00EA3456">
        <w:rPr>
          <w:rFonts w:ascii="Times New Roman" w:eastAsia="Calibri" w:hAnsi="Times New Roman" w:cs="Times New Roman"/>
          <w:b/>
          <w:bCs/>
          <w:sz w:val="24"/>
          <w:szCs w:val="24"/>
          <w:u w:val="single"/>
        </w:rPr>
        <w:t xml:space="preserve"> 4</w:t>
      </w:r>
      <w:r>
        <w:rPr>
          <w:rFonts w:ascii="Times New Roman" w:eastAsia="Calibri" w:hAnsi="Times New Roman" w:cs="Times New Roman"/>
          <w:b/>
          <w:bCs/>
          <w:sz w:val="24"/>
          <w:szCs w:val="24"/>
          <w:u w:val="single"/>
        </w:rPr>
        <w:t xml:space="preserve">: </w:t>
      </w:r>
    </w:p>
    <w:p w:rsidR="00EA3456" w:rsidRPr="00EA3456" w:rsidRDefault="00EA3456" w:rsidP="00EA3456">
      <w:pPr>
        <w:autoSpaceDE w:val="0"/>
        <w:autoSpaceDN w:val="0"/>
        <w:bidi w:val="0"/>
        <w:adjustRightInd w:val="0"/>
        <w:spacing w:after="0" w:line="240" w:lineRule="auto"/>
        <w:rPr>
          <w:rFonts w:ascii="Times New Roman" w:eastAsia="Calibri" w:hAnsi="Times New Roman" w:cs="Times New Roman"/>
          <w:b/>
          <w:bCs/>
          <w:sz w:val="24"/>
          <w:szCs w:val="24"/>
          <w:u w:val="single"/>
        </w:rPr>
      </w:pPr>
    </w:p>
    <w:tbl>
      <w:tblPr>
        <w:tblW w:w="822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507"/>
        <w:gridCol w:w="2450"/>
        <w:gridCol w:w="2478"/>
        <w:gridCol w:w="790"/>
      </w:tblGrid>
      <w:tr w:rsidR="00EA3456" w:rsidRPr="00EA3456" w:rsidTr="00EA3456">
        <w:tc>
          <w:tcPr>
            <w:tcW w:w="5000" w:type="pct"/>
            <w:gridSpan w:val="4"/>
            <w:tcBorders>
              <w:top w:val="single" w:sz="4" w:space="0" w:color="A5A5A5"/>
              <w:left w:val="single" w:sz="4" w:space="0" w:color="A5A5A5"/>
              <w:bottom w:val="single" w:sz="4" w:space="0" w:color="A5A5A5"/>
              <w:right w:val="single" w:sz="4" w:space="0" w:color="A5A5A5"/>
            </w:tcBorders>
            <w:shd w:val="clear" w:color="auto" w:fill="A5A5A5"/>
          </w:tcPr>
          <w:p w:rsidR="00EA3456" w:rsidRPr="00EA3456" w:rsidRDefault="00EA3456" w:rsidP="00EA3456">
            <w:pPr>
              <w:bidi w:val="0"/>
              <w:spacing w:after="0" w:line="240" w:lineRule="auto"/>
              <w:jc w:val="center"/>
              <w:rPr>
                <w:rFonts w:ascii="Arial" w:eastAsia="Times New Roman" w:hAnsi="Arial" w:cs="Arial"/>
                <w:b/>
                <w:bCs/>
                <w:color w:val="000000"/>
                <w:sz w:val="24"/>
                <w:szCs w:val="24"/>
                <w:highlight w:val="yellow"/>
                <w:rtl/>
              </w:rPr>
            </w:pPr>
            <w:r w:rsidRPr="00EA3456">
              <w:rPr>
                <w:rFonts w:ascii="Arial" w:eastAsia="Times New Roman" w:hAnsi="Arial" w:cs="Arial" w:hint="cs"/>
                <w:b/>
                <w:bCs/>
                <w:color w:val="000000"/>
                <w:sz w:val="24"/>
                <w:szCs w:val="24"/>
                <w:highlight w:val="yellow"/>
                <w:rtl/>
              </w:rPr>
              <w:t>2013-</w:t>
            </w:r>
            <w:r w:rsidRPr="00EA3456">
              <w:rPr>
                <w:rFonts w:ascii="Arial" w:eastAsia="Times New Roman" w:hAnsi="Arial" w:cs="Arial"/>
                <w:b/>
                <w:bCs/>
                <w:color w:val="000000"/>
                <w:sz w:val="24"/>
                <w:szCs w:val="24"/>
                <w:highlight w:val="yellow"/>
                <w:rtl/>
              </w:rPr>
              <w:t>2018</w:t>
            </w:r>
          </w:p>
        </w:tc>
      </w:tr>
      <w:tr w:rsidR="00EA3456" w:rsidRPr="00EA3456" w:rsidTr="00EA3456">
        <w:tc>
          <w:tcPr>
            <w:tcW w:w="1533" w:type="pct"/>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 </w:t>
            </w:r>
          </w:p>
        </w:tc>
        <w:tc>
          <w:tcPr>
            <w:tcW w:w="1498" w:type="pct"/>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PHD</w:t>
            </w:r>
          </w:p>
        </w:tc>
        <w:tc>
          <w:tcPr>
            <w:tcW w:w="1515" w:type="pct"/>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No PHD</w:t>
            </w:r>
          </w:p>
        </w:tc>
        <w:tc>
          <w:tcPr>
            <w:tcW w:w="454" w:type="pct"/>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Total</w:t>
            </w:r>
          </w:p>
        </w:tc>
      </w:tr>
      <w:tr w:rsidR="00EA3456" w:rsidRPr="00EA3456" w:rsidTr="00EA3456">
        <w:tc>
          <w:tcPr>
            <w:tcW w:w="1533" w:type="pct"/>
            <w:shd w:val="clear" w:color="auto" w:fill="auto"/>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Pre-Med</w:t>
            </w:r>
          </w:p>
        </w:tc>
        <w:tc>
          <w:tcPr>
            <w:tcW w:w="1498"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3 (27.3%)</w:t>
            </w:r>
          </w:p>
        </w:tc>
        <w:tc>
          <w:tcPr>
            <w:tcW w:w="1515"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8 (72.7%)</w:t>
            </w:r>
          </w:p>
        </w:tc>
        <w:tc>
          <w:tcPr>
            <w:tcW w:w="454"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11</w:t>
            </w:r>
          </w:p>
        </w:tc>
      </w:tr>
      <w:tr w:rsidR="00EA3456" w:rsidRPr="00EA3456" w:rsidTr="00EA3456">
        <w:tc>
          <w:tcPr>
            <w:tcW w:w="1533" w:type="pct"/>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Med</w:t>
            </w:r>
          </w:p>
        </w:tc>
        <w:tc>
          <w:tcPr>
            <w:tcW w:w="1498" w:type="pct"/>
            <w:shd w:val="clear" w:color="auto" w:fill="EDEDED"/>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7 (9%)</w:t>
            </w:r>
          </w:p>
        </w:tc>
        <w:tc>
          <w:tcPr>
            <w:tcW w:w="1515" w:type="pct"/>
            <w:shd w:val="clear" w:color="auto" w:fill="EDEDED"/>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71 (91%)</w:t>
            </w:r>
          </w:p>
        </w:tc>
        <w:tc>
          <w:tcPr>
            <w:tcW w:w="454" w:type="pct"/>
            <w:shd w:val="clear" w:color="auto" w:fill="EDEDED"/>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78</w:t>
            </w:r>
          </w:p>
        </w:tc>
      </w:tr>
      <w:tr w:rsidR="00EA3456" w:rsidRPr="00EA3456" w:rsidTr="00EA3456">
        <w:tc>
          <w:tcPr>
            <w:tcW w:w="1533" w:type="pct"/>
            <w:shd w:val="clear" w:color="auto" w:fill="auto"/>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Total</w:t>
            </w:r>
          </w:p>
        </w:tc>
        <w:tc>
          <w:tcPr>
            <w:tcW w:w="1498"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10 (11%)</w:t>
            </w:r>
          </w:p>
        </w:tc>
        <w:tc>
          <w:tcPr>
            <w:tcW w:w="1515"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79 (89%)</w:t>
            </w:r>
          </w:p>
        </w:tc>
        <w:tc>
          <w:tcPr>
            <w:tcW w:w="454"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89  </w:t>
            </w:r>
          </w:p>
        </w:tc>
      </w:tr>
    </w:tbl>
    <w:p w:rsidR="00EA3456" w:rsidRPr="00EA3456" w:rsidRDefault="00EA3456" w:rsidP="00EA3456">
      <w:pPr>
        <w:bidi w:val="0"/>
        <w:spacing w:after="0" w:line="240" w:lineRule="auto"/>
        <w:rPr>
          <w:rFonts w:ascii="Calibri" w:eastAsia="Times New Roman" w:hAnsi="Calibri" w:cs="Calibri"/>
          <w:color w:val="000000"/>
          <w:sz w:val="24"/>
          <w:szCs w:val="24"/>
        </w:rPr>
      </w:pPr>
      <w:r w:rsidRPr="00EA3456">
        <w:rPr>
          <w:rFonts w:ascii="Calibri" w:eastAsia="Times New Roman" w:hAnsi="Calibri" w:cs="Calibri"/>
          <w:color w:val="000000"/>
          <w:sz w:val="24"/>
          <w:szCs w:val="24"/>
        </w:rPr>
        <w:t xml:space="preserve">The </w:t>
      </w:r>
      <w:r w:rsidRPr="00EA3456">
        <w:rPr>
          <w:rFonts w:ascii="Calibri" w:eastAsia="Times New Roman" w:hAnsi="Calibri" w:cs="Calibri"/>
          <w:b/>
          <w:bCs/>
          <w:color w:val="000000"/>
          <w:sz w:val="24"/>
          <w:szCs w:val="24"/>
          <w:u w:val="single"/>
        </w:rPr>
        <w:t>chi-square statistic is 3.24</w:t>
      </w:r>
      <w:r w:rsidRPr="00EA3456">
        <w:rPr>
          <w:rFonts w:ascii="Calibri" w:eastAsia="Times New Roman" w:hAnsi="Calibri" w:cs="Calibri"/>
          <w:color w:val="000000"/>
          <w:sz w:val="24"/>
          <w:szCs w:val="24"/>
        </w:rPr>
        <w:t>. The </w:t>
      </w:r>
      <w:r w:rsidRPr="00EA3456">
        <w:rPr>
          <w:rFonts w:ascii="Calibri" w:eastAsia="Times New Roman" w:hAnsi="Calibri" w:cs="Calibri"/>
          <w:b/>
          <w:bCs/>
          <w:color w:val="000000"/>
          <w:sz w:val="24"/>
          <w:szCs w:val="24"/>
          <w:u w:val="single"/>
        </w:rPr>
        <w:t>p-value is 0.072</w:t>
      </w:r>
      <w:r w:rsidRPr="00EA3456">
        <w:rPr>
          <w:rFonts w:ascii="Calibri" w:eastAsia="Times New Roman" w:hAnsi="Calibri" w:cs="Calibri"/>
          <w:color w:val="000000"/>
          <w:sz w:val="24"/>
          <w:szCs w:val="24"/>
        </w:rPr>
        <w:t>. Not significant at p &lt; .05.</w:t>
      </w:r>
      <w:r w:rsidRPr="00EA3456">
        <w:rPr>
          <w:rFonts w:ascii="Calibri" w:eastAsia="Times New Roman" w:hAnsi="Calibri" w:cs="Calibri"/>
          <w:color w:val="000000"/>
          <w:sz w:val="24"/>
          <w:szCs w:val="24"/>
        </w:rPr>
        <w:br/>
        <w:t xml:space="preserve">The </w:t>
      </w:r>
      <w:r w:rsidRPr="00EA3456">
        <w:rPr>
          <w:rFonts w:ascii="Calibri" w:eastAsia="Times New Roman" w:hAnsi="Calibri" w:cs="Calibri"/>
          <w:b/>
          <w:bCs/>
          <w:color w:val="000000"/>
          <w:sz w:val="24"/>
          <w:szCs w:val="24"/>
          <w:u w:val="single"/>
        </w:rPr>
        <w:t>Fisher exact test statistic value is 0.1044</w:t>
      </w:r>
      <w:r w:rsidRPr="00EA3456">
        <w:rPr>
          <w:rFonts w:ascii="Calibri" w:eastAsia="Times New Roman" w:hAnsi="Calibri" w:cs="Calibri"/>
          <w:color w:val="000000"/>
          <w:sz w:val="24"/>
          <w:szCs w:val="24"/>
        </w:rPr>
        <w:t>. The result is </w:t>
      </w:r>
      <w:r w:rsidRPr="00EA3456">
        <w:rPr>
          <w:rFonts w:ascii="Calibri" w:eastAsia="Times New Roman" w:hAnsi="Calibri" w:cs="Calibri"/>
          <w:b/>
          <w:bCs/>
          <w:color w:val="000000"/>
          <w:sz w:val="24"/>
          <w:szCs w:val="24"/>
        </w:rPr>
        <w:t>not significant</w:t>
      </w:r>
      <w:r w:rsidRPr="00EA3456">
        <w:rPr>
          <w:rFonts w:ascii="Calibri" w:eastAsia="Times New Roman" w:hAnsi="Calibri" w:cs="Calibri"/>
          <w:color w:val="000000"/>
          <w:sz w:val="24"/>
          <w:szCs w:val="24"/>
        </w:rPr>
        <w:t xml:space="preserve"> at p &lt; .05.</w:t>
      </w:r>
    </w:p>
    <w:p w:rsidR="00EA3456" w:rsidRPr="00EA3456" w:rsidRDefault="00EA3456" w:rsidP="00EA3456">
      <w:pPr>
        <w:bidi w:val="0"/>
        <w:spacing w:after="0" w:line="240" w:lineRule="auto"/>
        <w:rPr>
          <w:rFonts w:ascii="Calibri" w:eastAsia="Times New Roman" w:hAnsi="Calibri" w:cs="Calibri"/>
          <w:color w:val="000000"/>
          <w:sz w:val="24"/>
          <w:szCs w:val="24"/>
        </w:rPr>
      </w:pPr>
    </w:p>
    <w:tbl>
      <w:tblPr>
        <w:tblW w:w="822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479"/>
        <w:gridCol w:w="2476"/>
        <w:gridCol w:w="2477"/>
        <w:gridCol w:w="790"/>
      </w:tblGrid>
      <w:tr w:rsidR="00EA3456" w:rsidRPr="00EA3456" w:rsidTr="00EA3456">
        <w:tc>
          <w:tcPr>
            <w:tcW w:w="5000" w:type="pct"/>
            <w:gridSpan w:val="4"/>
            <w:tcBorders>
              <w:top w:val="single" w:sz="4" w:space="0" w:color="A5A5A5"/>
              <w:left w:val="single" w:sz="4" w:space="0" w:color="A5A5A5"/>
              <w:bottom w:val="single" w:sz="4" w:space="0" w:color="A5A5A5"/>
              <w:right w:val="single" w:sz="4" w:space="0" w:color="A5A5A5"/>
            </w:tcBorders>
            <w:shd w:val="clear" w:color="auto" w:fill="A5A5A5"/>
          </w:tcPr>
          <w:p w:rsidR="00EA3456" w:rsidRPr="00EA3456" w:rsidRDefault="00EA3456" w:rsidP="00EA3456">
            <w:pPr>
              <w:bidi w:val="0"/>
              <w:spacing w:after="0" w:line="240" w:lineRule="auto"/>
              <w:jc w:val="center"/>
              <w:rPr>
                <w:rFonts w:ascii="Arial" w:eastAsia="Times New Roman" w:hAnsi="Arial" w:cs="Arial"/>
                <w:b/>
                <w:bCs/>
                <w:color w:val="000000"/>
                <w:sz w:val="24"/>
                <w:szCs w:val="24"/>
                <w:highlight w:val="yellow"/>
              </w:rPr>
            </w:pPr>
            <w:r w:rsidRPr="00EA3456">
              <w:rPr>
                <w:rFonts w:ascii="Arial" w:eastAsia="Times New Roman" w:hAnsi="Arial" w:cs="Arial"/>
                <w:b/>
                <w:bCs/>
                <w:color w:val="000000"/>
                <w:sz w:val="24"/>
                <w:szCs w:val="24"/>
                <w:highlight w:val="yellow"/>
              </w:rPr>
              <w:t>2014-2019</w:t>
            </w:r>
          </w:p>
        </w:tc>
      </w:tr>
      <w:tr w:rsidR="00EA3456" w:rsidRPr="00EA3456" w:rsidTr="00EA3456">
        <w:tc>
          <w:tcPr>
            <w:tcW w:w="1516" w:type="pct"/>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 </w:t>
            </w:r>
          </w:p>
        </w:tc>
        <w:tc>
          <w:tcPr>
            <w:tcW w:w="1514" w:type="pct"/>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PHD</w:t>
            </w:r>
          </w:p>
        </w:tc>
        <w:tc>
          <w:tcPr>
            <w:tcW w:w="1515" w:type="pct"/>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No PHD</w:t>
            </w:r>
          </w:p>
        </w:tc>
        <w:tc>
          <w:tcPr>
            <w:tcW w:w="454" w:type="pct"/>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Total</w:t>
            </w:r>
          </w:p>
        </w:tc>
      </w:tr>
      <w:tr w:rsidR="00EA3456" w:rsidRPr="00EA3456" w:rsidTr="00EA3456">
        <w:tc>
          <w:tcPr>
            <w:tcW w:w="1516" w:type="pct"/>
            <w:shd w:val="clear" w:color="auto" w:fill="auto"/>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Pre-Med</w:t>
            </w:r>
          </w:p>
        </w:tc>
        <w:tc>
          <w:tcPr>
            <w:tcW w:w="1514"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2 (11.1%)</w:t>
            </w:r>
          </w:p>
        </w:tc>
        <w:tc>
          <w:tcPr>
            <w:tcW w:w="1515"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16 (88.9%)</w:t>
            </w:r>
          </w:p>
        </w:tc>
        <w:tc>
          <w:tcPr>
            <w:tcW w:w="454"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18</w:t>
            </w:r>
          </w:p>
        </w:tc>
      </w:tr>
      <w:tr w:rsidR="00EA3456" w:rsidRPr="00EA3456" w:rsidTr="00EA3456">
        <w:tc>
          <w:tcPr>
            <w:tcW w:w="1516" w:type="pct"/>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Med</w:t>
            </w:r>
          </w:p>
        </w:tc>
        <w:tc>
          <w:tcPr>
            <w:tcW w:w="1514" w:type="pct"/>
            <w:shd w:val="clear" w:color="auto" w:fill="EDEDED"/>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5 (5.7%)</w:t>
            </w:r>
          </w:p>
        </w:tc>
        <w:tc>
          <w:tcPr>
            <w:tcW w:w="1515" w:type="pct"/>
            <w:shd w:val="clear" w:color="auto" w:fill="EDEDED"/>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82 (94.3%)</w:t>
            </w:r>
          </w:p>
        </w:tc>
        <w:tc>
          <w:tcPr>
            <w:tcW w:w="454" w:type="pct"/>
            <w:shd w:val="clear" w:color="auto" w:fill="EDEDED"/>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87</w:t>
            </w:r>
          </w:p>
        </w:tc>
      </w:tr>
      <w:tr w:rsidR="00EA3456" w:rsidRPr="00EA3456" w:rsidTr="00EA3456">
        <w:tc>
          <w:tcPr>
            <w:tcW w:w="1516" w:type="pct"/>
            <w:shd w:val="clear" w:color="auto" w:fill="auto"/>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Total</w:t>
            </w:r>
          </w:p>
        </w:tc>
        <w:tc>
          <w:tcPr>
            <w:tcW w:w="1514"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7 (6.7%)</w:t>
            </w:r>
          </w:p>
        </w:tc>
        <w:tc>
          <w:tcPr>
            <w:tcW w:w="1515"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98 (93.3%)</w:t>
            </w:r>
          </w:p>
        </w:tc>
        <w:tc>
          <w:tcPr>
            <w:tcW w:w="454" w:type="pct"/>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105 </w:t>
            </w:r>
          </w:p>
        </w:tc>
      </w:tr>
    </w:tbl>
    <w:p w:rsidR="00EA3456" w:rsidRPr="00EA3456" w:rsidRDefault="00EA3456" w:rsidP="00EA3456">
      <w:pPr>
        <w:bidi w:val="0"/>
        <w:spacing w:after="0" w:line="240" w:lineRule="auto"/>
        <w:rPr>
          <w:rFonts w:ascii="Calibri" w:eastAsia="Times New Roman" w:hAnsi="Calibri" w:cs="Calibri"/>
          <w:b/>
          <w:bCs/>
          <w:color w:val="000000"/>
          <w:sz w:val="24"/>
          <w:szCs w:val="24"/>
          <w:u w:val="single"/>
        </w:rPr>
      </w:pPr>
    </w:p>
    <w:p w:rsidR="00EA3456" w:rsidRPr="00EA3456" w:rsidRDefault="00EA3456" w:rsidP="00EA3456">
      <w:pPr>
        <w:bidi w:val="0"/>
        <w:spacing w:after="0" w:line="240" w:lineRule="auto"/>
        <w:rPr>
          <w:rFonts w:ascii="Calibri" w:eastAsia="Times New Roman" w:hAnsi="Calibri" w:cs="Calibri"/>
          <w:color w:val="000000"/>
          <w:sz w:val="24"/>
          <w:szCs w:val="24"/>
        </w:rPr>
      </w:pPr>
      <w:r w:rsidRPr="00EA3456">
        <w:rPr>
          <w:rFonts w:ascii="Calibri" w:eastAsia="Times New Roman" w:hAnsi="Calibri" w:cs="Calibri"/>
          <w:color w:val="000000"/>
          <w:sz w:val="24"/>
          <w:szCs w:val="24"/>
        </w:rPr>
        <w:t xml:space="preserve">The </w:t>
      </w:r>
      <w:r w:rsidRPr="00EA3456">
        <w:rPr>
          <w:rFonts w:ascii="Calibri" w:eastAsia="Times New Roman" w:hAnsi="Calibri" w:cs="Calibri"/>
          <w:b/>
          <w:bCs/>
          <w:color w:val="000000"/>
          <w:sz w:val="24"/>
          <w:szCs w:val="24"/>
          <w:u w:val="single"/>
        </w:rPr>
        <w:t>chi-square statistic is 0.6897</w:t>
      </w:r>
      <w:r w:rsidRPr="00EA3456">
        <w:rPr>
          <w:rFonts w:ascii="Calibri" w:eastAsia="Times New Roman" w:hAnsi="Calibri" w:cs="Calibri"/>
          <w:color w:val="000000"/>
          <w:sz w:val="24"/>
          <w:szCs w:val="24"/>
        </w:rPr>
        <w:t>. The </w:t>
      </w:r>
      <w:r w:rsidRPr="00EA3456">
        <w:rPr>
          <w:rFonts w:ascii="Calibri" w:eastAsia="Times New Roman" w:hAnsi="Calibri" w:cs="Calibri"/>
          <w:b/>
          <w:bCs/>
          <w:color w:val="000000"/>
          <w:sz w:val="24"/>
          <w:szCs w:val="24"/>
          <w:u w:val="single"/>
        </w:rPr>
        <w:t>p-value is 0.406</w:t>
      </w:r>
      <w:r w:rsidRPr="00EA3456">
        <w:rPr>
          <w:rFonts w:ascii="Calibri" w:eastAsia="Times New Roman" w:hAnsi="Calibri" w:cs="Calibri"/>
          <w:color w:val="000000"/>
          <w:sz w:val="24"/>
          <w:szCs w:val="24"/>
        </w:rPr>
        <w:t>. </w:t>
      </w:r>
      <w:r w:rsidRPr="00EA3456">
        <w:rPr>
          <w:rFonts w:ascii="Calibri" w:eastAsia="Times New Roman" w:hAnsi="Calibri" w:cs="Calibri"/>
          <w:b/>
          <w:bCs/>
          <w:color w:val="000000"/>
          <w:sz w:val="24"/>
          <w:szCs w:val="24"/>
          <w:u w:val="single"/>
        </w:rPr>
        <w:t>Not significant</w:t>
      </w:r>
      <w:r w:rsidRPr="00EA3456">
        <w:rPr>
          <w:rFonts w:ascii="Calibri" w:eastAsia="Times New Roman" w:hAnsi="Calibri" w:cs="Calibri"/>
          <w:color w:val="000000"/>
          <w:sz w:val="24"/>
          <w:szCs w:val="24"/>
        </w:rPr>
        <w:t xml:space="preserve"> at p &lt; .05. </w:t>
      </w:r>
    </w:p>
    <w:p w:rsidR="00EA3456" w:rsidRPr="00EA3456" w:rsidRDefault="00EA3456" w:rsidP="00EA3456">
      <w:pPr>
        <w:bidi w:val="0"/>
        <w:spacing w:after="160" w:line="259" w:lineRule="auto"/>
        <w:rPr>
          <w:rFonts w:ascii="Calibri" w:eastAsia="Calibri" w:hAnsi="Calibri" w:cs="Arial"/>
          <w:sz w:val="24"/>
          <w:szCs w:val="24"/>
          <w:rtl/>
        </w:rPr>
      </w:pPr>
      <w:r w:rsidRPr="00EA3456">
        <w:rPr>
          <w:rFonts w:ascii="Calibri" w:eastAsia="Times New Roman" w:hAnsi="Calibri" w:cs="Calibri"/>
          <w:color w:val="000000"/>
          <w:sz w:val="24"/>
          <w:szCs w:val="24"/>
        </w:rPr>
        <w:t xml:space="preserve">The </w:t>
      </w:r>
      <w:r w:rsidRPr="00EA3456">
        <w:rPr>
          <w:rFonts w:ascii="Calibri" w:eastAsia="Times New Roman" w:hAnsi="Calibri" w:cs="Calibri"/>
          <w:b/>
          <w:bCs/>
          <w:color w:val="000000"/>
          <w:sz w:val="24"/>
          <w:szCs w:val="24"/>
          <w:u w:val="single"/>
        </w:rPr>
        <w:t xml:space="preserve">Fisher exact test statistic value is 0.3439. </w:t>
      </w:r>
      <w:r w:rsidRPr="00EA3456">
        <w:rPr>
          <w:rFonts w:ascii="Calibri" w:eastAsia="Times New Roman" w:hAnsi="Calibri" w:cs="Calibri"/>
          <w:color w:val="000000"/>
          <w:sz w:val="24"/>
          <w:szCs w:val="24"/>
        </w:rPr>
        <w:t>The result is </w:t>
      </w:r>
      <w:r w:rsidRPr="00EA3456">
        <w:rPr>
          <w:rFonts w:ascii="Calibri" w:eastAsia="Times New Roman" w:hAnsi="Calibri" w:cs="Calibri"/>
          <w:b/>
          <w:bCs/>
          <w:color w:val="000000"/>
          <w:sz w:val="24"/>
          <w:szCs w:val="24"/>
          <w:u w:val="single"/>
        </w:rPr>
        <w:t>not significant</w:t>
      </w:r>
      <w:r w:rsidRPr="00EA3456">
        <w:rPr>
          <w:rFonts w:ascii="Calibri" w:eastAsia="Times New Roman" w:hAnsi="Calibri" w:cs="Calibri"/>
          <w:color w:val="000000"/>
          <w:sz w:val="24"/>
          <w:szCs w:val="24"/>
        </w:rPr>
        <w:t xml:space="preserve"> at p &lt; .05.</w:t>
      </w:r>
    </w:p>
    <w:tbl>
      <w:tblPr>
        <w:tblW w:w="822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2476"/>
        <w:gridCol w:w="2479"/>
        <w:gridCol w:w="2480"/>
        <w:gridCol w:w="790"/>
      </w:tblGrid>
      <w:tr w:rsidR="00EA3456" w:rsidRPr="00EA3456" w:rsidTr="00EA3456">
        <w:tc>
          <w:tcPr>
            <w:tcW w:w="8225" w:type="dxa"/>
            <w:gridSpan w:val="4"/>
            <w:tcBorders>
              <w:top w:val="single" w:sz="4" w:space="0" w:color="A5A5A5"/>
              <w:left w:val="single" w:sz="4" w:space="0" w:color="A5A5A5"/>
              <w:bottom w:val="single" w:sz="4" w:space="0" w:color="A5A5A5"/>
              <w:right w:val="single" w:sz="4" w:space="0" w:color="A5A5A5"/>
            </w:tcBorders>
            <w:shd w:val="clear" w:color="auto" w:fill="A5A5A5"/>
            <w:hideMark/>
          </w:tcPr>
          <w:p w:rsidR="00EA3456" w:rsidRPr="00EA3456" w:rsidRDefault="00EA3456" w:rsidP="00EA3456">
            <w:pPr>
              <w:bidi w:val="0"/>
              <w:spacing w:after="0" w:line="240" w:lineRule="auto"/>
              <w:jc w:val="center"/>
              <w:rPr>
                <w:rFonts w:ascii="Arial" w:eastAsia="Times New Roman" w:hAnsi="Arial" w:cs="Arial"/>
                <w:b/>
                <w:bCs/>
                <w:color w:val="000000"/>
                <w:sz w:val="24"/>
                <w:szCs w:val="24"/>
              </w:rPr>
            </w:pPr>
            <w:r w:rsidRPr="00EA3456">
              <w:rPr>
                <w:rFonts w:ascii="Arial" w:eastAsia="Times New Roman" w:hAnsi="Arial" w:cs="Arial"/>
                <w:b/>
                <w:bCs/>
                <w:color w:val="000000"/>
                <w:sz w:val="24"/>
                <w:szCs w:val="24"/>
                <w:highlight w:val="yellow"/>
              </w:rPr>
              <w:t>2015-2020</w:t>
            </w:r>
          </w:p>
        </w:tc>
      </w:tr>
      <w:tr w:rsidR="00EA3456" w:rsidRPr="00EA3456" w:rsidTr="00EA3456">
        <w:tc>
          <w:tcPr>
            <w:tcW w:w="2492" w:type="dxa"/>
            <w:shd w:val="clear" w:color="auto" w:fill="EDEDED"/>
            <w:hideMark/>
          </w:tcPr>
          <w:p w:rsidR="00EA3456" w:rsidRPr="00EA3456" w:rsidRDefault="00EA3456" w:rsidP="00EA3456">
            <w:pPr>
              <w:bidi w:val="0"/>
              <w:spacing w:after="0" w:line="240" w:lineRule="auto"/>
              <w:jc w:val="center"/>
              <w:rPr>
                <w:rFonts w:ascii="Arial" w:eastAsia="Times New Roman" w:hAnsi="Arial" w:cs="Arial"/>
                <w:b/>
                <w:bCs/>
                <w:color w:val="000000"/>
                <w:sz w:val="24"/>
                <w:szCs w:val="24"/>
              </w:rPr>
            </w:pPr>
            <w:r w:rsidRPr="00EA3456">
              <w:rPr>
                <w:rFonts w:ascii="Arial" w:eastAsia="Times New Roman" w:hAnsi="Arial" w:cs="Arial"/>
                <w:b/>
                <w:bCs/>
                <w:color w:val="000000"/>
                <w:sz w:val="24"/>
                <w:szCs w:val="24"/>
              </w:rPr>
              <w:lastRenderedPageBreak/>
              <w:t> </w:t>
            </w:r>
          </w:p>
        </w:tc>
        <w:tc>
          <w:tcPr>
            <w:tcW w:w="2493" w:type="dxa"/>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PHD</w:t>
            </w:r>
          </w:p>
        </w:tc>
        <w:tc>
          <w:tcPr>
            <w:tcW w:w="2493" w:type="dxa"/>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No PHD</w:t>
            </w:r>
          </w:p>
        </w:tc>
        <w:tc>
          <w:tcPr>
            <w:tcW w:w="747" w:type="dxa"/>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Total</w:t>
            </w:r>
          </w:p>
        </w:tc>
      </w:tr>
      <w:tr w:rsidR="00EA3456" w:rsidRPr="00EA3456" w:rsidTr="00EA3456">
        <w:tc>
          <w:tcPr>
            <w:tcW w:w="2492" w:type="dxa"/>
            <w:shd w:val="clear" w:color="auto" w:fill="auto"/>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Pre-Med</w:t>
            </w:r>
          </w:p>
        </w:tc>
        <w:tc>
          <w:tcPr>
            <w:tcW w:w="2493"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2 (5.6%)</w:t>
            </w:r>
          </w:p>
        </w:tc>
        <w:tc>
          <w:tcPr>
            <w:tcW w:w="2493"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34 (94.4%)</w:t>
            </w:r>
          </w:p>
        </w:tc>
        <w:tc>
          <w:tcPr>
            <w:tcW w:w="747"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36</w:t>
            </w:r>
          </w:p>
        </w:tc>
      </w:tr>
      <w:tr w:rsidR="00EA3456" w:rsidRPr="00EA3456" w:rsidTr="00EA3456">
        <w:tc>
          <w:tcPr>
            <w:tcW w:w="2492" w:type="dxa"/>
            <w:shd w:val="clear" w:color="auto" w:fill="EDEDED"/>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Med</w:t>
            </w:r>
          </w:p>
        </w:tc>
        <w:tc>
          <w:tcPr>
            <w:tcW w:w="2493" w:type="dxa"/>
            <w:shd w:val="clear" w:color="auto" w:fill="EDEDED"/>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3 (3.3%)</w:t>
            </w:r>
          </w:p>
        </w:tc>
        <w:tc>
          <w:tcPr>
            <w:tcW w:w="2493" w:type="dxa"/>
            <w:shd w:val="clear" w:color="auto" w:fill="EDEDED"/>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87 (96.7%)</w:t>
            </w:r>
          </w:p>
        </w:tc>
        <w:tc>
          <w:tcPr>
            <w:tcW w:w="747" w:type="dxa"/>
            <w:shd w:val="clear" w:color="auto" w:fill="EDEDED"/>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90</w:t>
            </w:r>
          </w:p>
        </w:tc>
      </w:tr>
      <w:tr w:rsidR="00EA3456" w:rsidRPr="00EA3456" w:rsidTr="00EA3456">
        <w:tc>
          <w:tcPr>
            <w:tcW w:w="2492" w:type="dxa"/>
            <w:shd w:val="clear" w:color="auto" w:fill="auto"/>
            <w:hideMark/>
          </w:tcPr>
          <w:p w:rsidR="00EA3456" w:rsidRPr="00EA3456" w:rsidRDefault="00EA3456" w:rsidP="00EA3456">
            <w:pPr>
              <w:bidi w:val="0"/>
              <w:spacing w:after="0" w:line="240" w:lineRule="auto"/>
              <w:rPr>
                <w:rFonts w:ascii="Arial" w:eastAsia="Times New Roman" w:hAnsi="Arial" w:cs="Arial"/>
                <w:b/>
                <w:bCs/>
                <w:color w:val="000000"/>
                <w:sz w:val="24"/>
                <w:szCs w:val="24"/>
              </w:rPr>
            </w:pPr>
            <w:r w:rsidRPr="00EA3456">
              <w:rPr>
                <w:rFonts w:ascii="Arial" w:eastAsia="Times New Roman" w:hAnsi="Arial" w:cs="Arial"/>
                <w:b/>
                <w:bCs/>
                <w:color w:val="000000"/>
                <w:sz w:val="24"/>
                <w:szCs w:val="24"/>
              </w:rPr>
              <w:t>Total</w:t>
            </w:r>
          </w:p>
        </w:tc>
        <w:tc>
          <w:tcPr>
            <w:tcW w:w="2493"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5 (4%)</w:t>
            </w:r>
          </w:p>
        </w:tc>
        <w:tc>
          <w:tcPr>
            <w:tcW w:w="2493"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121 (96%)</w:t>
            </w:r>
          </w:p>
        </w:tc>
        <w:tc>
          <w:tcPr>
            <w:tcW w:w="747" w:type="dxa"/>
            <w:shd w:val="clear" w:color="auto" w:fill="auto"/>
            <w:hideMark/>
          </w:tcPr>
          <w:p w:rsidR="00EA3456" w:rsidRPr="00EA3456" w:rsidRDefault="00EA3456" w:rsidP="00EA3456">
            <w:pPr>
              <w:bidi w:val="0"/>
              <w:spacing w:after="0" w:line="240" w:lineRule="auto"/>
              <w:rPr>
                <w:rFonts w:ascii="Arial" w:eastAsia="Times New Roman" w:hAnsi="Arial" w:cs="Arial"/>
                <w:color w:val="000000"/>
                <w:sz w:val="24"/>
                <w:szCs w:val="24"/>
              </w:rPr>
            </w:pPr>
            <w:r w:rsidRPr="00EA3456">
              <w:rPr>
                <w:rFonts w:ascii="Arial" w:eastAsia="Times New Roman" w:hAnsi="Arial" w:cs="Arial"/>
                <w:color w:val="000000"/>
                <w:sz w:val="24"/>
                <w:szCs w:val="24"/>
              </w:rPr>
              <w:t>126 </w:t>
            </w:r>
          </w:p>
        </w:tc>
      </w:tr>
    </w:tbl>
    <w:p w:rsidR="00EA3456" w:rsidRPr="00EA3456" w:rsidRDefault="00EA3456" w:rsidP="00EA3456">
      <w:pPr>
        <w:bidi w:val="0"/>
        <w:spacing w:after="0" w:line="259" w:lineRule="auto"/>
        <w:rPr>
          <w:rFonts w:ascii="Calibri" w:eastAsia="Times New Roman" w:hAnsi="Calibri" w:cs="Calibri"/>
          <w:b/>
          <w:bCs/>
          <w:color w:val="000000"/>
          <w:sz w:val="24"/>
          <w:szCs w:val="24"/>
          <w:u w:val="single"/>
        </w:rPr>
      </w:pPr>
      <w:r w:rsidRPr="00EA3456">
        <w:rPr>
          <w:rFonts w:ascii="Calibri" w:eastAsia="Times New Roman" w:hAnsi="Calibri" w:cs="Calibri"/>
          <w:color w:val="000000"/>
          <w:sz w:val="24"/>
          <w:szCs w:val="24"/>
        </w:rPr>
        <w:br/>
        <w:t xml:space="preserve">The </w:t>
      </w:r>
      <w:r w:rsidRPr="00EA3456">
        <w:rPr>
          <w:rFonts w:ascii="Calibri" w:eastAsia="Times New Roman" w:hAnsi="Calibri" w:cs="Calibri"/>
          <w:b/>
          <w:bCs/>
          <w:color w:val="000000"/>
          <w:sz w:val="24"/>
          <w:szCs w:val="24"/>
          <w:u w:val="single"/>
        </w:rPr>
        <w:t>chi-square statistic is 0.3332</w:t>
      </w:r>
      <w:r w:rsidRPr="00EA3456">
        <w:rPr>
          <w:rFonts w:ascii="Calibri" w:eastAsia="Times New Roman" w:hAnsi="Calibri" w:cs="Calibri"/>
          <w:color w:val="000000"/>
          <w:sz w:val="24"/>
          <w:szCs w:val="24"/>
        </w:rPr>
        <w:t xml:space="preserve">. The </w:t>
      </w:r>
      <w:r w:rsidRPr="00EA3456">
        <w:rPr>
          <w:rFonts w:ascii="Calibri" w:eastAsia="Times New Roman" w:hAnsi="Calibri" w:cs="Calibri"/>
          <w:b/>
          <w:bCs/>
          <w:color w:val="000000"/>
          <w:sz w:val="24"/>
          <w:szCs w:val="24"/>
          <w:u w:val="single"/>
        </w:rPr>
        <w:t>p-value is 0.564</w:t>
      </w:r>
      <w:r w:rsidRPr="00EA3456">
        <w:rPr>
          <w:rFonts w:ascii="Calibri" w:eastAsia="Times New Roman" w:hAnsi="Calibri" w:cs="Calibri"/>
          <w:color w:val="000000"/>
          <w:sz w:val="24"/>
          <w:szCs w:val="24"/>
        </w:rPr>
        <w:t xml:space="preserve">. </w:t>
      </w:r>
      <w:r w:rsidRPr="00EA3456">
        <w:rPr>
          <w:rFonts w:ascii="Calibri" w:eastAsia="Times New Roman" w:hAnsi="Calibri" w:cs="Calibri"/>
          <w:b/>
          <w:bCs/>
          <w:color w:val="000000"/>
          <w:sz w:val="24"/>
          <w:szCs w:val="24"/>
          <w:u w:val="single"/>
        </w:rPr>
        <w:t>Not significant</w:t>
      </w:r>
      <w:r w:rsidRPr="00EA3456">
        <w:rPr>
          <w:rFonts w:ascii="Calibri" w:eastAsia="Times New Roman" w:hAnsi="Calibri" w:cs="Calibri"/>
          <w:color w:val="000000"/>
          <w:sz w:val="24"/>
          <w:szCs w:val="24"/>
        </w:rPr>
        <w:t xml:space="preserve"> at p &lt; .05.</w:t>
      </w:r>
    </w:p>
    <w:p w:rsidR="00EA3456" w:rsidRPr="00EA3456" w:rsidRDefault="00EA3456" w:rsidP="00EA3456">
      <w:pPr>
        <w:bidi w:val="0"/>
        <w:spacing w:after="0" w:line="259" w:lineRule="auto"/>
        <w:rPr>
          <w:rFonts w:ascii="Calibri" w:eastAsia="Times New Roman" w:hAnsi="Calibri" w:cs="Calibri"/>
          <w:color w:val="000000"/>
          <w:sz w:val="24"/>
          <w:szCs w:val="24"/>
        </w:rPr>
      </w:pPr>
      <w:r w:rsidRPr="00EA3456">
        <w:rPr>
          <w:rFonts w:ascii="Calibri" w:eastAsia="Times New Roman" w:hAnsi="Calibri" w:cs="Calibri"/>
          <w:color w:val="000000"/>
          <w:sz w:val="24"/>
          <w:szCs w:val="24"/>
        </w:rPr>
        <w:t xml:space="preserve">The </w:t>
      </w:r>
      <w:r w:rsidRPr="00EA3456">
        <w:rPr>
          <w:rFonts w:ascii="Calibri" w:eastAsia="Times New Roman" w:hAnsi="Calibri" w:cs="Calibri"/>
          <w:b/>
          <w:bCs/>
          <w:color w:val="000000"/>
          <w:sz w:val="24"/>
          <w:szCs w:val="24"/>
          <w:u w:val="single"/>
        </w:rPr>
        <w:t>Fisher exact test statistic value is 0.6233</w:t>
      </w:r>
      <w:r w:rsidRPr="00EA3456">
        <w:rPr>
          <w:rFonts w:ascii="Calibri" w:eastAsia="Times New Roman" w:hAnsi="Calibri" w:cs="Calibri"/>
          <w:color w:val="000000"/>
          <w:sz w:val="24"/>
          <w:szCs w:val="24"/>
        </w:rPr>
        <w:t>. The result is </w:t>
      </w:r>
      <w:r w:rsidRPr="00EA3456">
        <w:rPr>
          <w:rFonts w:ascii="Calibri" w:eastAsia="Times New Roman" w:hAnsi="Calibri" w:cs="Calibri"/>
          <w:b/>
          <w:bCs/>
          <w:color w:val="000000"/>
          <w:sz w:val="24"/>
          <w:szCs w:val="24"/>
          <w:u w:val="single"/>
        </w:rPr>
        <w:t>not significant</w:t>
      </w:r>
      <w:r w:rsidRPr="00EA3456">
        <w:rPr>
          <w:rFonts w:ascii="Calibri" w:eastAsia="Times New Roman" w:hAnsi="Calibri" w:cs="Calibri"/>
          <w:color w:val="000000"/>
          <w:sz w:val="24"/>
          <w:szCs w:val="24"/>
        </w:rPr>
        <w:t xml:space="preserve"> at p &lt; .05.</w:t>
      </w:r>
    </w:p>
    <w:p w:rsidR="00EA3456" w:rsidRPr="00EA3456" w:rsidRDefault="00EA3456" w:rsidP="00EA3456">
      <w:pPr>
        <w:spacing w:after="160" w:line="259" w:lineRule="auto"/>
        <w:rPr>
          <w:rFonts w:ascii="Times New Roman" w:eastAsia="Calibri" w:hAnsi="Times New Roman" w:cs="Times New Roman"/>
          <w:sz w:val="24"/>
          <w:szCs w:val="24"/>
          <w:rtl/>
        </w:rPr>
      </w:pPr>
    </w:p>
    <w:p w:rsidR="00EA3456" w:rsidRPr="00EA3456" w:rsidRDefault="00EA3456" w:rsidP="00EA3456">
      <w:pPr>
        <w:spacing w:after="160" w:line="259" w:lineRule="auto"/>
        <w:rPr>
          <w:rFonts w:ascii="Calibri" w:eastAsia="Calibri" w:hAnsi="Calibri" w:cs="Arial"/>
          <w:sz w:val="24"/>
          <w:szCs w:val="24"/>
        </w:rPr>
      </w:pPr>
    </w:p>
    <w:p w:rsidR="009420FF" w:rsidRDefault="009420FF" w:rsidP="00B04282">
      <w:pPr>
        <w:bidi w:val="0"/>
        <w:ind w:left="-1126" w:right="-567"/>
        <w:jc w:val="both"/>
      </w:pPr>
    </w:p>
    <w:p w:rsidR="009420FF" w:rsidRDefault="009420FF" w:rsidP="00B04282">
      <w:pPr>
        <w:bidi w:val="0"/>
        <w:ind w:left="-1126" w:right="-567"/>
        <w:jc w:val="both"/>
      </w:pPr>
    </w:p>
    <w:p w:rsidR="009420FF" w:rsidRDefault="009420FF" w:rsidP="00B04282">
      <w:pPr>
        <w:bidi w:val="0"/>
        <w:ind w:left="-1126" w:right="-567"/>
        <w:jc w:val="both"/>
      </w:pPr>
    </w:p>
    <w:p w:rsidR="009420FF" w:rsidRDefault="009420FF" w:rsidP="00B04282">
      <w:pPr>
        <w:bidi w:val="0"/>
        <w:ind w:left="-1126" w:right="-567"/>
        <w:jc w:val="both"/>
      </w:pPr>
    </w:p>
    <w:p w:rsidR="009420FF" w:rsidRDefault="009420FF" w:rsidP="00B04282">
      <w:pPr>
        <w:bidi w:val="0"/>
        <w:ind w:left="-1126" w:right="-567"/>
        <w:jc w:val="both"/>
      </w:pPr>
    </w:p>
    <w:p w:rsidR="001C5837" w:rsidRDefault="001C5837" w:rsidP="00B04282">
      <w:pPr>
        <w:bidi w:val="0"/>
        <w:ind w:left="-766" w:right="-567"/>
        <w:jc w:val="both"/>
      </w:pPr>
    </w:p>
    <w:sectPr w:rsidR="001C5837" w:rsidSect="002C69E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24" w:rsidRDefault="00C26C24" w:rsidP="00BC3414">
      <w:pPr>
        <w:spacing w:after="0" w:line="240" w:lineRule="auto"/>
      </w:pPr>
      <w:r>
        <w:separator/>
      </w:r>
    </w:p>
  </w:endnote>
  <w:endnote w:type="continuationSeparator" w:id="0">
    <w:p w:rsidR="00C26C24" w:rsidRDefault="00C26C24" w:rsidP="00BC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Hebrew">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24" w:rsidRDefault="00C26C24" w:rsidP="00BC3414">
      <w:pPr>
        <w:spacing w:after="0" w:line="240" w:lineRule="auto"/>
      </w:pPr>
      <w:r>
        <w:separator/>
      </w:r>
    </w:p>
  </w:footnote>
  <w:footnote w:type="continuationSeparator" w:id="0">
    <w:p w:rsidR="00C26C24" w:rsidRDefault="00C26C24" w:rsidP="00BC34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EC4"/>
    <w:multiLevelType w:val="hybridMultilevel"/>
    <w:tmpl w:val="E72651F8"/>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1">
    <w:nsid w:val="084D1868"/>
    <w:multiLevelType w:val="hybridMultilevel"/>
    <w:tmpl w:val="E52C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94F86"/>
    <w:multiLevelType w:val="hybridMultilevel"/>
    <w:tmpl w:val="C36EEBDC"/>
    <w:lvl w:ilvl="0" w:tplc="D4A44F52">
      <w:start w:val="1"/>
      <w:numFmt w:val="decimal"/>
      <w:lvlText w:val="%1."/>
      <w:lvlJc w:val="left"/>
      <w:pPr>
        <w:ind w:left="360" w:hanging="360"/>
      </w:pPr>
      <w:rPr>
        <w:rFonts w:ascii="OpenSansHebrew" w:eastAsia="Times New Roman" w:hAnsi="OpenSansHebrew"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FF6FE6"/>
    <w:multiLevelType w:val="hybridMultilevel"/>
    <w:tmpl w:val="1010B082"/>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4">
    <w:nsid w:val="324C5AF4"/>
    <w:multiLevelType w:val="hybridMultilevel"/>
    <w:tmpl w:val="13AE81C4"/>
    <w:lvl w:ilvl="0" w:tplc="0409000D">
      <w:start w:val="1"/>
      <w:numFmt w:val="bullet"/>
      <w:lvlText w:val=""/>
      <w:lvlJc w:val="left"/>
      <w:pPr>
        <w:ind w:left="-46" w:hanging="360"/>
      </w:pPr>
      <w:rPr>
        <w:rFonts w:ascii="Wingdings" w:hAnsi="Wingdings"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5">
    <w:nsid w:val="3EB554DA"/>
    <w:multiLevelType w:val="multilevel"/>
    <w:tmpl w:val="DDAA4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653AE"/>
    <w:multiLevelType w:val="multilevel"/>
    <w:tmpl w:val="1F92A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440E19"/>
    <w:multiLevelType w:val="hybridMultilevel"/>
    <w:tmpl w:val="05609D6A"/>
    <w:lvl w:ilvl="0" w:tplc="0409000D">
      <w:start w:val="1"/>
      <w:numFmt w:val="bullet"/>
      <w:lvlText w:val=""/>
      <w:lvlJc w:val="left"/>
      <w:pPr>
        <w:ind w:left="-46" w:hanging="360"/>
      </w:pPr>
      <w:rPr>
        <w:rFonts w:ascii="Wingdings" w:hAnsi="Wingdings"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6A"/>
    <w:rsid w:val="00003B1D"/>
    <w:rsid w:val="00004A5A"/>
    <w:rsid w:val="000136F1"/>
    <w:rsid w:val="00037AE4"/>
    <w:rsid w:val="00065813"/>
    <w:rsid w:val="00065913"/>
    <w:rsid w:val="000A02AF"/>
    <w:rsid w:val="000C46B5"/>
    <w:rsid w:val="000D078A"/>
    <w:rsid w:val="000E5924"/>
    <w:rsid w:val="00102701"/>
    <w:rsid w:val="00102EB7"/>
    <w:rsid w:val="00105BAA"/>
    <w:rsid w:val="0011334E"/>
    <w:rsid w:val="001A5148"/>
    <w:rsid w:val="001A6D38"/>
    <w:rsid w:val="001C4BE9"/>
    <w:rsid w:val="001C5837"/>
    <w:rsid w:val="001E5048"/>
    <w:rsid w:val="00212E12"/>
    <w:rsid w:val="00251D9E"/>
    <w:rsid w:val="00263E01"/>
    <w:rsid w:val="002715A9"/>
    <w:rsid w:val="00272E2D"/>
    <w:rsid w:val="00272F26"/>
    <w:rsid w:val="00284DEA"/>
    <w:rsid w:val="0029137B"/>
    <w:rsid w:val="002C14E9"/>
    <w:rsid w:val="002C69E2"/>
    <w:rsid w:val="002E1D67"/>
    <w:rsid w:val="002E6E55"/>
    <w:rsid w:val="002F5952"/>
    <w:rsid w:val="003008B7"/>
    <w:rsid w:val="00300B72"/>
    <w:rsid w:val="00331082"/>
    <w:rsid w:val="00337C4B"/>
    <w:rsid w:val="00376039"/>
    <w:rsid w:val="00393924"/>
    <w:rsid w:val="00395FE8"/>
    <w:rsid w:val="003A37AD"/>
    <w:rsid w:val="003B43EF"/>
    <w:rsid w:val="003C20EC"/>
    <w:rsid w:val="003C53C6"/>
    <w:rsid w:val="0041730A"/>
    <w:rsid w:val="0043290D"/>
    <w:rsid w:val="00446BD4"/>
    <w:rsid w:val="00461CE2"/>
    <w:rsid w:val="00462C42"/>
    <w:rsid w:val="004651AE"/>
    <w:rsid w:val="00465B52"/>
    <w:rsid w:val="0048787E"/>
    <w:rsid w:val="004B15D5"/>
    <w:rsid w:val="004B1F6D"/>
    <w:rsid w:val="004E2321"/>
    <w:rsid w:val="004E57FE"/>
    <w:rsid w:val="004F6998"/>
    <w:rsid w:val="00502E6E"/>
    <w:rsid w:val="00510491"/>
    <w:rsid w:val="005415EE"/>
    <w:rsid w:val="00561C32"/>
    <w:rsid w:val="00562102"/>
    <w:rsid w:val="005625C5"/>
    <w:rsid w:val="0058124F"/>
    <w:rsid w:val="00583EDD"/>
    <w:rsid w:val="0058408E"/>
    <w:rsid w:val="005A4223"/>
    <w:rsid w:val="005B4447"/>
    <w:rsid w:val="005E3445"/>
    <w:rsid w:val="00607AF6"/>
    <w:rsid w:val="0061373D"/>
    <w:rsid w:val="006201A7"/>
    <w:rsid w:val="0063001B"/>
    <w:rsid w:val="00631D82"/>
    <w:rsid w:val="00634E52"/>
    <w:rsid w:val="00643221"/>
    <w:rsid w:val="00646D38"/>
    <w:rsid w:val="006520DB"/>
    <w:rsid w:val="00663DCE"/>
    <w:rsid w:val="006B4953"/>
    <w:rsid w:val="006D0755"/>
    <w:rsid w:val="006E2ACB"/>
    <w:rsid w:val="007008DE"/>
    <w:rsid w:val="00726C3D"/>
    <w:rsid w:val="007446D7"/>
    <w:rsid w:val="00752A5F"/>
    <w:rsid w:val="0075647E"/>
    <w:rsid w:val="00764881"/>
    <w:rsid w:val="00771F46"/>
    <w:rsid w:val="007744E0"/>
    <w:rsid w:val="00791B4B"/>
    <w:rsid w:val="007937CE"/>
    <w:rsid w:val="00795B01"/>
    <w:rsid w:val="007A6849"/>
    <w:rsid w:val="007C2278"/>
    <w:rsid w:val="007D2E89"/>
    <w:rsid w:val="00826E40"/>
    <w:rsid w:val="0083044B"/>
    <w:rsid w:val="008417DC"/>
    <w:rsid w:val="008440D9"/>
    <w:rsid w:val="00852016"/>
    <w:rsid w:val="008774E1"/>
    <w:rsid w:val="0088168B"/>
    <w:rsid w:val="00893D7D"/>
    <w:rsid w:val="008971CD"/>
    <w:rsid w:val="008E7FDC"/>
    <w:rsid w:val="008F23FF"/>
    <w:rsid w:val="008F3DBC"/>
    <w:rsid w:val="009028C1"/>
    <w:rsid w:val="00905D13"/>
    <w:rsid w:val="00912118"/>
    <w:rsid w:val="009134B3"/>
    <w:rsid w:val="00915778"/>
    <w:rsid w:val="009410F3"/>
    <w:rsid w:val="009420FF"/>
    <w:rsid w:val="00955295"/>
    <w:rsid w:val="00957A3F"/>
    <w:rsid w:val="009634D0"/>
    <w:rsid w:val="009817A4"/>
    <w:rsid w:val="00985388"/>
    <w:rsid w:val="009A6D99"/>
    <w:rsid w:val="009D29BD"/>
    <w:rsid w:val="009D344B"/>
    <w:rsid w:val="009E49BC"/>
    <w:rsid w:val="009E77F3"/>
    <w:rsid w:val="009F53E7"/>
    <w:rsid w:val="00A17EC3"/>
    <w:rsid w:val="00A20291"/>
    <w:rsid w:val="00A304FD"/>
    <w:rsid w:val="00A35456"/>
    <w:rsid w:val="00A37778"/>
    <w:rsid w:val="00A553CD"/>
    <w:rsid w:val="00A60C6B"/>
    <w:rsid w:val="00A61D75"/>
    <w:rsid w:val="00A6206A"/>
    <w:rsid w:val="00A836B2"/>
    <w:rsid w:val="00AA10E3"/>
    <w:rsid w:val="00AB0373"/>
    <w:rsid w:val="00AB5695"/>
    <w:rsid w:val="00AC2BF2"/>
    <w:rsid w:val="00AC34DA"/>
    <w:rsid w:val="00AD02B7"/>
    <w:rsid w:val="00AE2D05"/>
    <w:rsid w:val="00AF13F7"/>
    <w:rsid w:val="00B04282"/>
    <w:rsid w:val="00B16D73"/>
    <w:rsid w:val="00B26A95"/>
    <w:rsid w:val="00B40766"/>
    <w:rsid w:val="00B4392B"/>
    <w:rsid w:val="00B5565B"/>
    <w:rsid w:val="00B6640C"/>
    <w:rsid w:val="00B71A6A"/>
    <w:rsid w:val="00B730DE"/>
    <w:rsid w:val="00B762B8"/>
    <w:rsid w:val="00B76FA0"/>
    <w:rsid w:val="00BA11DE"/>
    <w:rsid w:val="00BA4E3E"/>
    <w:rsid w:val="00BA63B4"/>
    <w:rsid w:val="00BA7260"/>
    <w:rsid w:val="00BA78D8"/>
    <w:rsid w:val="00BB3FF2"/>
    <w:rsid w:val="00BC2921"/>
    <w:rsid w:val="00BC3414"/>
    <w:rsid w:val="00BE502B"/>
    <w:rsid w:val="00BF008B"/>
    <w:rsid w:val="00BF6156"/>
    <w:rsid w:val="00C06218"/>
    <w:rsid w:val="00C11DC7"/>
    <w:rsid w:val="00C1228E"/>
    <w:rsid w:val="00C16218"/>
    <w:rsid w:val="00C16D88"/>
    <w:rsid w:val="00C26C24"/>
    <w:rsid w:val="00C601FE"/>
    <w:rsid w:val="00C73DF3"/>
    <w:rsid w:val="00C81482"/>
    <w:rsid w:val="00C97C6B"/>
    <w:rsid w:val="00CA147F"/>
    <w:rsid w:val="00CB7582"/>
    <w:rsid w:val="00CE5E95"/>
    <w:rsid w:val="00CE75C6"/>
    <w:rsid w:val="00D01683"/>
    <w:rsid w:val="00D0527F"/>
    <w:rsid w:val="00D126B6"/>
    <w:rsid w:val="00D1363D"/>
    <w:rsid w:val="00D17EAD"/>
    <w:rsid w:val="00D20049"/>
    <w:rsid w:val="00D22E0F"/>
    <w:rsid w:val="00D23C57"/>
    <w:rsid w:val="00D2491E"/>
    <w:rsid w:val="00D25E67"/>
    <w:rsid w:val="00D3294E"/>
    <w:rsid w:val="00D45900"/>
    <w:rsid w:val="00D76A44"/>
    <w:rsid w:val="00DA5883"/>
    <w:rsid w:val="00DA7F74"/>
    <w:rsid w:val="00DB1CB3"/>
    <w:rsid w:val="00DC6F14"/>
    <w:rsid w:val="00DC72DA"/>
    <w:rsid w:val="00DD5BAB"/>
    <w:rsid w:val="00DE18A4"/>
    <w:rsid w:val="00DE21DC"/>
    <w:rsid w:val="00E42856"/>
    <w:rsid w:val="00E474FA"/>
    <w:rsid w:val="00E55748"/>
    <w:rsid w:val="00E56EB9"/>
    <w:rsid w:val="00E71046"/>
    <w:rsid w:val="00E77A8B"/>
    <w:rsid w:val="00EA0B17"/>
    <w:rsid w:val="00EA0F32"/>
    <w:rsid w:val="00EA3456"/>
    <w:rsid w:val="00EB6619"/>
    <w:rsid w:val="00EB66EE"/>
    <w:rsid w:val="00EE0ED2"/>
    <w:rsid w:val="00F008C5"/>
    <w:rsid w:val="00F307E5"/>
    <w:rsid w:val="00F337E7"/>
    <w:rsid w:val="00F60806"/>
    <w:rsid w:val="00F66EB3"/>
    <w:rsid w:val="00FA206F"/>
    <w:rsid w:val="00FA37C4"/>
    <w:rsid w:val="00FC2180"/>
    <w:rsid w:val="00FF74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B16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71A6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71A6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71A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B71A6A"/>
    <w:rPr>
      <w:rFonts w:ascii="Times New Roman" w:eastAsia="Times New Roman" w:hAnsi="Times New Roman" w:cs="Times New Roman"/>
      <w:b/>
      <w:bCs/>
      <w:sz w:val="36"/>
      <w:szCs w:val="36"/>
    </w:rPr>
  </w:style>
  <w:style w:type="character" w:customStyle="1" w:styleId="30">
    <w:name w:val="כותרת 3 תו"/>
    <w:basedOn w:val="a0"/>
    <w:link w:val="3"/>
    <w:uiPriority w:val="9"/>
    <w:rsid w:val="00B71A6A"/>
    <w:rPr>
      <w:rFonts w:ascii="Times New Roman" w:eastAsia="Times New Roman" w:hAnsi="Times New Roman" w:cs="Times New Roman"/>
      <w:b/>
      <w:bCs/>
      <w:sz w:val="27"/>
      <w:szCs w:val="27"/>
    </w:rPr>
  </w:style>
  <w:style w:type="paragraph" w:customStyle="1" w:styleId="readmoretitle">
    <w:name w:val="readmoretitle"/>
    <w:basedOn w:val="a"/>
    <w:rsid w:val="00B71A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71A6A"/>
    <w:rPr>
      <w:color w:val="0000FF"/>
      <w:u w:val="single"/>
    </w:rPr>
  </w:style>
  <w:style w:type="character" w:customStyle="1" w:styleId="readmore">
    <w:name w:val="readmore"/>
    <w:basedOn w:val="a0"/>
    <w:rsid w:val="00B71A6A"/>
  </w:style>
  <w:style w:type="character" w:styleId="a3">
    <w:name w:val="Strong"/>
    <w:basedOn w:val="a0"/>
    <w:uiPriority w:val="22"/>
    <w:qFormat/>
    <w:rsid w:val="00B71A6A"/>
    <w:rPr>
      <w:b/>
      <w:bCs/>
    </w:rPr>
  </w:style>
  <w:style w:type="paragraph" w:styleId="a4">
    <w:name w:val="Balloon Text"/>
    <w:basedOn w:val="a"/>
    <w:link w:val="a5"/>
    <w:uiPriority w:val="99"/>
    <w:semiHidden/>
    <w:unhideWhenUsed/>
    <w:rsid w:val="00B71A6A"/>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71A6A"/>
    <w:rPr>
      <w:rFonts w:ascii="Tahoma" w:hAnsi="Tahoma" w:cs="Tahoma"/>
      <w:sz w:val="16"/>
      <w:szCs w:val="16"/>
    </w:rPr>
  </w:style>
  <w:style w:type="character" w:styleId="FollowedHyperlink">
    <w:name w:val="FollowedHyperlink"/>
    <w:basedOn w:val="a0"/>
    <w:uiPriority w:val="99"/>
    <w:semiHidden/>
    <w:unhideWhenUsed/>
    <w:rsid w:val="00AD02B7"/>
    <w:rPr>
      <w:color w:val="800080" w:themeColor="followedHyperlink"/>
      <w:u w:val="single"/>
    </w:rPr>
  </w:style>
  <w:style w:type="paragraph" w:styleId="a6">
    <w:name w:val="List Paragraph"/>
    <w:basedOn w:val="a"/>
    <w:uiPriority w:val="34"/>
    <w:qFormat/>
    <w:rsid w:val="00AD02B7"/>
    <w:pPr>
      <w:ind w:left="720"/>
      <w:contextualSpacing/>
    </w:pPr>
  </w:style>
  <w:style w:type="paragraph" w:customStyle="1" w:styleId="xmsonormal">
    <w:name w:val="x_msonormal"/>
    <w:basedOn w:val="a"/>
    <w:rsid w:val="00F008C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a"/>
    <w:rsid w:val="00F008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610lur7tv">
    <w:name w:val="mark610lur7tv"/>
    <w:basedOn w:val="a0"/>
    <w:rsid w:val="00F008C5"/>
  </w:style>
  <w:style w:type="character" w:customStyle="1" w:styleId="10">
    <w:name w:val="כותרת 1 תו"/>
    <w:basedOn w:val="a0"/>
    <w:link w:val="1"/>
    <w:uiPriority w:val="9"/>
    <w:rsid w:val="00B16D73"/>
    <w:rPr>
      <w:rFonts w:asciiTheme="majorHAnsi" w:eastAsiaTheme="majorEastAsia" w:hAnsiTheme="majorHAnsi" w:cstheme="majorBidi"/>
      <w:b/>
      <w:bCs/>
      <w:color w:val="365F91" w:themeColor="accent1" w:themeShade="BF"/>
      <w:sz w:val="28"/>
      <w:szCs w:val="28"/>
    </w:rPr>
  </w:style>
  <w:style w:type="character" w:styleId="a7">
    <w:name w:val="Placeholder Text"/>
    <w:basedOn w:val="a0"/>
    <w:uiPriority w:val="99"/>
    <w:semiHidden/>
    <w:rsid w:val="00B04282"/>
    <w:rPr>
      <w:color w:val="808080"/>
    </w:rPr>
  </w:style>
  <w:style w:type="numbering" w:customStyle="1" w:styleId="11">
    <w:name w:val="ללא רשימה1"/>
    <w:next w:val="a2"/>
    <w:uiPriority w:val="99"/>
    <w:semiHidden/>
    <w:unhideWhenUsed/>
    <w:rsid w:val="00EA3456"/>
  </w:style>
  <w:style w:type="paragraph" w:styleId="a8">
    <w:name w:val="footnote text"/>
    <w:basedOn w:val="a"/>
    <w:link w:val="a9"/>
    <w:uiPriority w:val="99"/>
    <w:semiHidden/>
    <w:unhideWhenUsed/>
    <w:rsid w:val="00BC3414"/>
    <w:pPr>
      <w:spacing w:after="0" w:line="240" w:lineRule="auto"/>
    </w:pPr>
    <w:rPr>
      <w:sz w:val="20"/>
      <w:szCs w:val="20"/>
    </w:rPr>
  </w:style>
  <w:style w:type="character" w:customStyle="1" w:styleId="a9">
    <w:name w:val="טקסט הערת שוליים תו"/>
    <w:basedOn w:val="a0"/>
    <w:link w:val="a8"/>
    <w:uiPriority w:val="99"/>
    <w:semiHidden/>
    <w:rsid w:val="00BC3414"/>
    <w:rPr>
      <w:sz w:val="20"/>
      <w:szCs w:val="20"/>
    </w:rPr>
  </w:style>
  <w:style w:type="character" w:styleId="aa">
    <w:name w:val="footnote reference"/>
    <w:basedOn w:val="a0"/>
    <w:uiPriority w:val="99"/>
    <w:semiHidden/>
    <w:unhideWhenUsed/>
    <w:rsid w:val="00BC34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B16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71A6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71A6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71A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B71A6A"/>
    <w:rPr>
      <w:rFonts w:ascii="Times New Roman" w:eastAsia="Times New Roman" w:hAnsi="Times New Roman" w:cs="Times New Roman"/>
      <w:b/>
      <w:bCs/>
      <w:sz w:val="36"/>
      <w:szCs w:val="36"/>
    </w:rPr>
  </w:style>
  <w:style w:type="character" w:customStyle="1" w:styleId="30">
    <w:name w:val="כותרת 3 תו"/>
    <w:basedOn w:val="a0"/>
    <w:link w:val="3"/>
    <w:uiPriority w:val="9"/>
    <w:rsid w:val="00B71A6A"/>
    <w:rPr>
      <w:rFonts w:ascii="Times New Roman" w:eastAsia="Times New Roman" w:hAnsi="Times New Roman" w:cs="Times New Roman"/>
      <w:b/>
      <w:bCs/>
      <w:sz w:val="27"/>
      <w:szCs w:val="27"/>
    </w:rPr>
  </w:style>
  <w:style w:type="paragraph" w:customStyle="1" w:styleId="readmoretitle">
    <w:name w:val="readmoretitle"/>
    <w:basedOn w:val="a"/>
    <w:rsid w:val="00B71A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71A6A"/>
    <w:rPr>
      <w:color w:val="0000FF"/>
      <w:u w:val="single"/>
    </w:rPr>
  </w:style>
  <w:style w:type="character" w:customStyle="1" w:styleId="readmore">
    <w:name w:val="readmore"/>
    <w:basedOn w:val="a0"/>
    <w:rsid w:val="00B71A6A"/>
  </w:style>
  <w:style w:type="character" w:styleId="a3">
    <w:name w:val="Strong"/>
    <w:basedOn w:val="a0"/>
    <w:uiPriority w:val="22"/>
    <w:qFormat/>
    <w:rsid w:val="00B71A6A"/>
    <w:rPr>
      <w:b/>
      <w:bCs/>
    </w:rPr>
  </w:style>
  <w:style w:type="paragraph" w:styleId="a4">
    <w:name w:val="Balloon Text"/>
    <w:basedOn w:val="a"/>
    <w:link w:val="a5"/>
    <w:uiPriority w:val="99"/>
    <w:semiHidden/>
    <w:unhideWhenUsed/>
    <w:rsid w:val="00B71A6A"/>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71A6A"/>
    <w:rPr>
      <w:rFonts w:ascii="Tahoma" w:hAnsi="Tahoma" w:cs="Tahoma"/>
      <w:sz w:val="16"/>
      <w:szCs w:val="16"/>
    </w:rPr>
  </w:style>
  <w:style w:type="character" w:styleId="FollowedHyperlink">
    <w:name w:val="FollowedHyperlink"/>
    <w:basedOn w:val="a0"/>
    <w:uiPriority w:val="99"/>
    <w:semiHidden/>
    <w:unhideWhenUsed/>
    <w:rsid w:val="00AD02B7"/>
    <w:rPr>
      <w:color w:val="800080" w:themeColor="followedHyperlink"/>
      <w:u w:val="single"/>
    </w:rPr>
  </w:style>
  <w:style w:type="paragraph" w:styleId="a6">
    <w:name w:val="List Paragraph"/>
    <w:basedOn w:val="a"/>
    <w:uiPriority w:val="34"/>
    <w:qFormat/>
    <w:rsid w:val="00AD02B7"/>
    <w:pPr>
      <w:ind w:left="720"/>
      <w:contextualSpacing/>
    </w:pPr>
  </w:style>
  <w:style w:type="paragraph" w:customStyle="1" w:styleId="xmsonormal">
    <w:name w:val="x_msonormal"/>
    <w:basedOn w:val="a"/>
    <w:rsid w:val="00F008C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a"/>
    <w:rsid w:val="00F008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610lur7tv">
    <w:name w:val="mark610lur7tv"/>
    <w:basedOn w:val="a0"/>
    <w:rsid w:val="00F008C5"/>
  </w:style>
  <w:style w:type="character" w:customStyle="1" w:styleId="10">
    <w:name w:val="כותרת 1 תו"/>
    <w:basedOn w:val="a0"/>
    <w:link w:val="1"/>
    <w:uiPriority w:val="9"/>
    <w:rsid w:val="00B16D73"/>
    <w:rPr>
      <w:rFonts w:asciiTheme="majorHAnsi" w:eastAsiaTheme="majorEastAsia" w:hAnsiTheme="majorHAnsi" w:cstheme="majorBidi"/>
      <w:b/>
      <w:bCs/>
      <w:color w:val="365F91" w:themeColor="accent1" w:themeShade="BF"/>
      <w:sz w:val="28"/>
      <w:szCs w:val="28"/>
    </w:rPr>
  </w:style>
  <w:style w:type="character" w:styleId="a7">
    <w:name w:val="Placeholder Text"/>
    <w:basedOn w:val="a0"/>
    <w:uiPriority w:val="99"/>
    <w:semiHidden/>
    <w:rsid w:val="00B04282"/>
    <w:rPr>
      <w:color w:val="808080"/>
    </w:rPr>
  </w:style>
  <w:style w:type="numbering" w:customStyle="1" w:styleId="11">
    <w:name w:val="ללא רשימה1"/>
    <w:next w:val="a2"/>
    <w:uiPriority w:val="99"/>
    <w:semiHidden/>
    <w:unhideWhenUsed/>
    <w:rsid w:val="00EA3456"/>
  </w:style>
  <w:style w:type="paragraph" w:styleId="a8">
    <w:name w:val="footnote text"/>
    <w:basedOn w:val="a"/>
    <w:link w:val="a9"/>
    <w:uiPriority w:val="99"/>
    <w:semiHidden/>
    <w:unhideWhenUsed/>
    <w:rsid w:val="00BC3414"/>
    <w:pPr>
      <w:spacing w:after="0" w:line="240" w:lineRule="auto"/>
    </w:pPr>
    <w:rPr>
      <w:sz w:val="20"/>
      <w:szCs w:val="20"/>
    </w:rPr>
  </w:style>
  <w:style w:type="character" w:customStyle="1" w:styleId="a9">
    <w:name w:val="טקסט הערת שוליים תו"/>
    <w:basedOn w:val="a0"/>
    <w:link w:val="a8"/>
    <w:uiPriority w:val="99"/>
    <w:semiHidden/>
    <w:rsid w:val="00BC3414"/>
    <w:rPr>
      <w:sz w:val="20"/>
      <w:szCs w:val="20"/>
    </w:rPr>
  </w:style>
  <w:style w:type="character" w:styleId="aa">
    <w:name w:val="footnote reference"/>
    <w:basedOn w:val="a0"/>
    <w:uiPriority w:val="99"/>
    <w:semiHidden/>
    <w:unhideWhenUsed/>
    <w:rsid w:val="00BC3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4829">
      <w:bodyDiv w:val="1"/>
      <w:marLeft w:val="0"/>
      <w:marRight w:val="0"/>
      <w:marTop w:val="0"/>
      <w:marBottom w:val="0"/>
      <w:divBdr>
        <w:top w:val="none" w:sz="0" w:space="0" w:color="auto"/>
        <w:left w:val="none" w:sz="0" w:space="0" w:color="auto"/>
        <w:bottom w:val="none" w:sz="0" w:space="0" w:color="auto"/>
        <w:right w:val="none" w:sz="0" w:space="0" w:color="auto"/>
      </w:divBdr>
      <w:divsChild>
        <w:div w:id="575481506">
          <w:marLeft w:val="0"/>
          <w:marRight w:val="0"/>
          <w:marTop w:val="0"/>
          <w:marBottom w:val="0"/>
          <w:divBdr>
            <w:top w:val="none" w:sz="0" w:space="0" w:color="auto"/>
            <w:left w:val="none" w:sz="0" w:space="0" w:color="auto"/>
            <w:bottom w:val="none" w:sz="0" w:space="0" w:color="auto"/>
            <w:right w:val="none" w:sz="0" w:space="0" w:color="auto"/>
          </w:divBdr>
        </w:div>
      </w:divsChild>
    </w:div>
    <w:div w:id="289477276">
      <w:bodyDiv w:val="1"/>
      <w:marLeft w:val="0"/>
      <w:marRight w:val="0"/>
      <w:marTop w:val="0"/>
      <w:marBottom w:val="0"/>
      <w:divBdr>
        <w:top w:val="none" w:sz="0" w:space="0" w:color="auto"/>
        <w:left w:val="none" w:sz="0" w:space="0" w:color="auto"/>
        <w:bottom w:val="none" w:sz="0" w:space="0" w:color="auto"/>
        <w:right w:val="none" w:sz="0" w:space="0" w:color="auto"/>
      </w:divBdr>
    </w:div>
    <w:div w:id="607351717">
      <w:bodyDiv w:val="1"/>
      <w:marLeft w:val="0"/>
      <w:marRight w:val="0"/>
      <w:marTop w:val="0"/>
      <w:marBottom w:val="0"/>
      <w:divBdr>
        <w:top w:val="none" w:sz="0" w:space="0" w:color="auto"/>
        <w:left w:val="none" w:sz="0" w:space="0" w:color="auto"/>
        <w:bottom w:val="none" w:sz="0" w:space="0" w:color="auto"/>
        <w:right w:val="none" w:sz="0" w:space="0" w:color="auto"/>
      </w:divBdr>
    </w:div>
    <w:div w:id="783764566">
      <w:bodyDiv w:val="1"/>
      <w:marLeft w:val="0"/>
      <w:marRight w:val="0"/>
      <w:marTop w:val="0"/>
      <w:marBottom w:val="0"/>
      <w:divBdr>
        <w:top w:val="none" w:sz="0" w:space="0" w:color="auto"/>
        <w:left w:val="none" w:sz="0" w:space="0" w:color="auto"/>
        <w:bottom w:val="none" w:sz="0" w:space="0" w:color="auto"/>
        <w:right w:val="none" w:sz="0" w:space="0" w:color="auto"/>
      </w:divBdr>
    </w:div>
    <w:div w:id="802230843">
      <w:bodyDiv w:val="1"/>
      <w:marLeft w:val="0"/>
      <w:marRight w:val="0"/>
      <w:marTop w:val="0"/>
      <w:marBottom w:val="0"/>
      <w:divBdr>
        <w:top w:val="none" w:sz="0" w:space="0" w:color="auto"/>
        <w:left w:val="none" w:sz="0" w:space="0" w:color="auto"/>
        <w:bottom w:val="none" w:sz="0" w:space="0" w:color="auto"/>
        <w:right w:val="none" w:sz="0" w:space="0" w:color="auto"/>
      </w:divBdr>
    </w:div>
    <w:div w:id="963383652">
      <w:bodyDiv w:val="1"/>
      <w:marLeft w:val="0"/>
      <w:marRight w:val="0"/>
      <w:marTop w:val="0"/>
      <w:marBottom w:val="0"/>
      <w:divBdr>
        <w:top w:val="none" w:sz="0" w:space="0" w:color="auto"/>
        <w:left w:val="none" w:sz="0" w:space="0" w:color="auto"/>
        <w:bottom w:val="none" w:sz="0" w:space="0" w:color="auto"/>
        <w:right w:val="none" w:sz="0" w:space="0" w:color="auto"/>
      </w:divBdr>
      <w:divsChild>
        <w:div w:id="777407942">
          <w:marLeft w:val="0"/>
          <w:marRight w:val="0"/>
          <w:marTop w:val="0"/>
          <w:marBottom w:val="0"/>
          <w:divBdr>
            <w:top w:val="none" w:sz="0" w:space="0" w:color="auto"/>
            <w:left w:val="none" w:sz="0" w:space="0" w:color="auto"/>
            <w:bottom w:val="none" w:sz="0" w:space="0" w:color="auto"/>
            <w:right w:val="none" w:sz="0" w:space="0" w:color="auto"/>
          </w:divBdr>
          <w:divsChild>
            <w:div w:id="334963922">
              <w:marLeft w:val="0"/>
              <w:marRight w:val="0"/>
              <w:marTop w:val="0"/>
              <w:marBottom w:val="0"/>
              <w:divBdr>
                <w:top w:val="none" w:sz="0" w:space="0" w:color="auto"/>
                <w:left w:val="none" w:sz="0" w:space="0" w:color="auto"/>
                <w:bottom w:val="none" w:sz="0" w:space="0" w:color="auto"/>
                <w:right w:val="none" w:sz="0" w:space="0" w:color="auto"/>
              </w:divBdr>
              <w:divsChild>
                <w:div w:id="11762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4681">
          <w:marLeft w:val="0"/>
          <w:marRight w:val="0"/>
          <w:marTop w:val="0"/>
          <w:marBottom w:val="0"/>
          <w:divBdr>
            <w:top w:val="none" w:sz="0" w:space="0" w:color="auto"/>
            <w:left w:val="none" w:sz="0" w:space="0" w:color="auto"/>
            <w:bottom w:val="none" w:sz="0" w:space="0" w:color="auto"/>
            <w:right w:val="none" w:sz="0" w:space="0" w:color="auto"/>
          </w:divBdr>
          <w:divsChild>
            <w:div w:id="1726830772">
              <w:marLeft w:val="0"/>
              <w:marRight w:val="0"/>
              <w:marTop w:val="0"/>
              <w:marBottom w:val="0"/>
              <w:divBdr>
                <w:top w:val="none" w:sz="0" w:space="0" w:color="auto"/>
                <w:left w:val="none" w:sz="0" w:space="0" w:color="auto"/>
                <w:bottom w:val="none" w:sz="0" w:space="0" w:color="auto"/>
                <w:right w:val="none" w:sz="0" w:space="0" w:color="auto"/>
              </w:divBdr>
            </w:div>
          </w:divsChild>
        </w:div>
        <w:div w:id="396174737">
          <w:marLeft w:val="0"/>
          <w:marRight w:val="0"/>
          <w:marTop w:val="0"/>
          <w:marBottom w:val="0"/>
          <w:divBdr>
            <w:top w:val="none" w:sz="0" w:space="0" w:color="auto"/>
            <w:left w:val="none" w:sz="0" w:space="0" w:color="auto"/>
            <w:bottom w:val="none" w:sz="0" w:space="0" w:color="auto"/>
            <w:right w:val="none" w:sz="0" w:space="0" w:color="auto"/>
          </w:divBdr>
          <w:divsChild>
            <w:div w:id="1194005219">
              <w:marLeft w:val="0"/>
              <w:marRight w:val="0"/>
              <w:marTop w:val="0"/>
              <w:marBottom w:val="0"/>
              <w:divBdr>
                <w:top w:val="none" w:sz="0" w:space="0" w:color="auto"/>
                <w:left w:val="none" w:sz="0" w:space="0" w:color="auto"/>
                <w:bottom w:val="none" w:sz="0" w:space="0" w:color="auto"/>
                <w:right w:val="none" w:sz="0" w:space="0" w:color="auto"/>
              </w:divBdr>
              <w:divsChild>
                <w:div w:id="1888643868">
                  <w:marLeft w:val="0"/>
                  <w:marRight w:val="0"/>
                  <w:marTop w:val="0"/>
                  <w:marBottom w:val="0"/>
                  <w:divBdr>
                    <w:top w:val="none" w:sz="0" w:space="0" w:color="auto"/>
                    <w:left w:val="none" w:sz="0" w:space="0" w:color="auto"/>
                    <w:bottom w:val="none" w:sz="0" w:space="0" w:color="auto"/>
                    <w:right w:val="none" w:sz="0" w:space="0" w:color="auto"/>
                  </w:divBdr>
                  <w:divsChild>
                    <w:div w:id="1972981058">
                      <w:marLeft w:val="0"/>
                      <w:marRight w:val="0"/>
                      <w:marTop w:val="0"/>
                      <w:marBottom w:val="0"/>
                      <w:divBdr>
                        <w:top w:val="none" w:sz="0" w:space="0" w:color="auto"/>
                        <w:left w:val="none" w:sz="0" w:space="0" w:color="auto"/>
                        <w:bottom w:val="none" w:sz="0" w:space="0" w:color="auto"/>
                        <w:right w:val="none" w:sz="0" w:space="0" w:color="auto"/>
                      </w:divBdr>
                      <w:divsChild>
                        <w:div w:id="1230002145">
                          <w:marLeft w:val="0"/>
                          <w:marRight w:val="0"/>
                          <w:marTop w:val="0"/>
                          <w:marBottom w:val="0"/>
                          <w:divBdr>
                            <w:top w:val="none" w:sz="0" w:space="0" w:color="auto"/>
                            <w:left w:val="none" w:sz="0" w:space="0" w:color="auto"/>
                            <w:bottom w:val="none" w:sz="0" w:space="0" w:color="auto"/>
                            <w:right w:val="none" w:sz="0" w:space="0" w:color="auto"/>
                          </w:divBdr>
                          <w:divsChild>
                            <w:div w:id="132915087">
                              <w:marLeft w:val="0"/>
                              <w:marRight w:val="0"/>
                              <w:marTop w:val="0"/>
                              <w:marBottom w:val="0"/>
                              <w:divBdr>
                                <w:top w:val="none" w:sz="0" w:space="0" w:color="auto"/>
                                <w:left w:val="none" w:sz="0" w:space="0" w:color="auto"/>
                                <w:bottom w:val="none" w:sz="0" w:space="0" w:color="auto"/>
                                <w:right w:val="none" w:sz="0" w:space="0" w:color="auto"/>
                              </w:divBdr>
                              <w:divsChild>
                                <w:div w:id="1812939517">
                                  <w:marLeft w:val="0"/>
                                  <w:marRight w:val="0"/>
                                  <w:marTop w:val="0"/>
                                  <w:marBottom w:val="0"/>
                                  <w:divBdr>
                                    <w:top w:val="none" w:sz="0" w:space="0" w:color="auto"/>
                                    <w:left w:val="none" w:sz="0" w:space="0" w:color="auto"/>
                                    <w:bottom w:val="none" w:sz="0" w:space="0" w:color="auto"/>
                                    <w:right w:val="none" w:sz="0" w:space="0" w:color="auto"/>
                                  </w:divBdr>
                                  <w:divsChild>
                                    <w:div w:id="1662343147">
                                      <w:marLeft w:val="0"/>
                                      <w:marRight w:val="0"/>
                                      <w:marTop w:val="0"/>
                                      <w:marBottom w:val="0"/>
                                      <w:divBdr>
                                        <w:top w:val="none" w:sz="0" w:space="0" w:color="auto"/>
                                        <w:left w:val="none" w:sz="0" w:space="0" w:color="auto"/>
                                        <w:bottom w:val="none" w:sz="0" w:space="0" w:color="auto"/>
                                        <w:right w:val="none" w:sz="0" w:space="0" w:color="auto"/>
                                      </w:divBdr>
                                      <w:divsChild>
                                        <w:div w:id="1170952290">
                                          <w:marLeft w:val="0"/>
                                          <w:marRight w:val="0"/>
                                          <w:marTop w:val="0"/>
                                          <w:marBottom w:val="0"/>
                                          <w:divBdr>
                                            <w:top w:val="none" w:sz="0" w:space="0" w:color="auto"/>
                                            <w:left w:val="none" w:sz="0" w:space="0" w:color="auto"/>
                                            <w:bottom w:val="none" w:sz="0" w:space="0" w:color="auto"/>
                                            <w:right w:val="none" w:sz="0" w:space="0" w:color="auto"/>
                                          </w:divBdr>
                                          <w:divsChild>
                                            <w:div w:id="323628157">
                                              <w:marLeft w:val="0"/>
                                              <w:marRight w:val="0"/>
                                              <w:marTop w:val="0"/>
                                              <w:marBottom w:val="0"/>
                                              <w:divBdr>
                                                <w:top w:val="none" w:sz="0" w:space="0" w:color="auto"/>
                                                <w:left w:val="none" w:sz="0" w:space="0" w:color="auto"/>
                                                <w:bottom w:val="none" w:sz="0" w:space="0" w:color="auto"/>
                                                <w:right w:val="none" w:sz="0" w:space="0" w:color="auto"/>
                                              </w:divBdr>
                                              <w:divsChild>
                                                <w:div w:id="451366197">
                                                  <w:marLeft w:val="0"/>
                                                  <w:marRight w:val="0"/>
                                                  <w:marTop w:val="0"/>
                                                  <w:marBottom w:val="0"/>
                                                  <w:divBdr>
                                                    <w:top w:val="none" w:sz="0" w:space="0" w:color="auto"/>
                                                    <w:left w:val="none" w:sz="0" w:space="0" w:color="auto"/>
                                                    <w:bottom w:val="none" w:sz="0" w:space="0" w:color="auto"/>
                                                    <w:right w:val="none" w:sz="0" w:space="0" w:color="auto"/>
                                                  </w:divBdr>
                                                  <w:divsChild>
                                                    <w:div w:id="172770439">
                                                      <w:marLeft w:val="0"/>
                                                      <w:marRight w:val="0"/>
                                                      <w:marTop w:val="0"/>
                                                      <w:marBottom w:val="0"/>
                                                      <w:divBdr>
                                                        <w:top w:val="none" w:sz="0" w:space="0" w:color="auto"/>
                                                        <w:left w:val="none" w:sz="0" w:space="0" w:color="auto"/>
                                                        <w:bottom w:val="none" w:sz="0" w:space="0" w:color="auto"/>
                                                        <w:right w:val="none" w:sz="0" w:space="0" w:color="auto"/>
                                                      </w:divBdr>
                                                      <w:divsChild>
                                                        <w:div w:id="1924803684">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313562922">
      <w:bodyDiv w:val="1"/>
      <w:marLeft w:val="0"/>
      <w:marRight w:val="0"/>
      <w:marTop w:val="0"/>
      <w:marBottom w:val="0"/>
      <w:divBdr>
        <w:top w:val="none" w:sz="0" w:space="0" w:color="auto"/>
        <w:left w:val="none" w:sz="0" w:space="0" w:color="auto"/>
        <w:bottom w:val="none" w:sz="0" w:space="0" w:color="auto"/>
        <w:right w:val="none" w:sz="0" w:space="0" w:color="auto"/>
      </w:divBdr>
    </w:div>
    <w:div w:id="1322806982">
      <w:bodyDiv w:val="1"/>
      <w:marLeft w:val="0"/>
      <w:marRight w:val="0"/>
      <w:marTop w:val="0"/>
      <w:marBottom w:val="0"/>
      <w:divBdr>
        <w:top w:val="none" w:sz="0" w:space="0" w:color="auto"/>
        <w:left w:val="none" w:sz="0" w:space="0" w:color="auto"/>
        <w:bottom w:val="none" w:sz="0" w:space="0" w:color="auto"/>
        <w:right w:val="none" w:sz="0" w:space="0" w:color="auto"/>
      </w:divBdr>
    </w:div>
    <w:div w:id="1452820077">
      <w:bodyDiv w:val="1"/>
      <w:marLeft w:val="0"/>
      <w:marRight w:val="0"/>
      <w:marTop w:val="0"/>
      <w:marBottom w:val="0"/>
      <w:divBdr>
        <w:top w:val="none" w:sz="0" w:space="0" w:color="auto"/>
        <w:left w:val="none" w:sz="0" w:space="0" w:color="auto"/>
        <w:bottom w:val="none" w:sz="0" w:space="0" w:color="auto"/>
        <w:right w:val="none" w:sz="0" w:space="0" w:color="auto"/>
      </w:divBdr>
    </w:div>
    <w:div w:id="1620797705">
      <w:bodyDiv w:val="1"/>
      <w:marLeft w:val="0"/>
      <w:marRight w:val="0"/>
      <w:marTop w:val="0"/>
      <w:marBottom w:val="0"/>
      <w:divBdr>
        <w:top w:val="none" w:sz="0" w:space="0" w:color="auto"/>
        <w:left w:val="none" w:sz="0" w:space="0" w:color="auto"/>
        <w:bottom w:val="none" w:sz="0" w:space="0" w:color="auto"/>
        <w:right w:val="none" w:sz="0" w:space="0" w:color="auto"/>
      </w:divBdr>
      <w:divsChild>
        <w:div w:id="621351791">
          <w:marLeft w:val="0"/>
          <w:marRight w:val="0"/>
          <w:marTop w:val="0"/>
          <w:marBottom w:val="360"/>
          <w:divBdr>
            <w:top w:val="none" w:sz="0" w:space="0" w:color="auto"/>
            <w:left w:val="none" w:sz="0" w:space="0" w:color="auto"/>
            <w:bottom w:val="none" w:sz="0" w:space="0" w:color="auto"/>
            <w:right w:val="none" w:sz="0" w:space="0" w:color="auto"/>
          </w:divBdr>
        </w:div>
        <w:div w:id="1367565264">
          <w:marLeft w:val="0"/>
          <w:marRight w:val="0"/>
          <w:marTop w:val="0"/>
          <w:marBottom w:val="450"/>
          <w:divBdr>
            <w:top w:val="none" w:sz="0" w:space="0" w:color="auto"/>
            <w:left w:val="none" w:sz="0" w:space="0" w:color="auto"/>
            <w:bottom w:val="none" w:sz="0" w:space="0" w:color="auto"/>
            <w:right w:val="none" w:sz="0" w:space="0" w:color="auto"/>
          </w:divBdr>
          <w:divsChild>
            <w:div w:id="1543009491">
              <w:marLeft w:val="0"/>
              <w:marRight w:val="0"/>
              <w:marTop w:val="0"/>
              <w:marBottom w:val="0"/>
              <w:divBdr>
                <w:top w:val="none" w:sz="0" w:space="0" w:color="auto"/>
                <w:left w:val="single" w:sz="6" w:space="8" w:color="FDDDCE"/>
                <w:bottom w:val="none" w:sz="0" w:space="0" w:color="auto"/>
                <w:right w:val="none" w:sz="0" w:space="0" w:color="auto"/>
              </w:divBdr>
            </w:div>
          </w:divsChild>
        </w:div>
        <w:div w:id="1307590466">
          <w:marLeft w:val="0"/>
          <w:marRight w:val="0"/>
          <w:marTop w:val="0"/>
          <w:marBottom w:val="450"/>
          <w:divBdr>
            <w:top w:val="single" w:sz="6" w:space="8" w:color="000000"/>
            <w:left w:val="none" w:sz="0" w:space="0" w:color="auto"/>
            <w:bottom w:val="single" w:sz="6" w:space="6" w:color="000000"/>
            <w:right w:val="none" w:sz="0" w:space="0" w:color="auto"/>
          </w:divBdr>
        </w:div>
      </w:divsChild>
    </w:div>
    <w:div w:id="1834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9641504">
          <w:marLeft w:val="0"/>
          <w:marRight w:val="0"/>
          <w:marTop w:val="0"/>
          <w:marBottom w:val="120"/>
          <w:divBdr>
            <w:top w:val="none" w:sz="0" w:space="0" w:color="auto"/>
            <w:left w:val="none" w:sz="0" w:space="0" w:color="auto"/>
            <w:bottom w:val="none" w:sz="0" w:space="0" w:color="auto"/>
            <w:right w:val="none" w:sz="0" w:space="0" w:color="auto"/>
          </w:divBdr>
          <w:divsChild>
            <w:div w:id="10651776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893271343">
      <w:bodyDiv w:val="1"/>
      <w:marLeft w:val="0"/>
      <w:marRight w:val="0"/>
      <w:marTop w:val="0"/>
      <w:marBottom w:val="0"/>
      <w:divBdr>
        <w:top w:val="none" w:sz="0" w:space="0" w:color="auto"/>
        <w:left w:val="none" w:sz="0" w:space="0" w:color="auto"/>
        <w:bottom w:val="none" w:sz="0" w:space="0" w:color="auto"/>
        <w:right w:val="none" w:sz="0" w:space="0" w:color="auto"/>
      </w:divBdr>
    </w:div>
    <w:div w:id="1911190824">
      <w:bodyDiv w:val="1"/>
      <w:marLeft w:val="0"/>
      <w:marRight w:val="0"/>
      <w:marTop w:val="0"/>
      <w:marBottom w:val="0"/>
      <w:divBdr>
        <w:top w:val="none" w:sz="0" w:space="0" w:color="auto"/>
        <w:left w:val="none" w:sz="0" w:space="0" w:color="auto"/>
        <w:bottom w:val="none" w:sz="0" w:space="0" w:color="auto"/>
        <w:right w:val="none" w:sz="0" w:space="0" w:color="auto"/>
      </w:divBdr>
      <w:divsChild>
        <w:div w:id="1424762036">
          <w:marLeft w:val="0"/>
          <w:marRight w:val="0"/>
          <w:marTop w:val="0"/>
          <w:marBottom w:val="0"/>
          <w:divBdr>
            <w:top w:val="none" w:sz="0" w:space="0" w:color="auto"/>
            <w:left w:val="none" w:sz="0" w:space="0" w:color="auto"/>
            <w:bottom w:val="none" w:sz="0" w:space="0" w:color="auto"/>
            <w:right w:val="none" w:sz="0" w:space="0" w:color="auto"/>
          </w:divBdr>
        </w:div>
      </w:divsChild>
    </w:div>
    <w:div w:id="1977635018">
      <w:bodyDiv w:val="1"/>
      <w:marLeft w:val="0"/>
      <w:marRight w:val="0"/>
      <w:marTop w:val="0"/>
      <w:marBottom w:val="0"/>
      <w:divBdr>
        <w:top w:val="none" w:sz="0" w:space="0" w:color="auto"/>
        <w:left w:val="none" w:sz="0" w:space="0" w:color="auto"/>
        <w:bottom w:val="none" w:sz="0" w:space="0" w:color="auto"/>
        <w:right w:val="none" w:sz="0" w:space="0" w:color="auto"/>
      </w:divBdr>
    </w:div>
    <w:div w:id="21424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i.org/10.1136/bmj.324.7347.117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מציין_מיקום1</b:Tag>
    <b:RefOrder>1</b:RefOrder>
  </b:Source>
  <b:Source xmlns:b="http://schemas.openxmlformats.org/officeDocument/2006/bibliography" xmlns="http://schemas.openxmlformats.org/officeDocument/2006/bibliography">
    <b:Tag>מציין_מיקום2</b:Tag>
    <b:RefOrder>2</b:RefOrder>
  </b:Source>
  <b:Source xmlns:b="http://schemas.openxmlformats.org/officeDocument/2006/bibliography" xmlns="http://schemas.openxmlformats.org/officeDocument/2006/bibliography">
    <b:Tag>מציין_מיקום3</b:Tag>
    <b:RefOrder>3</b:RefOrder>
  </b:Source>
  <b:Source xmlns:b="http://schemas.openxmlformats.org/officeDocument/2006/bibliography" xmlns="http://schemas.openxmlformats.org/officeDocument/2006/bibliography">
    <b:Tag>מציין_מיקום4</b:Tag>
    <b:RefOrder>4</b:RefOrder>
  </b:Source>
  <b:Source xmlns:b="http://schemas.openxmlformats.org/officeDocument/2006/bibliography" xmlns="http://schemas.openxmlformats.org/officeDocument/2006/bibliography">
    <b:Tag>מציין_מיקום5</b:Tag>
    <b:RefOrder>5</b:RefOrder>
  </b:Source>
  <b:Source xmlns:b="http://schemas.openxmlformats.org/officeDocument/2006/bibliography" xmlns="http://schemas.openxmlformats.org/officeDocument/2006/bibliography">
    <b:Tag>מציין_מיקום6</b:Tag>
    <b:RefOrder>6</b:RefOrder>
  </b:Source>
  <b:Source xmlns:b="http://schemas.openxmlformats.org/officeDocument/2006/bibliography" xmlns="http://schemas.openxmlformats.org/officeDocument/2006/bibliography">
    <b:Tag>מציין_מיקום7</b:Tag>
    <b:RefOrder>7</b:RefOrder>
  </b:Source>
</b:Sources>
</file>

<file path=customXml/itemProps1.xml><?xml version="1.0" encoding="utf-8"?>
<ds:datastoreItem xmlns:ds="http://schemas.openxmlformats.org/officeDocument/2006/customXml" ds:itemID="{F44CDA65-9006-4726-8D10-968A06F4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5092</Words>
  <Characters>25461</Characters>
  <Application>Microsoft Office Word</Application>
  <DocSecurity>0</DocSecurity>
  <Lines>212</Lines>
  <Paragraphs>60</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30493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amarshi</dc:creator>
  <cp:lastModifiedBy>amarshi</cp:lastModifiedBy>
  <cp:revision>4</cp:revision>
  <dcterms:created xsi:type="dcterms:W3CDTF">2021-10-18T18:59:00Z</dcterms:created>
  <dcterms:modified xsi:type="dcterms:W3CDTF">2021-11-10T13:05:00Z</dcterms:modified>
</cp:coreProperties>
</file>