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807E" w14:textId="77777777" w:rsidR="007716CD" w:rsidRPr="009B1788" w:rsidRDefault="007716CD" w:rsidP="00997465">
      <w:pPr>
        <w:spacing w:line="240" w:lineRule="auto"/>
        <w:jc w:val="both"/>
        <w:rPr>
          <w:rFonts w:cs="Arial"/>
          <w:b/>
          <w:bCs/>
          <w:sz w:val="28"/>
          <w:szCs w:val="28"/>
          <w:rtl/>
        </w:rPr>
      </w:pPr>
      <w:r w:rsidRPr="009B1788">
        <w:rPr>
          <w:rFonts w:cs="Arial" w:hint="cs"/>
          <w:b/>
          <w:bCs/>
          <w:sz w:val="28"/>
          <w:szCs w:val="28"/>
          <w:rtl/>
        </w:rPr>
        <w:t>מבוא</w:t>
      </w:r>
    </w:p>
    <w:p w14:paraId="631A31B8" w14:textId="1905152E" w:rsidR="009651D1" w:rsidRDefault="007716CD" w:rsidP="001F2932">
      <w:pPr>
        <w:spacing w:line="240" w:lineRule="auto"/>
        <w:jc w:val="both"/>
        <w:rPr>
          <w:rFonts w:cs="Arial"/>
          <w:sz w:val="24"/>
          <w:szCs w:val="24"/>
          <w:rtl/>
        </w:rPr>
      </w:pPr>
      <w:r w:rsidRPr="009B1788">
        <w:rPr>
          <w:rFonts w:cs="Arial" w:hint="cs"/>
          <w:sz w:val="24"/>
          <w:szCs w:val="24"/>
          <w:rtl/>
        </w:rPr>
        <w:t>הדו</w:t>
      </w:r>
      <w:r w:rsidRPr="009B1788">
        <w:rPr>
          <w:rFonts w:cs="Arial"/>
          <w:sz w:val="24"/>
          <w:szCs w:val="24"/>
          <w:rtl/>
        </w:rPr>
        <w:t>"</w:t>
      </w:r>
      <w:r w:rsidRPr="009B1788">
        <w:rPr>
          <w:rFonts w:cs="Arial" w:hint="cs"/>
          <w:sz w:val="24"/>
          <w:szCs w:val="24"/>
          <w:rtl/>
        </w:rPr>
        <w:t>ח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הלאומי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לאובדן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מזון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והצלת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מזון</w:t>
      </w:r>
      <w:r w:rsidRPr="009B1788">
        <w:rPr>
          <w:rFonts w:cs="Arial"/>
          <w:sz w:val="24"/>
          <w:szCs w:val="24"/>
          <w:rtl/>
        </w:rPr>
        <w:t xml:space="preserve"> </w:t>
      </w:r>
      <w:r w:rsidR="009651D1">
        <w:rPr>
          <w:rFonts w:cs="Arial" w:hint="cs"/>
          <w:sz w:val="24"/>
          <w:szCs w:val="24"/>
          <w:rtl/>
        </w:rPr>
        <w:t>מפורסם</w:t>
      </w:r>
      <w:r w:rsidR="009651D1"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זו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השנה</w:t>
      </w:r>
      <w:r w:rsidRPr="009B1788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ה</w:t>
      </w:r>
      <w:r w:rsidR="001F2932">
        <w:rPr>
          <w:rFonts w:cs="Arial" w:hint="cs"/>
          <w:sz w:val="24"/>
          <w:szCs w:val="24"/>
          <w:rtl/>
        </w:rPr>
        <w:t>שישית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ע</w:t>
      </w:r>
      <w:r w:rsidRPr="009B1788">
        <w:rPr>
          <w:rFonts w:cs="Arial"/>
          <w:sz w:val="24"/>
          <w:szCs w:val="24"/>
          <w:rtl/>
        </w:rPr>
        <w:t>"</w:t>
      </w:r>
      <w:r w:rsidRPr="009B1788">
        <w:rPr>
          <w:rFonts w:cs="Arial" w:hint="cs"/>
          <w:sz w:val="24"/>
          <w:szCs w:val="24"/>
          <w:rtl/>
        </w:rPr>
        <w:t>י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לקט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ישראל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ו</w:t>
      </w:r>
      <w:r w:rsidRPr="009B1788">
        <w:rPr>
          <w:rFonts w:cs="Arial"/>
          <w:sz w:val="24"/>
          <w:szCs w:val="24"/>
          <w:rtl/>
        </w:rPr>
        <w:t>-</w:t>
      </w:r>
      <w:r w:rsidRPr="009B1788">
        <w:rPr>
          <w:sz w:val="24"/>
          <w:szCs w:val="24"/>
        </w:rPr>
        <w:t>BDO</w:t>
      </w:r>
      <w:r w:rsidR="009651D1">
        <w:rPr>
          <w:rFonts w:cs="Arial" w:hint="cs"/>
          <w:sz w:val="24"/>
          <w:szCs w:val="24"/>
          <w:rtl/>
        </w:rPr>
        <w:t xml:space="preserve"> </w:t>
      </w:r>
      <w:r w:rsidR="008C5DFA">
        <w:rPr>
          <w:rFonts w:cs="Arial" w:hint="cs"/>
          <w:sz w:val="24"/>
          <w:szCs w:val="24"/>
          <w:rtl/>
        </w:rPr>
        <w:t>ו</w:t>
      </w:r>
      <w:r w:rsidR="001F2932">
        <w:rPr>
          <w:rFonts w:cs="Arial" w:hint="cs"/>
          <w:sz w:val="24"/>
          <w:szCs w:val="24"/>
          <w:rtl/>
        </w:rPr>
        <w:t xml:space="preserve">בפעם השנייה </w:t>
      </w:r>
      <w:r w:rsidR="009651D1">
        <w:rPr>
          <w:rFonts w:cs="Arial" w:hint="cs"/>
          <w:sz w:val="24"/>
          <w:szCs w:val="24"/>
          <w:rtl/>
        </w:rPr>
        <w:t>בשיתוף המשרד להגנת הסביבה.</w:t>
      </w:r>
    </w:p>
    <w:p w14:paraId="7EF258C6" w14:textId="7DF71B0E" w:rsidR="009651D1" w:rsidRDefault="007716CD" w:rsidP="007A5386">
      <w:pPr>
        <w:spacing w:line="240" w:lineRule="auto"/>
        <w:jc w:val="both"/>
        <w:rPr>
          <w:rFonts w:cs="Arial"/>
          <w:sz w:val="24"/>
          <w:szCs w:val="24"/>
          <w:rtl/>
        </w:rPr>
      </w:pPr>
      <w:r w:rsidRPr="009B1788">
        <w:rPr>
          <w:rFonts w:cs="Arial" w:hint="cs"/>
          <w:sz w:val="24"/>
          <w:szCs w:val="24"/>
          <w:rtl/>
        </w:rPr>
        <w:t>על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פי</w:t>
      </w:r>
      <w:r w:rsidRPr="009B1788">
        <w:rPr>
          <w:rFonts w:cs="Arial"/>
          <w:sz w:val="24"/>
          <w:szCs w:val="24"/>
          <w:rtl/>
        </w:rPr>
        <w:t xml:space="preserve"> </w:t>
      </w:r>
      <w:proofErr w:type="spellStart"/>
      <w:r w:rsidRPr="009B1788">
        <w:rPr>
          <w:rFonts w:cs="Arial" w:hint="cs"/>
          <w:sz w:val="24"/>
          <w:szCs w:val="24"/>
          <w:rtl/>
        </w:rPr>
        <w:t>אומדני</w:t>
      </w:r>
      <w:proofErr w:type="spellEnd"/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הדו</w:t>
      </w:r>
      <w:r w:rsidRPr="009B1788">
        <w:rPr>
          <w:rFonts w:cs="Arial"/>
          <w:sz w:val="24"/>
          <w:szCs w:val="24"/>
          <w:rtl/>
        </w:rPr>
        <w:t>"</w:t>
      </w:r>
      <w:r w:rsidRPr="009B1788">
        <w:rPr>
          <w:rFonts w:cs="Arial" w:hint="cs"/>
          <w:sz w:val="24"/>
          <w:szCs w:val="24"/>
          <w:rtl/>
        </w:rPr>
        <w:t>ח</w:t>
      </w:r>
      <w:r w:rsidRPr="009B1788">
        <w:rPr>
          <w:rFonts w:cs="Arial"/>
          <w:sz w:val="24"/>
          <w:szCs w:val="24"/>
          <w:rtl/>
        </w:rPr>
        <w:t xml:space="preserve">, </w:t>
      </w:r>
      <w:r w:rsidRPr="009B1788">
        <w:rPr>
          <w:rFonts w:cs="Arial" w:hint="cs"/>
          <w:sz w:val="24"/>
          <w:szCs w:val="24"/>
          <w:rtl/>
        </w:rPr>
        <w:t>סך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היקף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אובדן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המזון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בישראל</w:t>
      </w:r>
      <w:r w:rsidRPr="009B1788">
        <w:rPr>
          <w:rFonts w:cs="Arial"/>
          <w:sz w:val="24"/>
          <w:szCs w:val="24"/>
          <w:rtl/>
        </w:rPr>
        <w:t xml:space="preserve"> </w:t>
      </w:r>
      <w:r w:rsidR="009651D1">
        <w:rPr>
          <w:rFonts w:cs="Arial" w:hint="cs"/>
          <w:sz w:val="24"/>
          <w:szCs w:val="24"/>
          <w:rtl/>
        </w:rPr>
        <w:t xml:space="preserve">לשנת </w:t>
      </w:r>
      <w:r w:rsidR="001F2932">
        <w:rPr>
          <w:rFonts w:cs="Arial" w:hint="cs"/>
          <w:sz w:val="24"/>
          <w:szCs w:val="24"/>
          <w:rtl/>
        </w:rPr>
        <w:t xml:space="preserve">2020 </w:t>
      </w:r>
      <w:r w:rsidRPr="009B1788">
        <w:rPr>
          <w:rFonts w:cs="Arial" w:hint="cs"/>
          <w:sz w:val="24"/>
          <w:szCs w:val="24"/>
          <w:rtl/>
        </w:rPr>
        <w:t>עומד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על</w:t>
      </w:r>
      <w:r w:rsidR="006761BF">
        <w:rPr>
          <w:rFonts w:cs="Arial" w:hint="cs"/>
          <w:sz w:val="24"/>
          <w:szCs w:val="24"/>
          <w:rtl/>
        </w:rPr>
        <w:t xml:space="preserve"> כ-</w:t>
      </w:r>
      <w:r>
        <w:rPr>
          <w:rFonts w:cs="Arial" w:hint="cs"/>
          <w:sz w:val="24"/>
          <w:szCs w:val="24"/>
          <w:rtl/>
        </w:rPr>
        <w:t>2.5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מיליון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טו</w:t>
      </w:r>
      <w:r w:rsidR="00516F31">
        <w:rPr>
          <w:rFonts w:cs="Arial" w:hint="cs"/>
          <w:sz w:val="24"/>
          <w:szCs w:val="24"/>
          <w:rtl/>
        </w:rPr>
        <w:t>נות</w:t>
      </w:r>
      <w:r w:rsidRPr="009B1788">
        <w:rPr>
          <w:rFonts w:cs="Arial"/>
          <w:sz w:val="24"/>
          <w:szCs w:val="24"/>
          <w:rtl/>
        </w:rPr>
        <w:t xml:space="preserve">, </w:t>
      </w:r>
      <w:r w:rsidRPr="009B1788">
        <w:rPr>
          <w:rFonts w:cs="Arial" w:hint="cs"/>
          <w:sz w:val="24"/>
          <w:szCs w:val="24"/>
          <w:rtl/>
        </w:rPr>
        <w:t>בשווי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של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כ</w:t>
      </w:r>
      <w:r>
        <w:rPr>
          <w:rFonts w:cs="Arial" w:hint="cs"/>
          <w:sz w:val="24"/>
          <w:szCs w:val="24"/>
          <w:rtl/>
        </w:rPr>
        <w:t>-</w:t>
      </w:r>
      <w:r w:rsidR="007A5386">
        <w:rPr>
          <w:rFonts w:cs="Arial" w:hint="cs"/>
          <w:sz w:val="24"/>
          <w:szCs w:val="24"/>
          <w:rtl/>
        </w:rPr>
        <w:t>19.1</w:t>
      </w:r>
      <w:r>
        <w:rPr>
          <w:rFonts w:cs="Arial" w:hint="cs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מיליארד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₪</w:t>
      </w:r>
      <w:r w:rsidR="009651D1">
        <w:rPr>
          <w:rFonts w:cs="Arial" w:hint="cs"/>
          <w:sz w:val="24"/>
          <w:szCs w:val="24"/>
          <w:rtl/>
        </w:rPr>
        <w:t>.</w:t>
      </w:r>
      <w:r w:rsidR="009651D1" w:rsidRPr="009651D1">
        <w:rPr>
          <w:rFonts w:cs="Arial" w:hint="cs"/>
          <w:sz w:val="24"/>
          <w:szCs w:val="24"/>
          <w:rtl/>
        </w:rPr>
        <w:t xml:space="preserve"> </w:t>
      </w:r>
      <w:r w:rsidR="009651D1">
        <w:rPr>
          <w:rFonts w:cs="Arial" w:hint="cs"/>
          <w:sz w:val="24"/>
          <w:szCs w:val="24"/>
          <w:rtl/>
        </w:rPr>
        <w:t>סך האובדן מהווה</w:t>
      </w:r>
      <w:r w:rsidR="009651D1" w:rsidRPr="009B1788">
        <w:rPr>
          <w:rFonts w:cs="Arial"/>
          <w:sz w:val="24"/>
          <w:szCs w:val="24"/>
          <w:rtl/>
        </w:rPr>
        <w:t xml:space="preserve"> </w:t>
      </w:r>
      <w:r w:rsidR="009651D1" w:rsidRPr="009B1788">
        <w:rPr>
          <w:rFonts w:cs="Arial" w:hint="cs"/>
          <w:sz w:val="24"/>
          <w:szCs w:val="24"/>
          <w:rtl/>
        </w:rPr>
        <w:t>כ</w:t>
      </w:r>
      <w:r w:rsidR="009651D1">
        <w:rPr>
          <w:rFonts w:cs="Arial" w:hint="cs"/>
          <w:sz w:val="24"/>
          <w:szCs w:val="24"/>
          <w:rtl/>
        </w:rPr>
        <w:t>-35%</w:t>
      </w:r>
      <w:r w:rsidR="009651D1" w:rsidRPr="009B1788">
        <w:rPr>
          <w:rFonts w:cs="Arial"/>
          <w:sz w:val="24"/>
          <w:szCs w:val="24"/>
          <w:rtl/>
        </w:rPr>
        <w:t xml:space="preserve"> </w:t>
      </w:r>
      <w:r w:rsidR="009651D1" w:rsidRPr="009B1788">
        <w:rPr>
          <w:rFonts w:cs="Arial" w:hint="cs"/>
          <w:sz w:val="24"/>
          <w:szCs w:val="24"/>
          <w:rtl/>
        </w:rPr>
        <w:t>מהיקף</w:t>
      </w:r>
      <w:r w:rsidR="009651D1" w:rsidRPr="009B1788">
        <w:rPr>
          <w:rFonts w:cs="Arial"/>
          <w:sz w:val="24"/>
          <w:szCs w:val="24"/>
          <w:rtl/>
        </w:rPr>
        <w:t xml:space="preserve"> </w:t>
      </w:r>
      <w:r w:rsidR="009651D1" w:rsidRPr="009B1788">
        <w:rPr>
          <w:rFonts w:cs="Arial" w:hint="cs"/>
          <w:sz w:val="24"/>
          <w:szCs w:val="24"/>
          <w:rtl/>
        </w:rPr>
        <w:t>ייצור</w:t>
      </w:r>
      <w:r w:rsidR="009651D1" w:rsidRPr="009B1788">
        <w:rPr>
          <w:rFonts w:cs="Arial"/>
          <w:sz w:val="24"/>
          <w:szCs w:val="24"/>
          <w:rtl/>
        </w:rPr>
        <w:t xml:space="preserve"> </w:t>
      </w:r>
      <w:r w:rsidR="009651D1" w:rsidRPr="009B1788">
        <w:rPr>
          <w:rFonts w:cs="Arial" w:hint="cs"/>
          <w:sz w:val="24"/>
          <w:szCs w:val="24"/>
          <w:rtl/>
        </w:rPr>
        <w:t>המזון</w:t>
      </w:r>
      <w:r w:rsidR="009651D1" w:rsidRPr="009B1788">
        <w:rPr>
          <w:rFonts w:cs="Arial"/>
          <w:sz w:val="24"/>
          <w:szCs w:val="24"/>
          <w:rtl/>
        </w:rPr>
        <w:t xml:space="preserve"> </w:t>
      </w:r>
      <w:r w:rsidR="009651D1" w:rsidRPr="009B1788">
        <w:rPr>
          <w:rFonts w:cs="Arial" w:hint="cs"/>
          <w:sz w:val="24"/>
          <w:szCs w:val="24"/>
          <w:rtl/>
        </w:rPr>
        <w:t>בישראל</w:t>
      </w:r>
      <w:r w:rsidR="009651D1" w:rsidRPr="009B1788">
        <w:rPr>
          <w:rFonts w:cs="Arial"/>
          <w:sz w:val="24"/>
          <w:szCs w:val="24"/>
          <w:rtl/>
        </w:rPr>
        <w:t xml:space="preserve">. </w:t>
      </w:r>
      <w:r w:rsidR="009651D1" w:rsidRPr="009B1788">
        <w:rPr>
          <w:rFonts w:cs="Arial" w:hint="cs"/>
          <w:sz w:val="24"/>
          <w:szCs w:val="24"/>
          <w:rtl/>
        </w:rPr>
        <w:t>מתוכ</w:t>
      </w:r>
      <w:r w:rsidR="009651D1">
        <w:rPr>
          <w:rFonts w:cs="Arial" w:hint="cs"/>
          <w:sz w:val="24"/>
          <w:szCs w:val="24"/>
          <w:rtl/>
        </w:rPr>
        <w:t>ם</w:t>
      </w:r>
      <w:r w:rsidR="009651D1" w:rsidRPr="009B1788">
        <w:rPr>
          <w:rFonts w:cs="Arial"/>
          <w:sz w:val="24"/>
          <w:szCs w:val="24"/>
          <w:rtl/>
        </w:rPr>
        <w:t xml:space="preserve">, </w:t>
      </w:r>
      <w:r w:rsidR="009651D1" w:rsidRPr="009B1788">
        <w:rPr>
          <w:rFonts w:cs="Arial" w:hint="cs"/>
          <w:sz w:val="24"/>
          <w:szCs w:val="24"/>
          <w:rtl/>
        </w:rPr>
        <w:t>אובדן</w:t>
      </w:r>
      <w:r w:rsidR="009651D1" w:rsidRPr="009B1788">
        <w:rPr>
          <w:rFonts w:cs="Arial"/>
          <w:sz w:val="24"/>
          <w:szCs w:val="24"/>
          <w:rtl/>
        </w:rPr>
        <w:t xml:space="preserve"> </w:t>
      </w:r>
      <w:r w:rsidR="009651D1" w:rsidRPr="009B1788">
        <w:rPr>
          <w:rFonts w:cs="Arial" w:hint="cs"/>
          <w:sz w:val="24"/>
          <w:szCs w:val="24"/>
          <w:rtl/>
        </w:rPr>
        <w:t>של</w:t>
      </w:r>
      <w:r w:rsidR="009651D1" w:rsidRPr="009B1788">
        <w:rPr>
          <w:rFonts w:cs="Arial"/>
          <w:sz w:val="24"/>
          <w:szCs w:val="24"/>
          <w:rtl/>
        </w:rPr>
        <w:t xml:space="preserve"> </w:t>
      </w:r>
      <w:r w:rsidR="009651D1" w:rsidRPr="009B1788">
        <w:rPr>
          <w:rFonts w:cs="Arial" w:hint="cs"/>
          <w:sz w:val="24"/>
          <w:szCs w:val="24"/>
          <w:rtl/>
        </w:rPr>
        <w:t>מזון</w:t>
      </w:r>
      <w:r w:rsidR="009651D1" w:rsidRPr="009B1788">
        <w:rPr>
          <w:rFonts w:cs="Arial"/>
          <w:sz w:val="24"/>
          <w:szCs w:val="24"/>
          <w:rtl/>
        </w:rPr>
        <w:t xml:space="preserve"> </w:t>
      </w:r>
      <w:r w:rsidR="009651D1" w:rsidRPr="009B1788">
        <w:rPr>
          <w:rFonts w:cs="Arial" w:hint="cs"/>
          <w:sz w:val="24"/>
          <w:szCs w:val="24"/>
          <w:rtl/>
        </w:rPr>
        <w:t>בר</w:t>
      </w:r>
      <w:r w:rsidR="009651D1" w:rsidRPr="009B1788">
        <w:rPr>
          <w:rFonts w:cs="Arial"/>
          <w:sz w:val="24"/>
          <w:szCs w:val="24"/>
          <w:rtl/>
        </w:rPr>
        <w:t>-</w:t>
      </w:r>
      <w:r w:rsidR="009651D1" w:rsidRPr="009B1788">
        <w:rPr>
          <w:rFonts w:cs="Arial" w:hint="cs"/>
          <w:sz w:val="24"/>
          <w:szCs w:val="24"/>
          <w:rtl/>
        </w:rPr>
        <w:t>הצלה</w:t>
      </w:r>
      <w:r w:rsidR="009651D1" w:rsidRPr="009B1788">
        <w:rPr>
          <w:rFonts w:cs="Arial"/>
          <w:sz w:val="24"/>
          <w:szCs w:val="24"/>
          <w:rtl/>
        </w:rPr>
        <w:t xml:space="preserve">, </w:t>
      </w:r>
      <w:r w:rsidR="009651D1" w:rsidRPr="009B1788">
        <w:rPr>
          <w:rFonts w:cs="Arial" w:hint="cs"/>
          <w:sz w:val="24"/>
          <w:szCs w:val="24"/>
          <w:rtl/>
        </w:rPr>
        <w:t>כלומר</w:t>
      </w:r>
      <w:r w:rsidR="009651D1" w:rsidRPr="009B1788">
        <w:rPr>
          <w:rFonts w:cs="Arial"/>
          <w:sz w:val="24"/>
          <w:szCs w:val="24"/>
          <w:rtl/>
        </w:rPr>
        <w:t xml:space="preserve"> </w:t>
      </w:r>
      <w:r w:rsidR="009651D1" w:rsidRPr="009B1788">
        <w:rPr>
          <w:rFonts w:cs="Arial" w:hint="cs"/>
          <w:sz w:val="24"/>
          <w:szCs w:val="24"/>
          <w:rtl/>
        </w:rPr>
        <w:t>מזון</w:t>
      </w:r>
      <w:r w:rsidR="009651D1" w:rsidRPr="009B1788">
        <w:rPr>
          <w:rFonts w:cs="Arial"/>
          <w:sz w:val="24"/>
          <w:szCs w:val="24"/>
          <w:rtl/>
        </w:rPr>
        <w:t xml:space="preserve"> </w:t>
      </w:r>
      <w:r w:rsidR="009651D1" w:rsidRPr="009B1788">
        <w:rPr>
          <w:rFonts w:cs="Arial" w:hint="cs"/>
          <w:sz w:val="24"/>
          <w:szCs w:val="24"/>
          <w:rtl/>
        </w:rPr>
        <w:t>הראוי</w:t>
      </w:r>
      <w:r w:rsidR="009651D1" w:rsidRPr="009B1788">
        <w:rPr>
          <w:rFonts w:cs="Arial"/>
          <w:sz w:val="24"/>
          <w:szCs w:val="24"/>
          <w:rtl/>
        </w:rPr>
        <w:t xml:space="preserve"> </w:t>
      </w:r>
      <w:r w:rsidR="009651D1" w:rsidRPr="009B1788">
        <w:rPr>
          <w:rFonts w:cs="Arial" w:hint="cs"/>
          <w:sz w:val="24"/>
          <w:szCs w:val="24"/>
          <w:rtl/>
        </w:rPr>
        <w:t>למאכל</w:t>
      </w:r>
      <w:r w:rsidR="009651D1" w:rsidRPr="009B1788">
        <w:rPr>
          <w:rFonts w:cs="Arial"/>
          <w:sz w:val="24"/>
          <w:szCs w:val="24"/>
          <w:rtl/>
        </w:rPr>
        <w:t xml:space="preserve">, </w:t>
      </w:r>
      <w:r w:rsidR="009651D1" w:rsidRPr="009B1788">
        <w:rPr>
          <w:rFonts w:cs="Arial" w:hint="cs"/>
          <w:sz w:val="24"/>
          <w:szCs w:val="24"/>
          <w:rtl/>
        </w:rPr>
        <w:t>בהיקף</w:t>
      </w:r>
      <w:r w:rsidR="009651D1" w:rsidRPr="009B1788">
        <w:rPr>
          <w:rFonts w:cs="Arial"/>
          <w:sz w:val="24"/>
          <w:szCs w:val="24"/>
          <w:rtl/>
        </w:rPr>
        <w:t xml:space="preserve"> </w:t>
      </w:r>
      <w:r w:rsidR="009651D1" w:rsidRPr="009B1788">
        <w:rPr>
          <w:rFonts w:cs="Arial" w:hint="cs"/>
          <w:sz w:val="24"/>
          <w:szCs w:val="24"/>
          <w:rtl/>
        </w:rPr>
        <w:t>של</w:t>
      </w:r>
      <w:r w:rsidR="009651D1" w:rsidRPr="009B1788">
        <w:rPr>
          <w:rFonts w:cs="Arial"/>
          <w:sz w:val="24"/>
          <w:szCs w:val="24"/>
          <w:rtl/>
        </w:rPr>
        <w:t xml:space="preserve"> </w:t>
      </w:r>
      <w:r w:rsidR="009651D1" w:rsidRPr="009B1788">
        <w:rPr>
          <w:rFonts w:cs="Arial" w:hint="cs"/>
          <w:sz w:val="24"/>
          <w:szCs w:val="24"/>
          <w:rtl/>
        </w:rPr>
        <w:t>כ</w:t>
      </w:r>
      <w:r w:rsidR="009651D1">
        <w:rPr>
          <w:rFonts w:cs="Arial" w:hint="cs"/>
          <w:sz w:val="24"/>
          <w:szCs w:val="24"/>
          <w:rtl/>
        </w:rPr>
        <w:t>-</w:t>
      </w:r>
      <w:r w:rsidR="007A5386">
        <w:rPr>
          <w:rFonts w:cs="Arial" w:hint="cs"/>
          <w:sz w:val="24"/>
          <w:szCs w:val="24"/>
          <w:rtl/>
        </w:rPr>
        <w:t>1.1</w:t>
      </w:r>
      <w:r w:rsidR="009651D1">
        <w:rPr>
          <w:rFonts w:cs="Arial" w:hint="cs"/>
          <w:sz w:val="24"/>
          <w:szCs w:val="24"/>
          <w:rtl/>
        </w:rPr>
        <w:t xml:space="preserve"> </w:t>
      </w:r>
      <w:r w:rsidR="009651D1" w:rsidRPr="009B1788">
        <w:rPr>
          <w:rFonts w:cs="Arial" w:hint="cs"/>
          <w:sz w:val="24"/>
          <w:szCs w:val="24"/>
          <w:rtl/>
        </w:rPr>
        <w:t>מיליון</w:t>
      </w:r>
      <w:r w:rsidR="009651D1" w:rsidRPr="009B1788">
        <w:rPr>
          <w:rFonts w:cs="Arial"/>
          <w:sz w:val="24"/>
          <w:szCs w:val="24"/>
          <w:rtl/>
        </w:rPr>
        <w:t xml:space="preserve"> </w:t>
      </w:r>
      <w:r w:rsidR="009651D1" w:rsidRPr="009B1788">
        <w:rPr>
          <w:rFonts w:cs="Arial" w:hint="cs"/>
          <w:sz w:val="24"/>
          <w:szCs w:val="24"/>
          <w:rtl/>
        </w:rPr>
        <w:t>טו</w:t>
      </w:r>
      <w:r w:rsidR="00516F31">
        <w:rPr>
          <w:rFonts w:cs="Arial" w:hint="cs"/>
          <w:sz w:val="24"/>
          <w:szCs w:val="24"/>
          <w:rtl/>
        </w:rPr>
        <w:t>נות</w:t>
      </w:r>
      <w:r w:rsidR="009651D1" w:rsidRPr="009B1788">
        <w:rPr>
          <w:rFonts w:cs="Arial"/>
          <w:sz w:val="24"/>
          <w:szCs w:val="24"/>
          <w:rtl/>
        </w:rPr>
        <w:t xml:space="preserve"> </w:t>
      </w:r>
      <w:r w:rsidR="009651D1" w:rsidRPr="009B1788">
        <w:rPr>
          <w:rFonts w:cs="Arial" w:hint="cs"/>
          <w:sz w:val="24"/>
          <w:szCs w:val="24"/>
          <w:rtl/>
        </w:rPr>
        <w:t>ובשווי</w:t>
      </w:r>
      <w:r w:rsidR="009651D1" w:rsidRPr="009B1788">
        <w:rPr>
          <w:rFonts w:cs="Arial"/>
          <w:sz w:val="24"/>
          <w:szCs w:val="24"/>
          <w:rtl/>
        </w:rPr>
        <w:t xml:space="preserve"> </w:t>
      </w:r>
      <w:r w:rsidR="009651D1" w:rsidRPr="009B1788">
        <w:rPr>
          <w:rFonts w:cs="Arial" w:hint="cs"/>
          <w:sz w:val="24"/>
          <w:szCs w:val="24"/>
          <w:rtl/>
        </w:rPr>
        <w:t>של</w:t>
      </w:r>
      <w:r w:rsidR="009651D1" w:rsidRPr="009B1788">
        <w:rPr>
          <w:rFonts w:cs="Arial"/>
          <w:sz w:val="24"/>
          <w:szCs w:val="24"/>
          <w:rtl/>
        </w:rPr>
        <w:t xml:space="preserve"> </w:t>
      </w:r>
      <w:r w:rsidR="009651D1" w:rsidRPr="009B1788">
        <w:rPr>
          <w:rFonts w:cs="Arial" w:hint="cs"/>
          <w:sz w:val="24"/>
          <w:szCs w:val="24"/>
          <w:rtl/>
        </w:rPr>
        <w:t>כ</w:t>
      </w:r>
      <w:r w:rsidR="009651D1">
        <w:rPr>
          <w:rFonts w:cs="Arial" w:hint="cs"/>
          <w:sz w:val="24"/>
          <w:szCs w:val="24"/>
          <w:rtl/>
        </w:rPr>
        <w:t>-</w:t>
      </w:r>
      <w:r w:rsidR="007A5386">
        <w:rPr>
          <w:rFonts w:cs="Arial" w:hint="cs"/>
          <w:sz w:val="24"/>
          <w:szCs w:val="24"/>
          <w:rtl/>
        </w:rPr>
        <w:t>6.4</w:t>
      </w:r>
      <w:r w:rsidR="009651D1" w:rsidRPr="009B1788">
        <w:rPr>
          <w:rFonts w:cs="Arial"/>
          <w:sz w:val="24"/>
          <w:szCs w:val="24"/>
          <w:rtl/>
        </w:rPr>
        <w:t xml:space="preserve"> </w:t>
      </w:r>
      <w:r w:rsidR="009651D1" w:rsidRPr="009B1788">
        <w:rPr>
          <w:rFonts w:cs="Arial" w:hint="cs"/>
          <w:sz w:val="24"/>
          <w:szCs w:val="24"/>
          <w:rtl/>
        </w:rPr>
        <w:t>מיליארד</w:t>
      </w:r>
      <w:r w:rsidR="009651D1" w:rsidRPr="009B1788">
        <w:rPr>
          <w:rFonts w:cs="Arial"/>
          <w:sz w:val="24"/>
          <w:szCs w:val="24"/>
          <w:rtl/>
        </w:rPr>
        <w:t xml:space="preserve"> </w:t>
      </w:r>
      <w:r w:rsidR="009651D1" w:rsidRPr="009B1788">
        <w:rPr>
          <w:rFonts w:cs="Arial" w:hint="cs"/>
          <w:sz w:val="24"/>
          <w:szCs w:val="24"/>
          <w:rtl/>
        </w:rPr>
        <w:t>₪</w:t>
      </w:r>
      <w:r w:rsidR="009651D1" w:rsidRPr="009B1788">
        <w:rPr>
          <w:rFonts w:cs="Arial"/>
          <w:sz w:val="24"/>
          <w:szCs w:val="24"/>
          <w:rtl/>
        </w:rPr>
        <w:t xml:space="preserve">. </w:t>
      </w:r>
    </w:p>
    <w:p w14:paraId="3244AA94" w14:textId="77777777" w:rsidR="00EF0DE9" w:rsidRPr="009B1788" w:rsidRDefault="00EF0DE9" w:rsidP="00516F31">
      <w:pPr>
        <w:spacing w:line="240" w:lineRule="auto"/>
        <w:jc w:val="both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משבר האקלים </w:t>
      </w:r>
      <w:r w:rsidR="00555F01">
        <w:rPr>
          <w:rFonts w:cs="Arial" w:hint="cs"/>
          <w:sz w:val="24"/>
          <w:szCs w:val="24"/>
          <w:rtl/>
        </w:rPr>
        <w:t>והמחויבות</w:t>
      </w:r>
      <w:r>
        <w:rPr>
          <w:rFonts w:cs="Arial" w:hint="cs"/>
          <w:sz w:val="24"/>
          <w:szCs w:val="24"/>
          <w:rtl/>
        </w:rPr>
        <w:t xml:space="preserve"> של ממשלת ישראל להפחתת פליטות גזי החממה מדגישים את הצורך בהקטנת אובדן מזון והצלת מזון ככלי מדיניות גם להקטנת פליטות גזי החממה. מניעת </w:t>
      </w:r>
      <w:r w:rsidR="00555F01">
        <w:rPr>
          <w:rFonts w:cs="Arial" w:hint="cs"/>
          <w:sz w:val="24"/>
          <w:szCs w:val="24"/>
          <w:rtl/>
        </w:rPr>
        <w:t>בזבוז</w:t>
      </w:r>
      <w:r>
        <w:rPr>
          <w:rFonts w:cs="Arial" w:hint="cs"/>
          <w:sz w:val="24"/>
          <w:szCs w:val="24"/>
          <w:rtl/>
        </w:rPr>
        <w:t xml:space="preserve"> מזון והצלת מזון, מהווים כלים כלכליים וסביבתיים חשובים למימוש החלטת הממשלה </w:t>
      </w:r>
      <w:r w:rsidR="00555F01">
        <w:rPr>
          <w:rFonts w:cs="Arial" w:hint="cs"/>
          <w:sz w:val="24"/>
          <w:szCs w:val="24"/>
          <w:rtl/>
        </w:rPr>
        <w:t>מ</w:t>
      </w:r>
      <w:r>
        <w:rPr>
          <w:rFonts w:cs="Arial" w:hint="cs"/>
          <w:sz w:val="24"/>
          <w:szCs w:val="24"/>
          <w:rtl/>
        </w:rPr>
        <w:t xml:space="preserve">יולי 2021 להפחתה בשיעור של 71% </w:t>
      </w:r>
      <w:r w:rsidR="00E83070">
        <w:rPr>
          <w:rFonts w:cs="Arial" w:hint="cs"/>
          <w:sz w:val="24"/>
          <w:szCs w:val="24"/>
          <w:rtl/>
        </w:rPr>
        <w:t>בכמות</w:t>
      </w:r>
      <w:r>
        <w:rPr>
          <w:rFonts w:cs="Arial" w:hint="cs"/>
          <w:sz w:val="24"/>
          <w:szCs w:val="24"/>
          <w:rtl/>
        </w:rPr>
        <w:t xml:space="preserve"> הפסולת המוטמנת עד שנת 2030. לפי ממצאי הדו"ח פסולת מזון ואריזות בהיקף של </w:t>
      </w:r>
      <w:r w:rsidR="00555F01">
        <w:rPr>
          <w:rFonts w:cs="Arial"/>
          <w:sz w:val="24"/>
          <w:szCs w:val="24"/>
        </w:rPr>
        <w:t>1.8</w:t>
      </w:r>
      <w:r>
        <w:rPr>
          <w:rFonts w:cs="Arial" w:hint="cs"/>
          <w:sz w:val="24"/>
          <w:szCs w:val="24"/>
          <w:rtl/>
        </w:rPr>
        <w:t xml:space="preserve"> מיליון טו</w:t>
      </w:r>
      <w:r w:rsidR="00555F01">
        <w:rPr>
          <w:rFonts w:cs="Arial" w:hint="cs"/>
          <w:sz w:val="24"/>
          <w:szCs w:val="24"/>
          <w:rtl/>
        </w:rPr>
        <w:t>נות</w:t>
      </w:r>
      <w:r>
        <w:rPr>
          <w:rFonts w:cs="Arial" w:hint="cs"/>
          <w:sz w:val="24"/>
          <w:szCs w:val="24"/>
          <w:rtl/>
        </w:rPr>
        <w:t xml:space="preserve"> נזרקה לפח בשנה האחרונה. הנזק הסביבתי כתוצאה מאובדן מזון נאמד על ידנו ב-</w:t>
      </w:r>
      <w:r w:rsidR="00555F01">
        <w:rPr>
          <w:rFonts w:cs="Arial" w:hint="cs"/>
          <w:sz w:val="24"/>
          <w:szCs w:val="24"/>
          <w:rtl/>
        </w:rPr>
        <w:t>3.4 מיליארד</w:t>
      </w:r>
      <w:r>
        <w:rPr>
          <w:rFonts w:cs="Arial" w:hint="cs"/>
          <w:sz w:val="24"/>
          <w:szCs w:val="24"/>
          <w:rtl/>
        </w:rPr>
        <w:t xml:space="preserve"> ₪.</w:t>
      </w:r>
    </w:p>
    <w:p w14:paraId="0F50B2FB" w14:textId="7049F336" w:rsidR="00AC67D5" w:rsidRPr="009B1788" w:rsidRDefault="009651D1" w:rsidP="00555F01">
      <w:pPr>
        <w:spacing w:line="240" w:lineRule="auto"/>
        <w:jc w:val="both"/>
        <w:rPr>
          <w:rFonts w:cs="Arial"/>
          <w:sz w:val="24"/>
          <w:szCs w:val="24"/>
          <w:rtl/>
        </w:rPr>
      </w:pPr>
      <w:r w:rsidRPr="009B1788">
        <w:rPr>
          <w:rFonts w:cs="Arial" w:hint="cs"/>
          <w:sz w:val="24"/>
          <w:szCs w:val="24"/>
          <w:rtl/>
        </w:rPr>
        <w:t>הדו</w:t>
      </w:r>
      <w:r w:rsidRPr="009B1788">
        <w:rPr>
          <w:rFonts w:cs="Arial"/>
          <w:sz w:val="24"/>
          <w:szCs w:val="24"/>
          <w:rtl/>
        </w:rPr>
        <w:t>"</w:t>
      </w:r>
      <w:r w:rsidRPr="009B1788">
        <w:rPr>
          <w:rFonts w:cs="Arial" w:hint="cs"/>
          <w:sz w:val="24"/>
          <w:szCs w:val="24"/>
          <w:rtl/>
        </w:rPr>
        <w:t>ח</w:t>
      </w:r>
      <w:r w:rsidRPr="009B1788">
        <w:rPr>
          <w:rFonts w:cs="Arial"/>
          <w:sz w:val="24"/>
          <w:szCs w:val="24"/>
          <w:rtl/>
        </w:rPr>
        <w:t xml:space="preserve"> </w:t>
      </w:r>
      <w:r w:rsidR="0098611F">
        <w:rPr>
          <w:rFonts w:cs="Arial" w:hint="cs"/>
          <w:sz w:val="24"/>
          <w:szCs w:val="24"/>
          <w:rtl/>
        </w:rPr>
        <w:t xml:space="preserve">הנוכחי </w:t>
      </w:r>
      <w:r w:rsidR="00AC67D5">
        <w:rPr>
          <w:rFonts w:cs="Arial" w:hint="cs"/>
          <w:sz w:val="24"/>
          <w:szCs w:val="24"/>
          <w:rtl/>
        </w:rPr>
        <w:t>התמקד בבחינת</w:t>
      </w:r>
      <w:r w:rsidR="007A5386">
        <w:rPr>
          <w:rFonts w:cs="Arial" w:hint="cs"/>
          <w:sz w:val="24"/>
          <w:szCs w:val="24"/>
          <w:rtl/>
        </w:rPr>
        <w:t xml:space="preserve"> השפעת משבר הקורונה על אובדן המזון בישראל.</w:t>
      </w:r>
      <w:r w:rsidR="00AC67D5">
        <w:rPr>
          <w:rFonts w:cs="Arial" w:hint="cs"/>
          <w:sz w:val="24"/>
          <w:szCs w:val="24"/>
          <w:rtl/>
        </w:rPr>
        <w:t xml:space="preserve"> משבר הקורונה לא הביא לשינוי משמעותי בסך היקף המזון האבוד במשק, אולם הביא לשינוי משמעותי בתמהיל האובדן</w:t>
      </w:r>
      <w:r w:rsidR="00FB3B07">
        <w:rPr>
          <w:rFonts w:cs="Arial" w:hint="cs"/>
          <w:sz w:val="24"/>
          <w:szCs w:val="24"/>
          <w:rtl/>
        </w:rPr>
        <w:t xml:space="preserve"> במקטעים השונים</w:t>
      </w:r>
      <w:r w:rsidR="00AC67D5">
        <w:rPr>
          <w:rFonts w:cs="Arial" w:hint="cs"/>
          <w:sz w:val="24"/>
          <w:szCs w:val="24"/>
          <w:rtl/>
        </w:rPr>
        <w:t xml:space="preserve">. שינוי דפוסי הצריכה בשנת המשבר הביאו לגידול של כ-800 מיליון ₪ באובדן המזון במקטע הביתי, ולגידול בהיקף אובדן המזון בחקלאות </w:t>
      </w:r>
      <w:r w:rsidR="00AF03A8">
        <w:rPr>
          <w:rFonts w:cs="Arial" w:hint="cs"/>
          <w:sz w:val="24"/>
          <w:szCs w:val="24"/>
          <w:rtl/>
        </w:rPr>
        <w:t>(</w:t>
      </w:r>
      <w:r w:rsidR="00AC67D5">
        <w:rPr>
          <w:rFonts w:cs="Arial" w:hint="cs"/>
          <w:sz w:val="24"/>
          <w:szCs w:val="24"/>
          <w:rtl/>
        </w:rPr>
        <w:t>בעיקר בתקופת הסגר הראשון</w:t>
      </w:r>
      <w:r w:rsidR="00AF03A8">
        <w:rPr>
          <w:rFonts w:cs="Arial" w:hint="cs"/>
          <w:sz w:val="24"/>
          <w:szCs w:val="24"/>
          <w:rtl/>
        </w:rPr>
        <w:t>)</w:t>
      </w:r>
      <w:r w:rsidR="00AC67D5">
        <w:rPr>
          <w:rFonts w:cs="Arial" w:hint="cs"/>
          <w:sz w:val="24"/>
          <w:szCs w:val="24"/>
          <w:rtl/>
        </w:rPr>
        <w:t xml:space="preserve">. מנגד </w:t>
      </w:r>
      <w:r w:rsidR="00AC67D5" w:rsidRPr="007A5386">
        <w:rPr>
          <w:rFonts w:cs="Arial"/>
          <w:sz w:val="24"/>
          <w:szCs w:val="24"/>
          <w:rtl/>
        </w:rPr>
        <w:t>חלה ירידה של כ- 2.2 מיליארד ₪ באובדן במקטע הצריכה המוסדית</w:t>
      </w:r>
      <w:r w:rsidR="00AC67D5">
        <w:rPr>
          <w:rFonts w:cs="Arial" w:hint="cs"/>
          <w:sz w:val="24"/>
          <w:szCs w:val="24"/>
          <w:rtl/>
        </w:rPr>
        <w:t xml:space="preserve"> (בתי מלון, מקומות עבודה וכד')</w:t>
      </w:r>
      <w:r w:rsidR="00AC67D5" w:rsidRPr="007A5386">
        <w:rPr>
          <w:rFonts w:cs="Arial"/>
          <w:sz w:val="24"/>
          <w:szCs w:val="24"/>
          <w:rtl/>
        </w:rPr>
        <w:t xml:space="preserve">, המהווים קיטון של כ-50% באובדן </w:t>
      </w:r>
      <w:r w:rsidR="00AC67D5">
        <w:rPr>
          <w:rFonts w:cs="Arial" w:hint="cs"/>
          <w:sz w:val="24"/>
          <w:szCs w:val="24"/>
          <w:rtl/>
        </w:rPr>
        <w:t>במקטע זה ביחס לש</w:t>
      </w:r>
      <w:r w:rsidR="00AC67D5" w:rsidRPr="007A5386">
        <w:rPr>
          <w:rFonts w:cs="Arial"/>
          <w:sz w:val="24"/>
          <w:szCs w:val="24"/>
          <w:rtl/>
        </w:rPr>
        <w:t>נה שעברה.</w:t>
      </w:r>
    </w:p>
    <w:p w14:paraId="25EEF80A" w14:textId="376DECC0" w:rsidR="00AC67D5" w:rsidRDefault="00AC67D5" w:rsidP="007270EE">
      <w:pPr>
        <w:spacing w:line="240" w:lineRule="auto"/>
        <w:jc w:val="both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המשבר הכלכלי והחברתי בעקבות מגפת הקורונה </w:t>
      </w:r>
      <w:r w:rsidR="00195913">
        <w:rPr>
          <w:rFonts w:cs="Arial" w:hint="cs"/>
          <w:sz w:val="24"/>
          <w:szCs w:val="24"/>
          <w:rtl/>
        </w:rPr>
        <w:t>החריף את</w:t>
      </w:r>
      <w:r>
        <w:rPr>
          <w:rFonts w:cs="Arial" w:hint="cs"/>
          <w:sz w:val="24"/>
          <w:szCs w:val="24"/>
          <w:rtl/>
        </w:rPr>
        <w:t xml:space="preserve"> </w:t>
      </w:r>
      <w:r w:rsidR="007A5386" w:rsidRPr="007A5386">
        <w:rPr>
          <w:rFonts w:cs="Arial"/>
          <w:sz w:val="24"/>
          <w:szCs w:val="24"/>
          <w:rtl/>
        </w:rPr>
        <w:t>בעיית אי-הביטחון התזונתי בישראל</w:t>
      </w:r>
      <w:r w:rsidR="00564D5A">
        <w:rPr>
          <w:rFonts w:cs="Arial" w:hint="cs"/>
          <w:sz w:val="24"/>
          <w:szCs w:val="24"/>
          <w:rtl/>
        </w:rPr>
        <w:t xml:space="preserve">: </w:t>
      </w:r>
      <w:r w:rsidR="00861E99">
        <w:rPr>
          <w:rFonts w:cs="Arial" w:hint="cs"/>
          <w:sz w:val="24"/>
          <w:szCs w:val="24"/>
          <w:rtl/>
        </w:rPr>
        <w:t>מצ</w:t>
      </w:r>
      <w:r w:rsidR="00554A4C">
        <w:rPr>
          <w:rFonts w:cs="Arial" w:hint="cs"/>
          <w:sz w:val="24"/>
          <w:szCs w:val="24"/>
          <w:rtl/>
        </w:rPr>
        <w:t>ד</w:t>
      </w:r>
      <w:r w:rsidR="00861E99">
        <w:rPr>
          <w:rFonts w:cs="Arial" w:hint="cs"/>
          <w:sz w:val="24"/>
          <w:szCs w:val="24"/>
          <w:rtl/>
        </w:rPr>
        <w:t xml:space="preserve"> אחד</w:t>
      </w:r>
      <w:r w:rsidR="00564D5A" w:rsidRPr="007A5386">
        <w:rPr>
          <w:rFonts w:cs="Arial"/>
          <w:sz w:val="24"/>
          <w:szCs w:val="24"/>
          <w:rtl/>
        </w:rPr>
        <w:t xml:space="preserve"> פגיעה בכושר ההשתכרות </w:t>
      </w:r>
      <w:r w:rsidR="00102A51">
        <w:rPr>
          <w:rFonts w:cs="Arial" w:hint="cs"/>
          <w:sz w:val="24"/>
          <w:szCs w:val="24"/>
          <w:rtl/>
        </w:rPr>
        <w:t>והוצאת</w:t>
      </w:r>
      <w:r w:rsidR="00564D5A" w:rsidRPr="007A5386">
        <w:rPr>
          <w:rFonts w:cs="Arial"/>
          <w:sz w:val="24"/>
          <w:szCs w:val="24"/>
          <w:rtl/>
        </w:rPr>
        <w:t xml:space="preserve"> עובדים ממעגל התעסוקה, ומצד שני פגיעה במערכות המסורתיות להבטחת ביטחון תזונתי עקב מגבלות הקורונה.</w:t>
      </w:r>
      <w:r w:rsidR="00564D5A">
        <w:rPr>
          <w:rFonts w:cs="Arial" w:hint="cs"/>
          <w:sz w:val="24"/>
          <w:szCs w:val="24"/>
          <w:rtl/>
        </w:rPr>
        <w:t xml:space="preserve"> </w:t>
      </w:r>
      <w:r w:rsidR="00162144">
        <w:rPr>
          <w:rFonts w:cs="Arial" w:hint="cs"/>
          <w:sz w:val="24"/>
          <w:szCs w:val="24"/>
          <w:rtl/>
        </w:rPr>
        <w:t xml:space="preserve">המשבר </w:t>
      </w:r>
      <w:r>
        <w:rPr>
          <w:rFonts w:cs="Arial" w:hint="cs"/>
          <w:sz w:val="24"/>
          <w:szCs w:val="24"/>
          <w:rtl/>
        </w:rPr>
        <w:t>מ</w:t>
      </w:r>
      <w:r w:rsidR="007A5386" w:rsidRPr="007A5386">
        <w:rPr>
          <w:rFonts w:cs="Arial"/>
          <w:sz w:val="24"/>
          <w:szCs w:val="24"/>
          <w:rtl/>
        </w:rPr>
        <w:t>דגיש את החשיבות של הצלת מזון ככלי מדיניות מרכזי</w:t>
      </w:r>
      <w:r w:rsidR="00A60CCD">
        <w:rPr>
          <w:rFonts w:cs="Arial" w:hint="cs"/>
          <w:sz w:val="24"/>
          <w:szCs w:val="24"/>
          <w:rtl/>
        </w:rPr>
        <w:t xml:space="preserve"> להתמודד עם הבעיה</w:t>
      </w:r>
      <w:r w:rsidR="007A5386" w:rsidRPr="007A5386">
        <w:rPr>
          <w:rFonts w:cs="Arial"/>
          <w:sz w:val="24"/>
          <w:szCs w:val="24"/>
          <w:rtl/>
        </w:rPr>
        <w:t xml:space="preserve">. </w:t>
      </w:r>
    </w:p>
    <w:p w14:paraId="5BAE5B97" w14:textId="77777777" w:rsidR="007716CD" w:rsidRPr="009B1788" w:rsidRDefault="007716CD" w:rsidP="00997465">
      <w:pPr>
        <w:spacing w:line="240" w:lineRule="auto"/>
        <w:jc w:val="both"/>
        <w:rPr>
          <w:rFonts w:cs="Arial"/>
          <w:sz w:val="24"/>
          <w:szCs w:val="24"/>
          <w:rtl/>
        </w:rPr>
      </w:pPr>
      <w:r w:rsidRPr="009B1788">
        <w:rPr>
          <w:rFonts w:cs="Arial" w:hint="cs"/>
          <w:sz w:val="24"/>
          <w:szCs w:val="24"/>
          <w:rtl/>
        </w:rPr>
        <w:t>הדו</w:t>
      </w:r>
      <w:r w:rsidRPr="009B1788">
        <w:rPr>
          <w:rFonts w:cs="Arial"/>
          <w:sz w:val="24"/>
          <w:szCs w:val="24"/>
          <w:rtl/>
        </w:rPr>
        <w:t>"</w:t>
      </w:r>
      <w:r w:rsidRPr="009B1788">
        <w:rPr>
          <w:rFonts w:cs="Arial" w:hint="cs"/>
          <w:sz w:val="24"/>
          <w:szCs w:val="24"/>
          <w:rtl/>
        </w:rPr>
        <w:t>ח</w:t>
      </w:r>
      <w:r w:rsidRPr="009B1788">
        <w:rPr>
          <w:rFonts w:cs="Arial"/>
          <w:sz w:val="24"/>
          <w:szCs w:val="24"/>
          <w:rtl/>
        </w:rPr>
        <w:t xml:space="preserve">, </w:t>
      </w:r>
      <w:r w:rsidRPr="009B1788">
        <w:rPr>
          <w:rFonts w:cs="Arial" w:hint="cs"/>
          <w:sz w:val="24"/>
          <w:szCs w:val="24"/>
          <w:rtl/>
        </w:rPr>
        <w:t>המתבסס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על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המודל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הכלכלי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לענף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המזון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של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sz w:val="24"/>
          <w:szCs w:val="24"/>
        </w:rPr>
        <w:t>BDO</w:t>
      </w:r>
      <w:r>
        <w:rPr>
          <w:rFonts w:hint="cs"/>
          <w:sz w:val="24"/>
          <w:szCs w:val="24"/>
          <w:rtl/>
        </w:rPr>
        <w:t>,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כולל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מחקר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מקיף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ומפורט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של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היקף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אובדן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המזון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לסוגיו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בישראל</w:t>
      </w:r>
      <w:r w:rsidRPr="009B1788">
        <w:rPr>
          <w:rFonts w:cs="Arial"/>
          <w:sz w:val="24"/>
          <w:szCs w:val="24"/>
          <w:rtl/>
        </w:rPr>
        <w:t xml:space="preserve">. </w:t>
      </w:r>
      <w:r w:rsidRPr="009B1788">
        <w:rPr>
          <w:rFonts w:cs="Arial" w:hint="cs"/>
          <w:sz w:val="24"/>
          <w:szCs w:val="24"/>
          <w:rtl/>
        </w:rPr>
        <w:t>הדו</w:t>
      </w:r>
      <w:r w:rsidRPr="009B1788">
        <w:rPr>
          <w:rFonts w:cs="Arial"/>
          <w:sz w:val="24"/>
          <w:szCs w:val="24"/>
          <w:rtl/>
        </w:rPr>
        <w:t>"</w:t>
      </w:r>
      <w:r w:rsidRPr="009B1788">
        <w:rPr>
          <w:rFonts w:cs="Arial" w:hint="cs"/>
          <w:sz w:val="24"/>
          <w:szCs w:val="24"/>
          <w:rtl/>
        </w:rPr>
        <w:t>ח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חושף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את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פוטנציאל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ההצלה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בכל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אחד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משלבי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שרשרת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הערך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של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ייצור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המזון</w:t>
      </w:r>
      <w:r w:rsidR="009651D1">
        <w:rPr>
          <w:rFonts w:cs="Arial" w:hint="cs"/>
          <w:sz w:val="24"/>
          <w:szCs w:val="24"/>
          <w:rtl/>
        </w:rPr>
        <w:t>, ואת העלויות הסביבתיות של אובדן המזון בכל שלב.</w:t>
      </w:r>
      <w:r w:rsidRPr="009B1788">
        <w:rPr>
          <w:rFonts w:cs="Arial"/>
          <w:sz w:val="24"/>
          <w:szCs w:val="24"/>
          <w:rtl/>
        </w:rPr>
        <w:t xml:space="preserve"> </w:t>
      </w:r>
    </w:p>
    <w:p w14:paraId="4AFCA664" w14:textId="77777777" w:rsidR="007716CD" w:rsidRPr="009B1788" w:rsidRDefault="007716CD" w:rsidP="00997465">
      <w:pPr>
        <w:spacing w:line="240" w:lineRule="auto"/>
        <w:jc w:val="both"/>
        <w:rPr>
          <w:rFonts w:cs="Arial"/>
          <w:sz w:val="24"/>
          <w:szCs w:val="24"/>
          <w:rtl/>
        </w:rPr>
      </w:pPr>
      <w:r w:rsidRPr="009B1788">
        <w:rPr>
          <w:rFonts w:cs="Arial" w:hint="cs"/>
          <w:sz w:val="24"/>
          <w:szCs w:val="24"/>
          <w:rtl/>
        </w:rPr>
        <w:t>ממצאי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הדו</w:t>
      </w:r>
      <w:r w:rsidRPr="009B1788">
        <w:rPr>
          <w:rFonts w:cs="Arial"/>
          <w:sz w:val="24"/>
          <w:szCs w:val="24"/>
          <w:rtl/>
        </w:rPr>
        <w:t>"</w:t>
      </w:r>
      <w:r w:rsidRPr="009B1788">
        <w:rPr>
          <w:rFonts w:cs="Arial" w:hint="cs"/>
          <w:sz w:val="24"/>
          <w:szCs w:val="24"/>
          <w:rtl/>
        </w:rPr>
        <w:t>ח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מצביעים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על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כדאיות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גבוהה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להצלת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מזון</w:t>
      </w:r>
      <w:r w:rsidRPr="009B1788">
        <w:rPr>
          <w:rFonts w:cs="Arial"/>
          <w:sz w:val="24"/>
          <w:szCs w:val="24"/>
          <w:rtl/>
        </w:rPr>
        <w:t xml:space="preserve">, </w:t>
      </w:r>
      <w:r w:rsidRPr="009B1788">
        <w:rPr>
          <w:rFonts w:cs="Arial" w:hint="cs"/>
          <w:sz w:val="24"/>
          <w:szCs w:val="24"/>
          <w:rtl/>
        </w:rPr>
        <w:t>מההיבט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הכלכלי</w:t>
      </w:r>
      <w:r w:rsidRPr="009B1788">
        <w:rPr>
          <w:rFonts w:cs="Arial"/>
          <w:sz w:val="24"/>
          <w:szCs w:val="24"/>
          <w:rtl/>
        </w:rPr>
        <w:t xml:space="preserve">, </w:t>
      </w:r>
      <w:r w:rsidRPr="009B1788">
        <w:rPr>
          <w:rFonts w:cs="Arial" w:hint="cs"/>
          <w:sz w:val="24"/>
          <w:szCs w:val="24"/>
          <w:rtl/>
        </w:rPr>
        <w:t>החברתי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והסביבתי</w:t>
      </w:r>
      <w:r w:rsidRPr="009B1788">
        <w:rPr>
          <w:rFonts w:cs="Arial"/>
          <w:sz w:val="24"/>
          <w:szCs w:val="24"/>
          <w:rtl/>
        </w:rPr>
        <w:t xml:space="preserve">. </w:t>
      </w:r>
      <w:r w:rsidRPr="009B1788">
        <w:rPr>
          <w:rFonts w:cs="Arial" w:hint="cs"/>
          <w:sz w:val="24"/>
          <w:szCs w:val="24"/>
          <w:rtl/>
        </w:rPr>
        <w:t>כל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שקל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המושקע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בהצלת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מזון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מאפשר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להציל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מזון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בשווי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ישיר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של</w:t>
      </w:r>
      <w:r w:rsidRPr="009B1788">
        <w:rPr>
          <w:rFonts w:cs="Arial"/>
          <w:sz w:val="24"/>
          <w:szCs w:val="24"/>
          <w:rtl/>
        </w:rPr>
        <w:t xml:space="preserve"> 3.6 </w:t>
      </w:r>
      <w:r w:rsidRPr="009B1788">
        <w:rPr>
          <w:rFonts w:cs="Arial" w:hint="cs"/>
          <w:sz w:val="24"/>
          <w:szCs w:val="24"/>
          <w:rtl/>
        </w:rPr>
        <w:t>₪</w:t>
      </w:r>
      <w:r w:rsidRPr="009B1788">
        <w:rPr>
          <w:rFonts w:cs="Arial"/>
          <w:sz w:val="24"/>
          <w:szCs w:val="24"/>
          <w:rtl/>
        </w:rPr>
        <w:t>.</w:t>
      </w:r>
      <w:r w:rsidR="00597CA0">
        <w:rPr>
          <w:rFonts w:cs="Arial" w:hint="cs"/>
          <w:sz w:val="24"/>
          <w:szCs w:val="24"/>
          <w:rtl/>
        </w:rPr>
        <w:t xml:space="preserve"> </w:t>
      </w:r>
      <w:r w:rsidR="00597CA0" w:rsidRPr="00597CA0">
        <w:rPr>
          <w:rFonts w:cs="Arial"/>
          <w:sz w:val="24"/>
          <w:szCs w:val="24"/>
          <w:rtl/>
        </w:rPr>
        <w:t xml:space="preserve">בתוספת ההשפעות </w:t>
      </w:r>
      <w:r w:rsidR="00CB7873">
        <w:rPr>
          <w:rFonts w:cs="Arial" w:hint="cs"/>
          <w:sz w:val="24"/>
          <w:szCs w:val="24"/>
          <w:rtl/>
        </w:rPr>
        <w:t xml:space="preserve">הסביבתיות </w:t>
      </w:r>
      <w:r w:rsidR="00597CA0" w:rsidRPr="00597CA0">
        <w:rPr>
          <w:rFonts w:cs="Arial"/>
          <w:sz w:val="24"/>
          <w:szCs w:val="24"/>
          <w:rtl/>
        </w:rPr>
        <w:t xml:space="preserve">כל שקל המושקע בהצלת מזון </w:t>
      </w:r>
      <w:r w:rsidR="002076DE">
        <w:rPr>
          <w:rFonts w:cs="Arial" w:hint="cs"/>
          <w:sz w:val="24"/>
          <w:szCs w:val="24"/>
          <w:rtl/>
        </w:rPr>
        <w:t>מייצר</w:t>
      </w:r>
      <w:r w:rsidR="00597CA0" w:rsidRPr="00597CA0">
        <w:rPr>
          <w:rFonts w:cs="Arial"/>
          <w:sz w:val="24"/>
          <w:szCs w:val="24"/>
          <w:rtl/>
        </w:rPr>
        <w:t xml:space="preserve"> ערך כלכלי של 4.2 ₪</w:t>
      </w:r>
      <w:r w:rsidR="002076DE">
        <w:rPr>
          <w:rFonts w:cs="Arial" w:hint="cs"/>
          <w:sz w:val="24"/>
          <w:szCs w:val="24"/>
          <w:rtl/>
        </w:rPr>
        <w:t xml:space="preserve"> </w:t>
      </w:r>
      <w:r w:rsidR="002076DE" w:rsidRPr="00597CA0">
        <w:rPr>
          <w:rFonts w:cs="Arial"/>
          <w:sz w:val="24"/>
          <w:szCs w:val="24"/>
          <w:rtl/>
        </w:rPr>
        <w:t>למשק הלאומי</w:t>
      </w:r>
      <w:r w:rsidR="002076DE">
        <w:rPr>
          <w:rFonts w:cs="Arial" w:hint="cs"/>
          <w:sz w:val="24"/>
          <w:szCs w:val="24"/>
          <w:rtl/>
        </w:rPr>
        <w:t>.</w:t>
      </w:r>
    </w:p>
    <w:p w14:paraId="598831CE" w14:textId="77777777" w:rsidR="007716CD" w:rsidRDefault="007716CD" w:rsidP="00555F01">
      <w:pPr>
        <w:spacing w:line="240" w:lineRule="auto"/>
        <w:jc w:val="both"/>
        <w:rPr>
          <w:rFonts w:cs="Arial"/>
          <w:sz w:val="24"/>
          <w:szCs w:val="24"/>
          <w:rtl/>
        </w:rPr>
      </w:pPr>
      <w:r w:rsidRPr="009B1788">
        <w:rPr>
          <w:rFonts w:cs="Arial" w:hint="cs"/>
          <w:sz w:val="24"/>
          <w:szCs w:val="24"/>
          <w:rtl/>
        </w:rPr>
        <w:t>בעיית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אובדן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המזון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אינה</w:t>
      </w:r>
      <w:r w:rsidRPr="009B1788">
        <w:rPr>
          <w:rFonts w:cs="Arial"/>
          <w:sz w:val="24"/>
          <w:szCs w:val="24"/>
          <w:rtl/>
        </w:rPr>
        <w:t xml:space="preserve"> </w:t>
      </w:r>
      <w:r w:rsidR="00AC67D5">
        <w:rPr>
          <w:rFonts w:cs="Arial" w:hint="cs"/>
          <w:sz w:val="24"/>
          <w:szCs w:val="24"/>
          <w:rtl/>
        </w:rPr>
        <w:t>ייחודית</w:t>
      </w:r>
      <w:r w:rsidR="00AC67D5" w:rsidRPr="009B1788">
        <w:rPr>
          <w:rFonts w:cs="Arial"/>
          <w:sz w:val="24"/>
          <w:szCs w:val="24"/>
          <w:rtl/>
        </w:rPr>
        <w:t xml:space="preserve"> </w:t>
      </w:r>
      <w:r w:rsidR="00AC67D5">
        <w:rPr>
          <w:rFonts w:cs="Arial" w:hint="cs"/>
          <w:sz w:val="24"/>
          <w:szCs w:val="24"/>
          <w:rtl/>
        </w:rPr>
        <w:t>ל</w:t>
      </w:r>
      <w:r w:rsidRPr="009B1788">
        <w:rPr>
          <w:rFonts w:cs="Arial" w:hint="cs"/>
          <w:sz w:val="24"/>
          <w:szCs w:val="24"/>
          <w:rtl/>
        </w:rPr>
        <w:t>משק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הישראלי</w:t>
      </w:r>
      <w:r w:rsidRPr="009B1788">
        <w:rPr>
          <w:rFonts w:cs="Arial"/>
          <w:sz w:val="24"/>
          <w:szCs w:val="24"/>
          <w:rtl/>
        </w:rPr>
        <w:t xml:space="preserve">; </w:t>
      </w:r>
      <w:r w:rsidRPr="009B1788">
        <w:rPr>
          <w:rFonts w:cs="Arial" w:hint="cs"/>
          <w:sz w:val="24"/>
          <w:szCs w:val="24"/>
          <w:rtl/>
        </w:rPr>
        <w:t>היקף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האובדן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בישראל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הינו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בסדר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גודל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דומה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לזה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שבמדינות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מפותחות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בעולם</w:t>
      </w:r>
      <w:r w:rsidRPr="009B1788">
        <w:rPr>
          <w:rFonts w:cs="Arial"/>
          <w:sz w:val="24"/>
          <w:szCs w:val="24"/>
          <w:rtl/>
        </w:rPr>
        <w:t xml:space="preserve">. </w:t>
      </w:r>
      <w:r w:rsidRPr="009B1788">
        <w:rPr>
          <w:rFonts w:cs="Arial" w:hint="cs"/>
          <w:sz w:val="24"/>
          <w:szCs w:val="24"/>
          <w:rtl/>
        </w:rPr>
        <w:t>מדינות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רבות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אחרות</w:t>
      </w:r>
      <w:r w:rsidRPr="009B1788">
        <w:rPr>
          <w:rFonts w:cs="Arial"/>
          <w:sz w:val="24"/>
          <w:szCs w:val="24"/>
          <w:rtl/>
        </w:rPr>
        <w:t xml:space="preserve">, </w:t>
      </w:r>
      <w:r w:rsidRPr="009B1788">
        <w:rPr>
          <w:rFonts w:cs="Arial" w:hint="cs"/>
          <w:sz w:val="24"/>
          <w:szCs w:val="24"/>
          <w:rtl/>
        </w:rPr>
        <w:t>גיבשו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חקיקה</w:t>
      </w:r>
      <w:r w:rsidRPr="009B1788">
        <w:rPr>
          <w:rFonts w:cs="Arial"/>
          <w:sz w:val="24"/>
          <w:szCs w:val="24"/>
          <w:rtl/>
        </w:rPr>
        <w:t xml:space="preserve">, </w:t>
      </w:r>
      <w:proofErr w:type="spellStart"/>
      <w:r w:rsidRPr="009B1788">
        <w:rPr>
          <w:rFonts w:cs="Arial" w:hint="cs"/>
          <w:sz w:val="24"/>
          <w:szCs w:val="24"/>
          <w:rtl/>
        </w:rPr>
        <w:t>תכניות</w:t>
      </w:r>
      <w:proofErr w:type="spellEnd"/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לאומיות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ויעדים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רב</w:t>
      </w:r>
      <w:r w:rsidRPr="009B1788">
        <w:rPr>
          <w:rFonts w:cs="Arial"/>
          <w:sz w:val="24"/>
          <w:szCs w:val="24"/>
          <w:rtl/>
        </w:rPr>
        <w:t>-</w:t>
      </w:r>
      <w:r w:rsidRPr="009B1788">
        <w:rPr>
          <w:rFonts w:cs="Arial" w:hint="cs"/>
          <w:sz w:val="24"/>
          <w:szCs w:val="24"/>
          <w:rtl/>
        </w:rPr>
        <w:t>שנתיים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לעידוד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הצלת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מזון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והקטנת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האובדן</w:t>
      </w:r>
      <w:r>
        <w:rPr>
          <w:rFonts w:cs="Arial" w:hint="cs"/>
          <w:sz w:val="24"/>
          <w:szCs w:val="24"/>
          <w:rtl/>
        </w:rPr>
        <w:t>. בישראל, נחקק באוקטובר 2018 החוק לעידוד הצלת עודפי מזון המהווה מרכיב חשוב ראשוני לקראת גיבוש תוכנית לאומית כוללת להצלת מזון.</w:t>
      </w:r>
    </w:p>
    <w:p w14:paraId="58EB7FC1" w14:textId="660D910B" w:rsidR="007716CD" w:rsidRDefault="007716CD" w:rsidP="00997465">
      <w:pPr>
        <w:spacing w:line="240" w:lineRule="auto"/>
        <w:jc w:val="both"/>
        <w:rPr>
          <w:sz w:val="24"/>
          <w:szCs w:val="24"/>
          <w:rtl/>
        </w:rPr>
      </w:pPr>
      <w:r w:rsidRPr="009B1788">
        <w:rPr>
          <w:rFonts w:cs="Arial" w:hint="cs"/>
          <w:sz w:val="24"/>
          <w:szCs w:val="24"/>
          <w:rtl/>
        </w:rPr>
        <w:t>אנו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תקווה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כי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הדו</w:t>
      </w:r>
      <w:r w:rsidRPr="009B1788">
        <w:rPr>
          <w:rFonts w:cs="Arial"/>
          <w:sz w:val="24"/>
          <w:szCs w:val="24"/>
          <w:rtl/>
        </w:rPr>
        <w:t>"</w:t>
      </w:r>
      <w:r w:rsidRPr="009B1788">
        <w:rPr>
          <w:rFonts w:cs="Arial" w:hint="cs"/>
          <w:sz w:val="24"/>
          <w:szCs w:val="24"/>
          <w:rtl/>
        </w:rPr>
        <w:t>ח</w:t>
      </w:r>
      <w:r w:rsidRPr="009B1788">
        <w:rPr>
          <w:rFonts w:cs="Arial"/>
          <w:sz w:val="24"/>
          <w:szCs w:val="24"/>
          <w:rtl/>
        </w:rPr>
        <w:t xml:space="preserve"> </w:t>
      </w:r>
      <w:r w:rsidR="00CB7873">
        <w:rPr>
          <w:rFonts w:cs="Arial" w:hint="cs"/>
          <w:sz w:val="24"/>
          <w:szCs w:val="24"/>
          <w:rtl/>
        </w:rPr>
        <w:t xml:space="preserve">ישמש כבסיס לדיון ציבורי בנושא בעיית אובדן המזון, ויהווה כלי עזר לקראת גיבוש צעדי </w:t>
      </w:r>
      <w:r w:rsidRPr="009B1788">
        <w:rPr>
          <w:rFonts w:cs="Arial" w:hint="cs"/>
          <w:sz w:val="24"/>
          <w:szCs w:val="24"/>
          <w:rtl/>
        </w:rPr>
        <w:t>מדיניות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לאומית</w:t>
      </w:r>
      <w:r w:rsidRPr="009B1788">
        <w:rPr>
          <w:rFonts w:cs="Arial"/>
          <w:sz w:val="24"/>
          <w:szCs w:val="24"/>
          <w:rtl/>
        </w:rPr>
        <w:t xml:space="preserve"> </w:t>
      </w:r>
      <w:r w:rsidR="00CB7873" w:rsidRPr="009B1788">
        <w:rPr>
          <w:rFonts w:cs="Arial" w:hint="cs"/>
          <w:sz w:val="24"/>
          <w:szCs w:val="24"/>
          <w:rtl/>
        </w:rPr>
        <w:t>ש</w:t>
      </w:r>
      <w:r w:rsidR="00CB7873">
        <w:rPr>
          <w:rFonts w:cs="Arial" w:hint="cs"/>
          <w:sz w:val="24"/>
          <w:szCs w:val="24"/>
          <w:rtl/>
        </w:rPr>
        <w:t>י</w:t>
      </w:r>
      <w:r w:rsidR="00CB7873" w:rsidRPr="009B1788">
        <w:rPr>
          <w:rFonts w:cs="Arial" w:hint="cs"/>
          <w:sz w:val="24"/>
          <w:szCs w:val="24"/>
          <w:rtl/>
        </w:rPr>
        <w:t>ביא</w:t>
      </w:r>
      <w:r w:rsidR="00CB7873">
        <w:rPr>
          <w:rFonts w:cs="Arial" w:hint="cs"/>
          <w:sz w:val="24"/>
          <w:szCs w:val="24"/>
          <w:rtl/>
        </w:rPr>
        <w:t>ו</w:t>
      </w:r>
      <w:r w:rsidR="00CB7873"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לשינוי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של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ממש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בדפוסי</w:t>
      </w:r>
      <w:r w:rsidRPr="009B1788">
        <w:rPr>
          <w:rFonts w:cs="Arial"/>
          <w:sz w:val="24"/>
          <w:szCs w:val="24"/>
          <w:rtl/>
        </w:rPr>
        <w:t xml:space="preserve"> </w:t>
      </w:r>
      <w:r w:rsidR="00CB7873">
        <w:rPr>
          <w:rFonts w:cs="Arial" w:hint="cs"/>
          <w:sz w:val="24"/>
          <w:szCs w:val="24"/>
          <w:rtl/>
        </w:rPr>
        <w:t>אובדן ו</w:t>
      </w:r>
      <w:r w:rsidRPr="009B1788">
        <w:rPr>
          <w:rFonts w:cs="Arial" w:hint="cs"/>
          <w:sz w:val="24"/>
          <w:szCs w:val="24"/>
          <w:rtl/>
        </w:rPr>
        <w:t>הצלת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המזון</w:t>
      </w:r>
      <w:r w:rsidRPr="009B1788">
        <w:rPr>
          <w:rFonts w:cs="Arial"/>
          <w:sz w:val="24"/>
          <w:szCs w:val="24"/>
          <w:rtl/>
        </w:rPr>
        <w:t xml:space="preserve"> </w:t>
      </w:r>
      <w:r w:rsidRPr="009B1788">
        <w:rPr>
          <w:rFonts w:cs="Arial" w:hint="cs"/>
          <w:sz w:val="24"/>
          <w:szCs w:val="24"/>
          <w:rtl/>
        </w:rPr>
        <w:t>בישראל</w:t>
      </w:r>
      <w:r w:rsidR="00817DC9">
        <w:rPr>
          <w:rFonts w:cs="Arial" w:hint="cs"/>
          <w:sz w:val="24"/>
          <w:szCs w:val="24"/>
          <w:rtl/>
        </w:rPr>
        <w:t xml:space="preserve"> בימי שגרה ובתקופות חירום</w:t>
      </w:r>
    </w:p>
    <w:p w14:paraId="5D90F9BC" w14:textId="77777777" w:rsidR="007716CD" w:rsidRDefault="007716CD" w:rsidP="001F2932">
      <w:pPr>
        <w:spacing w:line="240" w:lineRule="auto"/>
        <w:rPr>
          <w:rtl/>
        </w:rPr>
      </w:pPr>
      <w:r>
        <w:rPr>
          <w:rFonts w:hint="cs"/>
          <w:rtl/>
        </w:rPr>
        <w:t>ג'וזף גיטלר</w:t>
      </w:r>
      <w:r w:rsidR="00401108">
        <w:rPr>
          <w:rtl/>
        </w:rPr>
        <w:tab/>
      </w:r>
      <w:r w:rsidR="00401108">
        <w:rPr>
          <w:rtl/>
        </w:rPr>
        <w:tab/>
      </w:r>
      <w:r>
        <w:rPr>
          <w:rFonts w:hint="cs"/>
          <w:rtl/>
        </w:rPr>
        <w:t>גידי כרוך</w:t>
      </w:r>
      <w:r>
        <w:rPr>
          <w:rFonts w:hint="cs"/>
          <w:rtl/>
        </w:rPr>
        <w:tab/>
      </w:r>
      <w:r w:rsidR="00401108">
        <w:rPr>
          <w:rFonts w:hint="cs"/>
          <w:rtl/>
        </w:rPr>
        <w:t xml:space="preserve">            </w:t>
      </w:r>
      <w:r>
        <w:rPr>
          <w:rFonts w:hint="cs"/>
          <w:rtl/>
        </w:rPr>
        <w:t xml:space="preserve"> </w:t>
      </w:r>
      <w:r w:rsidR="001F2932">
        <w:rPr>
          <w:rFonts w:hint="cs"/>
          <w:rtl/>
        </w:rPr>
        <w:t>גלית כהן</w:t>
      </w:r>
      <w:r>
        <w:rPr>
          <w:rFonts w:hint="cs"/>
          <w:rtl/>
        </w:rPr>
        <w:tab/>
      </w:r>
      <w:r>
        <w:rPr>
          <w:rFonts w:hint="cs"/>
          <w:rtl/>
        </w:rPr>
        <w:tab/>
        <w:t>חן הרצוג</w:t>
      </w:r>
    </w:p>
    <w:p w14:paraId="1DC98D59" w14:textId="77777777" w:rsidR="002D38E7" w:rsidRDefault="007716CD" w:rsidP="00516F31">
      <w:pPr>
        <w:spacing w:line="240" w:lineRule="auto"/>
      </w:pPr>
      <w:r>
        <w:rPr>
          <w:rFonts w:hint="cs"/>
          <w:rtl/>
        </w:rPr>
        <w:t>יו"ר ומייסד לקט ישראל</w:t>
      </w:r>
      <w:r>
        <w:rPr>
          <w:rFonts w:hint="cs"/>
          <w:rtl/>
        </w:rPr>
        <w:tab/>
        <w:t>מנכ"ל לקט ישראל</w:t>
      </w:r>
      <w:r w:rsidR="00401108">
        <w:rPr>
          <w:rFonts w:hint="cs"/>
          <w:rtl/>
        </w:rPr>
        <w:t xml:space="preserve">          מנכ"ל</w:t>
      </w:r>
      <w:r w:rsidR="001F2932">
        <w:rPr>
          <w:rFonts w:hint="cs"/>
          <w:rtl/>
        </w:rPr>
        <w:t>ית</w:t>
      </w:r>
      <w:r w:rsidR="00401108">
        <w:rPr>
          <w:rFonts w:hint="cs"/>
          <w:rtl/>
        </w:rPr>
        <w:t xml:space="preserve"> המשרד             כלכלן ראשי, </w:t>
      </w:r>
      <w:r w:rsidR="00401108">
        <w:t>BDO</w:t>
      </w:r>
      <w:r w:rsidR="00401108">
        <w:rPr>
          <w:rtl/>
        </w:rPr>
        <w:br/>
      </w:r>
      <w:r w:rsidR="00401108">
        <w:rPr>
          <w:rFonts w:hint="cs"/>
          <w:rtl/>
        </w:rPr>
        <w:t xml:space="preserve">                                                                      להגנת הסביבה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sectPr w:rsidR="002D38E7" w:rsidSect="008E7E6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04"/>
    <w:rsid w:val="00072469"/>
    <w:rsid w:val="00102A51"/>
    <w:rsid w:val="00130379"/>
    <w:rsid w:val="00162144"/>
    <w:rsid w:val="00195913"/>
    <w:rsid w:val="001E3BC7"/>
    <w:rsid w:val="001F2932"/>
    <w:rsid w:val="002076DE"/>
    <w:rsid w:val="00297692"/>
    <w:rsid w:val="002D38E7"/>
    <w:rsid w:val="002D5FF3"/>
    <w:rsid w:val="002E61C0"/>
    <w:rsid w:val="00401108"/>
    <w:rsid w:val="00516F31"/>
    <w:rsid w:val="00554A4C"/>
    <w:rsid w:val="00555F01"/>
    <w:rsid w:val="00557929"/>
    <w:rsid w:val="00564D5A"/>
    <w:rsid w:val="0059006E"/>
    <w:rsid w:val="00597CA0"/>
    <w:rsid w:val="005C518B"/>
    <w:rsid w:val="006761BF"/>
    <w:rsid w:val="006A12CC"/>
    <w:rsid w:val="006B6340"/>
    <w:rsid w:val="006C64D7"/>
    <w:rsid w:val="007270EE"/>
    <w:rsid w:val="007716CD"/>
    <w:rsid w:val="00783F04"/>
    <w:rsid w:val="007A5386"/>
    <w:rsid w:val="00817DC9"/>
    <w:rsid w:val="00861E99"/>
    <w:rsid w:val="008C5DFA"/>
    <w:rsid w:val="008E7E60"/>
    <w:rsid w:val="009651D1"/>
    <w:rsid w:val="0098611F"/>
    <w:rsid w:val="00997465"/>
    <w:rsid w:val="00A02BD1"/>
    <w:rsid w:val="00A60CCD"/>
    <w:rsid w:val="00AC5EAD"/>
    <w:rsid w:val="00AC67D5"/>
    <w:rsid w:val="00AD57A9"/>
    <w:rsid w:val="00AF03A8"/>
    <w:rsid w:val="00BD4646"/>
    <w:rsid w:val="00BE6594"/>
    <w:rsid w:val="00C142AD"/>
    <w:rsid w:val="00C72BBF"/>
    <w:rsid w:val="00C7418E"/>
    <w:rsid w:val="00CB7873"/>
    <w:rsid w:val="00E83070"/>
    <w:rsid w:val="00EF0DE9"/>
    <w:rsid w:val="00F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91C8F"/>
  <w15:chartTrackingRefBased/>
  <w15:docId w15:val="{9038DBE9-1C38-4EB8-B5EE-8EE448E3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6CD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6C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D5FF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72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B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B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E40E5-2EF5-472F-9481-FAD4AA1C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BDO Israel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Azoulay</dc:creator>
  <cp:keywords/>
  <dc:description/>
  <cp:lastModifiedBy>Anat Friedman Coles - Leket Israel</cp:lastModifiedBy>
  <cp:revision>2</cp:revision>
  <dcterms:created xsi:type="dcterms:W3CDTF">2021-12-05T09:32:00Z</dcterms:created>
  <dcterms:modified xsi:type="dcterms:W3CDTF">2021-12-05T09:32:00Z</dcterms:modified>
</cp:coreProperties>
</file>