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A4EE4" w:rsidRDefault="002A4EE4">
      <w:pPr>
        <w:bidi/>
      </w:pPr>
    </w:p>
    <w:p w14:paraId="00000002" w14:textId="77777777" w:rsidR="002A4EE4" w:rsidRDefault="00E86958">
      <w:pPr>
        <w:bidi/>
        <w:jc w:val="both"/>
        <w:rPr>
          <w:color w:val="333333"/>
        </w:rPr>
      </w:pPr>
      <w:r>
        <w:rPr>
          <w:color w:val="333333"/>
          <w:rtl/>
        </w:rPr>
        <w:t>ביוגרפיה:</w:t>
      </w:r>
    </w:p>
    <w:p w14:paraId="00000003" w14:textId="77777777" w:rsidR="002A4EE4" w:rsidRDefault="00E86958">
      <w:pPr>
        <w:bidi/>
        <w:jc w:val="both"/>
        <w:rPr>
          <w:color w:val="333333"/>
        </w:rPr>
      </w:pPr>
      <w:r>
        <w:rPr>
          <w:color w:val="333333"/>
          <w:rtl/>
        </w:rPr>
        <w:t xml:space="preserve">מאיה </w:t>
      </w:r>
      <w:proofErr w:type="spellStart"/>
      <w:r>
        <w:rPr>
          <w:color w:val="333333"/>
          <w:rtl/>
        </w:rPr>
        <w:t>דיקשטיין</w:t>
      </w:r>
      <w:proofErr w:type="spellEnd"/>
      <w:r>
        <w:rPr>
          <w:color w:val="333333"/>
          <w:rtl/>
        </w:rPr>
        <w:t xml:space="preserve"> נולדה בשנת 1988 בריו דה </w:t>
      </w:r>
      <w:proofErr w:type="spellStart"/>
      <w:r>
        <w:rPr>
          <w:color w:val="333333"/>
          <w:rtl/>
        </w:rPr>
        <w:t>ז’ניירו</w:t>
      </w:r>
      <w:proofErr w:type="spellEnd"/>
      <w:r>
        <w:rPr>
          <w:color w:val="333333"/>
          <w:rtl/>
        </w:rPr>
        <w:t xml:space="preserve">, ברזיל וחיה כיום בתל אביב. </w:t>
      </w:r>
      <w:proofErr w:type="spellStart"/>
      <w:r>
        <w:rPr>
          <w:color w:val="333333"/>
          <w:rtl/>
        </w:rPr>
        <w:t>דיקשטיין</w:t>
      </w:r>
      <w:proofErr w:type="spellEnd"/>
      <w:r>
        <w:rPr>
          <w:color w:val="333333"/>
          <w:rtl/>
        </w:rPr>
        <w:t xml:space="preserve"> היא בוגרת המחלקה לקולנוע באוניברסיטת ריו דה </w:t>
      </w:r>
      <w:proofErr w:type="spellStart"/>
      <w:r>
        <w:rPr>
          <w:color w:val="333333"/>
          <w:rtl/>
        </w:rPr>
        <w:t>ז׳ניירו</w:t>
      </w:r>
      <w:proofErr w:type="spellEnd"/>
      <w:r>
        <w:rPr>
          <w:color w:val="333333"/>
          <w:rtl/>
        </w:rPr>
        <w:t xml:space="preserve">, ובעלת תואר שני באמנות, מהאקדמיה לאמנות ועיצוב, בצלאל. </w:t>
      </w:r>
      <w:proofErr w:type="spellStart"/>
      <w:r>
        <w:rPr>
          <w:color w:val="333333"/>
          <w:rtl/>
        </w:rPr>
        <w:t>דיקשטיין</w:t>
      </w:r>
      <w:proofErr w:type="spellEnd"/>
      <w:r>
        <w:rPr>
          <w:color w:val="333333"/>
          <w:rtl/>
        </w:rPr>
        <w:t xml:space="preserve"> הציגה ב-</w:t>
      </w:r>
      <w:proofErr w:type="spellStart"/>
      <w:r>
        <w:rPr>
          <w:color w:val="333333"/>
        </w:rPr>
        <w:t>Museum</w:t>
      </w:r>
      <w:proofErr w:type="spellEnd"/>
      <w:r>
        <w:rPr>
          <w:color w:val="333333"/>
        </w:rPr>
        <w:t xml:space="preserve"> of </w:t>
      </w:r>
      <w:proofErr w:type="spellStart"/>
      <w:r>
        <w:rPr>
          <w:color w:val="333333"/>
        </w:rPr>
        <w:t>Modern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Art</w:t>
      </w:r>
      <w:proofErr w:type="spellEnd"/>
      <w:r>
        <w:rPr>
          <w:color w:val="333333"/>
          <w:rtl/>
        </w:rPr>
        <w:t xml:space="preserve">  (ריו דה </w:t>
      </w:r>
      <w:proofErr w:type="spellStart"/>
      <w:r>
        <w:rPr>
          <w:color w:val="333333"/>
          <w:rtl/>
        </w:rPr>
        <w:t>ז'ניירו</w:t>
      </w:r>
      <w:proofErr w:type="spellEnd"/>
      <w:r>
        <w:rPr>
          <w:color w:val="333333"/>
          <w:rtl/>
        </w:rPr>
        <w:t xml:space="preserve">), </w:t>
      </w:r>
      <w:r>
        <w:rPr>
          <w:color w:val="333333"/>
        </w:rPr>
        <w:t xml:space="preserve">Museums </w:t>
      </w:r>
      <w:proofErr w:type="spellStart"/>
      <w:r>
        <w:rPr>
          <w:color w:val="333333"/>
        </w:rPr>
        <w:t>Quartier</w:t>
      </w:r>
      <w:proofErr w:type="spellEnd"/>
      <w:r>
        <w:rPr>
          <w:color w:val="333333"/>
          <w:rtl/>
        </w:rPr>
        <w:t xml:space="preserve"> (וינה), </w:t>
      </w:r>
      <w:proofErr w:type="spellStart"/>
      <w:r>
        <w:rPr>
          <w:color w:val="333333"/>
        </w:rPr>
        <w:t>Erratum</w:t>
      </w:r>
      <w:proofErr w:type="spellEnd"/>
      <w:r>
        <w:rPr>
          <w:color w:val="333333"/>
        </w:rPr>
        <w:t xml:space="preserve"> Gallery</w:t>
      </w:r>
      <w:r>
        <w:rPr>
          <w:color w:val="333333"/>
          <w:rtl/>
        </w:rPr>
        <w:t xml:space="preserve">  (מילאנו), </w:t>
      </w:r>
      <w:proofErr w:type="spellStart"/>
      <w:r>
        <w:rPr>
          <w:color w:val="333333"/>
        </w:rPr>
        <w:t>Fondazione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Antonio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Ratti</w:t>
      </w:r>
      <w:proofErr w:type="spellEnd"/>
      <w:r>
        <w:rPr>
          <w:color w:val="333333"/>
          <w:rtl/>
        </w:rPr>
        <w:t xml:space="preserve">  (קומו), </w:t>
      </w:r>
      <w:proofErr w:type="spellStart"/>
      <w:r>
        <w:rPr>
          <w:color w:val="333333"/>
        </w:rPr>
        <w:t>Institute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for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Human</w:t>
      </w:r>
      <w:proofErr w:type="spellEnd"/>
      <w:r>
        <w:rPr>
          <w:color w:val="333333"/>
        </w:rPr>
        <w:t xml:space="preserve"> Research</w:t>
      </w:r>
      <w:r>
        <w:rPr>
          <w:color w:val="333333"/>
          <w:rtl/>
        </w:rPr>
        <w:t xml:space="preserve"> (אריזונה), גלריית בצלאל (תל אביב), </w:t>
      </w:r>
      <w:proofErr w:type="spellStart"/>
      <w:r>
        <w:rPr>
          <w:color w:val="333333"/>
        </w:rPr>
        <w:t>Instituto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Tomie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Ohtake</w:t>
      </w:r>
      <w:proofErr w:type="spellEnd"/>
      <w:r>
        <w:rPr>
          <w:color w:val="333333"/>
          <w:rtl/>
        </w:rPr>
        <w:t xml:space="preserve"> ( (סאו פאולו), </w:t>
      </w:r>
      <w:proofErr w:type="spellStart"/>
      <w:r>
        <w:rPr>
          <w:color w:val="333333"/>
        </w:rPr>
        <w:t>Toride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Annex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Museum</w:t>
      </w:r>
      <w:proofErr w:type="spellEnd"/>
      <w:r>
        <w:rPr>
          <w:color w:val="333333"/>
          <w:rtl/>
        </w:rPr>
        <w:t xml:space="preserve"> (יפן) ואחרים.</w:t>
      </w:r>
    </w:p>
    <w:p w14:paraId="00000004" w14:textId="77777777" w:rsidR="002A4EE4" w:rsidRDefault="00E86958">
      <w:pPr>
        <w:bidi/>
        <w:jc w:val="both"/>
        <w:rPr>
          <w:color w:val="333333"/>
        </w:rPr>
      </w:pPr>
      <w:proofErr w:type="spellStart"/>
      <w:r>
        <w:rPr>
          <w:color w:val="333333"/>
          <w:rtl/>
        </w:rPr>
        <w:t>דיקשטיין</w:t>
      </w:r>
      <w:proofErr w:type="spellEnd"/>
      <w:r>
        <w:rPr>
          <w:color w:val="333333"/>
          <w:rtl/>
        </w:rPr>
        <w:t xml:space="preserve"> השתתפה יחד עם אנרי סלה</w:t>
      </w:r>
      <w:r>
        <w:rPr>
          <w:color w:val="333333"/>
          <w:rtl/>
        </w:rPr>
        <w:t xml:space="preserve">, </w:t>
      </w:r>
      <w:proofErr w:type="spellStart"/>
      <w:r>
        <w:rPr>
          <w:color w:val="333333"/>
          <w:rtl/>
        </w:rPr>
        <w:t>טסיטה</w:t>
      </w:r>
      <w:proofErr w:type="spellEnd"/>
      <w:r>
        <w:rPr>
          <w:color w:val="333333"/>
          <w:rtl/>
        </w:rPr>
        <w:t xml:space="preserve"> דין והנס אולריך </w:t>
      </w:r>
      <w:proofErr w:type="spellStart"/>
      <w:r>
        <w:rPr>
          <w:color w:val="333333"/>
          <w:rtl/>
        </w:rPr>
        <w:t>אובריסט</w:t>
      </w:r>
      <w:proofErr w:type="spellEnd"/>
      <w:r>
        <w:rPr>
          <w:color w:val="333333"/>
          <w:rtl/>
        </w:rPr>
        <w:t xml:space="preserve"> (</w:t>
      </w:r>
      <w:proofErr w:type="spellStart"/>
      <w:r>
        <w:rPr>
          <w:color w:val="333333"/>
        </w:rPr>
        <w:t>Anri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Sala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Tacita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Dean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and</w:t>
      </w:r>
      <w:proofErr w:type="spellEnd"/>
      <w:r>
        <w:rPr>
          <w:color w:val="333333"/>
        </w:rPr>
        <w:t xml:space="preserve"> Hans </w:t>
      </w:r>
      <w:proofErr w:type="spellStart"/>
      <w:r>
        <w:rPr>
          <w:color w:val="333333"/>
        </w:rPr>
        <w:t>Ulrich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Obrist</w:t>
      </w:r>
      <w:proofErr w:type="spellEnd"/>
      <w:r>
        <w:rPr>
          <w:color w:val="333333"/>
          <w:rtl/>
        </w:rPr>
        <w:t xml:space="preserve">,)  בפרסומים של קרן אנטוניו </w:t>
      </w:r>
      <w:proofErr w:type="spellStart"/>
      <w:r>
        <w:rPr>
          <w:color w:val="333333"/>
          <w:rtl/>
        </w:rPr>
        <w:t>ראטי</w:t>
      </w:r>
      <w:proofErr w:type="spellEnd"/>
      <w:r>
        <w:rPr>
          <w:color w:val="333333"/>
          <w:rtl/>
        </w:rPr>
        <w:t xml:space="preserve"> ושל גלריה </w:t>
      </w:r>
      <w:r>
        <w:rPr>
          <w:i/>
          <w:color w:val="333333"/>
        </w:rPr>
        <w:t xml:space="preserve">On The </w:t>
      </w:r>
      <w:proofErr w:type="spellStart"/>
      <w:r>
        <w:rPr>
          <w:i/>
          <w:color w:val="333333"/>
        </w:rPr>
        <w:t>Move</w:t>
      </w:r>
      <w:proofErr w:type="spellEnd"/>
      <w:r>
        <w:rPr>
          <w:color w:val="333333"/>
          <w:rtl/>
        </w:rPr>
        <w:t>.  היא גם עבדה עם האמנים טינו סגל  (</w:t>
      </w:r>
      <w:proofErr w:type="spellStart"/>
      <w:r>
        <w:rPr>
          <w:color w:val="333333"/>
        </w:rPr>
        <w:t>Tino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Sehgal</w:t>
      </w:r>
      <w:proofErr w:type="spellEnd"/>
      <w:r>
        <w:rPr>
          <w:color w:val="333333"/>
          <w:rtl/>
        </w:rPr>
        <w:t>) וטונגה (</w:t>
      </w:r>
      <w:proofErr w:type="spellStart"/>
      <w:r>
        <w:rPr>
          <w:color w:val="333333"/>
        </w:rPr>
        <w:t>Tunga</w:t>
      </w:r>
      <w:proofErr w:type="spellEnd"/>
      <w:r>
        <w:rPr>
          <w:color w:val="333333"/>
          <w:rtl/>
        </w:rPr>
        <w:t xml:space="preserve">) והופיעה ביצירותיהם </w:t>
      </w:r>
      <w:proofErr w:type="spellStart"/>
      <w:r>
        <w:rPr>
          <w:color w:val="333333"/>
        </w:rPr>
        <w:t>Amber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Guests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and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These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Associations</w:t>
      </w:r>
      <w:proofErr w:type="spellEnd"/>
      <w:r>
        <w:rPr>
          <w:color w:val="333333"/>
          <w:rtl/>
        </w:rPr>
        <w:t xml:space="preserve"> בהתאמ</w:t>
      </w:r>
      <w:r>
        <w:rPr>
          <w:color w:val="333333"/>
          <w:rtl/>
        </w:rPr>
        <w:t xml:space="preserve">ה.         </w:t>
      </w:r>
    </w:p>
    <w:p w14:paraId="00000005" w14:textId="77777777" w:rsidR="002A4EE4" w:rsidRDefault="00E86958">
      <w:pPr>
        <w:bidi/>
        <w:jc w:val="both"/>
        <w:rPr>
          <w:color w:val="333333"/>
        </w:rPr>
      </w:pPr>
      <w:r>
        <w:rPr>
          <w:color w:val="333333"/>
        </w:rPr>
        <w:t xml:space="preserve"> </w:t>
      </w:r>
    </w:p>
    <w:p w14:paraId="00000006" w14:textId="77777777" w:rsidR="002A4EE4" w:rsidRDefault="00E86958">
      <w:pPr>
        <w:bidi/>
        <w:jc w:val="both"/>
        <w:rPr>
          <w:color w:val="333333"/>
        </w:rPr>
      </w:pPr>
      <w:r>
        <w:rPr>
          <w:color w:val="333333"/>
        </w:rPr>
        <w:t>****</w:t>
      </w:r>
    </w:p>
    <w:p w14:paraId="00000007" w14:textId="77777777" w:rsidR="002A4EE4" w:rsidRDefault="00E86958">
      <w:pPr>
        <w:bidi/>
        <w:jc w:val="both"/>
        <w:rPr>
          <w:color w:val="333333"/>
        </w:rPr>
      </w:pPr>
      <w:r>
        <w:rPr>
          <w:color w:val="333333"/>
          <w:rtl/>
        </w:rPr>
        <w:t xml:space="preserve">תערוכת היחיד </w:t>
      </w:r>
      <w:r>
        <w:rPr>
          <w:b/>
          <w:color w:val="333333"/>
          <w:rtl/>
        </w:rPr>
        <w:t>מספרי הסיפורים</w:t>
      </w:r>
      <w:r>
        <w:rPr>
          <w:color w:val="333333"/>
          <w:rtl/>
        </w:rPr>
        <w:t xml:space="preserve"> של האמנית מאיה </w:t>
      </w:r>
      <w:proofErr w:type="spellStart"/>
      <w:r>
        <w:rPr>
          <w:color w:val="333333"/>
          <w:rtl/>
        </w:rPr>
        <w:t>דיקשטיין</w:t>
      </w:r>
      <w:proofErr w:type="spellEnd"/>
      <w:r>
        <w:rPr>
          <w:color w:val="333333"/>
          <w:rtl/>
        </w:rPr>
        <w:t xml:space="preserve"> עוסקת באוסף ספרות הילדים של מרים רות, אותו לקטה הסופרת במשך כ- 50 שנה מרחבי העולם. האוסף מכיל מעל 3,000 ספרים, מספרי תינוקות ועד ספרות לילד הקורא, שהאיור והעיצוב הם מרכיבים בולטים בהם.</w:t>
      </w:r>
    </w:p>
    <w:p w14:paraId="00000008" w14:textId="77777777" w:rsidR="002A4EE4" w:rsidRDefault="00E86958">
      <w:pPr>
        <w:bidi/>
        <w:jc w:val="both"/>
        <w:rPr>
          <w:color w:val="333333"/>
        </w:rPr>
      </w:pPr>
      <w:r>
        <w:rPr>
          <w:color w:val="333333"/>
          <w:rtl/>
        </w:rPr>
        <w:t xml:space="preserve">בתערוכה ובתכנית השהות באורנים, פונה </w:t>
      </w:r>
      <w:proofErr w:type="spellStart"/>
      <w:r>
        <w:rPr>
          <w:color w:val="333333"/>
          <w:rtl/>
        </w:rPr>
        <w:t>דיקשטיין</w:t>
      </w:r>
      <w:proofErr w:type="spellEnd"/>
      <w:r>
        <w:rPr>
          <w:color w:val="333333"/>
          <w:rtl/>
        </w:rPr>
        <w:t xml:space="preserve"> אל </w:t>
      </w:r>
      <w:proofErr w:type="spellStart"/>
      <w:r>
        <w:rPr>
          <w:color w:val="333333"/>
          <w:rtl/>
        </w:rPr>
        <w:t>ההבט</w:t>
      </w:r>
      <w:proofErr w:type="spellEnd"/>
      <w:r>
        <w:rPr>
          <w:color w:val="333333"/>
          <w:rtl/>
        </w:rPr>
        <w:t xml:space="preserve"> המשלים את הדימוי החזותי בספרות הילדים- למספרי הסיפורים, כטקס </w:t>
      </w:r>
      <w:proofErr w:type="spellStart"/>
      <w:r>
        <w:rPr>
          <w:color w:val="333333"/>
          <w:rtl/>
        </w:rPr>
        <w:t>פרפורמטיבי</w:t>
      </w:r>
      <w:proofErr w:type="spellEnd"/>
      <w:r>
        <w:rPr>
          <w:color w:val="333333"/>
          <w:rtl/>
        </w:rPr>
        <w:t xml:space="preserve"> שמרכך את המעבר מבהירות היום אל חשכת הליל; ובו מתמקדת </w:t>
      </w:r>
      <w:proofErr w:type="spellStart"/>
      <w:r>
        <w:rPr>
          <w:color w:val="333333"/>
          <w:rtl/>
        </w:rPr>
        <w:t>דיקשטיין</w:t>
      </w:r>
      <w:proofErr w:type="spellEnd"/>
      <w:r>
        <w:rPr>
          <w:color w:val="333333"/>
          <w:rtl/>
        </w:rPr>
        <w:t xml:space="preserve"> בקול, דרכו מפציע מרחב אינטימי, מדומיין ותודעתי.</w:t>
      </w:r>
    </w:p>
    <w:p w14:paraId="00000009" w14:textId="77777777" w:rsidR="002A4EE4" w:rsidRDefault="00E86958">
      <w:pPr>
        <w:bidi/>
        <w:jc w:val="both"/>
        <w:rPr>
          <w:color w:val="333333"/>
        </w:rPr>
      </w:pPr>
      <w:r>
        <w:rPr>
          <w:color w:val="333333"/>
          <w:rtl/>
        </w:rPr>
        <w:t>במהלך תכנית השהות פנת</w:t>
      </w:r>
      <w:r>
        <w:rPr>
          <w:color w:val="333333"/>
          <w:rtl/>
        </w:rPr>
        <w:t xml:space="preserve">ה מאיה </w:t>
      </w:r>
      <w:proofErr w:type="spellStart"/>
      <w:r>
        <w:rPr>
          <w:color w:val="333333"/>
          <w:rtl/>
        </w:rPr>
        <w:t>דיקשטיין</w:t>
      </w:r>
      <w:proofErr w:type="spellEnd"/>
      <w:r>
        <w:rPr>
          <w:color w:val="333333"/>
          <w:rtl/>
        </w:rPr>
        <w:t xml:space="preserve"> לסטודנטים ומרצים מקהילת אורנים, בבקשה להשתתף במיצב סאונד שיוצג בתערוכה, וזו לשון הבקשה: לספר לה סיפור (מוכר או אחר בעל משמעות) לפני השינה, שאותו תקליט ותשמע בטרם תירדם. המיצב בתערוכה ישלב בין הסיפורים ששמעה האמנית לבין עיבוד החלומות שחלמה ב</w:t>
      </w:r>
      <w:r>
        <w:rPr>
          <w:color w:val="333333"/>
          <w:rtl/>
        </w:rPr>
        <w:t>עקבותיהם, כמוליכי זיכרון פרטי וקולקטיבי.</w:t>
      </w:r>
    </w:p>
    <w:p w14:paraId="0000000A" w14:textId="77777777" w:rsidR="002A4EE4" w:rsidRDefault="00E86958">
      <w:pPr>
        <w:bidi/>
        <w:jc w:val="both"/>
        <w:rPr>
          <w:color w:val="333333"/>
        </w:rPr>
      </w:pPr>
      <w:r>
        <w:rPr>
          <w:color w:val="333333"/>
        </w:rPr>
        <w:t xml:space="preserve"> </w:t>
      </w:r>
    </w:p>
    <w:p w14:paraId="0000000B" w14:textId="7313E62B" w:rsidR="002A4EE4" w:rsidRPr="00E86958" w:rsidRDefault="00E86958">
      <w:pPr>
        <w:bidi/>
        <w:rPr>
          <w:b/>
        </w:rPr>
      </w:pPr>
      <w:r w:rsidRPr="00E86958">
        <w:rPr>
          <w:b/>
          <w:rtl/>
        </w:rPr>
        <w:t>התערוכה בהשתתפות</w:t>
      </w:r>
      <w:r w:rsidRPr="00E86958">
        <w:rPr>
          <w:rFonts w:hint="cs"/>
          <w:b/>
          <w:rtl/>
        </w:rPr>
        <w:t>:</w:t>
      </w:r>
    </w:p>
    <w:p w14:paraId="0000000D" w14:textId="77777777" w:rsidR="002A4EE4" w:rsidRDefault="00E86958">
      <w:pPr>
        <w:bidi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rtl/>
        </w:rPr>
        <w:t xml:space="preserve">אמיר </w:t>
      </w:r>
      <w:proofErr w:type="spellStart"/>
      <w:r>
        <w:rPr>
          <w:sz w:val="24"/>
          <w:szCs w:val="24"/>
          <w:rtl/>
        </w:rPr>
        <w:t>אגא</w:t>
      </w:r>
      <w:proofErr w:type="spellEnd"/>
    </w:p>
    <w:p w14:paraId="0000000E" w14:textId="77777777" w:rsidR="002A4EE4" w:rsidRDefault="00E86958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יובל אלון</w:t>
      </w:r>
    </w:p>
    <w:p w14:paraId="0000000F" w14:textId="77777777" w:rsidR="002A4EE4" w:rsidRDefault="00E86958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ד"ר יעל ארנון</w:t>
      </w:r>
    </w:p>
    <w:p w14:paraId="00000010" w14:textId="77777777" w:rsidR="002A4EE4" w:rsidRDefault="00E86958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ד"ר מתן בן ארי</w:t>
      </w:r>
    </w:p>
    <w:p w14:paraId="00000011" w14:textId="77777777" w:rsidR="002A4EE4" w:rsidRDefault="00E86958">
      <w:pPr>
        <w:bidi/>
        <w:rPr>
          <w:sz w:val="24"/>
          <w:szCs w:val="24"/>
        </w:rPr>
      </w:pPr>
      <w:r>
        <w:rPr>
          <w:sz w:val="24"/>
          <w:szCs w:val="24"/>
          <w:rtl/>
        </w:rPr>
        <w:t xml:space="preserve">פרופ' יעל </w:t>
      </w:r>
      <w:proofErr w:type="spellStart"/>
      <w:r>
        <w:rPr>
          <w:sz w:val="24"/>
          <w:szCs w:val="24"/>
          <w:rtl/>
        </w:rPr>
        <w:t>גילעת</w:t>
      </w:r>
      <w:proofErr w:type="spellEnd"/>
    </w:p>
    <w:p w14:paraId="00000012" w14:textId="77777777" w:rsidR="002A4EE4" w:rsidRDefault="00E86958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מור גלובין</w:t>
      </w:r>
    </w:p>
    <w:p w14:paraId="00000013" w14:textId="77777777" w:rsidR="002A4EE4" w:rsidRDefault="00E86958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אופיר הרדוף</w:t>
      </w:r>
    </w:p>
    <w:p w14:paraId="00000014" w14:textId="77777777" w:rsidR="002A4EE4" w:rsidRDefault="00E86958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אלון זמק</w:t>
      </w:r>
    </w:p>
    <w:p w14:paraId="00000015" w14:textId="77777777" w:rsidR="002A4EE4" w:rsidRDefault="00E86958">
      <w:pPr>
        <w:bidi/>
        <w:rPr>
          <w:sz w:val="24"/>
          <w:szCs w:val="24"/>
        </w:rPr>
      </w:pPr>
      <w:r>
        <w:rPr>
          <w:sz w:val="24"/>
          <w:szCs w:val="24"/>
          <w:rtl/>
        </w:rPr>
        <w:t xml:space="preserve">נעה </w:t>
      </w:r>
      <w:proofErr w:type="spellStart"/>
      <w:r>
        <w:rPr>
          <w:sz w:val="24"/>
          <w:szCs w:val="24"/>
          <w:rtl/>
        </w:rPr>
        <w:t>לוצקי</w:t>
      </w:r>
      <w:proofErr w:type="spellEnd"/>
    </w:p>
    <w:p w14:paraId="00000016" w14:textId="77777777" w:rsidR="002A4EE4" w:rsidRDefault="00E86958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אבי-לי לבנון</w:t>
      </w:r>
    </w:p>
    <w:p w14:paraId="00000017" w14:textId="77777777" w:rsidR="002A4EE4" w:rsidRDefault="00E86958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טל נאמן</w:t>
      </w:r>
    </w:p>
    <w:p w14:paraId="00000018" w14:textId="77777777" w:rsidR="002A4EE4" w:rsidRDefault="00E86958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ד"ר מולי פלג</w:t>
      </w:r>
    </w:p>
    <w:p w14:paraId="00000019" w14:textId="77777777" w:rsidR="002A4EE4" w:rsidRDefault="00E86958">
      <w:pPr>
        <w:bidi/>
        <w:rPr>
          <w:sz w:val="24"/>
          <w:szCs w:val="24"/>
        </w:rPr>
      </w:pPr>
      <w:r>
        <w:rPr>
          <w:sz w:val="24"/>
          <w:szCs w:val="24"/>
          <w:rtl/>
        </w:rPr>
        <w:t xml:space="preserve">ד"ר </w:t>
      </w:r>
      <w:proofErr w:type="spellStart"/>
      <w:r>
        <w:rPr>
          <w:sz w:val="24"/>
          <w:szCs w:val="24"/>
          <w:rtl/>
        </w:rPr>
        <w:t>ג׳נינה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קהן</w:t>
      </w:r>
      <w:proofErr w:type="spellEnd"/>
      <w:r>
        <w:rPr>
          <w:sz w:val="24"/>
          <w:szCs w:val="24"/>
          <w:rtl/>
        </w:rPr>
        <w:t>-הור</w:t>
      </w:r>
      <w:r>
        <w:rPr>
          <w:sz w:val="24"/>
          <w:szCs w:val="24"/>
          <w:rtl/>
        </w:rPr>
        <w:t>וביץ</w:t>
      </w:r>
    </w:p>
    <w:p w14:paraId="0000001A" w14:textId="77777777" w:rsidR="002A4EE4" w:rsidRDefault="00E86958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מירי רינת</w:t>
      </w:r>
    </w:p>
    <w:p w14:paraId="0000001B" w14:textId="77777777" w:rsidR="002A4EE4" w:rsidRDefault="00E86958">
      <w:pPr>
        <w:bidi/>
        <w:rPr>
          <w:sz w:val="24"/>
          <w:szCs w:val="24"/>
        </w:rPr>
      </w:pPr>
      <w:r>
        <w:rPr>
          <w:sz w:val="24"/>
          <w:szCs w:val="24"/>
          <w:rtl/>
        </w:rPr>
        <w:t xml:space="preserve">שימי </w:t>
      </w:r>
      <w:proofErr w:type="spellStart"/>
      <w:r>
        <w:rPr>
          <w:sz w:val="24"/>
          <w:szCs w:val="24"/>
          <w:rtl/>
        </w:rPr>
        <w:t>שיידר</w:t>
      </w:r>
      <w:proofErr w:type="spellEnd"/>
    </w:p>
    <w:p w14:paraId="0000001C" w14:textId="77777777" w:rsidR="002A4EE4" w:rsidRDefault="00E86958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למיס שחות</w:t>
      </w:r>
    </w:p>
    <w:p w14:paraId="0000001D" w14:textId="77777777" w:rsidR="002A4EE4" w:rsidRDefault="002A4EE4">
      <w:pPr>
        <w:bidi/>
        <w:rPr>
          <w:rFonts w:ascii="Suez One" w:eastAsia="Suez One" w:hAnsi="Suez One" w:cs="Suez One"/>
          <w:color w:val="333333"/>
        </w:rPr>
      </w:pPr>
    </w:p>
    <w:p w14:paraId="0000001E" w14:textId="77777777" w:rsidR="002A4EE4" w:rsidRDefault="002A4EE4">
      <w:pPr>
        <w:bidi/>
      </w:pPr>
    </w:p>
    <w:sectPr w:rsidR="002A4EE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ez On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EE4"/>
    <w:rsid w:val="002A4EE4"/>
    <w:rsid w:val="00E8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05625"/>
  <w15:docId w15:val="{6F5A0280-E7B8-45E9-AD5E-77A2AE83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he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Noa Tsoran</cp:lastModifiedBy>
  <cp:revision>2</cp:revision>
  <dcterms:created xsi:type="dcterms:W3CDTF">2021-12-07T10:19:00Z</dcterms:created>
  <dcterms:modified xsi:type="dcterms:W3CDTF">2021-12-07T10:19:00Z</dcterms:modified>
</cp:coreProperties>
</file>