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1"/>
        </w:rPr>
        <w:t xml:space="preserve">משבצות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מורים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אומנים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יוצרים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הספר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להשתבץ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להיצמד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המתאר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למופת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להתפתל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בתוכה</w:t>
      </w:r>
      <w:r w:rsidDel="00000000" w:rsidR="00000000" w:rsidRPr="00000000">
        <w:rPr>
          <w:rtl w:val="1"/>
        </w:rPr>
        <w:t xml:space="preserve"> –</w:t>
      </w:r>
      <w:r w:rsidDel="00000000" w:rsidR="00000000" w:rsidRPr="00000000">
        <w:rPr>
          <w:rtl w:val="1"/>
        </w:rPr>
        <w:t xml:space="preserve">חטא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נחת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להחבט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הכחולים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להידרס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הדקות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להאריך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הלמד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שקט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לשאת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המחברת</w:t>
      </w:r>
    </w:p>
    <w:p w:rsidR="00000000" w:rsidDel="00000000" w:rsidP="00000000" w:rsidRDefault="00000000" w:rsidRPr="00000000" w14:paraId="00000011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מקשקשים</w:t>
      </w:r>
      <w:r w:rsidDel="00000000" w:rsidR="00000000" w:rsidRPr="00000000">
        <w:rPr>
          <w:rtl w:val="1"/>
        </w:rPr>
        <w:t xml:space="preserve">.   (</w:t>
      </w:r>
      <w:r w:rsidDel="00000000" w:rsidR="00000000" w:rsidRPr="00000000">
        <w:rPr>
          <w:rtl w:val="1"/>
        </w:rPr>
        <w:t xml:space="preserve">שקד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בתערוכה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יוצרים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הפרדוקס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המובנה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אמנית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ומורה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יצירתי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לשיטתי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טיפוח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הכשרון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האישי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לפיתוח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הנער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והנערה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חופש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לגבול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מתוך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ההדהוד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התלמידים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שהיינו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והמורים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כאומנים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חוזרים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תקופת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ויוצרים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החוויות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האישיות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כתלמידים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ילדים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מנקודת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מבטם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שהפכו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במטרה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להעניק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בגוף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ראשון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לחווית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הספר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בעזרת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שפת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האומנות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הלוואי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והייתי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שקוף</w:t>
      </w:r>
      <w:r w:rsidDel="00000000" w:rsidR="00000000" w:rsidRPr="00000000">
        <w:rPr>
          <w:i w:val="1"/>
          <w:rtl w:val="1"/>
        </w:rPr>
        <w:t xml:space="preserve"> / </w:t>
      </w:r>
      <w:r w:rsidDel="00000000" w:rsidR="00000000" w:rsidRPr="00000000">
        <w:rPr>
          <w:i w:val="1"/>
          <w:rtl w:val="1"/>
        </w:rPr>
        <w:t xml:space="preserve">אולי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היו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מצלקים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אותי</w:t>
      </w:r>
      <w:r w:rsidDel="00000000" w:rsidR="00000000" w:rsidRPr="00000000">
        <w:rPr>
          <w:i w:val="1"/>
          <w:rtl w:val="1"/>
        </w:rPr>
        <w:t xml:space="preserve"> / </w:t>
      </w:r>
      <w:r w:rsidDel="00000000" w:rsidR="00000000" w:rsidRPr="00000000">
        <w:rPr>
          <w:i w:val="1"/>
          <w:rtl w:val="1"/>
        </w:rPr>
        <w:t xml:space="preserve">חבול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ופצוע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יצאתי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משתיים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עשרה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שנות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לימוד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שבעיקר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לימדו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נולדתי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ללמוד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המונולוג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שמספר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נקודות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הזכורות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היטב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מילדותי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כתבתי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כנער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היום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כאדם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בוגר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החלטתי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לחזור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אליו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ולהציג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אותו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ואת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עצמי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דרכו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מחדש</w:t>
      </w:r>
      <w:r w:rsidDel="00000000" w:rsidR="00000000" w:rsidRPr="00000000">
        <w:rPr>
          <w:i w:val="1"/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אלון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גורן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חוזרת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לילדה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שבי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לזו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המאובחנת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השונה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שלא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מצליחה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מתאימה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המספרים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והטבלאות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האבחונים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שליווי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חיי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הצעירים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והבוגרים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זכרון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מתוק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מורה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לאמנות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שראתה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רגע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אחר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ילדה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מציירת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עץ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ונתנה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תוקף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בעולם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פשוט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b w:val="1"/>
          <w:rtl w:val="1"/>
        </w:rPr>
        <w:t xml:space="preserve">יערה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דרימר</w:t>
      </w:r>
    </w:p>
    <w:p w:rsidR="00000000" w:rsidDel="00000000" w:rsidP="00000000" w:rsidRDefault="00000000" w:rsidRPr="00000000" w14:paraId="00000016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1"/>
        </w:rPr>
        <w:t xml:space="preserve">ההתאמה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לקבוצה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בחינוך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הקיבוצי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יכולה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לקבוע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מהלכי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חיים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שלמים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התבגרות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בקבוצה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מתלווה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תמיד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השאלה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איך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אהיה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כמו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כולם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גם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אשאר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? </w:t>
      </w:r>
      <w:r w:rsidDel="00000000" w:rsidR="00000000" w:rsidRPr="00000000">
        <w:rPr>
          <w:i w:val="1"/>
          <w:rtl w:val="1"/>
        </w:rPr>
        <w:t xml:space="preserve">ברישומי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הדיו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בודקת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חיבורים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חדשים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בתוך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צלליות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תמונות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ילדות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ומשפחה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במקביל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משחקת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בקוביות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וגרוטאות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שליקטתי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בשדות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הילדות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בונה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מהן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דמויות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ומלאכים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משחזרת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מהלכים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שבקצה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שלהם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תמיד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קצת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אחרת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בצד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כמו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כולם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b w:val="1"/>
          <w:rtl w:val="1"/>
        </w:rPr>
        <w:t xml:space="preserve">זהר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אלף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1"/>
        </w:rPr>
        <w:t xml:space="preserve">יצרתי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וידאודאנס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העוסק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בחוויה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הבית</w:t>
      </w:r>
      <w:r w:rsidDel="00000000" w:rsidR="00000000" w:rsidRPr="00000000">
        <w:rPr>
          <w:i w:val="1"/>
          <w:rtl w:val="1"/>
        </w:rPr>
        <w:t xml:space="preserve">-</w:t>
      </w:r>
      <w:r w:rsidDel="00000000" w:rsidR="00000000" w:rsidRPr="00000000">
        <w:rPr>
          <w:i w:val="1"/>
          <w:rtl w:val="1"/>
        </w:rPr>
        <w:t xml:space="preserve">ספרית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ניסיון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לתפוס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באמצעות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צורות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תנועות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צלילים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ותמונות</w:t>
      </w:r>
      <w:r w:rsidDel="00000000" w:rsidR="00000000" w:rsidRPr="00000000">
        <w:rPr>
          <w:i w:val="1"/>
          <w:rtl w:val="1"/>
        </w:rPr>
        <w:t xml:space="preserve"> – </w:t>
      </w:r>
      <w:r w:rsidDel="00000000" w:rsidR="00000000" w:rsidRPr="00000000">
        <w:rPr>
          <w:i w:val="1"/>
          <w:rtl w:val="1"/>
        </w:rPr>
        <w:t xml:space="preserve">נקודת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מבט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נערה</w:t>
      </w:r>
      <w:r w:rsidDel="00000000" w:rsidR="00000000" w:rsidRPr="00000000">
        <w:rPr>
          <w:i w:val="1"/>
          <w:rtl w:val="1"/>
        </w:rPr>
        <w:t xml:space="preserve">-</w:t>
      </w:r>
      <w:r w:rsidDel="00000000" w:rsidR="00000000" w:rsidRPr="00000000">
        <w:rPr>
          <w:i w:val="1"/>
          <w:rtl w:val="1"/>
        </w:rPr>
        <w:t xml:space="preserve">תלמידה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מורה</w:t>
      </w:r>
      <w:r w:rsidDel="00000000" w:rsidR="00000000" w:rsidRPr="00000000">
        <w:rPr>
          <w:i w:val="1"/>
          <w:rtl w:val="1"/>
        </w:rPr>
        <w:t xml:space="preserve">-</w:t>
      </w:r>
      <w:r w:rsidDel="00000000" w:rsidR="00000000" w:rsidRPr="00000000">
        <w:rPr>
          <w:i w:val="1"/>
          <w:rtl w:val="1"/>
        </w:rPr>
        <w:t xml:space="preserve">אישה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לסרוגין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בתוך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ההתחוללות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שלהן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כסובייקטים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בתוך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המערכת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החינוכית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בתוך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בית</w:t>
      </w:r>
      <w:r w:rsidDel="00000000" w:rsidR="00000000" w:rsidRPr="00000000">
        <w:rPr>
          <w:i w:val="1"/>
          <w:rtl w:val="1"/>
        </w:rPr>
        <w:t xml:space="preserve">-</w:t>
      </w:r>
      <w:r w:rsidDel="00000000" w:rsidR="00000000" w:rsidRPr="00000000">
        <w:rPr>
          <w:i w:val="1"/>
          <w:rtl w:val="1"/>
        </w:rPr>
        <w:t xml:space="preserve">ספר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בתור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כיתה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היצירה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מרפררת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ומשאילה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התנועתיות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הכוריאוגרפית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טרסה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קרסמאקר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ביצירה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0"/>
        </w:rPr>
        <w:t xml:space="preserve">ROSAS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DANST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ROSAS</w:t>
      </w:r>
      <w:r w:rsidDel="00000000" w:rsidR="00000000" w:rsidRPr="00000000">
        <w:rPr>
          <w:i w:val="1"/>
          <w:rtl w:val="1"/>
        </w:rPr>
        <w:t xml:space="preserve">, </w:t>
      </w:r>
      <w:r w:rsidDel="00000000" w:rsidR="00000000" w:rsidRPr="00000000">
        <w:rPr>
          <w:i w:val="1"/>
          <w:rtl w:val="1"/>
        </w:rPr>
        <w:t xml:space="preserve">ועל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ידי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כך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מתייחסת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גם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לנושאים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שכפול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והעתקה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b w:val="1"/>
          <w:rtl w:val="1"/>
        </w:rPr>
        <w:t xml:space="preserve">לירן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רקנטי</w:t>
      </w:r>
    </w:p>
    <w:p w:rsidR="00000000" w:rsidDel="00000000" w:rsidP="00000000" w:rsidRDefault="00000000" w:rsidRPr="00000000" w14:paraId="00000018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i w:val="1"/>
          <w:rtl w:val="1"/>
        </w:rPr>
        <w:t xml:space="preserve">כתבתי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הדהוד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מתוך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חווית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הכפילות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וההזדהות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התלמידות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בשיר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מטילה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הרגשות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ללא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סינון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ומדברת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עצמי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דרכן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ועליהן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דרכי</w:t>
      </w:r>
      <w:r w:rsidDel="00000000" w:rsidR="00000000" w:rsidRPr="00000000">
        <w:rPr>
          <w:i w:val="1"/>
          <w:rtl w:val="1"/>
        </w:rPr>
        <w:t xml:space="preserve">.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היצירה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בחרתי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לחרוט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שולחן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ספר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ולחבר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אליו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את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השיר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בקולי</w:t>
      </w: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b w:val="1"/>
          <w:rtl w:val="1"/>
        </w:rPr>
        <w:t xml:space="preserve">שקד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כהן</w:t>
      </w:r>
    </w:p>
    <w:p w:rsidR="00000000" w:rsidDel="00000000" w:rsidP="00000000" w:rsidRDefault="00000000" w:rsidRPr="00000000" w14:paraId="00000019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