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CA" w:rsidRDefault="007D46CA" w:rsidP="007D46CA">
      <w:pPr>
        <w:shd w:val="clear" w:color="auto" w:fill="FFFFFF"/>
        <w:bidi/>
        <w:spacing w:before="120" w:after="120" w:line="240" w:lineRule="auto"/>
        <w:jc w:val="center"/>
        <w:rPr>
          <w:rFonts w:ascii="Narkisim" w:eastAsia="Times New Roman" w:hAnsi="Narkisim" w:cs="Narkisim" w:hint="cs"/>
          <w:color w:val="C00000"/>
          <w:sz w:val="28"/>
          <w:szCs w:val="28"/>
          <w:rtl/>
          <w:lang w:bidi="he-IL"/>
        </w:rPr>
      </w:pPr>
    </w:p>
    <w:p w:rsidR="0033728F" w:rsidRPr="0033728F" w:rsidRDefault="0033728F" w:rsidP="0033728F">
      <w:pPr>
        <w:shd w:val="clear" w:color="auto" w:fill="FFFFFF"/>
        <w:bidi/>
        <w:spacing w:before="120" w:after="120" w:line="240" w:lineRule="auto"/>
        <w:jc w:val="center"/>
        <w:rPr>
          <w:rFonts w:ascii="Narkisim" w:eastAsia="Times New Roman" w:hAnsi="Narkisim" w:cs="Narkisim"/>
          <w:b/>
          <w:bCs/>
          <w:sz w:val="28"/>
          <w:szCs w:val="28"/>
          <w:lang w:bidi="he-IL"/>
        </w:rPr>
      </w:pPr>
      <w:r w:rsidRPr="0033728F">
        <w:rPr>
          <w:rFonts w:ascii="Narkisim" w:eastAsia="Times New Roman" w:hAnsi="Narkisim" w:cs="Narkisim"/>
          <w:b/>
          <w:bCs/>
          <w:sz w:val="28"/>
          <w:szCs w:val="28"/>
          <w:lang w:bidi="he-IL"/>
        </w:rPr>
        <w:t>OBITUARY: URI RUBIN (1944-2021)</w:t>
      </w:r>
    </w:p>
    <w:p w:rsidR="00292242" w:rsidRPr="00E213C3" w:rsidRDefault="00292242" w:rsidP="00292242">
      <w:pPr>
        <w:shd w:val="clear" w:color="auto" w:fill="FFFFFF"/>
        <w:bidi/>
        <w:spacing w:before="120" w:after="120" w:line="240" w:lineRule="auto"/>
        <w:jc w:val="center"/>
        <w:rPr>
          <w:rFonts w:ascii="Narkisim" w:eastAsia="Times New Roman" w:hAnsi="Narkisim" w:cs="Narkisim" w:hint="cs"/>
          <w:color w:val="C00000"/>
          <w:sz w:val="28"/>
          <w:szCs w:val="28"/>
          <w:rtl/>
          <w:lang w:bidi="he-IL"/>
        </w:rPr>
      </w:pPr>
      <w:r>
        <w:rPr>
          <w:rFonts w:ascii="Narkisim" w:eastAsia="Times New Roman" w:hAnsi="Narkisim" w:cs="Narkisim" w:hint="cs"/>
          <w:color w:val="C00000"/>
          <w:sz w:val="28"/>
          <w:szCs w:val="28"/>
          <w:rtl/>
          <w:lang w:bidi="he-IL"/>
        </w:rPr>
        <w:t xml:space="preserve">לבדוק את כללי </w:t>
      </w:r>
      <w:proofErr w:type="spellStart"/>
      <w:r>
        <w:rPr>
          <w:rFonts w:ascii="Narkisim" w:eastAsia="Times New Roman" w:hAnsi="Narkisim" w:cs="Narkisim" w:hint="cs"/>
          <w:color w:val="C00000"/>
          <w:sz w:val="28"/>
          <w:szCs w:val="28"/>
          <w:rtl/>
          <w:lang w:bidi="he-IL"/>
        </w:rPr>
        <w:t>ההפנייה</w:t>
      </w:r>
      <w:proofErr w:type="spellEnd"/>
      <w:r>
        <w:rPr>
          <w:rFonts w:ascii="Narkisim" w:eastAsia="Times New Roman" w:hAnsi="Narkisim" w:cs="Narkisim" w:hint="cs"/>
          <w:color w:val="C00000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Narkisim" w:eastAsia="Times New Roman" w:hAnsi="Narkisim" w:cs="Narkisim" w:hint="cs"/>
          <w:color w:val="C00000"/>
          <w:sz w:val="28"/>
          <w:szCs w:val="28"/>
          <w:rtl/>
          <w:lang w:bidi="he-IL"/>
        </w:rPr>
        <w:t>המדוייקים</w:t>
      </w:r>
      <w:proofErr w:type="spellEnd"/>
      <w:r>
        <w:rPr>
          <w:rFonts w:ascii="Narkisim" w:eastAsia="Times New Roman" w:hAnsi="Narkisim" w:cs="Narkisim" w:hint="cs"/>
          <w:color w:val="C00000"/>
          <w:sz w:val="28"/>
          <w:szCs w:val="28"/>
          <w:rtl/>
          <w:lang w:bidi="he-IL"/>
        </w:rPr>
        <w:t xml:space="preserve"> כולל פסיקים</w:t>
      </w:r>
    </w:p>
    <w:p w:rsidR="007D46CA" w:rsidRPr="00114C63" w:rsidRDefault="007D46CA" w:rsidP="00114C63">
      <w:pPr>
        <w:shd w:val="clear" w:color="auto" w:fill="FFFFFF"/>
        <w:bidi/>
        <w:spacing w:before="120" w:after="120" w:line="240" w:lineRule="auto"/>
        <w:jc w:val="both"/>
        <w:rPr>
          <w:rFonts w:ascii="Narkisim" w:eastAsia="Times New Roman" w:hAnsi="Narkisim" w:cs="Narkisim"/>
          <w:sz w:val="28"/>
          <w:szCs w:val="28"/>
          <w:rtl/>
          <w:lang w:bidi="he-IL"/>
        </w:rPr>
      </w:pPr>
      <w:r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אורי רובין, אחד מחוקרי האסלאם החשובים </w:t>
      </w:r>
      <w:r w:rsidR="00533D4A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ופורצי הדרך</w:t>
      </w:r>
      <w:r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 בימינו, נפטר ב-26 באוקטובר</w:t>
      </w:r>
      <w:r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 xml:space="preserve"> בביתו </w:t>
      </w:r>
      <w:r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 בתל אביב בגיל 77.</w:t>
      </w:r>
    </w:p>
    <w:p w:rsidR="007D46CA" w:rsidRPr="00114C63" w:rsidRDefault="007D46CA" w:rsidP="00114C63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Narkisim" w:hAnsi="Narkisim" w:cs="Narkisim"/>
          <w:b/>
          <w:bCs/>
          <w:sz w:val="28"/>
          <w:szCs w:val="28"/>
        </w:rPr>
      </w:pPr>
      <w:r w:rsidRPr="00114C63">
        <w:rPr>
          <w:rFonts w:ascii="Narkisim" w:hAnsi="Narkisim" w:cs="Narkisim"/>
          <w:sz w:val="28"/>
          <w:szCs w:val="28"/>
          <w:rtl/>
        </w:rPr>
        <w:t xml:space="preserve">התעניינותו בשפה הערבית ובעולם האסלאם החלה </w:t>
      </w:r>
      <w:r w:rsidRPr="00114C63">
        <w:rPr>
          <w:rFonts w:ascii="Narkisim" w:hAnsi="Narkisim" w:cs="Narkisim" w:hint="cs"/>
          <w:sz w:val="28"/>
          <w:szCs w:val="28"/>
          <w:rtl/>
        </w:rPr>
        <w:t xml:space="preserve">כבר </w:t>
      </w:r>
      <w:r w:rsidRPr="00114C63">
        <w:rPr>
          <w:rFonts w:ascii="Narkisim" w:hAnsi="Narkisim" w:cs="Narkisim"/>
          <w:sz w:val="28"/>
          <w:szCs w:val="28"/>
          <w:rtl/>
        </w:rPr>
        <w:t>בלימודיו התיכוניים</w:t>
      </w:r>
      <w:r w:rsidRPr="00114C63">
        <w:rPr>
          <w:rFonts w:ascii="Narkisim" w:hAnsi="Narkisim" w:cs="Narkisim" w:hint="cs"/>
          <w:sz w:val="28"/>
          <w:szCs w:val="28"/>
          <w:rtl/>
        </w:rPr>
        <w:t>,</w:t>
      </w:r>
      <w:r w:rsidRPr="00114C63">
        <w:rPr>
          <w:rFonts w:ascii="Narkisim" w:hAnsi="Narkisim" w:cs="Narkisim"/>
          <w:sz w:val="28"/>
          <w:szCs w:val="28"/>
          <w:rtl/>
        </w:rPr>
        <w:t xml:space="preserve"> ו</w:t>
      </w:r>
      <w:r w:rsidR="00114C63" w:rsidRPr="00114C63">
        <w:rPr>
          <w:rFonts w:ascii="Narkisim" w:hAnsi="Narkisim" w:cs="Narkisim" w:hint="cs"/>
          <w:sz w:val="28"/>
          <w:szCs w:val="28"/>
          <w:rtl/>
        </w:rPr>
        <w:t>נמשכה ביתר שאת</w:t>
      </w:r>
      <w:r w:rsidRPr="00114C63">
        <w:rPr>
          <w:rFonts w:ascii="Narkisim" w:hAnsi="Narkisim" w:cs="Narkisim"/>
          <w:sz w:val="28"/>
          <w:szCs w:val="28"/>
          <w:rtl/>
        </w:rPr>
        <w:t xml:space="preserve"> בלימודיו באוניברסיטת תל אביב, בה עשה את כל לימודיו האקדמיים ו</w:t>
      </w:r>
      <w:r w:rsidR="0033728F">
        <w:rPr>
          <w:rFonts w:ascii="Narkisim" w:hAnsi="Narkisim" w:cs="Narkisim" w:hint="cs"/>
          <w:sz w:val="28"/>
          <w:szCs w:val="28"/>
          <w:rtl/>
        </w:rPr>
        <w:t xml:space="preserve">את </w:t>
      </w:r>
      <w:r w:rsidRPr="00114C63">
        <w:rPr>
          <w:rFonts w:ascii="Narkisim" w:hAnsi="Narkisim" w:cs="Narkisim"/>
          <w:sz w:val="28"/>
          <w:szCs w:val="28"/>
          <w:rtl/>
        </w:rPr>
        <w:t>פעילותו המחקרית</w:t>
      </w:r>
      <w:r w:rsidR="00114C63" w:rsidRPr="00114C63">
        <w:rPr>
          <w:rFonts w:ascii="Narkisim" w:hAnsi="Narkisim" w:cs="Narkisim" w:hint="cs"/>
          <w:sz w:val="28"/>
          <w:szCs w:val="28"/>
          <w:rtl/>
        </w:rPr>
        <w:t>.</w:t>
      </w:r>
      <w:r w:rsidRPr="00114C63">
        <w:rPr>
          <w:rFonts w:ascii="Narkisim" w:hAnsi="Narkisim" w:cs="Narkisim" w:hint="cs"/>
          <w:sz w:val="28"/>
          <w:szCs w:val="28"/>
          <w:rtl/>
        </w:rPr>
        <w:t xml:space="preserve"> תחילה </w:t>
      </w:r>
      <w:r w:rsidRPr="00114C63">
        <w:rPr>
          <w:rFonts w:ascii="Narkisim" w:hAnsi="Narkisim" w:cs="Narkisim"/>
          <w:sz w:val="28"/>
          <w:szCs w:val="28"/>
          <w:rtl/>
        </w:rPr>
        <w:t xml:space="preserve">למד </w:t>
      </w:r>
      <w:r w:rsidRPr="00114C63">
        <w:rPr>
          <w:rFonts w:ascii="Narkisim" w:hAnsi="Narkisim" w:cs="Narkisim" w:hint="cs"/>
          <w:sz w:val="28"/>
          <w:szCs w:val="28"/>
          <w:rtl/>
        </w:rPr>
        <w:t>רובין</w:t>
      </w:r>
      <w:r w:rsidRPr="00114C63">
        <w:rPr>
          <w:rFonts w:ascii="Narkisim" w:hAnsi="Narkisim" w:cs="Narkisim"/>
          <w:sz w:val="28"/>
          <w:szCs w:val="28"/>
          <w:rtl/>
        </w:rPr>
        <w:t xml:space="preserve"> לתואר הראשון בחוג ללימודי המזרח התיכון ובחוג למקרא. בסיום לימודיו נוסד החוג לערבית באוניברסיטת תל אביב, ורובין למד תואר ראשון נוסף בחוג </w:t>
      </w:r>
      <w:r w:rsidRPr="00114C63">
        <w:rPr>
          <w:rFonts w:ascii="Narkisim" w:hAnsi="Narkisim" w:cs="Narkisim" w:hint="cs"/>
          <w:sz w:val="28"/>
          <w:szCs w:val="28"/>
          <w:rtl/>
        </w:rPr>
        <w:t>זה</w:t>
      </w:r>
      <w:r w:rsidR="00114C63" w:rsidRPr="00114C63">
        <w:rPr>
          <w:rFonts w:ascii="Narkisim" w:hAnsi="Narkisim" w:cs="Narkisim" w:hint="cs"/>
          <w:sz w:val="28"/>
          <w:szCs w:val="28"/>
          <w:rtl/>
        </w:rPr>
        <w:t xml:space="preserve"> ו</w:t>
      </w:r>
      <w:r w:rsidRPr="00114C63">
        <w:rPr>
          <w:rFonts w:ascii="Narkisim" w:hAnsi="Narkisim" w:cs="Narkisim"/>
          <w:sz w:val="28"/>
          <w:szCs w:val="28"/>
          <w:rtl/>
        </w:rPr>
        <w:t>המשיך במסלול ישיר לדוקטורט</w:t>
      </w:r>
      <w:r w:rsidR="00114C63" w:rsidRPr="00114C63">
        <w:rPr>
          <w:rFonts w:ascii="Narkisim" w:hAnsi="Narkisim" w:cs="Narkisim" w:hint="cs"/>
          <w:sz w:val="28"/>
          <w:szCs w:val="28"/>
          <w:rtl/>
        </w:rPr>
        <w:t xml:space="preserve">. </w:t>
      </w:r>
      <w:r w:rsidRPr="00114C63">
        <w:rPr>
          <w:rFonts w:ascii="Narkisim" w:hAnsi="Narkisim" w:cs="Narkisim"/>
          <w:sz w:val="28"/>
          <w:szCs w:val="28"/>
          <w:rtl/>
        </w:rPr>
        <w:t>עבודת ה</w:t>
      </w:r>
      <w:hyperlink r:id="rId9" w:tooltip="דוקטורט" w:history="1">
        <w:r w:rsidRPr="00114C63">
          <w:rPr>
            <w:rStyle w:val="Hyperlink"/>
            <w:rFonts w:ascii="Narkisim" w:hAnsi="Narkisim" w:cs="Narkisim"/>
            <w:color w:val="auto"/>
            <w:sz w:val="28"/>
            <w:szCs w:val="28"/>
            <w:u w:val="none"/>
            <w:rtl/>
          </w:rPr>
          <w:t>דוקטורט</w:t>
        </w:r>
      </w:hyperlink>
      <w:r w:rsidR="00114C63" w:rsidRPr="00114C63">
        <w:rPr>
          <w:rStyle w:val="Hyperlink"/>
          <w:rFonts w:ascii="Narkisim" w:hAnsi="Narkisim" w:cs="Narkisim" w:hint="cs"/>
          <w:color w:val="auto"/>
          <w:sz w:val="28"/>
          <w:szCs w:val="28"/>
          <w:u w:val="none"/>
          <w:rtl/>
        </w:rPr>
        <w:t xml:space="preserve"> שלו,</w:t>
      </w:r>
      <w:r w:rsidR="00114C63" w:rsidRPr="00114C63">
        <w:rPr>
          <w:rFonts w:ascii="Narkisim" w:hAnsi="Narkisim" w:cs="Narkisim" w:hint="cs"/>
          <w:sz w:val="28"/>
          <w:szCs w:val="28"/>
          <w:rtl/>
        </w:rPr>
        <w:t xml:space="preserve"> אותה סיים בהצטיינות </w:t>
      </w:r>
      <w:r w:rsidR="00114C63" w:rsidRPr="00114C63">
        <w:rPr>
          <w:rFonts w:ascii="Narkisim" w:hAnsi="Narkisim" w:cs="Narkisim"/>
          <w:sz w:val="28"/>
          <w:szCs w:val="28"/>
          <w:rtl/>
        </w:rPr>
        <w:t xml:space="preserve">בהנחיית פרופ' מ.י. </w:t>
      </w:r>
      <w:proofErr w:type="spellStart"/>
      <w:r w:rsidR="00114C63" w:rsidRPr="00114C63">
        <w:rPr>
          <w:rFonts w:ascii="Narkisim" w:hAnsi="Narkisim" w:cs="Narkisim"/>
          <w:sz w:val="28"/>
          <w:szCs w:val="28"/>
          <w:rtl/>
        </w:rPr>
        <w:t>קיסטר</w:t>
      </w:r>
      <w:proofErr w:type="spellEnd"/>
      <w:r w:rsidR="00114C63" w:rsidRPr="00114C63">
        <w:rPr>
          <w:rFonts w:ascii="Narkisim" w:hAnsi="Narkisim" w:cs="Narkisim" w:hint="cs"/>
          <w:sz w:val="28"/>
          <w:szCs w:val="28"/>
          <w:rtl/>
        </w:rPr>
        <w:t>,</w:t>
      </w:r>
      <w:r w:rsidRPr="00114C63">
        <w:rPr>
          <w:rFonts w:ascii="Narkisim" w:hAnsi="Narkisim" w:cs="Narkisim"/>
          <w:sz w:val="28"/>
          <w:szCs w:val="28"/>
          <w:rtl/>
        </w:rPr>
        <w:t xml:space="preserve"> </w:t>
      </w:r>
      <w:r w:rsidR="00114C63">
        <w:rPr>
          <w:rFonts w:ascii="Narkisim" w:hAnsi="Narkisim" w:cs="Narkisim" w:hint="cs"/>
          <w:sz w:val="28"/>
          <w:szCs w:val="28"/>
          <w:rtl/>
        </w:rPr>
        <w:t>עסקה</w:t>
      </w:r>
      <w:r w:rsidRPr="00114C63">
        <w:rPr>
          <w:rFonts w:ascii="Narkisim" w:hAnsi="Narkisim" w:cs="Narkisim"/>
          <w:sz w:val="28"/>
          <w:szCs w:val="28"/>
          <w:rtl/>
        </w:rPr>
        <w:t xml:space="preserve"> </w:t>
      </w:r>
      <w:r w:rsidR="00114C63">
        <w:rPr>
          <w:rFonts w:ascii="Narkisim" w:hAnsi="Narkisim" w:cs="Narkisim" w:hint="cs"/>
          <w:sz w:val="28"/>
          <w:szCs w:val="28"/>
          <w:rtl/>
        </w:rPr>
        <w:t>ב</w:t>
      </w:r>
      <w:r w:rsidRPr="00114C63">
        <w:rPr>
          <w:rFonts w:ascii="Narkisim" w:hAnsi="Narkisim" w:cs="Narkisim"/>
          <w:sz w:val="28"/>
          <w:szCs w:val="28"/>
          <w:rtl/>
        </w:rPr>
        <w:t>היבטים בדמותו של</w:t>
      </w:r>
      <w:r w:rsidRPr="00114C63">
        <w:rPr>
          <w:rFonts w:ascii="Narkisim" w:hAnsi="Narkisim" w:cs="Narkisim"/>
          <w:sz w:val="28"/>
          <w:szCs w:val="28"/>
        </w:rPr>
        <w:t> </w:t>
      </w:r>
      <w:hyperlink r:id="rId10" w:tooltip="מוחמד" w:history="1">
        <w:r w:rsidRPr="00114C63">
          <w:rPr>
            <w:rStyle w:val="Hyperlink"/>
            <w:rFonts w:ascii="Narkisim" w:hAnsi="Narkisim" w:cs="Narkisim"/>
            <w:color w:val="auto"/>
            <w:sz w:val="28"/>
            <w:szCs w:val="28"/>
            <w:u w:val="none"/>
            <w:rtl/>
          </w:rPr>
          <w:t>מוחמד</w:t>
        </w:r>
      </w:hyperlink>
      <w:r w:rsidRPr="00114C63">
        <w:rPr>
          <w:rFonts w:ascii="Narkisim" w:hAnsi="Narkisim" w:cs="Narkisim"/>
          <w:sz w:val="28"/>
          <w:szCs w:val="28"/>
        </w:rPr>
        <w:t> </w:t>
      </w:r>
      <w:r w:rsidRPr="00114C63">
        <w:rPr>
          <w:rFonts w:ascii="Narkisim" w:hAnsi="Narkisim" w:cs="Narkisim"/>
          <w:sz w:val="28"/>
          <w:szCs w:val="28"/>
          <w:rtl/>
        </w:rPr>
        <w:t>במסורת האסלאמית הקדומה</w:t>
      </w:r>
      <w:r w:rsidRPr="00114C63">
        <w:rPr>
          <w:rFonts w:ascii="Narkisim" w:hAnsi="Narkisim" w:cs="Narkisim"/>
          <w:sz w:val="28"/>
          <w:szCs w:val="28"/>
        </w:rPr>
        <w:t>.</w:t>
      </w:r>
      <w:r w:rsidRPr="00114C63">
        <w:rPr>
          <w:rFonts w:ascii="Narkisim" w:hAnsi="Narkisim" w:cs="Narkisim"/>
          <w:sz w:val="28"/>
          <w:szCs w:val="28"/>
          <w:rtl/>
        </w:rPr>
        <w:t xml:space="preserve"> מאמרו הראשון</w:t>
      </w:r>
      <w:r w:rsidRPr="00114C63">
        <w:rPr>
          <w:rFonts w:ascii="Narkisim" w:hAnsi="Narkisim" w:cs="Narkisim" w:hint="cs"/>
          <w:sz w:val="28"/>
          <w:szCs w:val="28"/>
          <w:rtl/>
        </w:rPr>
        <w:t xml:space="preserve"> של רובין</w:t>
      </w:r>
      <w:r w:rsidRPr="00114C63">
        <w:rPr>
          <w:rFonts w:ascii="Narkisim" w:hAnsi="Narkisim" w:cs="Narkisim"/>
          <w:sz w:val="28"/>
          <w:szCs w:val="28"/>
          <w:rtl/>
        </w:rPr>
        <w:t>, אשר דן ב</w:t>
      </w:r>
      <w:r w:rsidRPr="00114C63">
        <w:rPr>
          <w:rFonts w:ascii="Narkisim" w:hAnsi="Narkisim" w:cs="Narkisim"/>
          <w:sz w:val="28"/>
          <w:szCs w:val="28"/>
          <w:shd w:val="clear" w:color="auto" w:fill="FFFFFF"/>
          <w:rtl/>
        </w:rPr>
        <w:t>סמלי האור בדמותו של הנביא מוחמד</w:t>
      </w:r>
      <w:r w:rsidR="00C328DD" w:rsidRPr="00114C63">
        <w:rPr>
          <w:rFonts w:ascii="Narkisim" w:hAnsi="Narkisim" w:cs="Narkisim" w:hint="cs"/>
          <w:sz w:val="28"/>
          <w:szCs w:val="28"/>
          <w:shd w:val="clear" w:color="auto" w:fill="FFFFFF"/>
          <w:rtl/>
        </w:rPr>
        <w:t>,</w:t>
      </w:r>
      <w:r w:rsidR="00C328DD" w:rsidRPr="00114C63">
        <w:rPr>
          <w:rStyle w:val="FootnoteReference"/>
          <w:rFonts w:ascii="Narkisim" w:hAnsi="Narkisim" w:cs="Narkisim"/>
          <w:sz w:val="28"/>
          <w:szCs w:val="28"/>
          <w:shd w:val="clear" w:color="auto" w:fill="FFFFFF"/>
          <w:rtl/>
        </w:rPr>
        <w:footnoteReference w:id="1"/>
      </w:r>
      <w:r w:rsidRPr="00114C63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 </w:t>
      </w:r>
      <w:r w:rsidRPr="00114C63">
        <w:rPr>
          <w:rFonts w:ascii="Narkisim" w:hAnsi="Narkisim" w:cs="Narkisim"/>
          <w:sz w:val="28"/>
          <w:szCs w:val="28"/>
          <w:rtl/>
        </w:rPr>
        <w:t xml:space="preserve">התבסס על </w:t>
      </w:r>
      <w:r w:rsidRPr="00114C63">
        <w:rPr>
          <w:rFonts w:ascii="Narkisim" w:hAnsi="Narkisim" w:cs="Narkisim" w:hint="cs"/>
          <w:sz w:val="28"/>
          <w:szCs w:val="28"/>
          <w:rtl/>
        </w:rPr>
        <w:t xml:space="preserve">פרק </w:t>
      </w:r>
      <w:r w:rsidRPr="00114C63">
        <w:rPr>
          <w:rFonts w:ascii="Narkisim" w:hAnsi="Narkisim" w:cs="Narkisim"/>
          <w:sz w:val="28"/>
          <w:szCs w:val="28"/>
        </w:rPr>
        <w:t xml:space="preserve"> </w:t>
      </w:r>
      <w:r w:rsidR="00AB6361" w:rsidRPr="00114C63">
        <w:rPr>
          <w:rFonts w:ascii="Narkisim" w:hAnsi="Narkisim" w:cs="Narkisim" w:hint="cs"/>
          <w:sz w:val="28"/>
          <w:szCs w:val="28"/>
          <w:rtl/>
        </w:rPr>
        <w:t xml:space="preserve">מתוך </w:t>
      </w:r>
      <w:r w:rsidRPr="00114C63">
        <w:rPr>
          <w:rFonts w:ascii="Narkisim" w:hAnsi="Narkisim" w:cs="Narkisim"/>
          <w:sz w:val="28"/>
          <w:szCs w:val="28"/>
          <w:rtl/>
        </w:rPr>
        <w:t>עבודת הדוקטורט</w:t>
      </w:r>
      <w:r w:rsidRPr="00114C63">
        <w:rPr>
          <w:rFonts w:ascii="Narkisim" w:hAnsi="Narkisim" w:cs="Narkisim" w:hint="cs"/>
          <w:sz w:val="28"/>
          <w:szCs w:val="28"/>
          <w:rtl/>
        </w:rPr>
        <w:t xml:space="preserve"> שלו</w:t>
      </w:r>
      <w:r w:rsidRPr="00114C63">
        <w:rPr>
          <w:rFonts w:ascii="Narkisim" w:hAnsi="Narkisim" w:cs="Narkisim"/>
          <w:b/>
          <w:bCs/>
          <w:sz w:val="28"/>
          <w:szCs w:val="28"/>
          <w:rtl/>
        </w:rPr>
        <w:t>.</w:t>
      </w:r>
    </w:p>
    <w:p w:rsidR="0053053E" w:rsidRPr="00114C63" w:rsidRDefault="007D46CA" w:rsidP="00114C63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sz w:val="28"/>
          <w:szCs w:val="28"/>
          <w:rtl/>
          <w:lang w:bidi="he-IL"/>
        </w:rPr>
      </w:pPr>
      <w:r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לקראת סיום הדוקטורט החל </w:t>
      </w:r>
      <w:r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 xml:space="preserve">רובין </w:t>
      </w:r>
      <w:r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ללמד בחוג לערבית באוניברסיטת תל אביב, ולימים היה </w:t>
      </w:r>
      <w:r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ל</w:t>
      </w:r>
      <w:r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>ראש החוג במשך שלוש קדנציות</w:t>
      </w:r>
      <w:r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, בהן עיצב ופיתח את החוג</w:t>
      </w:r>
      <w:r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>.</w:t>
      </w:r>
      <w:r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 xml:space="preserve"> </w:t>
      </w:r>
      <w:r w:rsidR="0053053E"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ב </w:t>
      </w:r>
      <w:r w:rsidR="0053053E" w:rsidRPr="00114C63">
        <w:rPr>
          <w:rFonts w:ascii="Narkisim" w:eastAsia="Times New Roman" w:hAnsi="Narkisim" w:cs="Narkisim"/>
          <w:sz w:val="28"/>
          <w:szCs w:val="28"/>
          <w:rtl/>
        </w:rPr>
        <w:t xml:space="preserve">2012 </w:t>
      </w:r>
      <w:r w:rsidR="0053053E"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>פרש לגמלאות</w:t>
      </w:r>
      <w:r w:rsidR="00114C63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 xml:space="preserve"> ב</w:t>
      </w:r>
      <w:proofErr w:type="spellStart"/>
      <w:r w:rsidR="00114C63" w:rsidRPr="00114C63">
        <w:rPr>
          <w:rFonts w:ascii="Narkisim" w:hAnsi="Narkisim" w:cs="Narkisim"/>
          <w:sz w:val="28"/>
          <w:szCs w:val="28"/>
          <w:rtl/>
        </w:rPr>
        <w:t>דרגת</w:t>
      </w:r>
      <w:proofErr w:type="spellEnd"/>
      <w:r w:rsidR="00114C63" w:rsidRPr="00114C63">
        <w:rPr>
          <w:rFonts w:ascii="Narkisim" w:hAnsi="Narkisim" w:cs="Narkisim"/>
          <w:sz w:val="28"/>
          <w:szCs w:val="28"/>
          <w:rtl/>
        </w:rPr>
        <w:t xml:space="preserve"> </w:t>
      </w:r>
      <w:hyperlink r:id="rId11" w:tooltip="פרופסור מן המניין" w:history="1">
        <w:proofErr w:type="spellStart"/>
        <w:r w:rsidR="00114C63" w:rsidRPr="00114C63">
          <w:rPr>
            <w:rFonts w:ascii="Narkisim" w:hAnsi="Narkisim" w:cs="Narkisim"/>
            <w:sz w:val="28"/>
            <w:szCs w:val="28"/>
            <w:rtl/>
          </w:rPr>
          <w:t>פרופסור</w:t>
        </w:r>
        <w:proofErr w:type="spellEnd"/>
        <w:r w:rsidR="00114C63" w:rsidRPr="00114C63">
          <w:rPr>
            <w:rFonts w:ascii="Narkisim" w:hAnsi="Narkisim" w:cs="Narkisim"/>
            <w:sz w:val="28"/>
            <w:szCs w:val="28"/>
            <w:rtl/>
          </w:rPr>
          <w:t xml:space="preserve"> </w:t>
        </w:r>
        <w:proofErr w:type="spellStart"/>
        <w:r w:rsidR="00114C63" w:rsidRPr="00114C63">
          <w:rPr>
            <w:rFonts w:ascii="Narkisim" w:hAnsi="Narkisim" w:cs="Narkisim"/>
            <w:sz w:val="28"/>
            <w:szCs w:val="28"/>
            <w:rtl/>
          </w:rPr>
          <w:t>מן</w:t>
        </w:r>
        <w:proofErr w:type="spellEnd"/>
        <w:r w:rsidR="00114C63" w:rsidRPr="00114C63">
          <w:rPr>
            <w:rFonts w:ascii="Narkisim" w:hAnsi="Narkisim" w:cs="Narkisim"/>
            <w:sz w:val="28"/>
            <w:szCs w:val="28"/>
            <w:rtl/>
          </w:rPr>
          <w:t xml:space="preserve"> </w:t>
        </w:r>
        <w:proofErr w:type="spellStart"/>
        <w:r w:rsidR="00114C63" w:rsidRPr="00114C63">
          <w:rPr>
            <w:rFonts w:ascii="Narkisim" w:hAnsi="Narkisim" w:cs="Narkisim"/>
            <w:sz w:val="28"/>
            <w:szCs w:val="28"/>
            <w:rtl/>
          </w:rPr>
          <w:t>המניין</w:t>
        </w:r>
        <w:proofErr w:type="spellEnd"/>
      </w:hyperlink>
      <w:r w:rsidR="00114C63" w:rsidRPr="00114C63">
        <w:rPr>
          <w:rFonts w:ascii="Narkisim" w:hAnsi="Narkisim" w:cs="Narkisim" w:hint="cs"/>
          <w:sz w:val="28"/>
          <w:szCs w:val="28"/>
          <w:rtl/>
          <w:lang w:bidi="he-IL"/>
        </w:rPr>
        <w:t xml:space="preserve">. </w:t>
      </w:r>
      <w:r w:rsidR="00114C63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לאחר פרישתו לגמלאות</w:t>
      </w:r>
      <w:r w:rsidR="00114C63" w:rsidRPr="00114C63">
        <w:rPr>
          <w:rFonts w:ascii="Narkisim" w:hAnsi="Narkisim" w:cs="Narkisim" w:hint="cs"/>
          <w:sz w:val="28"/>
          <w:szCs w:val="28"/>
          <w:rtl/>
          <w:lang w:bidi="he-IL"/>
        </w:rPr>
        <w:t xml:space="preserve"> רובין </w:t>
      </w:r>
      <w:r w:rsidR="0053053E"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>המשיך</w:t>
      </w:r>
      <w:r w:rsidR="0053053E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 xml:space="preserve"> </w:t>
      </w:r>
      <w:r w:rsidR="00C328DD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ב</w:t>
      </w:r>
      <w:r w:rsidR="00AB6361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פעילותו המחקרית,</w:t>
      </w:r>
      <w:r w:rsidR="0053053E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 xml:space="preserve"> ולימד</w:t>
      </w:r>
      <w:r w:rsidR="0053053E"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 </w:t>
      </w:r>
      <w:r w:rsidR="0053053E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 xml:space="preserve">בחוג לערבית ואסלאם באוניברסיטת תל אביב </w:t>
      </w:r>
      <w:r w:rsidR="0053053E"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עד </w:t>
      </w:r>
      <w:r w:rsidR="002730C0" w:rsidRPr="00114C63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סמוך ל</w:t>
      </w:r>
      <w:r w:rsidR="0053053E" w:rsidRPr="00114C63">
        <w:rPr>
          <w:rFonts w:ascii="Narkisim" w:eastAsia="Times New Roman" w:hAnsi="Narkisim" w:cs="Narkisim"/>
          <w:sz w:val="28"/>
          <w:szCs w:val="28"/>
          <w:rtl/>
          <w:lang w:bidi="he-IL"/>
        </w:rPr>
        <w:t>מותו.</w:t>
      </w:r>
    </w:p>
    <w:p w:rsidR="00E375B8" w:rsidRPr="00E375B8" w:rsidRDefault="007D46CA" w:rsidP="00E375B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ind w:left="2160" w:hanging="2160"/>
        <w:rPr>
          <w:rFonts w:cs="Narkisim"/>
          <w:b/>
          <w:bCs/>
          <w:sz w:val="28"/>
          <w:szCs w:val="28"/>
          <w:rtl/>
          <w:lang w:eastAsia="en-US"/>
        </w:rPr>
      </w:pP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במהלך פעילותו המחקרית פרסם רובין ספרים ומאמרים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 xml:space="preserve"> רבים בבמות מדעיות בעולם.</w:t>
      </w:r>
      <w:r w:rsidRPr="00492074">
        <w:rPr>
          <w:rFonts w:ascii="Narkisim" w:hAnsi="Narkisim" w:cs="Narkisim"/>
          <w:color w:val="00B050"/>
          <w:sz w:val="28"/>
          <w:szCs w:val="28"/>
          <w:rtl/>
        </w:rPr>
        <w:t xml:space="preserve"> </w:t>
      </w:r>
      <w:r w:rsidRPr="00492074">
        <w:rPr>
          <w:rFonts w:ascii="Narkisim" w:hAnsi="Narkisim" w:cs="Narkisim"/>
          <w:sz w:val="28"/>
          <w:szCs w:val="28"/>
          <w:rtl/>
        </w:rPr>
        <w:t xml:space="preserve">היה חבר בוועדה המייעצת של האנציקלופדיה של הקוראן </w:t>
      </w:r>
      <w:r w:rsidR="00E375B8" w:rsidRPr="00E375B8">
        <w:rPr>
          <w:b/>
          <w:bCs/>
          <w:i/>
          <w:iCs/>
        </w:rPr>
        <w:t>EQ</w:t>
      </w:r>
      <w:r>
        <w:rPr>
          <w:rFonts w:ascii="Narkisim" w:hAnsi="Narkisim" w:cs="Narkisim" w:hint="cs"/>
          <w:sz w:val="28"/>
          <w:szCs w:val="28"/>
          <w:rtl/>
        </w:rPr>
        <w:t>, ו</w:t>
      </w:r>
      <w:r w:rsidRPr="00492074">
        <w:rPr>
          <w:rFonts w:ascii="Narkisim" w:hAnsi="Narkisim" w:cs="Narkisim"/>
          <w:sz w:val="28"/>
          <w:szCs w:val="28"/>
          <w:rtl/>
        </w:rPr>
        <w:t xml:space="preserve">כתב </w:t>
      </w:r>
      <w:r>
        <w:rPr>
          <w:rFonts w:ascii="Narkisim" w:hAnsi="Narkisim" w:cs="Narkisim" w:hint="cs"/>
          <w:sz w:val="28"/>
          <w:szCs w:val="28"/>
          <w:rtl/>
        </w:rPr>
        <w:t xml:space="preserve">עשרות 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ערכים לאנציקלופדיה של הקוראן</w:t>
      </w:r>
      <w:r w:rsidRPr="00492074">
        <w:rPr>
          <w:rFonts w:ascii="Narkisim" w:hAnsi="Narkisim" w:cs="Narkisim"/>
          <w:sz w:val="28"/>
          <w:szCs w:val="28"/>
          <w:rtl/>
        </w:rPr>
        <w:t>,</w:t>
      </w:r>
      <w:r w:rsidR="00E375B8">
        <w:rPr>
          <w:rFonts w:ascii="Narkisim" w:hAnsi="Narkisim" w:cs="Narkisim"/>
          <w:sz w:val="28"/>
          <w:szCs w:val="28"/>
        </w:rPr>
        <w:t xml:space="preserve"> </w:t>
      </w:r>
      <w:r w:rsidR="00E375B8" w:rsidRPr="00CD4EF8">
        <w:rPr>
          <w:i/>
          <w:iCs/>
        </w:rPr>
        <w:t>EQ</w:t>
      </w:r>
      <w:r w:rsidRPr="00492074">
        <w:rPr>
          <w:rFonts w:ascii="Narkisim" w:hAnsi="Narkisim" w:cs="Narkisim"/>
          <w:sz w:val="28"/>
          <w:szCs w:val="28"/>
          <w:rtl/>
        </w:rPr>
        <w:t xml:space="preserve"> </w:t>
      </w:r>
      <w:r>
        <w:rPr>
          <w:rFonts w:ascii="Narkisim" w:hAnsi="Narkisim" w:cs="Narkisim" w:hint="cs"/>
          <w:sz w:val="28"/>
          <w:szCs w:val="28"/>
          <w:rtl/>
        </w:rPr>
        <w:t xml:space="preserve">וכן 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למהדורות השנייה</w:t>
      </w:r>
      <w:r w:rsidR="00E375B8">
        <w:rPr>
          <w:rFonts w:ascii="Narkisim" w:hAnsi="Narkisim" w:cs="Narkisim"/>
          <w:color w:val="202122"/>
          <w:sz w:val="28"/>
          <w:szCs w:val="28"/>
          <w:shd w:val="clear" w:color="auto" w:fill="FFFFFF"/>
        </w:rPr>
        <w:t xml:space="preserve"> </w:t>
      </w:r>
      <w:r w:rsidR="00E375B8" w:rsidRPr="00E375B8">
        <w:rPr>
          <w:b/>
          <w:bCs/>
          <w:i/>
          <w:iCs/>
        </w:rPr>
        <w:t>EI</w:t>
      </w:r>
      <w:r w:rsidR="00E375B8" w:rsidRPr="00E375B8">
        <w:rPr>
          <w:b/>
          <w:bCs/>
          <w:i/>
          <w:iCs/>
          <w:position w:val="6"/>
        </w:rPr>
        <w:t>2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והשלישית של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</w:rPr>
        <w:t> </w:t>
      </w:r>
      <w:hyperlink r:id="rId12" w:tooltip="האנציקלופדיה של האסלאם" w:history="1">
        <w:r w:rsidRPr="00492074">
          <w:rPr>
            <w:rStyle w:val="Hyperlink"/>
            <w:rFonts w:ascii="Narkisim" w:hAnsi="Narkisim" w:cs="Narkisim"/>
            <w:color w:val="0645AD"/>
            <w:sz w:val="28"/>
            <w:szCs w:val="28"/>
            <w:shd w:val="clear" w:color="auto" w:fill="FFFFFF"/>
            <w:rtl/>
          </w:rPr>
          <w:t>האנציקלופדיה של האסלאם</w:t>
        </w:r>
      </w:hyperlink>
      <w:r>
        <w:rPr>
          <w:rStyle w:val="Hyperlink"/>
          <w:rFonts w:ascii="Narkisim" w:hAnsi="Narkisim" w:cs="Narkisim" w:hint="cs"/>
          <w:color w:val="0645AD"/>
          <w:sz w:val="28"/>
          <w:szCs w:val="28"/>
          <w:shd w:val="clear" w:color="auto" w:fill="FFFFFF"/>
          <w:rtl/>
        </w:rPr>
        <w:t xml:space="preserve"> 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</w:rPr>
        <w:t xml:space="preserve">, </w:t>
      </w:r>
      <w:r w:rsidR="00E375B8" w:rsidRPr="00E375B8">
        <w:rPr>
          <w:rFonts w:asciiTheme="majorBidi" w:hAnsiTheme="majorBidi" w:cstheme="majorBidi"/>
          <w:b/>
          <w:bCs/>
          <w:i/>
          <w:iCs/>
          <w:vertAlign w:val="superscript"/>
        </w:rPr>
        <w:t>EI</w:t>
      </w:r>
      <w:r w:rsidR="00E375B8" w:rsidRPr="00E375B8">
        <w:rPr>
          <w:rFonts w:asciiTheme="majorBidi" w:hAnsiTheme="majorBidi" w:cstheme="majorBidi"/>
          <w:b/>
          <w:bCs/>
          <w:i/>
          <w:iCs/>
          <w:position w:val="6"/>
          <w:vertAlign w:val="superscript"/>
        </w:rPr>
        <w:t>3</w:t>
      </w:r>
    </w:p>
    <w:p w:rsidR="00E375B8" w:rsidRDefault="007D46CA" w:rsidP="00E375B8">
      <w:pPr>
        <w:shd w:val="clear" w:color="auto" w:fill="FFFFFF"/>
        <w:bidi/>
        <w:spacing w:before="120" w:after="120" w:line="240" w:lineRule="auto"/>
        <w:rPr>
          <w:rStyle w:val="Hyperlink"/>
          <w:rFonts w:ascii="Narkisim" w:hAnsi="Narkisim" w:cs="Narkisim"/>
          <w:color w:val="0645AD"/>
          <w:sz w:val="28"/>
          <w:szCs w:val="28"/>
          <w:shd w:val="clear" w:color="auto" w:fill="FFFFFF"/>
          <w:lang w:bidi="he-IL"/>
        </w:rPr>
      </w:pP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  <w:lang w:bidi="he-IL"/>
        </w:rPr>
        <w:t xml:space="preserve">לכרך המילואים 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(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  <w:lang w:bidi="he-IL"/>
        </w:rPr>
        <w:t>ג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) 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  <w:lang w:bidi="he-IL"/>
        </w:rPr>
        <w:t>של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</w:rPr>
        <w:t> </w:t>
      </w:r>
      <w:hyperlink r:id="rId13" w:tooltip="האנציקלופדיה העברית" w:history="1">
        <w:r w:rsidRPr="00492074">
          <w:rPr>
            <w:rStyle w:val="Hyperlink"/>
            <w:rFonts w:ascii="Narkisim" w:hAnsi="Narkisim" w:cs="Narkisim"/>
            <w:color w:val="0645AD"/>
            <w:sz w:val="28"/>
            <w:szCs w:val="28"/>
            <w:shd w:val="clear" w:color="auto" w:fill="FFFFFF"/>
            <w:rtl/>
            <w:lang w:bidi="he-IL"/>
          </w:rPr>
          <w:t>האנציקלופדיה העברית</w:t>
        </w:r>
      </w:hyperlink>
      <w:r w:rsidR="00E375B8">
        <w:rPr>
          <w:rStyle w:val="Hyperlink"/>
          <w:rFonts w:ascii="Narkisim" w:hAnsi="Narkisim" w:cs="Narkisim"/>
          <w:color w:val="0645AD"/>
          <w:sz w:val="28"/>
          <w:szCs w:val="28"/>
          <w:shd w:val="clear" w:color="auto" w:fill="FFFFFF"/>
          <w:lang w:bidi="he-IL"/>
        </w:rPr>
        <w:t xml:space="preserve"> </w:t>
      </w:r>
    </w:p>
    <w:p w:rsidR="00E375B8" w:rsidRDefault="00E375B8" w:rsidP="00E375B8">
      <w:pPr>
        <w:pStyle w:val="NormalWeb"/>
        <w:spacing w:before="0" w:beforeAutospacing="0" w:after="150" w:afterAutospacing="0"/>
        <w:ind w:left="36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Hebraica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3rd supplement volume (1995) (in Hebrew)</w:t>
      </w:r>
    </w:p>
    <w:p w:rsidR="00E375B8" w:rsidRPr="00E375B8" w:rsidRDefault="00E375B8" w:rsidP="00E375B8">
      <w:pPr>
        <w:shd w:val="clear" w:color="auto" w:fill="FFFFFF"/>
        <w:bidi/>
        <w:spacing w:before="120" w:after="120" w:line="240" w:lineRule="auto"/>
        <w:rPr>
          <w:rStyle w:val="Hyperlink"/>
          <w:rFonts w:ascii="Narkisim" w:hAnsi="Narkisim" w:cs="Narkisim"/>
          <w:color w:val="0645AD"/>
          <w:sz w:val="28"/>
          <w:szCs w:val="28"/>
          <w:shd w:val="clear" w:color="auto" w:fill="FFFFFF"/>
          <w:lang w:bidi="he-IL"/>
        </w:rPr>
      </w:pPr>
    </w:p>
    <w:p w:rsidR="00E375B8" w:rsidRDefault="00E375B8" w:rsidP="00E375B8">
      <w:pPr>
        <w:shd w:val="clear" w:color="auto" w:fill="FFFFFF"/>
        <w:bidi/>
        <w:spacing w:before="120" w:after="120" w:line="240" w:lineRule="auto"/>
        <w:rPr>
          <w:rStyle w:val="Hyperlink"/>
          <w:rFonts w:ascii="Narkisim" w:hAnsi="Narkisim" w:cs="Narkisim"/>
          <w:color w:val="0645AD"/>
          <w:sz w:val="28"/>
          <w:szCs w:val="28"/>
          <w:shd w:val="clear" w:color="auto" w:fill="FFFFFF"/>
          <w:lang w:bidi="he-IL"/>
        </w:rPr>
      </w:pPr>
    </w:p>
    <w:p w:rsidR="00510957" w:rsidRDefault="007D46CA" w:rsidP="00E375B8">
      <w:pPr>
        <w:shd w:val="clear" w:color="auto" w:fill="FFFFFF"/>
        <w:bidi/>
        <w:spacing w:before="120" w:after="120" w:line="240" w:lineRule="auto"/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  <w:lang w:bidi="he-IL"/>
        </w:rPr>
      </w:pPr>
      <w:proofErr w:type="gramStart"/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</w:rPr>
        <w:t xml:space="preserve">, </w:t>
      </w:r>
      <w:r w:rsidRPr="00492074">
        <w:rPr>
          <w:rFonts w:ascii="Narkisim" w:hAnsi="Narkisim" w:cs="Narkisim"/>
          <w:color w:val="C00000"/>
          <w:sz w:val="28"/>
          <w:szCs w:val="28"/>
          <w:shd w:val="clear" w:color="auto" w:fill="FFFFFF"/>
          <w:rtl/>
          <w:lang w:bidi="he-IL"/>
        </w:rPr>
        <w:t>ולאנציקלופדיות נוספות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, 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  <w:lang w:bidi="he-IL"/>
        </w:rPr>
        <w:t>וכן פרסם סקירות ספרים</w:t>
      </w:r>
      <w:r w:rsidR="00510957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  <w:lang w:bidi="he-IL"/>
        </w:rPr>
        <w:t xml:space="preserve"> וערך אסופות מאמרים</w:t>
      </w:r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.</w:t>
      </w:r>
      <w:proofErr w:type="gramEnd"/>
      <w:r w:rsidRPr="00492074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</w:p>
    <w:p w:rsidR="00510957" w:rsidRDefault="00510957" w:rsidP="00510957">
      <w:pPr>
        <w:shd w:val="clear" w:color="auto" w:fill="FFFFFF"/>
        <w:bidi/>
        <w:spacing w:before="120" w:after="120" w:line="240" w:lineRule="auto"/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  <w:lang w:bidi="he-IL"/>
        </w:rPr>
      </w:pPr>
    </w:p>
    <w:p w:rsidR="007D46CA" w:rsidRPr="004354A0" w:rsidRDefault="004354A0" w:rsidP="004354A0">
      <w:pPr>
        <w:shd w:val="clear" w:color="auto" w:fill="FFFFFF"/>
        <w:bidi/>
        <w:spacing w:before="120" w:after="120" w:line="240" w:lineRule="auto"/>
        <w:rPr>
          <w:rFonts w:ascii="Narkisim" w:hAnsi="Narkisim" w:cs="Narkisim"/>
          <w:sz w:val="28"/>
          <w:szCs w:val="28"/>
          <w:shd w:val="clear" w:color="auto" w:fill="FFFFFF"/>
        </w:rPr>
      </w:pPr>
      <w:r w:rsidRPr="004354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רובין אף </w:t>
      </w:r>
      <w:r w:rsidR="007D46CA" w:rsidRPr="004354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 xml:space="preserve">פרסם תרגום עברי חדש לקוראן </w:t>
      </w:r>
      <w:r w:rsidRPr="004354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שיצא לאור ב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מהדורה ראשונה ובמהדורה שנייה</w:t>
      </w:r>
      <w:r w:rsidRPr="004354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.</w:t>
      </w:r>
    </w:p>
    <w:p w:rsidR="007D46CA" w:rsidRPr="00C328DD" w:rsidRDefault="007D46CA" w:rsidP="007663A0">
      <w:pPr>
        <w:shd w:val="clear" w:color="auto" w:fill="FFFFFF"/>
        <w:bidi/>
        <w:spacing w:before="120" w:after="120" w:line="240" w:lineRule="auto"/>
        <w:jc w:val="both"/>
        <w:rPr>
          <w:rFonts w:ascii="Narkisim" w:eastAsia="Times New Roman" w:hAnsi="Narkisim" w:cs="Narkisim"/>
          <w:sz w:val="28"/>
          <w:szCs w:val="28"/>
          <w:rtl/>
          <w:lang w:bidi="he-IL"/>
        </w:rPr>
      </w:pPr>
      <w:r w:rsidRPr="00A72F41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lastRenderedPageBreak/>
        <w:t xml:space="preserve">אורי רובין עסק </w:t>
      </w:r>
      <w:r w:rsidRPr="005C503A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בחקר</w:t>
      </w:r>
      <w:r w:rsidRPr="005C503A">
        <w:rPr>
          <w:rFonts w:ascii="Narkisim" w:hAnsi="Narkisim" w:cs="Narkisim"/>
          <w:sz w:val="28"/>
          <w:szCs w:val="28"/>
          <w:shd w:val="clear" w:color="auto" w:fill="FFFFFF"/>
        </w:rPr>
        <w:t> </w:t>
      </w:r>
      <w:hyperlink r:id="rId14" w:tooltip="הקוראן" w:history="1">
        <w:r w:rsidRPr="005C503A">
          <w:rPr>
            <w:rStyle w:val="Hyperlink"/>
            <w:rFonts w:ascii="Narkisim" w:hAnsi="Narkisim" w:cs="Narkisim"/>
            <w:color w:val="auto"/>
            <w:sz w:val="28"/>
            <w:szCs w:val="28"/>
            <w:u w:val="none"/>
            <w:shd w:val="clear" w:color="auto" w:fill="FFFFFF"/>
            <w:rtl/>
            <w:lang w:bidi="he-IL"/>
          </w:rPr>
          <w:t>הקוראן</w:t>
        </w:r>
      </w:hyperlink>
      <w:r w:rsidR="005C503A" w:rsidRPr="005C503A">
        <w:rPr>
          <w:rStyle w:val="Hyperlink"/>
          <w:rFonts w:ascii="Narkisim" w:hAnsi="Narkisim" w:cs="Narkisim" w:hint="cs"/>
          <w:color w:val="auto"/>
          <w:sz w:val="28"/>
          <w:szCs w:val="28"/>
          <w:u w:val="none"/>
          <w:shd w:val="clear" w:color="auto" w:fill="FFFFFF"/>
          <w:rtl/>
          <w:lang w:bidi="he-IL"/>
        </w:rPr>
        <w:t xml:space="preserve"> </w:t>
      </w:r>
      <w:r w:rsidRPr="005C503A">
        <w:rPr>
          <w:rStyle w:val="Hyperlink"/>
          <w:rFonts w:ascii="Narkisim" w:hAnsi="Narkisim" w:cs="Narkisim" w:hint="cs"/>
          <w:color w:val="auto"/>
          <w:sz w:val="28"/>
          <w:szCs w:val="28"/>
          <w:u w:val="none"/>
          <w:shd w:val="clear" w:color="auto" w:fill="FFFFFF"/>
          <w:rtl/>
          <w:lang w:bidi="he-IL"/>
        </w:rPr>
        <w:t xml:space="preserve">ובחקר </w:t>
      </w:r>
      <w:r w:rsidRPr="005C503A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פרשנות</w:t>
      </w:r>
      <w:r w:rsidRPr="005C503A">
        <w:rPr>
          <w:rFonts w:ascii="Narkisim" w:hAnsi="Narkisim" w:cs="Narkisim"/>
          <w:sz w:val="28"/>
          <w:szCs w:val="28"/>
          <w:shd w:val="clear" w:color="auto" w:fill="FFFFFF"/>
        </w:rPr>
        <w:t> </w:t>
      </w:r>
      <w:hyperlink r:id="rId15" w:tooltip="הקוראן" w:history="1">
        <w:r w:rsidRPr="005C503A">
          <w:rPr>
            <w:rStyle w:val="Hyperlink"/>
            <w:rFonts w:ascii="Narkisim" w:hAnsi="Narkisim" w:cs="Narkisim"/>
            <w:color w:val="auto"/>
            <w:sz w:val="28"/>
            <w:szCs w:val="28"/>
            <w:u w:val="none"/>
            <w:shd w:val="clear" w:color="auto" w:fill="FFFFFF"/>
            <w:rtl/>
            <w:lang w:bidi="he-IL"/>
          </w:rPr>
          <w:t>הקוראן</w:t>
        </w:r>
      </w:hyperlink>
      <w:r w:rsidRPr="005C503A">
        <w:rPr>
          <w:rFonts w:ascii="Narkisim" w:hAnsi="Narkisim" w:cs="Narkisim"/>
          <w:sz w:val="28"/>
          <w:szCs w:val="28"/>
          <w:shd w:val="clear" w:color="auto" w:fill="FFFFFF"/>
        </w:rPr>
        <w:t> </w:t>
      </w:r>
      <w:r w:rsidRPr="00A72F41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והמסורת האסלאמית הקדומה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 בכלל</w:t>
      </w:r>
      <w:r w:rsidRPr="00A72F41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. </w:t>
      </w:r>
      <w:r w:rsidRPr="00A72F41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לתלמידיו הקרובים סיפר במהלך השנים, כי לימודיו בחוג למקרא </w:t>
      </w:r>
      <w:r w:rsidRPr="00C328DD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תרמו</w:t>
      </w:r>
      <w:r w:rsidR="00C328DD" w:rsidRPr="00C328DD">
        <w:rPr>
          <w:rFonts w:ascii="Narkisim" w:eastAsia="Times New Roman" w:hAnsi="Narkisim" w:cs="Narkisim" w:hint="cs"/>
          <w:sz w:val="28"/>
          <w:szCs w:val="28"/>
          <w:rtl/>
          <w:lang w:bidi="he-IL"/>
        </w:rPr>
        <w:t xml:space="preserve"> תרומה חשובה למחקריו על </w:t>
      </w:r>
      <w:r w:rsidRPr="00C328DD">
        <w:rPr>
          <w:rFonts w:ascii="Narkisim" w:eastAsia="Times New Roman" w:hAnsi="Narkisim" w:cs="Narkisim"/>
          <w:sz w:val="28"/>
          <w:szCs w:val="28"/>
          <w:rtl/>
          <w:lang w:bidi="he-IL"/>
        </w:rPr>
        <w:t>הקוראן</w:t>
      </w:r>
      <w:r w:rsidR="007E1F7A">
        <w:rPr>
          <w:rFonts w:ascii="Narkisim" w:eastAsia="Times New Roman" w:hAnsi="Narkisim" w:cs="Narkisim" w:hint="cs"/>
          <w:sz w:val="28"/>
          <w:szCs w:val="28"/>
          <w:rtl/>
          <w:lang w:bidi="he-IL"/>
        </w:rPr>
        <w:t>.</w:t>
      </w:r>
      <w:r w:rsidRPr="00C328DD">
        <w:rPr>
          <w:rFonts w:ascii="Narkisim" w:eastAsia="Times New Roman" w:hAnsi="Narkisim" w:cs="Narkisim"/>
          <w:sz w:val="28"/>
          <w:szCs w:val="28"/>
          <w:rtl/>
          <w:lang w:bidi="he-IL"/>
        </w:rPr>
        <w:t xml:space="preserve"> </w:t>
      </w:r>
    </w:p>
    <w:p w:rsidR="007D46CA" w:rsidRDefault="007D46CA" w:rsidP="007663A0">
      <w:pPr>
        <w:shd w:val="clear" w:color="auto" w:fill="FFFFFF"/>
        <w:bidi/>
        <w:spacing w:before="120" w:after="120" w:line="240" w:lineRule="auto"/>
        <w:jc w:val="both"/>
        <w:rPr>
          <w:rFonts w:ascii="Arial" w:hAnsi="Arial" w:cs="Arial" w:hint="cs"/>
          <w:sz w:val="21"/>
          <w:szCs w:val="21"/>
          <w:shd w:val="clear" w:color="auto" w:fill="FFFFFF"/>
          <w:rtl/>
          <w:lang w:bidi="he-IL"/>
        </w:rPr>
      </w:pP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מטרת מחקריו של רובין</w:t>
      </w:r>
      <w:r w:rsidR="00C328DD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, כפי שהציג</w:t>
      </w:r>
      <w:r w:rsidR="00B43568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 אותה במאמריו ובספריו,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 xml:space="preserve"> </w:t>
      </w:r>
      <w:r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היא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 xml:space="preserve"> לחשוף את תפיס</w:t>
      </w:r>
      <w:r w:rsidR="0095744A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ו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 xml:space="preserve">ת העולם של המוסלמים </w:t>
      </w:r>
      <w:r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על 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אודות עברם הקדם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</w:rPr>
        <w:t>-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אסלאמי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, </w:t>
      </w:r>
      <w:r w:rsidR="004B1B65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ועל 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דתם ותרבותם, כפי ש</w:t>
      </w:r>
      <w:r w:rsidR="00430203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הם </w:t>
      </w:r>
      <w:r w:rsidR="0095744A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משתקפ</w:t>
      </w:r>
      <w:r w:rsidR="00A776C6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ים</w:t>
      </w:r>
      <w:r w:rsidR="004B1B65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 במקורות המוסלמים</w:t>
      </w:r>
      <w:r w:rsidR="0095744A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 הקדומים</w:t>
      </w:r>
      <w:r w:rsidR="00A776C6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, הקוראן והמסורת האסלאמית</w:t>
      </w:r>
      <w:r w:rsidR="00430203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. </w:t>
      </w:r>
      <w:r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רובין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 xml:space="preserve"> לא שאף להבחין בין 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</w:rPr>
        <w:t>"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היסטוריה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" 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 xml:space="preserve">לבין 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</w:rPr>
        <w:t>"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אגדה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" 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 xml:space="preserve">כי אם בין מבנים שונים של מסורות ושל תפיסות </w:t>
      </w:r>
      <w:r w:rsidR="00430203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ואמונות 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  <w:t>שונות שהצמיחו את הטקסטים המצויים בידינו</w:t>
      </w:r>
      <w:r w:rsidR="007663A0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,</w:t>
      </w:r>
      <w:r w:rsidR="00430203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 והאופן בו עיצבו מחברי המסורות </w:t>
      </w:r>
      <w:r w:rsidR="00A776C6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 xml:space="preserve">ומפיציהן </w:t>
      </w:r>
      <w:r w:rsidR="00430203" w:rsidRPr="007663A0"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  <w:t>את הזיכרון ההיסטורי של תולדות האסלאם</w:t>
      </w:r>
      <w:r w:rsidRPr="007663A0">
        <w:rPr>
          <w:rFonts w:ascii="Narkisim" w:hAnsi="Narkisim" w:cs="Narkisim"/>
          <w:sz w:val="28"/>
          <w:szCs w:val="28"/>
          <w:shd w:val="clear" w:color="auto" w:fill="FFFFFF"/>
          <w:rtl/>
        </w:rPr>
        <w:t>.</w:t>
      </w:r>
      <w:r w:rsidRPr="007663A0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</w:p>
    <w:p w:rsidR="00510957" w:rsidRPr="007663A0" w:rsidRDefault="00510957" w:rsidP="00510957">
      <w:pPr>
        <w:shd w:val="clear" w:color="auto" w:fill="FFFFFF"/>
        <w:bidi/>
        <w:spacing w:before="120" w:after="120" w:line="240" w:lineRule="auto"/>
        <w:jc w:val="both"/>
        <w:rPr>
          <w:rFonts w:ascii="Arial" w:hAnsi="Arial" w:cs="Arial" w:hint="cs"/>
          <w:sz w:val="21"/>
          <w:szCs w:val="21"/>
          <w:shd w:val="clear" w:color="auto" w:fill="FFFFFF"/>
          <w:rtl/>
          <w:lang w:bidi="he-IL"/>
        </w:rPr>
      </w:pPr>
    </w:p>
    <w:p w:rsidR="00E213C3" w:rsidRDefault="007D46CA" w:rsidP="00510957">
      <w:pPr>
        <w:pStyle w:val="NormalWeb"/>
        <w:bidi/>
        <w:jc w:val="both"/>
        <w:rPr>
          <w:rFonts w:ascii="Arial" w:hAnsi="Arial" w:cs="Arial" w:hint="cs"/>
          <w:color w:val="000000"/>
          <w:sz w:val="28"/>
          <w:szCs w:val="28"/>
          <w:rtl/>
        </w:rPr>
      </w:pPr>
      <w:r w:rsidRPr="00B43568">
        <w:rPr>
          <w:rFonts w:ascii="Narkisim" w:hAnsi="Narkisim" w:cs="Narkisim"/>
          <w:sz w:val="28"/>
          <w:szCs w:val="28"/>
          <w:rtl/>
        </w:rPr>
        <w:t xml:space="preserve">בספרו </w:t>
      </w:r>
      <w:r w:rsidR="00510957">
        <w:rPr>
          <w:rFonts w:ascii="Narkisim" w:hAnsi="Narkisim" w:cs="Narkisim" w:hint="cs"/>
          <w:sz w:val="28"/>
          <w:szCs w:val="28"/>
          <w:rtl/>
        </w:rPr>
        <w:t>הראשון, שעוסק בח</w:t>
      </w:r>
      <w:r w:rsidR="00B43568">
        <w:rPr>
          <w:rFonts w:ascii="Narkisim" w:hAnsi="Narkisim" w:cs="Narkisim" w:hint="cs"/>
          <w:sz w:val="28"/>
          <w:szCs w:val="28"/>
          <w:rtl/>
        </w:rPr>
        <w:t>יי מוחמד</w:t>
      </w:r>
      <w:r w:rsidR="000C53B9">
        <w:rPr>
          <w:rFonts w:ascii="Narkisim" w:hAnsi="Narkisim" w:cs="Narkisim" w:hint="cs"/>
          <w:sz w:val="28"/>
          <w:szCs w:val="28"/>
          <w:rtl/>
        </w:rPr>
        <w:t>,</w:t>
      </w:r>
      <w:r w:rsidR="000C53B9">
        <w:rPr>
          <w:rStyle w:val="FootnoteReference"/>
          <w:rFonts w:ascii="Narkisim" w:hAnsi="Narkisim" w:cs="Narkisim"/>
          <w:sz w:val="28"/>
          <w:szCs w:val="28"/>
          <w:rtl/>
        </w:rPr>
        <w:footnoteReference w:id="2"/>
      </w:r>
      <w:r w:rsidR="00B43568"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B43568">
        <w:rPr>
          <w:rFonts w:ascii="Narkisim" w:hAnsi="Narkisim" w:cs="Narkisim" w:hint="cs"/>
          <w:sz w:val="28"/>
          <w:szCs w:val="28"/>
          <w:rtl/>
        </w:rPr>
        <w:t>בוחן</w:t>
      </w:r>
      <w:r w:rsidRPr="00B43568">
        <w:rPr>
          <w:rFonts w:ascii="Narkisim" w:hAnsi="Narkisim" w:cs="Narkisim"/>
          <w:sz w:val="28"/>
          <w:szCs w:val="28"/>
          <w:rtl/>
        </w:rPr>
        <w:t xml:space="preserve"> רובין את הרכבן הספרותי של המסורות על אודות</w:t>
      </w:r>
      <w:r w:rsidR="00430203">
        <w:rPr>
          <w:rFonts w:ascii="Narkisim" w:hAnsi="Narkisim" w:cs="Narkisim" w:hint="cs"/>
          <w:sz w:val="28"/>
          <w:szCs w:val="28"/>
          <w:rtl/>
        </w:rPr>
        <w:t xml:space="preserve"> הנביא מוחמד </w:t>
      </w:r>
      <w:r w:rsidRPr="00B43568">
        <w:rPr>
          <w:rFonts w:ascii="Narkisim" w:hAnsi="Narkisim" w:cs="Narkisim"/>
          <w:sz w:val="28"/>
          <w:szCs w:val="28"/>
          <w:rtl/>
        </w:rPr>
        <w:t>ואת התפיסות שהן משקפות.</w:t>
      </w:r>
      <w:r w:rsidRPr="00B43568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A776C6">
        <w:rPr>
          <w:rFonts w:ascii="Narkisim" w:hAnsi="Narkisim" w:cs="Narkisim" w:hint="cs"/>
          <w:sz w:val="28"/>
          <w:szCs w:val="28"/>
          <w:rtl/>
        </w:rPr>
        <w:t xml:space="preserve">רובין, </w:t>
      </w:r>
      <w:r w:rsidR="007663A0">
        <w:rPr>
          <w:rFonts w:ascii="Narkisim" w:hAnsi="Narkisim" w:cs="Narkisim" w:hint="cs"/>
          <w:sz w:val="28"/>
          <w:szCs w:val="28"/>
          <w:rtl/>
        </w:rPr>
        <w:t xml:space="preserve">מראה בספר, </w:t>
      </w:r>
      <w:r w:rsidR="00A776C6">
        <w:rPr>
          <w:rFonts w:ascii="Narkisim" w:hAnsi="Narkisim" w:cs="Narkisim" w:hint="cs"/>
          <w:sz w:val="28"/>
          <w:szCs w:val="28"/>
          <w:rtl/>
        </w:rPr>
        <w:t xml:space="preserve">כי </w:t>
      </w:r>
      <w:r w:rsidRPr="00B43568">
        <w:rPr>
          <w:rFonts w:ascii="Narkisim" w:hAnsi="Narkisim" w:cs="Narkisim"/>
          <w:sz w:val="28"/>
          <w:szCs w:val="28"/>
          <w:rtl/>
        </w:rPr>
        <w:t>שני החומרים העיקריים</w:t>
      </w:r>
      <w:r w:rsidR="00A776C6"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B43568">
        <w:rPr>
          <w:rFonts w:ascii="Narkisim" w:hAnsi="Narkisim" w:cs="Narkisim" w:hint="cs"/>
          <w:sz w:val="28"/>
          <w:szCs w:val="28"/>
          <w:rtl/>
        </w:rPr>
        <w:t>ש</w:t>
      </w:r>
      <w:r w:rsidR="007663A0">
        <w:rPr>
          <w:rFonts w:ascii="Narkisim" w:hAnsi="Narkisim" w:cs="Narkisim" w:hint="cs"/>
          <w:sz w:val="28"/>
          <w:szCs w:val="28"/>
          <w:rtl/>
        </w:rPr>
        <w:t xml:space="preserve">מהם </w:t>
      </w:r>
      <w:r w:rsidRPr="00B43568">
        <w:rPr>
          <w:rFonts w:ascii="Narkisim" w:hAnsi="Narkisim" w:cs="Narkisim"/>
          <w:sz w:val="28"/>
          <w:szCs w:val="28"/>
          <w:rtl/>
        </w:rPr>
        <w:t>נבנית הביוגרפיה של הנביא</w:t>
      </w:r>
      <w:r w:rsidR="00A776C6">
        <w:rPr>
          <w:rFonts w:ascii="Narkisim" w:hAnsi="Narkisim" w:cs="Narkisim" w:hint="cs"/>
          <w:sz w:val="28"/>
          <w:szCs w:val="28"/>
          <w:rtl/>
        </w:rPr>
        <w:t xml:space="preserve">, </w:t>
      </w:r>
      <w:r w:rsidRPr="00B43568">
        <w:rPr>
          <w:rFonts w:ascii="Narkisim" w:hAnsi="Narkisim" w:cs="Narkisim"/>
          <w:sz w:val="28"/>
          <w:szCs w:val="28"/>
          <w:rtl/>
        </w:rPr>
        <w:t>הם:</w:t>
      </w:r>
      <w:r w:rsidRPr="00B43568">
        <w:rPr>
          <w:rFonts w:ascii="Narkisim" w:hAnsi="Narkisim" w:cs="Narkisim" w:hint="cs"/>
          <w:sz w:val="28"/>
          <w:szCs w:val="28"/>
          <w:rtl/>
        </w:rPr>
        <w:t xml:space="preserve"> א. </w:t>
      </w:r>
      <w:r w:rsidRPr="00B43568">
        <w:rPr>
          <w:rFonts w:ascii="Narkisim" w:hAnsi="Narkisim" w:cs="Narkisim"/>
          <w:sz w:val="28"/>
          <w:szCs w:val="28"/>
          <w:rtl/>
        </w:rPr>
        <w:t xml:space="preserve">תשתית קונקרטית חוץ קוראנית (שמות אנשים, מקומות, קרבות), המרכיבה את המסגרת </w:t>
      </w:r>
      <w:proofErr w:type="spellStart"/>
      <w:r w:rsidRPr="00B43568">
        <w:rPr>
          <w:rFonts w:ascii="Narkisim" w:hAnsi="Narkisim" w:cs="Narkisim"/>
          <w:sz w:val="28"/>
          <w:szCs w:val="28"/>
          <w:rtl/>
        </w:rPr>
        <w:t>האירועית</w:t>
      </w:r>
      <w:proofErr w:type="spellEnd"/>
      <w:r w:rsidRPr="00B43568">
        <w:rPr>
          <w:rFonts w:ascii="Narkisim" w:hAnsi="Narkisim" w:cs="Narkisim"/>
          <w:sz w:val="28"/>
          <w:szCs w:val="28"/>
          <w:rtl/>
        </w:rPr>
        <w:t xml:space="preserve"> הסדורה של סיפור חייו של מוחמד. </w:t>
      </w:r>
      <w:r w:rsidRPr="00B43568">
        <w:rPr>
          <w:rFonts w:ascii="Narkisim" w:hAnsi="Narkisim" w:cs="Narkisim" w:hint="cs"/>
          <w:sz w:val="28"/>
          <w:szCs w:val="28"/>
          <w:rtl/>
        </w:rPr>
        <w:t xml:space="preserve">ב. </w:t>
      </w:r>
      <w:r w:rsidRPr="00B43568">
        <w:rPr>
          <w:rFonts w:ascii="Narkisim" w:hAnsi="Narkisim" w:cs="Narkisim"/>
          <w:sz w:val="28"/>
          <w:szCs w:val="28"/>
          <w:rtl/>
        </w:rPr>
        <w:t>תשתית קוראנית – פסוקי קוראן שאותם מחברי הביוגרפיה של מוחמד שיבצו בתשתית הלא קוראנית של סיפור חייו</w:t>
      </w:r>
      <w:r w:rsidR="007663A0">
        <w:rPr>
          <w:rFonts w:ascii="Narkisim" w:hAnsi="Narkisim" w:cs="Narkisim" w:hint="cs"/>
          <w:sz w:val="28"/>
          <w:szCs w:val="28"/>
          <w:rtl/>
        </w:rPr>
        <w:t>,</w:t>
      </w:r>
      <w:r w:rsidRPr="00B43568">
        <w:rPr>
          <w:rFonts w:ascii="Narkisim" w:hAnsi="Narkisim" w:cs="Narkisim"/>
          <w:sz w:val="28"/>
          <w:szCs w:val="28"/>
          <w:rtl/>
        </w:rPr>
        <w:t xml:space="preserve"> וזאת כדי לעגן את פסוקי הקוראן הסתומים במסגרת </w:t>
      </w:r>
      <w:proofErr w:type="spellStart"/>
      <w:r w:rsidRPr="00B43568">
        <w:rPr>
          <w:rFonts w:ascii="Narkisim" w:hAnsi="Narkisim" w:cs="Narkisim"/>
          <w:sz w:val="28"/>
          <w:szCs w:val="28"/>
          <w:rtl/>
        </w:rPr>
        <w:t>אירועית</w:t>
      </w:r>
      <w:proofErr w:type="spellEnd"/>
      <w:r w:rsidRPr="00B43568">
        <w:rPr>
          <w:rFonts w:ascii="Narkisim" w:hAnsi="Narkisim" w:cs="Narkisim"/>
          <w:sz w:val="28"/>
          <w:szCs w:val="28"/>
          <w:rtl/>
        </w:rPr>
        <w:t xml:space="preserve"> קונקרטית</w:t>
      </w:r>
      <w:r w:rsidRPr="0095744A">
        <w:rPr>
          <w:rFonts w:ascii="Arial" w:hAnsi="Arial" w:cs="Arial"/>
          <w:color w:val="000000"/>
          <w:sz w:val="28"/>
          <w:szCs w:val="28"/>
        </w:rPr>
        <w:t>.</w:t>
      </w:r>
    </w:p>
    <w:p w:rsidR="007663A0" w:rsidRDefault="007D46CA" w:rsidP="007663A0">
      <w:pPr>
        <w:pStyle w:val="NormalWeb"/>
        <w:bidi/>
        <w:jc w:val="both"/>
        <w:rPr>
          <w:rFonts w:ascii="Narkisim" w:hAnsi="Narkisim" w:cs="Narkisim" w:hint="cs"/>
          <w:sz w:val="28"/>
          <w:szCs w:val="28"/>
          <w:rtl/>
        </w:rPr>
      </w:pPr>
      <w:r w:rsidRPr="00016FEB">
        <w:rPr>
          <w:rFonts w:ascii="Narkisim" w:hAnsi="Narkisim" w:cs="Narkisim"/>
          <w:sz w:val="28"/>
          <w:szCs w:val="28"/>
          <w:rtl/>
        </w:rPr>
        <w:t>ספר</w:t>
      </w:r>
      <w:r w:rsidR="00A776C6">
        <w:rPr>
          <w:rFonts w:ascii="Narkisim" w:hAnsi="Narkisim" w:cs="Narkisim" w:hint="cs"/>
          <w:sz w:val="28"/>
          <w:szCs w:val="28"/>
          <w:rtl/>
        </w:rPr>
        <w:t>ו השני</w:t>
      </w:r>
      <w:r w:rsidR="0033728F">
        <w:rPr>
          <w:rFonts w:ascii="Narkisim" w:hAnsi="Narkisim" w:cs="Narkisim" w:hint="cs"/>
          <w:sz w:val="28"/>
          <w:szCs w:val="28"/>
          <w:rtl/>
        </w:rPr>
        <w:t xml:space="preserve"> של רובין</w:t>
      </w:r>
      <w:r w:rsidRPr="00016FEB">
        <w:rPr>
          <w:rFonts w:ascii="Narkisim" w:hAnsi="Narkisim" w:cs="Narkisim"/>
          <w:sz w:val="28"/>
          <w:szCs w:val="28"/>
          <w:rtl/>
        </w:rPr>
        <w:t xml:space="preserve"> </w:t>
      </w:r>
      <w:r>
        <w:rPr>
          <w:rFonts w:ascii="Narkisim" w:hAnsi="Narkisim" w:cs="Narkisim" w:hint="cs"/>
          <w:sz w:val="28"/>
          <w:szCs w:val="28"/>
          <w:rtl/>
        </w:rPr>
        <w:t xml:space="preserve">בוחן </w:t>
      </w:r>
      <w:r w:rsidRPr="00016FEB">
        <w:rPr>
          <w:rFonts w:ascii="Narkisim" w:hAnsi="Narkisim" w:cs="Narkisim"/>
          <w:sz w:val="28"/>
          <w:szCs w:val="28"/>
          <w:rtl/>
        </w:rPr>
        <w:t>את דמותם של</w:t>
      </w:r>
      <w:r w:rsidR="00A4154F"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016FEB">
        <w:rPr>
          <w:rFonts w:ascii="Narkisim" w:hAnsi="Narkisim" w:cs="Narkisim"/>
          <w:sz w:val="28"/>
          <w:szCs w:val="28"/>
          <w:rtl/>
        </w:rPr>
        <w:t xml:space="preserve">בני ישראל </w:t>
      </w:r>
      <w:r w:rsidR="007663A0">
        <w:rPr>
          <w:rFonts w:ascii="Narkisim" w:hAnsi="Narkisim" w:cs="Narkisim" w:hint="cs"/>
          <w:sz w:val="28"/>
          <w:szCs w:val="28"/>
          <w:rtl/>
        </w:rPr>
        <w:t>והדימוי העצמי האסלאמי.</w:t>
      </w:r>
      <w:r w:rsidR="007663A0">
        <w:rPr>
          <w:rStyle w:val="FootnoteReference"/>
          <w:rFonts w:ascii="Narkisim" w:hAnsi="Narkisim" w:cs="Narkisim"/>
          <w:sz w:val="28"/>
          <w:szCs w:val="28"/>
          <w:rtl/>
        </w:rPr>
        <w:footnoteReference w:id="3"/>
      </w:r>
      <w:r w:rsidRPr="00016FEB">
        <w:rPr>
          <w:rFonts w:ascii="Narkisim" w:hAnsi="Narkisim" w:cs="Narkisim"/>
          <w:sz w:val="28"/>
          <w:szCs w:val="28"/>
          <w:rtl/>
        </w:rPr>
        <w:t xml:space="preserve"> </w:t>
      </w:r>
      <w:r w:rsidR="00A776C6">
        <w:rPr>
          <w:rFonts w:ascii="Narkisim" w:hAnsi="Narkisim" w:cs="Narkisim" w:hint="cs"/>
          <w:sz w:val="28"/>
          <w:szCs w:val="28"/>
          <w:rtl/>
        </w:rPr>
        <w:t xml:space="preserve">רובין משווה בספר זה </w:t>
      </w:r>
      <w:r w:rsidRPr="00016FEB">
        <w:rPr>
          <w:rFonts w:ascii="Narkisim" w:hAnsi="Narkisim" w:cs="Narkisim"/>
          <w:sz w:val="28"/>
          <w:szCs w:val="28"/>
          <w:rtl/>
        </w:rPr>
        <w:t xml:space="preserve">אלמנטים מקראיים מול אלמנטים </w:t>
      </w:r>
      <w:proofErr w:type="spellStart"/>
      <w:r w:rsidRPr="00016FEB">
        <w:rPr>
          <w:rFonts w:ascii="Narkisim" w:hAnsi="Narkisim" w:cs="Narkisim"/>
          <w:sz w:val="28"/>
          <w:szCs w:val="28"/>
          <w:rtl/>
        </w:rPr>
        <w:t>קוראניים</w:t>
      </w:r>
      <w:proofErr w:type="spellEnd"/>
      <w:r w:rsidR="00A776C6"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016FEB">
        <w:rPr>
          <w:rFonts w:ascii="Narkisim" w:hAnsi="Narkisim" w:cs="Narkisim"/>
          <w:sz w:val="28"/>
          <w:szCs w:val="28"/>
          <w:rtl/>
        </w:rPr>
        <w:t>במסורות השונות על בני ישראל</w:t>
      </w:r>
      <w:r w:rsidR="00A776C6">
        <w:rPr>
          <w:rFonts w:ascii="Narkisim" w:hAnsi="Narkisim" w:cs="Narkisim" w:hint="cs"/>
          <w:sz w:val="28"/>
          <w:szCs w:val="28"/>
          <w:rtl/>
        </w:rPr>
        <w:t xml:space="preserve">, ודן </w:t>
      </w:r>
      <w:r w:rsidRPr="0060756C">
        <w:rPr>
          <w:rFonts w:ascii="Narkisim" w:hAnsi="Narkisim" w:cs="Narkisim" w:hint="cs"/>
          <w:sz w:val="28"/>
          <w:szCs w:val="28"/>
          <w:rtl/>
        </w:rPr>
        <w:t xml:space="preserve">ביחס האמביוולנטי כלפי בני ישראל </w:t>
      </w:r>
      <w:r w:rsidRPr="00016FEB">
        <w:rPr>
          <w:rFonts w:ascii="Narkisim" w:hAnsi="Narkisim" w:cs="Narkisim"/>
          <w:sz w:val="28"/>
          <w:szCs w:val="28"/>
          <w:rtl/>
        </w:rPr>
        <w:t xml:space="preserve">במסורות </w:t>
      </w:r>
      <w:r>
        <w:rPr>
          <w:rFonts w:ascii="Narkisim" w:hAnsi="Narkisim" w:cs="Narkisim" w:hint="cs"/>
          <w:sz w:val="28"/>
          <w:szCs w:val="28"/>
          <w:rtl/>
        </w:rPr>
        <w:t xml:space="preserve">הקדומות </w:t>
      </w:r>
      <w:r w:rsidRPr="00016FEB">
        <w:rPr>
          <w:rFonts w:ascii="Narkisim" w:hAnsi="Narkisim" w:cs="Narkisim"/>
          <w:sz w:val="28"/>
          <w:szCs w:val="28"/>
          <w:rtl/>
        </w:rPr>
        <w:t>הללו</w:t>
      </w:r>
      <w:r>
        <w:rPr>
          <w:rFonts w:ascii="Narkisim" w:hAnsi="Narkisim" w:cs="Narkisim" w:hint="cs"/>
          <w:sz w:val="28"/>
          <w:szCs w:val="28"/>
          <w:rtl/>
        </w:rPr>
        <w:t>.</w:t>
      </w:r>
      <w:r w:rsidRPr="00016FEB">
        <w:rPr>
          <w:rFonts w:ascii="Narkisim" w:hAnsi="Narkisim" w:cs="Narkisim"/>
          <w:sz w:val="28"/>
          <w:szCs w:val="28"/>
          <w:rtl/>
        </w:rPr>
        <w:t xml:space="preserve"> מחד גיסא, </w:t>
      </w:r>
      <w:r>
        <w:rPr>
          <w:rFonts w:ascii="Narkisim" w:hAnsi="Narkisim" w:cs="Narkisim" w:hint="cs"/>
          <w:sz w:val="28"/>
          <w:szCs w:val="28"/>
          <w:rtl/>
        </w:rPr>
        <w:t xml:space="preserve">ניכרת בהן </w:t>
      </w:r>
      <w:r w:rsidRPr="00016FEB">
        <w:rPr>
          <w:rFonts w:ascii="Narkisim" w:hAnsi="Narkisim" w:cs="Narkisim"/>
          <w:sz w:val="28"/>
          <w:szCs w:val="28"/>
          <w:rtl/>
        </w:rPr>
        <w:t xml:space="preserve">דמותם החיובית של בני ישראל כמודל משיחי שהותאם לאומת האסלאם, ומאידך גיסא, </w:t>
      </w:r>
      <w:r>
        <w:rPr>
          <w:rFonts w:ascii="Narkisim" w:hAnsi="Narkisim" w:cs="Narkisim" w:hint="cs"/>
          <w:sz w:val="28"/>
          <w:szCs w:val="28"/>
          <w:rtl/>
        </w:rPr>
        <w:t xml:space="preserve">מובלט </w:t>
      </w:r>
      <w:r w:rsidRPr="00016FEB">
        <w:rPr>
          <w:rFonts w:ascii="Narkisim" w:hAnsi="Narkisim" w:cs="Narkisim"/>
          <w:sz w:val="28"/>
          <w:szCs w:val="28"/>
          <w:rtl/>
        </w:rPr>
        <w:t xml:space="preserve">אופיים הפלגני של בני ישראל כמודל </w:t>
      </w:r>
      <w:r w:rsidR="00430203">
        <w:rPr>
          <w:rFonts w:ascii="Narkisim" w:hAnsi="Narkisim" w:cs="Narkisim" w:hint="cs"/>
          <w:sz w:val="28"/>
          <w:szCs w:val="28"/>
          <w:rtl/>
        </w:rPr>
        <w:t xml:space="preserve">שלילי </w:t>
      </w:r>
      <w:r w:rsidRPr="00016FEB">
        <w:rPr>
          <w:rFonts w:ascii="Narkisim" w:hAnsi="Narkisim" w:cs="Narkisim"/>
          <w:sz w:val="28"/>
          <w:szCs w:val="28"/>
          <w:rtl/>
        </w:rPr>
        <w:t xml:space="preserve">שעל אומת האסלאם להישמר מפניו. </w:t>
      </w:r>
      <w:r w:rsidR="00A776C6">
        <w:rPr>
          <w:rFonts w:ascii="Narkisim" w:hAnsi="Narkisim" w:cs="Narkisim" w:hint="cs"/>
          <w:sz w:val="28"/>
          <w:szCs w:val="28"/>
          <w:rtl/>
        </w:rPr>
        <w:t>רובין מצביע על כך ש</w:t>
      </w:r>
      <w:r w:rsidRPr="00016FEB">
        <w:rPr>
          <w:rFonts w:ascii="Narkisim" w:hAnsi="Narkisim" w:cs="Narkisim"/>
          <w:sz w:val="28"/>
          <w:szCs w:val="28"/>
          <w:rtl/>
        </w:rPr>
        <w:t xml:space="preserve">במסורות אלה נעשה שימוש מוגבר במודלים </w:t>
      </w:r>
      <w:proofErr w:type="spellStart"/>
      <w:r w:rsidRPr="00016FEB">
        <w:rPr>
          <w:rFonts w:ascii="Narkisim" w:hAnsi="Narkisim" w:cs="Narkisim"/>
          <w:sz w:val="28"/>
          <w:szCs w:val="28"/>
          <w:rtl/>
        </w:rPr>
        <w:t>קוראניים</w:t>
      </w:r>
      <w:proofErr w:type="spellEnd"/>
      <w:r w:rsidRPr="00016FEB">
        <w:rPr>
          <w:rFonts w:ascii="Narkisim" w:hAnsi="Narkisim" w:cs="Narkisim"/>
          <w:sz w:val="28"/>
          <w:szCs w:val="28"/>
          <w:rtl/>
        </w:rPr>
        <w:t xml:space="preserve"> המחליפים את המודלים המקראיים.</w:t>
      </w:r>
      <w:r w:rsidR="007663A0">
        <w:rPr>
          <w:rFonts w:ascii="Narkisim" w:hAnsi="Narkisim" w:cs="Narkisim" w:hint="cs"/>
          <w:sz w:val="28"/>
          <w:szCs w:val="28"/>
          <w:rtl/>
        </w:rPr>
        <w:t xml:space="preserve"> </w:t>
      </w:r>
    </w:p>
    <w:p w:rsidR="007D46CA" w:rsidRPr="00A776C6" w:rsidRDefault="007D46CA" w:rsidP="007D46CA">
      <w:pPr>
        <w:pStyle w:val="Heading3"/>
        <w:spacing w:before="0" w:beforeAutospacing="0" w:after="150" w:afterAutospacing="0"/>
        <w:rPr>
          <w:rFonts w:ascii="Helvetica" w:hAnsi="Helvetica" w:cs="Helvetica"/>
          <w:color w:val="C00000"/>
          <w:sz w:val="21"/>
          <w:szCs w:val="21"/>
        </w:rPr>
      </w:pPr>
      <w:r w:rsidRPr="00A776C6">
        <w:rPr>
          <w:rFonts w:ascii="Helvetica" w:hAnsi="Helvetica" w:cs="Helvetica"/>
          <w:color w:val="C00000"/>
          <w:sz w:val="21"/>
          <w:szCs w:val="21"/>
        </w:rPr>
        <w:t> </w:t>
      </w:r>
    </w:p>
    <w:p w:rsidR="007D46CA" w:rsidRPr="00464675" w:rsidRDefault="007D46CA" w:rsidP="007D46CA">
      <w:pPr>
        <w:shd w:val="clear" w:color="auto" w:fill="FFFFFF"/>
        <w:bidi/>
        <w:spacing w:before="120" w:after="120" w:line="240" w:lineRule="auto"/>
        <w:rPr>
          <w:rFonts w:ascii="Arial" w:hAnsi="Arial" w:cs="Arial"/>
          <w:color w:val="00B050"/>
          <w:sz w:val="21"/>
          <w:szCs w:val="21"/>
          <w:shd w:val="clear" w:color="auto" w:fill="FFFFFF"/>
          <w:rtl/>
          <w:lang w:bidi="he-IL"/>
        </w:rPr>
      </w:pPr>
    </w:p>
    <w:p w:rsidR="007663A0" w:rsidRDefault="007D46CA" w:rsidP="007C2952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 w:hint="cs"/>
          <w:color w:val="00B050"/>
          <w:sz w:val="28"/>
          <w:szCs w:val="28"/>
          <w:shd w:val="clear" w:color="auto" w:fill="FFFFFF"/>
          <w:rtl/>
        </w:rPr>
      </w:pP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lastRenderedPageBreak/>
        <w:t>לפני שנתיים</w:t>
      </w:r>
      <w:r w:rsidR="00430203">
        <w:rPr>
          <w:rFonts w:ascii="Narkisim" w:hAnsi="Narkisim" w:cs="Narkisim" w:hint="cs"/>
          <w:sz w:val="28"/>
          <w:szCs w:val="28"/>
          <w:shd w:val="clear" w:color="auto" w:fill="FFFFFF"/>
          <w:rtl/>
        </w:rPr>
        <w:t>,</w:t>
      </w:r>
      <w:r w:rsidRPr="007F1EAE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 </w:t>
      </w:r>
      <w:r w:rsidR="00430203"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בשנת 2019, </w:t>
      </w:r>
      <w:r w:rsidRPr="007F1EAE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פרסם 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רובין </w:t>
      </w:r>
      <w:r w:rsidRPr="007F1EAE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שני ספרים 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בשפה העברית </w:t>
      </w:r>
      <w:r w:rsidRPr="007F1EAE">
        <w:rPr>
          <w:rFonts w:ascii="Narkisim" w:hAnsi="Narkisim" w:cs="Narkisim"/>
          <w:sz w:val="28"/>
          <w:szCs w:val="28"/>
          <w:shd w:val="clear" w:color="auto" w:fill="FFFFFF"/>
          <w:rtl/>
        </w:rPr>
        <w:t>בהוצאת מאגנס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 של האוניברסיטה העברית בירושלים</w:t>
      </w:r>
      <w:r w:rsidRPr="007F1EAE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. </w:t>
      </w:r>
      <w:r w:rsidR="00DC3728"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הספר </w:t>
      </w:r>
      <w:r w:rsidR="00430203">
        <w:rPr>
          <w:rFonts w:ascii="Narkisim" w:hAnsi="Narkisim" w:cs="Narkisim" w:hint="cs"/>
          <w:sz w:val="28"/>
          <w:szCs w:val="28"/>
          <w:shd w:val="clear" w:color="auto" w:fill="FFFFFF"/>
          <w:rtl/>
        </w:rPr>
        <w:t>הראשון</w:t>
      </w:r>
      <w:r w:rsidRPr="007F1EAE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 – מבוא קצר 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>ל</w:t>
      </w:r>
      <w:r w:rsidRPr="007F1EAE">
        <w:rPr>
          <w:rFonts w:ascii="Narkisim" w:hAnsi="Narkisim" w:cs="Narkisim"/>
          <w:sz w:val="28"/>
          <w:szCs w:val="28"/>
          <w:shd w:val="clear" w:color="auto" w:fill="FFFFFF"/>
          <w:rtl/>
        </w:rPr>
        <w:t>קוראן</w:t>
      </w:r>
      <w:r w:rsidR="00DC3728"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, </w:t>
      </w:r>
      <w:r w:rsidR="00D414CE">
        <w:rPr>
          <w:rStyle w:val="FootnoteReference"/>
          <w:rFonts w:ascii="Narkisim" w:hAnsi="Narkisim" w:cs="Narkisim"/>
          <w:sz w:val="28"/>
          <w:szCs w:val="28"/>
          <w:shd w:val="clear" w:color="auto" w:fill="FFFFFF"/>
          <w:rtl/>
        </w:rPr>
        <w:footnoteReference w:id="4"/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 </w:t>
      </w:r>
      <w:r w:rsidR="00DC3728"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וספרו השני </w:t>
      </w:r>
      <w:r w:rsidRPr="00987D96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דן </w:t>
      </w:r>
      <w:r w:rsidR="00BE1C36">
        <w:rPr>
          <w:rFonts w:ascii="Narkisim" w:hAnsi="Narkisim" w:cs="Narkisim" w:hint="cs"/>
          <w:sz w:val="28"/>
          <w:szCs w:val="28"/>
          <w:shd w:val="clear" w:color="auto" w:fill="FFFFFF"/>
          <w:rtl/>
        </w:rPr>
        <w:t>ב</w:t>
      </w:r>
      <w:r w:rsidRPr="00987D96">
        <w:rPr>
          <w:rFonts w:ascii="Narkisim" w:hAnsi="Narkisim" w:cs="Narkisim"/>
          <w:sz w:val="28"/>
          <w:szCs w:val="28"/>
          <w:rtl/>
        </w:rPr>
        <w:t>קדוש</w:t>
      </w:r>
      <w:r w:rsidR="00BE1C36">
        <w:rPr>
          <w:rFonts w:ascii="Narkisim" w:hAnsi="Narkisim" w:cs="Narkisim" w:hint="cs"/>
          <w:sz w:val="28"/>
          <w:szCs w:val="28"/>
          <w:rtl/>
        </w:rPr>
        <w:t>ת</w:t>
      </w:r>
      <w:r w:rsidRPr="00987D96">
        <w:rPr>
          <w:rFonts w:ascii="Narkisim" w:hAnsi="Narkisim" w:cs="Narkisim"/>
          <w:sz w:val="28"/>
          <w:szCs w:val="28"/>
          <w:rtl/>
        </w:rPr>
        <w:t xml:space="preserve"> מכה</w:t>
      </w:r>
      <w:r w:rsidR="00BE1C36">
        <w:rPr>
          <w:rFonts w:ascii="Narkisim" w:hAnsi="Narkisim" w:cs="Narkisim" w:hint="cs"/>
          <w:sz w:val="28"/>
          <w:szCs w:val="28"/>
          <w:rtl/>
        </w:rPr>
        <w:t xml:space="preserve"> וי</w:t>
      </w:r>
      <w:r w:rsidRPr="00987D96">
        <w:rPr>
          <w:rFonts w:ascii="Narkisim" w:hAnsi="Narkisim" w:cs="Narkisim"/>
          <w:sz w:val="28"/>
          <w:szCs w:val="28"/>
          <w:rtl/>
        </w:rPr>
        <w:t>רושלים</w:t>
      </w:r>
      <w:r w:rsidR="00BE1C36">
        <w:rPr>
          <w:rFonts w:ascii="Narkisim" w:hAnsi="Narkisim" w:cs="Narkisim" w:hint="cs"/>
          <w:sz w:val="28"/>
          <w:szCs w:val="28"/>
          <w:rtl/>
        </w:rPr>
        <w:t xml:space="preserve"> בקוראן ובמסורת האסלאמית</w:t>
      </w:r>
      <w:r w:rsidRPr="00987D96">
        <w:rPr>
          <w:rFonts w:ascii="Narkisim" w:hAnsi="Narkisim" w:cs="Narkisim"/>
          <w:sz w:val="28"/>
          <w:szCs w:val="28"/>
          <w:rtl/>
        </w:rPr>
        <w:t>.</w:t>
      </w:r>
      <w:r w:rsidR="00BE1C36">
        <w:rPr>
          <w:rStyle w:val="FootnoteReference"/>
          <w:rFonts w:ascii="Narkisim" w:hAnsi="Narkisim" w:cs="Narkisim"/>
          <w:sz w:val="28"/>
          <w:szCs w:val="28"/>
          <w:rtl/>
        </w:rPr>
        <w:footnoteReference w:id="5"/>
      </w:r>
      <w:r w:rsidR="007C2952"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E37971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הספר מאיר באור חדש את תולדות מעמדה של ירושלים באסלאם הקדום, ומציג היבטים מרכזיים במרכיבי קדושתה של ירושלים ובתנודה בין קדושת ירושלים לקדושתן של מכה </w:t>
      </w:r>
      <w:proofErr w:type="spellStart"/>
      <w:r w:rsidRPr="00E37971">
        <w:rPr>
          <w:rFonts w:ascii="Narkisim" w:hAnsi="Narkisim" w:cs="Narkisim"/>
          <w:sz w:val="28"/>
          <w:szCs w:val="28"/>
          <w:shd w:val="clear" w:color="auto" w:fill="FFFFFF"/>
          <w:rtl/>
        </w:rPr>
        <w:t>והכעבה</w:t>
      </w:r>
      <w:proofErr w:type="spellEnd"/>
      <w:r w:rsidRPr="00E37971">
        <w:rPr>
          <w:rFonts w:ascii="Narkisim" w:hAnsi="Narkisim" w:cs="Narkisim"/>
          <w:sz w:val="28"/>
          <w:szCs w:val="28"/>
          <w:shd w:val="clear" w:color="auto" w:fill="FFFFFF"/>
          <w:rtl/>
        </w:rPr>
        <w:t>.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 </w:t>
      </w:r>
      <w:r w:rsidR="00BE1C36"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לדעת רובין, </w:t>
      </w:r>
      <w:r w:rsidR="00BE1C36" w:rsidRPr="00987D96">
        <w:rPr>
          <w:rFonts w:ascii="Narkisim" w:hAnsi="Narkisim" w:cs="Narkisim"/>
          <w:sz w:val="28"/>
          <w:szCs w:val="28"/>
          <w:rtl/>
        </w:rPr>
        <w:t>ציר הקדושה מכה-ירושלים, היה מקובל באזורים הללו עוד לפני הופעת האסלאם</w:t>
      </w:r>
      <w:r w:rsidR="00BE1C36">
        <w:rPr>
          <w:rFonts w:ascii="Narkisim" w:hAnsi="Narkisim" w:cs="Narkisim" w:hint="cs"/>
          <w:sz w:val="28"/>
          <w:szCs w:val="28"/>
          <w:rtl/>
        </w:rPr>
        <w:t xml:space="preserve"> על בימת ההיסטוריה</w:t>
      </w:r>
      <w:r w:rsidR="00BE1C36" w:rsidRPr="00987D96">
        <w:rPr>
          <w:rFonts w:ascii="Narkisim" w:hAnsi="Narkisim" w:cs="Narkisim"/>
          <w:sz w:val="28"/>
          <w:szCs w:val="28"/>
          <w:rtl/>
        </w:rPr>
        <w:t>.</w:t>
      </w:r>
      <w:r w:rsidR="007663A0"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E37971">
        <w:rPr>
          <w:rFonts w:ascii="Narkisim" w:hAnsi="Narkisim" w:cs="Narkisim"/>
          <w:sz w:val="28"/>
          <w:szCs w:val="28"/>
          <w:shd w:val="clear" w:color="auto" w:fill="FFFFFF"/>
          <w:rtl/>
        </w:rPr>
        <w:t>הספר עתיד להתפרסם גם בשפה האנגלית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. </w:t>
      </w:r>
      <w:r w:rsidRPr="00E37971">
        <w:rPr>
          <w:rFonts w:ascii="Narkisim" w:hAnsi="Narkisim" w:cs="Narkisim"/>
          <w:sz w:val="28"/>
          <w:szCs w:val="28"/>
          <w:shd w:val="clear" w:color="auto" w:fill="FFFFFF"/>
          <w:rtl/>
        </w:rPr>
        <w:t>רובין עמל בשנה האחרונה על תרגומו של ספר זה לאנגלית ועל התקנתו לדפוס</w:t>
      </w:r>
      <w:r w:rsidRPr="007F1EAE">
        <w:rPr>
          <w:rFonts w:ascii="Arial" w:hAnsi="Arial" w:cs="Arial" w:hint="cs"/>
          <w:color w:val="00B050"/>
          <w:sz w:val="28"/>
          <w:szCs w:val="28"/>
          <w:shd w:val="clear" w:color="auto" w:fill="FFFFFF"/>
          <w:rtl/>
        </w:rPr>
        <w:t>.</w:t>
      </w:r>
      <w:r w:rsidR="007663A0">
        <w:rPr>
          <w:rFonts w:ascii="Arial" w:hAnsi="Arial" w:cs="Arial" w:hint="cs"/>
          <w:color w:val="00B050"/>
          <w:sz w:val="28"/>
          <w:szCs w:val="28"/>
          <w:shd w:val="clear" w:color="auto" w:fill="FFFFFF"/>
          <w:rtl/>
        </w:rPr>
        <w:t xml:space="preserve"> </w:t>
      </w:r>
    </w:p>
    <w:p w:rsidR="00510957" w:rsidRPr="00510957" w:rsidRDefault="007D46CA" w:rsidP="00510957">
      <w:pPr>
        <w:pStyle w:val="NormalWeb"/>
        <w:bidi/>
        <w:jc w:val="both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מאמריו של רובין במהלך פעילותו המחקרית הענפה </w:t>
      </w:r>
      <w:r w:rsidRPr="00F349AE">
        <w:rPr>
          <w:rFonts w:ascii="Narkisim" w:hAnsi="Narkisim" w:cs="Narkisim"/>
          <w:sz w:val="28"/>
          <w:szCs w:val="28"/>
          <w:shd w:val="clear" w:color="auto" w:fill="FFFFFF"/>
          <w:rtl/>
        </w:rPr>
        <w:t>מתפרשים על פני קשת רחבה של נושאים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>, ובכללם דמותו של הנביא מוחמד ו</w:t>
      </w:r>
      <w:r w:rsidRPr="007159ED">
        <w:rPr>
          <w:rFonts w:ascii="Narkisim" w:hAnsi="Narkisim" w:cs="Narkisim"/>
          <w:sz w:val="28"/>
          <w:szCs w:val="28"/>
          <w:shd w:val="clear" w:color="auto" w:fill="FFFFFF"/>
          <w:rtl/>
        </w:rPr>
        <w:t>אירועים בחיי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>ו</w:t>
      </w:r>
      <w:r w:rsidR="00C04D0B">
        <w:rPr>
          <w:rFonts w:ascii="Narkisim" w:hAnsi="Narkisim" w:cs="Narkisim" w:hint="cs"/>
          <w:sz w:val="28"/>
          <w:szCs w:val="28"/>
          <w:shd w:val="clear" w:color="auto" w:fill="FFFFFF"/>
          <w:rtl/>
        </w:rPr>
        <w:t>,</w:t>
      </w:r>
      <w:r w:rsidR="007D0177">
        <w:rPr>
          <w:rStyle w:val="FootnoteReference"/>
          <w:rFonts w:ascii="Narkisim" w:hAnsi="Narkisim" w:cs="Narkisim"/>
          <w:sz w:val="28"/>
          <w:szCs w:val="28"/>
          <w:shd w:val="clear" w:color="auto" w:fill="FFFFFF"/>
          <w:rtl/>
        </w:rPr>
        <w:footnoteReference w:id="6"/>
      </w:r>
      <w:r w:rsidRPr="001941A9">
        <w:rPr>
          <w:rFonts w:ascii="Narkisim" w:hAnsi="Narkisim" w:cs="Narkisim" w:hint="cs"/>
          <w:color w:val="C00000"/>
          <w:sz w:val="28"/>
          <w:szCs w:val="28"/>
          <w:shd w:val="clear" w:color="auto" w:fill="FFFFFF"/>
          <w:rtl/>
        </w:rPr>
        <w:t xml:space="preserve"> </w:t>
      </w:r>
      <w:r w:rsidRPr="000439E0">
        <w:rPr>
          <w:rFonts w:ascii="Narkisim" w:hAnsi="Narkisim" w:cs="Narkisim"/>
          <w:sz w:val="28"/>
          <w:szCs w:val="28"/>
          <w:shd w:val="clear" w:color="auto" w:fill="FFFFFF"/>
          <w:rtl/>
        </w:rPr>
        <w:t>תולדות התפילה</w:t>
      </w:r>
      <w:r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 האסלאמית</w:t>
      </w:r>
      <w:r w:rsidRPr="00DD054D">
        <w:rPr>
          <w:rFonts w:ascii="Narkisim" w:hAnsi="Narkisim" w:cs="Narkisim"/>
          <w:color w:val="C00000"/>
          <w:sz w:val="28"/>
          <w:szCs w:val="28"/>
          <w:shd w:val="clear" w:color="auto" w:fill="FFFFFF"/>
          <w:rtl/>
        </w:rPr>
        <w:t xml:space="preserve">, </w:t>
      </w:r>
      <w:r w:rsidRPr="00717E3A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טקסי </w:t>
      </w:r>
      <w:r w:rsidRPr="00717E3A">
        <w:rPr>
          <w:rFonts w:ascii="Narkisim" w:hAnsi="Narkisim" w:cs="Narkisim" w:hint="cs"/>
          <w:sz w:val="28"/>
          <w:szCs w:val="28"/>
          <w:shd w:val="clear" w:color="auto" w:fill="FFFFFF"/>
          <w:rtl/>
        </w:rPr>
        <w:t>העלייה לרגל למכה</w:t>
      </w:r>
      <w:r w:rsidRPr="00717E3A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, </w:t>
      </w:r>
      <w:r w:rsidRPr="00717E3A">
        <w:rPr>
          <w:rFonts w:ascii="Narkisim" w:hAnsi="Narkisim" w:cs="Narkisim"/>
          <w:sz w:val="28"/>
          <w:szCs w:val="28"/>
          <w:rtl/>
        </w:rPr>
        <w:t xml:space="preserve">דת אברהם בערב הקדם-אסלאמית וזיקתה </w:t>
      </w:r>
      <w:r w:rsidRPr="007D0177">
        <w:rPr>
          <w:rFonts w:ascii="Narkisim" w:hAnsi="Narkisim" w:cs="Narkisim"/>
          <w:sz w:val="28"/>
          <w:szCs w:val="28"/>
          <w:rtl/>
        </w:rPr>
        <w:t xml:space="preserve">לפולחן </w:t>
      </w:r>
      <w:proofErr w:type="spellStart"/>
      <w:r w:rsidRPr="007D0177">
        <w:rPr>
          <w:rFonts w:ascii="Narkisim" w:hAnsi="Narkisim" w:cs="Narkisim"/>
          <w:sz w:val="28"/>
          <w:szCs w:val="28"/>
          <w:rtl/>
        </w:rPr>
        <w:t>ה</w:t>
      </w:r>
      <w:hyperlink r:id="rId16" w:tooltip="כעבה" w:history="1">
        <w:r w:rsidRPr="007D0177">
          <w:rPr>
            <w:rStyle w:val="Hyperlink"/>
            <w:rFonts w:ascii="Narkisim" w:hAnsi="Narkisim" w:cs="Narkisim"/>
            <w:color w:val="auto"/>
            <w:sz w:val="28"/>
            <w:szCs w:val="28"/>
            <w:rtl/>
          </w:rPr>
          <w:t>כעבה</w:t>
        </w:r>
        <w:proofErr w:type="spellEnd"/>
      </w:hyperlink>
      <w:r w:rsidRPr="007D0177">
        <w:rPr>
          <w:rFonts w:ascii="Narkisim" w:hAnsi="Narkisim" w:cs="Narkisim"/>
          <w:sz w:val="28"/>
          <w:szCs w:val="28"/>
          <w:rtl/>
        </w:rPr>
        <w:t xml:space="preserve"> בעיר מכה,</w:t>
      </w:r>
      <w:r w:rsidRPr="007D0177">
        <w:rPr>
          <w:rFonts w:ascii="Narkisim" w:hAnsi="Narkisim" w:cs="Narkisim" w:hint="cs"/>
          <w:sz w:val="28"/>
          <w:szCs w:val="28"/>
          <w:rtl/>
        </w:rPr>
        <w:t xml:space="preserve"> </w:t>
      </w:r>
      <w:proofErr w:type="spellStart"/>
      <w:r w:rsidRPr="007D0177">
        <w:rPr>
          <w:rFonts w:ascii="Narkisim" w:hAnsi="Narkisim" w:cs="Narkisim" w:hint="cs"/>
          <w:sz w:val="28"/>
          <w:szCs w:val="28"/>
          <w:rtl/>
        </w:rPr>
        <w:t>הכעבה</w:t>
      </w:r>
      <w:proofErr w:type="spellEnd"/>
      <w:r w:rsidRPr="007D0177">
        <w:rPr>
          <w:rFonts w:ascii="Narkisim" w:hAnsi="Narkisim" w:cs="Narkisim" w:hint="cs"/>
          <w:sz w:val="28"/>
          <w:szCs w:val="28"/>
          <w:rtl/>
        </w:rPr>
        <w:t xml:space="preserve"> ככיוון תפילה,</w:t>
      </w:r>
      <w:r w:rsidRPr="007D0177">
        <w:rPr>
          <w:rFonts w:ascii="Narkisim" w:hAnsi="Narkisim" w:cs="Narkisim"/>
          <w:sz w:val="28"/>
          <w:szCs w:val="28"/>
          <w:rtl/>
        </w:rPr>
        <w:t xml:space="preserve"> קדושת ירושלים באסלאם</w:t>
      </w:r>
      <w:r w:rsidRPr="007D0177">
        <w:rPr>
          <w:rFonts w:ascii="Narkisim" w:hAnsi="Narkisim" w:cs="Narkisim" w:hint="cs"/>
          <w:sz w:val="28"/>
          <w:szCs w:val="28"/>
          <w:rtl/>
        </w:rPr>
        <w:t>,</w:t>
      </w:r>
      <w:r w:rsidRPr="007D0177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 יחסי מ</w:t>
      </w:r>
      <w:r w:rsidRPr="007D0177">
        <w:rPr>
          <w:rFonts w:ascii="Narkisim" w:hAnsi="Narkisim" w:cs="Narkisim" w:hint="cs"/>
          <w:sz w:val="28"/>
          <w:szCs w:val="28"/>
          <w:shd w:val="clear" w:color="auto" w:fill="FFFFFF"/>
          <w:rtl/>
        </w:rPr>
        <w:t>ו</w:t>
      </w:r>
      <w:r w:rsidRPr="007D0177">
        <w:rPr>
          <w:rFonts w:ascii="Narkisim" w:hAnsi="Narkisim" w:cs="Narkisim"/>
          <w:sz w:val="28"/>
          <w:szCs w:val="28"/>
          <w:shd w:val="clear" w:color="auto" w:fill="FFFFFF"/>
          <w:rtl/>
        </w:rPr>
        <w:t>סלמים ולא</w:t>
      </w:r>
      <w:r w:rsidRPr="007D0177">
        <w:rPr>
          <w:rFonts w:ascii="Narkisim" w:hAnsi="Narkisim" w:cs="Narkisim" w:hint="cs"/>
          <w:sz w:val="28"/>
          <w:szCs w:val="28"/>
          <w:shd w:val="clear" w:color="auto" w:fill="FFFFFF"/>
          <w:rtl/>
        </w:rPr>
        <w:t>-</w:t>
      </w:r>
      <w:r w:rsidRPr="007D0177">
        <w:rPr>
          <w:rFonts w:ascii="Narkisim" w:hAnsi="Narkisim" w:cs="Narkisim"/>
          <w:sz w:val="28"/>
          <w:szCs w:val="28"/>
          <w:shd w:val="clear" w:color="auto" w:fill="FFFFFF"/>
          <w:rtl/>
        </w:rPr>
        <w:t xml:space="preserve">מוסלמים, </w:t>
      </w:r>
      <w:r w:rsidRPr="007D0177">
        <w:rPr>
          <w:rFonts w:ascii="Narkisim" w:hAnsi="Narkisim" w:cs="Narkisim"/>
          <w:sz w:val="28"/>
          <w:szCs w:val="28"/>
          <w:rtl/>
        </w:rPr>
        <w:t>מודלים מקראיים במסורת האסלא</w:t>
      </w:r>
      <w:r w:rsidRPr="007D0177">
        <w:rPr>
          <w:rFonts w:ascii="Narkisim" w:hAnsi="Narkisim" w:cs="Narkisim" w:hint="cs"/>
          <w:sz w:val="28"/>
          <w:szCs w:val="28"/>
          <w:rtl/>
        </w:rPr>
        <w:t>מית</w:t>
      </w:r>
      <w:r w:rsidRPr="007D0177">
        <w:rPr>
          <w:rFonts w:ascii="Narkisim" w:hAnsi="Narkisim" w:cs="Narkisim"/>
          <w:sz w:val="28"/>
          <w:szCs w:val="28"/>
          <w:u w:val="single"/>
          <w:rtl/>
        </w:rPr>
        <w:t xml:space="preserve">, </w:t>
      </w:r>
      <w:r w:rsidRPr="007D0177">
        <w:rPr>
          <w:rFonts w:ascii="Narkisim" w:hAnsi="Narkisim" w:cs="Narkisim" w:hint="cs"/>
          <w:sz w:val="28"/>
          <w:szCs w:val="28"/>
          <w:shd w:val="clear" w:color="auto" w:fill="FFFFFF"/>
          <w:rtl/>
        </w:rPr>
        <w:t xml:space="preserve">נביאים ונבואה, </w:t>
      </w:r>
      <w:r w:rsidRPr="007D0177">
        <w:rPr>
          <w:rFonts w:ascii="Narkisim" w:hAnsi="Narkisim" w:cs="Narkisim"/>
          <w:sz w:val="28"/>
          <w:szCs w:val="28"/>
          <w:rtl/>
        </w:rPr>
        <w:t>סמכות שלטונית באסלאם</w:t>
      </w:r>
      <w:r w:rsidR="00824F56" w:rsidRPr="007D0177">
        <w:rPr>
          <w:rFonts w:ascii="Narkisim" w:hAnsi="Narkisim" w:cs="Narkisim" w:hint="cs"/>
          <w:sz w:val="28"/>
          <w:szCs w:val="28"/>
          <w:rtl/>
        </w:rPr>
        <w:t xml:space="preserve">, </w:t>
      </w:r>
      <w:r w:rsidR="00717E3A" w:rsidRPr="007D0177">
        <w:rPr>
          <w:rFonts w:ascii="Narkisim" w:hAnsi="Narkisim" w:cs="Narkisim" w:hint="cs"/>
          <w:sz w:val="28"/>
          <w:szCs w:val="28"/>
          <w:rtl/>
        </w:rPr>
        <w:t xml:space="preserve">פשרם של </w:t>
      </w:r>
      <w:r w:rsidRPr="007D0177">
        <w:rPr>
          <w:rFonts w:ascii="Narkisim" w:hAnsi="Narkisim" w:cs="Narkisim" w:hint="cs"/>
          <w:sz w:val="28"/>
          <w:szCs w:val="28"/>
          <w:rtl/>
        </w:rPr>
        <w:t>פסוקי קוראן</w:t>
      </w:r>
      <w:r w:rsidR="00717E3A" w:rsidRPr="00717E3A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r w:rsidR="00717E3A" w:rsidRPr="00717E3A">
        <w:rPr>
          <w:rFonts w:ascii="Narkisim" w:hAnsi="Narkisim" w:cs="Narkisim"/>
          <w:b/>
          <w:bCs/>
          <w:sz w:val="28"/>
          <w:szCs w:val="28"/>
        </w:rPr>
        <w:t>(</w:t>
      </w:r>
      <w:r w:rsidRPr="00717E3A">
        <w:rPr>
          <w:rFonts w:ascii="Narkisim" w:hAnsi="Narkisim" w:cs="Narkisim"/>
          <w:b/>
          <w:bCs/>
          <w:sz w:val="28"/>
          <w:szCs w:val="28"/>
        </w:rPr>
        <w:t xml:space="preserve">Q </w:t>
      </w:r>
      <w:r w:rsidRPr="00717E3A">
        <w:t xml:space="preserve">2:198; </w:t>
      </w:r>
      <w:r w:rsidRPr="00717E3A">
        <w:rPr>
          <w:rFonts w:ascii="Narkisim" w:hAnsi="Narkisim" w:cs="Narkisim"/>
          <w:b/>
          <w:bCs/>
          <w:sz w:val="28"/>
          <w:szCs w:val="28"/>
        </w:rPr>
        <w:t xml:space="preserve"> </w:t>
      </w:r>
      <w:r w:rsidRPr="00717E3A">
        <w:t xml:space="preserve">7:166; </w:t>
      </w:r>
      <w:r w:rsidR="00717E3A" w:rsidRPr="00717E3A">
        <w:t xml:space="preserve"> </w:t>
      </w:r>
      <w:r w:rsidR="00BD4889">
        <w:rPr>
          <w:rFonts w:hint="cs"/>
          <w:rtl/>
        </w:rPr>
        <w:t xml:space="preserve">  </w:t>
      </w:r>
      <w:r w:rsidRPr="00717E3A">
        <w:t>9:1;</w:t>
      </w:r>
      <w:r w:rsidR="00717E3A" w:rsidRPr="00717E3A">
        <w:t xml:space="preserve"> </w:t>
      </w:r>
      <w:r w:rsidRPr="00717E3A">
        <w:t xml:space="preserve"> 9:29;</w:t>
      </w:r>
      <w:r w:rsidR="00717E3A" w:rsidRPr="00717E3A">
        <w:t xml:space="preserve"> </w:t>
      </w:r>
      <w:r w:rsidRPr="00717E3A">
        <w:t xml:space="preserve"> 15:87;</w:t>
      </w:r>
      <w:r w:rsidR="00717E3A" w:rsidRPr="00717E3A">
        <w:t xml:space="preserve"> </w:t>
      </w:r>
      <w:r w:rsidRPr="00717E3A">
        <w:t xml:space="preserve"> 44:10-11;</w:t>
      </w:r>
      <w:r w:rsidR="00717E3A" w:rsidRPr="00717E3A">
        <w:t xml:space="preserve"> </w:t>
      </w:r>
      <w:r w:rsidRPr="00717E3A">
        <w:t xml:space="preserve"> </w:t>
      </w:r>
      <w:r w:rsidRPr="00717E3A">
        <w:rPr>
          <w:rFonts w:asciiTheme="majorBidi" w:hAnsiTheme="majorBidi" w:cstheme="majorBidi"/>
        </w:rPr>
        <w:t xml:space="preserve">54:1-2; </w:t>
      </w:r>
      <w:r w:rsidR="00717E3A" w:rsidRPr="00717E3A">
        <w:rPr>
          <w:rFonts w:asciiTheme="majorBidi" w:hAnsiTheme="majorBidi" w:cstheme="majorBidi"/>
        </w:rPr>
        <w:t xml:space="preserve"> </w:t>
      </w:r>
      <w:r w:rsidRPr="00717E3A">
        <w:rPr>
          <w:rFonts w:asciiTheme="majorBidi" w:hAnsiTheme="majorBidi" w:cstheme="majorBidi"/>
        </w:rPr>
        <w:t xml:space="preserve">73:1; </w:t>
      </w:r>
      <w:r w:rsidR="00717E3A" w:rsidRPr="00717E3A">
        <w:rPr>
          <w:rFonts w:asciiTheme="majorBidi" w:hAnsiTheme="majorBidi" w:cstheme="majorBidi"/>
        </w:rPr>
        <w:t xml:space="preserve"> </w:t>
      </w:r>
      <w:r w:rsidRPr="00717E3A">
        <w:rPr>
          <w:rFonts w:asciiTheme="majorBidi" w:hAnsiTheme="majorBidi" w:cstheme="majorBidi"/>
        </w:rPr>
        <w:t xml:space="preserve">74:1; </w:t>
      </w:r>
      <w:r w:rsidR="00717E3A" w:rsidRPr="00717E3A">
        <w:rPr>
          <w:rFonts w:asciiTheme="majorBidi" w:hAnsiTheme="majorBidi" w:cstheme="majorBidi"/>
        </w:rPr>
        <w:t xml:space="preserve"> </w:t>
      </w:r>
      <w:r w:rsidRPr="00717E3A">
        <w:rPr>
          <w:rFonts w:asciiTheme="majorBidi" w:hAnsiTheme="majorBidi" w:cstheme="majorBidi"/>
        </w:rPr>
        <w:t>96:1;</w:t>
      </w:r>
      <w:r w:rsidR="00717E3A" w:rsidRPr="00717E3A">
        <w:rPr>
          <w:rFonts w:asciiTheme="majorBidi" w:hAnsiTheme="majorBidi" w:cstheme="majorBidi"/>
        </w:rPr>
        <w:t xml:space="preserve"> </w:t>
      </w:r>
      <w:r w:rsidRPr="00717E3A">
        <w:rPr>
          <w:rFonts w:asciiTheme="majorBidi" w:hAnsiTheme="majorBidi" w:cstheme="majorBidi"/>
        </w:rPr>
        <w:t> </w:t>
      </w:r>
      <w:r w:rsidRPr="00717E3A">
        <w:t xml:space="preserve">106:1-2; 111:1; </w:t>
      </w:r>
      <w:r w:rsidR="00717E3A" w:rsidRPr="00717E3A">
        <w:t xml:space="preserve"> </w:t>
      </w:r>
      <w:r w:rsidRPr="00717E3A">
        <w:t xml:space="preserve">112:2. </w:t>
      </w:r>
      <w:proofErr w:type="gramStart"/>
      <w:r w:rsidR="00717E3A" w:rsidRPr="00717E3A">
        <w:t>)</w:t>
      </w:r>
      <w:r w:rsidR="00BD4889">
        <w:t xml:space="preserve"> </w:t>
      </w:r>
      <w:r w:rsidR="00BD4889">
        <w:rPr>
          <w:rFonts w:ascii="Narkisim" w:hAnsi="Narkisim" w:cs="Narkisim" w:hint="cs"/>
          <w:sz w:val="28"/>
          <w:szCs w:val="28"/>
          <w:rtl/>
        </w:rPr>
        <w:t xml:space="preserve"> ועוד.</w:t>
      </w:r>
      <w:proofErr w:type="gramEnd"/>
      <w:r w:rsidR="00BD4889">
        <w:rPr>
          <w:rStyle w:val="FootnoteReference"/>
          <w:rFonts w:ascii="Narkisim" w:hAnsi="Narkisim" w:cs="Narkisim"/>
          <w:sz w:val="28"/>
          <w:szCs w:val="28"/>
          <w:rtl/>
        </w:rPr>
        <w:footnoteReference w:id="7"/>
      </w:r>
      <w:r w:rsidR="00510957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510957" w:rsidRPr="00510957">
        <w:rPr>
          <w:rFonts w:ascii="Narkisim" w:hAnsi="Narkisim" w:cs="Narkisim"/>
          <w:sz w:val="28"/>
          <w:szCs w:val="28"/>
          <w:rtl/>
        </w:rPr>
        <w:t xml:space="preserve">רובין </w:t>
      </w:r>
      <w:r w:rsidR="00510957">
        <w:rPr>
          <w:rFonts w:ascii="Narkisim" w:hAnsi="Narkisim" w:cs="Narkisim" w:hint="cs"/>
          <w:sz w:val="28"/>
          <w:szCs w:val="28"/>
          <w:rtl/>
        </w:rPr>
        <w:t xml:space="preserve">אף </w:t>
      </w:r>
      <w:r w:rsidR="00510957" w:rsidRPr="00510957">
        <w:rPr>
          <w:rFonts w:ascii="Narkisim" w:hAnsi="Narkisim" w:cs="Narkisim"/>
          <w:sz w:val="28"/>
          <w:szCs w:val="28"/>
          <w:rtl/>
        </w:rPr>
        <w:t>ערך אסופת</w:t>
      </w:r>
      <w:r w:rsidR="00510957" w:rsidRPr="00510957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510957" w:rsidRPr="00510957">
        <w:rPr>
          <w:rFonts w:ascii="Narkisim" w:hAnsi="Narkisim" w:cs="Narkisim"/>
          <w:sz w:val="28"/>
          <w:szCs w:val="28"/>
          <w:rtl/>
        </w:rPr>
        <w:t>מאמרים העוסקים בחיי מוחמד מהיבטים שונים</w:t>
      </w:r>
      <w:r w:rsidR="00510957" w:rsidRPr="00510957">
        <w:rPr>
          <w:rFonts w:ascii="Narkisim" w:hAnsi="Narkisim" w:cs="Narkisim" w:hint="cs"/>
          <w:sz w:val="28"/>
          <w:szCs w:val="28"/>
          <w:rtl/>
        </w:rPr>
        <w:t>,</w:t>
      </w:r>
      <w:r w:rsidR="00510957" w:rsidRPr="00510957">
        <w:rPr>
          <w:rStyle w:val="FootnoteReference"/>
          <w:rFonts w:ascii="Narkisim" w:hAnsi="Narkisim" w:cs="Narkisim"/>
          <w:sz w:val="28"/>
          <w:szCs w:val="28"/>
          <w:rtl/>
        </w:rPr>
        <w:footnoteReference w:id="8"/>
      </w:r>
      <w:r w:rsidR="00510957" w:rsidRPr="00510957">
        <w:rPr>
          <w:rFonts w:ascii="Arial" w:hAnsi="Arial" w:cs="Arial"/>
          <w:sz w:val="21"/>
          <w:szCs w:val="21"/>
        </w:rPr>
        <w:t xml:space="preserve"> </w:t>
      </w:r>
      <w:r w:rsidR="00510957" w:rsidRPr="00510957">
        <w:rPr>
          <w:rFonts w:ascii="Narkisim" w:hAnsi="Narkisim" w:cs="Narkisim"/>
          <w:sz w:val="28"/>
          <w:szCs w:val="28"/>
          <w:rtl/>
        </w:rPr>
        <w:t>ו</w:t>
      </w:r>
      <w:r w:rsidR="00510957" w:rsidRPr="00510957">
        <w:rPr>
          <w:rFonts w:ascii="Narkisim" w:hAnsi="Narkisim" w:cs="Narkisim" w:hint="cs"/>
          <w:sz w:val="28"/>
          <w:szCs w:val="28"/>
          <w:rtl/>
        </w:rPr>
        <w:t xml:space="preserve">כן </w:t>
      </w:r>
      <w:r w:rsidR="00510957" w:rsidRPr="00510957">
        <w:rPr>
          <w:rFonts w:ascii="Narkisim" w:hAnsi="Narkisim" w:cs="Narkisim"/>
          <w:sz w:val="28"/>
          <w:szCs w:val="28"/>
          <w:rtl/>
        </w:rPr>
        <w:t xml:space="preserve">ערך </w:t>
      </w:r>
      <w:r w:rsidR="00510957" w:rsidRPr="00510957">
        <w:rPr>
          <w:rFonts w:ascii="Narkisim" w:hAnsi="Narkisim" w:cs="Narkisim" w:hint="cs"/>
          <w:sz w:val="28"/>
          <w:szCs w:val="28"/>
          <w:rtl/>
        </w:rPr>
        <w:t>בעריכה משותפת</w:t>
      </w:r>
      <w:r w:rsidR="00510957" w:rsidRPr="00510957">
        <w:rPr>
          <w:rFonts w:ascii="Narkisim" w:hAnsi="Narkisim" w:cs="Narkisim"/>
          <w:sz w:val="28"/>
          <w:szCs w:val="28"/>
          <w:rtl/>
        </w:rPr>
        <w:t xml:space="preserve"> </w:t>
      </w:r>
      <w:r w:rsidR="00510957" w:rsidRPr="00510957">
        <w:rPr>
          <w:rFonts w:ascii="Narkisim" w:hAnsi="Narkisim" w:cs="Narkisim" w:hint="cs"/>
          <w:sz w:val="28"/>
          <w:szCs w:val="28"/>
          <w:rtl/>
        </w:rPr>
        <w:t xml:space="preserve">אסופת מאמרים </w:t>
      </w:r>
      <w:r w:rsidR="00510957" w:rsidRPr="00510957">
        <w:rPr>
          <w:rFonts w:ascii="Narkisim" w:hAnsi="Narkisim" w:cs="Narkisim"/>
          <w:sz w:val="28"/>
          <w:szCs w:val="28"/>
          <w:rtl/>
        </w:rPr>
        <w:t>על מעמדם של בני החסות באסלאם</w:t>
      </w:r>
      <w:r w:rsidR="00510957" w:rsidRPr="00510957">
        <w:rPr>
          <w:rFonts w:ascii="Narkisim" w:hAnsi="Narkisim" w:cs="Narkisim" w:hint="cs"/>
          <w:sz w:val="28"/>
          <w:szCs w:val="28"/>
          <w:rtl/>
        </w:rPr>
        <w:t>.</w:t>
      </w:r>
      <w:r w:rsidR="00510957" w:rsidRPr="00510957">
        <w:rPr>
          <w:rStyle w:val="FootnoteReference"/>
          <w:rFonts w:ascii="Narkisim" w:hAnsi="Narkisim" w:cs="Narkisim"/>
          <w:sz w:val="28"/>
          <w:szCs w:val="28"/>
          <w:rtl/>
        </w:rPr>
        <w:footnoteReference w:id="9"/>
      </w:r>
      <w:r w:rsidR="00510957" w:rsidRPr="00510957">
        <w:rPr>
          <w:rFonts w:ascii="Narkisim" w:hAnsi="Narkisim" w:cs="Narkisim"/>
          <w:sz w:val="28"/>
          <w:szCs w:val="28"/>
          <w:rtl/>
        </w:rPr>
        <w:t xml:space="preserve">  </w:t>
      </w:r>
    </w:p>
    <w:p w:rsidR="007D46CA" w:rsidRPr="00510957" w:rsidRDefault="007D46CA" w:rsidP="007663A0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Narkisim" w:hAnsi="Narkisim" w:cs="Narkisim" w:hint="cs"/>
          <w:sz w:val="28"/>
          <w:szCs w:val="28"/>
          <w:rtl/>
        </w:rPr>
      </w:pPr>
    </w:p>
    <w:p w:rsidR="00510957" w:rsidRPr="00717E3A" w:rsidRDefault="00510957" w:rsidP="00510957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Narkisim" w:hAnsi="Narkisim" w:cs="Narkisim" w:hint="cs"/>
          <w:b/>
          <w:bCs/>
          <w:sz w:val="28"/>
          <w:szCs w:val="28"/>
          <w:rtl/>
        </w:rPr>
      </w:pPr>
    </w:p>
    <w:p w:rsidR="007D46CA" w:rsidRPr="00717E3A" w:rsidRDefault="007D46CA" w:rsidP="007D46CA">
      <w:pPr>
        <w:shd w:val="clear" w:color="auto" w:fill="FFFFFF"/>
        <w:bidi/>
        <w:spacing w:before="100" w:beforeAutospacing="1" w:after="24" w:line="240" w:lineRule="auto"/>
        <w:ind w:left="360" w:right="384"/>
        <w:rPr>
          <w:rFonts w:ascii="Narkisim" w:hAnsi="Narkisim" w:cs="Narkisim" w:hint="cs"/>
          <w:sz w:val="28"/>
          <w:szCs w:val="28"/>
          <w:shd w:val="clear" w:color="auto" w:fill="FFFFFF"/>
          <w:rtl/>
          <w:lang w:bidi="he-IL"/>
        </w:rPr>
      </w:pPr>
    </w:p>
    <w:p w:rsidR="007D46CA" w:rsidRPr="004354A0" w:rsidRDefault="006115B7" w:rsidP="006115B7">
      <w:pPr>
        <w:pStyle w:val="NormalWeb"/>
        <w:bidi/>
        <w:jc w:val="both"/>
        <w:rPr>
          <w:rFonts w:ascii="Narkisim" w:hAnsi="Narkisim" w:cs="Narkisim" w:hint="cs"/>
          <w:sz w:val="28"/>
          <w:szCs w:val="28"/>
          <w:rtl/>
        </w:rPr>
      </w:pPr>
      <w:r w:rsidRPr="004354A0">
        <w:rPr>
          <w:rFonts w:ascii="Narkisim" w:hAnsi="Narkisim" w:cs="Narkisim" w:hint="cs"/>
          <w:sz w:val="28"/>
          <w:szCs w:val="28"/>
          <w:rtl/>
        </w:rPr>
        <w:t>תרגו</w:t>
      </w:r>
      <w:r>
        <w:rPr>
          <w:rFonts w:ascii="Narkisim" w:hAnsi="Narkisim" w:cs="Narkisim" w:hint="cs"/>
          <w:sz w:val="28"/>
          <w:szCs w:val="28"/>
          <w:rtl/>
        </w:rPr>
        <w:t xml:space="preserve">ם הקוראן של רובין </w:t>
      </w:r>
      <w:r w:rsidRPr="004354A0">
        <w:rPr>
          <w:rFonts w:ascii="Narkisim" w:hAnsi="Narkisim" w:cs="Narkisim" w:hint="cs"/>
          <w:sz w:val="28"/>
          <w:szCs w:val="28"/>
          <w:rtl/>
        </w:rPr>
        <w:t xml:space="preserve">התקבל בברכה בקרב חוקרים, סטודנטים וכל שוחר דעת גם בארץ וגם בעולם הערבי. </w:t>
      </w:r>
      <w:r>
        <w:rPr>
          <w:rFonts w:ascii="Narkisim" w:hAnsi="Narkisim" w:cs="Narkisim" w:hint="cs"/>
          <w:sz w:val="28"/>
          <w:szCs w:val="28"/>
          <w:rtl/>
        </w:rPr>
        <w:t xml:space="preserve">ראש ההוצאה לאור פנה לרובין בשנת 2002 </w:t>
      </w:r>
      <w:r w:rsidR="008B51C9" w:rsidRPr="004354A0">
        <w:rPr>
          <w:rFonts w:ascii="Narkisim" w:hAnsi="Narkisim" w:cs="Narkisim" w:hint="cs"/>
          <w:sz w:val="28"/>
          <w:szCs w:val="28"/>
          <w:rtl/>
        </w:rPr>
        <w:t xml:space="preserve">בבקשה לתרגם את הקוראן </w:t>
      </w:r>
      <w:r w:rsidR="00CE16D3" w:rsidRPr="004354A0">
        <w:rPr>
          <w:rFonts w:ascii="Narkisim" w:hAnsi="Narkisim" w:cs="Narkisim" w:hint="cs"/>
          <w:sz w:val="28"/>
          <w:szCs w:val="28"/>
          <w:rtl/>
        </w:rPr>
        <w:t>למען הקורא העברי</w:t>
      </w:r>
      <w:r w:rsidR="008B51C9" w:rsidRPr="004354A0">
        <w:rPr>
          <w:rFonts w:ascii="Narkisim" w:hAnsi="Narkisim" w:cs="Narkisim" w:hint="cs"/>
          <w:sz w:val="28"/>
          <w:szCs w:val="28"/>
          <w:rtl/>
        </w:rPr>
        <w:t xml:space="preserve">. </w:t>
      </w:r>
      <w:r w:rsidR="007D46CA" w:rsidRPr="004354A0">
        <w:rPr>
          <w:rFonts w:ascii="Narkisim" w:hAnsi="Narkisim" w:cs="Narkisim" w:hint="cs"/>
          <w:sz w:val="28"/>
          <w:szCs w:val="28"/>
          <w:rtl/>
        </w:rPr>
        <w:t>ה</w:t>
      </w:r>
      <w:r w:rsidR="007D46CA" w:rsidRPr="004354A0">
        <w:rPr>
          <w:rFonts w:ascii="Narkisim" w:hAnsi="Narkisim" w:cs="Narkisim"/>
          <w:sz w:val="28"/>
          <w:szCs w:val="28"/>
          <w:rtl/>
        </w:rPr>
        <w:t xml:space="preserve">מהדורה </w:t>
      </w:r>
      <w:r w:rsidR="007D46CA" w:rsidRPr="004354A0">
        <w:rPr>
          <w:rFonts w:ascii="Narkisim" w:hAnsi="Narkisim" w:cs="Narkisim" w:hint="cs"/>
          <w:sz w:val="28"/>
          <w:szCs w:val="28"/>
          <w:rtl/>
        </w:rPr>
        <w:t>ה</w:t>
      </w:r>
      <w:r w:rsidR="007D46CA" w:rsidRPr="004354A0">
        <w:rPr>
          <w:rFonts w:ascii="Narkisim" w:hAnsi="Narkisim" w:cs="Narkisim"/>
          <w:sz w:val="28"/>
          <w:szCs w:val="28"/>
          <w:rtl/>
        </w:rPr>
        <w:t xml:space="preserve">ראשונה של התרגום התפרסמה בשנת </w:t>
      </w:r>
      <w:r w:rsidR="008B51C9" w:rsidRPr="004354A0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7D46CA" w:rsidRPr="004354A0">
        <w:rPr>
          <w:rFonts w:ascii="Narkisim" w:hAnsi="Narkisim" w:cs="Narkisim"/>
          <w:sz w:val="28"/>
          <w:szCs w:val="28"/>
          <w:rtl/>
        </w:rPr>
        <w:t>2005</w:t>
      </w:r>
      <w:r w:rsidR="008B51C9" w:rsidRPr="004354A0">
        <w:rPr>
          <w:rFonts w:ascii="Narkisim" w:hAnsi="Narkisim" w:cs="Narkisim" w:hint="cs"/>
          <w:sz w:val="28"/>
          <w:szCs w:val="28"/>
          <w:rtl/>
        </w:rPr>
        <w:t>. כעבור כעשור,</w:t>
      </w:r>
      <w:r w:rsidR="007D46CA" w:rsidRPr="004354A0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7D46CA" w:rsidRPr="004354A0">
        <w:rPr>
          <w:rFonts w:ascii="Narkisim" w:hAnsi="Narkisim" w:cs="Narkisim"/>
          <w:sz w:val="28"/>
          <w:szCs w:val="28"/>
          <w:rtl/>
        </w:rPr>
        <w:t>בשנת 2016</w:t>
      </w:r>
      <w:r w:rsidR="008B51C9" w:rsidRPr="004354A0">
        <w:rPr>
          <w:rFonts w:ascii="Narkisim" w:hAnsi="Narkisim" w:cs="Narkisim" w:hint="cs"/>
          <w:sz w:val="28"/>
          <w:szCs w:val="28"/>
          <w:rtl/>
        </w:rPr>
        <w:t>,</w:t>
      </w:r>
      <w:r w:rsidR="007D46CA" w:rsidRPr="004354A0">
        <w:rPr>
          <w:rFonts w:ascii="Narkisim" w:hAnsi="Narkisim" w:cs="Narkisim"/>
          <w:sz w:val="28"/>
          <w:szCs w:val="28"/>
          <w:rtl/>
        </w:rPr>
        <w:t xml:space="preserve"> </w:t>
      </w:r>
      <w:r w:rsidR="007D46CA" w:rsidRPr="004354A0">
        <w:rPr>
          <w:rFonts w:ascii="Narkisim" w:hAnsi="Narkisim" w:cs="Narkisim" w:hint="cs"/>
          <w:sz w:val="28"/>
          <w:szCs w:val="28"/>
          <w:rtl/>
        </w:rPr>
        <w:t xml:space="preserve">התפרסמה </w:t>
      </w:r>
      <w:r w:rsidR="007D46CA" w:rsidRPr="004354A0">
        <w:rPr>
          <w:rFonts w:ascii="Narkisim" w:hAnsi="Narkisim" w:cs="Narkisim"/>
          <w:sz w:val="28"/>
          <w:szCs w:val="28"/>
          <w:rtl/>
        </w:rPr>
        <w:t>מהדורה חדשה, מעודכנת ומורחבת.</w:t>
      </w:r>
      <w:r w:rsidR="00BD4889" w:rsidRPr="004354A0">
        <w:rPr>
          <w:rStyle w:val="FootnoteReference"/>
          <w:rFonts w:ascii="Narkisim" w:hAnsi="Narkisim" w:cs="Narkisim"/>
          <w:sz w:val="28"/>
          <w:szCs w:val="28"/>
          <w:rtl/>
        </w:rPr>
        <w:footnoteReference w:id="10"/>
      </w:r>
      <w:r w:rsidR="007D46CA" w:rsidRPr="004354A0">
        <w:rPr>
          <w:rFonts w:ascii="Narkisim" w:hAnsi="Narkisim" w:cs="Narkisim"/>
          <w:sz w:val="28"/>
          <w:szCs w:val="28"/>
          <w:rtl/>
        </w:rPr>
        <w:t xml:space="preserve"> </w:t>
      </w:r>
      <w:r w:rsidR="007D46CA" w:rsidRPr="004354A0">
        <w:rPr>
          <w:rFonts w:ascii="Narkisim" w:hAnsi="Narkisim" w:cs="Narkisim" w:hint="cs"/>
          <w:sz w:val="28"/>
          <w:szCs w:val="28"/>
          <w:rtl/>
        </w:rPr>
        <w:t>התרגום זכה לשבחים</w:t>
      </w:r>
      <w:r w:rsidR="008B51C9" w:rsidRPr="004354A0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7D46CA" w:rsidRPr="004354A0">
        <w:rPr>
          <w:rFonts w:ascii="Narkisim" w:hAnsi="Narkisim" w:cs="Narkisim" w:hint="cs"/>
          <w:sz w:val="28"/>
          <w:szCs w:val="28"/>
          <w:rtl/>
        </w:rPr>
        <w:t xml:space="preserve">על דיוקו, </w:t>
      </w:r>
      <w:proofErr w:type="spellStart"/>
      <w:r w:rsidR="007D46CA" w:rsidRPr="004354A0">
        <w:rPr>
          <w:rFonts w:ascii="Narkisim" w:hAnsi="Narkisim" w:cs="Narkisim" w:hint="cs"/>
          <w:sz w:val="28"/>
          <w:szCs w:val="28"/>
          <w:rtl/>
        </w:rPr>
        <w:t>רהיטותו</w:t>
      </w:r>
      <w:proofErr w:type="spellEnd"/>
      <w:r w:rsidR="007D46CA" w:rsidRPr="004354A0">
        <w:rPr>
          <w:rFonts w:ascii="Narkisim" w:hAnsi="Narkisim" w:cs="Narkisim" w:hint="cs"/>
          <w:sz w:val="28"/>
          <w:szCs w:val="28"/>
          <w:rtl/>
        </w:rPr>
        <w:t xml:space="preserve"> ושפע ההערות המאירות</w:t>
      </w:r>
      <w:r w:rsidR="008B51C9" w:rsidRPr="004354A0">
        <w:rPr>
          <w:rFonts w:ascii="Narkisim" w:hAnsi="Narkisim" w:cs="Narkisim" w:hint="cs"/>
          <w:sz w:val="28"/>
          <w:szCs w:val="28"/>
          <w:rtl/>
        </w:rPr>
        <w:t xml:space="preserve"> שבו.</w:t>
      </w:r>
      <w:r>
        <w:rPr>
          <w:rFonts w:ascii="Narkisim" w:hAnsi="Narkisim" w:cs="Narkisim" w:hint="cs"/>
          <w:sz w:val="28"/>
          <w:szCs w:val="28"/>
          <w:rtl/>
        </w:rPr>
        <w:t xml:space="preserve"> </w:t>
      </w:r>
      <w:r w:rsidR="007C2952" w:rsidRPr="004354A0">
        <w:rPr>
          <w:rFonts w:ascii="Narkisim" w:hAnsi="Narkisim" w:cs="Narkisim" w:hint="cs"/>
          <w:sz w:val="28"/>
          <w:szCs w:val="28"/>
          <w:rtl/>
        </w:rPr>
        <w:t xml:space="preserve">רובין השתדל </w:t>
      </w:r>
      <w:r w:rsidR="007D46CA" w:rsidRPr="004354A0">
        <w:rPr>
          <w:rFonts w:ascii="Narkisim" w:hAnsi="Narkisim" w:cs="Narkisim"/>
          <w:sz w:val="28"/>
          <w:szCs w:val="28"/>
          <w:rtl/>
        </w:rPr>
        <w:t>לשקף את הפרשנות המסורתית המקובלת</w:t>
      </w:r>
      <w:r w:rsidR="007C2952" w:rsidRPr="004354A0">
        <w:rPr>
          <w:rFonts w:ascii="Narkisim" w:hAnsi="Narkisim" w:cs="Narkisim" w:hint="cs"/>
          <w:sz w:val="28"/>
          <w:szCs w:val="28"/>
          <w:rtl/>
        </w:rPr>
        <w:t>, ו</w:t>
      </w:r>
      <w:r w:rsidR="007D46CA" w:rsidRPr="004354A0">
        <w:rPr>
          <w:rFonts w:ascii="Narkisim" w:hAnsi="Narkisim" w:cs="Narkisim"/>
          <w:sz w:val="28"/>
          <w:szCs w:val="28"/>
          <w:rtl/>
        </w:rPr>
        <w:t>הוסיף הערות שוליים על משמעויות שונות</w:t>
      </w:r>
      <w:r w:rsidR="007D46CA" w:rsidRPr="004354A0">
        <w:rPr>
          <w:rFonts w:ascii="Narkisim" w:hAnsi="Narkisim" w:cs="Narkisim" w:hint="cs"/>
          <w:sz w:val="28"/>
          <w:szCs w:val="28"/>
          <w:rtl/>
        </w:rPr>
        <w:t>,</w:t>
      </w:r>
      <w:r w:rsidR="007D46CA" w:rsidRPr="004354A0">
        <w:rPr>
          <w:rFonts w:ascii="Narkisim" w:hAnsi="Narkisim" w:cs="Narkisim"/>
          <w:sz w:val="28"/>
          <w:szCs w:val="28"/>
          <w:rtl/>
        </w:rPr>
        <w:t xml:space="preserve"> שלא באו לידי ביטוי בגוף התרגום, וכן </w:t>
      </w:r>
      <w:r w:rsidR="007C2952" w:rsidRPr="004354A0">
        <w:rPr>
          <w:rFonts w:ascii="Narkisim" w:hAnsi="Narkisim" w:cs="Narkisim" w:hint="cs"/>
          <w:sz w:val="28"/>
          <w:szCs w:val="28"/>
          <w:rtl/>
        </w:rPr>
        <w:t xml:space="preserve">הוסיף </w:t>
      </w:r>
      <w:r w:rsidR="007D46CA" w:rsidRPr="004354A0">
        <w:rPr>
          <w:rFonts w:ascii="Narkisim" w:hAnsi="Narkisim" w:cs="Narkisim"/>
          <w:sz w:val="28"/>
          <w:szCs w:val="28"/>
          <w:rtl/>
        </w:rPr>
        <w:t>מקבילות מן המקורות היהודיים והנוצריים. התרגום גם מכיל נספחים ומפתח עניינים מפורט.</w:t>
      </w:r>
      <w:r w:rsidR="007D46CA" w:rsidRPr="004354A0">
        <w:rPr>
          <w:rFonts w:ascii="Narkisim" w:hAnsi="Narkisim" w:cs="Narkisim" w:hint="cs"/>
          <w:sz w:val="28"/>
          <w:szCs w:val="28"/>
          <w:rtl/>
        </w:rPr>
        <w:t xml:space="preserve"> </w:t>
      </w:r>
    </w:p>
    <w:p w:rsidR="007D46CA" w:rsidRDefault="007D46CA" w:rsidP="00E70594">
      <w:pPr>
        <w:pStyle w:val="NormalWeb"/>
        <w:bidi/>
        <w:jc w:val="both"/>
        <w:rPr>
          <w:rFonts w:ascii="Narkisim" w:hAnsi="Narkisim" w:cs="Narkisim" w:hint="cs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רובין העמיד דורות של תלמידים וחוקרים ותרם תרומה ניכרת לחקר האסלאם בספריו ובמאמריו. אשרי התלמידים שזכו ויזכו בעתיד ללמוד ממחקריו של חוקר, מרצה ומנחה מופלא ונדיב מאין כמוהו. </w:t>
      </w:r>
    </w:p>
    <w:p w:rsidR="00E70594" w:rsidRDefault="00E70594" w:rsidP="00E70594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E70594" w:rsidRDefault="00C8782C" w:rsidP="00C8782C">
      <w:pPr>
        <w:pStyle w:val="NormalWeb"/>
        <w:numPr>
          <w:ilvl w:val="0"/>
          <w:numId w:val="34"/>
        </w:numPr>
        <w:bidi/>
        <w:jc w:val="center"/>
        <w:rPr>
          <w:b/>
          <w:bCs/>
          <w:color w:val="C00000"/>
        </w:rPr>
      </w:pPr>
      <w:r w:rsidRPr="00C8782C">
        <w:rPr>
          <w:rFonts w:hint="cs"/>
          <w:b/>
          <w:bCs/>
          <w:color w:val="C00000"/>
          <w:rtl/>
        </w:rPr>
        <w:t>עד כאן</w:t>
      </w:r>
    </w:p>
    <w:p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:rsidR="00DF3847" w:rsidRDefault="00DF3847" w:rsidP="00DF3847">
      <w:pPr>
        <w:pStyle w:val="NormalWeb"/>
        <w:bidi/>
        <w:jc w:val="center"/>
        <w:rPr>
          <w:rFonts w:hint="cs"/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מכאן שמות מאמרים וספרים </w:t>
      </w:r>
      <w:r w:rsidR="0000786E">
        <w:rPr>
          <w:rFonts w:hint="cs"/>
          <w:b/>
          <w:bCs/>
          <w:color w:val="C00000"/>
          <w:rtl/>
        </w:rPr>
        <w:t xml:space="preserve">שעשויים לסייע בתרגום </w:t>
      </w:r>
      <w:bookmarkStart w:id="0" w:name="_GoBack"/>
      <w:bookmarkEnd w:id="0"/>
    </w:p>
    <w:p w:rsidR="00DF3847" w:rsidRPr="00C8782C" w:rsidRDefault="00DF3847" w:rsidP="00DF3847">
      <w:pPr>
        <w:pStyle w:val="NormalWeb"/>
        <w:bidi/>
        <w:jc w:val="center"/>
        <w:rPr>
          <w:b/>
          <w:bCs/>
          <w:color w:val="C00000"/>
          <w:rtl/>
        </w:rPr>
      </w:pPr>
    </w:p>
    <w:p w:rsidR="007D46CA" w:rsidRPr="00FD2BCF" w:rsidRDefault="007D46CA" w:rsidP="007D46CA">
      <w:pPr>
        <w:spacing w:after="0" w:line="240" w:lineRule="auto"/>
        <w:ind w:left="360"/>
        <w:rPr>
          <w:rFonts w:ascii="Helvetica" w:hAnsi="Helvetica" w:cs="Helvetica"/>
          <w:color w:val="000000"/>
          <w:sz w:val="28"/>
          <w:szCs w:val="28"/>
        </w:rPr>
      </w:pPr>
      <w:r w:rsidRPr="00FD2BCF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FD2BCF">
        <w:rPr>
          <w:rStyle w:val="Emphasis"/>
          <w:rFonts w:ascii="Arial" w:hAnsi="Arial" w:cs="Arial"/>
          <w:color w:val="000000"/>
          <w:sz w:val="28"/>
          <w:szCs w:val="28"/>
        </w:rPr>
        <w:t xml:space="preserve">Between Jerusalem and Mecca: Sanctity and Salvation in the Quran and the Islamic Tradition. Jerusalem 2019 (in </w:t>
      </w:r>
      <w:proofErr w:type="gramStart"/>
      <w:r w:rsidRPr="00FD2BCF">
        <w:rPr>
          <w:rStyle w:val="Emphasis"/>
          <w:rFonts w:ascii="Arial" w:hAnsi="Arial" w:cs="Arial"/>
          <w:color w:val="000000"/>
          <w:sz w:val="28"/>
          <w:szCs w:val="28"/>
        </w:rPr>
        <w:t>Hebrew</w:t>
      </w:r>
      <w:r w:rsidRPr="00FD2BCF">
        <w:rPr>
          <w:rStyle w:val="Emphasis"/>
          <w:color w:val="000000"/>
          <w:sz w:val="28"/>
          <w:szCs w:val="28"/>
        </w:rPr>
        <w:t>﻿</w:t>
      </w:r>
      <w:r w:rsidRPr="00FD2BCF">
        <w:rPr>
          <w:rStyle w:val="Emphasis"/>
          <w:rFonts w:ascii="Arial" w:hAnsi="Arial" w:cs="Arial"/>
          <w:color w:val="000000"/>
          <w:sz w:val="28"/>
          <w:szCs w:val="28"/>
        </w:rPr>
        <w:t>)</w:t>
      </w:r>
      <w:proofErr w:type="gramEnd"/>
      <w:r w:rsidRPr="00FD2BCF">
        <w:rPr>
          <w:rStyle w:val="Emphasis"/>
          <w:rFonts w:ascii="Arial" w:hAnsi="Arial" w:cs="Arial"/>
          <w:color w:val="000000"/>
          <w:sz w:val="28"/>
          <w:szCs w:val="28"/>
        </w:rPr>
        <w:t>. </w:t>
      </w:r>
      <w:r w:rsidRPr="00FD2BCF">
        <w:rPr>
          <w:rStyle w:val="Emphasis"/>
          <w:rFonts w:ascii="Arial" w:hAnsi="Arial" w:cs="Arial"/>
          <w:color w:val="000000"/>
          <w:sz w:val="28"/>
          <w:szCs w:val="28"/>
          <w:rtl/>
          <w:lang w:bidi="he-IL"/>
        </w:rPr>
        <w:t xml:space="preserve">בין ירושלים </w:t>
      </w:r>
      <w:r w:rsidRPr="00FD2BCF">
        <w:rPr>
          <w:rStyle w:val="Emphasis"/>
          <w:rFonts w:ascii="Arial" w:hAnsi="Arial" w:cs="Arial"/>
          <w:color w:val="92D050"/>
          <w:sz w:val="28"/>
          <w:szCs w:val="28"/>
          <w:rtl/>
          <w:lang w:bidi="he-IL"/>
        </w:rPr>
        <w:t>למכה</w:t>
      </w:r>
      <w:r w:rsidRPr="00FD2BCF">
        <w:rPr>
          <w:rStyle w:val="Emphasis"/>
          <w:rFonts w:ascii="Arial" w:hAnsi="Arial" w:cs="Arial"/>
          <w:color w:val="92D050"/>
          <w:sz w:val="28"/>
          <w:szCs w:val="28"/>
          <w:rtl/>
        </w:rPr>
        <w:t xml:space="preserve">: </w:t>
      </w:r>
      <w:r w:rsidRPr="00FD2BCF">
        <w:rPr>
          <w:rStyle w:val="Emphasis"/>
          <w:rFonts w:ascii="Arial" w:hAnsi="Arial" w:cs="Arial"/>
          <w:color w:val="92D050"/>
          <w:sz w:val="28"/>
          <w:szCs w:val="28"/>
          <w:rtl/>
          <w:lang w:bidi="he-IL"/>
        </w:rPr>
        <w:t>קדושה וגאולה בקוראן ובמסורת האסלאם</w:t>
      </w:r>
      <w:r w:rsidRPr="00FD2BCF">
        <w:rPr>
          <w:rStyle w:val="Emphasis"/>
          <w:rFonts w:ascii="Arial" w:hAnsi="Arial" w:cs="Arial"/>
          <w:color w:val="92D050"/>
          <w:sz w:val="28"/>
          <w:szCs w:val="28"/>
          <w:rtl/>
        </w:rPr>
        <w:t xml:space="preserve">. </w:t>
      </w:r>
      <w:r w:rsidRPr="00FD2BCF">
        <w:rPr>
          <w:rStyle w:val="Emphasis"/>
          <w:rFonts w:ascii="Arial" w:hAnsi="Arial" w:cs="Arial"/>
          <w:color w:val="92D050"/>
          <w:sz w:val="28"/>
          <w:szCs w:val="28"/>
          <w:rtl/>
          <w:lang w:bidi="he-IL"/>
        </w:rPr>
        <w:t xml:space="preserve">ירושלים </w:t>
      </w:r>
      <w:r w:rsidRPr="00FD2BCF">
        <w:rPr>
          <w:rStyle w:val="Emphasis"/>
          <w:rFonts w:ascii="Arial" w:hAnsi="Arial" w:cs="Arial"/>
          <w:color w:val="92D050"/>
          <w:sz w:val="28"/>
          <w:szCs w:val="28"/>
          <w:rtl/>
        </w:rPr>
        <w:t>2019</w:t>
      </w:r>
      <w:r w:rsidRPr="00FD2BCF">
        <w:rPr>
          <w:rStyle w:val="Emphasis"/>
          <w:rFonts w:ascii="Arial" w:hAnsi="Arial" w:cs="Arial"/>
          <w:color w:val="92D050"/>
          <w:sz w:val="28"/>
          <w:szCs w:val="28"/>
        </w:rPr>
        <w:t>.</w:t>
      </w:r>
      <w:r w:rsidRPr="00FD2BCF">
        <w:rPr>
          <w:rStyle w:val="Emphasis"/>
          <w:color w:val="92D050"/>
          <w:sz w:val="28"/>
          <w:szCs w:val="28"/>
        </w:rPr>
        <w:t>﻿</w:t>
      </w:r>
      <w:r w:rsidRPr="00FD2BCF">
        <w:rPr>
          <w:rFonts w:ascii="Arial" w:hAnsi="Arial" w:cs="Arial"/>
          <w:i/>
          <w:iCs/>
          <w:color w:val="92D050"/>
          <w:sz w:val="28"/>
          <w:szCs w:val="28"/>
        </w:rPr>
        <w:br/>
      </w:r>
    </w:p>
    <w:p w:rsidR="007D46CA" w:rsidRPr="00FD2BCF" w:rsidRDefault="007D46CA" w:rsidP="007D46CA">
      <w:pPr>
        <w:spacing w:after="0" w:line="240" w:lineRule="auto"/>
        <w:ind w:left="360"/>
        <w:rPr>
          <w:rFonts w:ascii="Helvetica" w:hAnsi="Helvetica" w:cs="Helvetica"/>
          <w:color w:val="92D050"/>
          <w:sz w:val="28"/>
          <w:szCs w:val="28"/>
        </w:rPr>
      </w:pPr>
      <w:r w:rsidRPr="00FD2BCF">
        <w:rPr>
          <w:rStyle w:val="Emphasis"/>
          <w:rFonts w:ascii="Arial" w:hAnsi="Arial" w:cs="Arial"/>
          <w:color w:val="000000"/>
          <w:sz w:val="28"/>
          <w:szCs w:val="28"/>
        </w:rPr>
        <w:t>The Quran: The Divine Voice Speaks to Muhammad the Messenger. Jerusalem 2019 [in Hebrew] </w:t>
      </w:r>
      <w:r w:rsidRPr="00FD2BCF">
        <w:rPr>
          <w:rStyle w:val="Emphasis"/>
          <w:rFonts w:ascii="Arial" w:hAnsi="Arial" w:cs="Arial" w:hint="cs"/>
          <w:color w:val="000000"/>
          <w:sz w:val="28"/>
          <w:szCs w:val="28"/>
          <w:rtl/>
          <w:lang w:bidi="he-IL"/>
        </w:rPr>
        <w:t>הקוראן</w:t>
      </w:r>
      <w:r w:rsidRPr="00FD2BCF">
        <w:rPr>
          <w:rStyle w:val="Emphasis"/>
          <w:rFonts w:ascii="Arial" w:hAnsi="Arial" w:cs="Arial" w:hint="cs"/>
          <w:color w:val="000000"/>
          <w:sz w:val="28"/>
          <w:szCs w:val="28"/>
          <w:rtl/>
        </w:rPr>
        <w:t xml:space="preserve">: </w:t>
      </w:r>
      <w:r w:rsidRPr="00FD2BCF">
        <w:rPr>
          <w:rStyle w:val="Emphasis"/>
          <w:rFonts w:ascii="Arial" w:hAnsi="Arial" w:cs="Arial" w:hint="cs"/>
          <w:color w:val="000000"/>
          <w:sz w:val="28"/>
          <w:szCs w:val="28"/>
          <w:rtl/>
          <w:lang w:bidi="he-IL"/>
        </w:rPr>
        <w:t>דבר הקול האלוהי אל מוחמד השליח</w:t>
      </w:r>
      <w:r w:rsidRPr="00FD2BCF">
        <w:rPr>
          <w:rStyle w:val="Emphasis"/>
          <w:rFonts w:ascii="Arial" w:hAnsi="Arial" w:cs="Arial" w:hint="cs"/>
          <w:color w:val="92D050"/>
          <w:sz w:val="28"/>
          <w:szCs w:val="28"/>
          <w:rtl/>
        </w:rPr>
        <w:t xml:space="preserve">. </w:t>
      </w:r>
      <w:r w:rsidRPr="00FD2BCF">
        <w:rPr>
          <w:rStyle w:val="Emphasis"/>
          <w:rFonts w:ascii="Arial" w:hAnsi="Arial" w:cs="Arial" w:hint="cs"/>
          <w:color w:val="92D050"/>
          <w:sz w:val="28"/>
          <w:szCs w:val="28"/>
          <w:rtl/>
          <w:lang w:bidi="he-IL"/>
        </w:rPr>
        <w:t xml:space="preserve">ירושלים </w:t>
      </w:r>
      <w:r w:rsidRPr="00FD2BCF">
        <w:rPr>
          <w:rStyle w:val="Emphasis"/>
          <w:rFonts w:ascii="Arial" w:hAnsi="Arial" w:cs="Arial" w:hint="cs"/>
          <w:color w:val="92D050"/>
          <w:sz w:val="28"/>
          <w:szCs w:val="28"/>
          <w:rtl/>
        </w:rPr>
        <w:t>2019.</w:t>
      </w:r>
      <w:r w:rsidRPr="00FD2BCF">
        <w:rPr>
          <w:rStyle w:val="Emphasis"/>
          <w:color w:val="92D050"/>
          <w:sz w:val="28"/>
          <w:szCs w:val="28"/>
        </w:rPr>
        <w:t>﻿</w:t>
      </w:r>
    </w:p>
    <w:p w:rsidR="007D46CA" w:rsidRDefault="007D46CA" w:rsidP="007D46CA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rtl/>
          <w:lang w:bidi="he-IL"/>
        </w:rPr>
      </w:pPr>
      <w:hyperlink r:id="rId17" w:anchor="mce_temp_url#" w:history="1">
        <w:proofErr w:type="gramStart"/>
        <w:r w:rsidRPr="003B6028">
          <w:rPr>
            <w:rStyle w:val="Hyperlink"/>
            <w:i/>
            <w:iCs/>
            <w:color w:val="auto"/>
            <w:sz w:val="28"/>
            <w:szCs w:val="28"/>
            <w:u w:val="none"/>
          </w:rPr>
          <w:t>Muhammad the Prophet and Arabia</w:t>
        </w:r>
      </w:hyperlink>
      <w:hyperlink r:id="rId18" w:anchor="mce_temp_url#" w:history="1">
        <w:r w:rsidRPr="003B6028">
          <w:rPr>
            <w:rStyle w:val="Hyperlink"/>
            <w:color w:val="auto"/>
            <w:sz w:val="28"/>
            <w:szCs w:val="28"/>
            <w:u w:val="none"/>
          </w:rPr>
          <w:t>, </w:t>
        </w:r>
        <w:r w:rsidRPr="003B6028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Variorum Collected Studies Series, </w:t>
        </w:r>
        <w:proofErr w:type="spellStart"/>
        <w:r w:rsidRPr="003B6028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Ashgate</w:t>
        </w:r>
        <w:proofErr w:type="spellEnd"/>
        <w:r w:rsidRPr="003B6028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, 2011</w:t>
        </w:r>
      </w:hyperlink>
      <w:r w:rsidRPr="00FD2BCF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FD2BCF">
        <w:rPr>
          <w:rFonts w:ascii="Arial" w:hAnsi="Arial" w:cs="Arial"/>
          <w:color w:val="000000"/>
          <w:sz w:val="28"/>
          <w:szCs w:val="28"/>
        </w:rPr>
        <w:t> </w:t>
      </w:r>
    </w:p>
    <w:p w:rsidR="007D46CA" w:rsidRPr="00FD2BCF" w:rsidRDefault="007D46CA" w:rsidP="007D46CA">
      <w:pPr>
        <w:spacing w:after="0" w:line="240" w:lineRule="auto"/>
        <w:ind w:left="360"/>
        <w:rPr>
          <w:rFonts w:ascii="Helvetica" w:hAnsi="Helvetica" w:cs="Helvetica"/>
          <w:color w:val="000000"/>
          <w:sz w:val="28"/>
          <w:szCs w:val="28"/>
          <w:lang w:bidi="he-IL"/>
        </w:rPr>
      </w:pPr>
    </w:p>
    <w:p w:rsidR="007D46CA" w:rsidRDefault="007D46CA" w:rsidP="007D46CA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rtl/>
          <w:lang w:bidi="he-IL"/>
        </w:rPr>
      </w:pPr>
      <w:hyperlink r:id="rId19" w:history="1">
        <w:r w:rsidRPr="00FD2BCF">
          <w:rPr>
            <w:rStyle w:val="Emphasis"/>
            <w:rFonts w:ascii="Arial" w:hAnsi="Arial" w:cs="Arial"/>
            <w:color w:val="88361D"/>
            <w:sz w:val="28"/>
            <w:szCs w:val="28"/>
            <w:u w:val="single"/>
          </w:rPr>
          <w:t>Between Bible and Qur'an: the Children of Israel and the Islamic Self-Image</w:t>
        </w:r>
        <w:r w:rsidRPr="00FD2BCF">
          <w:rPr>
            <w:rStyle w:val="Hyperlink"/>
            <w:rFonts w:ascii="Arial" w:hAnsi="Arial" w:cs="Arial"/>
            <w:color w:val="88361D"/>
            <w:sz w:val="28"/>
            <w:szCs w:val="28"/>
          </w:rPr>
          <w:t>. The Darwin Press, Princeton, New Jersey, 1999</w:t>
        </w:r>
      </w:hyperlink>
      <w:r w:rsidRPr="00FD2BCF">
        <w:rPr>
          <w:rFonts w:ascii="Arial" w:hAnsi="Arial" w:cs="Arial"/>
          <w:color w:val="000000"/>
          <w:sz w:val="28"/>
          <w:szCs w:val="28"/>
        </w:rPr>
        <w:t>.</w:t>
      </w:r>
    </w:p>
    <w:p w:rsidR="007D46CA" w:rsidRPr="00FD2BCF" w:rsidRDefault="007D46CA" w:rsidP="007D46CA">
      <w:pPr>
        <w:spacing w:after="0" w:line="240" w:lineRule="auto"/>
        <w:ind w:left="360"/>
        <w:rPr>
          <w:rFonts w:ascii="Helvetica" w:hAnsi="Helvetica" w:cs="Helvetica"/>
          <w:color w:val="000000"/>
          <w:sz w:val="28"/>
          <w:szCs w:val="28"/>
          <w:lang w:bidi="he-IL"/>
        </w:rPr>
      </w:pPr>
    </w:p>
    <w:p w:rsidR="007D46CA" w:rsidRPr="000E24F2" w:rsidRDefault="007D46CA" w:rsidP="007D46CA">
      <w:pPr>
        <w:spacing w:after="0" w:line="240" w:lineRule="auto"/>
        <w:ind w:left="360"/>
        <w:rPr>
          <w:rFonts w:ascii="Helvetica" w:hAnsi="Helvetica" w:cs="Helvetica"/>
          <w:color w:val="00B050"/>
          <w:sz w:val="28"/>
          <w:szCs w:val="28"/>
        </w:rPr>
      </w:pPr>
      <w:hyperlink r:id="rId20" w:history="1">
        <w:r w:rsidRPr="000E24F2">
          <w:rPr>
            <w:rStyle w:val="Emphasis"/>
            <w:rFonts w:ascii="Arial" w:hAnsi="Arial" w:cs="Arial"/>
            <w:color w:val="00B050"/>
            <w:sz w:val="28"/>
            <w:szCs w:val="28"/>
            <w:u w:val="single"/>
          </w:rPr>
          <w:t>The Eye of the Beholder: the Life of Muhammad as Viewed by the Early Muslims</w:t>
        </w:r>
        <w:r w:rsidRPr="000E24F2">
          <w:rPr>
            <w:rStyle w:val="Hyperlink"/>
            <w:rFonts w:ascii="Arial" w:hAnsi="Arial" w:cs="Arial"/>
            <w:color w:val="00B050"/>
            <w:sz w:val="28"/>
            <w:szCs w:val="28"/>
          </w:rPr>
          <w:t xml:space="preserve"> (a Textual Analysis), </w:t>
        </w:r>
        <w:proofErr w:type="gramStart"/>
        <w:r w:rsidRPr="000E24F2">
          <w:rPr>
            <w:rStyle w:val="Hyperlink"/>
            <w:rFonts w:ascii="Arial" w:hAnsi="Arial" w:cs="Arial"/>
            <w:color w:val="00B050"/>
            <w:sz w:val="28"/>
            <w:szCs w:val="28"/>
          </w:rPr>
          <w:t>The</w:t>
        </w:r>
        <w:proofErr w:type="gramEnd"/>
        <w:r w:rsidRPr="000E24F2">
          <w:rPr>
            <w:rStyle w:val="Hyperlink"/>
            <w:rFonts w:ascii="Arial" w:hAnsi="Arial" w:cs="Arial"/>
            <w:color w:val="00B050"/>
            <w:sz w:val="28"/>
            <w:szCs w:val="28"/>
          </w:rPr>
          <w:t xml:space="preserve"> Darwin Press, Princeton, New Jersey, 1995</w:t>
        </w:r>
      </w:hyperlink>
      <w:r w:rsidRPr="000E24F2">
        <w:rPr>
          <w:rFonts w:ascii="Arial" w:hAnsi="Arial" w:cs="Arial"/>
          <w:color w:val="00B050"/>
          <w:sz w:val="28"/>
          <w:szCs w:val="28"/>
        </w:rPr>
        <w:t>.</w:t>
      </w:r>
    </w:p>
    <w:p w:rsidR="007D46CA" w:rsidRDefault="007D46CA" w:rsidP="007D46CA">
      <w:pPr>
        <w:bidi/>
        <w:spacing w:before="120" w:after="120" w:line="240" w:lineRule="auto"/>
        <w:jc w:val="right"/>
        <w:rPr>
          <w:rFonts w:ascii="Arial" w:eastAsia="Times New Roman" w:hAnsi="Arial" w:cs="Arial"/>
          <w:color w:val="202122"/>
          <w:sz w:val="28"/>
          <w:szCs w:val="28"/>
          <w:rtl/>
          <w:lang w:bidi="he-IL"/>
        </w:rPr>
      </w:pPr>
    </w:p>
    <w:p w:rsidR="007D46CA" w:rsidRDefault="007D46CA" w:rsidP="007D46CA">
      <w:pPr>
        <w:numPr>
          <w:ilvl w:val="0"/>
          <w:numId w:val="15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7D46CA" w:rsidRDefault="007D46CA" w:rsidP="007D46CA">
      <w:pPr>
        <w:pStyle w:val="Heading3"/>
        <w:spacing w:before="0" w:beforeAutospacing="0" w:after="150" w:afterAutospacing="0"/>
        <w:rPr>
          <w:rFonts w:ascii="Helvetica" w:hAnsi="Helvetica" w:cs="Helvetica"/>
          <w:color w:val="082749"/>
          <w:sz w:val="21"/>
          <w:szCs w:val="21"/>
        </w:rPr>
      </w:pPr>
      <w:r>
        <w:rPr>
          <w:rFonts w:ascii="Helvetica" w:hAnsi="Helvetica" w:cs="Helvetica"/>
          <w:color w:val="082749"/>
          <w:sz w:val="21"/>
          <w:szCs w:val="21"/>
        </w:rPr>
        <w:br/>
      </w:r>
      <w:r>
        <w:rPr>
          <w:rStyle w:val="Strong"/>
          <w:rFonts w:ascii="Arial" w:hAnsi="Arial" w:cs="Arial"/>
          <w:b/>
          <w:bCs/>
          <w:color w:val="082749"/>
          <w:sz w:val="21"/>
          <w:szCs w:val="21"/>
        </w:rPr>
        <w:t>Translations</w:t>
      </w:r>
    </w:p>
    <w:p w:rsidR="007D46CA" w:rsidRDefault="007D46CA" w:rsidP="007D46CA">
      <w:pPr>
        <w:numPr>
          <w:ilvl w:val="0"/>
          <w:numId w:val="16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hyperlink r:id="rId21" w:tgtFrame="_blank" w:history="1">
        <w:r>
          <w:rPr>
            <w:rStyle w:val="Hyperlink"/>
            <w:rFonts w:ascii="Arial" w:hAnsi="Arial" w:cs="Arial"/>
            <w:i/>
            <w:iCs/>
            <w:color w:val="88361D"/>
            <w:sz w:val="20"/>
            <w:szCs w:val="20"/>
          </w:rPr>
          <w:t>The Qur’an: Hebrew Translation from the Arabic. New Edition</w:t>
        </w:r>
      </w:hyperlink>
      <w:r>
        <w:rPr>
          <w:rStyle w:val="Emphasis"/>
          <w:rFonts w:ascii="Arial" w:hAnsi="Arial" w:cs="Arial"/>
          <w:color w:val="000000"/>
          <w:sz w:val="20"/>
          <w:szCs w:val="20"/>
        </w:rPr>
        <w:t>. Tel Aviv 2016 -</w:t>
      </w:r>
      <w:proofErr w:type="gramStart"/>
      <w:r>
        <w:rPr>
          <w:rStyle w:val="Emphasis"/>
          <w:rFonts w:ascii="Arial" w:hAnsi="Arial" w:cs="Arial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﻿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הקוראן</w:t>
      </w:r>
      <w:proofErr w:type="gramEnd"/>
      <w:r>
        <w:rPr>
          <w:rFonts w:ascii="Arial" w:hAnsi="Arial" w:cs="Arial"/>
          <w:color w:val="000000"/>
          <w:sz w:val="20"/>
          <w:szCs w:val="20"/>
          <w:rtl/>
          <w:lang w:bidi="he-IL"/>
        </w:rPr>
        <w:t xml:space="preserve"> בתרגום עברי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מהדורה חדשה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מעודכנת ומורחבת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תל אביב</w:t>
      </w:r>
      <w:r>
        <w:rPr>
          <w:rFonts w:ascii="Arial" w:hAnsi="Arial" w:cs="Arial"/>
          <w:color w:val="000000"/>
          <w:sz w:val="20"/>
          <w:szCs w:val="20"/>
          <w:rtl/>
        </w:rPr>
        <w:t>, 2016</w:t>
      </w:r>
      <w:r>
        <w:rPr>
          <w:rFonts w:ascii="Tahoma" w:hAnsi="Tahoma" w:cs="Tahoma"/>
          <w:color w:val="000000"/>
          <w:sz w:val="20"/>
          <w:szCs w:val="20"/>
        </w:rPr>
        <w:t>﻿</w:t>
      </w:r>
      <w:r>
        <w:rPr>
          <w:rFonts w:ascii="Arial" w:hAnsi="Arial" w:cs="Arial"/>
          <w:color w:val="000000"/>
          <w:sz w:val="20"/>
          <w:szCs w:val="20"/>
        </w:rPr>
        <w:t> </w:t>
      </w:r>
      <w:hyperlink r:id="rId22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http://www.taupress.tau.ac.il/index.php?cat=3&amp;name=all&amp;book=1015&amp;state=2&amp;nav=1</w:t>
        </w:r>
        <w:r>
          <w:rPr>
            <w:rStyle w:val="Hyperlink"/>
            <w:rFonts w:ascii="Tahoma" w:hAnsi="Tahoma" w:cs="Tahoma"/>
            <w:color w:val="88361D"/>
            <w:sz w:val="20"/>
            <w:szCs w:val="20"/>
          </w:rPr>
          <w:t>﻿</w:t>
        </w:r>
      </w:hyperlink>
    </w:p>
    <w:p w:rsidR="007D46CA" w:rsidRDefault="007D46CA" w:rsidP="007D46CA">
      <w:pPr>
        <w:numPr>
          <w:ilvl w:val="0"/>
          <w:numId w:val="16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>The Qur’an: Hebrew Translation from the Arabic, Annotations, Appendices and Index</w:t>
      </w:r>
      <w:r>
        <w:rPr>
          <w:rStyle w:val="Emphasis"/>
          <w:color w:val="000000"/>
          <w:sz w:val="20"/>
          <w:szCs w:val="20"/>
        </w:rPr>
        <w:t>﻿</w:t>
      </w:r>
      <w:r>
        <w:rPr>
          <w:rFonts w:ascii="Arial" w:hAnsi="Arial" w:cs="Arial"/>
          <w:color w:val="000000"/>
          <w:sz w:val="20"/>
          <w:szCs w:val="20"/>
        </w:rPr>
        <w:t xml:space="preserve">, Tel Aviv, 2005 --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הקוראן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תרגום מערבית עם הערות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נספחים ומפתחות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תל אביב</w:t>
      </w:r>
      <w:r>
        <w:rPr>
          <w:rFonts w:ascii="Arial" w:hAnsi="Arial" w:cs="Arial"/>
          <w:color w:val="000000"/>
          <w:sz w:val="20"/>
          <w:szCs w:val="20"/>
          <w:rtl/>
        </w:rPr>
        <w:t>, 2005</w:t>
      </w:r>
    </w:p>
    <w:p w:rsidR="007D46CA" w:rsidRDefault="007D46CA" w:rsidP="007D46CA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D46CA" w:rsidRDefault="007D46CA" w:rsidP="007D46CA">
      <w:pPr>
        <w:pStyle w:val="Heading3"/>
        <w:spacing w:before="0" w:beforeAutospacing="0" w:after="150" w:afterAutospacing="0"/>
        <w:rPr>
          <w:rFonts w:ascii="Helvetica" w:hAnsi="Helvetica" w:cs="Helvetica"/>
          <w:color w:val="082749"/>
          <w:sz w:val="21"/>
          <w:szCs w:val="21"/>
        </w:rPr>
      </w:pPr>
      <w:r>
        <w:rPr>
          <w:rStyle w:val="Strong"/>
          <w:rFonts w:ascii="Arial" w:hAnsi="Arial" w:cs="Arial"/>
          <w:b/>
          <w:bCs/>
          <w:color w:val="082749"/>
          <w:sz w:val="21"/>
          <w:szCs w:val="21"/>
        </w:rPr>
        <w:t>Editing</w:t>
      </w:r>
    </w:p>
    <w:p w:rsidR="007D46CA" w:rsidRDefault="007D46CA" w:rsidP="007D46CA">
      <w:pPr>
        <w:numPr>
          <w:ilvl w:val="0"/>
          <w:numId w:val="17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Uri Rubin (ed. and Introduction).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The Life of Muhammad</w:t>
      </w:r>
      <w:r>
        <w:rPr>
          <w:rFonts w:ascii="Arial" w:hAnsi="Arial" w:cs="Arial"/>
          <w:color w:val="000000"/>
          <w:sz w:val="20"/>
          <w:szCs w:val="20"/>
        </w:rPr>
        <w:t xml:space="preserve"> (The Formation of the Classical Islamic World: Vol. 4).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Aldershot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1998.</w:t>
      </w:r>
    </w:p>
    <w:p w:rsidR="007D46CA" w:rsidRDefault="007D46CA" w:rsidP="007D46CA">
      <w:pPr>
        <w:numPr>
          <w:ilvl w:val="0"/>
          <w:numId w:val="17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Uri Rubin and David J. Wasserstein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eds</w:t>
      </w:r>
      <w:proofErr w:type="gramEnd"/>
      <w:r>
        <w:rPr>
          <w:rFonts w:ascii="Arial" w:hAnsi="Arial" w:cs="Arial"/>
          <w:color w:val="000000"/>
          <w:sz w:val="20"/>
          <w:szCs w:val="20"/>
        </w:rPr>
        <w:t>.).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Dhimmis and Others: Jews and Christians and the World of Classical Islam. Israel Oriental Studies</w:t>
      </w:r>
      <w:r>
        <w:rPr>
          <w:rFonts w:ascii="Arial" w:hAnsi="Arial" w:cs="Arial"/>
          <w:color w:val="000000"/>
          <w:sz w:val="20"/>
          <w:szCs w:val="20"/>
        </w:rPr>
        <w:t> 17 (1997).</w:t>
      </w:r>
    </w:p>
    <w:p w:rsidR="007D46CA" w:rsidRDefault="007D46CA" w:rsidP="007D46CA">
      <w:pPr>
        <w:pStyle w:val="Heading3"/>
        <w:spacing w:before="0" w:beforeAutospacing="0" w:after="150" w:afterAutospacing="0"/>
        <w:rPr>
          <w:rFonts w:ascii="Helvetica" w:hAnsi="Helvetica" w:cs="Helvetica"/>
          <w:color w:val="082749"/>
          <w:sz w:val="21"/>
          <w:szCs w:val="21"/>
        </w:rPr>
      </w:pPr>
      <w:r>
        <w:rPr>
          <w:rFonts w:ascii="Helvetica" w:hAnsi="Helvetica" w:cs="Helvetica"/>
          <w:color w:val="082749"/>
          <w:sz w:val="21"/>
          <w:szCs w:val="21"/>
        </w:rPr>
        <w:t> </w:t>
      </w:r>
    </w:p>
    <w:p w:rsidR="007D46CA" w:rsidRDefault="007D46CA" w:rsidP="007D46CA">
      <w:pPr>
        <w:bidi/>
        <w:spacing w:before="120" w:after="120" w:line="240" w:lineRule="auto"/>
        <w:jc w:val="right"/>
        <w:rPr>
          <w:rFonts w:ascii="Arial" w:eastAsia="Times New Roman" w:hAnsi="Arial" w:cs="Arial"/>
          <w:color w:val="202122"/>
          <w:sz w:val="28"/>
          <w:szCs w:val="28"/>
          <w:rtl/>
          <w:lang w:bidi="he-IL"/>
        </w:rPr>
      </w:pPr>
    </w:p>
    <w:p w:rsidR="007D46CA" w:rsidRDefault="007D46CA" w:rsidP="007D46CA">
      <w:pPr>
        <w:bidi/>
        <w:spacing w:before="120" w:after="120" w:line="240" w:lineRule="auto"/>
        <w:jc w:val="right"/>
        <w:rPr>
          <w:rFonts w:ascii="Arial" w:eastAsia="Times New Roman" w:hAnsi="Arial" w:cs="Arial"/>
          <w:color w:val="202122"/>
          <w:sz w:val="28"/>
          <w:szCs w:val="28"/>
          <w:rtl/>
          <w:lang w:bidi="he-IL"/>
        </w:rPr>
      </w:pPr>
    </w:p>
    <w:p w:rsidR="007D46CA" w:rsidRDefault="007D46CA" w:rsidP="007D46CA">
      <w:pPr>
        <w:bidi/>
        <w:spacing w:before="120" w:after="120" w:line="240" w:lineRule="auto"/>
        <w:jc w:val="right"/>
        <w:rPr>
          <w:rFonts w:ascii="Arial" w:eastAsia="Times New Roman" w:hAnsi="Arial" w:cs="Arial"/>
          <w:color w:val="202122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color w:val="202122"/>
          <w:sz w:val="28"/>
          <w:szCs w:val="28"/>
          <w:rtl/>
          <w:lang w:bidi="he-IL"/>
        </w:rPr>
        <w:lastRenderedPageBreak/>
        <w:t>למאמר על הטקסט הקוראני</w:t>
      </w:r>
    </w:p>
    <w:p w:rsidR="007D46CA" w:rsidRDefault="007D46CA" w:rsidP="007D46CA">
      <w:pPr>
        <w:bidi/>
        <w:spacing w:before="120" w:after="120" w:line="240" w:lineRule="aut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  <w:lang w:bidi="he-IL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BF8DE"/>
        </w:rPr>
        <w:br/>
        <w:t>'</w:t>
      </w:r>
      <w:hyperlink r:id="rId23" w:history="1">
        <w:r>
          <w:rPr>
            <w:rStyle w:val="Hyperlink"/>
            <w:rFonts w:ascii="Helvetica" w:hAnsi="Helvetica" w:cs="Times New Roman"/>
            <w:color w:val="88361D"/>
            <w:sz w:val="20"/>
            <w:szCs w:val="20"/>
            <w:shd w:val="clear" w:color="auto" w:fill="FBF8DE"/>
            <w:rtl/>
            <w:lang w:bidi="he-IL"/>
          </w:rPr>
          <w:t>מוחמד מול ישוע</w:t>
        </w:r>
        <w:r>
          <w:rPr>
            <w:rStyle w:val="Hyperlink"/>
            <w:rFonts w:ascii="Helvetica" w:hAnsi="Helvetica" w:cs="Helvetica"/>
            <w:color w:val="88361D"/>
            <w:sz w:val="20"/>
            <w:szCs w:val="20"/>
            <w:shd w:val="clear" w:color="auto" w:fill="FBF8DE"/>
            <w:rtl/>
          </w:rPr>
          <w:t xml:space="preserve">: </w:t>
        </w:r>
        <w:r>
          <w:rPr>
            <w:rStyle w:val="Hyperlink"/>
            <w:rFonts w:ascii="Helvetica" w:hAnsi="Helvetica" w:cs="Times New Roman"/>
            <w:color w:val="88361D"/>
            <w:sz w:val="20"/>
            <w:szCs w:val="20"/>
            <w:shd w:val="clear" w:color="auto" w:fill="FBF8DE"/>
            <w:rtl/>
            <w:lang w:bidi="he-IL"/>
          </w:rPr>
          <w:t>עיון בכתובת הפסיפס של כיפת הסלע</w:t>
        </w:r>
        <w:r>
          <w:rPr>
            <w:rStyle w:val="Hyperlink"/>
            <w:rFonts w:ascii="Helvetica" w:hAnsi="Helvetica" w:cs="Helvetica"/>
            <w:color w:val="88361D"/>
            <w:sz w:val="20"/>
            <w:szCs w:val="20"/>
            <w:shd w:val="clear" w:color="auto" w:fill="FBF8DE"/>
          </w:rPr>
          <w:t>'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BF8DE"/>
        </w:rPr>
        <w:t xml:space="preserve">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בתוך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: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 xml:space="preserve">איתן </w:t>
      </w:r>
      <w:proofErr w:type="spellStart"/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קולברג</w:t>
      </w:r>
      <w:proofErr w:type="spellEnd"/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 xml:space="preserve"> ומיכל בירן 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>(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עורכים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),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 xml:space="preserve">עיונים בערבית ובאסלאם 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: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דברים שנאמרו ביום עיון לכבוד פרופסור יוחנן פרידמן בהגיעו לגבורות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האקדמיה הלאומית הישראלית למדעים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 xml:space="preserve">ירושלים </w:t>
      </w:r>
      <w:proofErr w:type="spellStart"/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תשפ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>"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א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, </w:t>
      </w:r>
      <w:proofErr w:type="spellStart"/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עמ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>' 1—10</w:t>
      </w:r>
    </w:p>
    <w:p w:rsidR="007D46CA" w:rsidRDefault="007D46CA" w:rsidP="007D46CA">
      <w:pPr>
        <w:bidi/>
        <w:spacing w:before="120" w:after="120" w:line="240" w:lineRule="aut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  <w:lang w:bidi="he-IL"/>
        </w:rPr>
      </w:pPr>
    </w:p>
    <w:p w:rsidR="007D46CA" w:rsidRPr="00FD2BCF" w:rsidRDefault="007D46CA" w:rsidP="007D46CA">
      <w:pPr>
        <w:bidi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rtl/>
          <w:lang w:bidi="he-IL"/>
        </w:rPr>
      </w:pPr>
    </w:p>
    <w:p w:rsidR="007D46CA" w:rsidRPr="00FD2BCF" w:rsidRDefault="007D46CA" w:rsidP="007D46CA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C00000"/>
          <w:sz w:val="21"/>
          <w:szCs w:val="21"/>
          <w:rtl/>
          <w:lang w:bidi="he-IL"/>
        </w:rPr>
      </w:pPr>
      <w:r>
        <w:rPr>
          <w:rFonts w:ascii="Arial" w:eastAsia="Times New Roman" w:hAnsi="Arial" w:cs="Arial" w:hint="cs"/>
          <w:color w:val="202122"/>
          <w:sz w:val="21"/>
          <w:szCs w:val="21"/>
          <w:rtl/>
          <w:lang w:bidi="he-IL"/>
        </w:rPr>
        <w:t xml:space="preserve">קישור לאתר </w:t>
      </w:r>
      <w:proofErr w:type="spellStart"/>
      <w:r>
        <w:rPr>
          <w:rFonts w:ascii="Arial" w:eastAsia="Times New Roman" w:hAnsi="Arial" w:cs="Arial" w:hint="cs"/>
          <w:color w:val="202122"/>
          <w:sz w:val="21"/>
          <w:szCs w:val="21"/>
          <w:rtl/>
          <w:lang w:bidi="he-IL"/>
        </w:rPr>
        <w:t>בה"ש</w:t>
      </w:r>
      <w:proofErr w:type="spellEnd"/>
    </w:p>
    <w:p w:rsidR="007D46CA" w:rsidRPr="00FD2BCF" w:rsidRDefault="007D46CA" w:rsidP="007D46CA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C00000"/>
          <w:sz w:val="21"/>
          <w:szCs w:val="21"/>
          <w:lang w:bidi="he-IL"/>
        </w:rPr>
      </w:pPr>
      <w:r w:rsidRPr="00FD2BCF">
        <w:rPr>
          <w:rFonts w:ascii="Arial" w:eastAsia="Times New Roman" w:hAnsi="Arial" w:cs="Arial"/>
          <w:color w:val="C00000"/>
          <w:sz w:val="21"/>
          <w:szCs w:val="21"/>
          <w:lang w:bidi="he-IL"/>
        </w:rPr>
        <w:t>http://www.urirubin.com/publications</w:t>
      </w:r>
    </w:p>
    <w:p w:rsidR="007D46CA" w:rsidRPr="00FD2BCF" w:rsidRDefault="007D46CA" w:rsidP="007D46CA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C00000"/>
          <w:sz w:val="21"/>
          <w:szCs w:val="21"/>
          <w:lang w:bidi="he-IL"/>
        </w:rPr>
      </w:pPr>
    </w:p>
    <w:p w:rsidR="007D46CA" w:rsidRDefault="007D46CA" w:rsidP="007D46CA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bidi="he-IL"/>
        </w:rPr>
      </w:pPr>
    </w:p>
    <w:p w:rsidR="007D46CA" w:rsidRDefault="007D46CA" w:rsidP="007D46CA">
      <w:pPr>
        <w:pStyle w:val="NormalWeb"/>
        <w:shd w:val="clear" w:color="auto" w:fill="FBF8DE"/>
        <w:bidi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  <w:rtl/>
        </w:rPr>
      </w:pPr>
    </w:p>
    <w:p w:rsidR="007D46CA" w:rsidRDefault="007D46CA" w:rsidP="007D46CA">
      <w:pPr>
        <w:pStyle w:val="NormalWeb"/>
        <w:shd w:val="clear" w:color="auto" w:fill="FBF8DE"/>
        <w:bidi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  <w:rtl/>
        </w:rPr>
      </w:pPr>
      <w:r>
        <w:rPr>
          <w:rStyle w:val="Strong"/>
          <w:rFonts w:ascii="Helvetica" w:hAnsi="Helvetica" w:cs="Helvetica"/>
          <w:color w:val="000000"/>
          <w:sz w:val="20"/>
          <w:szCs w:val="20"/>
        </w:rPr>
        <w:t>English</w:t>
      </w:r>
    </w:p>
    <w:p w:rsidR="007D46CA" w:rsidRPr="00DD054D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hint="cs"/>
          <w:color w:val="000000"/>
          <w:rtl/>
        </w:rPr>
        <w:t xml:space="preserve">1 </w:t>
      </w:r>
      <w:r>
        <w:rPr>
          <w:color w:val="000000"/>
        </w:rPr>
        <w:t>“‘</w:t>
      </w:r>
      <w:r w:rsidRPr="00FA532C">
        <w:rPr>
          <w:color w:val="C00000"/>
        </w:rPr>
        <w:t xml:space="preserve">Become you apes, repelled!’ (Quran 7:166): </w:t>
      </w:r>
      <w:r>
        <w:rPr>
          <w:color w:val="000000"/>
        </w:rPr>
        <w:t xml:space="preserve">The transformation of the Israelites into apes and its biblical and </w:t>
      </w:r>
      <w:proofErr w:type="spellStart"/>
      <w:r>
        <w:rPr>
          <w:color w:val="000000"/>
        </w:rPr>
        <w:t>midrashic</w:t>
      </w:r>
      <w:proofErr w:type="spellEnd"/>
      <w:r>
        <w:rPr>
          <w:color w:val="000000"/>
        </w:rPr>
        <w:t xml:space="preserve"> background”, </w:t>
      </w:r>
      <w:r>
        <w:rPr>
          <w:rStyle w:val="Emphasis"/>
          <w:color w:val="000000"/>
        </w:rPr>
        <w:t>Bulletin of the School of Oriental and African Studies</w:t>
      </w:r>
      <w:r>
        <w:rPr>
          <w:color w:val="000000"/>
        </w:rPr>
        <w:t xml:space="preserve"> 78, 1 (2015), 25–40. </w:t>
      </w:r>
      <w:r>
        <w:rPr>
          <w:rFonts w:ascii="Tahoma" w:hAnsi="Tahoma" w:cs="Tahoma"/>
          <w:color w:val="000000"/>
        </w:rPr>
        <w:t>﻿</w:t>
      </w:r>
      <w:hyperlink r:id="rId24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  <w:rtl/>
        </w:rPr>
      </w:pPr>
      <w:r>
        <w:rPr>
          <w:rFonts w:hint="cs"/>
          <w:color w:val="000000"/>
          <w:rtl/>
        </w:rPr>
        <w:t>להעביר ליד המאמר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 w:rsidRPr="009319A0">
        <w:rPr>
          <w:rFonts w:ascii="Arial" w:hAnsi="Arial" w:cs="Arial"/>
          <w:color w:val="C00000"/>
          <w:sz w:val="20"/>
          <w:szCs w:val="20"/>
        </w:rPr>
        <w:t xml:space="preserve">More light on Muhammad’s pre-existence: </w:t>
      </w:r>
      <w:proofErr w:type="spellStart"/>
      <w:r w:rsidRPr="009319A0">
        <w:rPr>
          <w:rFonts w:ascii="Arial" w:hAnsi="Arial" w:cs="Arial"/>
          <w:color w:val="C00000"/>
          <w:sz w:val="20"/>
          <w:szCs w:val="20"/>
        </w:rPr>
        <w:t>qurʾanic</w:t>
      </w:r>
      <w:proofErr w:type="spellEnd"/>
      <w:r w:rsidRPr="009319A0">
        <w:rPr>
          <w:rFonts w:ascii="Arial" w:hAnsi="Arial" w:cs="Arial"/>
          <w:color w:val="C00000"/>
          <w:sz w:val="20"/>
          <w:szCs w:val="20"/>
        </w:rPr>
        <w:t xml:space="preserve"> and post-</w:t>
      </w:r>
      <w:proofErr w:type="spellStart"/>
      <w:r w:rsidRPr="009319A0">
        <w:rPr>
          <w:rFonts w:ascii="Arial" w:hAnsi="Arial" w:cs="Arial"/>
          <w:color w:val="C00000"/>
          <w:sz w:val="20"/>
          <w:szCs w:val="20"/>
        </w:rPr>
        <w:t>qurʾanic</w:t>
      </w:r>
      <w:proofErr w:type="spellEnd"/>
      <w:r w:rsidRPr="009319A0">
        <w:rPr>
          <w:rFonts w:ascii="Arial" w:hAnsi="Arial" w:cs="Arial"/>
          <w:color w:val="C00000"/>
          <w:sz w:val="20"/>
          <w:szCs w:val="20"/>
        </w:rPr>
        <w:t xml:space="preserve"> perspectives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color w:val="000000"/>
        </w:rPr>
        <w:t xml:space="preserve">in Andrew Rippin and Roberto </w:t>
      </w:r>
      <w:proofErr w:type="spellStart"/>
      <w:r>
        <w:rPr>
          <w:color w:val="000000"/>
        </w:rPr>
        <w:t>Tottoli</w:t>
      </w:r>
      <w:proofErr w:type="spellEnd"/>
      <w:r>
        <w:rPr>
          <w:color w:val="000000"/>
        </w:rPr>
        <w:t>, eds., </w:t>
      </w:r>
      <w:r>
        <w:rPr>
          <w:rStyle w:val="Emphasis"/>
          <w:color w:val="000000"/>
        </w:rPr>
        <w:t xml:space="preserve">Books and written culture of the Islamic world: studies presented to Claude </w:t>
      </w:r>
      <w:proofErr w:type="spellStart"/>
      <w:r>
        <w:rPr>
          <w:rStyle w:val="Emphasis"/>
          <w:color w:val="000000"/>
        </w:rPr>
        <w:t>Gilliot</w:t>
      </w:r>
      <w:proofErr w:type="spellEnd"/>
      <w:r>
        <w:rPr>
          <w:rStyle w:val="Emphasis"/>
          <w:color w:val="000000"/>
        </w:rPr>
        <w:t xml:space="preserve"> on the occasion of his 75th birthday</w:t>
      </w:r>
      <w:r>
        <w:rPr>
          <w:color w:val="000000"/>
        </w:rPr>
        <w:t>, Brill, Islamic History and Civilization 113 (Leiden, Boston, 2015), pp. 288-311. </w:t>
      </w:r>
      <w:hyperlink r:id="rId25" w:tgtFrame="_blank" w:history="1">
        <w:r>
          <w:rPr>
            <w:rStyle w:val="Hyperlink"/>
            <w:color w:val="88361D"/>
          </w:rPr>
          <w:t>Click here to read the article.</w:t>
        </w:r>
      </w:hyperlink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“Moses and the Holy Valley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Tuwan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On the biblical and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midrashic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background of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qurʾanic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scene”,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Journal of Near Eastern Studies</w:t>
      </w:r>
      <w:r>
        <w:rPr>
          <w:rFonts w:ascii="Arial" w:hAnsi="Arial" w:cs="Arial"/>
          <w:color w:val="000000"/>
          <w:sz w:val="20"/>
          <w:szCs w:val="20"/>
        </w:rPr>
        <w:t> 73/1 (2014), 73-81. </w:t>
      </w:r>
      <w:hyperlink r:id="rId26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</w:t>
      </w:r>
      <w:r w:rsidRPr="009319A0">
        <w:rPr>
          <w:color w:val="C00000"/>
        </w:rPr>
        <w:t>The Seal of the Prophets and the Finality of Prophecy</w:t>
      </w:r>
      <w:r>
        <w:rPr>
          <w:color w:val="000000"/>
        </w:rPr>
        <w:t>,” </w:t>
      </w:r>
      <w:proofErr w:type="spellStart"/>
      <w:r>
        <w:rPr>
          <w:rStyle w:val="Emphasis"/>
          <w:color w:val="000000"/>
        </w:rPr>
        <w:t>Zeitschrift</w:t>
      </w:r>
      <w:proofErr w:type="spellEnd"/>
      <w:r>
        <w:rPr>
          <w:rStyle w:val="Emphasis"/>
          <w:color w:val="000000"/>
        </w:rPr>
        <w:t xml:space="preserve"> der </w:t>
      </w:r>
      <w:proofErr w:type="spellStart"/>
      <w:r>
        <w:rPr>
          <w:rStyle w:val="Emphasis"/>
          <w:color w:val="000000"/>
        </w:rPr>
        <w:t>Deutschen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Morgenländischen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Gesellschaft</w:t>
      </w:r>
      <w:proofErr w:type="spellEnd"/>
      <w:r>
        <w:rPr>
          <w:color w:val="000000"/>
        </w:rPr>
        <w:t> 164/1 (2014), 65-96. </w:t>
      </w:r>
      <w:hyperlink r:id="rId27" w:tgtFrame="_blank" w:history="1">
        <w:r>
          <w:rPr>
            <w:rStyle w:val="Hyperlink"/>
            <w:color w:val="88361D"/>
          </w:rPr>
          <w:t>Click here to read the article.</w:t>
        </w:r>
      </w:hyperlink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“‘A day when heaven shall bring a </w:t>
      </w:r>
      <w:r w:rsidRPr="009319A0">
        <w:rPr>
          <w:color w:val="C00000"/>
        </w:rPr>
        <w:t>manifest smoke’ (q 44:10-11</w:t>
      </w:r>
      <w:r>
        <w:rPr>
          <w:color w:val="000000"/>
        </w:rPr>
        <w:t xml:space="preserve">): A comparative study of the </w:t>
      </w:r>
      <w:proofErr w:type="spellStart"/>
      <w:r>
        <w:rPr>
          <w:color w:val="000000"/>
        </w:rPr>
        <w:t>qurʾānic</w:t>
      </w:r>
      <w:proofErr w:type="spellEnd"/>
      <w:r>
        <w:rPr>
          <w:color w:val="000000"/>
        </w:rPr>
        <w:t xml:space="preserve"> and post-</w:t>
      </w:r>
      <w:proofErr w:type="spellStart"/>
      <w:r>
        <w:rPr>
          <w:color w:val="000000"/>
        </w:rPr>
        <w:t>qurʾānic</w:t>
      </w:r>
      <w:proofErr w:type="spellEnd"/>
      <w:r>
        <w:rPr>
          <w:color w:val="000000"/>
        </w:rPr>
        <w:t xml:space="preserve"> image of the Muslim prophet.” In Nicolet </w:t>
      </w:r>
      <w:proofErr w:type="spellStart"/>
      <w:r>
        <w:rPr>
          <w:color w:val="000000"/>
        </w:rPr>
        <w:t>Boekhoff</w:t>
      </w:r>
      <w:proofErr w:type="spellEnd"/>
      <w:r>
        <w:rPr>
          <w:color w:val="000000"/>
        </w:rPr>
        <w:t xml:space="preserve">-van der </w:t>
      </w:r>
      <w:proofErr w:type="spellStart"/>
      <w:r>
        <w:rPr>
          <w:color w:val="000000"/>
        </w:rPr>
        <w:t>Voort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Versteegh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Joas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Wagemakers</w:t>
      </w:r>
      <w:proofErr w:type="spellEnd"/>
      <w:r>
        <w:rPr>
          <w:color w:val="000000"/>
        </w:rPr>
        <w:t xml:space="preserve"> (eds.), </w:t>
      </w:r>
      <w:r>
        <w:rPr>
          <w:rStyle w:val="Emphasis"/>
          <w:color w:val="000000"/>
        </w:rPr>
        <w:t xml:space="preserve">The Transmission and Dynamics of the Textual Sources of Islam: Essays in </w:t>
      </w:r>
      <w:proofErr w:type="spellStart"/>
      <w:r>
        <w:rPr>
          <w:rStyle w:val="Emphasis"/>
          <w:color w:val="000000"/>
        </w:rPr>
        <w:t>Honour</w:t>
      </w:r>
      <w:proofErr w:type="spellEnd"/>
      <w:r>
        <w:rPr>
          <w:rStyle w:val="Emphasis"/>
          <w:color w:val="000000"/>
        </w:rPr>
        <w:t xml:space="preserve"> of Harald </w:t>
      </w:r>
      <w:proofErr w:type="spellStart"/>
      <w:r>
        <w:rPr>
          <w:rStyle w:val="Emphasis"/>
          <w:color w:val="000000"/>
        </w:rPr>
        <w:t>Motzki</w:t>
      </w:r>
      <w:proofErr w:type="spellEnd"/>
      <w:r>
        <w:rPr>
          <w:color w:val="000000"/>
        </w:rPr>
        <w:t> (Leiden: E.J. Brill, 2011), pp. 251-78. </w:t>
      </w:r>
      <w:hyperlink r:id="rId28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“Quraysh and their winter and summer journey: On the interpretation of Sura 106”, in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 no. XIII. </w:t>
      </w:r>
      <w:hyperlink r:id="rId29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“Muhammad’s message in Mecca: warnings, signs, and miracles, [The case of the splitting of the moon (Q 54:1-2)]”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  in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Jonathan E.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Brockopp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ed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 </w:t>
      </w:r>
      <w:r>
        <w:rPr>
          <w:rStyle w:val="Emphasis"/>
          <w:rFonts w:ascii="Helvetica" w:hAnsi="Helvetica" w:cs="Helvetica"/>
          <w:color w:val="000000"/>
          <w:sz w:val="20"/>
          <w:szCs w:val="20"/>
        </w:rPr>
        <w:t>The Cambridge Companion to Muhammad</w:t>
      </w:r>
      <w:r>
        <w:rPr>
          <w:rFonts w:ascii="Helvetica" w:hAnsi="Helvetica" w:cs="Helvetica"/>
          <w:color w:val="000000"/>
          <w:sz w:val="20"/>
          <w:szCs w:val="20"/>
        </w:rPr>
        <w:t> (Cambridge, 2010), 39-60. </w:t>
      </w:r>
      <w:hyperlink r:id="rId30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Click here to read the article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 w:rsidRPr="009319A0">
        <w:rPr>
          <w:color w:val="C00000"/>
        </w:rPr>
        <w:t>“On the Arabian Origins of the Quran</w:t>
      </w:r>
      <w:r>
        <w:rPr>
          <w:color w:val="000000"/>
        </w:rPr>
        <w:t>: The Case of al-</w:t>
      </w:r>
      <w:proofErr w:type="spellStart"/>
      <w:r>
        <w:rPr>
          <w:color w:val="000000"/>
        </w:rPr>
        <w:t>furqan</w:t>
      </w:r>
      <w:proofErr w:type="spellEnd"/>
      <w:r>
        <w:rPr>
          <w:color w:val="000000"/>
        </w:rPr>
        <w:t>”, </w:t>
      </w:r>
      <w:r>
        <w:rPr>
          <w:rStyle w:val="Emphasis"/>
          <w:color w:val="000000"/>
        </w:rPr>
        <w:t>Journal of Semitic Studies</w:t>
      </w:r>
      <w:r>
        <w:rPr>
          <w:color w:val="000000"/>
        </w:rPr>
        <w:t> 54 (2009), 421-33. [Reprinted in: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 no. XV]. </w:t>
      </w:r>
      <w:hyperlink r:id="rId31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lastRenderedPageBreak/>
        <w:t>“Between Arabia and the Holy Land: A Mecca-Jerusalem Axis of Sanctity”, </w:t>
      </w:r>
      <w:r>
        <w:rPr>
          <w:rStyle w:val="Emphasis"/>
          <w:color w:val="000000"/>
        </w:rPr>
        <w:t>Jerusalem Studies in Arabic and Islam</w:t>
      </w:r>
      <w:r>
        <w:rPr>
          <w:color w:val="000000"/>
        </w:rPr>
        <w:t> 34 (2008), 345-62. [Reprinted in: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 no. XI]. </w:t>
      </w:r>
      <w:hyperlink r:id="rId32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cs"/>
          <w:color w:val="000000"/>
          <w:sz w:val="20"/>
          <w:szCs w:val="20"/>
          <w:rtl/>
        </w:rPr>
        <w:t xml:space="preserve">10 </w:t>
      </w: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“Muhammad’s Night Journey (</w:t>
      </w:r>
      <w:proofErr w:type="spellStart"/>
      <w:r>
        <w:rPr>
          <w:color w:val="000000"/>
        </w:rPr>
        <w:t>isra</w:t>
      </w:r>
      <w:proofErr w:type="spellEnd"/>
      <w:r>
        <w:rPr>
          <w:color w:val="000000"/>
        </w:rPr>
        <w:t>’) to al-Masjid al-Aqsa: Aspects of the Earliest Origins of the Islamic Sanctity of Jerusalem”, </w:t>
      </w:r>
      <w:r>
        <w:rPr>
          <w:rStyle w:val="Emphasis"/>
          <w:color w:val="000000"/>
        </w:rPr>
        <w:t>al-</w:t>
      </w:r>
      <w:proofErr w:type="spellStart"/>
      <w:r>
        <w:rPr>
          <w:rStyle w:val="Emphasis"/>
          <w:color w:val="000000"/>
        </w:rPr>
        <w:t>Qantara</w:t>
      </w:r>
      <w:proofErr w:type="spellEnd"/>
      <w:r>
        <w:rPr>
          <w:color w:val="000000"/>
        </w:rPr>
        <w:t> 29 (2008), 147-65. [Reprinted in: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 no. VII]. </w:t>
      </w:r>
      <w:hyperlink r:id="rId33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“The Hands of Abu </w:t>
      </w:r>
      <w:proofErr w:type="spellStart"/>
      <w:r>
        <w:rPr>
          <w:color w:val="000000"/>
        </w:rPr>
        <w:t>Lahab</w:t>
      </w:r>
      <w:proofErr w:type="spellEnd"/>
      <w:r>
        <w:rPr>
          <w:color w:val="000000"/>
        </w:rPr>
        <w:t xml:space="preserve"> and the Gazelle of the Ka'ba”, </w:t>
      </w:r>
      <w:r>
        <w:rPr>
          <w:rStyle w:val="Emphasis"/>
          <w:color w:val="000000"/>
        </w:rPr>
        <w:t>Jerusalem Studies in Arabic and Islam </w:t>
      </w:r>
      <w:r>
        <w:rPr>
          <w:color w:val="000000"/>
        </w:rPr>
        <w:t>33 (2007), 93-98. [Reprinted in: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 no. XII]. </w:t>
      </w:r>
      <w:hyperlink r:id="rId34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“Islamic Retellings of Biblical History”, in Y. </w:t>
      </w:r>
      <w:proofErr w:type="spellStart"/>
      <w:r>
        <w:rPr>
          <w:color w:val="000000"/>
        </w:rPr>
        <w:t>Tzvi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Langermann</w:t>
      </w:r>
      <w:proofErr w:type="spellEnd"/>
      <w:r>
        <w:rPr>
          <w:color w:val="000000"/>
        </w:rPr>
        <w:t xml:space="preserve"> and Josef Stern (eds.), </w:t>
      </w:r>
      <w:r>
        <w:rPr>
          <w:rStyle w:val="Emphasis"/>
          <w:color w:val="000000"/>
        </w:rPr>
        <w:t>Adaptations and Innovations: Studies on the Interaction between Jewish and Islamic Thought and Literature from the Early Middle Ages to the Late Twentieth Century</w:t>
      </w:r>
      <w:r>
        <w:rPr>
          <w:color w:val="000000"/>
        </w:rPr>
        <w:t>, Dedicated to Professor Joel L. Kraemer (Paris, 2007), 299-313. </w:t>
      </w:r>
      <w:hyperlink r:id="rId35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 “Qur’an and Poetry: More Data Concerning the Qur’anic </w:t>
      </w:r>
      <w:proofErr w:type="spellStart"/>
      <w:r>
        <w:rPr>
          <w:rStyle w:val="Emphasis"/>
          <w:rFonts w:ascii="Helvetica" w:hAnsi="Helvetica" w:cs="Helvetica"/>
          <w:color w:val="000000"/>
          <w:sz w:val="20"/>
          <w:szCs w:val="20"/>
        </w:rPr>
        <w:t>jizya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 Verse (</w:t>
      </w:r>
      <w:r w:rsidRPr="00AD2C0C">
        <w:rPr>
          <w:rFonts w:ascii="Helvetica" w:hAnsi="Helvetica" w:cs="Helvetica"/>
          <w:color w:val="C00000"/>
          <w:sz w:val="20"/>
          <w:szCs w:val="20"/>
        </w:rPr>
        <w:t>`</w:t>
      </w:r>
      <w:proofErr w:type="gramStart"/>
      <w:r w:rsidRPr="00AD2C0C">
        <w:rPr>
          <w:rStyle w:val="Emphasis"/>
          <w:rFonts w:ascii="Helvetica" w:hAnsi="Helvetica" w:cs="Helvetica"/>
          <w:color w:val="C00000"/>
          <w:sz w:val="20"/>
          <w:szCs w:val="20"/>
        </w:rPr>
        <w:t>an</w:t>
      </w:r>
      <w:proofErr w:type="gramEnd"/>
      <w:r w:rsidRPr="00AD2C0C">
        <w:rPr>
          <w:rStyle w:val="Emphasis"/>
          <w:rFonts w:ascii="Helvetica" w:hAnsi="Helvetica" w:cs="Helvetica"/>
          <w:color w:val="C00000"/>
          <w:sz w:val="20"/>
          <w:szCs w:val="20"/>
        </w:rPr>
        <w:t xml:space="preserve"> </w:t>
      </w:r>
      <w:proofErr w:type="spellStart"/>
      <w:r w:rsidRPr="00AD2C0C">
        <w:rPr>
          <w:rStyle w:val="Emphasis"/>
          <w:rFonts w:ascii="Helvetica" w:hAnsi="Helvetica" w:cs="Helvetica"/>
          <w:color w:val="C00000"/>
          <w:sz w:val="20"/>
          <w:szCs w:val="20"/>
        </w:rPr>
        <w:t>yadin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),” </w:t>
      </w:r>
      <w:r>
        <w:rPr>
          <w:rStyle w:val="Emphasis"/>
          <w:rFonts w:ascii="Helvetica" w:hAnsi="Helvetica" w:cs="Helvetica"/>
          <w:color w:val="000000"/>
          <w:sz w:val="20"/>
          <w:szCs w:val="20"/>
        </w:rPr>
        <w:t>Jerusalem Studies in Arabic and Islam</w:t>
      </w:r>
      <w:r>
        <w:rPr>
          <w:rFonts w:ascii="Helvetica" w:hAnsi="Helvetica" w:cs="Helvetica"/>
          <w:color w:val="000000"/>
          <w:sz w:val="20"/>
          <w:szCs w:val="20"/>
        </w:rPr>
        <w:t> 31 (2006), 139-46. </w:t>
      </w:r>
      <w:hyperlink r:id="rId36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Click here to read the article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“Prophets and </w:t>
      </w:r>
      <w:proofErr w:type="spellStart"/>
      <w:r>
        <w:rPr>
          <w:color w:val="000000"/>
        </w:rPr>
        <w:t>Prophethood</w:t>
      </w:r>
      <w:proofErr w:type="spellEnd"/>
      <w:r>
        <w:rPr>
          <w:color w:val="000000"/>
        </w:rPr>
        <w:t>”, in A. Rippin (ed.), </w:t>
      </w:r>
      <w:proofErr w:type="gramStart"/>
      <w:r>
        <w:rPr>
          <w:rStyle w:val="Emphasis"/>
          <w:color w:val="000000"/>
        </w:rPr>
        <w:t>The</w:t>
      </w:r>
      <w:proofErr w:type="gramEnd"/>
      <w:r>
        <w:rPr>
          <w:rStyle w:val="Emphasis"/>
          <w:color w:val="000000"/>
        </w:rPr>
        <w:t xml:space="preserve"> Blackwell Companion to the Quran</w:t>
      </w:r>
      <w:r>
        <w:rPr>
          <w:color w:val="000000"/>
        </w:rPr>
        <w:t> (Blackwell Publishing, 2006), 234-47.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“Muhammad the Exorcist: Aspects of Islamic-Jewish Polemics”. </w:t>
      </w:r>
      <w:r>
        <w:rPr>
          <w:rStyle w:val="Emphasis"/>
          <w:color w:val="000000"/>
        </w:rPr>
        <w:t>Jerusalem Studies in Arabic and Islam</w:t>
      </w:r>
      <w:r>
        <w:rPr>
          <w:color w:val="000000"/>
        </w:rPr>
        <w:t> 30 (2005), 94-111. [Reprinted in: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 no. V]. </w:t>
      </w:r>
      <w:hyperlink r:id="rId37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“Prophetic Charisma in the Quran”, in Giovanni </w:t>
      </w:r>
      <w:proofErr w:type="spellStart"/>
      <w:r>
        <w:rPr>
          <w:color w:val="000000"/>
        </w:rPr>
        <w:t>Filoramo</w:t>
      </w:r>
      <w:proofErr w:type="spellEnd"/>
      <w:r>
        <w:rPr>
          <w:color w:val="000000"/>
        </w:rPr>
        <w:t xml:space="preserve"> (ed.), </w:t>
      </w:r>
      <w:proofErr w:type="spellStart"/>
      <w:r>
        <w:rPr>
          <w:rStyle w:val="Emphasis"/>
          <w:color w:val="000000"/>
        </w:rPr>
        <w:t>Carisma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Profetico</w:t>
      </w:r>
      <w:proofErr w:type="spellEnd"/>
      <w:r>
        <w:rPr>
          <w:rStyle w:val="Emphasis"/>
          <w:color w:val="000000"/>
        </w:rPr>
        <w:t xml:space="preserve">: </w:t>
      </w:r>
      <w:proofErr w:type="spellStart"/>
      <w:r>
        <w:rPr>
          <w:rStyle w:val="Emphasis"/>
          <w:color w:val="000000"/>
        </w:rPr>
        <w:t>Fattore</w:t>
      </w:r>
      <w:proofErr w:type="spellEnd"/>
      <w:r>
        <w:rPr>
          <w:rStyle w:val="Emphasis"/>
          <w:color w:val="000000"/>
        </w:rPr>
        <w:t xml:space="preserve"> di </w:t>
      </w:r>
      <w:proofErr w:type="spellStart"/>
      <w:r>
        <w:rPr>
          <w:rStyle w:val="Emphasis"/>
          <w:color w:val="000000"/>
        </w:rPr>
        <w:t>Innovazione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Religiosa</w:t>
      </w:r>
      <w:proofErr w:type="spellEnd"/>
      <w:r>
        <w:rPr>
          <w:color w:val="000000"/>
        </w:rPr>
        <w:t> (Brescia, 2003), 175-90. </w:t>
      </w:r>
      <w:hyperlink r:id="rId38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“Prophets and Caliphs: the Biblical Foundations of the Umayyad Authority,” in Herbert Berg (ed.), </w:t>
      </w:r>
      <w:r>
        <w:rPr>
          <w:rStyle w:val="Emphasis"/>
          <w:rFonts w:ascii="Helvetica" w:hAnsi="Helvetica" w:cs="Helvetica"/>
          <w:color w:val="000000"/>
          <w:sz w:val="20"/>
          <w:szCs w:val="20"/>
        </w:rPr>
        <w:t>Method and Theology in the Study of Islamic origins</w:t>
      </w:r>
      <w:r>
        <w:rPr>
          <w:rFonts w:ascii="Helvetica" w:hAnsi="Helvetica" w:cs="Helvetica"/>
          <w:color w:val="000000"/>
          <w:sz w:val="20"/>
          <w:szCs w:val="20"/>
        </w:rPr>
        <w:t> (Leiden, 2003), 73-99. </w:t>
      </w:r>
      <w:hyperlink r:id="rId39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Click here to read the article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  “The life of Muhammad and the Qur'an: the case of Muhammad’s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hijra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.” </w:t>
      </w:r>
      <w:r>
        <w:rPr>
          <w:rStyle w:val="Emphasis"/>
          <w:rFonts w:ascii="Helvetica" w:hAnsi="Helvetica" w:cs="Helvetica"/>
          <w:color w:val="000000"/>
          <w:sz w:val="20"/>
          <w:szCs w:val="20"/>
        </w:rPr>
        <w:t>Jerusalem Studies in Arabic and Islam</w:t>
      </w:r>
      <w:r>
        <w:rPr>
          <w:rFonts w:ascii="Helvetica" w:hAnsi="Helvetica" w:cs="Helvetica"/>
          <w:color w:val="000000"/>
          <w:sz w:val="20"/>
          <w:szCs w:val="20"/>
        </w:rPr>
        <w:t> 28 (2003), 40-64. [Reprinted in: Uri Rubin, </w:t>
      </w:r>
      <w:r>
        <w:rPr>
          <w:rStyle w:val="Emphasis"/>
          <w:rFonts w:ascii="Helvetica" w:hAnsi="Helvetica" w:cs="Helvetica"/>
          <w:color w:val="000000"/>
          <w:sz w:val="20"/>
          <w:szCs w:val="20"/>
        </w:rPr>
        <w:t>Muhammad the Prophet and Arabia</w:t>
      </w:r>
      <w:r>
        <w:rPr>
          <w:rFonts w:ascii="Helvetica" w:hAnsi="Helvetica" w:cs="Helvetica"/>
          <w:color w:val="000000"/>
          <w:sz w:val="20"/>
          <w:szCs w:val="20"/>
        </w:rPr>
        <w:t>, Variorum Collected Studies Series (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Ashgate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2011), no. VIII]. </w:t>
      </w:r>
      <w:hyperlink r:id="rId40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Click here to read the article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“Traditions in Transformation. The Ark of the Covenant and the Golden Calf in Biblical and Islamic Historiography.” </w:t>
      </w:r>
      <w:proofErr w:type="spellStart"/>
      <w:r>
        <w:rPr>
          <w:rStyle w:val="Emphasis"/>
          <w:color w:val="000000"/>
        </w:rPr>
        <w:t>Oriens</w:t>
      </w:r>
      <w:proofErr w:type="spellEnd"/>
      <w:r>
        <w:rPr>
          <w:color w:val="000000"/>
        </w:rPr>
        <w:t> 36 (2001), 196-214. </w:t>
      </w:r>
      <w:hyperlink r:id="rId41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cs"/>
          <w:color w:val="000000"/>
          <w:sz w:val="20"/>
          <w:szCs w:val="20"/>
          <w:rtl/>
        </w:rPr>
        <w:t>20</w:t>
      </w:r>
      <w:r>
        <w:rPr>
          <w:rFonts w:ascii="Helvetica" w:hAnsi="Helvetica" w:cs="Helvetica"/>
          <w:color w:val="000000"/>
          <w:sz w:val="20"/>
          <w:szCs w:val="20"/>
        </w:rPr>
        <w:t>  “The Direction of Prayer in Islam: On the History of a Conflict Between Rituals”, </w:t>
      </w:r>
      <w:proofErr w:type="spellStart"/>
      <w:r>
        <w:rPr>
          <w:rStyle w:val="Emphasis"/>
          <w:rFonts w:ascii="Helvetica" w:hAnsi="Helvetica" w:cs="Helvetica"/>
          <w:color w:val="000000"/>
          <w:sz w:val="20"/>
          <w:szCs w:val="20"/>
        </w:rPr>
        <w:t>Historia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 6 (2000), 5--29 (In Hebrew).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 “The life of Muhammad and the Islamic Self-Image:  A Comparative Analysis of an Episode in the Campaigns of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Badr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and al-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Ḥudaybiya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”, in Harald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Motzki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(ed.), </w:t>
      </w:r>
      <w:r>
        <w:rPr>
          <w:rStyle w:val="Emphasis"/>
          <w:rFonts w:ascii="Helvetica" w:hAnsi="Helvetica" w:cs="Helvetica"/>
          <w:color w:val="000000"/>
          <w:sz w:val="20"/>
          <w:szCs w:val="20"/>
        </w:rPr>
        <w:t>The Biography of Muhammad: the Issue of the Sources</w:t>
      </w:r>
      <w:r>
        <w:rPr>
          <w:rFonts w:ascii="Helvetica" w:hAnsi="Helvetica" w:cs="Helvetica"/>
          <w:color w:val="000000"/>
          <w:sz w:val="20"/>
          <w:szCs w:val="20"/>
        </w:rPr>
        <w:t> (Leiden, 2000), 3-17.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“Apes, Pigs, and the Islamic Identity”, </w:t>
      </w:r>
      <w:r>
        <w:rPr>
          <w:rStyle w:val="Emphasis"/>
          <w:color w:val="000000"/>
        </w:rPr>
        <w:t>Israel Oriental Studies</w:t>
      </w:r>
      <w:r>
        <w:rPr>
          <w:color w:val="000000"/>
        </w:rPr>
        <w:t> 17 (1997), 89--105. </w:t>
      </w:r>
      <w:hyperlink r:id="rId42" w:tgtFrame="_blank" w:history="1">
        <w:r>
          <w:rPr>
            <w:rStyle w:val="Hyperlink"/>
            <w:color w:val="88361D"/>
          </w:rPr>
          <w:t>Click here to read the article</w:t>
        </w:r>
      </w:hyperlink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 </w:t>
      </w:r>
      <w:r>
        <w:rPr>
          <w:color w:val="000000"/>
        </w:rPr>
        <w:t>“Apocalypse and Authority in Islamic Tradition: The Emergence of the Twelve Leaders”, </w:t>
      </w:r>
      <w:r>
        <w:rPr>
          <w:rStyle w:val="Emphasis"/>
          <w:color w:val="000000"/>
        </w:rPr>
        <w:t>Al-</w:t>
      </w:r>
      <w:proofErr w:type="spellStart"/>
      <w:r>
        <w:rPr>
          <w:rStyle w:val="Emphasis"/>
          <w:color w:val="000000"/>
        </w:rPr>
        <w:t>Qantara</w:t>
      </w:r>
      <w:proofErr w:type="spellEnd"/>
      <w:r>
        <w:rPr>
          <w:color w:val="000000"/>
        </w:rPr>
        <w:t> 18 (1997), 11-42.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“Quran and </w:t>
      </w:r>
      <w:proofErr w:type="spellStart"/>
      <w:r>
        <w:rPr>
          <w:color w:val="000000"/>
        </w:rPr>
        <w:t>Tafsir</w:t>
      </w:r>
      <w:proofErr w:type="spellEnd"/>
      <w:r>
        <w:rPr>
          <w:color w:val="000000"/>
        </w:rPr>
        <w:t>: The Case of ‘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yadin</w:t>
      </w:r>
      <w:proofErr w:type="spellEnd"/>
      <w:r>
        <w:rPr>
          <w:color w:val="000000"/>
        </w:rPr>
        <w:t>”, </w:t>
      </w:r>
      <w:r>
        <w:rPr>
          <w:rStyle w:val="Emphasis"/>
          <w:color w:val="000000"/>
        </w:rPr>
        <w:t>Der Islam </w:t>
      </w:r>
      <w:r>
        <w:rPr>
          <w:color w:val="000000"/>
        </w:rPr>
        <w:t>70 (1993), 133–144.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“Exegesis and Hadith: The Case of the </w:t>
      </w:r>
      <w:r w:rsidRPr="00AD2C0C">
        <w:rPr>
          <w:color w:val="C00000"/>
        </w:rPr>
        <w:t xml:space="preserve">Seven </w:t>
      </w:r>
      <w:proofErr w:type="spellStart"/>
      <w:r w:rsidRPr="00AD2C0C">
        <w:rPr>
          <w:color w:val="C00000"/>
        </w:rPr>
        <w:t>Mathani</w:t>
      </w:r>
      <w:proofErr w:type="spellEnd"/>
      <w:r>
        <w:rPr>
          <w:color w:val="000000"/>
        </w:rPr>
        <w:t xml:space="preserve">”, in G.R. </w:t>
      </w:r>
      <w:proofErr w:type="spellStart"/>
      <w:r>
        <w:rPr>
          <w:color w:val="000000"/>
        </w:rPr>
        <w:t>Hawting</w:t>
      </w:r>
      <w:proofErr w:type="spellEnd"/>
      <w:r>
        <w:rPr>
          <w:color w:val="000000"/>
        </w:rPr>
        <w:t xml:space="preserve"> and A.A. </w:t>
      </w:r>
      <w:proofErr w:type="spellStart"/>
      <w:r>
        <w:rPr>
          <w:color w:val="000000"/>
        </w:rPr>
        <w:t>Shareef</w:t>
      </w:r>
      <w:proofErr w:type="spellEnd"/>
      <w:r>
        <w:rPr>
          <w:color w:val="000000"/>
        </w:rPr>
        <w:t xml:space="preserve"> (eds.), </w:t>
      </w:r>
      <w:r>
        <w:rPr>
          <w:rStyle w:val="Emphasis"/>
          <w:color w:val="000000"/>
        </w:rPr>
        <w:t>Approaches to the Qur’an</w:t>
      </w:r>
      <w:r>
        <w:rPr>
          <w:color w:val="000000"/>
        </w:rPr>
        <w:t> (London and New York, 1993), 141–56.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“The Shrouded Messenger: On the Interpretation of al-</w:t>
      </w:r>
      <w:proofErr w:type="spellStart"/>
      <w:r>
        <w:rPr>
          <w:color w:val="000000"/>
        </w:rPr>
        <w:t>Muzzammil</w:t>
      </w:r>
      <w:proofErr w:type="spellEnd"/>
      <w:r>
        <w:rPr>
          <w:color w:val="000000"/>
        </w:rPr>
        <w:t xml:space="preserve"> and al-</w:t>
      </w:r>
      <w:proofErr w:type="spellStart"/>
      <w:r>
        <w:rPr>
          <w:color w:val="000000"/>
        </w:rPr>
        <w:t>Muddaththir</w:t>
      </w:r>
      <w:proofErr w:type="spellEnd"/>
      <w:r>
        <w:rPr>
          <w:color w:val="000000"/>
        </w:rPr>
        <w:t>”, </w:t>
      </w:r>
      <w:r>
        <w:rPr>
          <w:rStyle w:val="Emphasis"/>
          <w:color w:val="000000"/>
        </w:rPr>
        <w:t>Jerusalem Studies in Arabic and Islam</w:t>
      </w:r>
      <w:r>
        <w:rPr>
          <w:color w:val="000000"/>
        </w:rPr>
        <w:t> 16 (1993), 96–107. [Reprinted in: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 no. VI]. </w:t>
      </w:r>
      <w:hyperlink r:id="rId43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</w:t>
      </w:r>
      <w:proofErr w:type="spellStart"/>
      <w:r>
        <w:rPr>
          <w:color w:val="000000"/>
        </w:rPr>
        <w:t>Iqra</w:t>
      </w:r>
      <w:proofErr w:type="spellEnd"/>
      <w:r>
        <w:rPr>
          <w:color w:val="000000"/>
        </w:rPr>
        <w:t>’ bi-</w:t>
      </w:r>
      <w:proofErr w:type="spellStart"/>
      <w:r>
        <w:rPr>
          <w:color w:val="000000"/>
        </w:rPr>
        <w:t>smi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rabbika</w:t>
      </w:r>
      <w:proofErr w:type="spellEnd"/>
      <w:r>
        <w:rPr>
          <w:color w:val="000000"/>
        </w:rPr>
        <w:t xml:space="preserve">…: Some Notes on the Interpretation of Surat </w:t>
      </w:r>
      <w:r w:rsidRPr="00084D39">
        <w:rPr>
          <w:color w:val="C00000"/>
        </w:rPr>
        <w:t>al-‘</w:t>
      </w:r>
      <w:proofErr w:type="spellStart"/>
      <w:r w:rsidRPr="00084D39">
        <w:rPr>
          <w:color w:val="C00000"/>
        </w:rPr>
        <w:t>Alaq</w:t>
      </w:r>
      <w:proofErr w:type="spellEnd"/>
      <w:r>
        <w:rPr>
          <w:color w:val="000000"/>
        </w:rPr>
        <w:t>”, </w:t>
      </w:r>
      <w:r>
        <w:rPr>
          <w:rStyle w:val="Emphasis"/>
          <w:color w:val="000000"/>
        </w:rPr>
        <w:t>Israel Oriental Studies</w:t>
      </w:r>
      <w:r>
        <w:rPr>
          <w:color w:val="000000"/>
        </w:rPr>
        <w:t> 13 (1993), 213–230.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“Al-</w:t>
      </w:r>
      <w:proofErr w:type="spellStart"/>
      <w:r>
        <w:rPr>
          <w:color w:val="000000"/>
        </w:rPr>
        <w:t>Walad</w:t>
      </w:r>
      <w:proofErr w:type="spellEnd"/>
      <w:r>
        <w:rPr>
          <w:color w:val="000000"/>
        </w:rPr>
        <w:t xml:space="preserve"> li-l-</w:t>
      </w:r>
      <w:proofErr w:type="spellStart"/>
      <w:r>
        <w:rPr>
          <w:color w:val="000000"/>
        </w:rPr>
        <w:t>Firash</w:t>
      </w:r>
      <w:proofErr w:type="spellEnd"/>
      <w:r>
        <w:rPr>
          <w:color w:val="000000"/>
        </w:rPr>
        <w:t>: On the Islamic Campaign against Zina”, </w:t>
      </w:r>
      <w:proofErr w:type="spellStart"/>
      <w:r>
        <w:rPr>
          <w:rStyle w:val="Emphasis"/>
          <w:color w:val="000000"/>
        </w:rPr>
        <w:t>Studia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Islamica</w:t>
      </w:r>
      <w:proofErr w:type="spellEnd"/>
      <w:r>
        <w:rPr>
          <w:color w:val="000000"/>
        </w:rPr>
        <w:t> 78 (1993), 5-26.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“The Assassination of </w:t>
      </w:r>
      <w:proofErr w:type="spellStart"/>
      <w:r>
        <w:rPr>
          <w:color w:val="000000"/>
        </w:rPr>
        <w:t>Ka`b</w:t>
      </w:r>
      <w:proofErr w:type="spellEnd"/>
      <w:r>
        <w:rPr>
          <w:color w:val="000000"/>
        </w:rPr>
        <w:t xml:space="preserve"> b. al-Ashraf”, </w:t>
      </w:r>
      <w:proofErr w:type="spellStart"/>
      <w:r>
        <w:rPr>
          <w:rStyle w:val="Emphasis"/>
          <w:color w:val="000000"/>
        </w:rPr>
        <w:t>Oriens</w:t>
      </w:r>
      <w:proofErr w:type="spellEnd"/>
      <w:r>
        <w:rPr>
          <w:color w:val="000000"/>
        </w:rPr>
        <w:t> 32 (1990), 65-71.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hint="cs"/>
          <w:color w:val="000000"/>
          <w:rtl/>
        </w:rPr>
        <w:t xml:space="preserve">30 </w:t>
      </w:r>
      <w:r>
        <w:rPr>
          <w:color w:val="000000"/>
        </w:rPr>
        <w:t>“</w:t>
      </w:r>
      <w:proofErr w:type="spellStart"/>
      <w:r>
        <w:rPr>
          <w:color w:val="000000"/>
        </w:rPr>
        <w:t>Hanifiyya</w:t>
      </w:r>
      <w:proofErr w:type="spellEnd"/>
      <w:r>
        <w:rPr>
          <w:color w:val="000000"/>
        </w:rPr>
        <w:t xml:space="preserve"> and Ka`ba: An Inquiry into the Arabian Pre-Islamic Background of Din Ibrahim”, </w:t>
      </w:r>
      <w:r>
        <w:rPr>
          <w:rStyle w:val="Emphasis"/>
          <w:color w:val="000000"/>
        </w:rPr>
        <w:t>Jerusalem Studies in Arabic and Islam</w:t>
      </w:r>
      <w:r>
        <w:rPr>
          <w:color w:val="000000"/>
        </w:rPr>
        <w:t> 13 (1990), 85–112. [Reprinted in: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 no. X]. </w:t>
      </w:r>
      <w:hyperlink r:id="rId44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“Meccan Trade and </w:t>
      </w:r>
      <w:proofErr w:type="spellStart"/>
      <w:r>
        <w:rPr>
          <w:color w:val="000000"/>
        </w:rPr>
        <w:t>Qur'ānic</w:t>
      </w:r>
      <w:proofErr w:type="spellEnd"/>
      <w:r>
        <w:rPr>
          <w:color w:val="000000"/>
        </w:rPr>
        <w:t xml:space="preserve"> Exegesis (</w:t>
      </w:r>
      <w:r w:rsidRPr="00A80D5C">
        <w:rPr>
          <w:color w:val="C00000"/>
        </w:rPr>
        <w:t>Qur'an 2:198</w:t>
      </w:r>
      <w:r>
        <w:rPr>
          <w:color w:val="000000"/>
        </w:rPr>
        <w:t>)”, </w:t>
      </w:r>
      <w:r>
        <w:rPr>
          <w:rStyle w:val="Emphasis"/>
          <w:color w:val="000000"/>
        </w:rPr>
        <w:t>Bulletin of the School of Oriental and African Studies</w:t>
      </w:r>
      <w:r>
        <w:rPr>
          <w:color w:val="000000"/>
        </w:rPr>
        <w:t> 3 (1990), 421-428.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“Muhammad's Curse of </w:t>
      </w:r>
      <w:proofErr w:type="spellStart"/>
      <w:r>
        <w:rPr>
          <w:color w:val="000000"/>
        </w:rPr>
        <w:t>Mudar</w:t>
      </w:r>
      <w:proofErr w:type="spellEnd"/>
      <w:r>
        <w:rPr>
          <w:color w:val="000000"/>
        </w:rPr>
        <w:t xml:space="preserve"> and the Blockade of Mecca”, </w:t>
      </w:r>
      <w:r>
        <w:rPr>
          <w:rStyle w:val="Emphasis"/>
          <w:color w:val="000000"/>
        </w:rPr>
        <w:t>Journal of the Economic and Social History of the Orient</w:t>
      </w:r>
      <w:proofErr w:type="gramStart"/>
      <w:r>
        <w:rPr>
          <w:color w:val="000000"/>
        </w:rPr>
        <w:t>  3</w:t>
      </w:r>
      <w:proofErr w:type="gramEnd"/>
      <w:r>
        <w:rPr>
          <w:color w:val="000000"/>
        </w:rPr>
        <w:t xml:space="preserve"> (1988), 249-264.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“Morning and Evening Prayers in Early Islam”, </w:t>
      </w:r>
      <w:r>
        <w:rPr>
          <w:rStyle w:val="Emphasis"/>
          <w:color w:val="000000"/>
        </w:rPr>
        <w:t>Jerusalem Studies in Arabic and Islam</w:t>
      </w:r>
      <w:r>
        <w:rPr>
          <w:color w:val="000000"/>
        </w:rPr>
        <w:t> 10 (1987), 40–64. [Reprinted in: Uri Rubin, </w:t>
      </w:r>
      <w:r>
        <w:rPr>
          <w:rStyle w:val="Emphasis"/>
          <w:color w:val="000000"/>
        </w:rPr>
        <w:t>Muhammad the Prophet and Arabia</w:t>
      </w:r>
      <w:r>
        <w:rPr>
          <w:color w:val="000000"/>
        </w:rPr>
        <w:t>, Variorum Collected Studies Series (</w:t>
      </w:r>
      <w:proofErr w:type="spellStart"/>
      <w:r>
        <w:rPr>
          <w:color w:val="000000"/>
        </w:rPr>
        <w:t>Ashgate</w:t>
      </w:r>
      <w:proofErr w:type="spellEnd"/>
      <w:r>
        <w:rPr>
          <w:color w:val="000000"/>
        </w:rPr>
        <w:t>, 2011), no. XIV. </w:t>
      </w:r>
      <w:hyperlink r:id="rId45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“The Ka`ba: Aspects of its Ritual Functions”, </w:t>
      </w:r>
      <w:r>
        <w:rPr>
          <w:rStyle w:val="Emphasis"/>
          <w:color w:val="000000"/>
        </w:rPr>
        <w:t>Jerusalem Studies in Arabic and Islam</w:t>
      </w:r>
      <w:r>
        <w:rPr>
          <w:color w:val="000000"/>
        </w:rPr>
        <w:t> 8 (1986), 97–131.</w:t>
      </w:r>
      <w:hyperlink r:id="rId46" w:tgtFrame="_blank" w:history="1">
        <w:r>
          <w:rPr>
            <w:rStyle w:val="Hyperlink"/>
            <w:color w:val="88361D"/>
          </w:rPr>
          <w:t> 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“The ‘Constitution of </w:t>
      </w:r>
      <w:r w:rsidRPr="003D4127">
        <w:rPr>
          <w:color w:val="000000"/>
        </w:rPr>
        <w:t>Medina’</w:t>
      </w:r>
      <w:r>
        <w:rPr>
          <w:color w:val="000000"/>
        </w:rPr>
        <w:t>: Some Notes”, </w:t>
      </w:r>
      <w:proofErr w:type="spellStart"/>
      <w:r>
        <w:rPr>
          <w:rStyle w:val="Emphasis"/>
          <w:color w:val="000000"/>
        </w:rPr>
        <w:t>Studia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Islamica</w:t>
      </w:r>
      <w:proofErr w:type="spellEnd"/>
      <w:r>
        <w:rPr>
          <w:color w:val="000000"/>
        </w:rPr>
        <w:t> 62 (1985), 5–23. </w:t>
      </w:r>
      <w:hyperlink r:id="rId47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“Al-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Samad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the High God: An Interpretation of Sura </w:t>
      </w:r>
      <w:r w:rsidRPr="00084D39">
        <w:rPr>
          <w:rFonts w:ascii="Arial" w:hAnsi="Arial" w:cs="Arial"/>
          <w:color w:val="C00000"/>
          <w:sz w:val="20"/>
          <w:szCs w:val="20"/>
        </w:rPr>
        <w:t>CXII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Der Islam</w:t>
      </w:r>
      <w:r>
        <w:rPr>
          <w:rFonts w:ascii="Arial" w:hAnsi="Arial" w:cs="Arial"/>
          <w:color w:val="000000"/>
          <w:sz w:val="20"/>
          <w:szCs w:val="20"/>
        </w:rPr>
        <w:t> 61 (1984), 197–217.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Ilaf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Quraysh: A Study of Sura </w:t>
      </w:r>
      <w:r w:rsidRPr="00084D39">
        <w:rPr>
          <w:rFonts w:ascii="Arial" w:hAnsi="Arial" w:cs="Arial"/>
          <w:color w:val="C00000"/>
          <w:sz w:val="20"/>
          <w:szCs w:val="20"/>
        </w:rPr>
        <w:t>CVI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Arabica</w:t>
      </w:r>
      <w:r>
        <w:rPr>
          <w:rFonts w:ascii="Arial" w:hAnsi="Arial" w:cs="Arial"/>
          <w:color w:val="000000"/>
          <w:sz w:val="20"/>
          <w:szCs w:val="20"/>
        </w:rPr>
        <w:t> 31 (1984), 165–188.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“</w:t>
      </w:r>
      <w:proofErr w:type="spellStart"/>
      <w:r w:rsidRPr="00084D39">
        <w:rPr>
          <w:rFonts w:ascii="Arial" w:hAnsi="Arial" w:cs="Arial"/>
          <w:color w:val="C00000"/>
          <w:sz w:val="20"/>
          <w:szCs w:val="20"/>
        </w:rPr>
        <w:t>Bara’a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A Study of Some Qur'anic Passages”,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Jerusalem Studies in Arabic and Islam</w:t>
      </w:r>
      <w:r>
        <w:rPr>
          <w:rFonts w:ascii="Arial" w:hAnsi="Arial" w:cs="Arial"/>
          <w:color w:val="000000"/>
          <w:sz w:val="20"/>
          <w:szCs w:val="20"/>
        </w:rPr>
        <w:t> 5 (1984), 13–31.</w:t>
      </w:r>
      <w:r>
        <w:rPr>
          <w:rFonts w:ascii="Tahoma" w:hAnsi="Tahoma" w:cs="Tahoma"/>
          <w:color w:val="000000"/>
          <w:sz w:val="20"/>
          <w:szCs w:val="20"/>
        </w:rPr>
        <w:t>﻿</w:t>
      </w:r>
      <w:hyperlink r:id="rId48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  <w:r>
          <w:rPr>
            <w:rStyle w:val="Hyperlink"/>
            <w:rFonts w:ascii="Tahoma" w:hAnsi="Tahoma" w:cs="Tahoma"/>
            <w:color w:val="88361D"/>
            <w:sz w:val="20"/>
            <w:szCs w:val="20"/>
          </w:rPr>
          <w:t>﻿</w:t>
        </w:r>
      </w:hyperlink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“The Great Pilgrimage of Muhammad: Some Notes on Sura </w:t>
      </w:r>
      <w:r w:rsidRPr="00084D39">
        <w:rPr>
          <w:rFonts w:ascii="Arial" w:hAnsi="Arial" w:cs="Arial"/>
          <w:color w:val="C00000"/>
          <w:sz w:val="20"/>
          <w:szCs w:val="20"/>
        </w:rPr>
        <w:t>IX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Journal of Semitic Studies</w:t>
      </w:r>
      <w:r>
        <w:rPr>
          <w:rFonts w:ascii="Arial" w:hAnsi="Arial" w:cs="Arial"/>
          <w:color w:val="000000"/>
          <w:sz w:val="20"/>
          <w:szCs w:val="20"/>
        </w:rPr>
        <w:t> 27 (1982), 241–260. </w:t>
      </w:r>
      <w:hyperlink r:id="rId49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</w:hyperlink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 w:hint="cs"/>
          <w:color w:val="000000"/>
          <w:sz w:val="20"/>
          <w:szCs w:val="20"/>
          <w:rtl/>
        </w:rPr>
        <w:t xml:space="preserve"> 30</w:t>
      </w:r>
      <w:r>
        <w:rPr>
          <w:rFonts w:ascii="Arial" w:hAnsi="Arial" w:cs="Arial"/>
          <w:color w:val="000000"/>
          <w:sz w:val="20"/>
          <w:szCs w:val="20"/>
        </w:rPr>
        <w:t>“Prophets and Progenitors in the Early Shi'a Tradition”,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Jerusalem Studies in Arabic and Islam</w:t>
      </w:r>
      <w:r>
        <w:rPr>
          <w:rFonts w:ascii="Arial" w:hAnsi="Arial" w:cs="Arial"/>
          <w:color w:val="000000"/>
          <w:sz w:val="20"/>
          <w:szCs w:val="20"/>
        </w:rPr>
        <w:t> 1 (1979), 41–65. </w:t>
      </w:r>
      <w:r>
        <w:fldChar w:fldCharType="begin"/>
      </w:r>
      <w:r>
        <w:instrText xml:space="preserve"> HYPERLINK "http://www.urirubin.com/yahoo_site_admin/assets/docs/Progenitors-reduced.5272852.pdf" \t "_blank" </w:instrText>
      </w:r>
      <w:r>
        <w:fldChar w:fldCharType="separate"/>
      </w:r>
      <w:r>
        <w:rPr>
          <w:rStyle w:val="Hyperlink"/>
          <w:rFonts w:ascii="Arial" w:hAnsi="Arial" w:cs="Arial"/>
          <w:color w:val="88361D"/>
          <w:sz w:val="20"/>
          <w:szCs w:val="20"/>
        </w:rPr>
        <w:t>Click here to read the article</w:t>
      </w:r>
      <w:r>
        <w:rPr>
          <w:rStyle w:val="Hyperlink"/>
          <w:rFonts w:ascii="Arial" w:hAnsi="Arial" w:cs="Arial"/>
          <w:color w:val="88361D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“Abu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Lahab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Sura </w:t>
      </w:r>
      <w:r w:rsidRPr="00084D39">
        <w:rPr>
          <w:rFonts w:ascii="Arial" w:hAnsi="Arial" w:cs="Arial"/>
          <w:color w:val="C00000"/>
          <w:sz w:val="20"/>
          <w:szCs w:val="20"/>
        </w:rPr>
        <w:t>CXI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Bulletin of the School of Oriental and African Studies</w:t>
      </w:r>
      <w:r>
        <w:rPr>
          <w:rFonts w:ascii="Arial" w:hAnsi="Arial" w:cs="Arial"/>
          <w:color w:val="000000"/>
          <w:sz w:val="20"/>
          <w:szCs w:val="20"/>
        </w:rPr>
        <w:t> 42 (1979), 13-28. </w:t>
      </w:r>
      <w:hyperlink r:id="rId50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Click here to read the </w:t>
        </w:r>
        <w:proofErr w:type="gram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article </w:t>
        </w:r>
        <w:proofErr w:type="gramEnd"/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“Pre-Existence and Light—Aspects of the Concept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Muhammad”,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Israel Oriental Studies</w:t>
      </w:r>
      <w:r>
        <w:rPr>
          <w:rFonts w:ascii="Arial" w:hAnsi="Arial" w:cs="Arial"/>
          <w:color w:val="000000"/>
          <w:sz w:val="20"/>
          <w:szCs w:val="20"/>
        </w:rPr>
        <w:t> 5 (1975), 62–119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.[</w:t>
      </w:r>
      <w:proofErr w:type="gramEnd"/>
      <w:r>
        <w:rPr>
          <w:rFonts w:ascii="Arial" w:hAnsi="Arial" w:cs="Arial"/>
          <w:color w:val="000000"/>
          <w:sz w:val="20"/>
          <w:szCs w:val="20"/>
        </w:rPr>
        <w:t>Reprinted in: Uri Rubin,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Muhammad the Prophet and Arabia</w:t>
      </w:r>
      <w:r>
        <w:rPr>
          <w:rFonts w:ascii="Arial" w:hAnsi="Arial" w:cs="Arial"/>
          <w:color w:val="000000"/>
          <w:sz w:val="20"/>
          <w:szCs w:val="20"/>
        </w:rPr>
        <w:t>, Variorum Collected Studies Series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Ashgate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2011), no. IV] </w:t>
      </w:r>
      <w:hyperlink r:id="rId51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Items in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</w:rPr>
        <w:t>Encyclopaedias</w:t>
      </w:r>
      <w:proofErr w:type="spellEnd"/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of Islam</w:t>
      </w:r>
      <w:r>
        <w:rPr>
          <w:rFonts w:ascii="Arial" w:hAnsi="Arial" w:cs="Arial"/>
          <w:color w:val="000000"/>
          <w:sz w:val="20"/>
          <w:szCs w:val="20"/>
        </w:rPr>
        <w:t> (Second Edition, E.J. Brill, Leiden)</w:t>
      </w:r>
    </w:p>
    <w:p w:rsidR="007D46CA" w:rsidRDefault="007D46CA" w:rsidP="007D46CA">
      <w:pPr>
        <w:numPr>
          <w:ilvl w:val="0"/>
          <w:numId w:val="9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Muhammadi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(fascicule 131–32).</w:t>
      </w:r>
    </w:p>
    <w:p w:rsidR="007D46CA" w:rsidRDefault="007D46CA" w:rsidP="007D46CA">
      <w:pPr>
        <w:numPr>
          <w:ilvl w:val="0"/>
          <w:numId w:val="9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Sa‘a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” (section 3).</w:t>
      </w:r>
    </w:p>
    <w:p w:rsidR="007D46CA" w:rsidRDefault="007D46CA" w:rsidP="007D46CA">
      <w:pPr>
        <w:numPr>
          <w:ilvl w:val="0"/>
          <w:numId w:val="9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“Mala’” (Supplement volume).</w:t>
      </w:r>
    </w:p>
    <w:p w:rsidR="007D46CA" w:rsidRDefault="007D46CA" w:rsidP="007D46CA">
      <w:pPr>
        <w:numPr>
          <w:ilvl w:val="0"/>
          <w:numId w:val="9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Na`l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Sharif” (Supplement volume).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of Islam</w:t>
      </w:r>
      <w:r>
        <w:rPr>
          <w:rFonts w:ascii="Arial" w:hAnsi="Arial" w:cs="Arial"/>
          <w:color w:val="000000"/>
          <w:sz w:val="20"/>
          <w:szCs w:val="20"/>
        </w:rPr>
        <w:t> (Third Edition, E.J. Brill, Leiden)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2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Abdallah b. `Abd al-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Muttalib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hyperlink r:id="rId53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“Abd al-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Muttalib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"http://www.urirubin.com/yahoo_site_admin/assets/docs/Abraha_ceah.4891300.pdf"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color w:val="88361D"/>
          <w:sz w:val="20"/>
          <w:szCs w:val="20"/>
        </w:rPr>
        <w:t>Abraha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” [and see revised version in: Uri Rubin,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Muhammad the Prophet and Arabia</w:t>
      </w:r>
      <w:r>
        <w:rPr>
          <w:rFonts w:ascii="Arial" w:hAnsi="Arial" w:cs="Arial"/>
          <w:color w:val="000000"/>
          <w:sz w:val="20"/>
          <w:szCs w:val="20"/>
        </w:rPr>
        <w:t>, Variorum Collected Studies Series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Ashgate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2011), no. IX].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4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Abu 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Jahl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5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Abu 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Qubays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6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Abu 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Talib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“Ahmad”.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7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Amina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8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Amr b. 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Luhayy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9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Aqil b. Abi 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Talib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60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Arafat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"http://www.urirubin.com/yahoo_site_admin/assets/docs/EI3_Budayl.4892005.pdf"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color w:val="88361D"/>
          <w:sz w:val="20"/>
          <w:szCs w:val="20"/>
        </w:rPr>
        <w:t>Budayl</w:t>
      </w:r>
      <w:proofErr w:type="spellEnd"/>
      <w:r>
        <w:rPr>
          <w:rStyle w:val="Hyperlink"/>
          <w:rFonts w:ascii="Arial" w:hAnsi="Arial" w:cs="Arial"/>
          <w:color w:val="88361D"/>
          <w:sz w:val="20"/>
          <w:szCs w:val="20"/>
        </w:rPr>
        <w:t xml:space="preserve"> b. </w:t>
      </w:r>
      <w:proofErr w:type="spellStart"/>
      <w:r>
        <w:rPr>
          <w:rStyle w:val="Hyperlink"/>
          <w:rFonts w:ascii="Arial" w:hAnsi="Arial" w:cs="Arial"/>
          <w:color w:val="88361D"/>
          <w:sz w:val="20"/>
          <w:szCs w:val="20"/>
        </w:rPr>
        <w:t>Warqa</w:t>
      </w:r>
      <w:proofErr w:type="spellEnd"/>
      <w:r>
        <w:rPr>
          <w:rStyle w:val="Hyperlink"/>
          <w:rFonts w:ascii="Arial" w:hAnsi="Arial" w:cs="Arial"/>
          <w:color w:val="88361D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61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Children of Israel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62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Circumambulation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of the Qur'an</w:t>
      </w:r>
      <w:r>
        <w:rPr>
          <w:rFonts w:ascii="Arial" w:hAnsi="Arial" w:cs="Arial"/>
          <w:color w:val="000000"/>
          <w:sz w:val="20"/>
          <w:szCs w:val="20"/>
        </w:rPr>
        <w:t> (E.J. Brill, Leiden, 2001-2006)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“Caravan” (vol. 1).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“Children of Israel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”(</w:t>
      </w:r>
      <w:proofErr w:type="gramEnd"/>
      <w:r>
        <w:rPr>
          <w:rFonts w:ascii="Arial" w:hAnsi="Arial" w:cs="Arial"/>
          <w:color w:val="000000"/>
          <w:sz w:val="20"/>
          <w:szCs w:val="20"/>
        </w:rPr>
        <w:t>vol. 1).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Hafsa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(vol. 2).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Hanif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(vol. 2).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Ilaf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“ (</w:t>
      </w:r>
      <w:proofErr w:type="gramEnd"/>
      <w:r>
        <w:rPr>
          <w:rFonts w:ascii="Arial" w:hAnsi="Arial" w:cs="Arial"/>
          <w:color w:val="000000"/>
          <w:sz w:val="20"/>
          <w:szCs w:val="20"/>
        </w:rPr>
        <w:t>vol. 2).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“Israel” (vol. 2).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“Jews and Judaism” (vol. 3).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“Muhammad” (vol. 3). [Revised version: Uri Rubin,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Muhammad the Prophet and Arabia</w:t>
      </w:r>
      <w:r>
        <w:rPr>
          <w:rFonts w:ascii="Arial" w:hAnsi="Arial" w:cs="Arial"/>
          <w:color w:val="000000"/>
          <w:sz w:val="20"/>
          <w:szCs w:val="20"/>
        </w:rPr>
        <w:t>, Variorum Collected Studies Series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Ashgate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2011), no. I].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“Prophets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Prophethood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(vol. 4). [Revised version: Uri Rubin,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Muhammad the Prophet and Arabia</w:t>
      </w:r>
      <w:r>
        <w:rPr>
          <w:rFonts w:ascii="Arial" w:hAnsi="Arial" w:cs="Arial"/>
          <w:color w:val="000000"/>
          <w:sz w:val="20"/>
          <w:szCs w:val="20"/>
        </w:rPr>
        <w:t>, Variorum Collected Studies Series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Ashgate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2011), no. II].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“Oft-repeated” (vol. 3).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“Quraysh” (vol. 4).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“Remnants” (vol. 4).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“Races” (vol. 4)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“Repentance” (vol. 4).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“Sacred Precincts” (vol. 4, E.J. Brill, Leiden).</w:t>
      </w:r>
    </w:p>
    <w:p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“Vehicles” (vol. 5).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lastRenderedPageBreak/>
        <w:t xml:space="preserve">Religion in Geschichte und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Gegenwart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vierte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Auflage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Tübingen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(2003)</w:t>
      </w:r>
    </w:p>
    <w:p w:rsidR="007D46CA" w:rsidRDefault="007D46CA" w:rsidP="007D46CA">
      <w:pPr>
        <w:numPr>
          <w:ilvl w:val="0"/>
          <w:numId w:val="12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“Medina”.</w:t>
      </w:r>
    </w:p>
    <w:p w:rsidR="007D46CA" w:rsidRDefault="007D46CA" w:rsidP="007D46CA">
      <w:pPr>
        <w:numPr>
          <w:ilvl w:val="0"/>
          <w:numId w:val="12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“Muhammad”.</w:t>
      </w:r>
    </w:p>
    <w:p w:rsidR="007D46CA" w:rsidRDefault="007D46CA" w:rsidP="007D46CA">
      <w:pPr>
        <w:numPr>
          <w:ilvl w:val="0"/>
          <w:numId w:val="12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“Prophets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Prophethood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”.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Hebraica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3rd supplement volume (1995) (in Hebrew)</w:t>
      </w:r>
    </w:p>
    <w:p w:rsidR="007D46CA" w:rsidRDefault="007D46CA" w:rsidP="007D46CA">
      <w:pPr>
        <w:numPr>
          <w:ilvl w:val="0"/>
          <w:numId w:val="13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“Abraham”.</w:t>
      </w:r>
    </w:p>
    <w:p w:rsidR="007D46CA" w:rsidRDefault="007D46CA" w:rsidP="007D46CA">
      <w:pPr>
        <w:numPr>
          <w:ilvl w:val="0"/>
          <w:numId w:val="13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“Islam”.</w:t>
      </w:r>
    </w:p>
    <w:p w:rsidR="007D46CA" w:rsidRDefault="007D46CA" w:rsidP="007D46CA">
      <w:pPr>
        <w:numPr>
          <w:ilvl w:val="0"/>
          <w:numId w:val="13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“Muhammad”.</w:t>
      </w:r>
    </w:p>
    <w:p w:rsidR="007D46CA" w:rsidRDefault="007D46CA" w:rsidP="007D46CA">
      <w:pPr>
        <w:numPr>
          <w:ilvl w:val="0"/>
          <w:numId w:val="13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“Qur’an”.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Other</w:t>
      </w:r>
    </w:p>
    <w:p w:rsidR="007D46CA" w:rsidRDefault="007D46CA" w:rsidP="007D46CA">
      <w:pPr>
        <w:numPr>
          <w:ilvl w:val="0"/>
          <w:numId w:val="14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Asnam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”, </w:t>
      </w:r>
      <w:proofErr w:type="gramStart"/>
      <w:r>
        <w:rPr>
          <w:rStyle w:val="Emphasis"/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Encyclopedia of Islam and the Muslim World</w:t>
      </w:r>
      <w:r>
        <w:rPr>
          <w:rFonts w:ascii="Arial" w:hAnsi="Arial" w:cs="Arial"/>
          <w:color w:val="000000"/>
          <w:sz w:val="20"/>
          <w:szCs w:val="20"/>
        </w:rPr>
        <w:t>, Macmillan Reference USA (2003).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 w:hint="cs"/>
          <w:color w:val="000000"/>
          <w:sz w:val="20"/>
          <w:szCs w:val="20"/>
          <w:rtl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E1F7A" w:rsidRPr="00E375B8" w:rsidRDefault="007E1F7A" w:rsidP="007E1F7A">
      <w:pPr>
        <w:shd w:val="clear" w:color="auto" w:fill="FFFFFF"/>
        <w:bidi/>
        <w:spacing w:before="120" w:after="120" w:line="240" w:lineRule="auto"/>
        <w:rPr>
          <w:rFonts w:ascii="Narkisim" w:hAnsi="Narkisim" w:cs="Narkisim"/>
          <w:b/>
          <w:bCs/>
          <w:color w:val="C00000"/>
          <w:sz w:val="28"/>
          <w:szCs w:val="28"/>
          <w:shd w:val="clear" w:color="auto" w:fill="FFFFFF"/>
          <w:rtl/>
          <w:lang w:bidi="he-IL"/>
        </w:rPr>
      </w:pPr>
    </w:p>
    <w:p w:rsidR="007E1F7A" w:rsidRDefault="007E1F7A" w:rsidP="007E1F7A">
      <w:pPr>
        <w:pStyle w:val="BodyText"/>
        <w:bidi w:val="0"/>
      </w:pPr>
      <w:r>
        <w:rPr>
          <w:i/>
          <w:iCs/>
          <w:rtl/>
        </w:rPr>
        <w:t>א1</w:t>
      </w:r>
      <w:r>
        <w:rPr>
          <w:rtl/>
        </w:rPr>
        <w:t>=</w:t>
      </w:r>
      <w:r>
        <w:rPr>
          <w:i/>
          <w:iCs/>
        </w:rPr>
        <w:t>EI</w:t>
      </w:r>
      <w:r>
        <w:rPr>
          <w:i/>
          <w:iCs/>
          <w:position w:val="6"/>
        </w:rPr>
        <w:t xml:space="preserve">1 </w:t>
      </w:r>
      <w:r>
        <w:t xml:space="preserve">= </w:t>
      </w:r>
      <w:r>
        <w:rPr>
          <w:i/>
          <w:iCs/>
        </w:rPr>
        <w:t>Encyclopaedia of Islam</w:t>
      </w:r>
      <w:r>
        <w:t xml:space="preserve">, 1st ed., </w:t>
      </w:r>
      <w:smartTag w:uri="urn:schemas-microsoft-com:office:smarttags" w:element="place">
        <w:smartTag w:uri="urn:schemas-microsoft-com:office:smarttags" w:element="City">
          <w:r>
            <w:t>Leiden</w:t>
          </w:r>
        </w:smartTag>
      </w:smartTag>
      <w:r>
        <w:t>, 1913-–38.</w:t>
      </w:r>
    </w:p>
    <w:p w:rsidR="007E1F7A" w:rsidRDefault="007E1F7A" w:rsidP="007E1F7A">
      <w:pPr>
        <w:pStyle w:val="BodyText"/>
        <w:bidi w:val="0"/>
        <w:rPr>
          <w:rtl/>
        </w:rPr>
      </w:pPr>
      <w:r>
        <w:rPr>
          <w:rtl/>
        </w:rPr>
        <w:t>א</w:t>
      </w:r>
      <w:r>
        <w:rPr>
          <w:highlight w:val="yellow"/>
          <w:rtl/>
        </w:rPr>
        <w:t>"א מקוצרת</w:t>
      </w:r>
      <w:r>
        <w:rPr>
          <w:rtl/>
        </w:rPr>
        <w:t xml:space="preserve"> =</w:t>
      </w:r>
    </w:p>
    <w:p w:rsidR="007E1F7A" w:rsidRDefault="007E1F7A" w:rsidP="007E1F7A">
      <w:pPr>
        <w:pStyle w:val="BodyText"/>
        <w:bidi w:val="0"/>
      </w:pPr>
      <w:r>
        <w:rPr>
          <w:rtl/>
        </w:rPr>
        <w:t>א"א2 =</w:t>
      </w:r>
      <w:r w:rsidRPr="00CD4EF8">
        <w:rPr>
          <w:i/>
          <w:iCs/>
        </w:rPr>
        <w:t>EI</w:t>
      </w:r>
      <w:r w:rsidRPr="00CD4EF8">
        <w:rPr>
          <w:i/>
          <w:iCs/>
          <w:position w:val="6"/>
        </w:rPr>
        <w:t>2</w:t>
      </w:r>
      <w:r>
        <w:t xml:space="preserve"> = Encyclopaedia of Islam, new ed., </w:t>
      </w:r>
      <w:smartTag w:uri="urn:schemas-microsoft-com:office:smarttags" w:element="place">
        <w:smartTag w:uri="urn:schemas-microsoft-com:office:smarttags" w:element="City">
          <w:r>
            <w:t>Leiden</w:t>
          </w:r>
        </w:smartTag>
      </w:smartTag>
      <w:r>
        <w:t>, 1954–.</w:t>
      </w:r>
    </w:p>
    <w:p w:rsidR="007E1F7A" w:rsidRDefault="007E1F7A" w:rsidP="007E1F7A">
      <w:pPr>
        <w:pStyle w:val="BodyText"/>
        <w:bidi w:val="0"/>
        <w:rPr>
          <w:rFonts w:hint="cs"/>
          <w:rtl/>
        </w:rPr>
      </w:pPr>
      <w:r>
        <w:rPr>
          <w:rtl/>
        </w:rPr>
        <w:t>א"ק =</w:t>
      </w:r>
      <w:r w:rsidRPr="00CD4EF8">
        <w:rPr>
          <w:i/>
          <w:iCs/>
        </w:rPr>
        <w:t>EQ</w:t>
      </w:r>
      <w:r>
        <w:t xml:space="preserve"> = Encyclopaedia of the Qur</w:t>
      </w:r>
      <w:r>
        <w:rPr>
          <w:vertAlign w:val="superscript"/>
        </w:rPr>
        <w:t>’</w:t>
      </w:r>
      <w:r>
        <w:t>an, Leiden, 2001.</w:t>
      </w:r>
    </w:p>
    <w:p w:rsidR="007E1F7A" w:rsidRDefault="007E1F7A" w:rsidP="007E1F7A">
      <w:pPr>
        <w:pStyle w:val="BodyText"/>
        <w:bidi w:val="0"/>
        <w:rPr>
          <w:lang w:bidi="ar-SA"/>
        </w:rPr>
      </w:pPr>
      <w:r>
        <w:rPr>
          <w:rFonts w:hint="cs"/>
          <w:rtl/>
        </w:rPr>
        <w:t xml:space="preserve">א"מ = </w:t>
      </w:r>
      <w:r w:rsidRPr="0089638B">
        <w:rPr>
          <w:lang w:bidi="ar-SA"/>
        </w:rPr>
        <w:t xml:space="preserve">Shorter </w:t>
      </w:r>
      <w:r>
        <w:t>E</w:t>
      </w:r>
      <w:r w:rsidRPr="0089638B">
        <w:rPr>
          <w:lang w:bidi="ar-SA"/>
        </w:rPr>
        <w:t>ncyclopaedia of Islam,</w:t>
      </w:r>
      <w:r>
        <w:rPr>
          <w:lang w:bidi="ar-SA"/>
        </w:rPr>
        <w:t xml:space="preserve"> Leiden 1974</w:t>
      </w:r>
    </w:p>
    <w:p w:rsidR="007E1F7A" w:rsidRDefault="007E1F7A" w:rsidP="007E1F7A">
      <w:pPr>
        <w:bidi/>
        <w:spacing w:before="120" w:after="120" w:line="240" w:lineRule="auto"/>
        <w:rPr>
          <w:rFonts w:ascii="Helvetica" w:hAnsi="Helvetica"/>
          <w:color w:val="000000"/>
          <w:sz w:val="20"/>
          <w:szCs w:val="20"/>
          <w:lang w:bidi="he-IL"/>
        </w:rPr>
      </w:pPr>
    </w:p>
    <w:p w:rsidR="007E1F7A" w:rsidRDefault="007E1F7A" w:rsidP="007E1F7A">
      <w:pPr>
        <w:bidi/>
        <w:spacing w:before="120" w:after="120" w:line="240" w:lineRule="auto"/>
        <w:rPr>
          <w:rFonts w:ascii="Helvetica" w:hAnsi="Helvetica"/>
          <w:color w:val="000000"/>
          <w:sz w:val="20"/>
          <w:szCs w:val="20"/>
          <w:lang w:bidi="he-IL"/>
        </w:rPr>
      </w:pPr>
    </w:p>
    <w:p w:rsidR="007E1F7A" w:rsidRDefault="007E1F7A" w:rsidP="007E1F7A">
      <w:pPr>
        <w:bidi/>
        <w:spacing w:before="120" w:after="120" w:line="240" w:lineRule="auto"/>
        <w:rPr>
          <w:rFonts w:ascii="Helvetica" w:hAnsi="Helvetica"/>
          <w:color w:val="000000"/>
          <w:sz w:val="20"/>
          <w:szCs w:val="20"/>
          <w:rtl/>
          <w:lang w:bidi="he-IL"/>
        </w:rPr>
      </w:pPr>
    </w:p>
    <w:p w:rsidR="007E1F7A" w:rsidRDefault="007E1F7A" w:rsidP="007E1F7A">
      <w:pPr>
        <w:pStyle w:val="NormalWeb"/>
        <w:spacing w:before="0" w:beforeAutospacing="0" w:after="150" w:afterAutospacing="0"/>
        <w:ind w:left="36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of the Qur'an</w:t>
      </w:r>
      <w:r>
        <w:rPr>
          <w:rFonts w:ascii="Arial" w:hAnsi="Arial" w:cs="Arial"/>
          <w:color w:val="000000"/>
          <w:sz w:val="20"/>
          <w:szCs w:val="20"/>
        </w:rPr>
        <w:t> (E.J. Brill, Leiden, 2001-2006)</w:t>
      </w:r>
    </w:p>
    <w:p w:rsidR="007E1F7A" w:rsidRPr="005A2383" w:rsidRDefault="007E1F7A" w:rsidP="007E1F7A">
      <w:pPr>
        <w:bidi/>
        <w:spacing w:before="120" w:after="120" w:line="240" w:lineRule="auto"/>
        <w:rPr>
          <w:rFonts w:ascii="Helvetica" w:hAnsi="Helvetica"/>
          <w:color w:val="000000"/>
          <w:sz w:val="20"/>
          <w:szCs w:val="20"/>
          <w:lang w:bidi="he-IL"/>
        </w:rPr>
      </w:pPr>
    </w:p>
    <w:p w:rsidR="007E1F7A" w:rsidRDefault="007E1F7A" w:rsidP="007E1F7A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 w:rsidRPr="00DB59F5">
        <w:rPr>
          <w:rStyle w:val="Emphasis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Pr="00DB59F5"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 w:rsidRPr="00DB59F5">
        <w:rPr>
          <w:rStyle w:val="Emphasis"/>
          <w:rFonts w:ascii="Arial" w:hAnsi="Arial" w:cs="Arial"/>
          <w:color w:val="000000"/>
          <w:sz w:val="20"/>
          <w:szCs w:val="20"/>
        </w:rPr>
        <w:t xml:space="preserve"> of Islam</w:t>
      </w:r>
      <w:r w:rsidRPr="00DB59F5">
        <w:rPr>
          <w:rFonts w:ascii="Arial" w:hAnsi="Arial" w:cs="Arial"/>
          <w:color w:val="000000"/>
          <w:sz w:val="20"/>
          <w:szCs w:val="20"/>
        </w:rPr>
        <w:t> (Second Edition, E.J. Brill, Leiden)</w:t>
      </w:r>
    </w:p>
    <w:p w:rsidR="007E1F7A" w:rsidRDefault="007E1F7A" w:rsidP="007E1F7A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E1F7A" w:rsidRDefault="007E1F7A" w:rsidP="007E1F7A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of Islam</w:t>
      </w:r>
      <w:r>
        <w:rPr>
          <w:rFonts w:ascii="Arial" w:hAnsi="Arial" w:cs="Arial"/>
          <w:color w:val="000000"/>
          <w:sz w:val="20"/>
          <w:szCs w:val="20"/>
        </w:rPr>
        <w:t> (Third Edition, E.J. Brill, Leiden)</w:t>
      </w:r>
    </w:p>
    <w:p w:rsidR="007E1F7A" w:rsidRPr="00737AB5" w:rsidRDefault="007E1F7A" w:rsidP="007E1F7A">
      <w:pPr>
        <w:bidi/>
        <w:spacing w:before="120" w:after="120" w:line="240" w:lineRule="auto"/>
        <w:rPr>
          <w:rFonts w:ascii="Arial" w:hAnsi="Arial" w:cs="Arial"/>
          <w:color w:val="C00000"/>
          <w:sz w:val="21"/>
          <w:szCs w:val="21"/>
          <w:shd w:val="clear" w:color="auto" w:fill="FFFFFF"/>
          <w:rtl/>
          <w:lang w:bidi="he-IL"/>
        </w:rPr>
      </w:pPr>
    </w:p>
    <w:p w:rsidR="007E1F7A" w:rsidRDefault="007E1F7A" w:rsidP="007E1F7A">
      <w:pPr>
        <w:pStyle w:val="NormalWeb"/>
        <w:spacing w:before="0" w:beforeAutospacing="0" w:after="150" w:afterAutospacing="0"/>
        <w:ind w:left="36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Hebraica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3rd supplement volume (1995) (in Hebrew)</w:t>
      </w:r>
    </w:p>
    <w:p w:rsidR="007E1F7A" w:rsidRPr="00737AB5" w:rsidRDefault="007E1F7A" w:rsidP="007E1F7A">
      <w:pPr>
        <w:bidi/>
        <w:spacing w:before="100" w:beforeAutospacing="1" w:after="100" w:afterAutospacing="1" w:line="240" w:lineRule="auto"/>
        <w:rPr>
          <w:rtl/>
        </w:rPr>
      </w:pPr>
    </w:p>
    <w:p w:rsidR="007E1F7A" w:rsidRDefault="007E1F7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  <w:lang w:bidi="ar-SA"/>
        </w:rPr>
      </w:pPr>
    </w:p>
    <w:sectPr w:rsidR="007E1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37" w:rsidRDefault="004C6037" w:rsidP="00C328DD">
      <w:pPr>
        <w:spacing w:after="0" w:line="240" w:lineRule="auto"/>
      </w:pPr>
      <w:r>
        <w:separator/>
      </w:r>
    </w:p>
  </w:endnote>
  <w:endnote w:type="continuationSeparator" w:id="0">
    <w:p w:rsidR="004C6037" w:rsidRDefault="004C6037" w:rsidP="00C3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37" w:rsidRDefault="004C6037" w:rsidP="00C328DD">
      <w:pPr>
        <w:spacing w:after="0" w:line="240" w:lineRule="auto"/>
      </w:pPr>
      <w:r>
        <w:separator/>
      </w:r>
    </w:p>
  </w:footnote>
  <w:footnote w:type="continuationSeparator" w:id="0">
    <w:p w:rsidR="004C6037" w:rsidRDefault="004C6037" w:rsidP="00C328DD">
      <w:pPr>
        <w:spacing w:after="0" w:line="240" w:lineRule="auto"/>
      </w:pPr>
      <w:r>
        <w:continuationSeparator/>
      </w:r>
    </w:p>
  </w:footnote>
  <w:footnote w:id="1">
    <w:p w:rsidR="00C328DD" w:rsidRPr="00C80ED2" w:rsidRDefault="00C328DD" w:rsidP="00696AD6">
      <w:pPr>
        <w:pStyle w:val="NormalWeb"/>
        <w:shd w:val="clear" w:color="auto" w:fill="FFFFFF"/>
        <w:bidi/>
        <w:spacing w:before="120" w:beforeAutospacing="0" w:after="120" w:afterAutospacing="0"/>
        <w:jc w:val="right"/>
        <w:rPr>
          <w:rFonts w:ascii="Narkisim" w:hAnsi="Narkisim" w:cs="Narkisim"/>
          <w:b/>
          <w:bCs/>
          <w:color w:val="C00000"/>
          <w:sz w:val="28"/>
          <w:szCs w:val="28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“Pre-Existence and Light—Aspects of the Concept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Muhammad”,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Israel Oriental Studies</w:t>
      </w:r>
      <w:r>
        <w:rPr>
          <w:rFonts w:ascii="Arial" w:hAnsi="Arial" w:cs="Arial"/>
          <w:color w:val="000000"/>
          <w:sz w:val="20"/>
          <w:szCs w:val="20"/>
        </w:rPr>
        <w:t> 5 (1975), 62–119</w:t>
      </w:r>
      <w:r w:rsidR="00696AD6">
        <w:rPr>
          <w:rFonts w:ascii="Arial" w:hAnsi="Arial" w:cs="Arial"/>
          <w:color w:val="000000"/>
          <w:sz w:val="20"/>
          <w:szCs w:val="20"/>
        </w:rPr>
        <w:t>.</w:t>
      </w:r>
    </w:p>
    <w:p w:rsidR="00C328DD" w:rsidRDefault="00C328DD" w:rsidP="00C328DD">
      <w:pPr>
        <w:pStyle w:val="FootnoteText"/>
        <w:rPr>
          <w:rFonts w:ascii="Arial" w:hAnsi="Arial" w:cs="Arial"/>
          <w:color w:val="000000"/>
          <w:lang w:bidi="he-IL"/>
        </w:rPr>
      </w:pPr>
    </w:p>
    <w:p w:rsidR="00C328DD" w:rsidRDefault="00C328DD" w:rsidP="00C328DD">
      <w:pPr>
        <w:pStyle w:val="FootnoteText"/>
        <w:rPr>
          <w:rFonts w:hint="cs"/>
          <w:rtl/>
          <w:lang w:bidi="he-IL"/>
        </w:rPr>
      </w:pPr>
    </w:p>
  </w:footnote>
  <w:footnote w:id="2">
    <w:p w:rsidR="000C53B9" w:rsidRPr="000C53B9" w:rsidRDefault="000C53B9" w:rsidP="000C53B9">
      <w:pPr>
        <w:pStyle w:val="NormalWeb"/>
        <w:bidi/>
        <w:rPr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</w:p>
    <w:p w:rsidR="000C53B9" w:rsidRDefault="000C53B9" w:rsidP="000C53B9">
      <w:pPr>
        <w:pStyle w:val="FootnoteText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1" w:history="1">
        <w:r w:rsidRPr="000C53B9">
          <w:rPr>
            <w:rStyle w:val="Emphasis"/>
            <w:rFonts w:ascii="Arial" w:hAnsi="Arial" w:cs="Arial"/>
            <w:sz w:val="28"/>
            <w:szCs w:val="28"/>
          </w:rPr>
          <w:t>The Eye of the Beholder: the Life of Muhammad as Viewed by the Early Muslims</w:t>
        </w:r>
        <w:r w:rsidRPr="000C53B9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 (a Textual Analysis), </w:t>
        </w:r>
        <w:proofErr w:type="gramStart"/>
        <w:r w:rsidRPr="000C53B9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The</w:t>
        </w:r>
        <w:proofErr w:type="gramEnd"/>
        <w:r w:rsidRPr="000C53B9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 Darwin Press, Princeton, New Jersey, 1995</w:t>
        </w:r>
      </w:hyperlink>
      <w:r w:rsidR="007663A0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.</w:t>
      </w:r>
    </w:p>
    <w:p w:rsidR="007663A0" w:rsidRDefault="007663A0" w:rsidP="000C53B9">
      <w:pPr>
        <w:pStyle w:val="FootnoteText"/>
      </w:pPr>
    </w:p>
  </w:footnote>
  <w:footnote w:id="3">
    <w:p w:rsidR="007663A0" w:rsidRPr="007663A0" w:rsidRDefault="007663A0" w:rsidP="007663A0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rtl/>
          <w:lang w:bidi="he-IL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663A0">
          <w:rPr>
            <w:rStyle w:val="Emphasis"/>
            <w:rFonts w:ascii="Arial" w:hAnsi="Arial" w:cs="Arial"/>
            <w:sz w:val="28"/>
            <w:szCs w:val="28"/>
          </w:rPr>
          <w:t>Between Bible and Qur'an: the Children of Israel and the Islamic Self-Image</w:t>
        </w:r>
        <w:r w:rsidRPr="007663A0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. The Darwin Press, Princeton, New Jersey, 1999</w:t>
        </w:r>
      </w:hyperlink>
      <w:r w:rsidRPr="007663A0">
        <w:rPr>
          <w:rFonts w:ascii="Arial" w:hAnsi="Arial" w:cs="Arial"/>
          <w:sz w:val="28"/>
          <w:szCs w:val="28"/>
        </w:rPr>
        <w:t>.</w:t>
      </w:r>
    </w:p>
    <w:p w:rsidR="007663A0" w:rsidRPr="007663A0" w:rsidRDefault="007663A0" w:rsidP="007663A0">
      <w:pPr>
        <w:spacing w:after="0" w:line="240" w:lineRule="auto"/>
        <w:ind w:left="360"/>
        <w:rPr>
          <w:rFonts w:ascii="Helvetica" w:hAnsi="Helvetica" w:cs="Helvetica"/>
          <w:sz w:val="28"/>
          <w:szCs w:val="28"/>
          <w:rtl/>
          <w:lang w:bidi="he-IL"/>
        </w:rPr>
      </w:pPr>
    </w:p>
    <w:p w:rsidR="007663A0" w:rsidRDefault="007663A0">
      <w:pPr>
        <w:pStyle w:val="FootnoteText"/>
      </w:pPr>
    </w:p>
  </w:footnote>
  <w:footnote w:id="4">
    <w:p w:rsidR="00D414CE" w:rsidRPr="00987D96" w:rsidRDefault="00D414CE" w:rsidP="002239A9">
      <w:pPr>
        <w:pStyle w:val="NormalWeb"/>
        <w:bidi/>
        <w:spacing w:before="120" w:beforeAutospacing="0" w:after="120" w:afterAutospacing="0"/>
        <w:jc w:val="right"/>
        <w:rPr>
          <w:rFonts w:ascii="Narkisim" w:hAnsi="Narkisim" w:cs="Narkisim"/>
          <w:color w:val="C00000"/>
          <w:sz w:val="28"/>
          <w:szCs w:val="28"/>
          <w:shd w:val="clear" w:color="auto" w:fill="FFFFFF"/>
          <w:rtl/>
        </w:rPr>
      </w:pPr>
      <w:r>
        <w:rPr>
          <w:rStyle w:val="FootnoteReference"/>
        </w:rPr>
        <w:footnoteRef/>
      </w:r>
      <w:r>
        <w:t xml:space="preserve"> </w:t>
      </w:r>
      <w:r w:rsidRPr="00FD2BCF">
        <w:rPr>
          <w:rStyle w:val="Emphasis"/>
          <w:rFonts w:ascii="Arial" w:hAnsi="Arial" w:cs="Arial"/>
          <w:color w:val="000000"/>
          <w:sz w:val="28"/>
          <w:szCs w:val="28"/>
        </w:rPr>
        <w:t xml:space="preserve">The Quran: The Divine Voice Speaks to Muhammad the Messenger. </w:t>
      </w:r>
      <w:proofErr w:type="gramStart"/>
      <w:r w:rsidRPr="002239A9">
        <w:rPr>
          <w:rStyle w:val="Emphasis"/>
          <w:rFonts w:ascii="Arial" w:hAnsi="Arial" w:cs="Arial"/>
          <w:i w:val="0"/>
          <w:iCs w:val="0"/>
          <w:color w:val="000000"/>
          <w:sz w:val="28"/>
          <w:szCs w:val="28"/>
        </w:rPr>
        <w:t>Jerusalem 2019 [in Hebrew]</w:t>
      </w:r>
      <w:r w:rsidR="002239A9" w:rsidRPr="002239A9">
        <w:rPr>
          <w:rStyle w:val="Emphasis"/>
          <w:rFonts w:ascii="Arial" w:hAnsi="Arial" w:cs="Arial"/>
          <w:i w:val="0"/>
          <w:iCs w:val="0"/>
          <w:color w:val="000000"/>
          <w:sz w:val="28"/>
          <w:szCs w:val="28"/>
        </w:rPr>
        <w:t>.</w:t>
      </w:r>
      <w:proofErr w:type="gramEnd"/>
      <w:r w:rsidRPr="00FD2BCF">
        <w:rPr>
          <w:rStyle w:val="Emphasis"/>
          <w:rFonts w:ascii="Arial" w:hAnsi="Arial" w:cs="Arial"/>
          <w:color w:val="000000"/>
          <w:sz w:val="28"/>
          <w:szCs w:val="28"/>
        </w:rPr>
        <w:t> </w:t>
      </w:r>
    </w:p>
    <w:p w:rsidR="00D414CE" w:rsidRDefault="00D414CE" w:rsidP="00D414CE">
      <w:pPr>
        <w:pStyle w:val="FootnoteText"/>
        <w:jc w:val="both"/>
        <w:rPr>
          <w:rFonts w:hint="cs"/>
          <w:rtl/>
          <w:lang w:bidi="he-IL"/>
        </w:rPr>
      </w:pPr>
    </w:p>
  </w:footnote>
  <w:footnote w:id="5">
    <w:p w:rsidR="002A45BC" w:rsidRDefault="00BE1C36" w:rsidP="002A45BC">
      <w:pPr>
        <w:pStyle w:val="NormalWeb"/>
        <w:shd w:val="clear" w:color="auto" w:fill="FFFFFF"/>
        <w:bidi/>
        <w:spacing w:before="120" w:beforeAutospacing="0" w:after="120" w:afterAutospacing="0"/>
        <w:jc w:val="right"/>
        <w:rPr>
          <w:rFonts w:ascii="Narkisim" w:hAnsi="Narkisim" w:cs="Narkisim"/>
          <w:sz w:val="28"/>
          <w:szCs w:val="28"/>
          <w:shd w:val="clear" w:color="auto" w:fill="FFFFFF"/>
          <w:rtl/>
        </w:rPr>
      </w:pPr>
      <w:r>
        <w:rPr>
          <w:rStyle w:val="FootnoteReference"/>
        </w:rPr>
        <w:footnoteRef/>
      </w:r>
      <w:r>
        <w:t xml:space="preserve"> </w:t>
      </w:r>
      <w:r w:rsidR="002A45BC">
        <w:t xml:space="preserve"> </w:t>
      </w:r>
      <w:r w:rsidR="002A45BC" w:rsidRPr="00FD2BCF">
        <w:rPr>
          <w:rStyle w:val="Emphasis"/>
          <w:rFonts w:ascii="Arial" w:hAnsi="Arial" w:cs="Arial"/>
          <w:color w:val="000000"/>
          <w:sz w:val="28"/>
          <w:szCs w:val="28"/>
        </w:rPr>
        <w:t xml:space="preserve">Between Jerusalem and Mecca: Sanctity and Salvation in the Quran and the Islamic Tradition. </w:t>
      </w:r>
      <w:r w:rsidR="002A45BC" w:rsidRPr="002239A9">
        <w:rPr>
          <w:rStyle w:val="Emphasis"/>
          <w:rFonts w:ascii="Arial" w:hAnsi="Arial" w:cs="Arial"/>
          <w:i w:val="0"/>
          <w:iCs w:val="0"/>
          <w:color w:val="000000"/>
          <w:sz w:val="28"/>
          <w:szCs w:val="28"/>
        </w:rPr>
        <w:t xml:space="preserve">Jerusalem 2019 (in </w:t>
      </w:r>
      <w:proofErr w:type="gramStart"/>
      <w:r w:rsidR="002A45BC" w:rsidRPr="002239A9">
        <w:rPr>
          <w:rStyle w:val="Emphasis"/>
          <w:rFonts w:ascii="Arial" w:hAnsi="Arial" w:cs="Arial"/>
          <w:i w:val="0"/>
          <w:iCs w:val="0"/>
          <w:color w:val="000000"/>
          <w:sz w:val="28"/>
          <w:szCs w:val="28"/>
        </w:rPr>
        <w:t>Hebrew</w:t>
      </w:r>
      <w:r w:rsidR="002A45BC" w:rsidRPr="002239A9">
        <w:rPr>
          <w:rStyle w:val="Emphasis"/>
          <w:i w:val="0"/>
          <w:iCs w:val="0"/>
          <w:color w:val="000000"/>
          <w:sz w:val="28"/>
          <w:szCs w:val="28"/>
        </w:rPr>
        <w:t>﻿</w:t>
      </w:r>
      <w:r w:rsidR="002A45BC" w:rsidRPr="002239A9">
        <w:rPr>
          <w:rStyle w:val="Emphasis"/>
          <w:rFonts w:ascii="Arial" w:hAnsi="Arial" w:cs="Arial"/>
          <w:i w:val="0"/>
          <w:iCs w:val="0"/>
          <w:color w:val="000000"/>
          <w:sz w:val="28"/>
          <w:szCs w:val="28"/>
        </w:rPr>
        <w:t>)</w:t>
      </w:r>
      <w:proofErr w:type="gramEnd"/>
      <w:r w:rsidR="002A45BC" w:rsidRPr="00FD2BCF">
        <w:rPr>
          <w:rStyle w:val="Emphasis"/>
          <w:rFonts w:ascii="Arial" w:hAnsi="Arial" w:cs="Arial"/>
          <w:color w:val="000000"/>
          <w:sz w:val="28"/>
          <w:szCs w:val="28"/>
        </w:rPr>
        <w:t>.</w:t>
      </w:r>
    </w:p>
    <w:p w:rsidR="00BE1C36" w:rsidRDefault="00BE1C36">
      <w:pPr>
        <w:pStyle w:val="FootnoteText"/>
        <w:rPr>
          <w:rFonts w:hint="cs"/>
          <w:rtl/>
          <w:lang w:bidi="he-IL"/>
        </w:rPr>
      </w:pPr>
    </w:p>
  </w:footnote>
  <w:footnote w:id="6">
    <w:p w:rsidR="007D0177" w:rsidRDefault="007D0177" w:rsidP="007D0177">
      <w:pPr>
        <w:pStyle w:val="NormalWeb"/>
        <w:bidi/>
        <w:rPr>
          <w:rFonts w:ascii="Narkisim" w:hAnsi="Narkisim" w:cs="Narkisim" w:hint="cs"/>
          <w:b/>
          <w:bCs/>
          <w:sz w:val="28"/>
          <w:szCs w:val="28"/>
          <w:rtl/>
        </w:rPr>
      </w:pPr>
      <w:r>
        <w:rPr>
          <w:rStyle w:val="FootnoteReference"/>
        </w:rPr>
        <w:footnoteRef/>
      </w:r>
      <w:r>
        <w:t xml:space="preserve"> </w:t>
      </w:r>
    </w:p>
    <w:p w:rsidR="007D0177" w:rsidRPr="007D0177" w:rsidRDefault="007D0177" w:rsidP="007D0177">
      <w:pPr>
        <w:shd w:val="clear" w:color="auto" w:fill="FFFFFF"/>
        <w:bidi/>
        <w:spacing w:before="100" w:beforeAutospacing="1" w:after="24" w:line="240" w:lineRule="auto"/>
        <w:ind w:left="360" w:right="384"/>
        <w:rPr>
          <w:rFonts w:ascii="Arial" w:hAnsi="Arial" w:cs="Arial"/>
          <w:sz w:val="21"/>
          <w:szCs w:val="21"/>
          <w:rtl/>
          <w:lang w:bidi="he-IL"/>
        </w:rPr>
      </w:pPr>
      <w:r w:rsidRPr="007D0177">
        <w:rPr>
          <w:rFonts w:ascii="Arial" w:hAnsi="Arial" w:cs="Arial"/>
          <w:sz w:val="21"/>
          <w:szCs w:val="21"/>
          <w:rtl/>
          <w:lang w:bidi="he-IL"/>
        </w:rPr>
        <w:t xml:space="preserve">מבחר </w:t>
      </w:r>
      <w:r w:rsidRPr="007D0177">
        <w:rPr>
          <w:rFonts w:ascii="Arial" w:hAnsi="Arial" w:cs="Arial" w:hint="cs"/>
          <w:sz w:val="21"/>
          <w:szCs w:val="21"/>
          <w:rtl/>
          <w:lang w:bidi="he-IL"/>
        </w:rPr>
        <w:t xml:space="preserve">מתוך </w:t>
      </w:r>
      <w:r w:rsidRPr="007D0177">
        <w:rPr>
          <w:rFonts w:ascii="Arial" w:hAnsi="Arial" w:cs="Arial"/>
          <w:sz w:val="21"/>
          <w:szCs w:val="21"/>
          <w:rtl/>
          <w:lang w:bidi="he-IL"/>
        </w:rPr>
        <w:t>מאמרי</w:t>
      </w:r>
      <w:r w:rsidRPr="007D0177">
        <w:rPr>
          <w:rFonts w:ascii="Arial" w:hAnsi="Arial" w:cs="Arial" w:hint="cs"/>
          <w:sz w:val="21"/>
          <w:szCs w:val="21"/>
          <w:rtl/>
          <w:lang w:bidi="he-IL"/>
        </w:rPr>
        <w:t>ו על מוחמד,</w:t>
      </w:r>
      <w:r w:rsidRPr="007D0177">
        <w:rPr>
          <w:rFonts w:ascii="Arial" w:hAnsi="Arial" w:cs="Arial"/>
          <w:sz w:val="21"/>
          <w:szCs w:val="21"/>
          <w:rtl/>
          <w:lang w:bidi="he-IL"/>
        </w:rPr>
        <w:t xml:space="preserve"> שהופיעו בין השנים </w:t>
      </w:r>
      <w:r w:rsidRPr="007D0177">
        <w:rPr>
          <w:rFonts w:ascii="Arial" w:hAnsi="Arial" w:cs="Arial"/>
          <w:sz w:val="21"/>
          <w:szCs w:val="21"/>
          <w:rtl/>
        </w:rPr>
        <w:t>1975—2009</w:t>
      </w:r>
      <w:r w:rsidRPr="007D0177">
        <w:rPr>
          <w:rFonts w:ascii="Arial" w:hAnsi="Arial" w:cs="Arial" w:hint="cs"/>
          <w:sz w:val="21"/>
          <w:szCs w:val="21"/>
          <w:rtl/>
          <w:lang w:bidi="he-IL"/>
        </w:rPr>
        <w:t xml:space="preserve">, פורסמו </w:t>
      </w:r>
      <w:proofErr w:type="spellStart"/>
      <w:r w:rsidRPr="007D0177">
        <w:rPr>
          <w:rFonts w:ascii="Arial" w:hAnsi="Arial" w:cs="Arial" w:hint="cs"/>
          <w:sz w:val="21"/>
          <w:szCs w:val="21"/>
          <w:rtl/>
          <w:lang w:bidi="he-IL"/>
        </w:rPr>
        <w:t>בואריורום</w:t>
      </w:r>
      <w:proofErr w:type="spellEnd"/>
      <w:r w:rsidRPr="007D0177">
        <w:rPr>
          <w:rFonts w:ascii="Arial" w:hAnsi="Arial" w:cs="Arial" w:hint="cs"/>
          <w:sz w:val="21"/>
          <w:szCs w:val="21"/>
          <w:rtl/>
          <w:lang w:bidi="he-IL"/>
        </w:rPr>
        <w:t xml:space="preserve">. </w:t>
      </w:r>
      <w:r w:rsidRPr="007D0177">
        <w:rPr>
          <w:rFonts w:ascii="Arial" w:hAnsi="Arial" w:cs="Arial"/>
          <w:sz w:val="21"/>
          <w:szCs w:val="21"/>
          <w:rtl/>
          <w:lang w:bidi="he-IL"/>
        </w:rPr>
        <w:t>האוסף מכיל מידע על הדמות הנבואית של מוחמד</w:t>
      </w:r>
      <w:r w:rsidRPr="007D0177">
        <w:rPr>
          <w:rFonts w:ascii="Arial" w:hAnsi="Arial" w:cs="Arial"/>
          <w:sz w:val="21"/>
          <w:szCs w:val="21"/>
          <w:rtl/>
        </w:rPr>
        <w:t xml:space="preserve">, </w:t>
      </w:r>
      <w:r w:rsidRPr="007D0177">
        <w:rPr>
          <w:rFonts w:ascii="Arial" w:hAnsi="Arial" w:cs="Arial" w:hint="cs"/>
          <w:sz w:val="21"/>
          <w:szCs w:val="21"/>
          <w:rtl/>
          <w:lang w:bidi="he-IL"/>
        </w:rPr>
        <w:t xml:space="preserve">על </w:t>
      </w:r>
      <w:r w:rsidRPr="007D0177">
        <w:rPr>
          <w:rFonts w:ascii="Arial" w:hAnsi="Arial" w:cs="Arial"/>
          <w:sz w:val="21"/>
          <w:szCs w:val="21"/>
          <w:rtl/>
          <w:lang w:bidi="he-IL"/>
        </w:rPr>
        <w:t>ההתנסות הנבואית שלו</w:t>
      </w:r>
      <w:r w:rsidRPr="007D0177">
        <w:rPr>
          <w:rFonts w:ascii="Arial" w:hAnsi="Arial" w:cs="Arial"/>
          <w:sz w:val="21"/>
          <w:szCs w:val="21"/>
          <w:rtl/>
        </w:rPr>
        <w:t xml:space="preserve">, </w:t>
      </w:r>
      <w:r w:rsidRPr="007D0177">
        <w:rPr>
          <w:rFonts w:ascii="Arial" w:hAnsi="Arial" w:cs="Arial"/>
          <w:sz w:val="21"/>
          <w:szCs w:val="21"/>
          <w:rtl/>
          <w:lang w:bidi="he-IL"/>
        </w:rPr>
        <w:t>ו</w:t>
      </w:r>
      <w:r w:rsidRPr="007D0177">
        <w:rPr>
          <w:rFonts w:ascii="Arial" w:hAnsi="Arial" w:cs="Arial" w:hint="cs"/>
          <w:sz w:val="21"/>
          <w:szCs w:val="21"/>
          <w:rtl/>
          <w:lang w:bidi="he-IL"/>
        </w:rPr>
        <w:t xml:space="preserve">על </w:t>
      </w:r>
      <w:r w:rsidRPr="007D0177">
        <w:rPr>
          <w:rFonts w:ascii="Arial" w:hAnsi="Arial" w:cs="Arial"/>
          <w:sz w:val="21"/>
          <w:szCs w:val="21"/>
          <w:rtl/>
          <w:lang w:bidi="he-IL"/>
        </w:rPr>
        <w:t>ארץ ערב בימיו</w:t>
      </w:r>
      <w:r w:rsidRPr="007D0177">
        <w:rPr>
          <w:rFonts w:ascii="Arial" w:hAnsi="Arial" w:cs="Arial"/>
          <w:sz w:val="21"/>
          <w:szCs w:val="21"/>
        </w:rPr>
        <w:t>.</w:t>
      </w:r>
    </w:p>
    <w:p w:rsidR="007D0177" w:rsidRDefault="007D0177" w:rsidP="007D0177">
      <w:pPr>
        <w:pStyle w:val="NormalWeb"/>
        <w:ind w:left="360"/>
        <w:rPr>
          <w:rStyle w:val="Hyperlink"/>
          <w:rFonts w:ascii="Arial" w:hAnsi="Arial" w:cs="Arial" w:hint="cs"/>
          <w:sz w:val="28"/>
          <w:szCs w:val="28"/>
          <w:rtl/>
        </w:rPr>
      </w:pPr>
      <w:hyperlink r:id="rId3" w:anchor="mce_temp_url#" w:history="1">
        <w:proofErr w:type="gramStart"/>
        <w:r w:rsidRPr="003B6028">
          <w:rPr>
            <w:rStyle w:val="Hyperlink"/>
            <w:i/>
            <w:iCs/>
            <w:color w:val="auto"/>
            <w:sz w:val="28"/>
            <w:szCs w:val="28"/>
            <w:u w:val="none"/>
          </w:rPr>
          <w:t>Muhammad the Prophet and Arabia</w:t>
        </w:r>
      </w:hyperlink>
      <w:hyperlink r:id="rId4" w:anchor="mce_temp_url#" w:history="1">
        <w:r w:rsidRPr="003B6028">
          <w:rPr>
            <w:rStyle w:val="Hyperlink"/>
            <w:color w:val="auto"/>
            <w:sz w:val="28"/>
            <w:szCs w:val="28"/>
            <w:u w:val="none"/>
          </w:rPr>
          <w:t>, </w:t>
        </w:r>
        <w:r w:rsidRPr="003B6028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Variorum Collected Studies Series, </w:t>
        </w:r>
        <w:proofErr w:type="spellStart"/>
        <w:r w:rsidRPr="003B6028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Ashgate</w:t>
        </w:r>
        <w:proofErr w:type="spellEnd"/>
        <w:r w:rsidRPr="003B6028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, 2011</w:t>
        </w:r>
      </w:hyperlink>
      <w:r>
        <w:rPr>
          <w:rStyle w:val="Hyperlink"/>
          <w:rFonts w:ascii="Arial" w:hAnsi="Arial" w:cs="Arial" w:hint="cs"/>
          <w:color w:val="auto"/>
          <w:sz w:val="28"/>
          <w:szCs w:val="28"/>
          <w:u w:val="none"/>
          <w:rtl/>
        </w:rPr>
        <w:t>.</w:t>
      </w:r>
      <w:proofErr w:type="gramEnd"/>
      <w:r>
        <w:rPr>
          <w:rStyle w:val="Hyperlink"/>
          <w:rFonts w:ascii="Arial" w:hAnsi="Arial" w:cs="Arial" w:hint="cs"/>
          <w:sz w:val="28"/>
          <w:szCs w:val="28"/>
          <w:rtl/>
        </w:rPr>
        <w:t xml:space="preserve"> </w:t>
      </w:r>
    </w:p>
    <w:p w:rsidR="007D0177" w:rsidRPr="007D0177" w:rsidRDefault="007D0177">
      <w:pPr>
        <w:pStyle w:val="FootnoteText"/>
        <w:rPr>
          <w:rFonts w:hint="cs"/>
          <w:rtl/>
          <w:lang w:bidi="he-IL"/>
        </w:rPr>
      </w:pPr>
    </w:p>
  </w:footnote>
  <w:footnote w:id="7">
    <w:p w:rsidR="00BD4889" w:rsidRPr="007D0177" w:rsidRDefault="00BD4889" w:rsidP="007D0177">
      <w:pPr>
        <w:pStyle w:val="NormalWeb"/>
        <w:bidi/>
        <w:rPr>
          <w:rFonts w:ascii="Narkisim" w:hAnsi="Narkisim" w:cs="Narkisim"/>
          <w:sz w:val="28"/>
          <w:szCs w:val="28"/>
          <w:rtl/>
        </w:rPr>
      </w:pPr>
      <w:r>
        <w:rPr>
          <w:rStyle w:val="FootnoteReference"/>
        </w:rPr>
        <w:footnoteRef/>
      </w:r>
      <w:r>
        <w:t xml:space="preserve"> </w:t>
      </w:r>
      <w:r w:rsidR="007663A0">
        <w:rPr>
          <w:rFonts w:hint="cs"/>
          <w:rtl/>
        </w:rPr>
        <w:t xml:space="preserve"> </w:t>
      </w:r>
      <w:r w:rsidRPr="007D0177">
        <w:rPr>
          <w:rFonts w:ascii="Narkisim" w:hAnsi="Narkisim" w:cs="Narkisim" w:hint="cs"/>
          <w:sz w:val="28"/>
          <w:szCs w:val="28"/>
          <w:rtl/>
        </w:rPr>
        <w:t>בכל אחד מהנושאים</w:t>
      </w:r>
      <w:r w:rsidR="004354A0">
        <w:rPr>
          <w:rFonts w:ascii="Narkisim" w:hAnsi="Narkisim" w:cs="Narkisim" w:hint="cs"/>
          <w:sz w:val="28"/>
          <w:szCs w:val="28"/>
          <w:rtl/>
        </w:rPr>
        <w:t xml:space="preserve"> המפורטים לעיל</w:t>
      </w:r>
      <w:r w:rsidRPr="007D0177">
        <w:rPr>
          <w:rFonts w:ascii="Narkisim" w:hAnsi="Narkisim" w:cs="Narkisim" w:hint="cs"/>
          <w:sz w:val="28"/>
          <w:szCs w:val="28"/>
          <w:rtl/>
        </w:rPr>
        <w:t xml:space="preserve"> רובין </w:t>
      </w:r>
      <w:r w:rsidR="004354A0">
        <w:rPr>
          <w:rFonts w:ascii="Narkisim" w:hAnsi="Narkisim" w:cs="Narkisim" w:hint="cs"/>
          <w:sz w:val="28"/>
          <w:szCs w:val="28"/>
          <w:rtl/>
        </w:rPr>
        <w:t xml:space="preserve">כתב </w:t>
      </w:r>
      <w:r w:rsidRPr="007D0177">
        <w:rPr>
          <w:rFonts w:ascii="Narkisim" w:hAnsi="Narkisim" w:cs="Narkisim" w:hint="cs"/>
          <w:sz w:val="28"/>
          <w:szCs w:val="28"/>
          <w:rtl/>
        </w:rPr>
        <w:t>וכמה כמה מאמרים שונים. לרשימת מחקריו ול</w:t>
      </w:r>
      <w:r w:rsidR="007D0177">
        <w:rPr>
          <w:rFonts w:ascii="Narkisim" w:hAnsi="Narkisim" w:cs="Narkisim" w:hint="cs"/>
          <w:sz w:val="28"/>
          <w:szCs w:val="28"/>
          <w:rtl/>
        </w:rPr>
        <w:t>קישורים לק</w:t>
      </w:r>
      <w:r w:rsidRPr="007D0177">
        <w:rPr>
          <w:rFonts w:ascii="Narkisim" w:hAnsi="Narkisim" w:cs="Narkisim" w:hint="cs"/>
          <w:sz w:val="28"/>
          <w:szCs w:val="28"/>
          <w:rtl/>
        </w:rPr>
        <w:t>ריאתם ראו באתר הרשמי של פרופ' אורי רובין</w:t>
      </w:r>
      <w:r w:rsidR="007D0177" w:rsidRPr="007D0177">
        <w:rPr>
          <w:rFonts w:ascii="Narkisim" w:hAnsi="Narkisim" w:cs="Narkisim" w:hint="cs"/>
          <w:sz w:val="28"/>
          <w:szCs w:val="28"/>
          <w:rtl/>
        </w:rPr>
        <w:t xml:space="preserve">: </w:t>
      </w:r>
      <w:r w:rsidRPr="007D0177">
        <w:rPr>
          <w:rFonts w:ascii="Narkisim" w:hAnsi="Narkisim" w:cs="Narkisim" w:hint="cs"/>
          <w:sz w:val="28"/>
          <w:szCs w:val="28"/>
          <w:rtl/>
        </w:rPr>
        <w:t xml:space="preserve">  </w:t>
      </w:r>
    </w:p>
    <w:p w:rsidR="00BD4889" w:rsidRPr="007663A0" w:rsidRDefault="00BD4889" w:rsidP="007663A0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bidi="he-IL"/>
        </w:rPr>
      </w:pPr>
      <w:r w:rsidRPr="007663A0">
        <w:rPr>
          <w:rFonts w:ascii="Arial" w:eastAsia="Times New Roman" w:hAnsi="Arial" w:cs="Arial"/>
          <w:b/>
          <w:bCs/>
          <w:sz w:val="21"/>
          <w:szCs w:val="21"/>
          <w:lang w:bidi="he-IL"/>
        </w:rPr>
        <w:t>http://www.urirubin.com/publications</w:t>
      </w:r>
      <w:r w:rsidR="007663A0">
        <w:rPr>
          <w:rFonts w:ascii="Arial" w:eastAsia="Times New Roman" w:hAnsi="Arial" w:cs="Arial"/>
          <w:b/>
          <w:bCs/>
          <w:sz w:val="21"/>
          <w:szCs w:val="21"/>
          <w:lang w:bidi="he-IL"/>
        </w:rPr>
        <w:t>.</w:t>
      </w:r>
    </w:p>
    <w:p w:rsidR="00BD4889" w:rsidRPr="00FD2BCF" w:rsidRDefault="00BD4889" w:rsidP="00BD4889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C00000"/>
          <w:sz w:val="21"/>
          <w:szCs w:val="21"/>
          <w:lang w:bidi="he-IL"/>
        </w:rPr>
      </w:pPr>
    </w:p>
    <w:p w:rsidR="00BD4889" w:rsidRPr="00BD4889" w:rsidRDefault="00BD4889">
      <w:pPr>
        <w:pStyle w:val="FootnoteText"/>
        <w:rPr>
          <w:rFonts w:hint="cs"/>
          <w:rtl/>
          <w:lang w:bidi="he-IL"/>
        </w:rPr>
      </w:pPr>
    </w:p>
  </w:footnote>
  <w:footnote w:id="8">
    <w:p w:rsidR="00510957" w:rsidRPr="005258BC" w:rsidRDefault="00510957" w:rsidP="00510957">
      <w:pPr>
        <w:pStyle w:val="NormalWeb"/>
        <w:shd w:val="clear" w:color="auto" w:fill="FFFFFF"/>
        <w:bidi/>
        <w:spacing w:before="120" w:beforeAutospacing="0" w:after="120" w:afterAutospacing="0"/>
        <w:ind w:left="360"/>
        <w:rPr>
          <w:rFonts w:ascii="Narkisim" w:hAnsi="Narkisim" w:cs="Narkisim"/>
          <w:color w:val="202122"/>
          <w:sz w:val="28"/>
          <w:szCs w:val="28"/>
          <w:rtl/>
        </w:rPr>
      </w:pPr>
      <w:r>
        <w:rPr>
          <w:rStyle w:val="FootnoteReference"/>
        </w:rPr>
        <w:footnoteRef/>
      </w:r>
      <w:r>
        <w:t xml:space="preserve"> </w:t>
      </w:r>
    </w:p>
    <w:p w:rsidR="00510957" w:rsidRDefault="00510957" w:rsidP="00510957">
      <w:pPr>
        <w:spacing w:after="0" w:line="24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Uri Rubin (ed. and Introduction).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The Life of Muhammad</w:t>
      </w:r>
      <w:r>
        <w:rPr>
          <w:rFonts w:ascii="Arial" w:hAnsi="Arial" w:cs="Arial"/>
          <w:color w:val="000000"/>
          <w:sz w:val="20"/>
          <w:szCs w:val="20"/>
        </w:rPr>
        <w:t xml:space="preserve"> (The Formation of the Classical Islamic World: Vol. 4).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Aldershot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1998.</w:t>
      </w:r>
      <w:proofErr w:type="gramEnd"/>
    </w:p>
    <w:p w:rsidR="00510957" w:rsidRDefault="00510957" w:rsidP="00510957">
      <w:pPr>
        <w:pStyle w:val="NormalWeb"/>
        <w:shd w:val="clear" w:color="auto" w:fill="FFFFFF"/>
        <w:bidi/>
        <w:spacing w:before="120" w:beforeAutospacing="0" w:after="120" w:afterAutospacing="0"/>
        <w:ind w:left="360"/>
        <w:rPr>
          <w:rFonts w:ascii="Arial" w:hAnsi="Arial" w:cs="Arial"/>
          <w:color w:val="202122"/>
          <w:sz w:val="21"/>
          <w:szCs w:val="21"/>
        </w:rPr>
      </w:pPr>
    </w:p>
    <w:p w:rsidR="00510957" w:rsidRPr="00C04D0B" w:rsidRDefault="00510957" w:rsidP="00510957">
      <w:pPr>
        <w:pStyle w:val="FootnoteText"/>
        <w:rPr>
          <w:rFonts w:hint="cs"/>
          <w:rtl/>
          <w:lang w:bidi="he-IL"/>
        </w:rPr>
      </w:pPr>
    </w:p>
  </w:footnote>
  <w:footnote w:id="9">
    <w:p w:rsidR="00510957" w:rsidRDefault="00510957" w:rsidP="00510957">
      <w:pPr>
        <w:spacing w:after="0" w:line="24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Uri Rubin and David J. Wasserstein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eds</w:t>
      </w:r>
      <w:proofErr w:type="gramEnd"/>
      <w:r>
        <w:rPr>
          <w:rFonts w:ascii="Arial" w:hAnsi="Arial" w:cs="Arial"/>
          <w:color w:val="000000"/>
          <w:sz w:val="20"/>
          <w:szCs w:val="20"/>
        </w:rPr>
        <w:t>.).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Dhimmis and Others: Jews and Christians and the World of Classical Islam. Israel Oriental Studies</w:t>
      </w:r>
      <w:r>
        <w:rPr>
          <w:rFonts w:ascii="Arial" w:hAnsi="Arial" w:cs="Arial"/>
          <w:color w:val="000000"/>
          <w:sz w:val="20"/>
          <w:szCs w:val="20"/>
        </w:rPr>
        <w:t> 17 (1997).</w:t>
      </w:r>
    </w:p>
    <w:p w:rsidR="00510957" w:rsidRPr="00C04D0B" w:rsidRDefault="00510957" w:rsidP="00510957">
      <w:pPr>
        <w:pStyle w:val="FootnoteText"/>
        <w:rPr>
          <w:rFonts w:hint="cs"/>
          <w:rtl/>
          <w:lang w:bidi="he-IL"/>
        </w:rPr>
      </w:pPr>
    </w:p>
  </w:footnote>
  <w:footnote w:id="10">
    <w:p w:rsidR="00BD4889" w:rsidRDefault="00BD4889" w:rsidP="00BD4889">
      <w:pPr>
        <w:pStyle w:val="FootnoteText"/>
        <w:rPr>
          <w:rFonts w:hint="cs"/>
          <w:rtl/>
          <w:lang w:bidi="he-IL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Emphasis"/>
          <w:rFonts w:ascii="Arial" w:hAnsi="Arial" w:cs="Arial"/>
          <w:color w:val="000000"/>
        </w:rPr>
        <w:t xml:space="preserve">The Qur’an: Hebrew Translation from the Arabic, Annotations, Appendices and </w:t>
      </w:r>
      <w:proofErr w:type="gramStart"/>
      <w:r>
        <w:rPr>
          <w:rStyle w:val="Emphasis"/>
          <w:rFonts w:ascii="Arial" w:hAnsi="Arial" w:cs="Arial"/>
          <w:color w:val="000000"/>
        </w:rPr>
        <w:t>Index</w:t>
      </w:r>
      <w:r>
        <w:rPr>
          <w:rStyle w:val="Emphasis"/>
          <w:color w:val="000000"/>
        </w:rPr>
        <w:t>﻿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Tel Aviv, 2005; </w:t>
      </w:r>
      <w:hyperlink r:id="rId5" w:tgtFrame="_blank" w:history="1">
        <w:r w:rsidRPr="00BD4889">
          <w:rPr>
            <w:rStyle w:val="Hyperlink"/>
            <w:rFonts w:ascii="Arial" w:hAnsi="Arial" w:cs="Arial"/>
            <w:i/>
            <w:iCs/>
            <w:color w:val="auto"/>
            <w:u w:val="none"/>
          </w:rPr>
          <w:t xml:space="preserve">The Qur’an: Hebrew Translation from the Arabic. </w:t>
        </w:r>
        <w:proofErr w:type="gramStart"/>
        <w:r w:rsidRPr="00BD4889">
          <w:rPr>
            <w:rStyle w:val="Hyperlink"/>
            <w:rFonts w:ascii="Arial" w:hAnsi="Arial" w:cs="Arial"/>
            <w:i/>
            <w:iCs/>
            <w:color w:val="auto"/>
            <w:u w:val="none"/>
          </w:rPr>
          <w:t>New Edition</w:t>
        </w:r>
      </w:hyperlink>
      <w:r w:rsidRPr="00BD4889">
        <w:rPr>
          <w:rStyle w:val="Emphasis"/>
          <w:rFonts w:ascii="Arial" w:hAnsi="Arial" w:cs="Arial"/>
        </w:rPr>
        <w:t>.</w:t>
      </w:r>
      <w:proofErr w:type="gramEnd"/>
      <w:r w:rsidRPr="00BD4889">
        <w:rPr>
          <w:rStyle w:val="Emphasis"/>
          <w:rFonts w:ascii="Arial" w:hAnsi="Arial" w:cs="Arial"/>
        </w:rPr>
        <w:t xml:space="preserve"> </w:t>
      </w:r>
      <w:r>
        <w:rPr>
          <w:rStyle w:val="Emphasis"/>
          <w:rFonts w:ascii="Arial" w:hAnsi="Arial" w:cs="Arial"/>
          <w:color w:val="000000"/>
        </w:rPr>
        <w:t>Tel Aviv,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252"/>
    <w:multiLevelType w:val="multilevel"/>
    <w:tmpl w:val="4CDA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6111"/>
    <w:multiLevelType w:val="multilevel"/>
    <w:tmpl w:val="0E3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B62AB"/>
    <w:multiLevelType w:val="multilevel"/>
    <w:tmpl w:val="2CB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452F6"/>
    <w:multiLevelType w:val="multilevel"/>
    <w:tmpl w:val="D75C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80E5E"/>
    <w:multiLevelType w:val="multilevel"/>
    <w:tmpl w:val="9D7C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E2C2E"/>
    <w:multiLevelType w:val="hybridMultilevel"/>
    <w:tmpl w:val="30FC8F7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14F6C"/>
    <w:multiLevelType w:val="multilevel"/>
    <w:tmpl w:val="4A4E1636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  <w:sz w:val="20"/>
      </w:rPr>
    </w:lvl>
  </w:abstractNum>
  <w:abstractNum w:abstractNumId="7">
    <w:nsid w:val="16847A37"/>
    <w:multiLevelType w:val="multilevel"/>
    <w:tmpl w:val="E85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134FD"/>
    <w:multiLevelType w:val="multilevel"/>
    <w:tmpl w:val="11B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C65A1"/>
    <w:multiLevelType w:val="multilevel"/>
    <w:tmpl w:val="3142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954B81"/>
    <w:multiLevelType w:val="multilevel"/>
    <w:tmpl w:val="8116A16E"/>
    <w:lvl w:ilvl="0">
      <w:start w:val="1"/>
      <w:numFmt w:val="hebrew1"/>
      <w:lvlText w:val="%1."/>
      <w:lvlJc w:val="left"/>
      <w:pPr>
        <w:tabs>
          <w:tab w:val="num" w:pos="810"/>
        </w:tabs>
        <w:ind w:left="81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1">
    <w:nsid w:val="25834C8B"/>
    <w:multiLevelType w:val="multilevel"/>
    <w:tmpl w:val="902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4F2D77"/>
    <w:multiLevelType w:val="multilevel"/>
    <w:tmpl w:val="F3A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66821"/>
    <w:multiLevelType w:val="multilevel"/>
    <w:tmpl w:val="33E2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B697C"/>
    <w:multiLevelType w:val="multilevel"/>
    <w:tmpl w:val="0D1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1472E8"/>
    <w:multiLevelType w:val="multilevel"/>
    <w:tmpl w:val="D91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42AEB"/>
    <w:multiLevelType w:val="multilevel"/>
    <w:tmpl w:val="63A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17D59"/>
    <w:multiLevelType w:val="multilevel"/>
    <w:tmpl w:val="471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85BA1"/>
    <w:multiLevelType w:val="multilevel"/>
    <w:tmpl w:val="CC12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A396D"/>
    <w:multiLevelType w:val="multilevel"/>
    <w:tmpl w:val="847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8E3D14"/>
    <w:multiLevelType w:val="multilevel"/>
    <w:tmpl w:val="B49C4CF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21">
    <w:nsid w:val="57D545DB"/>
    <w:multiLevelType w:val="multilevel"/>
    <w:tmpl w:val="61E6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11293"/>
    <w:multiLevelType w:val="multilevel"/>
    <w:tmpl w:val="A5DA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E46494"/>
    <w:multiLevelType w:val="multilevel"/>
    <w:tmpl w:val="B54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A46DCE"/>
    <w:multiLevelType w:val="multilevel"/>
    <w:tmpl w:val="7F4A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B1448"/>
    <w:multiLevelType w:val="multilevel"/>
    <w:tmpl w:val="727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124C3B"/>
    <w:multiLevelType w:val="multilevel"/>
    <w:tmpl w:val="75DC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E564E2"/>
    <w:multiLevelType w:val="multilevel"/>
    <w:tmpl w:val="FB9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1B02D7"/>
    <w:multiLevelType w:val="multilevel"/>
    <w:tmpl w:val="336C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E3045A"/>
    <w:multiLevelType w:val="multilevel"/>
    <w:tmpl w:val="55B2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7B3BDD"/>
    <w:multiLevelType w:val="multilevel"/>
    <w:tmpl w:val="B72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6D665F"/>
    <w:multiLevelType w:val="multilevel"/>
    <w:tmpl w:val="30F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783F57"/>
    <w:multiLevelType w:val="multilevel"/>
    <w:tmpl w:val="567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4D7E88"/>
    <w:multiLevelType w:val="multilevel"/>
    <w:tmpl w:val="1A5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27"/>
  </w:num>
  <w:num w:numId="5">
    <w:abstractNumId w:val="33"/>
  </w:num>
  <w:num w:numId="6">
    <w:abstractNumId w:val="13"/>
  </w:num>
  <w:num w:numId="7">
    <w:abstractNumId w:val="21"/>
  </w:num>
  <w:num w:numId="8">
    <w:abstractNumId w:val="11"/>
  </w:num>
  <w:num w:numId="9">
    <w:abstractNumId w:val="20"/>
  </w:num>
  <w:num w:numId="10">
    <w:abstractNumId w:val="16"/>
  </w:num>
  <w:num w:numId="11">
    <w:abstractNumId w:val="22"/>
  </w:num>
  <w:num w:numId="12">
    <w:abstractNumId w:val="19"/>
  </w:num>
  <w:num w:numId="13">
    <w:abstractNumId w:val="12"/>
  </w:num>
  <w:num w:numId="14">
    <w:abstractNumId w:val="0"/>
  </w:num>
  <w:num w:numId="15">
    <w:abstractNumId w:val="14"/>
  </w:num>
  <w:num w:numId="16">
    <w:abstractNumId w:val="6"/>
  </w:num>
  <w:num w:numId="17">
    <w:abstractNumId w:val="18"/>
  </w:num>
  <w:num w:numId="18">
    <w:abstractNumId w:val="8"/>
  </w:num>
  <w:num w:numId="19">
    <w:abstractNumId w:val="23"/>
  </w:num>
  <w:num w:numId="20">
    <w:abstractNumId w:val="26"/>
  </w:num>
  <w:num w:numId="21">
    <w:abstractNumId w:val="28"/>
  </w:num>
  <w:num w:numId="22">
    <w:abstractNumId w:val="10"/>
  </w:num>
  <w:num w:numId="23">
    <w:abstractNumId w:val="32"/>
  </w:num>
  <w:num w:numId="24">
    <w:abstractNumId w:val="15"/>
  </w:num>
  <w:num w:numId="25">
    <w:abstractNumId w:val="30"/>
  </w:num>
  <w:num w:numId="26">
    <w:abstractNumId w:val="4"/>
  </w:num>
  <w:num w:numId="27">
    <w:abstractNumId w:val="9"/>
  </w:num>
  <w:num w:numId="28">
    <w:abstractNumId w:val="17"/>
  </w:num>
  <w:num w:numId="29">
    <w:abstractNumId w:val="24"/>
  </w:num>
  <w:num w:numId="30">
    <w:abstractNumId w:val="29"/>
  </w:num>
  <w:num w:numId="31">
    <w:abstractNumId w:val="31"/>
  </w:num>
  <w:num w:numId="32">
    <w:abstractNumId w:val="2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CA"/>
    <w:rsid w:val="0000786E"/>
    <w:rsid w:val="000C53B9"/>
    <w:rsid w:val="00114C63"/>
    <w:rsid w:val="00120949"/>
    <w:rsid w:val="002239A9"/>
    <w:rsid w:val="002730C0"/>
    <w:rsid w:val="00292242"/>
    <w:rsid w:val="002A45BC"/>
    <w:rsid w:val="0033728F"/>
    <w:rsid w:val="00363435"/>
    <w:rsid w:val="003B6028"/>
    <w:rsid w:val="00430203"/>
    <w:rsid w:val="004354A0"/>
    <w:rsid w:val="00437DC2"/>
    <w:rsid w:val="00473797"/>
    <w:rsid w:val="004B1B65"/>
    <w:rsid w:val="004C6037"/>
    <w:rsid w:val="00510957"/>
    <w:rsid w:val="0053053E"/>
    <w:rsid w:val="00533D4A"/>
    <w:rsid w:val="00535E00"/>
    <w:rsid w:val="005C503A"/>
    <w:rsid w:val="005F3049"/>
    <w:rsid w:val="006115B7"/>
    <w:rsid w:val="00683322"/>
    <w:rsid w:val="00696AD6"/>
    <w:rsid w:val="007144F8"/>
    <w:rsid w:val="00714F11"/>
    <w:rsid w:val="00717E3A"/>
    <w:rsid w:val="007663A0"/>
    <w:rsid w:val="007C2952"/>
    <w:rsid w:val="007D0177"/>
    <w:rsid w:val="007D46CA"/>
    <w:rsid w:val="007E1F7A"/>
    <w:rsid w:val="00824F56"/>
    <w:rsid w:val="0084464B"/>
    <w:rsid w:val="0085398E"/>
    <w:rsid w:val="008B51C9"/>
    <w:rsid w:val="0095744A"/>
    <w:rsid w:val="00964C8E"/>
    <w:rsid w:val="009B4EFC"/>
    <w:rsid w:val="009E4309"/>
    <w:rsid w:val="00A4154F"/>
    <w:rsid w:val="00A65F77"/>
    <w:rsid w:val="00A776C6"/>
    <w:rsid w:val="00AB6361"/>
    <w:rsid w:val="00AD2062"/>
    <w:rsid w:val="00B43568"/>
    <w:rsid w:val="00B90EB0"/>
    <w:rsid w:val="00BD4889"/>
    <w:rsid w:val="00BE1C36"/>
    <w:rsid w:val="00C04D0B"/>
    <w:rsid w:val="00C32555"/>
    <w:rsid w:val="00C328DD"/>
    <w:rsid w:val="00C6487C"/>
    <w:rsid w:val="00C8782C"/>
    <w:rsid w:val="00CE16D3"/>
    <w:rsid w:val="00D414CE"/>
    <w:rsid w:val="00DC3728"/>
    <w:rsid w:val="00DC641A"/>
    <w:rsid w:val="00DF1A75"/>
    <w:rsid w:val="00DF3847"/>
    <w:rsid w:val="00E13A6D"/>
    <w:rsid w:val="00E213C3"/>
    <w:rsid w:val="00E375B8"/>
    <w:rsid w:val="00E70594"/>
    <w:rsid w:val="00E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CA"/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D4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Heading4">
    <w:name w:val="heading 4"/>
    <w:basedOn w:val="Normal"/>
    <w:link w:val="Heading4Char"/>
    <w:uiPriority w:val="9"/>
    <w:qFormat/>
    <w:rsid w:val="007D4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D4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D46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D46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7D46CA"/>
    <w:rPr>
      <w:color w:val="0000FF"/>
      <w:u w:val="single"/>
    </w:rPr>
  </w:style>
  <w:style w:type="character" w:customStyle="1" w:styleId="mw-headline">
    <w:name w:val="mw-headline"/>
    <w:basedOn w:val="DefaultParagraphFont"/>
    <w:rsid w:val="007D46CA"/>
  </w:style>
  <w:style w:type="character" w:customStyle="1" w:styleId="mw-editsection">
    <w:name w:val="mw-editsection"/>
    <w:basedOn w:val="DefaultParagraphFont"/>
    <w:rsid w:val="007D46CA"/>
  </w:style>
  <w:style w:type="character" w:customStyle="1" w:styleId="mw-editsection-bracket">
    <w:name w:val="mw-editsection-bracket"/>
    <w:basedOn w:val="DefaultParagraphFont"/>
    <w:rsid w:val="007D46CA"/>
  </w:style>
  <w:style w:type="character" w:customStyle="1" w:styleId="mw-editsection-divider">
    <w:name w:val="mw-editsection-divider"/>
    <w:basedOn w:val="DefaultParagraphFont"/>
    <w:rsid w:val="007D46CA"/>
  </w:style>
  <w:style w:type="paragraph" w:styleId="BalloonText">
    <w:name w:val="Balloon Text"/>
    <w:basedOn w:val="Normal"/>
    <w:link w:val="BalloonTextChar"/>
    <w:uiPriority w:val="99"/>
    <w:semiHidden/>
    <w:unhideWhenUsed/>
    <w:rsid w:val="007D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CA"/>
    <w:rPr>
      <w:rFonts w:ascii="Tahoma" w:hAnsi="Tahoma" w:cs="Tahoma"/>
      <w:sz w:val="16"/>
      <w:szCs w:val="16"/>
      <w:lang w:bidi="ar-SA"/>
    </w:rPr>
  </w:style>
  <w:style w:type="character" w:styleId="Emphasis">
    <w:name w:val="Emphasis"/>
    <w:basedOn w:val="DefaultParagraphFont"/>
    <w:uiPriority w:val="20"/>
    <w:qFormat/>
    <w:rsid w:val="007D46CA"/>
    <w:rPr>
      <w:i/>
      <w:iCs/>
    </w:rPr>
  </w:style>
  <w:style w:type="character" w:styleId="Strong">
    <w:name w:val="Strong"/>
    <w:basedOn w:val="DefaultParagraphFont"/>
    <w:uiPriority w:val="22"/>
    <w:qFormat/>
    <w:rsid w:val="007D46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CA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D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CA"/>
    <w:rPr>
      <w:lang w:bidi="ar-SA"/>
    </w:rPr>
  </w:style>
  <w:style w:type="character" w:customStyle="1" w:styleId="reference-text">
    <w:name w:val="reference-text"/>
    <w:basedOn w:val="DefaultParagraphFont"/>
    <w:rsid w:val="007D46CA"/>
  </w:style>
  <w:style w:type="paragraph" w:styleId="ListParagraph">
    <w:name w:val="List Paragraph"/>
    <w:basedOn w:val="Normal"/>
    <w:uiPriority w:val="34"/>
    <w:qFormat/>
    <w:rsid w:val="007D46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28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8DD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328D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4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4CE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414CE"/>
    <w:rPr>
      <w:vertAlign w:val="superscript"/>
    </w:rPr>
  </w:style>
  <w:style w:type="paragraph" w:styleId="BodyText">
    <w:name w:val="Body Text"/>
    <w:basedOn w:val="Normal"/>
    <w:link w:val="BodyTextChar"/>
    <w:autoRedefine/>
    <w:rsid w:val="00E375B8"/>
    <w:pPr>
      <w:tabs>
        <w:tab w:val="right" w:pos="1060"/>
      </w:tabs>
      <w:bidi/>
      <w:spacing w:before="120" w:after="120" w:line="240" w:lineRule="auto"/>
      <w:ind w:left="2160" w:hanging="2160"/>
    </w:pPr>
    <w:rPr>
      <w:rFonts w:ascii="Times New Roman" w:eastAsia="Times New Roman" w:hAnsi="Times New Roman" w:cs="Narkisim"/>
      <w:noProof/>
      <w:lang w:val="en" w:bidi="he-IL"/>
    </w:rPr>
  </w:style>
  <w:style w:type="character" w:customStyle="1" w:styleId="BodyTextChar">
    <w:name w:val="Body Text Char"/>
    <w:basedOn w:val="DefaultParagraphFont"/>
    <w:link w:val="BodyText"/>
    <w:rsid w:val="00E375B8"/>
    <w:rPr>
      <w:rFonts w:ascii="Times New Roman" w:eastAsia="Times New Roman" w:hAnsi="Times New Roman" w:cs="Narkisim"/>
      <w:noProof/>
      <w:lang w:val="en"/>
    </w:rPr>
  </w:style>
  <w:style w:type="paragraph" w:customStyle="1" w:styleId="12-">
    <w:name w:val="12-דוד"/>
    <w:rsid w:val="00E375B8"/>
    <w:pPr>
      <w:widowControl w:val="0"/>
      <w:spacing w:after="0" w:line="240" w:lineRule="auto"/>
      <w:ind w:firstLine="567"/>
    </w:pPr>
    <w:rPr>
      <w:rFonts w:ascii="Times New Roman" w:eastAsia="Times New Roman" w:hAnsi="Times New Roman" w:cs="David"/>
      <w:snapToGrid w:val="0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CA"/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D4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Heading4">
    <w:name w:val="heading 4"/>
    <w:basedOn w:val="Normal"/>
    <w:link w:val="Heading4Char"/>
    <w:uiPriority w:val="9"/>
    <w:qFormat/>
    <w:rsid w:val="007D4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D4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D46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D46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7D46CA"/>
    <w:rPr>
      <w:color w:val="0000FF"/>
      <w:u w:val="single"/>
    </w:rPr>
  </w:style>
  <w:style w:type="character" w:customStyle="1" w:styleId="mw-headline">
    <w:name w:val="mw-headline"/>
    <w:basedOn w:val="DefaultParagraphFont"/>
    <w:rsid w:val="007D46CA"/>
  </w:style>
  <w:style w:type="character" w:customStyle="1" w:styleId="mw-editsection">
    <w:name w:val="mw-editsection"/>
    <w:basedOn w:val="DefaultParagraphFont"/>
    <w:rsid w:val="007D46CA"/>
  </w:style>
  <w:style w:type="character" w:customStyle="1" w:styleId="mw-editsection-bracket">
    <w:name w:val="mw-editsection-bracket"/>
    <w:basedOn w:val="DefaultParagraphFont"/>
    <w:rsid w:val="007D46CA"/>
  </w:style>
  <w:style w:type="character" w:customStyle="1" w:styleId="mw-editsection-divider">
    <w:name w:val="mw-editsection-divider"/>
    <w:basedOn w:val="DefaultParagraphFont"/>
    <w:rsid w:val="007D46CA"/>
  </w:style>
  <w:style w:type="paragraph" w:styleId="BalloonText">
    <w:name w:val="Balloon Text"/>
    <w:basedOn w:val="Normal"/>
    <w:link w:val="BalloonTextChar"/>
    <w:uiPriority w:val="99"/>
    <w:semiHidden/>
    <w:unhideWhenUsed/>
    <w:rsid w:val="007D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CA"/>
    <w:rPr>
      <w:rFonts w:ascii="Tahoma" w:hAnsi="Tahoma" w:cs="Tahoma"/>
      <w:sz w:val="16"/>
      <w:szCs w:val="16"/>
      <w:lang w:bidi="ar-SA"/>
    </w:rPr>
  </w:style>
  <w:style w:type="character" w:styleId="Emphasis">
    <w:name w:val="Emphasis"/>
    <w:basedOn w:val="DefaultParagraphFont"/>
    <w:uiPriority w:val="20"/>
    <w:qFormat/>
    <w:rsid w:val="007D46CA"/>
    <w:rPr>
      <w:i/>
      <w:iCs/>
    </w:rPr>
  </w:style>
  <w:style w:type="character" w:styleId="Strong">
    <w:name w:val="Strong"/>
    <w:basedOn w:val="DefaultParagraphFont"/>
    <w:uiPriority w:val="22"/>
    <w:qFormat/>
    <w:rsid w:val="007D46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CA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D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CA"/>
    <w:rPr>
      <w:lang w:bidi="ar-SA"/>
    </w:rPr>
  </w:style>
  <w:style w:type="character" w:customStyle="1" w:styleId="reference-text">
    <w:name w:val="reference-text"/>
    <w:basedOn w:val="DefaultParagraphFont"/>
    <w:rsid w:val="007D46CA"/>
  </w:style>
  <w:style w:type="paragraph" w:styleId="ListParagraph">
    <w:name w:val="List Paragraph"/>
    <w:basedOn w:val="Normal"/>
    <w:uiPriority w:val="34"/>
    <w:qFormat/>
    <w:rsid w:val="007D46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28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8DD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328D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4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4CE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414CE"/>
    <w:rPr>
      <w:vertAlign w:val="superscript"/>
    </w:rPr>
  </w:style>
  <w:style w:type="paragraph" w:styleId="BodyText">
    <w:name w:val="Body Text"/>
    <w:basedOn w:val="Normal"/>
    <w:link w:val="BodyTextChar"/>
    <w:autoRedefine/>
    <w:rsid w:val="00E375B8"/>
    <w:pPr>
      <w:tabs>
        <w:tab w:val="right" w:pos="1060"/>
      </w:tabs>
      <w:bidi/>
      <w:spacing w:before="120" w:after="120" w:line="240" w:lineRule="auto"/>
      <w:ind w:left="2160" w:hanging="2160"/>
    </w:pPr>
    <w:rPr>
      <w:rFonts w:ascii="Times New Roman" w:eastAsia="Times New Roman" w:hAnsi="Times New Roman" w:cs="Narkisim"/>
      <w:noProof/>
      <w:lang w:val="en" w:bidi="he-IL"/>
    </w:rPr>
  </w:style>
  <w:style w:type="character" w:customStyle="1" w:styleId="BodyTextChar">
    <w:name w:val="Body Text Char"/>
    <w:basedOn w:val="DefaultParagraphFont"/>
    <w:link w:val="BodyText"/>
    <w:rsid w:val="00E375B8"/>
    <w:rPr>
      <w:rFonts w:ascii="Times New Roman" w:eastAsia="Times New Roman" w:hAnsi="Times New Roman" w:cs="Narkisim"/>
      <w:noProof/>
      <w:lang w:val="en"/>
    </w:rPr>
  </w:style>
  <w:style w:type="paragraph" w:customStyle="1" w:styleId="12-">
    <w:name w:val="12-דוד"/>
    <w:rsid w:val="00E375B8"/>
    <w:pPr>
      <w:widowControl w:val="0"/>
      <w:spacing w:after="0" w:line="240" w:lineRule="auto"/>
      <w:ind w:firstLine="567"/>
    </w:pPr>
    <w:rPr>
      <w:rFonts w:ascii="Times New Roman" w:eastAsia="Times New Roman" w:hAnsi="Times New Roman" w:cs="David"/>
      <w:snapToGrid w:val="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pedia.org/wiki/%D7%94%D7%90%D7%A0%D7%A6%D7%99%D7%A7%D7%9C%D7%95%D7%A4%D7%93%D7%99%D7%94_%D7%94%D7%A2%D7%91%D7%A8%D7%99%D7%AA" TargetMode="External"/><Relationship Id="rId18" Type="http://schemas.openxmlformats.org/officeDocument/2006/relationships/hyperlink" Target="http://www.urirubin.com/publications/admin?t=1391009855&amp;k=i1&amp;v=q.qYc2GqCis0OyukWRzJcVOINu_gOehRHPhdizo1IX.IlKEJTMri0MNMKUtm3TLFnT_TTG3mDQ--~A&amp;y=lRNof47VvZyFDlxhqKTqjq4_EIU-~A" TargetMode="External"/><Relationship Id="rId26" Type="http://schemas.openxmlformats.org/officeDocument/2006/relationships/hyperlink" Target="http://www.urirubin.com/yahoo_site_admin/assets/docs/Tuwan.86132451.pdf" TargetMode="External"/><Relationship Id="rId39" Type="http://schemas.openxmlformats.org/officeDocument/2006/relationships/hyperlink" Target="http://www.urirubin.com/yahoo_site_admin/assets/docs/Umayyadsreduced.86223320.pdf" TargetMode="External"/><Relationship Id="rId21" Type="http://schemas.openxmlformats.org/officeDocument/2006/relationships/hyperlink" Target="http://www.urirubin.com/yahoo_site_admin/assets/docs/%D7%94%D7%A7%D7%95%D7%A8%D7%90%D7%9F_%D7%9E%D7%AA%D7%95%D7%A7%D7%9F_%D7%A9%D7%9C%D7%9D.9814712.pdf" TargetMode="External"/><Relationship Id="rId34" Type="http://schemas.openxmlformats.org/officeDocument/2006/relationships/hyperlink" Target="http://www.urirubin.com/yahoo_site_admin/assets/docs/Abu_Lahab-JSAI.86140652.pdf" TargetMode="External"/><Relationship Id="rId42" Type="http://schemas.openxmlformats.org/officeDocument/2006/relationships/hyperlink" Target="http://www.urirubin.com/yahoo_site_admin/assets/docs/Apes_--_IOS_17.21584034.pdf" TargetMode="External"/><Relationship Id="rId47" Type="http://schemas.openxmlformats.org/officeDocument/2006/relationships/hyperlink" Target="http://www.urirubin.com/yahoo_site_admin/assets/docs/constitutionreduced.86230646.pdf" TargetMode="External"/><Relationship Id="rId50" Type="http://schemas.openxmlformats.org/officeDocument/2006/relationships/hyperlink" Target="http://www.urirubin.com/yahoo_site_admin/assets/docs/Abu_Lahab_-_BSOAS.273234838.pdf" TargetMode="External"/><Relationship Id="rId55" Type="http://schemas.openxmlformats.org/officeDocument/2006/relationships/hyperlink" Target="http://www.urirubin.com/yahoo_site_admin/assets/docs/Abu_Qubays.4891554.pdf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he.wikipedia.org/wiki/%D7%9B%D7%A2%D7%91%D7%94" TargetMode="External"/><Relationship Id="rId20" Type="http://schemas.openxmlformats.org/officeDocument/2006/relationships/hyperlink" Target="http://www.urirubin.com/yahoo_site_admin/assets/docs/THE_EYE_OF_THE_BEHOLDER_-_SEARCHABLE.32644548.pdf" TargetMode="External"/><Relationship Id="rId29" Type="http://schemas.openxmlformats.org/officeDocument/2006/relationships/hyperlink" Target="http://www.urirubin.com/yahoo_site_admin/assets/docs/ilaf_Quraysh.86134730.pdf" TargetMode="External"/><Relationship Id="rId41" Type="http://schemas.openxmlformats.org/officeDocument/2006/relationships/hyperlink" Target="http://www.urirubin.com/yahoo_site_admin/assets/docs/Ark_of_Covenant.86223711.pdf" TargetMode="External"/><Relationship Id="rId54" Type="http://schemas.openxmlformats.org/officeDocument/2006/relationships/hyperlink" Target="http://www.urirubin.com/yahoo_site_admin/assets/docs/Abu_Jahl.4891350.pdf" TargetMode="External"/><Relationship Id="rId62" Type="http://schemas.openxmlformats.org/officeDocument/2006/relationships/hyperlink" Target="http://www.urirubin.com/yahoo_site_admin/assets/docs/EI3_Circumambulation.489211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.wikipedia.org/wiki/%D7%A4%D7%A8%D7%95%D7%A4%D7%A1%D7%95%D7%A8_%D7%9E%D7%9F_%D7%94%D7%9E%D7%A0%D7%99%D7%99%D7%9F" TargetMode="External"/><Relationship Id="rId24" Type="http://schemas.openxmlformats.org/officeDocument/2006/relationships/hyperlink" Target="http://www.urirubin.com/yahoo_site_admin/assets/docs/Apes-Rubin_-BSOAS.152210417.pdf" TargetMode="External"/><Relationship Id="rId32" Type="http://schemas.openxmlformats.org/officeDocument/2006/relationships/hyperlink" Target="http://www.urirubin.com/yahoo_site_admin/assets/docs/Mecca-Jerusalem_axisJSAI34.86140121.pdf" TargetMode="External"/><Relationship Id="rId37" Type="http://schemas.openxmlformats.org/officeDocument/2006/relationships/hyperlink" Target="http://www.urirubin.com/yahoo_site_admin/assets/docs/Exorcistreduced.86222830.pdf" TargetMode="External"/><Relationship Id="rId40" Type="http://schemas.openxmlformats.org/officeDocument/2006/relationships/hyperlink" Target="http://www.urirubin.com/yahoo_site_admin/assets/docs/Cavereduced.86223528.pdf" TargetMode="External"/><Relationship Id="rId45" Type="http://schemas.openxmlformats.org/officeDocument/2006/relationships/hyperlink" Target="http://www.urirubin.com/yahoo_site_admin/assets/docs/Morningreduced.86230109.pdf" TargetMode="External"/><Relationship Id="rId53" Type="http://schemas.openxmlformats.org/officeDocument/2006/relationships/hyperlink" Target="http://www.urirubin.com/yahoo_site_admin/assets/docs/Abd_al-Muttalib.4891142.pdf" TargetMode="External"/><Relationship Id="rId58" Type="http://schemas.openxmlformats.org/officeDocument/2006/relationships/hyperlink" Target="http://www.urirubin.com/yahoo_site_admin/assets/docs/Amr_b_Luhayy.489182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e.wikipedia.org/wiki/%D7%94%D7%A7%D7%95%D7%A8%D7%90%D7%9F" TargetMode="External"/><Relationship Id="rId23" Type="http://schemas.openxmlformats.org/officeDocument/2006/relationships/hyperlink" Target="https://www.academia.edu/50909052/%D7%9E%D7%95%D7%97%D7%9E%D7%93_%D7%9E%D7%95%D7%9C_%D7%99%D7%A9%D7%95%D7%A2_%D7%A2%D7%99%D7%95%D7%9F_%D7%91%D7%9B%D7%AA%D7%95%D7%91%D7%AA_%D7%94%D7%A4%D7%A1%D7%99%D7%A4%D7%A1_%D7%A9%D7%9C_%D7%9B%D7%99%D7%A4%D7%AA_%D7%94%D7%A1%D7%9C%D7%A2" TargetMode="External"/><Relationship Id="rId28" Type="http://schemas.openxmlformats.org/officeDocument/2006/relationships/hyperlink" Target="http://www.urirubin.com/yahoo_site_admin/assets/docs/Dhukhan_mubin_Rubin.86134538.pdf" TargetMode="External"/><Relationship Id="rId36" Type="http://schemas.openxmlformats.org/officeDocument/2006/relationships/hyperlink" Target="http://www.urirubin.com/yahoo_site_admin/assets/docs/Rubin-an_yadin.86222444.pdf" TargetMode="External"/><Relationship Id="rId49" Type="http://schemas.openxmlformats.org/officeDocument/2006/relationships/hyperlink" Target="http://www.urirubin.com/yahoo_site_admin/assets/docs/The_Great_Pilgrimage.86222237.pdf" TargetMode="External"/><Relationship Id="rId57" Type="http://schemas.openxmlformats.org/officeDocument/2006/relationships/hyperlink" Target="http://www.urirubin.com/yahoo_site_admin/assets/docs/Amina.4891757.pdf" TargetMode="External"/><Relationship Id="rId61" Type="http://schemas.openxmlformats.org/officeDocument/2006/relationships/hyperlink" Target="http://www.urirubin.com/yahoo_site_admin/assets/docs/EI3_2011-2_Children_of_Israel.4892048.pdf" TargetMode="External"/><Relationship Id="rId10" Type="http://schemas.openxmlformats.org/officeDocument/2006/relationships/hyperlink" Target="https://he.wikipedia.org/wiki/%D7%9E%D7%95%D7%97%D7%9E%D7%93" TargetMode="External"/><Relationship Id="rId19" Type="http://schemas.openxmlformats.org/officeDocument/2006/relationships/hyperlink" Target="http://www.urirubin.com/yahoo_site_admin/assets/docs/BETWEEN_BIBLE_AND_QURAN_-_SEARCHABLE.32644357.pdf" TargetMode="External"/><Relationship Id="rId31" Type="http://schemas.openxmlformats.org/officeDocument/2006/relationships/hyperlink" Target="http://www.urirubin.com/yahoo_site_admin/assets/docs/Furqan-reduced.86135247.pdf" TargetMode="External"/><Relationship Id="rId44" Type="http://schemas.openxmlformats.org/officeDocument/2006/relationships/hyperlink" Target="http://www.urirubin.com/yahoo_site_admin/assets/docs/Hanifiyyareduced.86225708.pdf" TargetMode="External"/><Relationship Id="rId52" Type="http://schemas.openxmlformats.org/officeDocument/2006/relationships/hyperlink" Target="http://www.urirubin.com/yahoo_site_admin/assets/docs/EI3_2010-2_Abdallah_b_Abd_al-Muttalib.4891109.pdf" TargetMode="External"/><Relationship Id="rId60" Type="http://schemas.openxmlformats.org/officeDocument/2006/relationships/hyperlink" Target="http://www.urirubin.com/yahoo_site_admin/assets/docs/Arafat_cevt.489190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e.wikipedia.org/wiki/%D7%93%D7%95%D7%A7%D7%98%D7%95%D7%A8%D7%98" TargetMode="External"/><Relationship Id="rId14" Type="http://schemas.openxmlformats.org/officeDocument/2006/relationships/hyperlink" Target="https://he.wikipedia.org/wiki/%D7%94%D7%A7%D7%95%D7%A8%D7%90%D7%9F" TargetMode="External"/><Relationship Id="rId22" Type="http://schemas.openxmlformats.org/officeDocument/2006/relationships/hyperlink" Target="http://www.taupress.tau.ac.il/index.php?cat=3&amp;name=all&amp;book=1015&amp;state=2&amp;nav=1" TargetMode="External"/><Relationship Id="rId27" Type="http://schemas.openxmlformats.org/officeDocument/2006/relationships/hyperlink" Target="http://www.urirubin.com/yahoo_site_admin/assets/docs/Seal_Reduced.18502519.pdf" TargetMode="External"/><Relationship Id="rId30" Type="http://schemas.openxmlformats.org/officeDocument/2006/relationships/hyperlink" Target="http://www.urirubin.com/yahoo_site_admin/assets/docs/Qamar-CCM.86135105.pdf" TargetMode="External"/><Relationship Id="rId35" Type="http://schemas.openxmlformats.org/officeDocument/2006/relationships/hyperlink" Target="http://www.urirubin.com/yahoo_site_admin/assets/docs/Retellings_reduced.86222157.pdf" TargetMode="External"/><Relationship Id="rId43" Type="http://schemas.openxmlformats.org/officeDocument/2006/relationships/hyperlink" Target="http://www.urirubin.com/yahoo_site_admin/assets/docs/Shroudedreduced.86225059.pdf" TargetMode="External"/><Relationship Id="rId48" Type="http://schemas.openxmlformats.org/officeDocument/2006/relationships/hyperlink" Target="http://www.urirubin.com/yahoo_site_admin/assets/docs/Baraa-reduced.10621529.pdf" TargetMode="External"/><Relationship Id="rId56" Type="http://schemas.openxmlformats.org/officeDocument/2006/relationships/hyperlink" Target="http://www.urirubin.com/yahoo_site_admin/assets/docs/Abu_Talib_cevt.4891708.pdf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urirubin.com/yahoo_site_admin/assets/docs/pre-existence-updated_2.5782621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he.wikipedia.org/wiki/%D7%94%D7%90%D7%A0%D7%A6%D7%99%D7%A7%D7%9C%D7%95%D7%A4%D7%93%D7%99%D7%94_%D7%A9%D7%9C_%D7%94%D7%90%D7%A1%D7%9C%D7%90%D7%9D" TargetMode="External"/><Relationship Id="rId17" Type="http://schemas.openxmlformats.org/officeDocument/2006/relationships/hyperlink" Target="http://www.urirubin.com/publications/admin?t=1391009855&amp;k=i1&amp;v=q.qYc2GqCis0OyukWRzJcVOINu_gOehRHPhdizo1IX.IlKEJTMri0MNMKUtm3TLFnT_TTG3mDQ--~A&amp;y=lRNof47VvZyFDlxhqKTqjq4_EIU-~A" TargetMode="External"/><Relationship Id="rId25" Type="http://schemas.openxmlformats.org/officeDocument/2006/relationships/hyperlink" Target="http://www.urirubin.com/yahoo_site_admin/assets/docs/Taqallub_2015.7235504.pdf" TargetMode="External"/><Relationship Id="rId33" Type="http://schemas.openxmlformats.org/officeDocument/2006/relationships/hyperlink" Target="http://www.urirubin.com/yahoo_site_admin/assets/docs/Night_Journeyreduced.86140320.pdf" TargetMode="External"/><Relationship Id="rId38" Type="http://schemas.openxmlformats.org/officeDocument/2006/relationships/hyperlink" Target="http://www.urirubin.com/yahoo_site_admin/assets/docs/Prophetic_Charismareduced.86223102.pdf" TargetMode="External"/><Relationship Id="rId46" Type="http://schemas.openxmlformats.org/officeDocument/2006/relationships/hyperlink" Target="http://www.urirubin.com/yahoo_site_admin/assets/docs/Kabareduced.86230319.pdf" TargetMode="External"/><Relationship Id="rId59" Type="http://schemas.openxmlformats.org/officeDocument/2006/relationships/hyperlink" Target="http://www.urirubin.com/yahoo_site_admin/assets/docs/AQIL_B_ABI_TALIB_ceap.4891846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irubin.com/publications/admin?t=1391009855&amp;k=i1&amp;v=q.qYc2GqCis0OyukWRzJcVOINu_gOehRHPhdizo1IX.IlKEJTMri0MNMKUtm3TLFnT_TTG3mDQ--~A&amp;y=lRNof47VvZyFDlxhqKTqjq4_EIU-~A" TargetMode="External"/><Relationship Id="rId2" Type="http://schemas.openxmlformats.org/officeDocument/2006/relationships/hyperlink" Target="http://www.urirubin.com/yahoo_site_admin/assets/docs/BETWEEN_BIBLE_AND_QURAN_-_SEARCHABLE.32644357.pdf" TargetMode="External"/><Relationship Id="rId1" Type="http://schemas.openxmlformats.org/officeDocument/2006/relationships/hyperlink" Target="http://www.urirubin.com/yahoo_site_admin/assets/docs/THE_EYE_OF_THE_BEHOLDER_-_SEARCHABLE.32644548.pdf" TargetMode="External"/><Relationship Id="rId5" Type="http://schemas.openxmlformats.org/officeDocument/2006/relationships/hyperlink" Target="http://www.urirubin.com/yahoo_site_admin/assets/docs/%D7%94%D7%A7%D7%95%D7%A8%D7%90%D7%9F_%D7%9E%D7%AA%D7%95%D7%A7%D7%9F_%D7%A9%D7%9C%D7%9D.9814712.pdf" TargetMode="External"/><Relationship Id="rId4" Type="http://schemas.openxmlformats.org/officeDocument/2006/relationships/hyperlink" Target="http://www.urirubin.com/publications/admin?t=1391009855&amp;k=i1&amp;v=q.qYc2GqCis0OyukWRzJcVOINu_gOehRHPhdizo1IX.IlKEJTMri0MNMKUtm3TLFnT_TTG3mDQ--~A&amp;y=lRNof47VvZyFDlxhqKTqjq4_EIU-~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C1D8-7704-44DC-A79F-90C2A3CC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</dc:creator>
  <cp:lastModifiedBy>Aliza</cp:lastModifiedBy>
  <cp:revision>1</cp:revision>
  <dcterms:created xsi:type="dcterms:W3CDTF">2021-12-14T12:09:00Z</dcterms:created>
  <dcterms:modified xsi:type="dcterms:W3CDTF">2021-12-14T19:25:00Z</dcterms:modified>
</cp:coreProperties>
</file>