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F634" w14:textId="77777777" w:rsidR="00171C1F" w:rsidRPr="00040029" w:rsidRDefault="00171C1F" w:rsidP="00171C1F">
      <w:pPr>
        <w:pStyle w:val="1"/>
        <w:bidi w:val="0"/>
        <w:spacing w:before="480" w:after="120" w:line="360" w:lineRule="auto"/>
        <w:rPr>
          <w:rFonts w:asciiTheme="minorHAnsi" w:hAnsiTheme="minorHAnsi" w:cstheme="minorHAnsi"/>
          <w:b/>
          <w:bCs/>
          <w:color w:val="000000"/>
          <w:sz w:val="24"/>
          <w:szCs w:val="24"/>
        </w:rPr>
      </w:pPr>
      <w:bookmarkStart w:id="0" w:name="_Hlk57204384"/>
      <w:bookmarkStart w:id="1" w:name="_Hlk60173159"/>
      <w:r w:rsidRPr="00040029">
        <w:rPr>
          <w:rFonts w:asciiTheme="minorHAnsi" w:hAnsiTheme="minorHAnsi" w:cstheme="minorHAnsi"/>
          <w:b/>
          <w:bCs/>
          <w:color w:val="000000"/>
          <w:sz w:val="24"/>
          <w:szCs w:val="24"/>
        </w:rPr>
        <w:t xml:space="preserve">Holy or Not Holy? </w:t>
      </w:r>
    </w:p>
    <w:p w14:paraId="4DEB0846" w14:textId="77777777" w:rsidR="00171C1F" w:rsidRPr="00040029" w:rsidRDefault="00171C1F" w:rsidP="00171C1F">
      <w:pPr>
        <w:pStyle w:val="1"/>
        <w:bidi w:val="0"/>
        <w:spacing w:before="480" w:after="120" w:line="360" w:lineRule="auto"/>
        <w:rPr>
          <w:rFonts w:asciiTheme="minorHAnsi" w:hAnsiTheme="minorHAnsi" w:cstheme="minorHAnsi"/>
          <w:b/>
          <w:bCs/>
          <w:i/>
          <w:iCs/>
          <w:color w:val="000000"/>
          <w:sz w:val="24"/>
          <w:szCs w:val="24"/>
        </w:rPr>
      </w:pPr>
      <w:r w:rsidRPr="00040029">
        <w:rPr>
          <w:rFonts w:asciiTheme="minorHAnsi" w:hAnsiTheme="minorHAnsi" w:cstheme="minorHAnsi"/>
          <w:b/>
          <w:bCs/>
          <w:i/>
          <w:iCs/>
          <w:color w:val="000000"/>
          <w:sz w:val="24"/>
          <w:szCs w:val="24"/>
        </w:rPr>
        <w:t>Divine Scriptural Names and the Sages’ Revaluation of Ancient Traditions</w:t>
      </w:r>
      <w:bookmarkEnd w:id="0"/>
    </w:p>
    <w:p w14:paraId="4CA94809" w14:textId="77777777" w:rsidR="00171C1F" w:rsidRPr="00040029" w:rsidRDefault="00171C1F" w:rsidP="00171C1F">
      <w:pPr>
        <w:bidi w:val="0"/>
        <w:rPr>
          <w:sz w:val="24"/>
          <w:szCs w:val="24"/>
        </w:rPr>
      </w:pPr>
      <w:r w:rsidRPr="00040029">
        <w:rPr>
          <w:sz w:val="24"/>
          <w:szCs w:val="24"/>
        </w:rPr>
        <w:t xml:space="preserve">Yonatan </w:t>
      </w:r>
      <w:proofErr w:type="spellStart"/>
      <w:r w:rsidRPr="00040029">
        <w:rPr>
          <w:sz w:val="24"/>
          <w:szCs w:val="24"/>
        </w:rPr>
        <w:t>Sagiv</w:t>
      </w:r>
      <w:proofErr w:type="spellEnd"/>
    </w:p>
    <w:p w14:paraId="153D5C9C" w14:textId="77777777" w:rsidR="00171C1F" w:rsidRPr="00040029" w:rsidRDefault="00DA5D48" w:rsidP="00171C1F">
      <w:pPr>
        <w:shd w:val="clear" w:color="auto" w:fill="FFFFFF"/>
        <w:bidi w:val="0"/>
        <w:rPr>
          <w:rFonts w:ascii="Arial" w:hAnsi="Arial" w:cs="Arial"/>
          <w:color w:val="283D59"/>
          <w:sz w:val="24"/>
          <w:szCs w:val="24"/>
        </w:rPr>
      </w:pPr>
      <w:hyperlink r:id="rId7" w:history="1">
        <w:r w:rsidR="00171C1F" w:rsidRPr="00040029">
          <w:rPr>
            <w:rStyle w:val="Hyperlink"/>
            <w:rFonts w:eastAsia="Times New Roman" w:cstheme="minorHAnsi"/>
            <w:sz w:val="24"/>
            <w:szCs w:val="24"/>
          </w:rPr>
          <w:t>sagivyonatan@gmail.com</w:t>
        </w:r>
      </w:hyperlink>
    </w:p>
    <w:p w14:paraId="6E169041" w14:textId="77777777" w:rsidR="00171C1F" w:rsidRPr="00040029" w:rsidRDefault="00171C1F" w:rsidP="00171C1F">
      <w:pPr>
        <w:shd w:val="clear" w:color="auto" w:fill="FFFFFF"/>
        <w:bidi w:val="0"/>
        <w:rPr>
          <w:rFonts w:eastAsia="Times New Roman" w:cstheme="minorHAnsi"/>
          <w:sz w:val="24"/>
          <w:szCs w:val="24"/>
        </w:rPr>
      </w:pPr>
      <w:r w:rsidRPr="00040029">
        <w:rPr>
          <w:rFonts w:eastAsia="Times New Roman" w:cstheme="minorHAnsi"/>
          <w:sz w:val="24"/>
          <w:szCs w:val="24"/>
        </w:rPr>
        <w:t>ORCID: 0000-0002-0367-3986</w:t>
      </w:r>
    </w:p>
    <w:p w14:paraId="72A907AB" w14:textId="77777777" w:rsidR="00171C1F" w:rsidRPr="00040029" w:rsidRDefault="00171C1F" w:rsidP="00171C1F">
      <w:pPr>
        <w:shd w:val="clear" w:color="auto" w:fill="FFFFFF"/>
        <w:bidi w:val="0"/>
        <w:rPr>
          <w:rFonts w:eastAsia="Times New Roman" w:cstheme="minorHAnsi"/>
          <w:sz w:val="24"/>
          <w:szCs w:val="24"/>
        </w:rPr>
      </w:pPr>
      <w:r w:rsidRPr="00040029">
        <w:rPr>
          <w:rFonts w:eastAsia="Times New Roman" w:cstheme="minorHAnsi"/>
          <w:sz w:val="24"/>
          <w:szCs w:val="24"/>
        </w:rPr>
        <w:t>The Department of Jewish History, Haifa University and The Hebrew University Bible Project</w:t>
      </w:r>
      <w:r w:rsidRPr="00040029">
        <w:rPr>
          <w:rFonts w:eastAsia="Times New Roman" w:cstheme="minorHAnsi"/>
          <w:sz w:val="24"/>
          <w:szCs w:val="24"/>
        </w:rPr>
        <w:br/>
        <w:t>Postal Address: The Hebrew University Bible Project, Mt. Scopus Jerusalem 9190501, Israel</w:t>
      </w:r>
    </w:p>
    <w:p w14:paraId="59982747" w14:textId="77777777" w:rsidR="00171C1F" w:rsidRPr="00040029" w:rsidRDefault="00171C1F" w:rsidP="00171C1F">
      <w:pPr>
        <w:bidi w:val="0"/>
        <w:rPr>
          <w:sz w:val="24"/>
          <w:szCs w:val="24"/>
        </w:rPr>
      </w:pPr>
    </w:p>
    <w:p w14:paraId="3D27A7E2" w14:textId="77777777" w:rsidR="00171C1F" w:rsidRPr="00040029" w:rsidRDefault="00171C1F" w:rsidP="00171C1F">
      <w:pPr>
        <w:bidi w:val="0"/>
        <w:rPr>
          <w:b/>
          <w:bCs/>
          <w:sz w:val="24"/>
          <w:szCs w:val="24"/>
        </w:rPr>
      </w:pPr>
      <w:r w:rsidRPr="00040029">
        <w:rPr>
          <w:b/>
          <w:bCs/>
          <w:sz w:val="24"/>
          <w:szCs w:val="24"/>
        </w:rPr>
        <w:t xml:space="preserve">Abstract </w:t>
      </w:r>
    </w:p>
    <w:p w14:paraId="356061D1" w14:textId="1A9F1C45" w:rsidR="00171C1F" w:rsidRPr="00040029" w:rsidRDefault="00171C1F" w:rsidP="00171C1F">
      <w:pPr>
        <w:bidi w:val="0"/>
        <w:spacing w:line="360" w:lineRule="auto"/>
        <w:jc w:val="both"/>
        <w:rPr>
          <w:rFonts w:cstheme="minorHAnsi"/>
          <w:color w:val="FF0000"/>
          <w:sz w:val="24"/>
          <w:szCs w:val="24"/>
        </w:rPr>
      </w:pPr>
      <w:r w:rsidRPr="00040029">
        <w:rPr>
          <w:rFonts w:cstheme="minorHAnsi"/>
          <w:sz w:val="24"/>
          <w:szCs w:val="24"/>
        </w:rPr>
        <w:t xml:space="preserve">Tractate </w:t>
      </w:r>
      <w:proofErr w:type="spellStart"/>
      <w:r w:rsidRPr="00040029">
        <w:rPr>
          <w:rFonts w:cstheme="minorHAnsi"/>
          <w:sz w:val="24"/>
          <w:szCs w:val="24"/>
        </w:rPr>
        <w:t>Sefer</w:t>
      </w:r>
      <w:proofErr w:type="spellEnd"/>
      <w:r w:rsidRPr="00040029">
        <w:rPr>
          <w:rFonts w:cstheme="minorHAnsi"/>
          <w:sz w:val="24"/>
          <w:szCs w:val="24"/>
        </w:rPr>
        <w:t xml:space="preserve"> torah and Tractate of the Scribes’ –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 and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xml:space="preserve"> – lists verses that contain potential divine names, such as "</w:t>
      </w:r>
      <w:r w:rsidRPr="00040029">
        <w:rPr>
          <w:rFonts w:cstheme="minorHAnsi"/>
          <w:sz w:val="24"/>
          <w:szCs w:val="24"/>
          <w:rtl/>
        </w:rPr>
        <w:t>אדני</w:t>
      </w:r>
      <w:r w:rsidRPr="00040029">
        <w:rPr>
          <w:rFonts w:cstheme="minorHAnsi"/>
          <w:sz w:val="24"/>
          <w:szCs w:val="24"/>
        </w:rPr>
        <w:t>" and "</w:t>
      </w:r>
      <w:r w:rsidRPr="00040029">
        <w:rPr>
          <w:rFonts w:cstheme="minorHAnsi"/>
          <w:sz w:val="24"/>
          <w:szCs w:val="24"/>
          <w:rtl/>
        </w:rPr>
        <w:t>אל</w:t>
      </w:r>
      <w:r w:rsidRPr="00040029">
        <w:rPr>
          <w:rFonts w:cstheme="minorHAnsi"/>
          <w:sz w:val="24"/>
          <w:szCs w:val="24"/>
        </w:rPr>
        <w:t xml:space="preserve">". These names are classified as "holy" when they relate to the Hebrew God, or "not holy" when they carry other meanings such as false gods, angels, etc. This paper argues that the core list was established from ancient Second Temple traditions and it was modified in the process of transmission. The motivation for these changes is due to internal development of Jewish thought, to adjust the list into "standard" rabbinic concepts and beliefs changes. But they are also defining the borders of Judaism, and therefore carries a polemic aspect. In that manner, the list is a test case for rabbis attempt to reframe (as opposed to erase) their literary inheritance. </w:t>
      </w:r>
    </w:p>
    <w:p w14:paraId="4D956B29" w14:textId="77777777" w:rsidR="00171C1F" w:rsidRPr="00040029" w:rsidRDefault="00171C1F" w:rsidP="00171C1F">
      <w:pPr>
        <w:bidi w:val="0"/>
        <w:rPr>
          <w:rFonts w:eastAsia="Times New Roman" w:cstheme="minorHAnsi"/>
          <w:color w:val="FF0000"/>
          <w:sz w:val="24"/>
          <w:szCs w:val="24"/>
        </w:rPr>
      </w:pPr>
    </w:p>
    <w:p w14:paraId="783CF4BC" w14:textId="77777777" w:rsidR="00171C1F" w:rsidRPr="00040029" w:rsidRDefault="00171C1F" w:rsidP="00171C1F">
      <w:pPr>
        <w:bidi w:val="0"/>
        <w:rPr>
          <w:rFonts w:cs="Arial"/>
          <w:sz w:val="24"/>
          <w:szCs w:val="24"/>
        </w:rPr>
      </w:pPr>
    </w:p>
    <w:p w14:paraId="5585BF44" w14:textId="77777777" w:rsidR="00171C1F" w:rsidRPr="00040029" w:rsidRDefault="00171C1F" w:rsidP="00171C1F">
      <w:pPr>
        <w:bidi w:val="0"/>
        <w:rPr>
          <w:sz w:val="24"/>
          <w:szCs w:val="24"/>
        </w:rPr>
      </w:pPr>
      <w:r w:rsidRPr="00040029">
        <w:rPr>
          <w:rFonts w:cs="Arial"/>
          <w:sz w:val="24"/>
          <w:szCs w:val="24"/>
        </w:rPr>
        <w:t xml:space="preserve">Key words: </w:t>
      </w:r>
      <w:r w:rsidRPr="00040029">
        <w:rPr>
          <w:rFonts w:ascii="Arial" w:hAnsi="Arial" w:cs="Arial"/>
          <w:color w:val="000000"/>
          <w:spacing w:val="15"/>
          <w:sz w:val="24"/>
          <w:szCs w:val="24"/>
          <w:shd w:val="clear" w:color="auto" w:fill="FFFFFF"/>
        </w:rPr>
        <w:t xml:space="preserve">Tractate </w:t>
      </w:r>
      <w:proofErr w:type="spellStart"/>
      <w:r w:rsidRPr="00040029">
        <w:rPr>
          <w:rFonts w:ascii="Arial" w:hAnsi="Arial" w:cs="Arial"/>
          <w:color w:val="000000"/>
          <w:spacing w:val="15"/>
          <w:sz w:val="24"/>
          <w:szCs w:val="24"/>
          <w:shd w:val="clear" w:color="auto" w:fill="FFFFFF"/>
        </w:rPr>
        <w:t>Sefer</w:t>
      </w:r>
      <w:proofErr w:type="spellEnd"/>
      <w:r w:rsidRPr="00040029">
        <w:rPr>
          <w:rFonts w:ascii="Arial" w:hAnsi="Arial" w:cs="Arial"/>
          <w:color w:val="000000"/>
          <w:spacing w:val="15"/>
          <w:sz w:val="24"/>
          <w:szCs w:val="24"/>
          <w:shd w:val="clear" w:color="auto" w:fill="FFFFFF"/>
        </w:rPr>
        <w:t xml:space="preserve"> torah | Tractate </w:t>
      </w:r>
      <w:proofErr w:type="spellStart"/>
      <w:r w:rsidRPr="00040029">
        <w:rPr>
          <w:rFonts w:ascii="Arial" w:hAnsi="Arial" w:cs="Arial"/>
          <w:color w:val="000000"/>
          <w:spacing w:val="15"/>
          <w:sz w:val="24"/>
          <w:szCs w:val="24"/>
          <w:shd w:val="clear" w:color="auto" w:fill="FFFFFF"/>
        </w:rPr>
        <w:t>Soferim</w:t>
      </w:r>
      <w:proofErr w:type="spellEnd"/>
      <w:r w:rsidRPr="00040029">
        <w:rPr>
          <w:rFonts w:ascii="Arial" w:hAnsi="Arial" w:cs="Arial"/>
          <w:color w:val="000000"/>
          <w:spacing w:val="15"/>
          <w:sz w:val="24"/>
          <w:szCs w:val="24"/>
          <w:shd w:val="clear" w:color="auto" w:fill="FFFFFF"/>
        </w:rPr>
        <w:t xml:space="preserve"> | Divine names | textual traditions | </w:t>
      </w:r>
      <w:r w:rsidRPr="00040029">
        <w:rPr>
          <w:sz w:val="24"/>
          <w:szCs w:val="24"/>
        </w:rPr>
        <w:t xml:space="preserve">Biblical interpretation </w:t>
      </w:r>
    </w:p>
    <w:p w14:paraId="07076DFF" w14:textId="77777777" w:rsidR="00171C1F" w:rsidRPr="00040029" w:rsidRDefault="00171C1F" w:rsidP="00171C1F">
      <w:pPr>
        <w:bidi w:val="0"/>
        <w:rPr>
          <w:sz w:val="24"/>
          <w:szCs w:val="24"/>
        </w:rPr>
      </w:pPr>
    </w:p>
    <w:bookmarkEnd w:id="1"/>
    <w:p w14:paraId="43137E64" w14:textId="77777777" w:rsidR="00171C1F" w:rsidRPr="00040029" w:rsidRDefault="00171C1F" w:rsidP="00171C1F">
      <w:pPr>
        <w:pStyle w:val="2"/>
        <w:bidi w:val="0"/>
        <w:spacing w:line="360" w:lineRule="auto"/>
        <w:jc w:val="both"/>
        <w:rPr>
          <w:rFonts w:asciiTheme="minorHAnsi" w:hAnsiTheme="minorHAnsi" w:cstheme="minorHAnsi"/>
          <w:b/>
          <w:bCs/>
          <w:color w:val="auto"/>
          <w:sz w:val="24"/>
          <w:szCs w:val="24"/>
        </w:rPr>
      </w:pPr>
      <w:r w:rsidRPr="00040029">
        <w:rPr>
          <w:rFonts w:asciiTheme="minorHAnsi" w:hAnsiTheme="minorHAnsi" w:cstheme="minorHAnsi"/>
          <w:b/>
          <w:bCs/>
          <w:color w:val="auto"/>
          <w:sz w:val="24"/>
          <w:szCs w:val="24"/>
        </w:rPr>
        <w:lastRenderedPageBreak/>
        <w:t>Introduction</w:t>
      </w:r>
      <w:r w:rsidRPr="00040029">
        <w:rPr>
          <w:rStyle w:val="a6"/>
          <w:rFonts w:asciiTheme="minorHAnsi" w:hAnsiTheme="minorHAnsi" w:cstheme="minorHAnsi"/>
          <w:b/>
          <w:bCs/>
          <w:color w:val="auto"/>
          <w:sz w:val="24"/>
          <w:szCs w:val="24"/>
        </w:rPr>
        <w:footnoteReference w:id="1"/>
      </w:r>
    </w:p>
    <w:p w14:paraId="2841D889" w14:textId="5CC4C70A" w:rsidR="00171C1F" w:rsidRPr="00040029" w:rsidRDefault="005861FD" w:rsidP="006C1113">
      <w:pPr>
        <w:bidi w:val="0"/>
        <w:spacing w:after="0" w:line="360" w:lineRule="auto"/>
        <w:jc w:val="both"/>
        <w:rPr>
          <w:rFonts w:cstheme="minorHAnsi"/>
          <w:sz w:val="24"/>
          <w:szCs w:val="24"/>
        </w:rPr>
      </w:pPr>
      <w:r w:rsidRPr="00531D9E">
        <w:rPr>
          <w:rFonts w:cstheme="minorHAnsi"/>
          <w:sz w:val="24"/>
          <w:szCs w:val="24"/>
        </w:rPr>
        <w:t xml:space="preserve">From its earliest days, the process of the transmission and preservation of the Hebrew Bible was under an ongoing tension between the commitment to preserve the sacred text and the motivation to "correct" it, in order to correspond to the transmitter's understandings, concepts and beliefs. Even after the gradual canonization process, textual, hermeneutical and theological problems did not disappear. Yet now, the answers would be provided by interpreters; not by scribes. </w:t>
      </w:r>
      <w:r w:rsidR="0017335C" w:rsidRPr="00531D9E">
        <w:rPr>
          <w:rFonts w:cstheme="minorHAnsi"/>
          <w:sz w:val="24"/>
          <w:szCs w:val="24"/>
        </w:rPr>
        <w:t xml:space="preserve">The </w:t>
      </w:r>
      <w:r w:rsidR="00531D9E" w:rsidRPr="00531D9E">
        <w:rPr>
          <w:rFonts w:cstheme="minorHAnsi"/>
          <w:sz w:val="24"/>
          <w:szCs w:val="24"/>
        </w:rPr>
        <w:t xml:space="preserve">following </w:t>
      </w:r>
      <w:r w:rsidR="0017335C" w:rsidRPr="00531D9E">
        <w:rPr>
          <w:rFonts w:cstheme="minorHAnsi"/>
          <w:sz w:val="24"/>
          <w:szCs w:val="24"/>
        </w:rPr>
        <w:t xml:space="preserve">discussion about Divine names is part of </w:t>
      </w:r>
      <w:r w:rsidR="00E57F21" w:rsidRPr="00531D9E">
        <w:rPr>
          <w:rFonts w:cstheme="minorHAnsi"/>
          <w:sz w:val="24"/>
          <w:szCs w:val="24"/>
        </w:rPr>
        <w:t>this phenomena</w:t>
      </w:r>
      <w:r w:rsidR="006C1113">
        <w:rPr>
          <w:rFonts w:cstheme="minorHAnsi"/>
          <w:sz w:val="24"/>
          <w:szCs w:val="24"/>
        </w:rPr>
        <w:t>. In m</w:t>
      </w:r>
      <w:r w:rsidR="0039641D">
        <w:rPr>
          <w:rFonts w:cstheme="minorHAnsi"/>
          <w:sz w:val="24"/>
          <w:szCs w:val="24"/>
        </w:rPr>
        <w:t>any</w:t>
      </w:r>
      <w:r w:rsidR="006C1113">
        <w:rPr>
          <w:rFonts w:cstheme="minorHAnsi"/>
          <w:sz w:val="24"/>
          <w:szCs w:val="24"/>
        </w:rPr>
        <w:t xml:space="preserve"> cases, divine names in the biblical texts </w:t>
      </w:r>
      <w:r w:rsidR="00AA7FB0">
        <w:rPr>
          <w:rFonts w:cstheme="minorHAnsi"/>
          <w:sz w:val="24"/>
          <w:szCs w:val="24"/>
        </w:rPr>
        <w:t>are</w:t>
      </w:r>
      <w:r w:rsidR="006C1113">
        <w:rPr>
          <w:rFonts w:cstheme="minorHAnsi"/>
          <w:sz w:val="24"/>
          <w:szCs w:val="24"/>
        </w:rPr>
        <w:t xml:space="preserve"> clear, as it </w:t>
      </w:r>
      <w:r w:rsidR="00AA7FB0">
        <w:rPr>
          <w:rFonts w:cstheme="minorHAnsi"/>
          <w:sz w:val="24"/>
          <w:szCs w:val="24"/>
        </w:rPr>
        <w:t>refers</w:t>
      </w:r>
      <w:r w:rsidR="006C1113">
        <w:rPr>
          <w:rFonts w:cstheme="minorHAnsi"/>
          <w:sz w:val="24"/>
          <w:szCs w:val="24"/>
        </w:rPr>
        <w:t xml:space="preserve"> to the Hebrew God, using the special name Y</w:t>
      </w:r>
      <w:r w:rsidR="00AA7FB0">
        <w:rPr>
          <w:rFonts w:cstheme="minorHAnsi"/>
          <w:sz w:val="24"/>
          <w:szCs w:val="24"/>
        </w:rPr>
        <w:t>HWH.</w:t>
      </w:r>
      <w:r w:rsidR="006C1113">
        <w:rPr>
          <w:rFonts w:cstheme="minorHAnsi"/>
          <w:sz w:val="24"/>
          <w:szCs w:val="24"/>
        </w:rPr>
        <w:t xml:space="preserve"> </w:t>
      </w:r>
      <w:r w:rsidR="00AA7FB0">
        <w:rPr>
          <w:rFonts w:cstheme="minorHAnsi"/>
          <w:sz w:val="24"/>
          <w:szCs w:val="24"/>
        </w:rPr>
        <w:t>However, some d</w:t>
      </w:r>
      <w:r w:rsidR="00171C1F" w:rsidRPr="00040029">
        <w:rPr>
          <w:rFonts w:cstheme="minorHAnsi"/>
          <w:sz w:val="24"/>
          <w:szCs w:val="24"/>
        </w:rPr>
        <w:t xml:space="preserve">ivine names </w:t>
      </w:r>
      <w:r w:rsidR="0039641D">
        <w:rPr>
          <w:rFonts w:cstheme="minorHAnsi"/>
          <w:sz w:val="24"/>
          <w:szCs w:val="24"/>
        </w:rPr>
        <w:t xml:space="preserve">are </w:t>
      </w:r>
      <w:r w:rsidR="00171C1F" w:rsidRPr="00040029">
        <w:rPr>
          <w:rFonts w:cstheme="minorHAnsi"/>
          <w:sz w:val="24"/>
          <w:szCs w:val="24"/>
        </w:rPr>
        <w:t>often ambiguous, as they can refer to the Hebrew God, as well as what would be considered false gods, angels, or even important humans.</w:t>
      </w:r>
      <w:r w:rsidR="00171C1F" w:rsidRPr="00040029">
        <w:rPr>
          <w:rStyle w:val="a6"/>
          <w:rFonts w:cstheme="minorHAnsi"/>
          <w:sz w:val="24"/>
          <w:szCs w:val="24"/>
        </w:rPr>
        <w:footnoteReference w:id="2"/>
      </w:r>
      <w:r w:rsidR="00171C1F" w:rsidRPr="00040029">
        <w:rPr>
          <w:rFonts w:cstheme="minorHAnsi"/>
          <w:sz w:val="24"/>
          <w:szCs w:val="24"/>
        </w:rPr>
        <w:t xml:space="preserve">  </w:t>
      </w:r>
    </w:p>
    <w:p w14:paraId="011CB665" w14:textId="3402E6EF" w:rsidR="00171C1F" w:rsidRPr="0039641D" w:rsidRDefault="00171C1F" w:rsidP="0039641D">
      <w:pPr>
        <w:pStyle w:val="NormalWeb"/>
        <w:spacing w:before="240" w:beforeAutospacing="0" w:after="0" w:afterAutospacing="0" w:line="360" w:lineRule="auto"/>
        <w:jc w:val="both"/>
        <w:rPr>
          <w:rFonts w:asciiTheme="minorHAnsi" w:hAnsiTheme="minorHAnsi" w:cstheme="minorHAnsi"/>
          <w:color w:val="000000"/>
        </w:rPr>
      </w:pPr>
      <w:r w:rsidRPr="00040029">
        <w:rPr>
          <w:rFonts w:asciiTheme="minorHAnsi" w:hAnsiTheme="minorHAnsi" w:cstheme="minorHAnsi"/>
        </w:rPr>
        <w:t xml:space="preserve">This paper will discuss a list found in ‘Tractate of the Scribes’ – </w:t>
      </w:r>
      <w:proofErr w:type="spellStart"/>
      <w:r w:rsidRPr="00040029">
        <w:rPr>
          <w:rFonts w:asciiTheme="minorHAnsi" w:hAnsiTheme="minorHAnsi" w:cstheme="minorHAnsi"/>
          <w:i/>
          <w:iCs/>
        </w:rPr>
        <w:t>Masekhet</w:t>
      </w:r>
      <w:proofErr w:type="spellEnd"/>
      <w:r w:rsidRPr="00040029">
        <w:rPr>
          <w:rFonts w:asciiTheme="minorHAnsi" w:hAnsiTheme="minorHAnsi" w:cstheme="minorHAnsi"/>
          <w:i/>
          <w:iCs/>
        </w:rPr>
        <w:t xml:space="preserve"> </w:t>
      </w:r>
      <w:proofErr w:type="spellStart"/>
      <w:r w:rsidRPr="00040029">
        <w:rPr>
          <w:rFonts w:asciiTheme="minorHAnsi" w:hAnsiTheme="minorHAnsi" w:cstheme="minorHAnsi"/>
          <w:i/>
          <w:iCs/>
        </w:rPr>
        <w:t>Soferim</w:t>
      </w:r>
      <w:proofErr w:type="spellEnd"/>
      <w:r w:rsidRPr="00040029">
        <w:rPr>
          <w:rFonts w:asciiTheme="minorHAnsi" w:hAnsiTheme="minorHAnsi" w:cstheme="minorHAnsi"/>
        </w:rPr>
        <w:t xml:space="preserve"> 4:5–24, its parallel in the ‘Tractate of Torah Scroll’ – </w:t>
      </w:r>
      <w:proofErr w:type="spellStart"/>
      <w:r w:rsidRPr="00040029">
        <w:rPr>
          <w:rFonts w:asciiTheme="minorHAnsi" w:hAnsiTheme="minorHAnsi" w:cstheme="minorHAnsi"/>
          <w:i/>
          <w:iCs/>
        </w:rPr>
        <w:t>Masekhet</w:t>
      </w:r>
      <w:proofErr w:type="spellEnd"/>
      <w:r w:rsidRPr="00040029">
        <w:rPr>
          <w:rFonts w:asciiTheme="minorHAnsi" w:hAnsiTheme="minorHAnsi" w:cstheme="minorHAnsi"/>
          <w:i/>
          <w:iCs/>
        </w:rPr>
        <w:t xml:space="preserve"> </w:t>
      </w:r>
      <w:proofErr w:type="spellStart"/>
      <w:r w:rsidRPr="00040029">
        <w:rPr>
          <w:rFonts w:asciiTheme="minorHAnsi" w:hAnsiTheme="minorHAnsi" w:cstheme="minorHAnsi"/>
          <w:i/>
          <w:iCs/>
        </w:rPr>
        <w:t>Sefer</w:t>
      </w:r>
      <w:proofErr w:type="spellEnd"/>
      <w:r w:rsidRPr="00040029">
        <w:rPr>
          <w:rFonts w:asciiTheme="minorHAnsi" w:hAnsiTheme="minorHAnsi" w:cstheme="minorHAnsi"/>
          <w:i/>
          <w:iCs/>
        </w:rPr>
        <w:t xml:space="preserve"> Torah</w:t>
      </w:r>
      <w:r w:rsidRPr="00040029">
        <w:rPr>
          <w:rFonts w:asciiTheme="minorHAnsi" w:hAnsiTheme="minorHAnsi" w:cstheme="minorHAnsi"/>
        </w:rPr>
        <w:t xml:space="preserve"> 4:4–6</w:t>
      </w:r>
      <w:r w:rsidR="00C22011">
        <w:rPr>
          <w:rFonts w:asciiTheme="minorHAnsi" w:hAnsiTheme="minorHAnsi" w:cstheme="minorHAnsi"/>
        </w:rPr>
        <w:t xml:space="preserve"> and </w:t>
      </w:r>
      <w:r w:rsidR="009C5368">
        <w:rPr>
          <w:rFonts w:asciiTheme="minorHAnsi" w:hAnsiTheme="minorHAnsi" w:cstheme="minorHAnsi"/>
        </w:rPr>
        <w:t xml:space="preserve">other </w:t>
      </w:r>
      <w:r w:rsidR="00C22011">
        <w:rPr>
          <w:rFonts w:asciiTheme="minorHAnsi" w:hAnsiTheme="minorHAnsi" w:cstheme="minorHAnsi"/>
        </w:rPr>
        <w:t>parallels</w:t>
      </w:r>
      <w:r w:rsidR="009C5368">
        <w:rPr>
          <w:rFonts w:asciiTheme="minorHAnsi" w:hAnsiTheme="minorHAnsi" w:cstheme="minorHAnsi"/>
        </w:rPr>
        <w:t xml:space="preserve"> in early rabbinic literature</w:t>
      </w:r>
      <w:r w:rsidRPr="00040029">
        <w:rPr>
          <w:rFonts w:asciiTheme="minorHAnsi" w:hAnsiTheme="minorHAnsi" w:cstheme="minorHAnsi"/>
        </w:rPr>
        <w:t xml:space="preserve">. This list is a primary source of scribal customs and traditions. </w:t>
      </w:r>
      <w:bookmarkStart w:id="3" w:name="_Hlk57204198"/>
      <w:r w:rsidRPr="00040029">
        <w:rPr>
          <w:rFonts w:asciiTheme="minorHAnsi" w:hAnsiTheme="minorHAnsi" w:cstheme="minorHAnsi"/>
          <w:color w:val="000000"/>
        </w:rPr>
        <w:t>It deals with verses that contain divine names, such as "</w:t>
      </w:r>
      <w:r w:rsidRPr="00040029">
        <w:rPr>
          <w:rFonts w:asciiTheme="minorHAnsi" w:hAnsiTheme="minorHAnsi" w:cstheme="minorHAnsi"/>
          <w:color w:val="000000"/>
          <w:rtl/>
        </w:rPr>
        <w:t>אדני</w:t>
      </w:r>
      <w:r w:rsidRPr="00040029">
        <w:rPr>
          <w:rFonts w:asciiTheme="minorHAnsi" w:hAnsiTheme="minorHAnsi" w:cstheme="minorHAnsi"/>
          <w:color w:val="000000"/>
        </w:rPr>
        <w:t>" and "</w:t>
      </w:r>
      <w:r w:rsidRPr="00040029">
        <w:rPr>
          <w:rFonts w:asciiTheme="minorHAnsi" w:hAnsiTheme="minorHAnsi" w:cstheme="minorHAnsi"/>
          <w:color w:val="000000"/>
          <w:rtl/>
        </w:rPr>
        <w:t>אל</w:t>
      </w:r>
      <w:r w:rsidRPr="00040029">
        <w:rPr>
          <w:rFonts w:asciiTheme="minorHAnsi" w:hAnsiTheme="minorHAnsi" w:cstheme="minorHAnsi"/>
          <w:color w:val="000000"/>
        </w:rPr>
        <w:t xml:space="preserve">", which can also bear other, more prosaic, interpretations. Consequently, it is vital for the scribe to know if these names are a referent to God, and therefore subject to the </w:t>
      </w:r>
      <w:r w:rsidR="00AA7FB0">
        <w:rPr>
          <w:rFonts w:asciiTheme="minorHAnsi" w:hAnsiTheme="minorHAnsi" w:cstheme="minorHAnsi"/>
          <w:color w:val="000000"/>
        </w:rPr>
        <w:t xml:space="preserve">Biblical </w:t>
      </w:r>
      <w:r w:rsidRPr="00040029">
        <w:rPr>
          <w:rFonts w:asciiTheme="minorHAnsi" w:hAnsiTheme="minorHAnsi" w:cstheme="minorHAnsi"/>
          <w:color w:val="000000"/>
        </w:rPr>
        <w:t>taboo regarding erasure, or non-holy names, which may be erased, if written accidentally, without exposure to religious sanction</w:t>
      </w:r>
      <w:r w:rsidR="0039641D">
        <w:rPr>
          <w:rFonts w:asciiTheme="minorHAnsi" w:hAnsiTheme="minorHAnsi" w:cstheme="minorHAnsi"/>
          <w:color w:val="000000"/>
        </w:rPr>
        <w:t>.</w:t>
      </w:r>
      <w:r w:rsidR="00AA7FB0">
        <w:rPr>
          <w:rStyle w:val="a6"/>
          <w:rFonts w:asciiTheme="minorHAnsi" w:hAnsiTheme="minorHAnsi" w:cstheme="minorHAnsi"/>
          <w:color w:val="000000"/>
        </w:rPr>
        <w:footnoteReference w:id="3"/>
      </w:r>
      <w:r w:rsidRPr="00040029">
        <w:rPr>
          <w:rFonts w:asciiTheme="minorHAnsi" w:hAnsiTheme="minorHAnsi" w:cstheme="minorHAnsi"/>
        </w:rPr>
        <w:t xml:space="preserve"> </w:t>
      </w:r>
      <w:bookmarkEnd w:id="3"/>
    </w:p>
    <w:p w14:paraId="2D92E903" w14:textId="74D20169" w:rsidR="00531D9E" w:rsidRPr="00364297" w:rsidRDefault="00171C1F" w:rsidP="0035226C">
      <w:pPr>
        <w:bidi w:val="0"/>
        <w:spacing w:line="360" w:lineRule="auto"/>
        <w:jc w:val="both"/>
        <w:rPr>
          <w:rFonts w:ascii="Calibri" w:eastAsia="Times New Roman" w:hAnsi="Calibri" w:cs="Calibri"/>
          <w:kern w:val="36"/>
          <w:sz w:val="24"/>
          <w:szCs w:val="24"/>
        </w:rPr>
      </w:pPr>
      <w:bookmarkStart w:id="4" w:name="_Hlk48141742"/>
      <w:proofErr w:type="spellStart"/>
      <w:r w:rsidRPr="00040029">
        <w:rPr>
          <w:rFonts w:ascii="Calibri" w:eastAsia="Times New Roman" w:hAnsi="Calibri" w:cs="Calibri"/>
          <w:i/>
          <w:iCs/>
          <w:color w:val="222222"/>
          <w:sz w:val="24"/>
          <w:szCs w:val="24"/>
        </w:rPr>
        <w:t>Masekhet</w:t>
      </w:r>
      <w:proofErr w:type="spellEnd"/>
      <w:r w:rsidRPr="00040029">
        <w:rPr>
          <w:rFonts w:ascii="Calibri" w:eastAsia="Times New Roman" w:hAnsi="Calibri" w:cs="Calibri"/>
          <w:i/>
          <w:iCs/>
          <w:color w:val="222222"/>
          <w:sz w:val="24"/>
          <w:szCs w:val="24"/>
        </w:rPr>
        <w:t xml:space="preserve"> </w:t>
      </w:r>
      <w:proofErr w:type="spellStart"/>
      <w:r w:rsidR="0039641D">
        <w:rPr>
          <w:rFonts w:ascii="Calibri" w:eastAsia="Times New Roman" w:hAnsi="Calibri" w:cs="Calibri"/>
          <w:i/>
          <w:iCs/>
          <w:color w:val="222222"/>
          <w:sz w:val="24"/>
          <w:szCs w:val="24"/>
        </w:rPr>
        <w:t>S</w:t>
      </w:r>
      <w:r w:rsidRPr="00040029">
        <w:rPr>
          <w:rFonts w:ascii="Calibri" w:eastAsia="Times New Roman" w:hAnsi="Calibri" w:cs="Calibri"/>
          <w:i/>
          <w:iCs/>
          <w:color w:val="222222"/>
          <w:sz w:val="24"/>
          <w:szCs w:val="24"/>
        </w:rPr>
        <w:t>efer</w:t>
      </w:r>
      <w:proofErr w:type="spellEnd"/>
      <w:r w:rsidRPr="00040029">
        <w:rPr>
          <w:rFonts w:ascii="Calibri" w:eastAsia="Times New Roman" w:hAnsi="Calibri" w:cs="Calibri"/>
          <w:i/>
          <w:iCs/>
          <w:color w:val="222222"/>
          <w:sz w:val="24"/>
          <w:szCs w:val="24"/>
        </w:rPr>
        <w:t xml:space="preserve"> Torah</w:t>
      </w:r>
      <w:r w:rsidRPr="00040029">
        <w:rPr>
          <w:rFonts w:ascii="Calibri" w:eastAsia="Times New Roman" w:hAnsi="Calibri" w:cs="Calibri"/>
          <w:color w:val="222222"/>
          <w:sz w:val="24"/>
          <w:szCs w:val="24"/>
        </w:rPr>
        <w:t xml:space="preserve"> and </w:t>
      </w:r>
      <w:proofErr w:type="spellStart"/>
      <w:r w:rsidRPr="00040029">
        <w:rPr>
          <w:rFonts w:ascii="Calibri" w:eastAsia="Times New Roman" w:hAnsi="Calibri" w:cs="Calibri"/>
          <w:i/>
          <w:iCs/>
          <w:color w:val="222222"/>
          <w:sz w:val="24"/>
          <w:szCs w:val="24"/>
        </w:rPr>
        <w:t>Soferim</w:t>
      </w:r>
      <w:proofErr w:type="spellEnd"/>
      <w:r w:rsidRPr="00040029">
        <w:rPr>
          <w:rFonts w:ascii="Calibri" w:eastAsia="Times New Roman" w:hAnsi="Calibri" w:cs="Calibri"/>
          <w:color w:val="222222"/>
          <w:sz w:val="24"/>
          <w:szCs w:val="24"/>
        </w:rPr>
        <w:t xml:space="preserve"> </w:t>
      </w:r>
      <w:r w:rsidR="0039641D">
        <w:rPr>
          <w:rFonts w:ascii="Calibri" w:eastAsia="Times New Roman" w:hAnsi="Calibri" w:cs="Calibri"/>
          <w:color w:val="222222"/>
          <w:sz w:val="24"/>
          <w:szCs w:val="24"/>
        </w:rPr>
        <w:t>are</w:t>
      </w:r>
      <w:r w:rsidRPr="00040029">
        <w:rPr>
          <w:rFonts w:ascii="Calibri" w:eastAsia="Times New Roman" w:hAnsi="Calibri" w:cs="Calibri"/>
          <w:color w:val="222222"/>
          <w:sz w:val="24"/>
          <w:szCs w:val="24"/>
        </w:rPr>
        <w:t xml:space="preserve"> often overlooked</w:t>
      </w:r>
      <w:r w:rsidRPr="00040029">
        <w:rPr>
          <w:rFonts w:cstheme="minorHAnsi"/>
          <w:sz w:val="24"/>
          <w:szCs w:val="24"/>
        </w:rPr>
        <w:t xml:space="preserve"> as marginal in early rabbinic </w:t>
      </w:r>
      <w:r w:rsidR="00531D9E" w:rsidRPr="00040029">
        <w:rPr>
          <w:rFonts w:cstheme="minorHAnsi"/>
          <w:sz w:val="24"/>
          <w:szCs w:val="24"/>
        </w:rPr>
        <w:t>literature</w:t>
      </w:r>
      <w:r w:rsidRPr="00040029">
        <w:rPr>
          <w:rFonts w:cstheme="minorHAnsi"/>
          <w:sz w:val="24"/>
          <w:szCs w:val="24"/>
        </w:rPr>
        <w:t xml:space="preserve">. But as </w:t>
      </w:r>
      <w:r w:rsidR="00364297">
        <w:rPr>
          <w:rFonts w:cstheme="minorHAnsi"/>
          <w:sz w:val="24"/>
          <w:szCs w:val="24"/>
        </w:rPr>
        <w:t xml:space="preserve">A. </w:t>
      </w:r>
      <w:r w:rsidRPr="00040029">
        <w:rPr>
          <w:rFonts w:cstheme="minorHAnsi"/>
          <w:sz w:val="24"/>
          <w:szCs w:val="24"/>
        </w:rPr>
        <w:t>Geiger</w:t>
      </w:r>
      <w:bookmarkEnd w:id="4"/>
      <w:r w:rsidRPr="00040029">
        <w:rPr>
          <w:rFonts w:cstheme="minorHAnsi"/>
          <w:sz w:val="24"/>
          <w:szCs w:val="24"/>
        </w:rPr>
        <w:t xml:space="preserve"> already noted, the list in these tract</w:t>
      </w:r>
      <w:r w:rsidR="00531D9E">
        <w:rPr>
          <w:rFonts w:cstheme="minorHAnsi"/>
          <w:sz w:val="24"/>
          <w:szCs w:val="24"/>
        </w:rPr>
        <w:t>ates</w:t>
      </w:r>
      <w:r w:rsidRPr="00040029">
        <w:rPr>
          <w:rFonts w:cstheme="minorHAnsi"/>
          <w:sz w:val="24"/>
          <w:szCs w:val="24"/>
        </w:rPr>
        <w:t xml:space="preserve"> is a window into </w:t>
      </w:r>
      <w:r w:rsidRPr="00040029">
        <w:rPr>
          <w:rFonts w:cstheme="minorHAnsi"/>
          <w:sz w:val="24"/>
          <w:szCs w:val="24"/>
        </w:rPr>
        <w:lastRenderedPageBreak/>
        <w:t>an entire world of hermeneutical lenses and interpretive traditions.</w:t>
      </w:r>
      <w:r w:rsidRPr="00040029">
        <w:rPr>
          <w:rStyle w:val="a6"/>
          <w:rFonts w:cstheme="minorHAnsi"/>
          <w:sz w:val="24"/>
          <w:szCs w:val="24"/>
        </w:rPr>
        <w:footnoteReference w:id="4"/>
      </w:r>
      <w:r w:rsidRPr="00040029">
        <w:rPr>
          <w:rFonts w:cstheme="minorHAnsi"/>
          <w:sz w:val="24"/>
          <w:szCs w:val="24"/>
        </w:rPr>
        <w:t xml:space="preserve"> I would like to reexamine the list and to focus o</w:t>
      </w:r>
      <w:r w:rsidR="00B05459">
        <w:rPr>
          <w:rFonts w:cstheme="minorHAnsi"/>
          <w:sz w:val="24"/>
          <w:szCs w:val="24"/>
        </w:rPr>
        <w:t xml:space="preserve">n two </w:t>
      </w:r>
      <w:r w:rsidRPr="00040029">
        <w:rPr>
          <w:rFonts w:cstheme="minorHAnsi"/>
          <w:sz w:val="24"/>
          <w:szCs w:val="24"/>
        </w:rPr>
        <w:t>key aspects that w</w:t>
      </w:r>
      <w:r w:rsidR="00B05459">
        <w:rPr>
          <w:rFonts w:cstheme="minorHAnsi"/>
          <w:sz w:val="24"/>
          <w:szCs w:val="24"/>
        </w:rPr>
        <w:t>ere</w:t>
      </w:r>
      <w:r w:rsidRPr="00040029">
        <w:rPr>
          <w:rFonts w:cstheme="minorHAnsi"/>
          <w:sz w:val="24"/>
          <w:szCs w:val="24"/>
        </w:rPr>
        <w:t>n't discussed yet</w:t>
      </w:r>
      <w:r w:rsidR="00531D9E">
        <w:rPr>
          <w:rFonts w:cstheme="minorHAnsi"/>
          <w:sz w:val="24"/>
          <w:szCs w:val="24"/>
        </w:rPr>
        <w:t>.</w:t>
      </w:r>
      <w:r w:rsidRPr="00040029">
        <w:rPr>
          <w:rFonts w:cstheme="minorHAnsi"/>
          <w:sz w:val="24"/>
          <w:szCs w:val="24"/>
        </w:rPr>
        <w:t xml:space="preserve"> </w:t>
      </w:r>
      <w:r w:rsidR="00531D9E">
        <w:rPr>
          <w:rFonts w:ascii="Calibri" w:eastAsia="Times New Roman" w:hAnsi="Calibri" w:cs="Calibri"/>
          <w:color w:val="000000"/>
          <w:kern w:val="36"/>
          <w:sz w:val="24"/>
          <w:szCs w:val="24"/>
        </w:rPr>
        <w:t>O</w:t>
      </w:r>
      <w:r w:rsidRPr="00040029">
        <w:rPr>
          <w:rFonts w:ascii="Calibri" w:eastAsia="Times New Roman" w:hAnsi="Calibri" w:cs="Calibri"/>
          <w:color w:val="000000"/>
          <w:kern w:val="36"/>
          <w:sz w:val="24"/>
          <w:szCs w:val="24"/>
        </w:rPr>
        <w:t>ne</w:t>
      </w:r>
      <w:r w:rsidR="00531D9E">
        <w:rPr>
          <w:rFonts w:ascii="Calibri" w:eastAsia="Times New Roman" w:hAnsi="Calibri" w:cs="Calibri"/>
          <w:color w:val="000000"/>
          <w:kern w:val="36"/>
          <w:sz w:val="24"/>
          <w:szCs w:val="24"/>
        </w:rPr>
        <w:t>,</w:t>
      </w:r>
      <w:r w:rsidRPr="00040029">
        <w:rPr>
          <w:rFonts w:ascii="Calibri" w:eastAsia="Times New Roman" w:hAnsi="Calibri" w:cs="Calibri"/>
          <w:color w:val="000000"/>
          <w:kern w:val="36"/>
          <w:sz w:val="24"/>
          <w:szCs w:val="24"/>
        </w:rPr>
        <w:t xml:space="preserve"> is the history and the development of the list. I suggest that some difficulties in texts and context can be understood as the sages and later redactors efforted </w:t>
      </w:r>
      <w:r w:rsidR="006755D1">
        <w:rPr>
          <w:rFonts w:ascii="Calibri" w:eastAsia="Times New Roman" w:hAnsi="Calibri" w:cs="Calibri"/>
          <w:color w:val="000000"/>
          <w:kern w:val="36"/>
          <w:sz w:val="24"/>
          <w:szCs w:val="24"/>
        </w:rPr>
        <w:t xml:space="preserve">to </w:t>
      </w:r>
      <w:r w:rsidRPr="00040029">
        <w:rPr>
          <w:rFonts w:ascii="Calibri" w:eastAsia="Times New Roman" w:hAnsi="Calibri" w:cs="Calibri"/>
          <w:color w:val="000000"/>
          <w:kern w:val="36"/>
          <w:sz w:val="24"/>
          <w:szCs w:val="24"/>
        </w:rPr>
        <w:t>underst</w:t>
      </w:r>
      <w:r w:rsidR="006755D1">
        <w:rPr>
          <w:rFonts w:ascii="Calibri" w:eastAsia="Times New Roman" w:hAnsi="Calibri" w:cs="Calibri"/>
          <w:color w:val="000000"/>
          <w:kern w:val="36"/>
          <w:sz w:val="24"/>
          <w:szCs w:val="24"/>
        </w:rPr>
        <w:t>and</w:t>
      </w:r>
      <w:r w:rsidRPr="00040029">
        <w:rPr>
          <w:rFonts w:ascii="Calibri" w:eastAsia="Times New Roman" w:hAnsi="Calibri" w:cs="Calibri"/>
          <w:color w:val="000000"/>
          <w:kern w:val="36"/>
          <w:sz w:val="24"/>
          <w:szCs w:val="24"/>
        </w:rPr>
        <w:t xml:space="preserve"> </w:t>
      </w:r>
      <w:r w:rsidR="006755D1">
        <w:rPr>
          <w:rFonts w:ascii="Calibri" w:eastAsia="Times New Roman" w:hAnsi="Calibri" w:cs="Calibri"/>
          <w:color w:val="000000"/>
          <w:kern w:val="36"/>
          <w:sz w:val="24"/>
          <w:szCs w:val="24"/>
        </w:rPr>
        <w:t xml:space="preserve">early </w:t>
      </w:r>
      <w:r w:rsidRPr="00040029">
        <w:rPr>
          <w:rFonts w:ascii="Calibri" w:eastAsia="Times New Roman" w:hAnsi="Calibri" w:cs="Calibri"/>
          <w:color w:val="000000"/>
          <w:kern w:val="36"/>
          <w:sz w:val="24"/>
          <w:szCs w:val="24"/>
        </w:rPr>
        <w:t xml:space="preserve">interpretations that were lost and </w:t>
      </w:r>
      <w:r w:rsidRPr="00364297">
        <w:rPr>
          <w:rFonts w:ascii="Calibri" w:eastAsia="Times New Roman" w:hAnsi="Calibri" w:cs="Calibri"/>
          <w:color w:val="000000"/>
          <w:kern w:val="36"/>
          <w:sz w:val="24"/>
          <w:szCs w:val="24"/>
        </w:rPr>
        <w:t xml:space="preserve">were </w:t>
      </w:r>
      <w:r w:rsidRPr="00364297">
        <w:rPr>
          <w:rFonts w:ascii="Calibri" w:eastAsia="Times New Roman" w:hAnsi="Calibri" w:cs="Calibri"/>
          <w:kern w:val="36"/>
          <w:sz w:val="24"/>
          <w:szCs w:val="24"/>
        </w:rPr>
        <w:t xml:space="preserve">unknown for them. </w:t>
      </w:r>
      <w:r w:rsidRPr="00364297">
        <w:rPr>
          <w:rFonts w:cstheme="minorHAnsi"/>
          <w:sz w:val="24"/>
          <w:szCs w:val="24"/>
        </w:rPr>
        <w:t>The second</w:t>
      </w:r>
      <w:r w:rsidRPr="00364297">
        <w:rPr>
          <w:rFonts w:ascii="Calibri" w:eastAsia="Times New Roman" w:hAnsi="Calibri" w:cs="Calibri"/>
          <w:kern w:val="36"/>
          <w:sz w:val="24"/>
          <w:szCs w:val="24"/>
        </w:rPr>
        <w:t xml:space="preserve"> is </w:t>
      </w:r>
      <w:r w:rsidR="006755D1" w:rsidRPr="00364297">
        <w:rPr>
          <w:rFonts w:ascii="Calibri" w:eastAsia="Times New Roman" w:hAnsi="Calibri" w:cs="Calibri"/>
          <w:kern w:val="36"/>
          <w:sz w:val="24"/>
          <w:szCs w:val="24"/>
        </w:rPr>
        <w:t>that they are a cause of r</w:t>
      </w:r>
      <w:r w:rsidRPr="00364297">
        <w:rPr>
          <w:rFonts w:ascii="Calibri" w:eastAsia="Times New Roman" w:hAnsi="Calibri" w:cs="Calibri"/>
          <w:kern w:val="36"/>
          <w:sz w:val="24"/>
          <w:szCs w:val="24"/>
        </w:rPr>
        <w:t xml:space="preserve">ejection </w:t>
      </w:r>
      <w:r w:rsidR="006755D1" w:rsidRPr="00364297">
        <w:rPr>
          <w:rFonts w:ascii="Calibri" w:eastAsia="Times New Roman" w:hAnsi="Calibri" w:cs="Calibri"/>
          <w:kern w:val="36"/>
          <w:sz w:val="24"/>
          <w:szCs w:val="24"/>
        </w:rPr>
        <w:t>of</w:t>
      </w:r>
      <w:r w:rsidRPr="00364297">
        <w:rPr>
          <w:rFonts w:ascii="Calibri" w:eastAsia="Times New Roman" w:hAnsi="Calibri" w:cs="Calibri"/>
          <w:kern w:val="36"/>
          <w:sz w:val="24"/>
          <w:szCs w:val="24"/>
        </w:rPr>
        <w:t xml:space="preserve"> </w:t>
      </w:r>
      <w:r w:rsidRPr="00364297">
        <w:rPr>
          <w:rFonts w:cstheme="minorHAnsi"/>
          <w:sz w:val="24"/>
          <w:szCs w:val="24"/>
        </w:rPr>
        <w:t>common Second Temple traditions</w:t>
      </w:r>
      <w:r w:rsidRPr="00364297">
        <w:rPr>
          <w:rFonts w:ascii="Calibri" w:eastAsia="Times New Roman" w:hAnsi="Calibri" w:cs="Calibri"/>
          <w:kern w:val="36"/>
          <w:sz w:val="24"/>
          <w:szCs w:val="24"/>
        </w:rPr>
        <w:t xml:space="preserve"> that later were adopted by </w:t>
      </w:r>
      <w:r w:rsidRPr="00364297">
        <w:rPr>
          <w:rFonts w:cstheme="minorHAnsi"/>
          <w:sz w:val="24"/>
          <w:szCs w:val="24"/>
        </w:rPr>
        <w:t xml:space="preserve">Christianity. </w:t>
      </w:r>
      <w:r w:rsidR="0035226C" w:rsidRPr="00364297">
        <w:rPr>
          <w:rFonts w:cstheme="minorHAnsi"/>
          <w:sz w:val="24"/>
          <w:szCs w:val="24"/>
        </w:rPr>
        <w:t>These aspects are part of a much broader theme discussed research which is the transformation of Judaism from Second Temple period to rabbinical Judaism</w:t>
      </w:r>
      <w:r w:rsidR="0015267F">
        <w:rPr>
          <w:rFonts w:cstheme="minorHAnsi"/>
          <w:sz w:val="24"/>
          <w:szCs w:val="24"/>
        </w:rPr>
        <w:t>.</w:t>
      </w:r>
      <w:r w:rsidR="0035226C" w:rsidRPr="00364297">
        <w:rPr>
          <w:rStyle w:val="a6"/>
          <w:rFonts w:cstheme="minorHAnsi"/>
          <w:sz w:val="24"/>
          <w:szCs w:val="24"/>
        </w:rPr>
        <w:footnoteReference w:id="5"/>
      </w:r>
      <w:r w:rsidR="0035226C" w:rsidRPr="00364297">
        <w:rPr>
          <w:rFonts w:cstheme="minorHAnsi"/>
          <w:sz w:val="24"/>
          <w:szCs w:val="24"/>
        </w:rPr>
        <w:t xml:space="preserve"> </w:t>
      </w:r>
    </w:p>
    <w:p w14:paraId="1C5C1FEB" w14:textId="0E5742BF" w:rsidR="00171C1F" w:rsidRPr="00040029" w:rsidRDefault="00171C1F" w:rsidP="00171C1F">
      <w:pPr>
        <w:bidi w:val="0"/>
        <w:spacing w:line="360" w:lineRule="auto"/>
        <w:jc w:val="both"/>
        <w:rPr>
          <w:rFonts w:cstheme="minorHAnsi"/>
          <w:sz w:val="24"/>
          <w:szCs w:val="24"/>
        </w:rPr>
      </w:pPr>
      <w:r w:rsidRPr="00364297">
        <w:rPr>
          <w:rFonts w:cstheme="minorHAnsi"/>
          <w:sz w:val="24"/>
          <w:szCs w:val="24"/>
        </w:rPr>
        <w:t>I have reviewed the entire list</w:t>
      </w:r>
      <w:r w:rsidR="00B05459" w:rsidRPr="00364297">
        <w:rPr>
          <w:rFonts w:cstheme="minorHAnsi"/>
          <w:sz w:val="24"/>
          <w:szCs w:val="24"/>
        </w:rPr>
        <w:t xml:space="preserve"> and </w:t>
      </w:r>
      <w:r w:rsidRPr="00364297">
        <w:rPr>
          <w:rFonts w:cstheme="minorHAnsi"/>
          <w:sz w:val="24"/>
          <w:szCs w:val="24"/>
        </w:rPr>
        <w:t>systematically examined as best as I could</w:t>
      </w:r>
      <w:r w:rsidRPr="00040029">
        <w:rPr>
          <w:rFonts w:cstheme="minorHAnsi"/>
          <w:sz w:val="24"/>
          <w:szCs w:val="24"/>
        </w:rPr>
        <w:t xml:space="preserve"> for every verse mentioned in the list all the direct and indirect textual witnesses, parallels in the Rabbinic literature, </w:t>
      </w:r>
      <w:r w:rsidR="0039641D" w:rsidRPr="00040029">
        <w:rPr>
          <w:rFonts w:cstheme="minorHAnsi"/>
          <w:sz w:val="24"/>
          <w:szCs w:val="24"/>
        </w:rPr>
        <w:t xml:space="preserve">Placing the list alongside the ancient translations to the Hebrew Bible, and early Second Temple, early </w:t>
      </w:r>
      <w:r w:rsidR="0039641D">
        <w:rPr>
          <w:rFonts w:cstheme="minorHAnsi"/>
          <w:sz w:val="24"/>
          <w:szCs w:val="24"/>
        </w:rPr>
        <w:t>C</w:t>
      </w:r>
      <w:r w:rsidR="0039641D" w:rsidRPr="00040029">
        <w:rPr>
          <w:rFonts w:cstheme="minorHAnsi"/>
          <w:sz w:val="24"/>
          <w:szCs w:val="24"/>
        </w:rPr>
        <w:t>hristian literature</w:t>
      </w:r>
      <w:r w:rsidRPr="00040029">
        <w:rPr>
          <w:rFonts w:cstheme="minorHAnsi"/>
          <w:sz w:val="24"/>
          <w:szCs w:val="24"/>
        </w:rPr>
        <w:t xml:space="preserve">. For the sake of clarity and in order not to overload with the many details, the discussions below focus a few selected cases organized thematically and not sequentially. References to similar phenomena in the list are mentioned in the footnotes. </w:t>
      </w:r>
    </w:p>
    <w:p w14:paraId="15414D8C" w14:textId="77777777" w:rsidR="00171C1F" w:rsidRPr="00040029" w:rsidRDefault="00171C1F" w:rsidP="00171C1F">
      <w:pPr>
        <w:pStyle w:val="3"/>
        <w:bidi w:val="0"/>
        <w:spacing w:line="360" w:lineRule="auto"/>
        <w:jc w:val="both"/>
        <w:rPr>
          <w:rFonts w:asciiTheme="minorHAnsi" w:hAnsiTheme="minorHAnsi" w:cstheme="minorHAnsi"/>
          <w:b/>
          <w:bCs/>
          <w:i/>
          <w:iCs/>
          <w:color w:val="auto"/>
        </w:rPr>
      </w:pPr>
    </w:p>
    <w:p w14:paraId="0548AFCE" w14:textId="77777777" w:rsidR="00171C1F" w:rsidRPr="00040029" w:rsidRDefault="00171C1F" w:rsidP="00171C1F">
      <w:pPr>
        <w:pStyle w:val="3"/>
        <w:bidi w:val="0"/>
        <w:spacing w:line="360" w:lineRule="auto"/>
        <w:jc w:val="both"/>
        <w:rPr>
          <w:rFonts w:asciiTheme="minorHAnsi" w:hAnsiTheme="minorHAnsi" w:cstheme="minorHAnsi"/>
          <w:b/>
          <w:bCs/>
          <w:color w:val="auto"/>
        </w:rPr>
      </w:pPr>
      <w:r w:rsidRPr="00040029">
        <w:rPr>
          <w:rFonts w:asciiTheme="minorHAnsi" w:hAnsiTheme="minorHAnsi" w:cstheme="minorHAnsi"/>
          <w:b/>
          <w:bCs/>
          <w:i/>
          <w:iCs/>
          <w:color w:val="auto"/>
        </w:rPr>
        <w:t xml:space="preserve">The List(s) in </w:t>
      </w:r>
      <w:proofErr w:type="spellStart"/>
      <w:r w:rsidRPr="00040029">
        <w:rPr>
          <w:rFonts w:asciiTheme="minorHAnsi" w:hAnsiTheme="minorHAnsi" w:cstheme="minorHAnsi"/>
          <w:b/>
          <w:bCs/>
          <w:i/>
          <w:iCs/>
          <w:color w:val="auto"/>
        </w:rPr>
        <w:t>Masekhet</w:t>
      </w:r>
      <w:proofErr w:type="spellEnd"/>
      <w:r w:rsidRPr="00040029">
        <w:rPr>
          <w:rFonts w:asciiTheme="minorHAnsi" w:hAnsiTheme="minorHAnsi" w:cstheme="minorHAnsi"/>
          <w:b/>
          <w:bCs/>
          <w:i/>
          <w:iCs/>
          <w:color w:val="auto"/>
        </w:rPr>
        <w:t xml:space="preserve"> </w:t>
      </w:r>
      <w:proofErr w:type="spellStart"/>
      <w:r w:rsidRPr="00040029">
        <w:rPr>
          <w:rFonts w:asciiTheme="minorHAnsi" w:hAnsiTheme="minorHAnsi" w:cstheme="minorHAnsi"/>
          <w:b/>
          <w:bCs/>
          <w:i/>
          <w:iCs/>
          <w:color w:val="auto"/>
        </w:rPr>
        <w:t>Soferim</w:t>
      </w:r>
      <w:proofErr w:type="spellEnd"/>
      <w:r w:rsidRPr="00040029">
        <w:rPr>
          <w:rFonts w:asciiTheme="minorHAnsi" w:hAnsiTheme="minorHAnsi" w:cstheme="minorHAnsi"/>
          <w:b/>
          <w:bCs/>
          <w:color w:val="auto"/>
        </w:rPr>
        <w:t xml:space="preserve"> and </w:t>
      </w:r>
      <w:proofErr w:type="spellStart"/>
      <w:r w:rsidRPr="00040029">
        <w:rPr>
          <w:rFonts w:asciiTheme="minorHAnsi" w:hAnsiTheme="minorHAnsi" w:cstheme="minorHAnsi"/>
          <w:b/>
          <w:bCs/>
          <w:i/>
          <w:iCs/>
          <w:color w:val="auto"/>
        </w:rPr>
        <w:t>Masekhet</w:t>
      </w:r>
      <w:proofErr w:type="spellEnd"/>
      <w:r w:rsidRPr="00040029">
        <w:rPr>
          <w:rFonts w:asciiTheme="minorHAnsi" w:hAnsiTheme="minorHAnsi" w:cstheme="minorHAnsi"/>
          <w:b/>
          <w:bCs/>
          <w:i/>
          <w:iCs/>
          <w:color w:val="auto"/>
        </w:rPr>
        <w:t xml:space="preserve"> </w:t>
      </w:r>
      <w:proofErr w:type="spellStart"/>
      <w:r w:rsidRPr="00040029">
        <w:rPr>
          <w:rFonts w:asciiTheme="minorHAnsi" w:hAnsiTheme="minorHAnsi" w:cstheme="minorHAnsi"/>
          <w:b/>
          <w:bCs/>
          <w:i/>
          <w:iCs/>
          <w:color w:val="auto"/>
        </w:rPr>
        <w:t>Sefer</w:t>
      </w:r>
      <w:proofErr w:type="spellEnd"/>
      <w:r w:rsidRPr="00040029">
        <w:rPr>
          <w:rFonts w:asciiTheme="minorHAnsi" w:hAnsiTheme="minorHAnsi" w:cstheme="minorHAnsi"/>
          <w:b/>
          <w:bCs/>
          <w:i/>
          <w:iCs/>
          <w:color w:val="auto"/>
        </w:rPr>
        <w:t xml:space="preserve"> Torah</w:t>
      </w:r>
    </w:p>
    <w:p w14:paraId="5C80513C" w14:textId="349427DC" w:rsidR="00016B90" w:rsidRDefault="00171C1F" w:rsidP="00016B90">
      <w:pPr>
        <w:bidi w:val="0"/>
        <w:spacing w:line="360" w:lineRule="auto"/>
        <w:jc w:val="both"/>
        <w:rPr>
          <w:rFonts w:cstheme="minorHAnsi"/>
          <w:sz w:val="24"/>
          <w:szCs w:val="24"/>
        </w:rPr>
      </w:pP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xml:space="preserve">, which as a collection is dated approximately to the seventh century CE, deals with rules for the preparation and reading of Holy Writ. This ‘minor’ tractate is comprised of twenty-one chapters. The first five contain laws that relate directly to the scribe; the remainder deal with different aspects of the ritual reading of the Hebrew Bible as part of the synagogue rite. As long observed by </w:t>
      </w:r>
      <w:r w:rsidRPr="00040029">
        <w:rPr>
          <w:rFonts w:cstheme="minorHAnsi"/>
          <w:sz w:val="24"/>
          <w:szCs w:val="24"/>
        </w:rPr>
        <w:lastRenderedPageBreak/>
        <w:t xml:space="preserve">scholars, the redactor of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xml:space="preserve"> made use of earlier sources from classic rabbinic literature</w:t>
      </w:r>
      <w:r w:rsidR="00867AC2">
        <w:rPr>
          <w:rFonts w:cstheme="minorHAnsi"/>
          <w:sz w:val="24"/>
          <w:szCs w:val="24"/>
        </w:rPr>
        <w:t>.</w:t>
      </w:r>
      <w:r w:rsidRPr="00040029">
        <w:rPr>
          <w:rFonts w:cstheme="minorHAnsi"/>
          <w:sz w:val="24"/>
          <w:szCs w:val="24"/>
        </w:rPr>
        <w:t xml:space="preserve"> In the first five chapters, the redactor also included material from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usually dated to the first centuries CE.</w:t>
      </w:r>
      <w:r w:rsidRPr="00040029">
        <w:rPr>
          <w:rStyle w:val="a6"/>
          <w:rFonts w:cstheme="minorHAnsi"/>
          <w:sz w:val="24"/>
          <w:szCs w:val="24"/>
        </w:rPr>
        <w:footnoteReference w:id="6"/>
      </w:r>
      <w:r w:rsidRPr="00040029">
        <w:rPr>
          <w:rFonts w:cstheme="minorHAnsi"/>
          <w:sz w:val="24"/>
          <w:szCs w:val="24"/>
        </w:rPr>
        <w:t xml:space="preserve"> </w:t>
      </w:r>
    </w:p>
    <w:p w14:paraId="53A92B0B" w14:textId="6F83B331" w:rsidR="00171C1F" w:rsidRPr="00040029" w:rsidRDefault="00171C1F" w:rsidP="00016B90">
      <w:pPr>
        <w:bidi w:val="0"/>
        <w:spacing w:line="360" w:lineRule="auto"/>
        <w:jc w:val="both"/>
        <w:rPr>
          <w:rFonts w:cstheme="minorHAnsi"/>
          <w:sz w:val="24"/>
          <w:szCs w:val="24"/>
        </w:rPr>
      </w:pPr>
      <w:r w:rsidRPr="00040029">
        <w:rPr>
          <w:rFonts w:cstheme="minorHAnsi"/>
          <w:sz w:val="24"/>
          <w:szCs w:val="24"/>
        </w:rPr>
        <w:t>Th</w:t>
      </w:r>
      <w:r w:rsidR="00016B90">
        <w:rPr>
          <w:rFonts w:cstheme="minorHAnsi"/>
          <w:sz w:val="24"/>
          <w:szCs w:val="24"/>
        </w:rPr>
        <w:t xml:space="preserve">is </w:t>
      </w:r>
      <w:r w:rsidRPr="00040029">
        <w:rPr>
          <w:rFonts w:cstheme="minorHAnsi"/>
          <w:sz w:val="24"/>
          <w:szCs w:val="24"/>
        </w:rPr>
        <w:t xml:space="preserve">scholarly consensus is proven also in this case. </w:t>
      </w:r>
      <w:r w:rsidRPr="00040029">
        <w:rPr>
          <w:rFonts w:eastAsiaTheme="majorEastAsia" w:cstheme="minorHAnsi"/>
          <w:sz w:val="24"/>
          <w:szCs w:val="24"/>
        </w:rPr>
        <w:t xml:space="preserve">In </w:t>
      </w:r>
      <w:proofErr w:type="spellStart"/>
      <w:r w:rsidRPr="00040029">
        <w:rPr>
          <w:rFonts w:eastAsiaTheme="majorEastAsia" w:cstheme="minorHAnsi"/>
          <w:sz w:val="24"/>
          <w:szCs w:val="24"/>
        </w:rPr>
        <w:t>Higger's</w:t>
      </w:r>
      <w:proofErr w:type="spellEnd"/>
      <w:r w:rsidRPr="00040029">
        <w:rPr>
          <w:rFonts w:eastAsiaTheme="majorEastAsia" w:cstheme="minorHAnsi"/>
          <w:sz w:val="24"/>
          <w:szCs w:val="24"/>
        </w:rPr>
        <w:t xml:space="preserve"> edition of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eastAsiaTheme="majorEastAsia" w:cstheme="minorHAnsi"/>
          <w:sz w:val="24"/>
          <w:szCs w:val="24"/>
        </w:rPr>
        <w:t>, based on MS. Oxford 370.12, there are more</w:t>
      </w:r>
      <w:r w:rsidRPr="00040029">
        <w:rPr>
          <w:rFonts w:cstheme="minorHAnsi"/>
          <w:sz w:val="24"/>
          <w:szCs w:val="24"/>
        </w:rPr>
        <w:t xml:space="preserve"> than 30 verses in the list.</w:t>
      </w:r>
      <w:r w:rsidRPr="00040029">
        <w:rPr>
          <w:rStyle w:val="a6"/>
          <w:rFonts w:cstheme="minorHAnsi"/>
          <w:sz w:val="24"/>
          <w:szCs w:val="24"/>
        </w:rPr>
        <w:footnoteReference w:id="7"/>
      </w:r>
      <w:r w:rsidRPr="00040029">
        <w:rPr>
          <w:rFonts w:cstheme="minorHAnsi"/>
          <w:sz w:val="24"/>
          <w:szCs w:val="24"/>
        </w:rPr>
        <w:t xml:space="preserve"> However, the parallel list in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contains only 14 verses (for details, see the table in the Appendix).</w:t>
      </w:r>
      <w:r w:rsidRPr="00040029">
        <w:rPr>
          <w:rStyle w:val="a6"/>
          <w:rFonts w:cstheme="minorHAnsi"/>
          <w:sz w:val="24"/>
          <w:szCs w:val="24"/>
        </w:rPr>
        <w:footnoteReference w:id="8"/>
      </w:r>
      <w:r w:rsidRPr="00040029">
        <w:rPr>
          <w:rFonts w:cstheme="minorHAnsi"/>
          <w:sz w:val="24"/>
          <w:szCs w:val="24"/>
        </w:rPr>
        <w:t xml:space="preserve"> All the verses in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are included in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xml:space="preserve"> and appear in the same order. </w:t>
      </w:r>
      <w:r w:rsidR="00016B90">
        <w:rPr>
          <w:rFonts w:cstheme="minorHAnsi"/>
          <w:sz w:val="24"/>
          <w:szCs w:val="24"/>
        </w:rPr>
        <w:t>But</w:t>
      </w:r>
      <w:r w:rsidRPr="00040029">
        <w:rPr>
          <w:rFonts w:cstheme="minorHAnsi"/>
          <w:sz w:val="24"/>
          <w:szCs w:val="24"/>
        </w:rPr>
        <w:t xml:space="preserve"> the list of supplemented verses in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are not uniform: some of them are not documented in all manuscripts, and their locations in the list differ.</w:t>
      </w:r>
      <w:r w:rsidRPr="00040029">
        <w:rPr>
          <w:rStyle w:val="a6"/>
          <w:rFonts w:cstheme="minorHAnsi"/>
          <w:sz w:val="24"/>
          <w:szCs w:val="24"/>
        </w:rPr>
        <w:footnoteReference w:id="9"/>
      </w:r>
      <w:r w:rsidRPr="00040029">
        <w:rPr>
          <w:rFonts w:cstheme="minorHAnsi"/>
          <w:sz w:val="24"/>
          <w:szCs w:val="24"/>
        </w:rPr>
        <w:t xml:space="preserve"> When incorporating material from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there is a uniform terminology; there is a lack of uniformity when dealing with material from other sources. Instead of "</w:t>
      </w:r>
      <w:r w:rsidRPr="00040029">
        <w:rPr>
          <w:rFonts w:cstheme="minorHAnsi"/>
          <w:sz w:val="24"/>
          <w:szCs w:val="24"/>
          <w:rtl/>
        </w:rPr>
        <w:t>קדש</w:t>
      </w:r>
      <w:r w:rsidRPr="00040029">
        <w:rPr>
          <w:rFonts w:cstheme="minorHAnsi"/>
          <w:sz w:val="24"/>
          <w:szCs w:val="24"/>
        </w:rPr>
        <w:t>", "Holy", or, "</w:t>
      </w:r>
      <w:r w:rsidRPr="00040029">
        <w:rPr>
          <w:rFonts w:cstheme="minorHAnsi"/>
          <w:sz w:val="24"/>
          <w:szCs w:val="24"/>
          <w:rtl/>
        </w:rPr>
        <w:t>חול</w:t>
      </w:r>
      <w:r w:rsidRPr="00040029">
        <w:rPr>
          <w:rFonts w:cstheme="minorHAnsi"/>
          <w:sz w:val="24"/>
          <w:szCs w:val="24"/>
        </w:rPr>
        <w:t>", "not Holy", the terms used are, "</w:t>
      </w:r>
      <w:r w:rsidRPr="00040029">
        <w:rPr>
          <w:rFonts w:cstheme="minorHAnsi"/>
          <w:sz w:val="24"/>
          <w:szCs w:val="24"/>
          <w:rtl/>
        </w:rPr>
        <w:t>הרי זה קדש</w:t>
      </w:r>
      <w:r w:rsidRPr="00040029">
        <w:rPr>
          <w:rFonts w:cstheme="minorHAnsi"/>
          <w:sz w:val="24"/>
          <w:szCs w:val="24"/>
        </w:rPr>
        <w:t>", "it is Holy", and, "</w:t>
      </w:r>
      <w:r w:rsidRPr="00040029">
        <w:rPr>
          <w:rFonts w:cstheme="minorHAnsi"/>
          <w:sz w:val="24"/>
          <w:szCs w:val="24"/>
          <w:rtl/>
        </w:rPr>
        <w:t>הרי זה חול</w:t>
      </w:r>
      <w:r w:rsidRPr="00040029">
        <w:rPr>
          <w:rFonts w:cstheme="minorHAnsi"/>
          <w:sz w:val="24"/>
          <w:szCs w:val="24"/>
        </w:rPr>
        <w:t>", "it is not holy".</w:t>
      </w:r>
      <w:r w:rsidRPr="00040029">
        <w:rPr>
          <w:rStyle w:val="a6"/>
          <w:rFonts w:cstheme="minorHAnsi"/>
          <w:sz w:val="24"/>
          <w:szCs w:val="24"/>
        </w:rPr>
        <w:footnoteReference w:id="10"/>
      </w:r>
      <w:r w:rsidRPr="00040029">
        <w:rPr>
          <w:rFonts w:cstheme="minorHAnsi"/>
          <w:sz w:val="24"/>
          <w:szCs w:val="24"/>
        </w:rPr>
        <w:t xml:space="preserve"> Different parallel terms, suggests different sources. </w:t>
      </w:r>
      <w:bookmarkStart w:id="8" w:name="_Hlk54515750"/>
      <w:r w:rsidRPr="00040029">
        <w:rPr>
          <w:rFonts w:eastAsia="Times New Roman" w:cstheme="minorHAnsi"/>
          <w:color w:val="000000"/>
          <w:sz w:val="24"/>
          <w:szCs w:val="24"/>
        </w:rPr>
        <w:t xml:space="preserve">In general, </w:t>
      </w:r>
      <w:proofErr w:type="spellStart"/>
      <w:r w:rsidRPr="00040029">
        <w:rPr>
          <w:rFonts w:eastAsia="Times New Roman" w:cstheme="minorHAnsi"/>
          <w:i/>
          <w:iCs/>
          <w:color w:val="000000"/>
          <w:sz w:val="24"/>
          <w:szCs w:val="24"/>
        </w:rPr>
        <w:t>Masekhet</w:t>
      </w:r>
      <w:proofErr w:type="spellEnd"/>
      <w:r w:rsidRPr="00040029">
        <w:rPr>
          <w:rFonts w:eastAsia="Times New Roman" w:cstheme="minorHAnsi"/>
          <w:i/>
          <w:iCs/>
          <w:color w:val="000000"/>
          <w:sz w:val="24"/>
          <w:szCs w:val="24"/>
        </w:rPr>
        <w:t xml:space="preserve"> </w:t>
      </w:r>
      <w:proofErr w:type="spellStart"/>
      <w:r w:rsidRPr="00040029">
        <w:rPr>
          <w:rFonts w:eastAsia="Times New Roman" w:cstheme="minorHAnsi"/>
          <w:i/>
          <w:iCs/>
          <w:color w:val="000000"/>
          <w:sz w:val="24"/>
          <w:szCs w:val="24"/>
        </w:rPr>
        <w:t>Sefer</w:t>
      </w:r>
      <w:proofErr w:type="spellEnd"/>
      <w:r w:rsidRPr="00040029">
        <w:rPr>
          <w:rFonts w:eastAsia="Times New Roman" w:cstheme="minorHAnsi"/>
          <w:i/>
          <w:iCs/>
          <w:color w:val="000000"/>
          <w:sz w:val="24"/>
          <w:szCs w:val="24"/>
        </w:rPr>
        <w:t xml:space="preserve"> Torah’s </w:t>
      </w:r>
      <w:r w:rsidRPr="00040029">
        <w:rPr>
          <w:rFonts w:eastAsia="Times New Roman" w:cstheme="minorHAnsi"/>
          <w:color w:val="000000"/>
          <w:sz w:val="24"/>
          <w:szCs w:val="24"/>
        </w:rPr>
        <w:t xml:space="preserve">commentary on the list’s components is shorter than that of </w:t>
      </w:r>
      <w:proofErr w:type="spellStart"/>
      <w:r w:rsidRPr="00040029">
        <w:rPr>
          <w:rFonts w:eastAsia="Times New Roman" w:cstheme="minorHAnsi"/>
          <w:i/>
          <w:iCs/>
          <w:color w:val="000000"/>
          <w:sz w:val="24"/>
          <w:szCs w:val="24"/>
        </w:rPr>
        <w:t>Masekhet</w:t>
      </w:r>
      <w:proofErr w:type="spellEnd"/>
      <w:r w:rsidRPr="00040029">
        <w:rPr>
          <w:rFonts w:eastAsia="Times New Roman" w:cstheme="minorHAnsi"/>
          <w:i/>
          <w:iCs/>
          <w:color w:val="000000"/>
          <w:sz w:val="24"/>
          <w:szCs w:val="24"/>
        </w:rPr>
        <w:t xml:space="preserve"> </w:t>
      </w:r>
      <w:proofErr w:type="spellStart"/>
      <w:r w:rsidRPr="00040029">
        <w:rPr>
          <w:rFonts w:eastAsia="Times New Roman" w:cstheme="minorHAnsi"/>
          <w:i/>
          <w:iCs/>
          <w:color w:val="000000"/>
          <w:sz w:val="24"/>
          <w:szCs w:val="24"/>
        </w:rPr>
        <w:t>Soferim</w:t>
      </w:r>
      <w:proofErr w:type="spellEnd"/>
      <w:r w:rsidRPr="00040029">
        <w:rPr>
          <w:rFonts w:eastAsia="Times New Roman" w:cstheme="minorHAnsi"/>
          <w:sz w:val="24"/>
          <w:szCs w:val="24"/>
        </w:rPr>
        <w:t>.</w:t>
      </w:r>
      <w:bookmarkEnd w:id="8"/>
      <w:r w:rsidRPr="00040029">
        <w:rPr>
          <w:rStyle w:val="a6"/>
          <w:rFonts w:cstheme="minorHAnsi"/>
          <w:sz w:val="24"/>
          <w:szCs w:val="24"/>
        </w:rPr>
        <w:footnoteReference w:id="11"/>
      </w:r>
      <w:bookmarkStart w:id="9" w:name="_Hlk54528101"/>
      <w:r w:rsidRPr="00040029">
        <w:rPr>
          <w:rFonts w:cstheme="minorHAnsi"/>
          <w:color w:val="000000"/>
          <w:sz w:val="24"/>
          <w:szCs w:val="24"/>
        </w:rPr>
        <w:t xml:space="preserve"> The theme of the core list is divine names. The spectrum of possible interpretations to these names is limited: God, false gods, </w:t>
      </w:r>
      <w:r w:rsidRPr="00040029">
        <w:rPr>
          <w:rFonts w:cstheme="minorHAnsi"/>
          <w:color w:val="000000"/>
          <w:sz w:val="24"/>
          <w:szCs w:val="24"/>
        </w:rPr>
        <w:lastRenderedPageBreak/>
        <w:t xml:space="preserve">and angels. In the supplementary material, further, more extensive hermeneutical possibilities are laid out. </w:t>
      </w:r>
      <w:r w:rsidR="00761016">
        <w:rPr>
          <w:rFonts w:cstheme="minorHAnsi"/>
          <w:color w:val="000000"/>
          <w:sz w:val="24"/>
          <w:szCs w:val="24"/>
        </w:rPr>
        <w:t>All t</w:t>
      </w:r>
      <w:r w:rsidRPr="00040029">
        <w:rPr>
          <w:rFonts w:cstheme="minorHAnsi"/>
          <w:color w:val="000000"/>
          <w:sz w:val="24"/>
          <w:szCs w:val="24"/>
        </w:rPr>
        <w:t>h</w:t>
      </w:r>
      <w:r w:rsidR="00761016">
        <w:rPr>
          <w:rFonts w:cstheme="minorHAnsi"/>
          <w:color w:val="000000"/>
          <w:sz w:val="24"/>
          <w:szCs w:val="24"/>
        </w:rPr>
        <w:t>ese</w:t>
      </w:r>
      <w:r w:rsidRPr="00040029">
        <w:rPr>
          <w:rFonts w:cstheme="minorHAnsi"/>
          <w:color w:val="000000"/>
          <w:sz w:val="24"/>
          <w:szCs w:val="24"/>
        </w:rPr>
        <w:t xml:space="preserve"> indicates their later addition and provenance.</w:t>
      </w:r>
      <w:bookmarkEnd w:id="9"/>
      <w:r w:rsidRPr="00040029">
        <w:rPr>
          <w:rStyle w:val="a6"/>
          <w:rFonts w:cstheme="minorHAnsi"/>
          <w:sz w:val="24"/>
          <w:szCs w:val="24"/>
        </w:rPr>
        <w:footnoteReference w:id="12"/>
      </w:r>
      <w:r w:rsidRPr="00040029">
        <w:rPr>
          <w:rFonts w:cstheme="minorHAnsi"/>
          <w:sz w:val="24"/>
          <w:szCs w:val="24"/>
        </w:rPr>
        <w:t xml:space="preserve">  </w:t>
      </w:r>
    </w:p>
    <w:p w14:paraId="1BE51732" w14:textId="77777777" w:rsidR="00171C1F" w:rsidRPr="00040029" w:rsidRDefault="00171C1F" w:rsidP="00171C1F">
      <w:pPr>
        <w:autoSpaceDE w:val="0"/>
        <w:autoSpaceDN w:val="0"/>
        <w:bidi w:val="0"/>
        <w:adjustRightInd w:val="0"/>
        <w:spacing w:after="200" w:line="360" w:lineRule="auto"/>
        <w:jc w:val="center"/>
        <w:rPr>
          <w:rFonts w:cstheme="minorHAnsi"/>
          <w:sz w:val="24"/>
          <w:szCs w:val="24"/>
        </w:rPr>
      </w:pPr>
    </w:p>
    <w:p w14:paraId="3EB7969B" w14:textId="1D81CAE6" w:rsidR="00171C1F" w:rsidRPr="009A21FD" w:rsidRDefault="00A97486" w:rsidP="00171C1F">
      <w:pPr>
        <w:shd w:val="clear" w:color="auto" w:fill="FFFFFF"/>
        <w:bidi w:val="0"/>
        <w:spacing w:line="235" w:lineRule="atLeast"/>
        <w:rPr>
          <w:rFonts w:cstheme="minorHAnsi"/>
          <w:b/>
          <w:bCs/>
          <w:sz w:val="28"/>
          <w:szCs w:val="28"/>
        </w:rPr>
      </w:pPr>
      <w:r>
        <w:rPr>
          <w:rFonts w:cstheme="minorHAnsi"/>
          <w:b/>
          <w:bCs/>
          <w:sz w:val="28"/>
          <w:szCs w:val="28"/>
        </w:rPr>
        <w:t>M</w:t>
      </w:r>
      <w:r w:rsidR="00171C1F" w:rsidRPr="009A21FD">
        <w:rPr>
          <w:rFonts w:cstheme="minorHAnsi"/>
          <w:b/>
          <w:bCs/>
          <w:sz w:val="28"/>
          <w:szCs w:val="28"/>
        </w:rPr>
        <w:t>odified</w:t>
      </w:r>
      <w:r>
        <w:rPr>
          <w:rFonts w:cstheme="minorHAnsi"/>
          <w:b/>
          <w:bCs/>
          <w:sz w:val="28"/>
          <w:szCs w:val="28"/>
        </w:rPr>
        <w:t xml:space="preserve"> t</w:t>
      </w:r>
      <w:r w:rsidRPr="009A21FD">
        <w:rPr>
          <w:rFonts w:cstheme="minorHAnsi"/>
          <w:b/>
          <w:bCs/>
          <w:sz w:val="28"/>
          <w:szCs w:val="28"/>
        </w:rPr>
        <w:t>raditions</w:t>
      </w:r>
    </w:p>
    <w:p w14:paraId="2419900D" w14:textId="77777777" w:rsidR="00171C1F" w:rsidRPr="00040029" w:rsidRDefault="00171C1F" w:rsidP="00171C1F">
      <w:pPr>
        <w:shd w:val="clear" w:color="auto" w:fill="FFFFFF"/>
        <w:bidi w:val="0"/>
        <w:spacing w:line="235" w:lineRule="atLeast"/>
        <w:rPr>
          <w:rFonts w:cstheme="minorHAnsi"/>
          <w:b/>
          <w:bCs/>
          <w:sz w:val="24"/>
          <w:szCs w:val="24"/>
          <w:rtl/>
        </w:rPr>
      </w:pPr>
    </w:p>
    <w:p w14:paraId="03B8111A" w14:textId="48DB80F9" w:rsidR="00171C1F" w:rsidRPr="00040029" w:rsidRDefault="00171C1F" w:rsidP="00171C1F">
      <w:pPr>
        <w:shd w:val="clear" w:color="auto" w:fill="FFFFFF"/>
        <w:spacing w:line="235" w:lineRule="atLeast"/>
        <w:jc w:val="right"/>
        <w:rPr>
          <w:rFonts w:cstheme="minorHAnsi"/>
          <w:b/>
          <w:bCs/>
          <w:sz w:val="24"/>
          <w:szCs w:val="24"/>
        </w:rPr>
      </w:pPr>
      <w:r w:rsidRPr="00040029">
        <w:rPr>
          <w:rFonts w:cstheme="minorHAnsi"/>
          <w:b/>
          <w:bCs/>
          <w:sz w:val="24"/>
          <w:szCs w:val="24"/>
        </w:rPr>
        <w:t xml:space="preserve">#10 and #11 Micha and </w:t>
      </w:r>
      <w:proofErr w:type="spellStart"/>
      <w:r w:rsidRPr="00040029">
        <w:rPr>
          <w:rFonts w:cstheme="minorHAnsi"/>
          <w:b/>
          <w:bCs/>
          <w:sz w:val="24"/>
          <w:szCs w:val="24"/>
        </w:rPr>
        <w:t>Navot</w:t>
      </w:r>
      <w:proofErr w:type="spellEnd"/>
      <w:r w:rsidR="00206F6F">
        <w:rPr>
          <w:rStyle w:val="a6"/>
          <w:rFonts w:cstheme="minorHAnsi"/>
          <w:b/>
          <w:bCs/>
          <w:sz w:val="24"/>
          <w:szCs w:val="24"/>
        </w:rPr>
        <w:footnoteReference w:id="13"/>
      </w:r>
    </w:p>
    <w:p w14:paraId="4774C5C5" w14:textId="77777777" w:rsidR="00171C1F" w:rsidRPr="00040029" w:rsidRDefault="00171C1F" w:rsidP="00171C1F">
      <w:pPr>
        <w:shd w:val="clear" w:color="auto" w:fill="FFFFFF"/>
        <w:spacing w:line="235" w:lineRule="atLeast"/>
        <w:jc w:val="right"/>
        <w:rPr>
          <w:rFonts w:ascii="Calibri" w:eastAsia="Times New Roman" w:hAnsi="Calibri" w:cs="Calibri"/>
          <w:color w:val="222222"/>
          <w:sz w:val="24"/>
          <w:szCs w:val="24"/>
        </w:rPr>
      </w:pPr>
    </w:p>
    <w:tbl>
      <w:tblPr>
        <w:tblStyle w:val="a3"/>
        <w:tblpPr w:leftFromText="180" w:rightFromText="180" w:vertAnchor="text" w:horzAnchor="margin" w:tblpXSpec="center" w:tblpY="109"/>
        <w:bidiVisual/>
        <w:tblW w:w="8841" w:type="dxa"/>
        <w:tblLook w:val="04A0" w:firstRow="1" w:lastRow="0" w:firstColumn="1" w:lastColumn="0" w:noHBand="0" w:noVBand="1"/>
      </w:tblPr>
      <w:tblGrid>
        <w:gridCol w:w="2720"/>
        <w:gridCol w:w="2586"/>
        <w:gridCol w:w="1884"/>
        <w:gridCol w:w="1235"/>
        <w:gridCol w:w="416"/>
      </w:tblGrid>
      <w:tr w:rsidR="00171C1F" w:rsidRPr="009A217B" w14:paraId="747C9BFB" w14:textId="77777777" w:rsidTr="009A217B">
        <w:tc>
          <w:tcPr>
            <w:tcW w:w="2720" w:type="dxa"/>
          </w:tcPr>
          <w:p w14:paraId="65D400AA" w14:textId="77777777" w:rsidR="00171C1F" w:rsidRPr="009A217B" w:rsidRDefault="00171C1F" w:rsidP="000D16F5">
            <w:pPr>
              <w:bidi w:val="0"/>
              <w:rPr>
                <w:rFonts w:asciiTheme="majorBidi" w:hAnsiTheme="majorBidi" w:cstheme="majorBidi"/>
                <w:b/>
                <w:bCs/>
                <w:sz w:val="20"/>
                <w:szCs w:val="20"/>
              </w:rPr>
            </w:pPr>
            <w:proofErr w:type="spellStart"/>
            <w:r w:rsidRPr="009A217B">
              <w:rPr>
                <w:rFonts w:asciiTheme="majorBidi" w:hAnsiTheme="majorBidi" w:cstheme="majorBidi"/>
                <w:b/>
                <w:bCs/>
                <w:i/>
                <w:iCs/>
                <w:sz w:val="20"/>
                <w:szCs w:val="20"/>
              </w:rPr>
              <w:t>Masekhet</w:t>
            </w:r>
            <w:proofErr w:type="spellEnd"/>
            <w:r w:rsidRPr="009A217B">
              <w:rPr>
                <w:rFonts w:asciiTheme="majorBidi" w:hAnsiTheme="majorBidi" w:cstheme="majorBidi"/>
                <w:b/>
                <w:bCs/>
                <w:i/>
                <w:iCs/>
                <w:sz w:val="20"/>
                <w:szCs w:val="20"/>
              </w:rPr>
              <w:t xml:space="preserve"> </w:t>
            </w:r>
            <w:proofErr w:type="spellStart"/>
            <w:r w:rsidRPr="009A217B">
              <w:rPr>
                <w:rFonts w:asciiTheme="majorBidi" w:hAnsiTheme="majorBidi" w:cstheme="majorBidi"/>
                <w:b/>
                <w:bCs/>
                <w:i/>
                <w:iCs/>
                <w:sz w:val="20"/>
                <w:szCs w:val="20"/>
              </w:rPr>
              <w:t>Sefer</w:t>
            </w:r>
            <w:proofErr w:type="spellEnd"/>
            <w:r w:rsidRPr="009A217B">
              <w:rPr>
                <w:rFonts w:asciiTheme="majorBidi" w:hAnsiTheme="majorBidi" w:cstheme="majorBidi"/>
                <w:b/>
                <w:bCs/>
                <w:i/>
                <w:iCs/>
                <w:sz w:val="20"/>
                <w:szCs w:val="20"/>
              </w:rPr>
              <w:t xml:space="preserve"> Torah</w:t>
            </w:r>
          </w:p>
        </w:tc>
        <w:tc>
          <w:tcPr>
            <w:tcW w:w="2586" w:type="dxa"/>
          </w:tcPr>
          <w:p w14:paraId="112A5B64" w14:textId="77777777" w:rsidR="00171C1F" w:rsidRPr="009A217B" w:rsidRDefault="00171C1F" w:rsidP="000D16F5">
            <w:pPr>
              <w:bidi w:val="0"/>
              <w:rPr>
                <w:rFonts w:asciiTheme="majorBidi" w:hAnsiTheme="majorBidi" w:cstheme="majorBidi"/>
                <w:b/>
                <w:bCs/>
                <w:sz w:val="20"/>
                <w:szCs w:val="20"/>
              </w:rPr>
            </w:pPr>
            <w:proofErr w:type="spellStart"/>
            <w:r w:rsidRPr="009A217B">
              <w:rPr>
                <w:rFonts w:asciiTheme="majorBidi" w:hAnsiTheme="majorBidi" w:cstheme="majorBidi"/>
                <w:b/>
                <w:bCs/>
                <w:i/>
                <w:iCs/>
                <w:sz w:val="20"/>
                <w:szCs w:val="20"/>
              </w:rPr>
              <w:t>Masekhet</w:t>
            </w:r>
            <w:proofErr w:type="spellEnd"/>
            <w:r w:rsidRPr="009A217B">
              <w:rPr>
                <w:rFonts w:asciiTheme="majorBidi" w:hAnsiTheme="majorBidi" w:cstheme="majorBidi"/>
                <w:b/>
                <w:bCs/>
                <w:i/>
                <w:iCs/>
                <w:sz w:val="20"/>
                <w:szCs w:val="20"/>
              </w:rPr>
              <w:t xml:space="preserve"> </w:t>
            </w:r>
            <w:proofErr w:type="spellStart"/>
            <w:r w:rsidRPr="009A217B">
              <w:rPr>
                <w:rFonts w:asciiTheme="majorBidi" w:hAnsiTheme="majorBidi" w:cstheme="majorBidi"/>
                <w:b/>
                <w:bCs/>
                <w:i/>
                <w:iCs/>
                <w:sz w:val="20"/>
                <w:szCs w:val="20"/>
              </w:rPr>
              <w:t>Soferim</w:t>
            </w:r>
            <w:proofErr w:type="spellEnd"/>
          </w:p>
        </w:tc>
        <w:tc>
          <w:tcPr>
            <w:tcW w:w="1884" w:type="dxa"/>
          </w:tcPr>
          <w:p w14:paraId="2100D8CE" w14:textId="77777777" w:rsidR="00171C1F" w:rsidRPr="009A217B" w:rsidRDefault="00171C1F" w:rsidP="000D16F5">
            <w:pPr>
              <w:bidi w:val="0"/>
              <w:rPr>
                <w:rFonts w:asciiTheme="majorBidi" w:hAnsiTheme="majorBidi" w:cstheme="majorBidi"/>
                <w:b/>
                <w:bCs/>
                <w:sz w:val="20"/>
                <w:szCs w:val="20"/>
              </w:rPr>
            </w:pPr>
            <w:r w:rsidRPr="009A217B">
              <w:rPr>
                <w:rFonts w:asciiTheme="majorBidi" w:hAnsiTheme="majorBidi" w:cstheme="majorBidi"/>
                <w:b/>
                <w:bCs/>
                <w:sz w:val="20"/>
                <w:szCs w:val="20"/>
              </w:rPr>
              <w:t>Citation</w:t>
            </w:r>
          </w:p>
        </w:tc>
        <w:tc>
          <w:tcPr>
            <w:tcW w:w="1235" w:type="dxa"/>
          </w:tcPr>
          <w:p w14:paraId="388A29A2" w14:textId="77777777" w:rsidR="00171C1F" w:rsidRPr="009A217B" w:rsidRDefault="00171C1F" w:rsidP="000D16F5">
            <w:pPr>
              <w:bidi w:val="0"/>
              <w:rPr>
                <w:rFonts w:asciiTheme="majorBidi" w:hAnsiTheme="majorBidi" w:cstheme="majorBidi"/>
                <w:b/>
                <w:bCs/>
                <w:sz w:val="20"/>
                <w:szCs w:val="20"/>
              </w:rPr>
            </w:pPr>
            <w:r w:rsidRPr="009A217B">
              <w:rPr>
                <w:rFonts w:asciiTheme="majorBidi" w:hAnsiTheme="majorBidi" w:cstheme="majorBidi"/>
                <w:b/>
                <w:bCs/>
                <w:sz w:val="20"/>
                <w:szCs w:val="20"/>
              </w:rPr>
              <w:t>Verse</w:t>
            </w:r>
          </w:p>
        </w:tc>
        <w:tc>
          <w:tcPr>
            <w:tcW w:w="416" w:type="dxa"/>
          </w:tcPr>
          <w:p w14:paraId="276BFAAE" w14:textId="77777777" w:rsidR="00171C1F" w:rsidRPr="009A217B" w:rsidRDefault="00171C1F" w:rsidP="000D16F5">
            <w:pPr>
              <w:bidi w:val="0"/>
              <w:rPr>
                <w:rFonts w:asciiTheme="majorBidi" w:hAnsiTheme="majorBidi" w:cstheme="majorBidi"/>
                <w:b/>
                <w:bCs/>
                <w:sz w:val="20"/>
                <w:szCs w:val="20"/>
                <w:rtl/>
              </w:rPr>
            </w:pPr>
          </w:p>
        </w:tc>
      </w:tr>
      <w:tr w:rsidR="00171C1F" w:rsidRPr="009A217B" w14:paraId="616619A4" w14:textId="77777777" w:rsidTr="009A217B">
        <w:tc>
          <w:tcPr>
            <w:tcW w:w="2720" w:type="dxa"/>
          </w:tcPr>
          <w:p w14:paraId="6B78E3EB"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All the names said regarding Micah not holy, including YHWH (4:5).</w:t>
            </w:r>
          </w:p>
        </w:tc>
        <w:tc>
          <w:tcPr>
            <w:tcW w:w="2586" w:type="dxa"/>
          </w:tcPr>
          <w:p w14:paraId="17CC9267"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All the names said regarding Micah are not holy. Rabbi Yossi says, those with</w:t>
            </w:r>
            <w:r w:rsidRPr="009A217B">
              <w:rPr>
                <w:rFonts w:asciiTheme="majorBidi" w:hAnsiTheme="majorBidi" w:cstheme="majorBidi"/>
                <w:sz w:val="20"/>
                <w:szCs w:val="20"/>
                <w:rtl/>
              </w:rPr>
              <w:t xml:space="preserve"> </w:t>
            </w:r>
            <w:r w:rsidRPr="009A217B">
              <w:rPr>
                <w:rFonts w:asciiTheme="majorBidi" w:hAnsiTheme="majorBidi" w:cstheme="majorBidi"/>
                <w:i/>
                <w:iCs/>
                <w:sz w:val="20"/>
                <w:szCs w:val="20"/>
              </w:rPr>
              <w:t xml:space="preserve">Yod </w:t>
            </w:r>
            <w:proofErr w:type="spellStart"/>
            <w:r w:rsidRPr="009A217B">
              <w:rPr>
                <w:rFonts w:asciiTheme="majorBidi" w:hAnsiTheme="majorBidi" w:cstheme="majorBidi"/>
                <w:i/>
                <w:iCs/>
                <w:sz w:val="20"/>
                <w:szCs w:val="20"/>
              </w:rPr>
              <w:t>Hei</w:t>
            </w:r>
            <w:proofErr w:type="spellEnd"/>
            <w:r w:rsidRPr="009A217B">
              <w:rPr>
                <w:rFonts w:asciiTheme="majorBidi" w:hAnsiTheme="majorBidi" w:cstheme="majorBidi"/>
                <w:sz w:val="20"/>
                <w:szCs w:val="20"/>
              </w:rPr>
              <w:t xml:space="preserve"> are holy, those with</w:t>
            </w:r>
            <w:r w:rsidRPr="009A217B">
              <w:rPr>
                <w:rFonts w:asciiTheme="majorBidi" w:hAnsiTheme="majorBidi" w:cstheme="majorBidi"/>
                <w:sz w:val="20"/>
                <w:szCs w:val="20"/>
                <w:rtl/>
              </w:rPr>
              <w:t xml:space="preserve"> </w:t>
            </w:r>
            <w:r w:rsidRPr="009A217B">
              <w:rPr>
                <w:rFonts w:asciiTheme="majorBidi" w:hAnsiTheme="majorBidi" w:cstheme="majorBidi"/>
                <w:i/>
                <w:iCs/>
                <w:sz w:val="20"/>
                <w:szCs w:val="20"/>
              </w:rPr>
              <w:t>Alef Lamed</w:t>
            </w:r>
            <w:r w:rsidRPr="009A217B">
              <w:rPr>
                <w:rFonts w:asciiTheme="majorBidi" w:hAnsiTheme="majorBidi" w:cstheme="majorBidi"/>
                <w:sz w:val="20"/>
                <w:szCs w:val="20"/>
              </w:rPr>
              <w:t xml:space="preserve"> are not holy, except for, “the House of God stood at Shiloh” (</w:t>
            </w:r>
            <w:proofErr w:type="spellStart"/>
            <w:r w:rsidRPr="009A217B">
              <w:rPr>
                <w:rFonts w:asciiTheme="majorBidi" w:hAnsiTheme="majorBidi" w:cstheme="majorBidi"/>
                <w:sz w:val="20"/>
                <w:szCs w:val="20"/>
              </w:rPr>
              <w:t>Judg</w:t>
            </w:r>
            <w:proofErr w:type="spellEnd"/>
            <w:r w:rsidRPr="009A217B">
              <w:rPr>
                <w:rFonts w:asciiTheme="majorBidi" w:hAnsiTheme="majorBidi" w:cstheme="majorBidi"/>
                <w:sz w:val="20"/>
                <w:szCs w:val="20"/>
              </w:rPr>
              <w:t xml:space="preserve"> 18:31).</w:t>
            </w:r>
          </w:p>
          <w:p w14:paraId="1E193FC7"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(4:10)</w:t>
            </w:r>
          </w:p>
        </w:tc>
        <w:tc>
          <w:tcPr>
            <w:tcW w:w="1884" w:type="dxa"/>
          </w:tcPr>
          <w:p w14:paraId="49B07E46"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They maintained the sculptured image that Micah had made throughout the time that t</w:t>
            </w:r>
            <w:bookmarkStart w:id="10" w:name="_Hlk57646247"/>
            <w:r w:rsidRPr="009A217B">
              <w:rPr>
                <w:rFonts w:asciiTheme="majorBidi" w:hAnsiTheme="majorBidi" w:cstheme="majorBidi"/>
                <w:sz w:val="20"/>
                <w:szCs w:val="20"/>
              </w:rPr>
              <w:t>he House of God (</w:t>
            </w:r>
            <w:proofErr w:type="spellStart"/>
            <w:r w:rsidRPr="009A217B">
              <w:rPr>
                <w:rFonts w:asciiTheme="majorBidi" w:hAnsiTheme="majorBidi" w:cstheme="majorBidi"/>
                <w:sz w:val="20"/>
                <w:szCs w:val="20"/>
                <w:rtl/>
              </w:rPr>
              <w:t>אלהים</w:t>
            </w:r>
            <w:proofErr w:type="spellEnd"/>
            <w:r w:rsidRPr="009A217B">
              <w:rPr>
                <w:rFonts w:asciiTheme="majorBidi" w:hAnsiTheme="majorBidi" w:cstheme="majorBidi"/>
                <w:sz w:val="20"/>
                <w:szCs w:val="20"/>
              </w:rPr>
              <w:t>) stood at Shiloh</w:t>
            </w:r>
            <w:bookmarkEnd w:id="10"/>
            <w:r w:rsidRPr="009A217B">
              <w:rPr>
                <w:rFonts w:asciiTheme="majorBidi" w:hAnsiTheme="majorBidi" w:cstheme="majorBidi"/>
                <w:sz w:val="20"/>
                <w:szCs w:val="20"/>
              </w:rPr>
              <w:t>.</w:t>
            </w:r>
          </w:p>
        </w:tc>
        <w:tc>
          <w:tcPr>
            <w:tcW w:w="1235" w:type="dxa"/>
          </w:tcPr>
          <w:p w14:paraId="12E91A20" w14:textId="77777777" w:rsidR="00171C1F" w:rsidRPr="009A217B" w:rsidRDefault="00171C1F" w:rsidP="000D16F5">
            <w:pPr>
              <w:bidi w:val="0"/>
              <w:rPr>
                <w:rFonts w:asciiTheme="majorBidi" w:hAnsiTheme="majorBidi" w:cstheme="majorBidi"/>
                <w:sz w:val="20"/>
                <w:szCs w:val="20"/>
                <w:rtl/>
              </w:rPr>
            </w:pPr>
            <w:proofErr w:type="spellStart"/>
            <w:r w:rsidRPr="009A217B">
              <w:rPr>
                <w:rFonts w:asciiTheme="majorBidi" w:hAnsiTheme="majorBidi" w:cstheme="majorBidi"/>
                <w:sz w:val="20"/>
                <w:szCs w:val="20"/>
              </w:rPr>
              <w:t>Judg</w:t>
            </w:r>
            <w:proofErr w:type="spellEnd"/>
            <w:r w:rsidRPr="009A217B">
              <w:rPr>
                <w:rFonts w:asciiTheme="majorBidi" w:hAnsiTheme="majorBidi" w:cstheme="majorBidi"/>
                <w:sz w:val="20"/>
                <w:szCs w:val="20"/>
              </w:rPr>
              <w:t xml:space="preserve"> 18:31</w:t>
            </w:r>
          </w:p>
        </w:tc>
        <w:tc>
          <w:tcPr>
            <w:tcW w:w="416" w:type="dxa"/>
          </w:tcPr>
          <w:p w14:paraId="139BF72C" w14:textId="77777777" w:rsidR="00171C1F" w:rsidRPr="009A217B" w:rsidRDefault="00171C1F" w:rsidP="000D16F5">
            <w:pPr>
              <w:bidi w:val="0"/>
              <w:rPr>
                <w:rFonts w:asciiTheme="majorBidi" w:hAnsiTheme="majorBidi" w:cstheme="majorBidi"/>
                <w:sz w:val="20"/>
                <w:szCs w:val="20"/>
                <w:rtl/>
              </w:rPr>
            </w:pPr>
            <w:r w:rsidRPr="009A217B">
              <w:rPr>
                <w:rFonts w:asciiTheme="majorBidi" w:hAnsiTheme="majorBidi" w:cstheme="majorBidi"/>
                <w:sz w:val="20"/>
                <w:szCs w:val="20"/>
                <w:rtl/>
              </w:rPr>
              <w:t>10</w:t>
            </w:r>
          </w:p>
        </w:tc>
      </w:tr>
      <w:tr w:rsidR="00171C1F" w:rsidRPr="009A217B" w14:paraId="0C17B177" w14:textId="77777777" w:rsidTr="009A217B">
        <w:tc>
          <w:tcPr>
            <w:tcW w:w="2720" w:type="dxa"/>
          </w:tcPr>
          <w:p w14:paraId="24F28D6F" w14:textId="77777777" w:rsidR="00171C1F" w:rsidRPr="009A217B" w:rsidRDefault="00171C1F" w:rsidP="000D16F5">
            <w:pPr>
              <w:bidi w:val="0"/>
              <w:rPr>
                <w:rFonts w:asciiTheme="majorBidi" w:hAnsiTheme="majorBidi" w:cstheme="majorBidi"/>
                <w:sz w:val="20"/>
                <w:szCs w:val="20"/>
                <w:rtl/>
              </w:rPr>
            </w:pPr>
            <w:r w:rsidRPr="009A217B">
              <w:rPr>
                <w:rFonts w:asciiTheme="majorBidi" w:hAnsiTheme="majorBidi" w:cstheme="majorBidi"/>
                <w:sz w:val="20"/>
                <w:szCs w:val="20"/>
              </w:rPr>
              <w:t>All the names said regarding Naboth are holy even</w:t>
            </w:r>
            <w:r w:rsidRPr="009A217B">
              <w:rPr>
                <w:rFonts w:asciiTheme="majorBidi" w:hAnsiTheme="majorBidi" w:cstheme="majorBidi"/>
                <w:i/>
                <w:iCs/>
                <w:sz w:val="20"/>
                <w:szCs w:val="20"/>
              </w:rPr>
              <w:t xml:space="preserve"> Elohim</w:t>
            </w:r>
            <w:r w:rsidRPr="009A217B">
              <w:rPr>
                <w:rFonts w:asciiTheme="majorBidi" w:hAnsiTheme="majorBidi" w:cstheme="majorBidi"/>
                <w:sz w:val="20"/>
                <w:szCs w:val="20"/>
              </w:rPr>
              <w:t xml:space="preserve"> (4:5).</w:t>
            </w:r>
          </w:p>
        </w:tc>
        <w:tc>
          <w:tcPr>
            <w:tcW w:w="2586" w:type="dxa"/>
          </w:tcPr>
          <w:p w14:paraId="0828A189"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 xml:space="preserve"> And all the names said regarding </w:t>
            </w:r>
            <w:proofErr w:type="spellStart"/>
            <w:r w:rsidRPr="009A217B">
              <w:rPr>
                <w:rFonts w:asciiTheme="majorBidi" w:hAnsiTheme="majorBidi" w:cstheme="majorBidi"/>
                <w:sz w:val="20"/>
                <w:szCs w:val="20"/>
              </w:rPr>
              <w:t>Navot</w:t>
            </w:r>
            <w:proofErr w:type="spellEnd"/>
            <w:r w:rsidRPr="009A217B">
              <w:rPr>
                <w:rFonts w:asciiTheme="majorBidi" w:hAnsiTheme="majorBidi" w:cstheme="majorBidi"/>
                <w:sz w:val="20"/>
                <w:szCs w:val="20"/>
              </w:rPr>
              <w:t xml:space="preserve"> are holy except for, "</w:t>
            </w:r>
            <w:proofErr w:type="spellStart"/>
            <w:r w:rsidRPr="009A217B">
              <w:rPr>
                <w:rFonts w:asciiTheme="majorBidi" w:hAnsiTheme="majorBidi" w:cstheme="majorBidi"/>
                <w:sz w:val="20"/>
                <w:szCs w:val="20"/>
              </w:rPr>
              <w:t>Navot</w:t>
            </w:r>
            <w:proofErr w:type="spellEnd"/>
            <w:r w:rsidRPr="009A217B">
              <w:rPr>
                <w:rFonts w:asciiTheme="majorBidi" w:hAnsiTheme="majorBidi" w:cstheme="majorBidi"/>
                <w:sz w:val="20"/>
                <w:szCs w:val="20"/>
              </w:rPr>
              <w:t xml:space="preserve"> has reviled god and king" (1 Kgs 21:13) (4:13)</w:t>
            </w:r>
          </w:p>
        </w:tc>
        <w:tc>
          <w:tcPr>
            <w:tcW w:w="1884" w:type="dxa"/>
          </w:tcPr>
          <w:p w14:paraId="19C9BFD1" w14:textId="77777777" w:rsidR="00171C1F" w:rsidRPr="009A217B" w:rsidRDefault="00171C1F" w:rsidP="000D16F5">
            <w:pPr>
              <w:bidi w:val="0"/>
              <w:rPr>
                <w:rFonts w:asciiTheme="majorBidi" w:hAnsiTheme="majorBidi" w:cstheme="majorBidi"/>
                <w:sz w:val="20"/>
                <w:szCs w:val="20"/>
              </w:rPr>
            </w:pPr>
            <w:r w:rsidRPr="009A217B">
              <w:rPr>
                <w:rFonts w:asciiTheme="majorBidi" w:hAnsiTheme="majorBidi" w:cstheme="majorBidi"/>
                <w:sz w:val="20"/>
                <w:szCs w:val="20"/>
              </w:rPr>
              <w:t xml:space="preserve">… </w:t>
            </w:r>
            <w:proofErr w:type="spellStart"/>
            <w:r w:rsidRPr="009A217B">
              <w:rPr>
                <w:rFonts w:asciiTheme="majorBidi" w:hAnsiTheme="majorBidi" w:cstheme="majorBidi"/>
                <w:sz w:val="20"/>
                <w:szCs w:val="20"/>
              </w:rPr>
              <w:t>Navot</w:t>
            </w:r>
            <w:proofErr w:type="spellEnd"/>
            <w:r w:rsidRPr="009A217B">
              <w:rPr>
                <w:rFonts w:asciiTheme="majorBidi" w:hAnsiTheme="majorBidi" w:cstheme="majorBidi"/>
                <w:sz w:val="20"/>
                <w:szCs w:val="20"/>
              </w:rPr>
              <w:t xml:space="preserve"> has reviled God (</w:t>
            </w:r>
            <w:proofErr w:type="spellStart"/>
            <w:r w:rsidRPr="009A217B">
              <w:rPr>
                <w:rFonts w:asciiTheme="majorBidi" w:hAnsiTheme="majorBidi" w:cstheme="majorBidi"/>
                <w:sz w:val="20"/>
                <w:szCs w:val="20"/>
                <w:rtl/>
              </w:rPr>
              <w:t>אלהים</w:t>
            </w:r>
            <w:proofErr w:type="spellEnd"/>
            <w:r w:rsidRPr="009A217B">
              <w:rPr>
                <w:rFonts w:asciiTheme="majorBidi" w:hAnsiTheme="majorBidi" w:cstheme="majorBidi"/>
                <w:sz w:val="20"/>
                <w:szCs w:val="20"/>
              </w:rPr>
              <w:t>) and king Then they took him outside the town and stoned him to death.</w:t>
            </w:r>
          </w:p>
        </w:tc>
        <w:tc>
          <w:tcPr>
            <w:tcW w:w="1235" w:type="dxa"/>
          </w:tcPr>
          <w:p w14:paraId="6BD06D7F" w14:textId="77777777" w:rsidR="00171C1F" w:rsidRPr="009A217B" w:rsidRDefault="00171C1F" w:rsidP="000D16F5">
            <w:pPr>
              <w:bidi w:val="0"/>
              <w:rPr>
                <w:rFonts w:asciiTheme="majorBidi" w:hAnsiTheme="majorBidi" w:cstheme="majorBidi"/>
                <w:sz w:val="20"/>
                <w:szCs w:val="20"/>
                <w:rtl/>
              </w:rPr>
            </w:pPr>
            <w:r w:rsidRPr="009A217B">
              <w:rPr>
                <w:rFonts w:asciiTheme="majorBidi" w:hAnsiTheme="majorBidi" w:cstheme="majorBidi"/>
                <w:sz w:val="20"/>
                <w:szCs w:val="20"/>
              </w:rPr>
              <w:t>1 Kgs 21:13</w:t>
            </w:r>
          </w:p>
        </w:tc>
        <w:tc>
          <w:tcPr>
            <w:tcW w:w="416" w:type="dxa"/>
          </w:tcPr>
          <w:p w14:paraId="3605804C" w14:textId="77777777" w:rsidR="00171C1F" w:rsidRPr="009A217B" w:rsidRDefault="00171C1F" w:rsidP="000D16F5">
            <w:pPr>
              <w:bidi w:val="0"/>
              <w:rPr>
                <w:rFonts w:asciiTheme="majorBidi" w:hAnsiTheme="majorBidi" w:cstheme="majorBidi"/>
                <w:sz w:val="20"/>
                <w:szCs w:val="20"/>
                <w:rtl/>
              </w:rPr>
            </w:pPr>
            <w:r w:rsidRPr="009A217B">
              <w:rPr>
                <w:rFonts w:asciiTheme="majorBidi" w:hAnsiTheme="majorBidi" w:cstheme="majorBidi"/>
                <w:sz w:val="20"/>
                <w:szCs w:val="20"/>
                <w:rtl/>
              </w:rPr>
              <w:t>11</w:t>
            </w:r>
          </w:p>
        </w:tc>
      </w:tr>
    </w:tbl>
    <w:p w14:paraId="03FFCB25" w14:textId="77777777" w:rsidR="00171C1F" w:rsidRPr="00040029" w:rsidRDefault="00171C1F" w:rsidP="00171C1F">
      <w:pPr>
        <w:pStyle w:val="a8"/>
        <w:bidi w:val="0"/>
        <w:spacing w:line="360" w:lineRule="auto"/>
        <w:jc w:val="both"/>
        <w:rPr>
          <w:rFonts w:cstheme="minorHAnsi"/>
          <w:sz w:val="24"/>
          <w:szCs w:val="24"/>
        </w:rPr>
      </w:pPr>
    </w:p>
    <w:p w14:paraId="072104AA" w14:textId="77777777" w:rsidR="00171C1F" w:rsidRPr="00040029" w:rsidRDefault="00171C1F" w:rsidP="00171C1F">
      <w:pPr>
        <w:pStyle w:val="a8"/>
        <w:bidi w:val="0"/>
        <w:spacing w:line="360" w:lineRule="auto"/>
        <w:jc w:val="both"/>
        <w:rPr>
          <w:rFonts w:cstheme="minorHAnsi"/>
          <w:sz w:val="24"/>
          <w:szCs w:val="24"/>
        </w:rPr>
      </w:pPr>
    </w:p>
    <w:p w14:paraId="1848A38C" w14:textId="7AE4660B" w:rsidR="00171C1F" w:rsidRPr="00040029" w:rsidRDefault="009D0564" w:rsidP="002E13DF">
      <w:pPr>
        <w:pStyle w:val="a8"/>
        <w:bidi w:val="0"/>
        <w:spacing w:line="360" w:lineRule="auto"/>
        <w:jc w:val="both"/>
        <w:rPr>
          <w:rFonts w:cstheme="minorHAnsi"/>
          <w:sz w:val="24"/>
          <w:szCs w:val="24"/>
        </w:rPr>
      </w:pPr>
      <w:r w:rsidRPr="00040029">
        <w:rPr>
          <w:rStyle w:val="a6"/>
          <w:rFonts w:cstheme="minorHAnsi"/>
          <w:sz w:val="24"/>
          <w:szCs w:val="24"/>
        </w:rPr>
        <w:footnoteReference w:id="14"/>
      </w:r>
      <w:r w:rsidRPr="00040029">
        <w:rPr>
          <w:rFonts w:cstheme="minorHAnsi"/>
          <w:sz w:val="24"/>
          <w:szCs w:val="24"/>
        </w:rPr>
        <w:t xml:space="preserve"> </w:t>
      </w:r>
      <w:r w:rsidR="002E13DF">
        <w:rPr>
          <w:rFonts w:cstheme="minorHAnsi"/>
          <w:sz w:val="24"/>
          <w:szCs w:val="24"/>
        </w:rPr>
        <w:t xml:space="preserve">The case of </w:t>
      </w:r>
      <w:proofErr w:type="spellStart"/>
      <w:r w:rsidR="00171C1F" w:rsidRPr="00040029">
        <w:rPr>
          <w:rFonts w:cstheme="minorHAnsi"/>
          <w:sz w:val="24"/>
          <w:szCs w:val="24"/>
        </w:rPr>
        <w:t>Navot</w:t>
      </w:r>
      <w:proofErr w:type="spellEnd"/>
      <w:r w:rsidR="002E13DF">
        <w:rPr>
          <w:rFonts w:cstheme="minorHAnsi"/>
          <w:sz w:val="24"/>
          <w:szCs w:val="24"/>
        </w:rPr>
        <w:t xml:space="preserve"> is relatively clear</w:t>
      </w:r>
      <w:r w:rsidR="00171C1F" w:rsidRPr="00040029">
        <w:rPr>
          <w:rFonts w:cstheme="minorHAnsi"/>
          <w:sz w:val="24"/>
          <w:szCs w:val="24"/>
        </w:rPr>
        <w:t xml:space="preserve">:  Jezebel, the Phoenician princess, </w:t>
      </w:r>
      <w:r w:rsidR="00761016">
        <w:rPr>
          <w:rFonts w:cstheme="minorHAnsi"/>
          <w:sz w:val="24"/>
          <w:szCs w:val="24"/>
        </w:rPr>
        <w:t>u</w:t>
      </w:r>
      <w:r w:rsidR="00171C1F" w:rsidRPr="00040029">
        <w:rPr>
          <w:rFonts w:cstheme="minorHAnsi"/>
          <w:sz w:val="24"/>
          <w:szCs w:val="24"/>
        </w:rPr>
        <w:t xml:space="preserve">sing </w:t>
      </w:r>
      <w:r w:rsidR="00761016">
        <w:rPr>
          <w:rFonts w:cstheme="minorHAnsi"/>
          <w:sz w:val="24"/>
          <w:szCs w:val="24"/>
        </w:rPr>
        <w:t>her</w:t>
      </w:r>
      <w:r w:rsidR="00171C1F" w:rsidRPr="00040029">
        <w:rPr>
          <w:rFonts w:cstheme="minorHAnsi"/>
          <w:sz w:val="24"/>
          <w:szCs w:val="24"/>
        </w:rPr>
        <w:t xml:space="preserve"> political power, had </w:t>
      </w:r>
      <w:proofErr w:type="spellStart"/>
      <w:r w:rsidR="00171C1F" w:rsidRPr="00040029">
        <w:rPr>
          <w:rFonts w:cstheme="minorHAnsi"/>
          <w:sz w:val="24"/>
          <w:szCs w:val="24"/>
        </w:rPr>
        <w:t>Navot</w:t>
      </w:r>
      <w:proofErr w:type="spellEnd"/>
      <w:r w:rsidR="00171C1F" w:rsidRPr="00040029">
        <w:rPr>
          <w:rFonts w:cstheme="minorHAnsi"/>
          <w:sz w:val="24"/>
          <w:szCs w:val="24"/>
        </w:rPr>
        <w:t xml:space="preserve"> accused of </w:t>
      </w:r>
      <w:r w:rsidR="00761016">
        <w:rPr>
          <w:rFonts w:cstheme="minorHAnsi"/>
          <w:sz w:val="24"/>
          <w:szCs w:val="24"/>
        </w:rPr>
        <w:t>'</w:t>
      </w:r>
      <w:r w:rsidR="00171C1F" w:rsidRPr="00040029">
        <w:rPr>
          <w:rFonts w:cstheme="minorHAnsi"/>
          <w:sz w:val="24"/>
          <w:szCs w:val="24"/>
        </w:rPr>
        <w:t>blessing</w:t>
      </w:r>
      <w:r w:rsidR="00761016">
        <w:rPr>
          <w:rFonts w:cstheme="minorHAnsi"/>
          <w:sz w:val="24"/>
          <w:szCs w:val="24"/>
        </w:rPr>
        <w:t>'</w:t>
      </w:r>
      <w:r w:rsidR="00171C1F" w:rsidRPr="00040029">
        <w:rPr>
          <w:rFonts w:cstheme="minorHAnsi"/>
          <w:sz w:val="24"/>
          <w:szCs w:val="24"/>
        </w:rPr>
        <w:t xml:space="preserve">, cursing, </w:t>
      </w:r>
      <w:r w:rsidR="00761016">
        <w:rPr>
          <w:rFonts w:cstheme="minorHAnsi"/>
          <w:sz w:val="24"/>
          <w:szCs w:val="24"/>
        </w:rPr>
        <w:t>'</w:t>
      </w:r>
      <w:r w:rsidR="00171C1F" w:rsidRPr="00040029">
        <w:rPr>
          <w:rFonts w:cstheme="minorHAnsi"/>
          <w:sz w:val="24"/>
          <w:szCs w:val="24"/>
        </w:rPr>
        <w:t>God and the king</w:t>
      </w:r>
      <w:r w:rsidR="00761016">
        <w:rPr>
          <w:rFonts w:cstheme="minorHAnsi"/>
          <w:sz w:val="24"/>
          <w:szCs w:val="24"/>
        </w:rPr>
        <w:t>'</w:t>
      </w:r>
      <w:r w:rsidR="00171C1F" w:rsidRPr="00040029">
        <w:rPr>
          <w:rFonts w:cstheme="minorHAnsi"/>
          <w:sz w:val="24"/>
          <w:szCs w:val="24"/>
        </w:rPr>
        <w:t xml:space="preserve">. The lesson therefore is that the heathen Queen accused </w:t>
      </w:r>
      <w:proofErr w:type="spellStart"/>
      <w:r w:rsidR="00171C1F" w:rsidRPr="00040029">
        <w:rPr>
          <w:rFonts w:cstheme="minorHAnsi"/>
          <w:sz w:val="24"/>
          <w:szCs w:val="24"/>
        </w:rPr>
        <w:t>Navot</w:t>
      </w:r>
      <w:proofErr w:type="spellEnd"/>
      <w:r w:rsidR="00171C1F" w:rsidRPr="00040029">
        <w:rPr>
          <w:rFonts w:cstheme="minorHAnsi"/>
          <w:sz w:val="24"/>
          <w:szCs w:val="24"/>
        </w:rPr>
        <w:t xml:space="preserve"> of cursing </w:t>
      </w:r>
      <w:r w:rsidR="00CE4E09">
        <w:rPr>
          <w:rFonts w:cstheme="minorHAnsi"/>
          <w:sz w:val="24"/>
          <w:szCs w:val="24"/>
        </w:rPr>
        <w:t xml:space="preserve">meant </w:t>
      </w:r>
      <w:r w:rsidR="00171C1F" w:rsidRPr="00040029">
        <w:rPr>
          <w:rFonts w:cstheme="minorHAnsi"/>
          <w:sz w:val="24"/>
          <w:szCs w:val="24"/>
        </w:rPr>
        <w:t>God, and not</w:t>
      </w:r>
      <w:r w:rsidR="00CE4E09">
        <w:rPr>
          <w:rFonts w:cstheme="minorHAnsi"/>
          <w:sz w:val="24"/>
          <w:szCs w:val="24"/>
        </w:rPr>
        <w:t xml:space="preserve"> </w:t>
      </w:r>
      <w:r w:rsidR="00171C1F" w:rsidRPr="00040029">
        <w:rPr>
          <w:rFonts w:cstheme="minorHAnsi"/>
          <w:sz w:val="24"/>
          <w:szCs w:val="24"/>
        </w:rPr>
        <w:t>foreign idol</w:t>
      </w:r>
      <w:r w:rsidR="00CE4E09">
        <w:rPr>
          <w:rFonts w:cstheme="minorHAnsi"/>
          <w:sz w:val="24"/>
          <w:szCs w:val="24"/>
        </w:rPr>
        <w:t>s</w:t>
      </w:r>
      <w:r w:rsidR="00171C1F" w:rsidRPr="00040029">
        <w:rPr>
          <w:rFonts w:cstheme="minorHAnsi"/>
          <w:sz w:val="24"/>
          <w:szCs w:val="24"/>
        </w:rPr>
        <w:t>.</w:t>
      </w:r>
      <w:r w:rsidR="00171C1F" w:rsidRPr="00040029">
        <w:rPr>
          <w:rStyle w:val="a6"/>
          <w:rFonts w:cstheme="minorHAnsi"/>
          <w:sz w:val="24"/>
          <w:szCs w:val="24"/>
        </w:rPr>
        <w:footnoteReference w:id="15"/>
      </w:r>
      <w:r w:rsidR="00171C1F" w:rsidRPr="00040029">
        <w:rPr>
          <w:rFonts w:cstheme="minorHAnsi"/>
          <w:sz w:val="24"/>
          <w:szCs w:val="24"/>
        </w:rPr>
        <w:t xml:space="preserve"> The case of Micha is more complicated, as can be understood from the following parallels, introducing </w:t>
      </w:r>
      <w:proofErr w:type="spellStart"/>
      <w:r w:rsidR="00171C1F" w:rsidRPr="00040029">
        <w:rPr>
          <w:rFonts w:cstheme="minorHAnsi"/>
          <w:i/>
          <w:iCs/>
          <w:sz w:val="24"/>
          <w:szCs w:val="24"/>
        </w:rPr>
        <w:t>Masekhet</w:t>
      </w:r>
      <w:proofErr w:type="spellEnd"/>
      <w:r w:rsidR="00171C1F" w:rsidRPr="00040029">
        <w:rPr>
          <w:rFonts w:cstheme="minorHAnsi"/>
          <w:i/>
          <w:iCs/>
          <w:sz w:val="24"/>
          <w:szCs w:val="24"/>
        </w:rPr>
        <w:t xml:space="preserve"> </w:t>
      </w:r>
      <w:proofErr w:type="spellStart"/>
      <w:r w:rsidR="00171C1F" w:rsidRPr="00040029">
        <w:rPr>
          <w:rFonts w:cstheme="minorHAnsi"/>
          <w:i/>
          <w:iCs/>
          <w:sz w:val="24"/>
          <w:szCs w:val="24"/>
        </w:rPr>
        <w:t>Sefer</w:t>
      </w:r>
      <w:proofErr w:type="spellEnd"/>
      <w:r w:rsidR="00171C1F" w:rsidRPr="00040029">
        <w:rPr>
          <w:rFonts w:cstheme="minorHAnsi"/>
          <w:i/>
          <w:iCs/>
          <w:sz w:val="24"/>
          <w:szCs w:val="24"/>
        </w:rPr>
        <w:t xml:space="preserve"> Torah</w:t>
      </w:r>
      <w:r w:rsidR="00171C1F" w:rsidRPr="00040029">
        <w:rPr>
          <w:rFonts w:cstheme="minorHAnsi"/>
          <w:sz w:val="24"/>
          <w:szCs w:val="24"/>
        </w:rPr>
        <w:t xml:space="preserve">, </w:t>
      </w:r>
      <w:proofErr w:type="spellStart"/>
      <w:r w:rsidR="00171C1F" w:rsidRPr="00040029">
        <w:rPr>
          <w:rFonts w:cstheme="minorHAnsi"/>
          <w:i/>
          <w:iCs/>
          <w:sz w:val="24"/>
          <w:szCs w:val="24"/>
        </w:rPr>
        <w:t>Masekhet</w:t>
      </w:r>
      <w:proofErr w:type="spellEnd"/>
      <w:r w:rsidR="00171C1F" w:rsidRPr="00040029">
        <w:rPr>
          <w:rFonts w:cstheme="minorHAnsi"/>
          <w:i/>
          <w:iCs/>
          <w:sz w:val="24"/>
          <w:szCs w:val="24"/>
        </w:rPr>
        <w:t xml:space="preserve"> </w:t>
      </w:r>
      <w:proofErr w:type="spellStart"/>
      <w:r w:rsidR="00171C1F" w:rsidRPr="00040029">
        <w:rPr>
          <w:rFonts w:cstheme="minorHAnsi"/>
          <w:i/>
          <w:iCs/>
          <w:sz w:val="24"/>
          <w:szCs w:val="24"/>
        </w:rPr>
        <w:t>Soferim</w:t>
      </w:r>
      <w:proofErr w:type="spellEnd"/>
      <w:r w:rsidR="00171C1F" w:rsidRPr="00040029">
        <w:rPr>
          <w:rFonts w:cstheme="minorHAnsi"/>
          <w:sz w:val="24"/>
          <w:szCs w:val="24"/>
        </w:rPr>
        <w:t xml:space="preserve"> and parallels in the Talmudic </w:t>
      </w:r>
      <w:r w:rsidR="00301B9E" w:rsidRPr="00040029">
        <w:rPr>
          <w:rFonts w:cstheme="minorHAnsi"/>
          <w:sz w:val="24"/>
          <w:szCs w:val="24"/>
        </w:rPr>
        <w:t>literature</w:t>
      </w:r>
      <w:r w:rsidR="00171C1F" w:rsidRPr="00040029">
        <w:rPr>
          <w:rFonts w:cstheme="minorHAnsi"/>
          <w:sz w:val="24"/>
          <w:szCs w:val="24"/>
        </w:rPr>
        <w:t>:</w:t>
      </w:r>
      <w:r w:rsidR="00171C1F" w:rsidRPr="00040029">
        <w:rPr>
          <w:rStyle w:val="a6"/>
          <w:rFonts w:cstheme="minorHAnsi"/>
          <w:sz w:val="24"/>
          <w:szCs w:val="24"/>
        </w:rPr>
        <w:footnoteReference w:id="16"/>
      </w:r>
      <w:r w:rsidR="00171C1F" w:rsidRPr="00040029">
        <w:rPr>
          <w:rFonts w:cstheme="minorHAnsi"/>
          <w:sz w:val="24"/>
          <w:szCs w:val="24"/>
        </w:rPr>
        <w:t xml:space="preserve"> </w:t>
      </w:r>
    </w:p>
    <w:p w14:paraId="35B6FB71" w14:textId="77777777" w:rsidR="00171C1F" w:rsidRPr="00040029" w:rsidRDefault="00171C1F" w:rsidP="00171C1F">
      <w:pPr>
        <w:pStyle w:val="a8"/>
        <w:bidi w:val="0"/>
        <w:spacing w:line="360" w:lineRule="auto"/>
        <w:jc w:val="both"/>
        <w:rPr>
          <w:rFonts w:cstheme="minorHAnsi"/>
          <w:sz w:val="24"/>
          <w:szCs w:val="24"/>
        </w:rPr>
      </w:pPr>
    </w:p>
    <w:p w14:paraId="47D8DFC3" w14:textId="77777777" w:rsidR="00171C1F" w:rsidRPr="00040029" w:rsidRDefault="00171C1F" w:rsidP="00171C1F">
      <w:pPr>
        <w:pStyle w:val="a8"/>
        <w:bidi w:val="0"/>
        <w:spacing w:line="360" w:lineRule="auto"/>
        <w:jc w:val="both"/>
        <w:rPr>
          <w:rFonts w:cstheme="minorHAnsi"/>
          <w:b/>
          <w:bCs/>
          <w:sz w:val="24"/>
          <w:szCs w:val="24"/>
        </w:rPr>
      </w:pPr>
    </w:p>
    <w:tbl>
      <w:tblPr>
        <w:tblStyle w:val="a3"/>
        <w:tblW w:w="0" w:type="auto"/>
        <w:tblLook w:val="04A0" w:firstRow="1" w:lastRow="0" w:firstColumn="1" w:lastColumn="0" w:noHBand="0" w:noVBand="1"/>
      </w:tblPr>
      <w:tblGrid>
        <w:gridCol w:w="2074"/>
        <w:gridCol w:w="2074"/>
        <w:gridCol w:w="2074"/>
        <w:gridCol w:w="2074"/>
      </w:tblGrid>
      <w:tr w:rsidR="00171C1F" w:rsidRPr="00040029" w14:paraId="079CBB36" w14:textId="77777777" w:rsidTr="000D16F5">
        <w:tc>
          <w:tcPr>
            <w:tcW w:w="2074" w:type="dxa"/>
          </w:tcPr>
          <w:p w14:paraId="660D2124" w14:textId="77777777" w:rsidR="00171C1F" w:rsidRPr="00040029" w:rsidRDefault="00171C1F" w:rsidP="000D16F5">
            <w:pPr>
              <w:bidi w:val="0"/>
              <w:rPr>
                <w:rFonts w:cstheme="minorHAnsi"/>
                <w:b/>
                <w:bCs/>
                <w:sz w:val="24"/>
                <w:szCs w:val="24"/>
              </w:rPr>
            </w:pPr>
            <w:proofErr w:type="spellStart"/>
            <w:r w:rsidRPr="00040029">
              <w:rPr>
                <w:rFonts w:cstheme="minorHAnsi"/>
                <w:b/>
                <w:bCs/>
                <w:i/>
                <w:iCs/>
                <w:sz w:val="24"/>
                <w:szCs w:val="24"/>
              </w:rPr>
              <w:t>Masekhet</w:t>
            </w:r>
            <w:proofErr w:type="spellEnd"/>
            <w:r w:rsidRPr="00040029">
              <w:rPr>
                <w:rFonts w:cstheme="minorHAnsi"/>
                <w:b/>
                <w:bCs/>
                <w:i/>
                <w:iCs/>
                <w:sz w:val="24"/>
                <w:szCs w:val="24"/>
              </w:rPr>
              <w:t xml:space="preserve"> </w:t>
            </w:r>
            <w:proofErr w:type="spellStart"/>
            <w:r w:rsidRPr="00040029">
              <w:rPr>
                <w:rFonts w:cstheme="minorHAnsi"/>
                <w:b/>
                <w:bCs/>
                <w:i/>
                <w:iCs/>
                <w:sz w:val="24"/>
                <w:szCs w:val="24"/>
              </w:rPr>
              <w:t>Sefer</w:t>
            </w:r>
            <w:proofErr w:type="spellEnd"/>
            <w:r w:rsidRPr="00040029">
              <w:rPr>
                <w:rFonts w:cstheme="minorHAnsi"/>
                <w:b/>
                <w:bCs/>
                <w:sz w:val="24"/>
                <w:szCs w:val="24"/>
              </w:rPr>
              <w:t xml:space="preserve"> </w:t>
            </w:r>
            <w:r w:rsidRPr="00040029">
              <w:rPr>
                <w:rFonts w:cstheme="minorHAnsi"/>
                <w:b/>
                <w:bCs/>
                <w:i/>
                <w:iCs/>
                <w:sz w:val="24"/>
                <w:szCs w:val="24"/>
              </w:rPr>
              <w:t>Torah</w:t>
            </w:r>
            <w:r w:rsidRPr="00040029">
              <w:rPr>
                <w:rFonts w:cstheme="minorHAnsi"/>
                <w:b/>
                <w:bCs/>
                <w:sz w:val="24"/>
                <w:szCs w:val="24"/>
              </w:rPr>
              <w:t xml:space="preserve"> 4:5</w:t>
            </w:r>
          </w:p>
        </w:tc>
        <w:tc>
          <w:tcPr>
            <w:tcW w:w="2074" w:type="dxa"/>
          </w:tcPr>
          <w:p w14:paraId="20BD5219" w14:textId="77777777" w:rsidR="00171C1F" w:rsidRPr="00040029" w:rsidRDefault="00171C1F" w:rsidP="000D16F5">
            <w:pPr>
              <w:bidi w:val="0"/>
              <w:jc w:val="both"/>
              <w:rPr>
                <w:rFonts w:cstheme="minorHAnsi"/>
                <w:b/>
                <w:bCs/>
                <w:sz w:val="24"/>
                <w:szCs w:val="24"/>
              </w:rPr>
            </w:pPr>
            <w:r w:rsidRPr="00040029">
              <w:rPr>
                <w:rFonts w:cstheme="minorHAnsi"/>
                <w:b/>
                <w:bCs/>
                <w:sz w:val="24"/>
                <w:szCs w:val="24"/>
              </w:rPr>
              <w:t xml:space="preserve">b. </w:t>
            </w:r>
            <w:proofErr w:type="spellStart"/>
            <w:r w:rsidRPr="00040029">
              <w:rPr>
                <w:rFonts w:cstheme="minorHAnsi"/>
                <w:b/>
                <w:bCs/>
                <w:sz w:val="24"/>
                <w:szCs w:val="24"/>
              </w:rPr>
              <w:t>Šebu</w:t>
            </w:r>
            <w:proofErr w:type="spellEnd"/>
            <w:r w:rsidRPr="00040029">
              <w:rPr>
                <w:rFonts w:cstheme="minorHAnsi"/>
                <w:b/>
                <w:bCs/>
                <w:sz w:val="24"/>
                <w:szCs w:val="24"/>
              </w:rPr>
              <w:t xml:space="preserve">. 35b </w:t>
            </w:r>
          </w:p>
        </w:tc>
        <w:tc>
          <w:tcPr>
            <w:tcW w:w="2074" w:type="dxa"/>
          </w:tcPr>
          <w:p w14:paraId="1A0351C4" w14:textId="77777777" w:rsidR="00171C1F" w:rsidRPr="00040029" w:rsidRDefault="00171C1F" w:rsidP="000D16F5">
            <w:pPr>
              <w:bidi w:val="0"/>
              <w:jc w:val="both"/>
              <w:rPr>
                <w:rFonts w:cstheme="minorHAnsi"/>
                <w:b/>
                <w:bCs/>
                <w:sz w:val="24"/>
                <w:szCs w:val="24"/>
              </w:rPr>
            </w:pPr>
            <w:r w:rsidRPr="00040029">
              <w:rPr>
                <w:rFonts w:cstheme="minorHAnsi"/>
                <w:b/>
                <w:bCs/>
                <w:sz w:val="24"/>
                <w:szCs w:val="24"/>
              </w:rPr>
              <w:t xml:space="preserve">y. </w:t>
            </w:r>
            <w:proofErr w:type="spellStart"/>
            <w:r w:rsidRPr="00040029">
              <w:rPr>
                <w:rFonts w:cstheme="minorHAnsi"/>
                <w:b/>
                <w:bCs/>
                <w:sz w:val="24"/>
                <w:szCs w:val="24"/>
              </w:rPr>
              <w:t>Megila</w:t>
            </w:r>
            <w:proofErr w:type="spellEnd"/>
            <w:r w:rsidRPr="00040029">
              <w:rPr>
                <w:rFonts w:cstheme="minorHAnsi"/>
                <w:b/>
                <w:bCs/>
                <w:sz w:val="24"/>
                <w:szCs w:val="24"/>
              </w:rPr>
              <w:t xml:space="preserve"> 1:9</w:t>
            </w:r>
          </w:p>
        </w:tc>
        <w:tc>
          <w:tcPr>
            <w:tcW w:w="2074" w:type="dxa"/>
          </w:tcPr>
          <w:p w14:paraId="0C648706" w14:textId="77777777" w:rsidR="00171C1F" w:rsidRPr="00040029" w:rsidRDefault="00171C1F" w:rsidP="000D16F5">
            <w:pPr>
              <w:bidi w:val="0"/>
              <w:rPr>
                <w:rFonts w:cstheme="minorHAnsi"/>
                <w:b/>
                <w:bCs/>
                <w:sz w:val="24"/>
                <w:szCs w:val="24"/>
              </w:rPr>
            </w:pPr>
            <w:proofErr w:type="spellStart"/>
            <w:r w:rsidRPr="00040029">
              <w:rPr>
                <w:rFonts w:cstheme="minorHAnsi"/>
                <w:b/>
                <w:bCs/>
                <w:i/>
                <w:iCs/>
                <w:sz w:val="24"/>
                <w:szCs w:val="24"/>
              </w:rPr>
              <w:t>Masekhet</w:t>
            </w:r>
            <w:proofErr w:type="spellEnd"/>
            <w:r w:rsidRPr="00040029">
              <w:rPr>
                <w:rFonts w:cstheme="minorHAnsi"/>
                <w:b/>
                <w:bCs/>
                <w:sz w:val="24"/>
                <w:szCs w:val="24"/>
              </w:rPr>
              <w:t xml:space="preserve"> </w:t>
            </w:r>
            <w:proofErr w:type="spellStart"/>
            <w:r w:rsidRPr="00040029">
              <w:rPr>
                <w:rFonts w:cstheme="minorHAnsi"/>
                <w:b/>
                <w:bCs/>
                <w:i/>
                <w:iCs/>
                <w:sz w:val="24"/>
                <w:szCs w:val="24"/>
              </w:rPr>
              <w:t>Soferim</w:t>
            </w:r>
            <w:proofErr w:type="spellEnd"/>
            <w:r w:rsidRPr="00040029">
              <w:rPr>
                <w:rFonts w:cstheme="minorHAnsi"/>
                <w:b/>
                <w:bCs/>
                <w:i/>
                <w:iCs/>
                <w:sz w:val="24"/>
                <w:szCs w:val="24"/>
              </w:rPr>
              <w:t xml:space="preserve"> </w:t>
            </w:r>
            <w:r w:rsidRPr="00040029">
              <w:rPr>
                <w:rFonts w:cstheme="minorHAnsi"/>
                <w:b/>
                <w:bCs/>
                <w:sz w:val="24"/>
                <w:szCs w:val="24"/>
              </w:rPr>
              <w:t xml:space="preserve">4:10 </w:t>
            </w:r>
          </w:p>
        </w:tc>
      </w:tr>
      <w:tr w:rsidR="00171C1F" w:rsidRPr="00040029" w14:paraId="1F4DF298" w14:textId="77777777" w:rsidTr="000D16F5">
        <w:tc>
          <w:tcPr>
            <w:tcW w:w="2074" w:type="dxa"/>
          </w:tcPr>
          <w:p w14:paraId="22C6CBC7" w14:textId="77777777" w:rsidR="00171C1F" w:rsidRPr="00040029" w:rsidRDefault="00171C1F" w:rsidP="000D16F5">
            <w:pPr>
              <w:bidi w:val="0"/>
              <w:jc w:val="both"/>
              <w:rPr>
                <w:rFonts w:cstheme="minorHAnsi"/>
                <w:sz w:val="24"/>
                <w:szCs w:val="24"/>
              </w:rPr>
            </w:pPr>
            <w:r w:rsidRPr="00040029">
              <w:rPr>
                <w:rFonts w:cstheme="minorHAnsi"/>
                <w:sz w:val="24"/>
                <w:szCs w:val="24"/>
              </w:rPr>
              <w:t>All the names said regarding Micah are not holy, even &lt;&lt;</w:t>
            </w:r>
            <w:proofErr w:type="spellStart"/>
            <w:r w:rsidRPr="00040029">
              <w:rPr>
                <w:rFonts w:cstheme="minorHAnsi"/>
                <w:sz w:val="24"/>
                <w:szCs w:val="24"/>
              </w:rPr>
              <w:t>Ya</w:t>
            </w:r>
            <w:proofErr w:type="spellEnd"/>
            <w:r w:rsidRPr="00040029">
              <w:rPr>
                <w:rFonts w:cstheme="minorHAnsi"/>
                <w:sz w:val="24"/>
                <w:szCs w:val="24"/>
              </w:rPr>
              <w:t>&gt;&gt;</w:t>
            </w:r>
            <w:r w:rsidRPr="00040029">
              <w:rPr>
                <w:rStyle w:val="a6"/>
                <w:rFonts w:cstheme="minorHAnsi"/>
                <w:sz w:val="24"/>
                <w:szCs w:val="24"/>
              </w:rPr>
              <w:footnoteReference w:id="17"/>
            </w:r>
            <w:r w:rsidRPr="00040029">
              <w:rPr>
                <w:rFonts w:cstheme="minorHAnsi"/>
                <w:sz w:val="24"/>
                <w:szCs w:val="24"/>
              </w:rPr>
              <w:t>.</w:t>
            </w:r>
          </w:p>
        </w:tc>
        <w:tc>
          <w:tcPr>
            <w:tcW w:w="2074" w:type="dxa"/>
          </w:tcPr>
          <w:p w14:paraId="3F845DDF" w14:textId="77777777" w:rsidR="00171C1F" w:rsidRPr="00040029" w:rsidRDefault="00171C1F" w:rsidP="000D16F5">
            <w:pPr>
              <w:bidi w:val="0"/>
              <w:jc w:val="both"/>
              <w:rPr>
                <w:rFonts w:cstheme="minorHAnsi"/>
                <w:sz w:val="24"/>
                <w:szCs w:val="24"/>
              </w:rPr>
            </w:pPr>
            <w:r w:rsidRPr="00040029">
              <w:rPr>
                <w:rFonts w:cstheme="minorHAnsi"/>
                <w:sz w:val="24"/>
                <w:szCs w:val="24"/>
              </w:rPr>
              <w:t>All names said regarding &lt;&lt;</w:t>
            </w:r>
            <w:proofErr w:type="spellStart"/>
            <w:r w:rsidRPr="00040029">
              <w:rPr>
                <w:rFonts w:cstheme="minorHAnsi"/>
                <w:sz w:val="24"/>
                <w:szCs w:val="24"/>
              </w:rPr>
              <w:t>Navot</w:t>
            </w:r>
            <w:proofErr w:type="spellEnd"/>
            <w:r w:rsidRPr="00040029">
              <w:rPr>
                <w:rFonts w:cstheme="minorHAnsi"/>
                <w:sz w:val="24"/>
                <w:szCs w:val="24"/>
              </w:rPr>
              <w:t xml:space="preserve">&gt;&gt; are holy. in </w:t>
            </w:r>
            <w:proofErr w:type="spellStart"/>
            <w:r w:rsidRPr="00040029">
              <w:rPr>
                <w:rFonts w:cstheme="minorHAnsi"/>
                <w:sz w:val="24"/>
                <w:szCs w:val="24"/>
              </w:rPr>
              <w:t>Mich</w:t>
            </w:r>
            <w:proofErr w:type="spellEnd"/>
            <w:r w:rsidRPr="00040029">
              <w:rPr>
                <w:rFonts w:cstheme="minorHAnsi"/>
                <w:sz w:val="24"/>
                <w:szCs w:val="24"/>
              </w:rPr>
              <w:t>&lt;&lt;a&gt;&gt; not holy.</w:t>
            </w:r>
          </w:p>
          <w:p w14:paraId="5411FFEA"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R. Eliezer says: in </w:t>
            </w:r>
            <w:proofErr w:type="spellStart"/>
            <w:r w:rsidRPr="00040029">
              <w:rPr>
                <w:rFonts w:cstheme="minorHAnsi"/>
                <w:sz w:val="24"/>
                <w:szCs w:val="24"/>
              </w:rPr>
              <w:t>Navot</w:t>
            </w:r>
            <w:proofErr w:type="spellEnd"/>
            <w:r w:rsidRPr="00040029">
              <w:rPr>
                <w:rFonts w:cstheme="minorHAnsi"/>
                <w:sz w:val="24"/>
                <w:szCs w:val="24"/>
              </w:rPr>
              <w:t xml:space="preserve"> holy. </w:t>
            </w:r>
          </w:p>
          <w:p w14:paraId="51938DEC"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In Micha some are holy and some not. What is said in </w:t>
            </w:r>
            <w:r w:rsidRPr="00040029">
              <w:rPr>
                <w:rFonts w:cstheme="minorHAnsi"/>
                <w:i/>
                <w:iCs/>
                <w:sz w:val="24"/>
                <w:szCs w:val="24"/>
              </w:rPr>
              <w:t>Alef Lamed</w:t>
            </w:r>
            <w:r w:rsidRPr="00040029">
              <w:rPr>
                <w:rFonts w:cstheme="minorHAnsi"/>
                <w:sz w:val="24"/>
                <w:szCs w:val="24"/>
              </w:rPr>
              <w:t xml:space="preserve"> is not holy, in </w:t>
            </w:r>
            <w:r w:rsidRPr="00040029">
              <w:rPr>
                <w:rFonts w:cstheme="minorHAnsi"/>
                <w:i/>
                <w:iCs/>
                <w:sz w:val="24"/>
                <w:szCs w:val="24"/>
              </w:rPr>
              <w:t xml:space="preserve">Yod </w:t>
            </w:r>
            <w:proofErr w:type="spellStart"/>
            <w:r w:rsidRPr="00040029">
              <w:rPr>
                <w:rFonts w:cstheme="minorHAnsi"/>
                <w:i/>
                <w:iCs/>
                <w:sz w:val="24"/>
                <w:szCs w:val="24"/>
              </w:rPr>
              <w:t>Hei</w:t>
            </w:r>
            <w:proofErr w:type="spellEnd"/>
            <w:r w:rsidRPr="00040029">
              <w:rPr>
                <w:rFonts w:cstheme="minorHAnsi"/>
                <w:sz w:val="24"/>
                <w:szCs w:val="24"/>
              </w:rPr>
              <w:t>, holy.</w:t>
            </w:r>
          </w:p>
          <w:p w14:paraId="24B86F60"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 </w:t>
            </w:r>
          </w:p>
        </w:tc>
        <w:tc>
          <w:tcPr>
            <w:tcW w:w="2074" w:type="dxa"/>
          </w:tcPr>
          <w:p w14:paraId="52958B25"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All the names said regarding Micha even though they are written in </w:t>
            </w:r>
            <w:r w:rsidRPr="00040029">
              <w:rPr>
                <w:rFonts w:cstheme="minorHAnsi"/>
                <w:i/>
                <w:iCs/>
                <w:sz w:val="24"/>
                <w:szCs w:val="24"/>
              </w:rPr>
              <w:t xml:space="preserve">Yod </w:t>
            </w:r>
            <w:proofErr w:type="spellStart"/>
            <w:r w:rsidRPr="00040029">
              <w:rPr>
                <w:rFonts w:cstheme="minorHAnsi"/>
                <w:i/>
                <w:iCs/>
                <w:sz w:val="24"/>
                <w:szCs w:val="24"/>
              </w:rPr>
              <w:t>Hei</w:t>
            </w:r>
            <w:proofErr w:type="spellEnd"/>
            <w:r w:rsidRPr="00040029">
              <w:rPr>
                <w:rFonts w:cstheme="minorHAnsi"/>
                <w:sz w:val="24"/>
                <w:szCs w:val="24"/>
              </w:rPr>
              <w:t>, they are not holy, except one which is holy, "the House of God stood in Shiloh" (</w:t>
            </w:r>
            <w:proofErr w:type="spellStart"/>
            <w:r w:rsidRPr="00040029">
              <w:rPr>
                <w:sz w:val="24"/>
                <w:szCs w:val="24"/>
              </w:rPr>
              <w:fldChar w:fldCharType="begin"/>
            </w:r>
            <w:r w:rsidRPr="00040029">
              <w:rPr>
                <w:sz w:val="24"/>
                <w:szCs w:val="24"/>
              </w:rPr>
              <w:instrText xml:space="preserve"> HYPERLINK "https://www.sefaria.org.il/Judges.18.31" </w:instrText>
            </w:r>
            <w:r w:rsidRPr="00040029">
              <w:rPr>
                <w:sz w:val="24"/>
                <w:szCs w:val="24"/>
              </w:rPr>
              <w:fldChar w:fldCharType="separate"/>
            </w:r>
            <w:r w:rsidRPr="00040029">
              <w:rPr>
                <w:rFonts w:cstheme="minorHAnsi"/>
                <w:sz w:val="24"/>
                <w:szCs w:val="24"/>
              </w:rPr>
              <w:t>Judg</w:t>
            </w:r>
            <w:proofErr w:type="spellEnd"/>
            <w:r w:rsidRPr="00040029">
              <w:rPr>
                <w:rFonts w:cstheme="minorHAnsi"/>
                <w:sz w:val="24"/>
                <w:szCs w:val="24"/>
              </w:rPr>
              <w:t xml:space="preserve"> 18:31</w:t>
            </w:r>
            <w:r w:rsidRPr="00040029">
              <w:rPr>
                <w:rFonts w:cstheme="minorHAnsi"/>
                <w:sz w:val="24"/>
                <w:szCs w:val="24"/>
              </w:rPr>
              <w:fldChar w:fldCharType="end"/>
            </w:r>
            <w:r w:rsidRPr="00040029">
              <w:rPr>
                <w:rFonts w:cstheme="minorHAnsi"/>
                <w:sz w:val="24"/>
                <w:szCs w:val="24"/>
              </w:rPr>
              <w:t>).</w:t>
            </w:r>
          </w:p>
          <w:p w14:paraId="4E07D90A" w14:textId="77777777" w:rsidR="00171C1F" w:rsidRPr="00040029" w:rsidRDefault="00171C1F" w:rsidP="000D16F5">
            <w:pPr>
              <w:bidi w:val="0"/>
              <w:jc w:val="both"/>
              <w:rPr>
                <w:rFonts w:cstheme="minorHAnsi"/>
                <w:sz w:val="24"/>
                <w:szCs w:val="24"/>
              </w:rPr>
            </w:pPr>
          </w:p>
        </w:tc>
        <w:tc>
          <w:tcPr>
            <w:tcW w:w="2074" w:type="dxa"/>
          </w:tcPr>
          <w:p w14:paraId="1E1E433B" w14:textId="77777777" w:rsidR="00171C1F" w:rsidRPr="00040029" w:rsidRDefault="00171C1F" w:rsidP="000D16F5">
            <w:pPr>
              <w:bidi w:val="0"/>
              <w:rPr>
                <w:rFonts w:asciiTheme="majorBidi" w:hAnsiTheme="majorBidi" w:cstheme="majorBidi"/>
                <w:sz w:val="24"/>
                <w:szCs w:val="24"/>
              </w:rPr>
            </w:pPr>
            <w:r w:rsidRPr="00040029">
              <w:rPr>
                <w:rFonts w:cstheme="minorHAnsi"/>
                <w:sz w:val="24"/>
                <w:szCs w:val="24"/>
              </w:rPr>
              <w:t>All the names said regarding Micah are not holy. Rabbi Yossi says, those with</w:t>
            </w:r>
            <w:r w:rsidRPr="00040029">
              <w:rPr>
                <w:rFonts w:cstheme="minorHAnsi"/>
                <w:sz w:val="24"/>
                <w:szCs w:val="24"/>
                <w:rtl/>
              </w:rPr>
              <w:t xml:space="preserve"> </w:t>
            </w:r>
            <w:r w:rsidRPr="00040029">
              <w:rPr>
                <w:rFonts w:cstheme="minorHAnsi"/>
                <w:i/>
                <w:iCs/>
                <w:sz w:val="24"/>
                <w:szCs w:val="24"/>
              </w:rPr>
              <w:t xml:space="preserve">Yod </w:t>
            </w:r>
            <w:proofErr w:type="spellStart"/>
            <w:r w:rsidRPr="00040029">
              <w:rPr>
                <w:rFonts w:cstheme="minorHAnsi"/>
                <w:i/>
                <w:iCs/>
                <w:sz w:val="24"/>
                <w:szCs w:val="24"/>
              </w:rPr>
              <w:t>Hei</w:t>
            </w:r>
            <w:proofErr w:type="spellEnd"/>
            <w:r w:rsidRPr="00040029">
              <w:rPr>
                <w:rFonts w:cstheme="minorHAnsi"/>
                <w:sz w:val="24"/>
                <w:szCs w:val="24"/>
              </w:rPr>
              <w:t xml:space="preserve"> are holy, those with</w:t>
            </w:r>
            <w:r w:rsidRPr="00040029">
              <w:rPr>
                <w:rFonts w:cstheme="minorHAnsi"/>
                <w:sz w:val="24"/>
                <w:szCs w:val="24"/>
                <w:rtl/>
              </w:rPr>
              <w:t xml:space="preserve"> </w:t>
            </w:r>
            <w:r w:rsidRPr="00040029">
              <w:rPr>
                <w:rFonts w:cstheme="minorHAnsi"/>
                <w:i/>
                <w:iCs/>
                <w:sz w:val="24"/>
                <w:szCs w:val="24"/>
              </w:rPr>
              <w:t>Alef Lamed</w:t>
            </w:r>
            <w:r w:rsidRPr="00040029">
              <w:rPr>
                <w:rFonts w:cstheme="minorHAnsi"/>
                <w:sz w:val="24"/>
                <w:szCs w:val="24"/>
              </w:rPr>
              <w:t xml:space="preserve"> are not holy, except for, “</w:t>
            </w:r>
            <w:r w:rsidRPr="00040029">
              <w:rPr>
                <w:rFonts w:asciiTheme="majorBidi" w:hAnsiTheme="majorBidi" w:cstheme="majorBidi"/>
                <w:sz w:val="24"/>
                <w:szCs w:val="24"/>
              </w:rPr>
              <w:t>the House of God stood at Shiloh” (</w:t>
            </w:r>
            <w:proofErr w:type="spellStart"/>
            <w:r w:rsidRPr="00040029">
              <w:rPr>
                <w:rFonts w:asciiTheme="majorBidi" w:hAnsiTheme="majorBidi" w:cstheme="majorBidi"/>
                <w:sz w:val="24"/>
                <w:szCs w:val="24"/>
              </w:rPr>
              <w:t>Judg</w:t>
            </w:r>
            <w:proofErr w:type="spellEnd"/>
            <w:r w:rsidRPr="00040029">
              <w:rPr>
                <w:rFonts w:asciiTheme="majorBidi" w:hAnsiTheme="majorBidi" w:cstheme="majorBidi"/>
                <w:sz w:val="24"/>
                <w:szCs w:val="24"/>
              </w:rPr>
              <w:t xml:space="preserve"> 18:31).</w:t>
            </w:r>
          </w:p>
          <w:p w14:paraId="0A05E5CF" w14:textId="77777777" w:rsidR="00171C1F" w:rsidRPr="00040029" w:rsidRDefault="00171C1F" w:rsidP="000D16F5">
            <w:pPr>
              <w:bidi w:val="0"/>
              <w:jc w:val="both"/>
              <w:rPr>
                <w:rFonts w:cstheme="minorHAnsi"/>
                <w:sz w:val="24"/>
                <w:szCs w:val="24"/>
              </w:rPr>
            </w:pPr>
          </w:p>
        </w:tc>
      </w:tr>
      <w:tr w:rsidR="00171C1F" w:rsidRPr="00040029" w14:paraId="783A4FE6" w14:textId="77777777" w:rsidTr="000D16F5">
        <w:tc>
          <w:tcPr>
            <w:tcW w:w="2074" w:type="dxa"/>
          </w:tcPr>
          <w:p w14:paraId="0C607422" w14:textId="77777777" w:rsidR="00171C1F" w:rsidRPr="00040029" w:rsidRDefault="00171C1F" w:rsidP="000D16F5">
            <w:pPr>
              <w:bidi w:val="0"/>
              <w:jc w:val="both"/>
              <w:rPr>
                <w:rFonts w:cstheme="minorHAnsi"/>
                <w:sz w:val="24"/>
                <w:szCs w:val="24"/>
                <w:rtl/>
              </w:rPr>
            </w:pPr>
            <w:r w:rsidRPr="00040029">
              <w:rPr>
                <w:rFonts w:cstheme="minorHAnsi"/>
                <w:sz w:val="24"/>
                <w:szCs w:val="24"/>
              </w:rPr>
              <w:t xml:space="preserve">In </w:t>
            </w:r>
            <w:proofErr w:type="spellStart"/>
            <w:r w:rsidRPr="00040029">
              <w:rPr>
                <w:rFonts w:cstheme="minorHAnsi"/>
                <w:sz w:val="24"/>
                <w:szCs w:val="24"/>
              </w:rPr>
              <w:t>Navot</w:t>
            </w:r>
            <w:proofErr w:type="spellEnd"/>
            <w:r w:rsidRPr="00040029">
              <w:rPr>
                <w:rFonts w:cstheme="minorHAnsi"/>
                <w:sz w:val="24"/>
                <w:szCs w:val="24"/>
              </w:rPr>
              <w:t xml:space="preserve"> holy, even El.</w:t>
            </w:r>
          </w:p>
        </w:tc>
        <w:tc>
          <w:tcPr>
            <w:tcW w:w="2074" w:type="dxa"/>
          </w:tcPr>
          <w:p w14:paraId="6B53F7B1"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Except from this name, even though it is in </w:t>
            </w:r>
            <w:r w:rsidRPr="00040029">
              <w:rPr>
                <w:rFonts w:cstheme="minorHAnsi"/>
                <w:i/>
                <w:iCs/>
                <w:sz w:val="24"/>
                <w:szCs w:val="24"/>
              </w:rPr>
              <w:t>Alef Lamed</w:t>
            </w:r>
            <w:r w:rsidRPr="00040029">
              <w:rPr>
                <w:rFonts w:cstheme="minorHAnsi"/>
                <w:sz w:val="24"/>
                <w:szCs w:val="24"/>
              </w:rPr>
              <w:t>, it is holy, "the House of God stood in Shiloh" (</w:t>
            </w:r>
            <w:proofErr w:type="spellStart"/>
            <w:r w:rsidRPr="00040029">
              <w:rPr>
                <w:sz w:val="24"/>
                <w:szCs w:val="24"/>
              </w:rPr>
              <w:fldChar w:fldCharType="begin"/>
            </w:r>
            <w:r w:rsidRPr="00040029">
              <w:rPr>
                <w:sz w:val="24"/>
                <w:szCs w:val="24"/>
              </w:rPr>
              <w:instrText xml:space="preserve"> HYPERLINK "https://www.sefaria.org.il/Judges.18.31" </w:instrText>
            </w:r>
            <w:r w:rsidRPr="00040029">
              <w:rPr>
                <w:sz w:val="24"/>
                <w:szCs w:val="24"/>
              </w:rPr>
              <w:fldChar w:fldCharType="separate"/>
            </w:r>
            <w:r w:rsidRPr="00040029">
              <w:rPr>
                <w:rFonts w:cstheme="minorHAnsi"/>
                <w:sz w:val="24"/>
                <w:szCs w:val="24"/>
              </w:rPr>
              <w:t>Judg</w:t>
            </w:r>
            <w:proofErr w:type="spellEnd"/>
            <w:r w:rsidRPr="00040029">
              <w:rPr>
                <w:rFonts w:cstheme="minorHAnsi"/>
                <w:sz w:val="24"/>
                <w:szCs w:val="24"/>
              </w:rPr>
              <w:t xml:space="preserve"> 18:31</w:t>
            </w:r>
            <w:r w:rsidRPr="00040029">
              <w:rPr>
                <w:rFonts w:cstheme="minorHAnsi"/>
                <w:sz w:val="24"/>
                <w:szCs w:val="24"/>
              </w:rPr>
              <w:fldChar w:fldCharType="end"/>
            </w:r>
            <w:r w:rsidRPr="00040029">
              <w:rPr>
                <w:rFonts w:cstheme="minorHAnsi"/>
                <w:sz w:val="24"/>
                <w:szCs w:val="24"/>
              </w:rPr>
              <w:t>).</w:t>
            </w:r>
          </w:p>
        </w:tc>
        <w:tc>
          <w:tcPr>
            <w:tcW w:w="2074" w:type="dxa"/>
          </w:tcPr>
          <w:p w14:paraId="0F523C1D" w14:textId="77777777" w:rsidR="00171C1F" w:rsidRPr="00040029" w:rsidRDefault="00171C1F" w:rsidP="000D16F5">
            <w:pPr>
              <w:bidi w:val="0"/>
              <w:jc w:val="both"/>
              <w:rPr>
                <w:rFonts w:cstheme="minorHAnsi"/>
                <w:sz w:val="24"/>
                <w:szCs w:val="24"/>
              </w:rPr>
            </w:pPr>
            <w:r w:rsidRPr="00040029">
              <w:rPr>
                <w:rFonts w:cstheme="minorHAnsi"/>
                <w:sz w:val="24"/>
                <w:szCs w:val="24"/>
              </w:rPr>
              <w:t xml:space="preserve">All names written in </w:t>
            </w:r>
            <w:proofErr w:type="spellStart"/>
            <w:r w:rsidRPr="00040029">
              <w:rPr>
                <w:rFonts w:cstheme="minorHAnsi"/>
                <w:sz w:val="24"/>
                <w:szCs w:val="24"/>
              </w:rPr>
              <w:t>Navot</w:t>
            </w:r>
            <w:proofErr w:type="spellEnd"/>
            <w:r w:rsidRPr="00040029">
              <w:rPr>
                <w:rFonts w:cstheme="minorHAnsi"/>
                <w:sz w:val="24"/>
                <w:szCs w:val="24"/>
              </w:rPr>
              <w:t xml:space="preserve">, even though they are written in </w:t>
            </w:r>
            <w:r w:rsidRPr="00040029">
              <w:rPr>
                <w:rFonts w:cstheme="minorHAnsi"/>
                <w:i/>
                <w:iCs/>
                <w:sz w:val="24"/>
                <w:szCs w:val="24"/>
              </w:rPr>
              <w:t>Alef Lamed</w:t>
            </w:r>
            <w:r w:rsidRPr="00040029">
              <w:rPr>
                <w:rFonts w:cstheme="minorHAnsi"/>
                <w:sz w:val="24"/>
                <w:szCs w:val="24"/>
              </w:rPr>
              <w:t xml:space="preserve"> they are holy, </w:t>
            </w:r>
            <w:r w:rsidRPr="00040029">
              <w:rPr>
                <w:rFonts w:asciiTheme="majorBidi" w:hAnsiTheme="majorBidi" w:cstheme="majorBidi"/>
                <w:sz w:val="24"/>
                <w:szCs w:val="24"/>
              </w:rPr>
              <w:t>"</w:t>
            </w:r>
            <w:proofErr w:type="spellStart"/>
            <w:r w:rsidRPr="00040029">
              <w:rPr>
                <w:rFonts w:asciiTheme="majorBidi" w:hAnsiTheme="majorBidi" w:cstheme="majorBidi"/>
                <w:sz w:val="24"/>
                <w:szCs w:val="24"/>
              </w:rPr>
              <w:t>Navot</w:t>
            </w:r>
            <w:proofErr w:type="spellEnd"/>
            <w:r w:rsidRPr="00040029">
              <w:rPr>
                <w:rFonts w:asciiTheme="majorBidi" w:hAnsiTheme="majorBidi" w:cstheme="majorBidi"/>
                <w:sz w:val="24"/>
                <w:szCs w:val="24"/>
              </w:rPr>
              <w:t xml:space="preserve"> has reviled God and king"</w:t>
            </w:r>
            <w:r w:rsidRPr="00040029">
              <w:rPr>
                <w:rFonts w:cstheme="minorHAnsi"/>
                <w:sz w:val="24"/>
                <w:szCs w:val="24"/>
              </w:rPr>
              <w:t>.</w:t>
            </w:r>
          </w:p>
        </w:tc>
        <w:tc>
          <w:tcPr>
            <w:tcW w:w="2074" w:type="dxa"/>
          </w:tcPr>
          <w:p w14:paraId="60D8CCEB" w14:textId="77777777" w:rsidR="00171C1F" w:rsidRPr="00040029" w:rsidRDefault="00171C1F" w:rsidP="000D16F5">
            <w:pPr>
              <w:bidi w:val="0"/>
              <w:jc w:val="both"/>
              <w:rPr>
                <w:rFonts w:cstheme="minorHAnsi"/>
                <w:sz w:val="24"/>
                <w:szCs w:val="24"/>
              </w:rPr>
            </w:pPr>
            <w:r w:rsidRPr="00040029">
              <w:rPr>
                <w:rFonts w:asciiTheme="majorBidi" w:hAnsiTheme="majorBidi" w:cstheme="majorBidi"/>
                <w:sz w:val="24"/>
                <w:szCs w:val="24"/>
              </w:rPr>
              <w:t xml:space="preserve"> And all the names said regarding </w:t>
            </w:r>
            <w:proofErr w:type="spellStart"/>
            <w:r w:rsidRPr="00040029">
              <w:rPr>
                <w:rFonts w:asciiTheme="majorBidi" w:hAnsiTheme="majorBidi" w:cstheme="majorBidi"/>
                <w:sz w:val="24"/>
                <w:szCs w:val="24"/>
              </w:rPr>
              <w:t>Navot</w:t>
            </w:r>
            <w:proofErr w:type="spellEnd"/>
            <w:r w:rsidRPr="00040029">
              <w:rPr>
                <w:rFonts w:asciiTheme="majorBidi" w:hAnsiTheme="majorBidi" w:cstheme="majorBidi"/>
                <w:sz w:val="24"/>
                <w:szCs w:val="24"/>
              </w:rPr>
              <w:t xml:space="preserve"> are holy, "</w:t>
            </w:r>
            <w:proofErr w:type="spellStart"/>
            <w:r w:rsidRPr="00040029">
              <w:rPr>
                <w:rFonts w:asciiTheme="majorBidi" w:hAnsiTheme="majorBidi" w:cstheme="majorBidi"/>
                <w:sz w:val="24"/>
                <w:szCs w:val="24"/>
              </w:rPr>
              <w:t>Navot</w:t>
            </w:r>
            <w:proofErr w:type="spellEnd"/>
            <w:r w:rsidRPr="00040029">
              <w:rPr>
                <w:rFonts w:asciiTheme="majorBidi" w:hAnsiTheme="majorBidi" w:cstheme="majorBidi"/>
                <w:sz w:val="24"/>
                <w:szCs w:val="24"/>
              </w:rPr>
              <w:t xml:space="preserve"> has reviled god and king" (1 Kgs 21:13).</w:t>
            </w:r>
          </w:p>
        </w:tc>
      </w:tr>
    </w:tbl>
    <w:p w14:paraId="70182669" w14:textId="77777777" w:rsidR="00171C1F" w:rsidRPr="00040029" w:rsidRDefault="00171C1F" w:rsidP="00171C1F">
      <w:pPr>
        <w:pStyle w:val="NormalWeb"/>
        <w:spacing w:line="360" w:lineRule="auto"/>
        <w:jc w:val="both"/>
        <w:rPr>
          <w:rFonts w:asciiTheme="minorHAnsi" w:hAnsiTheme="minorHAnsi" w:cstheme="minorHAnsi"/>
          <w:rtl/>
        </w:rPr>
      </w:pPr>
    </w:p>
    <w:p w14:paraId="69866DB9" w14:textId="77777777" w:rsidR="00171C1F" w:rsidRPr="00040029" w:rsidRDefault="00171C1F" w:rsidP="00171C1F">
      <w:pPr>
        <w:pStyle w:val="NormalWeb"/>
        <w:spacing w:line="360" w:lineRule="auto"/>
        <w:jc w:val="both"/>
        <w:rPr>
          <w:rFonts w:asciiTheme="minorHAnsi" w:hAnsiTheme="minorHAnsi" w:cstheme="minorHAnsi"/>
        </w:rPr>
      </w:pPr>
      <w:proofErr w:type="spellStart"/>
      <w:r w:rsidRPr="00040029">
        <w:rPr>
          <w:rFonts w:asciiTheme="minorHAnsi" w:hAnsiTheme="minorHAnsi" w:cstheme="minorHAnsi"/>
          <w:i/>
          <w:iCs/>
          <w:color w:val="000000"/>
        </w:rPr>
        <w:t>Masekhet</w:t>
      </w:r>
      <w:proofErr w:type="spellEnd"/>
      <w:r w:rsidRPr="00040029">
        <w:rPr>
          <w:rFonts w:asciiTheme="minorHAnsi" w:hAnsiTheme="minorHAnsi" w:cstheme="minorHAnsi"/>
          <w:i/>
          <w:iCs/>
          <w:color w:val="000000"/>
        </w:rPr>
        <w:t xml:space="preserve"> </w:t>
      </w:r>
      <w:proofErr w:type="spellStart"/>
      <w:r w:rsidRPr="00040029">
        <w:rPr>
          <w:rFonts w:asciiTheme="minorHAnsi" w:hAnsiTheme="minorHAnsi" w:cstheme="minorHAnsi"/>
          <w:i/>
          <w:iCs/>
          <w:color w:val="000000"/>
        </w:rPr>
        <w:t>Sefer</w:t>
      </w:r>
      <w:proofErr w:type="spellEnd"/>
      <w:r w:rsidRPr="00040029">
        <w:rPr>
          <w:rFonts w:asciiTheme="minorHAnsi" w:hAnsiTheme="minorHAnsi" w:cstheme="minorHAnsi"/>
          <w:i/>
          <w:iCs/>
          <w:color w:val="000000"/>
        </w:rPr>
        <w:t xml:space="preserve"> Torah</w:t>
      </w:r>
      <w:r w:rsidRPr="00040029">
        <w:rPr>
          <w:rFonts w:asciiTheme="minorHAnsi" w:hAnsiTheme="minorHAnsi" w:cstheme="minorHAnsi"/>
          <w:color w:val="000000"/>
        </w:rPr>
        <w:t>’s core teaching that all</w:t>
      </w:r>
      <w:r w:rsidRPr="00040029">
        <w:rPr>
          <w:rFonts w:asciiTheme="minorHAnsi" w:hAnsiTheme="minorHAnsi" w:cstheme="minorHAnsi"/>
          <w:color w:val="333333"/>
          <w:shd w:val="clear" w:color="auto" w:fill="FFFFFF"/>
        </w:rPr>
        <w:t xml:space="preserve"> </w:t>
      </w:r>
      <w:r w:rsidRPr="00040029">
        <w:rPr>
          <w:rFonts w:asciiTheme="minorHAnsi" w:hAnsiTheme="minorHAnsi" w:cstheme="minorHAnsi"/>
          <w:i/>
          <w:iCs/>
          <w:color w:val="333333"/>
          <w:shd w:val="clear" w:color="auto" w:fill="FFFFFF"/>
        </w:rPr>
        <w:t>prima facie</w:t>
      </w:r>
      <w:r w:rsidRPr="00040029">
        <w:rPr>
          <w:rFonts w:asciiTheme="minorHAnsi" w:hAnsiTheme="minorHAnsi" w:cstheme="minorHAnsi"/>
          <w:color w:val="000000"/>
        </w:rPr>
        <w:t xml:space="preserve"> divine names, (even the tetragrammaton), are in fact not sacred is a novel opinion.</w:t>
      </w:r>
      <w:r w:rsidRPr="00040029">
        <w:rPr>
          <w:rStyle w:val="a6"/>
          <w:rFonts w:asciiTheme="minorHAnsi" w:hAnsiTheme="minorHAnsi" w:cstheme="minorHAnsi"/>
        </w:rPr>
        <w:t xml:space="preserve"> </w:t>
      </w:r>
      <w:r w:rsidRPr="00040029">
        <w:rPr>
          <w:rStyle w:val="a6"/>
          <w:rFonts w:asciiTheme="minorHAnsi" w:hAnsiTheme="minorHAnsi" w:cstheme="minorHAnsi"/>
        </w:rPr>
        <w:footnoteReference w:id="18"/>
      </w:r>
      <w:r w:rsidRPr="00040029">
        <w:rPr>
          <w:rFonts w:asciiTheme="minorHAnsi" w:hAnsiTheme="minorHAnsi" w:cstheme="minorHAnsi"/>
        </w:rPr>
        <w:t xml:space="preserve"> Two supplements to this core teaching are documented: the first appears in the Babylonian Talmud, attributed to R. Eliezer, that not all the divine names in Micha’s narrative are holy. A distinction must be drawn between those names written with an </w:t>
      </w:r>
      <w:r w:rsidRPr="00040029">
        <w:rPr>
          <w:rFonts w:asciiTheme="minorHAnsi" w:hAnsiTheme="minorHAnsi" w:cstheme="minorHAnsi"/>
          <w:i/>
          <w:iCs/>
        </w:rPr>
        <w:t>Alef Lamed</w:t>
      </w:r>
      <w:r w:rsidRPr="00040029">
        <w:rPr>
          <w:rFonts w:asciiTheme="minorHAnsi" w:hAnsiTheme="minorHAnsi" w:cstheme="minorHAnsi"/>
        </w:rPr>
        <w:t xml:space="preserve"> (not holy), and those with a </w:t>
      </w:r>
      <w:r w:rsidRPr="00040029">
        <w:rPr>
          <w:rFonts w:asciiTheme="minorHAnsi" w:hAnsiTheme="minorHAnsi" w:cstheme="minorHAnsi"/>
          <w:i/>
          <w:iCs/>
        </w:rPr>
        <w:t xml:space="preserve">Yod </w:t>
      </w:r>
      <w:proofErr w:type="spellStart"/>
      <w:r w:rsidRPr="00040029">
        <w:rPr>
          <w:rFonts w:asciiTheme="minorHAnsi" w:hAnsiTheme="minorHAnsi" w:cstheme="minorHAnsi"/>
          <w:i/>
          <w:iCs/>
        </w:rPr>
        <w:t>Hei</w:t>
      </w:r>
      <w:proofErr w:type="spellEnd"/>
      <w:r w:rsidRPr="00040029">
        <w:rPr>
          <w:rFonts w:asciiTheme="minorHAnsi" w:hAnsiTheme="minorHAnsi" w:cstheme="minorHAnsi"/>
        </w:rPr>
        <w:t xml:space="preserve"> (holy). </w:t>
      </w:r>
      <w:proofErr w:type="spellStart"/>
      <w:r w:rsidRPr="00040029">
        <w:rPr>
          <w:rFonts w:asciiTheme="minorHAnsi" w:hAnsiTheme="minorHAnsi" w:cstheme="minorHAnsi"/>
          <w:i/>
          <w:iCs/>
        </w:rPr>
        <w:t>Masekhet</w:t>
      </w:r>
      <w:proofErr w:type="spellEnd"/>
      <w:r w:rsidRPr="00040029">
        <w:rPr>
          <w:rFonts w:asciiTheme="minorHAnsi" w:hAnsiTheme="minorHAnsi" w:cstheme="minorHAnsi"/>
          <w:i/>
          <w:iCs/>
        </w:rPr>
        <w:t xml:space="preserve"> </w:t>
      </w:r>
      <w:proofErr w:type="spellStart"/>
      <w:r w:rsidRPr="00040029">
        <w:rPr>
          <w:rFonts w:asciiTheme="minorHAnsi" w:hAnsiTheme="minorHAnsi" w:cstheme="minorHAnsi"/>
          <w:i/>
          <w:iCs/>
        </w:rPr>
        <w:t>Soferim</w:t>
      </w:r>
      <w:proofErr w:type="spellEnd"/>
      <w:r w:rsidRPr="00040029">
        <w:rPr>
          <w:rFonts w:asciiTheme="minorHAnsi" w:hAnsiTheme="minorHAnsi" w:cstheme="minorHAnsi"/>
        </w:rPr>
        <w:t xml:space="preserve"> relates a similar opinion in the name of R. Yossi. This later source appears to be an attempt in diminishing the </w:t>
      </w:r>
      <w:r w:rsidRPr="00040029">
        <w:rPr>
          <w:rFonts w:asciiTheme="minorHAnsi" w:hAnsiTheme="minorHAnsi" w:cstheme="minorHAnsi"/>
        </w:rPr>
        <w:lastRenderedPageBreak/>
        <w:t xml:space="preserve">novelty of the earlier teaching. In </w:t>
      </w:r>
      <w:proofErr w:type="spellStart"/>
      <w:r w:rsidRPr="00040029">
        <w:rPr>
          <w:rFonts w:asciiTheme="minorHAnsi" w:hAnsiTheme="minorHAnsi" w:cstheme="minorHAnsi"/>
          <w:i/>
          <w:iCs/>
        </w:rPr>
        <w:t>Masekhet</w:t>
      </w:r>
      <w:proofErr w:type="spellEnd"/>
      <w:r w:rsidRPr="00040029">
        <w:rPr>
          <w:rFonts w:asciiTheme="minorHAnsi" w:hAnsiTheme="minorHAnsi" w:cstheme="minorHAnsi"/>
          <w:i/>
          <w:iCs/>
        </w:rPr>
        <w:t xml:space="preserve"> </w:t>
      </w:r>
      <w:proofErr w:type="spellStart"/>
      <w:r w:rsidRPr="00040029">
        <w:rPr>
          <w:rFonts w:asciiTheme="minorHAnsi" w:hAnsiTheme="minorHAnsi" w:cstheme="minorHAnsi"/>
          <w:i/>
          <w:iCs/>
        </w:rPr>
        <w:t>Soferim</w:t>
      </w:r>
      <w:proofErr w:type="spellEnd"/>
      <w:r w:rsidRPr="00040029">
        <w:rPr>
          <w:rFonts w:asciiTheme="minorHAnsi" w:hAnsiTheme="minorHAnsi" w:cstheme="minorHAnsi"/>
        </w:rPr>
        <w:t xml:space="preserve"> and b. Shev., the terms are less clear, as evidenced by the attempt to explain the controversial source. </w:t>
      </w:r>
    </w:p>
    <w:p w14:paraId="652C3B7B" w14:textId="232C36AD" w:rsidR="00171C1F" w:rsidRPr="00040029" w:rsidRDefault="00171C1F" w:rsidP="00171C1F">
      <w:pPr>
        <w:pStyle w:val="NormalWeb"/>
        <w:spacing w:line="360" w:lineRule="auto"/>
        <w:jc w:val="both"/>
        <w:rPr>
          <w:rFonts w:asciiTheme="minorHAnsi" w:hAnsiTheme="minorHAnsi" w:cstheme="minorHAnsi"/>
        </w:rPr>
      </w:pPr>
      <w:r w:rsidRPr="00040029">
        <w:rPr>
          <w:rFonts w:asciiTheme="minorHAnsi" w:hAnsiTheme="minorHAnsi" w:cstheme="minorHAnsi"/>
        </w:rPr>
        <w:t xml:space="preserve">The second supplement is that </w:t>
      </w:r>
      <w:proofErr w:type="spellStart"/>
      <w:r w:rsidRPr="00040029">
        <w:rPr>
          <w:rFonts w:asciiTheme="minorHAnsi" w:hAnsiTheme="minorHAnsi" w:cstheme="minorHAnsi"/>
        </w:rPr>
        <w:t>Judg</w:t>
      </w:r>
      <w:proofErr w:type="spellEnd"/>
      <w:r w:rsidRPr="00040029">
        <w:rPr>
          <w:rFonts w:asciiTheme="minorHAnsi" w:hAnsiTheme="minorHAnsi" w:cstheme="minorHAnsi"/>
        </w:rPr>
        <w:t xml:space="preserve"> 18:31 is an exception to the above rule concerning the Micha narrative; this verse indeed contains a holy name. This is a puzzling teaching as this verse is referring to the legitimate "</w:t>
      </w:r>
      <w:r w:rsidRPr="00040029">
        <w:rPr>
          <w:rFonts w:asciiTheme="minorHAnsi" w:hAnsiTheme="minorHAnsi" w:cstheme="minorHAnsi"/>
          <w:rtl/>
        </w:rPr>
        <w:t xml:space="preserve">בית </w:t>
      </w:r>
      <w:proofErr w:type="spellStart"/>
      <w:r w:rsidRPr="00040029">
        <w:rPr>
          <w:rFonts w:asciiTheme="minorHAnsi" w:hAnsiTheme="minorHAnsi" w:cstheme="minorHAnsi"/>
          <w:rtl/>
        </w:rPr>
        <w:t>האלהים</w:t>
      </w:r>
      <w:proofErr w:type="spellEnd"/>
      <w:r w:rsidRPr="00040029">
        <w:rPr>
          <w:rFonts w:asciiTheme="minorHAnsi" w:hAnsiTheme="minorHAnsi" w:cstheme="minorHAnsi"/>
        </w:rPr>
        <w:t xml:space="preserve">", tabernacle in Shiloh, and has nothing to do with Micha's idol or shrine. </w:t>
      </w:r>
      <w:bookmarkStart w:id="11" w:name="_Hlk54695161"/>
      <w:r w:rsidRPr="00040029">
        <w:rPr>
          <w:rFonts w:asciiTheme="minorHAnsi" w:hAnsiTheme="minorHAnsi" w:cstheme="minorHAnsi"/>
        </w:rPr>
        <w:t>I</w:t>
      </w:r>
      <w:r w:rsidRPr="00040029">
        <w:rPr>
          <w:rFonts w:asciiTheme="minorHAnsi" w:hAnsiTheme="minorHAnsi" w:cstheme="minorHAnsi"/>
          <w:color w:val="000000"/>
        </w:rPr>
        <w:t xml:space="preserve">n addition, the ancient translations of the Micha narrative rendered practically all the divine names therein as holy, and thereby demonstrated a different understanding from the rulings of </w:t>
      </w:r>
      <w:proofErr w:type="spellStart"/>
      <w:r w:rsidRPr="00040029">
        <w:rPr>
          <w:rFonts w:asciiTheme="minorHAnsi" w:hAnsiTheme="minorHAnsi" w:cstheme="minorHAnsi"/>
          <w:i/>
          <w:iCs/>
          <w:color w:val="000000"/>
        </w:rPr>
        <w:t>Masekhet</w:t>
      </w:r>
      <w:proofErr w:type="spellEnd"/>
      <w:r w:rsidRPr="00040029">
        <w:rPr>
          <w:rFonts w:asciiTheme="minorHAnsi" w:hAnsiTheme="minorHAnsi" w:cstheme="minorHAnsi"/>
          <w:i/>
          <w:iCs/>
          <w:color w:val="000000"/>
        </w:rPr>
        <w:t xml:space="preserve"> </w:t>
      </w:r>
      <w:proofErr w:type="spellStart"/>
      <w:r w:rsidRPr="00040029">
        <w:rPr>
          <w:rFonts w:asciiTheme="minorHAnsi" w:hAnsiTheme="minorHAnsi" w:cstheme="minorHAnsi"/>
          <w:i/>
          <w:iCs/>
          <w:color w:val="000000"/>
        </w:rPr>
        <w:t>Sefer</w:t>
      </w:r>
      <w:proofErr w:type="spellEnd"/>
      <w:r w:rsidRPr="00040029">
        <w:rPr>
          <w:rFonts w:asciiTheme="minorHAnsi" w:hAnsiTheme="minorHAnsi" w:cstheme="minorHAnsi"/>
          <w:i/>
          <w:iCs/>
          <w:color w:val="000000"/>
        </w:rPr>
        <w:t xml:space="preserve"> Torah</w:t>
      </w:r>
      <w:r w:rsidRPr="00040029">
        <w:rPr>
          <w:rFonts w:asciiTheme="minorHAnsi" w:hAnsiTheme="minorHAnsi" w:cstheme="minorHAnsi"/>
          <w:color w:val="000000"/>
        </w:rPr>
        <w:t xml:space="preserve"> and even the more tempered versions in its parallels.</w:t>
      </w:r>
      <w:bookmarkEnd w:id="11"/>
      <w:r w:rsidRPr="00040029">
        <w:rPr>
          <w:rStyle w:val="a6"/>
          <w:rFonts w:asciiTheme="minorHAnsi" w:hAnsiTheme="minorHAnsi" w:cstheme="minorHAnsi"/>
        </w:rPr>
        <w:footnoteReference w:id="19"/>
      </w:r>
      <w:r w:rsidRPr="00040029">
        <w:rPr>
          <w:rFonts w:asciiTheme="minorHAnsi" w:hAnsiTheme="minorHAnsi" w:cstheme="minorHAnsi"/>
        </w:rPr>
        <w:t xml:space="preserve"> Therefore, this specific tradition requires a closer examination. </w:t>
      </w:r>
    </w:p>
    <w:p w14:paraId="37A533C6" w14:textId="304BE882" w:rsidR="00171C1F" w:rsidRPr="00040029" w:rsidRDefault="00171C1F" w:rsidP="00CE4E09">
      <w:pPr>
        <w:bidi w:val="0"/>
        <w:spacing w:line="360" w:lineRule="auto"/>
        <w:jc w:val="both"/>
        <w:rPr>
          <w:rFonts w:cstheme="minorHAnsi"/>
          <w:sz w:val="24"/>
          <w:szCs w:val="24"/>
        </w:rPr>
      </w:pPr>
      <w:r w:rsidRPr="00040029">
        <w:rPr>
          <w:rFonts w:cstheme="minorHAnsi"/>
          <w:sz w:val="24"/>
          <w:szCs w:val="24"/>
        </w:rPr>
        <w:t>Some Biblical scholars suggest a polemic reading of the story of Micah. Judean scribe(s) composed a narrative whereby a thief, and a priest for hire, set up an illegitimate temple up north. The background to this is the controversial temples for the bull cult that Jeroboam I established in Bethel and Dan.</w:t>
      </w:r>
      <w:r w:rsidRPr="00040029">
        <w:rPr>
          <w:rStyle w:val="a6"/>
          <w:rFonts w:cstheme="minorHAnsi"/>
          <w:sz w:val="24"/>
          <w:szCs w:val="24"/>
        </w:rPr>
        <w:footnoteReference w:id="20"/>
      </w:r>
      <w:r w:rsidRPr="00040029">
        <w:rPr>
          <w:rFonts w:cstheme="minorHAnsi"/>
          <w:sz w:val="24"/>
          <w:szCs w:val="24"/>
        </w:rPr>
        <w:t xml:space="preserve"> Notice that according to the redactor, all the characters in the story behave as if their deeds are wanted before God (</w:t>
      </w:r>
      <w:proofErr w:type="spellStart"/>
      <w:r w:rsidRPr="00040029">
        <w:rPr>
          <w:rFonts w:cstheme="minorHAnsi"/>
          <w:sz w:val="24"/>
          <w:szCs w:val="24"/>
        </w:rPr>
        <w:t>Judg</w:t>
      </w:r>
      <w:proofErr w:type="spellEnd"/>
      <w:r w:rsidRPr="00040029">
        <w:rPr>
          <w:rFonts w:cstheme="minorHAnsi"/>
          <w:sz w:val="24"/>
          <w:szCs w:val="24"/>
        </w:rPr>
        <w:t xml:space="preserve"> 17:2–3, 5, 13; 18:5–6, 10).</w:t>
      </w:r>
      <w:r w:rsidRPr="00040029">
        <w:rPr>
          <w:rStyle w:val="a6"/>
          <w:rFonts w:cstheme="minorHAnsi"/>
          <w:sz w:val="24"/>
          <w:szCs w:val="24"/>
        </w:rPr>
        <w:footnoteReference w:id="21"/>
      </w:r>
      <w:r w:rsidRPr="00040029">
        <w:rPr>
          <w:rFonts w:cstheme="minorHAnsi"/>
          <w:sz w:val="24"/>
          <w:szCs w:val="24"/>
        </w:rPr>
        <w:t xml:space="preserve"> The later sources were unaware of the inherent polemic, but rather focused on Micha's idol worship as an example of the religious failings of the ancient Israelites.</w:t>
      </w:r>
      <w:r w:rsidR="00CE4E09">
        <w:rPr>
          <w:rFonts w:cstheme="minorHAnsi"/>
          <w:sz w:val="24"/>
          <w:szCs w:val="24"/>
        </w:rPr>
        <w:t xml:space="preserve"> </w:t>
      </w:r>
      <w:r w:rsidRPr="00040029">
        <w:rPr>
          <w:rFonts w:cstheme="minorHAnsi"/>
          <w:sz w:val="24"/>
          <w:szCs w:val="24"/>
        </w:rPr>
        <w:t xml:space="preserve">Although </w:t>
      </w:r>
      <w:bookmarkStart w:id="12" w:name="_Hlk54696742"/>
      <w:r w:rsidRPr="00040029">
        <w:rPr>
          <w:rFonts w:cstheme="minorHAnsi"/>
          <w:sz w:val="24"/>
          <w:szCs w:val="24"/>
        </w:rPr>
        <w:t>d</w:t>
      </w:r>
      <w:r w:rsidRPr="00040029">
        <w:rPr>
          <w:rFonts w:eastAsia="Times New Roman" w:cstheme="minorHAnsi"/>
          <w:color w:val="000000"/>
          <w:sz w:val="24"/>
          <w:szCs w:val="24"/>
        </w:rPr>
        <w:t xml:space="preserve">iscussions or references to Micha's idol outside the Hebrew Bible are relatively rare, there is evidence that </w:t>
      </w:r>
      <w:proofErr w:type="spellStart"/>
      <w:r w:rsidRPr="00040029">
        <w:rPr>
          <w:rFonts w:eastAsia="Times New Roman" w:cstheme="minorHAnsi"/>
          <w:color w:val="000000"/>
          <w:sz w:val="24"/>
          <w:szCs w:val="24"/>
        </w:rPr>
        <w:t>Judg</w:t>
      </w:r>
      <w:proofErr w:type="spellEnd"/>
      <w:r w:rsidRPr="00040029">
        <w:rPr>
          <w:rFonts w:eastAsia="Times New Roman" w:cstheme="minorHAnsi"/>
          <w:color w:val="000000"/>
          <w:sz w:val="24"/>
          <w:szCs w:val="24"/>
        </w:rPr>
        <w:t xml:space="preserve"> 17:1–6, was understood as an independent unit</w:t>
      </w:r>
      <w:r w:rsidR="00CE4E09">
        <w:rPr>
          <w:rFonts w:eastAsia="Times New Roman" w:cstheme="minorHAnsi"/>
          <w:color w:val="000000"/>
          <w:sz w:val="24"/>
          <w:szCs w:val="24"/>
        </w:rPr>
        <w:t>, and this was the original meaning of the teaching</w:t>
      </w:r>
      <w:r w:rsidRPr="00040029">
        <w:rPr>
          <w:rFonts w:eastAsia="Times New Roman" w:cstheme="minorHAnsi"/>
          <w:color w:val="000000"/>
          <w:sz w:val="24"/>
          <w:szCs w:val="24"/>
        </w:rPr>
        <w:t>.</w:t>
      </w:r>
      <w:bookmarkEnd w:id="12"/>
      <w:r w:rsidRPr="00040029">
        <w:rPr>
          <w:rFonts w:cstheme="minorHAnsi"/>
          <w:sz w:val="24"/>
          <w:szCs w:val="24"/>
        </w:rPr>
        <w:t xml:space="preserve"> </w:t>
      </w:r>
    </w:p>
    <w:p w14:paraId="7C0D4660" w14:textId="3254C7BF" w:rsidR="00171C1F" w:rsidRPr="00040029" w:rsidRDefault="00171C1F" w:rsidP="00AD4E71">
      <w:pPr>
        <w:bidi w:val="0"/>
        <w:spacing w:line="360" w:lineRule="auto"/>
        <w:jc w:val="both"/>
        <w:rPr>
          <w:rFonts w:cstheme="minorHAnsi"/>
          <w:sz w:val="24"/>
          <w:szCs w:val="24"/>
        </w:rPr>
      </w:pPr>
      <w:r w:rsidRPr="00040029">
        <w:rPr>
          <w:rFonts w:cstheme="minorHAnsi"/>
          <w:sz w:val="24"/>
          <w:szCs w:val="24"/>
        </w:rPr>
        <w:t xml:space="preserve">According to the </w:t>
      </w:r>
      <w:proofErr w:type="spellStart"/>
      <w:r w:rsidRPr="00040029">
        <w:rPr>
          <w:rFonts w:cstheme="minorHAnsi"/>
          <w:i/>
          <w:iCs/>
          <w:sz w:val="24"/>
          <w:szCs w:val="24"/>
        </w:rPr>
        <w:t>Masorah</w:t>
      </w:r>
      <w:proofErr w:type="spellEnd"/>
      <w:r w:rsidRPr="00040029">
        <w:rPr>
          <w:rFonts w:cstheme="minorHAnsi"/>
          <w:sz w:val="24"/>
          <w:szCs w:val="24"/>
        </w:rPr>
        <w:t xml:space="preserve">, </w:t>
      </w:r>
      <w:proofErr w:type="spellStart"/>
      <w:r w:rsidRPr="00040029">
        <w:rPr>
          <w:rFonts w:cstheme="minorHAnsi"/>
          <w:sz w:val="24"/>
          <w:szCs w:val="24"/>
        </w:rPr>
        <w:t>Judg</w:t>
      </w:r>
      <w:proofErr w:type="spellEnd"/>
      <w:r w:rsidRPr="00040029">
        <w:rPr>
          <w:rFonts w:cstheme="minorHAnsi"/>
          <w:sz w:val="24"/>
          <w:szCs w:val="24"/>
        </w:rPr>
        <w:t xml:space="preserve"> 17:1–6 is an independent unit, opening and ending with open portions (</w:t>
      </w:r>
      <w:r w:rsidRPr="00040029">
        <w:rPr>
          <w:rFonts w:cstheme="minorHAnsi"/>
          <w:sz w:val="24"/>
          <w:szCs w:val="24"/>
          <w:rtl/>
        </w:rPr>
        <w:t>פרשות פתוחות</w:t>
      </w:r>
      <w:r w:rsidRPr="00040029">
        <w:rPr>
          <w:rFonts w:cstheme="minorHAnsi"/>
          <w:sz w:val="24"/>
          <w:szCs w:val="24"/>
        </w:rPr>
        <w:t>). It concludes with the redactor’s theme that as there was no king, "every man did that which was right in his own eyes" (</w:t>
      </w:r>
      <w:proofErr w:type="spellStart"/>
      <w:r w:rsidRPr="00040029">
        <w:rPr>
          <w:rFonts w:cstheme="minorHAnsi"/>
          <w:sz w:val="24"/>
          <w:szCs w:val="24"/>
        </w:rPr>
        <w:t>Judg</w:t>
      </w:r>
      <w:proofErr w:type="spellEnd"/>
      <w:r w:rsidRPr="00040029">
        <w:rPr>
          <w:rFonts w:cstheme="minorHAnsi"/>
          <w:sz w:val="24"/>
          <w:szCs w:val="24"/>
        </w:rPr>
        <w:t xml:space="preserve"> </w:t>
      </w:r>
      <w:r w:rsidRPr="00040029">
        <w:rPr>
          <w:rFonts w:cstheme="minorHAnsi"/>
          <w:sz w:val="24"/>
          <w:szCs w:val="24"/>
        </w:rPr>
        <w:lastRenderedPageBreak/>
        <w:t>17:6).</w:t>
      </w:r>
      <w:r w:rsidRPr="00040029">
        <w:rPr>
          <w:rStyle w:val="a6"/>
          <w:rFonts w:cstheme="minorHAnsi"/>
          <w:sz w:val="24"/>
          <w:szCs w:val="24"/>
        </w:rPr>
        <w:footnoteReference w:id="22"/>
      </w:r>
      <w:r w:rsidRPr="00040029">
        <w:rPr>
          <w:rFonts w:cstheme="minorHAnsi"/>
          <w:sz w:val="24"/>
          <w:szCs w:val="24"/>
        </w:rPr>
        <w:t xml:space="preserve"> </w:t>
      </w:r>
      <w:r w:rsidR="00AD4E71">
        <w:rPr>
          <w:rFonts w:cstheme="minorHAnsi"/>
          <w:sz w:val="24"/>
          <w:szCs w:val="24"/>
        </w:rPr>
        <w:t xml:space="preserve">In addition, </w:t>
      </w:r>
      <w:r w:rsidR="00206F6F" w:rsidRPr="00040029">
        <w:rPr>
          <w:rFonts w:cstheme="minorHAnsi"/>
          <w:sz w:val="24"/>
          <w:szCs w:val="24"/>
        </w:rPr>
        <w:t>there</w:t>
      </w:r>
      <w:r w:rsidRPr="00040029">
        <w:rPr>
          <w:rFonts w:cstheme="minorHAnsi"/>
          <w:sz w:val="24"/>
          <w:szCs w:val="24"/>
        </w:rPr>
        <w:t xml:space="preserve"> is a Tannaitic tradition that during the exodus from Egypt, the Israelites carried Micha's idol with them.</w:t>
      </w:r>
      <w:r w:rsidRPr="00040029">
        <w:rPr>
          <w:rStyle w:val="a6"/>
          <w:rFonts w:cstheme="minorHAnsi"/>
          <w:sz w:val="24"/>
          <w:szCs w:val="24"/>
        </w:rPr>
        <w:footnoteReference w:id="23"/>
      </w:r>
      <w:r w:rsidRPr="00040029">
        <w:rPr>
          <w:rFonts w:cstheme="minorHAnsi"/>
          <w:sz w:val="24"/>
          <w:szCs w:val="24"/>
        </w:rPr>
        <w:t xml:space="preserve"> This division of the narrative is also reflected in in Pseudo-Philo’s </w:t>
      </w:r>
      <w:r w:rsidRPr="00040029">
        <w:rPr>
          <w:rFonts w:cstheme="minorHAnsi"/>
          <w:i/>
          <w:iCs/>
          <w:sz w:val="24"/>
          <w:szCs w:val="24"/>
        </w:rPr>
        <w:t xml:space="preserve">Liber </w:t>
      </w:r>
      <w:proofErr w:type="spellStart"/>
      <w:r w:rsidRPr="00040029">
        <w:rPr>
          <w:rFonts w:cstheme="minorHAnsi"/>
          <w:i/>
          <w:iCs/>
          <w:sz w:val="24"/>
          <w:szCs w:val="24"/>
        </w:rPr>
        <w:t>Antiquitatum</w:t>
      </w:r>
      <w:proofErr w:type="spellEnd"/>
      <w:r w:rsidRPr="00040029">
        <w:rPr>
          <w:rFonts w:cstheme="minorHAnsi"/>
          <w:i/>
          <w:iCs/>
          <w:sz w:val="24"/>
          <w:szCs w:val="24"/>
        </w:rPr>
        <w:t xml:space="preserve"> </w:t>
      </w:r>
      <w:proofErr w:type="spellStart"/>
      <w:r w:rsidRPr="00040029">
        <w:rPr>
          <w:rFonts w:cstheme="minorHAnsi"/>
          <w:i/>
          <w:iCs/>
          <w:sz w:val="24"/>
          <w:szCs w:val="24"/>
        </w:rPr>
        <w:t>Biblicarum</w:t>
      </w:r>
      <w:proofErr w:type="spellEnd"/>
      <w:r w:rsidRPr="00040029">
        <w:rPr>
          <w:rFonts w:cstheme="minorHAnsi"/>
          <w:sz w:val="24"/>
          <w:szCs w:val="24"/>
        </w:rPr>
        <w:t>. In chapters 44–45, the author rewrites the Micha narrative, and in the process rewrites and omits several details from his Biblical source.</w:t>
      </w:r>
      <w:r w:rsidRPr="00040029">
        <w:rPr>
          <w:rStyle w:val="a6"/>
          <w:rFonts w:cstheme="minorHAnsi"/>
          <w:sz w:val="24"/>
          <w:szCs w:val="24"/>
        </w:rPr>
        <w:t xml:space="preserve"> </w:t>
      </w:r>
      <w:r w:rsidRPr="00040029">
        <w:rPr>
          <w:rStyle w:val="a6"/>
          <w:rFonts w:cstheme="minorHAnsi"/>
          <w:sz w:val="24"/>
          <w:szCs w:val="24"/>
        </w:rPr>
        <w:footnoteReference w:id="24"/>
      </w:r>
      <w:r w:rsidRPr="00040029">
        <w:rPr>
          <w:rFonts w:cstheme="minorHAnsi"/>
          <w:sz w:val="24"/>
          <w:szCs w:val="24"/>
        </w:rPr>
        <w:t xml:space="preserve"> This description as well is solely based on </w:t>
      </w:r>
      <w:proofErr w:type="spellStart"/>
      <w:r w:rsidRPr="00040029">
        <w:rPr>
          <w:rFonts w:cstheme="minorHAnsi"/>
          <w:sz w:val="24"/>
          <w:szCs w:val="24"/>
        </w:rPr>
        <w:t>Judg</w:t>
      </w:r>
      <w:proofErr w:type="spellEnd"/>
      <w:r w:rsidRPr="00040029">
        <w:rPr>
          <w:rFonts w:cstheme="minorHAnsi"/>
          <w:sz w:val="24"/>
          <w:szCs w:val="24"/>
        </w:rPr>
        <w:t xml:space="preserve"> 17:1–</w:t>
      </w:r>
      <w:r w:rsidRPr="00040029">
        <w:rPr>
          <w:rFonts w:cstheme="minorHAnsi"/>
          <w:sz w:val="24"/>
          <w:szCs w:val="24"/>
          <w:rtl/>
        </w:rPr>
        <w:t>6</w:t>
      </w:r>
      <w:r w:rsidRPr="00040029">
        <w:rPr>
          <w:rFonts w:cstheme="minorHAnsi"/>
          <w:sz w:val="24"/>
          <w:szCs w:val="24"/>
        </w:rPr>
        <w:t>.</w:t>
      </w:r>
      <w:r w:rsidRPr="00040029">
        <w:rPr>
          <w:rStyle w:val="a6"/>
          <w:rFonts w:cstheme="minorHAnsi"/>
          <w:sz w:val="24"/>
          <w:szCs w:val="24"/>
        </w:rPr>
        <w:footnoteReference w:id="25"/>
      </w:r>
      <w:r w:rsidR="00AD4E71">
        <w:rPr>
          <w:rFonts w:cstheme="minorHAnsi"/>
          <w:sz w:val="24"/>
          <w:szCs w:val="24"/>
        </w:rPr>
        <w:t xml:space="preserve"> </w:t>
      </w:r>
      <w:r w:rsidRPr="00040029">
        <w:rPr>
          <w:rFonts w:cstheme="minorHAnsi"/>
          <w:sz w:val="24"/>
          <w:szCs w:val="24"/>
        </w:rPr>
        <w:t>According to this text, Delilah,</w:t>
      </w:r>
      <w:r w:rsidRPr="00040029">
        <w:rPr>
          <w:rStyle w:val="a6"/>
          <w:rFonts w:cstheme="minorHAnsi"/>
          <w:sz w:val="24"/>
          <w:szCs w:val="24"/>
        </w:rPr>
        <w:footnoteReference w:id="26"/>
      </w:r>
      <w:r w:rsidRPr="00040029">
        <w:rPr>
          <w:rFonts w:cstheme="minorHAnsi"/>
          <w:sz w:val="24"/>
          <w:szCs w:val="24"/>
        </w:rPr>
        <w:t xml:space="preserve"> Micha's mother, encouraged her son to build an idol. The Masoretic text reads: </w:t>
      </w:r>
      <w:r w:rsidR="00CE4E09">
        <w:rPr>
          <w:rFonts w:cstheme="minorHAnsi"/>
          <w:sz w:val="24"/>
          <w:szCs w:val="24"/>
        </w:rPr>
        <w:t>'</w:t>
      </w:r>
      <w:r w:rsidRPr="00040029">
        <w:rPr>
          <w:rFonts w:cstheme="minorHAnsi"/>
          <w:sz w:val="24"/>
          <w:szCs w:val="24"/>
        </w:rPr>
        <w:t xml:space="preserve">I solemnly consecrate my silver to the Lord (YHWH) for my son to make an </w:t>
      </w:r>
      <w:r w:rsidRPr="00A60236">
        <w:rPr>
          <w:rFonts w:cstheme="minorHAnsi"/>
          <w:i/>
          <w:iCs/>
          <w:sz w:val="24"/>
          <w:szCs w:val="24"/>
        </w:rPr>
        <w:t>idol</w:t>
      </w:r>
      <w:r w:rsidRPr="00040029">
        <w:rPr>
          <w:rFonts w:cstheme="minorHAnsi"/>
          <w:b/>
          <w:bCs/>
          <w:sz w:val="24"/>
          <w:szCs w:val="24"/>
        </w:rPr>
        <w:t xml:space="preserve"> </w:t>
      </w:r>
      <w:r w:rsidRPr="00040029">
        <w:rPr>
          <w:rFonts w:cstheme="minorHAnsi"/>
          <w:sz w:val="24"/>
          <w:szCs w:val="24"/>
        </w:rPr>
        <w:t>overlaid with silver I will give it back to you</w:t>
      </w:r>
      <w:r w:rsidR="00CE4E09">
        <w:rPr>
          <w:rFonts w:cstheme="minorHAnsi"/>
          <w:sz w:val="24"/>
          <w:szCs w:val="24"/>
        </w:rPr>
        <w:t>'</w:t>
      </w:r>
      <w:r w:rsidRPr="00040029">
        <w:rPr>
          <w:rFonts w:cstheme="minorHAnsi"/>
          <w:sz w:val="24"/>
          <w:szCs w:val="24"/>
        </w:rPr>
        <w:t xml:space="preserve"> (</w:t>
      </w:r>
      <w:proofErr w:type="spellStart"/>
      <w:r w:rsidRPr="00040029">
        <w:rPr>
          <w:rFonts w:cstheme="minorHAnsi"/>
          <w:sz w:val="24"/>
          <w:szCs w:val="24"/>
        </w:rPr>
        <w:t>Judg</w:t>
      </w:r>
      <w:proofErr w:type="spellEnd"/>
      <w:r w:rsidRPr="00040029">
        <w:rPr>
          <w:rFonts w:cstheme="minorHAnsi"/>
          <w:sz w:val="24"/>
          <w:szCs w:val="24"/>
        </w:rPr>
        <w:t xml:space="preserve"> 17:3). In</w:t>
      </w:r>
      <w:r w:rsidRPr="00A60236">
        <w:rPr>
          <w:rFonts w:cstheme="minorHAnsi"/>
          <w:i/>
          <w:iCs/>
          <w:sz w:val="24"/>
          <w:szCs w:val="24"/>
        </w:rPr>
        <w:t xml:space="preserve"> LAB </w:t>
      </w:r>
      <w:r w:rsidRPr="00040029">
        <w:rPr>
          <w:rFonts w:cstheme="minorHAnsi"/>
          <w:sz w:val="24"/>
          <w:szCs w:val="24"/>
        </w:rPr>
        <w:t xml:space="preserve">44:2, we read: </w:t>
      </w:r>
      <w:r w:rsidR="00CE4E09">
        <w:rPr>
          <w:rFonts w:cstheme="minorHAnsi"/>
          <w:sz w:val="24"/>
          <w:szCs w:val="24"/>
        </w:rPr>
        <w:t>'</w:t>
      </w:r>
      <w:r w:rsidRPr="00040029">
        <w:rPr>
          <w:rFonts w:cstheme="minorHAnsi"/>
          <w:sz w:val="24"/>
          <w:szCs w:val="24"/>
        </w:rPr>
        <w:t xml:space="preserve">Take that gold and melt it down and make yourself </w:t>
      </w:r>
      <w:r w:rsidRPr="00A60236">
        <w:rPr>
          <w:rFonts w:cstheme="minorHAnsi"/>
          <w:i/>
          <w:iCs/>
          <w:sz w:val="24"/>
          <w:szCs w:val="24"/>
        </w:rPr>
        <w:t>idols</w:t>
      </w:r>
      <w:r w:rsidRPr="00040029">
        <w:rPr>
          <w:rFonts w:cstheme="minorHAnsi"/>
          <w:sz w:val="24"/>
          <w:szCs w:val="24"/>
        </w:rPr>
        <w:t xml:space="preserve">, and they will serve </w:t>
      </w:r>
      <w:r w:rsidRPr="00A60236">
        <w:rPr>
          <w:rFonts w:cstheme="minorHAnsi"/>
          <w:i/>
          <w:iCs/>
          <w:sz w:val="24"/>
          <w:szCs w:val="24"/>
        </w:rPr>
        <w:t>as gods</w:t>
      </w:r>
      <w:r w:rsidRPr="00040029">
        <w:rPr>
          <w:rFonts w:cstheme="minorHAnsi"/>
          <w:sz w:val="24"/>
          <w:szCs w:val="24"/>
        </w:rPr>
        <w:t xml:space="preserve"> for you</w:t>
      </w:r>
      <w:r w:rsidR="00CE4E09">
        <w:rPr>
          <w:rFonts w:cstheme="minorHAnsi"/>
          <w:sz w:val="24"/>
          <w:szCs w:val="24"/>
        </w:rPr>
        <w:t>'</w:t>
      </w:r>
      <w:r w:rsidRPr="00040029">
        <w:rPr>
          <w:rFonts w:cstheme="minorHAnsi"/>
          <w:sz w:val="24"/>
          <w:szCs w:val="24"/>
        </w:rPr>
        <w:t>.</w:t>
      </w:r>
      <w:r w:rsidRPr="00040029">
        <w:rPr>
          <w:rStyle w:val="a6"/>
          <w:rFonts w:cstheme="minorHAnsi"/>
          <w:sz w:val="24"/>
          <w:szCs w:val="24"/>
        </w:rPr>
        <w:footnoteReference w:id="27"/>
      </w:r>
      <w:r w:rsidRPr="00040029">
        <w:rPr>
          <w:rFonts w:cstheme="minorHAnsi"/>
          <w:sz w:val="24"/>
          <w:szCs w:val="24"/>
        </w:rPr>
        <w:t xml:space="preserve"> The impression is that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and </w:t>
      </w:r>
      <w:r w:rsidRPr="003136AA">
        <w:rPr>
          <w:rFonts w:cstheme="minorHAnsi"/>
          <w:i/>
          <w:iCs/>
          <w:sz w:val="24"/>
          <w:szCs w:val="24"/>
        </w:rPr>
        <w:t>LAB</w:t>
      </w:r>
      <w:r w:rsidRPr="00040029">
        <w:rPr>
          <w:rFonts w:cstheme="minorHAnsi"/>
          <w:sz w:val="24"/>
          <w:szCs w:val="24"/>
        </w:rPr>
        <w:t xml:space="preserve"> share the same understanding that the sketch of the Micha narrative in </w:t>
      </w:r>
      <w:proofErr w:type="spellStart"/>
      <w:r w:rsidRPr="00040029">
        <w:rPr>
          <w:rFonts w:cstheme="minorHAnsi"/>
          <w:sz w:val="24"/>
          <w:szCs w:val="24"/>
        </w:rPr>
        <w:t>Judg</w:t>
      </w:r>
      <w:proofErr w:type="spellEnd"/>
      <w:r w:rsidRPr="00040029">
        <w:rPr>
          <w:rFonts w:cstheme="minorHAnsi"/>
          <w:sz w:val="24"/>
          <w:szCs w:val="24"/>
        </w:rPr>
        <w:t xml:space="preserve"> 17:1–6, is solely dealing in false worship made to false gods (so-called </w:t>
      </w:r>
      <w:r w:rsidR="00AD4E71">
        <w:rPr>
          <w:rFonts w:cstheme="minorHAnsi"/>
          <w:sz w:val="24"/>
          <w:szCs w:val="24"/>
        </w:rPr>
        <w:t>'</w:t>
      </w:r>
      <w:r w:rsidRPr="00040029">
        <w:rPr>
          <w:rFonts w:cstheme="minorHAnsi"/>
          <w:sz w:val="24"/>
          <w:szCs w:val="24"/>
        </w:rPr>
        <w:t>gods</w:t>
      </w:r>
      <w:r w:rsidR="00AD4E71">
        <w:rPr>
          <w:rFonts w:cstheme="minorHAnsi"/>
          <w:sz w:val="24"/>
          <w:szCs w:val="24"/>
        </w:rPr>
        <w:t>'</w:t>
      </w:r>
      <w:r w:rsidRPr="00040029">
        <w:rPr>
          <w:rFonts w:cstheme="minorHAnsi"/>
          <w:sz w:val="24"/>
          <w:szCs w:val="24"/>
        </w:rPr>
        <w:t xml:space="preserve">). Despite the thematic reasons for this decision, the de-sanctification of the tetragrammaton remains a radical </w:t>
      </w:r>
      <w:r w:rsidR="00AD4E71">
        <w:rPr>
          <w:rFonts w:cstheme="minorHAnsi"/>
          <w:sz w:val="24"/>
          <w:szCs w:val="24"/>
        </w:rPr>
        <w:t xml:space="preserve">and unique </w:t>
      </w:r>
      <w:r w:rsidRPr="00040029">
        <w:rPr>
          <w:rFonts w:cstheme="minorHAnsi"/>
          <w:sz w:val="24"/>
          <w:szCs w:val="24"/>
        </w:rPr>
        <w:t xml:space="preserve">reading of holy writ. When </w:t>
      </w:r>
      <w:r w:rsidR="00AD4E71">
        <w:rPr>
          <w:rFonts w:cstheme="minorHAnsi"/>
          <w:sz w:val="24"/>
          <w:szCs w:val="24"/>
        </w:rPr>
        <w:t>'</w:t>
      </w:r>
      <w:r w:rsidRPr="00040029">
        <w:rPr>
          <w:rFonts w:cstheme="minorHAnsi"/>
          <w:sz w:val="24"/>
          <w:szCs w:val="24"/>
        </w:rPr>
        <w:t>translated</w:t>
      </w:r>
      <w:r w:rsidR="00AD4E71">
        <w:rPr>
          <w:rFonts w:cstheme="minorHAnsi"/>
          <w:sz w:val="24"/>
          <w:szCs w:val="24"/>
        </w:rPr>
        <w:t>'</w:t>
      </w:r>
      <w:r w:rsidRPr="00040029">
        <w:rPr>
          <w:rFonts w:cstheme="minorHAnsi"/>
          <w:sz w:val="24"/>
          <w:szCs w:val="24"/>
        </w:rPr>
        <w:t xml:space="preserve"> to halachic terms, the consequence was a highly irregular definition of YHWH as "not holy". </w:t>
      </w:r>
    </w:p>
    <w:p w14:paraId="71280583" w14:textId="3DCE1BBD" w:rsidR="00171C1F" w:rsidRPr="00AD4E71" w:rsidRDefault="00171C1F" w:rsidP="00AD4E71">
      <w:pPr>
        <w:bidi w:val="0"/>
        <w:spacing w:line="360" w:lineRule="auto"/>
        <w:jc w:val="both"/>
        <w:rPr>
          <w:rFonts w:cstheme="minorHAnsi"/>
          <w:sz w:val="24"/>
          <w:szCs w:val="24"/>
        </w:rPr>
      </w:pPr>
      <w:r w:rsidRPr="00040029">
        <w:rPr>
          <w:rFonts w:cstheme="minorHAnsi"/>
          <w:sz w:val="24"/>
          <w:szCs w:val="24"/>
        </w:rPr>
        <w:lastRenderedPageBreak/>
        <w:t xml:space="preserve">Therefore, it seems correct to suggest that the ruling of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refers solely to </w:t>
      </w:r>
      <w:proofErr w:type="spellStart"/>
      <w:r w:rsidRPr="00040029">
        <w:rPr>
          <w:rFonts w:cstheme="minorHAnsi"/>
          <w:sz w:val="24"/>
          <w:szCs w:val="24"/>
        </w:rPr>
        <w:t>Judg</w:t>
      </w:r>
      <w:proofErr w:type="spellEnd"/>
      <w:r w:rsidRPr="00040029">
        <w:rPr>
          <w:rFonts w:cstheme="minorHAnsi"/>
          <w:sz w:val="24"/>
          <w:szCs w:val="24"/>
        </w:rPr>
        <w:t xml:space="preserve"> 17:1–6. The composers of the later parallels </w:t>
      </w:r>
      <w:r w:rsidR="00D15B73">
        <w:rPr>
          <w:rFonts w:cstheme="minorHAnsi"/>
          <w:sz w:val="24"/>
          <w:szCs w:val="24"/>
        </w:rPr>
        <w:t xml:space="preserve">and </w:t>
      </w:r>
      <w:r w:rsidR="00D15B73" w:rsidRPr="00040029">
        <w:rPr>
          <w:rFonts w:cstheme="minorHAnsi"/>
          <w:sz w:val="24"/>
          <w:szCs w:val="24"/>
        </w:rPr>
        <w:t xml:space="preserve">R. Yossi/R. Eliezer assumed that the </w:t>
      </w:r>
      <w:r w:rsidR="00D15B73">
        <w:rPr>
          <w:rFonts w:cstheme="minorHAnsi"/>
          <w:sz w:val="24"/>
          <w:szCs w:val="24"/>
        </w:rPr>
        <w:t>'</w:t>
      </w:r>
      <w:r w:rsidR="00D15B73" w:rsidRPr="00040029">
        <w:rPr>
          <w:rFonts w:cstheme="minorHAnsi"/>
          <w:sz w:val="24"/>
          <w:szCs w:val="24"/>
        </w:rPr>
        <w:t>Micha</w:t>
      </w:r>
      <w:r w:rsidR="00D15B73">
        <w:rPr>
          <w:rFonts w:cstheme="minorHAnsi"/>
          <w:sz w:val="24"/>
          <w:szCs w:val="24"/>
        </w:rPr>
        <w:t>'</w:t>
      </w:r>
      <w:r w:rsidR="00D15B73" w:rsidRPr="00040029">
        <w:rPr>
          <w:rFonts w:cstheme="minorHAnsi"/>
          <w:sz w:val="24"/>
          <w:szCs w:val="24"/>
        </w:rPr>
        <w:t xml:space="preserve"> portion included </w:t>
      </w:r>
      <w:proofErr w:type="spellStart"/>
      <w:r w:rsidR="00D15B73" w:rsidRPr="00040029">
        <w:rPr>
          <w:rFonts w:cstheme="minorHAnsi"/>
          <w:sz w:val="24"/>
          <w:szCs w:val="24"/>
        </w:rPr>
        <w:t>Judg</w:t>
      </w:r>
      <w:proofErr w:type="spellEnd"/>
      <w:r w:rsidR="00D15B73" w:rsidRPr="00040029">
        <w:rPr>
          <w:rFonts w:cstheme="minorHAnsi"/>
          <w:sz w:val="24"/>
          <w:szCs w:val="24"/>
        </w:rPr>
        <w:t xml:space="preserve"> 17–18</w:t>
      </w:r>
      <w:r w:rsidRPr="00040029">
        <w:rPr>
          <w:rFonts w:cstheme="minorHAnsi"/>
          <w:sz w:val="24"/>
          <w:szCs w:val="24"/>
        </w:rPr>
        <w:t xml:space="preserve">. This created a </w:t>
      </w:r>
      <w:r w:rsidR="00D15B73" w:rsidRPr="00040029">
        <w:rPr>
          <w:rFonts w:cstheme="minorHAnsi"/>
          <w:sz w:val="24"/>
          <w:szCs w:val="24"/>
        </w:rPr>
        <w:t>new hermeneutical problem</w:t>
      </w:r>
      <w:r w:rsidRPr="00040029">
        <w:rPr>
          <w:rFonts w:cstheme="minorHAnsi"/>
          <w:sz w:val="24"/>
          <w:szCs w:val="24"/>
        </w:rPr>
        <w:t xml:space="preserve">. They therefore tried to minimize the radical reading by ruling that all mentions of </w:t>
      </w:r>
      <w:r w:rsidRPr="00040029">
        <w:rPr>
          <w:rFonts w:cstheme="minorHAnsi"/>
          <w:i/>
          <w:iCs/>
          <w:sz w:val="24"/>
          <w:szCs w:val="24"/>
        </w:rPr>
        <w:t xml:space="preserve">Yod </w:t>
      </w:r>
      <w:proofErr w:type="spellStart"/>
      <w:r w:rsidRPr="00040029">
        <w:rPr>
          <w:rFonts w:cstheme="minorHAnsi"/>
          <w:i/>
          <w:iCs/>
          <w:sz w:val="24"/>
          <w:szCs w:val="24"/>
        </w:rPr>
        <w:t>Hei</w:t>
      </w:r>
      <w:proofErr w:type="spellEnd"/>
      <w:r w:rsidRPr="00040029">
        <w:rPr>
          <w:rFonts w:cstheme="minorHAnsi"/>
          <w:sz w:val="24"/>
          <w:szCs w:val="24"/>
        </w:rPr>
        <w:t xml:space="preserve">, such as in the mouth of Micha's mother in 17:2–3, are holy. But still, the more expansive understanding of the section of “Micha” is incoherent and almost impossible, and the proposed solution only partially solves the problem. In </w:t>
      </w:r>
      <w:proofErr w:type="spellStart"/>
      <w:r w:rsidRPr="00040029">
        <w:rPr>
          <w:rFonts w:cstheme="minorHAnsi"/>
          <w:sz w:val="24"/>
          <w:szCs w:val="24"/>
        </w:rPr>
        <w:t>Judg</w:t>
      </w:r>
      <w:proofErr w:type="spellEnd"/>
      <w:r w:rsidRPr="00040029">
        <w:rPr>
          <w:rFonts w:cstheme="minorHAnsi"/>
          <w:sz w:val="24"/>
          <w:szCs w:val="24"/>
        </w:rPr>
        <w:t xml:space="preserve"> 18:5–6, members of the tribe of Dan asked the priest for God's directions, and he replied that their way is guided by the Lord. They used the name ‘Elohim’ and he replied </w:t>
      </w:r>
      <w:r w:rsidR="00032297" w:rsidRPr="00040029">
        <w:rPr>
          <w:rFonts w:cstheme="minorHAnsi"/>
          <w:sz w:val="24"/>
          <w:szCs w:val="24"/>
        </w:rPr>
        <w:t>using the</w:t>
      </w:r>
      <w:r w:rsidRPr="00040029">
        <w:rPr>
          <w:rFonts w:cstheme="minorHAnsi"/>
          <w:sz w:val="24"/>
          <w:szCs w:val="24"/>
        </w:rPr>
        <w:t xml:space="preserve"> name ‘YHWH’. Can two names, uttered in the same </w:t>
      </w:r>
      <w:r w:rsidR="00032297" w:rsidRPr="00040029">
        <w:rPr>
          <w:rFonts w:cstheme="minorHAnsi"/>
          <w:sz w:val="24"/>
          <w:szCs w:val="24"/>
        </w:rPr>
        <w:t>conversation have</w:t>
      </w:r>
      <w:r w:rsidRPr="00040029">
        <w:rPr>
          <w:rFonts w:cstheme="minorHAnsi"/>
          <w:sz w:val="24"/>
          <w:szCs w:val="24"/>
        </w:rPr>
        <w:t xml:space="preserve"> different ritual status? </w:t>
      </w:r>
      <w:r w:rsidR="00D15B73">
        <w:rPr>
          <w:rFonts w:cstheme="minorHAnsi"/>
          <w:sz w:val="24"/>
          <w:szCs w:val="24"/>
        </w:rPr>
        <w:t xml:space="preserve">Most unlikely.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w:t>
      </w:r>
      <w:r w:rsidR="00D15B73" w:rsidRPr="00040029">
        <w:rPr>
          <w:rFonts w:cstheme="minorHAnsi"/>
          <w:i/>
          <w:iCs/>
          <w:sz w:val="24"/>
          <w:szCs w:val="24"/>
        </w:rPr>
        <w:t>Torah</w:t>
      </w:r>
      <w:r w:rsidR="00D15B73" w:rsidRPr="00040029">
        <w:rPr>
          <w:rFonts w:cstheme="minorHAnsi"/>
          <w:sz w:val="24"/>
          <w:szCs w:val="24"/>
        </w:rPr>
        <w:t xml:space="preserve"> preserved</w:t>
      </w:r>
      <w:r w:rsidRPr="00040029">
        <w:rPr>
          <w:rFonts w:cstheme="minorHAnsi"/>
          <w:sz w:val="24"/>
          <w:szCs w:val="24"/>
        </w:rPr>
        <w:t xml:space="preserve"> the original rulings. These rulings, already at an early stage, were misunderstood, and therefore modified in later sources and by the sages.  </w:t>
      </w:r>
    </w:p>
    <w:p w14:paraId="27685BCA" w14:textId="77777777" w:rsidR="00171C1F" w:rsidRPr="00040029" w:rsidRDefault="00171C1F" w:rsidP="00171C1F">
      <w:pPr>
        <w:autoSpaceDE w:val="0"/>
        <w:autoSpaceDN w:val="0"/>
        <w:bidi w:val="0"/>
        <w:adjustRightInd w:val="0"/>
        <w:spacing w:after="200" w:line="360" w:lineRule="auto"/>
        <w:jc w:val="both"/>
        <w:rPr>
          <w:rFonts w:cstheme="minorHAnsi"/>
          <w:sz w:val="24"/>
          <w:szCs w:val="24"/>
        </w:rPr>
      </w:pPr>
    </w:p>
    <w:p w14:paraId="69962F1E" w14:textId="7340A994" w:rsidR="00171C1F" w:rsidRPr="00040029" w:rsidRDefault="00171C1F" w:rsidP="00171C1F">
      <w:pPr>
        <w:autoSpaceDE w:val="0"/>
        <w:autoSpaceDN w:val="0"/>
        <w:bidi w:val="0"/>
        <w:adjustRightInd w:val="0"/>
        <w:spacing w:after="200" w:line="360" w:lineRule="auto"/>
        <w:jc w:val="both"/>
        <w:rPr>
          <w:rFonts w:cstheme="minorHAnsi"/>
          <w:b/>
          <w:bCs/>
          <w:sz w:val="24"/>
          <w:szCs w:val="24"/>
          <w:rtl/>
        </w:rPr>
      </w:pPr>
      <w:r w:rsidRPr="00040029">
        <w:rPr>
          <w:rFonts w:cstheme="minorHAnsi"/>
          <w:sz w:val="24"/>
          <w:szCs w:val="24"/>
        </w:rPr>
        <w:t xml:space="preserve"> </w:t>
      </w:r>
      <w:r w:rsidRPr="00040029">
        <w:rPr>
          <w:rFonts w:cstheme="minorHAnsi"/>
          <w:b/>
          <w:bCs/>
          <w:sz w:val="24"/>
          <w:szCs w:val="24"/>
        </w:rPr>
        <w:t>#4 Exodus 22:27: Not to Speak Evil - of God or ‘</w:t>
      </w:r>
      <w:proofErr w:type="gramStart"/>
      <w:r w:rsidRPr="00040029">
        <w:rPr>
          <w:rFonts w:cstheme="minorHAnsi"/>
          <w:b/>
          <w:bCs/>
          <w:sz w:val="24"/>
          <w:szCs w:val="24"/>
        </w:rPr>
        <w:t>gods’</w:t>
      </w:r>
      <w:proofErr w:type="gramEnd"/>
      <w:r w:rsidRPr="00040029">
        <w:rPr>
          <w:rFonts w:cstheme="minorHAnsi"/>
          <w:b/>
          <w:bCs/>
          <w:sz w:val="24"/>
          <w:szCs w:val="24"/>
        </w:rPr>
        <w:t>?</w:t>
      </w:r>
      <w:bookmarkStart w:id="15" w:name="_tyjcwt" w:colFirst="0" w:colLast="0"/>
      <w:bookmarkEnd w:id="15"/>
    </w:p>
    <w:p w14:paraId="419A90D4" w14:textId="0C11DBE6" w:rsidR="00171C1F" w:rsidRPr="00040029" w:rsidRDefault="00171C1F" w:rsidP="00221360">
      <w:pPr>
        <w:pStyle w:val="af1"/>
        <w:bidi w:val="0"/>
        <w:spacing w:line="360" w:lineRule="auto"/>
        <w:jc w:val="both"/>
        <w:rPr>
          <w:rFonts w:cstheme="minorHAnsi"/>
          <w:sz w:val="24"/>
          <w:szCs w:val="24"/>
        </w:rPr>
      </w:pPr>
      <w:proofErr w:type="spellStart"/>
      <w:r w:rsidRPr="00040029">
        <w:rPr>
          <w:rFonts w:cstheme="minorHAnsi"/>
          <w:sz w:val="24"/>
          <w:szCs w:val="24"/>
        </w:rPr>
        <w:t>Exod</w:t>
      </w:r>
      <w:proofErr w:type="spellEnd"/>
      <w:r w:rsidRPr="00040029">
        <w:rPr>
          <w:rFonts w:cstheme="minorHAnsi"/>
          <w:sz w:val="24"/>
          <w:szCs w:val="24"/>
        </w:rPr>
        <w:t xml:space="preserve"> 22:27 forbids cursing God (</w:t>
      </w:r>
      <w:proofErr w:type="spellStart"/>
      <w:r w:rsidRPr="00040029">
        <w:rPr>
          <w:rFonts w:ascii="Arial" w:hAnsi="Arial" w:cs="Arial" w:hint="cs"/>
          <w:sz w:val="24"/>
          <w:szCs w:val="24"/>
          <w:rtl/>
        </w:rPr>
        <w:t>אלהים</w:t>
      </w:r>
      <w:proofErr w:type="spellEnd"/>
      <w:r w:rsidRPr="00040029">
        <w:rPr>
          <w:rFonts w:cstheme="minorHAnsi"/>
          <w:sz w:val="24"/>
          <w:szCs w:val="24"/>
        </w:rPr>
        <w:t>) and chieftain (</w:t>
      </w:r>
      <w:r w:rsidRPr="00040029">
        <w:rPr>
          <w:rFonts w:ascii="Arial" w:hAnsi="Arial" w:cs="Arial" w:hint="cs"/>
          <w:sz w:val="24"/>
          <w:szCs w:val="24"/>
          <w:rtl/>
        </w:rPr>
        <w:t>נשיא</w:t>
      </w:r>
      <w:r w:rsidRPr="00040029">
        <w:rPr>
          <w:rFonts w:cstheme="minorHAnsi"/>
          <w:sz w:val="24"/>
          <w:szCs w:val="24"/>
        </w:rPr>
        <w:t>): “You shall not revile God, nor put a curse upon a chieftain among your people”.</w:t>
      </w:r>
      <w:r w:rsidRPr="00040029">
        <w:rPr>
          <w:sz w:val="24"/>
          <w:szCs w:val="24"/>
          <w:vertAlign w:val="superscript"/>
        </w:rPr>
        <w:footnoteReference w:id="28"/>
      </w:r>
      <w:r w:rsidRPr="00040029">
        <w:rPr>
          <w:rFonts w:cstheme="minorHAnsi"/>
          <w:sz w:val="24"/>
          <w:szCs w:val="24"/>
        </w:rPr>
        <w:t xml:space="preserve"> While it is clear that ‘a chieftain’, can only refer to a flesh-and-blood human, </w:t>
      </w:r>
      <w:r w:rsidR="00AD4E71">
        <w:rPr>
          <w:rFonts w:cstheme="minorHAnsi"/>
          <w:sz w:val="24"/>
          <w:szCs w:val="24"/>
        </w:rPr>
        <w:t>'</w:t>
      </w:r>
      <w:proofErr w:type="spellStart"/>
      <w:r w:rsidRPr="00040029">
        <w:rPr>
          <w:rFonts w:ascii="Arial" w:hAnsi="Arial" w:cs="Arial" w:hint="cs"/>
          <w:sz w:val="24"/>
          <w:szCs w:val="24"/>
          <w:rtl/>
        </w:rPr>
        <w:t>אלהים</w:t>
      </w:r>
      <w:proofErr w:type="spellEnd"/>
      <w:r w:rsidR="00AD4E71">
        <w:rPr>
          <w:rFonts w:cstheme="minorHAnsi"/>
          <w:sz w:val="24"/>
          <w:szCs w:val="24"/>
        </w:rPr>
        <w:t>'</w:t>
      </w:r>
      <w:r w:rsidRPr="00040029">
        <w:rPr>
          <w:rFonts w:cstheme="minorHAnsi"/>
          <w:sz w:val="24"/>
          <w:szCs w:val="24"/>
        </w:rPr>
        <w:t xml:space="preserve"> can be interpreted both as a divine being and</w:t>
      </w:r>
      <w:r w:rsidRPr="00040029">
        <w:rPr>
          <w:rFonts w:cstheme="minorHAnsi"/>
          <w:sz w:val="24"/>
          <w:szCs w:val="24"/>
          <w:rtl/>
        </w:rPr>
        <w:t xml:space="preserve"> </w:t>
      </w:r>
      <w:r w:rsidRPr="00040029">
        <w:rPr>
          <w:rFonts w:cstheme="minorHAnsi"/>
          <w:sz w:val="24"/>
          <w:szCs w:val="24"/>
        </w:rPr>
        <w:t xml:space="preserve">a human being. Since </w:t>
      </w:r>
      <w:r w:rsidR="00221360">
        <w:rPr>
          <w:rFonts w:cstheme="minorHAnsi"/>
          <w:sz w:val="24"/>
          <w:szCs w:val="24"/>
        </w:rPr>
        <w:t>'</w:t>
      </w:r>
      <w:r w:rsidRPr="00040029">
        <w:rPr>
          <w:rFonts w:cstheme="minorHAnsi"/>
          <w:sz w:val="24"/>
          <w:szCs w:val="24"/>
        </w:rPr>
        <w:t>chieftain</w:t>
      </w:r>
      <w:r w:rsidR="00221360">
        <w:rPr>
          <w:rFonts w:cstheme="minorHAnsi"/>
          <w:sz w:val="24"/>
          <w:szCs w:val="24"/>
        </w:rPr>
        <w:t>'</w:t>
      </w:r>
      <w:r w:rsidRPr="00040029">
        <w:rPr>
          <w:rFonts w:cstheme="minorHAnsi"/>
          <w:sz w:val="24"/>
          <w:szCs w:val="24"/>
        </w:rPr>
        <w:t xml:space="preserve"> and </w:t>
      </w:r>
      <w:r w:rsidR="00221360">
        <w:rPr>
          <w:rFonts w:cstheme="minorHAnsi"/>
          <w:sz w:val="24"/>
          <w:szCs w:val="24"/>
        </w:rPr>
        <w:t>'</w:t>
      </w:r>
      <w:r w:rsidRPr="00040029">
        <w:rPr>
          <w:rFonts w:cstheme="minorHAnsi"/>
          <w:sz w:val="24"/>
          <w:szCs w:val="24"/>
        </w:rPr>
        <w:t>God</w:t>
      </w:r>
      <w:r w:rsidR="00221360">
        <w:rPr>
          <w:rFonts w:cstheme="minorHAnsi"/>
          <w:sz w:val="24"/>
          <w:szCs w:val="24"/>
        </w:rPr>
        <w:t>'</w:t>
      </w:r>
      <w:r w:rsidRPr="00040029">
        <w:rPr>
          <w:rFonts w:cstheme="minorHAnsi"/>
          <w:sz w:val="24"/>
          <w:szCs w:val="24"/>
        </w:rPr>
        <w:t xml:space="preserve"> are in parallel with one another, they can be presumed to have the same meaning. </w:t>
      </w:r>
    </w:p>
    <w:p w14:paraId="61B2E350" w14:textId="007543E9" w:rsidR="00171C1F" w:rsidRPr="00040029" w:rsidRDefault="00171C1F" w:rsidP="00265001">
      <w:pPr>
        <w:bidi w:val="0"/>
        <w:spacing w:line="360" w:lineRule="auto"/>
        <w:jc w:val="both"/>
        <w:rPr>
          <w:rFonts w:cstheme="minorHAnsi"/>
          <w:sz w:val="24"/>
          <w:szCs w:val="24"/>
        </w:rPr>
      </w:pP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(4:4) and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Soferim</w:t>
      </w:r>
      <w:proofErr w:type="spellEnd"/>
      <w:r w:rsidRPr="00040029">
        <w:rPr>
          <w:rFonts w:cstheme="minorHAnsi"/>
          <w:sz w:val="24"/>
          <w:szCs w:val="24"/>
        </w:rPr>
        <w:t xml:space="preserve"> (4:9) record a rabbinic debate concerning this possible divine name. An anonymous ruling is that </w:t>
      </w:r>
      <w:r w:rsidR="00221360">
        <w:rPr>
          <w:rFonts w:cstheme="minorHAnsi"/>
          <w:sz w:val="24"/>
          <w:szCs w:val="24"/>
        </w:rPr>
        <w:t>'</w:t>
      </w:r>
      <w:proofErr w:type="spellStart"/>
      <w:r w:rsidRPr="00040029">
        <w:rPr>
          <w:rFonts w:cstheme="minorHAnsi"/>
          <w:sz w:val="24"/>
          <w:szCs w:val="24"/>
          <w:rtl/>
        </w:rPr>
        <w:t>אלהים</w:t>
      </w:r>
      <w:proofErr w:type="spellEnd"/>
      <w:r w:rsidR="00221360">
        <w:rPr>
          <w:rFonts w:cstheme="minorHAnsi"/>
          <w:sz w:val="24"/>
          <w:szCs w:val="24"/>
        </w:rPr>
        <w:t>'</w:t>
      </w:r>
      <w:r w:rsidR="00032297" w:rsidRPr="00040029">
        <w:rPr>
          <w:rFonts w:cstheme="minorHAnsi"/>
          <w:sz w:val="24"/>
          <w:szCs w:val="24"/>
        </w:rPr>
        <w:t xml:space="preserve"> </w:t>
      </w:r>
      <w:r w:rsidR="00221360">
        <w:rPr>
          <w:rFonts w:cstheme="minorHAnsi"/>
          <w:sz w:val="24"/>
          <w:szCs w:val="24"/>
        </w:rPr>
        <w:t>'</w:t>
      </w:r>
      <w:r w:rsidRPr="00040029">
        <w:rPr>
          <w:rFonts w:cstheme="minorHAnsi"/>
          <w:sz w:val="24"/>
          <w:szCs w:val="24"/>
        </w:rPr>
        <w:t>serves holy and not holy</w:t>
      </w:r>
      <w:r w:rsidR="00221360">
        <w:rPr>
          <w:rFonts w:cstheme="minorHAnsi"/>
          <w:sz w:val="24"/>
          <w:szCs w:val="24"/>
        </w:rPr>
        <w:t>'</w:t>
      </w:r>
      <w:r w:rsidRPr="00040029">
        <w:rPr>
          <w:rFonts w:cstheme="minorHAnsi"/>
          <w:sz w:val="24"/>
          <w:szCs w:val="24"/>
        </w:rPr>
        <w:t xml:space="preserve"> (</w:t>
      </w:r>
      <w:r w:rsidRPr="00040029">
        <w:rPr>
          <w:rFonts w:cstheme="minorHAnsi"/>
          <w:sz w:val="24"/>
          <w:szCs w:val="24"/>
          <w:rtl/>
        </w:rPr>
        <w:t>משמש קודש וחול</w:t>
      </w:r>
      <w:r w:rsidRPr="00040029">
        <w:rPr>
          <w:rFonts w:cstheme="minorHAnsi"/>
          <w:sz w:val="24"/>
          <w:szCs w:val="24"/>
        </w:rPr>
        <w:t xml:space="preserve">). R. Ishmael disagrees; in his view, it is a holy name. </w:t>
      </w:r>
      <w:r w:rsidR="00221360">
        <w:rPr>
          <w:rFonts w:cstheme="minorHAnsi"/>
          <w:sz w:val="24"/>
          <w:szCs w:val="24"/>
        </w:rPr>
        <w:t>T</w:t>
      </w:r>
      <w:r w:rsidRPr="00040029">
        <w:rPr>
          <w:rFonts w:cstheme="minorHAnsi"/>
          <w:sz w:val="24"/>
          <w:szCs w:val="24"/>
        </w:rPr>
        <w:t xml:space="preserve">his passage is best understood in the context of a well-documented debate between R. </w:t>
      </w:r>
      <w:proofErr w:type="spellStart"/>
      <w:r w:rsidRPr="00040029">
        <w:rPr>
          <w:rFonts w:cstheme="minorHAnsi"/>
          <w:sz w:val="24"/>
          <w:szCs w:val="24"/>
        </w:rPr>
        <w:t>Akiva</w:t>
      </w:r>
      <w:proofErr w:type="spellEnd"/>
      <w:r w:rsidRPr="00040029">
        <w:rPr>
          <w:rFonts w:cstheme="minorHAnsi"/>
          <w:sz w:val="24"/>
          <w:szCs w:val="24"/>
        </w:rPr>
        <w:t xml:space="preserve"> and R. Ishmael whether </w:t>
      </w:r>
      <w:r w:rsidR="00221360">
        <w:rPr>
          <w:rFonts w:cstheme="minorHAnsi"/>
          <w:sz w:val="24"/>
          <w:szCs w:val="24"/>
        </w:rPr>
        <w:t>'</w:t>
      </w:r>
      <w:proofErr w:type="spellStart"/>
      <w:r w:rsidRPr="00040029">
        <w:rPr>
          <w:rFonts w:cstheme="minorHAnsi" w:hint="cs"/>
          <w:sz w:val="24"/>
          <w:szCs w:val="24"/>
          <w:rtl/>
        </w:rPr>
        <w:t>אלהים</w:t>
      </w:r>
      <w:proofErr w:type="spellEnd"/>
      <w:r w:rsidR="00221360">
        <w:rPr>
          <w:rFonts w:cstheme="minorHAnsi"/>
          <w:sz w:val="24"/>
          <w:szCs w:val="24"/>
        </w:rPr>
        <w:t>'</w:t>
      </w:r>
      <w:r w:rsidRPr="00040029">
        <w:rPr>
          <w:rFonts w:cstheme="minorHAnsi"/>
          <w:sz w:val="24"/>
          <w:szCs w:val="24"/>
        </w:rPr>
        <w:t xml:space="preserve"> </w:t>
      </w:r>
      <w:r w:rsidR="00221360">
        <w:rPr>
          <w:rFonts w:cstheme="minorHAnsi"/>
          <w:sz w:val="24"/>
          <w:szCs w:val="24"/>
        </w:rPr>
        <w:t xml:space="preserve">here </w:t>
      </w:r>
      <w:r w:rsidRPr="00040029">
        <w:rPr>
          <w:rFonts w:cstheme="minorHAnsi"/>
          <w:sz w:val="24"/>
          <w:szCs w:val="24"/>
        </w:rPr>
        <w:t>means God or human judges.</w:t>
      </w:r>
      <w:r w:rsidRPr="00040029">
        <w:rPr>
          <w:rStyle w:val="a6"/>
          <w:rFonts w:cstheme="minorHAnsi"/>
          <w:sz w:val="24"/>
          <w:szCs w:val="24"/>
        </w:rPr>
        <w:footnoteReference w:id="29"/>
      </w:r>
      <w:r w:rsidR="00221360">
        <w:rPr>
          <w:rFonts w:cstheme="minorHAnsi"/>
          <w:sz w:val="24"/>
          <w:szCs w:val="24"/>
        </w:rPr>
        <w:t xml:space="preserve"> However,</w:t>
      </w:r>
      <w:r w:rsidRPr="00040029">
        <w:rPr>
          <w:rFonts w:cstheme="minorHAnsi"/>
          <w:sz w:val="24"/>
          <w:szCs w:val="24"/>
        </w:rPr>
        <w:t xml:space="preserve"> </w:t>
      </w:r>
      <w:r w:rsidR="00221360" w:rsidRPr="00040029">
        <w:rPr>
          <w:rFonts w:cstheme="minorHAnsi"/>
          <w:sz w:val="24"/>
          <w:szCs w:val="24"/>
        </w:rPr>
        <w:t>the</w:t>
      </w:r>
      <w:r w:rsidRPr="00040029">
        <w:rPr>
          <w:rFonts w:cstheme="minorHAnsi"/>
          <w:sz w:val="24"/>
          <w:szCs w:val="24"/>
        </w:rPr>
        <w:t xml:space="preserve"> anonymous ruling is not identical to that of R. </w:t>
      </w:r>
      <w:proofErr w:type="spellStart"/>
      <w:r w:rsidRPr="00040029">
        <w:rPr>
          <w:rFonts w:cstheme="minorHAnsi"/>
          <w:sz w:val="24"/>
          <w:szCs w:val="24"/>
        </w:rPr>
        <w:t>Akiva</w:t>
      </w:r>
      <w:proofErr w:type="spellEnd"/>
      <w:r w:rsidRPr="00040029">
        <w:rPr>
          <w:rFonts w:cstheme="minorHAnsi"/>
          <w:sz w:val="24"/>
          <w:szCs w:val="24"/>
        </w:rPr>
        <w:t xml:space="preserve">. One </w:t>
      </w:r>
      <w:r w:rsidRPr="00040029">
        <w:rPr>
          <w:rFonts w:cstheme="minorHAnsi"/>
          <w:sz w:val="24"/>
          <w:szCs w:val="24"/>
        </w:rPr>
        <w:lastRenderedPageBreak/>
        <w:t xml:space="preserve">holds that </w:t>
      </w:r>
      <w:r w:rsidR="00221360">
        <w:rPr>
          <w:rFonts w:cstheme="minorHAnsi"/>
          <w:sz w:val="24"/>
          <w:szCs w:val="24"/>
        </w:rPr>
        <w:t>'</w:t>
      </w:r>
      <w:proofErr w:type="spellStart"/>
      <w:r w:rsidRPr="00040029">
        <w:rPr>
          <w:rFonts w:cstheme="minorHAnsi"/>
          <w:sz w:val="24"/>
          <w:szCs w:val="24"/>
          <w:rtl/>
        </w:rPr>
        <w:t>אלהים</w:t>
      </w:r>
      <w:proofErr w:type="spellEnd"/>
      <w:r w:rsidR="00221360">
        <w:rPr>
          <w:rFonts w:cstheme="minorHAnsi"/>
          <w:sz w:val="24"/>
          <w:szCs w:val="24"/>
        </w:rPr>
        <w:t>'</w:t>
      </w:r>
      <w:r w:rsidRPr="00040029">
        <w:rPr>
          <w:rFonts w:cstheme="minorHAnsi"/>
          <w:sz w:val="24"/>
          <w:szCs w:val="24"/>
        </w:rPr>
        <w:t xml:space="preserve"> is solely holy, while the other thinks that it can bear two meanings</w:t>
      </w:r>
      <w:r w:rsidR="00221360">
        <w:rPr>
          <w:rFonts w:cstheme="minorHAnsi"/>
          <w:sz w:val="24"/>
          <w:szCs w:val="24"/>
        </w:rPr>
        <w:t>.</w:t>
      </w:r>
      <w:r w:rsidR="00221360" w:rsidRPr="00040029">
        <w:rPr>
          <w:rStyle w:val="a6"/>
          <w:rFonts w:cstheme="minorHAnsi"/>
          <w:sz w:val="24"/>
          <w:szCs w:val="24"/>
        </w:rPr>
        <w:footnoteReference w:id="30"/>
      </w:r>
      <w:r w:rsidRPr="00040029">
        <w:rPr>
          <w:rFonts w:cstheme="minorHAnsi"/>
          <w:sz w:val="24"/>
          <w:szCs w:val="24"/>
        </w:rPr>
        <w:t xml:space="preserve"> Furthermore, the general theme of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is cases that </w:t>
      </w:r>
      <w:r w:rsidR="00221360">
        <w:rPr>
          <w:rFonts w:cstheme="minorHAnsi"/>
          <w:sz w:val="24"/>
          <w:szCs w:val="24"/>
        </w:rPr>
        <w:t>'</w:t>
      </w:r>
      <w:proofErr w:type="spellStart"/>
      <w:r w:rsidRPr="00040029">
        <w:rPr>
          <w:rFonts w:cstheme="minorHAnsi"/>
          <w:sz w:val="24"/>
          <w:szCs w:val="24"/>
          <w:rtl/>
        </w:rPr>
        <w:t>אלהים</w:t>
      </w:r>
      <w:proofErr w:type="spellEnd"/>
      <w:r w:rsidR="00221360">
        <w:rPr>
          <w:rFonts w:cstheme="minorHAnsi"/>
          <w:sz w:val="24"/>
          <w:szCs w:val="24"/>
        </w:rPr>
        <w:t>'</w:t>
      </w:r>
      <w:r w:rsidRPr="00040029">
        <w:rPr>
          <w:rFonts w:cstheme="minorHAnsi"/>
          <w:sz w:val="24"/>
          <w:szCs w:val="24"/>
        </w:rPr>
        <w:t xml:space="preserve"> can be understood as God, false gods or angels, but it doesn't relate to humans.  Therefore, a different explanation must be suggested</w:t>
      </w:r>
      <w:r w:rsidR="00265001">
        <w:rPr>
          <w:rFonts w:cstheme="minorHAnsi"/>
          <w:sz w:val="24"/>
          <w:szCs w:val="24"/>
        </w:rPr>
        <w:t>.</w:t>
      </w:r>
      <w:r w:rsidRPr="00040029">
        <w:rPr>
          <w:rFonts w:cstheme="minorHAnsi"/>
          <w:sz w:val="24"/>
          <w:szCs w:val="24"/>
        </w:rPr>
        <w:t xml:space="preserve"> </w:t>
      </w:r>
    </w:p>
    <w:p w14:paraId="60A1E837" w14:textId="77777777" w:rsidR="004636A7" w:rsidRDefault="00171C1F" w:rsidP="004A0C92">
      <w:pPr>
        <w:autoSpaceDE w:val="0"/>
        <w:autoSpaceDN w:val="0"/>
        <w:bidi w:val="0"/>
        <w:adjustRightInd w:val="0"/>
        <w:spacing w:after="200" w:line="360" w:lineRule="auto"/>
        <w:jc w:val="both"/>
        <w:rPr>
          <w:rFonts w:cstheme="minorHAnsi"/>
          <w:sz w:val="24"/>
          <w:szCs w:val="24"/>
        </w:rPr>
      </w:pPr>
      <w:r w:rsidRPr="00040029">
        <w:rPr>
          <w:rFonts w:cstheme="minorHAnsi"/>
          <w:sz w:val="24"/>
          <w:szCs w:val="24"/>
        </w:rPr>
        <w:t xml:space="preserve">A well-documented tradition from the Second Temple period -found in the LXX, Philo </w:t>
      </w:r>
      <w:r w:rsidR="00032297" w:rsidRPr="00040029">
        <w:rPr>
          <w:rFonts w:cstheme="minorHAnsi"/>
          <w:sz w:val="24"/>
          <w:szCs w:val="24"/>
        </w:rPr>
        <w:t>and Josephus</w:t>
      </w:r>
      <w:r w:rsidRPr="00040029">
        <w:rPr>
          <w:rFonts w:cstheme="minorHAnsi"/>
          <w:sz w:val="24"/>
          <w:szCs w:val="24"/>
        </w:rPr>
        <w:t xml:space="preserve"> - interpreted </w:t>
      </w:r>
      <w:r w:rsidR="00221360">
        <w:rPr>
          <w:rFonts w:cstheme="minorHAnsi"/>
          <w:sz w:val="24"/>
          <w:szCs w:val="24"/>
        </w:rPr>
        <w:t>'</w:t>
      </w:r>
      <w:proofErr w:type="spellStart"/>
      <w:r w:rsidRPr="00040029">
        <w:rPr>
          <w:rFonts w:cstheme="minorHAnsi"/>
          <w:sz w:val="24"/>
          <w:szCs w:val="24"/>
          <w:rtl/>
        </w:rPr>
        <w:t>אלהים</w:t>
      </w:r>
      <w:proofErr w:type="spellEnd"/>
      <w:r w:rsidR="00221360">
        <w:rPr>
          <w:rFonts w:cstheme="minorHAnsi"/>
          <w:sz w:val="24"/>
          <w:szCs w:val="24"/>
        </w:rPr>
        <w:t>'</w:t>
      </w:r>
      <w:r w:rsidRPr="00040029">
        <w:rPr>
          <w:rFonts w:cstheme="minorHAnsi"/>
          <w:sz w:val="24"/>
          <w:szCs w:val="24"/>
        </w:rPr>
        <w:t xml:space="preserve"> in this verse in the plural; </w:t>
      </w:r>
      <w:r w:rsidR="004A0C92">
        <w:rPr>
          <w:rFonts w:cstheme="minorHAnsi"/>
          <w:sz w:val="24"/>
          <w:szCs w:val="24"/>
        </w:rPr>
        <w:t>'</w:t>
      </w:r>
      <w:r w:rsidRPr="00040029">
        <w:rPr>
          <w:rFonts w:cstheme="minorHAnsi"/>
          <w:sz w:val="24"/>
          <w:szCs w:val="24"/>
        </w:rPr>
        <w:t>gods</w:t>
      </w:r>
      <w:r w:rsidR="004A0C92">
        <w:rPr>
          <w:rFonts w:cstheme="minorHAnsi"/>
          <w:sz w:val="24"/>
          <w:szCs w:val="24"/>
        </w:rPr>
        <w:t>'</w:t>
      </w:r>
      <w:r w:rsidRPr="00040029">
        <w:rPr>
          <w:rFonts w:cstheme="minorHAnsi"/>
          <w:sz w:val="24"/>
          <w:szCs w:val="24"/>
        </w:rPr>
        <w:t xml:space="preserve"> – </w:t>
      </w:r>
      <w:r w:rsidR="004A0C92">
        <w:rPr>
          <w:rFonts w:cstheme="minorHAnsi"/>
          <w:sz w:val="24"/>
          <w:szCs w:val="24"/>
        </w:rPr>
        <w:t>'</w:t>
      </w:r>
      <w:proofErr w:type="spellStart"/>
      <w:r w:rsidRPr="00040029">
        <w:rPr>
          <w:rFonts w:cstheme="minorHAnsi"/>
          <w:sz w:val="24"/>
          <w:szCs w:val="24"/>
          <w:shd w:val="clear" w:color="auto" w:fill="FFFFFF"/>
        </w:rPr>
        <w:t>θεοὺς</w:t>
      </w:r>
      <w:proofErr w:type="spellEnd"/>
      <w:r w:rsidR="004A0C92">
        <w:rPr>
          <w:rFonts w:cstheme="minorHAnsi"/>
          <w:sz w:val="24"/>
          <w:szCs w:val="24"/>
        </w:rPr>
        <w:t>'</w:t>
      </w:r>
      <w:r w:rsidRPr="00040029">
        <w:rPr>
          <w:rFonts w:cstheme="minorHAnsi"/>
          <w:sz w:val="24"/>
          <w:szCs w:val="24"/>
        </w:rPr>
        <w:t>. Philo</w:t>
      </w:r>
      <w:r w:rsidR="00435B7E">
        <w:rPr>
          <w:rFonts w:cstheme="minorHAnsi"/>
          <w:sz w:val="24"/>
          <w:szCs w:val="24"/>
        </w:rPr>
        <w:t xml:space="preserve"> and Josephus</w:t>
      </w:r>
      <w:r w:rsidRPr="00040029">
        <w:rPr>
          <w:rFonts w:cstheme="minorHAnsi"/>
          <w:sz w:val="24"/>
          <w:szCs w:val="24"/>
        </w:rPr>
        <w:t xml:space="preserve"> explained the prohibition as forbidding the Jews to curse the gods of other nations.</w:t>
      </w:r>
      <w:r w:rsidRPr="00040029">
        <w:rPr>
          <w:rStyle w:val="a6"/>
          <w:rFonts w:cstheme="minorHAnsi"/>
          <w:sz w:val="24"/>
          <w:szCs w:val="24"/>
        </w:rPr>
        <w:footnoteReference w:id="31"/>
      </w:r>
      <w:r w:rsidRPr="00040029">
        <w:rPr>
          <w:rFonts w:cstheme="minorHAnsi"/>
          <w:sz w:val="24"/>
          <w:szCs w:val="24"/>
        </w:rPr>
        <w:t xml:space="preserve"> Scholars have suggested that this advocacy of universal tolerance was an apologetic attempt by the Jewish community in Alexandria to present Jewish law as tolerant of other faiths and respectful to other nations.</w:t>
      </w:r>
      <w:r w:rsidRPr="00040029">
        <w:rPr>
          <w:rStyle w:val="a6"/>
          <w:rFonts w:cstheme="minorHAnsi"/>
          <w:sz w:val="24"/>
          <w:szCs w:val="24"/>
        </w:rPr>
        <w:footnoteReference w:id="32"/>
      </w:r>
      <w:r w:rsidR="004A0C92">
        <w:rPr>
          <w:rFonts w:cstheme="minorHAnsi"/>
          <w:sz w:val="24"/>
          <w:szCs w:val="24"/>
        </w:rPr>
        <w:t xml:space="preserve"> </w:t>
      </w:r>
      <w:r w:rsidRPr="00040029">
        <w:rPr>
          <w:rFonts w:cstheme="minorHAnsi"/>
          <w:sz w:val="24"/>
          <w:szCs w:val="24"/>
        </w:rPr>
        <w:t xml:space="preserve">If we assume that the original text of </w:t>
      </w:r>
      <w:proofErr w:type="spellStart"/>
      <w:r w:rsidRPr="00040029">
        <w:rPr>
          <w:rFonts w:cstheme="minorHAnsi"/>
          <w:i/>
          <w:sz w:val="24"/>
          <w:szCs w:val="24"/>
        </w:rPr>
        <w:t>Masekhet</w:t>
      </w:r>
      <w:proofErr w:type="spellEnd"/>
      <w:r w:rsidRPr="00040029">
        <w:rPr>
          <w:rFonts w:cstheme="minorHAnsi"/>
          <w:i/>
          <w:sz w:val="24"/>
          <w:szCs w:val="24"/>
        </w:rPr>
        <w:t xml:space="preserve"> </w:t>
      </w:r>
      <w:proofErr w:type="spellStart"/>
      <w:r w:rsidRPr="00040029">
        <w:rPr>
          <w:rFonts w:cstheme="minorHAnsi"/>
          <w:i/>
          <w:sz w:val="24"/>
          <w:szCs w:val="24"/>
        </w:rPr>
        <w:t>Sefer</w:t>
      </w:r>
      <w:proofErr w:type="spellEnd"/>
      <w:r w:rsidRPr="00040029">
        <w:rPr>
          <w:rFonts w:cstheme="minorHAnsi"/>
          <w:i/>
          <w:sz w:val="24"/>
          <w:szCs w:val="24"/>
        </w:rPr>
        <w:t xml:space="preserve"> Torah</w:t>
      </w:r>
      <w:r w:rsidRPr="00040029">
        <w:rPr>
          <w:rFonts w:cstheme="minorHAnsi"/>
          <w:sz w:val="24"/>
          <w:szCs w:val="24"/>
        </w:rPr>
        <w:t xml:space="preserve"> did not include the opinion of R. Ishmael, it then corresponds directly to this tradition, hereto unknown in the rabbinic corpus.</w:t>
      </w:r>
      <w:r w:rsidR="00435B7E" w:rsidRPr="00040029">
        <w:rPr>
          <w:rStyle w:val="a6"/>
          <w:rFonts w:cstheme="minorHAnsi"/>
          <w:sz w:val="24"/>
          <w:szCs w:val="24"/>
        </w:rPr>
        <w:footnoteReference w:id="33"/>
      </w:r>
      <w:r w:rsidRPr="00040029">
        <w:rPr>
          <w:rFonts w:cstheme="minorHAnsi"/>
          <w:sz w:val="24"/>
          <w:szCs w:val="24"/>
        </w:rPr>
        <w:t xml:space="preserve"> It proves that this reading was also known in the Land of Israel and was not strictly the product of Jews living in Hellenistic society. What might have happened is that a later redactor could not accept </w:t>
      </w:r>
      <w:r w:rsidR="00435B7E">
        <w:rPr>
          <w:rFonts w:cstheme="minorHAnsi"/>
          <w:sz w:val="24"/>
          <w:szCs w:val="24"/>
        </w:rPr>
        <w:t xml:space="preserve">or was </w:t>
      </w:r>
      <w:r w:rsidR="00032297" w:rsidRPr="00040029">
        <w:rPr>
          <w:rFonts w:cstheme="minorHAnsi"/>
          <w:sz w:val="24"/>
          <w:szCs w:val="24"/>
        </w:rPr>
        <w:t xml:space="preserve">unaware </w:t>
      </w:r>
      <w:r w:rsidRPr="00040029">
        <w:rPr>
          <w:rFonts w:cstheme="minorHAnsi"/>
          <w:sz w:val="24"/>
          <w:szCs w:val="24"/>
        </w:rPr>
        <w:t xml:space="preserve">this rather pluralistic tradition. He therefore added the view of R. Ishmael, and thereby </w:t>
      </w:r>
      <w:r w:rsidR="00AF2E41">
        <w:rPr>
          <w:rFonts w:cstheme="minorHAnsi"/>
          <w:sz w:val="24"/>
          <w:szCs w:val="24"/>
        </w:rPr>
        <w:t>'</w:t>
      </w:r>
      <w:r w:rsidRPr="00040029">
        <w:rPr>
          <w:rFonts w:cstheme="minorHAnsi"/>
          <w:sz w:val="24"/>
          <w:szCs w:val="24"/>
        </w:rPr>
        <w:t>wrapped</w:t>
      </w:r>
      <w:r w:rsidR="00AF2E41">
        <w:rPr>
          <w:rFonts w:cstheme="minorHAnsi"/>
          <w:sz w:val="24"/>
          <w:szCs w:val="24"/>
        </w:rPr>
        <w:t>'</w:t>
      </w:r>
      <w:r w:rsidRPr="00040029">
        <w:rPr>
          <w:rFonts w:cstheme="minorHAnsi"/>
          <w:sz w:val="24"/>
          <w:szCs w:val="24"/>
        </w:rPr>
        <w:t xml:space="preserve"> </w:t>
      </w:r>
      <w:r w:rsidR="00032297" w:rsidRPr="00040029">
        <w:rPr>
          <w:rFonts w:cstheme="minorHAnsi"/>
          <w:sz w:val="24"/>
          <w:szCs w:val="24"/>
        </w:rPr>
        <w:t>this tradition</w:t>
      </w:r>
      <w:r w:rsidRPr="00040029">
        <w:rPr>
          <w:rFonts w:cstheme="minorHAnsi"/>
          <w:sz w:val="24"/>
          <w:szCs w:val="24"/>
        </w:rPr>
        <w:t xml:space="preserve"> in a different, well-</w:t>
      </w:r>
    </w:p>
    <w:p w14:paraId="4BB312A9" w14:textId="5FD745E9" w:rsidR="00171C1F" w:rsidRPr="00040029" w:rsidRDefault="00171C1F" w:rsidP="004636A7">
      <w:pPr>
        <w:autoSpaceDE w:val="0"/>
        <w:autoSpaceDN w:val="0"/>
        <w:bidi w:val="0"/>
        <w:adjustRightInd w:val="0"/>
        <w:spacing w:after="200" w:line="360" w:lineRule="auto"/>
        <w:jc w:val="both"/>
        <w:rPr>
          <w:rFonts w:cstheme="minorHAnsi"/>
          <w:color w:val="FF0000"/>
          <w:sz w:val="24"/>
          <w:szCs w:val="24"/>
        </w:rPr>
      </w:pPr>
      <w:r w:rsidRPr="00040029">
        <w:rPr>
          <w:rFonts w:cstheme="minorHAnsi"/>
          <w:sz w:val="24"/>
          <w:szCs w:val="24"/>
        </w:rPr>
        <w:lastRenderedPageBreak/>
        <w:t>known, rabbinic debate</w:t>
      </w:r>
      <w:r w:rsidR="003136AA">
        <w:rPr>
          <w:rFonts w:cstheme="minorHAnsi"/>
          <w:sz w:val="24"/>
          <w:szCs w:val="24"/>
        </w:rPr>
        <w:t xml:space="preserve"> and the </w:t>
      </w:r>
      <w:r w:rsidRPr="00040029">
        <w:rPr>
          <w:rFonts w:cstheme="minorHAnsi"/>
          <w:sz w:val="24"/>
          <w:szCs w:val="24"/>
        </w:rPr>
        <w:t xml:space="preserve">gods of other nations </w:t>
      </w:r>
      <w:r w:rsidR="003136AA">
        <w:rPr>
          <w:rFonts w:cstheme="minorHAnsi"/>
          <w:sz w:val="24"/>
          <w:szCs w:val="24"/>
        </w:rPr>
        <w:t xml:space="preserve">were </w:t>
      </w:r>
      <w:r w:rsidRPr="00040029">
        <w:rPr>
          <w:rFonts w:cstheme="minorHAnsi"/>
          <w:sz w:val="24"/>
          <w:szCs w:val="24"/>
        </w:rPr>
        <w:t>transformed into a different conversation about human judges</w:t>
      </w:r>
      <w:r w:rsidR="00A1651F" w:rsidRPr="00040029">
        <w:rPr>
          <w:rFonts w:cstheme="minorHAnsi"/>
          <w:sz w:val="24"/>
          <w:szCs w:val="24"/>
        </w:rPr>
        <w:t>.</w:t>
      </w:r>
      <w:r w:rsidR="00A1651F" w:rsidRPr="00040029">
        <w:rPr>
          <w:rStyle w:val="a6"/>
          <w:rFonts w:cstheme="minorHAnsi"/>
          <w:sz w:val="24"/>
          <w:szCs w:val="24"/>
        </w:rPr>
        <w:footnoteReference w:id="34"/>
      </w:r>
      <w:r w:rsidRPr="00040029">
        <w:rPr>
          <w:rStyle w:val="a6"/>
          <w:rFonts w:cstheme="minorHAnsi"/>
          <w:b/>
          <w:bCs/>
          <w:sz w:val="24"/>
          <w:szCs w:val="24"/>
        </w:rPr>
        <w:t xml:space="preserve"> </w:t>
      </w:r>
    </w:p>
    <w:p w14:paraId="35A1DDAB" w14:textId="77777777" w:rsidR="00171C1F" w:rsidRPr="00040029" w:rsidRDefault="00171C1F" w:rsidP="00171C1F">
      <w:pPr>
        <w:pStyle w:val="a8"/>
        <w:bidi w:val="0"/>
        <w:spacing w:line="360" w:lineRule="auto"/>
        <w:jc w:val="center"/>
        <w:rPr>
          <w:rFonts w:cstheme="minorHAnsi"/>
          <w:b/>
          <w:bCs/>
          <w:sz w:val="24"/>
          <w:szCs w:val="24"/>
        </w:rPr>
      </w:pPr>
    </w:p>
    <w:p w14:paraId="29A9B3D9" w14:textId="4DB9CA6F" w:rsidR="00171C1F" w:rsidRDefault="00A97486" w:rsidP="00045D19">
      <w:pPr>
        <w:pStyle w:val="a8"/>
        <w:bidi w:val="0"/>
        <w:spacing w:line="360" w:lineRule="auto"/>
        <w:jc w:val="both"/>
        <w:rPr>
          <w:rFonts w:cstheme="minorHAnsi"/>
          <w:b/>
          <w:bCs/>
          <w:sz w:val="28"/>
          <w:szCs w:val="28"/>
        </w:rPr>
      </w:pPr>
      <w:r>
        <w:rPr>
          <w:rFonts w:cstheme="minorHAnsi"/>
          <w:b/>
          <w:bCs/>
          <w:sz w:val="28"/>
          <w:szCs w:val="28"/>
        </w:rPr>
        <w:t>Ancient tradition in p</w:t>
      </w:r>
      <w:r w:rsidR="00171C1F" w:rsidRPr="00972323">
        <w:rPr>
          <w:rFonts w:cstheme="minorHAnsi"/>
          <w:b/>
          <w:bCs/>
          <w:sz w:val="28"/>
          <w:szCs w:val="28"/>
        </w:rPr>
        <w:t xml:space="preserve">olemic </w:t>
      </w:r>
      <w:r>
        <w:rPr>
          <w:rFonts w:cstheme="minorHAnsi"/>
          <w:b/>
          <w:bCs/>
          <w:sz w:val="28"/>
          <w:szCs w:val="28"/>
        </w:rPr>
        <w:t xml:space="preserve">context </w:t>
      </w:r>
    </w:p>
    <w:p w14:paraId="201809C1" w14:textId="77777777" w:rsidR="00045D19" w:rsidRPr="00045D19" w:rsidRDefault="00045D19" w:rsidP="00045D19">
      <w:pPr>
        <w:pStyle w:val="a8"/>
        <w:bidi w:val="0"/>
        <w:spacing w:line="360" w:lineRule="auto"/>
        <w:jc w:val="both"/>
        <w:rPr>
          <w:rFonts w:cstheme="minorHAnsi"/>
          <w:b/>
          <w:bCs/>
          <w:sz w:val="28"/>
          <w:szCs w:val="28"/>
        </w:rPr>
      </w:pPr>
    </w:p>
    <w:p w14:paraId="6E655436" w14:textId="07CA4B84" w:rsidR="00171C1F" w:rsidRPr="00040029" w:rsidRDefault="00045D19" w:rsidP="00171C1F">
      <w:pPr>
        <w:pStyle w:val="a8"/>
        <w:bidi w:val="0"/>
        <w:spacing w:line="360" w:lineRule="auto"/>
        <w:jc w:val="both"/>
        <w:rPr>
          <w:rFonts w:cstheme="minorHAnsi"/>
          <w:b/>
          <w:bCs/>
          <w:sz w:val="24"/>
          <w:szCs w:val="24"/>
        </w:rPr>
      </w:pPr>
      <w:r>
        <w:rPr>
          <w:rFonts w:cstheme="minorHAnsi"/>
          <w:b/>
          <w:bCs/>
          <w:sz w:val="24"/>
          <w:szCs w:val="24"/>
        </w:rPr>
        <w:t xml:space="preserve">#9 </w:t>
      </w:r>
      <w:r w:rsidR="009D0564">
        <w:rPr>
          <w:rFonts w:cstheme="minorHAnsi"/>
          <w:b/>
          <w:bCs/>
          <w:sz w:val="24"/>
          <w:szCs w:val="24"/>
        </w:rPr>
        <w:t>Gen 18:3</w:t>
      </w:r>
      <w:r>
        <w:rPr>
          <w:rFonts w:cstheme="minorHAnsi"/>
          <w:b/>
          <w:bCs/>
          <w:sz w:val="24"/>
          <w:szCs w:val="24"/>
        </w:rPr>
        <w:t xml:space="preserve"> –</w:t>
      </w:r>
      <w:r w:rsidR="009D0564">
        <w:rPr>
          <w:rFonts w:cstheme="minorHAnsi"/>
          <w:b/>
          <w:bCs/>
          <w:sz w:val="24"/>
          <w:szCs w:val="24"/>
        </w:rPr>
        <w:t xml:space="preserve"> between </w:t>
      </w:r>
      <w:r w:rsidR="00171C1F" w:rsidRPr="00040029">
        <w:rPr>
          <w:rFonts w:cstheme="minorHAnsi"/>
          <w:b/>
          <w:bCs/>
          <w:sz w:val="24"/>
          <w:szCs w:val="24"/>
        </w:rPr>
        <w:t>God and Angels</w:t>
      </w:r>
    </w:p>
    <w:p w14:paraId="38BEFC79" w14:textId="733E0F7E" w:rsidR="00171C1F" w:rsidRDefault="00045D19" w:rsidP="005A2471">
      <w:pPr>
        <w:pStyle w:val="a8"/>
        <w:bidi w:val="0"/>
        <w:spacing w:line="360" w:lineRule="auto"/>
        <w:jc w:val="both"/>
        <w:rPr>
          <w:rFonts w:cstheme="minorHAnsi"/>
          <w:sz w:val="24"/>
          <w:szCs w:val="24"/>
        </w:rPr>
      </w:pPr>
      <w:r>
        <w:rPr>
          <w:rFonts w:cstheme="minorHAnsi"/>
          <w:sz w:val="24"/>
          <w:szCs w:val="24"/>
        </w:rPr>
        <w:t xml:space="preserve">'… </w:t>
      </w:r>
      <w:r w:rsidRPr="00045D19">
        <w:rPr>
          <w:rFonts w:cstheme="minorHAnsi"/>
          <w:sz w:val="24"/>
          <w:szCs w:val="24"/>
        </w:rPr>
        <w:t>he said, my lords (</w:t>
      </w:r>
      <w:r w:rsidRPr="00045D19">
        <w:rPr>
          <w:rFonts w:cstheme="minorHAnsi"/>
          <w:sz w:val="24"/>
          <w:szCs w:val="24"/>
          <w:rtl/>
        </w:rPr>
        <w:t>אדני</w:t>
      </w:r>
      <w:r w:rsidRPr="00045D19">
        <w:rPr>
          <w:rFonts w:cstheme="minorHAnsi"/>
          <w:sz w:val="24"/>
          <w:szCs w:val="24"/>
        </w:rPr>
        <w:t>) if it please you, do not go on past your servant</w:t>
      </w:r>
      <w:r>
        <w:rPr>
          <w:rFonts w:cstheme="minorHAnsi"/>
          <w:sz w:val="24"/>
          <w:szCs w:val="24"/>
        </w:rPr>
        <w:t xml:space="preserve"> (Gen 18:3).</w:t>
      </w:r>
    </w:p>
    <w:p w14:paraId="2EE543E5" w14:textId="4194DAF9" w:rsidR="00045D19" w:rsidRPr="00045D19" w:rsidRDefault="00045D19" w:rsidP="00045D19">
      <w:pPr>
        <w:pStyle w:val="a8"/>
        <w:bidi w:val="0"/>
        <w:spacing w:line="360" w:lineRule="auto"/>
        <w:jc w:val="both"/>
        <w:rPr>
          <w:rFonts w:cstheme="minorHAnsi" w:hint="cs"/>
          <w:sz w:val="24"/>
          <w:szCs w:val="24"/>
          <w:rtl/>
        </w:rPr>
      </w:pPr>
      <w:r>
        <w:rPr>
          <w:rFonts w:cstheme="minorHAnsi"/>
          <w:sz w:val="24"/>
          <w:szCs w:val="24"/>
        </w:rPr>
        <w:t xml:space="preserve">Looking at </w:t>
      </w:r>
      <w:proofErr w:type="spellStart"/>
      <w:r w:rsidRPr="00045D19">
        <w:rPr>
          <w:rFonts w:cstheme="minorHAnsi"/>
          <w:i/>
          <w:iCs/>
          <w:sz w:val="24"/>
          <w:szCs w:val="24"/>
        </w:rPr>
        <w:t>Masekhet</w:t>
      </w:r>
      <w:proofErr w:type="spellEnd"/>
      <w:r w:rsidRPr="00045D19">
        <w:rPr>
          <w:rFonts w:cstheme="minorHAnsi"/>
          <w:i/>
          <w:iCs/>
          <w:sz w:val="24"/>
          <w:szCs w:val="24"/>
        </w:rPr>
        <w:t xml:space="preserve"> </w:t>
      </w:r>
      <w:proofErr w:type="spellStart"/>
      <w:r w:rsidRPr="00045D19">
        <w:rPr>
          <w:rFonts w:cstheme="minorHAnsi"/>
          <w:i/>
          <w:iCs/>
          <w:sz w:val="24"/>
          <w:szCs w:val="24"/>
        </w:rPr>
        <w:t>Sefer</w:t>
      </w:r>
      <w:proofErr w:type="spellEnd"/>
      <w:r w:rsidRPr="00045D19">
        <w:rPr>
          <w:rFonts w:cstheme="minorHAnsi"/>
          <w:i/>
          <w:iCs/>
          <w:sz w:val="24"/>
          <w:szCs w:val="24"/>
        </w:rPr>
        <w:t xml:space="preserve"> Torah</w:t>
      </w:r>
      <w:r>
        <w:rPr>
          <w:rFonts w:cstheme="minorHAnsi"/>
          <w:sz w:val="24"/>
          <w:szCs w:val="24"/>
        </w:rPr>
        <w:t xml:space="preserve"> and its parallels in the following table </w:t>
      </w:r>
      <w:r w:rsidRPr="00045D19">
        <w:rPr>
          <w:rFonts w:cstheme="minorHAnsi"/>
          <w:sz w:val="24"/>
          <w:szCs w:val="24"/>
        </w:rPr>
        <w:t>Illustrates</w:t>
      </w:r>
      <w:r>
        <w:rPr>
          <w:rFonts w:cstheme="minorHAnsi"/>
          <w:sz w:val="24"/>
          <w:szCs w:val="24"/>
        </w:rPr>
        <w:t xml:space="preserve"> that there </w:t>
      </w:r>
      <w:r w:rsidR="001A04C5">
        <w:rPr>
          <w:rFonts w:cstheme="minorHAnsi"/>
          <w:sz w:val="24"/>
          <w:szCs w:val="24"/>
        </w:rPr>
        <w:t>was</w:t>
      </w:r>
      <w:r>
        <w:rPr>
          <w:rFonts w:cstheme="minorHAnsi"/>
          <w:sz w:val="24"/>
          <w:szCs w:val="24"/>
        </w:rPr>
        <w:t xml:space="preserve"> uncertainty regarding the exact ver</w:t>
      </w:r>
      <w:r w:rsidR="001746D3">
        <w:rPr>
          <w:rFonts w:cstheme="minorHAnsi"/>
          <w:sz w:val="24"/>
          <w:szCs w:val="24"/>
        </w:rPr>
        <w:t xml:space="preserve">se implied in the tractate and its exact meaning. </w:t>
      </w:r>
      <w:r>
        <w:rPr>
          <w:rFonts w:cstheme="minorHAnsi"/>
          <w:sz w:val="24"/>
          <w:szCs w:val="24"/>
        </w:rPr>
        <w:t xml:space="preserve"> </w:t>
      </w:r>
    </w:p>
    <w:p w14:paraId="11E87897" w14:textId="77777777" w:rsidR="00171C1F" w:rsidRPr="00040029" w:rsidRDefault="00171C1F" w:rsidP="00171C1F">
      <w:pPr>
        <w:bidi w:val="0"/>
        <w:spacing w:line="360" w:lineRule="auto"/>
        <w:jc w:val="both"/>
        <w:rPr>
          <w:rFonts w:cstheme="minorHAnsi"/>
          <w:b/>
          <w:bCs/>
          <w:sz w:val="24"/>
          <w:szCs w:val="24"/>
        </w:rPr>
      </w:pPr>
    </w:p>
    <w:tbl>
      <w:tblPr>
        <w:tblStyle w:val="a3"/>
        <w:tblW w:w="0" w:type="auto"/>
        <w:tblLook w:val="04A0" w:firstRow="1" w:lastRow="0" w:firstColumn="1" w:lastColumn="0" w:noHBand="0" w:noVBand="1"/>
      </w:tblPr>
      <w:tblGrid>
        <w:gridCol w:w="2074"/>
        <w:gridCol w:w="2074"/>
        <w:gridCol w:w="2074"/>
        <w:gridCol w:w="2074"/>
      </w:tblGrid>
      <w:tr w:rsidR="00171C1F" w:rsidRPr="008F115B" w14:paraId="64EF4EBA" w14:textId="77777777" w:rsidTr="000D16F5">
        <w:tc>
          <w:tcPr>
            <w:tcW w:w="2074" w:type="dxa"/>
          </w:tcPr>
          <w:p w14:paraId="1E66E909" w14:textId="77777777" w:rsidR="00171C1F" w:rsidRPr="008F115B" w:rsidRDefault="00171C1F" w:rsidP="000D16F5">
            <w:pPr>
              <w:bidi w:val="0"/>
              <w:jc w:val="both"/>
              <w:rPr>
                <w:rFonts w:cstheme="minorHAnsi"/>
                <w:b/>
                <w:bCs/>
                <w:sz w:val="20"/>
                <w:szCs w:val="20"/>
              </w:rPr>
            </w:pPr>
            <w:proofErr w:type="spellStart"/>
            <w:r w:rsidRPr="008F115B">
              <w:rPr>
                <w:rFonts w:cstheme="minorHAnsi"/>
                <w:b/>
                <w:bCs/>
                <w:i/>
                <w:iCs/>
                <w:sz w:val="20"/>
                <w:szCs w:val="20"/>
              </w:rPr>
              <w:t>Masekhet</w:t>
            </w:r>
            <w:proofErr w:type="spellEnd"/>
            <w:r w:rsidRPr="008F115B">
              <w:rPr>
                <w:rFonts w:cstheme="minorHAnsi"/>
                <w:b/>
                <w:bCs/>
                <w:i/>
                <w:iCs/>
                <w:sz w:val="20"/>
                <w:szCs w:val="20"/>
              </w:rPr>
              <w:t xml:space="preserve"> </w:t>
            </w:r>
            <w:proofErr w:type="spellStart"/>
            <w:r w:rsidRPr="008F115B">
              <w:rPr>
                <w:rFonts w:cstheme="minorHAnsi"/>
                <w:b/>
                <w:bCs/>
                <w:i/>
                <w:iCs/>
                <w:sz w:val="20"/>
                <w:szCs w:val="20"/>
              </w:rPr>
              <w:t>Sefer</w:t>
            </w:r>
            <w:proofErr w:type="spellEnd"/>
            <w:r w:rsidRPr="008F115B">
              <w:rPr>
                <w:rFonts w:cstheme="minorHAnsi"/>
                <w:b/>
                <w:bCs/>
                <w:i/>
                <w:iCs/>
                <w:sz w:val="20"/>
                <w:szCs w:val="20"/>
              </w:rPr>
              <w:t xml:space="preserve"> Torah</w:t>
            </w:r>
            <w:r w:rsidRPr="008F115B">
              <w:rPr>
                <w:rFonts w:cstheme="minorHAnsi"/>
                <w:b/>
                <w:bCs/>
                <w:sz w:val="20"/>
                <w:szCs w:val="20"/>
              </w:rPr>
              <w:t xml:space="preserve"> 4:5</w:t>
            </w:r>
            <w:r w:rsidRPr="008F115B">
              <w:rPr>
                <w:rStyle w:val="a6"/>
                <w:rFonts w:cstheme="minorHAnsi"/>
                <w:b/>
                <w:bCs/>
                <w:sz w:val="20"/>
                <w:szCs w:val="20"/>
              </w:rPr>
              <w:footnoteReference w:id="35"/>
            </w:r>
          </w:p>
        </w:tc>
        <w:tc>
          <w:tcPr>
            <w:tcW w:w="2074" w:type="dxa"/>
          </w:tcPr>
          <w:p w14:paraId="6D06D03D" w14:textId="77777777" w:rsidR="00171C1F" w:rsidRPr="008F115B" w:rsidRDefault="00171C1F" w:rsidP="000D16F5">
            <w:pPr>
              <w:bidi w:val="0"/>
              <w:jc w:val="both"/>
              <w:rPr>
                <w:rFonts w:cstheme="minorHAnsi"/>
                <w:b/>
                <w:bCs/>
                <w:sz w:val="20"/>
                <w:szCs w:val="20"/>
              </w:rPr>
            </w:pPr>
            <w:r w:rsidRPr="008F115B">
              <w:rPr>
                <w:rFonts w:cstheme="minorHAnsi"/>
                <w:b/>
                <w:bCs/>
                <w:sz w:val="20"/>
                <w:szCs w:val="20"/>
              </w:rPr>
              <w:t xml:space="preserve">b. </w:t>
            </w:r>
            <w:proofErr w:type="spellStart"/>
            <w:r w:rsidRPr="008F115B">
              <w:rPr>
                <w:rFonts w:cstheme="minorHAnsi"/>
                <w:b/>
                <w:bCs/>
                <w:sz w:val="20"/>
                <w:szCs w:val="20"/>
              </w:rPr>
              <w:t>Šebu</w:t>
            </w:r>
            <w:proofErr w:type="spellEnd"/>
            <w:r w:rsidRPr="008F115B">
              <w:rPr>
                <w:rFonts w:cstheme="minorHAnsi"/>
                <w:b/>
                <w:bCs/>
                <w:sz w:val="20"/>
                <w:szCs w:val="20"/>
              </w:rPr>
              <w:t xml:space="preserve">. 35b </w:t>
            </w:r>
          </w:p>
        </w:tc>
        <w:tc>
          <w:tcPr>
            <w:tcW w:w="2074" w:type="dxa"/>
          </w:tcPr>
          <w:p w14:paraId="396FA96C" w14:textId="77777777" w:rsidR="00171C1F" w:rsidRPr="008F115B" w:rsidRDefault="00171C1F" w:rsidP="000D16F5">
            <w:pPr>
              <w:bidi w:val="0"/>
              <w:jc w:val="both"/>
              <w:rPr>
                <w:rFonts w:cstheme="minorHAnsi"/>
                <w:b/>
                <w:bCs/>
                <w:sz w:val="20"/>
                <w:szCs w:val="20"/>
              </w:rPr>
            </w:pPr>
            <w:r w:rsidRPr="008F115B">
              <w:rPr>
                <w:rFonts w:cstheme="minorHAnsi"/>
                <w:b/>
                <w:bCs/>
                <w:sz w:val="20"/>
                <w:szCs w:val="20"/>
              </w:rPr>
              <w:t>y. Meg. 1:9</w:t>
            </w:r>
          </w:p>
        </w:tc>
        <w:tc>
          <w:tcPr>
            <w:tcW w:w="2074" w:type="dxa"/>
          </w:tcPr>
          <w:p w14:paraId="0BC3786B" w14:textId="77777777" w:rsidR="00171C1F" w:rsidRPr="008F115B" w:rsidRDefault="00171C1F" w:rsidP="000D16F5">
            <w:pPr>
              <w:bidi w:val="0"/>
              <w:jc w:val="both"/>
              <w:rPr>
                <w:rFonts w:cstheme="minorHAnsi"/>
                <w:b/>
                <w:bCs/>
                <w:sz w:val="20"/>
                <w:szCs w:val="20"/>
              </w:rPr>
            </w:pPr>
            <w:proofErr w:type="spellStart"/>
            <w:r w:rsidRPr="008F115B">
              <w:rPr>
                <w:rFonts w:cstheme="minorHAnsi"/>
                <w:b/>
                <w:bCs/>
                <w:i/>
                <w:iCs/>
                <w:sz w:val="20"/>
                <w:szCs w:val="20"/>
              </w:rPr>
              <w:t>Masekhet</w:t>
            </w:r>
            <w:proofErr w:type="spellEnd"/>
            <w:r w:rsidRPr="008F115B">
              <w:rPr>
                <w:rFonts w:cstheme="minorHAnsi"/>
                <w:b/>
                <w:bCs/>
                <w:i/>
                <w:iCs/>
                <w:sz w:val="20"/>
                <w:szCs w:val="20"/>
              </w:rPr>
              <w:t xml:space="preserve"> </w:t>
            </w:r>
            <w:proofErr w:type="spellStart"/>
            <w:r w:rsidRPr="008F115B">
              <w:rPr>
                <w:rFonts w:cstheme="minorHAnsi"/>
                <w:b/>
                <w:bCs/>
                <w:i/>
                <w:iCs/>
                <w:sz w:val="20"/>
                <w:szCs w:val="20"/>
              </w:rPr>
              <w:t>Soferim</w:t>
            </w:r>
            <w:proofErr w:type="spellEnd"/>
            <w:r w:rsidRPr="008F115B">
              <w:rPr>
                <w:rFonts w:cstheme="minorHAnsi"/>
                <w:b/>
                <w:bCs/>
                <w:sz w:val="20"/>
                <w:szCs w:val="20"/>
              </w:rPr>
              <w:t xml:space="preserve"> 4:10 </w:t>
            </w:r>
          </w:p>
        </w:tc>
      </w:tr>
      <w:tr w:rsidR="00171C1F" w:rsidRPr="008F115B" w14:paraId="1A8F7109" w14:textId="77777777" w:rsidTr="000D16F5">
        <w:tc>
          <w:tcPr>
            <w:tcW w:w="2074" w:type="dxa"/>
          </w:tcPr>
          <w:p w14:paraId="4BAC15B4" w14:textId="77777777" w:rsidR="00171C1F" w:rsidRPr="008F115B" w:rsidRDefault="00171C1F" w:rsidP="000D16F5">
            <w:pPr>
              <w:bidi w:val="0"/>
              <w:jc w:val="both"/>
              <w:rPr>
                <w:rFonts w:cstheme="minorHAnsi"/>
                <w:sz w:val="20"/>
                <w:szCs w:val="20"/>
              </w:rPr>
            </w:pPr>
            <w:bookmarkStart w:id="17" w:name="_Hlk57645780"/>
            <w:r w:rsidRPr="008F115B">
              <w:rPr>
                <w:rFonts w:cstheme="minorHAnsi"/>
                <w:sz w:val="20"/>
                <w:szCs w:val="20"/>
              </w:rPr>
              <w:t xml:space="preserve">All &lt;&lt;the names that are said&gt;&gt; regarding Abraham are holy, except for the first. </w:t>
            </w:r>
          </w:p>
          <w:p w14:paraId="23C975F4" w14:textId="77777777" w:rsidR="00171C1F" w:rsidRPr="008F115B" w:rsidRDefault="00171C1F" w:rsidP="000D16F5">
            <w:pPr>
              <w:bidi w:val="0"/>
              <w:jc w:val="both"/>
              <w:rPr>
                <w:rFonts w:cstheme="minorHAnsi"/>
                <w:sz w:val="20"/>
                <w:szCs w:val="20"/>
              </w:rPr>
            </w:pPr>
          </w:p>
          <w:p w14:paraId="02BEEA23" w14:textId="77777777" w:rsidR="00171C1F" w:rsidRPr="008F115B" w:rsidRDefault="00171C1F" w:rsidP="000D16F5">
            <w:pPr>
              <w:bidi w:val="0"/>
              <w:jc w:val="both"/>
              <w:rPr>
                <w:rFonts w:cstheme="minorHAnsi"/>
                <w:sz w:val="20"/>
                <w:szCs w:val="20"/>
              </w:rPr>
            </w:pPr>
          </w:p>
        </w:tc>
        <w:tc>
          <w:tcPr>
            <w:tcW w:w="2074" w:type="dxa"/>
          </w:tcPr>
          <w:p w14:paraId="7128E1AE" w14:textId="77777777" w:rsidR="00171C1F" w:rsidRPr="008F115B" w:rsidRDefault="00171C1F" w:rsidP="000D16F5">
            <w:pPr>
              <w:bidi w:val="0"/>
              <w:jc w:val="both"/>
              <w:rPr>
                <w:rFonts w:cstheme="minorHAnsi"/>
                <w:sz w:val="20"/>
                <w:szCs w:val="20"/>
              </w:rPr>
            </w:pPr>
            <w:r w:rsidRPr="008F115B">
              <w:rPr>
                <w:rFonts w:cstheme="minorHAnsi"/>
                <w:sz w:val="20"/>
                <w:szCs w:val="20"/>
              </w:rPr>
              <w:t xml:space="preserve">All the names that are said regarding Abraham are holy, except for one which is not holy: </w:t>
            </w:r>
          </w:p>
          <w:p w14:paraId="4866CD6B" w14:textId="77777777" w:rsidR="00171C1F" w:rsidRPr="008F115B" w:rsidRDefault="00171C1F" w:rsidP="000D16F5">
            <w:pPr>
              <w:bidi w:val="0"/>
              <w:jc w:val="both"/>
              <w:rPr>
                <w:rFonts w:cstheme="minorHAnsi"/>
                <w:sz w:val="20"/>
                <w:szCs w:val="20"/>
              </w:rPr>
            </w:pPr>
          </w:p>
          <w:p w14:paraId="2AE3605B" w14:textId="77777777" w:rsidR="00171C1F" w:rsidRPr="008F115B" w:rsidRDefault="00171C1F" w:rsidP="000D16F5">
            <w:pPr>
              <w:bidi w:val="0"/>
              <w:jc w:val="both"/>
              <w:rPr>
                <w:rFonts w:cstheme="minorHAnsi"/>
                <w:sz w:val="20"/>
                <w:szCs w:val="20"/>
              </w:rPr>
            </w:pPr>
            <w:r w:rsidRPr="008F115B">
              <w:rPr>
                <w:rFonts w:cstheme="minorHAnsi"/>
                <w:sz w:val="20"/>
                <w:szCs w:val="20"/>
              </w:rPr>
              <w:t>"My lords, if I have found favor in your eyes" (Gen 18:3).</w:t>
            </w:r>
          </w:p>
        </w:tc>
        <w:tc>
          <w:tcPr>
            <w:tcW w:w="2074" w:type="dxa"/>
          </w:tcPr>
          <w:p w14:paraId="6FF45EC5" w14:textId="77777777" w:rsidR="00171C1F" w:rsidRPr="008F115B" w:rsidRDefault="00171C1F" w:rsidP="000D16F5">
            <w:pPr>
              <w:bidi w:val="0"/>
              <w:jc w:val="both"/>
              <w:rPr>
                <w:rFonts w:cstheme="minorHAnsi"/>
                <w:sz w:val="20"/>
                <w:szCs w:val="20"/>
              </w:rPr>
            </w:pPr>
            <w:r w:rsidRPr="008F115B">
              <w:rPr>
                <w:rFonts w:cstheme="minorHAnsi"/>
                <w:sz w:val="20"/>
                <w:szCs w:val="20"/>
              </w:rPr>
              <w:t xml:space="preserve">All the names written in connection with our father, Abraham, are holy, except for one, which is not holy: </w:t>
            </w:r>
          </w:p>
          <w:p w14:paraId="0CE491FF" w14:textId="77777777" w:rsidR="00171C1F" w:rsidRPr="008F115B" w:rsidRDefault="00171C1F" w:rsidP="000D16F5">
            <w:pPr>
              <w:bidi w:val="0"/>
              <w:jc w:val="both"/>
              <w:rPr>
                <w:rFonts w:cstheme="minorHAnsi"/>
                <w:sz w:val="20"/>
                <w:szCs w:val="20"/>
                <w:rtl/>
              </w:rPr>
            </w:pPr>
          </w:p>
        </w:tc>
        <w:tc>
          <w:tcPr>
            <w:tcW w:w="2074" w:type="dxa"/>
          </w:tcPr>
          <w:p w14:paraId="37C1A2CD" w14:textId="77777777" w:rsidR="00171C1F" w:rsidRPr="008F115B" w:rsidRDefault="00171C1F" w:rsidP="000D16F5">
            <w:pPr>
              <w:bidi w:val="0"/>
              <w:jc w:val="both"/>
              <w:rPr>
                <w:rFonts w:cstheme="minorHAnsi"/>
                <w:sz w:val="20"/>
                <w:szCs w:val="20"/>
              </w:rPr>
            </w:pPr>
            <w:r w:rsidRPr="008F115B">
              <w:rPr>
                <w:rFonts w:cstheme="minorHAnsi"/>
                <w:sz w:val="20"/>
                <w:szCs w:val="20"/>
              </w:rPr>
              <w:t>All the names that are said regarding Abraham are holy except for one that is not holy - as it is written, “he said, my lords, if I have found favor in your eyes," (</w:t>
            </w:r>
            <w:hyperlink r:id="rId8" w:history="1">
              <w:r w:rsidRPr="008F115B">
                <w:rPr>
                  <w:rFonts w:cstheme="minorHAnsi"/>
                  <w:sz w:val="20"/>
                  <w:szCs w:val="20"/>
                </w:rPr>
                <w:t>Gen 18:3</w:t>
              </w:r>
            </w:hyperlink>
            <w:r w:rsidRPr="008F115B">
              <w:rPr>
                <w:rFonts w:cstheme="minorHAnsi"/>
                <w:sz w:val="20"/>
                <w:szCs w:val="20"/>
              </w:rPr>
              <w:t xml:space="preserve">). But others say that this one is also holy.  </w:t>
            </w:r>
          </w:p>
        </w:tc>
      </w:tr>
      <w:tr w:rsidR="00171C1F" w:rsidRPr="008F115B" w14:paraId="26072A65" w14:textId="77777777" w:rsidTr="000D16F5">
        <w:tc>
          <w:tcPr>
            <w:tcW w:w="2074" w:type="dxa"/>
          </w:tcPr>
          <w:p w14:paraId="0BF02297" w14:textId="77777777" w:rsidR="00171C1F" w:rsidRPr="008F115B" w:rsidRDefault="00171C1F" w:rsidP="000D16F5">
            <w:pPr>
              <w:bidi w:val="0"/>
              <w:jc w:val="both"/>
              <w:rPr>
                <w:rFonts w:cstheme="minorHAnsi"/>
                <w:sz w:val="20"/>
                <w:szCs w:val="20"/>
              </w:rPr>
            </w:pPr>
          </w:p>
          <w:p w14:paraId="166BB6CD" w14:textId="77777777" w:rsidR="00171C1F" w:rsidRPr="008F115B" w:rsidRDefault="00171C1F" w:rsidP="000D16F5">
            <w:pPr>
              <w:bidi w:val="0"/>
              <w:jc w:val="both"/>
              <w:rPr>
                <w:rFonts w:cstheme="minorHAnsi"/>
                <w:sz w:val="20"/>
                <w:szCs w:val="20"/>
              </w:rPr>
            </w:pPr>
          </w:p>
          <w:p w14:paraId="3D5095F0" w14:textId="77777777" w:rsidR="00171C1F" w:rsidRPr="008F115B" w:rsidRDefault="00171C1F" w:rsidP="000D16F5">
            <w:pPr>
              <w:bidi w:val="0"/>
              <w:jc w:val="both"/>
              <w:rPr>
                <w:rFonts w:cstheme="minorHAnsi"/>
                <w:sz w:val="20"/>
                <w:szCs w:val="20"/>
              </w:rPr>
            </w:pPr>
          </w:p>
          <w:p w14:paraId="5794EC42" w14:textId="77777777" w:rsidR="00171C1F" w:rsidRPr="008F115B" w:rsidRDefault="00171C1F" w:rsidP="000D16F5">
            <w:pPr>
              <w:bidi w:val="0"/>
              <w:jc w:val="both"/>
              <w:rPr>
                <w:rFonts w:cstheme="minorHAnsi"/>
                <w:sz w:val="20"/>
                <w:szCs w:val="20"/>
              </w:rPr>
            </w:pPr>
            <w:r w:rsidRPr="008F115B">
              <w:rPr>
                <w:rFonts w:cstheme="minorHAnsi"/>
                <w:sz w:val="20"/>
                <w:szCs w:val="20"/>
              </w:rPr>
              <w:t xml:space="preserve">Rabbi </w:t>
            </w:r>
            <w:proofErr w:type="spellStart"/>
            <w:r w:rsidRPr="008F115B">
              <w:rPr>
                <w:rFonts w:cstheme="minorHAnsi"/>
                <w:sz w:val="20"/>
                <w:szCs w:val="20"/>
              </w:rPr>
              <w:t>Ḥanina</w:t>
            </w:r>
            <w:proofErr w:type="spellEnd"/>
            <w:r w:rsidRPr="008F115B">
              <w:rPr>
                <w:rFonts w:cstheme="minorHAnsi"/>
                <w:sz w:val="20"/>
                <w:szCs w:val="20"/>
              </w:rPr>
              <w:t xml:space="preserve"> &lt;&lt;the brother of Rabbi Yehoshua says:&gt;&gt; </w:t>
            </w:r>
          </w:p>
          <w:p w14:paraId="0738722D" w14:textId="77777777" w:rsidR="00171C1F" w:rsidRPr="008F115B" w:rsidRDefault="00171C1F" w:rsidP="000D16F5">
            <w:pPr>
              <w:bidi w:val="0"/>
              <w:jc w:val="both"/>
              <w:rPr>
                <w:rFonts w:cstheme="minorHAnsi"/>
                <w:sz w:val="20"/>
                <w:szCs w:val="20"/>
              </w:rPr>
            </w:pPr>
          </w:p>
          <w:p w14:paraId="1B80E5CB" w14:textId="77777777" w:rsidR="00171C1F" w:rsidRPr="008F115B" w:rsidRDefault="00171C1F" w:rsidP="000D16F5">
            <w:pPr>
              <w:bidi w:val="0"/>
              <w:jc w:val="both"/>
              <w:rPr>
                <w:rFonts w:cstheme="minorHAnsi"/>
                <w:sz w:val="20"/>
                <w:szCs w:val="20"/>
              </w:rPr>
            </w:pPr>
          </w:p>
          <w:p w14:paraId="3AFC4E20" w14:textId="77777777" w:rsidR="00171C1F" w:rsidRPr="008F115B" w:rsidRDefault="00171C1F" w:rsidP="000D16F5">
            <w:pPr>
              <w:bidi w:val="0"/>
              <w:jc w:val="both"/>
              <w:rPr>
                <w:rFonts w:cstheme="minorHAnsi"/>
                <w:sz w:val="20"/>
                <w:szCs w:val="20"/>
              </w:rPr>
            </w:pPr>
            <w:r w:rsidRPr="008F115B">
              <w:rPr>
                <w:rFonts w:cstheme="minorHAnsi"/>
                <w:sz w:val="20"/>
                <w:szCs w:val="20"/>
              </w:rPr>
              <w:t>holy.</w:t>
            </w:r>
          </w:p>
        </w:tc>
        <w:tc>
          <w:tcPr>
            <w:tcW w:w="2074" w:type="dxa"/>
          </w:tcPr>
          <w:p w14:paraId="7C4DEFFF" w14:textId="77777777" w:rsidR="00171C1F" w:rsidRPr="008F115B" w:rsidRDefault="00171C1F" w:rsidP="000D16F5">
            <w:pPr>
              <w:bidi w:val="0"/>
              <w:jc w:val="both"/>
              <w:rPr>
                <w:rFonts w:cstheme="minorHAnsi"/>
                <w:sz w:val="20"/>
                <w:szCs w:val="20"/>
              </w:rPr>
            </w:pPr>
          </w:p>
          <w:p w14:paraId="54FD09B0" w14:textId="77777777" w:rsidR="00171C1F" w:rsidRPr="008F115B" w:rsidRDefault="00171C1F" w:rsidP="000D16F5">
            <w:pPr>
              <w:bidi w:val="0"/>
              <w:jc w:val="both"/>
              <w:rPr>
                <w:rFonts w:cstheme="minorHAnsi"/>
                <w:sz w:val="20"/>
                <w:szCs w:val="20"/>
                <w:rtl/>
              </w:rPr>
            </w:pPr>
          </w:p>
          <w:p w14:paraId="0A698F1D" w14:textId="77777777" w:rsidR="00171C1F" w:rsidRPr="008F115B" w:rsidRDefault="00171C1F" w:rsidP="000D16F5">
            <w:pPr>
              <w:bidi w:val="0"/>
              <w:jc w:val="both"/>
              <w:rPr>
                <w:rFonts w:cstheme="minorHAnsi"/>
                <w:sz w:val="20"/>
                <w:szCs w:val="20"/>
              </w:rPr>
            </w:pPr>
          </w:p>
          <w:p w14:paraId="0EA40DC6" w14:textId="77777777" w:rsidR="00171C1F" w:rsidRPr="008F115B" w:rsidRDefault="00171C1F" w:rsidP="000D16F5">
            <w:pPr>
              <w:bidi w:val="0"/>
              <w:jc w:val="both"/>
              <w:rPr>
                <w:rFonts w:cstheme="minorHAnsi"/>
                <w:sz w:val="20"/>
                <w:szCs w:val="20"/>
              </w:rPr>
            </w:pPr>
            <w:proofErr w:type="spellStart"/>
            <w:r w:rsidRPr="008F115B">
              <w:rPr>
                <w:rFonts w:cstheme="minorHAnsi"/>
                <w:sz w:val="20"/>
                <w:szCs w:val="20"/>
              </w:rPr>
              <w:t>Ḥanina</w:t>
            </w:r>
            <w:proofErr w:type="spellEnd"/>
            <w:r w:rsidRPr="008F115B">
              <w:rPr>
                <w:rFonts w:cstheme="minorHAnsi"/>
                <w:sz w:val="20"/>
                <w:szCs w:val="20"/>
              </w:rPr>
              <w:t xml:space="preserve"> the son of R. Yehoshua's brother, and R. Eleazer b. </w:t>
            </w:r>
            <w:r w:rsidRPr="008F115B">
              <w:rPr>
                <w:rFonts w:cstheme="minorHAnsi"/>
                <w:sz w:val="20"/>
                <w:szCs w:val="20"/>
              </w:rPr>
              <w:lastRenderedPageBreak/>
              <w:t xml:space="preserve">Azariah in the name of R. Eliezer of </w:t>
            </w:r>
            <w:proofErr w:type="spellStart"/>
            <w:r w:rsidRPr="008F115B">
              <w:rPr>
                <w:rFonts w:cstheme="minorHAnsi"/>
                <w:sz w:val="20"/>
                <w:szCs w:val="20"/>
              </w:rPr>
              <w:t>Modi'in</w:t>
            </w:r>
            <w:proofErr w:type="spellEnd"/>
            <w:r w:rsidRPr="008F115B">
              <w:rPr>
                <w:rFonts w:cstheme="minorHAnsi"/>
                <w:sz w:val="20"/>
                <w:szCs w:val="20"/>
              </w:rPr>
              <w:t xml:space="preserve"> say: this too is holy.  </w:t>
            </w:r>
          </w:p>
        </w:tc>
        <w:tc>
          <w:tcPr>
            <w:tcW w:w="2074" w:type="dxa"/>
          </w:tcPr>
          <w:p w14:paraId="46B12E49" w14:textId="77777777" w:rsidR="00171C1F" w:rsidRPr="008F115B" w:rsidRDefault="00171C1F" w:rsidP="000D16F5">
            <w:pPr>
              <w:bidi w:val="0"/>
              <w:jc w:val="both"/>
              <w:rPr>
                <w:rFonts w:cstheme="minorHAnsi"/>
                <w:sz w:val="20"/>
                <w:szCs w:val="20"/>
              </w:rPr>
            </w:pPr>
            <w:r w:rsidRPr="008F115B">
              <w:rPr>
                <w:rFonts w:cstheme="minorHAnsi"/>
                <w:sz w:val="20"/>
                <w:szCs w:val="20"/>
              </w:rPr>
              <w:lastRenderedPageBreak/>
              <w:t>"When they made me wander from my father’s house” (Gen 20:13).</w:t>
            </w:r>
          </w:p>
          <w:p w14:paraId="164979B1" w14:textId="77777777" w:rsidR="00171C1F" w:rsidRPr="008F115B" w:rsidRDefault="00171C1F" w:rsidP="000D16F5">
            <w:pPr>
              <w:bidi w:val="0"/>
              <w:jc w:val="both"/>
              <w:rPr>
                <w:rFonts w:cstheme="minorHAnsi"/>
                <w:sz w:val="20"/>
                <w:szCs w:val="20"/>
              </w:rPr>
            </w:pPr>
          </w:p>
          <w:p w14:paraId="1BCE469B" w14:textId="77777777" w:rsidR="00171C1F" w:rsidRPr="008F115B" w:rsidRDefault="00171C1F" w:rsidP="000D16F5">
            <w:pPr>
              <w:bidi w:val="0"/>
              <w:jc w:val="both"/>
              <w:rPr>
                <w:rFonts w:cstheme="minorHAnsi"/>
                <w:sz w:val="20"/>
                <w:szCs w:val="20"/>
              </w:rPr>
            </w:pPr>
            <w:r w:rsidRPr="008F115B">
              <w:rPr>
                <w:rFonts w:cstheme="minorHAnsi"/>
                <w:sz w:val="20"/>
                <w:szCs w:val="20"/>
              </w:rPr>
              <w:t xml:space="preserve">and some say that </w:t>
            </w:r>
          </w:p>
          <w:p w14:paraId="537770D7" w14:textId="77777777" w:rsidR="00171C1F" w:rsidRPr="008F115B" w:rsidRDefault="00171C1F" w:rsidP="000D16F5">
            <w:pPr>
              <w:bidi w:val="0"/>
              <w:jc w:val="both"/>
              <w:rPr>
                <w:rFonts w:cstheme="minorHAnsi"/>
                <w:sz w:val="20"/>
                <w:szCs w:val="20"/>
              </w:rPr>
            </w:pPr>
          </w:p>
          <w:p w14:paraId="2830BB5A" w14:textId="77777777" w:rsidR="00171C1F" w:rsidRPr="008F115B" w:rsidRDefault="00171C1F" w:rsidP="000D16F5">
            <w:pPr>
              <w:bidi w:val="0"/>
              <w:jc w:val="both"/>
              <w:rPr>
                <w:rFonts w:cstheme="minorHAnsi"/>
                <w:sz w:val="20"/>
                <w:szCs w:val="20"/>
              </w:rPr>
            </w:pPr>
          </w:p>
          <w:p w14:paraId="70903DF7" w14:textId="77777777" w:rsidR="00171C1F" w:rsidRPr="008F115B" w:rsidRDefault="00171C1F" w:rsidP="000D16F5">
            <w:pPr>
              <w:bidi w:val="0"/>
              <w:jc w:val="both"/>
              <w:rPr>
                <w:rFonts w:cstheme="minorHAnsi"/>
                <w:sz w:val="20"/>
                <w:szCs w:val="20"/>
              </w:rPr>
            </w:pPr>
          </w:p>
          <w:p w14:paraId="68A61780" w14:textId="77777777" w:rsidR="00171C1F" w:rsidRPr="008F115B" w:rsidRDefault="00171C1F" w:rsidP="000D16F5">
            <w:pPr>
              <w:bidi w:val="0"/>
              <w:jc w:val="both"/>
              <w:rPr>
                <w:rFonts w:cstheme="minorHAnsi"/>
                <w:sz w:val="20"/>
                <w:szCs w:val="20"/>
              </w:rPr>
            </w:pPr>
          </w:p>
          <w:p w14:paraId="46E0838F" w14:textId="77777777" w:rsidR="00171C1F" w:rsidRPr="008F115B" w:rsidRDefault="00171C1F" w:rsidP="000D16F5">
            <w:pPr>
              <w:bidi w:val="0"/>
              <w:jc w:val="both"/>
              <w:rPr>
                <w:rFonts w:cstheme="minorHAnsi"/>
                <w:sz w:val="20"/>
                <w:szCs w:val="20"/>
              </w:rPr>
            </w:pPr>
            <w:r w:rsidRPr="008F115B">
              <w:rPr>
                <w:rFonts w:cstheme="minorHAnsi"/>
                <w:sz w:val="20"/>
                <w:szCs w:val="20"/>
              </w:rPr>
              <w:t>even that one is holy,</w:t>
            </w:r>
          </w:p>
        </w:tc>
        <w:tc>
          <w:tcPr>
            <w:tcW w:w="2074" w:type="dxa"/>
          </w:tcPr>
          <w:p w14:paraId="2E23DAAB" w14:textId="77777777" w:rsidR="00171C1F" w:rsidRPr="008F115B" w:rsidRDefault="00171C1F" w:rsidP="000D16F5">
            <w:pPr>
              <w:bidi w:val="0"/>
              <w:jc w:val="both"/>
              <w:rPr>
                <w:rFonts w:cstheme="minorHAnsi"/>
                <w:sz w:val="20"/>
                <w:szCs w:val="20"/>
              </w:rPr>
            </w:pPr>
            <w:r w:rsidRPr="008F115B">
              <w:rPr>
                <w:rFonts w:cstheme="minorHAnsi"/>
                <w:sz w:val="20"/>
                <w:szCs w:val="20"/>
              </w:rPr>
              <w:lastRenderedPageBreak/>
              <w:t xml:space="preserve">"When they made me wander from my father’s house” (Gen 20:13). </w:t>
            </w:r>
          </w:p>
          <w:p w14:paraId="3088A42B" w14:textId="77777777" w:rsidR="00171C1F" w:rsidRPr="008F115B" w:rsidRDefault="00171C1F" w:rsidP="000D16F5">
            <w:pPr>
              <w:bidi w:val="0"/>
              <w:jc w:val="both"/>
              <w:rPr>
                <w:rFonts w:cstheme="minorHAnsi"/>
                <w:sz w:val="20"/>
                <w:szCs w:val="20"/>
              </w:rPr>
            </w:pPr>
          </w:p>
          <w:p w14:paraId="050EDB7E" w14:textId="77777777" w:rsidR="00171C1F" w:rsidRPr="008F115B" w:rsidRDefault="00171C1F" w:rsidP="000D16F5">
            <w:pPr>
              <w:bidi w:val="0"/>
              <w:jc w:val="both"/>
              <w:rPr>
                <w:rFonts w:cstheme="minorHAnsi"/>
                <w:sz w:val="20"/>
                <w:szCs w:val="20"/>
              </w:rPr>
            </w:pPr>
            <w:r w:rsidRPr="008F115B">
              <w:rPr>
                <w:rFonts w:cstheme="minorHAnsi"/>
                <w:sz w:val="20"/>
                <w:szCs w:val="20"/>
              </w:rPr>
              <w:t xml:space="preserve">Rabbi </w:t>
            </w:r>
            <w:proofErr w:type="spellStart"/>
            <w:r w:rsidRPr="008F115B">
              <w:rPr>
                <w:rFonts w:cstheme="minorHAnsi"/>
                <w:sz w:val="20"/>
                <w:szCs w:val="20"/>
              </w:rPr>
              <w:t>Ḥanina</w:t>
            </w:r>
            <w:proofErr w:type="spellEnd"/>
            <w:r w:rsidRPr="008F115B">
              <w:rPr>
                <w:rFonts w:cstheme="minorHAnsi"/>
                <w:sz w:val="20"/>
                <w:szCs w:val="20"/>
              </w:rPr>
              <w:t xml:space="preserve"> the </w:t>
            </w:r>
            <w:r w:rsidRPr="008F115B">
              <w:rPr>
                <w:rFonts w:cstheme="minorHAnsi"/>
                <w:sz w:val="20"/>
                <w:szCs w:val="20"/>
              </w:rPr>
              <w:lastRenderedPageBreak/>
              <w:t xml:space="preserve">brother of Rabbi Yehoshua says, holy </w:t>
            </w:r>
          </w:p>
        </w:tc>
      </w:tr>
      <w:tr w:rsidR="00171C1F" w:rsidRPr="008F115B" w14:paraId="531F5C79" w14:textId="77777777" w:rsidTr="000D16F5">
        <w:tc>
          <w:tcPr>
            <w:tcW w:w="2074" w:type="dxa"/>
          </w:tcPr>
          <w:p w14:paraId="7BF23250" w14:textId="77777777" w:rsidR="00171C1F" w:rsidRPr="008F115B" w:rsidRDefault="00171C1F" w:rsidP="000D16F5">
            <w:pPr>
              <w:bidi w:val="0"/>
              <w:jc w:val="both"/>
              <w:rPr>
                <w:rFonts w:cstheme="minorHAnsi"/>
                <w:sz w:val="20"/>
                <w:szCs w:val="20"/>
              </w:rPr>
            </w:pPr>
          </w:p>
        </w:tc>
        <w:tc>
          <w:tcPr>
            <w:tcW w:w="2074" w:type="dxa"/>
          </w:tcPr>
          <w:p w14:paraId="15812E29" w14:textId="77777777" w:rsidR="00171C1F" w:rsidRPr="008F115B" w:rsidRDefault="00171C1F" w:rsidP="000D16F5">
            <w:pPr>
              <w:bidi w:val="0"/>
              <w:jc w:val="both"/>
              <w:rPr>
                <w:rFonts w:cstheme="minorHAnsi"/>
                <w:sz w:val="20"/>
                <w:szCs w:val="20"/>
              </w:rPr>
            </w:pPr>
          </w:p>
        </w:tc>
        <w:tc>
          <w:tcPr>
            <w:tcW w:w="2074" w:type="dxa"/>
          </w:tcPr>
          <w:p w14:paraId="17D4A18E" w14:textId="77777777" w:rsidR="00171C1F" w:rsidRPr="008F115B" w:rsidRDefault="00171C1F" w:rsidP="000D16F5">
            <w:pPr>
              <w:bidi w:val="0"/>
              <w:jc w:val="both"/>
              <w:rPr>
                <w:rFonts w:cstheme="minorHAnsi"/>
                <w:sz w:val="20"/>
                <w:szCs w:val="20"/>
              </w:rPr>
            </w:pPr>
            <w:r w:rsidRPr="008F115B">
              <w:rPr>
                <w:rFonts w:cstheme="minorHAnsi"/>
                <w:sz w:val="20"/>
                <w:szCs w:val="20"/>
              </w:rPr>
              <w:t>For without God, they would have already misled me.</w:t>
            </w:r>
          </w:p>
        </w:tc>
        <w:tc>
          <w:tcPr>
            <w:tcW w:w="2074" w:type="dxa"/>
          </w:tcPr>
          <w:p w14:paraId="53468313" w14:textId="77777777" w:rsidR="00171C1F" w:rsidRPr="008F115B" w:rsidRDefault="00171C1F" w:rsidP="000D16F5">
            <w:pPr>
              <w:bidi w:val="0"/>
              <w:jc w:val="both"/>
              <w:rPr>
                <w:rFonts w:cstheme="minorHAnsi"/>
                <w:sz w:val="20"/>
                <w:szCs w:val="20"/>
              </w:rPr>
            </w:pPr>
            <w:r w:rsidRPr="008F115B">
              <w:rPr>
                <w:rFonts w:cstheme="minorHAnsi"/>
                <w:sz w:val="20"/>
                <w:szCs w:val="20"/>
              </w:rPr>
              <w:t>For without God, they would have already misled me.</w:t>
            </w:r>
          </w:p>
        </w:tc>
      </w:tr>
      <w:bookmarkEnd w:id="17"/>
    </w:tbl>
    <w:p w14:paraId="752B6F5C" w14:textId="77777777" w:rsidR="00171C1F" w:rsidRPr="00040029" w:rsidRDefault="00171C1F" w:rsidP="00171C1F">
      <w:pPr>
        <w:pStyle w:val="a8"/>
        <w:bidi w:val="0"/>
        <w:spacing w:line="360" w:lineRule="auto"/>
        <w:jc w:val="both"/>
        <w:rPr>
          <w:rFonts w:cstheme="minorHAnsi"/>
          <w:sz w:val="24"/>
          <w:szCs w:val="24"/>
        </w:rPr>
      </w:pPr>
    </w:p>
    <w:p w14:paraId="1E5C21B9" w14:textId="77777777" w:rsidR="00171C1F" w:rsidRPr="00040029" w:rsidRDefault="00171C1F" w:rsidP="00171C1F">
      <w:pPr>
        <w:pStyle w:val="HTML"/>
        <w:spacing w:line="360" w:lineRule="auto"/>
        <w:jc w:val="both"/>
        <w:rPr>
          <w:rFonts w:asciiTheme="minorHAnsi" w:eastAsiaTheme="minorHAnsi" w:hAnsiTheme="minorHAnsi" w:cstheme="minorHAnsi"/>
          <w:sz w:val="24"/>
          <w:szCs w:val="24"/>
        </w:rPr>
      </w:pPr>
    </w:p>
    <w:p w14:paraId="736026EF" w14:textId="081E6732" w:rsidR="00171C1F" w:rsidRPr="00040029" w:rsidRDefault="00171C1F" w:rsidP="00171C1F">
      <w:pPr>
        <w:pStyle w:val="HTML"/>
        <w:spacing w:line="360" w:lineRule="auto"/>
        <w:jc w:val="both"/>
        <w:rPr>
          <w:rFonts w:asciiTheme="minorHAnsi" w:eastAsiaTheme="minorHAnsi" w:hAnsiTheme="minorHAnsi" w:cstheme="minorHAnsi"/>
          <w:sz w:val="24"/>
          <w:szCs w:val="24"/>
        </w:rPr>
      </w:pPr>
      <w:r w:rsidRPr="00040029">
        <w:rPr>
          <w:rFonts w:asciiTheme="minorHAnsi" w:eastAsiaTheme="minorHAnsi" w:hAnsiTheme="minorHAnsi" w:cstheme="minorHAnsi"/>
          <w:sz w:val="24"/>
          <w:szCs w:val="24"/>
        </w:rPr>
        <w:t xml:space="preserve">Even though the parallels are not identical, they have much in common, and the impression is that they all came from the same source, a source that was very similar to </w:t>
      </w:r>
      <w:proofErr w:type="spellStart"/>
      <w:r w:rsidRPr="00040029">
        <w:rPr>
          <w:rFonts w:asciiTheme="minorHAnsi" w:eastAsiaTheme="minorHAnsi" w:hAnsiTheme="minorHAnsi" w:cstheme="minorHAnsi"/>
          <w:i/>
          <w:iCs/>
          <w:sz w:val="24"/>
          <w:szCs w:val="24"/>
        </w:rPr>
        <w:t>Masekhet</w:t>
      </w:r>
      <w:proofErr w:type="spellEnd"/>
      <w:r w:rsidRPr="00040029">
        <w:rPr>
          <w:rFonts w:asciiTheme="minorHAnsi" w:eastAsiaTheme="minorHAnsi" w:hAnsiTheme="minorHAnsi" w:cstheme="minorHAnsi"/>
          <w:i/>
          <w:iCs/>
          <w:sz w:val="24"/>
          <w:szCs w:val="24"/>
        </w:rPr>
        <w:t xml:space="preserve"> </w:t>
      </w:r>
      <w:proofErr w:type="spellStart"/>
      <w:r w:rsidRPr="00040029">
        <w:rPr>
          <w:rFonts w:asciiTheme="minorHAnsi" w:eastAsiaTheme="minorHAnsi" w:hAnsiTheme="minorHAnsi" w:cstheme="minorHAnsi"/>
          <w:i/>
          <w:iCs/>
          <w:sz w:val="24"/>
          <w:szCs w:val="24"/>
        </w:rPr>
        <w:t>Sefer</w:t>
      </w:r>
      <w:proofErr w:type="spellEnd"/>
      <w:r w:rsidRPr="00040029">
        <w:rPr>
          <w:rFonts w:asciiTheme="minorHAnsi" w:eastAsiaTheme="minorHAnsi" w:hAnsiTheme="minorHAnsi" w:cstheme="minorHAnsi"/>
          <w:i/>
          <w:iCs/>
          <w:sz w:val="24"/>
          <w:szCs w:val="24"/>
        </w:rPr>
        <w:t xml:space="preserve"> Torah</w:t>
      </w:r>
      <w:r w:rsidRPr="00040029">
        <w:rPr>
          <w:rFonts w:asciiTheme="minorHAnsi" w:eastAsiaTheme="minorHAnsi" w:hAnsiTheme="minorHAnsi" w:cstheme="minorHAnsi"/>
          <w:sz w:val="24"/>
          <w:szCs w:val="24"/>
        </w:rPr>
        <w:t xml:space="preserve">. These </w:t>
      </w:r>
      <w:r w:rsidR="001A04C5">
        <w:rPr>
          <w:rFonts w:asciiTheme="minorHAnsi" w:eastAsiaTheme="minorHAnsi" w:hAnsiTheme="minorHAnsi" w:cstheme="minorHAnsi"/>
          <w:sz w:val="24"/>
          <w:szCs w:val="24"/>
        </w:rPr>
        <w:t>paralle</w:t>
      </w:r>
      <w:r w:rsidR="001A04C5" w:rsidRPr="00040029">
        <w:rPr>
          <w:rFonts w:asciiTheme="minorHAnsi" w:eastAsiaTheme="minorHAnsi" w:hAnsiTheme="minorHAnsi" w:cstheme="minorHAnsi"/>
          <w:sz w:val="24"/>
          <w:szCs w:val="24"/>
        </w:rPr>
        <w:t>ls</w:t>
      </w:r>
      <w:r w:rsidRPr="00040029">
        <w:rPr>
          <w:rFonts w:asciiTheme="minorHAnsi" w:eastAsiaTheme="minorHAnsi" w:hAnsiTheme="minorHAnsi" w:cstheme="minorHAnsi"/>
          <w:sz w:val="24"/>
          <w:szCs w:val="24"/>
        </w:rPr>
        <w:t xml:space="preserve"> can be divided into three groups: </w:t>
      </w:r>
      <w:proofErr w:type="spellStart"/>
      <w:r w:rsidRPr="00040029">
        <w:rPr>
          <w:rFonts w:asciiTheme="minorHAnsi" w:eastAsiaTheme="minorHAnsi" w:hAnsiTheme="minorHAnsi" w:cstheme="minorHAnsi"/>
          <w:i/>
          <w:sz w:val="24"/>
          <w:szCs w:val="24"/>
        </w:rPr>
        <w:t>Masekhet</w:t>
      </w:r>
      <w:proofErr w:type="spellEnd"/>
      <w:r w:rsidRPr="00040029">
        <w:rPr>
          <w:rFonts w:asciiTheme="minorHAnsi" w:eastAsiaTheme="minorHAnsi" w:hAnsiTheme="minorHAnsi" w:cstheme="minorHAnsi"/>
          <w:i/>
          <w:sz w:val="24"/>
          <w:szCs w:val="24"/>
        </w:rPr>
        <w:t xml:space="preserve"> </w:t>
      </w:r>
      <w:proofErr w:type="spellStart"/>
      <w:r w:rsidRPr="00040029">
        <w:rPr>
          <w:rFonts w:asciiTheme="minorHAnsi" w:eastAsiaTheme="minorHAnsi" w:hAnsiTheme="minorHAnsi" w:cstheme="minorHAnsi"/>
          <w:i/>
          <w:sz w:val="24"/>
          <w:szCs w:val="24"/>
        </w:rPr>
        <w:t>Sefer</w:t>
      </w:r>
      <w:proofErr w:type="spellEnd"/>
      <w:r w:rsidRPr="00040029">
        <w:rPr>
          <w:rFonts w:asciiTheme="minorHAnsi" w:eastAsiaTheme="minorHAnsi" w:hAnsiTheme="minorHAnsi" w:cstheme="minorHAnsi"/>
          <w:i/>
          <w:sz w:val="24"/>
          <w:szCs w:val="24"/>
        </w:rPr>
        <w:t xml:space="preserve"> Torah</w:t>
      </w:r>
      <w:r w:rsidRPr="00040029">
        <w:rPr>
          <w:rFonts w:asciiTheme="minorHAnsi" w:eastAsiaTheme="minorHAnsi" w:hAnsiTheme="minorHAnsi" w:cstheme="minorHAnsi"/>
          <w:sz w:val="24"/>
          <w:szCs w:val="24"/>
        </w:rPr>
        <w:t xml:space="preserve"> and y. Meg.; b. Shev., and </w:t>
      </w:r>
      <w:proofErr w:type="spellStart"/>
      <w:r w:rsidRPr="00040029">
        <w:rPr>
          <w:rFonts w:asciiTheme="minorHAnsi" w:eastAsiaTheme="minorHAnsi" w:hAnsiTheme="minorHAnsi" w:cstheme="minorHAnsi"/>
          <w:i/>
          <w:iCs/>
          <w:sz w:val="24"/>
          <w:szCs w:val="24"/>
        </w:rPr>
        <w:t>Soferim</w:t>
      </w:r>
      <w:proofErr w:type="spellEnd"/>
      <w:r w:rsidRPr="00040029">
        <w:rPr>
          <w:rFonts w:asciiTheme="minorHAnsi" w:eastAsiaTheme="minorHAnsi" w:hAnsiTheme="minorHAnsi" w:cstheme="minorHAnsi"/>
          <w:sz w:val="24"/>
          <w:szCs w:val="24"/>
        </w:rPr>
        <w:t xml:space="preserve">. The Babylonian Talmud is the closest parallel to </w:t>
      </w:r>
      <w:proofErr w:type="spellStart"/>
      <w:r w:rsidRPr="00040029">
        <w:rPr>
          <w:rFonts w:asciiTheme="minorHAnsi" w:eastAsiaTheme="minorHAnsi" w:hAnsiTheme="minorHAnsi" w:cstheme="minorHAnsi"/>
          <w:i/>
          <w:sz w:val="24"/>
          <w:szCs w:val="24"/>
        </w:rPr>
        <w:t>Masekhet</w:t>
      </w:r>
      <w:proofErr w:type="spellEnd"/>
      <w:r w:rsidRPr="00040029">
        <w:rPr>
          <w:rFonts w:asciiTheme="minorHAnsi" w:eastAsiaTheme="minorHAnsi" w:hAnsiTheme="minorHAnsi" w:cstheme="minorHAnsi"/>
          <w:i/>
          <w:sz w:val="24"/>
          <w:szCs w:val="24"/>
        </w:rPr>
        <w:t xml:space="preserve"> </w:t>
      </w:r>
      <w:proofErr w:type="spellStart"/>
      <w:r w:rsidRPr="00040029">
        <w:rPr>
          <w:rFonts w:asciiTheme="minorHAnsi" w:eastAsiaTheme="minorHAnsi" w:hAnsiTheme="minorHAnsi" w:cstheme="minorHAnsi"/>
          <w:i/>
          <w:sz w:val="24"/>
          <w:szCs w:val="24"/>
        </w:rPr>
        <w:t>Sefer</w:t>
      </w:r>
      <w:proofErr w:type="spellEnd"/>
      <w:r w:rsidRPr="00040029">
        <w:rPr>
          <w:rFonts w:asciiTheme="minorHAnsi" w:eastAsiaTheme="minorHAnsi" w:hAnsiTheme="minorHAnsi" w:cstheme="minorHAnsi"/>
          <w:i/>
          <w:sz w:val="24"/>
          <w:szCs w:val="24"/>
        </w:rPr>
        <w:t xml:space="preserve"> Torah</w:t>
      </w:r>
      <w:r w:rsidRPr="00040029">
        <w:rPr>
          <w:rFonts w:asciiTheme="minorHAnsi" w:eastAsiaTheme="minorHAnsi" w:hAnsiTheme="minorHAnsi" w:cstheme="minorHAnsi"/>
          <w:sz w:val="24"/>
          <w:szCs w:val="24"/>
        </w:rPr>
        <w:t xml:space="preserve">. It fills </w:t>
      </w:r>
      <w:r w:rsidR="005A2471">
        <w:rPr>
          <w:rFonts w:asciiTheme="minorHAnsi" w:eastAsiaTheme="minorHAnsi" w:hAnsiTheme="minorHAnsi" w:cstheme="minorHAnsi"/>
          <w:sz w:val="24"/>
          <w:szCs w:val="24"/>
        </w:rPr>
        <w:t>some</w:t>
      </w:r>
      <w:r w:rsidRPr="00040029">
        <w:rPr>
          <w:rFonts w:asciiTheme="minorHAnsi" w:eastAsiaTheme="minorHAnsi" w:hAnsiTheme="minorHAnsi" w:cstheme="minorHAnsi"/>
          <w:sz w:val="24"/>
          <w:szCs w:val="24"/>
        </w:rPr>
        <w:t xml:space="preserve"> missing data: the verse that </w:t>
      </w:r>
      <w:proofErr w:type="spellStart"/>
      <w:r w:rsidRPr="00040029">
        <w:rPr>
          <w:rFonts w:asciiTheme="minorHAnsi" w:eastAsiaTheme="minorHAnsi" w:hAnsiTheme="minorHAnsi" w:cstheme="minorHAnsi"/>
          <w:i/>
          <w:sz w:val="24"/>
          <w:szCs w:val="24"/>
        </w:rPr>
        <w:t>Masekhet</w:t>
      </w:r>
      <w:proofErr w:type="spellEnd"/>
      <w:r w:rsidRPr="00040029">
        <w:rPr>
          <w:rFonts w:asciiTheme="minorHAnsi" w:eastAsiaTheme="minorHAnsi" w:hAnsiTheme="minorHAnsi" w:cstheme="minorHAnsi"/>
          <w:i/>
          <w:sz w:val="24"/>
          <w:szCs w:val="24"/>
        </w:rPr>
        <w:t xml:space="preserve"> </w:t>
      </w:r>
      <w:proofErr w:type="spellStart"/>
      <w:r w:rsidRPr="00040029">
        <w:rPr>
          <w:rFonts w:asciiTheme="minorHAnsi" w:eastAsiaTheme="minorHAnsi" w:hAnsiTheme="minorHAnsi" w:cstheme="minorHAnsi"/>
          <w:i/>
          <w:sz w:val="24"/>
          <w:szCs w:val="24"/>
        </w:rPr>
        <w:t>Sefer</w:t>
      </w:r>
      <w:proofErr w:type="spellEnd"/>
      <w:r w:rsidRPr="00040029">
        <w:rPr>
          <w:rFonts w:asciiTheme="minorHAnsi" w:eastAsiaTheme="minorHAnsi" w:hAnsiTheme="minorHAnsi" w:cstheme="minorHAnsi"/>
          <w:i/>
          <w:sz w:val="24"/>
          <w:szCs w:val="24"/>
        </w:rPr>
        <w:t xml:space="preserve"> Torah</w:t>
      </w:r>
      <w:r w:rsidRPr="00040029">
        <w:rPr>
          <w:rFonts w:asciiTheme="minorHAnsi" w:eastAsiaTheme="minorHAnsi" w:hAnsiTheme="minorHAnsi" w:cstheme="minorHAnsi"/>
          <w:sz w:val="24"/>
          <w:szCs w:val="24"/>
        </w:rPr>
        <w:t xml:space="preserve"> is referring to is Gen 18:3. Like all the other parallels, it differs from </w:t>
      </w:r>
      <w:proofErr w:type="spellStart"/>
      <w:r w:rsidRPr="00040029">
        <w:rPr>
          <w:rFonts w:asciiTheme="minorHAnsi" w:eastAsiaTheme="minorHAnsi" w:hAnsiTheme="minorHAnsi" w:cstheme="minorHAnsi"/>
          <w:i/>
          <w:sz w:val="24"/>
          <w:szCs w:val="24"/>
        </w:rPr>
        <w:t>Masekhet</w:t>
      </w:r>
      <w:proofErr w:type="spellEnd"/>
      <w:r w:rsidRPr="00040029">
        <w:rPr>
          <w:rFonts w:asciiTheme="minorHAnsi" w:eastAsiaTheme="minorHAnsi" w:hAnsiTheme="minorHAnsi" w:cstheme="minorHAnsi"/>
          <w:i/>
          <w:sz w:val="24"/>
          <w:szCs w:val="24"/>
        </w:rPr>
        <w:t xml:space="preserve"> </w:t>
      </w:r>
      <w:proofErr w:type="spellStart"/>
      <w:r w:rsidRPr="00040029">
        <w:rPr>
          <w:rFonts w:asciiTheme="minorHAnsi" w:eastAsiaTheme="minorHAnsi" w:hAnsiTheme="minorHAnsi" w:cstheme="minorHAnsi"/>
          <w:i/>
          <w:sz w:val="24"/>
          <w:szCs w:val="24"/>
        </w:rPr>
        <w:t>Sefer</w:t>
      </w:r>
      <w:proofErr w:type="spellEnd"/>
      <w:r w:rsidRPr="00040029">
        <w:rPr>
          <w:rFonts w:asciiTheme="minorHAnsi" w:eastAsiaTheme="minorHAnsi" w:hAnsiTheme="minorHAnsi" w:cstheme="minorHAnsi"/>
          <w:i/>
          <w:sz w:val="24"/>
          <w:szCs w:val="24"/>
        </w:rPr>
        <w:t xml:space="preserve"> Torah</w:t>
      </w:r>
      <w:r w:rsidRPr="00040029">
        <w:rPr>
          <w:rFonts w:asciiTheme="minorHAnsi" w:eastAsiaTheme="minorHAnsi" w:hAnsiTheme="minorHAnsi" w:cstheme="minorHAnsi"/>
          <w:iCs/>
          <w:sz w:val="24"/>
          <w:szCs w:val="24"/>
        </w:rPr>
        <w:t>,</w:t>
      </w:r>
      <w:r w:rsidRPr="00040029">
        <w:rPr>
          <w:rFonts w:asciiTheme="minorHAnsi" w:eastAsiaTheme="minorHAnsi" w:hAnsiTheme="minorHAnsi" w:cstheme="minorHAnsi"/>
          <w:sz w:val="24"/>
          <w:szCs w:val="24"/>
        </w:rPr>
        <w:t xml:space="preserve"> in that they speak of </w:t>
      </w:r>
      <w:r w:rsidR="001746D3">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one</w:t>
      </w:r>
      <w:r w:rsidR="001746D3">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 xml:space="preserve"> occurrence, and not the order in which it appears</w:t>
      </w:r>
      <w:r w:rsidR="0049152E">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 xml:space="preserve"> </w:t>
      </w:r>
      <w:r w:rsidR="001746D3">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first</w:t>
      </w:r>
      <w:r w:rsidR="001746D3">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 xml:space="preserve"> In addition, the ruling is handed down by R. Eleazer b. Azariah in the name of R. Eliezer of </w:t>
      </w:r>
      <w:proofErr w:type="spellStart"/>
      <w:r w:rsidRPr="00040029">
        <w:rPr>
          <w:rFonts w:asciiTheme="minorHAnsi" w:eastAsiaTheme="minorHAnsi" w:hAnsiTheme="minorHAnsi" w:cstheme="minorHAnsi"/>
          <w:sz w:val="24"/>
          <w:szCs w:val="24"/>
        </w:rPr>
        <w:t>Modi'in</w:t>
      </w:r>
      <w:proofErr w:type="spellEnd"/>
      <w:r w:rsidRPr="00040029">
        <w:rPr>
          <w:rFonts w:asciiTheme="minorHAnsi" w:eastAsiaTheme="minorHAnsi" w:hAnsiTheme="minorHAnsi" w:cstheme="minorHAnsi"/>
          <w:sz w:val="24"/>
          <w:szCs w:val="24"/>
        </w:rPr>
        <w:t xml:space="preserve">. According to y. Meg. on the other hand, the controversial verse is Gen 20:13, and it is an anonymous sage who disagrees. As for </w:t>
      </w:r>
      <w:proofErr w:type="spellStart"/>
      <w:r w:rsidRPr="00040029">
        <w:rPr>
          <w:rFonts w:asciiTheme="minorHAnsi" w:eastAsiaTheme="minorHAnsi" w:hAnsiTheme="minorHAnsi" w:cstheme="minorHAnsi"/>
          <w:i/>
          <w:sz w:val="24"/>
          <w:szCs w:val="24"/>
        </w:rPr>
        <w:t>Masekhet</w:t>
      </w:r>
      <w:proofErr w:type="spellEnd"/>
      <w:r w:rsidRPr="00040029">
        <w:rPr>
          <w:rFonts w:asciiTheme="minorHAnsi" w:eastAsiaTheme="minorHAnsi" w:hAnsiTheme="minorHAnsi" w:cstheme="minorHAnsi"/>
          <w:i/>
          <w:sz w:val="24"/>
          <w:szCs w:val="24"/>
        </w:rPr>
        <w:t xml:space="preserve"> </w:t>
      </w:r>
      <w:proofErr w:type="spellStart"/>
      <w:r w:rsidRPr="00040029">
        <w:rPr>
          <w:rFonts w:asciiTheme="minorHAnsi" w:eastAsiaTheme="minorHAnsi" w:hAnsiTheme="minorHAnsi" w:cstheme="minorHAnsi"/>
          <w:i/>
          <w:sz w:val="24"/>
          <w:szCs w:val="24"/>
        </w:rPr>
        <w:t>Soferim</w:t>
      </w:r>
      <w:proofErr w:type="spellEnd"/>
      <w:r w:rsidRPr="00040029">
        <w:rPr>
          <w:rFonts w:asciiTheme="minorHAnsi" w:eastAsiaTheme="minorHAnsi" w:hAnsiTheme="minorHAnsi" w:cstheme="minorHAnsi"/>
          <w:sz w:val="24"/>
          <w:szCs w:val="24"/>
        </w:rPr>
        <w:t>, it represents a hybrid version</w:t>
      </w:r>
      <w:r w:rsidR="001746D3">
        <w:rPr>
          <w:rFonts w:asciiTheme="minorHAnsi" w:eastAsiaTheme="minorHAnsi" w:hAnsiTheme="minorHAnsi" w:cstheme="minorHAnsi"/>
          <w:sz w:val="24"/>
          <w:szCs w:val="24"/>
        </w:rPr>
        <w:t>.</w:t>
      </w:r>
      <w:r w:rsidRPr="00040029">
        <w:rPr>
          <w:rFonts w:asciiTheme="minorHAnsi" w:eastAsiaTheme="minorHAnsi" w:hAnsiTheme="minorHAnsi" w:cstheme="minorHAnsi"/>
          <w:sz w:val="24"/>
          <w:szCs w:val="24"/>
        </w:rPr>
        <w:t xml:space="preserve"> </w:t>
      </w:r>
      <w:r w:rsidR="001746D3">
        <w:rPr>
          <w:rFonts w:asciiTheme="minorHAnsi" w:eastAsiaTheme="minorHAnsi" w:hAnsiTheme="minorHAnsi" w:cstheme="minorHAnsi"/>
          <w:sz w:val="24"/>
          <w:szCs w:val="24"/>
        </w:rPr>
        <w:t>A</w:t>
      </w:r>
      <w:r w:rsidRPr="00040029">
        <w:rPr>
          <w:rFonts w:asciiTheme="minorHAnsi" w:eastAsiaTheme="minorHAnsi" w:hAnsiTheme="minorHAnsi" w:cstheme="minorHAnsi"/>
          <w:sz w:val="24"/>
          <w:szCs w:val="24"/>
        </w:rPr>
        <w:t xml:space="preserve"> redactor supplemented with the material found in y. Meg.: the alternative identification of the controversial verse, the explanation to its sacredness, and conflating the anonymous dispute on Gen 20:13 with R. </w:t>
      </w:r>
      <w:proofErr w:type="spellStart"/>
      <w:r w:rsidRPr="00040029">
        <w:rPr>
          <w:rFonts w:asciiTheme="minorHAnsi" w:eastAsiaTheme="minorHAnsi" w:hAnsiTheme="minorHAnsi" w:cstheme="minorHAnsi"/>
          <w:sz w:val="24"/>
          <w:szCs w:val="24"/>
        </w:rPr>
        <w:t>Ḥanina</w:t>
      </w:r>
      <w:proofErr w:type="spellEnd"/>
      <w:r w:rsidRPr="00040029">
        <w:rPr>
          <w:rFonts w:asciiTheme="minorHAnsi" w:eastAsiaTheme="minorHAnsi" w:hAnsiTheme="minorHAnsi" w:cstheme="minorHAnsi"/>
          <w:sz w:val="24"/>
          <w:szCs w:val="24"/>
        </w:rPr>
        <w:t xml:space="preserve"> the brother of Rabbi Yehoshua (who disagreed regarding Gen 18:3).</w:t>
      </w:r>
      <w:r w:rsidRPr="00040029">
        <w:rPr>
          <w:rStyle w:val="a6"/>
          <w:rFonts w:asciiTheme="minorHAnsi" w:eastAsiaTheme="minorHAnsi" w:hAnsiTheme="minorHAnsi" w:cstheme="minorHAnsi"/>
          <w:sz w:val="24"/>
          <w:szCs w:val="24"/>
        </w:rPr>
        <w:footnoteReference w:id="36"/>
      </w:r>
      <w:r w:rsidRPr="00040029">
        <w:rPr>
          <w:rFonts w:asciiTheme="minorHAnsi" w:eastAsiaTheme="minorHAnsi" w:hAnsiTheme="minorHAnsi" w:cstheme="minorHAnsi"/>
          <w:sz w:val="24"/>
          <w:szCs w:val="24"/>
        </w:rPr>
        <w:t xml:space="preserve"> What w</w:t>
      </w:r>
      <w:r w:rsidR="005A2471">
        <w:rPr>
          <w:rFonts w:asciiTheme="minorHAnsi" w:eastAsiaTheme="minorHAnsi" w:hAnsiTheme="minorHAnsi" w:cstheme="minorHAnsi"/>
          <w:sz w:val="24"/>
          <w:szCs w:val="24"/>
        </w:rPr>
        <w:t>ere</w:t>
      </w:r>
      <w:r w:rsidRPr="00040029">
        <w:rPr>
          <w:rFonts w:asciiTheme="minorHAnsi" w:eastAsiaTheme="minorHAnsi" w:hAnsiTheme="minorHAnsi" w:cstheme="minorHAnsi"/>
          <w:sz w:val="24"/>
          <w:szCs w:val="24"/>
        </w:rPr>
        <w:t xml:space="preserve"> the motive</w:t>
      </w:r>
      <w:r w:rsidR="005A2471">
        <w:rPr>
          <w:rFonts w:asciiTheme="minorHAnsi" w:eastAsiaTheme="minorHAnsi" w:hAnsiTheme="minorHAnsi" w:cstheme="minorHAnsi"/>
          <w:sz w:val="24"/>
          <w:szCs w:val="24"/>
        </w:rPr>
        <w:t>s</w:t>
      </w:r>
      <w:r w:rsidRPr="00040029">
        <w:rPr>
          <w:rFonts w:asciiTheme="minorHAnsi" w:eastAsiaTheme="minorHAnsi" w:hAnsiTheme="minorHAnsi" w:cstheme="minorHAnsi"/>
          <w:sz w:val="24"/>
          <w:szCs w:val="24"/>
        </w:rPr>
        <w:t xml:space="preserve"> of the redactor</w:t>
      </w:r>
      <w:r w:rsidR="005A2471">
        <w:rPr>
          <w:rFonts w:asciiTheme="minorHAnsi" w:eastAsiaTheme="minorHAnsi" w:hAnsiTheme="minorHAnsi" w:cstheme="minorHAnsi"/>
          <w:sz w:val="24"/>
          <w:szCs w:val="24"/>
        </w:rPr>
        <w:t>s</w:t>
      </w:r>
      <w:r w:rsidRPr="00040029">
        <w:rPr>
          <w:rFonts w:asciiTheme="minorHAnsi" w:eastAsiaTheme="minorHAnsi" w:hAnsiTheme="minorHAnsi" w:cstheme="minorHAnsi"/>
          <w:sz w:val="24"/>
          <w:szCs w:val="24"/>
        </w:rPr>
        <w:t xml:space="preserve"> to add or change </w:t>
      </w:r>
      <w:r w:rsidR="005A2471">
        <w:rPr>
          <w:rFonts w:asciiTheme="minorHAnsi" w:eastAsiaTheme="minorHAnsi" w:hAnsiTheme="minorHAnsi" w:cstheme="minorHAnsi"/>
          <w:sz w:val="24"/>
          <w:szCs w:val="24"/>
        </w:rPr>
        <w:t xml:space="preserve">what seems to be </w:t>
      </w:r>
      <w:r w:rsidRPr="00040029">
        <w:rPr>
          <w:rFonts w:asciiTheme="minorHAnsi" w:eastAsiaTheme="minorHAnsi" w:hAnsiTheme="minorHAnsi" w:cstheme="minorHAnsi"/>
          <w:sz w:val="24"/>
          <w:szCs w:val="24"/>
        </w:rPr>
        <w:t xml:space="preserve">the original meaning of the passage? To try to answer this question, we must take a closer examination of Gen 18:3. </w:t>
      </w:r>
    </w:p>
    <w:p w14:paraId="4AC28267" w14:textId="77777777" w:rsidR="00171C1F" w:rsidRPr="00040029" w:rsidRDefault="00171C1F" w:rsidP="00171C1F">
      <w:pPr>
        <w:pStyle w:val="HTML"/>
        <w:spacing w:line="360" w:lineRule="auto"/>
        <w:jc w:val="both"/>
        <w:rPr>
          <w:rFonts w:asciiTheme="minorHAnsi" w:eastAsiaTheme="minorHAnsi" w:hAnsiTheme="minorHAnsi" w:cstheme="minorHAnsi"/>
          <w:sz w:val="24"/>
          <w:szCs w:val="24"/>
        </w:rPr>
      </w:pPr>
      <w:r w:rsidRPr="00040029">
        <w:rPr>
          <w:rFonts w:asciiTheme="minorHAnsi" w:eastAsiaTheme="minorHAnsi" w:hAnsiTheme="minorHAnsi" w:cstheme="minorHAnsi"/>
          <w:sz w:val="24"/>
          <w:szCs w:val="24"/>
        </w:rPr>
        <w:t xml:space="preserve">  </w:t>
      </w:r>
    </w:p>
    <w:p w14:paraId="231192B2" w14:textId="0F676CC2" w:rsidR="00171C1F" w:rsidRPr="00040029" w:rsidRDefault="00171C1F" w:rsidP="00171C1F">
      <w:pPr>
        <w:pStyle w:val="a8"/>
        <w:bidi w:val="0"/>
        <w:spacing w:line="360" w:lineRule="auto"/>
        <w:jc w:val="both"/>
        <w:rPr>
          <w:rFonts w:cstheme="minorHAnsi"/>
          <w:sz w:val="24"/>
          <w:szCs w:val="24"/>
        </w:rPr>
      </w:pPr>
      <w:r w:rsidRPr="00040029">
        <w:rPr>
          <w:rFonts w:cstheme="minorHAnsi"/>
          <w:b/>
          <w:bCs/>
          <w:sz w:val="24"/>
          <w:szCs w:val="24"/>
        </w:rPr>
        <w:t xml:space="preserve">Genesis 18:3 – Interpretive Traditions and Disputes </w:t>
      </w:r>
    </w:p>
    <w:p w14:paraId="41638B2C" w14:textId="00DDA141" w:rsidR="00171C1F" w:rsidRPr="00040029" w:rsidRDefault="00171C1F" w:rsidP="00171C1F">
      <w:pPr>
        <w:pStyle w:val="HTML"/>
        <w:spacing w:line="360" w:lineRule="auto"/>
        <w:jc w:val="both"/>
        <w:rPr>
          <w:rFonts w:asciiTheme="minorHAnsi" w:hAnsiTheme="minorHAnsi" w:cstheme="minorHAnsi"/>
          <w:sz w:val="24"/>
          <w:szCs w:val="24"/>
        </w:rPr>
      </w:pPr>
      <w:r w:rsidRPr="00040029">
        <w:rPr>
          <w:rFonts w:asciiTheme="minorHAnsi" w:hAnsiTheme="minorHAnsi" w:cstheme="minorHAnsi"/>
          <w:sz w:val="24"/>
          <w:szCs w:val="24"/>
        </w:rPr>
        <w:lastRenderedPageBreak/>
        <w:t>The exact meaning of this name, especially in the context of Gen 18:3 was a subject of some dispute in late antiquity</w:t>
      </w:r>
      <w:r w:rsidR="00D22EF4" w:rsidRPr="00040029">
        <w:rPr>
          <w:rFonts w:asciiTheme="minorHAnsi" w:hAnsiTheme="minorHAnsi" w:cstheme="minorHAnsi"/>
          <w:sz w:val="24"/>
          <w:szCs w:val="24"/>
        </w:rPr>
        <w:t>, and as I will discuss below, part of a Jewish–Christian debate.</w:t>
      </w:r>
      <w:r w:rsidR="00D22EF4" w:rsidRPr="00040029">
        <w:rPr>
          <w:rStyle w:val="a6"/>
          <w:rFonts w:cstheme="minorHAnsi"/>
          <w:sz w:val="24"/>
          <w:szCs w:val="24"/>
        </w:rPr>
        <w:footnoteReference w:id="37"/>
      </w:r>
    </w:p>
    <w:p w14:paraId="5C203377" w14:textId="2D9B66AD"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Gen 18:1 begins with the appearance of God to Abraham. The next verse describes Abraham lifting his eyes and seeing three men. Abraham runs towards the men and bows to them. In verse 3, Abraham addresses in the singular: </w:t>
      </w:r>
      <w:r w:rsidR="00F70DE6">
        <w:rPr>
          <w:rFonts w:cstheme="minorHAnsi"/>
          <w:sz w:val="24"/>
          <w:szCs w:val="24"/>
        </w:rPr>
        <w:t>'</w:t>
      </w:r>
      <w:r w:rsidRPr="00040029">
        <w:rPr>
          <w:rFonts w:cstheme="minorHAnsi"/>
          <w:sz w:val="24"/>
          <w:szCs w:val="24"/>
        </w:rPr>
        <w:t xml:space="preserve">My Lord </w:t>
      </w:r>
      <w:r w:rsidRPr="00040029">
        <w:rPr>
          <w:rFonts w:cstheme="minorHAnsi"/>
          <w:sz w:val="24"/>
          <w:szCs w:val="24"/>
          <w:rtl/>
        </w:rPr>
        <w:t>(אדני)</w:t>
      </w:r>
      <w:r w:rsidRPr="00040029">
        <w:rPr>
          <w:rFonts w:cstheme="minorHAnsi"/>
          <w:sz w:val="24"/>
          <w:szCs w:val="24"/>
        </w:rPr>
        <w:t>, if it pleases you, do not go on past your servant</w:t>
      </w:r>
      <w:r w:rsidR="00F70DE6">
        <w:rPr>
          <w:rFonts w:cstheme="minorHAnsi"/>
          <w:sz w:val="24"/>
          <w:szCs w:val="24"/>
        </w:rPr>
        <w:t>'</w:t>
      </w:r>
      <w:r w:rsidRPr="00040029">
        <w:rPr>
          <w:rFonts w:cstheme="minorHAnsi"/>
          <w:sz w:val="24"/>
          <w:szCs w:val="24"/>
        </w:rPr>
        <w:t xml:space="preserve">. Who is Abraham addressing? According to the </w:t>
      </w:r>
      <w:proofErr w:type="spellStart"/>
      <w:r w:rsidRPr="00040029">
        <w:rPr>
          <w:rFonts w:cstheme="minorHAnsi"/>
          <w:i/>
          <w:iCs/>
          <w:sz w:val="24"/>
          <w:szCs w:val="24"/>
        </w:rPr>
        <w:t>Masorah</w:t>
      </w:r>
      <w:proofErr w:type="spellEnd"/>
      <w:r w:rsidRPr="00040029">
        <w:rPr>
          <w:rFonts w:cstheme="minorHAnsi"/>
          <w:sz w:val="24"/>
          <w:szCs w:val="24"/>
        </w:rPr>
        <w:t xml:space="preserve">, the word is vowelized </w:t>
      </w:r>
      <w:r w:rsidRPr="00040029">
        <w:rPr>
          <w:rFonts w:cstheme="minorHAnsi"/>
          <w:sz w:val="24"/>
          <w:szCs w:val="24"/>
          <w:rtl/>
        </w:rPr>
        <w:t>אדנָי</w:t>
      </w:r>
      <w:r w:rsidRPr="00040029">
        <w:rPr>
          <w:rFonts w:cstheme="minorHAnsi"/>
          <w:sz w:val="24"/>
          <w:szCs w:val="24"/>
        </w:rPr>
        <w:t xml:space="preserve"> and is therefore clear that Abraham is speaking directly to God. He is beseeching</w:t>
      </w:r>
      <w:r w:rsidRPr="00040029" w:rsidDel="00DE12AA">
        <w:rPr>
          <w:rFonts w:cstheme="minorHAnsi"/>
          <w:sz w:val="24"/>
          <w:szCs w:val="24"/>
        </w:rPr>
        <w:t xml:space="preserve"> </w:t>
      </w:r>
      <w:r w:rsidRPr="00040029">
        <w:rPr>
          <w:rFonts w:cstheme="minorHAnsi"/>
          <w:sz w:val="24"/>
          <w:szCs w:val="24"/>
        </w:rPr>
        <w:t xml:space="preserve">Him to remain while he tends to his guests. However, if so, the narrative is quite convoluted, as in the next verse, verse 4, Abraham is clearly addressing his guests, offering them water to wash their legs and to sit under the tree. Another documented possibility offered is that Abraham is addressing his (singular) guest </w:t>
      </w:r>
      <w:r w:rsidRPr="00040029">
        <w:rPr>
          <w:rFonts w:cstheme="minorHAnsi"/>
          <w:sz w:val="24"/>
          <w:szCs w:val="24"/>
          <w:rtl/>
        </w:rPr>
        <w:t>אדנִי</w:t>
      </w:r>
      <w:r w:rsidRPr="00040029">
        <w:rPr>
          <w:rFonts w:cstheme="minorHAnsi"/>
          <w:sz w:val="24"/>
          <w:szCs w:val="24"/>
        </w:rPr>
        <w:t xml:space="preserve">, and as translated in the LXX, </w:t>
      </w:r>
      <w:r w:rsidR="00F70DE6">
        <w:rPr>
          <w:rFonts w:cstheme="minorHAnsi"/>
          <w:sz w:val="24"/>
          <w:szCs w:val="24"/>
        </w:rPr>
        <w:t>'</w:t>
      </w:r>
      <w:proofErr w:type="spellStart"/>
      <w:r w:rsidRPr="00040029">
        <w:rPr>
          <w:rFonts w:cstheme="minorHAnsi"/>
          <w:sz w:val="24"/>
          <w:szCs w:val="24"/>
        </w:rPr>
        <w:t>κύριε</w:t>
      </w:r>
      <w:proofErr w:type="spellEnd"/>
      <w:r w:rsidR="00F70DE6">
        <w:rPr>
          <w:rFonts w:cstheme="minorHAnsi"/>
          <w:sz w:val="24"/>
          <w:szCs w:val="24"/>
        </w:rPr>
        <w:t>'</w:t>
      </w:r>
      <w:r w:rsidR="0039506E">
        <w:rPr>
          <w:rFonts w:cstheme="minorHAnsi"/>
          <w:sz w:val="24"/>
          <w:szCs w:val="24"/>
        </w:rPr>
        <w:t>, 'my Lord'</w:t>
      </w:r>
      <w:r w:rsidRPr="00040029">
        <w:rPr>
          <w:rFonts w:cstheme="minorHAnsi"/>
          <w:sz w:val="24"/>
          <w:szCs w:val="24"/>
        </w:rPr>
        <w:t>.</w:t>
      </w:r>
      <w:r w:rsidRPr="00040029">
        <w:rPr>
          <w:rStyle w:val="a6"/>
          <w:rFonts w:cstheme="minorHAnsi"/>
          <w:sz w:val="24"/>
          <w:szCs w:val="24"/>
        </w:rPr>
        <w:footnoteReference w:id="38"/>
      </w:r>
      <w:r w:rsidRPr="00040029">
        <w:rPr>
          <w:rFonts w:cstheme="minorHAnsi"/>
          <w:sz w:val="24"/>
          <w:szCs w:val="24"/>
        </w:rPr>
        <w:t xml:space="preserve"> The problem with this solution is that the verbs in the verse are in the singular, and not in the plural, as would be expected. Some have suggested that Abraham was addressing himself to the most senior member of the group.</w:t>
      </w:r>
      <w:r w:rsidRPr="00040029">
        <w:rPr>
          <w:rStyle w:val="a6"/>
          <w:rFonts w:cstheme="minorHAnsi"/>
          <w:sz w:val="24"/>
          <w:szCs w:val="24"/>
        </w:rPr>
        <w:footnoteReference w:id="39"/>
      </w:r>
      <w:r w:rsidRPr="00040029" w:rsidDel="00DE12AA">
        <w:rPr>
          <w:rFonts w:cstheme="minorHAnsi"/>
          <w:sz w:val="24"/>
          <w:szCs w:val="24"/>
        </w:rPr>
        <w:t xml:space="preserve"> </w:t>
      </w:r>
      <w:r w:rsidRPr="00040029">
        <w:rPr>
          <w:rFonts w:cstheme="minorHAnsi"/>
          <w:sz w:val="24"/>
          <w:szCs w:val="24"/>
        </w:rPr>
        <w:t>Yet, even so, how does Abraham’s theophany in the opening verse, verse 1, fit into the larger narrative?</w:t>
      </w:r>
      <w:r w:rsidRPr="00040029">
        <w:rPr>
          <w:rFonts w:cstheme="minorHAnsi"/>
          <w:sz w:val="24"/>
          <w:szCs w:val="24"/>
          <w:vertAlign w:val="superscript"/>
        </w:rPr>
        <w:footnoteReference w:id="40"/>
      </w:r>
    </w:p>
    <w:p w14:paraId="5A6331B9" w14:textId="502E6BAF"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The reading of verse 3 as a non-holy name is also documented in the SP, where the entire verse in explicitly reframed in plural: </w:t>
      </w:r>
      <w:r w:rsidR="00F70DE6">
        <w:rPr>
          <w:rFonts w:cstheme="minorHAnsi"/>
          <w:sz w:val="24"/>
          <w:szCs w:val="24"/>
        </w:rPr>
        <w:t>'</w:t>
      </w:r>
      <w:r w:rsidRPr="00040029">
        <w:rPr>
          <w:rFonts w:cstheme="minorHAnsi"/>
          <w:sz w:val="24"/>
          <w:szCs w:val="24"/>
          <w:rtl/>
        </w:rPr>
        <w:t xml:space="preserve">ויאמר אדני אם נא </w:t>
      </w:r>
      <w:r w:rsidRPr="002B21A4">
        <w:rPr>
          <w:rFonts w:cstheme="minorHAnsi"/>
          <w:sz w:val="24"/>
          <w:szCs w:val="24"/>
          <w:rtl/>
        </w:rPr>
        <w:t xml:space="preserve">מצאתי חן </w:t>
      </w:r>
      <w:r w:rsidRPr="002B21A4">
        <w:rPr>
          <w:rFonts w:cstheme="minorHAnsi"/>
          <w:i/>
          <w:iCs/>
          <w:sz w:val="24"/>
          <w:szCs w:val="24"/>
          <w:rtl/>
        </w:rPr>
        <w:t>בעיניכם</w:t>
      </w:r>
      <w:r w:rsidRPr="002B21A4">
        <w:rPr>
          <w:rFonts w:cstheme="minorHAnsi"/>
          <w:sz w:val="24"/>
          <w:szCs w:val="24"/>
          <w:rtl/>
        </w:rPr>
        <w:t xml:space="preserve"> אל </w:t>
      </w:r>
      <w:r w:rsidRPr="002B21A4">
        <w:rPr>
          <w:rFonts w:cstheme="minorHAnsi"/>
          <w:i/>
          <w:iCs/>
          <w:sz w:val="24"/>
          <w:szCs w:val="24"/>
          <w:rtl/>
        </w:rPr>
        <w:lastRenderedPageBreak/>
        <w:t>תעברו</w:t>
      </w:r>
      <w:r w:rsidRPr="002B21A4">
        <w:rPr>
          <w:rFonts w:cstheme="minorHAnsi"/>
          <w:sz w:val="24"/>
          <w:szCs w:val="24"/>
          <w:rtl/>
        </w:rPr>
        <w:t xml:space="preserve"> מעל </w:t>
      </w:r>
      <w:r w:rsidRPr="002B21A4">
        <w:rPr>
          <w:rFonts w:cstheme="minorHAnsi"/>
          <w:i/>
          <w:iCs/>
          <w:sz w:val="24"/>
          <w:szCs w:val="24"/>
          <w:rtl/>
        </w:rPr>
        <w:t>עבדכם</w:t>
      </w:r>
      <w:r w:rsidR="00F70DE6">
        <w:rPr>
          <w:rFonts w:cstheme="minorHAnsi"/>
          <w:sz w:val="24"/>
          <w:szCs w:val="24"/>
        </w:rPr>
        <w:t>'</w:t>
      </w:r>
      <w:r w:rsidRPr="00040029">
        <w:rPr>
          <w:rFonts w:cstheme="minorHAnsi"/>
          <w:sz w:val="24"/>
          <w:szCs w:val="24"/>
        </w:rPr>
        <w:t>. According to the rewritten description of this story in the Book of Jubilees and Josephus, it is clear that these exegetes understood that Abraham is addressing his guests and not God.</w:t>
      </w:r>
      <w:r w:rsidRPr="00040029">
        <w:rPr>
          <w:rStyle w:val="a6"/>
          <w:rFonts w:cstheme="minorHAnsi"/>
          <w:sz w:val="24"/>
          <w:szCs w:val="24"/>
        </w:rPr>
        <w:footnoteReference w:id="41"/>
      </w:r>
      <w:r w:rsidRPr="00040029">
        <w:rPr>
          <w:rFonts w:cstheme="minorHAnsi"/>
          <w:sz w:val="24"/>
          <w:szCs w:val="24"/>
        </w:rPr>
        <w:t xml:space="preserve"> </w:t>
      </w:r>
      <w:bookmarkStart w:id="19" w:name="_Hlk53403202"/>
      <w:r w:rsidRPr="00040029">
        <w:rPr>
          <w:rFonts w:cstheme="minorHAnsi"/>
          <w:sz w:val="24"/>
          <w:szCs w:val="24"/>
        </w:rPr>
        <w:t xml:space="preserve">Therefore,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 </w:t>
      </w:r>
      <w:r w:rsidRPr="00040029">
        <w:rPr>
          <w:rFonts w:cstheme="minorHAnsi"/>
          <w:sz w:val="24"/>
          <w:szCs w:val="24"/>
        </w:rPr>
        <w:t xml:space="preserve">reflects here an ancient tradition documented in different sources. </w:t>
      </w:r>
    </w:p>
    <w:bookmarkEnd w:id="19"/>
    <w:p w14:paraId="4AF6ED6B" w14:textId="77777777" w:rsidR="00F70DE6" w:rsidRDefault="00171C1F" w:rsidP="00F70DE6">
      <w:pPr>
        <w:pStyle w:val="a8"/>
        <w:bidi w:val="0"/>
        <w:spacing w:line="360" w:lineRule="auto"/>
        <w:jc w:val="both"/>
        <w:rPr>
          <w:rFonts w:cstheme="minorHAnsi"/>
          <w:sz w:val="24"/>
          <w:szCs w:val="24"/>
        </w:rPr>
      </w:pPr>
      <w:r w:rsidRPr="00040029">
        <w:rPr>
          <w:rFonts w:cstheme="minorHAnsi"/>
          <w:sz w:val="24"/>
          <w:szCs w:val="24"/>
        </w:rPr>
        <w:t>But the widespread rabbinic understanding is different. According to this reading, in verse 3, Abraham is addressing the Lord and asking that he be allowed to take leave from Him in order to welcome his guests.</w:t>
      </w:r>
      <w:r w:rsidRPr="00040029">
        <w:rPr>
          <w:rStyle w:val="a6"/>
          <w:rFonts w:cstheme="minorHAnsi"/>
          <w:sz w:val="24"/>
          <w:szCs w:val="24"/>
        </w:rPr>
        <w:footnoteReference w:id="42"/>
      </w:r>
      <w:r w:rsidRPr="00040029">
        <w:rPr>
          <w:rFonts w:cstheme="minorHAnsi"/>
          <w:sz w:val="24"/>
          <w:szCs w:val="24"/>
        </w:rPr>
        <w:t xml:space="preserve"> The classic Aramaic translations represent this approach: 'I beseech before you, O Lord, if now I have found grace and favor in your sight, let not the Glory of your </w:t>
      </w:r>
      <w:proofErr w:type="spellStart"/>
      <w:r w:rsidRPr="00040029">
        <w:rPr>
          <w:rFonts w:cstheme="minorHAnsi"/>
          <w:i/>
          <w:iCs/>
          <w:sz w:val="24"/>
          <w:szCs w:val="24"/>
        </w:rPr>
        <w:t>Shkinah</w:t>
      </w:r>
      <w:proofErr w:type="spellEnd"/>
      <w:r w:rsidRPr="00040029">
        <w:rPr>
          <w:rFonts w:cstheme="minorHAnsi"/>
          <w:sz w:val="24"/>
          <w:szCs w:val="24"/>
        </w:rPr>
        <w:t xml:space="preserve"> go up from your servant</w:t>
      </w:r>
      <w:r w:rsidR="00F70DE6">
        <w:rPr>
          <w:rFonts w:cstheme="minorHAnsi"/>
          <w:sz w:val="24"/>
          <w:szCs w:val="24"/>
        </w:rPr>
        <w:t>'</w:t>
      </w:r>
      <w:r w:rsidRPr="00040029">
        <w:rPr>
          <w:rFonts w:cstheme="minorHAnsi"/>
          <w:sz w:val="24"/>
          <w:szCs w:val="24"/>
        </w:rPr>
        <w:t xml:space="preserve"> (</w:t>
      </w:r>
      <w:proofErr w:type="spellStart"/>
      <w:r w:rsidRPr="00040029">
        <w:rPr>
          <w:rFonts w:cstheme="minorHAnsi"/>
          <w:i/>
          <w:iCs/>
          <w:sz w:val="24"/>
          <w:szCs w:val="24"/>
        </w:rPr>
        <w:t>Tg</w:t>
      </w:r>
      <w:proofErr w:type="spellEnd"/>
      <w:r w:rsidRPr="00040029">
        <w:rPr>
          <w:rFonts w:cstheme="minorHAnsi"/>
          <w:i/>
          <w:iCs/>
          <w:sz w:val="24"/>
          <w:szCs w:val="24"/>
        </w:rPr>
        <w:t>. Ps-J.</w:t>
      </w:r>
      <w:r w:rsidRPr="00040029">
        <w:rPr>
          <w:rFonts w:cstheme="minorHAnsi"/>
          <w:sz w:val="24"/>
          <w:szCs w:val="24"/>
        </w:rPr>
        <w:t>).</w:t>
      </w:r>
      <w:r w:rsidRPr="00040029">
        <w:rPr>
          <w:rStyle w:val="a6"/>
          <w:rFonts w:cstheme="minorHAnsi"/>
          <w:sz w:val="24"/>
          <w:szCs w:val="24"/>
        </w:rPr>
        <w:footnoteReference w:id="43"/>
      </w:r>
      <w:r w:rsidRPr="00040029">
        <w:rPr>
          <w:rStyle w:val="a6"/>
          <w:rFonts w:cstheme="minorHAnsi"/>
          <w:sz w:val="24"/>
          <w:szCs w:val="24"/>
        </w:rPr>
        <w:t xml:space="preserve"> </w:t>
      </w:r>
      <w:r w:rsidRPr="00040029">
        <w:rPr>
          <w:rFonts w:cstheme="minorHAnsi"/>
          <w:sz w:val="24"/>
          <w:szCs w:val="24"/>
        </w:rPr>
        <w:t xml:space="preserve">God grants Abraham’s request and his focus shifts from theophany to hospitality. Later, after their departure, Abraham returns his attention to God: </w:t>
      </w:r>
      <w:r w:rsidR="00F70DE6">
        <w:rPr>
          <w:rFonts w:cstheme="minorHAnsi"/>
          <w:sz w:val="24"/>
          <w:szCs w:val="24"/>
        </w:rPr>
        <w:t>'</w:t>
      </w:r>
      <w:r w:rsidRPr="00040029">
        <w:rPr>
          <w:rFonts w:cstheme="minorHAnsi"/>
          <w:sz w:val="24"/>
          <w:szCs w:val="24"/>
        </w:rPr>
        <w:t>The men turned away and went toward Sodom, but Abraham remained standing before the Lord</w:t>
      </w:r>
      <w:r w:rsidR="00F70DE6">
        <w:rPr>
          <w:rFonts w:cstheme="minorHAnsi"/>
          <w:sz w:val="24"/>
          <w:szCs w:val="24"/>
        </w:rPr>
        <w:t>'</w:t>
      </w:r>
      <w:r w:rsidRPr="00040029">
        <w:rPr>
          <w:rFonts w:cstheme="minorHAnsi"/>
          <w:sz w:val="24"/>
          <w:szCs w:val="24"/>
        </w:rPr>
        <w:t xml:space="preserve"> (Gen 18:22).</w:t>
      </w:r>
      <w:r w:rsidRPr="00040029">
        <w:rPr>
          <w:rStyle w:val="a6"/>
          <w:rFonts w:cstheme="minorHAnsi"/>
          <w:sz w:val="24"/>
          <w:szCs w:val="24"/>
        </w:rPr>
        <w:footnoteReference w:id="44"/>
      </w:r>
      <w:r w:rsidRPr="00040029">
        <w:rPr>
          <w:rFonts w:cstheme="minorHAnsi"/>
          <w:sz w:val="24"/>
          <w:szCs w:val="24"/>
        </w:rPr>
        <w:t xml:space="preserve"> These two readings seem to solve not just the problematic plot line, but they also draw a line between God's revelation and the visit of the three angels. </w:t>
      </w:r>
    </w:p>
    <w:p w14:paraId="421F4D59" w14:textId="7DFF0021" w:rsidR="00171C1F" w:rsidRPr="00040029" w:rsidRDefault="00171C1F" w:rsidP="00F70DE6">
      <w:pPr>
        <w:pStyle w:val="a8"/>
        <w:bidi w:val="0"/>
        <w:spacing w:line="360" w:lineRule="auto"/>
        <w:jc w:val="both"/>
        <w:rPr>
          <w:rFonts w:cstheme="minorHAnsi"/>
          <w:color w:val="000000"/>
          <w:sz w:val="24"/>
          <w:szCs w:val="24"/>
        </w:rPr>
      </w:pPr>
      <w:r w:rsidRPr="00040029">
        <w:rPr>
          <w:rFonts w:cstheme="minorHAnsi"/>
          <w:sz w:val="24"/>
          <w:szCs w:val="24"/>
        </w:rPr>
        <w:t xml:space="preserve">But there was another, more complexed reading. This </w:t>
      </w:r>
      <w:r w:rsidR="00D22EF4" w:rsidRPr="00040029">
        <w:rPr>
          <w:rFonts w:cstheme="minorHAnsi"/>
          <w:sz w:val="24"/>
          <w:szCs w:val="24"/>
        </w:rPr>
        <w:t>reading is</w:t>
      </w:r>
      <w:r w:rsidRPr="00040029">
        <w:rPr>
          <w:rFonts w:cstheme="minorHAnsi"/>
          <w:sz w:val="24"/>
          <w:szCs w:val="24"/>
        </w:rPr>
        <w:t xml:space="preserve"> discussed in Philo. According to him, there are two aspects to the story. First, he does not reject the factual nature of the story; Abraham saw three men and invited them to his tent. Philo here corresponds to the sources discussed above. In addition, there is the allegorical meaning, where </w:t>
      </w:r>
      <w:r w:rsidRPr="00040029">
        <w:rPr>
          <w:rFonts w:cstheme="minorHAnsi"/>
          <w:color w:val="000000"/>
          <w:sz w:val="24"/>
          <w:szCs w:val="24"/>
        </w:rPr>
        <w:t xml:space="preserve">these three persons are profound metaphysical symbols </w:t>
      </w:r>
      <w:r w:rsidRPr="00040029">
        <w:rPr>
          <w:rFonts w:cstheme="minorHAnsi"/>
          <w:color w:val="000000"/>
          <w:sz w:val="24"/>
          <w:szCs w:val="24"/>
        </w:rPr>
        <w:lastRenderedPageBreak/>
        <w:t>regarding the nature of God. A similar reading was developed later by Justin Martyr in the discussion.</w:t>
      </w:r>
      <w:r w:rsidRPr="00040029">
        <w:rPr>
          <w:rStyle w:val="a6"/>
          <w:rFonts w:cstheme="minorHAnsi"/>
          <w:sz w:val="24"/>
          <w:szCs w:val="24"/>
        </w:rPr>
        <w:footnoteReference w:id="45"/>
      </w:r>
      <w:r w:rsidRPr="00040029">
        <w:rPr>
          <w:rFonts w:cstheme="minorHAnsi"/>
          <w:color w:val="000000"/>
          <w:sz w:val="24"/>
          <w:szCs w:val="24"/>
        </w:rPr>
        <w:t xml:space="preserve"> Justin focused his argument against the Jewish interpretation that: </w:t>
      </w:r>
      <w:r w:rsidRPr="00040029">
        <w:rPr>
          <w:rFonts w:cstheme="minorHAnsi"/>
          <w:sz w:val="24"/>
          <w:szCs w:val="24"/>
        </w:rPr>
        <w:t xml:space="preserve">"God appeared to him, before the vision of the three men. Furthermore, those three whom the Word calls men were angels" (Justin Martyr, </w:t>
      </w:r>
      <w:r w:rsidRPr="00040029">
        <w:rPr>
          <w:rFonts w:cstheme="minorHAnsi"/>
          <w:i/>
          <w:iCs/>
          <w:sz w:val="24"/>
          <w:szCs w:val="24"/>
        </w:rPr>
        <w:t>Dialogue</w:t>
      </w:r>
      <w:r w:rsidRPr="00040029">
        <w:rPr>
          <w:rFonts w:cstheme="minorHAnsi"/>
          <w:sz w:val="24"/>
          <w:szCs w:val="24"/>
        </w:rPr>
        <w:t xml:space="preserve">, §56, ed. Falls, 232). This interpretation is indeed represented in the traditions that we have absorbed above. </w:t>
      </w:r>
      <w:r w:rsidRPr="00040029">
        <w:rPr>
          <w:rFonts w:cstheme="minorHAnsi"/>
          <w:color w:val="000000"/>
          <w:sz w:val="24"/>
          <w:szCs w:val="24"/>
        </w:rPr>
        <w:t xml:space="preserve">According to him: </w:t>
      </w:r>
    </w:p>
    <w:p w14:paraId="45E72E31" w14:textId="77777777" w:rsidR="00171C1F" w:rsidRPr="00040029" w:rsidRDefault="00171C1F" w:rsidP="00171C1F">
      <w:pPr>
        <w:pStyle w:val="a8"/>
        <w:bidi w:val="0"/>
        <w:spacing w:line="360" w:lineRule="auto"/>
        <w:jc w:val="both"/>
        <w:rPr>
          <w:rFonts w:cstheme="minorHAnsi"/>
          <w:color w:val="000000"/>
          <w:sz w:val="24"/>
          <w:szCs w:val="24"/>
        </w:rPr>
      </w:pPr>
    </w:p>
    <w:p w14:paraId="50E3E5FE" w14:textId="52AE935F" w:rsidR="00171C1F" w:rsidRPr="00040029" w:rsidRDefault="00171C1F" w:rsidP="00171C1F">
      <w:pPr>
        <w:pStyle w:val="a8"/>
        <w:bidi w:val="0"/>
        <w:spacing w:line="360" w:lineRule="auto"/>
        <w:ind w:left="720"/>
        <w:jc w:val="both"/>
        <w:rPr>
          <w:rFonts w:cstheme="minorHAnsi"/>
          <w:color w:val="000000"/>
          <w:sz w:val="24"/>
          <w:szCs w:val="24"/>
        </w:rPr>
      </w:pPr>
      <w:r w:rsidRPr="00040029">
        <w:rPr>
          <w:rFonts w:cstheme="minorHAnsi"/>
          <w:color w:val="000000"/>
          <w:sz w:val="24"/>
          <w:szCs w:val="24"/>
        </w:rPr>
        <w:t>Moses</w:t>
      </w:r>
      <w:r w:rsidR="00D55833">
        <w:rPr>
          <w:rFonts w:cstheme="minorHAnsi"/>
          <w:color w:val="000000"/>
          <w:sz w:val="24"/>
          <w:szCs w:val="24"/>
        </w:rPr>
        <w:t xml:space="preserve"> … </w:t>
      </w:r>
      <w:r w:rsidRPr="00040029">
        <w:rPr>
          <w:rFonts w:cstheme="minorHAnsi"/>
          <w:color w:val="000000"/>
          <w:sz w:val="24"/>
          <w:szCs w:val="24"/>
        </w:rPr>
        <w:t xml:space="preserve">tells us that He who appeared to Abraham under the oak tree of </w:t>
      </w:r>
      <w:proofErr w:type="spellStart"/>
      <w:r w:rsidRPr="00040029">
        <w:rPr>
          <w:rFonts w:cstheme="minorHAnsi"/>
          <w:color w:val="000000"/>
          <w:sz w:val="24"/>
          <w:szCs w:val="24"/>
        </w:rPr>
        <w:t>Mamre</w:t>
      </w:r>
      <w:proofErr w:type="spellEnd"/>
      <w:r w:rsidRPr="00040029">
        <w:rPr>
          <w:rFonts w:cstheme="minorHAnsi"/>
          <w:color w:val="000000"/>
          <w:sz w:val="24"/>
          <w:szCs w:val="24"/>
        </w:rPr>
        <w:t xml:space="preserve"> was God, sent with accompanying angels to judge Sodom by Another who ever abides in the super-celestial sphere, who has never been seen by any man, and with whom no man has ever conversed, and whom we call creator of all and father … Do you not see, my friends, that one of the three who is both God and Lord, and ministers to Him who is in Heaven, is Lord of the two angels?  (</w:t>
      </w:r>
      <w:r w:rsidRPr="00040029">
        <w:rPr>
          <w:rFonts w:cstheme="minorHAnsi"/>
          <w:sz w:val="24"/>
          <w:szCs w:val="24"/>
        </w:rPr>
        <w:t xml:space="preserve">Justin Martyr, </w:t>
      </w:r>
      <w:r w:rsidRPr="00040029">
        <w:rPr>
          <w:rFonts w:cstheme="minorHAnsi"/>
          <w:i/>
          <w:iCs/>
          <w:sz w:val="24"/>
          <w:szCs w:val="24"/>
        </w:rPr>
        <w:t>Dialogue</w:t>
      </w:r>
      <w:r w:rsidRPr="00040029">
        <w:rPr>
          <w:rFonts w:cstheme="minorHAnsi"/>
          <w:sz w:val="24"/>
          <w:szCs w:val="24"/>
        </w:rPr>
        <w:t>, §56, ed. Falls, 231–237).</w:t>
      </w:r>
    </w:p>
    <w:p w14:paraId="51FB1318" w14:textId="77777777" w:rsidR="00171C1F" w:rsidRPr="00040029" w:rsidRDefault="00171C1F" w:rsidP="00171C1F">
      <w:pPr>
        <w:pStyle w:val="a8"/>
        <w:bidi w:val="0"/>
        <w:spacing w:line="360" w:lineRule="auto"/>
        <w:jc w:val="both"/>
        <w:rPr>
          <w:rFonts w:cstheme="minorHAnsi"/>
          <w:color w:val="000000"/>
          <w:sz w:val="24"/>
          <w:szCs w:val="24"/>
        </w:rPr>
      </w:pPr>
    </w:p>
    <w:p w14:paraId="73C4ED9F" w14:textId="1C112BC2" w:rsidR="00171C1F" w:rsidRPr="00040029" w:rsidRDefault="00171C1F" w:rsidP="00C313F1">
      <w:pPr>
        <w:pStyle w:val="a8"/>
        <w:bidi w:val="0"/>
        <w:spacing w:line="360" w:lineRule="auto"/>
        <w:jc w:val="both"/>
        <w:rPr>
          <w:rFonts w:cstheme="minorHAnsi"/>
          <w:sz w:val="24"/>
          <w:szCs w:val="24"/>
        </w:rPr>
      </w:pPr>
      <w:r w:rsidRPr="00040029">
        <w:rPr>
          <w:rFonts w:cstheme="minorHAnsi"/>
          <w:color w:val="000000"/>
          <w:sz w:val="24"/>
          <w:szCs w:val="24"/>
        </w:rPr>
        <w:t>This ambiguity is aimed to prove that the special messenger was Jesus, as he was one of the three angels escorted by two others.</w:t>
      </w:r>
      <w:r w:rsidRPr="00040029">
        <w:rPr>
          <w:rStyle w:val="a6"/>
          <w:rFonts w:cstheme="minorHAnsi"/>
          <w:color w:val="000000"/>
          <w:sz w:val="24"/>
          <w:szCs w:val="24"/>
        </w:rPr>
        <w:footnoteReference w:id="46"/>
      </w:r>
      <w:r w:rsidRPr="00040029">
        <w:rPr>
          <w:rFonts w:cstheme="minorHAnsi"/>
          <w:color w:val="000000"/>
          <w:sz w:val="24"/>
          <w:szCs w:val="24"/>
        </w:rPr>
        <w:t xml:space="preserve"> Justin turns out against the Jewish reading that separates between Gen 18:1 and 3; between God and the angels. Later on in Christian tradition, a further step was taken, and the visit of </w:t>
      </w:r>
      <w:r w:rsidRPr="00040029">
        <w:rPr>
          <w:sz w:val="24"/>
          <w:szCs w:val="24"/>
        </w:rPr>
        <w:t>the three visitors was interpreted as the trinity.</w:t>
      </w:r>
      <w:r w:rsidRPr="00040029">
        <w:rPr>
          <w:rFonts w:cstheme="minorHAnsi"/>
          <w:color w:val="000000"/>
          <w:sz w:val="24"/>
          <w:szCs w:val="24"/>
        </w:rPr>
        <w:t xml:space="preserve"> Therefore, it should be considered that </w:t>
      </w:r>
      <w:proofErr w:type="spellStart"/>
      <w:r w:rsidRPr="00040029">
        <w:rPr>
          <w:rFonts w:cstheme="minorHAnsi"/>
          <w:i/>
          <w:iCs/>
          <w:color w:val="000000"/>
          <w:sz w:val="24"/>
          <w:szCs w:val="24"/>
        </w:rPr>
        <w:t>Masekhet</w:t>
      </w:r>
      <w:proofErr w:type="spellEnd"/>
      <w:r w:rsidRPr="00040029">
        <w:rPr>
          <w:rFonts w:cstheme="minorHAnsi"/>
          <w:i/>
          <w:iCs/>
          <w:sz w:val="24"/>
          <w:szCs w:val="24"/>
          <w:lang w:val="en"/>
        </w:rPr>
        <w:t xml:space="preserve"> </w:t>
      </w:r>
      <w:proofErr w:type="spellStart"/>
      <w:r w:rsidRPr="00040029">
        <w:rPr>
          <w:rFonts w:cstheme="minorHAnsi"/>
          <w:i/>
          <w:iCs/>
          <w:sz w:val="24"/>
          <w:szCs w:val="24"/>
          <w:lang w:val="en"/>
        </w:rPr>
        <w:t>Sefer</w:t>
      </w:r>
      <w:proofErr w:type="spellEnd"/>
      <w:r w:rsidRPr="00040029">
        <w:rPr>
          <w:rFonts w:cstheme="minorHAnsi"/>
          <w:i/>
          <w:iCs/>
          <w:sz w:val="24"/>
          <w:szCs w:val="24"/>
          <w:lang w:val="en"/>
        </w:rPr>
        <w:t xml:space="preserve"> Torah</w:t>
      </w:r>
      <w:r w:rsidRPr="00040029">
        <w:rPr>
          <w:rFonts w:cstheme="minorHAnsi"/>
          <w:i/>
          <w:iCs/>
          <w:color w:val="000000"/>
          <w:sz w:val="24"/>
          <w:szCs w:val="24"/>
          <w:lang w:val="en"/>
        </w:rPr>
        <w:t xml:space="preserve"> </w:t>
      </w:r>
      <w:r w:rsidRPr="00040029">
        <w:rPr>
          <w:rFonts w:cstheme="minorHAnsi"/>
          <w:color w:val="000000"/>
          <w:sz w:val="24"/>
          <w:szCs w:val="24"/>
          <w:lang w:val="en"/>
        </w:rPr>
        <w:t xml:space="preserve">is a kind of an answer or response that carries a polemic aspect. It is possible that this is also the reason why the original reading according to which the first appearance was not Holy was rejected. Since reading Gen 18:3 as Abraham request from God to stay and wait for him until he finishes to host his quests, draws even </w:t>
      </w:r>
      <w:r w:rsidRPr="00040029">
        <w:rPr>
          <w:rFonts w:cstheme="minorHAnsi"/>
          <w:color w:val="000000"/>
          <w:sz w:val="24"/>
          <w:szCs w:val="24"/>
        </w:rPr>
        <w:t>thicker line between the two scenes, which Philo but more important Christian scholars in the first centuries to the CA read as one</w:t>
      </w:r>
      <w:r w:rsidR="00414E9F" w:rsidRPr="00040029">
        <w:rPr>
          <w:rFonts w:cstheme="minorHAnsi"/>
          <w:color w:val="000000"/>
          <w:sz w:val="24"/>
          <w:szCs w:val="24"/>
        </w:rPr>
        <w:t>.</w:t>
      </w:r>
      <w:r w:rsidRPr="00040029">
        <w:rPr>
          <w:rStyle w:val="a6"/>
          <w:rFonts w:cstheme="minorHAnsi"/>
          <w:color w:val="000000"/>
          <w:sz w:val="24"/>
          <w:szCs w:val="24"/>
        </w:rPr>
        <w:footnoteReference w:id="47"/>
      </w:r>
      <w:r w:rsidRPr="00040029">
        <w:rPr>
          <w:rFonts w:cstheme="minorHAnsi"/>
          <w:sz w:val="24"/>
          <w:szCs w:val="24"/>
        </w:rPr>
        <w:t xml:space="preserve"> </w:t>
      </w:r>
      <w:bookmarkStart w:id="22" w:name="_Hlk47558031"/>
      <w:r w:rsidRPr="00040029">
        <w:rPr>
          <w:rFonts w:cstheme="minorHAnsi"/>
          <w:sz w:val="24"/>
          <w:szCs w:val="24"/>
        </w:rPr>
        <w:t xml:space="preserve">As the understanding of this </w:t>
      </w:r>
      <w:r w:rsidRPr="00040029">
        <w:rPr>
          <w:rFonts w:cstheme="minorHAnsi"/>
          <w:sz w:val="24"/>
          <w:szCs w:val="24"/>
        </w:rPr>
        <w:lastRenderedPageBreak/>
        <w:t xml:space="preserve">verse shifted and it became more widely understood that in fact Abraham was speaking in this verse to God, a new alternative verse needed to be found for the </w:t>
      </w:r>
      <w:r w:rsidR="00D55833">
        <w:rPr>
          <w:rFonts w:cstheme="minorHAnsi"/>
          <w:sz w:val="24"/>
          <w:szCs w:val="24"/>
        </w:rPr>
        <w:t>'</w:t>
      </w:r>
      <w:r w:rsidRPr="00040029">
        <w:rPr>
          <w:rFonts w:cstheme="minorHAnsi"/>
          <w:sz w:val="24"/>
          <w:szCs w:val="24"/>
        </w:rPr>
        <w:t>one</w:t>
      </w:r>
      <w:r w:rsidR="00D55833">
        <w:rPr>
          <w:rFonts w:cstheme="minorHAnsi"/>
          <w:sz w:val="24"/>
          <w:szCs w:val="24"/>
        </w:rPr>
        <w:t>'</w:t>
      </w:r>
      <w:r w:rsidRPr="00040029">
        <w:rPr>
          <w:rFonts w:cstheme="minorHAnsi"/>
          <w:sz w:val="24"/>
          <w:szCs w:val="24"/>
        </w:rPr>
        <w:t xml:space="preserve"> divine name in the Abraham narrative that was in fact </w:t>
      </w:r>
      <w:r w:rsidR="00D55833">
        <w:rPr>
          <w:rFonts w:cstheme="minorHAnsi"/>
          <w:sz w:val="24"/>
          <w:szCs w:val="24"/>
        </w:rPr>
        <w:t>'</w:t>
      </w:r>
      <w:r w:rsidRPr="00040029">
        <w:rPr>
          <w:rFonts w:cstheme="minorHAnsi"/>
          <w:sz w:val="24"/>
          <w:szCs w:val="24"/>
        </w:rPr>
        <w:t>not holy</w:t>
      </w:r>
      <w:r w:rsidR="00D55833">
        <w:rPr>
          <w:rFonts w:cstheme="minorHAnsi"/>
          <w:sz w:val="24"/>
          <w:szCs w:val="24"/>
        </w:rPr>
        <w:t>'</w:t>
      </w:r>
      <w:r w:rsidRPr="00040029">
        <w:rPr>
          <w:rFonts w:cstheme="minorHAnsi"/>
          <w:sz w:val="24"/>
          <w:szCs w:val="24"/>
        </w:rPr>
        <w:t xml:space="preserve">. This shift is reflected in the later parallels. By choosing Gen 20:13, these later redactors gave up the symmetric phrasing and context of the original </w:t>
      </w:r>
      <w:proofErr w:type="spellStart"/>
      <w:r w:rsidRPr="00040029">
        <w:rPr>
          <w:rFonts w:cstheme="minorHAnsi"/>
          <w:i/>
          <w:iCs/>
          <w:sz w:val="24"/>
          <w:szCs w:val="24"/>
        </w:rPr>
        <w:t>baraitah</w:t>
      </w:r>
      <w:proofErr w:type="spellEnd"/>
      <w:r w:rsidRPr="00040029">
        <w:rPr>
          <w:rFonts w:cstheme="minorHAnsi"/>
          <w:sz w:val="24"/>
          <w:szCs w:val="24"/>
        </w:rPr>
        <w:t xml:space="preserve">. The phrase </w:t>
      </w:r>
      <w:r w:rsidR="00D55833">
        <w:rPr>
          <w:rFonts w:cstheme="minorHAnsi"/>
          <w:sz w:val="24"/>
          <w:szCs w:val="24"/>
        </w:rPr>
        <w:t>'</w:t>
      </w:r>
      <w:r w:rsidRPr="00040029">
        <w:rPr>
          <w:rFonts w:cstheme="minorHAnsi"/>
          <w:sz w:val="24"/>
          <w:szCs w:val="24"/>
        </w:rPr>
        <w:t>the first</w:t>
      </w:r>
      <w:r w:rsidR="00D55833">
        <w:rPr>
          <w:rFonts w:cstheme="minorHAnsi"/>
          <w:sz w:val="24"/>
          <w:szCs w:val="24"/>
        </w:rPr>
        <w:t>'</w:t>
      </w:r>
      <w:r w:rsidRPr="00040029">
        <w:rPr>
          <w:rFonts w:cstheme="minorHAnsi"/>
          <w:sz w:val="24"/>
          <w:szCs w:val="24"/>
        </w:rPr>
        <w:t xml:space="preserve"> was no longer appropriate, so it was modified to </w:t>
      </w:r>
      <w:r w:rsidR="00D55833">
        <w:rPr>
          <w:rFonts w:cstheme="minorHAnsi"/>
          <w:sz w:val="24"/>
          <w:szCs w:val="24"/>
        </w:rPr>
        <w:t>'</w:t>
      </w:r>
      <w:r w:rsidRPr="00040029">
        <w:rPr>
          <w:rFonts w:cstheme="minorHAnsi"/>
          <w:sz w:val="24"/>
          <w:szCs w:val="24"/>
        </w:rPr>
        <w:t>one</w:t>
      </w:r>
      <w:r w:rsidR="00D55833">
        <w:rPr>
          <w:rFonts w:cstheme="minorHAnsi"/>
          <w:sz w:val="24"/>
          <w:szCs w:val="24"/>
        </w:rPr>
        <w:t>'</w:t>
      </w:r>
      <w:r w:rsidRPr="00040029">
        <w:rPr>
          <w:rFonts w:cstheme="minorHAnsi"/>
          <w:sz w:val="24"/>
          <w:szCs w:val="24"/>
        </w:rPr>
        <w:t xml:space="preserve">. Gen 20:13 has a whole host of contextual and hermeneutical problem of its own, albeit of a different sort. Abraham defends his actions by asserting that he feared for his life and </w:t>
      </w:r>
      <w:r w:rsidR="00D55833">
        <w:rPr>
          <w:rFonts w:cstheme="minorHAnsi"/>
          <w:sz w:val="24"/>
          <w:szCs w:val="24"/>
        </w:rPr>
        <w:t>'</w:t>
      </w:r>
      <w:r w:rsidRPr="00040029">
        <w:rPr>
          <w:rFonts w:cstheme="minorHAnsi"/>
          <w:sz w:val="24"/>
          <w:szCs w:val="24"/>
        </w:rPr>
        <w:t>when God (Elohim) made me wander from my father's house</w:t>
      </w:r>
      <w:r w:rsidR="00C313F1" w:rsidRPr="00040029">
        <w:rPr>
          <w:rFonts w:cstheme="minorHAnsi"/>
          <w:sz w:val="24"/>
          <w:szCs w:val="24"/>
        </w:rPr>
        <w:t xml:space="preserve"> …</w:t>
      </w:r>
      <w:r w:rsidR="00D55833">
        <w:rPr>
          <w:rFonts w:cstheme="minorHAnsi"/>
          <w:sz w:val="24"/>
          <w:szCs w:val="24"/>
        </w:rPr>
        <w:t>'</w:t>
      </w:r>
      <w:r w:rsidR="00C313F1" w:rsidRPr="00040029">
        <w:rPr>
          <w:rFonts w:cstheme="minorHAnsi"/>
          <w:sz w:val="24"/>
          <w:szCs w:val="24"/>
        </w:rPr>
        <w:t xml:space="preserve"> </w:t>
      </w:r>
      <w:r w:rsidRPr="00040029">
        <w:rPr>
          <w:rFonts w:cstheme="minorHAnsi"/>
          <w:sz w:val="24"/>
          <w:szCs w:val="24"/>
        </w:rPr>
        <w:t xml:space="preserve"> The plural form of the verb </w:t>
      </w:r>
      <w:r w:rsidR="00D55833">
        <w:rPr>
          <w:rFonts w:cstheme="minorHAnsi"/>
          <w:sz w:val="24"/>
          <w:szCs w:val="24"/>
        </w:rPr>
        <w:t>'</w:t>
      </w:r>
      <w:r w:rsidRPr="00040029">
        <w:rPr>
          <w:rFonts w:cstheme="minorHAnsi"/>
          <w:sz w:val="24"/>
          <w:szCs w:val="24"/>
        </w:rPr>
        <w:t>wander</w:t>
      </w:r>
      <w:r w:rsidR="00D55833">
        <w:rPr>
          <w:rFonts w:cstheme="minorHAnsi"/>
          <w:sz w:val="24"/>
          <w:szCs w:val="24"/>
        </w:rPr>
        <w:t>'</w:t>
      </w:r>
      <w:r w:rsidRPr="00040029">
        <w:rPr>
          <w:rFonts w:cstheme="minorHAnsi"/>
          <w:sz w:val="24"/>
          <w:szCs w:val="24"/>
        </w:rPr>
        <w:t xml:space="preserve"> (</w:t>
      </w:r>
      <w:r w:rsidRPr="00040029">
        <w:rPr>
          <w:rFonts w:cstheme="minorHAnsi"/>
          <w:sz w:val="24"/>
          <w:szCs w:val="24"/>
          <w:rtl/>
        </w:rPr>
        <w:t>הִתְעוּ</w:t>
      </w:r>
      <w:r w:rsidRPr="00040029">
        <w:rPr>
          <w:rFonts w:cstheme="minorHAnsi"/>
          <w:sz w:val="24"/>
          <w:szCs w:val="24"/>
        </w:rPr>
        <w:t>) is uncertain and uncommon when referring to God. It carries the negative connotation of tricking an individual, or leading them down a wrong path</w:t>
      </w:r>
      <w:r w:rsidR="00C313F1" w:rsidRPr="00040029">
        <w:rPr>
          <w:rFonts w:cstheme="minorHAnsi"/>
          <w:sz w:val="24"/>
          <w:szCs w:val="24"/>
        </w:rPr>
        <w:t>, and indeed several alternative solutions can be found to this verse in early sources, but they are secondary to the list and its causes</w:t>
      </w:r>
      <w:r w:rsidRPr="00040029">
        <w:rPr>
          <w:rFonts w:cstheme="minorHAnsi"/>
          <w:sz w:val="24"/>
          <w:szCs w:val="24"/>
        </w:rPr>
        <w:t>.</w:t>
      </w:r>
      <w:r w:rsidRPr="00040029">
        <w:rPr>
          <w:rStyle w:val="a6"/>
          <w:rFonts w:cstheme="minorHAnsi"/>
          <w:sz w:val="24"/>
          <w:szCs w:val="24"/>
        </w:rPr>
        <w:footnoteReference w:id="48"/>
      </w:r>
      <w:r w:rsidRPr="00040029">
        <w:rPr>
          <w:rFonts w:cstheme="minorHAnsi"/>
          <w:sz w:val="24"/>
          <w:szCs w:val="24"/>
          <w:lang w:val="en"/>
        </w:rPr>
        <w:t xml:space="preserve">  </w:t>
      </w:r>
      <w:bookmarkEnd w:id="22"/>
    </w:p>
    <w:p w14:paraId="64DCF2E2" w14:textId="0B71375B" w:rsidR="00171C1F" w:rsidRPr="00040029" w:rsidRDefault="00C313F1" w:rsidP="00171C1F">
      <w:pPr>
        <w:bidi w:val="0"/>
        <w:spacing w:line="360" w:lineRule="auto"/>
        <w:jc w:val="both"/>
        <w:rPr>
          <w:rFonts w:eastAsia="Calibri" w:cstheme="minorHAnsi"/>
          <w:sz w:val="24"/>
          <w:szCs w:val="24"/>
        </w:rPr>
      </w:pPr>
      <w:bookmarkStart w:id="23" w:name="_Hlk57114557"/>
      <w:bookmarkStart w:id="24" w:name="_Hlk43289559"/>
      <w:r w:rsidRPr="00040029">
        <w:rPr>
          <w:rFonts w:cstheme="minorHAnsi"/>
          <w:sz w:val="24"/>
          <w:szCs w:val="24"/>
        </w:rPr>
        <w:t xml:space="preserve">It seems therefore that the original teaching of the rabbis was the same as the earlier Second Temple traditions; the name </w:t>
      </w:r>
      <w:r w:rsidR="00D55833">
        <w:rPr>
          <w:rFonts w:cstheme="minorHAnsi"/>
          <w:sz w:val="24"/>
          <w:szCs w:val="24"/>
        </w:rPr>
        <w:t>'</w:t>
      </w:r>
      <w:r w:rsidRPr="00040029">
        <w:rPr>
          <w:rFonts w:cstheme="minorHAnsi"/>
          <w:sz w:val="24"/>
          <w:szCs w:val="24"/>
          <w:rtl/>
        </w:rPr>
        <w:t>אדני</w:t>
      </w:r>
      <w:r w:rsidR="00D55833">
        <w:rPr>
          <w:rFonts w:cstheme="minorHAnsi"/>
          <w:sz w:val="24"/>
          <w:szCs w:val="24"/>
        </w:rPr>
        <w:t>'</w:t>
      </w:r>
      <w:r w:rsidRPr="00040029">
        <w:rPr>
          <w:rFonts w:cstheme="minorHAnsi"/>
          <w:sz w:val="24"/>
          <w:szCs w:val="24"/>
        </w:rPr>
        <w:t xml:space="preserve"> in Gen 18:3 was referring to Abraham’s guests, and therefore not a holy name. The original tradition was rejected and modified due to the polemic with the Christian interpretation.</w:t>
      </w:r>
    </w:p>
    <w:p w14:paraId="548AD035" w14:textId="77777777" w:rsidR="00C313F1" w:rsidRPr="00040029" w:rsidRDefault="00C313F1" w:rsidP="00C313F1">
      <w:pPr>
        <w:bidi w:val="0"/>
        <w:spacing w:line="360" w:lineRule="auto"/>
        <w:jc w:val="both"/>
        <w:rPr>
          <w:rFonts w:eastAsia="Calibri" w:cstheme="minorHAnsi"/>
          <w:sz w:val="24"/>
          <w:szCs w:val="24"/>
        </w:rPr>
      </w:pPr>
    </w:p>
    <w:bookmarkEnd w:id="23"/>
    <w:p w14:paraId="0B5EA757" w14:textId="4F3A9E11" w:rsidR="00171C1F" w:rsidRPr="00040029" w:rsidRDefault="00D55833" w:rsidP="00171C1F">
      <w:pPr>
        <w:bidi w:val="0"/>
        <w:spacing w:line="360" w:lineRule="auto"/>
        <w:jc w:val="both"/>
        <w:rPr>
          <w:rFonts w:eastAsia="Calibri" w:cstheme="minorHAnsi"/>
          <w:b/>
          <w:sz w:val="24"/>
          <w:szCs w:val="24"/>
        </w:rPr>
      </w:pPr>
      <w:r w:rsidRPr="00D55833">
        <w:rPr>
          <w:rFonts w:eastAsia="Calibri" w:cstheme="minorHAnsi"/>
          <w:b/>
          <w:bCs/>
          <w:sz w:val="24"/>
          <w:szCs w:val="24"/>
        </w:rPr>
        <w:lastRenderedPageBreak/>
        <w:t>Ps 82:1</w:t>
      </w:r>
      <w:r>
        <w:rPr>
          <w:rFonts w:eastAsia="Calibri" w:cstheme="minorHAnsi"/>
          <w:b/>
          <w:bCs/>
          <w:sz w:val="24"/>
          <w:szCs w:val="24"/>
        </w:rPr>
        <w:t>:</w:t>
      </w:r>
      <w:r>
        <w:rPr>
          <w:rFonts w:cstheme="minorHAnsi"/>
          <w:b/>
          <w:bCs/>
          <w:sz w:val="24"/>
          <w:szCs w:val="24"/>
        </w:rPr>
        <w:t xml:space="preserve"> </w:t>
      </w:r>
      <w:r w:rsidR="00171C1F" w:rsidRPr="00040029">
        <w:rPr>
          <w:rFonts w:cstheme="minorHAnsi"/>
          <w:b/>
          <w:bCs/>
          <w:sz w:val="24"/>
          <w:szCs w:val="24"/>
        </w:rPr>
        <w:t>#</w:t>
      </w:r>
      <w:r w:rsidR="00171C1F" w:rsidRPr="00040029">
        <w:rPr>
          <w:rFonts w:eastAsia="Calibri" w:cstheme="minorHAnsi"/>
          <w:b/>
          <w:sz w:val="24"/>
          <w:szCs w:val="24"/>
        </w:rPr>
        <w:t>22 Two Powers in Heaven</w:t>
      </w:r>
    </w:p>
    <w:p w14:paraId="494662E9" w14:textId="77777777" w:rsidR="00171C1F" w:rsidRPr="00040029" w:rsidRDefault="00171C1F" w:rsidP="00171C1F">
      <w:pPr>
        <w:bidi w:val="0"/>
        <w:spacing w:line="360" w:lineRule="auto"/>
        <w:jc w:val="both"/>
        <w:rPr>
          <w:rFonts w:eastAsia="Calibri" w:cstheme="minorHAnsi"/>
          <w:sz w:val="24"/>
          <w:szCs w:val="24"/>
        </w:rPr>
      </w:pPr>
      <w:r w:rsidRPr="00040029">
        <w:rPr>
          <w:rFonts w:eastAsia="Calibri" w:cstheme="minorHAnsi"/>
          <w:sz w:val="24"/>
          <w:szCs w:val="24"/>
        </w:rPr>
        <w:t>A psalm of Asaph. God (</w:t>
      </w:r>
      <w:proofErr w:type="spellStart"/>
      <w:r w:rsidRPr="00040029">
        <w:rPr>
          <w:rFonts w:eastAsia="Calibri" w:cstheme="minorHAnsi"/>
          <w:sz w:val="24"/>
          <w:szCs w:val="24"/>
          <w:rtl/>
        </w:rPr>
        <w:t>אֱלֹהִים</w:t>
      </w:r>
      <w:proofErr w:type="spellEnd"/>
      <w:r w:rsidRPr="00040029">
        <w:rPr>
          <w:rFonts w:eastAsia="Calibri" w:cstheme="minorHAnsi"/>
          <w:sz w:val="24"/>
          <w:szCs w:val="24"/>
        </w:rPr>
        <w:t>) stands in the divine assembly; among the divine beings (</w:t>
      </w:r>
      <w:proofErr w:type="spellStart"/>
      <w:r w:rsidRPr="00040029">
        <w:rPr>
          <w:rFonts w:eastAsia="Calibri" w:cstheme="minorHAnsi"/>
          <w:sz w:val="24"/>
          <w:szCs w:val="24"/>
          <w:rtl/>
        </w:rPr>
        <w:t>אֱלֹהִים</w:t>
      </w:r>
      <w:proofErr w:type="spellEnd"/>
      <w:r w:rsidRPr="00040029">
        <w:rPr>
          <w:rFonts w:eastAsia="Calibri" w:cstheme="minorHAnsi"/>
          <w:sz w:val="24"/>
          <w:szCs w:val="24"/>
        </w:rPr>
        <w:t>) He pronounces judgment. (Ps 82:1)</w:t>
      </w:r>
    </w:p>
    <w:p w14:paraId="2C4D683A" w14:textId="1929A9D1" w:rsidR="00171C1F" w:rsidRPr="00040029" w:rsidRDefault="00171C1F" w:rsidP="00171C1F">
      <w:pPr>
        <w:bidi w:val="0"/>
        <w:spacing w:line="360" w:lineRule="auto"/>
        <w:jc w:val="both"/>
        <w:rPr>
          <w:rFonts w:eastAsia="Calibri" w:cstheme="minorHAnsi"/>
          <w:sz w:val="24"/>
          <w:szCs w:val="24"/>
          <w:vertAlign w:val="superscript"/>
        </w:rPr>
      </w:pPr>
      <w:proofErr w:type="spellStart"/>
      <w:r w:rsidRPr="00040029">
        <w:rPr>
          <w:rFonts w:eastAsia="Calibri" w:cstheme="minorHAnsi"/>
          <w:i/>
          <w:sz w:val="24"/>
          <w:szCs w:val="24"/>
        </w:rPr>
        <w:t>Masekhet</w:t>
      </w:r>
      <w:proofErr w:type="spellEnd"/>
      <w:r w:rsidRPr="00040029">
        <w:rPr>
          <w:rFonts w:eastAsia="Calibri" w:cstheme="minorHAnsi"/>
          <w:i/>
          <w:sz w:val="24"/>
          <w:szCs w:val="24"/>
        </w:rPr>
        <w:t xml:space="preserve"> </w:t>
      </w:r>
      <w:proofErr w:type="spellStart"/>
      <w:r w:rsidRPr="00040029">
        <w:rPr>
          <w:rFonts w:eastAsia="Calibri" w:cstheme="minorHAnsi"/>
          <w:i/>
          <w:sz w:val="24"/>
          <w:szCs w:val="24"/>
        </w:rPr>
        <w:t>Sefer</w:t>
      </w:r>
      <w:proofErr w:type="spellEnd"/>
      <w:r w:rsidRPr="00040029">
        <w:rPr>
          <w:rFonts w:eastAsia="Calibri" w:cstheme="minorHAnsi"/>
          <w:i/>
          <w:sz w:val="24"/>
          <w:szCs w:val="24"/>
        </w:rPr>
        <w:t xml:space="preserve"> Torah</w:t>
      </w:r>
      <w:r w:rsidRPr="00040029">
        <w:rPr>
          <w:rFonts w:eastAsia="Calibri" w:cstheme="minorHAnsi"/>
          <w:sz w:val="24"/>
          <w:szCs w:val="24"/>
        </w:rPr>
        <w:t xml:space="preserve"> (4:6) and </w:t>
      </w:r>
      <w:proofErr w:type="spellStart"/>
      <w:r w:rsidRPr="00040029">
        <w:rPr>
          <w:rFonts w:eastAsia="Calibri" w:cstheme="minorHAnsi"/>
          <w:i/>
          <w:sz w:val="24"/>
          <w:szCs w:val="24"/>
        </w:rPr>
        <w:t>Masekhet</w:t>
      </w:r>
      <w:proofErr w:type="spellEnd"/>
      <w:r w:rsidRPr="00040029">
        <w:rPr>
          <w:rFonts w:eastAsia="Calibri" w:cstheme="minorHAnsi"/>
          <w:i/>
          <w:sz w:val="24"/>
          <w:szCs w:val="24"/>
        </w:rPr>
        <w:t xml:space="preserve"> </w:t>
      </w:r>
      <w:proofErr w:type="spellStart"/>
      <w:r w:rsidRPr="00040029">
        <w:rPr>
          <w:rFonts w:eastAsia="Calibri" w:cstheme="minorHAnsi"/>
          <w:i/>
          <w:sz w:val="24"/>
          <w:szCs w:val="24"/>
        </w:rPr>
        <w:t>Soferim</w:t>
      </w:r>
      <w:proofErr w:type="spellEnd"/>
      <w:r w:rsidRPr="00040029">
        <w:rPr>
          <w:rFonts w:eastAsia="Calibri" w:cstheme="minorHAnsi"/>
          <w:sz w:val="24"/>
          <w:szCs w:val="24"/>
        </w:rPr>
        <w:t xml:space="preserve"> (4:21) both rule that </w:t>
      </w:r>
      <w:r w:rsidR="00E0667B">
        <w:rPr>
          <w:rFonts w:eastAsia="Calibri" w:cstheme="minorHAnsi"/>
          <w:sz w:val="24"/>
          <w:szCs w:val="24"/>
        </w:rPr>
        <w:t>'</w:t>
      </w:r>
      <w:proofErr w:type="spellStart"/>
      <w:r w:rsidRPr="00040029">
        <w:rPr>
          <w:rFonts w:eastAsia="Calibri" w:cstheme="minorHAnsi"/>
          <w:sz w:val="24"/>
          <w:szCs w:val="24"/>
          <w:rtl/>
        </w:rPr>
        <w:t>אלהים</w:t>
      </w:r>
      <w:proofErr w:type="spellEnd"/>
      <w:r w:rsidR="00E0667B">
        <w:rPr>
          <w:rFonts w:eastAsia="Calibri" w:cstheme="minorHAnsi"/>
          <w:sz w:val="24"/>
          <w:szCs w:val="24"/>
        </w:rPr>
        <w:t>'</w:t>
      </w:r>
      <w:r w:rsidRPr="00040029">
        <w:rPr>
          <w:rFonts w:eastAsia="Calibri" w:cstheme="minorHAnsi"/>
          <w:sz w:val="24"/>
          <w:szCs w:val="24"/>
        </w:rPr>
        <w:t xml:space="preserve"> in this verse should be understood as both a holy and also a not holy name. As it appears twice in the verse, traditional commentators to </w:t>
      </w:r>
      <w:proofErr w:type="spellStart"/>
      <w:r w:rsidRPr="00040029">
        <w:rPr>
          <w:rFonts w:eastAsia="Calibri" w:cstheme="minorHAnsi"/>
          <w:i/>
          <w:sz w:val="24"/>
          <w:szCs w:val="24"/>
        </w:rPr>
        <w:t>Masekhet</w:t>
      </w:r>
      <w:proofErr w:type="spellEnd"/>
      <w:r w:rsidRPr="00040029">
        <w:rPr>
          <w:rFonts w:eastAsia="Calibri" w:cstheme="minorHAnsi"/>
          <w:i/>
          <w:sz w:val="24"/>
          <w:szCs w:val="24"/>
        </w:rPr>
        <w:t xml:space="preserve"> </w:t>
      </w:r>
      <w:proofErr w:type="spellStart"/>
      <w:r w:rsidRPr="00040029">
        <w:rPr>
          <w:rFonts w:eastAsia="Calibri" w:cstheme="minorHAnsi"/>
          <w:i/>
          <w:sz w:val="24"/>
          <w:szCs w:val="24"/>
        </w:rPr>
        <w:t>Soferim</w:t>
      </w:r>
      <w:proofErr w:type="spellEnd"/>
      <w:r w:rsidRPr="00040029">
        <w:rPr>
          <w:rFonts w:eastAsia="Calibri" w:cstheme="minorHAnsi"/>
          <w:i/>
          <w:sz w:val="24"/>
          <w:szCs w:val="24"/>
        </w:rPr>
        <w:t xml:space="preserve"> </w:t>
      </w:r>
      <w:r w:rsidRPr="00040029">
        <w:rPr>
          <w:rFonts w:eastAsia="Calibri" w:cstheme="minorHAnsi"/>
          <w:sz w:val="24"/>
          <w:szCs w:val="24"/>
        </w:rPr>
        <w:t>argued as to which occurrence the ruling was referring. Some have suggested that the teaching was referring to both names, the first to the Almighty, and therefore holy, and the second, following a rabbinic tradition, to human judges, and therefore not holy.</w:t>
      </w:r>
      <w:r w:rsidRPr="00040029">
        <w:rPr>
          <w:rFonts w:eastAsia="Calibri" w:cstheme="minorHAnsi"/>
          <w:sz w:val="24"/>
          <w:szCs w:val="24"/>
          <w:vertAlign w:val="superscript"/>
        </w:rPr>
        <w:footnoteReference w:id="49"/>
      </w:r>
      <w:r w:rsidRPr="00040029">
        <w:rPr>
          <w:rFonts w:eastAsia="Calibri" w:cstheme="minorHAnsi"/>
          <w:sz w:val="24"/>
          <w:szCs w:val="24"/>
        </w:rPr>
        <w:t xml:space="preserve"> Others rejected this suggestion, rightfully arguing that if so, the ruling should have read: </w:t>
      </w:r>
      <w:r w:rsidR="00E0667B">
        <w:rPr>
          <w:rFonts w:eastAsia="Calibri" w:cstheme="minorHAnsi"/>
          <w:sz w:val="24"/>
          <w:szCs w:val="24"/>
        </w:rPr>
        <w:t>'</w:t>
      </w:r>
      <w:r w:rsidRPr="00040029">
        <w:rPr>
          <w:rFonts w:eastAsia="Calibri" w:cstheme="minorHAnsi"/>
          <w:sz w:val="24"/>
          <w:szCs w:val="24"/>
        </w:rPr>
        <w:t>the first is holy, and the last is not holy</w:t>
      </w:r>
      <w:r w:rsidR="00E0667B">
        <w:rPr>
          <w:rFonts w:eastAsia="Calibri" w:cstheme="minorHAnsi"/>
          <w:sz w:val="24"/>
          <w:szCs w:val="24"/>
        </w:rPr>
        <w:t>'</w:t>
      </w:r>
      <w:r w:rsidRPr="00040029">
        <w:rPr>
          <w:rFonts w:eastAsia="Calibri" w:cstheme="minorHAnsi"/>
          <w:sz w:val="24"/>
          <w:szCs w:val="24"/>
        </w:rPr>
        <w:t>, as we find in other cases in the list.</w:t>
      </w:r>
      <w:r w:rsidRPr="00040029">
        <w:rPr>
          <w:rFonts w:eastAsia="Calibri" w:cstheme="minorHAnsi"/>
          <w:sz w:val="24"/>
          <w:szCs w:val="24"/>
          <w:vertAlign w:val="superscript"/>
        </w:rPr>
        <w:footnoteReference w:id="50"/>
      </w:r>
      <w:r w:rsidRPr="00040029">
        <w:rPr>
          <w:rFonts w:eastAsia="Calibri" w:cstheme="minorHAnsi"/>
          <w:sz w:val="24"/>
          <w:szCs w:val="24"/>
          <w:vertAlign w:val="superscript"/>
        </w:rPr>
        <w:t xml:space="preserve"> </w:t>
      </w:r>
    </w:p>
    <w:p w14:paraId="30A43BE8" w14:textId="36576677" w:rsidR="00171C1F" w:rsidRPr="00040029" w:rsidRDefault="00171C1F" w:rsidP="00171C1F">
      <w:pPr>
        <w:bidi w:val="0"/>
        <w:spacing w:line="360" w:lineRule="auto"/>
        <w:jc w:val="both"/>
        <w:rPr>
          <w:rFonts w:cstheme="minorHAnsi"/>
          <w:sz w:val="24"/>
          <w:szCs w:val="24"/>
        </w:rPr>
      </w:pPr>
      <w:r w:rsidRPr="00040029">
        <w:rPr>
          <w:rFonts w:eastAsia="Calibri" w:cstheme="minorHAnsi"/>
          <w:sz w:val="24"/>
          <w:szCs w:val="24"/>
        </w:rPr>
        <w:t xml:space="preserve">The phrase </w:t>
      </w:r>
      <w:r w:rsidR="00E0667B">
        <w:rPr>
          <w:rFonts w:eastAsia="Calibri" w:cstheme="minorHAnsi"/>
          <w:sz w:val="24"/>
          <w:szCs w:val="24"/>
        </w:rPr>
        <w:t>'</w:t>
      </w:r>
      <w:r w:rsidRPr="00040029">
        <w:rPr>
          <w:rFonts w:eastAsia="Calibri" w:cstheme="minorHAnsi"/>
          <w:sz w:val="24"/>
          <w:szCs w:val="24"/>
        </w:rPr>
        <w:t>serves (</w:t>
      </w:r>
      <w:r w:rsidRPr="00040029">
        <w:rPr>
          <w:rFonts w:eastAsia="Calibri" w:cstheme="minorHAnsi"/>
          <w:sz w:val="24"/>
          <w:szCs w:val="24"/>
          <w:rtl/>
        </w:rPr>
        <w:t>משמש</w:t>
      </w:r>
      <w:r w:rsidRPr="00040029">
        <w:rPr>
          <w:rFonts w:eastAsia="Calibri" w:cstheme="minorHAnsi"/>
          <w:sz w:val="24"/>
          <w:szCs w:val="24"/>
        </w:rPr>
        <w:t>) as holy and not holy</w:t>
      </w:r>
      <w:r w:rsidR="00E0667B">
        <w:rPr>
          <w:rFonts w:eastAsia="Calibri" w:cstheme="minorHAnsi"/>
          <w:sz w:val="24"/>
          <w:szCs w:val="24"/>
        </w:rPr>
        <w:t>'</w:t>
      </w:r>
      <w:r w:rsidRPr="00040029">
        <w:rPr>
          <w:rFonts w:eastAsia="Calibri" w:cstheme="minorHAnsi"/>
          <w:sz w:val="24"/>
          <w:szCs w:val="24"/>
        </w:rPr>
        <w:t>, clearly bears a different meaning. Earlier, in #4, we saw that the meaning was that the divine name can bear multiple meanings.</w:t>
      </w:r>
      <w:r w:rsidRPr="00040029">
        <w:rPr>
          <w:rFonts w:eastAsia="Calibri" w:cstheme="minorHAnsi"/>
          <w:sz w:val="24"/>
          <w:szCs w:val="24"/>
          <w:vertAlign w:val="superscript"/>
        </w:rPr>
        <w:footnoteReference w:id="51"/>
      </w:r>
      <w:r w:rsidRPr="00040029">
        <w:rPr>
          <w:rFonts w:eastAsia="Calibri" w:cstheme="minorHAnsi"/>
          <w:sz w:val="24"/>
          <w:szCs w:val="24"/>
        </w:rPr>
        <w:t xml:space="preserve"> Some have therefore suggested that </w:t>
      </w:r>
      <w:proofErr w:type="spellStart"/>
      <w:r w:rsidRPr="00040029">
        <w:rPr>
          <w:rFonts w:eastAsia="Calibri" w:cstheme="minorHAnsi"/>
          <w:i/>
          <w:sz w:val="24"/>
          <w:szCs w:val="24"/>
        </w:rPr>
        <w:t>Masekhet</w:t>
      </w:r>
      <w:proofErr w:type="spellEnd"/>
      <w:r w:rsidRPr="00040029">
        <w:rPr>
          <w:rFonts w:eastAsia="Calibri" w:cstheme="minorHAnsi"/>
          <w:i/>
          <w:sz w:val="24"/>
          <w:szCs w:val="24"/>
        </w:rPr>
        <w:t xml:space="preserve"> </w:t>
      </w:r>
      <w:proofErr w:type="spellStart"/>
      <w:r w:rsidRPr="00040029">
        <w:rPr>
          <w:rFonts w:eastAsia="Calibri" w:cstheme="minorHAnsi"/>
          <w:i/>
          <w:sz w:val="24"/>
          <w:szCs w:val="24"/>
        </w:rPr>
        <w:t>Sefer</w:t>
      </w:r>
      <w:proofErr w:type="spellEnd"/>
      <w:r w:rsidRPr="00040029">
        <w:rPr>
          <w:rFonts w:eastAsia="Calibri" w:cstheme="minorHAnsi"/>
          <w:i/>
          <w:sz w:val="24"/>
          <w:szCs w:val="24"/>
        </w:rPr>
        <w:t xml:space="preserve"> Torah</w:t>
      </w:r>
      <w:r w:rsidRPr="00040029">
        <w:rPr>
          <w:rFonts w:eastAsia="Calibri" w:cstheme="minorHAnsi"/>
          <w:sz w:val="24"/>
          <w:szCs w:val="24"/>
        </w:rPr>
        <w:t xml:space="preserve"> and </w:t>
      </w:r>
      <w:proofErr w:type="spellStart"/>
      <w:r w:rsidRPr="00040029">
        <w:rPr>
          <w:rFonts w:eastAsia="Calibri" w:cstheme="minorHAnsi"/>
          <w:i/>
          <w:sz w:val="24"/>
          <w:szCs w:val="24"/>
        </w:rPr>
        <w:t>Masekhet</w:t>
      </w:r>
      <w:proofErr w:type="spellEnd"/>
      <w:r w:rsidRPr="00040029">
        <w:rPr>
          <w:rFonts w:eastAsia="Calibri" w:cstheme="minorHAnsi"/>
          <w:i/>
          <w:sz w:val="24"/>
          <w:szCs w:val="24"/>
        </w:rPr>
        <w:t xml:space="preserve"> </w:t>
      </w:r>
      <w:proofErr w:type="spellStart"/>
      <w:r w:rsidRPr="00040029">
        <w:rPr>
          <w:rFonts w:eastAsia="Calibri" w:cstheme="minorHAnsi"/>
          <w:i/>
          <w:sz w:val="24"/>
          <w:szCs w:val="24"/>
        </w:rPr>
        <w:t>Soferim</w:t>
      </w:r>
      <w:proofErr w:type="spellEnd"/>
      <w:r w:rsidRPr="00040029">
        <w:rPr>
          <w:rFonts w:eastAsia="Calibri" w:cstheme="minorHAnsi"/>
          <w:sz w:val="24"/>
          <w:szCs w:val="24"/>
        </w:rPr>
        <w:t xml:space="preserve"> are only ruling on the second part of the verse (</w:t>
      </w:r>
      <w:r w:rsidR="00E0667B">
        <w:rPr>
          <w:rFonts w:eastAsia="Calibri" w:cstheme="minorHAnsi"/>
          <w:sz w:val="24"/>
          <w:szCs w:val="24"/>
        </w:rPr>
        <w:t>'</w:t>
      </w:r>
      <w:r w:rsidRPr="00040029">
        <w:rPr>
          <w:rFonts w:eastAsia="Calibri" w:cstheme="minorHAnsi"/>
          <w:sz w:val="24"/>
          <w:szCs w:val="24"/>
        </w:rPr>
        <w:t>among the divine beings (</w:t>
      </w:r>
      <w:proofErr w:type="spellStart"/>
      <w:r w:rsidRPr="00040029">
        <w:rPr>
          <w:rFonts w:eastAsia="Calibri" w:cstheme="minorHAnsi"/>
          <w:sz w:val="24"/>
          <w:szCs w:val="24"/>
          <w:rtl/>
        </w:rPr>
        <w:t>אֱלֹהִים</w:t>
      </w:r>
      <w:proofErr w:type="spellEnd"/>
      <w:r w:rsidRPr="00040029">
        <w:rPr>
          <w:rFonts w:eastAsia="Calibri" w:cstheme="minorHAnsi"/>
          <w:sz w:val="24"/>
          <w:szCs w:val="24"/>
        </w:rPr>
        <w:t>) He pronounces judgment</w:t>
      </w:r>
      <w:r w:rsidR="00E0667B">
        <w:rPr>
          <w:rFonts w:eastAsia="Calibri" w:cstheme="minorHAnsi"/>
          <w:sz w:val="24"/>
          <w:szCs w:val="24"/>
        </w:rPr>
        <w:t>'</w:t>
      </w:r>
      <w:r w:rsidRPr="00040029">
        <w:rPr>
          <w:rFonts w:eastAsia="Calibri" w:cstheme="minorHAnsi"/>
          <w:sz w:val="24"/>
          <w:szCs w:val="24"/>
        </w:rPr>
        <w:t>).</w:t>
      </w:r>
      <w:r w:rsidRPr="00040029">
        <w:rPr>
          <w:rFonts w:eastAsia="Calibri" w:cstheme="minorHAnsi"/>
          <w:sz w:val="24"/>
          <w:szCs w:val="24"/>
          <w:vertAlign w:val="superscript"/>
        </w:rPr>
        <w:t xml:space="preserve"> </w:t>
      </w:r>
      <w:r w:rsidRPr="00040029">
        <w:rPr>
          <w:rFonts w:eastAsia="Calibri" w:cstheme="minorHAnsi"/>
          <w:sz w:val="24"/>
          <w:szCs w:val="24"/>
          <w:vertAlign w:val="superscript"/>
        </w:rPr>
        <w:footnoteReference w:id="52"/>
      </w:r>
      <w:r w:rsidRPr="00040029">
        <w:rPr>
          <w:rFonts w:eastAsia="Calibri" w:cstheme="minorHAnsi"/>
          <w:sz w:val="24"/>
          <w:szCs w:val="24"/>
        </w:rPr>
        <w:t xml:space="preserve"> Yet, if so, why is the first part of the verse quoted, and what is the meaning of </w:t>
      </w:r>
      <w:r w:rsidR="00E0667B">
        <w:rPr>
          <w:rFonts w:eastAsia="Calibri" w:cstheme="minorHAnsi"/>
          <w:sz w:val="24"/>
          <w:szCs w:val="24"/>
        </w:rPr>
        <w:t>'</w:t>
      </w:r>
      <w:r w:rsidRPr="00040029">
        <w:rPr>
          <w:rFonts w:eastAsia="Calibri" w:cstheme="minorHAnsi"/>
          <w:sz w:val="24"/>
          <w:szCs w:val="24"/>
        </w:rPr>
        <w:t>holy and not holy</w:t>
      </w:r>
      <w:r w:rsidR="00E0667B">
        <w:rPr>
          <w:rFonts w:eastAsia="Calibri" w:cstheme="minorHAnsi"/>
          <w:sz w:val="24"/>
          <w:szCs w:val="24"/>
        </w:rPr>
        <w:t>'</w:t>
      </w:r>
      <w:r w:rsidRPr="00040029">
        <w:rPr>
          <w:rFonts w:eastAsia="Calibri" w:cstheme="minorHAnsi"/>
          <w:sz w:val="24"/>
          <w:szCs w:val="24"/>
        </w:rPr>
        <w:t>? What are the two interpretations that this term is meant to signify?  Therefore, a different solution should be considered.</w:t>
      </w:r>
    </w:p>
    <w:bookmarkEnd w:id="24"/>
    <w:p w14:paraId="279B0E05" w14:textId="147C1A02"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Psalm 82, and especially verses 1–6, pictures God standing in the middle of His heavenly council. The exact meaning of this hymn, and its Mesopotamian </w:t>
      </w:r>
      <w:r w:rsidRPr="00040029">
        <w:rPr>
          <w:rFonts w:cstheme="minorHAnsi"/>
          <w:sz w:val="24"/>
          <w:szCs w:val="24"/>
        </w:rPr>
        <w:lastRenderedPageBreak/>
        <w:t>background, is of great interest to scholars dealing with Biblical theology.</w:t>
      </w:r>
      <w:r w:rsidRPr="00040029">
        <w:rPr>
          <w:rStyle w:val="a6"/>
          <w:rFonts w:cstheme="minorHAnsi"/>
          <w:sz w:val="24"/>
          <w:szCs w:val="24"/>
        </w:rPr>
        <w:footnoteReference w:id="53"/>
      </w:r>
      <w:r w:rsidRPr="00040029">
        <w:rPr>
          <w:rFonts w:cstheme="minorHAnsi"/>
          <w:sz w:val="24"/>
          <w:szCs w:val="24"/>
        </w:rPr>
        <w:t xml:space="preserve"> Our focus, however, is how verses 1–2 </w:t>
      </w:r>
      <w:proofErr w:type="gramStart"/>
      <w:r w:rsidR="00473279" w:rsidRPr="00040029">
        <w:rPr>
          <w:rFonts w:cstheme="minorHAnsi"/>
          <w:sz w:val="24"/>
          <w:szCs w:val="24"/>
        </w:rPr>
        <w:t>w</w:t>
      </w:r>
      <w:r w:rsidR="00257A4C">
        <w:rPr>
          <w:rFonts w:cstheme="minorHAnsi"/>
          <w:sz w:val="24"/>
          <w:szCs w:val="24"/>
        </w:rPr>
        <w:t>ere</w:t>
      </w:r>
      <w:proofErr w:type="gramEnd"/>
      <w:r w:rsidRPr="00040029">
        <w:rPr>
          <w:rFonts w:cstheme="minorHAnsi"/>
          <w:sz w:val="24"/>
          <w:szCs w:val="24"/>
        </w:rPr>
        <w:t xml:space="preserve"> understood in late antiquity.</w:t>
      </w:r>
      <w:r w:rsidRPr="00040029">
        <w:rPr>
          <w:rStyle w:val="a6"/>
          <w:rFonts w:cstheme="minorHAnsi"/>
          <w:sz w:val="24"/>
          <w:szCs w:val="24"/>
        </w:rPr>
        <w:footnoteReference w:id="54"/>
      </w:r>
      <w:r w:rsidRPr="00040029">
        <w:rPr>
          <w:rFonts w:cstheme="minorHAnsi"/>
          <w:sz w:val="24"/>
          <w:szCs w:val="24"/>
        </w:rPr>
        <w:t xml:space="preserve"> According to Peshitta, </w:t>
      </w:r>
      <w:r w:rsidR="00E0667B">
        <w:rPr>
          <w:rFonts w:cstheme="minorHAnsi"/>
          <w:sz w:val="24"/>
          <w:szCs w:val="24"/>
        </w:rPr>
        <w:t>'</w:t>
      </w:r>
      <w:r w:rsidRPr="00040029">
        <w:rPr>
          <w:rFonts w:cstheme="minorHAnsi"/>
          <w:sz w:val="24"/>
          <w:szCs w:val="24"/>
          <w:rtl/>
        </w:rPr>
        <w:t>עדת אל</w:t>
      </w:r>
      <w:r w:rsidR="00E0667B">
        <w:rPr>
          <w:rFonts w:cstheme="minorHAnsi"/>
          <w:sz w:val="24"/>
          <w:szCs w:val="24"/>
        </w:rPr>
        <w:t>'</w:t>
      </w:r>
      <w:r w:rsidRPr="00040029">
        <w:rPr>
          <w:rFonts w:cstheme="minorHAnsi"/>
          <w:sz w:val="24"/>
          <w:szCs w:val="24"/>
        </w:rPr>
        <w:t xml:space="preserve">, should be interpreted as heavenly angels: </w:t>
      </w:r>
      <w:r w:rsidR="006B0602">
        <w:rPr>
          <w:rStyle w:val="syr"/>
          <w:rFonts w:cstheme="minorHAnsi"/>
          <w:sz w:val="24"/>
          <w:szCs w:val="24"/>
          <w:lang w:bidi="syr-SY"/>
        </w:rPr>
        <w:t>'</w:t>
      </w:r>
      <w:r w:rsidRPr="00040029">
        <w:rPr>
          <w:rStyle w:val="syr"/>
          <w:rFonts w:cstheme="minorHAnsi"/>
          <w:sz w:val="24"/>
          <w:szCs w:val="24"/>
          <w:lang w:bidi="syr-SY"/>
        </w:rPr>
        <w:t xml:space="preserve"> </w:t>
      </w:r>
      <w:r w:rsidRPr="00040029">
        <w:rPr>
          <w:rStyle w:val="syr"/>
          <w:rFonts w:ascii="Segoe UI Historic" w:hAnsi="Segoe UI Historic" w:cs="Segoe UI Historic" w:hint="cs"/>
          <w:sz w:val="24"/>
          <w:szCs w:val="24"/>
          <w:rtl/>
          <w:lang w:bidi="syr-SY"/>
        </w:rPr>
        <w:t>ܐܠܗܐ</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ܩܡ</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ܒܟܢܫܐ</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ܕܡܠܐ</w:t>
      </w:r>
      <w:r w:rsidRPr="00040029">
        <w:rPr>
          <w:rStyle w:val="syr"/>
          <w:rFonts w:cstheme="minorHAnsi"/>
          <w:sz w:val="24"/>
          <w:szCs w:val="24"/>
          <w:rtl/>
          <w:lang w:bidi="syr-SY"/>
        </w:rPr>
        <w:t>̈</w:t>
      </w:r>
      <w:r w:rsidRPr="00040029">
        <w:rPr>
          <w:rStyle w:val="syr"/>
          <w:rFonts w:ascii="Segoe UI Historic" w:hAnsi="Segoe UI Historic" w:cs="Segoe UI Historic" w:hint="cs"/>
          <w:sz w:val="24"/>
          <w:szCs w:val="24"/>
          <w:rtl/>
          <w:lang w:bidi="syr-SY"/>
        </w:rPr>
        <w:t>ܟܐ܂</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ܘܒܓܘ</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ܡܠܐ</w:t>
      </w:r>
      <w:r w:rsidRPr="00040029">
        <w:rPr>
          <w:rStyle w:val="syr"/>
          <w:rFonts w:cstheme="minorHAnsi"/>
          <w:sz w:val="24"/>
          <w:szCs w:val="24"/>
          <w:rtl/>
          <w:lang w:bidi="syr-SY"/>
        </w:rPr>
        <w:t>̈</w:t>
      </w:r>
      <w:r w:rsidRPr="00040029">
        <w:rPr>
          <w:rStyle w:val="syr"/>
          <w:rFonts w:ascii="Segoe UI Historic" w:hAnsi="Segoe UI Historic" w:cs="Segoe UI Historic" w:hint="cs"/>
          <w:sz w:val="24"/>
          <w:szCs w:val="24"/>
          <w:rtl/>
          <w:lang w:bidi="syr-SY"/>
        </w:rPr>
        <w:t>ܟܐ</w:t>
      </w:r>
      <w:r w:rsidRPr="00040029">
        <w:rPr>
          <w:rStyle w:val="syr"/>
          <w:rFonts w:cstheme="minorHAnsi"/>
          <w:sz w:val="24"/>
          <w:szCs w:val="24"/>
          <w:rtl/>
          <w:lang w:bidi="syr-SY"/>
        </w:rPr>
        <w:t xml:space="preserve"> </w:t>
      </w:r>
      <w:r w:rsidRPr="00040029">
        <w:rPr>
          <w:rStyle w:val="syr"/>
          <w:rFonts w:ascii="Segoe UI Historic" w:hAnsi="Segoe UI Historic" w:cs="Segoe UI Historic" w:hint="cs"/>
          <w:sz w:val="24"/>
          <w:szCs w:val="24"/>
          <w:rtl/>
          <w:lang w:bidi="syr-SY"/>
        </w:rPr>
        <w:t>ܢܕܘܢ</w:t>
      </w:r>
      <w:r w:rsidR="006B0602">
        <w:rPr>
          <w:rFonts w:cstheme="minorHAnsi"/>
          <w:sz w:val="24"/>
          <w:szCs w:val="24"/>
        </w:rPr>
        <w:t>'</w:t>
      </w:r>
      <w:r w:rsidRPr="00040029">
        <w:rPr>
          <w:rFonts w:cstheme="minorHAnsi"/>
          <w:sz w:val="24"/>
          <w:szCs w:val="24"/>
        </w:rPr>
        <w:t xml:space="preserve"> namely that God Almighty is standing in the assembly of his angels.</w:t>
      </w:r>
      <w:r w:rsidRPr="00040029">
        <w:rPr>
          <w:rStyle w:val="a6"/>
          <w:rFonts w:cstheme="minorHAnsi"/>
          <w:sz w:val="24"/>
          <w:szCs w:val="24"/>
        </w:rPr>
        <w:footnoteReference w:id="55"/>
      </w:r>
      <w:r w:rsidRPr="00040029">
        <w:rPr>
          <w:rFonts w:cstheme="minorHAnsi"/>
          <w:sz w:val="24"/>
          <w:szCs w:val="24"/>
        </w:rPr>
        <w:t xml:space="preserve"> Similar descriptions of God surrounded by his celestial retinue can be found in several Biblical and he Second Temple </w:t>
      </w:r>
      <w:r w:rsidR="00473279" w:rsidRPr="00040029">
        <w:rPr>
          <w:rFonts w:cstheme="minorHAnsi"/>
          <w:sz w:val="24"/>
          <w:szCs w:val="24"/>
        </w:rPr>
        <w:t>texts</w:t>
      </w:r>
      <w:r w:rsidRPr="00040029">
        <w:rPr>
          <w:rFonts w:cstheme="minorHAnsi"/>
          <w:sz w:val="24"/>
          <w:szCs w:val="24"/>
        </w:rPr>
        <w:t xml:space="preserve">. A second tradition to this verse, or to be more exact, to the first part of this verse, </w:t>
      </w:r>
      <w:r w:rsidRPr="00040029">
        <w:rPr>
          <w:rFonts w:cstheme="minorHAnsi"/>
          <w:sz w:val="24"/>
          <w:szCs w:val="24"/>
          <w:rtl/>
        </w:rPr>
        <w:t>"</w:t>
      </w:r>
      <w:proofErr w:type="spellStart"/>
      <w:r w:rsidRPr="00040029">
        <w:rPr>
          <w:rFonts w:cstheme="minorHAnsi"/>
          <w:sz w:val="24"/>
          <w:szCs w:val="24"/>
          <w:rtl/>
        </w:rPr>
        <w:t>אלהים</w:t>
      </w:r>
      <w:proofErr w:type="spellEnd"/>
      <w:r w:rsidRPr="00040029">
        <w:rPr>
          <w:rFonts w:cstheme="minorHAnsi"/>
          <w:sz w:val="24"/>
          <w:szCs w:val="24"/>
          <w:rtl/>
        </w:rPr>
        <w:t xml:space="preserve"> </w:t>
      </w:r>
      <w:proofErr w:type="spellStart"/>
      <w:r w:rsidRPr="00040029">
        <w:rPr>
          <w:rFonts w:cstheme="minorHAnsi"/>
          <w:sz w:val="24"/>
          <w:szCs w:val="24"/>
          <w:rtl/>
        </w:rPr>
        <w:t>נצב</w:t>
      </w:r>
      <w:proofErr w:type="spellEnd"/>
      <w:r w:rsidRPr="00040029">
        <w:rPr>
          <w:rFonts w:cstheme="minorHAnsi"/>
          <w:sz w:val="24"/>
          <w:szCs w:val="24"/>
          <w:rtl/>
        </w:rPr>
        <w:t xml:space="preserve"> בעדת אל"</w:t>
      </w:r>
      <w:r w:rsidRPr="00040029">
        <w:rPr>
          <w:rFonts w:cstheme="minorHAnsi"/>
          <w:sz w:val="24"/>
          <w:szCs w:val="24"/>
        </w:rPr>
        <w:t xml:space="preserve">, is documented in the early rabbinic and Christian sources. According to this reading, </w:t>
      </w:r>
      <w:r w:rsidR="006B0602">
        <w:rPr>
          <w:rFonts w:cstheme="minorHAnsi"/>
          <w:sz w:val="24"/>
          <w:szCs w:val="24"/>
        </w:rPr>
        <w:t>'</w:t>
      </w:r>
      <w:proofErr w:type="spellStart"/>
      <w:r w:rsidRPr="00040029">
        <w:rPr>
          <w:rFonts w:cstheme="minorHAnsi"/>
          <w:sz w:val="24"/>
          <w:szCs w:val="24"/>
          <w:rtl/>
        </w:rPr>
        <w:t>אלהים</w:t>
      </w:r>
      <w:proofErr w:type="spellEnd"/>
      <w:r w:rsidR="006B0602">
        <w:rPr>
          <w:rFonts w:cstheme="minorHAnsi"/>
          <w:sz w:val="24"/>
          <w:szCs w:val="24"/>
        </w:rPr>
        <w:t>'</w:t>
      </w:r>
      <w:r w:rsidRPr="00040029">
        <w:rPr>
          <w:rFonts w:cstheme="minorHAnsi"/>
          <w:sz w:val="24"/>
          <w:szCs w:val="24"/>
        </w:rPr>
        <w:t xml:space="preserve"> means God or </w:t>
      </w:r>
      <w:proofErr w:type="spellStart"/>
      <w:r w:rsidRPr="00040029">
        <w:rPr>
          <w:rFonts w:cstheme="minorHAnsi"/>
          <w:i/>
          <w:iCs/>
          <w:sz w:val="24"/>
          <w:szCs w:val="24"/>
        </w:rPr>
        <w:t>Shekhinah</w:t>
      </w:r>
      <w:proofErr w:type="spellEnd"/>
      <w:r w:rsidRPr="00040029">
        <w:rPr>
          <w:rFonts w:cstheme="minorHAnsi"/>
          <w:sz w:val="24"/>
          <w:szCs w:val="24"/>
        </w:rPr>
        <w:t xml:space="preserve">, and </w:t>
      </w:r>
      <w:r w:rsidR="006B0602">
        <w:rPr>
          <w:rFonts w:cstheme="minorHAnsi"/>
          <w:sz w:val="24"/>
          <w:szCs w:val="24"/>
        </w:rPr>
        <w:t>'</w:t>
      </w:r>
      <w:r w:rsidRPr="00040029">
        <w:rPr>
          <w:rFonts w:cstheme="minorHAnsi"/>
          <w:sz w:val="24"/>
          <w:szCs w:val="24"/>
          <w:rtl/>
        </w:rPr>
        <w:t>עדת אל</w:t>
      </w:r>
      <w:r w:rsidR="006B0602">
        <w:rPr>
          <w:rFonts w:cstheme="minorHAnsi"/>
          <w:sz w:val="24"/>
          <w:szCs w:val="24"/>
        </w:rPr>
        <w:t>'</w:t>
      </w:r>
      <w:r w:rsidRPr="00040029">
        <w:rPr>
          <w:rFonts w:cstheme="minorHAnsi"/>
          <w:sz w:val="24"/>
          <w:szCs w:val="24"/>
        </w:rPr>
        <w:t>, a congregation of his human followers, or community of believers.</w:t>
      </w:r>
      <w:r w:rsidRPr="00040029">
        <w:rPr>
          <w:rStyle w:val="a6"/>
          <w:rFonts w:cstheme="minorHAnsi"/>
          <w:sz w:val="24"/>
          <w:szCs w:val="24"/>
        </w:rPr>
        <w:footnoteReference w:id="56"/>
      </w:r>
      <w:r w:rsidRPr="00040029">
        <w:rPr>
          <w:rFonts w:cstheme="minorHAnsi"/>
          <w:sz w:val="24"/>
          <w:szCs w:val="24"/>
        </w:rPr>
        <w:t xml:space="preserve"> </w:t>
      </w:r>
    </w:p>
    <w:p w14:paraId="0275AE63" w14:textId="6F062EE5" w:rsidR="00171C1F" w:rsidRPr="00040029" w:rsidRDefault="00171C1F" w:rsidP="006B0602">
      <w:pPr>
        <w:bidi w:val="0"/>
        <w:spacing w:line="360" w:lineRule="auto"/>
        <w:jc w:val="both"/>
        <w:rPr>
          <w:rFonts w:cstheme="minorHAnsi"/>
          <w:sz w:val="24"/>
          <w:szCs w:val="24"/>
        </w:rPr>
      </w:pPr>
      <w:r w:rsidRPr="00040029">
        <w:rPr>
          <w:rFonts w:cstheme="minorHAnsi"/>
          <w:sz w:val="24"/>
          <w:szCs w:val="24"/>
        </w:rPr>
        <w:t xml:space="preserve">A third tradition bases itself on the theme of justice found in verses 2–8 and follows the conceptual assumption that </w:t>
      </w:r>
      <w:r w:rsidRPr="00040029">
        <w:rPr>
          <w:rFonts w:cstheme="minorHAnsi"/>
          <w:sz w:val="24"/>
          <w:szCs w:val="24"/>
          <w:vertAlign w:val="superscript"/>
        </w:rPr>
        <w:t>2</w:t>
      </w:r>
      <w:r w:rsidR="006B0602">
        <w:rPr>
          <w:rFonts w:cstheme="minorHAnsi"/>
          <w:sz w:val="24"/>
          <w:szCs w:val="24"/>
        </w:rPr>
        <w:t>'</w:t>
      </w:r>
      <w:proofErr w:type="spellStart"/>
      <w:r w:rsidRPr="00040029">
        <w:rPr>
          <w:rFonts w:cstheme="minorHAnsi"/>
          <w:sz w:val="24"/>
          <w:szCs w:val="24"/>
          <w:rtl/>
        </w:rPr>
        <w:t>אלהים</w:t>
      </w:r>
      <w:proofErr w:type="spellEnd"/>
      <w:r w:rsidR="006B0602">
        <w:rPr>
          <w:rFonts w:cstheme="minorHAnsi" w:hint="cs"/>
          <w:sz w:val="24"/>
          <w:szCs w:val="24"/>
          <w:rtl/>
        </w:rPr>
        <w:t>,</w:t>
      </w:r>
      <w:r w:rsidRPr="00040029">
        <w:rPr>
          <w:rFonts w:cstheme="minorHAnsi"/>
          <w:sz w:val="24"/>
          <w:szCs w:val="24"/>
        </w:rPr>
        <w:t xml:space="preserve"> can also connote other majestic beings, </w:t>
      </w:r>
      <w:r w:rsidRPr="00040029">
        <w:rPr>
          <w:rFonts w:cstheme="minorHAnsi"/>
          <w:sz w:val="24"/>
          <w:szCs w:val="24"/>
        </w:rPr>
        <w:lastRenderedPageBreak/>
        <w:t>such as kings and judges. Therefore, the verse wishes to teach that human judges who sit in judgment, are sitting in the Divine presence and should take heed.</w:t>
      </w:r>
      <w:r w:rsidRPr="00040029">
        <w:rPr>
          <w:rStyle w:val="a6"/>
          <w:rFonts w:cstheme="minorHAnsi"/>
          <w:sz w:val="24"/>
          <w:szCs w:val="24"/>
        </w:rPr>
        <w:footnoteReference w:id="57"/>
      </w:r>
      <w:r w:rsidRPr="00040029">
        <w:rPr>
          <w:rFonts w:cstheme="minorHAnsi"/>
          <w:sz w:val="24"/>
          <w:szCs w:val="24"/>
        </w:rPr>
        <w:t xml:space="preserve"> </w:t>
      </w:r>
    </w:p>
    <w:p w14:paraId="77AFB3E6" w14:textId="156D983F"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There is however another tradition that may help explain this enigmatic teaching. Out of the caves of Qumran emerged a remarkable mid-first-century BCE document (11Q13), wherein the archangel </w:t>
      </w:r>
      <w:proofErr w:type="spellStart"/>
      <w:r w:rsidRPr="00040029">
        <w:rPr>
          <w:rFonts w:cstheme="minorHAnsi"/>
          <w:sz w:val="24"/>
          <w:szCs w:val="24"/>
        </w:rPr>
        <w:t>Malchizedek</w:t>
      </w:r>
      <w:proofErr w:type="spellEnd"/>
      <w:r w:rsidRPr="00040029">
        <w:rPr>
          <w:rFonts w:cstheme="minorHAnsi"/>
          <w:sz w:val="24"/>
          <w:szCs w:val="24"/>
        </w:rPr>
        <w:t xml:space="preserve"> is described as an ‘Elohim’, a heavenly judge presiding over the final judgment of evil. With him are the </w:t>
      </w:r>
      <w:r w:rsidR="006B0602">
        <w:rPr>
          <w:rFonts w:cstheme="minorHAnsi"/>
          <w:sz w:val="24"/>
          <w:szCs w:val="24"/>
        </w:rPr>
        <w:t>'</w:t>
      </w:r>
      <w:r w:rsidRPr="00040029">
        <w:rPr>
          <w:rFonts w:cstheme="minorHAnsi"/>
          <w:sz w:val="24"/>
          <w:szCs w:val="24"/>
          <w:rtl/>
        </w:rPr>
        <w:t>עדת אל</w:t>
      </w:r>
      <w:r w:rsidR="006B0602">
        <w:rPr>
          <w:rFonts w:cstheme="minorHAnsi"/>
          <w:sz w:val="24"/>
          <w:szCs w:val="24"/>
        </w:rPr>
        <w:t>'</w:t>
      </w:r>
      <w:r w:rsidRPr="00040029">
        <w:rPr>
          <w:rFonts w:cstheme="minorHAnsi"/>
          <w:sz w:val="24"/>
          <w:szCs w:val="24"/>
        </w:rPr>
        <w:t>, his army of angels that will fight the wicked on the day of judgment.</w:t>
      </w:r>
      <w:r w:rsidRPr="00040029">
        <w:rPr>
          <w:rStyle w:val="a6"/>
          <w:rFonts w:cstheme="minorHAnsi"/>
          <w:sz w:val="24"/>
          <w:szCs w:val="24"/>
        </w:rPr>
        <w:footnoteReference w:id="58"/>
      </w:r>
    </w:p>
    <w:p w14:paraId="2A9577A5" w14:textId="77777777" w:rsidR="00171C1F" w:rsidRPr="00040029" w:rsidRDefault="00171C1F" w:rsidP="00171C1F">
      <w:pPr>
        <w:bidi w:val="0"/>
        <w:spacing w:line="360" w:lineRule="auto"/>
        <w:ind w:left="720"/>
        <w:jc w:val="both"/>
        <w:rPr>
          <w:rFonts w:cstheme="minorHAnsi"/>
          <w:sz w:val="24"/>
          <w:szCs w:val="24"/>
        </w:rPr>
      </w:pPr>
      <w:r w:rsidRPr="00040029">
        <w:rPr>
          <w:rFonts w:cstheme="minorHAnsi"/>
          <w:sz w:val="24"/>
          <w:szCs w:val="24"/>
        </w:rPr>
        <w:t xml:space="preserve">It is the time for the &lt;&lt;year of grace&gt;&gt; of </w:t>
      </w:r>
      <w:proofErr w:type="spellStart"/>
      <w:r w:rsidRPr="00040029">
        <w:rPr>
          <w:rFonts w:cstheme="minorHAnsi"/>
          <w:sz w:val="24"/>
          <w:szCs w:val="24"/>
        </w:rPr>
        <w:t>Malchizedek</w:t>
      </w:r>
      <w:proofErr w:type="spellEnd"/>
      <w:r w:rsidRPr="00040029">
        <w:rPr>
          <w:rFonts w:cstheme="minorHAnsi"/>
          <w:sz w:val="24"/>
          <w:szCs w:val="24"/>
        </w:rPr>
        <w:t xml:space="preserve">, and of [his] </w:t>
      </w:r>
      <w:proofErr w:type="gramStart"/>
      <w:r w:rsidRPr="00040029">
        <w:rPr>
          <w:rFonts w:cstheme="minorHAnsi"/>
          <w:sz w:val="24"/>
          <w:szCs w:val="24"/>
        </w:rPr>
        <w:t>arm[</w:t>
      </w:r>
      <w:proofErr w:type="spellStart"/>
      <w:proofErr w:type="gramEnd"/>
      <w:r w:rsidRPr="00040029">
        <w:rPr>
          <w:rFonts w:cstheme="minorHAnsi"/>
          <w:sz w:val="24"/>
          <w:szCs w:val="24"/>
        </w:rPr>
        <w:t>ies</w:t>
      </w:r>
      <w:proofErr w:type="spellEnd"/>
      <w:r w:rsidRPr="00040029">
        <w:rPr>
          <w:rFonts w:cstheme="minorHAnsi"/>
          <w:sz w:val="24"/>
          <w:szCs w:val="24"/>
        </w:rPr>
        <w:t xml:space="preserve">, the </w:t>
      </w:r>
      <w:proofErr w:type="spellStart"/>
      <w:r w:rsidRPr="00040029">
        <w:rPr>
          <w:rFonts w:cstheme="minorHAnsi"/>
          <w:sz w:val="24"/>
          <w:szCs w:val="24"/>
        </w:rPr>
        <w:t>nat</w:t>
      </w:r>
      <w:proofErr w:type="spellEnd"/>
      <w:r w:rsidRPr="00040029">
        <w:rPr>
          <w:rFonts w:cstheme="minorHAnsi"/>
          <w:sz w:val="24"/>
          <w:szCs w:val="24"/>
        </w:rPr>
        <w:t>]ion of the holy ones of God, of the rule of judgment, as is written about him in the songs of David, who said: Elohim will [</w:t>
      </w:r>
      <w:proofErr w:type="spellStart"/>
      <w:r w:rsidRPr="00040029">
        <w:rPr>
          <w:rFonts w:cstheme="minorHAnsi"/>
          <w:sz w:val="24"/>
          <w:szCs w:val="24"/>
        </w:rPr>
        <w:t>st</w:t>
      </w:r>
      <w:proofErr w:type="spellEnd"/>
      <w:r w:rsidRPr="00040029">
        <w:rPr>
          <w:rFonts w:cstheme="minorHAnsi"/>
          <w:sz w:val="24"/>
          <w:szCs w:val="24"/>
        </w:rPr>
        <w:t xml:space="preserve">]and in the </w:t>
      </w:r>
      <w:proofErr w:type="spellStart"/>
      <w:r w:rsidRPr="00040029">
        <w:rPr>
          <w:rFonts w:cstheme="minorHAnsi"/>
          <w:sz w:val="24"/>
          <w:szCs w:val="24"/>
        </w:rPr>
        <w:t>assem</w:t>
      </w:r>
      <w:proofErr w:type="spellEnd"/>
      <w:r w:rsidRPr="00040029">
        <w:rPr>
          <w:rFonts w:cstheme="minorHAnsi"/>
          <w:sz w:val="24"/>
          <w:szCs w:val="24"/>
        </w:rPr>
        <w:t>[</w:t>
      </w:r>
      <w:proofErr w:type="spellStart"/>
      <w:r w:rsidRPr="00040029">
        <w:rPr>
          <w:rFonts w:cstheme="minorHAnsi"/>
          <w:sz w:val="24"/>
          <w:szCs w:val="24"/>
        </w:rPr>
        <w:t>bly</w:t>
      </w:r>
      <w:proofErr w:type="spellEnd"/>
      <w:r w:rsidRPr="00040029">
        <w:rPr>
          <w:rFonts w:cstheme="minorHAnsi"/>
          <w:sz w:val="24"/>
          <w:szCs w:val="24"/>
        </w:rPr>
        <w:t xml:space="preserve"> of God,] in the midst of the gods he judges' (Ps. 82:2) and] above [it] to the heights, return: God will judge the peoples'.</w:t>
      </w:r>
      <w:r w:rsidRPr="00040029">
        <w:rPr>
          <w:rStyle w:val="a6"/>
          <w:rFonts w:cstheme="minorHAnsi"/>
          <w:sz w:val="24"/>
          <w:szCs w:val="24"/>
        </w:rPr>
        <w:footnoteReference w:id="59"/>
      </w:r>
    </w:p>
    <w:p w14:paraId="431BAD83" w14:textId="1E8793FE"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Semantically, </w:t>
      </w:r>
      <w:r w:rsidR="006B0602">
        <w:rPr>
          <w:rFonts w:cstheme="minorHAnsi"/>
          <w:sz w:val="24"/>
          <w:szCs w:val="24"/>
        </w:rPr>
        <w:t>'</w:t>
      </w:r>
      <w:proofErr w:type="spellStart"/>
      <w:r w:rsidRPr="00040029">
        <w:rPr>
          <w:rFonts w:cstheme="minorHAnsi"/>
          <w:sz w:val="24"/>
          <w:szCs w:val="24"/>
          <w:rtl/>
        </w:rPr>
        <w:t>אלהים</w:t>
      </w:r>
      <w:proofErr w:type="spellEnd"/>
      <w:r w:rsidR="006B0602">
        <w:rPr>
          <w:rFonts w:cstheme="minorHAnsi"/>
          <w:sz w:val="24"/>
          <w:szCs w:val="24"/>
        </w:rPr>
        <w:t>'</w:t>
      </w:r>
      <w:r w:rsidRPr="00040029">
        <w:rPr>
          <w:rFonts w:cstheme="minorHAnsi"/>
          <w:sz w:val="24"/>
          <w:szCs w:val="24"/>
        </w:rPr>
        <w:t xml:space="preserve"> may bear the meaning of both God, or an angel.</w:t>
      </w:r>
      <w:r w:rsidRPr="00040029">
        <w:rPr>
          <w:rStyle w:val="a6"/>
          <w:rFonts w:cstheme="minorHAnsi"/>
          <w:sz w:val="24"/>
          <w:szCs w:val="24"/>
        </w:rPr>
        <w:footnoteReference w:id="60"/>
      </w:r>
      <w:r w:rsidRPr="00040029">
        <w:rPr>
          <w:rFonts w:cstheme="minorHAnsi"/>
          <w:sz w:val="24"/>
          <w:szCs w:val="24"/>
        </w:rPr>
        <w:t xml:space="preserve"> This reading </w:t>
      </w:r>
      <w:r w:rsidR="00F17D08">
        <w:rPr>
          <w:rFonts w:cstheme="minorHAnsi"/>
          <w:sz w:val="24"/>
          <w:szCs w:val="24"/>
        </w:rPr>
        <w:t xml:space="preserve">is documented in early Christian writings. </w:t>
      </w:r>
      <w:r w:rsidRPr="00040029">
        <w:rPr>
          <w:rFonts w:cstheme="minorHAnsi"/>
          <w:sz w:val="24"/>
          <w:szCs w:val="24"/>
        </w:rPr>
        <w:t>Justyn Martyr</w:t>
      </w:r>
      <w:r w:rsidR="00F17D08">
        <w:rPr>
          <w:rFonts w:cstheme="minorHAnsi"/>
          <w:sz w:val="24"/>
          <w:szCs w:val="24"/>
        </w:rPr>
        <w:t xml:space="preserve">, again, </w:t>
      </w:r>
      <w:r w:rsidRPr="00040029">
        <w:rPr>
          <w:rFonts w:cstheme="minorHAnsi"/>
          <w:sz w:val="24"/>
          <w:szCs w:val="24"/>
        </w:rPr>
        <w:t xml:space="preserve">in his Dialog with Trypho interpreted Ps. 82 as follows: </w:t>
      </w:r>
    </w:p>
    <w:p w14:paraId="17DC59C0" w14:textId="4F7550D7" w:rsidR="00171C1F" w:rsidRPr="00040029" w:rsidRDefault="006B0602" w:rsidP="00171C1F">
      <w:pPr>
        <w:bidi w:val="0"/>
        <w:spacing w:line="360" w:lineRule="auto"/>
        <w:ind w:left="720"/>
        <w:jc w:val="both"/>
        <w:rPr>
          <w:rFonts w:cstheme="minorHAnsi"/>
          <w:color w:val="000000"/>
          <w:sz w:val="24"/>
          <w:szCs w:val="24"/>
        </w:rPr>
      </w:pPr>
      <w:r>
        <w:rPr>
          <w:rFonts w:cstheme="minorHAnsi"/>
          <w:sz w:val="24"/>
          <w:szCs w:val="24"/>
        </w:rPr>
        <w:t xml:space="preserve">… </w:t>
      </w:r>
      <w:r w:rsidR="00171C1F" w:rsidRPr="00040029">
        <w:rPr>
          <w:rFonts w:cstheme="minorHAnsi"/>
          <w:sz w:val="24"/>
          <w:szCs w:val="24"/>
        </w:rPr>
        <w:t xml:space="preserve">the Holy Spirit says this people are all sons of the </w:t>
      </w:r>
      <w:proofErr w:type="gramStart"/>
      <w:r w:rsidR="00171C1F" w:rsidRPr="00040029">
        <w:rPr>
          <w:rFonts w:cstheme="minorHAnsi"/>
          <w:sz w:val="24"/>
          <w:szCs w:val="24"/>
        </w:rPr>
        <w:t>Most High</w:t>
      </w:r>
      <w:proofErr w:type="gramEnd"/>
      <w:r w:rsidR="00171C1F" w:rsidRPr="00040029">
        <w:rPr>
          <w:rFonts w:cstheme="minorHAnsi"/>
          <w:sz w:val="24"/>
          <w:szCs w:val="24"/>
        </w:rPr>
        <w:t xml:space="preserve">, and that Christ Himself shall be present in their assembly to pass judgment on every race. Here are His words as spoken through David … God </w:t>
      </w:r>
      <w:proofErr w:type="spellStart"/>
      <w:r w:rsidR="00171C1F" w:rsidRPr="00040029">
        <w:rPr>
          <w:rFonts w:cstheme="minorHAnsi"/>
          <w:sz w:val="24"/>
          <w:szCs w:val="24"/>
        </w:rPr>
        <w:t>standeth</w:t>
      </w:r>
      <w:proofErr w:type="spellEnd"/>
      <w:r w:rsidR="00171C1F" w:rsidRPr="00040029">
        <w:rPr>
          <w:rFonts w:cstheme="minorHAnsi"/>
          <w:sz w:val="24"/>
          <w:szCs w:val="24"/>
        </w:rPr>
        <w:t xml:space="preserve"> in the </w:t>
      </w:r>
      <w:r w:rsidR="00171C1F" w:rsidRPr="00040029">
        <w:rPr>
          <w:rFonts w:cstheme="minorHAnsi"/>
          <w:sz w:val="24"/>
          <w:szCs w:val="24"/>
        </w:rPr>
        <w:lastRenderedPageBreak/>
        <w:t xml:space="preserve">congregation of gods … I have also proved at length that the Holy Spirit calls Christ God (Justin Martyr, </w:t>
      </w:r>
      <w:r w:rsidR="00171C1F" w:rsidRPr="00040029">
        <w:rPr>
          <w:rFonts w:cstheme="minorHAnsi"/>
          <w:i/>
          <w:iCs/>
          <w:sz w:val="24"/>
          <w:szCs w:val="24"/>
        </w:rPr>
        <w:t>Dialogue</w:t>
      </w:r>
      <w:r w:rsidR="00171C1F" w:rsidRPr="00040029">
        <w:rPr>
          <w:rFonts w:cstheme="minorHAnsi"/>
          <w:sz w:val="24"/>
          <w:szCs w:val="24"/>
        </w:rPr>
        <w:t>, §124, ed. Falls, 340–341).</w:t>
      </w:r>
    </w:p>
    <w:p w14:paraId="7B6BE873" w14:textId="1F6EE706"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 xml:space="preserve"> According to Justin Martyr, the first appearance of </w:t>
      </w:r>
      <w:r w:rsidR="006B0602">
        <w:rPr>
          <w:rFonts w:cstheme="minorHAnsi"/>
          <w:sz w:val="24"/>
          <w:szCs w:val="24"/>
        </w:rPr>
        <w:t>'</w:t>
      </w:r>
      <w:r w:rsidRPr="00040029">
        <w:rPr>
          <w:rFonts w:cstheme="minorHAnsi"/>
          <w:sz w:val="24"/>
          <w:szCs w:val="24"/>
        </w:rPr>
        <w:t>God</w:t>
      </w:r>
      <w:r w:rsidR="006B0602">
        <w:rPr>
          <w:rFonts w:cstheme="minorHAnsi"/>
          <w:sz w:val="24"/>
          <w:szCs w:val="24"/>
        </w:rPr>
        <w:t>'</w:t>
      </w:r>
      <w:r w:rsidRPr="00040029">
        <w:rPr>
          <w:rFonts w:cstheme="minorHAnsi"/>
          <w:sz w:val="24"/>
          <w:szCs w:val="24"/>
        </w:rPr>
        <w:t xml:space="preserve"> in Ps. 82:2 relates to both Jesus and God. A similar reading, we find in the words of Irenaeus: </w:t>
      </w:r>
      <w:r w:rsidR="006B0602">
        <w:rPr>
          <w:rFonts w:cstheme="minorHAnsi"/>
          <w:sz w:val="24"/>
          <w:szCs w:val="24"/>
        </w:rPr>
        <w:t>'"</w:t>
      </w:r>
      <w:r w:rsidRPr="00040029">
        <w:rPr>
          <w:rFonts w:cstheme="minorHAnsi"/>
          <w:sz w:val="24"/>
          <w:szCs w:val="24"/>
        </w:rPr>
        <w:t>God stood in the congregation of the gods. He judges among the gods". He [here] refers to the Father and the Son, and those who have received the adoption</w:t>
      </w:r>
      <w:r w:rsidR="006B0602">
        <w:rPr>
          <w:rFonts w:cstheme="minorHAnsi"/>
          <w:sz w:val="24"/>
          <w:szCs w:val="24"/>
        </w:rPr>
        <w:t xml:space="preserve">' </w:t>
      </w:r>
      <w:r w:rsidRPr="00040029">
        <w:rPr>
          <w:rFonts w:cstheme="minorHAnsi"/>
          <w:sz w:val="24"/>
          <w:szCs w:val="24"/>
        </w:rPr>
        <w:t xml:space="preserve">(Irenaeus, </w:t>
      </w:r>
      <w:r w:rsidRPr="00040029">
        <w:rPr>
          <w:rFonts w:cstheme="minorHAnsi"/>
          <w:i/>
          <w:iCs/>
          <w:sz w:val="24"/>
          <w:szCs w:val="24"/>
        </w:rPr>
        <w:t>Against Heresies</w:t>
      </w:r>
      <w:r w:rsidRPr="00040029">
        <w:rPr>
          <w:rFonts w:cstheme="minorHAnsi"/>
          <w:sz w:val="24"/>
          <w:szCs w:val="24"/>
        </w:rPr>
        <w:t xml:space="preserve">, IV:1, p. 418). A straight line can be drawn between these sources, interpreting the first appearance of God in Pls 82:2 as carrying the meaning not the plane expected meaning of God, but of a heavenly being. </w:t>
      </w:r>
    </w:p>
    <w:p w14:paraId="75C16B7A" w14:textId="3572B02B"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t>From a wider perspective, Second Temple Judaism, based upon earlier Biblical traditions, knew of an angelic being that is elevated to the highest rungs of heaven.</w:t>
      </w:r>
      <w:r w:rsidRPr="00040029">
        <w:rPr>
          <w:rStyle w:val="a6"/>
          <w:rFonts w:cstheme="minorHAnsi"/>
          <w:sz w:val="24"/>
          <w:szCs w:val="24"/>
        </w:rPr>
        <w:footnoteReference w:id="61"/>
      </w:r>
      <w:r w:rsidRPr="00040029">
        <w:rPr>
          <w:rFonts w:cstheme="minorHAnsi"/>
          <w:sz w:val="24"/>
          <w:szCs w:val="24"/>
        </w:rPr>
        <w:t xml:space="preserve"> The exact identification of this divine being, its exact relation to God, and the entire concept of </w:t>
      </w:r>
      <w:r w:rsidR="00F17D08">
        <w:rPr>
          <w:rFonts w:cstheme="minorHAnsi"/>
          <w:sz w:val="24"/>
          <w:szCs w:val="24"/>
        </w:rPr>
        <w:t>'</w:t>
      </w:r>
      <w:r w:rsidRPr="00040029">
        <w:rPr>
          <w:rFonts w:cstheme="minorHAnsi"/>
          <w:sz w:val="24"/>
          <w:szCs w:val="24"/>
        </w:rPr>
        <w:t>two powers in heaven</w:t>
      </w:r>
      <w:r w:rsidR="00F17D08">
        <w:rPr>
          <w:rFonts w:cstheme="minorHAnsi"/>
          <w:sz w:val="24"/>
          <w:szCs w:val="24"/>
        </w:rPr>
        <w:t>'</w:t>
      </w:r>
      <w:r w:rsidRPr="00040029">
        <w:rPr>
          <w:rFonts w:cstheme="minorHAnsi"/>
          <w:sz w:val="24"/>
          <w:szCs w:val="24"/>
        </w:rPr>
        <w:t xml:space="preserve"> is quite ambiguous in this literature.</w:t>
      </w:r>
      <w:r w:rsidRPr="00040029">
        <w:rPr>
          <w:rStyle w:val="a6"/>
          <w:rFonts w:cstheme="minorHAnsi"/>
          <w:sz w:val="24"/>
          <w:szCs w:val="24"/>
        </w:rPr>
        <w:footnoteReference w:id="62"/>
      </w:r>
      <w:r w:rsidRPr="00040029">
        <w:rPr>
          <w:rFonts w:cstheme="minorHAnsi"/>
          <w:sz w:val="24"/>
          <w:szCs w:val="24"/>
        </w:rPr>
        <w:t xml:space="preserve"> Nevertheless, as pointed out by some scholars, what can be said is that this early belief was an organic part of Jewish thought and slowly developed into a heresy, excluded from normative belief, yet not without leaving its traces on the literature, theology, and </w:t>
      </w:r>
      <w:r w:rsidR="00F17D08">
        <w:rPr>
          <w:rFonts w:cstheme="minorHAnsi"/>
          <w:sz w:val="24"/>
          <w:szCs w:val="24"/>
        </w:rPr>
        <w:t xml:space="preserve">even </w:t>
      </w:r>
      <w:r w:rsidRPr="00040029">
        <w:rPr>
          <w:rFonts w:cstheme="minorHAnsi"/>
          <w:sz w:val="24"/>
          <w:szCs w:val="24"/>
        </w:rPr>
        <w:t xml:space="preserve">practice </w:t>
      </w:r>
      <w:r w:rsidR="00F17D08">
        <w:rPr>
          <w:rFonts w:cstheme="minorHAnsi"/>
          <w:sz w:val="24"/>
          <w:szCs w:val="24"/>
        </w:rPr>
        <w:t>in</w:t>
      </w:r>
      <w:r w:rsidRPr="00040029">
        <w:rPr>
          <w:rFonts w:cstheme="minorHAnsi"/>
          <w:sz w:val="24"/>
          <w:szCs w:val="24"/>
        </w:rPr>
        <w:t xml:space="preserve"> </w:t>
      </w:r>
      <w:r w:rsidR="00F17D08">
        <w:rPr>
          <w:rFonts w:cstheme="minorHAnsi"/>
          <w:sz w:val="24"/>
          <w:szCs w:val="24"/>
        </w:rPr>
        <w:t>Judaism</w:t>
      </w:r>
      <w:r w:rsidRPr="00040029">
        <w:rPr>
          <w:rFonts w:cstheme="minorHAnsi"/>
          <w:sz w:val="24"/>
          <w:szCs w:val="24"/>
        </w:rPr>
        <w:t>.</w:t>
      </w:r>
      <w:r w:rsidRPr="00040029">
        <w:rPr>
          <w:rStyle w:val="a6"/>
          <w:rFonts w:cstheme="minorHAnsi"/>
          <w:sz w:val="24"/>
          <w:szCs w:val="24"/>
        </w:rPr>
        <w:footnoteReference w:id="63"/>
      </w:r>
      <w:r w:rsidRPr="00040029">
        <w:rPr>
          <w:rFonts w:cstheme="minorHAnsi"/>
          <w:sz w:val="24"/>
          <w:szCs w:val="24"/>
        </w:rPr>
        <w:t xml:space="preserve"> </w:t>
      </w:r>
    </w:p>
    <w:p w14:paraId="18451026" w14:textId="738E7D38" w:rsidR="00171C1F" w:rsidRPr="00040029" w:rsidRDefault="00171C1F" w:rsidP="00171C1F">
      <w:pPr>
        <w:bidi w:val="0"/>
        <w:spacing w:line="360" w:lineRule="auto"/>
        <w:jc w:val="both"/>
        <w:rPr>
          <w:rFonts w:cstheme="minorHAnsi"/>
          <w:sz w:val="24"/>
          <w:szCs w:val="24"/>
        </w:rPr>
      </w:pPr>
      <w:r w:rsidRPr="00040029">
        <w:rPr>
          <w:rFonts w:cstheme="minorHAnsi"/>
          <w:sz w:val="24"/>
          <w:szCs w:val="24"/>
        </w:rPr>
        <w:lastRenderedPageBreak/>
        <w:t xml:space="preserve">Returning to the tradition found in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we can now safely assume that the original teaching related solely to the first part of Ps 81:2 and imbedded </w:t>
      </w:r>
      <w:r w:rsidR="00473279" w:rsidRPr="00040029">
        <w:rPr>
          <w:rFonts w:cstheme="minorHAnsi"/>
          <w:sz w:val="24"/>
          <w:szCs w:val="24"/>
        </w:rPr>
        <w:t xml:space="preserve">the ancient tradition. </w:t>
      </w:r>
      <w:r w:rsidRPr="00040029">
        <w:rPr>
          <w:rFonts w:cstheme="minorHAnsi"/>
          <w:sz w:val="24"/>
          <w:szCs w:val="24"/>
        </w:rPr>
        <w:t xml:space="preserve">As the ruling, </w:t>
      </w:r>
      <w:r w:rsidR="00F17D08">
        <w:rPr>
          <w:rFonts w:cstheme="minorHAnsi"/>
          <w:sz w:val="24"/>
          <w:szCs w:val="24"/>
        </w:rPr>
        <w:t>'</w:t>
      </w:r>
      <w:r w:rsidRPr="00040029">
        <w:rPr>
          <w:rFonts w:cstheme="minorHAnsi"/>
          <w:sz w:val="24"/>
          <w:szCs w:val="24"/>
        </w:rPr>
        <w:t>holy and not holy</w:t>
      </w:r>
      <w:r w:rsidR="00F17D08">
        <w:rPr>
          <w:rFonts w:cstheme="minorHAnsi"/>
          <w:sz w:val="24"/>
          <w:szCs w:val="24"/>
        </w:rPr>
        <w:t>'</w:t>
      </w:r>
      <w:r w:rsidRPr="00040029">
        <w:rPr>
          <w:rFonts w:cstheme="minorHAnsi"/>
          <w:sz w:val="24"/>
          <w:szCs w:val="24"/>
        </w:rPr>
        <w:t xml:space="preserve">, refers to one specific name, the teaching therefore is that </w:t>
      </w:r>
      <w:r w:rsidR="00F17D08">
        <w:rPr>
          <w:rFonts w:cstheme="minorHAnsi"/>
          <w:sz w:val="24"/>
          <w:szCs w:val="24"/>
        </w:rPr>
        <w:t>'</w:t>
      </w:r>
      <w:r w:rsidRPr="00040029">
        <w:rPr>
          <w:rFonts w:cstheme="minorHAnsi"/>
          <w:sz w:val="24"/>
          <w:szCs w:val="24"/>
        </w:rPr>
        <w:t>Elohim</w:t>
      </w:r>
      <w:r w:rsidR="00F17D08">
        <w:rPr>
          <w:rFonts w:cstheme="minorHAnsi"/>
          <w:sz w:val="24"/>
          <w:szCs w:val="24"/>
        </w:rPr>
        <w:t>'</w:t>
      </w:r>
      <w:r w:rsidRPr="00040029">
        <w:rPr>
          <w:rFonts w:cstheme="minorHAnsi"/>
          <w:sz w:val="24"/>
          <w:szCs w:val="24"/>
        </w:rPr>
        <w:t xml:space="preserve">, relates simultaneously to God, and is therefore holy, and also to an archangel, and therefore is also not holy. </w:t>
      </w:r>
    </w:p>
    <w:p w14:paraId="2C8939C7" w14:textId="43115548" w:rsidR="00171C1F" w:rsidRPr="00040029" w:rsidRDefault="00171C1F" w:rsidP="00171C1F">
      <w:pPr>
        <w:pStyle w:val="a4"/>
        <w:bidi w:val="0"/>
        <w:spacing w:line="360" w:lineRule="auto"/>
        <w:jc w:val="both"/>
        <w:rPr>
          <w:rFonts w:cstheme="minorHAnsi"/>
          <w:sz w:val="24"/>
          <w:szCs w:val="24"/>
        </w:rPr>
      </w:pPr>
      <w:r w:rsidRPr="00040029">
        <w:rPr>
          <w:rFonts w:cstheme="minorHAnsi"/>
          <w:sz w:val="24"/>
          <w:szCs w:val="24"/>
        </w:rPr>
        <w:t xml:space="preserve">As the teaching of </w:t>
      </w:r>
      <w:r w:rsidR="00F17D08">
        <w:rPr>
          <w:rFonts w:cstheme="minorHAnsi"/>
          <w:sz w:val="24"/>
          <w:szCs w:val="24"/>
        </w:rPr>
        <w:t>'</w:t>
      </w:r>
      <w:r w:rsidRPr="00040029">
        <w:rPr>
          <w:rFonts w:cstheme="minorHAnsi"/>
          <w:sz w:val="24"/>
          <w:szCs w:val="24"/>
        </w:rPr>
        <w:t>two powers in heaven</w:t>
      </w:r>
      <w:r w:rsidR="00F17D08">
        <w:rPr>
          <w:rFonts w:cstheme="minorHAnsi"/>
          <w:sz w:val="24"/>
          <w:szCs w:val="24"/>
        </w:rPr>
        <w:t>'</w:t>
      </w:r>
      <w:r w:rsidRPr="00040029">
        <w:rPr>
          <w:rFonts w:cstheme="minorHAnsi"/>
          <w:sz w:val="24"/>
          <w:szCs w:val="24"/>
        </w:rPr>
        <w:t xml:space="preserve"> was </w:t>
      </w:r>
      <w:r w:rsidR="008B6F98" w:rsidRPr="00040029">
        <w:rPr>
          <w:rFonts w:cstheme="minorHAnsi"/>
          <w:sz w:val="24"/>
          <w:szCs w:val="24"/>
        </w:rPr>
        <w:t xml:space="preserve">rejected and </w:t>
      </w:r>
      <w:r w:rsidRPr="00040029">
        <w:rPr>
          <w:rFonts w:cstheme="minorHAnsi"/>
          <w:sz w:val="24"/>
          <w:szCs w:val="24"/>
        </w:rPr>
        <w:t xml:space="preserve">no longer taught by the Rabbis, the later redactors of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reinterpreted the earlier ruling. They accordingly now understood that the </w:t>
      </w:r>
      <w:r w:rsidRPr="00040029">
        <w:rPr>
          <w:rFonts w:cstheme="minorHAnsi"/>
          <w:i/>
          <w:iCs/>
          <w:sz w:val="24"/>
          <w:szCs w:val="24"/>
        </w:rPr>
        <w:t>first</w:t>
      </w:r>
      <w:r w:rsidRPr="00040029">
        <w:rPr>
          <w:rFonts w:cstheme="minorHAnsi"/>
          <w:sz w:val="24"/>
          <w:szCs w:val="24"/>
        </w:rPr>
        <w:t xml:space="preserve"> appearance of the term </w:t>
      </w:r>
      <w:r w:rsidR="00F17D08">
        <w:rPr>
          <w:rFonts w:cstheme="minorHAnsi"/>
          <w:sz w:val="24"/>
          <w:szCs w:val="24"/>
        </w:rPr>
        <w:t>'</w:t>
      </w:r>
      <w:proofErr w:type="spellStart"/>
      <w:r w:rsidRPr="00040029">
        <w:rPr>
          <w:rFonts w:cstheme="minorHAnsi"/>
          <w:sz w:val="24"/>
          <w:szCs w:val="24"/>
          <w:rtl/>
        </w:rPr>
        <w:t>אלהים</w:t>
      </w:r>
      <w:proofErr w:type="spellEnd"/>
      <w:r w:rsidR="00F17D08">
        <w:rPr>
          <w:rFonts w:cstheme="minorHAnsi"/>
          <w:sz w:val="24"/>
          <w:szCs w:val="24"/>
        </w:rPr>
        <w:t>'</w:t>
      </w:r>
      <w:r w:rsidRPr="00040029">
        <w:rPr>
          <w:rFonts w:cstheme="minorHAnsi"/>
          <w:sz w:val="24"/>
          <w:szCs w:val="24"/>
        </w:rPr>
        <w:t xml:space="preserve"> was referring solely to God and a holy name. They then included the second part of the verse, ruling that the name therein was not holy by incorporating their hermeneutical traditions of </w:t>
      </w:r>
      <w:r w:rsidR="00F17D08">
        <w:rPr>
          <w:rFonts w:cstheme="minorHAnsi"/>
          <w:sz w:val="24"/>
          <w:szCs w:val="24"/>
        </w:rPr>
        <w:t>'</w:t>
      </w:r>
      <w:r w:rsidRPr="00040029">
        <w:rPr>
          <w:rFonts w:cstheme="minorHAnsi"/>
          <w:sz w:val="24"/>
          <w:szCs w:val="24"/>
        </w:rPr>
        <w:t>powerful judges</w:t>
      </w:r>
      <w:r w:rsidR="00F17D08">
        <w:rPr>
          <w:rFonts w:cstheme="minorHAnsi"/>
          <w:sz w:val="24"/>
          <w:szCs w:val="24"/>
        </w:rPr>
        <w:t>'</w:t>
      </w:r>
      <w:r w:rsidRPr="00040029">
        <w:rPr>
          <w:rFonts w:cstheme="minorHAnsi"/>
          <w:sz w:val="24"/>
          <w:szCs w:val="24"/>
        </w:rPr>
        <w:t xml:space="preserve">, or </w:t>
      </w:r>
      <w:r w:rsidR="00C11A3F">
        <w:rPr>
          <w:rFonts w:cstheme="minorHAnsi"/>
          <w:sz w:val="24"/>
          <w:szCs w:val="24"/>
        </w:rPr>
        <w:t>'</w:t>
      </w:r>
      <w:r w:rsidRPr="00040029">
        <w:rPr>
          <w:rFonts w:cstheme="minorHAnsi"/>
          <w:sz w:val="24"/>
          <w:szCs w:val="24"/>
        </w:rPr>
        <w:t>community of believers</w:t>
      </w:r>
      <w:r w:rsidR="00C11A3F">
        <w:rPr>
          <w:rFonts w:cstheme="minorHAnsi"/>
          <w:sz w:val="24"/>
          <w:szCs w:val="24"/>
        </w:rPr>
        <w:t>'</w:t>
      </w:r>
      <w:r w:rsidRPr="00040029">
        <w:rPr>
          <w:rFonts w:cstheme="minorHAnsi"/>
          <w:sz w:val="24"/>
          <w:szCs w:val="24"/>
        </w:rPr>
        <w:t>. However, as we have already seen, this compromise</w:t>
      </w:r>
      <w:r w:rsidRPr="00040029">
        <w:rPr>
          <w:rFonts w:cstheme="minorHAnsi"/>
          <w:sz w:val="24"/>
          <w:szCs w:val="24"/>
          <w:rtl/>
        </w:rPr>
        <w:t xml:space="preserve"> </w:t>
      </w:r>
      <w:r w:rsidRPr="00040029">
        <w:rPr>
          <w:rFonts w:cstheme="minorHAnsi"/>
          <w:sz w:val="24"/>
          <w:szCs w:val="24"/>
        </w:rPr>
        <w:t>caused hermeneutical headaches.</w:t>
      </w:r>
      <w:r w:rsidRPr="00040029">
        <w:rPr>
          <w:rStyle w:val="a6"/>
          <w:rFonts w:cstheme="minorHAnsi"/>
          <w:sz w:val="24"/>
          <w:szCs w:val="24"/>
        </w:rPr>
        <w:footnoteReference w:id="64"/>
      </w:r>
    </w:p>
    <w:p w14:paraId="277A5512" w14:textId="77777777" w:rsidR="00171C1F" w:rsidRPr="00040029" w:rsidRDefault="00171C1F" w:rsidP="00171C1F">
      <w:pPr>
        <w:bidi w:val="0"/>
        <w:spacing w:after="0" w:line="360" w:lineRule="auto"/>
        <w:jc w:val="both"/>
        <w:rPr>
          <w:rFonts w:cstheme="minorHAnsi"/>
          <w:sz w:val="24"/>
          <w:szCs w:val="24"/>
        </w:rPr>
      </w:pPr>
    </w:p>
    <w:p w14:paraId="1B1E5BD9" w14:textId="77777777" w:rsidR="00171C1F" w:rsidRPr="00040029" w:rsidRDefault="00171C1F" w:rsidP="00171C1F">
      <w:pPr>
        <w:bidi w:val="0"/>
        <w:spacing w:after="0" w:line="360" w:lineRule="auto"/>
        <w:jc w:val="both"/>
        <w:rPr>
          <w:rFonts w:eastAsia="Times New Roman" w:cstheme="minorHAnsi"/>
          <w:b/>
          <w:bCs/>
          <w:sz w:val="24"/>
          <w:szCs w:val="24"/>
          <w:rtl/>
        </w:rPr>
      </w:pPr>
      <w:r w:rsidRPr="00040029">
        <w:rPr>
          <w:rFonts w:eastAsia="Times New Roman" w:cstheme="minorHAnsi"/>
          <w:b/>
          <w:bCs/>
          <w:sz w:val="24"/>
          <w:szCs w:val="24"/>
        </w:rPr>
        <w:t xml:space="preserve">Conclusions </w:t>
      </w:r>
    </w:p>
    <w:p w14:paraId="67CBA56A" w14:textId="641A78DA" w:rsidR="00171C1F" w:rsidRPr="00040029" w:rsidRDefault="00040029" w:rsidP="003D03B1">
      <w:pPr>
        <w:bidi w:val="0"/>
        <w:spacing w:after="0" w:line="360" w:lineRule="auto"/>
        <w:jc w:val="both"/>
        <w:rPr>
          <w:rFonts w:cstheme="minorHAnsi"/>
          <w:sz w:val="24"/>
          <w:szCs w:val="24"/>
        </w:rPr>
      </w:pPr>
      <w:r>
        <w:rPr>
          <w:rFonts w:cstheme="minorHAnsi"/>
          <w:sz w:val="24"/>
          <w:szCs w:val="24"/>
        </w:rPr>
        <w:t>The list</w:t>
      </w:r>
      <w:r>
        <w:rPr>
          <w:rFonts w:cstheme="minorHAnsi"/>
          <w:i/>
          <w:iCs/>
          <w:sz w:val="24"/>
          <w:szCs w:val="24"/>
        </w:rPr>
        <w:t xml:space="preserve"> </w:t>
      </w:r>
      <w:r>
        <w:rPr>
          <w:rFonts w:cstheme="minorHAnsi"/>
          <w:sz w:val="24"/>
          <w:szCs w:val="24"/>
        </w:rPr>
        <w:t>in</w:t>
      </w:r>
      <w:r>
        <w:rPr>
          <w:rFonts w:cstheme="minorHAnsi"/>
          <w:i/>
          <w:iCs/>
          <w:sz w:val="24"/>
          <w:szCs w:val="24"/>
        </w:rPr>
        <w:t xml:space="preserve"> </w:t>
      </w:r>
      <w:proofErr w:type="spellStart"/>
      <w:r w:rsidRPr="00040029">
        <w:rPr>
          <w:rFonts w:cstheme="minorHAnsi"/>
          <w:i/>
          <w:iCs/>
          <w:sz w:val="24"/>
          <w:szCs w:val="24"/>
        </w:rPr>
        <w:t>Masekhet</w:t>
      </w:r>
      <w:proofErr w:type="spellEnd"/>
      <w:r w:rsidRPr="00040029">
        <w:rPr>
          <w:rFonts w:cstheme="minorHAnsi"/>
          <w:i/>
          <w:iCs/>
          <w:sz w:val="24"/>
          <w:szCs w:val="24"/>
        </w:rPr>
        <w:t xml:space="preserve"> </w:t>
      </w:r>
      <w:proofErr w:type="spellStart"/>
      <w:r w:rsidRPr="00040029">
        <w:rPr>
          <w:rFonts w:cstheme="minorHAnsi"/>
          <w:i/>
          <w:iCs/>
          <w:sz w:val="24"/>
          <w:szCs w:val="24"/>
        </w:rPr>
        <w:t>Sefer</w:t>
      </w:r>
      <w:proofErr w:type="spellEnd"/>
      <w:r w:rsidRPr="00040029">
        <w:rPr>
          <w:rFonts w:cstheme="minorHAnsi"/>
          <w:i/>
          <w:iCs/>
          <w:sz w:val="24"/>
          <w:szCs w:val="24"/>
        </w:rPr>
        <w:t xml:space="preserve"> Torah</w:t>
      </w:r>
      <w:r w:rsidRPr="00040029">
        <w:rPr>
          <w:rFonts w:cstheme="minorHAnsi"/>
          <w:sz w:val="24"/>
          <w:szCs w:val="24"/>
        </w:rPr>
        <w:t xml:space="preserve"> </w:t>
      </w:r>
      <w:r>
        <w:rPr>
          <w:rFonts w:cstheme="minorHAnsi"/>
          <w:sz w:val="24"/>
          <w:szCs w:val="24"/>
        </w:rPr>
        <w:t xml:space="preserve">and its parallels </w:t>
      </w:r>
      <w:r w:rsidRPr="00040029">
        <w:rPr>
          <w:rFonts w:cstheme="minorHAnsi"/>
          <w:sz w:val="24"/>
          <w:szCs w:val="24"/>
        </w:rPr>
        <w:t xml:space="preserve">was not a fixed list but rather a living document, subject to the winds of change by sages themselves and later by its transmitters. </w:t>
      </w:r>
      <w:r w:rsidR="00C11A3F">
        <w:rPr>
          <w:rFonts w:cstheme="minorHAnsi"/>
          <w:sz w:val="24"/>
          <w:szCs w:val="24"/>
        </w:rPr>
        <w:t xml:space="preserve">Some </w:t>
      </w:r>
      <w:r w:rsidR="00802F46">
        <w:rPr>
          <w:rFonts w:cstheme="minorHAnsi"/>
          <w:sz w:val="24"/>
          <w:szCs w:val="24"/>
        </w:rPr>
        <w:t>verses mentioned in the list reflects a widespread Second Temple tradition. These traditions</w:t>
      </w:r>
      <w:r w:rsidRPr="00040029">
        <w:rPr>
          <w:rFonts w:cstheme="minorHAnsi"/>
          <w:sz w:val="24"/>
          <w:szCs w:val="24"/>
        </w:rPr>
        <w:t xml:space="preserve"> were </w:t>
      </w:r>
      <w:r w:rsidR="0013002C">
        <w:rPr>
          <w:rFonts w:cstheme="minorHAnsi"/>
          <w:sz w:val="24"/>
          <w:szCs w:val="24"/>
        </w:rPr>
        <w:t>forgotten</w:t>
      </w:r>
      <w:r w:rsidR="00802F46">
        <w:rPr>
          <w:rFonts w:cstheme="minorHAnsi"/>
          <w:sz w:val="24"/>
          <w:szCs w:val="24"/>
        </w:rPr>
        <w:t xml:space="preserve"> or </w:t>
      </w:r>
      <w:r w:rsidR="003D03B1">
        <w:rPr>
          <w:rFonts w:cstheme="minorHAnsi"/>
          <w:sz w:val="24"/>
          <w:szCs w:val="24"/>
        </w:rPr>
        <w:t xml:space="preserve">at some </w:t>
      </w:r>
      <w:r w:rsidR="00257A4C">
        <w:rPr>
          <w:rFonts w:cstheme="minorHAnsi"/>
          <w:sz w:val="24"/>
          <w:szCs w:val="24"/>
        </w:rPr>
        <w:t>points</w:t>
      </w:r>
      <w:r w:rsidR="003D03B1">
        <w:rPr>
          <w:rFonts w:cstheme="minorHAnsi"/>
          <w:sz w:val="24"/>
          <w:szCs w:val="24"/>
        </w:rPr>
        <w:t xml:space="preserve"> </w:t>
      </w:r>
      <w:r w:rsidR="00C11A3F">
        <w:rPr>
          <w:rFonts w:cstheme="minorHAnsi"/>
          <w:sz w:val="24"/>
          <w:szCs w:val="24"/>
        </w:rPr>
        <w:t>were</w:t>
      </w:r>
      <w:r w:rsidR="0013002C">
        <w:rPr>
          <w:rFonts w:cstheme="minorHAnsi"/>
          <w:sz w:val="24"/>
          <w:szCs w:val="24"/>
        </w:rPr>
        <w:t xml:space="preserve"> </w:t>
      </w:r>
      <w:r w:rsidRPr="00040029">
        <w:rPr>
          <w:rFonts w:cstheme="minorHAnsi"/>
          <w:sz w:val="24"/>
          <w:szCs w:val="24"/>
        </w:rPr>
        <w:t xml:space="preserve">considered as </w:t>
      </w:r>
      <w:r w:rsidR="00C11A3F">
        <w:rPr>
          <w:rFonts w:cstheme="minorHAnsi"/>
          <w:sz w:val="24"/>
          <w:szCs w:val="24"/>
        </w:rPr>
        <w:t>'</w:t>
      </w:r>
      <w:r w:rsidRPr="00040029">
        <w:rPr>
          <w:rFonts w:cstheme="minorHAnsi"/>
          <w:sz w:val="24"/>
          <w:szCs w:val="24"/>
        </w:rPr>
        <w:t>border crossing</w:t>
      </w:r>
      <w:r w:rsidR="00C11A3F">
        <w:rPr>
          <w:rFonts w:cstheme="minorHAnsi"/>
          <w:sz w:val="24"/>
          <w:szCs w:val="24"/>
        </w:rPr>
        <w:t>'</w:t>
      </w:r>
      <w:r w:rsidRPr="00040029">
        <w:rPr>
          <w:rFonts w:cstheme="minorHAnsi"/>
          <w:sz w:val="24"/>
          <w:szCs w:val="24"/>
        </w:rPr>
        <w:t xml:space="preserve"> </w:t>
      </w:r>
      <w:r>
        <w:rPr>
          <w:rFonts w:cstheme="minorHAnsi"/>
          <w:sz w:val="24"/>
          <w:szCs w:val="24"/>
        </w:rPr>
        <w:t>as a result o</w:t>
      </w:r>
      <w:r w:rsidR="00172896">
        <w:rPr>
          <w:rFonts w:cstheme="minorHAnsi"/>
          <w:sz w:val="24"/>
          <w:szCs w:val="24"/>
        </w:rPr>
        <w:t>f</w:t>
      </w:r>
      <w:r>
        <w:rPr>
          <w:rFonts w:cstheme="minorHAnsi"/>
          <w:sz w:val="24"/>
          <w:szCs w:val="24"/>
        </w:rPr>
        <w:t xml:space="preserve"> inner </w:t>
      </w:r>
      <w:r w:rsidR="003D03B1">
        <w:rPr>
          <w:rFonts w:cstheme="minorHAnsi"/>
          <w:sz w:val="24"/>
          <w:szCs w:val="24"/>
        </w:rPr>
        <w:t xml:space="preserve">rabbinic </w:t>
      </w:r>
      <w:r>
        <w:rPr>
          <w:rFonts w:cstheme="minorHAnsi"/>
          <w:sz w:val="24"/>
          <w:szCs w:val="24"/>
        </w:rPr>
        <w:t xml:space="preserve">evolution. </w:t>
      </w:r>
      <w:r w:rsidR="00172896">
        <w:rPr>
          <w:rFonts w:cstheme="minorHAnsi"/>
          <w:sz w:val="24"/>
          <w:szCs w:val="24"/>
        </w:rPr>
        <w:t xml:space="preserve">But there are cases in which </w:t>
      </w:r>
      <w:r w:rsidR="003D03B1">
        <w:rPr>
          <w:rFonts w:cstheme="minorHAnsi"/>
          <w:sz w:val="24"/>
          <w:szCs w:val="24"/>
        </w:rPr>
        <w:t xml:space="preserve">the ancient traditions </w:t>
      </w:r>
      <w:r w:rsidR="00802F46">
        <w:rPr>
          <w:rFonts w:cstheme="minorHAnsi"/>
          <w:sz w:val="24"/>
          <w:szCs w:val="24"/>
        </w:rPr>
        <w:t xml:space="preserve">were </w:t>
      </w:r>
      <w:r w:rsidR="003D03B1">
        <w:rPr>
          <w:rFonts w:cstheme="minorHAnsi"/>
          <w:sz w:val="24"/>
          <w:szCs w:val="24"/>
        </w:rPr>
        <w:t>adopted and developed by</w:t>
      </w:r>
      <w:r w:rsidR="00172896">
        <w:rPr>
          <w:rFonts w:cstheme="minorHAnsi"/>
          <w:sz w:val="24"/>
          <w:szCs w:val="24"/>
        </w:rPr>
        <w:t xml:space="preserve"> </w:t>
      </w:r>
      <w:r w:rsidR="007A3026">
        <w:rPr>
          <w:rFonts w:cstheme="minorHAnsi"/>
          <w:sz w:val="24"/>
          <w:szCs w:val="24"/>
        </w:rPr>
        <w:t>Christian</w:t>
      </w:r>
      <w:r w:rsidR="003D03B1">
        <w:rPr>
          <w:rFonts w:cstheme="minorHAnsi"/>
          <w:sz w:val="24"/>
          <w:szCs w:val="24"/>
        </w:rPr>
        <w:t xml:space="preserve"> scholars. In these </w:t>
      </w:r>
      <w:r w:rsidR="00802F46">
        <w:rPr>
          <w:rFonts w:cstheme="minorHAnsi"/>
          <w:sz w:val="24"/>
          <w:szCs w:val="24"/>
        </w:rPr>
        <w:t>cases,</w:t>
      </w:r>
      <w:r w:rsidR="003D03B1">
        <w:rPr>
          <w:rFonts w:cstheme="minorHAnsi"/>
          <w:sz w:val="24"/>
          <w:szCs w:val="24"/>
        </w:rPr>
        <w:t xml:space="preserve"> the </w:t>
      </w:r>
      <w:r w:rsidR="003D03B1">
        <w:rPr>
          <w:rFonts w:cstheme="minorHAnsi"/>
          <w:sz w:val="24"/>
          <w:szCs w:val="24"/>
        </w:rPr>
        <w:t>reductions</w:t>
      </w:r>
      <w:r w:rsidR="003D03B1">
        <w:rPr>
          <w:rFonts w:cstheme="minorHAnsi"/>
          <w:sz w:val="24"/>
          <w:szCs w:val="24"/>
        </w:rPr>
        <w:t xml:space="preserve"> carry a</w:t>
      </w:r>
      <w:r w:rsidR="007A3026">
        <w:rPr>
          <w:rFonts w:cstheme="minorHAnsi"/>
          <w:sz w:val="24"/>
          <w:szCs w:val="24"/>
        </w:rPr>
        <w:t xml:space="preserve"> polemic aspect</w:t>
      </w:r>
      <w:r w:rsidR="003D03B1">
        <w:rPr>
          <w:rFonts w:cstheme="minorHAnsi"/>
          <w:sz w:val="24"/>
          <w:szCs w:val="24"/>
        </w:rPr>
        <w:t>.</w:t>
      </w:r>
      <w:r w:rsidR="0013002C">
        <w:rPr>
          <w:rFonts w:cstheme="minorHAnsi"/>
          <w:sz w:val="24"/>
          <w:szCs w:val="24"/>
        </w:rPr>
        <w:t xml:space="preserve"> </w:t>
      </w:r>
      <w:r w:rsidR="00802F46">
        <w:rPr>
          <w:rFonts w:cstheme="minorHAnsi"/>
          <w:sz w:val="24"/>
          <w:szCs w:val="24"/>
        </w:rPr>
        <w:t xml:space="preserve">In both cases, </w:t>
      </w:r>
      <w:r w:rsidR="0013002C">
        <w:rPr>
          <w:rFonts w:cstheme="minorHAnsi"/>
          <w:sz w:val="24"/>
          <w:szCs w:val="24"/>
        </w:rPr>
        <w:t xml:space="preserve">the </w:t>
      </w:r>
      <w:r w:rsidR="00171C1F" w:rsidRPr="00040029">
        <w:rPr>
          <w:rFonts w:cstheme="minorHAnsi"/>
          <w:sz w:val="24"/>
          <w:szCs w:val="24"/>
        </w:rPr>
        <w:t xml:space="preserve">original saying was reinterpreted, </w:t>
      </w:r>
      <w:r w:rsidR="00802F46">
        <w:rPr>
          <w:rFonts w:cstheme="minorHAnsi"/>
          <w:sz w:val="24"/>
          <w:szCs w:val="24"/>
        </w:rPr>
        <w:t xml:space="preserve">modified </w:t>
      </w:r>
      <w:r w:rsidR="00802F46">
        <w:rPr>
          <w:rFonts w:cstheme="minorHAnsi"/>
          <w:sz w:val="24"/>
          <w:szCs w:val="24"/>
        </w:rPr>
        <w:t xml:space="preserve">not without causing </w:t>
      </w:r>
      <w:r w:rsidR="00802F46">
        <w:rPr>
          <w:rFonts w:cstheme="minorHAnsi"/>
          <w:sz w:val="24"/>
          <w:szCs w:val="24"/>
        </w:rPr>
        <w:t>textual p</w:t>
      </w:r>
      <w:r w:rsidR="00802F46">
        <w:rPr>
          <w:rFonts w:cstheme="minorHAnsi"/>
          <w:sz w:val="24"/>
          <w:szCs w:val="24"/>
        </w:rPr>
        <w:t>roblems</w:t>
      </w:r>
      <w:r w:rsidR="00171C1F" w:rsidRPr="00040029">
        <w:rPr>
          <w:rFonts w:cstheme="minorHAnsi"/>
          <w:sz w:val="24"/>
          <w:szCs w:val="24"/>
        </w:rPr>
        <w:t xml:space="preserve">. </w:t>
      </w:r>
      <w:r w:rsidR="00171C1F" w:rsidRPr="00040029">
        <w:rPr>
          <w:rFonts w:cstheme="minorHAnsi"/>
          <w:sz w:val="24"/>
          <w:szCs w:val="24"/>
        </w:rPr>
        <w:tab/>
      </w:r>
    </w:p>
    <w:p w14:paraId="4ED7DBEB" w14:textId="5976A01D" w:rsidR="00171C1F" w:rsidRDefault="00171C1F" w:rsidP="00006D7B">
      <w:pPr>
        <w:bidi w:val="0"/>
        <w:spacing w:after="0" w:line="360" w:lineRule="auto"/>
        <w:jc w:val="both"/>
        <w:rPr>
          <w:rFonts w:cstheme="minorHAnsi"/>
          <w:sz w:val="24"/>
          <w:szCs w:val="24"/>
        </w:rPr>
      </w:pPr>
      <w:r w:rsidRPr="00040029">
        <w:rPr>
          <w:rFonts w:cstheme="minorHAnsi"/>
          <w:sz w:val="24"/>
          <w:szCs w:val="24"/>
        </w:rPr>
        <w:t xml:space="preserve"> </w:t>
      </w:r>
      <w:r w:rsidR="0006124C" w:rsidRPr="00040029">
        <w:rPr>
          <w:rFonts w:cstheme="minorHAnsi"/>
          <w:sz w:val="24"/>
          <w:szCs w:val="24"/>
        </w:rPr>
        <w:t>From a wider perspective, t</w:t>
      </w:r>
      <w:r w:rsidR="00E43E34" w:rsidRPr="00040029">
        <w:rPr>
          <w:rFonts w:cstheme="minorHAnsi"/>
          <w:sz w:val="24"/>
          <w:szCs w:val="24"/>
        </w:rPr>
        <w:t>his list</w:t>
      </w:r>
      <w:r w:rsidR="0013002C">
        <w:rPr>
          <w:rFonts w:cstheme="minorHAnsi"/>
          <w:sz w:val="24"/>
          <w:szCs w:val="24"/>
        </w:rPr>
        <w:t xml:space="preserve"> is </w:t>
      </w:r>
      <w:r w:rsidRPr="00040029">
        <w:rPr>
          <w:rFonts w:cstheme="minorHAnsi"/>
          <w:sz w:val="24"/>
          <w:szCs w:val="24"/>
          <w:shd w:val="clear" w:color="auto" w:fill="FFFFFF"/>
        </w:rPr>
        <w:t xml:space="preserve">a </w:t>
      </w:r>
      <w:r w:rsidR="00172896">
        <w:rPr>
          <w:rFonts w:cstheme="minorHAnsi"/>
          <w:sz w:val="24"/>
          <w:szCs w:val="24"/>
          <w:shd w:val="clear" w:color="auto" w:fill="FFFFFF"/>
        </w:rPr>
        <w:t>'</w:t>
      </w:r>
      <w:r w:rsidRPr="00040029">
        <w:rPr>
          <w:rFonts w:cstheme="minorHAnsi"/>
          <w:sz w:val="24"/>
          <w:szCs w:val="24"/>
          <w:shd w:val="clear" w:color="auto" w:fill="FFFFFF"/>
        </w:rPr>
        <w:t>microhistory</w:t>
      </w:r>
      <w:r w:rsidR="00172896">
        <w:rPr>
          <w:rFonts w:cstheme="minorHAnsi"/>
          <w:sz w:val="24"/>
          <w:szCs w:val="24"/>
          <w:shd w:val="clear" w:color="auto" w:fill="FFFFFF"/>
        </w:rPr>
        <w:t>'</w:t>
      </w:r>
      <w:r w:rsidRPr="00040029">
        <w:rPr>
          <w:rFonts w:cstheme="minorHAnsi"/>
          <w:sz w:val="24"/>
          <w:szCs w:val="24"/>
          <w:shd w:val="clear" w:color="auto" w:fill="FFFFFF"/>
        </w:rPr>
        <w:t xml:space="preserve"> of two major issues in the study of ancient Judaism:</w:t>
      </w:r>
      <w:r w:rsidR="00247A69" w:rsidRPr="00040029">
        <w:rPr>
          <w:rFonts w:cstheme="minorHAnsi"/>
          <w:color w:val="FF0000"/>
          <w:sz w:val="24"/>
          <w:szCs w:val="24"/>
          <w:shd w:val="clear" w:color="auto" w:fill="FFFFFF"/>
        </w:rPr>
        <w:t xml:space="preserve"> </w:t>
      </w:r>
      <w:r w:rsidRPr="00040029">
        <w:rPr>
          <w:rFonts w:cstheme="minorHAnsi"/>
          <w:sz w:val="24"/>
          <w:szCs w:val="24"/>
          <w:shd w:val="clear" w:color="auto" w:fill="FFFFFF"/>
        </w:rPr>
        <w:t>the transmission and continuity of Second Temple Judaism into the world of the rabbis, and the</w:t>
      </w:r>
      <w:r w:rsidR="00247A69" w:rsidRPr="00040029">
        <w:rPr>
          <w:rFonts w:cstheme="minorHAnsi"/>
          <w:sz w:val="24"/>
          <w:szCs w:val="24"/>
          <w:shd w:val="clear" w:color="auto" w:fill="FFFFFF"/>
        </w:rPr>
        <w:t xml:space="preserve">ir attempt to define </w:t>
      </w:r>
      <w:r w:rsidR="00040029" w:rsidRPr="00040029">
        <w:rPr>
          <w:rFonts w:cstheme="minorHAnsi"/>
          <w:sz w:val="24"/>
          <w:szCs w:val="24"/>
          <w:shd w:val="clear" w:color="auto" w:fill="FFFFFF"/>
        </w:rPr>
        <w:t xml:space="preserve">the bounders of </w:t>
      </w:r>
      <w:r w:rsidR="00247A69" w:rsidRPr="00040029">
        <w:rPr>
          <w:rFonts w:cstheme="minorHAnsi"/>
          <w:sz w:val="24"/>
          <w:szCs w:val="24"/>
          <w:shd w:val="clear" w:color="auto" w:fill="FFFFFF"/>
        </w:rPr>
        <w:t>Judaism</w:t>
      </w:r>
      <w:r w:rsidRPr="00040029">
        <w:rPr>
          <w:rFonts w:cstheme="minorHAnsi"/>
          <w:sz w:val="24"/>
          <w:szCs w:val="24"/>
          <w:shd w:val="clear" w:color="auto" w:fill="FFFFFF"/>
        </w:rPr>
        <w:t xml:space="preserve">. Using a </w:t>
      </w:r>
      <w:r w:rsidRPr="00040029">
        <w:rPr>
          <w:rFonts w:cstheme="minorHAnsi"/>
          <w:sz w:val="24"/>
          <w:szCs w:val="24"/>
          <w:shd w:val="clear" w:color="auto" w:fill="FFFFFF"/>
        </w:rPr>
        <w:lastRenderedPageBreak/>
        <w:t xml:space="preserve">wide-range of research tools, </w:t>
      </w:r>
      <w:r w:rsidR="00172896">
        <w:rPr>
          <w:rFonts w:cstheme="minorHAnsi"/>
          <w:sz w:val="24"/>
          <w:szCs w:val="24"/>
          <w:shd w:val="clear" w:color="auto" w:fill="FFFFFF"/>
        </w:rPr>
        <w:t xml:space="preserve">I have </w:t>
      </w:r>
      <w:r w:rsidRPr="00040029">
        <w:rPr>
          <w:rFonts w:cstheme="minorHAnsi"/>
          <w:sz w:val="24"/>
          <w:szCs w:val="24"/>
          <w:shd w:val="clear" w:color="auto" w:fill="FFFFFF"/>
        </w:rPr>
        <w:t>attempt</w:t>
      </w:r>
      <w:r w:rsidR="00172896">
        <w:rPr>
          <w:rFonts w:cstheme="minorHAnsi"/>
          <w:sz w:val="24"/>
          <w:szCs w:val="24"/>
          <w:shd w:val="clear" w:color="auto" w:fill="FFFFFF"/>
        </w:rPr>
        <w:t>ed t</w:t>
      </w:r>
      <w:r w:rsidRPr="00040029">
        <w:rPr>
          <w:rFonts w:cstheme="minorHAnsi"/>
          <w:sz w:val="24"/>
          <w:szCs w:val="24"/>
          <w:shd w:val="clear" w:color="auto" w:fill="FFFFFF"/>
        </w:rPr>
        <w:t>o reveal some of these mysteries and look over the shoulder of the rabbis as they dealt with their ancient legacy.</w:t>
      </w:r>
    </w:p>
    <w:p w14:paraId="64C44DD8" w14:textId="59EB4E14" w:rsidR="006C1113" w:rsidRDefault="006C1113" w:rsidP="006C1113">
      <w:pPr>
        <w:bidi w:val="0"/>
        <w:spacing w:after="0" w:line="360" w:lineRule="auto"/>
        <w:jc w:val="both"/>
        <w:rPr>
          <w:rFonts w:cstheme="minorHAnsi"/>
          <w:sz w:val="24"/>
          <w:szCs w:val="24"/>
        </w:rPr>
      </w:pPr>
    </w:p>
    <w:p w14:paraId="20E03802" w14:textId="77777777" w:rsidR="006C1113" w:rsidRDefault="006C1113" w:rsidP="006C1113">
      <w:pPr>
        <w:bidi w:val="0"/>
        <w:spacing w:after="0" w:line="240" w:lineRule="auto"/>
        <w:jc w:val="center"/>
        <w:rPr>
          <w:rFonts w:asciiTheme="majorBidi" w:eastAsia="Times New Roman" w:hAnsiTheme="majorBidi" w:cstheme="majorBidi"/>
          <w:b/>
          <w:bCs/>
          <w:sz w:val="20"/>
          <w:szCs w:val="20"/>
        </w:rPr>
      </w:pPr>
      <w:r w:rsidRPr="00DE38E7">
        <w:rPr>
          <w:rFonts w:asciiTheme="majorBidi" w:eastAsia="Times New Roman" w:hAnsiTheme="majorBidi" w:cstheme="majorBidi"/>
          <w:b/>
          <w:bCs/>
          <w:sz w:val="20"/>
          <w:szCs w:val="20"/>
        </w:rPr>
        <w:t>Appendix</w:t>
      </w:r>
    </w:p>
    <w:p w14:paraId="54D166E3" w14:textId="77777777" w:rsidR="006C1113" w:rsidRPr="00DE38E7" w:rsidRDefault="006C1113" w:rsidP="006C1113">
      <w:pPr>
        <w:bidi w:val="0"/>
        <w:spacing w:after="0" w:line="240" w:lineRule="auto"/>
        <w:rPr>
          <w:rFonts w:asciiTheme="majorBidi" w:eastAsia="Times New Roman" w:hAnsiTheme="majorBidi" w:cstheme="majorBidi"/>
          <w:b/>
          <w:bCs/>
          <w:sz w:val="20"/>
          <w:szCs w:val="20"/>
        </w:rPr>
      </w:pPr>
    </w:p>
    <w:p w14:paraId="0064FB38" w14:textId="77777777" w:rsidR="006C1113" w:rsidRPr="00DE38E7" w:rsidRDefault="006C1113" w:rsidP="006C1113">
      <w:pPr>
        <w:bidi w:val="0"/>
        <w:spacing w:after="0" w:line="240" w:lineRule="auto"/>
        <w:jc w:val="center"/>
        <w:rPr>
          <w:rFonts w:asciiTheme="majorBidi" w:eastAsia="Times New Roman" w:hAnsiTheme="majorBidi" w:cstheme="majorBidi"/>
          <w:sz w:val="20"/>
          <w:szCs w:val="20"/>
        </w:rPr>
      </w:pPr>
    </w:p>
    <w:tbl>
      <w:tblPr>
        <w:tblStyle w:val="a3"/>
        <w:tblpPr w:leftFromText="180" w:rightFromText="180" w:vertAnchor="text" w:horzAnchor="margin" w:tblpXSpec="center" w:tblpY="109"/>
        <w:bidiVisual/>
        <w:tblW w:w="9213" w:type="dxa"/>
        <w:tblLook w:val="04A0" w:firstRow="1" w:lastRow="0" w:firstColumn="1" w:lastColumn="0" w:noHBand="0" w:noVBand="1"/>
      </w:tblPr>
      <w:tblGrid>
        <w:gridCol w:w="2783"/>
        <w:gridCol w:w="1861"/>
        <w:gridCol w:w="2704"/>
        <w:gridCol w:w="1257"/>
        <w:gridCol w:w="608"/>
      </w:tblGrid>
      <w:tr w:rsidR="006C1113" w:rsidRPr="00DE38E7" w14:paraId="48910188" w14:textId="77777777" w:rsidTr="000A3FD1">
        <w:tc>
          <w:tcPr>
            <w:tcW w:w="2783" w:type="dxa"/>
          </w:tcPr>
          <w:p w14:paraId="3D064446" w14:textId="77777777" w:rsidR="006C1113" w:rsidRPr="00DE38E7" w:rsidRDefault="006C1113" w:rsidP="000A3FD1">
            <w:pPr>
              <w:bidi w:val="0"/>
              <w:rPr>
                <w:rFonts w:asciiTheme="majorBidi" w:hAnsiTheme="majorBidi" w:cstheme="majorBidi"/>
                <w:i/>
                <w:iCs/>
                <w:sz w:val="20"/>
                <w:szCs w:val="20"/>
              </w:rPr>
            </w:pPr>
            <w:proofErr w:type="spellStart"/>
            <w:r w:rsidRPr="00DE38E7">
              <w:rPr>
                <w:rFonts w:asciiTheme="majorBidi" w:hAnsiTheme="majorBidi" w:cstheme="majorBidi"/>
                <w:i/>
                <w:iCs/>
                <w:sz w:val="20"/>
                <w:szCs w:val="20"/>
              </w:rPr>
              <w:t>Masekhet</w:t>
            </w:r>
            <w:proofErr w:type="spellEnd"/>
            <w:r w:rsidRPr="00DE38E7">
              <w:rPr>
                <w:rFonts w:asciiTheme="majorBidi" w:hAnsiTheme="majorBidi" w:cstheme="majorBidi"/>
                <w:i/>
                <w:iCs/>
                <w:sz w:val="20"/>
                <w:szCs w:val="20"/>
              </w:rPr>
              <w:t xml:space="preserve"> </w:t>
            </w:r>
            <w:proofErr w:type="spellStart"/>
            <w:r w:rsidRPr="00DE38E7">
              <w:rPr>
                <w:rFonts w:asciiTheme="majorBidi" w:hAnsiTheme="majorBidi" w:cstheme="majorBidi"/>
                <w:i/>
                <w:iCs/>
                <w:sz w:val="20"/>
                <w:szCs w:val="20"/>
              </w:rPr>
              <w:t>Sefer</w:t>
            </w:r>
            <w:proofErr w:type="spellEnd"/>
            <w:r w:rsidRPr="00DE38E7">
              <w:rPr>
                <w:rFonts w:asciiTheme="majorBidi" w:hAnsiTheme="majorBidi" w:cstheme="majorBidi"/>
                <w:i/>
                <w:iCs/>
                <w:sz w:val="20"/>
                <w:szCs w:val="20"/>
              </w:rPr>
              <w:t xml:space="preserve"> Torah</w:t>
            </w:r>
            <w:r w:rsidRPr="00DE38E7">
              <w:rPr>
                <w:rStyle w:val="afa"/>
                <w:rFonts w:asciiTheme="majorBidi" w:hAnsiTheme="majorBidi" w:cstheme="majorBidi"/>
                <w:i/>
                <w:iCs/>
                <w:sz w:val="20"/>
                <w:szCs w:val="20"/>
              </w:rPr>
              <w:endnoteReference w:id="1"/>
            </w:r>
          </w:p>
        </w:tc>
        <w:tc>
          <w:tcPr>
            <w:tcW w:w="1861" w:type="dxa"/>
          </w:tcPr>
          <w:p w14:paraId="3475FC5C" w14:textId="77777777" w:rsidR="006C1113" w:rsidRPr="00DE38E7" w:rsidRDefault="006C1113" w:rsidP="000A3FD1">
            <w:pPr>
              <w:bidi w:val="0"/>
              <w:rPr>
                <w:rFonts w:asciiTheme="majorBidi" w:hAnsiTheme="majorBidi" w:cstheme="majorBidi"/>
                <w:i/>
                <w:iCs/>
                <w:sz w:val="20"/>
                <w:szCs w:val="20"/>
                <w:rtl/>
              </w:rPr>
            </w:pPr>
            <w:proofErr w:type="spellStart"/>
            <w:r w:rsidRPr="00DE38E7">
              <w:rPr>
                <w:rFonts w:asciiTheme="majorBidi" w:hAnsiTheme="majorBidi" w:cstheme="majorBidi"/>
                <w:i/>
                <w:iCs/>
                <w:sz w:val="20"/>
                <w:szCs w:val="20"/>
              </w:rPr>
              <w:t>Masekhet</w:t>
            </w:r>
            <w:proofErr w:type="spellEnd"/>
            <w:r w:rsidRPr="00DE38E7">
              <w:rPr>
                <w:rFonts w:asciiTheme="majorBidi" w:hAnsiTheme="majorBidi" w:cstheme="majorBidi"/>
                <w:i/>
                <w:iCs/>
                <w:sz w:val="20"/>
                <w:szCs w:val="20"/>
              </w:rPr>
              <w:t xml:space="preserve"> </w:t>
            </w:r>
            <w:proofErr w:type="spellStart"/>
            <w:r w:rsidRPr="00DE38E7">
              <w:rPr>
                <w:rFonts w:asciiTheme="majorBidi" w:hAnsiTheme="majorBidi" w:cstheme="majorBidi"/>
                <w:i/>
                <w:iCs/>
                <w:sz w:val="20"/>
                <w:szCs w:val="20"/>
              </w:rPr>
              <w:t>Soferim</w:t>
            </w:r>
            <w:proofErr w:type="spellEnd"/>
            <w:r w:rsidRPr="00DE38E7">
              <w:rPr>
                <w:rStyle w:val="afa"/>
                <w:rFonts w:asciiTheme="majorBidi" w:hAnsiTheme="majorBidi" w:cstheme="majorBidi"/>
                <w:i/>
                <w:iCs/>
                <w:sz w:val="20"/>
                <w:szCs w:val="20"/>
              </w:rPr>
              <w:endnoteReference w:id="2"/>
            </w:r>
          </w:p>
        </w:tc>
        <w:tc>
          <w:tcPr>
            <w:tcW w:w="2704" w:type="dxa"/>
          </w:tcPr>
          <w:p w14:paraId="2D5F2FD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Citation</w:t>
            </w:r>
          </w:p>
        </w:tc>
        <w:tc>
          <w:tcPr>
            <w:tcW w:w="1257" w:type="dxa"/>
          </w:tcPr>
          <w:p w14:paraId="37BBEDF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Verse</w:t>
            </w:r>
            <w:r w:rsidRPr="00DE38E7">
              <w:rPr>
                <w:rFonts w:asciiTheme="majorBidi" w:hAnsiTheme="majorBidi" w:cstheme="majorBidi"/>
                <w:sz w:val="20"/>
                <w:szCs w:val="20"/>
                <w:rtl/>
              </w:rPr>
              <w:t xml:space="preserve"> </w:t>
            </w:r>
          </w:p>
        </w:tc>
        <w:tc>
          <w:tcPr>
            <w:tcW w:w="608" w:type="dxa"/>
          </w:tcPr>
          <w:p w14:paraId="3FA56E9B" w14:textId="77777777" w:rsidR="006C1113" w:rsidRPr="00DE38E7" w:rsidRDefault="006C1113" w:rsidP="000A3FD1">
            <w:pPr>
              <w:bidi w:val="0"/>
              <w:rPr>
                <w:rFonts w:asciiTheme="majorBidi" w:hAnsiTheme="majorBidi" w:cstheme="majorBidi"/>
                <w:sz w:val="20"/>
                <w:szCs w:val="20"/>
                <w:rtl/>
              </w:rPr>
            </w:pPr>
          </w:p>
        </w:tc>
      </w:tr>
      <w:tr w:rsidR="006C1113" w:rsidRPr="00DE38E7" w14:paraId="64403499" w14:textId="77777777" w:rsidTr="000A3FD1">
        <w:tc>
          <w:tcPr>
            <w:tcW w:w="2783" w:type="dxa"/>
          </w:tcPr>
          <w:p w14:paraId="7DF49458" w14:textId="77777777" w:rsidR="006C1113" w:rsidRPr="00DE38E7" w:rsidRDefault="006C1113" w:rsidP="000A3FD1">
            <w:pPr>
              <w:bidi w:val="0"/>
              <w:rPr>
                <w:rFonts w:asciiTheme="majorBidi" w:hAnsiTheme="majorBidi" w:cstheme="majorBidi"/>
                <w:sz w:val="20"/>
                <w:szCs w:val="20"/>
                <w:rtl/>
              </w:rPr>
            </w:pPr>
          </w:p>
        </w:tc>
        <w:tc>
          <w:tcPr>
            <w:tcW w:w="1861" w:type="dxa"/>
          </w:tcPr>
          <w:p w14:paraId="2AEC0149"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the first is holy, the second is not holy (4:5)</w:t>
            </w:r>
          </w:p>
        </w:tc>
        <w:tc>
          <w:tcPr>
            <w:tcW w:w="2704" w:type="dxa"/>
          </w:tcPr>
          <w:p w14:paraId="3AFA172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but God (</w:t>
            </w:r>
            <w:proofErr w:type="spellStart"/>
            <w:r w:rsidRPr="00DE38E7">
              <w:rPr>
                <w:rFonts w:asciiTheme="majorBidi" w:hAnsiTheme="majorBidi" w:cstheme="majorBidi"/>
                <w:sz w:val="20"/>
                <w:szCs w:val="20"/>
                <w:rtl/>
              </w:rPr>
              <w:t>אלהים</w:t>
            </w:r>
            <w:proofErr w:type="spellEnd"/>
            <w:r w:rsidRPr="00DE38E7">
              <w:rPr>
                <w:rFonts w:asciiTheme="majorBidi" w:hAnsiTheme="majorBidi" w:cstheme="majorBidi"/>
                <w:sz w:val="20"/>
                <w:szCs w:val="20"/>
              </w:rPr>
              <w:t>) … you will be like divine beings (</w:t>
            </w:r>
            <w:proofErr w:type="spellStart"/>
            <w:r w:rsidRPr="00DE38E7">
              <w:rPr>
                <w:rFonts w:asciiTheme="majorBidi" w:hAnsiTheme="majorBidi" w:cstheme="majorBidi"/>
                <w:sz w:val="20"/>
                <w:szCs w:val="20"/>
                <w:rtl/>
              </w:rPr>
              <w:t>כאלהים</w:t>
            </w:r>
            <w:proofErr w:type="spellEnd"/>
            <w:r w:rsidRPr="00DE38E7">
              <w:rPr>
                <w:rFonts w:asciiTheme="majorBidi" w:hAnsiTheme="majorBidi" w:cstheme="majorBidi"/>
                <w:sz w:val="20"/>
                <w:szCs w:val="20"/>
              </w:rPr>
              <w:t>) who know good and bad.</w:t>
            </w:r>
          </w:p>
        </w:tc>
        <w:tc>
          <w:tcPr>
            <w:tcW w:w="1257" w:type="dxa"/>
          </w:tcPr>
          <w:p w14:paraId="2757E208"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3:5</w:t>
            </w:r>
          </w:p>
        </w:tc>
        <w:tc>
          <w:tcPr>
            <w:tcW w:w="608" w:type="dxa"/>
          </w:tcPr>
          <w:p w14:paraId="718707B9"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1</w:t>
            </w:r>
          </w:p>
        </w:tc>
      </w:tr>
      <w:tr w:rsidR="006C1113" w:rsidRPr="00DE38E7" w14:paraId="7221A5FB" w14:textId="77777777" w:rsidTr="000A3FD1">
        <w:tc>
          <w:tcPr>
            <w:tcW w:w="2783" w:type="dxa"/>
          </w:tcPr>
          <w:p w14:paraId="0E2EBD1C"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the first is holy, the second is not holy … the first is holy, the second is not holy (4:4)</w:t>
            </w:r>
          </w:p>
        </w:tc>
        <w:tc>
          <w:tcPr>
            <w:tcW w:w="1861" w:type="dxa"/>
          </w:tcPr>
          <w:p w14:paraId="32198163"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the first is holy, the second is not holy … the first is holy, the second is not holy (4:6)</w:t>
            </w:r>
          </w:p>
        </w:tc>
        <w:tc>
          <w:tcPr>
            <w:tcW w:w="2704" w:type="dxa"/>
          </w:tcPr>
          <w:p w14:paraId="17857EDF"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For the Lord your God (</w:t>
            </w:r>
            <w:r w:rsidRPr="00DE38E7">
              <w:rPr>
                <w:rFonts w:asciiTheme="majorBidi" w:hAnsiTheme="majorBidi" w:cstheme="majorBidi"/>
                <w:sz w:val="20"/>
                <w:szCs w:val="20"/>
                <w:rtl/>
              </w:rPr>
              <w:t xml:space="preserve">ה' </w:t>
            </w:r>
            <w:proofErr w:type="spellStart"/>
            <w:r w:rsidRPr="00DE38E7">
              <w:rPr>
                <w:rFonts w:asciiTheme="majorBidi" w:hAnsiTheme="majorBidi" w:cstheme="majorBidi"/>
                <w:sz w:val="20"/>
                <w:szCs w:val="20"/>
                <w:rtl/>
              </w:rPr>
              <w:t>אלהיכם</w:t>
            </w:r>
            <w:proofErr w:type="spellEnd"/>
            <w:r w:rsidRPr="00DE38E7">
              <w:rPr>
                <w:rFonts w:asciiTheme="majorBidi" w:hAnsiTheme="majorBidi" w:cstheme="majorBidi"/>
                <w:sz w:val="20"/>
                <w:szCs w:val="20"/>
              </w:rPr>
              <w:t>) is God supreme and Lord supreme, the great, the mighty, and the awesome God …</w:t>
            </w:r>
          </w:p>
        </w:tc>
        <w:tc>
          <w:tcPr>
            <w:tcW w:w="1257" w:type="dxa"/>
          </w:tcPr>
          <w:p w14:paraId="7760E48F" w14:textId="77777777" w:rsidR="006C1113" w:rsidRPr="00DE38E7" w:rsidRDefault="006C1113" w:rsidP="000A3FD1">
            <w:pPr>
              <w:bidi w:val="0"/>
              <w:rPr>
                <w:rFonts w:asciiTheme="majorBidi" w:hAnsiTheme="majorBidi" w:cstheme="majorBidi"/>
                <w:sz w:val="20"/>
                <w:szCs w:val="20"/>
              </w:rPr>
            </w:pPr>
            <w:proofErr w:type="spellStart"/>
            <w:r w:rsidRPr="00DE38E7">
              <w:rPr>
                <w:rFonts w:asciiTheme="majorBidi" w:hAnsiTheme="majorBidi" w:cstheme="majorBidi"/>
                <w:sz w:val="20"/>
                <w:szCs w:val="20"/>
              </w:rPr>
              <w:t>Deut</w:t>
            </w:r>
            <w:proofErr w:type="spellEnd"/>
            <w:r w:rsidRPr="00DE38E7">
              <w:rPr>
                <w:rFonts w:asciiTheme="majorBidi" w:hAnsiTheme="majorBidi" w:cstheme="majorBidi"/>
                <w:sz w:val="20"/>
                <w:szCs w:val="20"/>
              </w:rPr>
              <w:t xml:space="preserve"> 10:17</w:t>
            </w:r>
          </w:p>
        </w:tc>
        <w:tc>
          <w:tcPr>
            <w:tcW w:w="608" w:type="dxa"/>
          </w:tcPr>
          <w:p w14:paraId="5B2D40F4"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w:t>
            </w:r>
          </w:p>
        </w:tc>
      </w:tr>
      <w:tr w:rsidR="006C1113" w:rsidRPr="00DE38E7" w14:paraId="75EC43BA" w14:textId="77777777" w:rsidTr="000A3FD1">
        <w:tc>
          <w:tcPr>
            <w:tcW w:w="2783" w:type="dxa"/>
          </w:tcPr>
          <w:p w14:paraId="0FE98A1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"God of Abraham" is holy, "God of </w:t>
            </w:r>
            <w:proofErr w:type="spellStart"/>
            <w:r w:rsidRPr="00DE38E7">
              <w:rPr>
                <w:rFonts w:asciiTheme="majorBidi" w:hAnsiTheme="majorBidi" w:cstheme="majorBidi"/>
                <w:sz w:val="20"/>
                <w:szCs w:val="20"/>
              </w:rPr>
              <w:t>Naḥor</w:t>
            </w:r>
            <w:proofErr w:type="spellEnd"/>
            <w:r w:rsidRPr="00DE38E7">
              <w:rPr>
                <w:rFonts w:asciiTheme="majorBidi" w:hAnsiTheme="majorBidi" w:cstheme="majorBidi"/>
                <w:sz w:val="20"/>
                <w:szCs w:val="20"/>
              </w:rPr>
              <w:t xml:space="preserve">" is not </w:t>
            </w:r>
            <w:proofErr w:type="gramStart"/>
            <w:r w:rsidRPr="00DE38E7">
              <w:rPr>
                <w:rFonts w:asciiTheme="majorBidi" w:hAnsiTheme="majorBidi" w:cstheme="majorBidi"/>
                <w:sz w:val="20"/>
                <w:szCs w:val="20"/>
              </w:rPr>
              <w:t>holy  (</w:t>
            </w:r>
            <w:proofErr w:type="gramEnd"/>
            <w:r w:rsidRPr="00DE38E7">
              <w:rPr>
                <w:rFonts w:asciiTheme="majorBidi" w:hAnsiTheme="majorBidi" w:cstheme="majorBidi"/>
                <w:sz w:val="20"/>
                <w:szCs w:val="20"/>
              </w:rPr>
              <w:t>4:4)</w:t>
            </w:r>
          </w:p>
        </w:tc>
        <w:tc>
          <w:tcPr>
            <w:tcW w:w="1861" w:type="dxa"/>
          </w:tcPr>
          <w:p w14:paraId="0D646529"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"God of Abraham" is holy, “god of </w:t>
            </w:r>
            <w:proofErr w:type="spellStart"/>
            <w:r w:rsidRPr="00DE38E7">
              <w:rPr>
                <w:rFonts w:asciiTheme="majorBidi" w:hAnsiTheme="majorBidi" w:cstheme="majorBidi"/>
                <w:sz w:val="20"/>
                <w:szCs w:val="20"/>
              </w:rPr>
              <w:t>Naḥor</w:t>
            </w:r>
            <w:proofErr w:type="spellEnd"/>
            <w:r w:rsidRPr="00DE38E7">
              <w:rPr>
                <w:rFonts w:asciiTheme="majorBidi" w:hAnsiTheme="majorBidi" w:cstheme="majorBidi"/>
                <w:sz w:val="20"/>
                <w:szCs w:val="20"/>
              </w:rPr>
              <w:t xml:space="preserve">" is not holy.  “Their ancestral deities” is not holy (4:7) </w:t>
            </w:r>
          </w:p>
        </w:tc>
        <w:tc>
          <w:tcPr>
            <w:tcW w:w="2704" w:type="dxa"/>
          </w:tcPr>
          <w:p w14:paraId="5F899B94"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May the God of Abraham and the god of </w:t>
            </w:r>
            <w:proofErr w:type="spellStart"/>
            <w:r w:rsidRPr="00DE38E7">
              <w:rPr>
                <w:rFonts w:asciiTheme="majorBidi" w:hAnsiTheme="majorBidi" w:cstheme="majorBidi"/>
                <w:sz w:val="20"/>
                <w:szCs w:val="20"/>
              </w:rPr>
              <w:t>Nahor</w:t>
            </w:r>
            <w:proofErr w:type="spellEnd"/>
            <w:r w:rsidRPr="00DE38E7">
              <w:rPr>
                <w:rFonts w:asciiTheme="majorBidi" w:hAnsiTheme="majorBidi" w:cstheme="majorBidi"/>
                <w:sz w:val="20"/>
                <w:szCs w:val="20"/>
              </w:rPr>
              <w:t xml:space="preserve"> their ancestral deities (</w:t>
            </w:r>
            <w:proofErr w:type="spellStart"/>
            <w:r w:rsidRPr="00DE38E7">
              <w:rPr>
                <w:rFonts w:asciiTheme="majorBidi" w:hAnsiTheme="majorBidi" w:cstheme="majorBidi"/>
                <w:sz w:val="20"/>
                <w:szCs w:val="20"/>
                <w:rtl/>
              </w:rPr>
              <w:t>אלהי</w:t>
            </w:r>
            <w:proofErr w:type="spellEnd"/>
            <w:r w:rsidRPr="00DE38E7">
              <w:rPr>
                <w:rFonts w:asciiTheme="majorBidi" w:hAnsiTheme="majorBidi" w:cstheme="majorBidi"/>
                <w:sz w:val="20"/>
                <w:szCs w:val="20"/>
                <w:rtl/>
              </w:rPr>
              <w:t xml:space="preserve"> אביהם</w:t>
            </w:r>
            <w:r w:rsidRPr="00DE38E7">
              <w:rPr>
                <w:rFonts w:asciiTheme="majorBidi" w:hAnsiTheme="majorBidi" w:cstheme="majorBidi"/>
                <w:sz w:val="20"/>
                <w:szCs w:val="20"/>
              </w:rPr>
              <w:t>) judge between us …</w:t>
            </w:r>
          </w:p>
        </w:tc>
        <w:tc>
          <w:tcPr>
            <w:tcW w:w="1257" w:type="dxa"/>
          </w:tcPr>
          <w:p w14:paraId="3D2253C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31:53</w:t>
            </w:r>
          </w:p>
        </w:tc>
        <w:tc>
          <w:tcPr>
            <w:tcW w:w="608" w:type="dxa"/>
          </w:tcPr>
          <w:p w14:paraId="68F40EE5"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3</w:t>
            </w:r>
          </w:p>
        </w:tc>
      </w:tr>
      <w:tr w:rsidR="006C1113" w:rsidRPr="00DE38E7" w14:paraId="2A109654" w14:textId="77777777" w:rsidTr="000A3FD1">
        <w:tc>
          <w:tcPr>
            <w:tcW w:w="2783" w:type="dxa"/>
          </w:tcPr>
          <w:p w14:paraId="03EF1CED"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“God” </w:t>
            </w:r>
            <w:r w:rsidRPr="00030FE6">
              <w:rPr>
                <w:rFonts w:eastAsia="Calibri" w:cstheme="minorHAnsi"/>
              </w:rPr>
              <w:t>serves (</w:t>
            </w:r>
            <w:r w:rsidRPr="00030FE6">
              <w:rPr>
                <w:rFonts w:eastAsia="Calibri" w:cstheme="minorHAnsi"/>
                <w:rtl/>
              </w:rPr>
              <w:t>משמש</w:t>
            </w:r>
            <w:r w:rsidRPr="00030FE6">
              <w:rPr>
                <w:rFonts w:eastAsia="Calibri" w:cstheme="minorHAnsi"/>
              </w:rPr>
              <w:t>) as holy and not holy</w:t>
            </w:r>
            <w:r w:rsidRPr="00DE38E7">
              <w:rPr>
                <w:rFonts w:asciiTheme="majorBidi" w:hAnsiTheme="majorBidi" w:cstheme="majorBidi"/>
                <w:sz w:val="20"/>
                <w:szCs w:val="20"/>
              </w:rPr>
              <w:t>. R. Ishmael says, holy (4:</w:t>
            </w:r>
            <w:r w:rsidRPr="00DE38E7">
              <w:rPr>
                <w:rFonts w:asciiTheme="majorBidi" w:hAnsiTheme="majorBidi" w:cstheme="majorBidi"/>
                <w:sz w:val="20"/>
                <w:szCs w:val="20"/>
                <w:rtl/>
              </w:rPr>
              <w:t>4</w:t>
            </w:r>
            <w:r w:rsidRPr="00DE38E7">
              <w:rPr>
                <w:rFonts w:asciiTheme="majorBidi" w:hAnsiTheme="majorBidi" w:cstheme="majorBidi"/>
                <w:sz w:val="20"/>
                <w:szCs w:val="20"/>
              </w:rPr>
              <w:t>)</w:t>
            </w:r>
          </w:p>
        </w:tc>
        <w:tc>
          <w:tcPr>
            <w:tcW w:w="1861" w:type="dxa"/>
          </w:tcPr>
          <w:p w14:paraId="0735685F"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w:t>
            </w:r>
            <w:proofErr w:type="gramStart"/>
            <w:r w:rsidRPr="00DE38E7">
              <w:rPr>
                <w:rFonts w:asciiTheme="majorBidi" w:hAnsiTheme="majorBidi" w:cstheme="majorBidi"/>
                <w:sz w:val="20"/>
                <w:szCs w:val="20"/>
              </w:rPr>
              <w:t xml:space="preserve">God” </w:t>
            </w:r>
            <w:r w:rsidRPr="00030FE6">
              <w:rPr>
                <w:rFonts w:eastAsia="Calibri" w:cstheme="minorHAnsi"/>
              </w:rPr>
              <w:t xml:space="preserve"> serves</w:t>
            </w:r>
            <w:proofErr w:type="gramEnd"/>
            <w:r w:rsidRPr="00030FE6">
              <w:rPr>
                <w:rFonts w:eastAsia="Calibri" w:cstheme="minorHAnsi"/>
              </w:rPr>
              <w:t xml:space="preserve"> (</w:t>
            </w:r>
            <w:r w:rsidRPr="00030FE6">
              <w:rPr>
                <w:rFonts w:eastAsia="Calibri" w:cstheme="minorHAnsi"/>
                <w:rtl/>
              </w:rPr>
              <w:t>משמש</w:t>
            </w:r>
            <w:r w:rsidRPr="00030FE6">
              <w:rPr>
                <w:rFonts w:eastAsia="Calibri" w:cstheme="minorHAnsi"/>
              </w:rPr>
              <w:t>) as holy and not holy</w:t>
            </w:r>
            <w:r w:rsidRPr="00DE38E7">
              <w:rPr>
                <w:rFonts w:asciiTheme="majorBidi" w:hAnsiTheme="majorBidi" w:cstheme="majorBidi"/>
                <w:sz w:val="20"/>
                <w:szCs w:val="20"/>
              </w:rPr>
              <w:t>. R. Ishmael says, holy (4:8)</w:t>
            </w:r>
          </w:p>
        </w:tc>
        <w:tc>
          <w:tcPr>
            <w:tcW w:w="2704" w:type="dxa"/>
          </w:tcPr>
          <w:p w14:paraId="26F1C7C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You shall not revile God, nor put a curse upon a chieftain among your people.</w:t>
            </w:r>
          </w:p>
        </w:tc>
        <w:tc>
          <w:tcPr>
            <w:tcW w:w="1257" w:type="dxa"/>
          </w:tcPr>
          <w:p w14:paraId="248ABB4C" w14:textId="77777777" w:rsidR="006C1113" w:rsidRPr="00DE38E7" w:rsidRDefault="006C1113" w:rsidP="000A3FD1">
            <w:pPr>
              <w:bidi w:val="0"/>
              <w:rPr>
                <w:rFonts w:asciiTheme="majorBidi" w:hAnsiTheme="majorBidi" w:cstheme="majorBidi"/>
                <w:sz w:val="20"/>
                <w:szCs w:val="20"/>
                <w:rtl/>
              </w:rPr>
            </w:pPr>
            <w:proofErr w:type="spellStart"/>
            <w:r w:rsidRPr="00DE38E7">
              <w:rPr>
                <w:rFonts w:asciiTheme="majorBidi" w:hAnsiTheme="majorBidi" w:cstheme="majorBidi"/>
                <w:sz w:val="20"/>
                <w:szCs w:val="20"/>
              </w:rPr>
              <w:t>Exod</w:t>
            </w:r>
            <w:proofErr w:type="spellEnd"/>
            <w:r w:rsidRPr="00DE38E7">
              <w:rPr>
                <w:rFonts w:asciiTheme="majorBidi" w:hAnsiTheme="majorBidi" w:cstheme="majorBidi"/>
                <w:sz w:val="20"/>
                <w:szCs w:val="20"/>
              </w:rPr>
              <w:t xml:space="preserve"> 22:27</w:t>
            </w:r>
          </w:p>
        </w:tc>
        <w:tc>
          <w:tcPr>
            <w:tcW w:w="608" w:type="dxa"/>
          </w:tcPr>
          <w:p w14:paraId="7940127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4</w:t>
            </w:r>
          </w:p>
        </w:tc>
      </w:tr>
      <w:tr w:rsidR="006C1113" w:rsidRPr="00DE38E7" w14:paraId="48922E6E" w14:textId="77777777" w:rsidTr="000A3FD1">
        <w:tc>
          <w:tcPr>
            <w:tcW w:w="2783" w:type="dxa"/>
          </w:tcPr>
          <w:p w14:paraId="5963D22E" w14:textId="77777777" w:rsidR="006C1113" w:rsidRPr="00DE38E7" w:rsidRDefault="006C1113" w:rsidP="000A3FD1">
            <w:pPr>
              <w:bidi w:val="0"/>
              <w:rPr>
                <w:rFonts w:asciiTheme="majorBidi" w:hAnsiTheme="majorBidi" w:cstheme="majorBidi"/>
                <w:sz w:val="20"/>
                <w:szCs w:val="20"/>
                <w:rtl/>
              </w:rPr>
            </w:pPr>
          </w:p>
        </w:tc>
        <w:tc>
          <w:tcPr>
            <w:tcW w:w="1861" w:type="dxa"/>
          </w:tcPr>
          <w:p w14:paraId="65831B5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This is not holy (4:9) </w:t>
            </w:r>
          </w:p>
        </w:tc>
        <w:tc>
          <w:tcPr>
            <w:tcW w:w="2704" w:type="dxa"/>
          </w:tcPr>
          <w:p w14:paraId="71BD5A6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But Jacob said … for to see your face is like seeing the face of God … </w:t>
            </w:r>
          </w:p>
        </w:tc>
        <w:tc>
          <w:tcPr>
            <w:tcW w:w="1257" w:type="dxa"/>
          </w:tcPr>
          <w:p w14:paraId="08432F24"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33:10</w:t>
            </w:r>
          </w:p>
        </w:tc>
        <w:tc>
          <w:tcPr>
            <w:tcW w:w="608" w:type="dxa"/>
          </w:tcPr>
          <w:p w14:paraId="14743140"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5</w:t>
            </w:r>
          </w:p>
        </w:tc>
      </w:tr>
      <w:tr w:rsidR="006C1113" w:rsidRPr="00DE38E7" w14:paraId="2E8FE836" w14:textId="77777777" w:rsidTr="000A3FD1">
        <w:tc>
          <w:tcPr>
            <w:tcW w:w="2783" w:type="dxa"/>
          </w:tcPr>
          <w:p w14:paraId="2B0C050F" w14:textId="77777777" w:rsidR="006C1113" w:rsidRPr="00DE38E7" w:rsidRDefault="006C1113" w:rsidP="000A3FD1">
            <w:pPr>
              <w:bidi w:val="0"/>
              <w:rPr>
                <w:rFonts w:asciiTheme="majorBidi" w:hAnsiTheme="majorBidi" w:cstheme="majorBidi"/>
                <w:sz w:val="20"/>
                <w:szCs w:val="20"/>
                <w:rtl/>
              </w:rPr>
            </w:pPr>
          </w:p>
        </w:tc>
        <w:tc>
          <w:tcPr>
            <w:tcW w:w="1861" w:type="dxa"/>
          </w:tcPr>
          <w:p w14:paraId="072AD4C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This is holy (4:9)</w:t>
            </w:r>
          </w:p>
        </w:tc>
        <w:tc>
          <w:tcPr>
            <w:tcW w:w="2704" w:type="dxa"/>
          </w:tcPr>
          <w:p w14:paraId="1131EFA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When he saw them, Jacob said, this is God’s camp. So, he named that place </w:t>
            </w:r>
            <w:proofErr w:type="spellStart"/>
            <w:r w:rsidRPr="00DE38E7">
              <w:rPr>
                <w:rFonts w:asciiTheme="majorBidi" w:hAnsiTheme="majorBidi" w:cstheme="majorBidi"/>
                <w:sz w:val="20"/>
                <w:szCs w:val="20"/>
              </w:rPr>
              <w:t>Mahanaim</w:t>
            </w:r>
            <w:proofErr w:type="spellEnd"/>
            <w:r w:rsidRPr="00DE38E7">
              <w:rPr>
                <w:rFonts w:asciiTheme="majorBidi" w:hAnsiTheme="majorBidi" w:cstheme="majorBidi"/>
                <w:sz w:val="20"/>
                <w:szCs w:val="20"/>
              </w:rPr>
              <w:t>.</w:t>
            </w:r>
          </w:p>
        </w:tc>
        <w:tc>
          <w:tcPr>
            <w:tcW w:w="1257" w:type="dxa"/>
          </w:tcPr>
          <w:p w14:paraId="43C46C5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32:3</w:t>
            </w:r>
          </w:p>
        </w:tc>
        <w:tc>
          <w:tcPr>
            <w:tcW w:w="608" w:type="dxa"/>
          </w:tcPr>
          <w:p w14:paraId="617DB4D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6</w:t>
            </w:r>
          </w:p>
        </w:tc>
      </w:tr>
      <w:tr w:rsidR="006C1113" w:rsidRPr="00DE38E7" w14:paraId="07474252" w14:textId="77777777" w:rsidTr="000A3FD1">
        <w:tc>
          <w:tcPr>
            <w:tcW w:w="2783" w:type="dxa"/>
          </w:tcPr>
          <w:p w14:paraId="61CC315D" w14:textId="77777777" w:rsidR="006C1113" w:rsidRPr="00DE38E7" w:rsidRDefault="006C1113" w:rsidP="000A3FD1">
            <w:pPr>
              <w:bidi w:val="0"/>
              <w:rPr>
                <w:rFonts w:asciiTheme="majorBidi" w:hAnsiTheme="majorBidi" w:cstheme="majorBidi"/>
                <w:sz w:val="20"/>
                <w:szCs w:val="20"/>
                <w:rtl/>
              </w:rPr>
            </w:pPr>
          </w:p>
        </w:tc>
        <w:tc>
          <w:tcPr>
            <w:tcW w:w="1861" w:type="dxa"/>
          </w:tcPr>
          <w:p w14:paraId="718E9D24"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Holy (4:9)</w:t>
            </w:r>
          </w:p>
        </w:tc>
        <w:tc>
          <w:tcPr>
            <w:tcW w:w="2704" w:type="dxa"/>
          </w:tcPr>
          <w:p w14:paraId="072F5E8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“Hear us, my lord: you are the elect of God among us … </w:t>
            </w:r>
          </w:p>
        </w:tc>
        <w:tc>
          <w:tcPr>
            <w:tcW w:w="1257" w:type="dxa"/>
          </w:tcPr>
          <w:p w14:paraId="3F4AED10"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23:6</w:t>
            </w:r>
          </w:p>
        </w:tc>
        <w:tc>
          <w:tcPr>
            <w:tcW w:w="608" w:type="dxa"/>
          </w:tcPr>
          <w:p w14:paraId="38754E3D"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7</w:t>
            </w:r>
          </w:p>
        </w:tc>
      </w:tr>
      <w:tr w:rsidR="006C1113" w:rsidRPr="00DE38E7" w14:paraId="11F3C0A9" w14:textId="77777777" w:rsidTr="000A3FD1">
        <w:tc>
          <w:tcPr>
            <w:tcW w:w="2783" w:type="dxa"/>
          </w:tcPr>
          <w:p w14:paraId="53C7F431" w14:textId="77777777" w:rsidR="006C1113" w:rsidRPr="00DE38E7" w:rsidRDefault="006C1113" w:rsidP="000A3FD1">
            <w:pPr>
              <w:bidi w:val="0"/>
              <w:jc w:val="both"/>
              <w:rPr>
                <w:rFonts w:asciiTheme="majorBidi" w:hAnsiTheme="majorBidi" w:cstheme="majorBidi"/>
                <w:sz w:val="20"/>
                <w:szCs w:val="20"/>
              </w:rPr>
            </w:pPr>
            <w:r w:rsidRPr="00DE38E7">
              <w:rPr>
                <w:rFonts w:asciiTheme="majorBidi" w:hAnsiTheme="majorBidi" w:cstheme="majorBidi"/>
                <w:sz w:val="20"/>
                <w:szCs w:val="20"/>
              </w:rPr>
              <w:t xml:space="preserve">All &lt;&lt;the names that are said&gt;&gt; regarding Abraham are holy, except for the first.  Rabbi </w:t>
            </w:r>
            <w:proofErr w:type="spellStart"/>
            <w:r w:rsidRPr="00DE38E7">
              <w:rPr>
                <w:rFonts w:asciiTheme="majorBidi" w:hAnsiTheme="majorBidi" w:cstheme="majorBidi"/>
                <w:sz w:val="20"/>
                <w:szCs w:val="20"/>
              </w:rPr>
              <w:t>Ḥanina</w:t>
            </w:r>
            <w:proofErr w:type="spellEnd"/>
            <w:r w:rsidRPr="00DE38E7">
              <w:rPr>
                <w:rFonts w:asciiTheme="majorBidi" w:hAnsiTheme="majorBidi" w:cstheme="majorBidi"/>
                <w:sz w:val="20"/>
                <w:szCs w:val="20"/>
              </w:rPr>
              <w:t xml:space="preserve"> &lt;&lt;the brother of Rabbi Yehoshua says:&gt;&gt; </w:t>
            </w:r>
          </w:p>
          <w:p w14:paraId="38EFE2AE" w14:textId="77777777" w:rsidR="006C1113" w:rsidRPr="00DE38E7" w:rsidRDefault="006C1113" w:rsidP="000A3FD1">
            <w:pPr>
              <w:bidi w:val="0"/>
              <w:jc w:val="both"/>
              <w:rPr>
                <w:rFonts w:asciiTheme="majorBidi" w:hAnsiTheme="majorBidi" w:cstheme="majorBidi"/>
                <w:sz w:val="20"/>
                <w:szCs w:val="20"/>
              </w:rPr>
            </w:pPr>
            <w:r w:rsidRPr="00DE38E7">
              <w:rPr>
                <w:rFonts w:asciiTheme="majorBidi" w:hAnsiTheme="majorBidi" w:cstheme="majorBidi"/>
                <w:sz w:val="20"/>
                <w:szCs w:val="20"/>
              </w:rPr>
              <w:t xml:space="preserve">holy.  </w:t>
            </w:r>
          </w:p>
          <w:p w14:paraId="65D7EFBF" w14:textId="77777777" w:rsidR="006C1113" w:rsidRPr="00DE38E7" w:rsidRDefault="006C1113" w:rsidP="000A3FD1">
            <w:pPr>
              <w:bidi w:val="0"/>
              <w:jc w:val="both"/>
              <w:rPr>
                <w:rFonts w:asciiTheme="majorBidi" w:hAnsiTheme="majorBidi" w:cstheme="majorBidi"/>
                <w:sz w:val="20"/>
                <w:szCs w:val="20"/>
              </w:rPr>
            </w:pPr>
          </w:p>
          <w:p w14:paraId="2815579E" w14:textId="77777777" w:rsidR="006C1113" w:rsidRPr="00DE38E7" w:rsidRDefault="006C1113" w:rsidP="000A3FD1">
            <w:pPr>
              <w:bidi w:val="0"/>
              <w:jc w:val="both"/>
              <w:rPr>
                <w:rFonts w:asciiTheme="majorBidi" w:hAnsiTheme="majorBidi" w:cstheme="majorBidi"/>
                <w:sz w:val="20"/>
                <w:szCs w:val="20"/>
              </w:rPr>
            </w:pPr>
          </w:p>
        </w:tc>
        <w:tc>
          <w:tcPr>
            <w:tcW w:w="1861" w:type="dxa"/>
          </w:tcPr>
          <w:p w14:paraId="55CF0B15"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All the names that are said regarding Abraham are holy except for one that is not holy - as it is written, “he said, my lords, if I have found favor in your eyes," (</w:t>
            </w:r>
            <w:hyperlink r:id="rId9" w:history="1">
              <w:r w:rsidRPr="00DE38E7">
                <w:rPr>
                  <w:rFonts w:asciiTheme="majorBidi" w:hAnsiTheme="majorBidi" w:cstheme="majorBidi"/>
                  <w:sz w:val="20"/>
                  <w:szCs w:val="20"/>
                </w:rPr>
                <w:t>Gen 18:3</w:t>
              </w:r>
            </w:hyperlink>
            <w:r w:rsidRPr="00DE38E7">
              <w:rPr>
                <w:rFonts w:asciiTheme="majorBidi" w:hAnsiTheme="majorBidi" w:cstheme="majorBidi"/>
                <w:sz w:val="20"/>
                <w:szCs w:val="20"/>
              </w:rPr>
              <w:t xml:space="preserve">). But others say that this one is also holy. "When they made me wander from my father’s house” (Gen 20:13). Rabbi </w:t>
            </w:r>
            <w:proofErr w:type="spellStart"/>
            <w:r w:rsidRPr="00DE38E7">
              <w:rPr>
                <w:rFonts w:asciiTheme="majorBidi" w:hAnsiTheme="majorBidi" w:cstheme="majorBidi"/>
                <w:sz w:val="20"/>
                <w:szCs w:val="20"/>
              </w:rPr>
              <w:t>Ḥanina</w:t>
            </w:r>
            <w:proofErr w:type="spellEnd"/>
            <w:r w:rsidRPr="00DE38E7">
              <w:rPr>
                <w:rFonts w:asciiTheme="majorBidi" w:hAnsiTheme="majorBidi" w:cstheme="majorBidi"/>
                <w:sz w:val="20"/>
                <w:szCs w:val="20"/>
              </w:rPr>
              <w:t xml:space="preserve"> the brother of Rabbi Yehoshua says, holy, for without God, they would have already misled me.  </w:t>
            </w:r>
          </w:p>
        </w:tc>
        <w:tc>
          <w:tcPr>
            <w:tcW w:w="2704" w:type="dxa"/>
          </w:tcPr>
          <w:p w14:paraId="02E917CC"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he said, my lords (</w:t>
            </w:r>
            <w:r w:rsidRPr="00DE38E7">
              <w:rPr>
                <w:rFonts w:asciiTheme="majorBidi" w:hAnsiTheme="majorBidi" w:cstheme="majorBidi"/>
                <w:sz w:val="20"/>
                <w:szCs w:val="20"/>
                <w:rtl/>
              </w:rPr>
              <w:t>אדני</w:t>
            </w:r>
            <w:r w:rsidRPr="00DE38E7">
              <w:rPr>
                <w:rFonts w:asciiTheme="majorBidi" w:hAnsiTheme="majorBidi" w:cstheme="majorBidi"/>
                <w:sz w:val="20"/>
                <w:szCs w:val="20"/>
              </w:rPr>
              <w:t>) if it please you, do not go on past your servant.</w:t>
            </w:r>
          </w:p>
          <w:p w14:paraId="4342A78E" w14:textId="77777777" w:rsidR="006C1113" w:rsidRPr="00DE38E7" w:rsidRDefault="006C1113" w:rsidP="000A3FD1">
            <w:pPr>
              <w:bidi w:val="0"/>
              <w:rPr>
                <w:rFonts w:asciiTheme="majorBidi" w:hAnsiTheme="majorBidi" w:cstheme="majorBidi"/>
                <w:sz w:val="20"/>
                <w:szCs w:val="20"/>
              </w:rPr>
            </w:pPr>
          </w:p>
          <w:p w14:paraId="6F22C023" w14:textId="77777777" w:rsidR="006C1113" w:rsidRPr="00DE38E7" w:rsidRDefault="006C1113" w:rsidP="000A3FD1">
            <w:pPr>
              <w:bidi w:val="0"/>
              <w:rPr>
                <w:rFonts w:asciiTheme="majorBidi" w:hAnsiTheme="majorBidi" w:cstheme="majorBidi"/>
                <w:sz w:val="20"/>
                <w:szCs w:val="20"/>
              </w:rPr>
            </w:pPr>
          </w:p>
          <w:p w14:paraId="2331EF7C" w14:textId="77777777" w:rsidR="006C1113" w:rsidRPr="00DE38E7" w:rsidRDefault="006C1113" w:rsidP="000A3FD1">
            <w:pPr>
              <w:bidi w:val="0"/>
              <w:rPr>
                <w:rFonts w:asciiTheme="majorBidi" w:hAnsiTheme="majorBidi" w:cstheme="majorBidi"/>
                <w:sz w:val="20"/>
                <w:szCs w:val="20"/>
              </w:rPr>
            </w:pPr>
          </w:p>
          <w:p w14:paraId="4DBD29C2" w14:textId="77777777" w:rsidR="006C1113" w:rsidRPr="00DE38E7" w:rsidRDefault="006C1113" w:rsidP="000A3FD1">
            <w:pPr>
              <w:bidi w:val="0"/>
              <w:rPr>
                <w:rFonts w:asciiTheme="majorBidi" w:hAnsiTheme="majorBidi" w:cstheme="majorBidi"/>
                <w:sz w:val="20"/>
                <w:szCs w:val="20"/>
              </w:rPr>
            </w:pPr>
          </w:p>
          <w:p w14:paraId="6CF7DCC7" w14:textId="77777777" w:rsidR="006C1113" w:rsidRPr="00DE38E7" w:rsidRDefault="006C1113" w:rsidP="000A3FD1">
            <w:pPr>
              <w:bidi w:val="0"/>
              <w:rPr>
                <w:rFonts w:asciiTheme="majorBidi" w:hAnsiTheme="majorBidi" w:cstheme="majorBidi"/>
                <w:sz w:val="20"/>
                <w:szCs w:val="20"/>
              </w:rPr>
            </w:pPr>
          </w:p>
          <w:p w14:paraId="7BDDAE4F" w14:textId="77777777" w:rsidR="006C1113" w:rsidRPr="00DE38E7" w:rsidRDefault="006C1113" w:rsidP="000A3FD1">
            <w:pPr>
              <w:bidi w:val="0"/>
              <w:rPr>
                <w:rFonts w:asciiTheme="majorBidi" w:hAnsiTheme="majorBidi" w:cstheme="majorBidi"/>
                <w:sz w:val="20"/>
                <w:szCs w:val="20"/>
              </w:rPr>
            </w:pPr>
          </w:p>
          <w:p w14:paraId="0274FBD2" w14:textId="77777777" w:rsidR="006C1113" w:rsidRPr="00DE38E7" w:rsidRDefault="006C1113" w:rsidP="000A3FD1">
            <w:pPr>
              <w:bidi w:val="0"/>
              <w:rPr>
                <w:rFonts w:asciiTheme="majorBidi" w:hAnsiTheme="majorBidi" w:cstheme="majorBidi"/>
                <w:sz w:val="20"/>
                <w:szCs w:val="20"/>
              </w:rPr>
            </w:pPr>
          </w:p>
          <w:p w14:paraId="5CED6926" w14:textId="77777777" w:rsidR="006C1113" w:rsidRPr="00DE38E7" w:rsidRDefault="006C1113" w:rsidP="000A3FD1">
            <w:pPr>
              <w:bidi w:val="0"/>
              <w:rPr>
                <w:rFonts w:asciiTheme="majorBidi" w:hAnsiTheme="majorBidi" w:cstheme="majorBidi"/>
                <w:sz w:val="20"/>
                <w:szCs w:val="20"/>
              </w:rPr>
            </w:pPr>
            <w:proofErr w:type="gramStart"/>
            <w:r w:rsidRPr="00DE38E7">
              <w:rPr>
                <w:rFonts w:asciiTheme="majorBidi" w:hAnsiTheme="majorBidi" w:cstheme="majorBidi"/>
                <w:sz w:val="20"/>
                <w:szCs w:val="20"/>
              </w:rPr>
              <w:t>So</w:t>
            </w:r>
            <w:proofErr w:type="gramEnd"/>
            <w:r w:rsidRPr="00DE38E7">
              <w:rPr>
                <w:rFonts w:asciiTheme="majorBidi" w:hAnsiTheme="majorBidi" w:cstheme="majorBidi"/>
                <w:sz w:val="20"/>
                <w:szCs w:val="20"/>
              </w:rPr>
              <w:t xml:space="preserve"> when God made me wander from my father’s house … </w:t>
            </w:r>
          </w:p>
        </w:tc>
        <w:tc>
          <w:tcPr>
            <w:tcW w:w="1257" w:type="dxa"/>
          </w:tcPr>
          <w:p w14:paraId="1AE7CA0D"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18:3; 20:13</w:t>
            </w:r>
          </w:p>
        </w:tc>
        <w:tc>
          <w:tcPr>
            <w:tcW w:w="608" w:type="dxa"/>
          </w:tcPr>
          <w:p w14:paraId="493F06C6"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8</w:t>
            </w:r>
          </w:p>
        </w:tc>
      </w:tr>
      <w:tr w:rsidR="006C1113" w:rsidRPr="00DE38E7" w14:paraId="01F9C10E" w14:textId="77777777" w:rsidTr="000A3FD1">
        <w:tc>
          <w:tcPr>
            <w:tcW w:w="2783" w:type="dxa"/>
          </w:tcPr>
          <w:p w14:paraId="4F32C7FE"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lastRenderedPageBreak/>
              <w:t>All the names said regarding Lot are not holy except for the last one (4:5).</w:t>
            </w:r>
          </w:p>
        </w:tc>
        <w:tc>
          <w:tcPr>
            <w:tcW w:w="1861" w:type="dxa"/>
          </w:tcPr>
          <w:p w14:paraId="6A2F48B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All the names said regarding Lot are not holy except for the last </w:t>
            </w:r>
            <w:proofErr w:type="gramStart"/>
            <w:r w:rsidRPr="00DE38E7">
              <w:rPr>
                <w:rFonts w:asciiTheme="majorBidi" w:hAnsiTheme="majorBidi" w:cstheme="majorBidi"/>
                <w:sz w:val="20"/>
                <w:szCs w:val="20"/>
              </w:rPr>
              <w:t>one  "</w:t>
            </w:r>
            <w:proofErr w:type="gramEnd"/>
            <w:r w:rsidRPr="00DE38E7">
              <w:rPr>
                <w:rFonts w:asciiTheme="majorBidi" w:hAnsiTheme="majorBidi" w:cstheme="majorBidi"/>
                <w:sz w:val="20"/>
                <w:szCs w:val="20"/>
              </w:rPr>
              <w:t>And Lot said to them, 'Oh no, my Lord.'"(</w:t>
            </w:r>
            <w:hyperlink r:id="rId10" w:history="1">
              <w:r w:rsidRPr="00DE38E7">
                <w:rPr>
                  <w:rFonts w:asciiTheme="majorBidi" w:hAnsiTheme="majorBidi" w:cstheme="majorBidi"/>
                  <w:sz w:val="20"/>
                  <w:szCs w:val="20"/>
                </w:rPr>
                <w:t>Gen 19:18</w:t>
              </w:r>
            </w:hyperlink>
            <w:r w:rsidRPr="00DE38E7">
              <w:rPr>
                <w:rFonts w:asciiTheme="majorBidi" w:hAnsiTheme="majorBidi" w:cstheme="majorBidi"/>
                <w:sz w:val="20"/>
                <w:szCs w:val="20"/>
              </w:rPr>
              <w:t>) (4:11)</w:t>
            </w:r>
          </w:p>
        </w:tc>
        <w:tc>
          <w:tcPr>
            <w:tcW w:w="2704" w:type="dxa"/>
          </w:tcPr>
          <w:p w14:paraId="3306895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But Lot said to them, Oh no, my lord (</w:t>
            </w:r>
            <w:r w:rsidRPr="00DE38E7">
              <w:rPr>
                <w:rFonts w:asciiTheme="majorBidi" w:hAnsiTheme="majorBidi" w:cstheme="majorBidi"/>
                <w:sz w:val="20"/>
                <w:szCs w:val="20"/>
                <w:rtl/>
              </w:rPr>
              <w:t>אדני</w:t>
            </w:r>
            <w:r w:rsidRPr="00DE38E7">
              <w:rPr>
                <w:rFonts w:asciiTheme="majorBidi" w:hAnsiTheme="majorBidi" w:cstheme="majorBidi"/>
                <w:sz w:val="20"/>
                <w:szCs w:val="20"/>
              </w:rPr>
              <w:t>)</w:t>
            </w:r>
          </w:p>
        </w:tc>
        <w:tc>
          <w:tcPr>
            <w:tcW w:w="1257" w:type="dxa"/>
          </w:tcPr>
          <w:p w14:paraId="1CCF0900"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Gen 19:18</w:t>
            </w:r>
          </w:p>
        </w:tc>
        <w:tc>
          <w:tcPr>
            <w:tcW w:w="608" w:type="dxa"/>
          </w:tcPr>
          <w:p w14:paraId="4D99024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9</w:t>
            </w:r>
          </w:p>
        </w:tc>
      </w:tr>
      <w:tr w:rsidR="006C1113" w:rsidRPr="00DE38E7" w14:paraId="5FBEB6D1" w14:textId="77777777" w:rsidTr="000A3FD1">
        <w:tc>
          <w:tcPr>
            <w:tcW w:w="2783" w:type="dxa"/>
          </w:tcPr>
          <w:p w14:paraId="656FE656"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All the names said regarding Micah not holy, including YHWH (4:5).</w:t>
            </w:r>
          </w:p>
        </w:tc>
        <w:tc>
          <w:tcPr>
            <w:tcW w:w="1861" w:type="dxa"/>
          </w:tcPr>
          <w:p w14:paraId="10E4708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All the names said regarding Micah are not holy. Rabbi Yossi says, those with</w:t>
            </w:r>
            <w:r w:rsidRPr="00DE38E7">
              <w:rPr>
                <w:rFonts w:asciiTheme="majorBidi" w:hAnsiTheme="majorBidi" w:cstheme="majorBidi"/>
                <w:sz w:val="20"/>
                <w:szCs w:val="20"/>
                <w:rtl/>
              </w:rPr>
              <w:t xml:space="preserve"> </w:t>
            </w:r>
            <w:r w:rsidRPr="00DE38E7">
              <w:rPr>
                <w:rFonts w:asciiTheme="majorBidi" w:hAnsiTheme="majorBidi" w:cstheme="majorBidi"/>
                <w:i/>
                <w:iCs/>
                <w:sz w:val="20"/>
                <w:szCs w:val="20"/>
              </w:rPr>
              <w:t xml:space="preserve">Yod </w:t>
            </w:r>
            <w:proofErr w:type="spellStart"/>
            <w:r w:rsidRPr="00DE38E7">
              <w:rPr>
                <w:rFonts w:asciiTheme="majorBidi" w:hAnsiTheme="majorBidi" w:cstheme="majorBidi"/>
                <w:i/>
                <w:iCs/>
                <w:sz w:val="20"/>
                <w:szCs w:val="20"/>
              </w:rPr>
              <w:t>Hei</w:t>
            </w:r>
            <w:proofErr w:type="spellEnd"/>
            <w:r w:rsidRPr="00DE38E7">
              <w:rPr>
                <w:rFonts w:asciiTheme="majorBidi" w:hAnsiTheme="majorBidi" w:cstheme="majorBidi"/>
                <w:sz w:val="20"/>
                <w:szCs w:val="20"/>
              </w:rPr>
              <w:t xml:space="preserve"> are holy, those with</w:t>
            </w:r>
            <w:r w:rsidRPr="00DE38E7">
              <w:rPr>
                <w:rFonts w:asciiTheme="majorBidi" w:hAnsiTheme="majorBidi" w:cstheme="majorBidi"/>
                <w:sz w:val="20"/>
                <w:szCs w:val="20"/>
                <w:rtl/>
              </w:rPr>
              <w:t xml:space="preserve"> </w:t>
            </w:r>
            <w:r w:rsidRPr="00DE38E7">
              <w:rPr>
                <w:rFonts w:asciiTheme="majorBidi" w:hAnsiTheme="majorBidi" w:cstheme="majorBidi"/>
                <w:i/>
                <w:iCs/>
                <w:sz w:val="20"/>
                <w:szCs w:val="20"/>
              </w:rPr>
              <w:t>Alef Lamed</w:t>
            </w:r>
            <w:r w:rsidRPr="00DE38E7">
              <w:rPr>
                <w:rFonts w:asciiTheme="majorBidi" w:hAnsiTheme="majorBidi" w:cstheme="majorBidi"/>
                <w:sz w:val="20"/>
                <w:szCs w:val="20"/>
              </w:rPr>
              <w:t xml:space="preserve"> are not holy, except for, “the House of God stood at Shiloh” (</w:t>
            </w:r>
            <w:proofErr w:type="spellStart"/>
            <w:r w:rsidRPr="00DE38E7">
              <w:rPr>
                <w:rFonts w:asciiTheme="majorBidi" w:hAnsiTheme="majorBidi" w:cstheme="majorBidi"/>
                <w:sz w:val="20"/>
                <w:szCs w:val="20"/>
              </w:rPr>
              <w:t>Judg</w:t>
            </w:r>
            <w:proofErr w:type="spellEnd"/>
            <w:r w:rsidRPr="00DE38E7">
              <w:rPr>
                <w:rFonts w:asciiTheme="majorBidi" w:hAnsiTheme="majorBidi" w:cstheme="majorBidi"/>
                <w:sz w:val="20"/>
                <w:szCs w:val="20"/>
              </w:rPr>
              <w:t xml:space="preserve"> 18:31).</w:t>
            </w:r>
          </w:p>
          <w:p w14:paraId="26BE8CA5"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(4:10)</w:t>
            </w:r>
          </w:p>
        </w:tc>
        <w:tc>
          <w:tcPr>
            <w:tcW w:w="2704" w:type="dxa"/>
          </w:tcPr>
          <w:p w14:paraId="77264AF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They maintained the sculptured image that Micah had made throughout the time that the House of God (</w:t>
            </w:r>
            <w:proofErr w:type="spellStart"/>
            <w:r w:rsidRPr="00DE38E7">
              <w:rPr>
                <w:rFonts w:asciiTheme="majorBidi" w:hAnsiTheme="majorBidi" w:cstheme="majorBidi"/>
                <w:sz w:val="20"/>
                <w:szCs w:val="20"/>
                <w:rtl/>
              </w:rPr>
              <w:t>אלהים</w:t>
            </w:r>
            <w:proofErr w:type="spellEnd"/>
            <w:r w:rsidRPr="00DE38E7">
              <w:rPr>
                <w:rFonts w:asciiTheme="majorBidi" w:hAnsiTheme="majorBidi" w:cstheme="majorBidi"/>
                <w:sz w:val="20"/>
                <w:szCs w:val="20"/>
              </w:rPr>
              <w:t>) stood at Shiloh.</w:t>
            </w:r>
          </w:p>
        </w:tc>
        <w:tc>
          <w:tcPr>
            <w:tcW w:w="1257" w:type="dxa"/>
          </w:tcPr>
          <w:p w14:paraId="1317BCD5" w14:textId="77777777" w:rsidR="006C1113" w:rsidRPr="00DE38E7" w:rsidRDefault="006C1113" w:rsidP="000A3FD1">
            <w:pPr>
              <w:bidi w:val="0"/>
              <w:rPr>
                <w:rFonts w:asciiTheme="majorBidi" w:hAnsiTheme="majorBidi" w:cstheme="majorBidi"/>
                <w:sz w:val="20"/>
                <w:szCs w:val="20"/>
                <w:rtl/>
              </w:rPr>
            </w:pPr>
            <w:proofErr w:type="spellStart"/>
            <w:r w:rsidRPr="00DE38E7">
              <w:rPr>
                <w:rFonts w:asciiTheme="majorBidi" w:hAnsiTheme="majorBidi" w:cstheme="majorBidi"/>
                <w:sz w:val="20"/>
                <w:szCs w:val="20"/>
              </w:rPr>
              <w:t>Judg</w:t>
            </w:r>
            <w:proofErr w:type="spellEnd"/>
            <w:r w:rsidRPr="00DE38E7">
              <w:rPr>
                <w:rFonts w:asciiTheme="majorBidi" w:hAnsiTheme="majorBidi" w:cstheme="majorBidi"/>
                <w:sz w:val="20"/>
                <w:szCs w:val="20"/>
              </w:rPr>
              <w:t xml:space="preserve"> 18:31</w:t>
            </w:r>
          </w:p>
        </w:tc>
        <w:tc>
          <w:tcPr>
            <w:tcW w:w="608" w:type="dxa"/>
          </w:tcPr>
          <w:p w14:paraId="10B3E0A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10</w:t>
            </w:r>
          </w:p>
        </w:tc>
      </w:tr>
      <w:tr w:rsidR="006C1113" w:rsidRPr="00DE38E7" w14:paraId="5E5DE892" w14:textId="77777777" w:rsidTr="000A3FD1">
        <w:tc>
          <w:tcPr>
            <w:tcW w:w="2783" w:type="dxa"/>
          </w:tcPr>
          <w:p w14:paraId="327860B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All the names said regarding Naboth are holy even</w:t>
            </w:r>
            <w:r w:rsidRPr="00DE38E7">
              <w:rPr>
                <w:rFonts w:asciiTheme="majorBidi" w:hAnsiTheme="majorBidi" w:cstheme="majorBidi"/>
                <w:i/>
                <w:iCs/>
                <w:sz w:val="20"/>
                <w:szCs w:val="20"/>
              </w:rPr>
              <w:t xml:space="preserve"> Elohim</w:t>
            </w:r>
            <w:r w:rsidRPr="00DE38E7">
              <w:rPr>
                <w:rFonts w:asciiTheme="majorBidi" w:hAnsiTheme="majorBidi" w:cstheme="majorBidi"/>
                <w:sz w:val="20"/>
                <w:szCs w:val="20"/>
              </w:rPr>
              <w:t xml:space="preserve"> (4:5).</w:t>
            </w:r>
          </w:p>
        </w:tc>
        <w:tc>
          <w:tcPr>
            <w:tcW w:w="1861" w:type="dxa"/>
          </w:tcPr>
          <w:p w14:paraId="4F224E4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And all the names said regarding </w:t>
            </w:r>
            <w:proofErr w:type="spellStart"/>
            <w:r w:rsidRPr="00DE38E7">
              <w:rPr>
                <w:rFonts w:asciiTheme="majorBidi" w:hAnsiTheme="majorBidi" w:cstheme="majorBidi"/>
                <w:sz w:val="20"/>
                <w:szCs w:val="20"/>
              </w:rPr>
              <w:t>Navot</w:t>
            </w:r>
            <w:proofErr w:type="spellEnd"/>
            <w:r w:rsidRPr="00DE38E7">
              <w:rPr>
                <w:rFonts w:asciiTheme="majorBidi" w:hAnsiTheme="majorBidi" w:cstheme="majorBidi"/>
                <w:sz w:val="20"/>
                <w:szCs w:val="20"/>
              </w:rPr>
              <w:t xml:space="preserve"> are holy except for, "</w:t>
            </w:r>
            <w:proofErr w:type="spellStart"/>
            <w:r w:rsidRPr="00DE38E7">
              <w:rPr>
                <w:rFonts w:asciiTheme="majorBidi" w:hAnsiTheme="majorBidi" w:cstheme="majorBidi"/>
                <w:sz w:val="20"/>
                <w:szCs w:val="20"/>
              </w:rPr>
              <w:t>Navot</w:t>
            </w:r>
            <w:proofErr w:type="spellEnd"/>
            <w:r w:rsidRPr="00DE38E7">
              <w:rPr>
                <w:rFonts w:asciiTheme="majorBidi" w:hAnsiTheme="majorBidi" w:cstheme="majorBidi"/>
                <w:sz w:val="20"/>
                <w:szCs w:val="20"/>
              </w:rPr>
              <w:t xml:space="preserve"> has reviled god and king" (1 Kgs 21:13) (4:13)</w:t>
            </w:r>
          </w:p>
        </w:tc>
        <w:tc>
          <w:tcPr>
            <w:tcW w:w="2704" w:type="dxa"/>
          </w:tcPr>
          <w:p w14:paraId="7222BE4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w:t>
            </w:r>
            <w:proofErr w:type="spellStart"/>
            <w:r w:rsidRPr="00DE38E7">
              <w:rPr>
                <w:rFonts w:asciiTheme="majorBidi" w:hAnsiTheme="majorBidi" w:cstheme="majorBidi"/>
                <w:sz w:val="20"/>
                <w:szCs w:val="20"/>
              </w:rPr>
              <w:t>Navot</w:t>
            </w:r>
            <w:proofErr w:type="spellEnd"/>
            <w:r w:rsidRPr="00DE38E7">
              <w:rPr>
                <w:rFonts w:asciiTheme="majorBidi" w:hAnsiTheme="majorBidi" w:cstheme="majorBidi"/>
                <w:sz w:val="20"/>
                <w:szCs w:val="20"/>
              </w:rPr>
              <w:t xml:space="preserve"> has reviled God (</w:t>
            </w:r>
            <w:proofErr w:type="spellStart"/>
            <w:r w:rsidRPr="00DE38E7">
              <w:rPr>
                <w:rFonts w:asciiTheme="majorBidi" w:hAnsiTheme="majorBidi" w:cstheme="majorBidi"/>
                <w:sz w:val="20"/>
                <w:szCs w:val="20"/>
                <w:rtl/>
              </w:rPr>
              <w:t>אלהים</w:t>
            </w:r>
            <w:proofErr w:type="spellEnd"/>
            <w:r w:rsidRPr="00DE38E7">
              <w:rPr>
                <w:rFonts w:asciiTheme="majorBidi" w:hAnsiTheme="majorBidi" w:cstheme="majorBidi"/>
                <w:sz w:val="20"/>
                <w:szCs w:val="20"/>
              </w:rPr>
              <w:t>) and king Then they took him outside the town and stoned him to death.</w:t>
            </w:r>
          </w:p>
        </w:tc>
        <w:tc>
          <w:tcPr>
            <w:tcW w:w="1257" w:type="dxa"/>
          </w:tcPr>
          <w:p w14:paraId="39EBAA7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1 Kgs 21:13</w:t>
            </w:r>
          </w:p>
        </w:tc>
        <w:tc>
          <w:tcPr>
            <w:tcW w:w="608" w:type="dxa"/>
          </w:tcPr>
          <w:p w14:paraId="20F7D2C7"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11</w:t>
            </w:r>
          </w:p>
        </w:tc>
      </w:tr>
      <w:tr w:rsidR="006C1113" w:rsidRPr="00DE38E7" w14:paraId="2CF9D59C" w14:textId="77777777" w:rsidTr="000A3FD1">
        <w:tc>
          <w:tcPr>
            <w:tcW w:w="2783" w:type="dxa"/>
          </w:tcPr>
          <w:p w14:paraId="53AFFF6E" w14:textId="77777777" w:rsidR="006C1113" w:rsidRPr="00DE38E7" w:rsidRDefault="006C1113" w:rsidP="000A3FD1">
            <w:pPr>
              <w:bidi w:val="0"/>
              <w:rPr>
                <w:rFonts w:asciiTheme="majorBidi" w:hAnsiTheme="majorBidi" w:cstheme="majorBidi"/>
                <w:sz w:val="20"/>
                <w:szCs w:val="20"/>
                <w:rtl/>
              </w:rPr>
            </w:pPr>
          </w:p>
        </w:tc>
        <w:tc>
          <w:tcPr>
            <w:tcW w:w="1861" w:type="dxa"/>
          </w:tcPr>
          <w:p w14:paraId="21E7095C"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And all the names said regarding Gibeah of Benjamin, Rabbi Eliezer says not holy. Rabbi Yehoshua says holy. Rabbi Eliezer said to him, "And how is that possible? Does the Omnipresent make a promise and not fulfill?" Rabbi Yehoshua said, "The Omnipresent already fulfilled his promise (4:14).</w:t>
            </w:r>
          </w:p>
        </w:tc>
        <w:tc>
          <w:tcPr>
            <w:tcW w:w="2704" w:type="dxa"/>
          </w:tcPr>
          <w:p w14:paraId="375EE590" w14:textId="77777777" w:rsidR="006C1113" w:rsidRPr="00DE38E7" w:rsidRDefault="006C1113" w:rsidP="000A3FD1">
            <w:pPr>
              <w:bidi w:val="0"/>
              <w:rPr>
                <w:rFonts w:asciiTheme="majorBidi" w:hAnsiTheme="majorBidi" w:cstheme="majorBidi"/>
                <w:sz w:val="20"/>
                <w:szCs w:val="20"/>
              </w:rPr>
            </w:pPr>
          </w:p>
        </w:tc>
        <w:tc>
          <w:tcPr>
            <w:tcW w:w="1257" w:type="dxa"/>
          </w:tcPr>
          <w:p w14:paraId="4E99A8AB" w14:textId="77777777" w:rsidR="006C1113" w:rsidRPr="00DE38E7" w:rsidRDefault="006C1113" w:rsidP="000A3FD1">
            <w:pPr>
              <w:bidi w:val="0"/>
              <w:rPr>
                <w:rFonts w:asciiTheme="majorBidi" w:hAnsiTheme="majorBidi" w:cstheme="majorBidi"/>
                <w:sz w:val="20"/>
                <w:szCs w:val="20"/>
                <w:rtl/>
              </w:rPr>
            </w:pPr>
            <w:proofErr w:type="spellStart"/>
            <w:r w:rsidRPr="00DE38E7">
              <w:rPr>
                <w:rFonts w:asciiTheme="majorBidi" w:hAnsiTheme="majorBidi" w:cstheme="majorBidi"/>
                <w:sz w:val="20"/>
                <w:szCs w:val="20"/>
              </w:rPr>
              <w:t>Judg</w:t>
            </w:r>
            <w:proofErr w:type="spellEnd"/>
            <w:r w:rsidRPr="00DE38E7">
              <w:rPr>
                <w:rFonts w:asciiTheme="majorBidi" w:hAnsiTheme="majorBidi" w:cstheme="majorBidi"/>
                <w:sz w:val="20"/>
                <w:szCs w:val="20"/>
              </w:rPr>
              <w:t xml:space="preserve"> 20–21</w:t>
            </w:r>
          </w:p>
        </w:tc>
        <w:tc>
          <w:tcPr>
            <w:tcW w:w="608" w:type="dxa"/>
          </w:tcPr>
          <w:p w14:paraId="77E87C6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12</w:t>
            </w:r>
          </w:p>
        </w:tc>
      </w:tr>
      <w:tr w:rsidR="006C1113" w:rsidRPr="00DE38E7" w14:paraId="1E95C45A" w14:textId="77777777" w:rsidTr="000A3FD1">
        <w:tc>
          <w:tcPr>
            <w:tcW w:w="2783" w:type="dxa"/>
          </w:tcPr>
          <w:p w14:paraId="0784991E" w14:textId="77777777" w:rsidR="006C1113" w:rsidRPr="00DE38E7" w:rsidRDefault="006C1113" w:rsidP="000A3FD1">
            <w:pPr>
              <w:bidi w:val="0"/>
              <w:rPr>
                <w:rFonts w:asciiTheme="majorBidi" w:hAnsiTheme="majorBidi" w:cstheme="majorBidi"/>
                <w:sz w:val="20"/>
                <w:szCs w:val="20"/>
                <w:rtl/>
              </w:rPr>
            </w:pPr>
          </w:p>
        </w:tc>
        <w:tc>
          <w:tcPr>
            <w:tcW w:w="1861" w:type="dxa"/>
          </w:tcPr>
          <w:p w14:paraId="04F2C66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It is holy. Sages: it is not holy (4:15).</w:t>
            </w:r>
          </w:p>
        </w:tc>
        <w:tc>
          <w:tcPr>
            <w:tcW w:w="2704" w:type="dxa"/>
          </w:tcPr>
          <w:p w14:paraId="70B2213A"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Let me tell of the decree: the Lord said to me, “You are My son, I have fathered you this day.</w:t>
            </w:r>
          </w:p>
        </w:tc>
        <w:tc>
          <w:tcPr>
            <w:tcW w:w="1257" w:type="dxa"/>
          </w:tcPr>
          <w:p w14:paraId="7CB196A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Ps 2:7 </w:t>
            </w:r>
          </w:p>
        </w:tc>
        <w:tc>
          <w:tcPr>
            <w:tcW w:w="608" w:type="dxa"/>
          </w:tcPr>
          <w:p w14:paraId="43EE0DD7"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13</w:t>
            </w:r>
          </w:p>
        </w:tc>
      </w:tr>
      <w:tr w:rsidR="006C1113" w:rsidRPr="00DE38E7" w14:paraId="593CBC7D" w14:textId="77777777" w:rsidTr="000A3FD1">
        <w:tc>
          <w:tcPr>
            <w:tcW w:w="2783" w:type="dxa"/>
          </w:tcPr>
          <w:p w14:paraId="729A82F7" w14:textId="77777777" w:rsidR="006C1113" w:rsidRPr="00DE38E7" w:rsidRDefault="006C1113" w:rsidP="000A3FD1">
            <w:pPr>
              <w:bidi w:val="0"/>
              <w:rPr>
                <w:rFonts w:asciiTheme="majorBidi" w:hAnsiTheme="majorBidi" w:cstheme="majorBidi"/>
                <w:sz w:val="20"/>
                <w:szCs w:val="20"/>
                <w:rtl/>
              </w:rPr>
            </w:pPr>
          </w:p>
        </w:tc>
        <w:tc>
          <w:tcPr>
            <w:tcW w:w="1861" w:type="dxa"/>
          </w:tcPr>
          <w:p w14:paraId="2C9F2881"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The first is not holy, the second is holy (4:16). </w:t>
            </w:r>
          </w:p>
        </w:tc>
        <w:tc>
          <w:tcPr>
            <w:tcW w:w="2704" w:type="dxa"/>
          </w:tcPr>
          <w:p w14:paraId="70E1B08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They go from rampart to rampart, appearing before (</w:t>
            </w:r>
            <w:r w:rsidRPr="00DE38E7">
              <w:rPr>
                <w:rFonts w:asciiTheme="majorBidi" w:hAnsiTheme="majorBidi" w:cstheme="majorBidi"/>
                <w:sz w:val="20"/>
                <w:szCs w:val="20"/>
                <w:rtl/>
              </w:rPr>
              <w:t>אל</w:t>
            </w:r>
            <w:r w:rsidRPr="00DE38E7">
              <w:rPr>
                <w:rFonts w:asciiTheme="majorBidi" w:hAnsiTheme="majorBidi" w:cstheme="majorBidi"/>
                <w:sz w:val="20"/>
                <w:szCs w:val="20"/>
              </w:rPr>
              <w:t>) God in Zion.</w:t>
            </w:r>
          </w:p>
        </w:tc>
        <w:tc>
          <w:tcPr>
            <w:tcW w:w="1257" w:type="dxa"/>
          </w:tcPr>
          <w:p w14:paraId="1D3F33A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Ps 84:8</w:t>
            </w:r>
          </w:p>
        </w:tc>
        <w:tc>
          <w:tcPr>
            <w:tcW w:w="608" w:type="dxa"/>
          </w:tcPr>
          <w:p w14:paraId="1CADF92C"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14</w:t>
            </w:r>
          </w:p>
        </w:tc>
      </w:tr>
      <w:tr w:rsidR="006C1113" w:rsidRPr="00DE38E7" w14:paraId="4923EB95" w14:textId="77777777" w:rsidTr="000A3FD1">
        <w:tc>
          <w:tcPr>
            <w:tcW w:w="2783" w:type="dxa"/>
          </w:tcPr>
          <w:p w14:paraId="0A17E766" w14:textId="77777777" w:rsidR="006C1113" w:rsidRPr="00DE38E7" w:rsidRDefault="006C1113" w:rsidP="000A3FD1">
            <w:pPr>
              <w:bidi w:val="0"/>
              <w:rPr>
                <w:rFonts w:asciiTheme="majorBidi" w:hAnsiTheme="majorBidi" w:cstheme="majorBidi"/>
                <w:sz w:val="20"/>
                <w:szCs w:val="20"/>
                <w:rtl/>
              </w:rPr>
            </w:pPr>
          </w:p>
        </w:tc>
        <w:tc>
          <w:tcPr>
            <w:tcW w:w="1861" w:type="dxa"/>
          </w:tcPr>
          <w:p w14:paraId="5214DB51"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The first is not holy, the second is holy (4:17).</w:t>
            </w:r>
          </w:p>
        </w:tc>
        <w:tc>
          <w:tcPr>
            <w:tcW w:w="2704" w:type="dxa"/>
          </w:tcPr>
          <w:p w14:paraId="052E932A"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He has no set time for man to appear before God </w:t>
            </w:r>
            <w:r w:rsidRPr="00DE38E7">
              <w:rPr>
                <w:rFonts w:asciiTheme="majorBidi" w:hAnsiTheme="majorBidi" w:cstheme="majorBidi"/>
                <w:sz w:val="20"/>
                <w:szCs w:val="20"/>
                <w:rtl/>
              </w:rPr>
              <w:t>(אל אל)</w:t>
            </w:r>
            <w:r w:rsidRPr="00DE38E7">
              <w:rPr>
                <w:rFonts w:asciiTheme="majorBidi" w:hAnsiTheme="majorBidi" w:cstheme="majorBidi"/>
                <w:sz w:val="20"/>
                <w:szCs w:val="20"/>
              </w:rPr>
              <w:t xml:space="preserve"> in judgment.</w:t>
            </w:r>
          </w:p>
        </w:tc>
        <w:tc>
          <w:tcPr>
            <w:tcW w:w="1257" w:type="dxa"/>
          </w:tcPr>
          <w:p w14:paraId="66D0527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Job 34:23</w:t>
            </w:r>
          </w:p>
        </w:tc>
        <w:tc>
          <w:tcPr>
            <w:tcW w:w="608" w:type="dxa"/>
          </w:tcPr>
          <w:p w14:paraId="60F8F034"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15</w:t>
            </w:r>
          </w:p>
        </w:tc>
      </w:tr>
      <w:tr w:rsidR="006C1113" w:rsidRPr="00DE38E7" w14:paraId="3CA464A6" w14:textId="77777777" w:rsidTr="000A3FD1">
        <w:tc>
          <w:tcPr>
            <w:tcW w:w="2783" w:type="dxa"/>
          </w:tcPr>
          <w:p w14:paraId="0211942A" w14:textId="77777777" w:rsidR="006C1113" w:rsidRPr="00DE38E7" w:rsidRDefault="006C1113" w:rsidP="000A3FD1">
            <w:pPr>
              <w:bidi w:val="0"/>
              <w:rPr>
                <w:rFonts w:asciiTheme="majorBidi" w:hAnsiTheme="majorBidi" w:cstheme="majorBidi"/>
                <w:sz w:val="20"/>
                <w:szCs w:val="20"/>
                <w:rtl/>
              </w:rPr>
            </w:pPr>
          </w:p>
        </w:tc>
        <w:tc>
          <w:tcPr>
            <w:tcW w:w="1861" w:type="dxa"/>
          </w:tcPr>
          <w:p w14:paraId="776DCB5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The first is not holy, the second is holy.  The first can be divided, the second cannot be divided </w:t>
            </w:r>
            <w:r w:rsidRPr="00DE38E7">
              <w:rPr>
                <w:rFonts w:asciiTheme="majorBidi" w:hAnsiTheme="majorBidi" w:cstheme="majorBidi"/>
                <w:sz w:val="20"/>
                <w:szCs w:val="20"/>
              </w:rPr>
              <w:lastRenderedPageBreak/>
              <w:t>(4:18).</w:t>
            </w:r>
          </w:p>
        </w:tc>
        <w:tc>
          <w:tcPr>
            <w:tcW w:w="2704" w:type="dxa"/>
          </w:tcPr>
          <w:p w14:paraId="4A1F091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lastRenderedPageBreak/>
              <w:t xml:space="preserve">… Let her name him Immanuel </w:t>
            </w:r>
            <w:r w:rsidRPr="00DE38E7">
              <w:rPr>
                <w:rFonts w:asciiTheme="majorBidi" w:hAnsiTheme="majorBidi" w:cstheme="majorBidi"/>
                <w:sz w:val="20"/>
                <w:szCs w:val="20"/>
                <w:rtl/>
              </w:rPr>
              <w:t>(עמנואל)</w:t>
            </w:r>
            <w:r w:rsidRPr="00DE38E7">
              <w:rPr>
                <w:rFonts w:asciiTheme="majorBidi" w:hAnsiTheme="majorBidi" w:cstheme="majorBidi"/>
                <w:sz w:val="20"/>
                <w:szCs w:val="20"/>
              </w:rPr>
              <w:t>.</w:t>
            </w:r>
          </w:p>
          <w:p w14:paraId="23ACE6EA" w14:textId="77777777" w:rsidR="006C1113" w:rsidRPr="00DE38E7" w:rsidRDefault="006C1113" w:rsidP="000A3FD1">
            <w:pPr>
              <w:bidi w:val="0"/>
              <w:rPr>
                <w:rFonts w:asciiTheme="majorBidi" w:hAnsiTheme="majorBidi" w:cstheme="majorBidi"/>
                <w:sz w:val="20"/>
                <w:szCs w:val="20"/>
                <w:rtl/>
              </w:rPr>
            </w:pPr>
          </w:p>
          <w:p w14:paraId="3B2368E3"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 … it shall not succeed. For with us is God </w:t>
            </w:r>
            <w:r w:rsidRPr="00DE38E7">
              <w:rPr>
                <w:rFonts w:asciiTheme="majorBidi" w:hAnsiTheme="majorBidi" w:cstheme="majorBidi"/>
                <w:sz w:val="20"/>
                <w:szCs w:val="20"/>
                <w:rtl/>
              </w:rPr>
              <w:t>(עמנו אל)</w:t>
            </w:r>
            <w:r w:rsidRPr="00DE38E7">
              <w:rPr>
                <w:rFonts w:asciiTheme="majorBidi" w:hAnsiTheme="majorBidi" w:cstheme="majorBidi"/>
                <w:sz w:val="20"/>
                <w:szCs w:val="20"/>
              </w:rPr>
              <w:t>.</w:t>
            </w:r>
          </w:p>
        </w:tc>
        <w:tc>
          <w:tcPr>
            <w:tcW w:w="1257" w:type="dxa"/>
          </w:tcPr>
          <w:p w14:paraId="587BAA0D"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Isa 7:14; 8:10</w:t>
            </w:r>
          </w:p>
        </w:tc>
        <w:tc>
          <w:tcPr>
            <w:tcW w:w="608" w:type="dxa"/>
          </w:tcPr>
          <w:p w14:paraId="1B37898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16</w:t>
            </w:r>
          </w:p>
        </w:tc>
      </w:tr>
      <w:tr w:rsidR="006C1113" w:rsidRPr="00DE38E7" w14:paraId="6D630D5E" w14:textId="77777777" w:rsidTr="000A3FD1">
        <w:tc>
          <w:tcPr>
            <w:tcW w:w="2783" w:type="dxa"/>
          </w:tcPr>
          <w:p w14:paraId="09B61544" w14:textId="77777777" w:rsidR="006C1113" w:rsidRPr="00DE38E7" w:rsidRDefault="006C1113" w:rsidP="000A3FD1">
            <w:pPr>
              <w:bidi w:val="0"/>
              <w:rPr>
                <w:rFonts w:asciiTheme="majorBidi" w:hAnsiTheme="majorBidi" w:cstheme="majorBidi"/>
                <w:sz w:val="20"/>
                <w:szCs w:val="20"/>
                <w:rtl/>
              </w:rPr>
            </w:pPr>
          </w:p>
        </w:tc>
        <w:tc>
          <w:tcPr>
            <w:tcW w:w="1861" w:type="dxa"/>
          </w:tcPr>
          <w:p w14:paraId="295A86D4"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The former is not holy … (4:19) </w:t>
            </w:r>
          </w:p>
        </w:tc>
        <w:tc>
          <w:tcPr>
            <w:tcW w:w="2704" w:type="dxa"/>
          </w:tcPr>
          <w:p w14:paraId="10F3448A" w14:textId="77777777" w:rsidR="006C1113" w:rsidRPr="00DE38E7" w:rsidRDefault="006C1113" w:rsidP="000A3FD1">
            <w:pPr>
              <w:bidi w:val="0"/>
              <w:rPr>
                <w:rFonts w:asciiTheme="majorBidi" w:hAnsiTheme="majorBidi" w:cstheme="majorBidi"/>
                <w:sz w:val="20"/>
                <w:szCs w:val="20"/>
              </w:rPr>
            </w:pPr>
            <w:proofErr w:type="gramStart"/>
            <w:r w:rsidRPr="00DE38E7">
              <w:rPr>
                <w:rFonts w:asciiTheme="majorBidi" w:hAnsiTheme="majorBidi" w:cstheme="majorBidi"/>
                <w:sz w:val="20"/>
                <w:szCs w:val="20"/>
              </w:rPr>
              <w:t>So</w:t>
            </w:r>
            <w:proofErr w:type="gramEnd"/>
            <w:r w:rsidRPr="00DE38E7">
              <w:rPr>
                <w:rFonts w:asciiTheme="majorBidi" w:hAnsiTheme="majorBidi" w:cstheme="majorBidi"/>
                <w:sz w:val="20"/>
                <w:szCs w:val="20"/>
              </w:rPr>
              <w:t xml:space="preserve"> when God made me wander from my father’s house …</w:t>
            </w:r>
          </w:p>
        </w:tc>
        <w:tc>
          <w:tcPr>
            <w:tcW w:w="1257" w:type="dxa"/>
          </w:tcPr>
          <w:p w14:paraId="5F992D96"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Gen 20:13</w:t>
            </w:r>
          </w:p>
        </w:tc>
        <w:tc>
          <w:tcPr>
            <w:tcW w:w="608" w:type="dxa"/>
          </w:tcPr>
          <w:p w14:paraId="1276A9F6"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17</w:t>
            </w:r>
          </w:p>
        </w:tc>
      </w:tr>
      <w:tr w:rsidR="006C1113" w:rsidRPr="00DE38E7" w14:paraId="12E83AD8" w14:textId="77777777" w:rsidTr="000A3FD1">
        <w:tc>
          <w:tcPr>
            <w:tcW w:w="2783" w:type="dxa"/>
          </w:tcPr>
          <w:p w14:paraId="0C04C889" w14:textId="77777777" w:rsidR="006C1113" w:rsidRPr="00DE38E7" w:rsidRDefault="006C1113" w:rsidP="000A3FD1">
            <w:pPr>
              <w:bidi w:val="0"/>
              <w:rPr>
                <w:rFonts w:asciiTheme="majorBidi" w:hAnsiTheme="majorBidi" w:cstheme="majorBidi"/>
                <w:sz w:val="20"/>
                <w:szCs w:val="20"/>
                <w:rtl/>
              </w:rPr>
            </w:pPr>
          </w:p>
        </w:tc>
        <w:tc>
          <w:tcPr>
            <w:tcW w:w="1861" w:type="dxa"/>
          </w:tcPr>
          <w:p w14:paraId="2E8DED2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the latter is holy (4:19).</w:t>
            </w:r>
          </w:p>
        </w:tc>
        <w:tc>
          <w:tcPr>
            <w:tcW w:w="2704" w:type="dxa"/>
          </w:tcPr>
          <w:p w14:paraId="15CF287E"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Who is a God like You, forgiving iniquity and remitting transgression</w:t>
            </w:r>
          </w:p>
        </w:tc>
        <w:tc>
          <w:tcPr>
            <w:tcW w:w="1257" w:type="dxa"/>
          </w:tcPr>
          <w:p w14:paraId="475115E8"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Mic 7:18</w:t>
            </w:r>
          </w:p>
        </w:tc>
        <w:tc>
          <w:tcPr>
            <w:tcW w:w="608" w:type="dxa"/>
          </w:tcPr>
          <w:p w14:paraId="0CC23E9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18</w:t>
            </w:r>
          </w:p>
        </w:tc>
      </w:tr>
      <w:tr w:rsidR="006C1113" w:rsidRPr="00DE38E7" w14:paraId="53B881B0" w14:textId="77777777" w:rsidTr="000A3FD1">
        <w:tc>
          <w:tcPr>
            <w:tcW w:w="2783" w:type="dxa"/>
          </w:tcPr>
          <w:p w14:paraId="722619FA" w14:textId="77777777" w:rsidR="006C1113" w:rsidRPr="00DE38E7" w:rsidRDefault="006C1113" w:rsidP="000A3FD1">
            <w:pPr>
              <w:bidi w:val="0"/>
              <w:rPr>
                <w:rFonts w:asciiTheme="majorBidi" w:hAnsiTheme="majorBidi" w:cstheme="majorBidi"/>
                <w:sz w:val="20"/>
                <w:szCs w:val="20"/>
                <w:rtl/>
              </w:rPr>
            </w:pPr>
          </w:p>
        </w:tc>
        <w:tc>
          <w:tcPr>
            <w:tcW w:w="1861" w:type="dxa"/>
          </w:tcPr>
          <w:p w14:paraId="3ABF7DC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This is holy (4:20).</w:t>
            </w:r>
          </w:p>
        </w:tc>
        <w:tc>
          <w:tcPr>
            <w:tcW w:w="2704" w:type="dxa"/>
          </w:tcPr>
          <w:p w14:paraId="5F496C7F"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Samaria must bear her guilt, for she has defied her God … </w:t>
            </w:r>
          </w:p>
        </w:tc>
        <w:tc>
          <w:tcPr>
            <w:tcW w:w="1257" w:type="dxa"/>
          </w:tcPr>
          <w:p w14:paraId="1ED4343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Hos 14:1</w:t>
            </w:r>
          </w:p>
        </w:tc>
        <w:tc>
          <w:tcPr>
            <w:tcW w:w="608" w:type="dxa"/>
          </w:tcPr>
          <w:p w14:paraId="4DE48B15"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19</w:t>
            </w:r>
          </w:p>
        </w:tc>
      </w:tr>
      <w:tr w:rsidR="006C1113" w:rsidRPr="00DE38E7" w14:paraId="422636C0" w14:textId="77777777" w:rsidTr="000A3FD1">
        <w:tc>
          <w:tcPr>
            <w:tcW w:w="2783" w:type="dxa"/>
          </w:tcPr>
          <w:p w14:paraId="68542DB4" w14:textId="77777777" w:rsidR="006C1113" w:rsidRPr="00DE38E7" w:rsidRDefault="006C1113" w:rsidP="000A3FD1">
            <w:pPr>
              <w:bidi w:val="0"/>
              <w:rPr>
                <w:rFonts w:asciiTheme="majorBidi" w:hAnsiTheme="majorBidi" w:cstheme="majorBidi"/>
                <w:sz w:val="20"/>
                <w:szCs w:val="20"/>
                <w:rtl/>
              </w:rPr>
            </w:pPr>
          </w:p>
        </w:tc>
        <w:tc>
          <w:tcPr>
            <w:tcW w:w="1861" w:type="dxa"/>
          </w:tcPr>
          <w:p w14:paraId="006A3A65"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Rabbi </w:t>
            </w:r>
            <w:proofErr w:type="spellStart"/>
            <w:r w:rsidRPr="00DE38E7">
              <w:rPr>
                <w:rFonts w:asciiTheme="majorBidi" w:hAnsiTheme="majorBidi" w:cstheme="majorBidi"/>
                <w:sz w:val="20"/>
                <w:szCs w:val="20"/>
              </w:rPr>
              <w:t>Natan</w:t>
            </w:r>
            <w:proofErr w:type="spellEnd"/>
            <w:r w:rsidRPr="00DE38E7">
              <w:rPr>
                <w:rFonts w:asciiTheme="majorBidi" w:hAnsiTheme="majorBidi" w:cstheme="majorBidi"/>
                <w:sz w:val="20"/>
                <w:szCs w:val="20"/>
              </w:rPr>
              <w:t xml:space="preserve"> says, "in the House of his God" (</w:t>
            </w:r>
            <w:hyperlink r:id="rId11" w:history="1">
              <w:r w:rsidRPr="00DE38E7">
                <w:rPr>
                  <w:rFonts w:asciiTheme="majorBidi" w:hAnsiTheme="majorBidi" w:cstheme="majorBidi"/>
                  <w:sz w:val="20"/>
                  <w:szCs w:val="20"/>
                </w:rPr>
                <w:t>Hos 9:8</w:t>
              </w:r>
            </w:hyperlink>
            <w:r w:rsidRPr="00DE38E7">
              <w:rPr>
                <w:rFonts w:asciiTheme="majorBidi" w:hAnsiTheme="majorBidi" w:cstheme="majorBidi"/>
                <w:sz w:val="20"/>
                <w:szCs w:val="20"/>
              </w:rPr>
              <w:t>) is also holy (4:20).</w:t>
            </w:r>
          </w:p>
        </w:tc>
        <w:tc>
          <w:tcPr>
            <w:tcW w:w="2704" w:type="dxa"/>
          </w:tcPr>
          <w:p w14:paraId="064EECAB"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Ephraim watches for my God. As for the prophet, Fowlers’ snares are on all his paths, Harassment in the House of his God.</w:t>
            </w:r>
          </w:p>
        </w:tc>
        <w:tc>
          <w:tcPr>
            <w:tcW w:w="1257" w:type="dxa"/>
          </w:tcPr>
          <w:p w14:paraId="1CDA038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Hos 9:8</w:t>
            </w:r>
          </w:p>
        </w:tc>
        <w:tc>
          <w:tcPr>
            <w:tcW w:w="608" w:type="dxa"/>
          </w:tcPr>
          <w:p w14:paraId="72C6729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20</w:t>
            </w:r>
          </w:p>
        </w:tc>
      </w:tr>
      <w:tr w:rsidR="006C1113" w:rsidRPr="00DE38E7" w14:paraId="71979D19" w14:textId="77777777" w:rsidTr="000A3FD1">
        <w:tc>
          <w:tcPr>
            <w:tcW w:w="2783" w:type="dxa"/>
          </w:tcPr>
          <w:p w14:paraId="4F0F2E9A" w14:textId="77777777" w:rsidR="006C1113" w:rsidRPr="00DE38E7" w:rsidRDefault="006C1113" w:rsidP="000A3FD1">
            <w:pPr>
              <w:bidi w:val="0"/>
              <w:rPr>
                <w:rFonts w:asciiTheme="majorBidi" w:hAnsiTheme="majorBidi" w:cstheme="majorBidi"/>
                <w:sz w:val="20"/>
                <w:szCs w:val="20"/>
                <w:rtl/>
              </w:rPr>
            </w:pPr>
          </w:p>
        </w:tc>
        <w:tc>
          <w:tcPr>
            <w:tcW w:w="1861" w:type="dxa"/>
          </w:tcPr>
          <w:p w14:paraId="147BB565"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This is holy (4:20).</w:t>
            </w:r>
          </w:p>
          <w:p w14:paraId="68EAA94C" w14:textId="77777777" w:rsidR="006C1113" w:rsidRPr="00DE38E7" w:rsidRDefault="006C1113" w:rsidP="000A3FD1">
            <w:pPr>
              <w:bidi w:val="0"/>
              <w:rPr>
                <w:rFonts w:asciiTheme="majorBidi" w:hAnsiTheme="majorBidi" w:cstheme="majorBidi"/>
                <w:sz w:val="20"/>
                <w:szCs w:val="20"/>
              </w:rPr>
            </w:pPr>
          </w:p>
        </w:tc>
        <w:tc>
          <w:tcPr>
            <w:tcW w:w="2704" w:type="dxa"/>
          </w:tcPr>
          <w:p w14:paraId="0D6DBF00"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You must return to your God …</w:t>
            </w:r>
          </w:p>
        </w:tc>
        <w:tc>
          <w:tcPr>
            <w:tcW w:w="1257" w:type="dxa"/>
          </w:tcPr>
          <w:p w14:paraId="4645162D"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Hos 12:7</w:t>
            </w:r>
          </w:p>
        </w:tc>
        <w:tc>
          <w:tcPr>
            <w:tcW w:w="608" w:type="dxa"/>
          </w:tcPr>
          <w:p w14:paraId="6370988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21</w:t>
            </w:r>
          </w:p>
        </w:tc>
      </w:tr>
      <w:tr w:rsidR="006C1113" w:rsidRPr="00DE38E7" w14:paraId="1F6B3FF6" w14:textId="77777777" w:rsidTr="000A3FD1">
        <w:tc>
          <w:tcPr>
            <w:tcW w:w="2783" w:type="dxa"/>
          </w:tcPr>
          <w:p w14:paraId="6072BB2C" w14:textId="77777777" w:rsidR="006C1113" w:rsidRPr="00DE38E7" w:rsidRDefault="006C1113" w:rsidP="000A3FD1">
            <w:pPr>
              <w:bidi w:val="0"/>
              <w:rPr>
                <w:rFonts w:asciiTheme="majorBidi" w:hAnsiTheme="majorBidi" w:cstheme="majorBidi"/>
                <w:sz w:val="20"/>
                <w:szCs w:val="20"/>
                <w:rtl/>
              </w:rPr>
            </w:pPr>
            <w:r>
              <w:rPr>
                <w:rFonts w:eastAsia="Calibri" w:cstheme="minorHAnsi"/>
              </w:rPr>
              <w:t>S</w:t>
            </w:r>
            <w:r w:rsidRPr="00030FE6">
              <w:rPr>
                <w:rFonts w:eastAsia="Calibri" w:cstheme="minorHAnsi"/>
              </w:rPr>
              <w:t>erves (</w:t>
            </w:r>
            <w:r w:rsidRPr="00030FE6">
              <w:rPr>
                <w:rFonts w:eastAsia="Calibri" w:cstheme="minorHAnsi"/>
                <w:rtl/>
              </w:rPr>
              <w:t>משמש</w:t>
            </w:r>
            <w:r w:rsidRPr="00030FE6">
              <w:rPr>
                <w:rFonts w:eastAsia="Calibri" w:cstheme="minorHAnsi"/>
              </w:rPr>
              <w:t>) as holy and not holy</w:t>
            </w:r>
            <w:r w:rsidRPr="00DE38E7">
              <w:rPr>
                <w:rFonts w:asciiTheme="majorBidi" w:hAnsiTheme="majorBidi" w:cstheme="majorBidi"/>
                <w:sz w:val="20"/>
                <w:szCs w:val="20"/>
              </w:rPr>
              <w:t xml:space="preserve"> (4:</w:t>
            </w:r>
            <w:r w:rsidRPr="00DE38E7">
              <w:rPr>
                <w:rFonts w:asciiTheme="majorBidi" w:hAnsiTheme="majorBidi" w:cstheme="majorBidi"/>
                <w:sz w:val="20"/>
                <w:szCs w:val="20"/>
                <w:rtl/>
              </w:rPr>
              <w:t>6</w:t>
            </w:r>
            <w:r w:rsidRPr="00DE38E7">
              <w:rPr>
                <w:rFonts w:asciiTheme="majorBidi" w:hAnsiTheme="majorBidi" w:cstheme="majorBidi"/>
                <w:sz w:val="20"/>
                <w:szCs w:val="20"/>
              </w:rPr>
              <w:t>)</w:t>
            </w:r>
          </w:p>
        </w:tc>
        <w:tc>
          <w:tcPr>
            <w:tcW w:w="1861" w:type="dxa"/>
          </w:tcPr>
          <w:p w14:paraId="2C8360D3" w14:textId="77777777" w:rsidR="006C1113" w:rsidRPr="00DE38E7" w:rsidRDefault="006C1113" w:rsidP="000A3FD1">
            <w:pPr>
              <w:bidi w:val="0"/>
              <w:rPr>
                <w:rFonts w:asciiTheme="majorBidi" w:hAnsiTheme="majorBidi" w:cstheme="majorBidi"/>
                <w:sz w:val="20"/>
                <w:szCs w:val="20"/>
              </w:rPr>
            </w:pPr>
            <w:r>
              <w:rPr>
                <w:rFonts w:eastAsia="Calibri" w:cstheme="minorHAnsi"/>
              </w:rPr>
              <w:t>S</w:t>
            </w:r>
            <w:r w:rsidRPr="00030FE6">
              <w:rPr>
                <w:rFonts w:eastAsia="Calibri" w:cstheme="minorHAnsi"/>
              </w:rPr>
              <w:t>erves (</w:t>
            </w:r>
            <w:r w:rsidRPr="00030FE6">
              <w:rPr>
                <w:rFonts w:eastAsia="Calibri" w:cstheme="minorHAnsi"/>
                <w:rtl/>
              </w:rPr>
              <w:t>משמש</w:t>
            </w:r>
            <w:r w:rsidRPr="00030FE6">
              <w:rPr>
                <w:rFonts w:eastAsia="Calibri" w:cstheme="minorHAnsi"/>
              </w:rPr>
              <w:t xml:space="preserve">) as holy and not </w:t>
            </w:r>
            <w:proofErr w:type="gramStart"/>
            <w:r w:rsidRPr="00030FE6">
              <w:rPr>
                <w:rFonts w:eastAsia="Calibri" w:cstheme="minorHAnsi"/>
              </w:rPr>
              <w:t>holy</w:t>
            </w:r>
            <w:r w:rsidRPr="00DE38E7">
              <w:rPr>
                <w:rFonts w:asciiTheme="majorBidi" w:hAnsiTheme="majorBidi" w:cstheme="majorBidi"/>
                <w:sz w:val="20"/>
                <w:szCs w:val="20"/>
              </w:rPr>
              <w:t xml:space="preserve">  (</w:t>
            </w:r>
            <w:proofErr w:type="gramEnd"/>
            <w:r w:rsidRPr="00DE38E7">
              <w:rPr>
                <w:rFonts w:asciiTheme="majorBidi" w:hAnsiTheme="majorBidi" w:cstheme="majorBidi"/>
                <w:sz w:val="20"/>
                <w:szCs w:val="20"/>
              </w:rPr>
              <w:t>4:</w:t>
            </w:r>
            <w:r>
              <w:rPr>
                <w:rFonts w:asciiTheme="majorBidi" w:hAnsiTheme="majorBidi" w:cstheme="majorBidi" w:hint="cs"/>
                <w:sz w:val="20"/>
                <w:szCs w:val="20"/>
                <w:rtl/>
              </w:rPr>
              <w:t>21</w:t>
            </w:r>
            <w:r w:rsidRPr="00DE38E7">
              <w:rPr>
                <w:rFonts w:asciiTheme="majorBidi" w:hAnsiTheme="majorBidi" w:cstheme="majorBidi"/>
                <w:sz w:val="20"/>
                <w:szCs w:val="20"/>
              </w:rPr>
              <w:t>)</w:t>
            </w:r>
          </w:p>
        </w:tc>
        <w:tc>
          <w:tcPr>
            <w:tcW w:w="2704" w:type="dxa"/>
          </w:tcPr>
          <w:p w14:paraId="4726505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God (</w:t>
            </w:r>
            <w:proofErr w:type="spellStart"/>
            <w:r w:rsidRPr="00DE38E7">
              <w:rPr>
                <w:rFonts w:asciiTheme="majorBidi" w:hAnsiTheme="majorBidi" w:cstheme="majorBidi"/>
                <w:sz w:val="20"/>
                <w:szCs w:val="20"/>
                <w:rtl/>
              </w:rPr>
              <w:t>אלהים</w:t>
            </w:r>
            <w:proofErr w:type="spellEnd"/>
            <w:r w:rsidRPr="00DE38E7">
              <w:rPr>
                <w:rFonts w:asciiTheme="majorBidi" w:hAnsiTheme="majorBidi" w:cstheme="majorBidi"/>
                <w:sz w:val="20"/>
                <w:szCs w:val="20"/>
              </w:rPr>
              <w:t>) stands in the divine assembly; among the divine beings (</w:t>
            </w:r>
            <w:proofErr w:type="spellStart"/>
            <w:r w:rsidRPr="00DE38E7">
              <w:rPr>
                <w:rFonts w:asciiTheme="majorBidi" w:hAnsiTheme="majorBidi" w:cstheme="majorBidi"/>
                <w:sz w:val="20"/>
                <w:szCs w:val="20"/>
                <w:rtl/>
              </w:rPr>
              <w:t>אלהים</w:t>
            </w:r>
            <w:proofErr w:type="spellEnd"/>
            <w:r w:rsidRPr="00DE38E7">
              <w:rPr>
                <w:rFonts w:asciiTheme="majorBidi" w:hAnsiTheme="majorBidi" w:cstheme="majorBidi"/>
                <w:sz w:val="20"/>
                <w:szCs w:val="20"/>
              </w:rPr>
              <w:t>) He pronounces judgment.</w:t>
            </w:r>
          </w:p>
        </w:tc>
        <w:tc>
          <w:tcPr>
            <w:tcW w:w="1257" w:type="dxa"/>
          </w:tcPr>
          <w:p w14:paraId="23E4598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Ps 82:1</w:t>
            </w:r>
          </w:p>
        </w:tc>
        <w:tc>
          <w:tcPr>
            <w:tcW w:w="608" w:type="dxa"/>
          </w:tcPr>
          <w:p w14:paraId="0A4BF7B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22</w:t>
            </w:r>
          </w:p>
        </w:tc>
      </w:tr>
      <w:tr w:rsidR="006C1113" w:rsidRPr="00DE38E7" w14:paraId="29029AA9" w14:textId="77777777" w:rsidTr="000A3FD1">
        <w:tc>
          <w:tcPr>
            <w:tcW w:w="2783" w:type="dxa"/>
          </w:tcPr>
          <w:p w14:paraId="70818C58"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The first is holy, the second is not holy (4:6)</w:t>
            </w:r>
          </w:p>
        </w:tc>
        <w:tc>
          <w:tcPr>
            <w:tcW w:w="1861" w:type="dxa"/>
          </w:tcPr>
          <w:p w14:paraId="34F1ECDA"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The first is holy, the second is not holy (4:22)</w:t>
            </w:r>
          </w:p>
        </w:tc>
        <w:tc>
          <w:tcPr>
            <w:tcW w:w="2704" w:type="dxa"/>
          </w:tcPr>
          <w:p w14:paraId="40183BCA"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God hands me over (</w:t>
            </w:r>
            <w:r w:rsidRPr="00DE38E7">
              <w:rPr>
                <w:rFonts w:asciiTheme="majorBidi" w:hAnsiTheme="majorBidi" w:cstheme="majorBidi"/>
                <w:sz w:val="20"/>
                <w:szCs w:val="20"/>
                <w:rtl/>
              </w:rPr>
              <w:t>אל</w:t>
            </w:r>
            <w:r w:rsidRPr="00DE38E7">
              <w:rPr>
                <w:rFonts w:asciiTheme="majorBidi" w:hAnsiTheme="majorBidi" w:cstheme="majorBidi"/>
                <w:sz w:val="20"/>
                <w:szCs w:val="20"/>
              </w:rPr>
              <w:t>) to an evil man …</w:t>
            </w:r>
          </w:p>
        </w:tc>
        <w:tc>
          <w:tcPr>
            <w:tcW w:w="1257" w:type="dxa"/>
          </w:tcPr>
          <w:p w14:paraId="7CBA90FE"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Job 16:11</w:t>
            </w:r>
          </w:p>
        </w:tc>
        <w:tc>
          <w:tcPr>
            <w:tcW w:w="608" w:type="dxa"/>
          </w:tcPr>
          <w:p w14:paraId="1C594D9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23</w:t>
            </w:r>
          </w:p>
        </w:tc>
      </w:tr>
      <w:tr w:rsidR="006C1113" w:rsidRPr="00DE38E7" w14:paraId="20B424D2" w14:textId="77777777" w:rsidTr="000A3FD1">
        <w:tc>
          <w:tcPr>
            <w:tcW w:w="2783" w:type="dxa"/>
          </w:tcPr>
          <w:p w14:paraId="63F40216"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The first is not holy, the second </w:t>
            </w:r>
            <w:proofErr w:type="gramStart"/>
            <w:r w:rsidRPr="00DE38E7">
              <w:rPr>
                <w:rFonts w:asciiTheme="majorBidi" w:hAnsiTheme="majorBidi" w:cstheme="majorBidi"/>
                <w:sz w:val="20"/>
                <w:szCs w:val="20"/>
              </w:rPr>
              <w:t>is  holy</w:t>
            </w:r>
            <w:proofErr w:type="gramEnd"/>
            <w:r w:rsidRPr="00DE38E7">
              <w:rPr>
                <w:rFonts w:asciiTheme="majorBidi" w:hAnsiTheme="majorBidi" w:cstheme="majorBidi"/>
                <w:sz w:val="20"/>
                <w:szCs w:val="20"/>
              </w:rPr>
              <w:t xml:space="preserve"> (4:</w:t>
            </w:r>
            <w:r w:rsidRPr="00DE38E7">
              <w:rPr>
                <w:rFonts w:asciiTheme="majorBidi" w:hAnsiTheme="majorBidi" w:cstheme="majorBidi"/>
                <w:sz w:val="20"/>
                <w:szCs w:val="20"/>
                <w:rtl/>
              </w:rPr>
              <w:t>6</w:t>
            </w:r>
            <w:r w:rsidRPr="00DE38E7">
              <w:rPr>
                <w:rFonts w:asciiTheme="majorBidi" w:hAnsiTheme="majorBidi" w:cstheme="majorBidi"/>
                <w:sz w:val="20"/>
                <w:szCs w:val="20"/>
              </w:rPr>
              <w:t>)</w:t>
            </w:r>
          </w:p>
        </w:tc>
        <w:tc>
          <w:tcPr>
            <w:tcW w:w="1861" w:type="dxa"/>
          </w:tcPr>
          <w:p w14:paraId="2300E4C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The first is not holy, the second is holy (4:22)</w:t>
            </w:r>
          </w:p>
        </w:tc>
        <w:tc>
          <w:tcPr>
            <w:tcW w:w="2704" w:type="dxa"/>
          </w:tcPr>
          <w:p w14:paraId="7455778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Has he said to God (</w:t>
            </w:r>
            <w:r w:rsidRPr="00DE38E7">
              <w:rPr>
                <w:rFonts w:asciiTheme="majorBidi" w:hAnsiTheme="majorBidi" w:cstheme="majorBidi"/>
                <w:sz w:val="20"/>
                <w:szCs w:val="20"/>
                <w:rtl/>
              </w:rPr>
              <w:t>אל</w:t>
            </w:r>
            <w:r w:rsidRPr="00DE38E7">
              <w:rPr>
                <w:rFonts w:asciiTheme="majorBidi" w:hAnsiTheme="majorBidi" w:cstheme="majorBidi"/>
                <w:sz w:val="20"/>
                <w:szCs w:val="20"/>
              </w:rPr>
              <w:t>) I will bear [my punishment] and offend no more</w:t>
            </w:r>
          </w:p>
        </w:tc>
        <w:tc>
          <w:tcPr>
            <w:tcW w:w="1257" w:type="dxa"/>
          </w:tcPr>
          <w:p w14:paraId="0DD6D8E6"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Job 34:31</w:t>
            </w:r>
          </w:p>
        </w:tc>
        <w:tc>
          <w:tcPr>
            <w:tcW w:w="608" w:type="dxa"/>
          </w:tcPr>
          <w:p w14:paraId="064BB039"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24</w:t>
            </w:r>
          </w:p>
        </w:tc>
      </w:tr>
      <w:tr w:rsidR="006C1113" w:rsidRPr="00DE38E7" w14:paraId="1C3AE788" w14:textId="77777777" w:rsidTr="000A3FD1">
        <w:tc>
          <w:tcPr>
            <w:tcW w:w="2783" w:type="dxa"/>
          </w:tcPr>
          <w:p w14:paraId="39F542E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This is not holy (4:</w:t>
            </w:r>
            <w:r w:rsidRPr="00DE38E7">
              <w:rPr>
                <w:rFonts w:asciiTheme="majorBidi" w:hAnsiTheme="majorBidi" w:cstheme="majorBidi"/>
                <w:sz w:val="20"/>
                <w:szCs w:val="20"/>
                <w:rtl/>
              </w:rPr>
              <w:t>6</w:t>
            </w:r>
            <w:r w:rsidRPr="00DE38E7">
              <w:rPr>
                <w:rFonts w:asciiTheme="majorBidi" w:hAnsiTheme="majorBidi" w:cstheme="majorBidi"/>
                <w:sz w:val="20"/>
                <w:szCs w:val="20"/>
              </w:rPr>
              <w:t>)</w:t>
            </w:r>
          </w:p>
        </w:tc>
        <w:tc>
          <w:tcPr>
            <w:tcW w:w="1861" w:type="dxa"/>
          </w:tcPr>
          <w:p w14:paraId="1114CE72"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This is not holy (4:22)</w:t>
            </w:r>
          </w:p>
        </w:tc>
        <w:tc>
          <w:tcPr>
            <w:tcW w:w="2704" w:type="dxa"/>
          </w:tcPr>
          <w:p w14:paraId="6640B12C"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Earth, do not cover my blood; Let there be no (</w:t>
            </w:r>
            <w:r w:rsidRPr="00DE38E7">
              <w:rPr>
                <w:rFonts w:asciiTheme="majorBidi" w:hAnsiTheme="majorBidi" w:cstheme="majorBidi"/>
                <w:sz w:val="20"/>
                <w:szCs w:val="20"/>
                <w:rtl/>
              </w:rPr>
              <w:t>ואל</w:t>
            </w:r>
            <w:r w:rsidRPr="00DE38E7">
              <w:rPr>
                <w:rFonts w:asciiTheme="majorBidi" w:hAnsiTheme="majorBidi" w:cstheme="majorBidi"/>
                <w:sz w:val="20"/>
                <w:szCs w:val="20"/>
              </w:rPr>
              <w:t>) resting place for my outcry</w:t>
            </w:r>
          </w:p>
        </w:tc>
        <w:tc>
          <w:tcPr>
            <w:tcW w:w="1257" w:type="dxa"/>
          </w:tcPr>
          <w:p w14:paraId="5AD9C2F1"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Job 16:18</w:t>
            </w:r>
          </w:p>
        </w:tc>
        <w:tc>
          <w:tcPr>
            <w:tcW w:w="608" w:type="dxa"/>
          </w:tcPr>
          <w:p w14:paraId="6F188F35"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25</w:t>
            </w:r>
          </w:p>
        </w:tc>
      </w:tr>
      <w:tr w:rsidR="006C1113" w:rsidRPr="00DE38E7" w14:paraId="2CEFFAAE" w14:textId="77777777" w:rsidTr="000A3FD1">
        <w:tc>
          <w:tcPr>
            <w:tcW w:w="2783" w:type="dxa"/>
          </w:tcPr>
          <w:p w14:paraId="1AD108E0" w14:textId="77777777" w:rsidR="006C1113" w:rsidRPr="00DE38E7" w:rsidRDefault="006C1113" w:rsidP="000A3FD1">
            <w:pPr>
              <w:bidi w:val="0"/>
              <w:rPr>
                <w:rFonts w:asciiTheme="majorBidi" w:hAnsiTheme="majorBidi" w:cstheme="majorBidi"/>
                <w:sz w:val="20"/>
                <w:szCs w:val="20"/>
                <w:rtl/>
              </w:rPr>
            </w:pPr>
          </w:p>
        </w:tc>
        <w:tc>
          <w:tcPr>
            <w:tcW w:w="1861" w:type="dxa"/>
          </w:tcPr>
          <w:p w14:paraId="604E4341"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Rabbi Eliezer son of Rabbi Yossi the Galilean said, "And let there be no resting place" (</w:t>
            </w:r>
            <w:hyperlink r:id="rId12" w:history="1">
              <w:r w:rsidRPr="00DE38E7">
                <w:rPr>
                  <w:rFonts w:asciiTheme="majorBidi" w:hAnsiTheme="majorBidi" w:cstheme="majorBidi"/>
                  <w:sz w:val="20"/>
                  <w:szCs w:val="20"/>
                </w:rPr>
                <w:t>Job 16:18</w:t>
              </w:r>
            </w:hyperlink>
            <w:r w:rsidRPr="00DE38E7">
              <w:rPr>
                <w:rFonts w:asciiTheme="majorBidi" w:hAnsiTheme="majorBidi" w:cstheme="majorBidi"/>
                <w:sz w:val="20"/>
                <w:szCs w:val="20"/>
              </w:rPr>
              <w:t>), "And I have it in my power" (</w:t>
            </w:r>
            <w:hyperlink r:id="rId13" w:history="1">
              <w:r w:rsidRPr="00DE38E7">
                <w:rPr>
                  <w:rFonts w:asciiTheme="majorBidi" w:hAnsiTheme="majorBidi" w:cstheme="majorBidi"/>
                  <w:sz w:val="20"/>
                  <w:szCs w:val="20"/>
                </w:rPr>
                <w:t>Gen 31:29</w:t>
              </w:r>
            </w:hyperlink>
            <w:r w:rsidRPr="00DE38E7">
              <w:rPr>
                <w:rFonts w:asciiTheme="majorBidi" w:hAnsiTheme="majorBidi" w:cstheme="majorBidi"/>
                <w:sz w:val="20"/>
                <w:szCs w:val="20"/>
              </w:rPr>
              <w:t>), "But you shall be powerless" (</w:t>
            </w:r>
            <w:proofErr w:type="spellStart"/>
            <w:r>
              <w:fldChar w:fldCharType="begin"/>
            </w:r>
            <w:r>
              <w:instrText xml:space="preserve"> HYPERLINK "https://www.sefaria.org.il/Deuteronomy.28.32" </w:instrText>
            </w:r>
            <w:r>
              <w:fldChar w:fldCharType="separate"/>
            </w:r>
            <w:r w:rsidRPr="00DE38E7">
              <w:rPr>
                <w:rFonts w:asciiTheme="majorBidi" w:hAnsiTheme="majorBidi" w:cstheme="majorBidi"/>
                <w:sz w:val="20"/>
                <w:szCs w:val="20"/>
              </w:rPr>
              <w:t>Deut</w:t>
            </w:r>
            <w:proofErr w:type="spellEnd"/>
            <w:r w:rsidRPr="00DE38E7">
              <w:rPr>
                <w:rFonts w:asciiTheme="majorBidi" w:hAnsiTheme="majorBidi" w:cstheme="majorBidi"/>
                <w:sz w:val="20"/>
                <w:szCs w:val="20"/>
              </w:rPr>
              <w:t xml:space="preserve"> 28:32</w:t>
            </w:r>
            <w:r>
              <w:rPr>
                <w:rFonts w:asciiTheme="majorBidi" w:hAnsiTheme="majorBidi" w:cstheme="majorBidi"/>
                <w:sz w:val="20"/>
                <w:szCs w:val="20"/>
              </w:rPr>
              <w:fldChar w:fldCharType="end"/>
            </w:r>
            <w:r w:rsidRPr="00DE38E7">
              <w:rPr>
                <w:rFonts w:asciiTheme="majorBidi" w:hAnsiTheme="majorBidi" w:cstheme="majorBidi"/>
                <w:sz w:val="20"/>
                <w:szCs w:val="20"/>
              </w:rPr>
              <w:t>), "when you have the power" (</w:t>
            </w:r>
            <w:hyperlink r:id="rId14" w:history="1">
              <w:r w:rsidRPr="00DE38E7">
                <w:rPr>
                  <w:rFonts w:asciiTheme="majorBidi" w:hAnsiTheme="majorBidi" w:cstheme="majorBidi"/>
                  <w:sz w:val="20"/>
                  <w:szCs w:val="20"/>
                </w:rPr>
                <w:t>Prov 3:27</w:t>
              </w:r>
            </w:hyperlink>
            <w:r w:rsidRPr="00DE38E7">
              <w:rPr>
                <w:rFonts w:asciiTheme="majorBidi" w:hAnsiTheme="majorBidi" w:cstheme="majorBidi"/>
                <w:sz w:val="20"/>
                <w:szCs w:val="20"/>
              </w:rPr>
              <w:t>), "to death" (</w:t>
            </w:r>
            <w:hyperlink r:id="rId15" w:history="1">
              <w:r w:rsidRPr="00DE38E7">
                <w:rPr>
                  <w:rFonts w:asciiTheme="majorBidi" w:hAnsiTheme="majorBidi" w:cstheme="majorBidi"/>
                  <w:sz w:val="20"/>
                  <w:szCs w:val="20"/>
                </w:rPr>
                <w:t>Prov 2:18</w:t>
              </w:r>
            </w:hyperlink>
            <w:r w:rsidRPr="00DE38E7">
              <w:rPr>
                <w:rFonts w:asciiTheme="majorBidi" w:hAnsiTheme="majorBidi" w:cstheme="majorBidi"/>
                <w:sz w:val="20"/>
                <w:szCs w:val="20"/>
              </w:rPr>
              <w:t>) - none of these are holy (4:22)</w:t>
            </w:r>
          </w:p>
        </w:tc>
        <w:tc>
          <w:tcPr>
            <w:tcW w:w="2704" w:type="dxa"/>
          </w:tcPr>
          <w:p w14:paraId="3576F23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and let (</w:t>
            </w:r>
            <w:r w:rsidRPr="00DE38E7">
              <w:rPr>
                <w:rFonts w:asciiTheme="majorBidi" w:hAnsiTheme="majorBidi" w:cstheme="majorBidi"/>
                <w:sz w:val="20"/>
                <w:szCs w:val="20"/>
                <w:rtl/>
              </w:rPr>
              <w:t>ואל</w:t>
            </w:r>
            <w:r w:rsidRPr="00DE38E7">
              <w:rPr>
                <w:rFonts w:asciiTheme="majorBidi" w:hAnsiTheme="majorBidi" w:cstheme="majorBidi"/>
                <w:sz w:val="20"/>
                <w:szCs w:val="20"/>
              </w:rPr>
              <w:t>) there be no resting place …</w:t>
            </w:r>
          </w:p>
          <w:p w14:paraId="2F366359" w14:textId="77777777" w:rsidR="006C1113" w:rsidRPr="00DE38E7" w:rsidRDefault="006C1113" w:rsidP="000A3FD1">
            <w:pPr>
              <w:bidi w:val="0"/>
              <w:rPr>
                <w:rFonts w:asciiTheme="majorBidi" w:hAnsiTheme="majorBidi" w:cstheme="majorBidi"/>
                <w:sz w:val="20"/>
                <w:szCs w:val="20"/>
              </w:rPr>
            </w:pPr>
          </w:p>
          <w:p w14:paraId="548E187C" w14:textId="77777777" w:rsidR="006C1113" w:rsidRPr="00DE38E7" w:rsidRDefault="006C1113" w:rsidP="000A3FD1">
            <w:pPr>
              <w:bidi w:val="0"/>
              <w:rPr>
                <w:rFonts w:asciiTheme="majorBidi" w:hAnsiTheme="majorBidi" w:cstheme="majorBidi"/>
                <w:sz w:val="20"/>
                <w:szCs w:val="20"/>
              </w:rPr>
            </w:pPr>
          </w:p>
          <w:p w14:paraId="6A4E2E00"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and I have it in my power (</w:t>
            </w:r>
            <w:r w:rsidRPr="00DE38E7">
              <w:rPr>
                <w:rFonts w:asciiTheme="majorBidi" w:hAnsiTheme="majorBidi" w:cstheme="majorBidi"/>
                <w:sz w:val="20"/>
                <w:szCs w:val="20"/>
                <w:rtl/>
              </w:rPr>
              <w:t>לאל</w:t>
            </w:r>
            <w:r w:rsidRPr="00DE38E7">
              <w:rPr>
                <w:rFonts w:asciiTheme="majorBidi" w:hAnsiTheme="majorBidi" w:cstheme="majorBidi"/>
                <w:sz w:val="20"/>
                <w:szCs w:val="20"/>
              </w:rPr>
              <w:t>) …</w:t>
            </w:r>
          </w:p>
          <w:p w14:paraId="5447B7DA" w14:textId="77777777" w:rsidR="006C1113" w:rsidRPr="00DE38E7" w:rsidRDefault="006C1113" w:rsidP="000A3FD1">
            <w:pPr>
              <w:bidi w:val="0"/>
              <w:rPr>
                <w:rFonts w:asciiTheme="majorBidi" w:hAnsiTheme="majorBidi" w:cstheme="majorBidi"/>
                <w:sz w:val="20"/>
                <w:szCs w:val="20"/>
              </w:rPr>
            </w:pPr>
          </w:p>
          <w:p w14:paraId="5E64F7B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but you shall be powerless (</w:t>
            </w:r>
            <w:r w:rsidRPr="00DE38E7">
              <w:rPr>
                <w:rFonts w:asciiTheme="majorBidi" w:hAnsiTheme="majorBidi" w:cstheme="majorBidi"/>
                <w:sz w:val="20"/>
                <w:szCs w:val="20"/>
                <w:rtl/>
              </w:rPr>
              <w:t>לאל</w:t>
            </w:r>
            <w:r w:rsidRPr="00DE38E7">
              <w:rPr>
                <w:rFonts w:asciiTheme="majorBidi" w:hAnsiTheme="majorBidi" w:cstheme="majorBidi"/>
                <w:sz w:val="20"/>
                <w:szCs w:val="20"/>
              </w:rPr>
              <w:t>) …</w:t>
            </w:r>
          </w:p>
          <w:p w14:paraId="6280194B" w14:textId="77777777" w:rsidR="006C1113" w:rsidRPr="00DE38E7" w:rsidRDefault="006C1113" w:rsidP="000A3FD1">
            <w:pPr>
              <w:bidi w:val="0"/>
              <w:rPr>
                <w:rFonts w:asciiTheme="majorBidi" w:hAnsiTheme="majorBidi" w:cstheme="majorBidi"/>
                <w:sz w:val="20"/>
                <w:szCs w:val="20"/>
              </w:rPr>
            </w:pPr>
          </w:p>
          <w:p w14:paraId="67574F1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when you have the power (</w:t>
            </w:r>
            <w:r w:rsidRPr="00DE38E7">
              <w:rPr>
                <w:rFonts w:asciiTheme="majorBidi" w:hAnsiTheme="majorBidi" w:cstheme="majorBidi"/>
                <w:sz w:val="20"/>
                <w:szCs w:val="20"/>
                <w:rtl/>
              </w:rPr>
              <w:t>לאל</w:t>
            </w:r>
            <w:r w:rsidRPr="00DE38E7">
              <w:rPr>
                <w:rFonts w:asciiTheme="majorBidi" w:hAnsiTheme="majorBidi" w:cstheme="majorBidi"/>
                <w:sz w:val="20"/>
                <w:szCs w:val="20"/>
              </w:rPr>
              <w:t>) …</w:t>
            </w:r>
          </w:p>
          <w:p w14:paraId="1B817D45" w14:textId="77777777" w:rsidR="006C1113" w:rsidRPr="00DE38E7" w:rsidRDefault="006C1113" w:rsidP="000A3FD1">
            <w:pPr>
              <w:bidi w:val="0"/>
              <w:rPr>
                <w:rFonts w:asciiTheme="majorBidi" w:hAnsiTheme="majorBidi" w:cstheme="majorBidi"/>
                <w:sz w:val="20"/>
                <w:szCs w:val="20"/>
              </w:rPr>
            </w:pPr>
          </w:p>
          <w:p w14:paraId="51AF9316"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Her house sinks down to (</w:t>
            </w:r>
            <w:r w:rsidRPr="00DE38E7">
              <w:rPr>
                <w:rFonts w:asciiTheme="majorBidi" w:hAnsiTheme="majorBidi" w:cstheme="majorBidi"/>
                <w:sz w:val="20"/>
                <w:szCs w:val="20"/>
                <w:rtl/>
              </w:rPr>
              <w:t>אל</w:t>
            </w:r>
            <w:r w:rsidRPr="00DE38E7">
              <w:rPr>
                <w:rFonts w:asciiTheme="majorBidi" w:hAnsiTheme="majorBidi" w:cstheme="majorBidi"/>
                <w:sz w:val="20"/>
                <w:szCs w:val="20"/>
              </w:rPr>
              <w:t>) Death …</w:t>
            </w:r>
          </w:p>
        </w:tc>
        <w:tc>
          <w:tcPr>
            <w:tcW w:w="1257" w:type="dxa"/>
          </w:tcPr>
          <w:p w14:paraId="57AA96B8"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Job 16:18; Gen 31:2, 29; </w:t>
            </w:r>
            <w:proofErr w:type="spellStart"/>
            <w:r w:rsidRPr="00DE38E7">
              <w:rPr>
                <w:rFonts w:asciiTheme="majorBidi" w:hAnsiTheme="majorBidi" w:cstheme="majorBidi"/>
                <w:sz w:val="20"/>
                <w:szCs w:val="20"/>
              </w:rPr>
              <w:t>Deut</w:t>
            </w:r>
            <w:proofErr w:type="spellEnd"/>
            <w:r w:rsidRPr="00DE38E7">
              <w:rPr>
                <w:rFonts w:asciiTheme="majorBidi" w:hAnsiTheme="majorBidi" w:cstheme="majorBidi"/>
                <w:sz w:val="20"/>
                <w:szCs w:val="20"/>
              </w:rPr>
              <w:t xml:space="preserve"> 28:32; Prov 3:27; 2:18</w:t>
            </w:r>
          </w:p>
        </w:tc>
        <w:tc>
          <w:tcPr>
            <w:tcW w:w="608" w:type="dxa"/>
          </w:tcPr>
          <w:p w14:paraId="466507F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26</w:t>
            </w:r>
          </w:p>
        </w:tc>
      </w:tr>
      <w:tr w:rsidR="006C1113" w:rsidRPr="00DE38E7" w14:paraId="48148BB2" w14:textId="77777777" w:rsidTr="000A3FD1">
        <w:tc>
          <w:tcPr>
            <w:tcW w:w="2783" w:type="dxa"/>
          </w:tcPr>
          <w:p w14:paraId="0D70BE8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Is holy … (4:6) </w:t>
            </w:r>
          </w:p>
        </w:tc>
        <w:tc>
          <w:tcPr>
            <w:tcW w:w="1861" w:type="dxa"/>
          </w:tcPr>
          <w:p w14:paraId="394A084D"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Is holy … (4:23) </w:t>
            </w:r>
          </w:p>
        </w:tc>
        <w:tc>
          <w:tcPr>
            <w:tcW w:w="2704" w:type="dxa"/>
          </w:tcPr>
          <w:p w14:paraId="682D41D8"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w:t>
            </w:r>
            <w:proofErr w:type="spellStart"/>
            <w:r w:rsidRPr="00DE38E7">
              <w:rPr>
                <w:rFonts w:asciiTheme="majorBidi" w:hAnsiTheme="majorBidi" w:cstheme="majorBidi"/>
                <w:sz w:val="20"/>
                <w:szCs w:val="20"/>
              </w:rPr>
              <w:t>Necho</w:t>
            </w:r>
            <w:proofErr w:type="spellEnd"/>
            <w:r w:rsidRPr="00DE38E7">
              <w:rPr>
                <w:rFonts w:asciiTheme="majorBidi" w:hAnsiTheme="majorBidi" w:cstheme="majorBidi"/>
                <w:sz w:val="20"/>
                <w:szCs w:val="20"/>
              </w:rPr>
              <w:t xml:space="preserve">] sent messengers to him, saying … it is God’s will that I hurry … </w:t>
            </w:r>
          </w:p>
        </w:tc>
        <w:tc>
          <w:tcPr>
            <w:tcW w:w="1257" w:type="dxa"/>
          </w:tcPr>
          <w:p w14:paraId="2B43ED70"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2 </w:t>
            </w:r>
            <w:proofErr w:type="spellStart"/>
            <w:r w:rsidRPr="00DE38E7">
              <w:rPr>
                <w:rFonts w:asciiTheme="majorBidi" w:hAnsiTheme="majorBidi" w:cstheme="majorBidi"/>
                <w:sz w:val="20"/>
                <w:szCs w:val="20"/>
              </w:rPr>
              <w:t>Chr</w:t>
            </w:r>
            <w:proofErr w:type="spellEnd"/>
            <w:r w:rsidRPr="00DE38E7">
              <w:rPr>
                <w:rFonts w:asciiTheme="majorBidi" w:hAnsiTheme="majorBidi" w:cstheme="majorBidi"/>
                <w:sz w:val="20"/>
                <w:szCs w:val="20"/>
              </w:rPr>
              <w:t xml:space="preserve"> 35:21</w:t>
            </w:r>
          </w:p>
        </w:tc>
        <w:tc>
          <w:tcPr>
            <w:tcW w:w="608" w:type="dxa"/>
          </w:tcPr>
          <w:p w14:paraId="67F89FB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27</w:t>
            </w:r>
          </w:p>
        </w:tc>
      </w:tr>
      <w:tr w:rsidR="006C1113" w:rsidRPr="00DE38E7" w14:paraId="3DFE9E02" w14:textId="77777777" w:rsidTr="000A3FD1">
        <w:tc>
          <w:tcPr>
            <w:tcW w:w="2783" w:type="dxa"/>
          </w:tcPr>
          <w:p w14:paraId="573FFF6F"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is holy. According to the words of Rabbi Yossi bar Yehuda (4:6)</w:t>
            </w:r>
          </w:p>
        </w:tc>
        <w:tc>
          <w:tcPr>
            <w:tcW w:w="1861" w:type="dxa"/>
          </w:tcPr>
          <w:p w14:paraId="4D372203"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is holy. According to the words of Rabbi Yossi bar Yehuda (4:23)</w:t>
            </w:r>
          </w:p>
        </w:tc>
        <w:tc>
          <w:tcPr>
            <w:tcW w:w="2704" w:type="dxa"/>
          </w:tcPr>
          <w:p w14:paraId="57209B04"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refrain, then, from interfering with God who is with me, that He not destroy you.</w:t>
            </w:r>
          </w:p>
        </w:tc>
        <w:tc>
          <w:tcPr>
            <w:tcW w:w="1257" w:type="dxa"/>
          </w:tcPr>
          <w:p w14:paraId="18E7BEB3"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2 </w:t>
            </w:r>
            <w:proofErr w:type="spellStart"/>
            <w:r w:rsidRPr="00DE38E7">
              <w:rPr>
                <w:rFonts w:asciiTheme="majorBidi" w:hAnsiTheme="majorBidi" w:cstheme="majorBidi"/>
                <w:sz w:val="20"/>
                <w:szCs w:val="20"/>
              </w:rPr>
              <w:t>Chr</w:t>
            </w:r>
            <w:proofErr w:type="spellEnd"/>
            <w:r w:rsidRPr="00DE38E7">
              <w:rPr>
                <w:rFonts w:asciiTheme="majorBidi" w:hAnsiTheme="majorBidi" w:cstheme="majorBidi"/>
                <w:sz w:val="20"/>
                <w:szCs w:val="20"/>
              </w:rPr>
              <w:t xml:space="preserve"> 35:21</w:t>
            </w:r>
          </w:p>
        </w:tc>
        <w:tc>
          <w:tcPr>
            <w:tcW w:w="608" w:type="dxa"/>
          </w:tcPr>
          <w:p w14:paraId="0D8B8F21"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28</w:t>
            </w:r>
          </w:p>
        </w:tc>
      </w:tr>
      <w:tr w:rsidR="006C1113" w:rsidRPr="00DE38E7" w14:paraId="24F5E164" w14:textId="77777777" w:rsidTr="000A3FD1">
        <w:tc>
          <w:tcPr>
            <w:tcW w:w="2783" w:type="dxa"/>
          </w:tcPr>
          <w:p w14:paraId="6C009554"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is holy, but the reader has to make sure to pause [after saying God’s name] (4:6)</w:t>
            </w:r>
          </w:p>
        </w:tc>
        <w:tc>
          <w:tcPr>
            <w:tcW w:w="1861" w:type="dxa"/>
          </w:tcPr>
          <w:p w14:paraId="6D6DB93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is holy, but the reader has to make sure to pause [after saying God’s name] (4:24)</w:t>
            </w:r>
          </w:p>
        </w:tc>
        <w:tc>
          <w:tcPr>
            <w:tcW w:w="2704" w:type="dxa"/>
          </w:tcPr>
          <w:p w14:paraId="25675D02"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O God, arrogant men have risen against me …</w:t>
            </w:r>
          </w:p>
        </w:tc>
        <w:tc>
          <w:tcPr>
            <w:tcW w:w="1257" w:type="dxa"/>
          </w:tcPr>
          <w:p w14:paraId="0967CA1B"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Ps 86:14</w:t>
            </w:r>
          </w:p>
        </w:tc>
        <w:tc>
          <w:tcPr>
            <w:tcW w:w="608" w:type="dxa"/>
          </w:tcPr>
          <w:p w14:paraId="6DC12002"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29</w:t>
            </w:r>
          </w:p>
        </w:tc>
      </w:tr>
      <w:tr w:rsidR="006C1113" w:rsidRPr="00DE38E7" w14:paraId="5E0B84A4" w14:textId="77777777" w:rsidTr="000A3FD1">
        <w:tc>
          <w:tcPr>
            <w:tcW w:w="2783" w:type="dxa"/>
          </w:tcPr>
          <w:p w14:paraId="07D48C21" w14:textId="77777777" w:rsidR="006C1113" w:rsidRPr="00DE38E7" w:rsidRDefault="006C1113" w:rsidP="000A3FD1">
            <w:pPr>
              <w:bidi w:val="0"/>
              <w:rPr>
                <w:rFonts w:asciiTheme="majorBidi" w:hAnsiTheme="majorBidi" w:cstheme="majorBidi"/>
                <w:sz w:val="20"/>
                <w:szCs w:val="20"/>
                <w:rtl/>
              </w:rPr>
            </w:pPr>
          </w:p>
        </w:tc>
        <w:tc>
          <w:tcPr>
            <w:tcW w:w="1861" w:type="dxa"/>
          </w:tcPr>
          <w:p w14:paraId="00107674"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 xml:space="preserve">All occurrences of </w:t>
            </w:r>
            <w:r w:rsidRPr="00DE38E7">
              <w:rPr>
                <w:rFonts w:asciiTheme="majorBidi" w:hAnsiTheme="majorBidi" w:cstheme="majorBidi"/>
                <w:sz w:val="20"/>
                <w:szCs w:val="20"/>
              </w:rPr>
              <w:lastRenderedPageBreak/>
              <w:t>the name Solomon in the Song of Songs are holy, except one which is not. Which one is it? “There is Solomon’s couch” (Songs 3:7) Others say: You may have the thousand, O Solomon (Songs 8:12).</w:t>
            </w:r>
          </w:p>
        </w:tc>
        <w:tc>
          <w:tcPr>
            <w:tcW w:w="2704" w:type="dxa"/>
          </w:tcPr>
          <w:p w14:paraId="129CF6EB"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lastRenderedPageBreak/>
              <w:t xml:space="preserve">There is Solomon’s couch, </w:t>
            </w:r>
            <w:r w:rsidRPr="00DE38E7">
              <w:rPr>
                <w:rFonts w:asciiTheme="majorBidi" w:hAnsiTheme="majorBidi" w:cstheme="majorBidi"/>
                <w:sz w:val="20"/>
                <w:szCs w:val="20"/>
              </w:rPr>
              <w:lastRenderedPageBreak/>
              <w:t>encircled by sixty warriors of the warriors of Israel</w:t>
            </w:r>
          </w:p>
          <w:p w14:paraId="2AB94062" w14:textId="77777777" w:rsidR="006C1113" w:rsidRPr="00DE38E7" w:rsidRDefault="006C1113" w:rsidP="000A3FD1">
            <w:pPr>
              <w:bidi w:val="0"/>
              <w:rPr>
                <w:rFonts w:asciiTheme="majorBidi" w:hAnsiTheme="majorBidi" w:cstheme="majorBidi"/>
                <w:sz w:val="20"/>
                <w:szCs w:val="20"/>
              </w:rPr>
            </w:pPr>
          </w:p>
          <w:p w14:paraId="1FE7BAC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 You may have the thousand, O Solomon, and the guards of the fruit two hundred.</w:t>
            </w:r>
          </w:p>
        </w:tc>
        <w:tc>
          <w:tcPr>
            <w:tcW w:w="1257" w:type="dxa"/>
          </w:tcPr>
          <w:p w14:paraId="17F51706"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lastRenderedPageBreak/>
              <w:t>Songs 3:7</w:t>
            </w:r>
            <w:proofErr w:type="gramStart"/>
            <w:r w:rsidRPr="00DE38E7">
              <w:rPr>
                <w:rFonts w:asciiTheme="majorBidi" w:hAnsiTheme="majorBidi" w:cstheme="majorBidi"/>
                <w:sz w:val="20"/>
                <w:szCs w:val="20"/>
              </w:rPr>
              <w:t xml:space="preserve">;  </w:t>
            </w:r>
            <w:r w:rsidRPr="00DE38E7">
              <w:rPr>
                <w:rFonts w:asciiTheme="majorBidi" w:hAnsiTheme="majorBidi" w:cstheme="majorBidi"/>
                <w:sz w:val="20"/>
                <w:szCs w:val="20"/>
              </w:rPr>
              <w:lastRenderedPageBreak/>
              <w:t>8:12</w:t>
            </w:r>
            <w:proofErr w:type="gramEnd"/>
          </w:p>
        </w:tc>
        <w:tc>
          <w:tcPr>
            <w:tcW w:w="608" w:type="dxa"/>
          </w:tcPr>
          <w:p w14:paraId="3080F388"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lastRenderedPageBreak/>
              <w:t>30</w:t>
            </w:r>
          </w:p>
        </w:tc>
      </w:tr>
      <w:tr w:rsidR="006C1113" w:rsidRPr="00DE38E7" w14:paraId="0616D290" w14:textId="77777777" w:rsidTr="000A3FD1">
        <w:tc>
          <w:tcPr>
            <w:tcW w:w="2783" w:type="dxa"/>
          </w:tcPr>
          <w:p w14:paraId="7AEC786B" w14:textId="77777777" w:rsidR="006C1113" w:rsidRPr="00DE38E7" w:rsidRDefault="006C1113" w:rsidP="000A3FD1">
            <w:pPr>
              <w:bidi w:val="0"/>
              <w:rPr>
                <w:rFonts w:asciiTheme="majorBidi" w:hAnsiTheme="majorBidi" w:cstheme="majorBidi"/>
                <w:sz w:val="20"/>
                <w:szCs w:val="20"/>
                <w:rtl/>
              </w:rPr>
            </w:pPr>
          </w:p>
        </w:tc>
        <w:tc>
          <w:tcPr>
            <w:tcW w:w="1861" w:type="dxa"/>
          </w:tcPr>
          <w:p w14:paraId="5CD48FD7"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All references to ‘kings’ in Daniel are not holy except one which is holy. Which one is that? </w:t>
            </w:r>
            <w:proofErr w:type="gramStart"/>
            <w:r w:rsidRPr="00DE38E7">
              <w:rPr>
                <w:rFonts w:asciiTheme="majorBidi" w:hAnsiTheme="majorBidi" w:cstheme="majorBidi"/>
                <w:sz w:val="20"/>
                <w:szCs w:val="20"/>
              </w:rPr>
              <w:t>“ O</w:t>
            </w:r>
            <w:proofErr w:type="gramEnd"/>
            <w:r w:rsidRPr="00DE38E7">
              <w:rPr>
                <w:rFonts w:asciiTheme="majorBidi" w:hAnsiTheme="majorBidi" w:cstheme="majorBidi"/>
                <w:sz w:val="20"/>
                <w:szCs w:val="20"/>
              </w:rPr>
              <w:t xml:space="preserve"> king—king of kings, to whom the God of Heaven has given kingdom, power, might, and glory; (Dan 2:37). Others say: " My lord, would that the dream were for your enemy and its meaning for your foe”.  (Dan 4:16) (5:21)</w:t>
            </w:r>
          </w:p>
        </w:tc>
        <w:tc>
          <w:tcPr>
            <w:tcW w:w="2704" w:type="dxa"/>
          </w:tcPr>
          <w:p w14:paraId="619F0564"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You, O king—king of kings, to whom the God of Heaven has given kingdom, power, might, and glory</w:t>
            </w:r>
          </w:p>
          <w:p w14:paraId="2C9EC8D0" w14:textId="77777777" w:rsidR="006C1113" w:rsidRPr="00DE38E7" w:rsidRDefault="006C1113" w:rsidP="000A3FD1">
            <w:pPr>
              <w:bidi w:val="0"/>
              <w:rPr>
                <w:rFonts w:asciiTheme="majorBidi" w:hAnsiTheme="majorBidi" w:cstheme="majorBidi"/>
                <w:sz w:val="20"/>
                <w:szCs w:val="20"/>
              </w:rPr>
            </w:pPr>
          </w:p>
          <w:p w14:paraId="628A9439" w14:textId="77777777" w:rsidR="006C1113" w:rsidRPr="00DE38E7" w:rsidRDefault="006C1113" w:rsidP="000A3FD1">
            <w:pPr>
              <w:bidi w:val="0"/>
              <w:rPr>
                <w:rFonts w:asciiTheme="majorBidi" w:hAnsiTheme="majorBidi" w:cstheme="majorBidi"/>
                <w:sz w:val="20"/>
                <w:szCs w:val="20"/>
              </w:rPr>
            </w:pPr>
            <w:r w:rsidRPr="00DE38E7">
              <w:rPr>
                <w:rFonts w:asciiTheme="majorBidi" w:hAnsiTheme="majorBidi" w:cstheme="majorBidi"/>
                <w:sz w:val="20"/>
                <w:szCs w:val="20"/>
              </w:rPr>
              <w:t xml:space="preserve"> … My lord (</w:t>
            </w:r>
            <w:r w:rsidRPr="00DE38E7">
              <w:rPr>
                <w:rFonts w:asciiTheme="majorBidi" w:hAnsiTheme="majorBidi" w:cstheme="majorBidi"/>
                <w:sz w:val="20"/>
                <w:szCs w:val="20"/>
                <w:rtl/>
              </w:rPr>
              <w:t>מרי</w:t>
            </w:r>
            <w:r w:rsidRPr="00DE38E7">
              <w:rPr>
                <w:rFonts w:asciiTheme="majorBidi" w:hAnsiTheme="majorBidi" w:cstheme="majorBidi"/>
                <w:sz w:val="20"/>
                <w:szCs w:val="20"/>
              </w:rPr>
              <w:t>), would that the dream was for your enemy and its meaning for your foe</w:t>
            </w:r>
          </w:p>
        </w:tc>
        <w:tc>
          <w:tcPr>
            <w:tcW w:w="1257" w:type="dxa"/>
          </w:tcPr>
          <w:p w14:paraId="7965458A"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Pr>
              <w:t>Dan 2:37; 4:16</w:t>
            </w:r>
          </w:p>
        </w:tc>
        <w:tc>
          <w:tcPr>
            <w:tcW w:w="608" w:type="dxa"/>
          </w:tcPr>
          <w:p w14:paraId="3D29C27C" w14:textId="77777777" w:rsidR="006C1113" w:rsidRPr="00DE38E7" w:rsidRDefault="006C1113" w:rsidP="000A3FD1">
            <w:pPr>
              <w:bidi w:val="0"/>
              <w:rPr>
                <w:rFonts w:asciiTheme="majorBidi" w:hAnsiTheme="majorBidi" w:cstheme="majorBidi"/>
                <w:sz w:val="20"/>
                <w:szCs w:val="20"/>
                <w:rtl/>
              </w:rPr>
            </w:pPr>
            <w:r w:rsidRPr="00DE38E7">
              <w:rPr>
                <w:rFonts w:asciiTheme="majorBidi" w:hAnsiTheme="majorBidi" w:cstheme="majorBidi"/>
                <w:sz w:val="20"/>
                <w:szCs w:val="20"/>
                <w:rtl/>
              </w:rPr>
              <w:t>31</w:t>
            </w:r>
          </w:p>
        </w:tc>
      </w:tr>
    </w:tbl>
    <w:p w14:paraId="349884AD" w14:textId="77777777" w:rsidR="006C1113" w:rsidRPr="00DE38E7" w:rsidRDefault="006C1113" w:rsidP="006C1113">
      <w:pPr>
        <w:bidi w:val="0"/>
        <w:spacing w:after="0" w:line="240" w:lineRule="auto"/>
        <w:jc w:val="both"/>
        <w:rPr>
          <w:rFonts w:asciiTheme="majorBidi" w:eastAsia="Times New Roman" w:hAnsiTheme="majorBidi" w:cstheme="majorBidi"/>
          <w:sz w:val="20"/>
          <w:szCs w:val="20"/>
        </w:rPr>
      </w:pPr>
    </w:p>
    <w:p w14:paraId="5A26BAAF" w14:textId="77777777" w:rsidR="006C1113" w:rsidRPr="00DE38E7" w:rsidRDefault="006C1113" w:rsidP="006C1113">
      <w:pPr>
        <w:rPr>
          <w:rFonts w:asciiTheme="majorBidi" w:hAnsiTheme="majorBidi" w:cstheme="majorBidi"/>
          <w:sz w:val="20"/>
          <w:szCs w:val="20"/>
        </w:rPr>
      </w:pPr>
    </w:p>
    <w:p w14:paraId="331F43B6" w14:textId="77777777" w:rsidR="006C1113" w:rsidRPr="00006D7B" w:rsidRDefault="006C1113" w:rsidP="006C1113">
      <w:pPr>
        <w:bidi w:val="0"/>
        <w:spacing w:after="0" w:line="360" w:lineRule="auto"/>
        <w:jc w:val="both"/>
        <w:rPr>
          <w:rFonts w:cstheme="minorHAnsi"/>
          <w:sz w:val="24"/>
          <w:szCs w:val="24"/>
          <w:rtl/>
        </w:rPr>
      </w:pPr>
    </w:p>
    <w:sectPr w:rsidR="006C1113" w:rsidRPr="00006D7B" w:rsidSect="000D16F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3836" w14:textId="77777777" w:rsidR="00DA5D48" w:rsidRDefault="00DA5D48" w:rsidP="00171C1F">
      <w:pPr>
        <w:spacing w:after="0" w:line="240" w:lineRule="auto"/>
      </w:pPr>
      <w:r>
        <w:separator/>
      </w:r>
    </w:p>
  </w:endnote>
  <w:endnote w:type="continuationSeparator" w:id="0">
    <w:p w14:paraId="37034194" w14:textId="77777777" w:rsidR="00DA5D48" w:rsidRDefault="00DA5D48" w:rsidP="00171C1F">
      <w:pPr>
        <w:spacing w:after="0" w:line="240" w:lineRule="auto"/>
      </w:pPr>
      <w:r>
        <w:continuationSeparator/>
      </w:r>
    </w:p>
  </w:endnote>
  <w:endnote w:id="1">
    <w:p w14:paraId="1AD4C39D" w14:textId="77777777" w:rsidR="006C1113" w:rsidRDefault="006C1113" w:rsidP="006C1113">
      <w:pPr>
        <w:pStyle w:val="af8"/>
        <w:bidi w:val="0"/>
      </w:pPr>
      <w:r>
        <w:rPr>
          <w:rStyle w:val="afa"/>
        </w:rPr>
        <w:endnoteRef/>
      </w:r>
      <w:r>
        <w:rPr>
          <w:rtl/>
        </w:rPr>
        <w:t xml:space="preserve"> </w:t>
      </w:r>
      <w:r w:rsidRPr="00030FE6">
        <w:rPr>
          <w:rFonts w:cstheme="minorHAnsi"/>
        </w:rPr>
        <w:t xml:space="preserve">For a description of the textual witnesses, see, </w:t>
      </w:r>
      <w:proofErr w:type="spellStart"/>
      <w:r w:rsidRPr="00030FE6">
        <w:rPr>
          <w:rFonts w:cstheme="minorHAnsi"/>
        </w:rPr>
        <w:t>Higger</w:t>
      </w:r>
      <w:proofErr w:type="spellEnd"/>
      <w:r w:rsidRPr="00030FE6">
        <w:rPr>
          <w:rFonts w:cstheme="minorHAnsi"/>
        </w:rPr>
        <w:t xml:space="preserve">, </w:t>
      </w:r>
      <w:r w:rsidRPr="00030FE6">
        <w:rPr>
          <w:rFonts w:cstheme="minorHAnsi"/>
          <w:i/>
          <w:iCs/>
        </w:rPr>
        <w:t>Seven</w:t>
      </w:r>
      <w:r w:rsidRPr="00030FE6">
        <w:rPr>
          <w:rFonts w:cstheme="minorHAnsi"/>
        </w:rPr>
        <w:t xml:space="preserve">, Introduction, 16–17. I have followed the decision of </w:t>
      </w:r>
      <w:proofErr w:type="spellStart"/>
      <w:r w:rsidRPr="00030FE6">
        <w:rPr>
          <w:rFonts w:cstheme="minorHAnsi"/>
        </w:rPr>
        <w:t>Higger</w:t>
      </w:r>
      <w:proofErr w:type="spellEnd"/>
      <w:r w:rsidRPr="00030FE6">
        <w:rPr>
          <w:rFonts w:cstheme="minorHAnsi"/>
        </w:rPr>
        <w:t xml:space="preserve"> and the Academy of the Hebrew Language (“</w:t>
      </w:r>
      <w:proofErr w:type="spellStart"/>
      <w:r w:rsidRPr="00030FE6">
        <w:rPr>
          <w:rFonts w:cstheme="minorHAnsi"/>
        </w:rPr>
        <w:t>Ma'agarim</w:t>
      </w:r>
      <w:proofErr w:type="spellEnd"/>
      <w:r w:rsidRPr="00030FE6">
        <w:rPr>
          <w:rFonts w:cstheme="minorHAnsi"/>
        </w:rPr>
        <w:t>”) and chose Ms. JTS ENA 2237 as my primary text and used other witnesses as the need arose.</w:t>
      </w:r>
    </w:p>
  </w:endnote>
  <w:endnote w:id="2">
    <w:p w14:paraId="6F61110F" w14:textId="77777777" w:rsidR="006C1113" w:rsidRDefault="006C1113" w:rsidP="006C1113">
      <w:pPr>
        <w:pStyle w:val="af8"/>
        <w:bidi w:val="0"/>
        <w:rPr>
          <w:rFonts w:cstheme="minorHAnsi"/>
          <w:sz w:val="22"/>
          <w:szCs w:val="22"/>
        </w:rPr>
      </w:pPr>
      <w:r>
        <w:rPr>
          <w:rStyle w:val="afa"/>
        </w:rPr>
        <w:endnoteRef/>
      </w:r>
      <w:r>
        <w:rPr>
          <w:rtl/>
        </w:rPr>
        <w:t xml:space="preserve"> </w:t>
      </w:r>
      <w:r w:rsidRPr="00030FE6">
        <w:rPr>
          <w:rFonts w:cstheme="minorHAnsi"/>
          <w:sz w:val="22"/>
          <w:szCs w:val="22"/>
        </w:rPr>
        <w:t xml:space="preserve">For a detailed description of the manuscripts, and other textual witnesses, see, Blank, "It's time". </w:t>
      </w:r>
      <w:r w:rsidRPr="00030FE6">
        <w:rPr>
          <w:rFonts w:cstheme="minorHAnsi"/>
        </w:rPr>
        <w:t xml:space="preserve">Here too, </w:t>
      </w:r>
      <w:r w:rsidRPr="00030FE6">
        <w:rPr>
          <w:rFonts w:cstheme="minorHAnsi"/>
          <w:sz w:val="22"/>
          <w:szCs w:val="22"/>
        </w:rPr>
        <w:t xml:space="preserve">I have followed the decision of </w:t>
      </w:r>
      <w:proofErr w:type="spellStart"/>
      <w:r w:rsidRPr="00030FE6">
        <w:rPr>
          <w:rFonts w:cstheme="minorHAnsi"/>
          <w:sz w:val="22"/>
          <w:szCs w:val="22"/>
        </w:rPr>
        <w:t>Higger</w:t>
      </w:r>
      <w:proofErr w:type="spellEnd"/>
      <w:r w:rsidRPr="00030FE6">
        <w:rPr>
          <w:rFonts w:cstheme="minorHAnsi"/>
          <w:sz w:val="22"/>
          <w:szCs w:val="22"/>
        </w:rPr>
        <w:t xml:space="preserve"> and the Academy of the Hebrew Language's, ‘</w:t>
      </w:r>
      <w:r w:rsidRPr="00030FE6">
        <w:rPr>
          <w:rFonts w:cstheme="minorHAnsi"/>
          <w:sz w:val="22"/>
          <w:szCs w:val="22"/>
          <w:shd w:val="clear" w:color="auto" w:fill="FFFFFF"/>
        </w:rPr>
        <w:t>Historical Dictionary of the Hebrew Language</w:t>
      </w:r>
      <w:r w:rsidRPr="00030FE6">
        <w:rPr>
          <w:rFonts w:cstheme="minorHAnsi"/>
          <w:sz w:val="22"/>
          <w:szCs w:val="22"/>
        </w:rPr>
        <w:t>’ (“</w:t>
      </w:r>
      <w:proofErr w:type="spellStart"/>
      <w:r w:rsidRPr="00030FE6">
        <w:rPr>
          <w:rFonts w:cstheme="minorHAnsi"/>
          <w:sz w:val="22"/>
          <w:szCs w:val="22"/>
        </w:rPr>
        <w:t>Ma'agarim</w:t>
      </w:r>
      <w:proofErr w:type="spellEnd"/>
      <w:r w:rsidRPr="00030FE6">
        <w:rPr>
          <w:rFonts w:cstheme="minorHAnsi"/>
          <w:sz w:val="22"/>
          <w:szCs w:val="22"/>
        </w:rPr>
        <w:t>”) and chose Ms. Oxford as my primary text. As the need arose, other manuscripts and textual witnesses were also consulted.</w:t>
      </w:r>
    </w:p>
    <w:p w14:paraId="79D86109" w14:textId="77777777" w:rsidR="006C1113" w:rsidRDefault="006C1113" w:rsidP="006C1113">
      <w:pPr>
        <w:pStyle w:val="af8"/>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9735342"/>
      <w:docPartObj>
        <w:docPartGallery w:val="Page Numbers (Bottom of Page)"/>
        <w:docPartUnique/>
      </w:docPartObj>
    </w:sdtPr>
    <w:sdtEndPr/>
    <w:sdtContent>
      <w:p w14:paraId="415E6487" w14:textId="77777777" w:rsidR="000D16F5" w:rsidRDefault="00906081">
        <w:pPr>
          <w:pStyle w:val="ae"/>
          <w:jc w:val="center"/>
        </w:pPr>
        <w:r>
          <w:fldChar w:fldCharType="begin"/>
        </w:r>
        <w:r>
          <w:instrText>PAGE   \* MERGEFORMAT</w:instrText>
        </w:r>
        <w:r>
          <w:fldChar w:fldCharType="separate"/>
        </w:r>
        <w:r w:rsidRPr="00BA242C">
          <w:rPr>
            <w:noProof/>
            <w:rtl/>
            <w:lang w:val="he-IL"/>
          </w:rPr>
          <w:t>5</w:t>
        </w:r>
        <w:r>
          <w:fldChar w:fldCharType="end"/>
        </w:r>
      </w:p>
    </w:sdtContent>
  </w:sdt>
  <w:p w14:paraId="5D435A7F" w14:textId="77777777" w:rsidR="000D16F5" w:rsidRDefault="000D16F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1EBA" w14:textId="77777777" w:rsidR="00DA5D48" w:rsidRDefault="00DA5D48" w:rsidP="00171C1F">
      <w:pPr>
        <w:spacing w:after="0" w:line="240" w:lineRule="auto"/>
      </w:pPr>
      <w:r>
        <w:separator/>
      </w:r>
    </w:p>
  </w:footnote>
  <w:footnote w:type="continuationSeparator" w:id="0">
    <w:p w14:paraId="6464ED61" w14:textId="77777777" w:rsidR="00DA5D48" w:rsidRDefault="00DA5D48" w:rsidP="00171C1F">
      <w:pPr>
        <w:spacing w:after="0" w:line="240" w:lineRule="auto"/>
      </w:pPr>
      <w:r>
        <w:continuationSeparator/>
      </w:r>
    </w:p>
  </w:footnote>
  <w:footnote w:id="1">
    <w:p w14:paraId="6697EF5C"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I wish to thank Steven </w:t>
      </w:r>
      <w:proofErr w:type="spellStart"/>
      <w:r w:rsidRPr="009A217B">
        <w:rPr>
          <w:rFonts w:asciiTheme="majorHAnsi" w:hAnsiTheme="majorHAnsi" w:cstheme="majorHAnsi"/>
        </w:rPr>
        <w:t>Fraade</w:t>
      </w:r>
      <w:proofErr w:type="spellEnd"/>
      <w:r w:rsidRPr="009A217B">
        <w:rPr>
          <w:rFonts w:asciiTheme="majorHAnsi" w:hAnsiTheme="majorHAnsi" w:cstheme="majorHAnsi"/>
        </w:rPr>
        <w:t xml:space="preserve">; Michael Segal and </w:t>
      </w:r>
      <w:proofErr w:type="spellStart"/>
      <w:r w:rsidRPr="009A217B">
        <w:rPr>
          <w:rFonts w:asciiTheme="majorHAnsi" w:hAnsiTheme="majorHAnsi" w:cstheme="majorHAnsi"/>
        </w:rPr>
        <w:t>Ishay</w:t>
      </w:r>
      <w:proofErr w:type="spellEnd"/>
      <w:r w:rsidRPr="009A217B">
        <w:rPr>
          <w:rFonts w:asciiTheme="majorHAnsi" w:hAnsiTheme="majorHAnsi" w:cstheme="majorHAnsi"/>
        </w:rPr>
        <w:t xml:space="preserve"> Rosen-</w:t>
      </w:r>
      <w:proofErr w:type="spellStart"/>
      <w:r w:rsidRPr="009A217B">
        <w:rPr>
          <w:rFonts w:asciiTheme="majorHAnsi" w:hAnsiTheme="majorHAnsi" w:cstheme="majorHAnsi"/>
        </w:rPr>
        <w:t>Zvi</w:t>
      </w:r>
      <w:proofErr w:type="spellEnd"/>
      <w:r w:rsidRPr="009A217B">
        <w:rPr>
          <w:rFonts w:asciiTheme="majorHAnsi" w:hAnsiTheme="majorHAnsi" w:cstheme="majorHAnsi"/>
        </w:rPr>
        <w:t xml:space="preserve"> for their helpful comments and suggestions.</w:t>
      </w:r>
    </w:p>
  </w:footnote>
  <w:footnote w:id="2">
    <w:p w14:paraId="28501D45" w14:textId="6B502C99" w:rsidR="00171C1F" w:rsidRPr="009A217B" w:rsidRDefault="00171C1F" w:rsidP="009A217B">
      <w:pPr>
        <w:pStyle w:val="a8"/>
        <w:bidi w:val="0"/>
        <w:spacing w:line="276" w:lineRule="auto"/>
        <w:jc w:val="both"/>
        <w:rPr>
          <w:rFonts w:asciiTheme="majorHAnsi" w:hAnsiTheme="majorHAnsi" w:cstheme="majorHAnsi"/>
          <w:sz w:val="20"/>
          <w:szCs w:val="20"/>
        </w:rPr>
      </w:pPr>
      <w:r w:rsidRPr="009A217B">
        <w:rPr>
          <w:rFonts w:asciiTheme="majorHAnsi" w:hAnsiTheme="majorHAnsi" w:cstheme="majorHAnsi"/>
          <w:sz w:val="20"/>
          <w:szCs w:val="20"/>
          <w:vertAlign w:val="superscript"/>
        </w:rPr>
        <w:footnoteRef/>
      </w:r>
      <w:r w:rsidRPr="009A217B">
        <w:rPr>
          <w:rFonts w:asciiTheme="majorHAnsi" w:hAnsiTheme="majorHAnsi" w:cstheme="majorHAnsi"/>
          <w:sz w:val="20"/>
          <w:szCs w:val="20"/>
        </w:rPr>
        <w:t xml:space="preserve"> See</w:t>
      </w:r>
      <w:r w:rsidR="00966418"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966418" w:rsidRPr="009A217B">
        <w:rPr>
          <w:rFonts w:asciiTheme="majorHAnsi" w:hAnsiTheme="majorHAnsi" w:cstheme="majorHAnsi"/>
          <w:sz w:val="20"/>
          <w:szCs w:val="20"/>
        </w:rPr>
        <w:t xml:space="preserve">J. L. Kugel, </w:t>
      </w:r>
      <w:r w:rsidR="00966418" w:rsidRPr="009A217B">
        <w:rPr>
          <w:rFonts w:asciiTheme="majorHAnsi" w:hAnsiTheme="majorHAnsi" w:cstheme="majorHAnsi"/>
          <w:i/>
          <w:iCs/>
          <w:sz w:val="20"/>
          <w:szCs w:val="20"/>
        </w:rPr>
        <w:t>Traditions of the Bible: A Guide to</w:t>
      </w:r>
      <w:r w:rsidR="00966418" w:rsidRPr="009A217B">
        <w:rPr>
          <w:rFonts w:asciiTheme="majorHAnsi" w:hAnsiTheme="majorHAnsi" w:cstheme="majorHAnsi"/>
          <w:i/>
          <w:iCs/>
          <w:sz w:val="20"/>
          <w:szCs w:val="20"/>
          <w:rtl/>
        </w:rPr>
        <w:t> </w:t>
      </w:r>
      <w:r w:rsidR="00966418" w:rsidRPr="009A217B">
        <w:rPr>
          <w:rFonts w:asciiTheme="majorHAnsi" w:hAnsiTheme="majorHAnsi" w:cstheme="majorHAnsi"/>
          <w:i/>
          <w:iCs/>
          <w:sz w:val="20"/>
          <w:szCs w:val="20"/>
        </w:rPr>
        <w:t>the Bible</w:t>
      </w:r>
      <w:r w:rsidR="00966418" w:rsidRPr="009A217B">
        <w:rPr>
          <w:rFonts w:asciiTheme="majorHAnsi" w:hAnsiTheme="majorHAnsi" w:cstheme="majorHAnsi"/>
          <w:i/>
          <w:iCs/>
          <w:sz w:val="20"/>
          <w:szCs w:val="20"/>
          <w:rtl/>
        </w:rPr>
        <w:t> </w:t>
      </w:r>
      <w:r w:rsidR="00966418" w:rsidRPr="009A217B">
        <w:rPr>
          <w:rFonts w:asciiTheme="majorHAnsi" w:hAnsiTheme="majorHAnsi" w:cstheme="majorHAnsi"/>
          <w:i/>
          <w:iCs/>
          <w:sz w:val="20"/>
          <w:szCs w:val="20"/>
        </w:rPr>
        <w:t>as it was at the Start</w:t>
      </w:r>
      <w:r w:rsidR="00966418" w:rsidRPr="009A217B">
        <w:rPr>
          <w:rFonts w:asciiTheme="majorHAnsi" w:hAnsiTheme="majorHAnsi" w:cstheme="majorHAnsi"/>
          <w:i/>
          <w:iCs/>
          <w:sz w:val="20"/>
          <w:szCs w:val="20"/>
          <w:rtl/>
        </w:rPr>
        <w:t> </w:t>
      </w:r>
      <w:r w:rsidR="00966418" w:rsidRPr="009A217B">
        <w:rPr>
          <w:rFonts w:asciiTheme="majorHAnsi" w:hAnsiTheme="majorHAnsi" w:cstheme="majorHAnsi"/>
          <w:i/>
          <w:iCs/>
          <w:sz w:val="20"/>
          <w:szCs w:val="20"/>
        </w:rPr>
        <w:t>of the</w:t>
      </w:r>
      <w:r w:rsidR="00966418" w:rsidRPr="009A217B">
        <w:rPr>
          <w:rFonts w:asciiTheme="majorHAnsi" w:hAnsiTheme="majorHAnsi" w:cstheme="majorHAnsi"/>
          <w:i/>
          <w:iCs/>
          <w:sz w:val="20"/>
          <w:szCs w:val="20"/>
          <w:rtl/>
        </w:rPr>
        <w:t> </w:t>
      </w:r>
      <w:r w:rsidR="00966418" w:rsidRPr="009A217B">
        <w:rPr>
          <w:rFonts w:asciiTheme="majorHAnsi" w:hAnsiTheme="majorHAnsi" w:cstheme="majorHAnsi"/>
          <w:i/>
          <w:iCs/>
          <w:sz w:val="20"/>
          <w:szCs w:val="20"/>
        </w:rPr>
        <w:t>Common Era</w:t>
      </w:r>
      <w:r w:rsidR="00966418" w:rsidRPr="009A217B">
        <w:rPr>
          <w:rFonts w:asciiTheme="majorHAnsi" w:hAnsiTheme="majorHAnsi" w:cstheme="majorHAnsi"/>
          <w:sz w:val="20"/>
          <w:szCs w:val="20"/>
        </w:rPr>
        <w:t>, Cambridge, MA: Harvard University Press, 1998</w:t>
      </w:r>
      <w:r w:rsidRPr="009A217B">
        <w:rPr>
          <w:rFonts w:asciiTheme="majorHAnsi" w:hAnsiTheme="majorHAnsi" w:cstheme="majorHAnsi"/>
          <w:sz w:val="20"/>
          <w:szCs w:val="20"/>
        </w:rPr>
        <w:t xml:space="preserve">, </w:t>
      </w:r>
      <w:r w:rsidR="00966418"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544–546; Mach, </w:t>
      </w:r>
      <w:r w:rsidRPr="009A217B">
        <w:rPr>
          <w:rFonts w:asciiTheme="majorHAnsi" w:hAnsiTheme="majorHAnsi" w:cstheme="majorHAnsi"/>
          <w:i/>
          <w:iCs/>
          <w:sz w:val="20"/>
          <w:szCs w:val="20"/>
        </w:rPr>
        <w:t>Studies</w:t>
      </w:r>
      <w:r w:rsidRPr="009A217B">
        <w:rPr>
          <w:rFonts w:asciiTheme="majorHAnsi" w:hAnsiTheme="majorHAnsi" w:cstheme="majorHAnsi"/>
          <w:sz w:val="20"/>
          <w:szCs w:val="20"/>
        </w:rPr>
        <w:t xml:space="preserve">, 35–41; </w:t>
      </w:r>
      <w:bookmarkStart w:id="2" w:name="_Hlk49975421"/>
      <w:r w:rsidR="00C7183A" w:rsidRPr="009A217B">
        <w:rPr>
          <w:rFonts w:asciiTheme="majorHAnsi" w:eastAsia="Times New Roman" w:hAnsiTheme="majorHAnsi" w:cstheme="majorHAnsi"/>
          <w:sz w:val="20"/>
          <w:szCs w:val="20"/>
        </w:rPr>
        <w:t xml:space="preserve">D. A. </w:t>
      </w:r>
      <w:r w:rsidR="00C7183A" w:rsidRPr="009A217B">
        <w:rPr>
          <w:rFonts w:asciiTheme="majorHAnsi" w:hAnsiTheme="majorHAnsi" w:cstheme="majorHAnsi"/>
          <w:sz w:val="20"/>
          <w:szCs w:val="20"/>
        </w:rPr>
        <w:t xml:space="preserve">Teeter, </w:t>
      </w:r>
      <w:r w:rsidR="00C7183A" w:rsidRPr="009A217B">
        <w:rPr>
          <w:rFonts w:asciiTheme="majorHAnsi" w:hAnsiTheme="majorHAnsi" w:cstheme="majorHAnsi"/>
          <w:i/>
          <w:iCs/>
          <w:sz w:val="20"/>
          <w:szCs w:val="20"/>
        </w:rPr>
        <w:t>Scribal Laws</w:t>
      </w:r>
      <w:bookmarkEnd w:id="2"/>
      <w:r w:rsidR="00C7183A" w:rsidRPr="009A217B">
        <w:rPr>
          <w:rFonts w:asciiTheme="majorHAnsi" w:hAnsiTheme="majorHAnsi" w:cstheme="majorHAnsi"/>
          <w:i/>
          <w:iCs/>
          <w:sz w:val="20"/>
          <w:szCs w:val="20"/>
        </w:rPr>
        <w:t>: Exegetical Variation in the Textual Transmission of Biblical Law in the Late Second Temple Period</w:t>
      </w:r>
      <w:r w:rsidR="00C7183A" w:rsidRPr="009A217B">
        <w:rPr>
          <w:rFonts w:asciiTheme="majorHAnsi" w:hAnsiTheme="majorHAnsi" w:cstheme="majorHAnsi"/>
          <w:sz w:val="20"/>
          <w:szCs w:val="20"/>
        </w:rPr>
        <w:t xml:space="preserve">. Tübingen: Mohr </w:t>
      </w:r>
      <w:proofErr w:type="spellStart"/>
      <w:r w:rsidR="00C7183A" w:rsidRPr="009A217B">
        <w:rPr>
          <w:rFonts w:asciiTheme="majorHAnsi" w:hAnsiTheme="majorHAnsi" w:cstheme="majorHAnsi"/>
          <w:sz w:val="20"/>
          <w:szCs w:val="20"/>
        </w:rPr>
        <w:t>Siebeck</w:t>
      </w:r>
      <w:proofErr w:type="spellEnd"/>
      <w:r w:rsidR="00C7183A" w:rsidRPr="009A217B">
        <w:rPr>
          <w:rFonts w:asciiTheme="majorHAnsi" w:hAnsiTheme="majorHAnsi" w:cstheme="majorHAnsi"/>
          <w:sz w:val="20"/>
          <w:szCs w:val="20"/>
        </w:rPr>
        <w:t xml:space="preserve">, 2014, pp. </w:t>
      </w:r>
      <w:r w:rsidRPr="009A217B">
        <w:rPr>
          <w:rFonts w:asciiTheme="majorHAnsi" w:hAnsiTheme="majorHAnsi" w:cstheme="majorHAnsi"/>
          <w:sz w:val="20"/>
          <w:szCs w:val="20"/>
        </w:rPr>
        <w:t xml:space="preserve">128–129; </w:t>
      </w:r>
      <w:proofErr w:type="spellStart"/>
      <w:r w:rsidRPr="009A217B">
        <w:rPr>
          <w:rFonts w:asciiTheme="majorHAnsi" w:hAnsiTheme="majorHAnsi" w:cstheme="majorHAnsi"/>
          <w:sz w:val="20"/>
          <w:szCs w:val="20"/>
        </w:rPr>
        <w:t>Tuschling</w:t>
      </w:r>
      <w:proofErr w:type="spellEnd"/>
      <w:r w:rsidRPr="009A217B">
        <w:rPr>
          <w:rFonts w:asciiTheme="majorHAnsi" w:hAnsiTheme="majorHAnsi" w:cstheme="majorHAnsi"/>
          <w:sz w:val="20"/>
          <w:szCs w:val="20"/>
        </w:rPr>
        <w:t xml:space="preserve">, </w:t>
      </w:r>
      <w:r w:rsidRPr="009A217B">
        <w:rPr>
          <w:rFonts w:asciiTheme="majorHAnsi" w:hAnsiTheme="majorHAnsi" w:cstheme="majorHAnsi"/>
          <w:i/>
          <w:iCs/>
          <w:sz w:val="20"/>
          <w:szCs w:val="20"/>
        </w:rPr>
        <w:t>Angels and Orthodoxy</w:t>
      </w:r>
      <w:r w:rsidRPr="009A217B">
        <w:rPr>
          <w:rFonts w:asciiTheme="majorHAnsi" w:hAnsiTheme="majorHAnsi" w:cstheme="majorHAnsi"/>
          <w:sz w:val="20"/>
          <w:szCs w:val="20"/>
        </w:rPr>
        <w:t xml:space="preserve">, 99–101. Other examples will be discussed below. </w:t>
      </w:r>
    </w:p>
  </w:footnote>
  <w:footnote w:id="3">
    <w:p w14:paraId="62B4F95F" w14:textId="2EA7260B" w:rsidR="00AA7FB0" w:rsidRPr="009A217B" w:rsidRDefault="00AA7FB0" w:rsidP="009A217B">
      <w:pPr>
        <w:pStyle w:val="a4"/>
        <w:bidi w:val="0"/>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Following the warnings not to use the divine names ‘in vain’ (Ex. 20:7; Lev. 19:12; ibid. 24:11 and Deut. 5:11). There is a well-documented practice – already in Late Biblical Literature and the Dead Sea Scrolls – to avoid writing the tetragrammaton or erasing it by mistake. </w:t>
      </w:r>
      <w:r w:rsidR="00A90DB0">
        <w:rPr>
          <w:rFonts w:asciiTheme="majorHAnsi" w:hAnsiTheme="majorHAnsi" w:cstheme="majorHAnsi"/>
        </w:rPr>
        <w:t>S</w:t>
      </w:r>
      <w:r w:rsidRPr="009A217B">
        <w:rPr>
          <w:rFonts w:asciiTheme="majorHAnsi" w:hAnsiTheme="majorHAnsi" w:cstheme="majorHAnsi"/>
        </w:rPr>
        <w:t xml:space="preserve">ee: </w:t>
      </w:r>
      <w:r w:rsidRPr="009A217B">
        <w:rPr>
          <w:rFonts w:asciiTheme="majorHAnsi" w:eastAsiaTheme="majorEastAsia" w:hAnsiTheme="majorHAnsi" w:cstheme="majorHAnsi"/>
        </w:rPr>
        <w:t>J. Ben-</w:t>
      </w:r>
      <w:proofErr w:type="spellStart"/>
      <w:r w:rsidRPr="009A217B">
        <w:rPr>
          <w:rFonts w:asciiTheme="majorHAnsi" w:eastAsiaTheme="majorEastAsia" w:hAnsiTheme="majorHAnsi" w:cstheme="majorHAnsi"/>
        </w:rPr>
        <w:t>Dov</w:t>
      </w:r>
      <w:proofErr w:type="spellEnd"/>
      <w:r w:rsidRPr="009A217B">
        <w:rPr>
          <w:rFonts w:asciiTheme="majorHAnsi" w:eastAsiaTheme="majorEastAsia" w:hAnsiTheme="majorHAnsi" w:cstheme="majorHAnsi"/>
        </w:rPr>
        <w:t xml:space="preserve">, </w:t>
      </w:r>
      <w:r w:rsidRPr="009A217B">
        <w:rPr>
          <w:rFonts w:asciiTheme="majorHAnsi" w:hAnsiTheme="majorHAnsi" w:cstheme="majorHAnsi"/>
        </w:rPr>
        <w:t xml:space="preserve">'The Elohistic Psalter and the Writing of Divine Names at Qumran', in L. Schiffman et al (eds.), </w:t>
      </w:r>
      <w:r w:rsidRPr="009A217B">
        <w:rPr>
          <w:rFonts w:asciiTheme="majorHAnsi" w:hAnsiTheme="majorHAnsi" w:cstheme="majorHAnsi"/>
          <w:i/>
          <w:iCs/>
        </w:rPr>
        <w:t>The Dead Sea Scrolls and Contemporary Culture. Proceedings of the Israel Museum Conference</w:t>
      </w:r>
      <w:r w:rsidRPr="009A217B">
        <w:rPr>
          <w:rFonts w:asciiTheme="majorHAnsi" w:hAnsiTheme="majorHAnsi" w:cstheme="majorHAnsi"/>
        </w:rPr>
        <w:t xml:space="preserve">, </w:t>
      </w:r>
      <w:r w:rsidRPr="009A217B">
        <w:rPr>
          <w:rFonts w:asciiTheme="majorHAnsi" w:hAnsiTheme="majorHAnsi" w:cstheme="majorHAnsi"/>
          <w:i/>
          <w:iCs/>
        </w:rPr>
        <w:t xml:space="preserve">STDJ </w:t>
      </w:r>
      <w:r w:rsidRPr="009A217B">
        <w:rPr>
          <w:rFonts w:asciiTheme="majorHAnsi" w:hAnsiTheme="majorHAnsi" w:cstheme="majorHAnsi"/>
        </w:rPr>
        <w:t xml:space="preserve">93, Leiden: Brill, 2010, pp. 79–104; Tov, </w:t>
      </w:r>
      <w:r w:rsidRPr="009A217B">
        <w:rPr>
          <w:rFonts w:asciiTheme="majorHAnsi" w:hAnsiTheme="majorHAnsi" w:cstheme="majorHAnsi"/>
          <w:i/>
          <w:iCs/>
        </w:rPr>
        <w:t>Scribal Practices</w:t>
      </w:r>
      <w:r w:rsidRPr="009A217B">
        <w:rPr>
          <w:rFonts w:asciiTheme="majorHAnsi" w:hAnsiTheme="majorHAnsi" w:cstheme="majorHAnsi"/>
        </w:rPr>
        <w:t xml:space="preserve">, 218–221; I. </w:t>
      </w:r>
      <w:proofErr w:type="spellStart"/>
      <w:r w:rsidRPr="009A217B">
        <w:rPr>
          <w:rFonts w:asciiTheme="majorHAnsi" w:hAnsiTheme="majorHAnsi" w:cstheme="majorHAnsi"/>
        </w:rPr>
        <w:t>Yeivin</w:t>
      </w:r>
      <w:proofErr w:type="spellEnd"/>
      <w:r w:rsidRPr="009A217B">
        <w:rPr>
          <w:rFonts w:asciiTheme="majorHAnsi" w:hAnsiTheme="majorHAnsi" w:cstheme="majorHAnsi"/>
        </w:rPr>
        <w:t>, 'On the Writing of the "E-</w:t>
      </w:r>
      <w:proofErr w:type="spellStart"/>
      <w:r w:rsidRPr="009A217B">
        <w:rPr>
          <w:rFonts w:asciiTheme="majorHAnsi" w:hAnsiTheme="majorHAnsi" w:cstheme="majorHAnsi"/>
        </w:rPr>
        <w:t>lohim</w:t>
      </w:r>
      <w:proofErr w:type="spellEnd"/>
      <w:r w:rsidRPr="009A217B">
        <w:rPr>
          <w:rFonts w:asciiTheme="majorHAnsi" w:hAnsiTheme="majorHAnsi" w:cstheme="majorHAnsi"/>
        </w:rPr>
        <w:t>" in Early Hebrew Manuscripts' (in Hebrew),</w:t>
      </w:r>
      <w:r w:rsidRPr="009A217B">
        <w:rPr>
          <w:rFonts w:asciiTheme="majorHAnsi" w:hAnsiTheme="majorHAnsi" w:cstheme="majorHAnsi"/>
          <w:i/>
          <w:iCs/>
        </w:rPr>
        <w:t xml:space="preserve"> </w:t>
      </w:r>
      <w:proofErr w:type="spellStart"/>
      <w:r w:rsidRPr="009A217B">
        <w:rPr>
          <w:rFonts w:asciiTheme="majorHAnsi" w:hAnsiTheme="majorHAnsi" w:cstheme="majorHAnsi"/>
          <w:i/>
          <w:iCs/>
        </w:rPr>
        <w:t>Alei</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Sefer</w:t>
      </w:r>
      <w:proofErr w:type="spellEnd"/>
      <w:r w:rsidRPr="009A217B">
        <w:rPr>
          <w:rFonts w:asciiTheme="majorHAnsi" w:hAnsiTheme="majorHAnsi" w:cstheme="majorHAnsi"/>
          <w:i/>
          <w:iCs/>
        </w:rPr>
        <w:t>: Studies in Bibliography and in the History of the Printed and the Digital Hebrew Book</w:t>
      </w:r>
      <w:r w:rsidRPr="009A217B">
        <w:rPr>
          <w:rFonts w:asciiTheme="majorHAnsi" w:hAnsiTheme="majorHAnsi" w:cstheme="majorHAnsi"/>
        </w:rPr>
        <w:t xml:space="preserve"> 11 (1984), pp. 37–55.</w:t>
      </w:r>
    </w:p>
  </w:footnote>
  <w:footnote w:id="4">
    <w:p w14:paraId="247FAA53" w14:textId="2DE1B30E"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Pr>
        <w:t xml:space="preserve"> </w:t>
      </w:r>
      <w:r w:rsidR="00B01654" w:rsidRPr="009A217B">
        <w:rPr>
          <w:rFonts w:asciiTheme="majorHAnsi" w:hAnsiTheme="majorHAnsi" w:cstheme="majorHAnsi"/>
        </w:rPr>
        <w:t xml:space="preserve">A. Geiger, </w:t>
      </w:r>
      <w:proofErr w:type="spellStart"/>
      <w:r w:rsidR="00B01654" w:rsidRPr="009A217B">
        <w:rPr>
          <w:rFonts w:asciiTheme="majorHAnsi" w:hAnsiTheme="majorHAnsi" w:cstheme="majorHAnsi"/>
          <w:i/>
          <w:iCs/>
        </w:rPr>
        <w:t>Urschrift</w:t>
      </w:r>
      <w:proofErr w:type="spellEnd"/>
      <w:r w:rsidR="00B01654" w:rsidRPr="009A217B">
        <w:rPr>
          <w:rFonts w:asciiTheme="majorHAnsi" w:hAnsiTheme="majorHAnsi" w:cstheme="majorHAnsi"/>
          <w:i/>
          <w:iCs/>
          <w:rtl/>
        </w:rPr>
        <w:t> </w:t>
      </w:r>
      <w:r w:rsidR="00B01654" w:rsidRPr="009A217B">
        <w:rPr>
          <w:rFonts w:asciiTheme="majorHAnsi" w:hAnsiTheme="majorHAnsi" w:cstheme="majorHAnsi"/>
          <w:i/>
          <w:iCs/>
        </w:rPr>
        <w:t xml:space="preserve">und </w:t>
      </w:r>
      <w:proofErr w:type="spellStart"/>
      <w:r w:rsidR="00B01654" w:rsidRPr="009A217B">
        <w:rPr>
          <w:rFonts w:asciiTheme="majorHAnsi" w:hAnsiTheme="majorHAnsi" w:cstheme="majorHAnsi"/>
          <w:i/>
          <w:iCs/>
        </w:rPr>
        <w:t>Ubersetzungen</w:t>
      </w:r>
      <w:proofErr w:type="spellEnd"/>
      <w:r w:rsidR="00B01654" w:rsidRPr="009A217B">
        <w:rPr>
          <w:rFonts w:asciiTheme="majorHAnsi" w:hAnsiTheme="majorHAnsi" w:cstheme="majorHAnsi"/>
          <w:i/>
          <w:iCs/>
        </w:rPr>
        <w:t xml:space="preserve"> der </w:t>
      </w:r>
      <w:proofErr w:type="spellStart"/>
      <w:r w:rsidR="00B01654" w:rsidRPr="009A217B">
        <w:rPr>
          <w:rFonts w:asciiTheme="majorHAnsi" w:hAnsiTheme="majorHAnsi" w:cstheme="majorHAnsi"/>
          <w:i/>
          <w:iCs/>
        </w:rPr>
        <w:t>Bibel</w:t>
      </w:r>
      <w:proofErr w:type="spellEnd"/>
      <w:r w:rsidR="00B01654" w:rsidRPr="009A217B">
        <w:rPr>
          <w:rFonts w:asciiTheme="majorHAnsi" w:hAnsiTheme="majorHAnsi" w:cstheme="majorHAnsi"/>
          <w:i/>
          <w:iCs/>
        </w:rPr>
        <w:t xml:space="preserve"> in </w:t>
      </w:r>
      <w:proofErr w:type="spellStart"/>
      <w:r w:rsidR="00B01654" w:rsidRPr="009A217B">
        <w:rPr>
          <w:rFonts w:asciiTheme="majorHAnsi" w:hAnsiTheme="majorHAnsi" w:cstheme="majorHAnsi"/>
          <w:i/>
          <w:iCs/>
        </w:rPr>
        <w:t>ihrer</w:t>
      </w:r>
      <w:proofErr w:type="spellEnd"/>
      <w:r w:rsidR="00B01654" w:rsidRPr="009A217B">
        <w:rPr>
          <w:rFonts w:asciiTheme="majorHAnsi" w:hAnsiTheme="majorHAnsi" w:cstheme="majorHAnsi"/>
          <w:i/>
          <w:iCs/>
        </w:rPr>
        <w:t xml:space="preserve"> </w:t>
      </w:r>
      <w:proofErr w:type="spellStart"/>
      <w:r w:rsidR="00B01654" w:rsidRPr="009A217B">
        <w:rPr>
          <w:rFonts w:asciiTheme="majorHAnsi" w:hAnsiTheme="majorHAnsi" w:cstheme="majorHAnsi"/>
          <w:i/>
          <w:iCs/>
        </w:rPr>
        <w:t>Abhangigkeit</w:t>
      </w:r>
      <w:proofErr w:type="spellEnd"/>
      <w:r w:rsidR="00B01654" w:rsidRPr="009A217B">
        <w:rPr>
          <w:rFonts w:asciiTheme="majorHAnsi" w:hAnsiTheme="majorHAnsi" w:cstheme="majorHAnsi"/>
          <w:i/>
          <w:iCs/>
        </w:rPr>
        <w:t xml:space="preserve"> von der </w:t>
      </w:r>
      <w:proofErr w:type="spellStart"/>
      <w:r w:rsidR="00B01654" w:rsidRPr="009A217B">
        <w:rPr>
          <w:rFonts w:asciiTheme="majorHAnsi" w:hAnsiTheme="majorHAnsi" w:cstheme="majorHAnsi"/>
          <w:i/>
          <w:iCs/>
        </w:rPr>
        <w:t>inneren</w:t>
      </w:r>
      <w:proofErr w:type="spellEnd"/>
      <w:r w:rsidR="00B01654" w:rsidRPr="009A217B">
        <w:rPr>
          <w:rFonts w:asciiTheme="majorHAnsi" w:hAnsiTheme="majorHAnsi" w:cstheme="majorHAnsi"/>
          <w:i/>
          <w:iCs/>
        </w:rPr>
        <w:t xml:space="preserve"> </w:t>
      </w:r>
      <w:proofErr w:type="spellStart"/>
      <w:r w:rsidR="00B01654" w:rsidRPr="009A217B">
        <w:rPr>
          <w:rFonts w:asciiTheme="majorHAnsi" w:hAnsiTheme="majorHAnsi" w:cstheme="majorHAnsi"/>
          <w:i/>
          <w:iCs/>
        </w:rPr>
        <w:t>Entwicklung</w:t>
      </w:r>
      <w:proofErr w:type="spellEnd"/>
      <w:r w:rsidR="00B01654" w:rsidRPr="009A217B">
        <w:rPr>
          <w:rFonts w:asciiTheme="majorHAnsi" w:hAnsiTheme="majorHAnsi" w:cstheme="majorHAnsi"/>
          <w:i/>
          <w:iCs/>
        </w:rPr>
        <w:t xml:space="preserve"> des </w:t>
      </w:r>
      <w:proofErr w:type="spellStart"/>
      <w:r w:rsidR="00B01654" w:rsidRPr="009A217B">
        <w:rPr>
          <w:rFonts w:asciiTheme="majorHAnsi" w:hAnsiTheme="majorHAnsi" w:cstheme="majorHAnsi"/>
          <w:i/>
          <w:iCs/>
        </w:rPr>
        <w:t>Judentums</w:t>
      </w:r>
      <w:proofErr w:type="spellEnd"/>
      <w:r w:rsidR="00B01654" w:rsidRPr="009A217B">
        <w:rPr>
          <w:rFonts w:asciiTheme="majorHAnsi" w:hAnsiTheme="majorHAnsi" w:cstheme="majorHAnsi"/>
        </w:rPr>
        <w:t xml:space="preserve">. Frankfurt am Main: Verlag </w:t>
      </w:r>
      <w:proofErr w:type="spellStart"/>
      <w:r w:rsidR="00B01654" w:rsidRPr="009A217B">
        <w:rPr>
          <w:rFonts w:asciiTheme="majorHAnsi" w:hAnsiTheme="majorHAnsi" w:cstheme="majorHAnsi"/>
        </w:rPr>
        <w:t>Madda</w:t>
      </w:r>
      <w:proofErr w:type="spellEnd"/>
      <w:r w:rsidR="00B01654" w:rsidRPr="009A217B">
        <w:rPr>
          <w:rStyle w:val="media-delimiter"/>
          <w:rFonts w:asciiTheme="majorHAnsi" w:hAnsiTheme="majorHAnsi" w:cstheme="majorHAnsi"/>
        </w:rPr>
        <w:t>, </w:t>
      </w:r>
      <w:r w:rsidR="00B01654" w:rsidRPr="009A217B">
        <w:rPr>
          <w:rFonts w:asciiTheme="majorHAnsi" w:hAnsiTheme="majorHAnsi" w:cstheme="majorHAnsi"/>
        </w:rPr>
        <w:t>1928, pp.</w:t>
      </w:r>
      <w:r w:rsidRPr="009A217B">
        <w:rPr>
          <w:rFonts w:asciiTheme="majorHAnsi" w:hAnsiTheme="majorHAnsi" w:cstheme="majorHAnsi"/>
        </w:rPr>
        <w:t xml:space="preserve"> 279–299. </w:t>
      </w:r>
    </w:p>
  </w:footnote>
  <w:footnote w:id="5">
    <w:p w14:paraId="1B718410" w14:textId="7AF7FABE" w:rsidR="0035226C" w:rsidRDefault="0035226C" w:rsidP="0015267F">
      <w:pPr>
        <w:pStyle w:val="a4"/>
        <w:bidi w:val="0"/>
        <w:jc w:val="both"/>
      </w:pPr>
      <w:r>
        <w:rPr>
          <w:rStyle w:val="a6"/>
        </w:rPr>
        <w:footnoteRef/>
      </w:r>
      <w:r>
        <w:rPr>
          <w:rtl/>
        </w:rPr>
        <w:t xml:space="preserve"> </w:t>
      </w:r>
      <w:r w:rsidR="00927F51">
        <w:t>The discovering of the Dead Sea Scrolls changed dramatically our understandings on th</w:t>
      </w:r>
      <w:r w:rsidR="009D3CDA">
        <w:t>ese</w:t>
      </w:r>
      <w:r w:rsidR="00927F51">
        <w:t xml:space="preserve"> matter</w:t>
      </w:r>
      <w:r w:rsidR="009D3CDA">
        <w:t>s</w:t>
      </w:r>
      <w:r w:rsidR="00927F51">
        <w:t xml:space="preserve">. </w:t>
      </w:r>
      <w:r>
        <w:t>See for example:</w:t>
      </w:r>
      <w:r w:rsidR="008E47AD">
        <w:t xml:space="preserve"> </w:t>
      </w:r>
      <w:r w:rsidR="005858CC">
        <w:t xml:space="preserve">M. </w:t>
      </w:r>
      <w:proofErr w:type="spellStart"/>
      <w:r w:rsidR="005858CC">
        <w:t>Kister</w:t>
      </w:r>
      <w:proofErr w:type="spellEnd"/>
      <w:r w:rsidR="005858CC">
        <w:t xml:space="preserve">, 'A Common Heritage: Biblical Interpretation in Qumran and Its implications', in </w:t>
      </w:r>
      <w:r w:rsidR="00024218">
        <w:t xml:space="preserve">M. E. Stone and E. G. </w:t>
      </w:r>
      <w:proofErr w:type="spellStart"/>
      <w:r w:rsidR="00024218">
        <w:t>Chazon</w:t>
      </w:r>
      <w:proofErr w:type="spellEnd"/>
      <w:r w:rsidR="00024218">
        <w:t xml:space="preserve"> (eds.), </w:t>
      </w:r>
      <w:r w:rsidR="005858CC" w:rsidRPr="00024218">
        <w:rPr>
          <w:i/>
          <w:iCs/>
        </w:rPr>
        <w:t>Biblical Perspectives; Early Use and Interpretation of the Bible in Light of the Dead Sea Scrolls</w:t>
      </w:r>
      <w:r w:rsidR="00024218">
        <w:t xml:space="preserve">, </w:t>
      </w:r>
      <w:r w:rsidR="005858CC" w:rsidRPr="005858CC">
        <w:t>Leiden: Brill, 1998</w:t>
      </w:r>
      <w:r w:rsidR="00024218">
        <w:t xml:space="preserve">, pp. 101–111 and </w:t>
      </w:r>
      <w:r w:rsidR="00364297">
        <w:t xml:space="preserve">B. J. Baumgarten, 'Tannaitic </w:t>
      </w:r>
      <w:proofErr w:type="spellStart"/>
      <w:r w:rsidR="00364297">
        <w:t>Halakhah</w:t>
      </w:r>
      <w:proofErr w:type="spellEnd"/>
      <w:r w:rsidR="00364297">
        <w:t xml:space="preserve"> and Qumran: a re-evaluation', in S. D. </w:t>
      </w:r>
      <w:proofErr w:type="spellStart"/>
      <w:r w:rsidR="00364297">
        <w:t>Fraade</w:t>
      </w:r>
      <w:proofErr w:type="spellEnd"/>
      <w:r w:rsidR="00364297">
        <w:t xml:space="preserve">, A. Shemesh and R. A. Clement (eds.) </w:t>
      </w:r>
      <w:r w:rsidR="00364297" w:rsidRPr="00364297">
        <w:t>Rabbinic Perspectives; Rabbinic Literature and the Dead Sea Scrolls</w:t>
      </w:r>
      <w:r w:rsidR="00364297">
        <w:t xml:space="preserve">, </w:t>
      </w:r>
      <w:r w:rsidR="00364297" w:rsidRPr="00364297">
        <w:t>Leiden: Brill, 2006</w:t>
      </w:r>
      <w:r w:rsidR="00364297">
        <w:t xml:space="preserve">, pp. 1–11. </w:t>
      </w:r>
      <w:r w:rsidR="009D3CDA">
        <w:t xml:space="preserve">For a programmatic discussion on the </w:t>
      </w:r>
      <w:r w:rsidR="009D3CDA" w:rsidRPr="009D3CDA">
        <w:t>parting(s) of the ways</w:t>
      </w:r>
      <w:r w:rsidR="009D3CDA">
        <w:t xml:space="preserve"> see: </w:t>
      </w:r>
      <w:r w:rsidR="00E536CC">
        <w:t xml:space="preserve">B. D. </w:t>
      </w:r>
      <w:proofErr w:type="spellStart"/>
      <w:r w:rsidR="00E536CC">
        <w:t>Ehrman</w:t>
      </w:r>
      <w:proofErr w:type="spellEnd"/>
      <w:r w:rsidR="00E536CC">
        <w:t xml:space="preserve">, 'Christian Persecutions and the Parting of the Ways', in </w:t>
      </w:r>
      <w:r w:rsidR="00E536CC" w:rsidRPr="00E536CC">
        <w:t>L</w:t>
      </w:r>
      <w:r w:rsidR="00E536CC">
        <w:t>.</w:t>
      </w:r>
      <w:r w:rsidR="00E536CC" w:rsidRPr="00E536CC">
        <w:t xml:space="preserve"> Baron, J</w:t>
      </w:r>
      <w:r w:rsidR="00E536CC">
        <w:t xml:space="preserve">. </w:t>
      </w:r>
      <w:r w:rsidR="00E536CC" w:rsidRPr="00E536CC">
        <w:t>Hicks-Keeton &amp; M</w:t>
      </w:r>
      <w:r w:rsidR="00E536CC">
        <w:t>.</w:t>
      </w:r>
      <w:r w:rsidR="00E536CC" w:rsidRPr="00E536CC">
        <w:t xml:space="preserve"> Thiessen</w:t>
      </w:r>
      <w:r w:rsidR="00E536CC">
        <w:t xml:space="preserve"> (eds.),</w:t>
      </w:r>
      <w:r w:rsidR="00E536CC" w:rsidRPr="00E536CC">
        <w:t xml:space="preserve"> </w:t>
      </w:r>
      <w:r w:rsidR="00E536CC" w:rsidRPr="00E536CC">
        <w:rPr>
          <w:i/>
          <w:iCs/>
        </w:rPr>
        <w:t xml:space="preserve">The Ways That Often </w:t>
      </w:r>
      <w:r w:rsidR="00E536CC" w:rsidRPr="00E536CC">
        <w:rPr>
          <w:i/>
          <w:iCs/>
        </w:rPr>
        <w:t>Parted:</w:t>
      </w:r>
      <w:r w:rsidR="00E536CC" w:rsidRPr="00E536CC">
        <w:rPr>
          <w:i/>
          <w:iCs/>
        </w:rPr>
        <w:t xml:space="preserve"> Essays in Honor of Joel Marcus</w:t>
      </w:r>
      <w:r w:rsidR="00E536CC">
        <w:t xml:space="preserve">, </w:t>
      </w:r>
      <w:r w:rsidR="00E536CC" w:rsidRPr="00E536CC">
        <w:t xml:space="preserve">Atlanta, </w:t>
      </w:r>
      <w:r w:rsidR="00E536CC" w:rsidRPr="00E536CC">
        <w:t>GA:</w:t>
      </w:r>
      <w:r w:rsidR="00E536CC" w:rsidRPr="00E536CC">
        <w:t xml:space="preserve"> SBL Press 2018</w:t>
      </w:r>
      <w:r w:rsidR="00E536CC">
        <w:t xml:space="preserve">, pp. </w:t>
      </w:r>
      <w:r w:rsidR="007C1324">
        <w:t>283–307</w:t>
      </w:r>
      <w:r w:rsidR="0015267F">
        <w:t>. For</w:t>
      </w:r>
      <w:r w:rsidR="00E536CC">
        <w:t xml:space="preserve"> </w:t>
      </w:r>
      <w:r w:rsidR="0015267F">
        <w:t xml:space="preserve">further discussion and references see the following discussions. </w:t>
      </w:r>
      <w:r w:rsidR="009D3CDA">
        <w:t xml:space="preserve"> </w:t>
      </w:r>
    </w:p>
  </w:footnote>
  <w:footnote w:id="6">
    <w:p w14:paraId="50B5E5DA" w14:textId="5FE49F4C" w:rsidR="00171C1F" w:rsidRPr="009A217B" w:rsidRDefault="00171C1F" w:rsidP="009A217B">
      <w:pPr>
        <w:bidi w:val="0"/>
        <w:spacing w:line="276" w:lineRule="auto"/>
        <w:jc w:val="both"/>
        <w:rPr>
          <w:rFonts w:asciiTheme="majorHAnsi" w:hAnsiTheme="majorHAnsi" w:cstheme="majorHAnsi"/>
          <w:i/>
          <w:iCs/>
          <w:sz w:val="20"/>
          <w:szCs w:val="20"/>
          <w:rtl/>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See</w:t>
      </w:r>
      <w:r w:rsidR="00C003DC"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E77A6E" w:rsidRPr="009A217B">
        <w:rPr>
          <w:rFonts w:asciiTheme="majorHAnsi" w:hAnsiTheme="majorHAnsi" w:cstheme="majorHAnsi"/>
          <w:sz w:val="20"/>
          <w:szCs w:val="20"/>
        </w:rPr>
        <w:t xml:space="preserve">I. </w:t>
      </w:r>
      <w:proofErr w:type="spellStart"/>
      <w:r w:rsidR="00E77A6E" w:rsidRPr="009A217B">
        <w:rPr>
          <w:rFonts w:asciiTheme="majorHAnsi" w:hAnsiTheme="majorHAnsi" w:cstheme="majorHAnsi"/>
          <w:sz w:val="20"/>
          <w:szCs w:val="20"/>
        </w:rPr>
        <w:t>Yeivin</w:t>
      </w:r>
      <w:proofErr w:type="spellEnd"/>
      <w:r w:rsidR="00E77A6E" w:rsidRPr="009A217B">
        <w:rPr>
          <w:rFonts w:asciiTheme="majorHAnsi" w:hAnsiTheme="majorHAnsi" w:cstheme="majorHAnsi"/>
          <w:sz w:val="20"/>
          <w:szCs w:val="20"/>
        </w:rPr>
        <w:t xml:space="preserve">, </w:t>
      </w:r>
      <w:r w:rsidR="00E77A6E" w:rsidRPr="009A217B">
        <w:rPr>
          <w:rFonts w:asciiTheme="majorHAnsi" w:hAnsiTheme="majorHAnsi" w:cstheme="majorHAnsi"/>
          <w:i/>
          <w:iCs/>
          <w:sz w:val="20"/>
          <w:szCs w:val="20"/>
        </w:rPr>
        <w:t xml:space="preserve">Introduction to the Tiberian </w:t>
      </w:r>
      <w:proofErr w:type="spellStart"/>
      <w:r w:rsidR="00E77A6E" w:rsidRPr="009A217B">
        <w:rPr>
          <w:rFonts w:asciiTheme="majorHAnsi" w:hAnsiTheme="majorHAnsi" w:cstheme="majorHAnsi"/>
          <w:i/>
          <w:iCs/>
          <w:sz w:val="20"/>
          <w:szCs w:val="20"/>
        </w:rPr>
        <w:t>Masorah</w:t>
      </w:r>
      <w:proofErr w:type="spellEnd"/>
      <w:r w:rsidR="00E77A6E" w:rsidRPr="009A217B">
        <w:rPr>
          <w:rFonts w:asciiTheme="majorHAnsi" w:hAnsiTheme="majorHAnsi" w:cstheme="majorHAnsi"/>
          <w:sz w:val="20"/>
          <w:szCs w:val="20"/>
        </w:rPr>
        <w:t>, trans. E. J. Revell, Missoula, Montana: Scholars Press, 1980</w:t>
      </w:r>
      <w:r w:rsidRPr="009A217B">
        <w:rPr>
          <w:rFonts w:asciiTheme="majorHAnsi" w:hAnsiTheme="majorHAnsi" w:cstheme="majorHAnsi"/>
          <w:sz w:val="20"/>
          <w:szCs w:val="20"/>
        </w:rPr>
        <w:t xml:space="preserve">, </w:t>
      </w:r>
      <w:r w:rsidR="00E77A6E"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136–137; </w:t>
      </w:r>
      <w:bookmarkStart w:id="5" w:name="_Hlk49975718"/>
      <w:r w:rsidR="00966418" w:rsidRPr="009A217B">
        <w:rPr>
          <w:rFonts w:asciiTheme="majorHAnsi" w:hAnsiTheme="majorHAnsi" w:cstheme="majorHAnsi"/>
          <w:sz w:val="20"/>
          <w:szCs w:val="20"/>
        </w:rPr>
        <w:t>M. B. Lerner, 'The External Tractates</w:t>
      </w:r>
      <w:bookmarkEnd w:id="5"/>
      <w:r w:rsidR="00966418" w:rsidRPr="009A217B">
        <w:rPr>
          <w:rFonts w:asciiTheme="majorHAnsi" w:hAnsiTheme="majorHAnsi" w:cstheme="majorHAnsi"/>
          <w:sz w:val="20"/>
          <w:szCs w:val="20"/>
        </w:rPr>
        <w:t xml:space="preserve">', in Sh. </w:t>
      </w:r>
      <w:proofErr w:type="spellStart"/>
      <w:r w:rsidR="00966418" w:rsidRPr="009A217B">
        <w:rPr>
          <w:rFonts w:asciiTheme="majorHAnsi" w:hAnsiTheme="majorHAnsi" w:cstheme="majorHAnsi"/>
          <w:sz w:val="20"/>
          <w:szCs w:val="20"/>
        </w:rPr>
        <w:t>Safrai</w:t>
      </w:r>
      <w:proofErr w:type="spellEnd"/>
      <w:r w:rsidR="00966418" w:rsidRPr="009A217B">
        <w:rPr>
          <w:rFonts w:asciiTheme="majorHAnsi" w:hAnsiTheme="majorHAnsi" w:cstheme="majorHAnsi"/>
          <w:sz w:val="20"/>
          <w:szCs w:val="20"/>
        </w:rPr>
        <w:t xml:space="preserve"> et al (eds.), </w:t>
      </w:r>
      <w:r w:rsidR="00966418" w:rsidRPr="009A217B">
        <w:rPr>
          <w:rFonts w:asciiTheme="majorHAnsi" w:hAnsiTheme="majorHAnsi" w:cstheme="majorHAnsi"/>
          <w:i/>
          <w:iCs/>
          <w:sz w:val="20"/>
          <w:szCs w:val="20"/>
        </w:rPr>
        <w:t>The Literature of the Jewish People in the Period of the Second Temple and the Talmud</w:t>
      </w:r>
      <w:r w:rsidR="00966418" w:rsidRPr="009A217B">
        <w:rPr>
          <w:rFonts w:asciiTheme="majorHAnsi" w:hAnsiTheme="majorHAnsi" w:cstheme="majorHAnsi"/>
          <w:sz w:val="20"/>
          <w:szCs w:val="20"/>
        </w:rPr>
        <w:t>, Vol. 3 Fortress Press: Philadelphia, 1987, pp. 367–409</w:t>
      </w:r>
      <w:r w:rsidRPr="009A217B">
        <w:rPr>
          <w:rFonts w:asciiTheme="majorHAnsi" w:hAnsiTheme="majorHAnsi" w:cstheme="majorHAnsi"/>
          <w:sz w:val="20"/>
          <w:szCs w:val="20"/>
        </w:rPr>
        <w:t xml:space="preserve">; </w:t>
      </w:r>
      <w:r w:rsidR="000522B7" w:rsidRPr="009A217B">
        <w:rPr>
          <w:rFonts w:asciiTheme="majorHAnsi" w:hAnsiTheme="majorHAnsi" w:cstheme="majorHAnsi"/>
          <w:sz w:val="20"/>
          <w:szCs w:val="20"/>
        </w:rPr>
        <w:t xml:space="preserve">L. </w:t>
      </w:r>
      <w:proofErr w:type="spellStart"/>
      <w:r w:rsidR="000522B7" w:rsidRPr="009A217B">
        <w:rPr>
          <w:rFonts w:asciiTheme="majorHAnsi" w:hAnsiTheme="majorHAnsi" w:cstheme="majorHAnsi"/>
          <w:sz w:val="20"/>
          <w:szCs w:val="20"/>
        </w:rPr>
        <w:t>Zunz</w:t>
      </w:r>
      <w:proofErr w:type="spellEnd"/>
      <w:r w:rsidR="000522B7" w:rsidRPr="009A217B">
        <w:rPr>
          <w:rFonts w:asciiTheme="majorHAnsi" w:hAnsiTheme="majorHAnsi" w:cstheme="majorHAnsi"/>
          <w:sz w:val="20"/>
          <w:szCs w:val="20"/>
        </w:rPr>
        <w:t>, Ha</w:t>
      </w:r>
      <w:r w:rsidR="000522B7" w:rsidRPr="009A217B">
        <w:rPr>
          <w:rFonts w:asciiTheme="majorHAnsi" w:hAnsiTheme="majorHAnsi" w:cstheme="majorHAnsi"/>
          <w:i/>
          <w:iCs/>
          <w:sz w:val="20"/>
          <w:szCs w:val="20"/>
        </w:rPr>
        <w:t>-</w:t>
      </w:r>
      <w:proofErr w:type="spellStart"/>
      <w:r w:rsidR="000522B7" w:rsidRPr="009A217B">
        <w:rPr>
          <w:rFonts w:asciiTheme="majorHAnsi" w:hAnsiTheme="majorHAnsi" w:cstheme="majorHAnsi"/>
          <w:i/>
          <w:iCs/>
          <w:sz w:val="20"/>
          <w:szCs w:val="20"/>
        </w:rPr>
        <w:t>derashot</w:t>
      </w:r>
      <w:proofErr w:type="spellEnd"/>
      <w:r w:rsidR="000522B7" w:rsidRPr="009A217B">
        <w:rPr>
          <w:rFonts w:asciiTheme="majorHAnsi" w:hAnsiTheme="majorHAnsi" w:cstheme="majorHAnsi"/>
          <w:i/>
          <w:iCs/>
          <w:sz w:val="20"/>
          <w:szCs w:val="20"/>
        </w:rPr>
        <w:t xml:space="preserve"> </w:t>
      </w:r>
      <w:proofErr w:type="spellStart"/>
      <w:r w:rsidR="000522B7" w:rsidRPr="009A217B">
        <w:rPr>
          <w:rFonts w:asciiTheme="majorHAnsi" w:hAnsiTheme="majorHAnsi" w:cstheme="majorHAnsi"/>
          <w:i/>
          <w:iCs/>
          <w:sz w:val="20"/>
          <w:szCs w:val="20"/>
        </w:rPr>
        <w:t>Be-Yiśraʼel</w:t>
      </w:r>
      <w:proofErr w:type="spellEnd"/>
      <w:r w:rsidR="000522B7" w:rsidRPr="009A217B">
        <w:rPr>
          <w:rFonts w:asciiTheme="majorHAnsi" w:hAnsiTheme="majorHAnsi" w:cstheme="majorHAnsi"/>
          <w:i/>
          <w:iCs/>
          <w:sz w:val="20"/>
          <w:szCs w:val="20"/>
        </w:rPr>
        <w:t xml:space="preserve"> </w:t>
      </w:r>
      <w:proofErr w:type="spellStart"/>
      <w:r w:rsidR="000522B7" w:rsidRPr="009A217B">
        <w:rPr>
          <w:rFonts w:asciiTheme="majorHAnsi" w:hAnsiTheme="majorHAnsi" w:cstheme="majorHAnsi"/>
          <w:i/>
          <w:iCs/>
          <w:sz w:val="20"/>
          <w:szCs w:val="20"/>
        </w:rPr>
        <w:t>Ve-hishtalshelutan</w:t>
      </w:r>
      <w:proofErr w:type="spellEnd"/>
      <w:r w:rsidR="000522B7" w:rsidRPr="009A217B">
        <w:rPr>
          <w:rFonts w:asciiTheme="majorHAnsi" w:hAnsiTheme="majorHAnsi" w:cstheme="majorHAnsi"/>
          <w:i/>
          <w:iCs/>
          <w:sz w:val="20"/>
          <w:szCs w:val="20"/>
        </w:rPr>
        <w:t xml:space="preserve"> </w:t>
      </w:r>
      <w:proofErr w:type="spellStart"/>
      <w:r w:rsidR="000522B7" w:rsidRPr="009A217B">
        <w:rPr>
          <w:rFonts w:asciiTheme="majorHAnsi" w:hAnsiTheme="majorHAnsi" w:cstheme="majorHAnsi"/>
          <w:i/>
          <w:iCs/>
          <w:sz w:val="20"/>
          <w:szCs w:val="20"/>
        </w:rPr>
        <w:t>Ha-hisṭorit</w:t>
      </w:r>
      <w:proofErr w:type="spellEnd"/>
      <w:r w:rsidR="000522B7" w:rsidRPr="009A217B">
        <w:rPr>
          <w:rFonts w:asciiTheme="majorHAnsi" w:hAnsiTheme="majorHAnsi" w:cstheme="majorHAnsi"/>
          <w:sz w:val="20"/>
          <w:szCs w:val="20"/>
        </w:rPr>
        <w:t xml:space="preserve"> (in Hebrew), trans. M.A. Zack, H. </w:t>
      </w:r>
      <w:proofErr w:type="spellStart"/>
      <w:r w:rsidR="000522B7" w:rsidRPr="009A217B">
        <w:rPr>
          <w:rFonts w:asciiTheme="majorHAnsi" w:hAnsiTheme="majorHAnsi" w:cstheme="majorHAnsi"/>
          <w:sz w:val="20"/>
          <w:szCs w:val="20"/>
        </w:rPr>
        <w:t>Albeck</w:t>
      </w:r>
      <w:proofErr w:type="spellEnd"/>
      <w:r w:rsidR="000522B7" w:rsidRPr="009A217B">
        <w:rPr>
          <w:rFonts w:asciiTheme="majorHAnsi" w:hAnsiTheme="majorHAnsi" w:cstheme="majorHAnsi"/>
          <w:sz w:val="20"/>
          <w:szCs w:val="20"/>
        </w:rPr>
        <w:t>. Jerusalem: Bialik Institute, 1947</w:t>
      </w:r>
      <w:r w:rsidRPr="009A217B">
        <w:rPr>
          <w:rFonts w:asciiTheme="majorHAnsi" w:hAnsiTheme="majorHAnsi" w:cstheme="majorHAnsi"/>
          <w:sz w:val="20"/>
          <w:szCs w:val="20"/>
        </w:rPr>
        <w:t xml:space="preserve">, </w:t>
      </w:r>
      <w:r w:rsidR="000522B7" w:rsidRPr="009A217B">
        <w:rPr>
          <w:rFonts w:asciiTheme="majorHAnsi" w:hAnsiTheme="majorHAnsi" w:cstheme="majorHAnsi"/>
          <w:sz w:val="20"/>
          <w:szCs w:val="20"/>
        </w:rPr>
        <w:t xml:space="preserve">p. </w:t>
      </w:r>
      <w:r w:rsidRPr="009A217B">
        <w:rPr>
          <w:rFonts w:asciiTheme="majorHAnsi" w:hAnsiTheme="majorHAnsi" w:cstheme="majorHAnsi"/>
          <w:sz w:val="20"/>
          <w:szCs w:val="20"/>
        </w:rPr>
        <w:t>47.</w:t>
      </w:r>
    </w:p>
  </w:footnote>
  <w:footnote w:id="7">
    <w:p w14:paraId="6D3FC2C5" w14:textId="1251877A"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For a detailed description of the manuscripts, and other textual witnesses, see</w:t>
      </w:r>
      <w:r w:rsidR="00C003DC" w:rsidRPr="009A217B">
        <w:rPr>
          <w:rFonts w:asciiTheme="majorHAnsi" w:hAnsiTheme="majorHAnsi" w:cstheme="majorHAnsi"/>
        </w:rPr>
        <w:t xml:space="preserve">: D. R. Blank, 'It's Time to Take Another Look at ‘'Our Little Sister'’ </w:t>
      </w:r>
      <w:proofErr w:type="spellStart"/>
      <w:r w:rsidR="00C003DC" w:rsidRPr="009A217B">
        <w:rPr>
          <w:rFonts w:asciiTheme="majorHAnsi" w:hAnsiTheme="majorHAnsi" w:cstheme="majorHAnsi"/>
        </w:rPr>
        <w:t>Soferim</w:t>
      </w:r>
      <w:proofErr w:type="spellEnd"/>
      <w:r w:rsidR="00C003DC" w:rsidRPr="009A217B">
        <w:rPr>
          <w:rFonts w:asciiTheme="majorHAnsi" w:hAnsiTheme="majorHAnsi" w:cstheme="majorHAnsi"/>
        </w:rPr>
        <w:t xml:space="preserve">: A Bibliographical Essay', </w:t>
      </w:r>
      <w:r w:rsidR="00C003DC" w:rsidRPr="009A217B">
        <w:rPr>
          <w:rFonts w:asciiTheme="majorHAnsi" w:hAnsiTheme="majorHAnsi" w:cstheme="majorHAnsi"/>
          <w:i/>
          <w:iCs/>
        </w:rPr>
        <w:t>The Jewish Quarterly Review</w:t>
      </w:r>
      <w:r w:rsidR="00C003DC" w:rsidRPr="009A217B">
        <w:rPr>
          <w:rFonts w:asciiTheme="majorHAnsi" w:hAnsiTheme="majorHAnsi" w:cstheme="majorHAnsi"/>
        </w:rPr>
        <w:t xml:space="preserve"> 90 (1999), pp</w:t>
      </w:r>
      <w:r w:rsidR="00F436FB" w:rsidRPr="009A217B">
        <w:rPr>
          <w:rFonts w:asciiTheme="majorHAnsi" w:hAnsiTheme="majorHAnsi" w:cstheme="majorHAnsi"/>
        </w:rPr>
        <w:t>.</w:t>
      </w:r>
      <w:r w:rsidR="00C003DC" w:rsidRPr="009A217B">
        <w:rPr>
          <w:rFonts w:asciiTheme="majorHAnsi" w:hAnsiTheme="majorHAnsi" w:cstheme="majorHAnsi"/>
        </w:rPr>
        <w:t xml:space="preserve"> 1–26</w:t>
      </w:r>
      <w:r w:rsidRPr="009A217B">
        <w:rPr>
          <w:rFonts w:asciiTheme="majorHAnsi" w:hAnsiTheme="majorHAnsi" w:cstheme="majorHAnsi"/>
        </w:rPr>
        <w:t xml:space="preserve">. </w:t>
      </w:r>
      <w:bookmarkStart w:id="6" w:name="_Hlk57104955"/>
      <w:r w:rsidRPr="009A217B">
        <w:rPr>
          <w:rFonts w:asciiTheme="majorHAnsi" w:hAnsiTheme="majorHAnsi" w:cstheme="majorHAnsi"/>
        </w:rPr>
        <w:t xml:space="preserve">I have followed the decision of </w:t>
      </w:r>
      <w:proofErr w:type="spellStart"/>
      <w:r w:rsidRPr="009A217B">
        <w:rPr>
          <w:rFonts w:asciiTheme="majorHAnsi" w:hAnsiTheme="majorHAnsi" w:cstheme="majorHAnsi"/>
        </w:rPr>
        <w:t>Higger</w:t>
      </w:r>
      <w:proofErr w:type="spellEnd"/>
      <w:r w:rsidRPr="009A217B">
        <w:rPr>
          <w:rFonts w:asciiTheme="majorHAnsi" w:hAnsiTheme="majorHAnsi" w:cstheme="majorHAnsi"/>
        </w:rPr>
        <w:t xml:space="preserve"> and the Academy of the Hebrew Language's, ‘</w:t>
      </w:r>
      <w:r w:rsidRPr="009A217B">
        <w:rPr>
          <w:rFonts w:asciiTheme="majorHAnsi" w:hAnsiTheme="majorHAnsi" w:cstheme="majorHAnsi"/>
          <w:shd w:val="clear" w:color="auto" w:fill="FFFFFF"/>
        </w:rPr>
        <w:t>Historical Dictionary of the Hebrew Language</w:t>
      </w:r>
      <w:r w:rsidRPr="009A217B">
        <w:rPr>
          <w:rFonts w:asciiTheme="majorHAnsi" w:hAnsiTheme="majorHAnsi" w:cstheme="majorHAnsi"/>
        </w:rPr>
        <w:t>’ (“</w:t>
      </w:r>
      <w:proofErr w:type="spellStart"/>
      <w:r w:rsidRPr="009A217B">
        <w:rPr>
          <w:rFonts w:asciiTheme="majorHAnsi" w:hAnsiTheme="majorHAnsi" w:cstheme="majorHAnsi"/>
        </w:rPr>
        <w:t>Ma'agarim</w:t>
      </w:r>
      <w:proofErr w:type="spellEnd"/>
      <w:r w:rsidRPr="009A217B">
        <w:rPr>
          <w:rFonts w:asciiTheme="majorHAnsi" w:hAnsiTheme="majorHAnsi" w:cstheme="majorHAnsi"/>
        </w:rPr>
        <w:t xml:space="preserve">”) and chose Ms. Oxford as my primary text. As the need arose, other manuscripts and textual witnesses were also consulted. </w:t>
      </w:r>
      <w:bookmarkEnd w:id="6"/>
    </w:p>
  </w:footnote>
  <w:footnote w:id="8">
    <w:p w14:paraId="421FF2F5" w14:textId="027AE322"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For a description of the textual witnesses, see</w:t>
      </w:r>
      <w:r w:rsidR="006630E5" w:rsidRPr="009A217B">
        <w:rPr>
          <w:rFonts w:asciiTheme="majorHAnsi" w:hAnsiTheme="majorHAnsi" w:cstheme="majorHAnsi"/>
          <w:sz w:val="20"/>
          <w:szCs w:val="20"/>
        </w:rPr>
        <w:t xml:space="preserve">: M. </w:t>
      </w:r>
      <w:proofErr w:type="spellStart"/>
      <w:r w:rsidR="006630E5" w:rsidRPr="009A217B">
        <w:rPr>
          <w:rFonts w:asciiTheme="majorHAnsi" w:hAnsiTheme="majorHAnsi" w:cstheme="majorHAnsi"/>
          <w:sz w:val="20"/>
          <w:szCs w:val="20"/>
        </w:rPr>
        <w:t>Higger</w:t>
      </w:r>
      <w:proofErr w:type="spellEnd"/>
      <w:r w:rsidR="006630E5" w:rsidRPr="009A217B">
        <w:rPr>
          <w:rFonts w:asciiTheme="majorHAnsi" w:hAnsiTheme="majorHAnsi" w:cstheme="majorHAnsi"/>
          <w:sz w:val="20"/>
          <w:szCs w:val="20"/>
        </w:rPr>
        <w:t xml:space="preserve">, </w:t>
      </w:r>
      <w:r w:rsidR="006630E5" w:rsidRPr="009A217B">
        <w:rPr>
          <w:rFonts w:asciiTheme="majorHAnsi" w:hAnsiTheme="majorHAnsi" w:cstheme="majorHAnsi"/>
          <w:i/>
          <w:iCs/>
          <w:sz w:val="20"/>
          <w:szCs w:val="20"/>
        </w:rPr>
        <w:t>Seven Minor Treatises</w:t>
      </w:r>
      <w:r w:rsidR="006630E5" w:rsidRPr="009A217B">
        <w:rPr>
          <w:rFonts w:asciiTheme="majorHAnsi" w:hAnsiTheme="majorHAnsi" w:cstheme="majorHAnsi"/>
          <w:sz w:val="20"/>
          <w:szCs w:val="20"/>
        </w:rPr>
        <w:t xml:space="preserve"> (in Hebrew) New York: Bloch, 1930</w:t>
      </w:r>
      <w:r w:rsidR="006630E5" w:rsidRPr="009A217B">
        <w:rPr>
          <w:rFonts w:asciiTheme="majorHAnsi" w:hAnsiTheme="majorHAnsi" w:cstheme="majorHAnsi"/>
          <w:i/>
          <w:iCs/>
          <w:sz w:val="20"/>
          <w:szCs w:val="20"/>
        </w:rPr>
        <w:t xml:space="preserve">, </w:t>
      </w:r>
      <w:r w:rsidRPr="009A217B">
        <w:rPr>
          <w:rFonts w:asciiTheme="majorHAnsi" w:hAnsiTheme="majorHAnsi" w:cstheme="majorHAnsi"/>
          <w:sz w:val="20"/>
          <w:szCs w:val="20"/>
        </w:rPr>
        <w:t xml:space="preserve">Introduction, </w:t>
      </w:r>
      <w:r w:rsidR="006630E5"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16–17. Here too, I have followed the decision of </w:t>
      </w:r>
      <w:proofErr w:type="spellStart"/>
      <w:r w:rsidRPr="009A217B">
        <w:rPr>
          <w:rFonts w:asciiTheme="majorHAnsi" w:hAnsiTheme="majorHAnsi" w:cstheme="majorHAnsi"/>
          <w:sz w:val="20"/>
          <w:szCs w:val="20"/>
        </w:rPr>
        <w:t>Higger</w:t>
      </w:r>
      <w:proofErr w:type="spellEnd"/>
      <w:r w:rsidRPr="009A217B">
        <w:rPr>
          <w:rFonts w:asciiTheme="majorHAnsi" w:hAnsiTheme="majorHAnsi" w:cstheme="majorHAnsi"/>
          <w:sz w:val="20"/>
          <w:szCs w:val="20"/>
        </w:rPr>
        <w:t xml:space="preserve"> and the Academy of the Hebrew Language (“</w:t>
      </w:r>
      <w:proofErr w:type="spellStart"/>
      <w:r w:rsidRPr="009A217B">
        <w:rPr>
          <w:rFonts w:asciiTheme="majorHAnsi" w:hAnsiTheme="majorHAnsi" w:cstheme="majorHAnsi"/>
          <w:sz w:val="20"/>
          <w:szCs w:val="20"/>
        </w:rPr>
        <w:t>Ma'agarim</w:t>
      </w:r>
      <w:proofErr w:type="spellEnd"/>
      <w:r w:rsidRPr="009A217B">
        <w:rPr>
          <w:rFonts w:asciiTheme="majorHAnsi" w:hAnsiTheme="majorHAnsi" w:cstheme="majorHAnsi"/>
          <w:sz w:val="20"/>
          <w:szCs w:val="20"/>
        </w:rPr>
        <w:t>”) and chose Ms. JTS ENA 2237 as my primary text and used other witnesses as the need arose.</w:t>
      </w:r>
    </w:p>
  </w:footnote>
  <w:footnote w:id="9">
    <w:p w14:paraId="5EB8705A"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For example: #5, #7, #21, #25, and #26. Cases where manuscripts lacked a verse or two were not included. </w:t>
      </w:r>
      <w:bookmarkStart w:id="7" w:name="_Hlk54515531"/>
      <w:r w:rsidRPr="009A217B">
        <w:rPr>
          <w:rFonts w:asciiTheme="majorHAnsi" w:hAnsiTheme="majorHAnsi" w:cstheme="majorHAnsi"/>
        </w:rPr>
        <w:t>These might be scribal errors, because of homeoteleuton Holy/Holy.</w:t>
      </w:r>
      <w:bookmarkEnd w:id="7"/>
      <w:r w:rsidRPr="009A217B">
        <w:rPr>
          <w:rFonts w:asciiTheme="majorHAnsi" w:hAnsiTheme="majorHAnsi" w:cstheme="majorHAnsi"/>
        </w:rPr>
        <w:t xml:space="preserve"> </w:t>
      </w:r>
    </w:p>
  </w:footnote>
  <w:footnote w:id="10">
    <w:p w14:paraId="64BB143F"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See, #5, #6, #13, #19, #20 and #21. There is also an incorrect usage of the term "First one is holy and the last one is not holy" in #17 (see discussion below).</w:t>
      </w:r>
    </w:p>
  </w:footnote>
  <w:footnote w:id="11">
    <w:p w14:paraId="78048FC6"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See, #8, #9, #10, #11 (see discussion below), and # 29.</w:t>
      </w:r>
    </w:p>
  </w:footnote>
  <w:footnote w:id="12">
    <w:p w14:paraId="620C856E"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#4 (see discussion below), #25, and #26. </w:t>
      </w:r>
    </w:p>
  </w:footnote>
  <w:footnote w:id="13">
    <w:p w14:paraId="27EFB3E3" w14:textId="086E99FB" w:rsidR="00206F6F" w:rsidRPr="00206F6F" w:rsidRDefault="00206F6F" w:rsidP="00206F6F">
      <w:pPr>
        <w:pStyle w:val="a4"/>
        <w:bidi w:val="0"/>
        <w:rPr>
          <w:rFonts w:asciiTheme="majorHAnsi" w:hAnsiTheme="majorHAnsi" w:cstheme="majorHAnsi"/>
        </w:rPr>
      </w:pPr>
      <w:r>
        <w:rPr>
          <w:rStyle w:val="a6"/>
        </w:rPr>
        <w:footnoteRef/>
      </w:r>
      <w:r>
        <w:rPr>
          <w:rtl/>
        </w:rPr>
        <w:t xml:space="preserve"> </w:t>
      </w:r>
      <w:r>
        <w:t xml:space="preserve"> </w:t>
      </w:r>
      <w:r w:rsidRPr="00206F6F">
        <w:rPr>
          <w:rFonts w:asciiTheme="majorHAnsi" w:hAnsiTheme="majorHAnsi" w:cstheme="majorHAnsi"/>
        </w:rPr>
        <w:t>Passages #8–11 in the list should be read as one distinct and autonomous unit, as they are quoted in the Talmudic parallels.</w:t>
      </w:r>
    </w:p>
  </w:footnote>
  <w:footnote w:id="14">
    <w:p w14:paraId="3AD1BD79" w14:textId="77777777" w:rsidR="009D0564" w:rsidRPr="009A217B" w:rsidRDefault="009D0564" w:rsidP="009D0564">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Independent units in b. </w:t>
      </w:r>
      <w:proofErr w:type="spellStart"/>
      <w:r w:rsidRPr="009A217B">
        <w:rPr>
          <w:rFonts w:asciiTheme="majorHAnsi" w:hAnsiTheme="majorHAnsi" w:cstheme="majorHAnsi"/>
        </w:rPr>
        <w:t>Šebu</w:t>
      </w:r>
      <w:proofErr w:type="spellEnd"/>
      <w:r w:rsidRPr="009A217B">
        <w:rPr>
          <w:rFonts w:asciiTheme="majorHAnsi" w:hAnsiTheme="majorHAnsi" w:cstheme="majorHAnsi"/>
        </w:rPr>
        <w:t xml:space="preserve">. 35b, and y. Meg. 1:9. </w:t>
      </w:r>
    </w:p>
  </w:footnote>
  <w:footnote w:id="15">
    <w:p w14:paraId="1567B963" w14:textId="4B857959"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See: 1 Kgs 21:1–29</w:t>
      </w:r>
      <w:r w:rsidR="002E13DF" w:rsidRPr="009A217B">
        <w:rPr>
          <w:rFonts w:asciiTheme="majorHAnsi" w:hAnsiTheme="majorHAnsi" w:cstheme="majorHAnsi"/>
        </w:rPr>
        <w:t xml:space="preserve"> and</w:t>
      </w:r>
      <w:r w:rsidRPr="009A217B">
        <w:rPr>
          <w:rFonts w:asciiTheme="majorHAnsi" w:hAnsiTheme="majorHAnsi" w:cstheme="majorHAnsi"/>
        </w:rPr>
        <w:t xml:space="preserve"> Lev 24:10–23. For discussion, see</w:t>
      </w:r>
      <w:r w:rsidR="000F1C0D" w:rsidRPr="009A217B">
        <w:rPr>
          <w:rFonts w:asciiTheme="majorHAnsi" w:hAnsiTheme="majorHAnsi" w:cstheme="majorHAnsi"/>
        </w:rPr>
        <w:t>: J. Milgrom,</w:t>
      </w:r>
      <w:r w:rsidR="000F1C0D" w:rsidRPr="009A217B">
        <w:rPr>
          <w:rFonts w:asciiTheme="majorHAnsi" w:hAnsiTheme="majorHAnsi" w:cstheme="majorHAnsi"/>
          <w:i/>
          <w:iCs/>
        </w:rPr>
        <w:t xml:space="preserve"> Leviticus 23–27</w:t>
      </w:r>
      <w:r w:rsidR="000F1C0D" w:rsidRPr="009A217B">
        <w:rPr>
          <w:rFonts w:asciiTheme="majorHAnsi" w:hAnsiTheme="majorHAnsi" w:cstheme="majorHAnsi"/>
        </w:rPr>
        <w:t>, AB. Garden City, N.Y: Doubleday, 2000, pp.</w:t>
      </w:r>
      <w:r w:rsidRPr="009A217B">
        <w:rPr>
          <w:rFonts w:asciiTheme="majorHAnsi" w:hAnsiTheme="majorHAnsi" w:cstheme="majorHAnsi"/>
        </w:rPr>
        <w:t xml:space="preserve"> 2101–2128. A similar clarification is found in #27. See, Geiger, </w:t>
      </w:r>
      <w:proofErr w:type="spellStart"/>
      <w:r w:rsidRPr="009A217B">
        <w:rPr>
          <w:rFonts w:asciiTheme="majorHAnsi" w:hAnsiTheme="majorHAnsi" w:cstheme="majorHAnsi"/>
          <w:i/>
          <w:iCs/>
        </w:rPr>
        <w:t>Urschrift</w:t>
      </w:r>
      <w:proofErr w:type="spellEnd"/>
      <w:r w:rsidRPr="009A217B">
        <w:rPr>
          <w:rFonts w:asciiTheme="majorHAnsi" w:hAnsiTheme="majorHAnsi" w:cstheme="majorHAnsi"/>
        </w:rPr>
        <w:t>,</w:t>
      </w:r>
      <w:r w:rsidR="00B01654" w:rsidRPr="009A217B">
        <w:rPr>
          <w:rFonts w:asciiTheme="majorHAnsi" w:hAnsiTheme="majorHAnsi" w:cstheme="majorHAnsi"/>
        </w:rPr>
        <w:t xml:space="preserve"> p.</w:t>
      </w:r>
      <w:r w:rsidRPr="009A217B">
        <w:rPr>
          <w:rFonts w:asciiTheme="majorHAnsi" w:hAnsiTheme="majorHAnsi" w:cstheme="majorHAnsi"/>
        </w:rPr>
        <w:t xml:space="preserve"> 280</w:t>
      </w:r>
      <w:r w:rsidR="00AD0A36" w:rsidRPr="009A217B">
        <w:rPr>
          <w:rFonts w:asciiTheme="majorHAnsi" w:hAnsiTheme="majorHAnsi" w:cstheme="majorHAnsi"/>
        </w:rPr>
        <w:t xml:space="preserve"> and</w:t>
      </w:r>
      <w:r w:rsidRPr="009A217B">
        <w:rPr>
          <w:rFonts w:asciiTheme="majorHAnsi" w:hAnsiTheme="majorHAnsi" w:cstheme="majorHAnsi"/>
        </w:rPr>
        <w:t xml:space="preserve"> </w:t>
      </w:r>
      <w:r w:rsidR="00966418" w:rsidRPr="009A217B">
        <w:rPr>
          <w:rFonts w:asciiTheme="majorHAnsi" w:hAnsiTheme="majorHAnsi" w:cstheme="majorHAnsi"/>
        </w:rPr>
        <w:t xml:space="preserve">S. </w:t>
      </w:r>
      <w:r w:rsidRPr="009A217B">
        <w:rPr>
          <w:rFonts w:asciiTheme="majorHAnsi" w:hAnsiTheme="majorHAnsi" w:cstheme="majorHAnsi"/>
        </w:rPr>
        <w:t xml:space="preserve">Lieberman, </w:t>
      </w:r>
      <w:proofErr w:type="spellStart"/>
      <w:r w:rsidRPr="009A217B">
        <w:rPr>
          <w:rFonts w:asciiTheme="majorHAnsi" w:hAnsiTheme="majorHAnsi" w:cstheme="majorHAnsi"/>
          <w:i/>
          <w:iCs/>
        </w:rPr>
        <w:t>Tosefta</w:t>
      </w:r>
      <w:proofErr w:type="spellEnd"/>
      <w:r w:rsidRPr="009A217B">
        <w:rPr>
          <w:rFonts w:asciiTheme="majorHAnsi" w:hAnsiTheme="majorHAnsi" w:cstheme="majorHAnsi"/>
          <w:i/>
          <w:iCs/>
        </w:rPr>
        <w:t xml:space="preserve"> Ki-</w:t>
      </w:r>
      <w:proofErr w:type="spellStart"/>
      <w:r w:rsidRPr="009A217B">
        <w:rPr>
          <w:rFonts w:asciiTheme="majorHAnsi" w:hAnsiTheme="majorHAnsi" w:cstheme="majorHAnsi"/>
          <w:i/>
          <w:iCs/>
        </w:rPr>
        <w:t>Fshutah</w:t>
      </w:r>
      <w:proofErr w:type="spellEnd"/>
      <w:r w:rsidRPr="009A217B">
        <w:rPr>
          <w:rFonts w:asciiTheme="majorHAnsi" w:hAnsiTheme="majorHAnsi" w:cstheme="majorHAnsi"/>
        </w:rPr>
        <w:t xml:space="preserve">, </w:t>
      </w:r>
      <w:r w:rsidR="00966418" w:rsidRPr="009A217B">
        <w:rPr>
          <w:rFonts w:asciiTheme="majorHAnsi" w:hAnsiTheme="majorHAnsi" w:cstheme="majorHAnsi"/>
          <w:i/>
          <w:iCs/>
        </w:rPr>
        <w:t xml:space="preserve">A Comprehensive Commentary on the </w:t>
      </w:r>
      <w:proofErr w:type="spellStart"/>
      <w:r w:rsidR="00966418" w:rsidRPr="009A217B">
        <w:rPr>
          <w:rFonts w:asciiTheme="majorHAnsi" w:hAnsiTheme="majorHAnsi" w:cstheme="majorHAnsi"/>
          <w:i/>
          <w:iCs/>
        </w:rPr>
        <w:t>Tosefta</w:t>
      </w:r>
      <w:proofErr w:type="spellEnd"/>
      <w:r w:rsidR="00966418" w:rsidRPr="009A217B">
        <w:rPr>
          <w:rFonts w:asciiTheme="majorHAnsi" w:hAnsiTheme="majorHAnsi" w:cstheme="majorHAnsi"/>
        </w:rPr>
        <w:t xml:space="preserve"> (in Hebrew), Jerusalem: Jewish Theological Seminary of America, 1992 2</w:t>
      </w:r>
      <w:r w:rsidR="00966418" w:rsidRPr="009A217B">
        <w:rPr>
          <w:rFonts w:asciiTheme="majorHAnsi" w:hAnsiTheme="majorHAnsi" w:cstheme="majorHAnsi"/>
          <w:vertAlign w:val="superscript"/>
        </w:rPr>
        <w:t>nd</w:t>
      </w:r>
      <w:r w:rsidR="00966418" w:rsidRPr="009A217B">
        <w:rPr>
          <w:rFonts w:asciiTheme="majorHAnsi" w:hAnsiTheme="majorHAnsi" w:cstheme="majorHAnsi"/>
        </w:rPr>
        <w:t xml:space="preserve"> ed, </w:t>
      </w:r>
      <w:r w:rsidRPr="009A217B">
        <w:rPr>
          <w:rFonts w:asciiTheme="majorHAnsi" w:hAnsiTheme="majorHAnsi" w:cstheme="majorHAnsi"/>
        </w:rPr>
        <w:t xml:space="preserve">vol. 5, </w:t>
      </w:r>
      <w:r w:rsidR="00966418" w:rsidRPr="009A217B">
        <w:rPr>
          <w:rFonts w:asciiTheme="majorHAnsi" w:hAnsiTheme="majorHAnsi" w:cstheme="majorHAnsi"/>
        </w:rPr>
        <w:t xml:space="preserve">pp. </w:t>
      </w:r>
      <w:r w:rsidRPr="009A217B">
        <w:rPr>
          <w:rFonts w:asciiTheme="majorHAnsi" w:hAnsiTheme="majorHAnsi" w:cstheme="majorHAnsi"/>
        </w:rPr>
        <w:t>1094–1095.</w:t>
      </w:r>
    </w:p>
  </w:footnote>
  <w:footnote w:id="16">
    <w:p w14:paraId="473FB812" w14:textId="5B06D84C"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Style w:val="a6"/>
          <w:rFonts w:asciiTheme="majorHAnsi" w:hAnsiTheme="majorHAnsi" w:cstheme="majorHAnsi"/>
        </w:rPr>
        <w:t xml:space="preserve"> </w:t>
      </w:r>
      <w:r w:rsidRPr="009A217B">
        <w:rPr>
          <w:rFonts w:asciiTheme="majorHAnsi" w:hAnsiTheme="majorHAnsi" w:cstheme="majorHAnsi"/>
        </w:rPr>
        <w:t>There is a small fragment from the Cairo Genizah (Manchester: B 4838, Fragment 1), which seems to have been a marginal gloss. Its version is close but not identical to the version in the Babylonian Talmud</w:t>
      </w:r>
      <w:r w:rsidR="002E13DF" w:rsidRPr="009A217B">
        <w:rPr>
          <w:rFonts w:asciiTheme="majorHAnsi" w:hAnsiTheme="majorHAnsi" w:cstheme="majorHAnsi"/>
        </w:rPr>
        <w:t xml:space="preserve">. </w:t>
      </w:r>
      <w:r w:rsidRPr="009A217B">
        <w:rPr>
          <w:rFonts w:asciiTheme="majorHAnsi" w:hAnsiTheme="majorHAnsi" w:cstheme="majorHAnsi"/>
        </w:rPr>
        <w:t xml:space="preserve">Its fragmentary condition does not allow to conclude any significant conclusion.   </w:t>
      </w:r>
    </w:p>
  </w:footnote>
  <w:footnote w:id="17">
    <w:p w14:paraId="728571B6"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In Ms. JTS ENA 2237: "</w:t>
      </w:r>
      <w:r w:rsidRPr="009A217B">
        <w:rPr>
          <w:rFonts w:asciiTheme="majorHAnsi" w:hAnsiTheme="majorHAnsi" w:cstheme="majorHAnsi"/>
          <w:rtl/>
        </w:rPr>
        <w:t>ביה</w:t>
      </w:r>
      <w:r w:rsidRPr="009A217B">
        <w:rPr>
          <w:rFonts w:asciiTheme="majorHAnsi" w:hAnsiTheme="majorHAnsi" w:cstheme="majorHAnsi"/>
        </w:rPr>
        <w:t xml:space="preserve">". Corrected according to the other manuscripts. </w:t>
      </w:r>
    </w:p>
  </w:footnote>
  <w:footnote w:id="18">
    <w:p w14:paraId="046857E5" w14:textId="77777777" w:rsidR="00171C1F" w:rsidRPr="009A217B" w:rsidRDefault="00171C1F" w:rsidP="009A217B">
      <w:pPr>
        <w:pStyle w:val="NormalWeb"/>
        <w:spacing w:before="240" w:beforeAutospacing="0" w:after="240" w:afterAutospacing="0"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Pr>
        <w:t xml:space="preserve"> </w:t>
      </w:r>
      <w:r w:rsidRPr="009A217B">
        <w:rPr>
          <w:rFonts w:asciiTheme="majorHAnsi" w:hAnsiTheme="majorHAnsi" w:cstheme="majorHAnsi"/>
          <w:color w:val="000000"/>
          <w:sz w:val="20"/>
          <w:szCs w:val="20"/>
        </w:rPr>
        <w:t xml:space="preserve">Medieval biblical exegetes also dealt with the challenge of properly interpreting the divine names in the Micha narrative. </w:t>
      </w:r>
      <w:r w:rsidRPr="009A217B">
        <w:rPr>
          <w:rFonts w:asciiTheme="majorHAnsi" w:hAnsiTheme="majorHAnsi" w:cstheme="majorHAnsi"/>
          <w:sz w:val="20"/>
          <w:szCs w:val="20"/>
        </w:rPr>
        <w:t xml:space="preserve">See, for example, </w:t>
      </w:r>
      <w:proofErr w:type="spellStart"/>
      <w:r w:rsidRPr="009A217B">
        <w:rPr>
          <w:rFonts w:asciiTheme="majorHAnsi" w:hAnsiTheme="majorHAnsi" w:cstheme="majorHAnsi"/>
          <w:sz w:val="20"/>
          <w:szCs w:val="20"/>
        </w:rPr>
        <w:t>Rashi's</w:t>
      </w:r>
      <w:proofErr w:type="spellEnd"/>
      <w:r w:rsidRPr="009A217B">
        <w:rPr>
          <w:rFonts w:asciiTheme="majorHAnsi" w:hAnsiTheme="majorHAnsi" w:cstheme="majorHAnsi"/>
          <w:sz w:val="20"/>
          <w:szCs w:val="20"/>
        </w:rPr>
        <w:t xml:space="preserve"> commentary on </w:t>
      </w:r>
      <w:proofErr w:type="spellStart"/>
      <w:r w:rsidRPr="009A217B">
        <w:rPr>
          <w:rFonts w:asciiTheme="majorHAnsi" w:hAnsiTheme="majorHAnsi" w:cstheme="majorHAnsi"/>
          <w:sz w:val="20"/>
          <w:szCs w:val="20"/>
        </w:rPr>
        <w:t>Judg</w:t>
      </w:r>
      <w:proofErr w:type="spellEnd"/>
      <w:r w:rsidRPr="009A217B">
        <w:rPr>
          <w:rFonts w:asciiTheme="majorHAnsi" w:hAnsiTheme="majorHAnsi" w:cstheme="majorHAnsi"/>
          <w:sz w:val="20"/>
          <w:szCs w:val="20"/>
        </w:rPr>
        <w:t xml:space="preserve"> 17:5, 18:5–6; Kimchi on </w:t>
      </w:r>
      <w:proofErr w:type="spellStart"/>
      <w:r w:rsidRPr="009A217B">
        <w:rPr>
          <w:rFonts w:asciiTheme="majorHAnsi" w:hAnsiTheme="majorHAnsi" w:cstheme="majorHAnsi"/>
          <w:sz w:val="20"/>
          <w:szCs w:val="20"/>
        </w:rPr>
        <w:t>Judg</w:t>
      </w:r>
      <w:proofErr w:type="spellEnd"/>
      <w:r w:rsidRPr="009A217B">
        <w:rPr>
          <w:rFonts w:asciiTheme="majorHAnsi" w:hAnsiTheme="majorHAnsi" w:cstheme="majorHAnsi"/>
          <w:sz w:val="20"/>
          <w:szCs w:val="20"/>
        </w:rPr>
        <w:t xml:space="preserve"> 17:5, 18:5, 18:30, and </w:t>
      </w:r>
      <w:proofErr w:type="spellStart"/>
      <w:r w:rsidRPr="009A217B">
        <w:rPr>
          <w:rFonts w:asciiTheme="majorHAnsi" w:hAnsiTheme="majorHAnsi" w:cstheme="majorHAnsi"/>
          <w:sz w:val="20"/>
          <w:szCs w:val="20"/>
        </w:rPr>
        <w:t>Gersonides</w:t>
      </w:r>
      <w:proofErr w:type="spellEnd"/>
      <w:r w:rsidRPr="009A217B">
        <w:rPr>
          <w:rFonts w:asciiTheme="majorHAnsi" w:hAnsiTheme="majorHAnsi" w:cstheme="majorHAnsi"/>
          <w:sz w:val="20"/>
          <w:szCs w:val="20"/>
        </w:rPr>
        <w:t xml:space="preserve"> on </w:t>
      </w:r>
      <w:proofErr w:type="spellStart"/>
      <w:r w:rsidRPr="009A217B">
        <w:rPr>
          <w:rFonts w:asciiTheme="majorHAnsi" w:hAnsiTheme="majorHAnsi" w:cstheme="majorHAnsi"/>
          <w:sz w:val="20"/>
          <w:szCs w:val="20"/>
        </w:rPr>
        <w:t>Judg</w:t>
      </w:r>
      <w:proofErr w:type="spellEnd"/>
      <w:r w:rsidRPr="009A217B">
        <w:rPr>
          <w:rFonts w:asciiTheme="majorHAnsi" w:hAnsiTheme="majorHAnsi" w:cstheme="majorHAnsi"/>
          <w:sz w:val="20"/>
          <w:szCs w:val="20"/>
        </w:rPr>
        <w:t xml:space="preserve"> 17:3–50.</w:t>
      </w:r>
    </w:p>
  </w:footnote>
  <w:footnote w:id="19">
    <w:p w14:paraId="32009A93"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One exception: </w:t>
      </w:r>
      <w:proofErr w:type="spellStart"/>
      <w:r w:rsidRPr="009A217B">
        <w:rPr>
          <w:rFonts w:asciiTheme="majorHAnsi" w:hAnsiTheme="majorHAnsi" w:cstheme="majorHAnsi"/>
        </w:rPr>
        <w:t>Tg</w:t>
      </w:r>
      <w:proofErr w:type="spellEnd"/>
      <w:r w:rsidRPr="009A217B">
        <w:rPr>
          <w:rFonts w:asciiTheme="majorHAnsi" w:hAnsiTheme="majorHAnsi" w:cstheme="majorHAnsi"/>
        </w:rPr>
        <w:t>. J. translation of "</w:t>
      </w:r>
      <w:r w:rsidRPr="009A217B">
        <w:rPr>
          <w:rFonts w:asciiTheme="majorHAnsi" w:hAnsiTheme="majorHAnsi" w:cstheme="majorHAnsi"/>
          <w:rtl/>
        </w:rPr>
        <w:t xml:space="preserve">בית </w:t>
      </w:r>
      <w:proofErr w:type="spellStart"/>
      <w:r w:rsidRPr="009A217B">
        <w:rPr>
          <w:rFonts w:asciiTheme="majorHAnsi" w:hAnsiTheme="majorHAnsi" w:cstheme="majorHAnsi"/>
          <w:rtl/>
        </w:rPr>
        <w:t>אלהים</w:t>
      </w:r>
      <w:proofErr w:type="spellEnd"/>
      <w:r w:rsidRPr="009A217B">
        <w:rPr>
          <w:rFonts w:asciiTheme="majorHAnsi" w:hAnsiTheme="majorHAnsi" w:cstheme="majorHAnsi"/>
        </w:rPr>
        <w:t>" (</w:t>
      </w:r>
      <w:proofErr w:type="spellStart"/>
      <w:r w:rsidRPr="009A217B">
        <w:rPr>
          <w:rFonts w:asciiTheme="majorHAnsi" w:hAnsiTheme="majorHAnsi" w:cstheme="majorHAnsi"/>
        </w:rPr>
        <w:t>Judg</w:t>
      </w:r>
      <w:proofErr w:type="spellEnd"/>
      <w:r w:rsidRPr="009A217B">
        <w:rPr>
          <w:rFonts w:asciiTheme="majorHAnsi" w:hAnsiTheme="majorHAnsi" w:cstheme="majorHAnsi"/>
        </w:rPr>
        <w:t xml:space="preserve"> 17:5), as "</w:t>
      </w:r>
      <w:r w:rsidRPr="009A217B">
        <w:rPr>
          <w:rFonts w:asciiTheme="majorHAnsi" w:hAnsiTheme="majorHAnsi" w:cstheme="majorHAnsi"/>
          <w:rtl/>
        </w:rPr>
        <w:t xml:space="preserve">בית </w:t>
      </w:r>
      <w:proofErr w:type="spellStart"/>
      <w:r w:rsidRPr="009A217B">
        <w:rPr>
          <w:rFonts w:asciiTheme="majorHAnsi" w:hAnsiTheme="majorHAnsi" w:cstheme="majorHAnsi"/>
          <w:rtl/>
        </w:rPr>
        <w:t>טעותא</w:t>
      </w:r>
      <w:proofErr w:type="spellEnd"/>
      <w:r w:rsidRPr="009A217B">
        <w:rPr>
          <w:rFonts w:asciiTheme="majorHAnsi" w:hAnsiTheme="majorHAnsi" w:cstheme="majorHAnsi"/>
        </w:rPr>
        <w:t xml:space="preserve">", "house of idols". Compare the literal translation in the Peshitta, "the house of God". </w:t>
      </w:r>
    </w:p>
  </w:footnote>
  <w:footnote w:id="20">
    <w:p w14:paraId="5C36BD96" w14:textId="3FC4AB1F"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See: </w:t>
      </w:r>
      <w:r w:rsidR="00EE4C31" w:rsidRPr="009A217B">
        <w:rPr>
          <w:rFonts w:asciiTheme="majorHAnsi" w:hAnsiTheme="majorHAnsi" w:cstheme="majorHAnsi"/>
        </w:rPr>
        <w:t xml:space="preserve">D. M. Gunn, </w:t>
      </w:r>
      <w:r w:rsidR="00EE4C31" w:rsidRPr="009A217B">
        <w:rPr>
          <w:rFonts w:asciiTheme="majorHAnsi" w:hAnsiTheme="majorHAnsi" w:cstheme="majorHAnsi"/>
          <w:i/>
          <w:iCs/>
        </w:rPr>
        <w:t>Judges</w:t>
      </w:r>
      <w:r w:rsidR="00EE4C31" w:rsidRPr="009A217B">
        <w:rPr>
          <w:rFonts w:asciiTheme="majorHAnsi" w:hAnsiTheme="majorHAnsi" w:cstheme="majorHAnsi"/>
        </w:rPr>
        <w:t>, Malden, MA: Blackwell, 2005,</w:t>
      </w:r>
      <w:r w:rsidRPr="009A217B">
        <w:rPr>
          <w:rFonts w:asciiTheme="majorHAnsi" w:hAnsiTheme="majorHAnsi" w:cstheme="majorHAnsi"/>
        </w:rPr>
        <w:t xml:space="preserve"> </w:t>
      </w:r>
      <w:r w:rsidR="00EE4C31" w:rsidRPr="009A217B">
        <w:rPr>
          <w:rFonts w:asciiTheme="majorHAnsi" w:hAnsiTheme="majorHAnsi" w:cstheme="majorHAnsi"/>
        </w:rPr>
        <w:t xml:space="preserve">pp. </w:t>
      </w:r>
      <w:r w:rsidRPr="009A217B">
        <w:rPr>
          <w:rFonts w:asciiTheme="majorHAnsi" w:hAnsiTheme="majorHAnsi" w:cstheme="majorHAnsi"/>
        </w:rPr>
        <w:t>231–242</w:t>
      </w:r>
      <w:r w:rsidR="00EF4412" w:rsidRPr="009A217B">
        <w:rPr>
          <w:rFonts w:asciiTheme="majorHAnsi" w:hAnsiTheme="majorHAnsi" w:cstheme="majorHAnsi"/>
        </w:rPr>
        <w:t xml:space="preserve"> and</w:t>
      </w:r>
      <w:r w:rsidRPr="009A217B">
        <w:rPr>
          <w:rFonts w:asciiTheme="majorHAnsi" w:hAnsiTheme="majorHAnsi" w:cstheme="majorHAnsi"/>
        </w:rPr>
        <w:t xml:space="preserve"> </w:t>
      </w:r>
      <w:r w:rsidR="00C1536B" w:rsidRPr="009A217B">
        <w:rPr>
          <w:rFonts w:asciiTheme="majorHAnsi" w:hAnsiTheme="majorHAnsi" w:cstheme="majorHAnsi"/>
        </w:rPr>
        <w:t xml:space="preserve">N. </w:t>
      </w:r>
      <w:proofErr w:type="spellStart"/>
      <w:r w:rsidR="00C1536B" w:rsidRPr="009A217B">
        <w:rPr>
          <w:rFonts w:asciiTheme="majorHAnsi" w:hAnsiTheme="majorHAnsi" w:cstheme="majorHAnsi"/>
        </w:rPr>
        <w:t>Na'aman</w:t>
      </w:r>
      <w:proofErr w:type="spellEnd"/>
      <w:r w:rsidR="00C1536B" w:rsidRPr="009A217B">
        <w:rPr>
          <w:rFonts w:asciiTheme="majorHAnsi" w:hAnsiTheme="majorHAnsi" w:cstheme="majorHAnsi"/>
        </w:rPr>
        <w:t xml:space="preserve">, 'The Danite Campaign Northward (Judges XVII-XVIII) and the Migration of the </w:t>
      </w:r>
      <w:proofErr w:type="spellStart"/>
      <w:r w:rsidR="00C1536B" w:rsidRPr="009A217B">
        <w:rPr>
          <w:rFonts w:asciiTheme="majorHAnsi" w:hAnsiTheme="majorHAnsi" w:cstheme="majorHAnsi"/>
        </w:rPr>
        <w:t>Phocaeans</w:t>
      </w:r>
      <w:proofErr w:type="spellEnd"/>
      <w:r w:rsidR="00C1536B" w:rsidRPr="009A217B">
        <w:rPr>
          <w:rFonts w:asciiTheme="majorHAnsi" w:hAnsiTheme="majorHAnsi" w:cstheme="majorHAnsi"/>
        </w:rPr>
        <w:t xml:space="preserve"> to </w:t>
      </w:r>
      <w:proofErr w:type="spellStart"/>
      <w:r w:rsidR="00C1536B" w:rsidRPr="009A217B">
        <w:rPr>
          <w:rFonts w:asciiTheme="majorHAnsi" w:hAnsiTheme="majorHAnsi" w:cstheme="majorHAnsi"/>
        </w:rPr>
        <w:t>Massalia</w:t>
      </w:r>
      <w:proofErr w:type="spellEnd"/>
      <w:r w:rsidR="00C1536B" w:rsidRPr="009A217B">
        <w:rPr>
          <w:rFonts w:asciiTheme="majorHAnsi" w:hAnsiTheme="majorHAnsi" w:cstheme="majorHAnsi"/>
        </w:rPr>
        <w:t xml:space="preserve"> (Strabo IV 1,4)', </w:t>
      </w:r>
      <w:proofErr w:type="spellStart"/>
      <w:r w:rsidR="00C1536B" w:rsidRPr="009A217B">
        <w:rPr>
          <w:rFonts w:asciiTheme="majorHAnsi" w:hAnsiTheme="majorHAnsi" w:cstheme="majorHAnsi"/>
          <w:i/>
          <w:iCs/>
        </w:rPr>
        <w:t>Vetus</w:t>
      </w:r>
      <w:proofErr w:type="spellEnd"/>
      <w:r w:rsidR="00C1536B" w:rsidRPr="009A217B">
        <w:rPr>
          <w:rFonts w:asciiTheme="majorHAnsi" w:hAnsiTheme="majorHAnsi" w:cstheme="majorHAnsi"/>
          <w:i/>
          <w:iCs/>
        </w:rPr>
        <w:t xml:space="preserve"> </w:t>
      </w:r>
      <w:proofErr w:type="spellStart"/>
      <w:r w:rsidR="00C1536B" w:rsidRPr="009A217B">
        <w:rPr>
          <w:rFonts w:asciiTheme="majorHAnsi" w:hAnsiTheme="majorHAnsi" w:cstheme="majorHAnsi"/>
          <w:i/>
          <w:iCs/>
        </w:rPr>
        <w:t>Testamentum</w:t>
      </w:r>
      <w:proofErr w:type="spellEnd"/>
      <w:r w:rsidR="00C1536B" w:rsidRPr="009A217B">
        <w:rPr>
          <w:rFonts w:asciiTheme="majorHAnsi" w:hAnsiTheme="majorHAnsi" w:cstheme="majorHAnsi"/>
        </w:rPr>
        <w:t xml:space="preserve"> 55 (2005), pp. 47–60</w:t>
      </w:r>
      <w:r w:rsidR="00EF4412" w:rsidRPr="009A217B">
        <w:rPr>
          <w:rFonts w:asciiTheme="majorHAnsi" w:hAnsiTheme="majorHAnsi" w:cstheme="majorHAnsi"/>
        </w:rPr>
        <w:t xml:space="preserve">. </w:t>
      </w:r>
      <w:r w:rsidRPr="009A217B">
        <w:rPr>
          <w:rFonts w:asciiTheme="majorHAnsi" w:hAnsiTheme="majorHAnsi" w:cstheme="majorHAnsi"/>
        </w:rPr>
        <w:t xml:space="preserve"> </w:t>
      </w:r>
    </w:p>
  </w:footnote>
  <w:footnote w:id="21">
    <w:p w14:paraId="3B140892" w14:textId="376319D3"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Pr>
        <w:t xml:space="preserve"> See: </w:t>
      </w:r>
      <w:r w:rsidR="00A13BA7" w:rsidRPr="009A217B">
        <w:rPr>
          <w:rFonts w:asciiTheme="majorHAnsi" w:hAnsiTheme="majorHAnsi" w:cstheme="majorHAnsi"/>
          <w:sz w:val="20"/>
          <w:szCs w:val="20"/>
        </w:rPr>
        <w:t xml:space="preserve">Y. Amit, </w:t>
      </w:r>
      <w:r w:rsidR="00A13BA7" w:rsidRPr="009A217B">
        <w:rPr>
          <w:rFonts w:asciiTheme="majorHAnsi" w:hAnsiTheme="majorHAnsi" w:cstheme="majorHAnsi"/>
          <w:i/>
          <w:iCs/>
          <w:sz w:val="20"/>
          <w:szCs w:val="20"/>
        </w:rPr>
        <w:t>The Book of Judges: The Art of Editing</w:t>
      </w:r>
      <w:r w:rsidR="00590238" w:rsidRPr="009A217B">
        <w:rPr>
          <w:rFonts w:asciiTheme="majorHAnsi" w:hAnsiTheme="majorHAnsi" w:cstheme="majorHAnsi"/>
          <w:sz w:val="20"/>
          <w:szCs w:val="20"/>
        </w:rPr>
        <w:t>, t</w:t>
      </w:r>
      <w:r w:rsidR="00A13BA7" w:rsidRPr="009A217B">
        <w:rPr>
          <w:rFonts w:asciiTheme="majorHAnsi" w:hAnsiTheme="majorHAnsi" w:cstheme="majorHAnsi"/>
          <w:sz w:val="20"/>
          <w:szCs w:val="20"/>
        </w:rPr>
        <w:t>rans</w:t>
      </w:r>
      <w:r w:rsidR="00590238" w:rsidRPr="009A217B">
        <w:rPr>
          <w:rFonts w:asciiTheme="majorHAnsi" w:hAnsiTheme="majorHAnsi" w:cstheme="majorHAnsi"/>
          <w:sz w:val="20"/>
          <w:szCs w:val="20"/>
        </w:rPr>
        <w:t xml:space="preserve">. </w:t>
      </w:r>
      <w:r w:rsidR="00A13BA7" w:rsidRPr="009A217B">
        <w:rPr>
          <w:rFonts w:asciiTheme="majorHAnsi" w:hAnsiTheme="majorHAnsi" w:cstheme="majorHAnsi"/>
          <w:sz w:val="20"/>
          <w:szCs w:val="20"/>
        </w:rPr>
        <w:t>J</w:t>
      </w:r>
      <w:r w:rsidR="00590238" w:rsidRPr="009A217B">
        <w:rPr>
          <w:rFonts w:asciiTheme="majorHAnsi" w:hAnsiTheme="majorHAnsi" w:cstheme="majorHAnsi"/>
          <w:sz w:val="20"/>
          <w:szCs w:val="20"/>
        </w:rPr>
        <w:t>.</w:t>
      </w:r>
      <w:r w:rsidR="00A13BA7" w:rsidRPr="009A217B">
        <w:rPr>
          <w:rFonts w:asciiTheme="majorHAnsi" w:hAnsiTheme="majorHAnsi" w:cstheme="majorHAnsi"/>
          <w:sz w:val="20"/>
          <w:szCs w:val="20"/>
        </w:rPr>
        <w:t xml:space="preserve"> Chipman</w:t>
      </w:r>
      <w:r w:rsidR="00590238" w:rsidRPr="009A217B">
        <w:rPr>
          <w:rFonts w:asciiTheme="majorHAnsi" w:hAnsiTheme="majorHAnsi" w:cstheme="majorHAnsi"/>
          <w:sz w:val="20"/>
          <w:szCs w:val="20"/>
        </w:rPr>
        <w:t>,</w:t>
      </w:r>
      <w:r w:rsidR="00A13BA7" w:rsidRPr="009A217B">
        <w:rPr>
          <w:rFonts w:asciiTheme="majorHAnsi" w:hAnsiTheme="majorHAnsi" w:cstheme="majorHAnsi"/>
          <w:sz w:val="20"/>
          <w:szCs w:val="20"/>
        </w:rPr>
        <w:t xml:space="preserve"> Leiden: Brill, 1999</w:t>
      </w:r>
      <w:r w:rsidRPr="009A217B">
        <w:rPr>
          <w:rFonts w:asciiTheme="majorHAnsi" w:hAnsiTheme="majorHAnsi" w:cstheme="majorHAnsi"/>
          <w:sz w:val="20"/>
          <w:szCs w:val="20"/>
        </w:rPr>
        <w:t xml:space="preserve">, </w:t>
      </w:r>
      <w:r w:rsidR="00A13BA7" w:rsidRPr="009A217B">
        <w:rPr>
          <w:rFonts w:asciiTheme="majorHAnsi" w:hAnsiTheme="majorHAnsi" w:cstheme="majorHAnsi"/>
          <w:sz w:val="20"/>
          <w:szCs w:val="20"/>
        </w:rPr>
        <w:t xml:space="preserve">pp. </w:t>
      </w:r>
      <w:r w:rsidRPr="009A217B">
        <w:rPr>
          <w:rFonts w:asciiTheme="majorHAnsi" w:hAnsiTheme="majorHAnsi" w:cstheme="majorHAnsi"/>
          <w:sz w:val="20"/>
          <w:szCs w:val="20"/>
        </w:rPr>
        <w:t>328–329</w:t>
      </w:r>
      <w:r w:rsidR="00A13BA7" w:rsidRPr="009A217B">
        <w:rPr>
          <w:rFonts w:asciiTheme="majorHAnsi" w:hAnsiTheme="majorHAnsi" w:cstheme="majorHAnsi"/>
          <w:sz w:val="20"/>
          <w:szCs w:val="20"/>
        </w:rPr>
        <w:t xml:space="preserve">. </w:t>
      </w:r>
    </w:p>
  </w:footnote>
  <w:footnote w:id="22">
    <w:p w14:paraId="0A99A428" w14:textId="00BDE124"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In addition, in </w:t>
      </w:r>
      <w:proofErr w:type="spellStart"/>
      <w:r w:rsidRPr="009A217B">
        <w:rPr>
          <w:rFonts w:asciiTheme="majorHAnsi" w:hAnsiTheme="majorHAnsi" w:cstheme="majorHAnsi"/>
        </w:rPr>
        <w:t>Judg</w:t>
      </w:r>
      <w:proofErr w:type="spellEnd"/>
      <w:r w:rsidRPr="009A217B">
        <w:rPr>
          <w:rFonts w:asciiTheme="majorHAnsi" w:hAnsiTheme="majorHAnsi" w:cstheme="majorHAnsi"/>
        </w:rPr>
        <w:t xml:space="preserve"> 17:1, the name of the main character is spelled '</w:t>
      </w:r>
      <w:proofErr w:type="spellStart"/>
      <w:r w:rsidRPr="009A217B">
        <w:rPr>
          <w:rFonts w:asciiTheme="majorHAnsi" w:hAnsiTheme="majorHAnsi" w:cstheme="majorHAnsi"/>
        </w:rPr>
        <w:t>Michyahu</w:t>
      </w:r>
      <w:proofErr w:type="spellEnd"/>
      <w:r w:rsidRPr="009A217B">
        <w:rPr>
          <w:rFonts w:asciiTheme="majorHAnsi" w:hAnsiTheme="majorHAnsi" w:cstheme="majorHAnsi"/>
        </w:rPr>
        <w:t>'. This may be an indicator of different source materials. Se</w:t>
      </w:r>
      <w:r w:rsidR="00F436FB" w:rsidRPr="009A217B">
        <w:rPr>
          <w:rFonts w:asciiTheme="majorHAnsi" w:hAnsiTheme="majorHAnsi" w:cstheme="majorHAnsi"/>
        </w:rPr>
        <w:t>e:</w:t>
      </w:r>
      <w:r w:rsidRPr="009A217B">
        <w:rPr>
          <w:rFonts w:asciiTheme="majorHAnsi" w:hAnsiTheme="majorHAnsi" w:cstheme="majorHAnsi"/>
        </w:rPr>
        <w:t xml:space="preserve"> </w:t>
      </w:r>
      <w:r w:rsidR="00F436FB" w:rsidRPr="009A217B">
        <w:rPr>
          <w:rFonts w:asciiTheme="majorHAnsi" w:hAnsiTheme="majorHAnsi" w:cstheme="majorHAnsi"/>
        </w:rPr>
        <w:t xml:space="preserve">R. G. Boling, </w:t>
      </w:r>
      <w:r w:rsidR="00F436FB" w:rsidRPr="009A217B">
        <w:rPr>
          <w:rFonts w:asciiTheme="majorHAnsi" w:hAnsiTheme="majorHAnsi" w:cstheme="majorHAnsi"/>
          <w:i/>
          <w:iCs/>
        </w:rPr>
        <w:t>Judges</w:t>
      </w:r>
      <w:r w:rsidR="00F436FB" w:rsidRPr="009A217B">
        <w:rPr>
          <w:rFonts w:asciiTheme="majorHAnsi" w:hAnsiTheme="majorHAnsi" w:cstheme="majorHAnsi"/>
        </w:rPr>
        <w:t>, AB. Garden City, N.Y: Doubleday, 1975, pp.</w:t>
      </w:r>
      <w:r w:rsidRPr="009A217B">
        <w:rPr>
          <w:rFonts w:asciiTheme="majorHAnsi" w:hAnsiTheme="majorHAnsi" w:cstheme="majorHAnsi"/>
        </w:rPr>
        <w:t xml:space="preserve"> 258–259.</w:t>
      </w:r>
    </w:p>
  </w:footnote>
  <w:footnote w:id="23">
    <w:p w14:paraId="433B4136" w14:textId="0F72E25F"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for example: </w:t>
      </w:r>
      <w:proofErr w:type="spellStart"/>
      <w:r w:rsidRPr="009A217B">
        <w:rPr>
          <w:rFonts w:asciiTheme="majorHAnsi" w:hAnsiTheme="majorHAnsi" w:cstheme="majorHAnsi"/>
        </w:rPr>
        <w:t>Sifre</w:t>
      </w:r>
      <w:proofErr w:type="spellEnd"/>
      <w:r w:rsidRPr="009A217B">
        <w:rPr>
          <w:rFonts w:asciiTheme="majorHAnsi" w:hAnsiTheme="majorHAnsi" w:cstheme="majorHAnsi"/>
        </w:rPr>
        <w:t xml:space="preserve"> Num. §84 ed. </w:t>
      </w:r>
      <w:proofErr w:type="spellStart"/>
      <w:r w:rsidRPr="009A217B">
        <w:rPr>
          <w:rFonts w:asciiTheme="majorHAnsi" w:hAnsiTheme="majorHAnsi" w:cstheme="majorHAnsi"/>
        </w:rPr>
        <w:t>Kahana</w:t>
      </w:r>
      <w:proofErr w:type="spellEnd"/>
      <w:r w:rsidRPr="009A217B">
        <w:rPr>
          <w:rFonts w:asciiTheme="majorHAnsi" w:hAnsiTheme="majorHAnsi" w:cstheme="majorHAnsi"/>
        </w:rPr>
        <w:t xml:space="preserve"> 210, and discussion, ibid. 585–586. According to S. </w:t>
      </w:r>
      <w:proofErr w:type="spellStart"/>
      <w:r w:rsidRPr="009A217B">
        <w:rPr>
          <w:rFonts w:asciiTheme="majorHAnsi" w:hAnsiTheme="majorHAnsi" w:cstheme="majorHAnsi"/>
        </w:rPr>
        <w:t>ʿOlam</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rPr>
        <w:t>Rab</w:t>
      </w:r>
      <w:proofErr w:type="spellEnd"/>
      <w:r w:rsidRPr="009A217B">
        <w:rPr>
          <w:rFonts w:asciiTheme="majorHAnsi" w:hAnsiTheme="majorHAnsi" w:cstheme="majorHAnsi"/>
        </w:rPr>
        <w:t>. §23, Micha's idol was brought to the Temple in Jerusalem by King Menashe. See</w:t>
      </w:r>
      <w:r w:rsidR="009A217B">
        <w:rPr>
          <w:rFonts w:asciiTheme="majorHAnsi" w:hAnsiTheme="majorHAnsi" w:cstheme="majorHAnsi"/>
        </w:rPr>
        <w:t>:</w:t>
      </w:r>
      <w:r w:rsidRPr="009A217B">
        <w:rPr>
          <w:rFonts w:asciiTheme="majorHAnsi" w:hAnsiTheme="majorHAnsi" w:cstheme="majorHAnsi"/>
        </w:rPr>
        <w:t xml:space="preserve"> </w:t>
      </w:r>
      <w:proofErr w:type="spellStart"/>
      <w:r w:rsidRPr="009A217B">
        <w:rPr>
          <w:rFonts w:asciiTheme="majorHAnsi" w:hAnsiTheme="majorHAnsi" w:cstheme="majorHAnsi"/>
        </w:rPr>
        <w:t>Milikowsky</w:t>
      </w:r>
      <w:proofErr w:type="spellEnd"/>
      <w:r w:rsidRPr="009A217B">
        <w:rPr>
          <w:rFonts w:asciiTheme="majorHAnsi" w:hAnsiTheme="majorHAnsi" w:cstheme="majorHAnsi"/>
        </w:rPr>
        <w:t xml:space="preserve">, </w:t>
      </w:r>
      <w:r w:rsidR="000F1C0D" w:rsidRPr="009A217B">
        <w:rPr>
          <w:rFonts w:asciiTheme="majorHAnsi" w:hAnsiTheme="majorHAnsi" w:cstheme="majorHAnsi"/>
        </w:rPr>
        <w:t xml:space="preserve">C. </w:t>
      </w:r>
      <w:proofErr w:type="spellStart"/>
      <w:r w:rsidR="000F1C0D" w:rsidRPr="009A217B">
        <w:rPr>
          <w:rFonts w:asciiTheme="majorHAnsi" w:hAnsiTheme="majorHAnsi" w:cstheme="majorHAnsi"/>
        </w:rPr>
        <w:t>Milikowsky</w:t>
      </w:r>
      <w:proofErr w:type="spellEnd"/>
      <w:r w:rsidR="000F1C0D" w:rsidRPr="009A217B">
        <w:rPr>
          <w:rFonts w:asciiTheme="majorHAnsi" w:hAnsiTheme="majorHAnsi" w:cstheme="majorHAnsi"/>
        </w:rPr>
        <w:t xml:space="preserve">, </w:t>
      </w:r>
      <w:r w:rsidR="000F1C0D" w:rsidRPr="009A217B">
        <w:rPr>
          <w:rFonts w:asciiTheme="majorHAnsi" w:hAnsiTheme="majorHAnsi" w:cstheme="majorHAnsi"/>
          <w:i/>
          <w:iCs/>
        </w:rPr>
        <w:t>Seder Olam</w:t>
      </w:r>
      <w:r w:rsidR="000F1C0D" w:rsidRPr="009A217B">
        <w:rPr>
          <w:rFonts w:asciiTheme="majorHAnsi" w:hAnsiTheme="majorHAnsi" w:cstheme="majorHAnsi"/>
        </w:rPr>
        <w:t xml:space="preserve"> (in Hebrew), 2 vols. Jerusalem: Yad </w:t>
      </w:r>
      <w:proofErr w:type="spellStart"/>
      <w:r w:rsidR="000F1C0D" w:rsidRPr="009A217B">
        <w:rPr>
          <w:rFonts w:asciiTheme="majorHAnsi" w:hAnsiTheme="majorHAnsi" w:cstheme="majorHAnsi"/>
        </w:rPr>
        <w:t>Izhak</w:t>
      </w:r>
      <w:proofErr w:type="spellEnd"/>
      <w:r w:rsidR="000F1C0D" w:rsidRPr="009A217B">
        <w:rPr>
          <w:rFonts w:asciiTheme="majorHAnsi" w:hAnsiTheme="majorHAnsi" w:cstheme="majorHAnsi"/>
        </w:rPr>
        <w:t xml:space="preserve"> Ben–</w:t>
      </w:r>
      <w:proofErr w:type="spellStart"/>
      <w:r w:rsidR="000F1C0D" w:rsidRPr="009A217B">
        <w:rPr>
          <w:rFonts w:asciiTheme="majorHAnsi" w:hAnsiTheme="majorHAnsi" w:cstheme="majorHAnsi"/>
        </w:rPr>
        <w:t>Zvi</w:t>
      </w:r>
      <w:proofErr w:type="spellEnd"/>
      <w:r w:rsidR="000F1C0D" w:rsidRPr="009A217B">
        <w:rPr>
          <w:rFonts w:asciiTheme="majorHAnsi" w:hAnsiTheme="majorHAnsi" w:cstheme="majorHAnsi"/>
        </w:rPr>
        <w:t>, 2013,</w:t>
      </w:r>
      <w:r w:rsidRPr="009A217B">
        <w:rPr>
          <w:rFonts w:asciiTheme="majorHAnsi" w:hAnsiTheme="majorHAnsi" w:cstheme="majorHAnsi"/>
        </w:rPr>
        <w:t xml:space="preserve"> vol 2., </w:t>
      </w:r>
      <w:r w:rsidR="000F1C0D" w:rsidRPr="009A217B">
        <w:rPr>
          <w:rFonts w:asciiTheme="majorHAnsi" w:hAnsiTheme="majorHAnsi" w:cstheme="majorHAnsi"/>
        </w:rPr>
        <w:t xml:space="preserve">p. </w:t>
      </w:r>
      <w:r w:rsidRPr="009A217B">
        <w:rPr>
          <w:rFonts w:asciiTheme="majorHAnsi" w:hAnsiTheme="majorHAnsi" w:cstheme="majorHAnsi"/>
        </w:rPr>
        <w:t xml:space="preserve">212. </w:t>
      </w:r>
    </w:p>
  </w:footnote>
  <w:footnote w:id="24">
    <w:p w14:paraId="534194AD" w14:textId="7C66A290" w:rsidR="00171C1F" w:rsidRPr="009A217B" w:rsidRDefault="00171C1F" w:rsidP="009A2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bidi w:val="0"/>
        <w:adjustRightInd w:val="0"/>
        <w:spacing w:after="0" w:line="276" w:lineRule="auto"/>
        <w:jc w:val="both"/>
        <w:rPr>
          <w:rFonts w:asciiTheme="majorHAnsi" w:hAnsiTheme="majorHAnsi" w:cstheme="majorHAnsi"/>
          <w:color w:val="000000"/>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Falsely attributed to Philo, most scholars estimate that it was written sometime between the middle of the first century CE, to the middle of the second century CE. See</w:t>
      </w:r>
      <w:r w:rsidR="0022410B"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22410B" w:rsidRPr="009A217B">
        <w:rPr>
          <w:rFonts w:asciiTheme="majorHAnsi" w:hAnsiTheme="majorHAnsi" w:cstheme="majorHAnsi"/>
          <w:sz w:val="20"/>
          <w:szCs w:val="20"/>
        </w:rPr>
        <w:t xml:space="preserve">H. A. Jacobson, </w:t>
      </w:r>
      <w:r w:rsidR="0022410B" w:rsidRPr="009A217B">
        <w:rPr>
          <w:rFonts w:asciiTheme="majorHAnsi" w:hAnsiTheme="majorHAnsi" w:cstheme="majorHAnsi"/>
          <w:i/>
          <w:iCs/>
          <w:sz w:val="20"/>
          <w:szCs w:val="20"/>
        </w:rPr>
        <w:t xml:space="preserve">A Commentary on Pseudo-Philo's Liber </w:t>
      </w:r>
      <w:proofErr w:type="spellStart"/>
      <w:r w:rsidR="0022410B" w:rsidRPr="009A217B">
        <w:rPr>
          <w:rFonts w:asciiTheme="majorHAnsi" w:hAnsiTheme="majorHAnsi" w:cstheme="majorHAnsi"/>
          <w:i/>
          <w:iCs/>
          <w:sz w:val="20"/>
          <w:szCs w:val="20"/>
        </w:rPr>
        <w:t>Antiquitatum</w:t>
      </w:r>
      <w:proofErr w:type="spellEnd"/>
      <w:r w:rsidR="0022410B" w:rsidRPr="009A217B">
        <w:rPr>
          <w:rFonts w:asciiTheme="majorHAnsi" w:hAnsiTheme="majorHAnsi" w:cstheme="majorHAnsi"/>
          <w:i/>
          <w:iCs/>
          <w:sz w:val="20"/>
          <w:szCs w:val="20"/>
        </w:rPr>
        <w:t xml:space="preserve"> </w:t>
      </w:r>
      <w:proofErr w:type="spellStart"/>
      <w:r w:rsidR="0022410B" w:rsidRPr="009A217B">
        <w:rPr>
          <w:rFonts w:asciiTheme="majorHAnsi" w:hAnsiTheme="majorHAnsi" w:cstheme="majorHAnsi"/>
          <w:i/>
          <w:iCs/>
          <w:sz w:val="20"/>
          <w:szCs w:val="20"/>
        </w:rPr>
        <w:t>Biblicarum</w:t>
      </w:r>
      <w:proofErr w:type="spellEnd"/>
      <w:r w:rsidR="0022410B" w:rsidRPr="009A217B">
        <w:rPr>
          <w:rFonts w:asciiTheme="majorHAnsi" w:hAnsiTheme="majorHAnsi" w:cstheme="majorHAnsi"/>
          <w:i/>
          <w:iCs/>
          <w:sz w:val="20"/>
          <w:szCs w:val="20"/>
        </w:rPr>
        <w:t xml:space="preserve"> with Latin Text and English Translation</w:t>
      </w:r>
      <w:r w:rsidR="0022410B" w:rsidRPr="009A217B">
        <w:rPr>
          <w:rFonts w:asciiTheme="majorHAnsi" w:hAnsiTheme="majorHAnsi" w:cstheme="majorHAnsi"/>
          <w:sz w:val="20"/>
          <w:szCs w:val="20"/>
        </w:rPr>
        <w:t>, 2 vols. Leiden; New York: Brill, 1996</w:t>
      </w:r>
      <w:r w:rsidRPr="009A217B">
        <w:rPr>
          <w:rFonts w:asciiTheme="majorHAnsi" w:hAnsiTheme="majorHAnsi" w:cstheme="majorHAnsi"/>
          <w:sz w:val="20"/>
          <w:szCs w:val="20"/>
        </w:rPr>
        <w:t xml:space="preserve">, vol. 1, </w:t>
      </w:r>
      <w:r w:rsidR="0022410B"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199–210. </w:t>
      </w:r>
      <w:bookmarkStart w:id="13" w:name="_Hlk54710608"/>
      <w:r w:rsidRPr="009A217B">
        <w:rPr>
          <w:rFonts w:asciiTheme="majorHAnsi" w:hAnsiTheme="majorHAnsi" w:cstheme="majorHAnsi"/>
          <w:sz w:val="20"/>
          <w:szCs w:val="20"/>
        </w:rPr>
        <w:t>Pseudo–Philo</w:t>
      </w:r>
      <w:r w:rsidRPr="009A217B">
        <w:rPr>
          <w:rFonts w:asciiTheme="majorHAnsi" w:hAnsiTheme="majorHAnsi" w:cstheme="majorHAnsi"/>
          <w:color w:val="000000"/>
          <w:sz w:val="20"/>
          <w:szCs w:val="20"/>
        </w:rPr>
        <w:t xml:space="preserve"> expands on the biblical material by describing the idol as being carved with figures of boys, a lion, an eagle, a serpent, and a dove </w:t>
      </w:r>
      <w:bookmarkEnd w:id="13"/>
      <w:r w:rsidRPr="009A217B">
        <w:rPr>
          <w:rFonts w:asciiTheme="majorHAnsi" w:hAnsiTheme="majorHAnsi" w:cstheme="majorHAnsi"/>
          <w:sz w:val="20"/>
          <w:szCs w:val="20"/>
        </w:rPr>
        <w:t xml:space="preserve">(LAB, 44:5, ed. Jacobson, </w:t>
      </w:r>
      <w:r w:rsidR="0022410B" w:rsidRPr="009A217B">
        <w:rPr>
          <w:rFonts w:asciiTheme="majorHAnsi" w:hAnsiTheme="majorHAnsi" w:cstheme="majorHAnsi"/>
          <w:sz w:val="20"/>
          <w:szCs w:val="20"/>
        </w:rPr>
        <w:t xml:space="preserve">p. </w:t>
      </w:r>
      <w:r w:rsidRPr="009A217B">
        <w:rPr>
          <w:rFonts w:asciiTheme="majorHAnsi" w:hAnsiTheme="majorHAnsi" w:cstheme="majorHAnsi"/>
          <w:sz w:val="20"/>
          <w:szCs w:val="20"/>
        </w:rPr>
        <w:t xml:space="preserve">167). </w:t>
      </w:r>
      <w:r w:rsidR="004C45BD" w:rsidRPr="009A217B">
        <w:rPr>
          <w:rFonts w:asciiTheme="majorHAnsi" w:hAnsiTheme="majorHAnsi" w:cstheme="majorHAnsi"/>
          <w:color w:val="000000"/>
          <w:sz w:val="20"/>
          <w:szCs w:val="20"/>
        </w:rPr>
        <w:t>S</w:t>
      </w:r>
      <w:r w:rsidRPr="009A217B">
        <w:rPr>
          <w:rFonts w:asciiTheme="majorHAnsi" w:hAnsiTheme="majorHAnsi" w:cstheme="majorHAnsi"/>
          <w:color w:val="000000"/>
          <w:sz w:val="20"/>
          <w:szCs w:val="20"/>
        </w:rPr>
        <w:t xml:space="preserve">ee: </w:t>
      </w:r>
      <w:bookmarkStart w:id="14" w:name="_Hlk59532317"/>
      <w:r w:rsidR="00C1536B" w:rsidRPr="009A217B">
        <w:rPr>
          <w:rFonts w:asciiTheme="majorHAnsi" w:hAnsiTheme="majorHAnsi" w:cstheme="majorHAnsi"/>
          <w:sz w:val="20"/>
          <w:szCs w:val="20"/>
          <w:lang w:bidi="ar-SA"/>
        </w:rPr>
        <w:t xml:space="preserve">F. J. Murphy, J. </w:t>
      </w:r>
      <w:r w:rsidR="00C1536B" w:rsidRPr="009A217B">
        <w:rPr>
          <w:rFonts w:asciiTheme="majorHAnsi" w:hAnsiTheme="majorHAnsi" w:cstheme="majorHAnsi"/>
          <w:i/>
          <w:iCs/>
          <w:sz w:val="20"/>
          <w:szCs w:val="20"/>
          <w:lang w:bidi="ar-SA"/>
        </w:rPr>
        <w:t xml:space="preserve">Pseudo-Philo: Rewriting the Bible. </w:t>
      </w:r>
      <w:r w:rsidR="00C1536B" w:rsidRPr="009A217B">
        <w:rPr>
          <w:rFonts w:asciiTheme="majorHAnsi" w:hAnsiTheme="majorHAnsi" w:cstheme="majorHAnsi"/>
          <w:sz w:val="20"/>
          <w:szCs w:val="20"/>
          <w:lang w:bidi="ar-SA"/>
        </w:rPr>
        <w:t>New York: Oxford University Press, 1993</w:t>
      </w:r>
      <w:r w:rsidRPr="009A217B">
        <w:rPr>
          <w:rFonts w:asciiTheme="majorHAnsi" w:hAnsiTheme="majorHAnsi" w:cstheme="majorHAnsi"/>
          <w:color w:val="000000"/>
          <w:sz w:val="20"/>
          <w:szCs w:val="20"/>
        </w:rPr>
        <w:t xml:space="preserve">, </w:t>
      </w:r>
      <w:bookmarkEnd w:id="14"/>
      <w:r w:rsidR="00C1536B" w:rsidRPr="009A217B">
        <w:rPr>
          <w:rFonts w:asciiTheme="majorHAnsi" w:hAnsiTheme="majorHAnsi" w:cstheme="majorHAnsi"/>
          <w:color w:val="000000"/>
          <w:sz w:val="20"/>
          <w:szCs w:val="20"/>
        </w:rPr>
        <w:t xml:space="preserve">pp. </w:t>
      </w:r>
      <w:r w:rsidRPr="009A217B">
        <w:rPr>
          <w:rFonts w:asciiTheme="majorHAnsi" w:hAnsiTheme="majorHAnsi" w:cstheme="majorHAnsi"/>
          <w:color w:val="000000"/>
          <w:sz w:val="20"/>
          <w:szCs w:val="20"/>
        </w:rPr>
        <w:t>173–174</w:t>
      </w:r>
      <w:r w:rsidR="00C1536B" w:rsidRPr="009A217B">
        <w:rPr>
          <w:rFonts w:asciiTheme="majorHAnsi" w:hAnsiTheme="majorHAnsi" w:cstheme="majorHAnsi"/>
          <w:color w:val="000000"/>
          <w:sz w:val="20"/>
          <w:szCs w:val="20"/>
        </w:rPr>
        <w:t>;</w:t>
      </w:r>
      <w:r w:rsidRPr="009A217B">
        <w:rPr>
          <w:rFonts w:asciiTheme="majorHAnsi" w:hAnsiTheme="majorHAnsi" w:cstheme="majorHAnsi"/>
          <w:color w:val="000000"/>
          <w:sz w:val="20"/>
          <w:szCs w:val="20"/>
        </w:rPr>
        <w:t xml:space="preserve"> </w:t>
      </w:r>
      <w:r w:rsidR="00C1536B" w:rsidRPr="009A217B">
        <w:rPr>
          <w:rFonts w:asciiTheme="majorHAnsi" w:hAnsiTheme="majorHAnsi" w:cstheme="majorHAnsi"/>
          <w:color w:val="000000"/>
          <w:sz w:val="20"/>
          <w:szCs w:val="20"/>
        </w:rPr>
        <w:t xml:space="preserve">pp. </w:t>
      </w:r>
      <w:r w:rsidRPr="009A217B">
        <w:rPr>
          <w:rFonts w:asciiTheme="majorHAnsi" w:hAnsiTheme="majorHAnsi" w:cstheme="majorHAnsi"/>
          <w:color w:val="000000"/>
          <w:sz w:val="20"/>
          <w:szCs w:val="20"/>
        </w:rPr>
        <w:t xml:space="preserve">252–254 and </w:t>
      </w:r>
      <w:r w:rsidR="00C1536B" w:rsidRPr="009A217B">
        <w:rPr>
          <w:rFonts w:asciiTheme="majorHAnsi" w:hAnsiTheme="majorHAnsi" w:cstheme="majorHAnsi"/>
          <w:color w:val="000000"/>
          <w:sz w:val="20"/>
          <w:szCs w:val="20"/>
        </w:rPr>
        <w:t xml:space="preserve">p. </w:t>
      </w:r>
      <w:r w:rsidRPr="009A217B">
        <w:rPr>
          <w:rFonts w:asciiTheme="majorHAnsi" w:hAnsiTheme="majorHAnsi" w:cstheme="majorHAnsi"/>
          <w:color w:val="000000"/>
          <w:sz w:val="20"/>
          <w:szCs w:val="20"/>
        </w:rPr>
        <w:t>266.</w:t>
      </w:r>
    </w:p>
  </w:footnote>
  <w:footnote w:id="25">
    <w:p w14:paraId="15F18572" w14:textId="2A1E9F6B"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Further on, the author does refer to the subsequent chapters. He remarks on the divine punishment meted out to Micha, his mother, and the tribe of Benjamin (§44:8, ed. Jacobson, </w:t>
      </w:r>
      <w:r w:rsidR="004C45BD" w:rsidRPr="009A217B">
        <w:rPr>
          <w:rFonts w:asciiTheme="majorHAnsi" w:hAnsiTheme="majorHAnsi" w:cstheme="majorHAnsi"/>
        </w:rPr>
        <w:t xml:space="preserve">p. </w:t>
      </w:r>
      <w:r w:rsidRPr="009A217B">
        <w:rPr>
          <w:rFonts w:asciiTheme="majorHAnsi" w:hAnsiTheme="majorHAnsi" w:cstheme="majorHAnsi"/>
        </w:rPr>
        <w:t>167).</w:t>
      </w:r>
    </w:p>
  </w:footnote>
  <w:footnote w:id="26">
    <w:p w14:paraId="6D991CA9" w14:textId="5AEB5945"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For this identification, see: </w:t>
      </w:r>
      <w:r w:rsidR="0028243B" w:rsidRPr="009A217B">
        <w:rPr>
          <w:rFonts w:asciiTheme="majorHAnsi" w:hAnsiTheme="majorHAnsi" w:cstheme="majorHAnsi"/>
        </w:rPr>
        <w:t xml:space="preserve">L. Ginzburg, </w:t>
      </w:r>
      <w:r w:rsidR="0028243B" w:rsidRPr="009A217B">
        <w:rPr>
          <w:rFonts w:asciiTheme="majorHAnsi" w:hAnsiTheme="majorHAnsi" w:cstheme="majorHAnsi"/>
          <w:i/>
          <w:iCs/>
        </w:rPr>
        <w:t>The Legends of the Jews</w:t>
      </w:r>
      <w:r w:rsidR="0028243B" w:rsidRPr="009A217B">
        <w:rPr>
          <w:rFonts w:asciiTheme="majorHAnsi" w:hAnsiTheme="majorHAnsi" w:cstheme="majorHAnsi"/>
        </w:rPr>
        <w:t>, trans. H. Szold, et al.</w:t>
      </w:r>
      <w:r w:rsidR="009A217B">
        <w:rPr>
          <w:rFonts w:asciiTheme="majorHAnsi" w:hAnsiTheme="majorHAnsi" w:cstheme="majorHAnsi"/>
        </w:rPr>
        <w:t>,</w:t>
      </w:r>
      <w:r w:rsidR="0028243B" w:rsidRPr="009A217B">
        <w:rPr>
          <w:rFonts w:asciiTheme="majorHAnsi" w:hAnsiTheme="majorHAnsi" w:cstheme="majorHAnsi"/>
        </w:rPr>
        <w:t xml:space="preserve"> Philadelphia: Jewish Publication Society of America, 1909–1913</w:t>
      </w:r>
      <w:r w:rsidRPr="009A217B">
        <w:rPr>
          <w:rFonts w:asciiTheme="majorHAnsi" w:hAnsiTheme="majorHAnsi" w:cstheme="majorHAnsi"/>
        </w:rPr>
        <w:t>, vol. 6,</w:t>
      </w:r>
      <w:r w:rsidR="0028243B" w:rsidRPr="009A217B">
        <w:rPr>
          <w:rFonts w:asciiTheme="majorHAnsi" w:hAnsiTheme="majorHAnsi" w:cstheme="majorHAnsi"/>
        </w:rPr>
        <w:t xml:space="preserve"> p.</w:t>
      </w:r>
      <w:r w:rsidRPr="009A217B">
        <w:rPr>
          <w:rFonts w:asciiTheme="majorHAnsi" w:hAnsiTheme="majorHAnsi" w:cstheme="majorHAnsi"/>
        </w:rPr>
        <w:t xml:space="preserve"> 209.</w:t>
      </w:r>
    </w:p>
  </w:footnote>
  <w:footnote w:id="27">
    <w:p w14:paraId="25ED6CB8" w14:textId="6C2C8715"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Pr>
        <w:t xml:space="preserve"> Although the author of LAB rewrote </w:t>
      </w:r>
      <w:proofErr w:type="spellStart"/>
      <w:r w:rsidRPr="009A217B">
        <w:rPr>
          <w:rFonts w:asciiTheme="majorHAnsi" w:hAnsiTheme="majorHAnsi" w:cstheme="majorHAnsi"/>
          <w:sz w:val="20"/>
          <w:szCs w:val="20"/>
        </w:rPr>
        <w:t>Judg</w:t>
      </w:r>
      <w:proofErr w:type="spellEnd"/>
      <w:r w:rsidRPr="009A217B">
        <w:rPr>
          <w:rFonts w:asciiTheme="majorHAnsi" w:hAnsiTheme="majorHAnsi" w:cstheme="majorHAnsi"/>
          <w:sz w:val="20"/>
          <w:szCs w:val="20"/>
        </w:rPr>
        <w:t xml:space="preserve"> 17:1–6 freely, it seems that he understood that all the divine names mentioned in these verses are not holy</w:t>
      </w:r>
      <w:r w:rsidR="004C45BD" w:rsidRPr="009A217B">
        <w:rPr>
          <w:rFonts w:asciiTheme="majorHAnsi" w:hAnsiTheme="majorHAnsi" w:cstheme="majorHAnsi"/>
          <w:sz w:val="20"/>
          <w:szCs w:val="20"/>
        </w:rPr>
        <w:t>: '</w:t>
      </w:r>
      <w:r w:rsidRPr="009A217B">
        <w:rPr>
          <w:rFonts w:asciiTheme="majorHAnsi" w:hAnsiTheme="majorHAnsi" w:cstheme="majorHAnsi"/>
          <w:sz w:val="20"/>
          <w:szCs w:val="20"/>
        </w:rPr>
        <w:t xml:space="preserve">… your title will be ‘priest’, and you will be called </w:t>
      </w:r>
      <w:r w:rsidR="004C45BD" w:rsidRPr="009A217B">
        <w:rPr>
          <w:rFonts w:asciiTheme="majorHAnsi" w:hAnsiTheme="majorHAnsi" w:cstheme="majorHAnsi"/>
          <w:sz w:val="20"/>
          <w:szCs w:val="20"/>
        </w:rPr>
        <w:t>"</w:t>
      </w:r>
      <w:r w:rsidRPr="009A217B">
        <w:rPr>
          <w:rFonts w:asciiTheme="majorHAnsi" w:hAnsiTheme="majorHAnsi" w:cstheme="majorHAnsi"/>
          <w:sz w:val="20"/>
          <w:szCs w:val="20"/>
        </w:rPr>
        <w:t>a worshipper of the gods</w:t>
      </w:r>
      <w:r w:rsidR="008F115B">
        <w:rPr>
          <w:rFonts w:asciiTheme="majorHAnsi" w:hAnsiTheme="majorHAnsi" w:cstheme="majorHAnsi"/>
          <w:sz w:val="20"/>
          <w:szCs w:val="20"/>
        </w:rPr>
        <w:t>"'</w:t>
      </w:r>
      <w:r w:rsidRPr="009A217B">
        <w:rPr>
          <w:rFonts w:asciiTheme="majorHAnsi" w:hAnsiTheme="majorHAnsi" w:cstheme="majorHAnsi"/>
          <w:sz w:val="20"/>
          <w:szCs w:val="20"/>
        </w:rPr>
        <w:t xml:space="preserve"> (LAB 44:2–3, ed. Jacobson,</w:t>
      </w:r>
      <w:r w:rsidR="004C45BD" w:rsidRPr="009A217B">
        <w:rPr>
          <w:rFonts w:asciiTheme="majorHAnsi" w:hAnsiTheme="majorHAnsi" w:cstheme="majorHAnsi"/>
          <w:sz w:val="20"/>
          <w:szCs w:val="20"/>
        </w:rPr>
        <w:t xml:space="preserve"> p.</w:t>
      </w:r>
      <w:r w:rsidRPr="009A217B">
        <w:rPr>
          <w:rFonts w:asciiTheme="majorHAnsi" w:hAnsiTheme="majorHAnsi" w:cstheme="majorHAnsi"/>
          <w:sz w:val="20"/>
          <w:szCs w:val="20"/>
        </w:rPr>
        <w:t xml:space="preserve"> 166). See: Jacobson, </w:t>
      </w:r>
      <w:r w:rsidRPr="009A217B">
        <w:rPr>
          <w:rFonts w:asciiTheme="majorHAnsi" w:hAnsiTheme="majorHAnsi" w:cstheme="majorHAnsi"/>
          <w:i/>
          <w:iCs/>
          <w:sz w:val="20"/>
          <w:szCs w:val="20"/>
        </w:rPr>
        <w:t>A Commentary</w:t>
      </w:r>
      <w:r w:rsidRPr="009A217B">
        <w:rPr>
          <w:rFonts w:asciiTheme="majorHAnsi" w:hAnsiTheme="majorHAnsi" w:cstheme="majorHAnsi"/>
          <w:sz w:val="20"/>
          <w:szCs w:val="20"/>
        </w:rPr>
        <w:t xml:space="preserve">, </w:t>
      </w:r>
      <w:r w:rsidR="004C45BD" w:rsidRPr="009A217B">
        <w:rPr>
          <w:rFonts w:asciiTheme="majorHAnsi" w:hAnsiTheme="majorHAnsi" w:cstheme="majorHAnsi"/>
          <w:sz w:val="20"/>
          <w:szCs w:val="20"/>
        </w:rPr>
        <w:t xml:space="preserve">pp. </w:t>
      </w:r>
      <w:r w:rsidRPr="009A217B">
        <w:rPr>
          <w:rFonts w:asciiTheme="majorHAnsi" w:hAnsiTheme="majorHAnsi" w:cstheme="majorHAnsi"/>
          <w:sz w:val="20"/>
          <w:szCs w:val="20"/>
        </w:rPr>
        <w:t>1004–1006.</w:t>
      </w:r>
    </w:p>
  </w:footnote>
  <w:footnote w:id="28">
    <w:p w14:paraId="207082EC"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also discussion on #11; </w:t>
      </w:r>
      <w:proofErr w:type="gramStart"/>
      <w:r w:rsidRPr="009A217B">
        <w:rPr>
          <w:rFonts w:asciiTheme="majorHAnsi" w:hAnsiTheme="majorHAnsi" w:cstheme="majorHAnsi"/>
        </w:rPr>
        <w:t xml:space="preserve">page </w:t>
      </w:r>
      <w:r w:rsidRPr="009A217B">
        <w:rPr>
          <w:rFonts w:asciiTheme="majorHAnsi" w:hAnsiTheme="majorHAnsi" w:cstheme="majorHAnsi"/>
          <w:highlight w:val="yellow"/>
        </w:rPr>
        <w:t>???</w:t>
      </w:r>
      <w:proofErr w:type="gramEnd"/>
    </w:p>
  </w:footnote>
  <w:footnote w:id="29">
    <w:p w14:paraId="175B546E" w14:textId="5CE91EE0"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Pr>
        <w:t xml:space="preserve"> See for example: </w:t>
      </w:r>
      <w:proofErr w:type="spellStart"/>
      <w:r w:rsidRPr="009A217B">
        <w:rPr>
          <w:rFonts w:asciiTheme="majorHAnsi" w:hAnsiTheme="majorHAnsi" w:cstheme="majorHAnsi"/>
          <w:sz w:val="20"/>
          <w:szCs w:val="20"/>
        </w:rPr>
        <w:t>Mek</w:t>
      </w:r>
      <w:proofErr w:type="spellEnd"/>
      <w:r w:rsidRPr="009A217B">
        <w:rPr>
          <w:rFonts w:asciiTheme="majorHAnsi" w:hAnsiTheme="majorHAnsi" w:cstheme="majorHAnsi"/>
          <w:sz w:val="20"/>
          <w:szCs w:val="20"/>
        </w:rPr>
        <w:t xml:space="preserve">. de R. Ishmael, </w:t>
      </w:r>
      <w:proofErr w:type="spellStart"/>
      <w:r w:rsidRPr="009A217B">
        <w:rPr>
          <w:rFonts w:asciiTheme="majorHAnsi" w:hAnsiTheme="majorHAnsi" w:cstheme="majorHAnsi"/>
          <w:sz w:val="20"/>
          <w:szCs w:val="20"/>
        </w:rPr>
        <w:t>Kaspah</w:t>
      </w:r>
      <w:proofErr w:type="spellEnd"/>
      <w:r w:rsidRPr="009A217B">
        <w:rPr>
          <w:rFonts w:asciiTheme="majorHAnsi" w:hAnsiTheme="majorHAnsi" w:cstheme="majorHAnsi"/>
          <w:sz w:val="20"/>
          <w:szCs w:val="20"/>
        </w:rPr>
        <w:t xml:space="preserve"> 19, ed. Horvitz–Rabin, 317 and </w:t>
      </w:r>
      <w:proofErr w:type="spellStart"/>
      <w:r w:rsidRPr="009A217B">
        <w:rPr>
          <w:rFonts w:asciiTheme="majorHAnsi" w:hAnsiTheme="majorHAnsi" w:cstheme="majorHAnsi"/>
          <w:sz w:val="20"/>
          <w:szCs w:val="20"/>
        </w:rPr>
        <w:t>Sifra</w:t>
      </w:r>
      <w:proofErr w:type="spellEnd"/>
      <w:r w:rsidRPr="009A217B">
        <w:rPr>
          <w:rFonts w:asciiTheme="majorHAnsi" w:hAnsiTheme="majorHAnsi" w:cstheme="majorHAnsi"/>
          <w:sz w:val="20"/>
          <w:szCs w:val="20"/>
        </w:rPr>
        <w:t xml:space="preserve"> </w:t>
      </w:r>
      <w:proofErr w:type="spellStart"/>
      <w:r w:rsidRPr="009A217B">
        <w:rPr>
          <w:rFonts w:asciiTheme="majorHAnsi" w:hAnsiTheme="majorHAnsi" w:cstheme="majorHAnsi"/>
          <w:sz w:val="20"/>
          <w:szCs w:val="20"/>
        </w:rPr>
        <w:t>Kedoshim</w:t>
      </w:r>
      <w:proofErr w:type="spellEnd"/>
      <w:r w:rsidRPr="009A217B">
        <w:rPr>
          <w:rFonts w:asciiTheme="majorHAnsi" w:hAnsiTheme="majorHAnsi" w:cstheme="majorHAnsi"/>
          <w:sz w:val="20"/>
          <w:szCs w:val="20"/>
        </w:rPr>
        <w:t xml:space="preserve">, 9:7 ed. Weiss, 91c. There is a change in the rabbinic literature regarding the names of the speakers, what is the opinion of Rabbi </w:t>
      </w:r>
      <w:proofErr w:type="spellStart"/>
      <w:r w:rsidRPr="009A217B">
        <w:rPr>
          <w:rFonts w:asciiTheme="majorHAnsi" w:hAnsiTheme="majorHAnsi" w:cstheme="majorHAnsi"/>
          <w:sz w:val="20"/>
          <w:szCs w:val="20"/>
        </w:rPr>
        <w:t>Akiva</w:t>
      </w:r>
      <w:proofErr w:type="spellEnd"/>
      <w:r w:rsidRPr="009A217B">
        <w:rPr>
          <w:rFonts w:asciiTheme="majorHAnsi" w:hAnsiTheme="majorHAnsi" w:cstheme="majorHAnsi"/>
          <w:sz w:val="20"/>
          <w:szCs w:val="20"/>
        </w:rPr>
        <w:t xml:space="preserve"> and what is the opinion of Rabbi Ishmael. </w:t>
      </w:r>
      <w:r w:rsidR="008F115B">
        <w:rPr>
          <w:rFonts w:asciiTheme="majorHAnsi" w:hAnsiTheme="majorHAnsi" w:cstheme="majorHAnsi"/>
          <w:sz w:val="20"/>
          <w:szCs w:val="20"/>
        </w:rPr>
        <w:t>S</w:t>
      </w:r>
      <w:r w:rsidRPr="009A217B">
        <w:rPr>
          <w:rFonts w:asciiTheme="majorHAnsi" w:hAnsiTheme="majorHAnsi" w:cstheme="majorHAnsi"/>
          <w:sz w:val="20"/>
          <w:szCs w:val="20"/>
        </w:rPr>
        <w:t>ee</w:t>
      </w:r>
      <w:r w:rsidR="008F115B">
        <w:rPr>
          <w:rFonts w:asciiTheme="majorHAnsi" w:hAnsiTheme="majorHAnsi" w:cstheme="majorHAnsi"/>
          <w:sz w:val="20"/>
          <w:szCs w:val="20"/>
        </w:rPr>
        <w:t>:</w:t>
      </w:r>
      <w:r w:rsidRPr="009A217B">
        <w:rPr>
          <w:rFonts w:asciiTheme="majorHAnsi" w:hAnsiTheme="majorHAnsi" w:cstheme="majorHAnsi"/>
          <w:sz w:val="20"/>
          <w:szCs w:val="20"/>
        </w:rPr>
        <w:t xml:space="preserve"> </w:t>
      </w:r>
      <w:r w:rsidR="003652EF" w:rsidRPr="009A217B">
        <w:rPr>
          <w:rFonts w:asciiTheme="majorHAnsi" w:hAnsiTheme="majorHAnsi" w:cstheme="majorHAnsi"/>
          <w:sz w:val="20"/>
          <w:szCs w:val="20"/>
        </w:rPr>
        <w:t xml:space="preserve">M. M. Kasher, </w:t>
      </w:r>
      <w:bookmarkStart w:id="16" w:name="_Hlk49978034"/>
      <w:r w:rsidR="003652EF" w:rsidRPr="009A217B">
        <w:rPr>
          <w:rFonts w:asciiTheme="majorHAnsi" w:hAnsiTheme="majorHAnsi" w:cstheme="majorHAnsi"/>
          <w:i/>
          <w:iCs/>
          <w:sz w:val="20"/>
          <w:szCs w:val="20"/>
        </w:rPr>
        <w:t xml:space="preserve">Torah </w:t>
      </w:r>
      <w:proofErr w:type="spellStart"/>
      <w:r w:rsidR="003652EF" w:rsidRPr="009A217B">
        <w:rPr>
          <w:rFonts w:asciiTheme="majorHAnsi" w:hAnsiTheme="majorHAnsi" w:cstheme="majorHAnsi"/>
          <w:i/>
          <w:iCs/>
          <w:sz w:val="20"/>
          <w:szCs w:val="20"/>
        </w:rPr>
        <w:t>Shelemah</w:t>
      </w:r>
      <w:bookmarkEnd w:id="16"/>
      <w:proofErr w:type="spellEnd"/>
      <w:r w:rsidR="003652EF" w:rsidRPr="009A217B">
        <w:rPr>
          <w:rFonts w:asciiTheme="majorHAnsi" w:hAnsiTheme="majorHAnsi" w:cstheme="majorHAnsi"/>
          <w:sz w:val="20"/>
          <w:szCs w:val="20"/>
        </w:rPr>
        <w:t xml:space="preserve"> (in Hebrew), 44 vols. 4th ed. Jerusalem: </w:t>
      </w:r>
      <w:proofErr w:type="spellStart"/>
      <w:r w:rsidR="003652EF" w:rsidRPr="009A217B">
        <w:rPr>
          <w:rFonts w:asciiTheme="majorHAnsi" w:hAnsiTheme="majorHAnsi" w:cstheme="majorHAnsi"/>
          <w:sz w:val="20"/>
          <w:szCs w:val="20"/>
        </w:rPr>
        <w:t>Hatchiyah</w:t>
      </w:r>
      <w:proofErr w:type="spellEnd"/>
      <w:r w:rsidR="003652EF" w:rsidRPr="009A217B">
        <w:rPr>
          <w:rFonts w:asciiTheme="majorHAnsi" w:hAnsiTheme="majorHAnsi" w:cstheme="majorHAnsi"/>
          <w:sz w:val="20"/>
          <w:szCs w:val="20"/>
        </w:rPr>
        <w:t>, 1992</w:t>
      </w:r>
      <w:r w:rsidRPr="009A217B">
        <w:rPr>
          <w:rFonts w:asciiTheme="majorHAnsi" w:hAnsiTheme="majorHAnsi" w:cstheme="majorHAnsi"/>
          <w:sz w:val="20"/>
          <w:szCs w:val="20"/>
        </w:rPr>
        <w:t xml:space="preserve">, vol. 18, </w:t>
      </w:r>
      <w:r w:rsidR="003652EF" w:rsidRPr="009A217B">
        <w:rPr>
          <w:rFonts w:asciiTheme="majorHAnsi" w:hAnsiTheme="majorHAnsi" w:cstheme="majorHAnsi"/>
          <w:sz w:val="20"/>
          <w:szCs w:val="20"/>
        </w:rPr>
        <w:t xml:space="preserve">pp. </w:t>
      </w:r>
      <w:r w:rsidRPr="009A217B">
        <w:rPr>
          <w:rFonts w:asciiTheme="majorHAnsi" w:hAnsiTheme="majorHAnsi" w:cstheme="majorHAnsi"/>
          <w:sz w:val="20"/>
          <w:szCs w:val="20"/>
        </w:rPr>
        <w:t>124–128. The interpretation of "</w:t>
      </w:r>
      <w:proofErr w:type="spellStart"/>
      <w:r w:rsidRPr="009A217B">
        <w:rPr>
          <w:rFonts w:asciiTheme="majorHAnsi" w:hAnsiTheme="majorHAnsi" w:cstheme="majorHAnsi"/>
          <w:sz w:val="20"/>
          <w:szCs w:val="20"/>
          <w:rtl/>
        </w:rPr>
        <w:t>אלהים</w:t>
      </w:r>
      <w:proofErr w:type="spellEnd"/>
      <w:r w:rsidRPr="009A217B">
        <w:rPr>
          <w:rFonts w:asciiTheme="majorHAnsi" w:hAnsiTheme="majorHAnsi" w:cstheme="majorHAnsi"/>
          <w:sz w:val="20"/>
          <w:szCs w:val="20"/>
        </w:rPr>
        <w:t xml:space="preserve">" as "judges" may be implied in the Temple Scroll 64:12. see: </w:t>
      </w:r>
      <w:r w:rsidR="004C4DF1" w:rsidRPr="009A217B">
        <w:rPr>
          <w:rFonts w:asciiTheme="majorHAnsi" w:hAnsiTheme="majorHAnsi" w:cstheme="majorHAnsi"/>
          <w:sz w:val="20"/>
          <w:szCs w:val="20"/>
        </w:rPr>
        <w:t xml:space="preserve">D. R. Schwartz, 'The Contemners of Judges and Men (110 Temple 64:12)' (in Hebrew) </w:t>
      </w:r>
      <w:proofErr w:type="spellStart"/>
      <w:r w:rsidR="004C4DF1" w:rsidRPr="009A217B">
        <w:rPr>
          <w:rFonts w:asciiTheme="majorHAnsi" w:hAnsiTheme="majorHAnsi" w:cstheme="majorHAnsi"/>
          <w:sz w:val="20"/>
          <w:szCs w:val="20"/>
        </w:rPr>
        <w:t>Lĕšonénu</w:t>
      </w:r>
      <w:proofErr w:type="spellEnd"/>
      <w:r w:rsidR="004C4DF1" w:rsidRPr="009A217B">
        <w:rPr>
          <w:rFonts w:asciiTheme="majorHAnsi" w:hAnsiTheme="majorHAnsi" w:cstheme="majorHAnsi"/>
          <w:sz w:val="20"/>
          <w:szCs w:val="20"/>
        </w:rPr>
        <w:t>, 47 (1984), pp. 18–24</w:t>
      </w:r>
      <w:r w:rsidRPr="009A217B">
        <w:rPr>
          <w:rFonts w:asciiTheme="majorHAnsi" w:hAnsiTheme="majorHAnsi" w:cstheme="majorHAnsi"/>
          <w:sz w:val="20"/>
          <w:szCs w:val="20"/>
        </w:rPr>
        <w:t>. The Aramaic translations, including the Peshitta, all rendered "</w:t>
      </w:r>
      <w:proofErr w:type="spellStart"/>
      <w:r w:rsidRPr="009A217B">
        <w:rPr>
          <w:rFonts w:asciiTheme="majorHAnsi" w:hAnsiTheme="majorHAnsi" w:cstheme="majorHAnsi"/>
          <w:sz w:val="20"/>
          <w:szCs w:val="20"/>
          <w:rtl/>
        </w:rPr>
        <w:t>אלהים</w:t>
      </w:r>
      <w:proofErr w:type="spellEnd"/>
      <w:r w:rsidRPr="009A217B">
        <w:rPr>
          <w:rFonts w:asciiTheme="majorHAnsi" w:hAnsiTheme="majorHAnsi" w:cstheme="majorHAnsi"/>
          <w:sz w:val="20"/>
          <w:szCs w:val="20"/>
        </w:rPr>
        <w:t xml:space="preserve">" as "judges". See: Geiger, </w:t>
      </w:r>
      <w:proofErr w:type="spellStart"/>
      <w:r w:rsidRPr="009A217B">
        <w:rPr>
          <w:rFonts w:asciiTheme="majorHAnsi" w:hAnsiTheme="majorHAnsi" w:cstheme="majorHAnsi"/>
          <w:i/>
          <w:iCs/>
          <w:sz w:val="20"/>
          <w:szCs w:val="20"/>
        </w:rPr>
        <w:t>Urschrift</w:t>
      </w:r>
      <w:proofErr w:type="spellEnd"/>
      <w:r w:rsidRPr="009A217B">
        <w:rPr>
          <w:rFonts w:asciiTheme="majorHAnsi" w:hAnsiTheme="majorHAnsi" w:cstheme="majorHAnsi"/>
          <w:sz w:val="20"/>
          <w:szCs w:val="20"/>
        </w:rPr>
        <w:t xml:space="preserve">, </w:t>
      </w:r>
      <w:r w:rsidR="00B01654" w:rsidRPr="009A217B">
        <w:rPr>
          <w:rFonts w:asciiTheme="majorHAnsi" w:hAnsiTheme="majorHAnsi" w:cstheme="majorHAnsi"/>
          <w:sz w:val="20"/>
          <w:szCs w:val="20"/>
        </w:rPr>
        <w:t>p</w:t>
      </w:r>
      <w:r w:rsidR="004C45BD" w:rsidRPr="009A217B">
        <w:rPr>
          <w:rFonts w:asciiTheme="majorHAnsi" w:hAnsiTheme="majorHAnsi" w:cstheme="majorHAnsi"/>
          <w:sz w:val="20"/>
          <w:szCs w:val="20"/>
        </w:rPr>
        <w:t>p</w:t>
      </w:r>
      <w:r w:rsidR="00B01654" w:rsidRPr="009A217B">
        <w:rPr>
          <w:rFonts w:asciiTheme="majorHAnsi" w:hAnsiTheme="majorHAnsi" w:cstheme="majorHAnsi"/>
          <w:sz w:val="20"/>
          <w:szCs w:val="20"/>
        </w:rPr>
        <w:t xml:space="preserve">. </w:t>
      </w:r>
      <w:r w:rsidRPr="009A217B">
        <w:rPr>
          <w:rFonts w:asciiTheme="majorHAnsi" w:hAnsiTheme="majorHAnsi" w:cstheme="majorHAnsi"/>
          <w:sz w:val="20"/>
          <w:szCs w:val="20"/>
        </w:rPr>
        <w:t xml:space="preserve">280–281; </w:t>
      </w:r>
      <w:proofErr w:type="spellStart"/>
      <w:r w:rsidRPr="009A217B">
        <w:rPr>
          <w:rFonts w:asciiTheme="majorHAnsi" w:hAnsiTheme="majorHAnsi" w:cstheme="majorHAnsi"/>
          <w:sz w:val="20"/>
          <w:szCs w:val="20"/>
        </w:rPr>
        <w:t>Maori</w:t>
      </w:r>
      <w:proofErr w:type="spellEnd"/>
      <w:r w:rsidR="000F1C0D"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Pr="009A217B">
        <w:rPr>
          <w:rFonts w:asciiTheme="majorHAnsi" w:hAnsiTheme="majorHAnsi" w:cstheme="majorHAnsi"/>
          <w:i/>
          <w:iCs/>
          <w:sz w:val="20"/>
          <w:szCs w:val="20"/>
        </w:rPr>
        <w:t>The Peshitta</w:t>
      </w:r>
      <w:r w:rsidRPr="009A217B">
        <w:rPr>
          <w:rFonts w:asciiTheme="majorHAnsi" w:hAnsiTheme="majorHAnsi" w:cstheme="majorHAnsi"/>
          <w:sz w:val="20"/>
          <w:szCs w:val="20"/>
        </w:rPr>
        <w:t xml:space="preserve">, </w:t>
      </w:r>
      <w:r w:rsidR="000F1C0D" w:rsidRPr="009A217B">
        <w:rPr>
          <w:rFonts w:asciiTheme="majorHAnsi" w:hAnsiTheme="majorHAnsi" w:cstheme="majorHAnsi"/>
          <w:sz w:val="20"/>
          <w:szCs w:val="20"/>
        </w:rPr>
        <w:t xml:space="preserve">pp. </w:t>
      </w:r>
      <w:r w:rsidRPr="009A217B">
        <w:rPr>
          <w:rFonts w:asciiTheme="majorHAnsi" w:hAnsiTheme="majorHAnsi" w:cstheme="majorHAnsi"/>
          <w:sz w:val="20"/>
          <w:szCs w:val="20"/>
        </w:rPr>
        <w:t>147–148. A Similar solution can be found in the famous portion of "</w:t>
      </w:r>
      <w:r w:rsidRPr="009A217B">
        <w:rPr>
          <w:rFonts w:asciiTheme="majorHAnsi" w:hAnsiTheme="majorHAnsi" w:cstheme="majorHAnsi"/>
          <w:sz w:val="20"/>
          <w:szCs w:val="20"/>
          <w:rtl/>
        </w:rPr>
        <w:t xml:space="preserve">בני </w:t>
      </w:r>
      <w:proofErr w:type="spellStart"/>
      <w:r w:rsidRPr="009A217B">
        <w:rPr>
          <w:rFonts w:asciiTheme="majorHAnsi" w:hAnsiTheme="majorHAnsi" w:cstheme="majorHAnsi"/>
          <w:sz w:val="20"/>
          <w:szCs w:val="20"/>
          <w:rtl/>
        </w:rPr>
        <w:t>האלהים</w:t>
      </w:r>
      <w:proofErr w:type="spellEnd"/>
      <w:r w:rsidRPr="009A217B">
        <w:rPr>
          <w:rFonts w:asciiTheme="majorHAnsi" w:hAnsiTheme="majorHAnsi" w:cstheme="majorHAnsi"/>
          <w:sz w:val="20"/>
          <w:szCs w:val="20"/>
        </w:rPr>
        <w:t xml:space="preserve">" in Gen. 6:2–4. </w:t>
      </w:r>
      <w:r w:rsidR="004C45BD" w:rsidRPr="009A217B">
        <w:rPr>
          <w:rFonts w:asciiTheme="majorHAnsi" w:hAnsiTheme="majorHAnsi" w:cstheme="majorHAnsi"/>
          <w:sz w:val="20"/>
          <w:szCs w:val="20"/>
        </w:rPr>
        <w:t xml:space="preserve">See: </w:t>
      </w:r>
      <w:r w:rsidRPr="009A217B">
        <w:rPr>
          <w:rFonts w:asciiTheme="majorHAnsi" w:hAnsiTheme="majorHAnsi" w:cstheme="majorHAnsi"/>
          <w:sz w:val="20"/>
          <w:szCs w:val="20"/>
        </w:rPr>
        <w:t xml:space="preserve">Kugel, </w:t>
      </w:r>
      <w:r w:rsidRPr="009A217B">
        <w:rPr>
          <w:rFonts w:asciiTheme="majorHAnsi" w:hAnsiTheme="majorHAnsi" w:cstheme="majorHAnsi"/>
          <w:i/>
          <w:iCs/>
          <w:sz w:val="20"/>
          <w:szCs w:val="20"/>
        </w:rPr>
        <w:t>Traditions</w:t>
      </w:r>
      <w:r w:rsidRPr="009A217B">
        <w:rPr>
          <w:rFonts w:asciiTheme="majorHAnsi" w:hAnsiTheme="majorHAnsi" w:cstheme="majorHAnsi"/>
          <w:sz w:val="20"/>
          <w:szCs w:val="20"/>
        </w:rPr>
        <w:t xml:space="preserve">, </w:t>
      </w:r>
      <w:r w:rsidR="00966418" w:rsidRPr="009A217B">
        <w:rPr>
          <w:rFonts w:asciiTheme="majorHAnsi" w:hAnsiTheme="majorHAnsi" w:cstheme="majorHAnsi"/>
          <w:sz w:val="20"/>
          <w:szCs w:val="20"/>
        </w:rPr>
        <w:t xml:space="preserve">pp. </w:t>
      </w:r>
      <w:r w:rsidRPr="009A217B">
        <w:rPr>
          <w:rFonts w:asciiTheme="majorHAnsi" w:hAnsiTheme="majorHAnsi" w:cstheme="majorHAnsi"/>
          <w:sz w:val="20"/>
          <w:szCs w:val="20"/>
        </w:rPr>
        <w:t>179–183 and</w:t>
      </w:r>
      <w:r w:rsidR="00966418" w:rsidRPr="009A217B">
        <w:rPr>
          <w:rFonts w:asciiTheme="majorHAnsi" w:hAnsiTheme="majorHAnsi" w:cstheme="majorHAnsi"/>
          <w:sz w:val="20"/>
          <w:szCs w:val="20"/>
        </w:rPr>
        <w:t xml:space="preserve"> pp. </w:t>
      </w:r>
      <w:r w:rsidRPr="009A217B">
        <w:rPr>
          <w:rFonts w:asciiTheme="majorHAnsi" w:hAnsiTheme="majorHAnsi" w:cstheme="majorHAnsi"/>
          <w:sz w:val="20"/>
          <w:szCs w:val="20"/>
        </w:rPr>
        <w:t xml:space="preserve"> 200–212. </w:t>
      </w:r>
    </w:p>
  </w:footnote>
  <w:footnote w:id="30">
    <w:p w14:paraId="1559CC7D" w14:textId="77777777" w:rsidR="00221360" w:rsidRPr="009A217B" w:rsidRDefault="00221360" w:rsidP="00221360">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color w:val="000000"/>
        </w:rPr>
        <w:t xml:space="preserve">The Vilna Gaon also sensed that the text as it stood could not be harmonized with the </w:t>
      </w:r>
      <w:proofErr w:type="spellStart"/>
      <w:proofErr w:type="gramStart"/>
      <w:r w:rsidRPr="009A217B">
        <w:rPr>
          <w:rFonts w:asciiTheme="majorHAnsi" w:hAnsiTheme="majorHAnsi" w:cstheme="majorHAnsi"/>
          <w:color w:val="000000"/>
        </w:rPr>
        <w:t>R.Akiva</w:t>
      </w:r>
      <w:proofErr w:type="spellEnd"/>
      <w:proofErr w:type="gramEnd"/>
      <w:r w:rsidRPr="009A217B">
        <w:rPr>
          <w:rFonts w:asciiTheme="majorHAnsi" w:hAnsiTheme="majorHAnsi" w:cstheme="majorHAnsi"/>
          <w:color w:val="000000"/>
        </w:rPr>
        <w:t xml:space="preserve">/Ishmael debate. He therefore suggested amending the text of </w:t>
      </w:r>
      <w:proofErr w:type="spellStart"/>
      <w:r w:rsidRPr="009A217B">
        <w:rPr>
          <w:rFonts w:asciiTheme="majorHAnsi" w:hAnsiTheme="majorHAnsi" w:cstheme="majorHAnsi"/>
          <w:i/>
          <w:iCs/>
          <w:color w:val="000000"/>
        </w:rPr>
        <w:t>Masekhet</w:t>
      </w:r>
      <w:proofErr w:type="spellEnd"/>
      <w:r w:rsidRPr="009A217B">
        <w:rPr>
          <w:rFonts w:asciiTheme="majorHAnsi" w:hAnsiTheme="majorHAnsi" w:cstheme="majorHAnsi"/>
          <w:color w:val="000000"/>
        </w:rPr>
        <w:t xml:space="preserve"> </w:t>
      </w:r>
      <w:proofErr w:type="spellStart"/>
      <w:r w:rsidRPr="009A217B">
        <w:rPr>
          <w:rFonts w:asciiTheme="majorHAnsi" w:hAnsiTheme="majorHAnsi" w:cstheme="majorHAnsi"/>
          <w:i/>
          <w:iCs/>
          <w:color w:val="000000"/>
        </w:rPr>
        <w:t>Soferim</w:t>
      </w:r>
      <w:proofErr w:type="spellEnd"/>
      <w:r w:rsidRPr="009A217B">
        <w:rPr>
          <w:rFonts w:asciiTheme="majorHAnsi" w:hAnsiTheme="majorHAnsi" w:cstheme="majorHAnsi"/>
          <w:color w:val="000000"/>
        </w:rPr>
        <w:t xml:space="preserve"> (4, n.8) to make it consistent with the later sources.</w:t>
      </w:r>
    </w:p>
  </w:footnote>
  <w:footnote w:id="31">
    <w:p w14:paraId="3A2858D3" w14:textId="77777777" w:rsidR="00171C1F" w:rsidRPr="009A217B" w:rsidRDefault="00171C1F" w:rsidP="009A217B">
      <w:pPr>
        <w:pStyle w:val="a4"/>
        <w:bidi w:val="0"/>
        <w:spacing w:line="276" w:lineRule="auto"/>
        <w:jc w:val="both"/>
        <w:rPr>
          <w:rFonts w:asciiTheme="majorHAnsi" w:hAnsiTheme="majorHAnsi" w:cstheme="majorHAnsi"/>
          <w:i/>
          <w:iCs/>
        </w:rPr>
      </w:pPr>
      <w:r w:rsidRPr="009A217B">
        <w:rPr>
          <w:rStyle w:val="a6"/>
          <w:rFonts w:asciiTheme="majorHAnsi" w:hAnsiTheme="majorHAnsi" w:cstheme="majorHAnsi"/>
        </w:rPr>
        <w:footnoteRef/>
      </w:r>
      <w:r w:rsidRPr="009A217B">
        <w:rPr>
          <w:rFonts w:asciiTheme="majorHAnsi" w:hAnsiTheme="majorHAnsi" w:cstheme="majorHAnsi"/>
        </w:rPr>
        <w:t xml:space="preserve"> Philo, </w:t>
      </w:r>
      <w:r w:rsidRPr="009A217B">
        <w:rPr>
          <w:rFonts w:asciiTheme="majorHAnsi" w:hAnsiTheme="majorHAnsi" w:cstheme="majorHAnsi"/>
          <w:i/>
          <w:iCs/>
        </w:rPr>
        <w:t>Mos. 2:205</w:t>
      </w:r>
      <w:r w:rsidRPr="009A217B">
        <w:rPr>
          <w:rFonts w:asciiTheme="majorHAnsi" w:hAnsiTheme="majorHAnsi" w:cstheme="majorHAnsi"/>
        </w:rPr>
        <w:t xml:space="preserve">; </w:t>
      </w:r>
      <w:r w:rsidRPr="009A217B">
        <w:rPr>
          <w:rFonts w:asciiTheme="majorHAnsi" w:hAnsiTheme="majorHAnsi" w:cstheme="majorHAnsi"/>
          <w:i/>
          <w:iCs/>
        </w:rPr>
        <w:t>Spec. Laws</w:t>
      </w:r>
      <w:r w:rsidRPr="009A217B">
        <w:rPr>
          <w:rFonts w:asciiTheme="majorHAnsi" w:hAnsiTheme="majorHAnsi" w:cstheme="majorHAnsi"/>
        </w:rPr>
        <w:t xml:space="preserve">, 1:53; </w:t>
      </w:r>
      <w:r w:rsidRPr="009A217B">
        <w:rPr>
          <w:rFonts w:asciiTheme="majorHAnsi" w:hAnsiTheme="majorHAnsi" w:cstheme="majorHAnsi"/>
          <w:i/>
          <w:iCs/>
        </w:rPr>
        <w:t>QE</w:t>
      </w:r>
      <w:r w:rsidRPr="009A217B">
        <w:rPr>
          <w:rFonts w:asciiTheme="majorHAnsi" w:hAnsiTheme="majorHAnsi" w:cstheme="majorHAnsi"/>
        </w:rPr>
        <w:t xml:space="preserve"> 2, §5; Josephus, </w:t>
      </w:r>
      <w:r w:rsidRPr="009A217B">
        <w:rPr>
          <w:rFonts w:asciiTheme="majorHAnsi" w:hAnsiTheme="majorHAnsi" w:cstheme="majorHAnsi"/>
          <w:i/>
          <w:iCs/>
        </w:rPr>
        <w:t xml:space="preserve">Ant. </w:t>
      </w:r>
      <w:r w:rsidRPr="009A217B">
        <w:rPr>
          <w:rFonts w:asciiTheme="majorHAnsi" w:hAnsiTheme="majorHAnsi" w:cstheme="majorHAnsi"/>
        </w:rPr>
        <w:t xml:space="preserve">4.207; </w:t>
      </w:r>
      <w:r w:rsidRPr="009A217B">
        <w:rPr>
          <w:rFonts w:asciiTheme="majorHAnsi" w:hAnsiTheme="majorHAnsi" w:cstheme="majorHAnsi"/>
          <w:i/>
          <w:iCs/>
        </w:rPr>
        <w:t>Ag. Ap</w:t>
      </w:r>
      <w:r w:rsidRPr="009A217B">
        <w:rPr>
          <w:rFonts w:asciiTheme="majorHAnsi" w:hAnsiTheme="majorHAnsi" w:cstheme="majorHAnsi"/>
        </w:rPr>
        <w:t xml:space="preserve">. 2.237. See also, Joseph and </w:t>
      </w:r>
      <w:proofErr w:type="spellStart"/>
      <w:r w:rsidRPr="009A217B">
        <w:rPr>
          <w:rFonts w:asciiTheme="majorHAnsi" w:hAnsiTheme="majorHAnsi" w:cstheme="majorHAnsi"/>
        </w:rPr>
        <w:t>Aseneth</w:t>
      </w:r>
      <w:proofErr w:type="spellEnd"/>
      <w:r w:rsidRPr="009A217B">
        <w:rPr>
          <w:rFonts w:asciiTheme="majorHAnsi" w:hAnsiTheme="majorHAnsi" w:cstheme="majorHAnsi"/>
        </w:rPr>
        <w:t xml:space="preserve"> 10:12 (13), ed. Charlesworth, 216, n. v. </w:t>
      </w:r>
    </w:p>
  </w:footnote>
  <w:footnote w:id="32">
    <w:p w14:paraId="38E46C99" w14:textId="5290C246"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See: </w:t>
      </w:r>
      <w:r w:rsidR="000D16F5" w:rsidRPr="009A217B">
        <w:rPr>
          <w:rFonts w:asciiTheme="majorHAnsi" w:hAnsiTheme="majorHAnsi" w:cstheme="majorHAnsi"/>
        </w:rPr>
        <w:t xml:space="preserve">G. </w:t>
      </w:r>
      <w:r w:rsidRPr="009A217B">
        <w:rPr>
          <w:rFonts w:asciiTheme="majorHAnsi" w:hAnsiTheme="majorHAnsi" w:cstheme="majorHAnsi"/>
        </w:rPr>
        <w:t xml:space="preserve">Alon, </w:t>
      </w:r>
      <w:r w:rsidR="000D16F5" w:rsidRPr="009A217B">
        <w:rPr>
          <w:rFonts w:asciiTheme="majorHAnsi" w:hAnsiTheme="majorHAnsi" w:cstheme="majorHAnsi"/>
        </w:rPr>
        <w:t>'</w:t>
      </w:r>
      <w:r w:rsidRPr="009A217B">
        <w:rPr>
          <w:rFonts w:asciiTheme="majorHAnsi" w:hAnsiTheme="majorHAnsi" w:cstheme="majorHAnsi"/>
        </w:rPr>
        <w:t>On Philo's Halakha</w:t>
      </w:r>
      <w:r w:rsidR="000D16F5" w:rsidRPr="009A217B">
        <w:rPr>
          <w:rFonts w:asciiTheme="majorHAnsi" w:hAnsiTheme="majorHAnsi" w:cstheme="majorHAnsi"/>
        </w:rPr>
        <w:t>'</w:t>
      </w:r>
      <w:r w:rsidRPr="009A217B">
        <w:rPr>
          <w:rFonts w:asciiTheme="majorHAnsi" w:hAnsiTheme="majorHAnsi" w:cstheme="majorHAnsi"/>
        </w:rPr>
        <w:t>,</w:t>
      </w:r>
      <w:r w:rsidR="000D16F5" w:rsidRPr="009A217B">
        <w:rPr>
          <w:rFonts w:asciiTheme="majorHAnsi" w:hAnsiTheme="majorHAnsi" w:cstheme="majorHAnsi"/>
        </w:rPr>
        <w:t xml:space="preserve"> in </w:t>
      </w:r>
      <w:r w:rsidR="000D16F5" w:rsidRPr="009A217B">
        <w:rPr>
          <w:rFonts w:asciiTheme="majorHAnsi" w:hAnsiTheme="majorHAnsi" w:cstheme="majorHAnsi"/>
          <w:i/>
          <w:iCs/>
        </w:rPr>
        <w:t>Jews, Judaism and the Classical World: Studies in Jewish History in the Times of the Second Temple and Talmud</w:t>
      </w:r>
      <w:r w:rsidR="000D16F5" w:rsidRPr="009A217B">
        <w:rPr>
          <w:rFonts w:asciiTheme="majorHAnsi" w:hAnsiTheme="majorHAnsi" w:cstheme="majorHAnsi"/>
        </w:rPr>
        <w:t xml:space="preserve">. Translated from the Hebrew by Israel Abrahams. Jerusalem: </w:t>
      </w:r>
      <w:proofErr w:type="spellStart"/>
      <w:r w:rsidR="000D16F5" w:rsidRPr="009A217B">
        <w:rPr>
          <w:rFonts w:asciiTheme="majorHAnsi" w:hAnsiTheme="majorHAnsi" w:cstheme="majorHAnsi"/>
        </w:rPr>
        <w:t>Magnes</w:t>
      </w:r>
      <w:proofErr w:type="spellEnd"/>
      <w:r w:rsidR="000D16F5" w:rsidRPr="009A217B">
        <w:rPr>
          <w:rFonts w:asciiTheme="majorHAnsi" w:hAnsiTheme="majorHAnsi" w:cstheme="majorHAnsi"/>
        </w:rPr>
        <w:t xml:space="preserve"> Press, 1977, p.</w:t>
      </w:r>
      <w:r w:rsidRPr="009A217B">
        <w:rPr>
          <w:rFonts w:asciiTheme="majorHAnsi" w:hAnsiTheme="majorHAnsi" w:cstheme="majorHAnsi"/>
        </w:rPr>
        <w:t xml:space="preserve"> 112, n. 40</w:t>
      </w:r>
      <w:r w:rsidR="008F115B">
        <w:rPr>
          <w:rFonts w:asciiTheme="majorHAnsi" w:hAnsiTheme="majorHAnsi" w:cstheme="majorHAnsi"/>
        </w:rPr>
        <w:t>;</w:t>
      </w:r>
      <w:r w:rsidR="00B75E45" w:rsidRPr="009A217B">
        <w:rPr>
          <w:rFonts w:asciiTheme="majorHAnsi" w:hAnsiTheme="majorHAnsi" w:cstheme="majorHAnsi"/>
        </w:rPr>
        <w:t xml:space="preserve"> J. Barclay, </w:t>
      </w:r>
      <w:r w:rsidR="00B75E45" w:rsidRPr="009A217B">
        <w:rPr>
          <w:rFonts w:asciiTheme="majorHAnsi" w:hAnsiTheme="majorHAnsi" w:cstheme="majorHAnsi"/>
          <w:i/>
          <w:iCs/>
        </w:rPr>
        <w:t xml:space="preserve">Flavius Josephus, Translation and Commentary: Against </w:t>
      </w:r>
      <w:proofErr w:type="spellStart"/>
      <w:r w:rsidR="00B75E45" w:rsidRPr="009A217B">
        <w:rPr>
          <w:rFonts w:asciiTheme="majorHAnsi" w:hAnsiTheme="majorHAnsi" w:cstheme="majorHAnsi"/>
          <w:i/>
          <w:iCs/>
        </w:rPr>
        <w:t>Apion</w:t>
      </w:r>
      <w:proofErr w:type="spellEnd"/>
      <w:r w:rsidR="00B75E45" w:rsidRPr="009A217B">
        <w:rPr>
          <w:rFonts w:asciiTheme="majorHAnsi" w:hAnsiTheme="majorHAnsi" w:cstheme="majorHAnsi"/>
        </w:rPr>
        <w:t>. vol. 10. S. Mason (ed.), Leiden: Brill, 2006 p. 306, n. 958</w:t>
      </w:r>
      <w:r w:rsidRPr="009A217B">
        <w:rPr>
          <w:rFonts w:asciiTheme="majorHAnsi" w:hAnsiTheme="majorHAnsi" w:cstheme="majorHAnsi"/>
        </w:rPr>
        <w:t xml:space="preserve">; Chester, </w:t>
      </w:r>
      <w:r w:rsidRPr="009A217B">
        <w:rPr>
          <w:rFonts w:asciiTheme="majorHAnsi" w:hAnsiTheme="majorHAnsi" w:cstheme="majorHAnsi"/>
          <w:i/>
          <w:iCs/>
        </w:rPr>
        <w:t>Divine Revelation</w:t>
      </w:r>
      <w:r w:rsidRPr="009A217B">
        <w:rPr>
          <w:rFonts w:asciiTheme="majorHAnsi" w:hAnsiTheme="majorHAnsi" w:cstheme="majorHAnsi"/>
        </w:rPr>
        <w:t>,</w:t>
      </w:r>
      <w:r w:rsidR="0031031F" w:rsidRPr="009A217B">
        <w:rPr>
          <w:rFonts w:asciiTheme="majorHAnsi" w:hAnsiTheme="majorHAnsi" w:cstheme="majorHAnsi"/>
        </w:rPr>
        <w:t xml:space="preserve"> p.</w:t>
      </w:r>
      <w:r w:rsidRPr="009A217B">
        <w:rPr>
          <w:rFonts w:asciiTheme="majorHAnsi" w:hAnsiTheme="majorHAnsi" w:cstheme="majorHAnsi"/>
        </w:rPr>
        <w:t xml:space="preserve"> 334; </w:t>
      </w:r>
      <w:r w:rsidR="00704898" w:rsidRPr="009A217B">
        <w:rPr>
          <w:rFonts w:asciiTheme="majorHAnsi" w:hAnsiTheme="majorHAnsi" w:cstheme="majorHAnsi"/>
        </w:rPr>
        <w:t xml:space="preserve">R. Goldenberg, 'The Septuagint Ban on Cursing the Gods', </w:t>
      </w:r>
      <w:r w:rsidR="00704898" w:rsidRPr="009A217B">
        <w:rPr>
          <w:rFonts w:asciiTheme="majorHAnsi" w:hAnsiTheme="majorHAnsi" w:cstheme="majorHAnsi"/>
          <w:i/>
          <w:iCs/>
        </w:rPr>
        <w:t>Journal for the Study of Judaism</w:t>
      </w:r>
      <w:r w:rsidR="00704898" w:rsidRPr="009A217B">
        <w:rPr>
          <w:rFonts w:asciiTheme="majorHAnsi" w:hAnsiTheme="majorHAnsi" w:cstheme="majorHAnsi"/>
        </w:rPr>
        <w:t xml:space="preserve"> 28 (1997), pp. 381–389</w:t>
      </w:r>
      <w:r w:rsidRPr="009A217B">
        <w:rPr>
          <w:rFonts w:asciiTheme="majorHAnsi" w:hAnsiTheme="majorHAnsi" w:cstheme="majorHAnsi"/>
        </w:rPr>
        <w:t xml:space="preserve">; Goshen-Gottstein, </w:t>
      </w:r>
      <w:r w:rsidRPr="009A217B">
        <w:rPr>
          <w:rFonts w:asciiTheme="majorHAnsi" w:hAnsiTheme="majorHAnsi" w:cstheme="majorHAnsi"/>
          <w:i/>
          <w:iCs/>
        </w:rPr>
        <w:t>Fragments</w:t>
      </w:r>
      <w:r w:rsidRPr="009A217B">
        <w:rPr>
          <w:rFonts w:asciiTheme="majorHAnsi" w:hAnsiTheme="majorHAnsi" w:cstheme="majorHAnsi"/>
        </w:rPr>
        <w:t xml:space="preserve">, vol. 2, 45–46; </w:t>
      </w:r>
      <w:r w:rsidR="00E042B4" w:rsidRPr="009A217B">
        <w:rPr>
          <w:rFonts w:asciiTheme="majorHAnsi" w:hAnsiTheme="majorHAnsi" w:cstheme="majorHAnsi"/>
        </w:rPr>
        <w:t xml:space="preserve">H. A. Wolfson, </w:t>
      </w:r>
      <w:r w:rsidR="00E042B4" w:rsidRPr="009A217B">
        <w:rPr>
          <w:rFonts w:asciiTheme="majorHAnsi" w:hAnsiTheme="majorHAnsi" w:cstheme="majorHAnsi"/>
          <w:i/>
          <w:iCs/>
        </w:rPr>
        <w:t>Philo: Foundations of Religious Philosophy in Judaism, Christianity and Islam</w:t>
      </w:r>
      <w:r w:rsidR="00E042B4" w:rsidRPr="009A217B">
        <w:rPr>
          <w:rFonts w:asciiTheme="majorHAnsi" w:hAnsiTheme="majorHAnsi" w:cstheme="majorHAnsi"/>
        </w:rPr>
        <w:t>, 2 vols. Cambridge: Harvard University Press, 1947</w:t>
      </w:r>
      <w:r w:rsidRPr="009A217B">
        <w:rPr>
          <w:rFonts w:asciiTheme="majorHAnsi" w:hAnsiTheme="majorHAnsi" w:cstheme="majorHAnsi"/>
        </w:rPr>
        <w:t xml:space="preserve">, vol. 1, </w:t>
      </w:r>
      <w:r w:rsidR="00E042B4" w:rsidRPr="009A217B">
        <w:rPr>
          <w:rFonts w:asciiTheme="majorHAnsi" w:hAnsiTheme="majorHAnsi" w:cstheme="majorHAnsi"/>
        </w:rPr>
        <w:t xml:space="preserve">p. </w:t>
      </w:r>
      <w:r w:rsidRPr="009A217B">
        <w:rPr>
          <w:rFonts w:asciiTheme="majorHAnsi" w:hAnsiTheme="majorHAnsi" w:cstheme="majorHAnsi"/>
        </w:rPr>
        <w:t>175; Van der Horst, "Thou Shalt Not".</w:t>
      </w:r>
    </w:p>
  </w:footnote>
  <w:footnote w:id="33">
    <w:p w14:paraId="2878ADE2" w14:textId="77777777" w:rsidR="00435B7E" w:rsidRPr="009A217B" w:rsidRDefault="00435B7E" w:rsidP="00435B7E">
      <w:pPr>
        <w:autoSpaceDE w:val="0"/>
        <w:autoSpaceDN w:val="0"/>
        <w:bidi w:val="0"/>
        <w:adjustRightInd w:val="0"/>
        <w:spacing w:after="0"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proofErr w:type="spellStart"/>
      <w:r w:rsidRPr="009A217B">
        <w:rPr>
          <w:rFonts w:asciiTheme="majorHAnsi" w:hAnsiTheme="majorHAnsi" w:cstheme="majorHAnsi"/>
          <w:i/>
          <w:iCs/>
          <w:sz w:val="20"/>
          <w:szCs w:val="20"/>
        </w:rPr>
        <w:t>Yal</w:t>
      </w:r>
      <w:proofErr w:type="spellEnd"/>
      <w:r w:rsidRPr="009A217B">
        <w:rPr>
          <w:rFonts w:asciiTheme="majorHAnsi" w:hAnsiTheme="majorHAnsi" w:cstheme="majorHAnsi"/>
          <w:i/>
          <w:iCs/>
          <w:sz w:val="20"/>
          <w:szCs w:val="20"/>
        </w:rPr>
        <w:t xml:space="preserve">. </w:t>
      </w:r>
      <w:proofErr w:type="spellStart"/>
      <w:r w:rsidRPr="009A217B">
        <w:rPr>
          <w:rFonts w:asciiTheme="majorHAnsi" w:hAnsiTheme="majorHAnsi" w:cstheme="majorHAnsi"/>
          <w:i/>
          <w:iCs/>
          <w:sz w:val="20"/>
          <w:szCs w:val="20"/>
        </w:rPr>
        <w:t>Shimoni</w:t>
      </w:r>
      <w:proofErr w:type="spellEnd"/>
      <w:r w:rsidRPr="009A217B">
        <w:rPr>
          <w:rFonts w:asciiTheme="majorHAnsi" w:hAnsiTheme="majorHAnsi" w:cstheme="majorHAnsi"/>
          <w:sz w:val="20"/>
          <w:szCs w:val="20"/>
        </w:rPr>
        <w:t xml:space="preserve"> §856 quotes the passage from </w:t>
      </w:r>
      <w:proofErr w:type="spellStart"/>
      <w:r w:rsidRPr="009A217B">
        <w:rPr>
          <w:rFonts w:asciiTheme="majorHAnsi" w:hAnsiTheme="majorHAnsi" w:cstheme="majorHAnsi"/>
          <w:i/>
          <w:iCs/>
          <w:sz w:val="20"/>
          <w:szCs w:val="20"/>
        </w:rPr>
        <w:t>Masekhet</w:t>
      </w:r>
      <w:proofErr w:type="spellEnd"/>
      <w:r w:rsidRPr="009A217B">
        <w:rPr>
          <w:rFonts w:asciiTheme="majorHAnsi" w:hAnsiTheme="majorHAnsi" w:cstheme="majorHAnsi"/>
          <w:i/>
          <w:iCs/>
          <w:sz w:val="20"/>
          <w:szCs w:val="20"/>
        </w:rPr>
        <w:t xml:space="preserve"> </w:t>
      </w:r>
      <w:proofErr w:type="spellStart"/>
      <w:r w:rsidRPr="009A217B">
        <w:rPr>
          <w:rFonts w:asciiTheme="majorHAnsi" w:hAnsiTheme="majorHAnsi" w:cstheme="majorHAnsi"/>
          <w:i/>
          <w:iCs/>
          <w:sz w:val="20"/>
          <w:szCs w:val="20"/>
        </w:rPr>
        <w:t>Soferim</w:t>
      </w:r>
      <w:proofErr w:type="spellEnd"/>
      <w:r w:rsidRPr="009A217B">
        <w:rPr>
          <w:rFonts w:asciiTheme="majorHAnsi" w:hAnsiTheme="majorHAnsi" w:cstheme="majorHAnsi"/>
          <w:sz w:val="20"/>
          <w:szCs w:val="20"/>
        </w:rPr>
        <w:t xml:space="preserve"> but without the dissenting opinion of R. Ishmael. This may be a witness to a remnant of an earlier version of this tradition where the opinion of R. Ishmael was not included in the text. </w:t>
      </w:r>
    </w:p>
  </w:footnote>
  <w:footnote w:id="34">
    <w:p w14:paraId="42FCA167" w14:textId="27603603" w:rsidR="00A1651F" w:rsidRPr="009A217B" w:rsidRDefault="00A165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Another example for this phenomenon can be found in </w:t>
      </w:r>
      <w:r w:rsidRPr="009A217B">
        <w:rPr>
          <w:rFonts w:asciiTheme="majorHAnsi" w:hAnsiTheme="majorHAnsi" w:cstheme="majorHAnsi"/>
          <w:b/>
          <w:bCs/>
        </w:rPr>
        <w:t>#</w:t>
      </w:r>
      <w:r w:rsidRPr="009A217B">
        <w:rPr>
          <w:rFonts w:asciiTheme="majorHAnsi" w:hAnsiTheme="majorHAnsi" w:cstheme="majorHAnsi"/>
        </w:rPr>
        <w:t xml:space="preserve">2, </w:t>
      </w:r>
      <w:r w:rsidRPr="009A217B">
        <w:rPr>
          <w:rStyle w:val="text"/>
          <w:rFonts w:asciiTheme="majorHAnsi" w:hAnsiTheme="majorHAnsi" w:cstheme="majorHAnsi"/>
        </w:rPr>
        <w:t xml:space="preserve">'For the </w:t>
      </w:r>
      <w:r w:rsidRPr="009A217B">
        <w:rPr>
          <w:rStyle w:val="small-caps"/>
          <w:rFonts w:asciiTheme="majorHAnsi" w:hAnsiTheme="majorHAnsi" w:cstheme="majorHAnsi"/>
          <w:smallCaps/>
        </w:rPr>
        <w:t>Lord</w:t>
      </w:r>
      <w:r w:rsidRPr="009A217B">
        <w:rPr>
          <w:rStyle w:val="text"/>
          <w:rFonts w:asciiTheme="majorHAnsi" w:hAnsiTheme="majorHAnsi" w:cstheme="majorHAnsi"/>
        </w:rPr>
        <w:t xml:space="preserve"> your God is God of gods and Lord of lords …' (</w:t>
      </w:r>
      <w:proofErr w:type="spellStart"/>
      <w:r w:rsidRPr="009A217B">
        <w:rPr>
          <w:rStyle w:val="text"/>
          <w:rFonts w:asciiTheme="majorHAnsi" w:hAnsiTheme="majorHAnsi" w:cstheme="majorHAnsi"/>
        </w:rPr>
        <w:t>Deut</w:t>
      </w:r>
      <w:proofErr w:type="spellEnd"/>
      <w:r w:rsidRPr="009A217B">
        <w:rPr>
          <w:rStyle w:val="text"/>
          <w:rFonts w:asciiTheme="majorHAnsi" w:hAnsiTheme="majorHAnsi" w:cstheme="majorHAnsi"/>
        </w:rPr>
        <w:t xml:space="preserve"> 10:17)</w:t>
      </w:r>
      <w:r w:rsidRPr="009A217B">
        <w:rPr>
          <w:rFonts w:asciiTheme="majorHAnsi" w:hAnsiTheme="majorHAnsi" w:cstheme="majorHAnsi"/>
          <w:color w:val="000000"/>
        </w:rPr>
        <w:t xml:space="preserve">. </w:t>
      </w:r>
      <w:r w:rsidRPr="009A217B">
        <w:rPr>
          <w:rStyle w:val="text"/>
          <w:rFonts w:asciiTheme="majorHAnsi" w:hAnsiTheme="majorHAnsi" w:cstheme="majorHAnsi"/>
        </w:rPr>
        <w:t>According to Sep. Torah</w:t>
      </w:r>
      <w:r w:rsidRPr="009A217B">
        <w:rPr>
          <w:rStyle w:val="text"/>
          <w:rFonts w:asciiTheme="majorHAnsi" w:hAnsiTheme="majorHAnsi" w:cstheme="majorHAnsi"/>
          <w:i/>
          <w:iCs/>
        </w:rPr>
        <w:t xml:space="preserve"> </w:t>
      </w:r>
      <w:r w:rsidRPr="009A217B">
        <w:rPr>
          <w:rStyle w:val="text"/>
          <w:rFonts w:asciiTheme="majorHAnsi" w:hAnsiTheme="majorHAnsi" w:cstheme="majorHAnsi"/>
        </w:rPr>
        <w:t>4:4 and Sop</w:t>
      </w:r>
      <w:r w:rsidRPr="009A217B">
        <w:rPr>
          <w:rStyle w:val="text"/>
          <w:rFonts w:asciiTheme="majorHAnsi" w:hAnsiTheme="majorHAnsi" w:cstheme="majorHAnsi"/>
          <w:i/>
          <w:iCs/>
        </w:rPr>
        <w:t xml:space="preserve">. </w:t>
      </w:r>
      <w:r w:rsidRPr="009A217B">
        <w:rPr>
          <w:rStyle w:val="text"/>
          <w:rFonts w:asciiTheme="majorHAnsi" w:hAnsiTheme="majorHAnsi" w:cstheme="majorHAnsi"/>
        </w:rPr>
        <w:t xml:space="preserve">4:6, </w:t>
      </w:r>
      <w:r w:rsidRPr="009A217B">
        <w:rPr>
          <w:rFonts w:asciiTheme="majorHAnsi" w:hAnsiTheme="majorHAnsi" w:cstheme="majorHAnsi"/>
        </w:rPr>
        <w:t>in both phrases, '</w:t>
      </w:r>
      <w:r w:rsidRPr="009A217B">
        <w:rPr>
          <w:rStyle w:val="text"/>
          <w:rFonts w:asciiTheme="majorHAnsi" w:hAnsiTheme="majorHAnsi" w:cstheme="majorHAnsi"/>
        </w:rPr>
        <w:t>God of gods' (</w:t>
      </w:r>
      <w:proofErr w:type="spellStart"/>
      <w:r w:rsidRPr="009A217B">
        <w:rPr>
          <w:rStyle w:val="text"/>
          <w:rFonts w:asciiTheme="majorHAnsi" w:hAnsiTheme="majorHAnsi" w:cstheme="majorHAnsi"/>
          <w:rtl/>
        </w:rPr>
        <w:t>אלהי</w:t>
      </w:r>
      <w:proofErr w:type="spellEnd"/>
      <w:r w:rsidRPr="009A217B">
        <w:rPr>
          <w:rStyle w:val="text"/>
          <w:rFonts w:asciiTheme="majorHAnsi" w:hAnsiTheme="majorHAnsi" w:cstheme="majorHAnsi"/>
          <w:rtl/>
        </w:rPr>
        <w:t xml:space="preserve"> </w:t>
      </w:r>
      <w:proofErr w:type="spellStart"/>
      <w:r w:rsidRPr="009A217B">
        <w:rPr>
          <w:rStyle w:val="text"/>
          <w:rFonts w:asciiTheme="majorHAnsi" w:hAnsiTheme="majorHAnsi" w:cstheme="majorHAnsi"/>
          <w:rtl/>
        </w:rPr>
        <w:t>האלהים</w:t>
      </w:r>
      <w:proofErr w:type="spellEnd"/>
      <w:r w:rsidRPr="009A217B">
        <w:rPr>
          <w:rStyle w:val="text"/>
          <w:rFonts w:asciiTheme="majorHAnsi" w:hAnsiTheme="majorHAnsi" w:cstheme="majorHAnsi"/>
        </w:rPr>
        <w:t>) and 'Lord of lords</w:t>
      </w:r>
      <w:r w:rsidRPr="009A217B">
        <w:rPr>
          <w:rFonts w:asciiTheme="majorHAnsi" w:hAnsiTheme="majorHAnsi" w:cstheme="majorHAnsi"/>
        </w:rPr>
        <w:t>' (</w:t>
      </w:r>
      <w:r w:rsidRPr="009A217B">
        <w:rPr>
          <w:rFonts w:asciiTheme="majorHAnsi" w:hAnsiTheme="majorHAnsi" w:cstheme="majorHAnsi"/>
          <w:rtl/>
        </w:rPr>
        <w:t>אדני</w:t>
      </w:r>
      <w:r w:rsidRPr="009A217B">
        <w:rPr>
          <w:rFonts w:asciiTheme="majorHAnsi" w:hAnsiTheme="majorHAnsi" w:cstheme="majorHAnsi"/>
        </w:rPr>
        <w:t xml:space="preserve"> </w:t>
      </w:r>
      <w:r w:rsidRPr="009A217B">
        <w:rPr>
          <w:rFonts w:asciiTheme="majorHAnsi" w:hAnsiTheme="majorHAnsi" w:cstheme="majorHAnsi"/>
          <w:rtl/>
        </w:rPr>
        <w:t>האדנים</w:t>
      </w:r>
      <w:r w:rsidRPr="009A217B">
        <w:rPr>
          <w:rFonts w:asciiTheme="majorHAnsi" w:hAnsiTheme="majorHAnsi" w:cstheme="majorHAnsi"/>
        </w:rPr>
        <w:t>)</w:t>
      </w:r>
      <w:r w:rsidR="004C45BD" w:rsidRPr="009A217B">
        <w:rPr>
          <w:rFonts w:asciiTheme="majorHAnsi" w:hAnsiTheme="majorHAnsi" w:cstheme="majorHAnsi"/>
        </w:rPr>
        <w:t>,</w:t>
      </w:r>
      <w:r w:rsidRPr="009A217B">
        <w:rPr>
          <w:rFonts w:asciiTheme="majorHAnsi" w:hAnsiTheme="majorHAnsi" w:cstheme="majorHAnsi"/>
        </w:rPr>
        <w:t xml:space="preserve"> the first phrase is holy, and the second is not. These expressions were somewhat documented in Biblical, post-Biblical and rabbinic literature, but their exact meaning is not discussed (see, for example: Ps 136:2–3; Dan. 4:47; 1 </w:t>
      </w:r>
      <w:proofErr w:type="spellStart"/>
      <w:r w:rsidRPr="009A217B">
        <w:rPr>
          <w:rFonts w:asciiTheme="majorHAnsi" w:hAnsiTheme="majorHAnsi" w:cstheme="majorHAnsi"/>
        </w:rPr>
        <w:t>En</w:t>
      </w:r>
      <w:proofErr w:type="spellEnd"/>
      <w:r w:rsidRPr="009A217B">
        <w:rPr>
          <w:rFonts w:asciiTheme="majorHAnsi" w:hAnsiTheme="majorHAnsi" w:cstheme="majorHAnsi"/>
        </w:rPr>
        <w:t>. 9:14, and its partial Hebrew parallel in 1Q19</w:t>
      </w:r>
      <w:r w:rsidRPr="009A217B">
        <w:rPr>
          <w:rFonts w:asciiTheme="majorHAnsi" w:hAnsiTheme="majorHAnsi" w:cstheme="majorHAnsi"/>
          <w:vertAlign w:val="superscript"/>
        </w:rPr>
        <w:t>bis</w:t>
      </w:r>
      <w:r w:rsidRPr="009A217B">
        <w:rPr>
          <w:rFonts w:asciiTheme="majorHAnsi" w:hAnsiTheme="majorHAnsi" w:cstheme="majorHAnsi"/>
        </w:rPr>
        <w:t xml:space="preserve"> and 4Q381 76–77:14; the Ap. Zephaniah A, ed. Charlesworth, 508; </w:t>
      </w:r>
      <w:proofErr w:type="spellStart"/>
      <w:r w:rsidRPr="009A217B">
        <w:rPr>
          <w:rFonts w:asciiTheme="majorHAnsi" w:hAnsiTheme="majorHAnsi" w:cstheme="majorHAnsi"/>
        </w:rPr>
        <w:t>Sifra</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rPr>
        <w:t>Miluim</w:t>
      </w:r>
      <w:proofErr w:type="spellEnd"/>
      <w:r w:rsidRPr="009A217B">
        <w:rPr>
          <w:rFonts w:asciiTheme="majorHAnsi" w:hAnsiTheme="majorHAnsi" w:cstheme="majorHAnsi"/>
        </w:rPr>
        <w:t xml:space="preserve"> 6 ed. Weiss 43c; b. </w:t>
      </w:r>
      <w:proofErr w:type="spellStart"/>
      <w:r w:rsidRPr="009A217B">
        <w:rPr>
          <w:rFonts w:asciiTheme="majorHAnsi" w:hAnsiTheme="majorHAnsi" w:cstheme="majorHAnsi"/>
        </w:rPr>
        <w:t>Megila</w:t>
      </w:r>
      <w:proofErr w:type="spellEnd"/>
      <w:r w:rsidRPr="009A217B">
        <w:rPr>
          <w:rFonts w:asciiTheme="majorHAnsi" w:hAnsiTheme="majorHAnsi" w:cstheme="majorHAnsi"/>
        </w:rPr>
        <w:t xml:space="preserve"> 31a). One ancient interpretation understood that this verse is directed towards those who believe in the divinity of the solar system or angels (see, for example: </w:t>
      </w:r>
      <w:proofErr w:type="spellStart"/>
      <w:r w:rsidRPr="009A217B">
        <w:rPr>
          <w:rFonts w:asciiTheme="majorHAnsi" w:hAnsiTheme="majorHAnsi" w:cstheme="majorHAnsi"/>
        </w:rPr>
        <w:t>Deut</w:t>
      </w:r>
      <w:proofErr w:type="spellEnd"/>
      <w:r w:rsidRPr="009A217B">
        <w:rPr>
          <w:rFonts w:asciiTheme="majorHAnsi" w:hAnsiTheme="majorHAnsi" w:cstheme="majorHAnsi"/>
        </w:rPr>
        <w:t xml:space="preserve"> 4:19–20; Philo, </w:t>
      </w:r>
      <w:r w:rsidRPr="009A217B">
        <w:rPr>
          <w:rFonts w:asciiTheme="majorHAnsi" w:hAnsiTheme="majorHAnsi" w:cstheme="majorHAnsi"/>
          <w:i/>
          <w:iCs/>
        </w:rPr>
        <w:t>Conf</w:t>
      </w:r>
      <w:r w:rsidRPr="009A217B">
        <w:rPr>
          <w:rFonts w:asciiTheme="majorHAnsi" w:hAnsiTheme="majorHAnsi" w:cstheme="majorHAnsi"/>
        </w:rPr>
        <w:t xml:space="preserve">. §173, and 1 Cor. 8:5). See: </w:t>
      </w:r>
      <w:r w:rsidR="004C4DF1" w:rsidRPr="009A217B">
        <w:rPr>
          <w:rFonts w:asciiTheme="majorHAnsi" w:hAnsiTheme="majorHAnsi" w:cstheme="majorHAnsi"/>
        </w:rPr>
        <w:t xml:space="preserve">M. Segal, </w:t>
      </w:r>
      <w:r w:rsidR="004C4DF1" w:rsidRPr="009A217B">
        <w:rPr>
          <w:rFonts w:asciiTheme="majorHAnsi" w:hAnsiTheme="majorHAnsi" w:cstheme="majorHAnsi"/>
          <w:i/>
          <w:iCs/>
          <w:shd w:val="clear" w:color="auto" w:fill="FFFFFF"/>
        </w:rPr>
        <w:t>Dreams, Riddles, and Visions: Textual, Contextual, and Intertextual Approaches to the Book of Daniel</w:t>
      </w:r>
      <w:r w:rsidR="004C4DF1" w:rsidRPr="009A217B">
        <w:rPr>
          <w:rFonts w:asciiTheme="majorHAnsi" w:hAnsiTheme="majorHAnsi" w:cstheme="majorHAnsi"/>
          <w:shd w:val="clear" w:color="auto" w:fill="FFFFFF"/>
        </w:rPr>
        <w:t>. Berlin; Boston: De Gruyter, 2016</w:t>
      </w:r>
      <w:r w:rsidRPr="009A217B">
        <w:rPr>
          <w:rFonts w:asciiTheme="majorHAnsi" w:hAnsiTheme="majorHAnsi" w:cstheme="majorHAnsi"/>
        </w:rPr>
        <w:t xml:space="preserve">, </w:t>
      </w:r>
      <w:r w:rsidR="004C4DF1" w:rsidRPr="009A217B">
        <w:rPr>
          <w:rFonts w:asciiTheme="majorHAnsi" w:hAnsiTheme="majorHAnsi" w:cstheme="majorHAnsi"/>
        </w:rPr>
        <w:t xml:space="preserve">p. </w:t>
      </w:r>
      <w:r w:rsidRPr="009A217B">
        <w:rPr>
          <w:rFonts w:asciiTheme="majorHAnsi" w:hAnsiTheme="majorHAnsi" w:cstheme="majorHAnsi"/>
        </w:rPr>
        <w:t xml:space="preserve">38; </w:t>
      </w:r>
      <w:r w:rsidR="0036154F" w:rsidRPr="009A217B">
        <w:rPr>
          <w:rFonts w:asciiTheme="majorHAnsi" w:hAnsiTheme="majorHAnsi" w:cstheme="majorHAnsi"/>
        </w:rPr>
        <w:t xml:space="preserve">M. </w:t>
      </w:r>
      <w:proofErr w:type="spellStart"/>
      <w:r w:rsidR="0036154F" w:rsidRPr="009A217B">
        <w:rPr>
          <w:rFonts w:asciiTheme="majorHAnsi" w:hAnsiTheme="majorHAnsi" w:cstheme="majorHAnsi"/>
        </w:rPr>
        <w:t>Weinfeld</w:t>
      </w:r>
      <w:proofErr w:type="spellEnd"/>
      <w:r w:rsidR="0036154F" w:rsidRPr="009A217B">
        <w:rPr>
          <w:rFonts w:asciiTheme="majorHAnsi" w:hAnsiTheme="majorHAnsi" w:cstheme="majorHAnsi"/>
        </w:rPr>
        <w:t xml:space="preserve">, Moshe. </w:t>
      </w:r>
      <w:r w:rsidR="0036154F" w:rsidRPr="009A217B">
        <w:rPr>
          <w:rFonts w:asciiTheme="majorHAnsi" w:hAnsiTheme="majorHAnsi" w:cstheme="majorHAnsi"/>
          <w:i/>
          <w:iCs/>
        </w:rPr>
        <w:t>Deuteronomy</w:t>
      </w:r>
      <w:r w:rsidR="0036154F" w:rsidRPr="009A217B">
        <w:rPr>
          <w:rFonts w:asciiTheme="majorHAnsi" w:hAnsiTheme="majorHAnsi" w:cstheme="majorHAnsi"/>
        </w:rPr>
        <w:t>, AB. Garden City, N.Y: Doubleday, 1991</w:t>
      </w:r>
      <w:r w:rsidRPr="009A217B">
        <w:rPr>
          <w:rFonts w:asciiTheme="majorHAnsi" w:hAnsiTheme="majorHAnsi" w:cstheme="majorHAnsi"/>
        </w:rPr>
        <w:t>,</w:t>
      </w:r>
      <w:r w:rsidR="0036154F" w:rsidRPr="009A217B">
        <w:rPr>
          <w:rFonts w:asciiTheme="majorHAnsi" w:hAnsiTheme="majorHAnsi" w:cstheme="majorHAnsi"/>
        </w:rPr>
        <w:t xml:space="preserve"> pp.</w:t>
      </w:r>
      <w:r w:rsidRPr="009A217B">
        <w:rPr>
          <w:rFonts w:asciiTheme="majorHAnsi" w:hAnsiTheme="majorHAnsi" w:cstheme="majorHAnsi"/>
        </w:rPr>
        <w:t xml:space="preserve"> 206–207</w:t>
      </w:r>
      <w:r w:rsidR="0036154F" w:rsidRPr="009A217B">
        <w:rPr>
          <w:rFonts w:asciiTheme="majorHAnsi" w:hAnsiTheme="majorHAnsi" w:cstheme="majorHAnsi"/>
        </w:rPr>
        <w:t xml:space="preserve"> and pp.</w:t>
      </w:r>
      <w:r w:rsidRPr="009A217B">
        <w:rPr>
          <w:rFonts w:asciiTheme="majorHAnsi" w:hAnsiTheme="majorHAnsi" w:cstheme="majorHAnsi"/>
        </w:rPr>
        <w:t xml:space="preserve"> 438–439; Wolfson, </w:t>
      </w:r>
      <w:r w:rsidRPr="009A217B">
        <w:rPr>
          <w:rFonts w:asciiTheme="majorHAnsi" w:hAnsiTheme="majorHAnsi" w:cstheme="majorHAnsi"/>
          <w:i/>
          <w:iCs/>
        </w:rPr>
        <w:t>Philo</w:t>
      </w:r>
      <w:r w:rsidRPr="009A217B">
        <w:rPr>
          <w:rFonts w:asciiTheme="majorHAnsi" w:hAnsiTheme="majorHAnsi" w:cstheme="majorHAnsi"/>
        </w:rPr>
        <w:t xml:space="preserve">, </w:t>
      </w:r>
      <w:r w:rsidR="00E042B4" w:rsidRPr="009A217B">
        <w:rPr>
          <w:rFonts w:asciiTheme="majorHAnsi" w:hAnsiTheme="majorHAnsi" w:cstheme="majorHAnsi"/>
        </w:rPr>
        <w:t xml:space="preserve">pp. </w:t>
      </w:r>
      <w:r w:rsidRPr="009A217B">
        <w:rPr>
          <w:rFonts w:asciiTheme="majorHAnsi" w:hAnsiTheme="majorHAnsi" w:cstheme="majorHAnsi"/>
        </w:rPr>
        <w:t xml:space="preserve">11–12, </w:t>
      </w:r>
      <w:r w:rsidR="00E042B4" w:rsidRPr="009A217B">
        <w:rPr>
          <w:rFonts w:asciiTheme="majorHAnsi" w:hAnsiTheme="majorHAnsi" w:cstheme="majorHAnsi"/>
        </w:rPr>
        <w:t xml:space="preserve">pp. </w:t>
      </w:r>
      <w:r w:rsidRPr="009A217B">
        <w:rPr>
          <w:rFonts w:asciiTheme="majorHAnsi" w:hAnsiTheme="majorHAnsi" w:cstheme="majorHAnsi"/>
        </w:rPr>
        <w:t>39–40</w:t>
      </w:r>
      <w:r w:rsidR="00E042B4" w:rsidRPr="009A217B">
        <w:rPr>
          <w:rFonts w:asciiTheme="majorHAnsi" w:hAnsiTheme="majorHAnsi" w:cstheme="majorHAnsi"/>
        </w:rPr>
        <w:t xml:space="preserve"> and p.</w:t>
      </w:r>
      <w:r w:rsidRPr="009A217B">
        <w:rPr>
          <w:rFonts w:asciiTheme="majorHAnsi" w:hAnsiTheme="majorHAnsi" w:cstheme="majorHAnsi"/>
        </w:rPr>
        <w:t xml:space="preserve"> 173. </w:t>
      </w:r>
    </w:p>
  </w:footnote>
  <w:footnote w:id="35">
    <w:p w14:paraId="5EDF9384"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I completed the text using the other manuscripts.  </w:t>
      </w:r>
    </w:p>
  </w:footnote>
  <w:footnote w:id="36">
    <w:p w14:paraId="0A530A86" w14:textId="63ED44D4"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The passage is fragmented and lacks a clear context. It may be that at one time, the text of this passage in </w:t>
      </w:r>
      <w:proofErr w:type="spellStart"/>
      <w:r w:rsidRPr="009A217B">
        <w:rPr>
          <w:rFonts w:asciiTheme="majorHAnsi" w:hAnsiTheme="majorHAnsi" w:cstheme="majorHAnsi"/>
          <w:i/>
          <w:iCs/>
        </w:rPr>
        <w:t>Mashkhet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Sefer</w:t>
      </w:r>
      <w:proofErr w:type="spellEnd"/>
      <w:r w:rsidRPr="009A217B">
        <w:rPr>
          <w:rFonts w:asciiTheme="majorHAnsi" w:hAnsiTheme="majorHAnsi" w:cstheme="majorHAnsi"/>
          <w:i/>
          <w:iCs/>
        </w:rPr>
        <w:t xml:space="preserve"> Torah</w:t>
      </w:r>
      <w:r w:rsidRPr="009A217B">
        <w:rPr>
          <w:rFonts w:asciiTheme="majorHAnsi" w:hAnsiTheme="majorHAnsi" w:cstheme="majorHAnsi"/>
        </w:rPr>
        <w:t xml:space="preserve"> was identical to </w:t>
      </w:r>
      <w:proofErr w:type="spellStart"/>
      <w:r w:rsidRPr="009A217B">
        <w:rPr>
          <w:rFonts w:asciiTheme="majorHAnsi" w:hAnsiTheme="majorHAnsi" w:cstheme="majorHAnsi"/>
          <w:i/>
          <w:iCs/>
        </w:rPr>
        <w:t>Masekhet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Soferim</w:t>
      </w:r>
      <w:proofErr w:type="spellEnd"/>
      <w:r w:rsidRPr="009A217B">
        <w:rPr>
          <w:rFonts w:asciiTheme="majorHAnsi" w:hAnsiTheme="majorHAnsi" w:cstheme="majorHAnsi"/>
        </w:rPr>
        <w:t xml:space="preserve"> but was later corrupted. Another possibility is that at a later date, a scribe decided to add material from </w:t>
      </w:r>
      <w:proofErr w:type="spellStart"/>
      <w:r w:rsidRPr="009A217B">
        <w:rPr>
          <w:rFonts w:asciiTheme="majorHAnsi" w:hAnsiTheme="majorHAnsi" w:cstheme="majorHAnsi"/>
          <w:i/>
          <w:iCs/>
        </w:rPr>
        <w:t>Masekhet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Soferim</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i/>
          <w:iCs/>
        </w:rPr>
        <w:t>Masekhet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Soferim</w:t>
      </w:r>
      <w:proofErr w:type="spellEnd"/>
      <w:r w:rsidRPr="009A217B">
        <w:rPr>
          <w:rFonts w:asciiTheme="majorHAnsi" w:hAnsiTheme="majorHAnsi" w:cstheme="majorHAnsi"/>
        </w:rPr>
        <w:t xml:space="preserve"> 5:9, repeats the unanimous opinion that the divine name in Gen 20:13 is "not holy". This is </w:t>
      </w:r>
      <w:r w:rsidR="00D22EF4" w:rsidRPr="009A217B">
        <w:rPr>
          <w:rFonts w:asciiTheme="majorHAnsi" w:hAnsiTheme="majorHAnsi" w:cstheme="majorHAnsi"/>
        </w:rPr>
        <w:t>further evidence</w:t>
      </w:r>
      <w:r w:rsidRPr="009A217B">
        <w:rPr>
          <w:rFonts w:asciiTheme="majorHAnsi" w:hAnsiTheme="majorHAnsi" w:cstheme="majorHAnsi"/>
        </w:rPr>
        <w:t xml:space="preserve"> to the lack of coherence in the text of </w:t>
      </w:r>
      <w:proofErr w:type="spellStart"/>
      <w:r w:rsidRPr="009A217B">
        <w:rPr>
          <w:rFonts w:asciiTheme="majorHAnsi" w:hAnsiTheme="majorHAnsi" w:cstheme="majorHAnsi"/>
          <w:i/>
          <w:iCs/>
        </w:rPr>
        <w:t>Masekhet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Soferim</w:t>
      </w:r>
      <w:proofErr w:type="spellEnd"/>
      <w:r w:rsidRPr="009A217B">
        <w:rPr>
          <w:rFonts w:asciiTheme="majorHAnsi" w:hAnsiTheme="majorHAnsi" w:cstheme="majorHAnsi"/>
        </w:rPr>
        <w:t xml:space="preserve">, and indicates that it should be treated as a secondary source vis-à-vis </w:t>
      </w:r>
      <w:proofErr w:type="spellStart"/>
      <w:r w:rsidRPr="009A217B">
        <w:rPr>
          <w:rFonts w:asciiTheme="majorHAnsi" w:hAnsiTheme="majorHAnsi" w:cstheme="majorHAnsi"/>
          <w:i/>
          <w:iCs/>
        </w:rPr>
        <w:t>Mashkhet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Sefer</w:t>
      </w:r>
      <w:proofErr w:type="spellEnd"/>
      <w:r w:rsidRPr="009A217B">
        <w:rPr>
          <w:rFonts w:asciiTheme="majorHAnsi" w:hAnsiTheme="majorHAnsi" w:cstheme="majorHAnsi"/>
          <w:i/>
          <w:iCs/>
        </w:rPr>
        <w:t xml:space="preserve"> Torah</w:t>
      </w:r>
      <w:r w:rsidRPr="009A217B">
        <w:rPr>
          <w:rFonts w:asciiTheme="majorHAnsi" w:hAnsiTheme="majorHAnsi" w:cstheme="majorHAnsi"/>
        </w:rPr>
        <w:t xml:space="preserve">. </w:t>
      </w:r>
    </w:p>
  </w:footnote>
  <w:footnote w:id="37">
    <w:p w14:paraId="68686B3B" w14:textId="0732AD3D" w:rsidR="00D22EF4" w:rsidRPr="009A217B" w:rsidRDefault="00D22EF4"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 xml:space="preserve">The following discussion will be based on a shared understanding both Abraham's and Lot's visitors were in fact heavenly angels who only appeared as humans. See: </w:t>
      </w:r>
      <w:r w:rsidR="00E727AD" w:rsidRPr="009A217B">
        <w:rPr>
          <w:rFonts w:asciiTheme="majorHAnsi" w:hAnsiTheme="majorHAnsi" w:cstheme="majorHAnsi"/>
          <w:sz w:val="20"/>
          <w:szCs w:val="20"/>
        </w:rPr>
        <w:t xml:space="preserve">N. M. Sarna, Genesis: The Traditional Hebrew Text with New JPS Translation. Philadelphia: Jewish Publication Society, 1989, p. </w:t>
      </w:r>
      <w:r w:rsidRPr="009A217B">
        <w:rPr>
          <w:rFonts w:asciiTheme="majorHAnsi" w:hAnsiTheme="majorHAnsi" w:cstheme="majorHAnsi"/>
          <w:sz w:val="20"/>
          <w:szCs w:val="20"/>
        </w:rPr>
        <w:t xml:space="preserve">129; Ginzburg, Legends, vol. 1, </w:t>
      </w:r>
      <w:r w:rsidR="0028243B"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253–257. In the earlier sources the angels appear anonymously. They are later given names (see, for example, Gen. </w:t>
      </w:r>
      <w:proofErr w:type="spellStart"/>
      <w:r w:rsidRPr="009A217B">
        <w:rPr>
          <w:rFonts w:asciiTheme="majorHAnsi" w:hAnsiTheme="majorHAnsi" w:cstheme="majorHAnsi"/>
          <w:sz w:val="20"/>
          <w:szCs w:val="20"/>
        </w:rPr>
        <w:t>Rab</w:t>
      </w:r>
      <w:proofErr w:type="spellEnd"/>
      <w:r w:rsidRPr="009A217B">
        <w:rPr>
          <w:rFonts w:asciiTheme="majorHAnsi" w:hAnsiTheme="majorHAnsi" w:cstheme="majorHAnsi"/>
          <w:sz w:val="20"/>
          <w:szCs w:val="20"/>
        </w:rPr>
        <w:t>. §50:2, ed. Theodor–</w:t>
      </w:r>
      <w:proofErr w:type="spellStart"/>
      <w:r w:rsidRPr="009A217B">
        <w:rPr>
          <w:rFonts w:asciiTheme="majorHAnsi" w:hAnsiTheme="majorHAnsi" w:cstheme="majorHAnsi"/>
          <w:sz w:val="20"/>
          <w:szCs w:val="20"/>
        </w:rPr>
        <w:t>Albeck</w:t>
      </w:r>
      <w:proofErr w:type="spellEnd"/>
      <w:r w:rsidRPr="009A217B">
        <w:rPr>
          <w:rFonts w:asciiTheme="majorHAnsi" w:hAnsiTheme="majorHAnsi" w:cstheme="majorHAnsi"/>
          <w:sz w:val="20"/>
          <w:szCs w:val="20"/>
        </w:rPr>
        <w:t xml:space="preserve">, 516). See, von </w:t>
      </w:r>
      <w:proofErr w:type="spellStart"/>
      <w:r w:rsidRPr="009A217B">
        <w:rPr>
          <w:rFonts w:asciiTheme="majorHAnsi" w:hAnsiTheme="majorHAnsi" w:cstheme="majorHAnsi"/>
          <w:sz w:val="20"/>
          <w:szCs w:val="20"/>
        </w:rPr>
        <w:t>Heijne</w:t>
      </w:r>
      <w:proofErr w:type="spellEnd"/>
      <w:r w:rsidRPr="009A217B">
        <w:rPr>
          <w:rFonts w:asciiTheme="majorHAnsi" w:hAnsiTheme="majorHAnsi" w:cstheme="majorHAnsi"/>
          <w:sz w:val="20"/>
          <w:szCs w:val="20"/>
        </w:rPr>
        <w:t xml:space="preserve">, </w:t>
      </w:r>
      <w:r w:rsidRPr="009A217B">
        <w:rPr>
          <w:rFonts w:asciiTheme="majorHAnsi" w:hAnsiTheme="majorHAnsi" w:cstheme="majorHAnsi"/>
          <w:i/>
          <w:iCs/>
          <w:sz w:val="20"/>
          <w:szCs w:val="20"/>
        </w:rPr>
        <w:t>The Messenger</w:t>
      </w:r>
      <w:r w:rsidRPr="009A217B">
        <w:rPr>
          <w:rFonts w:asciiTheme="majorHAnsi" w:hAnsiTheme="majorHAnsi" w:cstheme="majorHAnsi"/>
          <w:sz w:val="20"/>
          <w:szCs w:val="20"/>
        </w:rPr>
        <w:t xml:space="preserve">, 132, n. 70; Kugel, </w:t>
      </w:r>
      <w:r w:rsidRPr="009A217B">
        <w:rPr>
          <w:rFonts w:asciiTheme="majorHAnsi" w:hAnsiTheme="majorHAnsi" w:cstheme="majorHAnsi"/>
          <w:i/>
          <w:iCs/>
          <w:sz w:val="20"/>
          <w:szCs w:val="20"/>
        </w:rPr>
        <w:t>Traditions</w:t>
      </w:r>
      <w:r w:rsidRPr="009A217B">
        <w:rPr>
          <w:rFonts w:asciiTheme="majorHAnsi" w:hAnsiTheme="majorHAnsi" w:cstheme="majorHAnsi"/>
          <w:sz w:val="20"/>
          <w:szCs w:val="20"/>
        </w:rPr>
        <w:t xml:space="preserve">, </w:t>
      </w:r>
      <w:r w:rsidR="00966418" w:rsidRPr="009A217B">
        <w:rPr>
          <w:rFonts w:asciiTheme="majorHAnsi" w:hAnsiTheme="majorHAnsi" w:cstheme="majorHAnsi"/>
          <w:sz w:val="20"/>
          <w:szCs w:val="20"/>
        </w:rPr>
        <w:t xml:space="preserve">p. </w:t>
      </w:r>
      <w:r w:rsidRPr="009A217B">
        <w:rPr>
          <w:rFonts w:asciiTheme="majorHAnsi" w:hAnsiTheme="majorHAnsi" w:cstheme="majorHAnsi"/>
          <w:sz w:val="20"/>
          <w:szCs w:val="20"/>
        </w:rPr>
        <w:t xml:space="preserve">341. </w:t>
      </w:r>
    </w:p>
  </w:footnote>
  <w:footnote w:id="38">
    <w:p w14:paraId="5F8F262E" w14:textId="1498605F"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Pr>
        <w:t xml:space="preserve"> See</w:t>
      </w:r>
      <w:r w:rsidR="00E042B4" w:rsidRPr="009A217B">
        <w:rPr>
          <w:rFonts w:asciiTheme="majorHAnsi" w:hAnsiTheme="majorHAnsi" w:cstheme="majorHAnsi"/>
          <w:sz w:val="20"/>
          <w:szCs w:val="20"/>
        </w:rPr>
        <w:t xml:space="preserve">: J. W. </w:t>
      </w:r>
      <w:proofErr w:type="spellStart"/>
      <w:r w:rsidR="00E042B4" w:rsidRPr="009A217B">
        <w:rPr>
          <w:rFonts w:asciiTheme="majorHAnsi" w:hAnsiTheme="majorHAnsi" w:cstheme="majorHAnsi"/>
          <w:sz w:val="20"/>
          <w:szCs w:val="20"/>
        </w:rPr>
        <w:t>Wevers</w:t>
      </w:r>
      <w:proofErr w:type="spellEnd"/>
      <w:r w:rsidR="00E042B4" w:rsidRPr="009A217B">
        <w:rPr>
          <w:rFonts w:asciiTheme="majorHAnsi" w:hAnsiTheme="majorHAnsi" w:cstheme="majorHAnsi"/>
          <w:sz w:val="20"/>
          <w:szCs w:val="20"/>
        </w:rPr>
        <w:t xml:space="preserve">, </w:t>
      </w:r>
      <w:r w:rsidR="00E042B4" w:rsidRPr="009A217B">
        <w:rPr>
          <w:rFonts w:asciiTheme="majorHAnsi" w:hAnsiTheme="majorHAnsi" w:cstheme="majorHAnsi"/>
          <w:i/>
          <w:iCs/>
          <w:sz w:val="20"/>
          <w:szCs w:val="20"/>
        </w:rPr>
        <w:t>Notes on the Greek Text of Genesis</w:t>
      </w:r>
      <w:r w:rsidR="00E042B4" w:rsidRPr="009A217B">
        <w:rPr>
          <w:rFonts w:asciiTheme="majorHAnsi" w:hAnsiTheme="majorHAnsi" w:cstheme="majorHAnsi"/>
          <w:sz w:val="20"/>
          <w:szCs w:val="20"/>
        </w:rPr>
        <w:t>. Atlanta, Ga.: Scholars Press, 1993</w:t>
      </w:r>
      <w:r w:rsidRPr="009A217B">
        <w:rPr>
          <w:rFonts w:asciiTheme="majorHAnsi" w:hAnsiTheme="majorHAnsi" w:cstheme="majorHAnsi"/>
          <w:sz w:val="20"/>
          <w:szCs w:val="20"/>
        </w:rPr>
        <w:t xml:space="preserve">, </w:t>
      </w:r>
      <w:r w:rsidR="00E042B4"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245–246 and </w:t>
      </w:r>
      <w:r w:rsidR="00E77A6E" w:rsidRPr="009A217B">
        <w:rPr>
          <w:rFonts w:asciiTheme="majorHAnsi" w:hAnsiTheme="majorHAnsi" w:cstheme="majorHAnsi"/>
          <w:sz w:val="20"/>
          <w:szCs w:val="20"/>
        </w:rPr>
        <w:t xml:space="preserve">M. </w:t>
      </w:r>
      <w:proofErr w:type="spellStart"/>
      <w:r w:rsidRPr="009A217B">
        <w:rPr>
          <w:rFonts w:asciiTheme="majorHAnsi" w:hAnsiTheme="majorHAnsi" w:cstheme="majorHAnsi"/>
          <w:sz w:val="20"/>
          <w:szCs w:val="20"/>
        </w:rPr>
        <w:t>Zipor</w:t>
      </w:r>
      <w:proofErr w:type="spellEnd"/>
      <w:r w:rsidRPr="009A217B">
        <w:rPr>
          <w:rFonts w:asciiTheme="majorHAnsi" w:hAnsiTheme="majorHAnsi" w:cstheme="majorHAnsi"/>
          <w:sz w:val="20"/>
          <w:szCs w:val="20"/>
        </w:rPr>
        <w:t xml:space="preserve">, </w:t>
      </w:r>
      <w:bookmarkStart w:id="18" w:name="_Hlk57296335"/>
      <w:r w:rsidR="00E77A6E" w:rsidRPr="009A217B">
        <w:rPr>
          <w:rFonts w:asciiTheme="majorHAnsi" w:hAnsiTheme="majorHAnsi" w:cstheme="majorHAnsi"/>
          <w:i/>
          <w:iCs/>
          <w:sz w:val="20"/>
          <w:szCs w:val="20"/>
        </w:rPr>
        <w:t>The Septuagint Version of the Book of Genesis</w:t>
      </w:r>
      <w:r w:rsidR="00E77A6E" w:rsidRPr="009A217B">
        <w:rPr>
          <w:rFonts w:asciiTheme="majorHAnsi" w:hAnsiTheme="majorHAnsi" w:cstheme="majorHAnsi"/>
          <w:sz w:val="20"/>
          <w:szCs w:val="20"/>
        </w:rPr>
        <w:t xml:space="preserve"> (in Hebrew), Ramat-Gan: Bar </w:t>
      </w:r>
      <w:proofErr w:type="spellStart"/>
      <w:r w:rsidR="00E77A6E" w:rsidRPr="009A217B">
        <w:rPr>
          <w:rFonts w:asciiTheme="majorHAnsi" w:hAnsiTheme="majorHAnsi" w:cstheme="majorHAnsi"/>
          <w:sz w:val="20"/>
          <w:szCs w:val="20"/>
        </w:rPr>
        <w:t>Ilan</w:t>
      </w:r>
      <w:proofErr w:type="spellEnd"/>
      <w:r w:rsidR="00E77A6E" w:rsidRPr="009A217B">
        <w:rPr>
          <w:rFonts w:asciiTheme="majorHAnsi" w:hAnsiTheme="majorHAnsi" w:cstheme="majorHAnsi"/>
          <w:sz w:val="20"/>
          <w:szCs w:val="20"/>
        </w:rPr>
        <w:t xml:space="preserve"> University Press, 2005</w:t>
      </w:r>
      <w:bookmarkEnd w:id="18"/>
      <w:r w:rsidRPr="009A217B">
        <w:rPr>
          <w:rFonts w:asciiTheme="majorHAnsi" w:hAnsiTheme="majorHAnsi" w:cstheme="majorHAnsi"/>
          <w:sz w:val="20"/>
          <w:szCs w:val="20"/>
        </w:rPr>
        <w:t>,</w:t>
      </w:r>
      <w:r w:rsidR="00E77A6E" w:rsidRPr="009A217B">
        <w:rPr>
          <w:rFonts w:asciiTheme="majorHAnsi" w:hAnsiTheme="majorHAnsi" w:cstheme="majorHAnsi"/>
          <w:sz w:val="20"/>
          <w:szCs w:val="20"/>
        </w:rPr>
        <w:t xml:space="preserve"> p.</w:t>
      </w:r>
      <w:r w:rsidRPr="009A217B">
        <w:rPr>
          <w:rFonts w:asciiTheme="majorHAnsi" w:hAnsiTheme="majorHAnsi" w:cstheme="majorHAnsi"/>
          <w:sz w:val="20"/>
          <w:szCs w:val="20"/>
        </w:rPr>
        <w:t xml:space="preserve"> 227. </w:t>
      </w:r>
    </w:p>
  </w:footnote>
  <w:footnote w:id="39">
    <w:p w14:paraId="11B8897B"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Suggestion of R. Hiya </w:t>
      </w:r>
      <w:proofErr w:type="spellStart"/>
      <w:r w:rsidRPr="009A217B">
        <w:rPr>
          <w:rFonts w:asciiTheme="majorHAnsi" w:hAnsiTheme="majorHAnsi" w:cstheme="majorHAnsi"/>
        </w:rPr>
        <w:t>Rabba</w:t>
      </w:r>
      <w:proofErr w:type="spellEnd"/>
      <w:r w:rsidRPr="009A217B">
        <w:rPr>
          <w:rFonts w:asciiTheme="majorHAnsi" w:hAnsiTheme="majorHAnsi" w:cstheme="majorHAnsi"/>
        </w:rPr>
        <w:t xml:space="preserve"> (Gen. </w:t>
      </w:r>
      <w:proofErr w:type="spellStart"/>
      <w:r w:rsidRPr="009A217B">
        <w:rPr>
          <w:rFonts w:asciiTheme="majorHAnsi" w:hAnsiTheme="majorHAnsi" w:cstheme="majorHAnsi"/>
        </w:rPr>
        <w:t>Rab</w:t>
      </w:r>
      <w:proofErr w:type="spellEnd"/>
      <w:r w:rsidRPr="009A217B">
        <w:rPr>
          <w:rFonts w:asciiTheme="majorHAnsi" w:hAnsiTheme="majorHAnsi" w:cstheme="majorHAnsi"/>
        </w:rPr>
        <w:t>. 48:10, ed. Theodor–</w:t>
      </w:r>
      <w:proofErr w:type="spellStart"/>
      <w:r w:rsidRPr="009A217B">
        <w:rPr>
          <w:rFonts w:asciiTheme="majorHAnsi" w:hAnsiTheme="majorHAnsi" w:cstheme="majorHAnsi"/>
        </w:rPr>
        <w:t>Albeck</w:t>
      </w:r>
      <w:proofErr w:type="spellEnd"/>
      <w:r w:rsidRPr="009A217B">
        <w:rPr>
          <w:rFonts w:asciiTheme="majorHAnsi" w:hAnsiTheme="majorHAnsi" w:cstheme="majorHAnsi"/>
        </w:rPr>
        <w:t>, 486–488).</w:t>
      </w:r>
    </w:p>
  </w:footnote>
  <w:footnote w:id="40">
    <w:p w14:paraId="6F7EF432" w14:textId="01EE5A64"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Indeed, according to some Middle Ages interpreters, Gen 18:1 is a general statement – Abraham’s theophany – and the details of this experience are subsequently provided. See, for example, </w:t>
      </w:r>
      <w:proofErr w:type="spellStart"/>
      <w:r w:rsidRPr="009A217B">
        <w:rPr>
          <w:rFonts w:asciiTheme="majorHAnsi" w:hAnsiTheme="majorHAnsi" w:cstheme="majorHAnsi"/>
        </w:rPr>
        <w:t>Rashbam</w:t>
      </w:r>
      <w:proofErr w:type="spellEnd"/>
      <w:r w:rsidRPr="009A217B">
        <w:rPr>
          <w:rFonts w:asciiTheme="majorHAnsi" w:hAnsiTheme="majorHAnsi" w:cstheme="majorHAnsi"/>
        </w:rPr>
        <w:t xml:space="preserve"> on Gen 18:1; Maimonides, </w:t>
      </w:r>
      <w:r w:rsidRPr="009A217B">
        <w:rPr>
          <w:rFonts w:asciiTheme="majorHAnsi" w:hAnsiTheme="majorHAnsi" w:cstheme="majorHAnsi"/>
          <w:i/>
          <w:iCs/>
        </w:rPr>
        <w:t>The Guide for the Perplexed</w:t>
      </w:r>
      <w:r w:rsidRPr="009A217B">
        <w:rPr>
          <w:rFonts w:asciiTheme="majorHAnsi" w:hAnsiTheme="majorHAnsi" w:cstheme="majorHAnsi"/>
        </w:rPr>
        <w:t xml:space="preserve">, §2:42, 3:42. For discussion, see, Gen. </w:t>
      </w:r>
      <w:proofErr w:type="spellStart"/>
      <w:r w:rsidRPr="009A217B">
        <w:rPr>
          <w:rFonts w:asciiTheme="majorHAnsi" w:hAnsiTheme="majorHAnsi" w:cstheme="majorHAnsi"/>
        </w:rPr>
        <w:t>Rab</w:t>
      </w:r>
      <w:proofErr w:type="spellEnd"/>
      <w:r w:rsidRPr="009A217B">
        <w:rPr>
          <w:rFonts w:asciiTheme="majorHAnsi" w:hAnsiTheme="majorHAnsi" w:cstheme="majorHAnsi"/>
        </w:rPr>
        <w:t>. §48:3, ed. Theodor–</w:t>
      </w:r>
      <w:proofErr w:type="spellStart"/>
      <w:r w:rsidRPr="009A217B">
        <w:rPr>
          <w:rFonts w:asciiTheme="majorHAnsi" w:hAnsiTheme="majorHAnsi" w:cstheme="majorHAnsi"/>
        </w:rPr>
        <w:t>Albeck</w:t>
      </w:r>
      <w:proofErr w:type="spellEnd"/>
      <w:r w:rsidR="00966418" w:rsidRPr="009A217B">
        <w:rPr>
          <w:rFonts w:asciiTheme="majorHAnsi" w:hAnsiTheme="majorHAnsi" w:cstheme="majorHAnsi"/>
        </w:rPr>
        <w:t xml:space="preserve"> pp. 479; </w:t>
      </w:r>
      <w:r w:rsidR="00C7183A" w:rsidRPr="009A217B">
        <w:rPr>
          <w:rFonts w:asciiTheme="majorHAnsi" w:hAnsiTheme="majorHAnsi" w:cstheme="majorHAnsi"/>
        </w:rPr>
        <w:t xml:space="preserve">E. Tov, </w:t>
      </w:r>
      <w:r w:rsidR="00C7183A" w:rsidRPr="009A217B">
        <w:rPr>
          <w:rFonts w:asciiTheme="majorHAnsi" w:hAnsiTheme="majorHAnsi" w:cstheme="majorHAnsi"/>
          <w:i/>
          <w:iCs/>
        </w:rPr>
        <w:t>Textual Criticism of the Hebrew Bible</w:t>
      </w:r>
      <w:r w:rsidR="00C7183A" w:rsidRPr="009A217B">
        <w:rPr>
          <w:rFonts w:asciiTheme="majorHAnsi" w:hAnsiTheme="majorHAnsi" w:cstheme="majorHAnsi"/>
        </w:rPr>
        <w:t>. 3</w:t>
      </w:r>
      <w:r w:rsidR="00C7183A" w:rsidRPr="009A217B">
        <w:rPr>
          <w:rFonts w:asciiTheme="majorHAnsi" w:hAnsiTheme="majorHAnsi" w:cstheme="majorHAnsi"/>
          <w:vertAlign w:val="superscript"/>
        </w:rPr>
        <w:t>rd</w:t>
      </w:r>
      <w:r w:rsidR="00C7183A" w:rsidRPr="009A217B">
        <w:rPr>
          <w:rFonts w:asciiTheme="majorHAnsi" w:hAnsiTheme="majorHAnsi" w:cstheme="majorHAnsi"/>
        </w:rPr>
        <w:t xml:space="preserve"> ed., Minneapolis: Fortress Press, 2012, pp.</w:t>
      </w:r>
      <w:r w:rsidRPr="009A217B">
        <w:rPr>
          <w:rFonts w:asciiTheme="majorHAnsi" w:hAnsiTheme="majorHAnsi" w:cstheme="majorHAnsi"/>
        </w:rPr>
        <w:t xml:space="preserve"> 60–61.</w:t>
      </w:r>
    </w:p>
  </w:footnote>
  <w:footnote w:id="41">
    <w:p w14:paraId="746B0B10" w14:textId="7CC34F08"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w:t>
      </w:r>
      <w:r w:rsidR="00EA63F9">
        <w:rPr>
          <w:rFonts w:asciiTheme="majorHAnsi" w:hAnsiTheme="majorHAnsi" w:cstheme="majorHAnsi"/>
        </w:rPr>
        <w:t>'</w:t>
      </w:r>
      <w:r w:rsidRPr="009A217B">
        <w:rPr>
          <w:rFonts w:asciiTheme="majorHAnsi" w:hAnsiTheme="majorHAnsi" w:cstheme="majorHAnsi"/>
        </w:rPr>
        <w:t>We appeared to Abraham</w:t>
      </w:r>
      <w:r w:rsidR="00EA63F9">
        <w:rPr>
          <w:rFonts w:asciiTheme="majorHAnsi" w:hAnsiTheme="majorHAnsi" w:cstheme="majorHAnsi"/>
        </w:rPr>
        <w:t>'</w:t>
      </w:r>
      <w:r w:rsidRPr="009A217B">
        <w:rPr>
          <w:rFonts w:asciiTheme="majorHAnsi" w:hAnsiTheme="majorHAnsi" w:cstheme="majorHAnsi"/>
        </w:rPr>
        <w:t xml:space="preserve"> (</w:t>
      </w:r>
      <w:proofErr w:type="spellStart"/>
      <w:r w:rsidRPr="009A217B">
        <w:rPr>
          <w:rFonts w:asciiTheme="majorHAnsi" w:hAnsiTheme="majorHAnsi" w:cstheme="majorHAnsi"/>
        </w:rPr>
        <w:t>Jub</w:t>
      </w:r>
      <w:proofErr w:type="spellEnd"/>
      <w:r w:rsidRPr="009A217B">
        <w:rPr>
          <w:rFonts w:asciiTheme="majorHAnsi" w:hAnsiTheme="majorHAnsi" w:cstheme="majorHAnsi"/>
        </w:rPr>
        <w:t xml:space="preserve"> 16:1). Josephus provides more details: "After God had issued this judgment concerning the Sodomites, Abraham, noticing three angels—and he was sitting near the oak of </w:t>
      </w:r>
      <w:proofErr w:type="spellStart"/>
      <w:r w:rsidRPr="009A217B">
        <w:rPr>
          <w:rFonts w:asciiTheme="majorHAnsi" w:hAnsiTheme="majorHAnsi" w:cstheme="majorHAnsi"/>
        </w:rPr>
        <w:t>Mamre</w:t>
      </w:r>
      <w:proofErr w:type="spellEnd"/>
      <w:r w:rsidRPr="009A217B">
        <w:rPr>
          <w:rFonts w:asciiTheme="majorHAnsi" w:hAnsiTheme="majorHAnsi" w:cstheme="majorHAnsi"/>
        </w:rPr>
        <w:t xml:space="preserve"> before the door of his courtyard—and thinking that they were strangers, stood up and welcomed them and leading them within his home invited them to enjoy his hospitality" (Josephus, </w:t>
      </w:r>
      <w:r w:rsidRPr="009A217B">
        <w:rPr>
          <w:rFonts w:asciiTheme="majorHAnsi" w:hAnsiTheme="majorHAnsi" w:cstheme="majorHAnsi"/>
          <w:i/>
          <w:iCs/>
        </w:rPr>
        <w:t>Ant</w:t>
      </w:r>
      <w:r w:rsidRPr="009A217B">
        <w:rPr>
          <w:rFonts w:asciiTheme="majorHAnsi" w:hAnsiTheme="majorHAnsi" w:cstheme="majorHAnsi"/>
        </w:rPr>
        <w:t>. 1.19). See</w:t>
      </w:r>
      <w:r w:rsidR="000F1C0D" w:rsidRPr="009A217B">
        <w:rPr>
          <w:rFonts w:asciiTheme="majorHAnsi" w:hAnsiTheme="majorHAnsi" w:cstheme="majorHAnsi"/>
        </w:rPr>
        <w:t>: M. Mach, 'Studies in Jewish Angelology in the Hellenistic–Roman Period' (in Hebrew), PhD diss., Tel Aviv University, 1986, pp.</w:t>
      </w:r>
      <w:r w:rsidRPr="009A217B">
        <w:rPr>
          <w:rFonts w:asciiTheme="majorHAnsi" w:hAnsiTheme="majorHAnsi" w:cstheme="majorHAnsi"/>
        </w:rPr>
        <w:t xml:space="preserve"> 307–308. </w:t>
      </w:r>
    </w:p>
  </w:footnote>
  <w:footnote w:id="42">
    <w:p w14:paraId="49944A0A" w14:textId="351E178D" w:rsidR="00171C1F" w:rsidRPr="009A217B" w:rsidRDefault="00171C1F" w:rsidP="009A217B">
      <w:pPr>
        <w:pStyle w:val="a8"/>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 xml:space="preserve">This understanding may have been emphasized due to the nascent understanding of the Jesus movement that the ‘three’ men were </w:t>
      </w:r>
      <w:r w:rsidR="00EA63F9">
        <w:rPr>
          <w:rFonts w:asciiTheme="majorHAnsi" w:hAnsiTheme="majorHAnsi" w:cstheme="majorHAnsi"/>
          <w:sz w:val="20"/>
          <w:szCs w:val="20"/>
        </w:rPr>
        <w:t>'</w:t>
      </w:r>
      <w:r w:rsidRPr="009A217B">
        <w:rPr>
          <w:rFonts w:asciiTheme="majorHAnsi" w:hAnsiTheme="majorHAnsi" w:cstheme="majorHAnsi"/>
          <w:sz w:val="20"/>
          <w:szCs w:val="20"/>
        </w:rPr>
        <w:t>foreshadowing</w:t>
      </w:r>
      <w:r w:rsidR="00EA63F9">
        <w:rPr>
          <w:rFonts w:asciiTheme="majorHAnsi" w:hAnsiTheme="majorHAnsi" w:cstheme="majorHAnsi"/>
          <w:sz w:val="20"/>
          <w:szCs w:val="20"/>
        </w:rPr>
        <w:t>'</w:t>
      </w:r>
      <w:r w:rsidRPr="009A217B">
        <w:rPr>
          <w:rFonts w:asciiTheme="majorHAnsi" w:hAnsiTheme="majorHAnsi" w:cstheme="majorHAnsi"/>
          <w:sz w:val="20"/>
          <w:szCs w:val="20"/>
        </w:rPr>
        <w:t xml:space="preserve"> the trinitarian idea. See</w:t>
      </w:r>
      <w:r w:rsidR="00B32ECD"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B32ECD" w:rsidRPr="009A217B">
        <w:rPr>
          <w:rFonts w:asciiTheme="majorHAnsi" w:hAnsiTheme="majorHAnsi" w:cstheme="majorHAnsi"/>
          <w:sz w:val="20"/>
          <w:szCs w:val="20"/>
        </w:rPr>
        <w:t>B. G. Bucur,</w:t>
      </w:r>
      <w:r w:rsidR="00B32ECD" w:rsidRPr="009A217B">
        <w:rPr>
          <w:rFonts w:asciiTheme="majorHAnsi" w:hAnsiTheme="majorHAnsi" w:cstheme="majorHAnsi"/>
          <w:i/>
          <w:iCs/>
          <w:sz w:val="20"/>
          <w:szCs w:val="20"/>
        </w:rPr>
        <w:t xml:space="preserve"> Scripture Re-Envisioned: </w:t>
      </w:r>
      <w:proofErr w:type="spellStart"/>
      <w:r w:rsidR="00B32ECD" w:rsidRPr="009A217B">
        <w:rPr>
          <w:rFonts w:asciiTheme="majorHAnsi" w:hAnsiTheme="majorHAnsi" w:cstheme="majorHAnsi"/>
          <w:i/>
          <w:iCs/>
          <w:sz w:val="20"/>
          <w:szCs w:val="20"/>
        </w:rPr>
        <w:t>Christophanic</w:t>
      </w:r>
      <w:proofErr w:type="spellEnd"/>
      <w:r w:rsidR="00B32ECD" w:rsidRPr="009A217B">
        <w:rPr>
          <w:rFonts w:asciiTheme="majorHAnsi" w:hAnsiTheme="majorHAnsi" w:cstheme="majorHAnsi"/>
          <w:i/>
          <w:iCs/>
          <w:sz w:val="20"/>
          <w:szCs w:val="20"/>
        </w:rPr>
        <w:t xml:space="preserve"> Exegesis and the Making of a Christian Bible</w:t>
      </w:r>
      <w:r w:rsidR="00B32ECD" w:rsidRPr="009A217B">
        <w:rPr>
          <w:rFonts w:asciiTheme="majorHAnsi" w:hAnsiTheme="majorHAnsi" w:cstheme="majorHAnsi"/>
          <w:sz w:val="20"/>
          <w:szCs w:val="20"/>
        </w:rPr>
        <w:t>. The Bible in Ancient Christianity 13. Leiden; Boston: Brill, 2019, pp.</w:t>
      </w:r>
      <w:r w:rsidRPr="009A217B">
        <w:rPr>
          <w:rFonts w:asciiTheme="majorHAnsi" w:hAnsiTheme="majorHAnsi" w:cstheme="majorHAnsi"/>
          <w:sz w:val="20"/>
          <w:szCs w:val="20"/>
        </w:rPr>
        <w:t xml:space="preserve"> 42–70; Kugel, </w:t>
      </w:r>
      <w:r w:rsidRPr="009A217B">
        <w:rPr>
          <w:rFonts w:asciiTheme="majorHAnsi" w:hAnsiTheme="majorHAnsi" w:cstheme="majorHAnsi"/>
          <w:i/>
          <w:iCs/>
          <w:sz w:val="20"/>
          <w:szCs w:val="20"/>
        </w:rPr>
        <w:t>Traditions</w:t>
      </w:r>
      <w:r w:rsidRPr="009A217B">
        <w:rPr>
          <w:rFonts w:asciiTheme="majorHAnsi" w:hAnsiTheme="majorHAnsi" w:cstheme="majorHAnsi"/>
          <w:sz w:val="20"/>
          <w:szCs w:val="20"/>
        </w:rPr>
        <w:t xml:space="preserve">, 341–343; </w:t>
      </w:r>
      <w:r w:rsidR="003D6307" w:rsidRPr="009A217B">
        <w:rPr>
          <w:rFonts w:asciiTheme="majorHAnsi" w:hAnsiTheme="majorHAnsi" w:cstheme="majorHAnsi"/>
          <w:sz w:val="20"/>
          <w:szCs w:val="20"/>
        </w:rPr>
        <w:t xml:space="preserve">D. Rokeach, </w:t>
      </w:r>
      <w:r w:rsidR="003D6307" w:rsidRPr="009A217B">
        <w:rPr>
          <w:rFonts w:asciiTheme="majorHAnsi" w:hAnsiTheme="majorHAnsi" w:cstheme="majorHAnsi"/>
          <w:i/>
          <w:iCs/>
          <w:sz w:val="20"/>
          <w:szCs w:val="20"/>
        </w:rPr>
        <w:t>Justin Martyr: Dialogue with Trypho the Jew</w:t>
      </w:r>
      <w:r w:rsidR="003D6307" w:rsidRPr="009A217B">
        <w:rPr>
          <w:rFonts w:asciiTheme="majorHAnsi" w:hAnsiTheme="majorHAnsi" w:cstheme="majorHAnsi"/>
          <w:sz w:val="20"/>
          <w:szCs w:val="20"/>
        </w:rPr>
        <w:t xml:space="preserve"> (in Hebrew), Jerusalem: </w:t>
      </w:r>
      <w:proofErr w:type="spellStart"/>
      <w:r w:rsidR="003D6307" w:rsidRPr="009A217B">
        <w:rPr>
          <w:rFonts w:asciiTheme="majorHAnsi" w:hAnsiTheme="majorHAnsi" w:cstheme="majorHAnsi"/>
          <w:sz w:val="20"/>
          <w:szCs w:val="20"/>
        </w:rPr>
        <w:t>Magnes</w:t>
      </w:r>
      <w:proofErr w:type="spellEnd"/>
      <w:r w:rsidR="003D6307" w:rsidRPr="009A217B">
        <w:rPr>
          <w:rFonts w:asciiTheme="majorHAnsi" w:hAnsiTheme="majorHAnsi" w:cstheme="majorHAnsi"/>
          <w:sz w:val="20"/>
          <w:szCs w:val="20"/>
        </w:rPr>
        <w:t xml:space="preserve"> Press, 2004, pp. </w:t>
      </w:r>
      <w:r w:rsidRPr="009A217B">
        <w:rPr>
          <w:rFonts w:asciiTheme="majorHAnsi" w:hAnsiTheme="majorHAnsi" w:cstheme="majorHAnsi"/>
          <w:sz w:val="20"/>
          <w:szCs w:val="20"/>
        </w:rPr>
        <w:t xml:space="preserve">157–158, and </w:t>
      </w:r>
      <w:r w:rsidR="00B32ECD" w:rsidRPr="009A217B">
        <w:rPr>
          <w:rFonts w:asciiTheme="majorHAnsi" w:hAnsiTheme="majorHAnsi" w:cstheme="majorHAnsi"/>
          <w:sz w:val="20"/>
          <w:szCs w:val="20"/>
        </w:rPr>
        <w:t xml:space="preserve">C. </w:t>
      </w:r>
      <w:r w:rsidR="00276E81" w:rsidRPr="009A217B">
        <w:rPr>
          <w:rFonts w:asciiTheme="majorHAnsi" w:hAnsiTheme="majorHAnsi" w:cstheme="majorHAnsi"/>
          <w:sz w:val="20"/>
          <w:szCs w:val="20"/>
        </w:rPr>
        <w:t>von</w:t>
      </w:r>
      <w:r w:rsidR="00B32ECD" w:rsidRPr="009A217B">
        <w:rPr>
          <w:rFonts w:asciiTheme="majorHAnsi" w:hAnsiTheme="majorHAnsi" w:cstheme="majorHAnsi"/>
          <w:sz w:val="20"/>
          <w:szCs w:val="20"/>
        </w:rPr>
        <w:t xml:space="preserve"> </w:t>
      </w:r>
      <w:proofErr w:type="spellStart"/>
      <w:r w:rsidR="00B32ECD" w:rsidRPr="009A217B">
        <w:rPr>
          <w:rFonts w:asciiTheme="majorHAnsi" w:hAnsiTheme="majorHAnsi" w:cstheme="majorHAnsi"/>
          <w:sz w:val="20"/>
          <w:szCs w:val="20"/>
        </w:rPr>
        <w:t>Heijne</w:t>
      </w:r>
      <w:proofErr w:type="spellEnd"/>
      <w:r w:rsidR="00B32ECD" w:rsidRPr="009A217B">
        <w:rPr>
          <w:rFonts w:asciiTheme="majorHAnsi" w:hAnsiTheme="majorHAnsi" w:cstheme="majorHAnsi"/>
          <w:sz w:val="20"/>
          <w:szCs w:val="20"/>
        </w:rPr>
        <w:t xml:space="preserve">, </w:t>
      </w:r>
      <w:r w:rsidR="00B32ECD" w:rsidRPr="009A217B">
        <w:rPr>
          <w:rFonts w:asciiTheme="majorHAnsi" w:hAnsiTheme="majorHAnsi" w:cstheme="majorHAnsi"/>
          <w:i/>
          <w:iCs/>
          <w:sz w:val="20"/>
          <w:szCs w:val="20"/>
        </w:rPr>
        <w:t>The Messenger of the Lord in Early Jewish Interpretations of Genesis</w:t>
      </w:r>
      <w:r w:rsidR="00B32ECD" w:rsidRPr="009A217B">
        <w:rPr>
          <w:rFonts w:asciiTheme="majorHAnsi" w:hAnsiTheme="majorHAnsi" w:cstheme="majorHAnsi"/>
          <w:sz w:val="20"/>
          <w:szCs w:val="20"/>
        </w:rPr>
        <w:t>. Berlin; Boston: De Gruyter, 2010</w:t>
      </w:r>
      <w:r w:rsidRPr="009A217B">
        <w:rPr>
          <w:rFonts w:asciiTheme="majorHAnsi" w:hAnsiTheme="majorHAnsi" w:cstheme="majorHAnsi"/>
          <w:sz w:val="20"/>
          <w:szCs w:val="20"/>
        </w:rPr>
        <w:t xml:space="preserve">, </w:t>
      </w:r>
      <w:r w:rsidR="00B32ECD" w:rsidRPr="009A217B">
        <w:rPr>
          <w:rFonts w:asciiTheme="majorHAnsi" w:hAnsiTheme="majorHAnsi" w:cstheme="majorHAnsi"/>
          <w:sz w:val="20"/>
          <w:szCs w:val="20"/>
        </w:rPr>
        <w:t xml:space="preserve">pp. </w:t>
      </w:r>
      <w:r w:rsidRPr="009A217B">
        <w:rPr>
          <w:rFonts w:asciiTheme="majorHAnsi" w:hAnsiTheme="majorHAnsi" w:cstheme="majorHAnsi"/>
          <w:sz w:val="20"/>
          <w:szCs w:val="20"/>
        </w:rPr>
        <w:t xml:space="preserve">59–62. </w:t>
      </w:r>
    </w:p>
  </w:footnote>
  <w:footnote w:id="43">
    <w:p w14:paraId="58E94AC2" w14:textId="40D811E8"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proofErr w:type="spellStart"/>
      <w:r w:rsidRPr="009A217B">
        <w:rPr>
          <w:rFonts w:asciiTheme="majorHAnsi" w:hAnsiTheme="majorHAnsi" w:cstheme="majorHAnsi"/>
        </w:rPr>
        <w:t>Tg</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rPr>
        <w:t>Neof</w:t>
      </w:r>
      <w:proofErr w:type="spellEnd"/>
      <w:r w:rsidRPr="009A217B">
        <w:rPr>
          <w:rFonts w:asciiTheme="majorHAnsi" w:hAnsiTheme="majorHAnsi" w:cstheme="majorHAnsi"/>
        </w:rPr>
        <w:t xml:space="preserve">. translated very similarly. </w:t>
      </w:r>
      <w:proofErr w:type="spellStart"/>
      <w:r w:rsidRPr="009A217B">
        <w:rPr>
          <w:rFonts w:asciiTheme="majorHAnsi" w:hAnsiTheme="majorHAnsi" w:cstheme="majorHAnsi"/>
        </w:rPr>
        <w:t>Tg</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rPr>
        <w:t>Onq</w:t>
      </w:r>
      <w:proofErr w:type="spellEnd"/>
      <w:r w:rsidRPr="009A217B">
        <w:rPr>
          <w:rFonts w:asciiTheme="majorHAnsi" w:hAnsiTheme="majorHAnsi" w:cstheme="majorHAnsi"/>
        </w:rPr>
        <w:t xml:space="preserve">. is less detailed, but also understands that Abraham is addressing God. Cf. </w:t>
      </w:r>
      <w:proofErr w:type="spellStart"/>
      <w:r w:rsidRPr="009A217B">
        <w:rPr>
          <w:rFonts w:asciiTheme="majorHAnsi" w:hAnsiTheme="majorHAnsi" w:cstheme="majorHAnsi"/>
        </w:rPr>
        <w:t>Sifre</w:t>
      </w:r>
      <w:proofErr w:type="spellEnd"/>
      <w:r w:rsidRPr="009A217B">
        <w:rPr>
          <w:rFonts w:asciiTheme="majorHAnsi" w:hAnsiTheme="majorHAnsi" w:cstheme="majorHAnsi"/>
        </w:rPr>
        <w:t xml:space="preserve"> Deut. §27, ed. Finkelstein, 42; Lev. </w:t>
      </w:r>
      <w:proofErr w:type="spellStart"/>
      <w:r w:rsidRPr="009A217B">
        <w:rPr>
          <w:rFonts w:asciiTheme="majorHAnsi" w:hAnsiTheme="majorHAnsi" w:cstheme="majorHAnsi"/>
        </w:rPr>
        <w:t>Rab</w:t>
      </w:r>
      <w:proofErr w:type="spellEnd"/>
      <w:r w:rsidRPr="009A217B">
        <w:rPr>
          <w:rFonts w:asciiTheme="majorHAnsi" w:hAnsiTheme="majorHAnsi" w:cstheme="majorHAnsi"/>
        </w:rPr>
        <w:t xml:space="preserve">. §11:5, ed. Margulis, 224; Cant. </w:t>
      </w:r>
      <w:proofErr w:type="spellStart"/>
      <w:r w:rsidRPr="009A217B">
        <w:rPr>
          <w:rFonts w:asciiTheme="majorHAnsi" w:hAnsiTheme="majorHAnsi" w:cstheme="majorHAnsi"/>
        </w:rPr>
        <w:t>Rab</w:t>
      </w:r>
      <w:proofErr w:type="spellEnd"/>
      <w:r w:rsidRPr="009A217B">
        <w:rPr>
          <w:rFonts w:asciiTheme="majorHAnsi" w:hAnsiTheme="majorHAnsi" w:cstheme="majorHAnsi"/>
        </w:rPr>
        <w:t xml:space="preserve">. §1:13A. See, Chester, </w:t>
      </w:r>
      <w:r w:rsidRPr="009A217B">
        <w:rPr>
          <w:rFonts w:asciiTheme="majorHAnsi" w:hAnsiTheme="majorHAnsi" w:cstheme="majorHAnsi"/>
          <w:i/>
          <w:iCs/>
        </w:rPr>
        <w:t>Divine Revelation</w:t>
      </w:r>
      <w:r w:rsidRPr="009A217B">
        <w:rPr>
          <w:rFonts w:asciiTheme="majorHAnsi" w:hAnsiTheme="majorHAnsi" w:cstheme="majorHAnsi"/>
        </w:rPr>
        <w:t xml:space="preserve">, </w:t>
      </w:r>
      <w:r w:rsidR="0031031F" w:rsidRPr="009A217B">
        <w:rPr>
          <w:rFonts w:asciiTheme="majorHAnsi" w:hAnsiTheme="majorHAnsi" w:cstheme="majorHAnsi"/>
        </w:rPr>
        <w:t xml:space="preserve">pp. </w:t>
      </w:r>
      <w:r w:rsidRPr="009A217B">
        <w:rPr>
          <w:rFonts w:asciiTheme="majorHAnsi" w:hAnsiTheme="majorHAnsi" w:cstheme="majorHAnsi"/>
        </w:rPr>
        <w:t xml:space="preserve">33–36. </w:t>
      </w:r>
    </w:p>
  </w:footnote>
  <w:footnote w:id="44">
    <w:p w14:paraId="08E5C840" w14:textId="31B33E27"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Gen. </w:t>
      </w:r>
      <w:proofErr w:type="spellStart"/>
      <w:r w:rsidRPr="009A217B">
        <w:rPr>
          <w:rFonts w:asciiTheme="majorHAnsi" w:hAnsiTheme="majorHAnsi" w:cstheme="majorHAnsi"/>
        </w:rPr>
        <w:t>Rab</w:t>
      </w:r>
      <w:proofErr w:type="spellEnd"/>
      <w:r w:rsidRPr="009A217B">
        <w:rPr>
          <w:rFonts w:asciiTheme="majorHAnsi" w:hAnsiTheme="majorHAnsi" w:cstheme="majorHAnsi"/>
        </w:rPr>
        <w:t>. §18:7 ed. Theodor–</w:t>
      </w:r>
      <w:proofErr w:type="spellStart"/>
      <w:r w:rsidRPr="009A217B">
        <w:rPr>
          <w:rFonts w:asciiTheme="majorHAnsi" w:hAnsiTheme="majorHAnsi" w:cstheme="majorHAnsi"/>
        </w:rPr>
        <w:t>Albeck</w:t>
      </w:r>
      <w:proofErr w:type="spellEnd"/>
      <w:r w:rsidR="00EA63F9">
        <w:rPr>
          <w:rFonts w:asciiTheme="majorHAnsi" w:hAnsiTheme="majorHAnsi" w:cstheme="majorHAnsi"/>
        </w:rPr>
        <w:t xml:space="preserve"> p.</w:t>
      </w:r>
      <w:r w:rsidRPr="009A217B">
        <w:rPr>
          <w:rFonts w:asciiTheme="majorHAnsi" w:hAnsiTheme="majorHAnsi" w:cstheme="majorHAnsi"/>
        </w:rPr>
        <w:t xml:space="preserve"> 505 and parallels. See</w:t>
      </w:r>
      <w:r w:rsidR="00C7183A" w:rsidRPr="009A217B">
        <w:rPr>
          <w:rFonts w:asciiTheme="majorHAnsi" w:hAnsiTheme="majorHAnsi" w:cstheme="majorHAnsi"/>
        </w:rPr>
        <w:t>:</w:t>
      </w:r>
      <w:r w:rsidRPr="009A217B">
        <w:rPr>
          <w:rFonts w:asciiTheme="majorHAnsi" w:hAnsiTheme="majorHAnsi" w:cstheme="majorHAnsi"/>
        </w:rPr>
        <w:t xml:space="preserve"> Tov, </w:t>
      </w:r>
      <w:r w:rsidRPr="009A217B">
        <w:rPr>
          <w:rFonts w:asciiTheme="majorHAnsi" w:hAnsiTheme="majorHAnsi" w:cstheme="majorHAnsi"/>
          <w:i/>
          <w:iCs/>
        </w:rPr>
        <w:t>Textual Criticism</w:t>
      </w:r>
      <w:r w:rsidRPr="009A217B">
        <w:rPr>
          <w:rFonts w:asciiTheme="majorHAnsi" w:hAnsiTheme="majorHAnsi" w:cstheme="majorHAnsi"/>
        </w:rPr>
        <w:t xml:space="preserve">, </w:t>
      </w:r>
      <w:r w:rsidR="00C7183A" w:rsidRPr="009A217B">
        <w:rPr>
          <w:rFonts w:asciiTheme="majorHAnsi" w:hAnsiTheme="majorHAnsi" w:cstheme="majorHAnsi"/>
        </w:rPr>
        <w:t xml:space="preserve">pp. </w:t>
      </w:r>
      <w:r w:rsidRPr="009A217B">
        <w:rPr>
          <w:rFonts w:asciiTheme="majorHAnsi" w:hAnsiTheme="majorHAnsi" w:cstheme="majorHAnsi"/>
        </w:rPr>
        <w:t>59–62.</w:t>
      </w:r>
    </w:p>
  </w:footnote>
  <w:footnote w:id="45">
    <w:p w14:paraId="723FF592" w14:textId="219A21D9"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 xml:space="preserve">Philo discussed these verses in </w:t>
      </w:r>
      <w:r w:rsidRPr="009A217B">
        <w:rPr>
          <w:rFonts w:asciiTheme="majorHAnsi" w:hAnsiTheme="majorHAnsi" w:cstheme="majorHAnsi"/>
          <w:i/>
          <w:iCs/>
          <w:sz w:val="20"/>
          <w:szCs w:val="20"/>
        </w:rPr>
        <w:t>Abr.</w:t>
      </w:r>
      <w:r w:rsidRPr="009A217B">
        <w:rPr>
          <w:rFonts w:asciiTheme="majorHAnsi" w:hAnsiTheme="majorHAnsi" w:cstheme="majorHAnsi"/>
          <w:sz w:val="20"/>
          <w:szCs w:val="20"/>
        </w:rPr>
        <w:t xml:space="preserve">§119–120, and </w:t>
      </w:r>
      <w:r w:rsidRPr="009A217B">
        <w:rPr>
          <w:rFonts w:asciiTheme="majorHAnsi" w:hAnsiTheme="majorHAnsi" w:cstheme="majorHAnsi"/>
          <w:i/>
          <w:iCs/>
          <w:sz w:val="20"/>
          <w:szCs w:val="20"/>
        </w:rPr>
        <w:t xml:space="preserve">QG 1 </w:t>
      </w:r>
      <w:r w:rsidRPr="009A217B">
        <w:rPr>
          <w:rFonts w:asciiTheme="majorHAnsi" w:hAnsiTheme="majorHAnsi" w:cstheme="majorHAnsi"/>
          <w:sz w:val="20"/>
          <w:szCs w:val="20"/>
        </w:rPr>
        <w:t>§</w:t>
      </w:r>
      <w:r w:rsidR="00EA63F9" w:rsidRPr="009A217B">
        <w:rPr>
          <w:rFonts w:asciiTheme="majorHAnsi" w:hAnsiTheme="majorHAnsi" w:cstheme="majorHAnsi"/>
          <w:sz w:val="20"/>
          <w:szCs w:val="20"/>
        </w:rPr>
        <w:t>2</w:t>
      </w:r>
      <w:r w:rsidR="00EA63F9" w:rsidRPr="009A217B">
        <w:rPr>
          <w:rFonts w:asciiTheme="majorHAnsi" w:hAnsiTheme="majorHAnsi" w:cstheme="majorHAnsi"/>
          <w:i/>
          <w:iCs/>
          <w:sz w:val="20"/>
          <w:szCs w:val="20"/>
        </w:rPr>
        <w:t>.</w:t>
      </w:r>
      <w:r w:rsidR="00EA63F9" w:rsidRPr="009A217B">
        <w:rPr>
          <w:rFonts w:asciiTheme="majorHAnsi" w:hAnsiTheme="majorHAnsi" w:cstheme="majorHAnsi"/>
          <w:sz w:val="20"/>
          <w:szCs w:val="20"/>
        </w:rPr>
        <w:t xml:space="preserve"> See</w:t>
      </w:r>
      <w:r w:rsidR="00EA63F9">
        <w:rPr>
          <w:rFonts w:asciiTheme="majorHAnsi" w:hAnsiTheme="majorHAnsi" w:cstheme="majorHAnsi"/>
          <w:sz w:val="20"/>
          <w:szCs w:val="20"/>
        </w:rPr>
        <w:t>:</w:t>
      </w:r>
      <w:r w:rsidRPr="009A217B">
        <w:rPr>
          <w:rFonts w:asciiTheme="majorHAnsi" w:hAnsiTheme="majorHAnsi" w:cstheme="majorHAnsi"/>
          <w:sz w:val="20"/>
          <w:szCs w:val="20"/>
        </w:rPr>
        <w:t xml:space="preserve"> Wolfson, </w:t>
      </w:r>
      <w:r w:rsidRPr="009A217B">
        <w:rPr>
          <w:rFonts w:asciiTheme="majorHAnsi" w:hAnsiTheme="majorHAnsi" w:cstheme="majorHAnsi"/>
          <w:i/>
          <w:iCs/>
          <w:sz w:val="20"/>
          <w:szCs w:val="20"/>
        </w:rPr>
        <w:t>Philo</w:t>
      </w:r>
      <w:r w:rsidRPr="009A217B">
        <w:rPr>
          <w:rFonts w:asciiTheme="majorHAnsi" w:hAnsiTheme="majorHAnsi" w:cstheme="majorHAnsi"/>
          <w:sz w:val="20"/>
          <w:szCs w:val="20"/>
        </w:rPr>
        <w:t xml:space="preserve">, </w:t>
      </w:r>
      <w:r w:rsidR="00E042B4" w:rsidRPr="009A217B">
        <w:rPr>
          <w:rFonts w:asciiTheme="majorHAnsi" w:hAnsiTheme="majorHAnsi" w:cstheme="majorHAnsi"/>
          <w:sz w:val="20"/>
          <w:szCs w:val="20"/>
        </w:rPr>
        <w:t>p.</w:t>
      </w:r>
      <w:r w:rsidRPr="009A217B">
        <w:rPr>
          <w:rFonts w:asciiTheme="majorHAnsi" w:hAnsiTheme="majorHAnsi" w:cstheme="majorHAnsi"/>
          <w:sz w:val="20"/>
          <w:szCs w:val="20"/>
        </w:rPr>
        <w:t xml:space="preserve"> 126</w:t>
      </w:r>
      <w:r w:rsidR="00E042B4" w:rsidRPr="009A217B">
        <w:rPr>
          <w:rFonts w:asciiTheme="majorHAnsi" w:hAnsiTheme="majorHAnsi" w:cstheme="majorHAnsi"/>
          <w:sz w:val="20"/>
          <w:szCs w:val="20"/>
        </w:rPr>
        <w:t>, pp.</w:t>
      </w:r>
      <w:r w:rsidRPr="009A217B">
        <w:rPr>
          <w:rFonts w:asciiTheme="majorHAnsi" w:hAnsiTheme="majorHAnsi" w:cstheme="majorHAnsi"/>
          <w:sz w:val="20"/>
          <w:szCs w:val="20"/>
        </w:rPr>
        <w:t xml:space="preserve"> 202–204</w:t>
      </w:r>
      <w:r w:rsidR="00E042B4" w:rsidRPr="009A217B">
        <w:rPr>
          <w:rFonts w:asciiTheme="majorHAnsi" w:hAnsiTheme="majorHAnsi" w:cstheme="majorHAnsi"/>
          <w:sz w:val="20"/>
          <w:szCs w:val="20"/>
        </w:rPr>
        <w:t xml:space="preserve"> and pp.</w:t>
      </w:r>
      <w:r w:rsidRPr="009A217B">
        <w:rPr>
          <w:rFonts w:asciiTheme="majorHAnsi" w:hAnsiTheme="majorHAnsi" w:cstheme="majorHAnsi"/>
          <w:sz w:val="20"/>
          <w:szCs w:val="20"/>
        </w:rPr>
        <w:t xml:space="preserve"> 379–378; </w:t>
      </w:r>
      <w:r w:rsidR="009C6241" w:rsidRPr="009A217B">
        <w:rPr>
          <w:rFonts w:asciiTheme="majorHAnsi" w:hAnsiTheme="majorHAnsi" w:cstheme="majorHAnsi"/>
          <w:sz w:val="20"/>
          <w:szCs w:val="20"/>
        </w:rPr>
        <w:t xml:space="preserve">E. Filler, 'Philo's Threefold Divine Vision and the Christian Trinity', </w:t>
      </w:r>
      <w:r w:rsidR="009C6241" w:rsidRPr="009A217B">
        <w:rPr>
          <w:rFonts w:asciiTheme="majorHAnsi" w:hAnsiTheme="majorHAnsi" w:cstheme="majorHAnsi"/>
          <w:i/>
          <w:iCs/>
          <w:sz w:val="20"/>
          <w:szCs w:val="20"/>
        </w:rPr>
        <w:t xml:space="preserve">Hebrew Union College Annual </w:t>
      </w:r>
      <w:r w:rsidR="009C6241" w:rsidRPr="009A217B">
        <w:rPr>
          <w:rFonts w:asciiTheme="majorHAnsi" w:hAnsiTheme="majorHAnsi" w:cstheme="majorHAnsi"/>
          <w:sz w:val="20"/>
          <w:szCs w:val="20"/>
        </w:rPr>
        <w:t>87 (2016), pp. 93–113</w:t>
      </w:r>
      <w:r w:rsidR="00EA63F9">
        <w:rPr>
          <w:rFonts w:asciiTheme="majorHAnsi" w:hAnsiTheme="majorHAnsi" w:cstheme="majorHAnsi"/>
          <w:sz w:val="20"/>
          <w:szCs w:val="20"/>
        </w:rPr>
        <w:t xml:space="preserve"> and </w:t>
      </w:r>
      <w:r w:rsidR="00EF4412" w:rsidRPr="009A217B">
        <w:rPr>
          <w:rFonts w:asciiTheme="majorHAnsi" w:hAnsiTheme="majorHAnsi" w:cstheme="majorHAnsi"/>
          <w:sz w:val="20"/>
          <w:szCs w:val="20"/>
        </w:rPr>
        <w:t xml:space="preserve">Rokeach, </w:t>
      </w:r>
      <w:r w:rsidR="00EF4412" w:rsidRPr="009A217B">
        <w:rPr>
          <w:rFonts w:asciiTheme="majorHAnsi" w:hAnsiTheme="majorHAnsi" w:cstheme="majorHAnsi"/>
          <w:i/>
          <w:iCs/>
          <w:sz w:val="20"/>
          <w:szCs w:val="20"/>
        </w:rPr>
        <w:t>Justin Martyr</w:t>
      </w:r>
      <w:r w:rsidR="003D6307" w:rsidRPr="009A217B">
        <w:rPr>
          <w:rFonts w:asciiTheme="majorHAnsi" w:hAnsiTheme="majorHAnsi" w:cstheme="majorHAnsi"/>
          <w:i/>
          <w:iCs/>
          <w:sz w:val="20"/>
          <w:szCs w:val="20"/>
        </w:rPr>
        <w:t>,</w:t>
      </w:r>
      <w:r w:rsidRPr="009A217B">
        <w:rPr>
          <w:rFonts w:asciiTheme="majorHAnsi" w:hAnsiTheme="majorHAnsi" w:cstheme="majorHAnsi"/>
          <w:sz w:val="20"/>
          <w:szCs w:val="20"/>
        </w:rPr>
        <w:t xml:space="preserve"> </w:t>
      </w:r>
      <w:r w:rsidR="00EF4412" w:rsidRPr="009A217B">
        <w:rPr>
          <w:rFonts w:asciiTheme="majorHAnsi" w:hAnsiTheme="majorHAnsi" w:cstheme="majorHAnsi"/>
          <w:sz w:val="20"/>
          <w:szCs w:val="20"/>
        </w:rPr>
        <w:t xml:space="preserve">p. </w:t>
      </w:r>
      <w:r w:rsidRPr="009A217B">
        <w:rPr>
          <w:rFonts w:asciiTheme="majorHAnsi" w:hAnsiTheme="majorHAnsi" w:cstheme="majorHAnsi"/>
          <w:sz w:val="20"/>
          <w:szCs w:val="20"/>
        </w:rPr>
        <w:t xml:space="preserve">157, n. 746. </w:t>
      </w:r>
    </w:p>
  </w:footnote>
  <w:footnote w:id="46">
    <w:p w14:paraId="59772AC2" w14:textId="103C08F5" w:rsidR="00171C1F" w:rsidRPr="009A217B" w:rsidRDefault="00171C1F" w:rsidP="009A217B">
      <w:pPr>
        <w:autoSpaceDE w:val="0"/>
        <w:autoSpaceDN w:val="0"/>
        <w:bidi w:val="0"/>
        <w:adjustRightInd w:val="0"/>
        <w:spacing w:after="0"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00276E81" w:rsidRPr="009A217B">
        <w:rPr>
          <w:rFonts w:asciiTheme="majorHAnsi" w:hAnsiTheme="majorHAnsi" w:cstheme="majorHAnsi"/>
          <w:sz w:val="20"/>
          <w:szCs w:val="20"/>
        </w:rPr>
        <w:t xml:space="preserve"> S</w:t>
      </w:r>
      <w:r w:rsidRPr="009A217B">
        <w:rPr>
          <w:rFonts w:asciiTheme="majorHAnsi" w:hAnsiTheme="majorHAnsi" w:cstheme="majorHAnsi"/>
          <w:sz w:val="20"/>
          <w:szCs w:val="20"/>
        </w:rPr>
        <w:t>ee</w:t>
      </w:r>
      <w:r w:rsidR="00B32ECD"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B32ECD" w:rsidRPr="009A217B">
        <w:rPr>
          <w:rFonts w:asciiTheme="majorHAnsi" w:hAnsiTheme="majorHAnsi" w:cstheme="majorHAnsi"/>
          <w:sz w:val="20"/>
          <w:szCs w:val="20"/>
        </w:rPr>
        <w:t xml:space="preserve">B. G. Bucur, </w:t>
      </w:r>
      <w:proofErr w:type="spellStart"/>
      <w:r w:rsidR="00B32ECD" w:rsidRPr="009A217B">
        <w:rPr>
          <w:rFonts w:asciiTheme="majorHAnsi" w:hAnsiTheme="majorHAnsi" w:cstheme="majorHAnsi"/>
          <w:i/>
          <w:iCs/>
          <w:sz w:val="20"/>
          <w:szCs w:val="20"/>
        </w:rPr>
        <w:t>Angelomorphic</w:t>
      </w:r>
      <w:proofErr w:type="spellEnd"/>
      <w:r w:rsidR="00B32ECD" w:rsidRPr="009A217B">
        <w:rPr>
          <w:rFonts w:asciiTheme="majorHAnsi" w:hAnsiTheme="majorHAnsi" w:cstheme="majorHAnsi"/>
          <w:i/>
          <w:iCs/>
          <w:sz w:val="20"/>
          <w:szCs w:val="20"/>
        </w:rPr>
        <w:t xml:space="preserve"> Pneumatology: Clement of Alexandria and Other Early Christian Witnesses</w:t>
      </w:r>
      <w:r w:rsidR="00B32ECD" w:rsidRPr="009A217B">
        <w:rPr>
          <w:rFonts w:asciiTheme="majorHAnsi" w:hAnsiTheme="majorHAnsi" w:cstheme="majorHAnsi"/>
          <w:sz w:val="20"/>
          <w:szCs w:val="20"/>
        </w:rPr>
        <w:t xml:space="preserve">. </w:t>
      </w:r>
      <w:proofErr w:type="spellStart"/>
      <w:r w:rsidR="00B32ECD" w:rsidRPr="009A217B">
        <w:rPr>
          <w:rFonts w:asciiTheme="majorHAnsi" w:hAnsiTheme="majorHAnsi" w:cstheme="majorHAnsi"/>
          <w:sz w:val="20"/>
          <w:szCs w:val="20"/>
        </w:rPr>
        <w:t>Vigiliae</w:t>
      </w:r>
      <w:proofErr w:type="spellEnd"/>
      <w:r w:rsidR="00B32ECD" w:rsidRPr="009A217B">
        <w:rPr>
          <w:rFonts w:asciiTheme="majorHAnsi" w:hAnsiTheme="majorHAnsi" w:cstheme="majorHAnsi"/>
          <w:sz w:val="20"/>
          <w:szCs w:val="20"/>
        </w:rPr>
        <w:t xml:space="preserve"> </w:t>
      </w:r>
      <w:proofErr w:type="spellStart"/>
      <w:r w:rsidR="00B32ECD" w:rsidRPr="009A217B">
        <w:rPr>
          <w:rFonts w:asciiTheme="majorHAnsi" w:hAnsiTheme="majorHAnsi" w:cstheme="majorHAnsi"/>
          <w:sz w:val="20"/>
          <w:szCs w:val="20"/>
        </w:rPr>
        <w:t>Christianae</w:t>
      </w:r>
      <w:proofErr w:type="spellEnd"/>
      <w:r w:rsidR="00B32ECD" w:rsidRPr="009A217B">
        <w:rPr>
          <w:rFonts w:asciiTheme="majorHAnsi" w:hAnsiTheme="majorHAnsi" w:cstheme="majorHAnsi"/>
          <w:sz w:val="20"/>
          <w:szCs w:val="20"/>
        </w:rPr>
        <w:t xml:space="preserve"> Supplements 95. Leiden; Boston: Brill, 2009, pp. </w:t>
      </w:r>
      <w:r w:rsidRPr="009A217B">
        <w:rPr>
          <w:rFonts w:asciiTheme="majorHAnsi" w:hAnsiTheme="majorHAnsi" w:cstheme="majorHAnsi"/>
          <w:sz w:val="20"/>
          <w:szCs w:val="20"/>
        </w:rPr>
        <w:t>42–70</w:t>
      </w:r>
    </w:p>
  </w:footnote>
  <w:footnote w:id="47">
    <w:p w14:paraId="4BB030F0" w14:textId="2B8ED22A" w:rsidR="00171C1F" w:rsidRPr="009A217B" w:rsidRDefault="00171C1F" w:rsidP="009A217B">
      <w:pPr>
        <w:bidi w:val="0"/>
        <w:spacing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 xml:space="preserve"> A similar rejection</w:t>
      </w:r>
      <w:r w:rsidR="00EA63F9">
        <w:rPr>
          <w:rFonts w:asciiTheme="majorHAnsi" w:hAnsiTheme="majorHAnsi" w:cstheme="majorHAnsi"/>
          <w:sz w:val="20"/>
          <w:szCs w:val="20"/>
        </w:rPr>
        <w:t xml:space="preserve"> we </w:t>
      </w:r>
      <w:r w:rsidRPr="009A217B">
        <w:rPr>
          <w:rFonts w:asciiTheme="majorHAnsi" w:hAnsiTheme="majorHAnsi" w:cstheme="majorHAnsi"/>
          <w:sz w:val="20"/>
          <w:szCs w:val="20"/>
        </w:rPr>
        <w:t>find in Gen 19:18</w:t>
      </w:r>
      <w:r w:rsidR="00EA63F9">
        <w:rPr>
          <w:rFonts w:asciiTheme="majorHAnsi" w:hAnsiTheme="majorHAnsi" w:cstheme="majorHAnsi"/>
          <w:sz w:val="20"/>
          <w:szCs w:val="20"/>
        </w:rPr>
        <w:t xml:space="preserve"> (#9)</w:t>
      </w:r>
      <w:r w:rsidRPr="009A217B">
        <w:rPr>
          <w:rFonts w:asciiTheme="majorHAnsi" w:hAnsiTheme="majorHAnsi" w:cstheme="majorHAnsi"/>
          <w:sz w:val="20"/>
          <w:szCs w:val="20"/>
        </w:rPr>
        <w:t xml:space="preserve">. According to </w:t>
      </w:r>
      <w:proofErr w:type="spellStart"/>
      <w:r w:rsidRPr="009A217B">
        <w:rPr>
          <w:rFonts w:asciiTheme="majorHAnsi" w:hAnsiTheme="majorHAnsi" w:cstheme="majorHAnsi"/>
          <w:sz w:val="20"/>
          <w:szCs w:val="20"/>
        </w:rPr>
        <w:t>Masorah</w:t>
      </w:r>
      <w:proofErr w:type="spellEnd"/>
      <w:r w:rsidR="00EA63F9">
        <w:rPr>
          <w:rFonts w:asciiTheme="majorHAnsi" w:hAnsiTheme="majorHAnsi" w:cstheme="majorHAnsi"/>
          <w:sz w:val="20"/>
          <w:szCs w:val="20"/>
        </w:rPr>
        <w:t>;</w:t>
      </w:r>
      <w:r w:rsidRPr="009A217B">
        <w:rPr>
          <w:rFonts w:asciiTheme="majorHAnsi" w:hAnsiTheme="majorHAnsi" w:cstheme="majorHAnsi"/>
          <w:sz w:val="20"/>
          <w:szCs w:val="20"/>
        </w:rPr>
        <w:t xml:space="preserve"> LXX (see: </w:t>
      </w:r>
      <w:proofErr w:type="spellStart"/>
      <w:r w:rsidRPr="009A217B">
        <w:rPr>
          <w:rFonts w:asciiTheme="majorHAnsi" w:hAnsiTheme="majorHAnsi" w:cstheme="majorHAnsi"/>
          <w:sz w:val="20"/>
          <w:szCs w:val="20"/>
        </w:rPr>
        <w:t>Wevers</w:t>
      </w:r>
      <w:proofErr w:type="spellEnd"/>
      <w:r w:rsidRPr="009A217B">
        <w:rPr>
          <w:rFonts w:asciiTheme="majorHAnsi" w:hAnsiTheme="majorHAnsi" w:cstheme="majorHAnsi"/>
          <w:sz w:val="20"/>
          <w:szCs w:val="20"/>
        </w:rPr>
        <w:t>, Notes,</w:t>
      </w:r>
      <w:r w:rsidR="00E042B4" w:rsidRPr="009A217B">
        <w:rPr>
          <w:rFonts w:asciiTheme="majorHAnsi" w:hAnsiTheme="majorHAnsi" w:cstheme="majorHAnsi"/>
          <w:sz w:val="20"/>
          <w:szCs w:val="20"/>
        </w:rPr>
        <w:t xml:space="preserve"> pp.</w:t>
      </w:r>
      <w:r w:rsidRPr="009A217B">
        <w:rPr>
          <w:rFonts w:asciiTheme="majorHAnsi" w:hAnsiTheme="majorHAnsi" w:cstheme="majorHAnsi"/>
          <w:sz w:val="20"/>
          <w:szCs w:val="20"/>
        </w:rPr>
        <w:t xml:space="preserve"> 276–277)</w:t>
      </w:r>
      <w:r w:rsidR="00EA63F9">
        <w:rPr>
          <w:rFonts w:asciiTheme="majorHAnsi" w:hAnsiTheme="majorHAnsi" w:cstheme="majorHAnsi"/>
          <w:sz w:val="20"/>
          <w:szCs w:val="20"/>
        </w:rPr>
        <w:t>;</w:t>
      </w:r>
      <w:r w:rsidRPr="009A217B">
        <w:rPr>
          <w:rFonts w:asciiTheme="majorHAnsi" w:hAnsiTheme="majorHAnsi" w:cstheme="majorHAnsi"/>
          <w:sz w:val="20"/>
          <w:szCs w:val="20"/>
        </w:rPr>
        <w:t xml:space="preserve"> Samaritan Aramaic translation</w:t>
      </w:r>
      <w:r w:rsidR="00EA63F9">
        <w:rPr>
          <w:rFonts w:asciiTheme="majorHAnsi" w:hAnsiTheme="majorHAnsi" w:cstheme="majorHAnsi"/>
          <w:sz w:val="20"/>
          <w:szCs w:val="20"/>
        </w:rPr>
        <w:t>;</w:t>
      </w:r>
      <w:r w:rsidRPr="009A217B">
        <w:rPr>
          <w:rFonts w:asciiTheme="majorHAnsi" w:hAnsiTheme="majorHAnsi" w:cstheme="majorHAnsi"/>
          <w:sz w:val="20"/>
          <w:szCs w:val="20"/>
        </w:rPr>
        <w:t xml:space="preserve"> Peshitta and </w:t>
      </w:r>
      <w:proofErr w:type="spellStart"/>
      <w:r w:rsidRPr="009A217B">
        <w:rPr>
          <w:rFonts w:asciiTheme="majorHAnsi" w:hAnsiTheme="majorHAnsi" w:cstheme="majorHAnsi"/>
          <w:sz w:val="20"/>
          <w:szCs w:val="20"/>
        </w:rPr>
        <w:t>Sifrei</w:t>
      </w:r>
      <w:proofErr w:type="spellEnd"/>
      <w:r w:rsidRPr="009A217B">
        <w:rPr>
          <w:rFonts w:asciiTheme="majorHAnsi" w:hAnsiTheme="majorHAnsi" w:cstheme="majorHAnsi"/>
          <w:sz w:val="20"/>
          <w:szCs w:val="20"/>
        </w:rPr>
        <w:t xml:space="preserve"> Num. §42 (ed. </w:t>
      </w:r>
      <w:proofErr w:type="spellStart"/>
      <w:r w:rsidRPr="009A217B">
        <w:rPr>
          <w:rFonts w:asciiTheme="majorHAnsi" w:hAnsiTheme="majorHAnsi" w:cstheme="majorHAnsi"/>
          <w:sz w:val="20"/>
          <w:szCs w:val="20"/>
        </w:rPr>
        <w:t>Kahana</w:t>
      </w:r>
      <w:proofErr w:type="spellEnd"/>
      <w:r w:rsidRPr="009A217B">
        <w:rPr>
          <w:rFonts w:asciiTheme="majorHAnsi" w:hAnsiTheme="majorHAnsi" w:cstheme="majorHAnsi"/>
          <w:sz w:val="20"/>
          <w:szCs w:val="20"/>
        </w:rPr>
        <w:t xml:space="preserve"> 111) the term "</w:t>
      </w:r>
      <w:r w:rsidRPr="009A217B">
        <w:rPr>
          <w:rFonts w:asciiTheme="majorHAnsi" w:hAnsiTheme="majorHAnsi" w:cstheme="majorHAnsi"/>
          <w:sz w:val="20"/>
          <w:szCs w:val="20"/>
          <w:rtl/>
        </w:rPr>
        <w:t>אדני</w:t>
      </w:r>
      <w:r w:rsidRPr="009A217B">
        <w:rPr>
          <w:rFonts w:asciiTheme="majorHAnsi" w:hAnsiTheme="majorHAnsi" w:cstheme="majorHAnsi"/>
          <w:sz w:val="20"/>
          <w:szCs w:val="20"/>
        </w:rPr>
        <w:t xml:space="preserve">" is this verse is not sacred. However according to </w:t>
      </w:r>
      <w:proofErr w:type="spellStart"/>
      <w:r w:rsidRPr="009A217B">
        <w:rPr>
          <w:rFonts w:asciiTheme="majorHAnsi" w:hAnsiTheme="majorHAnsi" w:cstheme="majorHAnsi"/>
          <w:i/>
          <w:iCs/>
          <w:sz w:val="20"/>
          <w:szCs w:val="20"/>
        </w:rPr>
        <w:t>Masekhet</w:t>
      </w:r>
      <w:proofErr w:type="spellEnd"/>
      <w:r w:rsidRPr="009A217B">
        <w:rPr>
          <w:rFonts w:asciiTheme="majorHAnsi" w:hAnsiTheme="majorHAnsi" w:cstheme="majorHAnsi"/>
          <w:i/>
          <w:iCs/>
          <w:sz w:val="20"/>
          <w:szCs w:val="20"/>
        </w:rPr>
        <w:t xml:space="preserve"> </w:t>
      </w:r>
      <w:proofErr w:type="spellStart"/>
      <w:r w:rsidRPr="009A217B">
        <w:rPr>
          <w:rFonts w:asciiTheme="majorHAnsi" w:hAnsiTheme="majorHAnsi" w:cstheme="majorHAnsi"/>
          <w:i/>
          <w:iCs/>
          <w:sz w:val="20"/>
          <w:szCs w:val="20"/>
        </w:rPr>
        <w:t>Sefer</w:t>
      </w:r>
      <w:proofErr w:type="spellEnd"/>
      <w:r w:rsidRPr="009A217B">
        <w:rPr>
          <w:rFonts w:asciiTheme="majorHAnsi" w:hAnsiTheme="majorHAnsi" w:cstheme="majorHAnsi"/>
          <w:i/>
          <w:iCs/>
          <w:sz w:val="20"/>
          <w:szCs w:val="20"/>
        </w:rPr>
        <w:t xml:space="preserve"> Torah</w:t>
      </w:r>
      <w:r w:rsidRPr="009A217B">
        <w:rPr>
          <w:rFonts w:asciiTheme="majorHAnsi" w:hAnsiTheme="majorHAnsi" w:cstheme="majorHAnsi"/>
          <w:sz w:val="20"/>
          <w:szCs w:val="20"/>
        </w:rPr>
        <w:t xml:space="preserve"> and </w:t>
      </w:r>
      <w:bookmarkStart w:id="20" w:name="_Hlk54538849"/>
      <w:r w:rsidRPr="009A217B">
        <w:rPr>
          <w:rFonts w:asciiTheme="majorHAnsi" w:hAnsiTheme="majorHAnsi" w:cstheme="majorHAnsi"/>
          <w:sz w:val="20"/>
          <w:szCs w:val="20"/>
        </w:rPr>
        <w:t xml:space="preserve">the Jewish Aramaic translations </w:t>
      </w:r>
      <w:bookmarkEnd w:id="20"/>
      <w:r w:rsidRPr="009A217B">
        <w:rPr>
          <w:rFonts w:asciiTheme="majorHAnsi" w:hAnsiTheme="majorHAnsi" w:cstheme="majorHAnsi"/>
          <w:sz w:val="20"/>
          <w:szCs w:val="20"/>
        </w:rPr>
        <w:t>it is (</w:t>
      </w:r>
      <w:r w:rsidR="00C052D6" w:rsidRPr="009A217B">
        <w:rPr>
          <w:rFonts w:asciiTheme="majorHAnsi" w:hAnsiTheme="majorHAnsi" w:cstheme="majorHAnsi"/>
          <w:sz w:val="20"/>
          <w:szCs w:val="20"/>
        </w:rPr>
        <w:t>s</w:t>
      </w:r>
      <w:r w:rsidRPr="009A217B">
        <w:rPr>
          <w:rFonts w:asciiTheme="majorHAnsi" w:hAnsiTheme="majorHAnsi" w:cstheme="majorHAnsi"/>
          <w:sz w:val="20"/>
          <w:szCs w:val="20"/>
        </w:rPr>
        <w:t xml:space="preserve">ee: </w:t>
      </w:r>
      <w:proofErr w:type="spellStart"/>
      <w:r w:rsidRPr="009A217B">
        <w:rPr>
          <w:rFonts w:asciiTheme="majorHAnsi" w:hAnsiTheme="majorHAnsi" w:cstheme="majorHAnsi"/>
          <w:i/>
          <w:iCs/>
          <w:color w:val="000000"/>
          <w:sz w:val="20"/>
          <w:szCs w:val="20"/>
        </w:rPr>
        <w:t>Minḥat</w:t>
      </w:r>
      <w:proofErr w:type="spellEnd"/>
      <w:r w:rsidRPr="009A217B">
        <w:rPr>
          <w:rFonts w:asciiTheme="majorHAnsi" w:hAnsiTheme="majorHAnsi" w:cstheme="majorHAnsi"/>
          <w:i/>
          <w:iCs/>
          <w:color w:val="000000"/>
          <w:sz w:val="20"/>
          <w:szCs w:val="20"/>
        </w:rPr>
        <w:t xml:space="preserve"> Shai</w:t>
      </w:r>
      <w:r w:rsidRPr="009A217B">
        <w:rPr>
          <w:rFonts w:asciiTheme="majorHAnsi" w:hAnsiTheme="majorHAnsi" w:cstheme="majorHAnsi"/>
          <w:sz w:val="20"/>
          <w:szCs w:val="20"/>
        </w:rPr>
        <w:t xml:space="preserve">, ed. </w:t>
      </w:r>
      <w:proofErr w:type="spellStart"/>
      <w:r w:rsidRPr="009A217B">
        <w:rPr>
          <w:rFonts w:asciiTheme="majorHAnsi" w:hAnsiTheme="majorHAnsi" w:cstheme="majorHAnsi"/>
          <w:sz w:val="20"/>
          <w:szCs w:val="20"/>
        </w:rPr>
        <w:t>Betser</w:t>
      </w:r>
      <w:proofErr w:type="spellEnd"/>
      <w:r w:rsidRPr="009A217B">
        <w:rPr>
          <w:rFonts w:asciiTheme="majorHAnsi" w:hAnsiTheme="majorHAnsi" w:cstheme="majorHAnsi"/>
          <w:sz w:val="20"/>
          <w:szCs w:val="20"/>
        </w:rPr>
        <w:t xml:space="preserve">, 95–96). Here, again, we find an effort to distinguish between the angels and God, who is the only one who gives life (see: b. Shev. 35b and y. Meg.1:9 </w:t>
      </w:r>
      <w:r w:rsidRPr="009A217B">
        <w:rPr>
          <w:rFonts w:asciiTheme="majorHAnsi" w:hAnsiTheme="majorHAnsi" w:cstheme="majorHAnsi"/>
          <w:color w:val="000000"/>
          <w:sz w:val="20"/>
          <w:szCs w:val="20"/>
        </w:rPr>
        <w:t xml:space="preserve">[the </w:t>
      </w:r>
      <w:proofErr w:type="spellStart"/>
      <w:r w:rsidRPr="009A217B">
        <w:rPr>
          <w:rFonts w:asciiTheme="majorHAnsi" w:hAnsiTheme="majorHAnsi" w:cstheme="majorHAnsi"/>
          <w:color w:val="000000"/>
          <w:sz w:val="20"/>
          <w:szCs w:val="20"/>
        </w:rPr>
        <w:t>Yerushalmi</w:t>
      </w:r>
      <w:proofErr w:type="spellEnd"/>
      <w:r w:rsidRPr="009A217B">
        <w:rPr>
          <w:rFonts w:asciiTheme="majorHAnsi" w:hAnsiTheme="majorHAnsi" w:cstheme="majorHAnsi"/>
          <w:color w:val="000000"/>
          <w:sz w:val="20"/>
          <w:szCs w:val="20"/>
        </w:rPr>
        <w:t xml:space="preserve"> text was corrupted but cat be restored with </w:t>
      </w:r>
      <w:proofErr w:type="spellStart"/>
      <w:r w:rsidRPr="009A217B">
        <w:rPr>
          <w:rFonts w:asciiTheme="majorHAnsi" w:hAnsiTheme="majorHAnsi" w:cstheme="majorHAnsi"/>
          <w:i/>
          <w:iCs/>
          <w:color w:val="000000"/>
          <w:sz w:val="20"/>
          <w:szCs w:val="20"/>
        </w:rPr>
        <w:t>Hilkhot</w:t>
      </w:r>
      <w:proofErr w:type="spellEnd"/>
      <w:r w:rsidRPr="009A217B">
        <w:rPr>
          <w:rFonts w:asciiTheme="majorHAnsi" w:hAnsiTheme="majorHAnsi" w:cstheme="majorHAnsi"/>
          <w:i/>
          <w:iCs/>
          <w:color w:val="000000"/>
          <w:sz w:val="20"/>
          <w:szCs w:val="20"/>
        </w:rPr>
        <w:t xml:space="preserve"> </w:t>
      </w:r>
      <w:proofErr w:type="spellStart"/>
      <w:r w:rsidRPr="009A217B">
        <w:rPr>
          <w:rFonts w:asciiTheme="majorHAnsi" w:hAnsiTheme="majorHAnsi" w:cstheme="majorHAnsi"/>
          <w:i/>
          <w:iCs/>
          <w:color w:val="000000"/>
          <w:sz w:val="20"/>
          <w:szCs w:val="20"/>
        </w:rPr>
        <w:t>Sefer</w:t>
      </w:r>
      <w:proofErr w:type="spellEnd"/>
      <w:r w:rsidRPr="009A217B">
        <w:rPr>
          <w:rFonts w:asciiTheme="majorHAnsi" w:hAnsiTheme="majorHAnsi" w:cstheme="majorHAnsi"/>
          <w:i/>
          <w:iCs/>
          <w:color w:val="000000"/>
          <w:sz w:val="20"/>
          <w:szCs w:val="20"/>
        </w:rPr>
        <w:t xml:space="preserve"> Torah</w:t>
      </w:r>
      <w:r w:rsidRPr="009A217B">
        <w:rPr>
          <w:rFonts w:asciiTheme="majorHAnsi" w:hAnsiTheme="majorHAnsi" w:cstheme="majorHAnsi"/>
          <w:color w:val="000000"/>
          <w:sz w:val="20"/>
          <w:szCs w:val="20"/>
        </w:rPr>
        <w:t>, discovered in the Cairo Genizah. See</w:t>
      </w:r>
      <w:r w:rsidR="000D16F5" w:rsidRPr="009A217B">
        <w:rPr>
          <w:rFonts w:asciiTheme="majorHAnsi" w:hAnsiTheme="majorHAnsi" w:cstheme="majorHAnsi"/>
          <w:color w:val="000000"/>
          <w:sz w:val="20"/>
          <w:szCs w:val="20"/>
        </w:rPr>
        <w:t xml:space="preserve">: </w:t>
      </w:r>
      <w:r w:rsidR="000D16F5" w:rsidRPr="009A217B">
        <w:rPr>
          <w:rFonts w:asciiTheme="majorHAnsi" w:hAnsiTheme="majorHAnsi" w:cstheme="majorHAnsi"/>
          <w:sz w:val="20"/>
          <w:szCs w:val="20"/>
        </w:rPr>
        <w:t xml:space="preserve">S. Abramson 'Rules of a Torah Scroll [Egypt's Genizah]' [in Hebrew], part II, </w:t>
      </w:r>
      <w:r w:rsidR="000D16F5" w:rsidRPr="009A217B">
        <w:rPr>
          <w:rFonts w:asciiTheme="majorHAnsi" w:hAnsiTheme="majorHAnsi" w:cstheme="majorHAnsi"/>
          <w:i/>
          <w:iCs/>
          <w:sz w:val="20"/>
          <w:szCs w:val="20"/>
        </w:rPr>
        <w:t>Sinai</w:t>
      </w:r>
      <w:r w:rsidR="000D16F5" w:rsidRPr="009A217B">
        <w:rPr>
          <w:rFonts w:asciiTheme="majorHAnsi" w:hAnsiTheme="majorHAnsi" w:cstheme="majorHAnsi"/>
          <w:sz w:val="20"/>
          <w:szCs w:val="20"/>
        </w:rPr>
        <w:t xml:space="preserve"> 88 (1986), p. </w:t>
      </w:r>
      <w:bookmarkStart w:id="21" w:name="_Hlk57327183"/>
      <w:r w:rsidR="000D16F5" w:rsidRPr="009A217B">
        <w:rPr>
          <w:rFonts w:asciiTheme="majorHAnsi" w:hAnsiTheme="majorHAnsi" w:cstheme="majorHAnsi"/>
          <w:sz w:val="20"/>
          <w:szCs w:val="20"/>
        </w:rPr>
        <w:t>6</w:t>
      </w:r>
      <w:bookmarkEnd w:id="21"/>
      <w:r w:rsidRPr="009A217B">
        <w:rPr>
          <w:rFonts w:asciiTheme="majorHAnsi" w:hAnsiTheme="majorHAnsi" w:cstheme="majorHAnsi"/>
          <w:color w:val="000000"/>
          <w:sz w:val="20"/>
          <w:szCs w:val="20"/>
        </w:rPr>
        <w:t>]</w:t>
      </w:r>
      <w:r w:rsidRPr="009A217B">
        <w:rPr>
          <w:rFonts w:asciiTheme="majorHAnsi" w:hAnsiTheme="majorHAnsi" w:cstheme="majorHAnsi"/>
          <w:sz w:val="20"/>
          <w:szCs w:val="20"/>
        </w:rPr>
        <w:t xml:space="preserve">). This effort is better understood if compared to Justine Martyr. According to him, Lot was referring to one that is both Lord and God was the one that talked to Lot – Jesus (Dialogue with Trypho §56, ed. Falls, </w:t>
      </w:r>
      <w:r w:rsidR="00C052D6" w:rsidRPr="009A217B">
        <w:rPr>
          <w:rFonts w:asciiTheme="majorHAnsi" w:hAnsiTheme="majorHAnsi" w:cstheme="majorHAnsi"/>
          <w:sz w:val="20"/>
          <w:szCs w:val="20"/>
        </w:rPr>
        <w:t xml:space="preserve">p. </w:t>
      </w:r>
      <w:r w:rsidRPr="009A217B">
        <w:rPr>
          <w:rFonts w:asciiTheme="majorHAnsi" w:hAnsiTheme="majorHAnsi" w:cstheme="majorHAnsi"/>
          <w:sz w:val="20"/>
          <w:szCs w:val="20"/>
        </w:rPr>
        <w:t xml:space="preserve">232). See: Rokeach, </w:t>
      </w:r>
      <w:r w:rsidRPr="009A217B">
        <w:rPr>
          <w:rFonts w:asciiTheme="majorHAnsi" w:hAnsiTheme="majorHAnsi" w:cstheme="majorHAnsi"/>
          <w:i/>
          <w:iCs/>
          <w:sz w:val="20"/>
          <w:szCs w:val="20"/>
        </w:rPr>
        <w:t>Justin Martyr</w:t>
      </w:r>
      <w:r w:rsidRPr="009A217B">
        <w:rPr>
          <w:rFonts w:asciiTheme="majorHAnsi" w:hAnsiTheme="majorHAnsi" w:cstheme="majorHAnsi"/>
          <w:sz w:val="20"/>
          <w:szCs w:val="20"/>
        </w:rPr>
        <w:t>,</w:t>
      </w:r>
      <w:r w:rsidR="003D6307" w:rsidRPr="009A217B">
        <w:rPr>
          <w:rFonts w:asciiTheme="majorHAnsi" w:hAnsiTheme="majorHAnsi" w:cstheme="majorHAnsi"/>
          <w:sz w:val="20"/>
          <w:szCs w:val="20"/>
        </w:rPr>
        <w:t xml:space="preserve"> pp.</w:t>
      </w:r>
      <w:r w:rsidRPr="009A217B">
        <w:rPr>
          <w:rFonts w:asciiTheme="majorHAnsi" w:hAnsiTheme="majorHAnsi" w:cstheme="majorHAnsi"/>
          <w:sz w:val="20"/>
          <w:szCs w:val="20"/>
        </w:rPr>
        <w:t xml:space="preserve"> 157–158.</w:t>
      </w:r>
      <w:r w:rsidR="0049152E">
        <w:rPr>
          <w:rFonts w:asciiTheme="majorHAnsi" w:hAnsiTheme="majorHAnsi" w:cstheme="majorHAnsi"/>
          <w:sz w:val="20"/>
          <w:szCs w:val="20"/>
        </w:rPr>
        <w:t xml:space="preserve"> </w:t>
      </w:r>
    </w:p>
  </w:footnote>
  <w:footnote w:id="48">
    <w:p w14:paraId="41524692" w14:textId="342E6A66" w:rsidR="00171C1F" w:rsidRPr="009A217B" w:rsidRDefault="00171C1F" w:rsidP="009A217B">
      <w:pPr>
        <w:pStyle w:val="a4"/>
        <w:bidi w:val="0"/>
        <w:spacing w:line="276" w:lineRule="auto"/>
        <w:jc w:val="both"/>
        <w:rPr>
          <w:rFonts w:asciiTheme="majorHAnsi" w:hAnsiTheme="majorHAnsi" w:cstheme="majorHAnsi"/>
          <w:lang w:val="en"/>
        </w:rPr>
      </w:pPr>
      <w:r w:rsidRPr="009A217B">
        <w:rPr>
          <w:rStyle w:val="a6"/>
          <w:rFonts w:asciiTheme="majorHAnsi" w:hAnsiTheme="majorHAnsi" w:cstheme="majorHAnsi"/>
        </w:rPr>
        <w:footnoteRef/>
      </w:r>
      <w:r w:rsidR="003B2238">
        <w:rPr>
          <w:rFonts w:asciiTheme="majorHAnsi" w:hAnsiTheme="majorHAnsi" w:cstheme="majorHAnsi"/>
        </w:rPr>
        <w:t xml:space="preserve"> </w:t>
      </w:r>
      <w:r w:rsidRPr="009A217B">
        <w:rPr>
          <w:rFonts w:asciiTheme="majorHAnsi" w:hAnsiTheme="majorHAnsi" w:cstheme="majorHAnsi"/>
        </w:rPr>
        <w:t>Compare for example, between Ps 119:176 and Isa 19:13. See</w:t>
      </w:r>
      <w:r w:rsidR="00EE4C31" w:rsidRPr="009A217B">
        <w:rPr>
          <w:rFonts w:asciiTheme="majorHAnsi" w:hAnsiTheme="majorHAnsi" w:cstheme="majorHAnsi"/>
        </w:rPr>
        <w:t>: H. Gunkel,</w:t>
      </w:r>
      <w:r w:rsidR="00EE4C31" w:rsidRPr="009A217B">
        <w:rPr>
          <w:rFonts w:asciiTheme="majorHAnsi" w:hAnsiTheme="majorHAnsi" w:cstheme="majorHAnsi"/>
          <w:i/>
          <w:iCs/>
        </w:rPr>
        <w:t xml:space="preserve"> Genesis: Translated and Interpreted</w:t>
      </w:r>
      <w:r w:rsidR="00EE4C31" w:rsidRPr="009A217B">
        <w:rPr>
          <w:rFonts w:asciiTheme="majorHAnsi" w:hAnsiTheme="majorHAnsi" w:cstheme="majorHAnsi"/>
        </w:rPr>
        <w:t xml:space="preserve">, trans. M. E. Biddle, Georgia: Mercer University Press, 1997, pp. </w:t>
      </w:r>
      <w:r w:rsidRPr="009A217B">
        <w:rPr>
          <w:rFonts w:asciiTheme="majorHAnsi" w:hAnsiTheme="majorHAnsi" w:cstheme="majorHAnsi"/>
        </w:rPr>
        <w:t xml:space="preserve">221–222, and Tov, </w:t>
      </w:r>
      <w:r w:rsidRPr="009A217B">
        <w:rPr>
          <w:rFonts w:asciiTheme="majorHAnsi" w:hAnsiTheme="majorHAnsi" w:cstheme="majorHAnsi"/>
          <w:i/>
          <w:iCs/>
        </w:rPr>
        <w:t>Textual Criticism</w:t>
      </w:r>
      <w:r w:rsidR="00C7183A" w:rsidRPr="009A217B">
        <w:rPr>
          <w:rFonts w:asciiTheme="majorHAnsi" w:hAnsiTheme="majorHAnsi" w:cstheme="majorHAnsi"/>
        </w:rPr>
        <w:t xml:space="preserve">, p. </w:t>
      </w:r>
      <w:r w:rsidRPr="009A217B">
        <w:rPr>
          <w:rFonts w:asciiTheme="majorHAnsi" w:hAnsiTheme="majorHAnsi" w:cstheme="majorHAnsi"/>
        </w:rPr>
        <w:t>85 n. 136.</w:t>
      </w:r>
      <w:r w:rsidRPr="009A217B">
        <w:rPr>
          <w:rFonts w:asciiTheme="majorHAnsi" w:hAnsiTheme="majorHAnsi" w:cstheme="majorHAnsi"/>
          <w:rtl/>
        </w:rPr>
        <w:t xml:space="preserve"> </w:t>
      </w:r>
      <w:r w:rsidRPr="009A217B">
        <w:rPr>
          <w:rFonts w:asciiTheme="majorHAnsi" w:hAnsiTheme="majorHAnsi" w:cstheme="majorHAnsi"/>
        </w:rPr>
        <w:t xml:space="preserve">The ancient translations understood this problematic verse in various ways. </w:t>
      </w:r>
      <w:r w:rsidR="001F7EE4">
        <w:rPr>
          <w:rFonts w:asciiTheme="majorHAnsi" w:hAnsiTheme="majorHAnsi" w:cstheme="majorHAnsi"/>
        </w:rPr>
        <w:t>In the</w:t>
      </w:r>
      <w:r w:rsidRPr="009A217B">
        <w:rPr>
          <w:rFonts w:asciiTheme="majorHAnsi" w:hAnsiTheme="majorHAnsi" w:cstheme="majorHAnsi"/>
        </w:rPr>
        <w:t xml:space="preserve"> SP, the LXX and the </w:t>
      </w:r>
      <w:r w:rsidRPr="009A217B">
        <w:rPr>
          <w:rFonts w:asciiTheme="majorHAnsi" w:hAnsiTheme="majorHAnsi" w:cstheme="majorHAnsi"/>
          <w:shd w:val="clear" w:color="auto" w:fill="FFFFFF"/>
        </w:rPr>
        <w:t>Peshitta</w:t>
      </w:r>
      <w:r w:rsidRPr="009A217B">
        <w:rPr>
          <w:rFonts w:asciiTheme="majorHAnsi" w:hAnsiTheme="majorHAnsi" w:cstheme="majorHAnsi"/>
        </w:rPr>
        <w:t xml:space="preserve"> the verb </w:t>
      </w:r>
      <w:r w:rsidR="001F7EE4">
        <w:rPr>
          <w:rFonts w:asciiTheme="majorHAnsi" w:hAnsiTheme="majorHAnsi" w:cstheme="majorHAnsi"/>
        </w:rPr>
        <w:t xml:space="preserve">is in a </w:t>
      </w:r>
      <w:r w:rsidRPr="009A217B">
        <w:rPr>
          <w:rFonts w:asciiTheme="majorHAnsi" w:hAnsiTheme="majorHAnsi" w:cstheme="majorHAnsi"/>
        </w:rPr>
        <w:t xml:space="preserve">singular form. </w:t>
      </w:r>
      <w:proofErr w:type="spellStart"/>
      <w:r w:rsidRPr="009A217B">
        <w:rPr>
          <w:rFonts w:asciiTheme="majorHAnsi" w:hAnsiTheme="majorHAnsi" w:cstheme="majorHAnsi"/>
        </w:rPr>
        <w:t>Tg</w:t>
      </w:r>
      <w:proofErr w:type="spellEnd"/>
      <w:r w:rsidRPr="009A217B">
        <w:rPr>
          <w:rFonts w:asciiTheme="majorHAnsi" w:hAnsiTheme="majorHAnsi" w:cstheme="majorHAnsi"/>
        </w:rPr>
        <w:t xml:space="preserve">. </w:t>
      </w:r>
      <w:proofErr w:type="spellStart"/>
      <w:r w:rsidRPr="009A217B">
        <w:rPr>
          <w:rFonts w:asciiTheme="majorHAnsi" w:hAnsiTheme="majorHAnsi" w:cstheme="majorHAnsi"/>
        </w:rPr>
        <w:t>Onq</w:t>
      </w:r>
      <w:proofErr w:type="spellEnd"/>
      <w:r w:rsidRPr="009A217B">
        <w:rPr>
          <w:rFonts w:asciiTheme="majorHAnsi" w:hAnsiTheme="majorHAnsi" w:cstheme="majorHAnsi"/>
        </w:rPr>
        <w:t xml:space="preserve">. and </w:t>
      </w:r>
      <w:proofErr w:type="spellStart"/>
      <w:r w:rsidRPr="009A217B">
        <w:rPr>
          <w:rFonts w:asciiTheme="majorHAnsi" w:hAnsiTheme="majorHAnsi" w:cstheme="majorHAnsi"/>
        </w:rPr>
        <w:t>Tg</w:t>
      </w:r>
      <w:proofErr w:type="spellEnd"/>
      <w:r w:rsidRPr="009A217B">
        <w:rPr>
          <w:rFonts w:asciiTheme="majorHAnsi" w:hAnsiTheme="majorHAnsi" w:cstheme="majorHAnsi"/>
        </w:rPr>
        <w:t>. Neo. made some drastic changes</w:t>
      </w:r>
      <w:r w:rsidR="001F7EE4">
        <w:rPr>
          <w:rFonts w:asciiTheme="majorHAnsi" w:hAnsiTheme="majorHAnsi" w:cstheme="majorHAnsi"/>
        </w:rPr>
        <w:t>:</w:t>
      </w:r>
      <w:r w:rsidRPr="009A217B">
        <w:rPr>
          <w:rFonts w:asciiTheme="majorHAnsi" w:hAnsiTheme="majorHAnsi" w:cstheme="majorHAnsi"/>
        </w:rPr>
        <w:t xml:space="preserve"> "</w:t>
      </w:r>
      <w:r w:rsidRPr="009A217B">
        <w:rPr>
          <w:rFonts w:asciiTheme="majorHAnsi" w:hAnsiTheme="majorHAnsi" w:cstheme="majorHAnsi"/>
          <w:rtl/>
        </w:rPr>
        <w:t>תעי</w:t>
      </w:r>
      <w:r w:rsidRPr="009A217B">
        <w:rPr>
          <w:rFonts w:asciiTheme="majorHAnsi" w:hAnsiTheme="majorHAnsi" w:cstheme="majorHAnsi"/>
        </w:rPr>
        <w:t>" was translated to "</w:t>
      </w:r>
      <w:r w:rsidRPr="009A217B">
        <w:rPr>
          <w:rFonts w:asciiTheme="majorHAnsi" w:hAnsiTheme="majorHAnsi" w:cstheme="majorHAnsi"/>
          <w:rtl/>
        </w:rPr>
        <w:t>"טעי</w:t>
      </w:r>
      <w:r w:rsidRPr="009A217B">
        <w:rPr>
          <w:rFonts w:asciiTheme="majorHAnsi" w:hAnsiTheme="majorHAnsi" w:cstheme="majorHAnsi"/>
        </w:rPr>
        <w:t xml:space="preserve">; and the subject was changed from God to the people. In </w:t>
      </w:r>
      <w:proofErr w:type="spellStart"/>
      <w:r w:rsidRPr="009A217B">
        <w:rPr>
          <w:rFonts w:asciiTheme="majorHAnsi" w:hAnsiTheme="majorHAnsi" w:cstheme="majorHAnsi"/>
        </w:rPr>
        <w:t>Tg</w:t>
      </w:r>
      <w:proofErr w:type="spellEnd"/>
      <w:r w:rsidRPr="009A217B">
        <w:rPr>
          <w:rFonts w:asciiTheme="majorHAnsi" w:hAnsiTheme="majorHAnsi" w:cstheme="majorHAnsi"/>
        </w:rPr>
        <w:t>. Ps.–J. “Elohim” in the verse refers to idols</w:t>
      </w:r>
      <w:r w:rsidR="001F7EE4">
        <w:rPr>
          <w:rFonts w:asciiTheme="majorHAnsi" w:hAnsiTheme="majorHAnsi" w:cstheme="majorHAnsi"/>
        </w:rPr>
        <w:t>.</w:t>
      </w:r>
      <w:r w:rsidRPr="009A217B">
        <w:rPr>
          <w:rFonts w:asciiTheme="majorHAnsi" w:hAnsiTheme="majorHAnsi" w:cstheme="majorHAnsi"/>
        </w:rPr>
        <w:t xml:space="preserve"> See: Chester, </w:t>
      </w:r>
      <w:r w:rsidRPr="009A217B">
        <w:rPr>
          <w:rFonts w:asciiTheme="majorHAnsi" w:hAnsiTheme="majorHAnsi" w:cstheme="majorHAnsi"/>
          <w:i/>
          <w:iCs/>
        </w:rPr>
        <w:t>Divine Revelation</w:t>
      </w:r>
      <w:r w:rsidRPr="009A217B">
        <w:rPr>
          <w:rFonts w:asciiTheme="majorHAnsi" w:hAnsiTheme="majorHAnsi" w:cstheme="majorHAnsi"/>
        </w:rPr>
        <w:t xml:space="preserve">, 336; Kasher, </w:t>
      </w:r>
      <w:r w:rsidRPr="009A217B">
        <w:rPr>
          <w:rFonts w:asciiTheme="majorHAnsi" w:hAnsiTheme="majorHAnsi" w:cstheme="majorHAnsi"/>
          <w:i/>
          <w:iCs/>
        </w:rPr>
        <w:t xml:space="preserve">Torah </w:t>
      </w:r>
      <w:proofErr w:type="spellStart"/>
      <w:r w:rsidRPr="009A217B">
        <w:rPr>
          <w:rFonts w:asciiTheme="majorHAnsi" w:hAnsiTheme="majorHAnsi" w:cstheme="majorHAnsi"/>
          <w:i/>
          <w:iCs/>
        </w:rPr>
        <w:t>Shelemah</w:t>
      </w:r>
      <w:proofErr w:type="spellEnd"/>
      <w:r w:rsidRPr="009A217B">
        <w:rPr>
          <w:rFonts w:asciiTheme="majorHAnsi" w:hAnsiTheme="majorHAnsi" w:cstheme="majorHAnsi"/>
        </w:rPr>
        <w:t xml:space="preserve">, Vol. 3b, 832, n. 64; </w:t>
      </w:r>
      <w:proofErr w:type="spellStart"/>
      <w:r w:rsidRPr="009A217B">
        <w:rPr>
          <w:rFonts w:asciiTheme="majorHAnsi" w:hAnsiTheme="majorHAnsi" w:cstheme="majorHAnsi"/>
        </w:rPr>
        <w:t>Maori</w:t>
      </w:r>
      <w:proofErr w:type="spellEnd"/>
      <w:r w:rsidRPr="009A217B">
        <w:rPr>
          <w:rFonts w:asciiTheme="majorHAnsi" w:hAnsiTheme="majorHAnsi" w:cstheme="majorHAnsi"/>
        </w:rPr>
        <w:t xml:space="preserve">, </w:t>
      </w:r>
      <w:r w:rsidRPr="009A217B">
        <w:rPr>
          <w:rFonts w:asciiTheme="majorHAnsi" w:hAnsiTheme="majorHAnsi" w:cstheme="majorHAnsi"/>
          <w:i/>
          <w:iCs/>
        </w:rPr>
        <w:t>The Peshitta</w:t>
      </w:r>
      <w:r w:rsidRPr="009A217B">
        <w:rPr>
          <w:rFonts w:asciiTheme="majorHAnsi" w:hAnsiTheme="majorHAnsi" w:cstheme="majorHAnsi"/>
        </w:rPr>
        <w:t xml:space="preserve">, </w:t>
      </w:r>
      <w:r w:rsidR="000F1C0D" w:rsidRPr="009A217B">
        <w:rPr>
          <w:rFonts w:asciiTheme="majorHAnsi" w:hAnsiTheme="majorHAnsi" w:cstheme="majorHAnsi"/>
        </w:rPr>
        <w:t xml:space="preserve">pp. </w:t>
      </w:r>
      <w:r w:rsidRPr="009A217B">
        <w:rPr>
          <w:rFonts w:asciiTheme="majorHAnsi" w:hAnsiTheme="majorHAnsi" w:cstheme="majorHAnsi"/>
        </w:rPr>
        <w:t>89–90</w:t>
      </w:r>
      <w:r w:rsidR="00E77A6E" w:rsidRPr="009A217B">
        <w:rPr>
          <w:rFonts w:asciiTheme="majorHAnsi" w:hAnsiTheme="majorHAnsi" w:cstheme="majorHAnsi"/>
        </w:rPr>
        <w:t xml:space="preserve"> and</w:t>
      </w:r>
      <w:r w:rsidRPr="009A217B">
        <w:rPr>
          <w:rFonts w:asciiTheme="majorHAnsi" w:hAnsiTheme="majorHAnsi" w:cstheme="majorHAnsi"/>
        </w:rPr>
        <w:t xml:space="preserve"> </w:t>
      </w:r>
      <w:proofErr w:type="spellStart"/>
      <w:r w:rsidRPr="009A217B">
        <w:rPr>
          <w:rFonts w:asciiTheme="majorHAnsi" w:hAnsiTheme="majorHAnsi" w:cstheme="majorHAnsi"/>
        </w:rPr>
        <w:t>Wevers</w:t>
      </w:r>
      <w:proofErr w:type="spellEnd"/>
      <w:r w:rsidRPr="009A217B">
        <w:rPr>
          <w:rFonts w:asciiTheme="majorHAnsi" w:hAnsiTheme="majorHAnsi" w:cstheme="majorHAnsi"/>
        </w:rPr>
        <w:t xml:space="preserve">, </w:t>
      </w:r>
      <w:r w:rsidRPr="009A217B">
        <w:rPr>
          <w:rFonts w:asciiTheme="majorHAnsi" w:hAnsiTheme="majorHAnsi" w:cstheme="majorHAnsi"/>
          <w:i/>
          <w:iCs/>
        </w:rPr>
        <w:t>Notes</w:t>
      </w:r>
      <w:r w:rsidRPr="009A217B">
        <w:rPr>
          <w:rFonts w:asciiTheme="majorHAnsi" w:hAnsiTheme="majorHAnsi" w:cstheme="majorHAnsi"/>
        </w:rPr>
        <w:t xml:space="preserve">, </w:t>
      </w:r>
      <w:r w:rsidR="00E042B4" w:rsidRPr="009A217B">
        <w:rPr>
          <w:rFonts w:asciiTheme="majorHAnsi" w:hAnsiTheme="majorHAnsi" w:cstheme="majorHAnsi"/>
        </w:rPr>
        <w:t xml:space="preserve">pp. </w:t>
      </w:r>
      <w:r w:rsidRPr="009A217B">
        <w:rPr>
          <w:rFonts w:asciiTheme="majorHAnsi" w:hAnsiTheme="majorHAnsi" w:cstheme="majorHAnsi"/>
        </w:rPr>
        <w:t xml:space="preserve">294–295. </w:t>
      </w:r>
      <w:r w:rsidRPr="009A217B">
        <w:rPr>
          <w:rFonts w:asciiTheme="majorHAnsi" w:hAnsiTheme="majorHAnsi" w:cstheme="majorHAnsi"/>
          <w:lang w:val="en"/>
        </w:rPr>
        <w:t xml:space="preserve">Gen 20:13 is mentioned again in #17, but only in </w:t>
      </w:r>
      <w:proofErr w:type="spellStart"/>
      <w:r w:rsidRPr="009A217B">
        <w:rPr>
          <w:rFonts w:asciiTheme="majorHAnsi" w:hAnsiTheme="majorHAnsi" w:cstheme="majorHAnsi"/>
          <w:i/>
          <w:iCs/>
          <w:lang w:val="en"/>
        </w:rPr>
        <w:t>Masekhet</w:t>
      </w:r>
      <w:proofErr w:type="spellEnd"/>
      <w:r w:rsidRPr="009A217B">
        <w:rPr>
          <w:rFonts w:asciiTheme="majorHAnsi" w:hAnsiTheme="majorHAnsi" w:cstheme="majorHAnsi"/>
          <w:i/>
          <w:iCs/>
          <w:lang w:val="en"/>
        </w:rPr>
        <w:t xml:space="preserve"> </w:t>
      </w:r>
      <w:proofErr w:type="spellStart"/>
      <w:r w:rsidRPr="009A217B">
        <w:rPr>
          <w:rFonts w:asciiTheme="majorHAnsi" w:hAnsiTheme="majorHAnsi" w:cstheme="majorHAnsi"/>
          <w:i/>
          <w:iCs/>
          <w:lang w:val="en"/>
        </w:rPr>
        <w:t>Soferim</w:t>
      </w:r>
      <w:proofErr w:type="spellEnd"/>
      <w:r w:rsidRPr="009A217B">
        <w:rPr>
          <w:rFonts w:asciiTheme="majorHAnsi" w:hAnsiTheme="majorHAnsi" w:cstheme="majorHAnsi"/>
          <w:lang w:val="en"/>
        </w:rPr>
        <w:t xml:space="preserve">. The absence of this verse from the list in </w:t>
      </w:r>
      <w:proofErr w:type="spellStart"/>
      <w:r w:rsidRPr="009A217B">
        <w:rPr>
          <w:rFonts w:asciiTheme="majorHAnsi" w:hAnsiTheme="majorHAnsi" w:cstheme="majorHAnsi"/>
          <w:i/>
          <w:iCs/>
          <w:lang w:val="en"/>
        </w:rPr>
        <w:t>Masekhet</w:t>
      </w:r>
      <w:proofErr w:type="spellEnd"/>
      <w:r w:rsidRPr="009A217B">
        <w:rPr>
          <w:rFonts w:asciiTheme="majorHAnsi" w:hAnsiTheme="majorHAnsi" w:cstheme="majorHAnsi"/>
          <w:i/>
          <w:iCs/>
          <w:lang w:val="en"/>
        </w:rPr>
        <w:t xml:space="preserve"> </w:t>
      </w:r>
      <w:proofErr w:type="spellStart"/>
      <w:r w:rsidRPr="009A217B">
        <w:rPr>
          <w:rFonts w:asciiTheme="majorHAnsi" w:hAnsiTheme="majorHAnsi" w:cstheme="majorHAnsi"/>
          <w:i/>
          <w:iCs/>
          <w:lang w:val="en"/>
        </w:rPr>
        <w:t>Sefer</w:t>
      </w:r>
      <w:proofErr w:type="spellEnd"/>
      <w:r w:rsidRPr="009A217B">
        <w:rPr>
          <w:rFonts w:asciiTheme="majorHAnsi" w:hAnsiTheme="majorHAnsi" w:cstheme="majorHAnsi"/>
          <w:i/>
          <w:iCs/>
          <w:lang w:val="en"/>
        </w:rPr>
        <w:t xml:space="preserve"> Torah</w:t>
      </w:r>
      <w:r w:rsidRPr="009A217B">
        <w:rPr>
          <w:rFonts w:asciiTheme="majorHAnsi" w:hAnsiTheme="majorHAnsi" w:cstheme="majorHAnsi"/>
          <w:lang w:val="en"/>
        </w:rPr>
        <w:t>, and the dispute over it in #8 is an</w:t>
      </w:r>
      <w:r w:rsidR="001F7EE4">
        <w:rPr>
          <w:rFonts w:asciiTheme="majorHAnsi" w:hAnsiTheme="majorHAnsi" w:cstheme="majorHAnsi"/>
          <w:lang w:val="en"/>
        </w:rPr>
        <w:t>other</w:t>
      </w:r>
      <w:r w:rsidRPr="009A217B">
        <w:rPr>
          <w:rFonts w:asciiTheme="majorHAnsi" w:hAnsiTheme="majorHAnsi" w:cstheme="majorHAnsi"/>
          <w:lang w:val="en"/>
        </w:rPr>
        <w:t xml:space="preserve"> indication of the secondary nature of </w:t>
      </w:r>
      <w:proofErr w:type="spellStart"/>
      <w:r w:rsidRPr="009A217B">
        <w:rPr>
          <w:rFonts w:asciiTheme="majorHAnsi" w:hAnsiTheme="majorHAnsi" w:cstheme="majorHAnsi"/>
          <w:i/>
          <w:iCs/>
          <w:lang w:val="en"/>
        </w:rPr>
        <w:t>Masekhet</w:t>
      </w:r>
      <w:proofErr w:type="spellEnd"/>
      <w:r w:rsidRPr="009A217B">
        <w:rPr>
          <w:rFonts w:asciiTheme="majorHAnsi" w:hAnsiTheme="majorHAnsi" w:cstheme="majorHAnsi"/>
          <w:i/>
          <w:iCs/>
          <w:lang w:val="en"/>
        </w:rPr>
        <w:t xml:space="preserve"> </w:t>
      </w:r>
      <w:proofErr w:type="spellStart"/>
      <w:r w:rsidRPr="009A217B">
        <w:rPr>
          <w:rFonts w:asciiTheme="majorHAnsi" w:hAnsiTheme="majorHAnsi" w:cstheme="majorHAnsi"/>
          <w:i/>
          <w:iCs/>
          <w:lang w:val="en"/>
        </w:rPr>
        <w:t>Soferim</w:t>
      </w:r>
      <w:proofErr w:type="spellEnd"/>
      <w:r w:rsidRPr="009A217B">
        <w:rPr>
          <w:rFonts w:asciiTheme="majorHAnsi" w:hAnsiTheme="majorHAnsi" w:cstheme="majorHAnsi"/>
          <w:i/>
          <w:iCs/>
          <w:lang w:val="en"/>
        </w:rPr>
        <w:t>.</w:t>
      </w:r>
    </w:p>
  </w:footnote>
  <w:footnote w:id="49">
    <w:p w14:paraId="0C6A31A6" w14:textId="77777777" w:rsidR="00171C1F" w:rsidRPr="009A217B" w:rsidRDefault="00171C1F" w:rsidP="009A217B">
      <w:pPr>
        <w:bidi w:val="0"/>
        <w:spacing w:line="276" w:lineRule="auto"/>
        <w:jc w:val="both"/>
        <w:rPr>
          <w:rFonts w:asciiTheme="majorHAnsi" w:eastAsia="Calibri" w:hAnsiTheme="majorHAnsi" w:cstheme="majorHAnsi"/>
          <w:sz w:val="20"/>
          <w:szCs w:val="20"/>
        </w:rPr>
      </w:pPr>
      <w:r w:rsidRPr="009A217B">
        <w:rPr>
          <w:rFonts w:asciiTheme="majorHAnsi" w:hAnsiTheme="majorHAnsi" w:cstheme="majorHAnsi"/>
          <w:sz w:val="20"/>
          <w:szCs w:val="20"/>
          <w:vertAlign w:val="superscript"/>
        </w:rPr>
        <w:footnoteRef/>
      </w:r>
      <w:r w:rsidRPr="009A217B">
        <w:rPr>
          <w:rFonts w:asciiTheme="majorHAnsi" w:eastAsia="Calibri" w:hAnsiTheme="majorHAnsi" w:cstheme="majorHAnsi"/>
          <w:sz w:val="20"/>
          <w:szCs w:val="20"/>
        </w:rPr>
        <w:t xml:space="preserve"> See, </w:t>
      </w:r>
      <w:proofErr w:type="spellStart"/>
      <w:r w:rsidRPr="009A217B">
        <w:rPr>
          <w:rFonts w:asciiTheme="majorHAnsi" w:eastAsia="Calibri" w:hAnsiTheme="majorHAnsi" w:cstheme="majorHAnsi"/>
          <w:i/>
          <w:iCs/>
          <w:sz w:val="20"/>
          <w:szCs w:val="20"/>
        </w:rPr>
        <w:t>Nahalat</w:t>
      </w:r>
      <w:proofErr w:type="spellEnd"/>
      <w:r w:rsidRPr="009A217B">
        <w:rPr>
          <w:rFonts w:asciiTheme="majorHAnsi" w:eastAsia="Calibri" w:hAnsiTheme="majorHAnsi" w:cstheme="majorHAnsi"/>
          <w:i/>
          <w:iCs/>
          <w:sz w:val="20"/>
          <w:szCs w:val="20"/>
        </w:rPr>
        <w:t xml:space="preserve"> </w:t>
      </w:r>
      <w:proofErr w:type="spellStart"/>
      <w:r w:rsidRPr="009A217B">
        <w:rPr>
          <w:rFonts w:asciiTheme="majorHAnsi" w:eastAsia="Calibri" w:hAnsiTheme="majorHAnsi" w:cstheme="majorHAnsi"/>
          <w:i/>
          <w:iCs/>
          <w:sz w:val="20"/>
          <w:szCs w:val="20"/>
        </w:rPr>
        <w:t>Ya'akov</w:t>
      </w:r>
      <w:proofErr w:type="spellEnd"/>
      <w:r w:rsidRPr="009A217B">
        <w:rPr>
          <w:rFonts w:asciiTheme="majorHAnsi" w:eastAsia="Calibri" w:hAnsiTheme="majorHAnsi" w:cstheme="majorHAnsi"/>
          <w:sz w:val="20"/>
          <w:szCs w:val="20"/>
        </w:rPr>
        <w:t xml:space="preserve">, on </w:t>
      </w:r>
      <w:proofErr w:type="spellStart"/>
      <w:r w:rsidRPr="009A217B">
        <w:rPr>
          <w:rFonts w:asciiTheme="majorHAnsi" w:eastAsia="Calibri" w:hAnsiTheme="majorHAnsi" w:cstheme="majorHAnsi"/>
          <w:i/>
          <w:sz w:val="20"/>
          <w:szCs w:val="20"/>
        </w:rPr>
        <w:t>Masekhet</w:t>
      </w:r>
      <w:proofErr w:type="spellEnd"/>
      <w:r w:rsidRPr="009A217B">
        <w:rPr>
          <w:rFonts w:asciiTheme="majorHAnsi" w:eastAsia="Calibri" w:hAnsiTheme="majorHAnsi" w:cstheme="majorHAnsi"/>
          <w:i/>
          <w:sz w:val="20"/>
          <w:szCs w:val="20"/>
        </w:rPr>
        <w:t xml:space="preserve"> </w:t>
      </w:r>
      <w:proofErr w:type="spellStart"/>
      <w:r w:rsidRPr="009A217B">
        <w:rPr>
          <w:rFonts w:asciiTheme="majorHAnsi" w:eastAsia="Calibri" w:hAnsiTheme="majorHAnsi" w:cstheme="majorHAnsi"/>
          <w:i/>
          <w:sz w:val="20"/>
          <w:szCs w:val="20"/>
        </w:rPr>
        <w:t>Sefer</w:t>
      </w:r>
      <w:proofErr w:type="spellEnd"/>
      <w:r w:rsidRPr="009A217B">
        <w:rPr>
          <w:rFonts w:asciiTheme="majorHAnsi" w:eastAsia="Calibri" w:hAnsiTheme="majorHAnsi" w:cstheme="majorHAnsi"/>
          <w:i/>
          <w:sz w:val="20"/>
          <w:szCs w:val="20"/>
        </w:rPr>
        <w:t xml:space="preserve"> Torah</w:t>
      </w:r>
      <w:r w:rsidRPr="009A217B">
        <w:rPr>
          <w:rFonts w:asciiTheme="majorHAnsi" w:eastAsia="Calibri" w:hAnsiTheme="majorHAnsi" w:cstheme="majorHAnsi"/>
          <w:sz w:val="20"/>
          <w:szCs w:val="20"/>
        </w:rPr>
        <w:t xml:space="preserve"> (4:6), </w:t>
      </w:r>
      <w:proofErr w:type="spellStart"/>
      <w:r w:rsidRPr="009A217B">
        <w:rPr>
          <w:rFonts w:asciiTheme="majorHAnsi" w:eastAsia="Calibri" w:hAnsiTheme="majorHAnsi" w:cstheme="majorHAnsi"/>
          <w:sz w:val="20"/>
          <w:szCs w:val="20"/>
        </w:rPr>
        <w:t>s.v.</w:t>
      </w:r>
      <w:proofErr w:type="spellEnd"/>
      <w:r w:rsidRPr="009A217B">
        <w:rPr>
          <w:rFonts w:asciiTheme="majorHAnsi" w:eastAsia="Calibri" w:hAnsiTheme="majorHAnsi" w:cstheme="majorHAnsi"/>
          <w:sz w:val="20"/>
          <w:szCs w:val="20"/>
        </w:rPr>
        <w:t xml:space="preserve"> </w:t>
      </w:r>
      <w:proofErr w:type="spellStart"/>
      <w:r w:rsidRPr="009A217B">
        <w:rPr>
          <w:rFonts w:asciiTheme="majorHAnsi" w:eastAsia="Calibri" w:hAnsiTheme="majorHAnsi" w:cstheme="majorHAnsi"/>
          <w:sz w:val="20"/>
          <w:szCs w:val="20"/>
        </w:rPr>
        <w:t>v’Yesh</w:t>
      </w:r>
      <w:proofErr w:type="spellEnd"/>
      <w:r w:rsidRPr="009A217B">
        <w:rPr>
          <w:rFonts w:asciiTheme="majorHAnsi" w:eastAsia="Calibri" w:hAnsiTheme="majorHAnsi" w:cstheme="majorHAnsi"/>
          <w:sz w:val="20"/>
          <w:szCs w:val="20"/>
        </w:rPr>
        <w:t>.</w:t>
      </w:r>
    </w:p>
  </w:footnote>
  <w:footnote w:id="50">
    <w:p w14:paraId="60FF6247" w14:textId="73B495D5" w:rsidR="00171C1F" w:rsidRPr="009A217B" w:rsidRDefault="00171C1F" w:rsidP="009A217B">
      <w:pPr>
        <w:bidi w:val="0"/>
        <w:spacing w:line="276" w:lineRule="auto"/>
        <w:jc w:val="both"/>
        <w:rPr>
          <w:rFonts w:asciiTheme="majorHAnsi" w:eastAsia="Calibri" w:hAnsiTheme="majorHAnsi" w:cstheme="majorHAnsi"/>
          <w:sz w:val="20"/>
          <w:szCs w:val="20"/>
        </w:rPr>
      </w:pPr>
      <w:r w:rsidRPr="009A217B">
        <w:rPr>
          <w:rFonts w:asciiTheme="majorHAnsi" w:hAnsiTheme="majorHAnsi" w:cstheme="majorHAnsi"/>
          <w:sz w:val="20"/>
          <w:szCs w:val="20"/>
          <w:vertAlign w:val="superscript"/>
        </w:rPr>
        <w:footnoteRef/>
      </w:r>
      <w:r w:rsidRPr="009A217B">
        <w:rPr>
          <w:rFonts w:asciiTheme="majorHAnsi" w:eastAsia="Calibri" w:hAnsiTheme="majorHAnsi" w:cstheme="majorHAnsi"/>
          <w:sz w:val="20"/>
          <w:szCs w:val="20"/>
        </w:rPr>
        <w:t xml:space="preserve"> For example, #2; #8; #9; #18; #23 and </w:t>
      </w:r>
      <w:r w:rsidR="001F7EE4">
        <w:rPr>
          <w:rFonts w:asciiTheme="majorHAnsi" w:eastAsia="Calibri" w:hAnsiTheme="majorHAnsi" w:cstheme="majorHAnsi"/>
          <w:sz w:val="20"/>
          <w:szCs w:val="20"/>
        </w:rPr>
        <w:t>#</w:t>
      </w:r>
      <w:r w:rsidRPr="009A217B">
        <w:rPr>
          <w:rFonts w:asciiTheme="majorHAnsi" w:eastAsia="Calibri" w:hAnsiTheme="majorHAnsi" w:cstheme="majorHAnsi"/>
          <w:sz w:val="20"/>
          <w:szCs w:val="20"/>
        </w:rPr>
        <w:t xml:space="preserve">24. </w:t>
      </w:r>
    </w:p>
  </w:footnote>
  <w:footnote w:id="51">
    <w:p w14:paraId="406A27BE" w14:textId="544DD3B0" w:rsidR="00171C1F" w:rsidRPr="009A217B" w:rsidRDefault="00171C1F" w:rsidP="009A217B">
      <w:pPr>
        <w:bidi w:val="0"/>
        <w:spacing w:line="276" w:lineRule="auto"/>
        <w:jc w:val="both"/>
        <w:rPr>
          <w:rFonts w:asciiTheme="majorHAnsi" w:eastAsia="Calibri" w:hAnsiTheme="majorHAnsi" w:cstheme="majorHAnsi"/>
          <w:sz w:val="20"/>
          <w:szCs w:val="20"/>
        </w:rPr>
      </w:pPr>
      <w:r w:rsidRPr="009A217B">
        <w:rPr>
          <w:rFonts w:asciiTheme="majorHAnsi" w:hAnsiTheme="majorHAnsi" w:cstheme="majorHAnsi"/>
          <w:sz w:val="20"/>
          <w:szCs w:val="20"/>
          <w:vertAlign w:val="superscript"/>
        </w:rPr>
        <w:footnoteRef/>
      </w:r>
      <w:r w:rsidRPr="009A217B">
        <w:rPr>
          <w:rFonts w:asciiTheme="majorHAnsi" w:eastAsia="Calibri" w:hAnsiTheme="majorHAnsi" w:cstheme="majorHAnsi"/>
          <w:sz w:val="20"/>
          <w:szCs w:val="20"/>
        </w:rPr>
        <w:t xml:space="preserve"> </w:t>
      </w:r>
      <w:r w:rsidR="00E0667B" w:rsidRPr="00E0667B">
        <w:rPr>
          <w:rFonts w:asciiTheme="majorHAnsi" w:hAnsiTheme="majorHAnsi" w:cstheme="majorHAnsi"/>
          <w:sz w:val="20"/>
          <w:szCs w:val="20"/>
        </w:rPr>
        <w:t>This is also the definition of '</w:t>
      </w:r>
      <w:r w:rsidR="00E0667B" w:rsidRPr="00E0667B">
        <w:rPr>
          <w:rFonts w:asciiTheme="majorHAnsi" w:hAnsiTheme="majorHAnsi" w:cstheme="majorHAnsi"/>
          <w:sz w:val="20"/>
          <w:szCs w:val="20"/>
          <w:rtl/>
        </w:rPr>
        <w:t>שמש</w:t>
      </w:r>
      <w:r w:rsidR="00E0667B" w:rsidRPr="00E0667B">
        <w:rPr>
          <w:rFonts w:asciiTheme="majorHAnsi" w:hAnsiTheme="majorHAnsi" w:cstheme="majorHAnsi"/>
          <w:sz w:val="20"/>
          <w:szCs w:val="20"/>
        </w:rPr>
        <w:t>'</w:t>
      </w:r>
      <w:r w:rsidR="00E0667B" w:rsidRPr="00E0667B">
        <w:rPr>
          <w:rFonts w:asciiTheme="majorHAnsi" w:hAnsiTheme="majorHAnsi" w:cstheme="majorHAnsi"/>
          <w:sz w:val="20"/>
          <w:szCs w:val="20"/>
        </w:rPr>
        <w:t xml:space="preserve"> </w:t>
      </w:r>
      <w:r w:rsidR="00E0667B" w:rsidRPr="00E0667B">
        <w:rPr>
          <w:rFonts w:asciiTheme="majorHAnsi" w:hAnsiTheme="majorHAnsi" w:cstheme="majorHAnsi"/>
          <w:sz w:val="20"/>
          <w:szCs w:val="20"/>
        </w:rPr>
        <w:t>in rabbinic Hebrew</w:t>
      </w:r>
      <w:r w:rsidR="00E0667B" w:rsidRPr="00E0667B">
        <w:rPr>
          <w:rFonts w:asciiTheme="majorHAnsi" w:hAnsiTheme="majorHAnsi" w:cstheme="majorHAnsi"/>
          <w:sz w:val="20"/>
          <w:szCs w:val="20"/>
        </w:rPr>
        <w:t xml:space="preserve">. </w:t>
      </w:r>
      <w:r w:rsidRPr="00E0667B">
        <w:rPr>
          <w:rFonts w:asciiTheme="majorHAnsi" w:hAnsiTheme="majorHAnsi" w:cstheme="majorHAnsi"/>
          <w:sz w:val="20"/>
          <w:szCs w:val="20"/>
        </w:rPr>
        <w:t>See</w:t>
      </w:r>
      <w:r w:rsidR="00C1536B" w:rsidRPr="00E0667B">
        <w:rPr>
          <w:rFonts w:asciiTheme="majorHAnsi" w:hAnsiTheme="majorHAnsi" w:cstheme="majorHAnsi"/>
          <w:sz w:val="20"/>
          <w:szCs w:val="20"/>
        </w:rPr>
        <w:t>:</w:t>
      </w:r>
      <w:r w:rsidRPr="00E0667B">
        <w:rPr>
          <w:rFonts w:asciiTheme="majorHAnsi" w:hAnsiTheme="majorHAnsi" w:cstheme="majorHAnsi"/>
          <w:sz w:val="20"/>
          <w:szCs w:val="20"/>
        </w:rPr>
        <w:t xml:space="preserve"> </w:t>
      </w:r>
      <w:r w:rsidR="00C1536B" w:rsidRPr="009A217B">
        <w:rPr>
          <w:rFonts w:asciiTheme="majorHAnsi" w:hAnsiTheme="majorHAnsi" w:cstheme="majorHAnsi"/>
          <w:sz w:val="20"/>
          <w:szCs w:val="20"/>
        </w:rPr>
        <w:t xml:space="preserve">M. </w:t>
      </w:r>
      <w:proofErr w:type="spellStart"/>
      <w:r w:rsidR="00C1536B" w:rsidRPr="009A217B">
        <w:rPr>
          <w:rFonts w:asciiTheme="majorHAnsi" w:hAnsiTheme="majorHAnsi" w:cstheme="majorHAnsi"/>
          <w:sz w:val="20"/>
          <w:szCs w:val="20"/>
        </w:rPr>
        <w:t>Moreshet</w:t>
      </w:r>
      <w:proofErr w:type="spellEnd"/>
      <w:r w:rsidR="00C1536B" w:rsidRPr="009A217B">
        <w:rPr>
          <w:rFonts w:asciiTheme="majorHAnsi" w:hAnsiTheme="majorHAnsi" w:cstheme="majorHAnsi"/>
          <w:sz w:val="20"/>
          <w:szCs w:val="20"/>
        </w:rPr>
        <w:t xml:space="preserve">, </w:t>
      </w:r>
      <w:r w:rsidR="00C1536B" w:rsidRPr="009A217B">
        <w:rPr>
          <w:rFonts w:asciiTheme="majorHAnsi" w:hAnsiTheme="majorHAnsi" w:cstheme="majorHAnsi"/>
          <w:i/>
          <w:iCs/>
          <w:sz w:val="20"/>
          <w:szCs w:val="20"/>
        </w:rPr>
        <w:t>A Lexicon of the New Verbs in Tannaitic Hebrew</w:t>
      </w:r>
      <w:r w:rsidR="00C1536B" w:rsidRPr="009A217B">
        <w:rPr>
          <w:rFonts w:asciiTheme="majorHAnsi" w:hAnsiTheme="majorHAnsi" w:cstheme="majorHAnsi"/>
          <w:sz w:val="20"/>
          <w:szCs w:val="20"/>
        </w:rPr>
        <w:t xml:space="preserve"> (in Hebrew), Ramat Gan: Bar </w:t>
      </w:r>
      <w:proofErr w:type="spellStart"/>
      <w:r w:rsidR="00C1536B" w:rsidRPr="009A217B">
        <w:rPr>
          <w:rFonts w:asciiTheme="majorHAnsi" w:hAnsiTheme="majorHAnsi" w:cstheme="majorHAnsi"/>
          <w:sz w:val="20"/>
          <w:szCs w:val="20"/>
        </w:rPr>
        <w:t>Ilan</w:t>
      </w:r>
      <w:proofErr w:type="spellEnd"/>
      <w:r w:rsidR="00C1536B" w:rsidRPr="009A217B">
        <w:rPr>
          <w:rFonts w:asciiTheme="majorHAnsi" w:hAnsiTheme="majorHAnsi" w:cstheme="majorHAnsi"/>
          <w:sz w:val="20"/>
          <w:szCs w:val="20"/>
        </w:rPr>
        <w:t xml:space="preserve"> University Press, 1980, pp.</w:t>
      </w:r>
      <w:r w:rsidRPr="009A217B">
        <w:rPr>
          <w:rFonts w:asciiTheme="majorHAnsi" w:eastAsia="Calibri" w:hAnsiTheme="majorHAnsi" w:cstheme="majorHAnsi"/>
          <w:sz w:val="20"/>
          <w:szCs w:val="20"/>
        </w:rPr>
        <w:t xml:space="preserve"> 371–372</w:t>
      </w:r>
      <w:r w:rsidR="001F7EE4">
        <w:rPr>
          <w:rFonts w:asciiTheme="majorHAnsi" w:eastAsia="Calibri" w:hAnsiTheme="majorHAnsi" w:cstheme="majorHAnsi"/>
          <w:sz w:val="20"/>
          <w:szCs w:val="20"/>
        </w:rPr>
        <w:t xml:space="preserve">; </w:t>
      </w:r>
      <w:r w:rsidR="003652EF" w:rsidRPr="009A217B">
        <w:rPr>
          <w:rFonts w:asciiTheme="majorHAnsi" w:hAnsiTheme="majorHAnsi" w:cstheme="majorHAnsi"/>
          <w:sz w:val="20"/>
          <w:szCs w:val="20"/>
        </w:rPr>
        <w:t xml:space="preserve">M. I. </w:t>
      </w:r>
      <w:proofErr w:type="spellStart"/>
      <w:r w:rsidR="003652EF" w:rsidRPr="009A217B">
        <w:rPr>
          <w:rFonts w:asciiTheme="majorHAnsi" w:hAnsiTheme="majorHAnsi" w:cstheme="majorHAnsi"/>
          <w:sz w:val="20"/>
          <w:szCs w:val="20"/>
        </w:rPr>
        <w:t>Kahana</w:t>
      </w:r>
      <w:proofErr w:type="spellEnd"/>
      <w:r w:rsidR="003652EF" w:rsidRPr="009A217B">
        <w:rPr>
          <w:rFonts w:asciiTheme="majorHAnsi" w:hAnsiTheme="majorHAnsi" w:cstheme="majorHAnsi"/>
          <w:sz w:val="20"/>
          <w:szCs w:val="20"/>
        </w:rPr>
        <w:t xml:space="preserve">, </w:t>
      </w:r>
      <w:proofErr w:type="spellStart"/>
      <w:r w:rsidR="003652EF" w:rsidRPr="009A217B">
        <w:rPr>
          <w:rFonts w:asciiTheme="majorHAnsi" w:hAnsiTheme="majorHAnsi" w:cstheme="majorHAnsi"/>
          <w:i/>
          <w:iCs/>
          <w:sz w:val="20"/>
          <w:szCs w:val="20"/>
        </w:rPr>
        <w:t>Sifre</w:t>
      </w:r>
      <w:proofErr w:type="spellEnd"/>
      <w:r w:rsidR="003652EF" w:rsidRPr="009A217B">
        <w:rPr>
          <w:rFonts w:asciiTheme="majorHAnsi" w:hAnsiTheme="majorHAnsi" w:cstheme="majorHAnsi"/>
          <w:i/>
          <w:iCs/>
          <w:sz w:val="20"/>
          <w:szCs w:val="20"/>
        </w:rPr>
        <w:t xml:space="preserve"> on Numbers: An Annotated Edition</w:t>
      </w:r>
      <w:r w:rsidR="003652EF" w:rsidRPr="009A217B">
        <w:rPr>
          <w:rFonts w:asciiTheme="majorHAnsi" w:hAnsiTheme="majorHAnsi" w:cstheme="majorHAnsi"/>
          <w:sz w:val="20"/>
          <w:szCs w:val="20"/>
        </w:rPr>
        <w:t xml:space="preserve"> (in Hebrew)</w:t>
      </w:r>
      <w:r w:rsidR="00C1536B" w:rsidRPr="009A217B">
        <w:rPr>
          <w:rFonts w:asciiTheme="majorHAnsi" w:hAnsiTheme="majorHAnsi" w:cstheme="majorHAnsi"/>
          <w:sz w:val="20"/>
          <w:szCs w:val="20"/>
        </w:rPr>
        <w:t>,</w:t>
      </w:r>
      <w:r w:rsidR="003652EF" w:rsidRPr="009A217B">
        <w:rPr>
          <w:rFonts w:asciiTheme="majorHAnsi" w:hAnsiTheme="majorHAnsi" w:cstheme="majorHAnsi"/>
          <w:sz w:val="20"/>
          <w:szCs w:val="20"/>
        </w:rPr>
        <w:t xml:space="preserve"> 4 vols. Jerusalem: </w:t>
      </w:r>
      <w:proofErr w:type="spellStart"/>
      <w:r w:rsidR="003652EF" w:rsidRPr="009A217B">
        <w:rPr>
          <w:rFonts w:asciiTheme="majorHAnsi" w:hAnsiTheme="majorHAnsi" w:cstheme="majorHAnsi"/>
          <w:sz w:val="20"/>
          <w:szCs w:val="20"/>
        </w:rPr>
        <w:t>Magnes</w:t>
      </w:r>
      <w:proofErr w:type="spellEnd"/>
      <w:r w:rsidR="003652EF" w:rsidRPr="009A217B">
        <w:rPr>
          <w:rFonts w:asciiTheme="majorHAnsi" w:hAnsiTheme="majorHAnsi" w:cstheme="majorHAnsi"/>
          <w:sz w:val="20"/>
          <w:szCs w:val="20"/>
        </w:rPr>
        <w:t xml:space="preserve"> Press, 2011–2015</w:t>
      </w:r>
      <w:r w:rsidR="003652EF" w:rsidRPr="009A217B">
        <w:rPr>
          <w:rFonts w:asciiTheme="majorHAnsi" w:eastAsia="Calibri" w:hAnsiTheme="majorHAnsi" w:cstheme="majorHAnsi"/>
          <w:sz w:val="20"/>
          <w:szCs w:val="20"/>
        </w:rPr>
        <w:t xml:space="preserve">, pp. </w:t>
      </w:r>
      <w:r w:rsidRPr="009A217B">
        <w:rPr>
          <w:rFonts w:asciiTheme="majorHAnsi" w:eastAsia="Calibri" w:hAnsiTheme="majorHAnsi" w:cstheme="majorHAnsi"/>
          <w:sz w:val="20"/>
          <w:szCs w:val="20"/>
        </w:rPr>
        <w:t xml:space="preserve">616–617. </w:t>
      </w:r>
    </w:p>
  </w:footnote>
  <w:footnote w:id="52">
    <w:p w14:paraId="438377B8" w14:textId="76A1DAC6" w:rsidR="00171C1F" w:rsidRPr="009A217B" w:rsidRDefault="00171C1F" w:rsidP="009A217B">
      <w:pPr>
        <w:bidi w:val="0"/>
        <w:spacing w:line="276" w:lineRule="auto"/>
        <w:jc w:val="both"/>
        <w:rPr>
          <w:rFonts w:asciiTheme="majorHAnsi" w:eastAsia="Calibri" w:hAnsiTheme="majorHAnsi" w:cstheme="majorHAnsi"/>
          <w:color w:val="FF0000"/>
          <w:sz w:val="20"/>
          <w:szCs w:val="20"/>
        </w:rPr>
      </w:pPr>
      <w:r w:rsidRPr="009A217B">
        <w:rPr>
          <w:rFonts w:asciiTheme="majorHAnsi" w:hAnsiTheme="majorHAnsi" w:cstheme="majorHAnsi"/>
          <w:sz w:val="20"/>
          <w:szCs w:val="20"/>
          <w:vertAlign w:val="superscript"/>
        </w:rPr>
        <w:footnoteRef/>
      </w:r>
      <w:r w:rsidRPr="009A217B">
        <w:rPr>
          <w:rFonts w:asciiTheme="majorHAnsi" w:eastAsia="Calibri" w:hAnsiTheme="majorHAnsi" w:cstheme="majorHAnsi"/>
          <w:sz w:val="20"/>
          <w:szCs w:val="20"/>
        </w:rPr>
        <w:t xml:space="preserve"> As in </w:t>
      </w:r>
      <w:r w:rsidRPr="001F7EE4">
        <w:rPr>
          <w:rFonts w:asciiTheme="majorHAnsi" w:hAnsiTheme="majorHAnsi" w:cstheme="majorHAnsi"/>
          <w:sz w:val="20"/>
          <w:szCs w:val="20"/>
        </w:rPr>
        <w:t>#</w:t>
      </w:r>
      <w:r w:rsidRPr="001F7EE4">
        <w:rPr>
          <w:rFonts w:asciiTheme="majorHAnsi" w:eastAsia="Calibri" w:hAnsiTheme="majorHAnsi" w:cstheme="majorHAnsi"/>
          <w:sz w:val="20"/>
          <w:szCs w:val="20"/>
        </w:rPr>
        <w:t>4</w:t>
      </w:r>
      <w:r w:rsidRPr="009A217B">
        <w:rPr>
          <w:rFonts w:asciiTheme="majorHAnsi" w:eastAsia="Calibri" w:hAnsiTheme="majorHAnsi" w:cstheme="majorHAnsi"/>
          <w:sz w:val="20"/>
          <w:szCs w:val="20"/>
        </w:rPr>
        <w:t>. See discussion above. Some interpreters suggested that the enigmatic name that can be understood as both holy and not holy was '</w:t>
      </w:r>
      <w:r w:rsidRPr="009A217B">
        <w:rPr>
          <w:rFonts w:asciiTheme="majorHAnsi" w:eastAsia="Calibri" w:hAnsiTheme="majorHAnsi" w:cstheme="majorHAnsi"/>
          <w:sz w:val="20"/>
          <w:szCs w:val="20"/>
          <w:rtl/>
        </w:rPr>
        <w:t>אל</w:t>
      </w:r>
      <w:r w:rsidRPr="009A217B">
        <w:rPr>
          <w:rFonts w:asciiTheme="majorHAnsi" w:eastAsia="Calibri" w:hAnsiTheme="majorHAnsi" w:cstheme="majorHAnsi"/>
          <w:sz w:val="20"/>
          <w:szCs w:val="20"/>
        </w:rPr>
        <w:t>' (</w:t>
      </w:r>
      <w:proofErr w:type="spellStart"/>
      <w:r w:rsidRPr="009A217B">
        <w:rPr>
          <w:rFonts w:asciiTheme="majorHAnsi" w:eastAsia="Calibri" w:hAnsiTheme="majorHAnsi" w:cstheme="majorHAnsi"/>
          <w:i/>
          <w:iCs/>
          <w:sz w:val="20"/>
          <w:szCs w:val="20"/>
        </w:rPr>
        <w:t>Nahalat</w:t>
      </w:r>
      <w:proofErr w:type="spellEnd"/>
      <w:r w:rsidRPr="009A217B">
        <w:rPr>
          <w:rFonts w:asciiTheme="majorHAnsi" w:eastAsia="Calibri" w:hAnsiTheme="majorHAnsi" w:cstheme="majorHAnsi"/>
          <w:i/>
          <w:iCs/>
          <w:sz w:val="20"/>
          <w:szCs w:val="20"/>
        </w:rPr>
        <w:t xml:space="preserve"> </w:t>
      </w:r>
      <w:proofErr w:type="spellStart"/>
      <w:r w:rsidRPr="009A217B">
        <w:rPr>
          <w:rFonts w:asciiTheme="majorHAnsi" w:eastAsia="Calibri" w:hAnsiTheme="majorHAnsi" w:cstheme="majorHAnsi"/>
          <w:i/>
          <w:iCs/>
          <w:sz w:val="20"/>
          <w:szCs w:val="20"/>
        </w:rPr>
        <w:t>Ya'akov</w:t>
      </w:r>
      <w:proofErr w:type="spellEnd"/>
      <w:r w:rsidRPr="009A217B">
        <w:rPr>
          <w:rFonts w:asciiTheme="majorHAnsi" w:eastAsia="Calibri" w:hAnsiTheme="majorHAnsi" w:cstheme="majorHAnsi"/>
          <w:sz w:val="20"/>
          <w:szCs w:val="20"/>
        </w:rPr>
        <w:t xml:space="preserve">, on </w:t>
      </w:r>
      <w:proofErr w:type="spellStart"/>
      <w:r w:rsidRPr="009A217B">
        <w:rPr>
          <w:rFonts w:asciiTheme="majorHAnsi" w:eastAsia="Calibri" w:hAnsiTheme="majorHAnsi" w:cstheme="majorHAnsi"/>
          <w:i/>
          <w:sz w:val="20"/>
          <w:szCs w:val="20"/>
        </w:rPr>
        <w:t>Masekhet</w:t>
      </w:r>
      <w:proofErr w:type="spellEnd"/>
      <w:r w:rsidRPr="009A217B">
        <w:rPr>
          <w:rFonts w:asciiTheme="majorHAnsi" w:eastAsia="Calibri" w:hAnsiTheme="majorHAnsi" w:cstheme="majorHAnsi"/>
          <w:i/>
          <w:sz w:val="20"/>
          <w:szCs w:val="20"/>
        </w:rPr>
        <w:t xml:space="preserve"> </w:t>
      </w:r>
      <w:proofErr w:type="spellStart"/>
      <w:r w:rsidRPr="009A217B">
        <w:rPr>
          <w:rFonts w:asciiTheme="majorHAnsi" w:eastAsia="Calibri" w:hAnsiTheme="majorHAnsi" w:cstheme="majorHAnsi"/>
          <w:i/>
          <w:sz w:val="20"/>
          <w:szCs w:val="20"/>
        </w:rPr>
        <w:t>Sefer</w:t>
      </w:r>
      <w:proofErr w:type="spellEnd"/>
      <w:r w:rsidRPr="009A217B">
        <w:rPr>
          <w:rFonts w:asciiTheme="majorHAnsi" w:eastAsia="Calibri" w:hAnsiTheme="majorHAnsi" w:cstheme="majorHAnsi"/>
          <w:i/>
          <w:sz w:val="20"/>
          <w:szCs w:val="20"/>
        </w:rPr>
        <w:t xml:space="preserve"> Torah</w:t>
      </w:r>
      <w:r w:rsidRPr="009A217B">
        <w:rPr>
          <w:rFonts w:asciiTheme="majorHAnsi" w:eastAsia="Calibri" w:hAnsiTheme="majorHAnsi" w:cstheme="majorHAnsi"/>
          <w:sz w:val="20"/>
          <w:szCs w:val="20"/>
        </w:rPr>
        <w:t xml:space="preserve"> (4:6). </w:t>
      </w:r>
    </w:p>
  </w:footnote>
  <w:footnote w:id="53">
    <w:p w14:paraId="2594A390" w14:textId="30724193"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also </w:t>
      </w:r>
      <w:proofErr w:type="spellStart"/>
      <w:r w:rsidRPr="009A217B">
        <w:rPr>
          <w:rFonts w:asciiTheme="majorHAnsi" w:hAnsiTheme="majorHAnsi" w:cstheme="majorHAnsi"/>
        </w:rPr>
        <w:t>Deut</w:t>
      </w:r>
      <w:proofErr w:type="spellEnd"/>
      <w:r w:rsidRPr="009A217B">
        <w:rPr>
          <w:rFonts w:asciiTheme="majorHAnsi" w:hAnsiTheme="majorHAnsi" w:cstheme="majorHAnsi"/>
        </w:rPr>
        <w:t xml:space="preserve"> 32:8 (according to the reading found in the LXX and some of the texts from the Judean desert); 1 Kgs 22:19; </w:t>
      </w:r>
      <w:proofErr w:type="spellStart"/>
      <w:r w:rsidRPr="009A217B">
        <w:rPr>
          <w:rFonts w:asciiTheme="majorHAnsi" w:hAnsiTheme="majorHAnsi" w:cstheme="majorHAnsi"/>
        </w:rPr>
        <w:t>Jub</w:t>
      </w:r>
      <w:proofErr w:type="spellEnd"/>
      <w:r w:rsidRPr="009A217B">
        <w:rPr>
          <w:rFonts w:asciiTheme="majorHAnsi" w:hAnsiTheme="majorHAnsi" w:cstheme="majorHAnsi"/>
        </w:rPr>
        <w:t xml:space="preserve"> 15:31–32, and even explicitly in the later Midrash on Psalms §82:3, ed. Buber 185a. See: </w:t>
      </w:r>
      <w:r w:rsidR="0031031F" w:rsidRPr="009A217B">
        <w:rPr>
          <w:rFonts w:asciiTheme="majorHAnsi" w:hAnsiTheme="majorHAnsi" w:cstheme="majorHAnsi"/>
        </w:rPr>
        <w:t xml:space="preserve">J. J. Collins, 'Powers in Heaven: God, Gods and Angels in the Dead Sea Scrolls', in J. J Collins and R. A. Robert (eds.), </w:t>
      </w:r>
      <w:r w:rsidR="0031031F" w:rsidRPr="009A217B">
        <w:rPr>
          <w:rFonts w:asciiTheme="majorHAnsi" w:hAnsiTheme="majorHAnsi" w:cstheme="majorHAnsi"/>
          <w:i/>
          <w:iCs/>
        </w:rPr>
        <w:t>Religion in the Dead Sea Scrolls</w:t>
      </w:r>
      <w:r w:rsidR="0031031F" w:rsidRPr="009A217B">
        <w:rPr>
          <w:rFonts w:asciiTheme="majorHAnsi" w:hAnsiTheme="majorHAnsi" w:cstheme="majorHAnsi"/>
        </w:rPr>
        <w:t>, Grand Rapids: Eerdmans, 2000, pp. 9–28</w:t>
      </w:r>
      <w:r w:rsidRPr="009A217B">
        <w:rPr>
          <w:rFonts w:asciiTheme="majorHAnsi" w:hAnsiTheme="majorHAnsi" w:cstheme="majorHAnsi"/>
        </w:rPr>
        <w:t xml:space="preserve">; </w:t>
      </w:r>
      <w:r w:rsidR="00B01654" w:rsidRPr="009A217B">
        <w:rPr>
          <w:rFonts w:asciiTheme="majorHAnsi" w:hAnsiTheme="majorHAnsi" w:cstheme="majorHAnsi"/>
        </w:rPr>
        <w:t xml:space="preserve">D. D. Frankel, 'El as the Speaking Voice in Psalm 82:6–8, </w:t>
      </w:r>
      <w:r w:rsidR="00B01654" w:rsidRPr="009A217B">
        <w:rPr>
          <w:rFonts w:asciiTheme="majorHAnsi" w:hAnsiTheme="majorHAnsi" w:cstheme="majorHAnsi"/>
          <w:i/>
          <w:iCs/>
        </w:rPr>
        <w:t>Journal of Hebrew Scriptures</w:t>
      </w:r>
      <w:r w:rsidR="00B01654" w:rsidRPr="009A217B">
        <w:rPr>
          <w:rFonts w:asciiTheme="majorHAnsi" w:hAnsiTheme="majorHAnsi" w:cstheme="majorHAnsi"/>
        </w:rPr>
        <w:t xml:space="preserve"> 10 (2010), pp. 2–24</w:t>
      </w:r>
      <w:r w:rsidRPr="009A217B">
        <w:rPr>
          <w:rFonts w:asciiTheme="majorHAnsi" w:hAnsiTheme="majorHAnsi" w:cstheme="majorHAnsi"/>
        </w:rPr>
        <w:t xml:space="preserve">; </w:t>
      </w:r>
      <w:r w:rsidR="00704898" w:rsidRPr="009A217B">
        <w:rPr>
          <w:rFonts w:asciiTheme="majorHAnsi" w:hAnsiTheme="majorHAnsi" w:cstheme="majorHAnsi"/>
        </w:rPr>
        <w:t xml:space="preserve">R. Goldstein, 'YHWH's Inheritance and His Enthronement' (in Hebrew), </w:t>
      </w:r>
      <w:proofErr w:type="spellStart"/>
      <w:r w:rsidR="00704898" w:rsidRPr="009A217B">
        <w:rPr>
          <w:rFonts w:asciiTheme="majorHAnsi" w:hAnsiTheme="majorHAnsi" w:cstheme="majorHAnsi"/>
          <w:i/>
          <w:iCs/>
        </w:rPr>
        <w:t>Tarbiẕ</w:t>
      </w:r>
      <w:proofErr w:type="spellEnd"/>
      <w:r w:rsidR="00704898" w:rsidRPr="009A217B">
        <w:rPr>
          <w:rFonts w:asciiTheme="majorHAnsi" w:hAnsiTheme="majorHAnsi" w:cstheme="majorHAnsi"/>
        </w:rPr>
        <w:t xml:space="preserve"> 85 (2018), pp. 5–28</w:t>
      </w:r>
      <w:r w:rsidRPr="009A217B">
        <w:rPr>
          <w:rFonts w:asciiTheme="majorHAnsi" w:hAnsiTheme="majorHAnsi" w:cstheme="majorHAnsi"/>
        </w:rPr>
        <w:t xml:space="preserve"> especially</w:t>
      </w:r>
      <w:r w:rsidR="00704898" w:rsidRPr="009A217B">
        <w:rPr>
          <w:rFonts w:asciiTheme="majorHAnsi" w:hAnsiTheme="majorHAnsi" w:cstheme="majorHAnsi"/>
        </w:rPr>
        <w:t xml:space="preserve"> pp.</w:t>
      </w:r>
      <w:r w:rsidRPr="009A217B">
        <w:rPr>
          <w:rFonts w:asciiTheme="majorHAnsi" w:hAnsiTheme="majorHAnsi" w:cstheme="majorHAnsi"/>
        </w:rPr>
        <w:t xml:space="preserve"> 15–16; </w:t>
      </w:r>
      <w:r w:rsidR="0022410B" w:rsidRPr="009A217B">
        <w:rPr>
          <w:rFonts w:asciiTheme="majorHAnsi" w:hAnsiTheme="majorHAnsi" w:cstheme="majorHAnsi"/>
        </w:rPr>
        <w:t>L. W. Hurtado, 'Monotheism, Principal Angels, and the Background of Christology' in J. J. Collins and T. H. Lim</w:t>
      </w:r>
      <w:r w:rsidR="0022410B" w:rsidRPr="009A217B">
        <w:rPr>
          <w:rFonts w:asciiTheme="majorHAnsi" w:hAnsiTheme="majorHAnsi" w:cstheme="majorHAnsi"/>
          <w:i/>
          <w:iCs/>
        </w:rPr>
        <w:t xml:space="preserve"> </w:t>
      </w:r>
      <w:r w:rsidR="0022410B" w:rsidRPr="009A217B">
        <w:rPr>
          <w:rFonts w:asciiTheme="majorHAnsi" w:hAnsiTheme="majorHAnsi" w:cstheme="majorHAnsi"/>
        </w:rPr>
        <w:t>(eds.),</w:t>
      </w:r>
      <w:r w:rsidR="0022410B" w:rsidRPr="009A217B">
        <w:rPr>
          <w:rFonts w:asciiTheme="majorHAnsi" w:hAnsiTheme="majorHAnsi" w:cstheme="majorHAnsi"/>
          <w:i/>
          <w:iCs/>
        </w:rPr>
        <w:t xml:space="preserve"> The Oxford Handbook of The Dead Sea Scrolls</w:t>
      </w:r>
      <w:r w:rsidR="0022410B" w:rsidRPr="009A217B">
        <w:rPr>
          <w:rFonts w:asciiTheme="majorHAnsi" w:hAnsiTheme="majorHAnsi" w:cstheme="majorHAnsi"/>
        </w:rPr>
        <w:t>, Oxford: Oxford University Press, 2010, pp. 546–564</w:t>
      </w:r>
      <w:r w:rsidR="00B45FB0">
        <w:rPr>
          <w:rFonts w:asciiTheme="majorHAnsi" w:hAnsiTheme="majorHAnsi" w:cstheme="majorHAnsi"/>
        </w:rPr>
        <w:t>.</w:t>
      </w:r>
      <w:r w:rsidRPr="009A217B">
        <w:rPr>
          <w:rFonts w:asciiTheme="majorHAnsi" w:hAnsiTheme="majorHAnsi" w:cstheme="majorHAnsi"/>
        </w:rPr>
        <w:t xml:space="preserve"> </w:t>
      </w:r>
    </w:p>
  </w:footnote>
  <w:footnote w:id="54">
    <w:p w14:paraId="52539D5C" w14:textId="0BB21DA0"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There are two additional important aspects of Psalm 82 that will not be discussed here, as they are not connected directly to our subject. </w:t>
      </w:r>
      <w:r w:rsidR="00B45FB0">
        <w:rPr>
          <w:rFonts w:asciiTheme="majorHAnsi" w:hAnsiTheme="majorHAnsi" w:cstheme="majorHAnsi"/>
        </w:rPr>
        <w:t xml:space="preserve">One is Psalms 82 as part of </w:t>
      </w:r>
      <w:r w:rsidRPr="009A217B">
        <w:rPr>
          <w:rFonts w:asciiTheme="majorHAnsi" w:hAnsiTheme="majorHAnsi" w:cstheme="majorHAnsi"/>
        </w:rPr>
        <w:t>liturgy</w:t>
      </w:r>
      <w:r w:rsidR="00B45FB0">
        <w:rPr>
          <w:rFonts w:asciiTheme="majorHAnsi" w:hAnsiTheme="majorHAnsi" w:cstheme="majorHAnsi"/>
        </w:rPr>
        <w:t>. See:</w:t>
      </w:r>
      <w:r w:rsidRPr="009A217B">
        <w:rPr>
          <w:rFonts w:asciiTheme="majorHAnsi" w:hAnsiTheme="majorHAnsi" w:cstheme="majorHAnsi"/>
        </w:rPr>
        <w:t xml:space="preserve"> </w:t>
      </w:r>
      <w:bookmarkStart w:id="25" w:name="_Hlk90564443"/>
      <w:r w:rsidR="00C7183A" w:rsidRPr="009A217B">
        <w:rPr>
          <w:rFonts w:asciiTheme="majorHAnsi" w:hAnsiTheme="majorHAnsi" w:cstheme="majorHAnsi"/>
        </w:rPr>
        <w:t xml:space="preserve">P. L. </w:t>
      </w:r>
      <w:proofErr w:type="spellStart"/>
      <w:r w:rsidR="00C7183A" w:rsidRPr="009A217B">
        <w:rPr>
          <w:rFonts w:asciiTheme="majorHAnsi" w:hAnsiTheme="majorHAnsi" w:cstheme="majorHAnsi"/>
        </w:rPr>
        <w:t>Trudinger</w:t>
      </w:r>
      <w:bookmarkEnd w:id="25"/>
      <w:proofErr w:type="spellEnd"/>
      <w:r w:rsidR="00C7183A" w:rsidRPr="009A217B">
        <w:rPr>
          <w:rFonts w:asciiTheme="majorHAnsi" w:hAnsiTheme="majorHAnsi" w:cstheme="majorHAnsi"/>
        </w:rPr>
        <w:t xml:space="preserve">, </w:t>
      </w:r>
      <w:r w:rsidR="00C7183A" w:rsidRPr="009A217B">
        <w:rPr>
          <w:rFonts w:asciiTheme="majorHAnsi" w:hAnsiTheme="majorHAnsi" w:cstheme="majorHAnsi"/>
          <w:i/>
          <w:iCs/>
        </w:rPr>
        <w:t xml:space="preserve">The Psalms of the </w:t>
      </w:r>
      <w:proofErr w:type="spellStart"/>
      <w:r w:rsidR="00C7183A" w:rsidRPr="009A217B">
        <w:rPr>
          <w:rFonts w:asciiTheme="majorHAnsi" w:hAnsiTheme="majorHAnsi" w:cstheme="majorHAnsi"/>
          <w:i/>
          <w:iCs/>
        </w:rPr>
        <w:t>Tamid</w:t>
      </w:r>
      <w:proofErr w:type="spellEnd"/>
      <w:r w:rsidR="00C7183A" w:rsidRPr="009A217B">
        <w:rPr>
          <w:rFonts w:asciiTheme="majorHAnsi" w:hAnsiTheme="majorHAnsi" w:cstheme="majorHAnsi"/>
          <w:i/>
          <w:iCs/>
        </w:rPr>
        <w:t xml:space="preserve"> Service: A Liturgical Text from the Second Temple</w:t>
      </w:r>
      <w:r w:rsidR="00C7183A" w:rsidRPr="009A217B">
        <w:rPr>
          <w:rFonts w:asciiTheme="majorHAnsi" w:hAnsiTheme="majorHAnsi" w:cstheme="majorHAnsi"/>
        </w:rPr>
        <w:t>. Leiden; Boston: Brill, 2004</w:t>
      </w:r>
      <w:r w:rsidRPr="009A217B">
        <w:rPr>
          <w:rFonts w:asciiTheme="majorHAnsi" w:hAnsiTheme="majorHAnsi" w:cstheme="majorHAnsi"/>
        </w:rPr>
        <w:t xml:space="preserve">, </w:t>
      </w:r>
      <w:r w:rsidR="00C7183A" w:rsidRPr="009A217B">
        <w:rPr>
          <w:rFonts w:asciiTheme="majorHAnsi" w:hAnsiTheme="majorHAnsi" w:cstheme="majorHAnsi"/>
        </w:rPr>
        <w:t xml:space="preserve">pp. </w:t>
      </w:r>
      <w:r w:rsidRPr="009A217B">
        <w:rPr>
          <w:rFonts w:asciiTheme="majorHAnsi" w:hAnsiTheme="majorHAnsi" w:cstheme="majorHAnsi"/>
        </w:rPr>
        <w:t>40–51</w:t>
      </w:r>
      <w:r w:rsidR="00C7183A" w:rsidRPr="009A217B">
        <w:rPr>
          <w:rFonts w:asciiTheme="majorHAnsi" w:hAnsiTheme="majorHAnsi" w:cstheme="majorHAnsi"/>
        </w:rPr>
        <w:t xml:space="preserve"> and pp.</w:t>
      </w:r>
      <w:r w:rsidRPr="009A217B">
        <w:rPr>
          <w:rFonts w:asciiTheme="majorHAnsi" w:hAnsiTheme="majorHAnsi" w:cstheme="majorHAnsi"/>
        </w:rPr>
        <w:t xml:space="preserve"> 236–269. </w:t>
      </w:r>
      <w:r w:rsidR="00B45FB0">
        <w:rPr>
          <w:rFonts w:asciiTheme="majorHAnsi" w:hAnsiTheme="majorHAnsi" w:cstheme="majorHAnsi"/>
        </w:rPr>
        <w:t>Second, v</w:t>
      </w:r>
      <w:r w:rsidRPr="009A217B">
        <w:rPr>
          <w:rFonts w:asciiTheme="majorHAnsi" w:hAnsiTheme="majorHAnsi" w:cstheme="majorHAnsi"/>
        </w:rPr>
        <w:t>erses 6–7 were interpreted in the Jewish and Christian traditions as referring to the sins of Adam and Eve and the golden calf made by the Israelites</w:t>
      </w:r>
      <w:r w:rsidR="00B45FB0">
        <w:rPr>
          <w:rFonts w:asciiTheme="majorHAnsi" w:hAnsiTheme="majorHAnsi" w:cstheme="majorHAnsi"/>
        </w:rPr>
        <w:t xml:space="preserve">. </w:t>
      </w:r>
      <w:r w:rsidRPr="009A217B">
        <w:rPr>
          <w:rFonts w:asciiTheme="majorHAnsi" w:hAnsiTheme="majorHAnsi" w:cstheme="majorHAnsi"/>
        </w:rPr>
        <w:t>See</w:t>
      </w:r>
      <w:r w:rsidR="009C6241" w:rsidRPr="009A217B">
        <w:rPr>
          <w:rFonts w:asciiTheme="majorHAnsi" w:hAnsiTheme="majorHAnsi" w:cstheme="majorHAnsi"/>
        </w:rPr>
        <w:t>:</w:t>
      </w:r>
      <w:r w:rsidRPr="009A217B">
        <w:rPr>
          <w:rFonts w:asciiTheme="majorHAnsi" w:hAnsiTheme="majorHAnsi" w:cstheme="majorHAnsi"/>
        </w:rPr>
        <w:t xml:space="preserve"> </w:t>
      </w:r>
      <w:r w:rsidR="003D6307" w:rsidRPr="009A217B">
        <w:rPr>
          <w:rFonts w:asciiTheme="majorHAnsi" w:hAnsiTheme="majorHAnsi" w:cstheme="majorHAnsi"/>
          <w:color w:val="1E1E1E"/>
          <w:shd w:val="clear" w:color="auto" w:fill="FFFFFF"/>
        </w:rPr>
        <w:t>D. Rokeach</w:t>
      </w:r>
      <w:r w:rsidR="003D6307" w:rsidRPr="009A217B">
        <w:rPr>
          <w:rFonts w:asciiTheme="majorHAnsi" w:hAnsiTheme="majorHAnsi" w:cstheme="majorHAnsi"/>
        </w:rPr>
        <w:t xml:space="preserve">, </w:t>
      </w:r>
      <w:r w:rsidR="003D6307" w:rsidRPr="009A217B">
        <w:rPr>
          <w:rFonts w:asciiTheme="majorHAnsi" w:hAnsiTheme="majorHAnsi" w:cstheme="majorHAnsi"/>
          <w:i/>
          <w:iCs/>
        </w:rPr>
        <w:t>Justin Martyr and the Jews</w:t>
      </w:r>
      <w:r w:rsidR="003D6307" w:rsidRPr="009A217B">
        <w:rPr>
          <w:rFonts w:asciiTheme="majorHAnsi" w:hAnsiTheme="majorHAnsi" w:cstheme="majorHAnsi"/>
        </w:rPr>
        <w:t>. Leiden; Boston: Brill, 2002</w:t>
      </w:r>
      <w:r w:rsidRPr="009A217B">
        <w:rPr>
          <w:rFonts w:asciiTheme="majorHAnsi" w:hAnsiTheme="majorHAnsi" w:cstheme="majorHAnsi"/>
        </w:rPr>
        <w:t xml:space="preserve">, </w:t>
      </w:r>
      <w:r w:rsidR="003D6307" w:rsidRPr="009A217B">
        <w:rPr>
          <w:rFonts w:asciiTheme="majorHAnsi" w:hAnsiTheme="majorHAnsi" w:cstheme="majorHAnsi"/>
        </w:rPr>
        <w:t xml:space="preserve">pp. </w:t>
      </w:r>
      <w:r w:rsidRPr="009A217B">
        <w:rPr>
          <w:rFonts w:asciiTheme="majorHAnsi" w:hAnsiTheme="majorHAnsi" w:cstheme="majorHAnsi"/>
        </w:rPr>
        <w:t xml:space="preserve">103–109. </w:t>
      </w:r>
    </w:p>
  </w:footnote>
  <w:footnote w:id="55">
    <w:p w14:paraId="6CC8A84A" w14:textId="7B8C85FC"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LXX translated the verse literally, bearing the interpretation of </w:t>
      </w:r>
      <w:r w:rsidR="006B0602">
        <w:rPr>
          <w:rFonts w:asciiTheme="majorHAnsi" w:hAnsiTheme="majorHAnsi" w:cstheme="majorHAnsi"/>
        </w:rPr>
        <w:t>'</w:t>
      </w:r>
      <w:proofErr w:type="spellStart"/>
      <w:r w:rsidRPr="009A217B">
        <w:rPr>
          <w:rFonts w:asciiTheme="majorHAnsi" w:hAnsiTheme="majorHAnsi" w:cstheme="majorHAnsi"/>
          <w:rtl/>
        </w:rPr>
        <w:t>אלהים</w:t>
      </w:r>
      <w:proofErr w:type="spellEnd"/>
      <w:r w:rsidR="006B0602">
        <w:rPr>
          <w:rFonts w:asciiTheme="majorHAnsi" w:hAnsiTheme="majorHAnsi" w:cstheme="majorHAnsi"/>
        </w:rPr>
        <w:t>'</w:t>
      </w:r>
      <w:r w:rsidRPr="009A217B">
        <w:rPr>
          <w:rFonts w:asciiTheme="majorHAnsi" w:hAnsiTheme="majorHAnsi" w:cstheme="majorHAnsi"/>
        </w:rPr>
        <w:t xml:space="preserve">, as divine beings. Jerome also translated the verse literally in his Vulgate and homily to Ps 81:2. He was also aware of the Peshitta’s understanding, see: </w:t>
      </w:r>
      <w:r w:rsidR="00173B3D" w:rsidRPr="009A217B">
        <w:rPr>
          <w:rFonts w:asciiTheme="majorHAnsi" w:hAnsiTheme="majorHAnsi" w:cstheme="majorHAnsi"/>
        </w:rPr>
        <w:t xml:space="preserve">J. Kelly, </w:t>
      </w:r>
      <w:r w:rsidR="00173B3D" w:rsidRPr="009A217B">
        <w:rPr>
          <w:rFonts w:asciiTheme="majorHAnsi" w:hAnsiTheme="majorHAnsi" w:cstheme="majorHAnsi"/>
          <w:i/>
          <w:iCs/>
        </w:rPr>
        <w:t>Jerome: His Life, Writings and Controversies</w:t>
      </w:r>
      <w:r w:rsidR="00173B3D" w:rsidRPr="009A217B">
        <w:rPr>
          <w:rFonts w:asciiTheme="majorHAnsi" w:hAnsiTheme="majorHAnsi" w:cstheme="majorHAnsi"/>
        </w:rPr>
        <w:t>. London: Duckworth, 1975</w:t>
      </w:r>
      <w:r w:rsidRPr="009A217B">
        <w:rPr>
          <w:rFonts w:asciiTheme="majorHAnsi" w:hAnsiTheme="majorHAnsi" w:cstheme="majorHAnsi"/>
        </w:rPr>
        <w:t xml:space="preserve">, </w:t>
      </w:r>
      <w:r w:rsidR="00173B3D" w:rsidRPr="009A217B">
        <w:rPr>
          <w:rFonts w:asciiTheme="majorHAnsi" w:hAnsiTheme="majorHAnsi" w:cstheme="majorHAnsi"/>
        </w:rPr>
        <w:t xml:space="preserve">pp. </w:t>
      </w:r>
      <w:r w:rsidRPr="009A217B">
        <w:rPr>
          <w:rFonts w:asciiTheme="majorHAnsi" w:hAnsiTheme="majorHAnsi" w:cstheme="majorHAnsi"/>
        </w:rPr>
        <w:t xml:space="preserve">153–167.      </w:t>
      </w:r>
    </w:p>
  </w:footnote>
  <w:footnote w:id="56">
    <w:p w14:paraId="68ECFEDD" w14:textId="76AFF503"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See, </w:t>
      </w:r>
      <w:proofErr w:type="spellStart"/>
      <w:r w:rsidRPr="009A217B">
        <w:rPr>
          <w:rFonts w:asciiTheme="majorHAnsi" w:hAnsiTheme="majorHAnsi" w:cstheme="majorHAnsi"/>
        </w:rPr>
        <w:t>Mek</w:t>
      </w:r>
      <w:proofErr w:type="spellEnd"/>
      <w:r w:rsidRPr="009A217B">
        <w:rPr>
          <w:rFonts w:asciiTheme="majorHAnsi" w:hAnsiTheme="majorHAnsi" w:cstheme="majorHAnsi"/>
        </w:rPr>
        <w:t>. de-</w:t>
      </w:r>
      <w:proofErr w:type="spellStart"/>
      <w:r w:rsidRPr="009A217B">
        <w:rPr>
          <w:rFonts w:asciiTheme="majorHAnsi" w:hAnsiTheme="majorHAnsi" w:cstheme="majorHAnsi"/>
        </w:rPr>
        <w:t>Rashbi</w:t>
      </w:r>
      <w:proofErr w:type="spellEnd"/>
      <w:r w:rsidRPr="009A217B">
        <w:rPr>
          <w:rFonts w:asciiTheme="majorHAnsi" w:hAnsiTheme="majorHAnsi" w:cstheme="majorHAnsi"/>
        </w:rPr>
        <w:t xml:space="preserve"> 20:16, ed. Epstein–Melamed, </w:t>
      </w:r>
      <w:r w:rsidR="00C2046F" w:rsidRPr="009A217B">
        <w:rPr>
          <w:rFonts w:asciiTheme="majorHAnsi" w:hAnsiTheme="majorHAnsi" w:cstheme="majorHAnsi"/>
        </w:rPr>
        <w:t xml:space="preserve">p. </w:t>
      </w:r>
      <w:r w:rsidRPr="009A217B">
        <w:rPr>
          <w:rFonts w:asciiTheme="majorHAnsi" w:hAnsiTheme="majorHAnsi" w:cstheme="majorHAnsi"/>
        </w:rPr>
        <w:t>156 and parallels;</w:t>
      </w:r>
      <w:r w:rsidRPr="009A217B">
        <w:rPr>
          <w:rFonts w:asciiTheme="majorHAnsi" w:eastAsia="Times New Roman" w:hAnsiTheme="majorHAnsi" w:cstheme="majorHAnsi"/>
        </w:rPr>
        <w:t xml:space="preserve"> John 10:34–35;</w:t>
      </w:r>
      <w:r w:rsidRPr="009A217B">
        <w:rPr>
          <w:rFonts w:asciiTheme="majorHAnsi" w:hAnsiTheme="majorHAnsi" w:cstheme="majorHAnsi"/>
        </w:rPr>
        <w:t xml:space="preserve"> See</w:t>
      </w:r>
      <w:r w:rsidR="00EE4C31" w:rsidRPr="009A217B">
        <w:rPr>
          <w:rFonts w:asciiTheme="majorHAnsi" w:hAnsiTheme="majorHAnsi" w:cstheme="majorHAnsi"/>
        </w:rPr>
        <w:t>:</w:t>
      </w:r>
      <w:r w:rsidRPr="009A217B">
        <w:rPr>
          <w:rFonts w:asciiTheme="majorHAnsi" w:hAnsiTheme="majorHAnsi" w:cstheme="majorHAnsi"/>
        </w:rPr>
        <w:t xml:space="preserve"> </w:t>
      </w:r>
      <w:r w:rsidR="004D0DB6" w:rsidRPr="009A217B">
        <w:rPr>
          <w:rFonts w:asciiTheme="majorHAnsi" w:hAnsiTheme="majorHAnsi" w:cstheme="majorHAnsi"/>
        </w:rPr>
        <w:t xml:space="preserve">C. Hayes, '"The Torah was not Given to Ministering Angels": Rabbinic </w:t>
      </w:r>
      <w:proofErr w:type="spellStart"/>
      <w:r w:rsidR="004D0DB6" w:rsidRPr="009A217B">
        <w:rPr>
          <w:rFonts w:asciiTheme="majorHAnsi" w:hAnsiTheme="majorHAnsi" w:cstheme="majorHAnsi"/>
        </w:rPr>
        <w:t>Aspirationalism</w:t>
      </w:r>
      <w:proofErr w:type="spellEnd"/>
      <w:r w:rsidR="004D0DB6" w:rsidRPr="009A217B">
        <w:rPr>
          <w:rFonts w:asciiTheme="majorHAnsi" w:hAnsiTheme="majorHAnsi" w:cstheme="majorHAnsi"/>
        </w:rPr>
        <w:t>', in I.  Rosen-</w:t>
      </w:r>
      <w:proofErr w:type="spellStart"/>
      <w:r w:rsidR="004D0DB6" w:rsidRPr="009A217B">
        <w:rPr>
          <w:rFonts w:asciiTheme="majorHAnsi" w:hAnsiTheme="majorHAnsi" w:cstheme="majorHAnsi"/>
        </w:rPr>
        <w:t>Zvi</w:t>
      </w:r>
      <w:proofErr w:type="spellEnd"/>
      <w:r w:rsidR="004D0DB6" w:rsidRPr="009A217B">
        <w:rPr>
          <w:rFonts w:asciiTheme="majorHAnsi" w:hAnsiTheme="majorHAnsi" w:cstheme="majorHAnsi"/>
        </w:rPr>
        <w:t xml:space="preserve"> et al. (eds.), </w:t>
      </w:r>
      <w:r w:rsidR="004D0DB6" w:rsidRPr="009A217B">
        <w:rPr>
          <w:rFonts w:asciiTheme="majorHAnsi" w:hAnsiTheme="majorHAnsi" w:cstheme="majorHAnsi"/>
          <w:i/>
          <w:iCs/>
        </w:rPr>
        <w:t xml:space="preserve">Talmudic Transgressions: Engaging the Work of Daniel </w:t>
      </w:r>
      <w:proofErr w:type="spellStart"/>
      <w:r w:rsidR="004D0DB6" w:rsidRPr="009A217B">
        <w:rPr>
          <w:rFonts w:asciiTheme="majorHAnsi" w:hAnsiTheme="majorHAnsi" w:cstheme="majorHAnsi"/>
          <w:i/>
          <w:iCs/>
        </w:rPr>
        <w:t>Boyarin</w:t>
      </w:r>
      <w:proofErr w:type="spellEnd"/>
      <w:r w:rsidR="004D0DB6" w:rsidRPr="009A217B">
        <w:rPr>
          <w:rFonts w:asciiTheme="majorHAnsi" w:hAnsiTheme="majorHAnsi" w:cstheme="majorHAnsi"/>
        </w:rPr>
        <w:t>, Leiden: Brill, 2017, pp.  123–160</w:t>
      </w:r>
      <w:r w:rsidRPr="009A217B">
        <w:rPr>
          <w:rFonts w:asciiTheme="majorHAnsi" w:hAnsiTheme="majorHAnsi" w:cstheme="majorHAnsi"/>
        </w:rPr>
        <w:t xml:space="preserve">; </w:t>
      </w:r>
      <w:r w:rsidR="00173B3D" w:rsidRPr="009A217B">
        <w:rPr>
          <w:rFonts w:asciiTheme="majorHAnsi" w:hAnsiTheme="majorHAnsi" w:cstheme="majorHAnsi"/>
        </w:rPr>
        <w:t xml:space="preserve">M. </w:t>
      </w:r>
      <w:proofErr w:type="spellStart"/>
      <w:r w:rsidR="00173B3D" w:rsidRPr="009A217B">
        <w:rPr>
          <w:rFonts w:asciiTheme="majorHAnsi" w:hAnsiTheme="majorHAnsi" w:cstheme="majorHAnsi"/>
        </w:rPr>
        <w:t>Kister</w:t>
      </w:r>
      <w:proofErr w:type="spellEnd"/>
      <w:r w:rsidR="00173B3D" w:rsidRPr="009A217B">
        <w:rPr>
          <w:rFonts w:asciiTheme="majorHAnsi" w:hAnsiTheme="majorHAnsi" w:cstheme="majorHAnsi"/>
        </w:rPr>
        <w:t xml:space="preserve">, </w:t>
      </w:r>
      <w:r w:rsidR="00173B3D" w:rsidRPr="009A217B">
        <w:rPr>
          <w:rFonts w:asciiTheme="majorHAnsi" w:hAnsiTheme="majorHAnsi" w:cstheme="majorHAnsi"/>
          <w:i/>
          <w:iCs/>
        </w:rPr>
        <w:t>Studies in Avot de–Rabbi Nathan: Text, Redaction and Interpretation</w:t>
      </w:r>
      <w:r w:rsidR="00173B3D" w:rsidRPr="009A217B">
        <w:rPr>
          <w:rFonts w:asciiTheme="majorHAnsi" w:hAnsiTheme="majorHAnsi" w:cstheme="majorHAnsi"/>
        </w:rPr>
        <w:t xml:space="preserve"> (in Hebrew), Jerusalem: The Hebrew University Department of Talmud; </w:t>
      </w:r>
      <w:bookmarkStart w:id="26" w:name="_Hlk57547677"/>
      <w:r w:rsidR="00173B3D" w:rsidRPr="009A217B">
        <w:rPr>
          <w:rFonts w:asciiTheme="majorHAnsi" w:hAnsiTheme="majorHAnsi" w:cstheme="majorHAnsi"/>
        </w:rPr>
        <w:t xml:space="preserve">Yad </w:t>
      </w:r>
      <w:proofErr w:type="spellStart"/>
      <w:r w:rsidR="00173B3D" w:rsidRPr="009A217B">
        <w:rPr>
          <w:rFonts w:asciiTheme="majorHAnsi" w:hAnsiTheme="majorHAnsi" w:cstheme="majorHAnsi"/>
        </w:rPr>
        <w:t>Izhak</w:t>
      </w:r>
      <w:proofErr w:type="spellEnd"/>
      <w:r w:rsidR="00173B3D" w:rsidRPr="009A217B">
        <w:rPr>
          <w:rFonts w:asciiTheme="majorHAnsi" w:hAnsiTheme="majorHAnsi" w:cstheme="majorHAnsi"/>
        </w:rPr>
        <w:t xml:space="preserve"> Ben–</w:t>
      </w:r>
      <w:proofErr w:type="spellStart"/>
      <w:r w:rsidR="00173B3D" w:rsidRPr="009A217B">
        <w:rPr>
          <w:rFonts w:asciiTheme="majorHAnsi" w:hAnsiTheme="majorHAnsi" w:cstheme="majorHAnsi"/>
        </w:rPr>
        <w:t>Zvi</w:t>
      </w:r>
      <w:bookmarkEnd w:id="26"/>
      <w:proofErr w:type="spellEnd"/>
      <w:r w:rsidR="00173B3D" w:rsidRPr="009A217B">
        <w:rPr>
          <w:rFonts w:asciiTheme="majorHAnsi" w:hAnsiTheme="majorHAnsi" w:cstheme="majorHAnsi"/>
        </w:rPr>
        <w:t>, 1998</w:t>
      </w:r>
      <w:r w:rsidRPr="009A217B">
        <w:rPr>
          <w:rFonts w:asciiTheme="majorHAnsi" w:hAnsiTheme="majorHAnsi" w:cstheme="majorHAnsi"/>
        </w:rPr>
        <w:t xml:space="preserve">, </w:t>
      </w:r>
      <w:r w:rsidR="00173B3D" w:rsidRPr="009A217B">
        <w:rPr>
          <w:rFonts w:asciiTheme="majorHAnsi" w:hAnsiTheme="majorHAnsi" w:cstheme="majorHAnsi"/>
        </w:rPr>
        <w:t xml:space="preserve">pp. </w:t>
      </w:r>
      <w:r w:rsidRPr="009A217B">
        <w:rPr>
          <w:rFonts w:asciiTheme="majorHAnsi" w:hAnsiTheme="majorHAnsi" w:cstheme="majorHAnsi"/>
        </w:rPr>
        <w:t xml:space="preserve">146–147. Regarding the term </w:t>
      </w:r>
      <w:proofErr w:type="spellStart"/>
      <w:r w:rsidRPr="009A217B">
        <w:rPr>
          <w:rFonts w:asciiTheme="majorHAnsi" w:hAnsiTheme="majorHAnsi" w:cstheme="majorHAnsi"/>
          <w:i/>
          <w:iCs/>
        </w:rPr>
        <w:t>Shekhinah</w:t>
      </w:r>
      <w:proofErr w:type="spellEnd"/>
      <w:r w:rsidRPr="009A217B">
        <w:rPr>
          <w:rFonts w:asciiTheme="majorHAnsi" w:hAnsiTheme="majorHAnsi" w:cstheme="majorHAnsi"/>
          <w:i/>
          <w:iCs/>
        </w:rPr>
        <w:t xml:space="preserve"> </w:t>
      </w:r>
      <w:r w:rsidRPr="009A217B">
        <w:rPr>
          <w:rFonts w:asciiTheme="majorHAnsi" w:hAnsiTheme="majorHAnsi" w:cstheme="majorHAnsi"/>
        </w:rPr>
        <w:t>in early rabbinic literature</w:t>
      </w:r>
      <w:r w:rsidR="00B45FB0">
        <w:rPr>
          <w:rFonts w:asciiTheme="majorHAnsi" w:hAnsiTheme="majorHAnsi" w:cstheme="majorHAnsi"/>
        </w:rPr>
        <w:t>, se</w:t>
      </w:r>
      <w:r w:rsidRPr="009A217B">
        <w:rPr>
          <w:rFonts w:asciiTheme="majorHAnsi" w:hAnsiTheme="majorHAnsi" w:cstheme="majorHAnsi"/>
        </w:rPr>
        <w:t xml:space="preserve">e: </w:t>
      </w:r>
      <w:r w:rsidR="0036154F" w:rsidRPr="009A217B">
        <w:rPr>
          <w:rFonts w:asciiTheme="majorHAnsi" w:hAnsiTheme="majorHAnsi" w:cstheme="majorHAnsi"/>
        </w:rPr>
        <w:t xml:space="preserve">E. E. </w:t>
      </w:r>
      <w:proofErr w:type="spellStart"/>
      <w:r w:rsidR="0036154F" w:rsidRPr="009A217B">
        <w:rPr>
          <w:rFonts w:asciiTheme="majorHAnsi" w:hAnsiTheme="majorHAnsi" w:cstheme="majorHAnsi"/>
        </w:rPr>
        <w:t>Urbach</w:t>
      </w:r>
      <w:proofErr w:type="spellEnd"/>
      <w:r w:rsidR="0036154F" w:rsidRPr="009A217B">
        <w:rPr>
          <w:rFonts w:asciiTheme="majorHAnsi" w:hAnsiTheme="majorHAnsi" w:cstheme="majorHAnsi"/>
        </w:rPr>
        <w:t xml:space="preserve">, </w:t>
      </w:r>
      <w:r w:rsidR="0036154F" w:rsidRPr="009A217B">
        <w:rPr>
          <w:rFonts w:asciiTheme="majorHAnsi" w:hAnsiTheme="majorHAnsi" w:cstheme="majorHAnsi"/>
          <w:i/>
          <w:iCs/>
        </w:rPr>
        <w:t>The Sages: Their Concepts and Beliefs</w:t>
      </w:r>
      <w:r w:rsidR="0036154F" w:rsidRPr="009A217B">
        <w:rPr>
          <w:rFonts w:asciiTheme="majorHAnsi" w:hAnsiTheme="majorHAnsi" w:cstheme="majorHAnsi"/>
        </w:rPr>
        <w:t xml:space="preserve">, </w:t>
      </w:r>
      <w:r w:rsidR="00C2046F" w:rsidRPr="009A217B">
        <w:rPr>
          <w:rFonts w:asciiTheme="majorHAnsi" w:hAnsiTheme="majorHAnsi" w:cstheme="majorHAnsi"/>
        </w:rPr>
        <w:t>t</w:t>
      </w:r>
      <w:r w:rsidR="0036154F" w:rsidRPr="009A217B">
        <w:rPr>
          <w:rFonts w:asciiTheme="majorHAnsi" w:hAnsiTheme="majorHAnsi" w:cstheme="majorHAnsi"/>
        </w:rPr>
        <w:t xml:space="preserve">rans. Israel Abrams. 2 vols. Jerusalem: </w:t>
      </w:r>
      <w:proofErr w:type="spellStart"/>
      <w:r w:rsidR="0036154F" w:rsidRPr="009A217B">
        <w:rPr>
          <w:rFonts w:asciiTheme="majorHAnsi" w:hAnsiTheme="majorHAnsi" w:cstheme="majorHAnsi"/>
        </w:rPr>
        <w:t>Magnes</w:t>
      </w:r>
      <w:proofErr w:type="spellEnd"/>
      <w:r w:rsidR="0036154F" w:rsidRPr="009A217B">
        <w:rPr>
          <w:rFonts w:asciiTheme="majorHAnsi" w:hAnsiTheme="majorHAnsi" w:cstheme="majorHAnsi"/>
        </w:rPr>
        <w:t xml:space="preserve"> Press, 1975, </w:t>
      </w:r>
      <w:proofErr w:type="spellStart"/>
      <w:r w:rsidR="0036154F" w:rsidRPr="009A217B">
        <w:rPr>
          <w:rFonts w:asciiTheme="majorHAnsi" w:hAnsiTheme="majorHAnsi" w:cstheme="majorHAnsi"/>
        </w:rPr>
        <w:t>vo</w:t>
      </w:r>
      <w:proofErr w:type="spellEnd"/>
      <w:r w:rsidR="0036154F" w:rsidRPr="009A217B">
        <w:rPr>
          <w:rFonts w:asciiTheme="majorHAnsi" w:hAnsiTheme="majorHAnsi" w:cstheme="majorHAnsi"/>
        </w:rPr>
        <w:t xml:space="preserve">; 1, pp. </w:t>
      </w:r>
      <w:r w:rsidRPr="009A217B">
        <w:rPr>
          <w:rFonts w:asciiTheme="majorHAnsi" w:hAnsiTheme="majorHAnsi" w:cstheme="majorHAnsi"/>
        </w:rPr>
        <w:t xml:space="preserve">37–65, </w:t>
      </w:r>
      <w:r w:rsidR="00E727AD" w:rsidRPr="009A217B">
        <w:rPr>
          <w:rFonts w:asciiTheme="majorHAnsi" w:hAnsiTheme="majorHAnsi" w:cstheme="majorHAnsi"/>
        </w:rPr>
        <w:t xml:space="preserve">G. </w:t>
      </w:r>
      <w:proofErr w:type="spellStart"/>
      <w:r w:rsidR="00E727AD" w:rsidRPr="009A217B">
        <w:rPr>
          <w:rFonts w:asciiTheme="majorHAnsi" w:hAnsiTheme="majorHAnsi" w:cstheme="majorHAnsi"/>
        </w:rPr>
        <w:t>Scholem</w:t>
      </w:r>
      <w:proofErr w:type="spellEnd"/>
      <w:r w:rsidR="00E727AD" w:rsidRPr="009A217B">
        <w:rPr>
          <w:rFonts w:asciiTheme="majorHAnsi" w:hAnsiTheme="majorHAnsi" w:cstheme="majorHAnsi"/>
        </w:rPr>
        <w:t xml:space="preserve">, </w:t>
      </w:r>
      <w:r w:rsidR="00E727AD" w:rsidRPr="009A217B">
        <w:rPr>
          <w:rFonts w:asciiTheme="majorHAnsi" w:hAnsiTheme="majorHAnsi" w:cstheme="majorHAnsi"/>
          <w:i/>
          <w:iCs/>
        </w:rPr>
        <w:t>On the Kabbalah and its Symbolism</w:t>
      </w:r>
      <w:r w:rsidR="00E727AD" w:rsidRPr="009A217B">
        <w:rPr>
          <w:rFonts w:asciiTheme="majorHAnsi" w:hAnsiTheme="majorHAnsi" w:cstheme="majorHAnsi"/>
        </w:rPr>
        <w:t xml:space="preserve">, trans. R. Manheim, New York: </w:t>
      </w:r>
      <w:proofErr w:type="spellStart"/>
      <w:r w:rsidR="00E727AD" w:rsidRPr="009A217B">
        <w:rPr>
          <w:rFonts w:asciiTheme="majorHAnsi" w:hAnsiTheme="majorHAnsi" w:cstheme="majorHAnsi"/>
        </w:rPr>
        <w:t>Schocken</w:t>
      </w:r>
      <w:proofErr w:type="spellEnd"/>
      <w:r w:rsidR="00E727AD" w:rsidRPr="009A217B">
        <w:rPr>
          <w:rFonts w:asciiTheme="majorHAnsi" w:hAnsiTheme="majorHAnsi" w:cstheme="majorHAnsi"/>
        </w:rPr>
        <w:t xml:space="preserve"> Books, 1965</w:t>
      </w:r>
      <w:r w:rsidRPr="009A217B">
        <w:rPr>
          <w:rFonts w:asciiTheme="majorHAnsi" w:hAnsiTheme="majorHAnsi" w:cstheme="majorHAnsi"/>
        </w:rPr>
        <w:t>,</w:t>
      </w:r>
      <w:r w:rsidR="00E727AD" w:rsidRPr="009A217B">
        <w:rPr>
          <w:rFonts w:asciiTheme="majorHAnsi" w:hAnsiTheme="majorHAnsi" w:cstheme="majorHAnsi"/>
        </w:rPr>
        <w:t xml:space="preserve"> pp.</w:t>
      </w:r>
      <w:r w:rsidRPr="009A217B">
        <w:rPr>
          <w:rFonts w:asciiTheme="majorHAnsi" w:hAnsiTheme="majorHAnsi" w:cstheme="majorHAnsi"/>
        </w:rPr>
        <w:t xml:space="preserve"> 104–109</w:t>
      </w:r>
      <w:r w:rsidR="00E727AD" w:rsidRPr="009A217B">
        <w:rPr>
          <w:rFonts w:asciiTheme="majorHAnsi" w:hAnsiTheme="majorHAnsi" w:cstheme="majorHAnsi"/>
        </w:rPr>
        <w:t xml:space="preserve"> and pp.</w:t>
      </w:r>
      <w:r w:rsidRPr="009A217B">
        <w:rPr>
          <w:rFonts w:asciiTheme="majorHAnsi" w:hAnsiTheme="majorHAnsi" w:cstheme="majorHAnsi"/>
        </w:rPr>
        <w:t xml:space="preserve"> 138–142. </w:t>
      </w:r>
    </w:p>
  </w:footnote>
  <w:footnote w:id="57">
    <w:p w14:paraId="66FA5859" w14:textId="318247FC"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Several rabbinic texts indeed read this verse as a warning to human judges. See, for example: Gen. </w:t>
      </w:r>
      <w:proofErr w:type="spellStart"/>
      <w:r w:rsidRPr="009A217B">
        <w:rPr>
          <w:rFonts w:asciiTheme="majorHAnsi" w:hAnsiTheme="majorHAnsi" w:cstheme="majorHAnsi"/>
        </w:rPr>
        <w:t>Rab</w:t>
      </w:r>
      <w:proofErr w:type="spellEnd"/>
      <w:r w:rsidRPr="009A217B">
        <w:rPr>
          <w:rFonts w:asciiTheme="majorHAnsi" w:hAnsiTheme="majorHAnsi" w:cstheme="majorHAnsi"/>
        </w:rPr>
        <w:t>. §48:7, ed. Theodor–</w:t>
      </w:r>
      <w:proofErr w:type="spellStart"/>
      <w:r w:rsidRPr="009A217B">
        <w:rPr>
          <w:rFonts w:asciiTheme="majorHAnsi" w:hAnsiTheme="majorHAnsi" w:cstheme="majorHAnsi"/>
        </w:rPr>
        <w:t>Albeck</w:t>
      </w:r>
      <w:proofErr w:type="spellEnd"/>
      <w:r w:rsidRPr="009A217B">
        <w:rPr>
          <w:rFonts w:asciiTheme="majorHAnsi" w:hAnsiTheme="majorHAnsi" w:cstheme="majorHAnsi"/>
        </w:rPr>
        <w:t xml:space="preserve">, </w:t>
      </w:r>
      <w:r w:rsidR="00B45FB0">
        <w:rPr>
          <w:rFonts w:asciiTheme="majorHAnsi" w:hAnsiTheme="majorHAnsi" w:cstheme="majorHAnsi"/>
        </w:rPr>
        <w:t xml:space="preserve">p. </w:t>
      </w:r>
      <w:r w:rsidRPr="009A217B">
        <w:rPr>
          <w:rFonts w:asciiTheme="majorHAnsi" w:hAnsiTheme="majorHAnsi" w:cstheme="majorHAnsi"/>
        </w:rPr>
        <w:t xml:space="preserve">482; b. </w:t>
      </w:r>
      <w:proofErr w:type="spellStart"/>
      <w:r w:rsidRPr="009A217B">
        <w:rPr>
          <w:rFonts w:asciiTheme="majorHAnsi" w:hAnsiTheme="majorHAnsi" w:cstheme="majorHAnsi"/>
        </w:rPr>
        <w:t>Sanh</w:t>
      </w:r>
      <w:proofErr w:type="spellEnd"/>
      <w:r w:rsidRPr="009A217B">
        <w:rPr>
          <w:rFonts w:asciiTheme="majorHAnsi" w:hAnsiTheme="majorHAnsi" w:cstheme="majorHAnsi"/>
        </w:rPr>
        <w:t>. 6b and parallels</w:t>
      </w:r>
      <w:r w:rsidR="00B45FB0">
        <w:rPr>
          <w:rFonts w:asciiTheme="majorHAnsi" w:hAnsiTheme="majorHAnsi" w:cstheme="majorHAnsi"/>
        </w:rPr>
        <w:t xml:space="preserve">. </w:t>
      </w:r>
      <w:r w:rsidRPr="009A217B">
        <w:rPr>
          <w:rFonts w:asciiTheme="majorHAnsi" w:hAnsiTheme="majorHAnsi" w:cstheme="majorHAnsi"/>
        </w:rPr>
        <w:t xml:space="preserve">See: Edwards, </w:t>
      </w:r>
      <w:r w:rsidRPr="009A217B">
        <w:rPr>
          <w:rFonts w:asciiTheme="majorHAnsi" w:hAnsiTheme="majorHAnsi" w:cstheme="majorHAnsi"/>
          <w:i/>
          <w:iCs/>
        </w:rPr>
        <w:t>The Jewish Interpretation</w:t>
      </w:r>
      <w:r w:rsidRPr="009A217B">
        <w:rPr>
          <w:rFonts w:asciiTheme="majorHAnsi" w:hAnsiTheme="majorHAnsi" w:cstheme="majorHAnsi"/>
        </w:rPr>
        <w:t xml:space="preserve">, 17–77; ibid., </w:t>
      </w:r>
      <w:r w:rsidRPr="009A217B">
        <w:rPr>
          <w:rFonts w:asciiTheme="majorHAnsi" w:hAnsiTheme="majorHAnsi" w:cstheme="majorHAnsi"/>
          <w:i/>
          <w:iCs/>
        </w:rPr>
        <w:t>Exegesis in Targum</w:t>
      </w:r>
      <w:r w:rsidRPr="009A217B">
        <w:rPr>
          <w:rFonts w:asciiTheme="majorHAnsi" w:hAnsiTheme="majorHAnsi" w:cstheme="majorHAnsi"/>
        </w:rPr>
        <w:t>, 100–104.</w:t>
      </w:r>
    </w:p>
  </w:footnote>
  <w:footnote w:id="58">
    <w:p w14:paraId="2D1C3609" w14:textId="05C87BD7" w:rsidR="00171C1F" w:rsidRPr="009A217B" w:rsidRDefault="00171C1F" w:rsidP="009A217B">
      <w:pPr>
        <w:pStyle w:val="a4"/>
        <w:bidi w:val="0"/>
        <w:spacing w:line="276" w:lineRule="auto"/>
        <w:jc w:val="both"/>
        <w:rPr>
          <w:rFonts w:asciiTheme="majorHAnsi" w:hAnsiTheme="majorHAnsi" w:cstheme="majorHAnsi"/>
          <w:rtl/>
        </w:rPr>
      </w:pPr>
      <w:r w:rsidRPr="009A217B">
        <w:rPr>
          <w:rStyle w:val="a6"/>
          <w:rFonts w:asciiTheme="majorHAnsi" w:hAnsiTheme="majorHAnsi" w:cstheme="majorHAnsi"/>
        </w:rPr>
        <w:footnoteRef/>
      </w:r>
      <w:r w:rsidRPr="009A217B">
        <w:rPr>
          <w:rFonts w:asciiTheme="majorHAnsi" w:hAnsiTheme="majorHAnsi" w:cstheme="majorHAnsi"/>
        </w:rPr>
        <w:t xml:space="preserve"> See</w:t>
      </w:r>
      <w:r w:rsidR="00A13BA7" w:rsidRPr="009A217B">
        <w:rPr>
          <w:rFonts w:asciiTheme="majorHAnsi" w:hAnsiTheme="majorHAnsi" w:cstheme="majorHAnsi"/>
        </w:rPr>
        <w:t>:</w:t>
      </w:r>
      <w:r w:rsidRPr="009A217B">
        <w:rPr>
          <w:rFonts w:asciiTheme="majorHAnsi" w:hAnsiTheme="majorHAnsi" w:cstheme="majorHAnsi"/>
        </w:rPr>
        <w:t xml:space="preserve"> </w:t>
      </w:r>
      <w:r w:rsidR="00B75E45" w:rsidRPr="009A217B">
        <w:rPr>
          <w:rFonts w:asciiTheme="majorHAnsi" w:hAnsiTheme="majorHAnsi" w:cstheme="majorHAnsi"/>
        </w:rPr>
        <w:t xml:space="preserve">A. </w:t>
      </w:r>
      <w:proofErr w:type="spellStart"/>
      <w:r w:rsidR="00B75E45" w:rsidRPr="009A217B">
        <w:rPr>
          <w:rFonts w:asciiTheme="majorHAnsi" w:hAnsiTheme="majorHAnsi" w:cstheme="majorHAnsi"/>
        </w:rPr>
        <w:t>Aschim</w:t>
      </w:r>
      <w:proofErr w:type="spellEnd"/>
      <w:r w:rsidR="00B75E45" w:rsidRPr="009A217B">
        <w:rPr>
          <w:rFonts w:asciiTheme="majorHAnsi" w:hAnsiTheme="majorHAnsi" w:cstheme="majorHAnsi"/>
        </w:rPr>
        <w:t xml:space="preserve">, 'Melchizedek and Jesus: 11QMelchizedek and the Epistle to the Hebrews', in C. Newman et al. (eds.), </w:t>
      </w:r>
      <w:r w:rsidR="00B75E45" w:rsidRPr="009A217B">
        <w:rPr>
          <w:rFonts w:asciiTheme="majorHAnsi" w:hAnsiTheme="majorHAnsi" w:cstheme="majorHAnsi"/>
          <w:i/>
          <w:iCs/>
        </w:rPr>
        <w:t>The Jewish Roots of Christological Monotheism: Papers from the St. Andrews Conferences on the Historical Origins of the Worship of Jesus</w:t>
      </w:r>
      <w:r w:rsidR="00B75E45" w:rsidRPr="009A217B">
        <w:rPr>
          <w:rFonts w:asciiTheme="majorHAnsi" w:hAnsiTheme="majorHAnsi" w:cstheme="majorHAnsi"/>
        </w:rPr>
        <w:t xml:space="preserve">, </w:t>
      </w:r>
      <w:proofErr w:type="spellStart"/>
      <w:r w:rsidR="00B75E45" w:rsidRPr="009A217B">
        <w:rPr>
          <w:rFonts w:asciiTheme="majorHAnsi" w:hAnsiTheme="majorHAnsi" w:cstheme="majorHAnsi"/>
          <w:i/>
          <w:iCs/>
        </w:rPr>
        <w:t>JSJSup</w:t>
      </w:r>
      <w:proofErr w:type="spellEnd"/>
      <w:r w:rsidR="00B75E45" w:rsidRPr="009A217B">
        <w:rPr>
          <w:rFonts w:asciiTheme="majorHAnsi" w:hAnsiTheme="majorHAnsi" w:cstheme="majorHAnsi"/>
          <w:i/>
          <w:iCs/>
        </w:rPr>
        <w:t>. 63</w:t>
      </w:r>
      <w:r w:rsidR="00B75E45" w:rsidRPr="009A217B">
        <w:rPr>
          <w:rFonts w:asciiTheme="majorHAnsi" w:hAnsiTheme="majorHAnsi" w:cstheme="majorHAnsi"/>
        </w:rPr>
        <w:t>, Leiden: Brill, 1999, pp.  129–147</w:t>
      </w:r>
      <w:r w:rsidRPr="009A217B">
        <w:rPr>
          <w:rFonts w:asciiTheme="majorHAnsi" w:hAnsiTheme="majorHAnsi" w:cstheme="majorHAnsi"/>
        </w:rPr>
        <w:t xml:space="preserve">; </w:t>
      </w:r>
      <w:r w:rsidR="0031031F" w:rsidRPr="009A217B">
        <w:rPr>
          <w:rFonts w:asciiTheme="majorHAnsi" w:hAnsiTheme="majorHAnsi" w:cstheme="majorHAnsi"/>
        </w:rPr>
        <w:t xml:space="preserve">M. J. Davidson, </w:t>
      </w:r>
      <w:r w:rsidR="0031031F" w:rsidRPr="009A217B">
        <w:rPr>
          <w:rFonts w:asciiTheme="majorHAnsi" w:hAnsiTheme="majorHAnsi" w:cstheme="majorHAnsi"/>
          <w:i/>
          <w:iCs/>
        </w:rPr>
        <w:t>Angels at Qumran: A Comparative Study of 1 Enoch 1-36, 72-108 and Sectarian Writings from Qumran</w:t>
      </w:r>
      <w:r w:rsidR="0031031F" w:rsidRPr="009A217B">
        <w:rPr>
          <w:rFonts w:asciiTheme="majorHAnsi" w:hAnsiTheme="majorHAnsi" w:cstheme="majorHAnsi"/>
        </w:rPr>
        <w:t>. Sheffield, England: JSOT Press, 1992</w:t>
      </w:r>
      <w:r w:rsidRPr="009A217B">
        <w:rPr>
          <w:rFonts w:asciiTheme="majorHAnsi" w:hAnsiTheme="majorHAnsi" w:cstheme="majorHAnsi"/>
        </w:rPr>
        <w:t xml:space="preserve">, </w:t>
      </w:r>
      <w:r w:rsidR="0031031F" w:rsidRPr="009A217B">
        <w:rPr>
          <w:rFonts w:asciiTheme="majorHAnsi" w:hAnsiTheme="majorHAnsi" w:cstheme="majorHAnsi"/>
        </w:rPr>
        <w:t>pp.</w:t>
      </w:r>
      <w:r w:rsidRPr="009A217B">
        <w:rPr>
          <w:rFonts w:asciiTheme="majorHAnsi" w:hAnsiTheme="majorHAnsi" w:cstheme="majorHAnsi"/>
        </w:rPr>
        <w:t xml:space="preserve">255–264; Kugel, </w:t>
      </w:r>
      <w:r w:rsidRPr="009A217B">
        <w:rPr>
          <w:rFonts w:asciiTheme="majorHAnsi" w:hAnsiTheme="majorHAnsi" w:cstheme="majorHAnsi"/>
          <w:i/>
          <w:iCs/>
        </w:rPr>
        <w:t>Traditions</w:t>
      </w:r>
      <w:r w:rsidRPr="009A217B">
        <w:rPr>
          <w:rFonts w:asciiTheme="majorHAnsi" w:hAnsiTheme="majorHAnsi" w:cstheme="majorHAnsi"/>
        </w:rPr>
        <w:t xml:space="preserve">, </w:t>
      </w:r>
      <w:r w:rsidR="00966418" w:rsidRPr="009A217B">
        <w:rPr>
          <w:rFonts w:asciiTheme="majorHAnsi" w:hAnsiTheme="majorHAnsi" w:cstheme="majorHAnsi"/>
        </w:rPr>
        <w:t xml:space="preserve">pp. </w:t>
      </w:r>
      <w:r w:rsidRPr="009A217B">
        <w:rPr>
          <w:rFonts w:asciiTheme="majorHAnsi" w:hAnsiTheme="majorHAnsi" w:cstheme="majorHAnsi"/>
        </w:rPr>
        <w:t>276–293</w:t>
      </w:r>
      <w:r w:rsidR="0036154F" w:rsidRPr="009A217B">
        <w:rPr>
          <w:rFonts w:asciiTheme="majorHAnsi" w:hAnsiTheme="majorHAnsi" w:cstheme="majorHAnsi"/>
        </w:rPr>
        <w:t xml:space="preserve"> and P. W. Van der Horst, '"Thou Shalt Not Revile the Gods": The LXX Translation of EX. 22:28(27), its Background and Influence." </w:t>
      </w:r>
      <w:proofErr w:type="spellStart"/>
      <w:r w:rsidR="0036154F" w:rsidRPr="009A217B">
        <w:rPr>
          <w:rFonts w:asciiTheme="majorHAnsi" w:hAnsiTheme="majorHAnsi" w:cstheme="majorHAnsi"/>
        </w:rPr>
        <w:t>SPhiloA</w:t>
      </w:r>
      <w:proofErr w:type="spellEnd"/>
      <w:r w:rsidR="0036154F" w:rsidRPr="009A217B">
        <w:rPr>
          <w:rFonts w:asciiTheme="majorHAnsi" w:hAnsiTheme="majorHAnsi" w:cstheme="majorHAnsi"/>
        </w:rPr>
        <w:t xml:space="preserve"> 5 (1993), pp. 1–8.</w:t>
      </w:r>
      <w:r w:rsidRPr="009A217B">
        <w:rPr>
          <w:rFonts w:asciiTheme="majorHAnsi" w:hAnsiTheme="majorHAnsi" w:cstheme="majorHAnsi"/>
        </w:rPr>
        <w:t xml:space="preserve"> </w:t>
      </w:r>
    </w:p>
  </w:footnote>
  <w:footnote w:id="59">
    <w:p w14:paraId="2E51B9BB"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 </w:t>
      </w:r>
      <w:r w:rsidRPr="009A217B">
        <w:rPr>
          <w:rFonts w:asciiTheme="majorHAnsi" w:hAnsiTheme="majorHAnsi" w:cstheme="majorHAnsi"/>
          <w:i/>
          <w:iCs/>
        </w:rPr>
        <w:t>The Dead Sea Scrolls Study Edition</w:t>
      </w:r>
      <w:r w:rsidRPr="009A217B">
        <w:rPr>
          <w:rFonts w:asciiTheme="majorHAnsi" w:hAnsiTheme="majorHAnsi" w:cstheme="majorHAnsi"/>
        </w:rPr>
        <w:t xml:space="preserve">, 1206–1207. </w:t>
      </w:r>
    </w:p>
  </w:footnote>
  <w:footnote w:id="60">
    <w:p w14:paraId="104F1932" w14:textId="1D780A30" w:rsidR="00171C1F" w:rsidRPr="009A217B" w:rsidRDefault="00171C1F" w:rsidP="009A217B">
      <w:pPr>
        <w:pStyle w:val="a4"/>
        <w:bidi w:val="0"/>
        <w:spacing w:line="276" w:lineRule="auto"/>
        <w:jc w:val="both"/>
        <w:rPr>
          <w:rFonts w:asciiTheme="majorHAnsi" w:hAnsiTheme="majorHAnsi" w:cstheme="majorHAnsi"/>
          <w:caps/>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In Exod. 3:2–</w:t>
      </w:r>
      <w:r w:rsidR="00473279" w:rsidRPr="009A217B">
        <w:rPr>
          <w:rFonts w:asciiTheme="majorHAnsi" w:hAnsiTheme="majorHAnsi" w:cstheme="majorHAnsi"/>
        </w:rPr>
        <w:t>6 for</w:t>
      </w:r>
      <w:r w:rsidRPr="009A217B">
        <w:rPr>
          <w:rFonts w:asciiTheme="majorHAnsi" w:hAnsiTheme="majorHAnsi" w:cstheme="majorHAnsi"/>
        </w:rPr>
        <w:t xml:space="preserve"> example, the burning bush episode, it is unclear who is speaking to Moses: the angel of God or God Himself (YHWH). This ambiguity was described by Trypho, "… so that in the apparition there were really two Persons together: Angel and God" (Justin Martyr, </w:t>
      </w:r>
      <w:r w:rsidRPr="009A217B">
        <w:rPr>
          <w:rFonts w:asciiTheme="majorHAnsi" w:hAnsiTheme="majorHAnsi" w:cstheme="majorHAnsi"/>
          <w:i/>
          <w:iCs/>
        </w:rPr>
        <w:t>Dialogue</w:t>
      </w:r>
      <w:r w:rsidRPr="009A217B">
        <w:rPr>
          <w:rFonts w:asciiTheme="majorHAnsi" w:hAnsiTheme="majorHAnsi" w:cstheme="majorHAnsi"/>
        </w:rPr>
        <w:t xml:space="preserve">, §60, ed. Falls, 242–243). See, </w:t>
      </w:r>
      <w:r w:rsidRPr="009A217B">
        <w:rPr>
          <w:rFonts w:asciiTheme="majorHAnsi" w:hAnsiTheme="majorHAnsi" w:cstheme="majorHAnsi"/>
          <w:color w:val="1E1E1E"/>
          <w:shd w:val="clear" w:color="auto" w:fill="FFFFFF"/>
        </w:rPr>
        <w:t>Rokeach</w:t>
      </w:r>
      <w:r w:rsidRPr="009A217B">
        <w:rPr>
          <w:rFonts w:asciiTheme="majorHAnsi" w:hAnsiTheme="majorHAnsi" w:cstheme="majorHAnsi"/>
        </w:rPr>
        <w:t xml:space="preserve">, </w:t>
      </w:r>
      <w:r w:rsidRPr="009A217B">
        <w:rPr>
          <w:rFonts w:asciiTheme="majorHAnsi" w:hAnsiTheme="majorHAnsi" w:cstheme="majorHAnsi"/>
          <w:i/>
          <w:iCs/>
        </w:rPr>
        <w:t>Justin Martyr</w:t>
      </w:r>
      <w:r w:rsidRPr="009A217B">
        <w:rPr>
          <w:rFonts w:asciiTheme="majorHAnsi" w:hAnsiTheme="majorHAnsi" w:cstheme="majorHAnsi"/>
        </w:rPr>
        <w:t>, 27</w:t>
      </w:r>
      <w:r w:rsidR="00A90DB0">
        <w:rPr>
          <w:rFonts w:asciiTheme="majorHAnsi" w:hAnsiTheme="majorHAnsi" w:cstheme="majorHAnsi"/>
        </w:rPr>
        <w:t xml:space="preserve">; </w:t>
      </w:r>
      <w:r w:rsidR="0036154F" w:rsidRPr="009A217B">
        <w:rPr>
          <w:rFonts w:asciiTheme="majorHAnsi" w:hAnsiTheme="majorHAnsi" w:cstheme="majorHAnsi"/>
        </w:rPr>
        <w:t xml:space="preserve">R. M. M. </w:t>
      </w:r>
      <w:proofErr w:type="spellStart"/>
      <w:r w:rsidR="0036154F" w:rsidRPr="009A217B">
        <w:rPr>
          <w:rFonts w:asciiTheme="majorHAnsi" w:hAnsiTheme="majorHAnsi" w:cstheme="majorHAnsi"/>
        </w:rPr>
        <w:t>Tuschling</w:t>
      </w:r>
      <w:proofErr w:type="spellEnd"/>
      <w:r w:rsidR="0036154F" w:rsidRPr="009A217B">
        <w:rPr>
          <w:rFonts w:asciiTheme="majorHAnsi" w:hAnsiTheme="majorHAnsi" w:cstheme="majorHAnsi"/>
        </w:rPr>
        <w:t xml:space="preserve">, </w:t>
      </w:r>
      <w:r w:rsidR="0036154F" w:rsidRPr="009A217B">
        <w:rPr>
          <w:rFonts w:asciiTheme="majorHAnsi" w:hAnsiTheme="majorHAnsi" w:cstheme="majorHAnsi"/>
          <w:i/>
          <w:iCs/>
        </w:rPr>
        <w:t>Angels and Orthodoxy: A Study in their Development in Syria and Palestine from the Qumran texts to Ephrem the Syrian</w:t>
      </w:r>
      <w:r w:rsidR="0036154F" w:rsidRPr="009A217B">
        <w:rPr>
          <w:rFonts w:asciiTheme="majorHAnsi" w:hAnsiTheme="majorHAnsi" w:cstheme="majorHAnsi"/>
        </w:rPr>
        <w:t xml:space="preserve">. Tübingen: Mohr </w:t>
      </w:r>
      <w:proofErr w:type="spellStart"/>
      <w:r w:rsidR="0036154F" w:rsidRPr="009A217B">
        <w:rPr>
          <w:rFonts w:asciiTheme="majorHAnsi" w:hAnsiTheme="majorHAnsi" w:cstheme="majorHAnsi"/>
        </w:rPr>
        <w:t>Siebeck</w:t>
      </w:r>
      <w:proofErr w:type="spellEnd"/>
      <w:r w:rsidR="0036154F" w:rsidRPr="009A217B">
        <w:rPr>
          <w:rFonts w:asciiTheme="majorHAnsi" w:hAnsiTheme="majorHAnsi" w:cstheme="majorHAnsi"/>
        </w:rPr>
        <w:t xml:space="preserve">, 2007, p. </w:t>
      </w:r>
      <w:r w:rsidRPr="009A217B">
        <w:rPr>
          <w:rFonts w:asciiTheme="majorHAnsi" w:hAnsiTheme="majorHAnsi" w:cstheme="majorHAnsi"/>
        </w:rPr>
        <w:t xml:space="preserve">87; </w:t>
      </w:r>
      <w:r w:rsidR="00B01654" w:rsidRPr="009A217B">
        <w:rPr>
          <w:rFonts w:asciiTheme="majorHAnsi" w:hAnsiTheme="majorHAnsi" w:cstheme="majorHAnsi"/>
        </w:rPr>
        <w:t xml:space="preserve">C. A. Gieschen, </w:t>
      </w:r>
      <w:proofErr w:type="spellStart"/>
      <w:r w:rsidR="00B01654" w:rsidRPr="009A217B">
        <w:rPr>
          <w:rFonts w:asciiTheme="majorHAnsi" w:hAnsiTheme="majorHAnsi" w:cstheme="majorHAnsi"/>
          <w:i/>
          <w:iCs/>
        </w:rPr>
        <w:t>Angelomorphic</w:t>
      </w:r>
      <w:proofErr w:type="spellEnd"/>
      <w:r w:rsidR="00B01654" w:rsidRPr="009A217B">
        <w:rPr>
          <w:rFonts w:asciiTheme="majorHAnsi" w:hAnsiTheme="majorHAnsi" w:cstheme="majorHAnsi"/>
          <w:i/>
          <w:iCs/>
        </w:rPr>
        <w:t xml:space="preserve"> Christology: Antecedents and Early Evidence</w:t>
      </w:r>
      <w:r w:rsidR="00B01654" w:rsidRPr="009A217B">
        <w:rPr>
          <w:rFonts w:asciiTheme="majorHAnsi" w:hAnsiTheme="majorHAnsi" w:cstheme="majorHAnsi"/>
        </w:rPr>
        <w:t>. Leiden; Boston: Brill, 1998</w:t>
      </w:r>
      <w:r w:rsidRPr="009A217B">
        <w:rPr>
          <w:rFonts w:asciiTheme="majorHAnsi" w:hAnsiTheme="majorHAnsi" w:cstheme="majorHAnsi"/>
        </w:rPr>
        <w:t>,</w:t>
      </w:r>
      <w:r w:rsidR="00B01654" w:rsidRPr="009A217B">
        <w:rPr>
          <w:rFonts w:asciiTheme="majorHAnsi" w:hAnsiTheme="majorHAnsi" w:cstheme="majorHAnsi"/>
        </w:rPr>
        <w:t xml:space="preserve"> p. </w:t>
      </w:r>
      <w:r w:rsidRPr="009A217B">
        <w:rPr>
          <w:rFonts w:asciiTheme="majorHAnsi" w:hAnsiTheme="majorHAnsi" w:cstheme="majorHAnsi"/>
        </w:rPr>
        <w:t>107</w:t>
      </w:r>
      <w:r w:rsidRPr="009A217B">
        <w:rPr>
          <w:rFonts w:asciiTheme="majorHAnsi" w:hAnsiTheme="majorHAnsi" w:cstheme="majorHAnsi"/>
          <w:rtl/>
        </w:rPr>
        <w:t>.</w:t>
      </w:r>
    </w:p>
  </w:footnote>
  <w:footnote w:id="61">
    <w:p w14:paraId="458659F9" w14:textId="68B830A8"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Colins, "Powers in Heaven"; </w:t>
      </w:r>
      <w:proofErr w:type="spellStart"/>
      <w:r w:rsidRPr="009A217B">
        <w:rPr>
          <w:rFonts w:asciiTheme="majorHAnsi" w:hAnsiTheme="majorHAnsi" w:cstheme="majorHAnsi"/>
        </w:rPr>
        <w:t>Horbuy</w:t>
      </w:r>
      <w:proofErr w:type="spellEnd"/>
      <w:r w:rsidRPr="009A217B">
        <w:rPr>
          <w:rFonts w:asciiTheme="majorHAnsi" w:hAnsiTheme="majorHAnsi" w:cstheme="majorHAnsi"/>
        </w:rPr>
        <w:t xml:space="preserve">, </w:t>
      </w:r>
      <w:r w:rsidRPr="009A217B">
        <w:rPr>
          <w:rFonts w:asciiTheme="majorHAnsi" w:hAnsiTheme="majorHAnsi" w:cstheme="majorHAnsi"/>
          <w:i/>
          <w:iCs/>
        </w:rPr>
        <w:t>Jewish Messianism</w:t>
      </w:r>
      <w:r w:rsidRPr="009A217B">
        <w:rPr>
          <w:rFonts w:asciiTheme="majorHAnsi" w:hAnsiTheme="majorHAnsi" w:cstheme="majorHAnsi"/>
        </w:rPr>
        <w:t xml:space="preserve">, 64–108, 149–152; </w:t>
      </w:r>
      <w:proofErr w:type="spellStart"/>
      <w:r w:rsidRPr="009A217B">
        <w:rPr>
          <w:rFonts w:asciiTheme="majorHAnsi" w:hAnsiTheme="majorHAnsi" w:cstheme="majorHAnsi"/>
        </w:rPr>
        <w:t>Kister</w:t>
      </w:r>
      <w:proofErr w:type="spellEnd"/>
      <w:r w:rsidRPr="009A217B">
        <w:rPr>
          <w:rFonts w:asciiTheme="majorHAnsi" w:hAnsiTheme="majorHAnsi" w:cstheme="majorHAnsi"/>
        </w:rPr>
        <w:t xml:space="preserve">, "Metatron"; Kugel, </w:t>
      </w:r>
      <w:r w:rsidRPr="009A217B">
        <w:rPr>
          <w:rFonts w:asciiTheme="majorHAnsi" w:hAnsiTheme="majorHAnsi" w:cstheme="majorHAnsi"/>
          <w:i/>
          <w:iCs/>
        </w:rPr>
        <w:t>Traditions</w:t>
      </w:r>
      <w:r w:rsidRPr="009A217B">
        <w:rPr>
          <w:rFonts w:asciiTheme="majorHAnsi" w:hAnsiTheme="majorHAnsi" w:cstheme="majorHAnsi"/>
        </w:rPr>
        <w:t>,</w:t>
      </w:r>
      <w:r w:rsidR="00966418" w:rsidRPr="009A217B">
        <w:rPr>
          <w:rFonts w:asciiTheme="majorHAnsi" w:hAnsiTheme="majorHAnsi" w:cstheme="majorHAnsi"/>
        </w:rPr>
        <w:t xml:space="preserve"> p.</w:t>
      </w:r>
      <w:r w:rsidRPr="009A217B">
        <w:rPr>
          <w:rFonts w:asciiTheme="majorHAnsi" w:hAnsiTheme="majorHAnsi" w:cstheme="majorHAnsi"/>
        </w:rPr>
        <w:t xml:space="preserve"> 535; </w:t>
      </w:r>
      <w:r w:rsidR="00EF4412" w:rsidRPr="009A217B">
        <w:rPr>
          <w:rFonts w:asciiTheme="majorHAnsi" w:hAnsiTheme="majorHAnsi" w:cstheme="majorHAnsi"/>
        </w:rPr>
        <w:t xml:space="preserve">Y. Paz, 'Metatron is not Enoch: Reevaluating the Evolution of an Archangel', </w:t>
      </w:r>
      <w:hyperlink r:id="rId1" w:history="1">
        <w:r w:rsidR="00EF4412" w:rsidRPr="009A217B">
          <w:rPr>
            <w:rFonts w:asciiTheme="majorHAnsi" w:hAnsiTheme="majorHAnsi" w:cstheme="majorHAnsi"/>
            <w:i/>
            <w:iCs/>
          </w:rPr>
          <w:t>Journal for the Study of Judaism</w:t>
        </w:r>
      </w:hyperlink>
      <w:r w:rsidR="00EF4412" w:rsidRPr="009A217B">
        <w:rPr>
          <w:rFonts w:asciiTheme="majorHAnsi" w:hAnsiTheme="majorHAnsi" w:cstheme="majorHAnsi"/>
          <w:i/>
          <w:iCs/>
        </w:rPr>
        <w:t xml:space="preserve"> </w:t>
      </w:r>
      <w:r w:rsidR="00EF4412" w:rsidRPr="009A217B">
        <w:rPr>
          <w:rFonts w:asciiTheme="majorHAnsi" w:hAnsiTheme="majorHAnsi" w:cstheme="majorHAnsi"/>
        </w:rPr>
        <w:t>50 (2019), pp. 52–100</w:t>
      </w:r>
      <w:r w:rsidRPr="009A217B">
        <w:rPr>
          <w:rFonts w:asciiTheme="majorHAnsi" w:hAnsiTheme="majorHAnsi" w:cstheme="majorHAnsi"/>
        </w:rPr>
        <w:t xml:space="preserve">; </w:t>
      </w:r>
      <w:r w:rsidR="004C4DF1" w:rsidRPr="009A217B">
        <w:rPr>
          <w:rFonts w:asciiTheme="majorHAnsi" w:hAnsiTheme="majorHAnsi" w:cstheme="majorHAnsi"/>
        </w:rPr>
        <w:t xml:space="preserve">A. F. Segal, </w:t>
      </w:r>
      <w:r w:rsidR="004C4DF1" w:rsidRPr="009A217B">
        <w:rPr>
          <w:rFonts w:asciiTheme="majorHAnsi" w:hAnsiTheme="majorHAnsi" w:cstheme="majorHAnsi"/>
          <w:i/>
          <w:iCs/>
        </w:rPr>
        <w:t>Two Powers in Heaven: Early Rabbinic Reports About Christianity and Gnosticism</w:t>
      </w:r>
      <w:r w:rsidR="004C4DF1" w:rsidRPr="009A217B">
        <w:rPr>
          <w:rFonts w:asciiTheme="majorHAnsi" w:hAnsiTheme="majorHAnsi" w:cstheme="majorHAnsi"/>
        </w:rPr>
        <w:t>. Leiden: Brill, 1977, pp.</w:t>
      </w:r>
      <w:r w:rsidRPr="009A217B">
        <w:rPr>
          <w:rFonts w:asciiTheme="majorHAnsi" w:hAnsiTheme="majorHAnsi" w:cstheme="majorHAnsi"/>
        </w:rPr>
        <w:t xml:space="preserve"> 260–267; </w:t>
      </w:r>
      <w:proofErr w:type="spellStart"/>
      <w:r w:rsidRPr="009A217B">
        <w:rPr>
          <w:rFonts w:asciiTheme="majorHAnsi" w:hAnsiTheme="majorHAnsi" w:cstheme="majorHAnsi"/>
        </w:rPr>
        <w:t>Tuschling</w:t>
      </w:r>
      <w:proofErr w:type="spellEnd"/>
      <w:r w:rsidRPr="009A217B">
        <w:rPr>
          <w:rFonts w:asciiTheme="majorHAnsi" w:hAnsiTheme="majorHAnsi" w:cstheme="majorHAnsi"/>
        </w:rPr>
        <w:t xml:space="preserve">, </w:t>
      </w:r>
      <w:r w:rsidRPr="009A217B">
        <w:rPr>
          <w:rFonts w:asciiTheme="majorHAnsi" w:hAnsiTheme="majorHAnsi" w:cstheme="majorHAnsi"/>
          <w:i/>
          <w:iCs/>
        </w:rPr>
        <w:t>Angels</w:t>
      </w:r>
      <w:r w:rsidRPr="009A217B">
        <w:rPr>
          <w:rFonts w:asciiTheme="majorHAnsi" w:hAnsiTheme="majorHAnsi" w:cstheme="majorHAnsi"/>
        </w:rPr>
        <w:t xml:space="preserve">, 21–81; </w:t>
      </w:r>
      <w:proofErr w:type="spellStart"/>
      <w:r w:rsidRPr="009A217B">
        <w:rPr>
          <w:rFonts w:asciiTheme="majorHAnsi" w:hAnsiTheme="majorHAnsi" w:cstheme="majorHAnsi"/>
        </w:rPr>
        <w:t>Urbach</w:t>
      </w:r>
      <w:proofErr w:type="spellEnd"/>
      <w:r w:rsidRPr="009A217B">
        <w:rPr>
          <w:rFonts w:asciiTheme="majorHAnsi" w:hAnsiTheme="majorHAnsi" w:cstheme="majorHAnsi"/>
        </w:rPr>
        <w:t xml:space="preserve">, </w:t>
      </w:r>
      <w:r w:rsidRPr="009A217B">
        <w:rPr>
          <w:rFonts w:asciiTheme="majorHAnsi" w:hAnsiTheme="majorHAnsi" w:cstheme="majorHAnsi"/>
          <w:i/>
          <w:iCs/>
        </w:rPr>
        <w:t>The Sages</w:t>
      </w:r>
      <w:r w:rsidRPr="009A217B">
        <w:rPr>
          <w:rFonts w:asciiTheme="majorHAnsi" w:hAnsiTheme="majorHAnsi" w:cstheme="majorHAnsi"/>
        </w:rPr>
        <w:t xml:space="preserve">, </w:t>
      </w:r>
      <w:r w:rsidR="0036154F" w:rsidRPr="009A217B">
        <w:rPr>
          <w:rFonts w:asciiTheme="majorHAnsi" w:hAnsiTheme="majorHAnsi" w:cstheme="majorHAnsi"/>
        </w:rPr>
        <w:t xml:space="preserve">pp. </w:t>
      </w:r>
      <w:r w:rsidRPr="009A217B">
        <w:rPr>
          <w:rFonts w:asciiTheme="majorHAnsi" w:hAnsiTheme="majorHAnsi" w:cstheme="majorHAnsi"/>
        </w:rPr>
        <w:t>135–183. For a different perspective, see</w:t>
      </w:r>
      <w:r w:rsidR="00584D6D" w:rsidRPr="009A217B">
        <w:rPr>
          <w:rFonts w:asciiTheme="majorHAnsi" w:hAnsiTheme="majorHAnsi" w:cstheme="majorHAnsi"/>
        </w:rPr>
        <w:t xml:space="preserve">: A. Goshen–Gottstein, 'Shifting Scholarly and Relational Paradigms: The Case of Two Powers' (in Hebrew), in M. </w:t>
      </w:r>
      <w:proofErr w:type="spellStart"/>
      <w:r w:rsidR="00584D6D" w:rsidRPr="009A217B">
        <w:rPr>
          <w:rFonts w:asciiTheme="majorHAnsi" w:hAnsiTheme="majorHAnsi" w:cstheme="majorHAnsi"/>
        </w:rPr>
        <w:t>Poorthuis</w:t>
      </w:r>
      <w:proofErr w:type="spellEnd"/>
      <w:r w:rsidR="00584D6D" w:rsidRPr="009A217B">
        <w:rPr>
          <w:rFonts w:asciiTheme="majorHAnsi" w:hAnsiTheme="majorHAnsi" w:cstheme="majorHAnsi"/>
        </w:rPr>
        <w:t xml:space="preserve"> et al. (eds.), </w:t>
      </w:r>
      <w:r w:rsidR="00584D6D" w:rsidRPr="009A217B">
        <w:rPr>
          <w:rFonts w:asciiTheme="majorHAnsi" w:hAnsiTheme="majorHAnsi" w:cstheme="majorHAnsi"/>
          <w:i/>
          <w:iCs/>
        </w:rPr>
        <w:t>Interaction between Judaism and Christianity in History, Religion, Art and Literature</w:t>
      </w:r>
      <w:r w:rsidR="00584D6D" w:rsidRPr="009A217B">
        <w:rPr>
          <w:rFonts w:asciiTheme="majorHAnsi" w:hAnsiTheme="majorHAnsi" w:cstheme="majorHAnsi"/>
        </w:rPr>
        <w:t>, Leiden: Brill, 2009, pp. 15–44.</w:t>
      </w:r>
      <w:r w:rsidRPr="009A217B">
        <w:rPr>
          <w:rFonts w:asciiTheme="majorHAnsi" w:hAnsiTheme="majorHAnsi" w:cstheme="majorHAnsi"/>
        </w:rPr>
        <w:t xml:space="preserve"> </w:t>
      </w:r>
    </w:p>
  </w:footnote>
  <w:footnote w:id="62">
    <w:p w14:paraId="4E3671E2" w14:textId="20F1087F"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tl/>
        </w:rPr>
        <w:t xml:space="preserve"> </w:t>
      </w:r>
      <w:r w:rsidRPr="009A217B">
        <w:rPr>
          <w:rFonts w:asciiTheme="majorHAnsi" w:hAnsiTheme="majorHAnsi" w:cstheme="majorHAnsi"/>
        </w:rPr>
        <w:t xml:space="preserve">See previous note, and </w:t>
      </w:r>
      <w:r w:rsidR="0031031F" w:rsidRPr="009A217B">
        <w:rPr>
          <w:rFonts w:asciiTheme="majorHAnsi" w:hAnsiTheme="majorHAnsi" w:cstheme="majorHAnsi"/>
        </w:rPr>
        <w:t xml:space="preserve">J. J. Collins, </w:t>
      </w:r>
      <w:r w:rsidR="0031031F" w:rsidRPr="009A217B">
        <w:rPr>
          <w:rFonts w:asciiTheme="majorHAnsi" w:hAnsiTheme="majorHAnsi" w:cstheme="majorHAnsi"/>
          <w:i/>
          <w:iCs/>
        </w:rPr>
        <w:t>Daniel: A Commentary on the Book of</w:t>
      </w:r>
      <w:r w:rsidR="0031031F" w:rsidRPr="009A217B">
        <w:rPr>
          <w:rFonts w:asciiTheme="majorHAnsi" w:hAnsiTheme="majorHAnsi" w:cstheme="majorHAnsi"/>
          <w:i/>
          <w:iCs/>
          <w:rtl/>
        </w:rPr>
        <w:t> </w:t>
      </w:r>
      <w:r w:rsidR="0031031F" w:rsidRPr="009A217B">
        <w:rPr>
          <w:rFonts w:asciiTheme="majorHAnsi" w:hAnsiTheme="majorHAnsi" w:cstheme="majorHAnsi"/>
          <w:i/>
          <w:iCs/>
        </w:rPr>
        <w:t>Daniel</w:t>
      </w:r>
      <w:r w:rsidR="0031031F" w:rsidRPr="009A217B">
        <w:rPr>
          <w:rFonts w:asciiTheme="majorHAnsi" w:hAnsiTheme="majorHAnsi" w:cstheme="majorHAnsi"/>
        </w:rPr>
        <w:t>. Forms of the Old Testament Literature 20. Grand Rapids: Eerdmans, 1999, p.</w:t>
      </w:r>
      <w:r w:rsidRPr="009A217B">
        <w:rPr>
          <w:rFonts w:asciiTheme="majorHAnsi" w:hAnsiTheme="majorHAnsi" w:cstheme="majorHAnsi"/>
        </w:rPr>
        <w:t xml:space="preserve"> 390; </w:t>
      </w:r>
      <w:r w:rsidR="0022410B" w:rsidRPr="009A217B">
        <w:rPr>
          <w:rFonts w:asciiTheme="majorHAnsi" w:hAnsiTheme="majorHAnsi" w:cstheme="majorHAnsi"/>
        </w:rPr>
        <w:t xml:space="preserve">W. Horbury, </w:t>
      </w:r>
      <w:r w:rsidR="0022410B" w:rsidRPr="009A217B">
        <w:rPr>
          <w:rFonts w:asciiTheme="majorHAnsi" w:hAnsiTheme="majorHAnsi" w:cstheme="majorHAnsi"/>
          <w:i/>
          <w:iCs/>
        </w:rPr>
        <w:t>Jewish Messianism and the Cult of Christ</w:t>
      </w:r>
      <w:r w:rsidR="0022410B" w:rsidRPr="009A217B">
        <w:rPr>
          <w:rFonts w:asciiTheme="majorHAnsi" w:hAnsiTheme="majorHAnsi" w:cstheme="majorHAnsi"/>
        </w:rPr>
        <w:t xml:space="preserve">, </w:t>
      </w:r>
      <w:r w:rsidR="0022410B" w:rsidRPr="009A217B">
        <w:rPr>
          <w:rFonts w:asciiTheme="majorHAnsi" w:eastAsia="Times New Roman" w:hAnsiTheme="majorHAnsi" w:cstheme="majorHAnsi"/>
        </w:rPr>
        <w:t>London: SCM Press, 1998</w:t>
      </w:r>
      <w:r w:rsidRPr="009A217B">
        <w:rPr>
          <w:rFonts w:asciiTheme="majorHAnsi" w:hAnsiTheme="majorHAnsi" w:cstheme="majorHAnsi"/>
        </w:rPr>
        <w:t xml:space="preserve">; </w:t>
      </w:r>
      <w:bookmarkStart w:id="27" w:name="_Hlk51152974"/>
      <w:r w:rsidR="00006D7B" w:rsidRPr="009A217B">
        <w:rPr>
          <w:rFonts w:asciiTheme="majorHAnsi" w:hAnsiTheme="majorHAnsi" w:cstheme="majorHAnsi"/>
        </w:rPr>
        <w:t xml:space="preserve">N. Mizrahi, 'God, Gods </w:t>
      </w:r>
      <w:bookmarkEnd w:id="27"/>
      <w:r w:rsidR="00006D7B" w:rsidRPr="009A217B">
        <w:rPr>
          <w:rFonts w:asciiTheme="majorHAnsi" w:hAnsiTheme="majorHAnsi" w:cstheme="majorHAnsi"/>
        </w:rPr>
        <w:t xml:space="preserve">and Godhead in the Songs of the Sabbath Sacrifice', in M. </w:t>
      </w:r>
      <w:proofErr w:type="spellStart"/>
      <w:r w:rsidR="00006D7B" w:rsidRPr="009A217B">
        <w:rPr>
          <w:rFonts w:asciiTheme="majorHAnsi" w:hAnsiTheme="majorHAnsi" w:cstheme="majorHAnsi"/>
        </w:rPr>
        <w:t>Kister</w:t>
      </w:r>
      <w:proofErr w:type="spellEnd"/>
      <w:r w:rsidR="00006D7B" w:rsidRPr="009A217B">
        <w:rPr>
          <w:rFonts w:asciiTheme="majorHAnsi" w:hAnsiTheme="majorHAnsi" w:cstheme="majorHAnsi"/>
        </w:rPr>
        <w:t xml:space="preserve"> et al. (eds.), </w:t>
      </w:r>
      <w:r w:rsidR="00006D7B" w:rsidRPr="009A217B">
        <w:rPr>
          <w:rFonts w:asciiTheme="majorHAnsi" w:hAnsiTheme="majorHAnsi" w:cstheme="majorHAnsi"/>
          <w:i/>
          <w:iCs/>
        </w:rPr>
        <w:t>The Religious Worldviews of the Dead Sea Scrolls</w:t>
      </w:r>
      <w:r w:rsidR="00006D7B" w:rsidRPr="009A217B">
        <w:rPr>
          <w:rFonts w:asciiTheme="majorHAnsi" w:hAnsiTheme="majorHAnsi" w:cstheme="majorHAnsi"/>
        </w:rPr>
        <w:t>, STDJ 127. Leiden: Brill, 2018, pp. 161–192</w:t>
      </w:r>
      <w:r w:rsidRPr="009A217B">
        <w:rPr>
          <w:rFonts w:asciiTheme="majorHAnsi" w:hAnsiTheme="majorHAnsi" w:cstheme="majorHAnsi"/>
        </w:rPr>
        <w:t xml:space="preserve">; </w:t>
      </w:r>
      <w:r w:rsidR="00C7183A" w:rsidRPr="009A217B">
        <w:rPr>
          <w:rFonts w:asciiTheme="majorHAnsi" w:hAnsiTheme="majorHAnsi" w:cstheme="majorHAnsi"/>
        </w:rPr>
        <w:t xml:space="preserve">L. T. </w:t>
      </w:r>
      <w:proofErr w:type="spellStart"/>
      <w:r w:rsidR="00C7183A" w:rsidRPr="009A217B">
        <w:rPr>
          <w:rFonts w:asciiTheme="majorHAnsi" w:hAnsiTheme="majorHAnsi" w:cstheme="majorHAnsi"/>
        </w:rPr>
        <w:t>Stuckenbruck</w:t>
      </w:r>
      <w:proofErr w:type="spellEnd"/>
      <w:r w:rsidR="00C7183A" w:rsidRPr="009A217B">
        <w:rPr>
          <w:rFonts w:asciiTheme="majorHAnsi" w:hAnsiTheme="majorHAnsi" w:cstheme="majorHAnsi"/>
        </w:rPr>
        <w:t>,'"Angels" and "God": Exploring the Limits of Early Jewish Monotheism', in E. S. Wendy North et al (eds.),</w:t>
      </w:r>
      <w:r w:rsidR="00C7183A" w:rsidRPr="009A217B">
        <w:rPr>
          <w:rFonts w:asciiTheme="majorHAnsi" w:hAnsiTheme="majorHAnsi" w:cstheme="majorHAnsi"/>
          <w:i/>
          <w:iCs/>
        </w:rPr>
        <w:t xml:space="preserve"> Early Jewish and Christian Monotheism</w:t>
      </w:r>
      <w:r w:rsidR="00C7183A" w:rsidRPr="009A217B">
        <w:rPr>
          <w:rFonts w:asciiTheme="majorHAnsi" w:hAnsiTheme="majorHAnsi" w:cstheme="majorHAnsi"/>
        </w:rPr>
        <w:t xml:space="preserve">, </w:t>
      </w:r>
      <w:proofErr w:type="spellStart"/>
      <w:r w:rsidR="00C7183A" w:rsidRPr="009A217B">
        <w:rPr>
          <w:rFonts w:asciiTheme="majorHAnsi" w:hAnsiTheme="majorHAnsi" w:cstheme="majorHAnsi"/>
        </w:rPr>
        <w:t>JSNTSup</w:t>
      </w:r>
      <w:proofErr w:type="spellEnd"/>
      <w:r w:rsidR="00C7183A" w:rsidRPr="009A217B">
        <w:rPr>
          <w:rFonts w:asciiTheme="majorHAnsi" w:hAnsiTheme="majorHAnsi" w:cstheme="majorHAnsi"/>
        </w:rPr>
        <w:t xml:space="preserve"> 263, London: T.&amp;T. Clark, 2004, pp. 45–70</w:t>
      </w:r>
      <w:r w:rsidRPr="009A217B">
        <w:rPr>
          <w:rFonts w:asciiTheme="majorHAnsi" w:hAnsiTheme="majorHAnsi" w:cstheme="majorHAnsi"/>
        </w:rPr>
        <w:t>.</w:t>
      </w:r>
    </w:p>
  </w:footnote>
  <w:footnote w:id="63">
    <w:p w14:paraId="19BBCF6F" w14:textId="00CC4572" w:rsidR="00171C1F" w:rsidRPr="009A217B" w:rsidRDefault="00171C1F" w:rsidP="009A217B">
      <w:pPr>
        <w:bidi w:val="0"/>
        <w:spacing w:after="0" w:line="276" w:lineRule="auto"/>
        <w:jc w:val="both"/>
        <w:rPr>
          <w:rFonts w:asciiTheme="majorHAnsi" w:hAnsiTheme="majorHAnsi" w:cstheme="majorHAnsi"/>
          <w:sz w:val="20"/>
          <w:szCs w:val="20"/>
        </w:rPr>
      </w:pPr>
      <w:r w:rsidRPr="009A217B">
        <w:rPr>
          <w:rStyle w:val="a6"/>
          <w:rFonts w:asciiTheme="majorHAnsi" w:hAnsiTheme="majorHAnsi" w:cstheme="majorHAnsi"/>
          <w:sz w:val="20"/>
          <w:szCs w:val="20"/>
        </w:rPr>
        <w:footnoteRef/>
      </w:r>
      <w:r w:rsidRPr="009A217B">
        <w:rPr>
          <w:rFonts w:asciiTheme="majorHAnsi" w:hAnsiTheme="majorHAnsi" w:cstheme="majorHAnsi"/>
          <w:sz w:val="20"/>
          <w:szCs w:val="20"/>
          <w:rtl/>
        </w:rPr>
        <w:t xml:space="preserve"> </w:t>
      </w:r>
      <w:r w:rsidRPr="009A217B">
        <w:rPr>
          <w:rFonts w:asciiTheme="majorHAnsi" w:hAnsiTheme="majorHAnsi" w:cstheme="majorHAnsi"/>
          <w:sz w:val="20"/>
          <w:szCs w:val="20"/>
        </w:rPr>
        <w:t xml:space="preserve">See for example: Apoc. Zeph. 6:11–15, ed. Charlesworth, 513, and </w:t>
      </w:r>
      <w:proofErr w:type="spellStart"/>
      <w:r w:rsidRPr="009A217B">
        <w:rPr>
          <w:rFonts w:asciiTheme="majorHAnsi" w:hAnsiTheme="majorHAnsi" w:cstheme="majorHAnsi"/>
          <w:sz w:val="20"/>
          <w:szCs w:val="20"/>
        </w:rPr>
        <w:t>tHul</w:t>
      </w:r>
      <w:proofErr w:type="spellEnd"/>
      <w:r w:rsidRPr="009A217B">
        <w:rPr>
          <w:rFonts w:asciiTheme="majorHAnsi" w:hAnsiTheme="majorHAnsi" w:cstheme="majorHAnsi"/>
          <w:sz w:val="20"/>
          <w:szCs w:val="20"/>
        </w:rPr>
        <w:t xml:space="preserve">. 2:18, ed. </w:t>
      </w:r>
      <w:proofErr w:type="spellStart"/>
      <w:r w:rsidRPr="009A217B">
        <w:rPr>
          <w:rFonts w:asciiTheme="majorHAnsi" w:hAnsiTheme="majorHAnsi" w:cstheme="majorHAnsi"/>
          <w:sz w:val="20"/>
          <w:szCs w:val="20"/>
        </w:rPr>
        <w:t>Zuckermandel</w:t>
      </w:r>
      <w:proofErr w:type="spellEnd"/>
      <w:r w:rsidRPr="009A217B">
        <w:rPr>
          <w:rFonts w:asciiTheme="majorHAnsi" w:hAnsiTheme="majorHAnsi" w:cstheme="majorHAnsi"/>
          <w:sz w:val="20"/>
          <w:szCs w:val="20"/>
        </w:rPr>
        <w:t xml:space="preserve">, 503; Bach, </w:t>
      </w:r>
      <w:r w:rsidRPr="009A217B">
        <w:rPr>
          <w:rFonts w:asciiTheme="majorHAnsi" w:hAnsiTheme="majorHAnsi" w:cstheme="majorHAnsi"/>
          <w:i/>
          <w:iCs/>
          <w:sz w:val="20"/>
          <w:szCs w:val="20"/>
        </w:rPr>
        <w:t>Studies</w:t>
      </w:r>
      <w:r w:rsidRPr="009A217B">
        <w:rPr>
          <w:rFonts w:asciiTheme="majorHAnsi" w:hAnsiTheme="majorHAnsi" w:cstheme="majorHAnsi"/>
          <w:sz w:val="20"/>
          <w:szCs w:val="20"/>
        </w:rPr>
        <w:t xml:space="preserve">, pp. 393–401; </w:t>
      </w:r>
      <w:bookmarkStart w:id="28" w:name="_Hlk49967027"/>
      <w:r w:rsidR="00F436FB" w:rsidRPr="009A217B">
        <w:rPr>
          <w:rFonts w:asciiTheme="majorHAnsi" w:hAnsiTheme="majorHAnsi" w:cstheme="majorHAnsi"/>
          <w:sz w:val="20"/>
          <w:szCs w:val="20"/>
        </w:rPr>
        <w:t xml:space="preserve">G. </w:t>
      </w:r>
      <w:proofErr w:type="spellStart"/>
      <w:r w:rsidR="00F436FB" w:rsidRPr="009A217B">
        <w:rPr>
          <w:rFonts w:asciiTheme="majorHAnsi" w:hAnsiTheme="majorHAnsi" w:cstheme="majorHAnsi"/>
          <w:sz w:val="20"/>
          <w:szCs w:val="20"/>
        </w:rPr>
        <w:t>Bohak</w:t>
      </w:r>
      <w:proofErr w:type="spellEnd"/>
      <w:r w:rsidR="00F436FB" w:rsidRPr="009A217B">
        <w:rPr>
          <w:rFonts w:asciiTheme="majorHAnsi" w:hAnsiTheme="majorHAnsi" w:cstheme="majorHAnsi"/>
          <w:sz w:val="20"/>
          <w:szCs w:val="20"/>
        </w:rPr>
        <w:t xml:space="preserve">, </w:t>
      </w:r>
      <w:r w:rsidR="00F436FB" w:rsidRPr="009A217B">
        <w:rPr>
          <w:rFonts w:asciiTheme="majorHAnsi" w:hAnsiTheme="majorHAnsi" w:cstheme="majorHAnsi"/>
          <w:i/>
          <w:iCs/>
          <w:sz w:val="20"/>
          <w:szCs w:val="20"/>
        </w:rPr>
        <w:t>Ancient Jewish Magic</w:t>
      </w:r>
      <w:bookmarkEnd w:id="28"/>
      <w:r w:rsidR="00F436FB" w:rsidRPr="009A217B">
        <w:rPr>
          <w:rFonts w:asciiTheme="majorHAnsi" w:hAnsiTheme="majorHAnsi" w:cstheme="majorHAnsi"/>
          <w:i/>
          <w:iCs/>
          <w:sz w:val="20"/>
          <w:szCs w:val="20"/>
        </w:rPr>
        <w:t>: A History</w:t>
      </w:r>
      <w:r w:rsidR="00F436FB" w:rsidRPr="009A217B">
        <w:rPr>
          <w:rFonts w:asciiTheme="majorHAnsi" w:hAnsiTheme="majorHAnsi" w:cstheme="majorHAnsi"/>
          <w:sz w:val="20"/>
          <w:szCs w:val="20"/>
        </w:rPr>
        <w:t>. Cambridge, UK; New York: Cambridge University Press, 2008</w:t>
      </w:r>
      <w:r w:rsidRPr="009A217B">
        <w:rPr>
          <w:rFonts w:asciiTheme="majorHAnsi" w:hAnsiTheme="majorHAnsi" w:cstheme="majorHAnsi"/>
          <w:color w:val="000000"/>
          <w:sz w:val="20"/>
          <w:szCs w:val="20"/>
        </w:rPr>
        <w:t xml:space="preserve">, </w:t>
      </w:r>
      <w:r w:rsidR="00F436FB" w:rsidRPr="009A217B">
        <w:rPr>
          <w:rFonts w:asciiTheme="majorHAnsi" w:hAnsiTheme="majorHAnsi" w:cstheme="majorHAnsi"/>
          <w:color w:val="000000"/>
          <w:sz w:val="20"/>
          <w:szCs w:val="20"/>
        </w:rPr>
        <w:t xml:space="preserve">pp. </w:t>
      </w:r>
      <w:r w:rsidRPr="009A217B">
        <w:rPr>
          <w:rFonts w:asciiTheme="majorHAnsi" w:hAnsiTheme="majorHAnsi" w:cstheme="majorHAnsi"/>
          <w:color w:val="000000"/>
          <w:sz w:val="20"/>
          <w:szCs w:val="20"/>
        </w:rPr>
        <w:t>197–198, 305–307, 381–382</w:t>
      </w:r>
      <w:r w:rsidRPr="009A217B">
        <w:rPr>
          <w:rFonts w:asciiTheme="majorHAnsi" w:eastAsia="Times New Roman" w:hAnsiTheme="majorHAnsi" w:cstheme="majorHAnsi"/>
          <w:sz w:val="20"/>
          <w:szCs w:val="20"/>
        </w:rPr>
        <w:t>;</w:t>
      </w:r>
      <w:r w:rsidRPr="009A217B">
        <w:rPr>
          <w:rFonts w:asciiTheme="majorHAnsi" w:hAnsiTheme="majorHAnsi" w:cstheme="majorHAnsi"/>
          <w:sz w:val="20"/>
          <w:szCs w:val="20"/>
        </w:rPr>
        <w:t xml:space="preserve"> </w:t>
      </w:r>
      <w:r w:rsidR="00B32ECD" w:rsidRPr="009A217B">
        <w:rPr>
          <w:rFonts w:asciiTheme="majorHAnsi" w:hAnsiTheme="majorHAnsi" w:cstheme="majorHAnsi"/>
          <w:sz w:val="20"/>
          <w:szCs w:val="20"/>
        </w:rPr>
        <w:t xml:space="preserve">D. </w:t>
      </w:r>
      <w:proofErr w:type="spellStart"/>
      <w:r w:rsidR="00B32ECD" w:rsidRPr="009A217B">
        <w:rPr>
          <w:rFonts w:asciiTheme="majorHAnsi" w:hAnsiTheme="majorHAnsi" w:cstheme="majorHAnsi"/>
          <w:sz w:val="20"/>
          <w:szCs w:val="20"/>
        </w:rPr>
        <w:t>Boyarin</w:t>
      </w:r>
      <w:proofErr w:type="spellEnd"/>
      <w:r w:rsidR="00B32ECD" w:rsidRPr="009A217B">
        <w:rPr>
          <w:rFonts w:asciiTheme="majorHAnsi" w:hAnsiTheme="majorHAnsi" w:cstheme="majorHAnsi"/>
          <w:sz w:val="20"/>
          <w:szCs w:val="20"/>
        </w:rPr>
        <w:t xml:space="preserve">, </w:t>
      </w:r>
      <w:bookmarkStart w:id="29" w:name="_Hlk49985225"/>
      <w:r w:rsidR="00B32ECD" w:rsidRPr="009A217B">
        <w:rPr>
          <w:rFonts w:asciiTheme="majorHAnsi" w:hAnsiTheme="majorHAnsi" w:cstheme="majorHAnsi"/>
          <w:sz w:val="20"/>
          <w:szCs w:val="20"/>
        </w:rPr>
        <w:t>'Beyond Judaism:</w:t>
      </w:r>
      <w:bookmarkEnd w:id="29"/>
      <w:r w:rsidR="00B32ECD" w:rsidRPr="009A217B">
        <w:rPr>
          <w:rFonts w:asciiTheme="majorHAnsi" w:hAnsiTheme="majorHAnsi" w:cstheme="majorHAnsi"/>
          <w:sz w:val="20"/>
          <w:szCs w:val="20"/>
        </w:rPr>
        <w:t xml:space="preserve"> Metatron and the Divine </w:t>
      </w:r>
      <w:proofErr w:type="spellStart"/>
      <w:r w:rsidR="00B32ECD" w:rsidRPr="009A217B">
        <w:rPr>
          <w:rFonts w:asciiTheme="majorHAnsi" w:hAnsiTheme="majorHAnsi" w:cstheme="majorHAnsi"/>
          <w:sz w:val="20"/>
          <w:szCs w:val="20"/>
        </w:rPr>
        <w:t>Polymorphy</w:t>
      </w:r>
      <w:proofErr w:type="spellEnd"/>
      <w:r w:rsidR="00B32ECD" w:rsidRPr="009A217B">
        <w:rPr>
          <w:rFonts w:asciiTheme="majorHAnsi" w:hAnsiTheme="majorHAnsi" w:cstheme="majorHAnsi"/>
          <w:sz w:val="20"/>
          <w:szCs w:val="20"/>
        </w:rPr>
        <w:t xml:space="preserve"> of Ancient Judaism', </w:t>
      </w:r>
      <w:r w:rsidR="00B32ECD" w:rsidRPr="009A217B">
        <w:rPr>
          <w:rFonts w:asciiTheme="majorHAnsi" w:hAnsiTheme="majorHAnsi" w:cstheme="majorHAnsi"/>
          <w:i/>
          <w:iCs/>
          <w:sz w:val="20"/>
          <w:szCs w:val="20"/>
        </w:rPr>
        <w:t>Journal for the Study of Judaism</w:t>
      </w:r>
      <w:r w:rsidR="00B32ECD" w:rsidRPr="009A217B">
        <w:rPr>
          <w:rFonts w:asciiTheme="majorHAnsi" w:hAnsiTheme="majorHAnsi" w:cstheme="majorHAnsi"/>
          <w:sz w:val="20"/>
          <w:szCs w:val="20"/>
        </w:rPr>
        <w:t xml:space="preserve"> 41 (2010), pp. 323–65</w:t>
      </w:r>
      <w:r w:rsidRPr="009A217B">
        <w:rPr>
          <w:rFonts w:asciiTheme="majorHAnsi" w:eastAsia="Times New Roman" w:hAnsiTheme="majorHAnsi" w:cstheme="majorHAnsi"/>
          <w:sz w:val="20"/>
          <w:szCs w:val="20"/>
        </w:rPr>
        <w:t xml:space="preserve">; </w:t>
      </w:r>
      <w:r w:rsidR="007A198A" w:rsidRPr="009A217B">
        <w:rPr>
          <w:rFonts w:asciiTheme="majorHAnsi" w:eastAsia="Times New Roman" w:hAnsiTheme="majorHAnsi" w:cstheme="majorHAnsi"/>
          <w:sz w:val="20"/>
          <w:szCs w:val="20"/>
        </w:rPr>
        <w:t xml:space="preserve">M. </w:t>
      </w:r>
      <w:proofErr w:type="spellStart"/>
      <w:r w:rsidR="007A198A" w:rsidRPr="009A217B">
        <w:rPr>
          <w:rFonts w:asciiTheme="majorHAnsi" w:eastAsia="Times New Roman" w:hAnsiTheme="majorHAnsi" w:cstheme="majorHAnsi"/>
          <w:sz w:val="20"/>
          <w:szCs w:val="20"/>
        </w:rPr>
        <w:t>Kister</w:t>
      </w:r>
      <w:proofErr w:type="spellEnd"/>
      <w:r w:rsidR="007A198A" w:rsidRPr="009A217B">
        <w:rPr>
          <w:rFonts w:asciiTheme="majorHAnsi" w:eastAsia="Times New Roman" w:hAnsiTheme="majorHAnsi" w:cstheme="majorHAnsi"/>
          <w:sz w:val="20"/>
          <w:szCs w:val="20"/>
        </w:rPr>
        <w:t xml:space="preserve">,'"'Let Us Make a Man' – Observations on the Dynamics of Monotheism', in Y. </w:t>
      </w:r>
      <w:proofErr w:type="spellStart"/>
      <w:r w:rsidR="007A198A" w:rsidRPr="009A217B">
        <w:rPr>
          <w:rFonts w:asciiTheme="majorHAnsi" w:eastAsia="Times New Roman" w:hAnsiTheme="majorHAnsi" w:cstheme="majorHAnsi"/>
          <w:sz w:val="20"/>
          <w:szCs w:val="20"/>
        </w:rPr>
        <w:t>Sussmann</w:t>
      </w:r>
      <w:proofErr w:type="spellEnd"/>
      <w:r w:rsidR="007A198A" w:rsidRPr="009A217B">
        <w:rPr>
          <w:rFonts w:asciiTheme="majorHAnsi" w:eastAsia="Times New Roman" w:hAnsiTheme="majorHAnsi" w:cstheme="majorHAnsi"/>
          <w:sz w:val="20"/>
          <w:szCs w:val="20"/>
        </w:rPr>
        <w:t xml:space="preserve"> (ed.), </w:t>
      </w:r>
      <w:r w:rsidR="007A198A" w:rsidRPr="009A217B">
        <w:rPr>
          <w:rFonts w:asciiTheme="majorHAnsi" w:eastAsia="Times New Roman" w:hAnsiTheme="majorHAnsi" w:cstheme="majorHAnsi"/>
          <w:i/>
          <w:iCs/>
          <w:sz w:val="20"/>
          <w:szCs w:val="20"/>
        </w:rPr>
        <w:t>Issues in Talmudic Research</w:t>
      </w:r>
      <w:r w:rsidR="007A198A" w:rsidRPr="009A217B">
        <w:rPr>
          <w:rFonts w:asciiTheme="majorHAnsi" w:eastAsia="Times New Roman" w:hAnsiTheme="majorHAnsi" w:cstheme="majorHAnsi"/>
          <w:sz w:val="20"/>
          <w:szCs w:val="20"/>
        </w:rPr>
        <w:t xml:space="preserve"> (in Hebrew), </w:t>
      </w:r>
      <w:r w:rsidR="007A198A" w:rsidRPr="009A217B">
        <w:rPr>
          <w:rFonts w:asciiTheme="majorHAnsi" w:hAnsiTheme="majorHAnsi" w:cstheme="majorHAnsi"/>
          <w:sz w:val="20"/>
          <w:szCs w:val="20"/>
        </w:rPr>
        <w:t>Jerusalem: Israel Academy of Sciences and Humanities, 2001, pp. 28–65</w:t>
      </w:r>
      <w:r w:rsidRPr="009A217B">
        <w:rPr>
          <w:rFonts w:asciiTheme="majorHAnsi" w:hAnsiTheme="majorHAnsi" w:cstheme="majorHAnsi"/>
          <w:sz w:val="20"/>
          <w:szCs w:val="20"/>
        </w:rPr>
        <w:t xml:space="preserve">; </w:t>
      </w:r>
      <w:r w:rsidR="00E727AD" w:rsidRPr="009A217B">
        <w:rPr>
          <w:rFonts w:asciiTheme="majorHAnsi" w:hAnsiTheme="majorHAnsi" w:cstheme="majorHAnsi"/>
          <w:sz w:val="20"/>
          <w:szCs w:val="20"/>
        </w:rPr>
        <w:t xml:space="preserve">M. Schneider, </w:t>
      </w:r>
      <w:r w:rsidR="00E727AD" w:rsidRPr="009A217B">
        <w:rPr>
          <w:rFonts w:asciiTheme="majorHAnsi" w:hAnsiTheme="majorHAnsi" w:cstheme="majorHAnsi"/>
          <w:i/>
          <w:iCs/>
          <w:sz w:val="20"/>
          <w:szCs w:val="20"/>
        </w:rPr>
        <w:t xml:space="preserve">The Appearance of the High Priest: Theophany, Apotheosis and </w:t>
      </w:r>
      <w:proofErr w:type="spellStart"/>
      <w:r w:rsidR="00E727AD" w:rsidRPr="009A217B">
        <w:rPr>
          <w:rFonts w:asciiTheme="majorHAnsi" w:hAnsiTheme="majorHAnsi" w:cstheme="majorHAnsi"/>
          <w:i/>
          <w:iCs/>
          <w:sz w:val="20"/>
          <w:szCs w:val="20"/>
        </w:rPr>
        <w:t>Binitarian</w:t>
      </w:r>
      <w:proofErr w:type="spellEnd"/>
      <w:r w:rsidR="00E727AD" w:rsidRPr="009A217B">
        <w:rPr>
          <w:rFonts w:asciiTheme="majorHAnsi" w:hAnsiTheme="majorHAnsi" w:cstheme="majorHAnsi"/>
          <w:i/>
          <w:iCs/>
          <w:sz w:val="20"/>
          <w:szCs w:val="20"/>
        </w:rPr>
        <w:t xml:space="preserve"> Theology: From Priestly Tradition of the Second Temple Period through Ancient Jewish Mysticism</w:t>
      </w:r>
      <w:r w:rsidR="00E727AD" w:rsidRPr="009A217B">
        <w:rPr>
          <w:rFonts w:asciiTheme="majorHAnsi" w:hAnsiTheme="majorHAnsi" w:cstheme="majorHAnsi"/>
          <w:sz w:val="20"/>
          <w:szCs w:val="20"/>
        </w:rPr>
        <w:t xml:space="preserve"> (in Hebrew), Cherub Press, Los Angeles 2012</w:t>
      </w:r>
      <w:r w:rsidRPr="009A217B">
        <w:rPr>
          <w:rFonts w:asciiTheme="majorHAnsi" w:hAnsiTheme="majorHAnsi" w:cstheme="majorHAnsi"/>
          <w:sz w:val="20"/>
          <w:szCs w:val="20"/>
        </w:rPr>
        <w:t xml:space="preserve">, </w:t>
      </w:r>
      <w:r w:rsidR="00E727AD" w:rsidRPr="009A217B">
        <w:rPr>
          <w:rFonts w:asciiTheme="majorHAnsi" w:hAnsiTheme="majorHAnsi" w:cstheme="majorHAnsi"/>
          <w:sz w:val="20"/>
          <w:szCs w:val="20"/>
        </w:rPr>
        <w:t xml:space="preserve">pp. </w:t>
      </w:r>
      <w:r w:rsidRPr="009A217B">
        <w:rPr>
          <w:rFonts w:asciiTheme="majorHAnsi" w:hAnsiTheme="majorHAnsi" w:cstheme="majorHAnsi"/>
          <w:sz w:val="20"/>
          <w:szCs w:val="20"/>
        </w:rPr>
        <w:t>134–143</w:t>
      </w:r>
      <w:r w:rsidR="00EF4412" w:rsidRPr="009A217B">
        <w:rPr>
          <w:rFonts w:asciiTheme="majorHAnsi" w:hAnsiTheme="majorHAnsi" w:cstheme="majorHAnsi"/>
          <w:sz w:val="20"/>
          <w:szCs w:val="20"/>
        </w:rPr>
        <w:t>;</w:t>
      </w:r>
      <w:r w:rsidRPr="009A217B">
        <w:rPr>
          <w:rFonts w:asciiTheme="majorHAnsi" w:hAnsiTheme="majorHAnsi" w:cstheme="majorHAnsi"/>
          <w:sz w:val="20"/>
          <w:szCs w:val="20"/>
        </w:rPr>
        <w:t xml:space="preserve"> </w:t>
      </w:r>
      <w:r w:rsidR="004C4DF1" w:rsidRPr="009A217B">
        <w:rPr>
          <w:rFonts w:asciiTheme="majorHAnsi" w:hAnsiTheme="majorHAnsi" w:cstheme="majorHAnsi"/>
          <w:sz w:val="20"/>
          <w:szCs w:val="20"/>
        </w:rPr>
        <w:t xml:space="preserve">A. </w:t>
      </w:r>
      <w:proofErr w:type="spellStart"/>
      <w:r w:rsidR="004C4DF1" w:rsidRPr="009A217B">
        <w:rPr>
          <w:rFonts w:asciiTheme="majorHAnsi" w:hAnsiTheme="majorHAnsi" w:cstheme="majorHAnsi"/>
          <w:sz w:val="20"/>
          <w:szCs w:val="20"/>
        </w:rPr>
        <w:t>Schremer</w:t>
      </w:r>
      <w:proofErr w:type="spellEnd"/>
      <w:r w:rsidR="004C4DF1" w:rsidRPr="009A217B">
        <w:rPr>
          <w:rFonts w:asciiTheme="majorHAnsi" w:hAnsiTheme="majorHAnsi" w:cstheme="majorHAnsi"/>
          <w:sz w:val="20"/>
          <w:szCs w:val="20"/>
        </w:rPr>
        <w:t xml:space="preserve">, 'Midrash, Theology, and History: Two Powers in Heaven Revisited' </w:t>
      </w:r>
      <w:r w:rsidR="004C4DF1" w:rsidRPr="009A217B">
        <w:rPr>
          <w:rFonts w:asciiTheme="majorHAnsi" w:hAnsiTheme="majorHAnsi" w:cstheme="majorHAnsi"/>
          <w:i/>
          <w:iCs/>
          <w:sz w:val="20"/>
          <w:szCs w:val="20"/>
        </w:rPr>
        <w:t>Journal for the Study of Judaism</w:t>
      </w:r>
      <w:r w:rsidR="004C4DF1" w:rsidRPr="009A217B">
        <w:rPr>
          <w:rFonts w:asciiTheme="majorHAnsi" w:hAnsiTheme="majorHAnsi" w:cstheme="majorHAnsi"/>
          <w:b/>
          <w:bCs/>
          <w:sz w:val="20"/>
          <w:szCs w:val="20"/>
        </w:rPr>
        <w:t xml:space="preserve"> </w:t>
      </w:r>
      <w:r w:rsidR="004C4DF1" w:rsidRPr="009A217B">
        <w:rPr>
          <w:rFonts w:asciiTheme="majorHAnsi" w:hAnsiTheme="majorHAnsi" w:cstheme="majorHAnsi"/>
          <w:sz w:val="20"/>
          <w:szCs w:val="20"/>
        </w:rPr>
        <w:t>39 (2007), pp. 1–25</w:t>
      </w:r>
      <w:r w:rsidRPr="009A217B">
        <w:rPr>
          <w:rFonts w:asciiTheme="majorHAnsi" w:hAnsiTheme="majorHAnsi" w:cstheme="majorHAnsi"/>
          <w:color w:val="000000"/>
          <w:sz w:val="20"/>
          <w:szCs w:val="20"/>
        </w:rPr>
        <w:t>.</w:t>
      </w:r>
      <w:r w:rsidRPr="009A217B">
        <w:rPr>
          <w:rFonts w:asciiTheme="majorHAnsi" w:hAnsiTheme="majorHAnsi" w:cstheme="majorHAnsi"/>
          <w:sz w:val="20"/>
          <w:szCs w:val="20"/>
        </w:rPr>
        <w:t xml:space="preserve"> </w:t>
      </w:r>
    </w:p>
  </w:footnote>
  <w:footnote w:id="64">
    <w:p w14:paraId="5511911E" w14:textId="77777777" w:rsidR="00171C1F" w:rsidRPr="009A217B" w:rsidRDefault="00171C1F" w:rsidP="009A217B">
      <w:pPr>
        <w:pStyle w:val="a4"/>
        <w:bidi w:val="0"/>
        <w:spacing w:line="276" w:lineRule="auto"/>
        <w:jc w:val="both"/>
        <w:rPr>
          <w:rFonts w:asciiTheme="majorHAnsi" w:hAnsiTheme="majorHAnsi" w:cstheme="majorHAnsi"/>
        </w:rPr>
      </w:pPr>
      <w:r w:rsidRPr="009A217B">
        <w:rPr>
          <w:rStyle w:val="a6"/>
          <w:rFonts w:asciiTheme="majorHAnsi" w:hAnsiTheme="majorHAnsi" w:cstheme="majorHAnsi"/>
        </w:rPr>
        <w:footnoteRef/>
      </w:r>
      <w:r w:rsidRPr="009A217B">
        <w:rPr>
          <w:rFonts w:asciiTheme="majorHAnsi" w:hAnsiTheme="majorHAnsi" w:cstheme="majorHAnsi"/>
        </w:rPr>
        <w:t xml:space="preserve">As we have already seen above (#3, #4), a medieval textual witness supports this suggestion reading: </w:t>
      </w:r>
      <w:proofErr w:type="spellStart"/>
      <w:r w:rsidRPr="009A217B">
        <w:rPr>
          <w:rFonts w:asciiTheme="majorHAnsi" w:hAnsiTheme="majorHAnsi" w:cstheme="majorHAnsi"/>
          <w:i/>
          <w:iCs/>
        </w:rPr>
        <w:t>Sefer</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HaAguda</w:t>
      </w:r>
      <w:proofErr w:type="spellEnd"/>
      <w:r w:rsidRPr="009A217B">
        <w:rPr>
          <w:rFonts w:asciiTheme="majorHAnsi" w:hAnsiTheme="majorHAnsi" w:cstheme="majorHAnsi"/>
        </w:rPr>
        <w:t xml:space="preserve">, 104, quoting </w:t>
      </w:r>
      <w:proofErr w:type="spellStart"/>
      <w:r w:rsidRPr="009A217B">
        <w:rPr>
          <w:rFonts w:asciiTheme="majorHAnsi" w:hAnsiTheme="majorHAnsi" w:cstheme="majorHAnsi"/>
          <w:i/>
          <w:iCs/>
        </w:rPr>
        <w:t>Masekhet</w:t>
      </w:r>
      <w:proofErr w:type="spellEnd"/>
      <w:r w:rsidRPr="009A217B">
        <w:rPr>
          <w:rFonts w:asciiTheme="majorHAnsi" w:hAnsiTheme="majorHAnsi" w:cstheme="majorHAnsi"/>
          <w:i/>
          <w:iCs/>
        </w:rPr>
        <w:t xml:space="preserve"> </w:t>
      </w:r>
      <w:proofErr w:type="spellStart"/>
      <w:r w:rsidRPr="009A217B">
        <w:rPr>
          <w:rFonts w:asciiTheme="majorHAnsi" w:hAnsiTheme="majorHAnsi" w:cstheme="majorHAnsi"/>
          <w:i/>
          <w:iCs/>
        </w:rPr>
        <w:t>Soferim</w:t>
      </w:r>
      <w:proofErr w:type="spellEnd"/>
      <w:r w:rsidRPr="009A217B">
        <w:rPr>
          <w:rFonts w:asciiTheme="majorHAnsi" w:hAnsiTheme="majorHAnsi" w:cstheme="majorHAnsi"/>
        </w:rPr>
        <w:t>, "</w:t>
      </w:r>
      <w:proofErr w:type="spellStart"/>
      <w:r w:rsidRPr="009A217B">
        <w:rPr>
          <w:rFonts w:asciiTheme="majorHAnsi" w:hAnsiTheme="majorHAnsi" w:cstheme="majorHAnsi"/>
          <w:rtl/>
        </w:rPr>
        <w:t>אלקים</w:t>
      </w:r>
      <w:proofErr w:type="spellEnd"/>
      <w:r w:rsidRPr="009A217B">
        <w:rPr>
          <w:rFonts w:asciiTheme="majorHAnsi" w:hAnsiTheme="majorHAnsi" w:cstheme="majorHAnsi"/>
          <w:rtl/>
        </w:rPr>
        <w:t xml:space="preserve"> </w:t>
      </w:r>
      <w:proofErr w:type="spellStart"/>
      <w:r w:rsidRPr="009A217B">
        <w:rPr>
          <w:rFonts w:asciiTheme="majorHAnsi" w:hAnsiTheme="majorHAnsi" w:cstheme="majorHAnsi"/>
          <w:rtl/>
        </w:rPr>
        <w:t>נצב</w:t>
      </w:r>
      <w:proofErr w:type="spellEnd"/>
      <w:r w:rsidRPr="009A217B">
        <w:rPr>
          <w:rFonts w:asciiTheme="majorHAnsi" w:hAnsiTheme="majorHAnsi" w:cstheme="majorHAnsi"/>
          <w:rtl/>
        </w:rPr>
        <w:t xml:space="preserve"> בעדת אל משמש קדש וחול</w:t>
      </w:r>
      <w:r w:rsidRPr="009A217B">
        <w:rPr>
          <w:rFonts w:asciiTheme="majorHAnsi" w:hAnsiTheme="majorHAnsi" w:cstheme="majorHAnsi"/>
        </w:rPr>
        <w:t>".</w:t>
      </w:r>
      <w:r w:rsidRPr="009A217B">
        <w:rPr>
          <w:rFonts w:asciiTheme="majorHAnsi" w:hAnsiTheme="majorHAnsi" w:cstheme="majorHAnsi"/>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C8"/>
    <w:multiLevelType w:val="hybridMultilevel"/>
    <w:tmpl w:val="C6EC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B1D0D"/>
    <w:multiLevelType w:val="hybridMultilevel"/>
    <w:tmpl w:val="761ED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C690D"/>
    <w:multiLevelType w:val="hybridMultilevel"/>
    <w:tmpl w:val="B580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47747"/>
    <w:multiLevelType w:val="hybridMultilevel"/>
    <w:tmpl w:val="6E8C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8405E"/>
    <w:multiLevelType w:val="hybridMultilevel"/>
    <w:tmpl w:val="A15E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F81"/>
    <w:multiLevelType w:val="hybridMultilevel"/>
    <w:tmpl w:val="16CA9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61EBC"/>
    <w:multiLevelType w:val="hybridMultilevel"/>
    <w:tmpl w:val="F9D4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5D0D"/>
    <w:multiLevelType w:val="hybridMultilevel"/>
    <w:tmpl w:val="FA02B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C1F"/>
    <w:rsid w:val="00006D7B"/>
    <w:rsid w:val="00016B90"/>
    <w:rsid w:val="00024218"/>
    <w:rsid w:val="00032297"/>
    <w:rsid w:val="00040029"/>
    <w:rsid w:val="00045D19"/>
    <w:rsid w:val="000522B7"/>
    <w:rsid w:val="0006124C"/>
    <w:rsid w:val="000D16F5"/>
    <w:rsid w:val="000F1C0D"/>
    <w:rsid w:val="0013002C"/>
    <w:rsid w:val="0014151F"/>
    <w:rsid w:val="0015267F"/>
    <w:rsid w:val="00171C1F"/>
    <w:rsid w:val="00172896"/>
    <w:rsid w:val="0017335C"/>
    <w:rsid w:val="00173B3D"/>
    <w:rsid w:val="001746D3"/>
    <w:rsid w:val="001A04C5"/>
    <w:rsid w:val="001C0ED1"/>
    <w:rsid w:val="001F7EE4"/>
    <w:rsid w:val="00206F6F"/>
    <w:rsid w:val="00221360"/>
    <w:rsid w:val="0022410B"/>
    <w:rsid w:val="00247A69"/>
    <w:rsid w:val="00257A4C"/>
    <w:rsid w:val="00265001"/>
    <w:rsid w:val="00276E81"/>
    <w:rsid w:val="0028243B"/>
    <w:rsid w:val="002B21A4"/>
    <w:rsid w:val="002E13DF"/>
    <w:rsid w:val="00301B9E"/>
    <w:rsid w:val="0031031F"/>
    <w:rsid w:val="003136AA"/>
    <w:rsid w:val="00331EEC"/>
    <w:rsid w:val="0035226C"/>
    <w:rsid w:val="0036154F"/>
    <w:rsid w:val="00364297"/>
    <w:rsid w:val="003652EF"/>
    <w:rsid w:val="00371870"/>
    <w:rsid w:val="0039506E"/>
    <w:rsid w:val="0039641D"/>
    <w:rsid w:val="003A1CBC"/>
    <w:rsid w:val="003B2238"/>
    <w:rsid w:val="003D03B1"/>
    <w:rsid w:val="003D6307"/>
    <w:rsid w:val="00414E9F"/>
    <w:rsid w:val="00425231"/>
    <w:rsid w:val="00435B7E"/>
    <w:rsid w:val="004636A7"/>
    <w:rsid w:val="00473279"/>
    <w:rsid w:val="0049152E"/>
    <w:rsid w:val="004A0C92"/>
    <w:rsid w:val="004C45BD"/>
    <w:rsid w:val="004C4DF1"/>
    <w:rsid w:val="004D0DB6"/>
    <w:rsid w:val="00531D9E"/>
    <w:rsid w:val="00584D6D"/>
    <w:rsid w:val="005858CC"/>
    <w:rsid w:val="005861FD"/>
    <w:rsid w:val="00590238"/>
    <w:rsid w:val="005A2471"/>
    <w:rsid w:val="00646EEC"/>
    <w:rsid w:val="006630E5"/>
    <w:rsid w:val="00672D00"/>
    <w:rsid w:val="006755D1"/>
    <w:rsid w:val="006B0602"/>
    <w:rsid w:val="006C1113"/>
    <w:rsid w:val="00704898"/>
    <w:rsid w:val="00761016"/>
    <w:rsid w:val="00793E21"/>
    <w:rsid w:val="007A198A"/>
    <w:rsid w:val="007A3026"/>
    <w:rsid w:val="007C1324"/>
    <w:rsid w:val="007D0BE3"/>
    <w:rsid w:val="00802F46"/>
    <w:rsid w:val="00867AC2"/>
    <w:rsid w:val="00895318"/>
    <w:rsid w:val="008B43E8"/>
    <w:rsid w:val="008B6F98"/>
    <w:rsid w:val="008E47AD"/>
    <w:rsid w:val="008F115B"/>
    <w:rsid w:val="00906081"/>
    <w:rsid w:val="00927F51"/>
    <w:rsid w:val="00966418"/>
    <w:rsid w:val="00972323"/>
    <w:rsid w:val="009A217B"/>
    <w:rsid w:val="009A21FD"/>
    <w:rsid w:val="009C5368"/>
    <w:rsid w:val="009C6241"/>
    <w:rsid w:val="009D0564"/>
    <w:rsid w:val="009D3CDA"/>
    <w:rsid w:val="009D3E5C"/>
    <w:rsid w:val="00A13BA7"/>
    <w:rsid w:val="00A1651F"/>
    <w:rsid w:val="00A363B6"/>
    <w:rsid w:val="00A60236"/>
    <w:rsid w:val="00A90DB0"/>
    <w:rsid w:val="00A97486"/>
    <w:rsid w:val="00AA7FB0"/>
    <w:rsid w:val="00AD0A36"/>
    <w:rsid w:val="00AD4E71"/>
    <w:rsid w:val="00AF2E41"/>
    <w:rsid w:val="00B01654"/>
    <w:rsid w:val="00B05459"/>
    <w:rsid w:val="00B32ECD"/>
    <w:rsid w:val="00B45FB0"/>
    <w:rsid w:val="00B75E45"/>
    <w:rsid w:val="00C003DC"/>
    <w:rsid w:val="00C02D47"/>
    <w:rsid w:val="00C052D6"/>
    <w:rsid w:val="00C11A3F"/>
    <w:rsid w:val="00C12282"/>
    <w:rsid w:val="00C1536B"/>
    <w:rsid w:val="00C2046F"/>
    <w:rsid w:val="00C21F06"/>
    <w:rsid w:val="00C22011"/>
    <w:rsid w:val="00C263BB"/>
    <w:rsid w:val="00C313F1"/>
    <w:rsid w:val="00C64324"/>
    <w:rsid w:val="00C7183A"/>
    <w:rsid w:val="00CB747E"/>
    <w:rsid w:val="00CE4E09"/>
    <w:rsid w:val="00D15B73"/>
    <w:rsid w:val="00D168AB"/>
    <w:rsid w:val="00D22EF4"/>
    <w:rsid w:val="00D55833"/>
    <w:rsid w:val="00DA5D48"/>
    <w:rsid w:val="00E042B4"/>
    <w:rsid w:val="00E0667B"/>
    <w:rsid w:val="00E43E34"/>
    <w:rsid w:val="00E536CC"/>
    <w:rsid w:val="00E57F21"/>
    <w:rsid w:val="00E727AD"/>
    <w:rsid w:val="00E77A6E"/>
    <w:rsid w:val="00EA63F9"/>
    <w:rsid w:val="00EE4C31"/>
    <w:rsid w:val="00EF4412"/>
    <w:rsid w:val="00F17D08"/>
    <w:rsid w:val="00F259A9"/>
    <w:rsid w:val="00F436FB"/>
    <w:rsid w:val="00F70DE6"/>
    <w:rsid w:val="00FD34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8E00"/>
  <w15:docId w15:val="{721C43D6-7D76-4E10-A910-F470DBEE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C1F"/>
    <w:pPr>
      <w:bidi/>
    </w:pPr>
  </w:style>
  <w:style w:type="paragraph" w:styleId="1">
    <w:name w:val="heading 1"/>
    <w:basedOn w:val="a"/>
    <w:next w:val="a"/>
    <w:link w:val="10"/>
    <w:uiPriority w:val="9"/>
    <w:qFormat/>
    <w:rsid w:val="0017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71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71C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1C1F"/>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171C1F"/>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171C1F"/>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17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qFormat/>
    <w:rsid w:val="00171C1F"/>
    <w:pPr>
      <w:spacing w:after="0" w:line="240" w:lineRule="auto"/>
    </w:pPr>
    <w:rPr>
      <w:sz w:val="20"/>
      <w:szCs w:val="20"/>
    </w:rPr>
  </w:style>
  <w:style w:type="character" w:customStyle="1" w:styleId="a5">
    <w:name w:val="טקסט הערת שוליים תו"/>
    <w:basedOn w:val="a0"/>
    <w:link w:val="a4"/>
    <w:uiPriority w:val="99"/>
    <w:rsid w:val="00171C1F"/>
    <w:rPr>
      <w:sz w:val="20"/>
      <w:szCs w:val="20"/>
    </w:rPr>
  </w:style>
  <w:style w:type="character" w:styleId="a6">
    <w:name w:val="footnote reference"/>
    <w:basedOn w:val="a0"/>
    <w:uiPriority w:val="99"/>
    <w:semiHidden/>
    <w:unhideWhenUsed/>
    <w:rsid w:val="00171C1F"/>
    <w:rPr>
      <w:vertAlign w:val="superscript"/>
    </w:rPr>
  </w:style>
  <w:style w:type="character" w:styleId="Hyperlink">
    <w:name w:val="Hyperlink"/>
    <w:basedOn w:val="a0"/>
    <w:uiPriority w:val="99"/>
    <w:unhideWhenUsed/>
    <w:rsid w:val="00171C1F"/>
    <w:rPr>
      <w:color w:val="0000FF"/>
      <w:u w:val="single"/>
    </w:rPr>
  </w:style>
  <w:style w:type="character" w:customStyle="1" w:styleId="heb">
    <w:name w:val="heb"/>
    <w:basedOn w:val="a0"/>
    <w:rsid w:val="00171C1F"/>
  </w:style>
  <w:style w:type="character" w:customStyle="1" w:styleId="syr">
    <w:name w:val="syr"/>
    <w:basedOn w:val="a0"/>
    <w:rsid w:val="00171C1F"/>
  </w:style>
  <w:style w:type="character" w:customStyle="1" w:styleId="verse">
    <w:name w:val="verse"/>
    <w:basedOn w:val="a0"/>
    <w:rsid w:val="00171C1F"/>
  </w:style>
  <w:style w:type="character" w:customStyle="1" w:styleId="greek">
    <w:name w:val="greek"/>
    <w:basedOn w:val="a0"/>
    <w:rsid w:val="00171C1F"/>
  </w:style>
  <w:style w:type="paragraph" w:styleId="NormalWeb">
    <w:name w:val="Normal (Web)"/>
    <w:basedOn w:val="a"/>
    <w:uiPriority w:val="99"/>
    <w:unhideWhenUsed/>
    <w:rsid w:val="00171C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71C1F"/>
    <w:pPr>
      <w:ind w:left="720"/>
      <w:contextualSpacing/>
    </w:pPr>
  </w:style>
  <w:style w:type="character" w:customStyle="1" w:styleId="st">
    <w:name w:val="st"/>
    <w:basedOn w:val="a0"/>
    <w:rsid w:val="00171C1F"/>
  </w:style>
  <w:style w:type="paragraph" w:styleId="a8">
    <w:name w:val="No Spacing"/>
    <w:uiPriority w:val="1"/>
    <w:qFormat/>
    <w:rsid w:val="00171C1F"/>
    <w:pPr>
      <w:bidi/>
      <w:spacing w:after="0" w:line="240" w:lineRule="auto"/>
    </w:pPr>
  </w:style>
  <w:style w:type="paragraph" w:styleId="a9">
    <w:name w:val="Balloon Text"/>
    <w:basedOn w:val="a"/>
    <w:link w:val="aa"/>
    <w:uiPriority w:val="99"/>
    <w:semiHidden/>
    <w:unhideWhenUsed/>
    <w:rsid w:val="00171C1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71C1F"/>
    <w:rPr>
      <w:rFonts w:ascii="Tahoma" w:hAnsi="Tahoma" w:cs="Tahoma"/>
      <w:sz w:val="18"/>
      <w:szCs w:val="18"/>
    </w:rPr>
  </w:style>
  <w:style w:type="character" w:customStyle="1" w:styleId="versenumber">
    <w:name w:val="versenumber"/>
    <w:basedOn w:val="a0"/>
    <w:rsid w:val="00171C1F"/>
  </w:style>
  <w:style w:type="character" w:customStyle="1" w:styleId="gmail-st">
    <w:name w:val="gmail-st"/>
    <w:basedOn w:val="a0"/>
    <w:rsid w:val="00171C1F"/>
  </w:style>
  <w:style w:type="character" w:styleId="ab">
    <w:name w:val="Emphasis"/>
    <w:basedOn w:val="a0"/>
    <w:uiPriority w:val="20"/>
    <w:qFormat/>
    <w:rsid w:val="00171C1F"/>
    <w:rPr>
      <w:i/>
      <w:iCs/>
    </w:rPr>
  </w:style>
  <w:style w:type="character" w:customStyle="1" w:styleId="text">
    <w:name w:val="text"/>
    <w:basedOn w:val="a0"/>
    <w:rsid w:val="00171C1F"/>
  </w:style>
  <w:style w:type="character" w:customStyle="1" w:styleId="small-caps">
    <w:name w:val="small-caps"/>
    <w:basedOn w:val="a0"/>
    <w:rsid w:val="00171C1F"/>
  </w:style>
  <w:style w:type="paragraph" w:styleId="ac">
    <w:name w:val="header"/>
    <w:basedOn w:val="a"/>
    <w:link w:val="ad"/>
    <w:uiPriority w:val="99"/>
    <w:unhideWhenUsed/>
    <w:rsid w:val="00171C1F"/>
    <w:pPr>
      <w:tabs>
        <w:tab w:val="center" w:pos="4153"/>
        <w:tab w:val="right" w:pos="8306"/>
      </w:tabs>
      <w:spacing w:after="0" w:line="240" w:lineRule="auto"/>
    </w:pPr>
  </w:style>
  <w:style w:type="character" w:customStyle="1" w:styleId="ad">
    <w:name w:val="כותרת עליונה תו"/>
    <w:basedOn w:val="a0"/>
    <w:link w:val="ac"/>
    <w:uiPriority w:val="99"/>
    <w:rsid w:val="00171C1F"/>
  </w:style>
  <w:style w:type="paragraph" w:styleId="ae">
    <w:name w:val="footer"/>
    <w:basedOn w:val="a"/>
    <w:link w:val="af"/>
    <w:uiPriority w:val="99"/>
    <w:unhideWhenUsed/>
    <w:rsid w:val="00171C1F"/>
    <w:pPr>
      <w:tabs>
        <w:tab w:val="center" w:pos="4153"/>
        <w:tab w:val="right" w:pos="8306"/>
      </w:tabs>
      <w:spacing w:after="0" w:line="240" w:lineRule="auto"/>
    </w:pPr>
  </w:style>
  <w:style w:type="character" w:customStyle="1" w:styleId="af">
    <w:name w:val="כותרת תחתונה תו"/>
    <w:basedOn w:val="a0"/>
    <w:link w:val="ae"/>
    <w:uiPriority w:val="99"/>
    <w:rsid w:val="00171C1F"/>
  </w:style>
  <w:style w:type="paragraph" w:styleId="HTML">
    <w:name w:val="HTML Preformatted"/>
    <w:basedOn w:val="a"/>
    <w:link w:val="HTML0"/>
    <w:uiPriority w:val="99"/>
    <w:unhideWhenUsed/>
    <w:rsid w:val="0017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171C1F"/>
    <w:rPr>
      <w:rFonts w:ascii="Courier New" w:eastAsia="Times New Roman" w:hAnsi="Courier New" w:cs="Courier New"/>
      <w:sz w:val="20"/>
      <w:szCs w:val="20"/>
    </w:rPr>
  </w:style>
  <w:style w:type="character" w:customStyle="1" w:styleId="ipa">
    <w:name w:val="ipa"/>
    <w:basedOn w:val="a0"/>
    <w:rsid w:val="00171C1F"/>
  </w:style>
  <w:style w:type="character" w:customStyle="1" w:styleId="script-hebrew">
    <w:name w:val="script-hebrew"/>
    <w:basedOn w:val="a0"/>
    <w:rsid w:val="00171C1F"/>
  </w:style>
  <w:style w:type="character" w:customStyle="1" w:styleId="nourlexpansion">
    <w:name w:val="nourlexpansion"/>
    <w:basedOn w:val="a0"/>
    <w:rsid w:val="00171C1F"/>
  </w:style>
  <w:style w:type="character" w:styleId="af0">
    <w:name w:val="annotation reference"/>
    <w:basedOn w:val="a0"/>
    <w:uiPriority w:val="99"/>
    <w:semiHidden/>
    <w:unhideWhenUsed/>
    <w:rsid w:val="00171C1F"/>
    <w:rPr>
      <w:sz w:val="16"/>
      <w:szCs w:val="16"/>
    </w:rPr>
  </w:style>
  <w:style w:type="paragraph" w:styleId="af1">
    <w:name w:val="annotation text"/>
    <w:basedOn w:val="a"/>
    <w:link w:val="af2"/>
    <w:uiPriority w:val="99"/>
    <w:unhideWhenUsed/>
    <w:rsid w:val="00171C1F"/>
    <w:pPr>
      <w:spacing w:line="240" w:lineRule="auto"/>
    </w:pPr>
    <w:rPr>
      <w:sz w:val="20"/>
      <w:szCs w:val="20"/>
    </w:rPr>
  </w:style>
  <w:style w:type="character" w:customStyle="1" w:styleId="af2">
    <w:name w:val="טקסט הערה תו"/>
    <w:basedOn w:val="a0"/>
    <w:link w:val="af1"/>
    <w:uiPriority w:val="99"/>
    <w:rsid w:val="00171C1F"/>
    <w:rPr>
      <w:sz w:val="20"/>
      <w:szCs w:val="20"/>
    </w:rPr>
  </w:style>
  <w:style w:type="paragraph" w:styleId="af3">
    <w:name w:val="annotation subject"/>
    <w:basedOn w:val="af1"/>
    <w:next w:val="af1"/>
    <w:link w:val="af4"/>
    <w:uiPriority w:val="99"/>
    <w:semiHidden/>
    <w:unhideWhenUsed/>
    <w:rsid w:val="00171C1F"/>
    <w:rPr>
      <w:b/>
      <w:bCs/>
    </w:rPr>
  </w:style>
  <w:style w:type="character" w:customStyle="1" w:styleId="af4">
    <w:name w:val="נושא הערה תו"/>
    <w:basedOn w:val="af2"/>
    <w:link w:val="af3"/>
    <w:uiPriority w:val="99"/>
    <w:semiHidden/>
    <w:rsid w:val="00171C1F"/>
    <w:rPr>
      <w:b/>
      <w:bCs/>
      <w:sz w:val="20"/>
      <w:szCs w:val="20"/>
    </w:rPr>
  </w:style>
  <w:style w:type="character" w:customStyle="1" w:styleId="latin">
    <w:name w:val="latin"/>
    <w:basedOn w:val="a0"/>
    <w:rsid w:val="00171C1F"/>
  </w:style>
  <w:style w:type="character" w:customStyle="1" w:styleId="gallicana">
    <w:name w:val="gallicana"/>
    <w:basedOn w:val="a0"/>
    <w:rsid w:val="00171C1F"/>
  </w:style>
  <w:style w:type="character" w:customStyle="1" w:styleId="jerome">
    <w:name w:val="jerome"/>
    <w:basedOn w:val="a0"/>
    <w:rsid w:val="00171C1F"/>
  </w:style>
  <w:style w:type="character" w:styleId="FollowedHyperlink">
    <w:name w:val="FollowedHyperlink"/>
    <w:basedOn w:val="a0"/>
    <w:uiPriority w:val="99"/>
    <w:semiHidden/>
    <w:unhideWhenUsed/>
    <w:rsid w:val="00171C1F"/>
    <w:rPr>
      <w:color w:val="954F72" w:themeColor="followedHyperlink"/>
      <w:u w:val="single"/>
    </w:rPr>
  </w:style>
  <w:style w:type="character" w:customStyle="1" w:styleId="media-delimiter">
    <w:name w:val="media-delimiter"/>
    <w:basedOn w:val="a0"/>
    <w:rsid w:val="00171C1F"/>
  </w:style>
  <w:style w:type="character" w:styleId="af5">
    <w:name w:val="Strong"/>
    <w:basedOn w:val="a0"/>
    <w:uiPriority w:val="22"/>
    <w:qFormat/>
    <w:rsid w:val="00171C1F"/>
    <w:rPr>
      <w:b/>
      <w:bCs/>
    </w:rPr>
  </w:style>
  <w:style w:type="character" w:styleId="af6">
    <w:name w:val="Unresolved Mention"/>
    <w:basedOn w:val="a0"/>
    <w:uiPriority w:val="99"/>
    <w:semiHidden/>
    <w:unhideWhenUsed/>
    <w:rsid w:val="00171C1F"/>
    <w:rPr>
      <w:color w:val="605E5C"/>
      <w:shd w:val="clear" w:color="auto" w:fill="E1DFDD"/>
    </w:rPr>
  </w:style>
  <w:style w:type="paragraph" w:styleId="af7">
    <w:name w:val="Revision"/>
    <w:hidden/>
    <w:uiPriority w:val="99"/>
    <w:semiHidden/>
    <w:rsid w:val="00171C1F"/>
    <w:pPr>
      <w:spacing w:after="0" w:line="240" w:lineRule="auto"/>
    </w:pPr>
  </w:style>
  <w:style w:type="paragraph" w:styleId="af8">
    <w:name w:val="endnote text"/>
    <w:basedOn w:val="a"/>
    <w:link w:val="af9"/>
    <w:uiPriority w:val="99"/>
    <w:semiHidden/>
    <w:unhideWhenUsed/>
    <w:rsid w:val="00171C1F"/>
    <w:pPr>
      <w:spacing w:after="0" w:line="240" w:lineRule="auto"/>
    </w:pPr>
    <w:rPr>
      <w:sz w:val="20"/>
      <w:szCs w:val="20"/>
    </w:rPr>
  </w:style>
  <w:style w:type="character" w:customStyle="1" w:styleId="af9">
    <w:name w:val="טקסט הערת סיום תו"/>
    <w:basedOn w:val="a0"/>
    <w:link w:val="af8"/>
    <w:uiPriority w:val="99"/>
    <w:semiHidden/>
    <w:rsid w:val="00171C1F"/>
    <w:rPr>
      <w:sz w:val="20"/>
      <w:szCs w:val="20"/>
    </w:rPr>
  </w:style>
  <w:style w:type="character" w:styleId="afa">
    <w:name w:val="endnote reference"/>
    <w:basedOn w:val="a0"/>
    <w:uiPriority w:val="99"/>
    <w:semiHidden/>
    <w:unhideWhenUsed/>
    <w:rsid w:val="00171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faria.org.il/Genesis.18.3" TargetMode="External"/><Relationship Id="rId13" Type="http://schemas.openxmlformats.org/officeDocument/2006/relationships/hyperlink" Target="https://www.sefaria.org.il/Genesis.31.2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givyonatan@gmail.com" TargetMode="External"/><Relationship Id="rId12" Type="http://schemas.openxmlformats.org/officeDocument/2006/relationships/hyperlink" Target="https://www.sefaria.org.il/Job.16.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aria.org.il/Hosea.9.8" TargetMode="External"/><Relationship Id="rId5" Type="http://schemas.openxmlformats.org/officeDocument/2006/relationships/footnotes" Target="footnotes.xml"/><Relationship Id="rId15" Type="http://schemas.openxmlformats.org/officeDocument/2006/relationships/hyperlink" Target="https://www.sefaria.org.il/Proverbs.2.18" TargetMode="External"/><Relationship Id="rId10" Type="http://schemas.openxmlformats.org/officeDocument/2006/relationships/hyperlink" Target="https://www.sefaria.org.il/Genesis.19.19" TargetMode="External"/><Relationship Id="rId4" Type="http://schemas.openxmlformats.org/officeDocument/2006/relationships/webSettings" Target="webSettings.xml"/><Relationship Id="rId9" Type="http://schemas.openxmlformats.org/officeDocument/2006/relationships/hyperlink" Target="https://www.sefaria.org.il/Genesis.18.3" TargetMode="External"/><Relationship Id="rId14" Type="http://schemas.openxmlformats.org/officeDocument/2006/relationships/hyperlink" Target="https://www.sefaria.org.il/Proverbs.3.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rill.com/view/journals/jsj/jsj-overview.x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25</Pages>
  <Words>6703</Words>
  <Characters>33520</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dc:creator>
  <cp:keywords/>
  <dc:description/>
  <cp:lastModifiedBy>Admin</cp:lastModifiedBy>
  <cp:revision>8</cp:revision>
  <dcterms:created xsi:type="dcterms:W3CDTF">2021-12-15T10:17:00Z</dcterms:created>
  <dcterms:modified xsi:type="dcterms:W3CDTF">2021-12-20T12:53:00Z</dcterms:modified>
</cp:coreProperties>
</file>