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A769" w14:textId="136216D8" w:rsidR="003D34E1" w:rsidRPr="005E4B1B" w:rsidRDefault="003D34E1" w:rsidP="00CD0D11">
      <w:pPr>
        <w:spacing w:line="276" w:lineRule="auto"/>
        <w:jc w:val="center"/>
        <w:rPr>
          <w:rFonts w:ascii="Garamond" w:hAnsi="Garamond"/>
          <w:sz w:val="44"/>
          <w:szCs w:val="44"/>
          <w:rtl/>
          <w:lang w:bidi="he-IL"/>
        </w:rPr>
      </w:pPr>
    </w:p>
    <w:p w14:paraId="31259A1C" w14:textId="77777777" w:rsidR="00EF0C26" w:rsidRDefault="00EF0C26" w:rsidP="00CD0D11">
      <w:pPr>
        <w:spacing w:line="276" w:lineRule="auto"/>
        <w:jc w:val="center"/>
        <w:rPr>
          <w:rFonts w:ascii="Garamond" w:hAnsi="Garamond" w:cs="David"/>
          <w:sz w:val="44"/>
          <w:szCs w:val="44"/>
          <w:lang w:bidi="he-IL"/>
        </w:rPr>
      </w:pPr>
    </w:p>
    <w:p w14:paraId="37FF2219" w14:textId="77777777" w:rsidR="00EF0C26" w:rsidRDefault="00EF0C26" w:rsidP="00EF0C26">
      <w:pPr>
        <w:spacing w:line="276" w:lineRule="auto"/>
        <w:rPr>
          <w:rFonts w:ascii="Garamond" w:hAnsi="Garamond" w:cs="David"/>
          <w:sz w:val="44"/>
          <w:szCs w:val="44"/>
          <w:lang w:bidi="he-IL"/>
        </w:rPr>
      </w:pPr>
    </w:p>
    <w:p w14:paraId="65A838F8" w14:textId="77777777" w:rsidR="00AF20D0" w:rsidRDefault="00AF20D0" w:rsidP="00EF0C26">
      <w:pPr>
        <w:spacing w:line="276" w:lineRule="auto"/>
        <w:rPr>
          <w:rFonts w:ascii="Garamond" w:hAnsi="Garamond" w:cs="David"/>
          <w:sz w:val="44"/>
          <w:szCs w:val="44"/>
          <w:lang w:bidi="he-IL"/>
        </w:rPr>
      </w:pPr>
    </w:p>
    <w:p w14:paraId="5F1B6CC1" w14:textId="7BA061D1" w:rsidR="00825E3E" w:rsidRDefault="00825E3E" w:rsidP="00E361F4">
      <w:pPr>
        <w:spacing w:line="276" w:lineRule="auto"/>
        <w:jc w:val="center"/>
        <w:rPr>
          <w:rFonts w:ascii="Garamond" w:hAnsi="Garamond"/>
          <w:sz w:val="44"/>
          <w:szCs w:val="44"/>
          <w:lang w:bidi="ar-DZ"/>
        </w:rPr>
      </w:pPr>
      <w:r>
        <w:rPr>
          <w:rFonts w:ascii="Garamond" w:hAnsi="Garamond"/>
          <w:sz w:val="44"/>
          <w:szCs w:val="44"/>
          <w:lang w:bidi="ar-DZ"/>
        </w:rPr>
        <w:t xml:space="preserve">Gender </w:t>
      </w:r>
      <w:r w:rsidR="00E361F4">
        <w:rPr>
          <w:rFonts w:ascii="Garamond" w:hAnsi="Garamond"/>
          <w:sz w:val="44"/>
          <w:szCs w:val="44"/>
          <w:lang w:bidi="ar-DZ"/>
        </w:rPr>
        <w:t>Equality, and</w:t>
      </w:r>
    </w:p>
    <w:p w14:paraId="1071DFB8" w14:textId="77777777" w:rsidR="00E361F4" w:rsidRDefault="00E361F4" w:rsidP="00E361F4">
      <w:pPr>
        <w:spacing w:line="276" w:lineRule="auto"/>
        <w:jc w:val="center"/>
        <w:rPr>
          <w:rFonts w:ascii="Garamond" w:hAnsi="Garamond"/>
          <w:sz w:val="48"/>
          <w:szCs w:val="48"/>
          <w:lang w:bidi="ar-DZ"/>
        </w:rPr>
      </w:pPr>
      <w:r w:rsidRPr="00825E3E">
        <w:rPr>
          <w:rFonts w:ascii="Garamond" w:hAnsi="Garamond" w:hint="cs"/>
          <w:sz w:val="48"/>
          <w:szCs w:val="48"/>
          <w:lang w:bidi="ar-DZ"/>
        </w:rPr>
        <w:t>T</w:t>
      </w:r>
      <w:r>
        <w:rPr>
          <w:rFonts w:ascii="Garamond" w:hAnsi="Garamond"/>
          <w:sz w:val="48"/>
          <w:szCs w:val="48"/>
          <w:lang w:bidi="ar-DZ"/>
        </w:rPr>
        <w:t xml:space="preserve">he Muslim Women Subject, </w:t>
      </w:r>
    </w:p>
    <w:p w14:paraId="3D0F5663" w14:textId="77777777" w:rsidR="00E361F4" w:rsidRDefault="00E361F4" w:rsidP="00E361F4">
      <w:pPr>
        <w:spacing w:line="276" w:lineRule="auto"/>
        <w:jc w:val="center"/>
        <w:rPr>
          <w:rFonts w:ascii="Garamond" w:hAnsi="Garamond"/>
          <w:sz w:val="44"/>
          <w:szCs w:val="44"/>
          <w:lang w:bidi="ar-DZ"/>
        </w:rPr>
      </w:pPr>
    </w:p>
    <w:p w14:paraId="194D3931" w14:textId="77777777" w:rsidR="00E361F4" w:rsidRPr="00AC0E37" w:rsidRDefault="00E361F4" w:rsidP="00AC0E37">
      <w:pPr>
        <w:spacing w:line="276" w:lineRule="auto"/>
        <w:jc w:val="center"/>
        <w:rPr>
          <w:rFonts w:ascii="Garamond" w:hAnsi="Garamond"/>
          <w:sz w:val="48"/>
          <w:szCs w:val="48"/>
          <w:rtl/>
          <w:lang w:bidi="ar-DZ"/>
        </w:rPr>
      </w:pPr>
    </w:p>
    <w:p w14:paraId="5549F683" w14:textId="77777777" w:rsidR="00EF0C26" w:rsidRDefault="00EF0C26" w:rsidP="00CD0D11">
      <w:pPr>
        <w:spacing w:line="276" w:lineRule="auto"/>
        <w:jc w:val="center"/>
        <w:rPr>
          <w:rFonts w:ascii="Garamond" w:hAnsi="Garamond" w:cs="David"/>
          <w:sz w:val="32"/>
          <w:szCs w:val="32"/>
          <w:lang w:bidi="he-IL"/>
        </w:rPr>
      </w:pPr>
    </w:p>
    <w:p w14:paraId="2AB4658A" w14:textId="77777777" w:rsidR="00AF20D0" w:rsidRDefault="00AF20D0" w:rsidP="00CD0D11">
      <w:pPr>
        <w:spacing w:line="276" w:lineRule="auto"/>
        <w:jc w:val="center"/>
        <w:rPr>
          <w:rFonts w:ascii="Garamond" w:hAnsi="Garamond" w:cs="David"/>
          <w:sz w:val="32"/>
          <w:szCs w:val="32"/>
          <w:lang w:bidi="he-IL"/>
        </w:rPr>
      </w:pPr>
    </w:p>
    <w:p w14:paraId="6A473281" w14:textId="040D2CC7" w:rsidR="009B0126" w:rsidRDefault="009B0126" w:rsidP="009B0126">
      <w:pPr>
        <w:spacing w:after="0" w:line="360" w:lineRule="auto"/>
        <w:jc w:val="center"/>
        <w:rPr>
          <w:rFonts w:ascii="Garamond" w:hAnsi="Garamond" w:cs="David"/>
          <w:sz w:val="32"/>
          <w:szCs w:val="32"/>
          <w:rtl/>
          <w:lang w:bidi="he-IL"/>
        </w:rPr>
      </w:pPr>
      <w:r>
        <w:rPr>
          <w:rFonts w:ascii="Garamond" w:hAnsi="Garamond" w:cstheme="minorHAnsi" w:hint="cs"/>
          <w:sz w:val="28"/>
          <w:szCs w:val="28"/>
          <w:rtl/>
          <w:lang w:bidi="he-IL"/>
        </w:rPr>
        <w:t xml:space="preserve"> </w:t>
      </w:r>
      <w:r w:rsidRPr="009B0126">
        <w:rPr>
          <w:rFonts w:ascii="Garamond" w:hAnsi="Garamond" w:cstheme="minorHAnsi"/>
          <w:sz w:val="28"/>
          <w:szCs w:val="28"/>
          <w:rtl/>
          <w:lang w:bidi="he-IL"/>
        </w:rPr>
        <w:t>|</w:t>
      </w:r>
      <w:r>
        <w:rPr>
          <w:rFonts w:cstheme="minorHAnsi" w:hint="cs"/>
          <w:sz w:val="28"/>
          <w:szCs w:val="28"/>
          <w:rtl/>
          <w:lang w:bidi="ar-DZ"/>
        </w:rPr>
        <w:t xml:space="preserve"> </w:t>
      </w:r>
      <w:r w:rsidRPr="009B0126">
        <w:rPr>
          <w:rFonts w:cstheme="minorHAnsi"/>
          <w:sz w:val="28"/>
          <w:szCs w:val="28"/>
          <w:rtl/>
          <w:lang w:bidi="ar-DZ"/>
        </w:rPr>
        <w:t>ألاء حاج يحيى</w:t>
      </w:r>
      <w:r>
        <w:rPr>
          <w:rFonts w:cstheme="minorHAnsi" w:hint="cs"/>
          <w:sz w:val="28"/>
          <w:szCs w:val="28"/>
          <w:rtl/>
          <w:lang w:bidi="ar-DZ"/>
        </w:rPr>
        <w:t xml:space="preserve"> </w:t>
      </w:r>
      <w:r>
        <w:rPr>
          <w:rFonts w:cstheme="minorHAnsi" w:hint="cs"/>
          <w:sz w:val="28"/>
          <w:szCs w:val="28"/>
          <w:rtl/>
          <w:lang w:bidi="he-IL"/>
        </w:rPr>
        <w:t xml:space="preserve"> </w:t>
      </w:r>
      <w:proofErr w:type="spellStart"/>
      <w:r w:rsidRPr="009B0126">
        <w:rPr>
          <w:rFonts w:ascii="Garamond" w:hAnsi="Garamond" w:cs="David"/>
          <w:sz w:val="32"/>
          <w:szCs w:val="32"/>
          <w:lang w:bidi="he-IL"/>
        </w:rPr>
        <w:t>Alaa</w:t>
      </w:r>
      <w:proofErr w:type="spellEnd"/>
      <w:r w:rsidRPr="009B0126">
        <w:rPr>
          <w:rFonts w:ascii="Garamond" w:hAnsi="Garamond" w:cs="David"/>
          <w:sz w:val="32"/>
          <w:szCs w:val="32"/>
          <w:lang w:bidi="he-IL"/>
        </w:rPr>
        <w:t xml:space="preserve"> </w:t>
      </w:r>
      <w:proofErr w:type="spellStart"/>
      <w:r w:rsidRPr="009B0126">
        <w:rPr>
          <w:rFonts w:ascii="Garamond" w:hAnsi="Garamond" w:cs="David"/>
          <w:sz w:val="32"/>
          <w:szCs w:val="32"/>
          <w:lang w:bidi="he-IL"/>
        </w:rPr>
        <w:t>Hajyahia</w:t>
      </w:r>
      <w:proofErr w:type="spellEnd"/>
      <w:r>
        <w:rPr>
          <w:rFonts w:ascii="Garamond" w:hAnsi="Garamond" w:cs="David"/>
          <w:sz w:val="32"/>
          <w:szCs w:val="32"/>
          <w:lang w:bidi="he-IL"/>
        </w:rPr>
        <w:t xml:space="preserve"> </w:t>
      </w:r>
    </w:p>
    <w:p w14:paraId="7572B283" w14:textId="77777777" w:rsidR="00CD0D11" w:rsidRPr="003F26EF" w:rsidRDefault="00CD0D11" w:rsidP="009B0126">
      <w:pPr>
        <w:spacing w:after="0" w:line="360" w:lineRule="auto"/>
        <w:jc w:val="center"/>
        <w:rPr>
          <w:rFonts w:ascii="Garamond" w:hAnsi="Garamond" w:cs="David"/>
          <w:sz w:val="28"/>
          <w:szCs w:val="28"/>
          <w:rtl/>
          <w:lang w:bidi="he-IL"/>
        </w:rPr>
      </w:pPr>
      <w:r w:rsidRPr="003F26EF">
        <w:rPr>
          <w:rFonts w:ascii="Garamond" w:hAnsi="Garamond" w:cs="David"/>
          <w:sz w:val="28"/>
          <w:szCs w:val="28"/>
          <w:lang w:bidi="he-IL"/>
        </w:rPr>
        <w:t>Yale Law School</w:t>
      </w:r>
    </w:p>
    <w:p w14:paraId="4C374C04" w14:textId="77777777" w:rsidR="00CD0D11" w:rsidRPr="003F26EF" w:rsidRDefault="00CD0D11" w:rsidP="009B0126">
      <w:pPr>
        <w:spacing w:after="0" w:line="360" w:lineRule="auto"/>
        <w:jc w:val="center"/>
        <w:rPr>
          <w:rFonts w:ascii="Garamond" w:hAnsi="Garamond" w:cs="David"/>
          <w:sz w:val="28"/>
          <w:szCs w:val="28"/>
          <w:rtl/>
          <w:lang w:bidi="he-IL"/>
        </w:rPr>
      </w:pPr>
      <w:r w:rsidRPr="003F26EF">
        <w:rPr>
          <w:rFonts w:ascii="Garamond" w:hAnsi="Garamond" w:cs="David"/>
          <w:sz w:val="28"/>
          <w:szCs w:val="28"/>
          <w:lang w:bidi="he-IL"/>
        </w:rPr>
        <w:t xml:space="preserve"> LL.M. 22’</w:t>
      </w:r>
    </w:p>
    <w:p w14:paraId="0DFBA67B" w14:textId="23817AEB" w:rsidR="00CD0D11" w:rsidRPr="00CD0D11" w:rsidRDefault="007A55CD" w:rsidP="00FA79BD">
      <w:pPr>
        <w:rPr>
          <w:rFonts w:ascii="Garamond" w:hAnsi="Garamond" w:cs="David"/>
          <w:sz w:val="36"/>
          <w:szCs w:val="36"/>
          <w:lang w:bidi="he-IL"/>
        </w:rPr>
      </w:pPr>
      <w:r>
        <w:rPr>
          <w:rFonts w:ascii="Garamond" w:hAnsi="Garamond" w:cs="David"/>
          <w:sz w:val="36"/>
          <w:szCs w:val="36"/>
          <w:lang w:bidi="he-IL"/>
        </w:rPr>
        <w:br w:type="page"/>
      </w:r>
    </w:p>
    <w:p w14:paraId="72A06157" w14:textId="77777777" w:rsidR="00745095" w:rsidRDefault="00745095" w:rsidP="00745095">
      <w:pPr>
        <w:pStyle w:val="Heading1"/>
        <w:rPr>
          <w:rFonts w:ascii="Garamond" w:hAnsi="Garamond" w:cs="Times New Roman"/>
        </w:rPr>
      </w:pPr>
      <w:r w:rsidRPr="00BC70B7">
        <w:rPr>
          <w:rFonts w:ascii="Garamond" w:hAnsi="Garamond" w:cs="Times New Roman"/>
        </w:rPr>
        <w:lastRenderedPageBreak/>
        <w:t>I</w:t>
      </w:r>
      <w:r>
        <w:rPr>
          <w:rFonts w:ascii="Garamond" w:hAnsi="Garamond" w:cs="Times New Roman"/>
        </w:rPr>
        <w:t>ntroduction</w:t>
      </w:r>
    </w:p>
    <w:p w14:paraId="0DC32FA9" w14:textId="77777777" w:rsidR="00745095" w:rsidRDefault="00745095" w:rsidP="00E810CA">
      <w:pPr>
        <w:spacing w:line="276" w:lineRule="auto"/>
        <w:ind w:left="2160"/>
        <w:jc w:val="both"/>
        <w:rPr>
          <w:rFonts w:ascii="Garamond" w:hAnsi="Garamond" w:cstheme="majorBidi"/>
          <w:b/>
          <w:bCs/>
          <w:color w:val="000000" w:themeColor="text1"/>
          <w:lang w:bidi="ar-DZ"/>
        </w:rPr>
      </w:pPr>
    </w:p>
    <w:p w14:paraId="6AE47FC8" w14:textId="4DC37C22" w:rsidR="003D113C" w:rsidRPr="007F6A83" w:rsidRDefault="003D113C" w:rsidP="003D113C">
      <w:pPr>
        <w:spacing w:line="276" w:lineRule="auto"/>
        <w:ind w:left="2160"/>
        <w:jc w:val="both"/>
        <w:rPr>
          <w:rFonts w:ascii="Garamond" w:hAnsi="Garamond" w:cstheme="majorBidi"/>
          <w:b/>
          <w:bCs/>
          <w:color w:val="000000" w:themeColor="text1"/>
        </w:rPr>
      </w:pPr>
      <w:r w:rsidRPr="007F6A83">
        <w:rPr>
          <w:rFonts w:ascii="Garamond" w:hAnsi="Garamond" w:cstheme="majorBidi"/>
          <w:b/>
          <w:bCs/>
          <w:color w:val="000000" w:themeColor="text1"/>
        </w:rPr>
        <w:t>France</w:t>
      </w:r>
    </w:p>
    <w:p w14:paraId="5B0706BA" w14:textId="238F975D" w:rsidR="003D113C" w:rsidRPr="007F6A83" w:rsidRDefault="003D113C" w:rsidP="003D113C">
      <w:pPr>
        <w:spacing w:line="276" w:lineRule="auto"/>
        <w:ind w:left="2160"/>
        <w:jc w:val="both"/>
        <w:rPr>
          <w:rFonts w:ascii="Garamond" w:hAnsi="Garamond" w:cstheme="majorBidi"/>
          <w:color w:val="000000" w:themeColor="text1"/>
        </w:rPr>
      </w:pPr>
      <w:r w:rsidRPr="007F6A83">
        <w:rPr>
          <w:rFonts w:ascii="Garamond" w:hAnsi="Garamond" w:cstheme="majorBidi"/>
          <w:color w:val="000000" w:themeColor="text1"/>
        </w:rPr>
        <w:t xml:space="preserve">French President Emmanuel Macron’s ruling centrist party has barred a Muslim candidate, Sara </w:t>
      </w:r>
      <w:proofErr w:type="spellStart"/>
      <w:r w:rsidRPr="007F6A83">
        <w:rPr>
          <w:rFonts w:ascii="Garamond" w:hAnsi="Garamond" w:cstheme="majorBidi"/>
          <w:color w:val="000000" w:themeColor="text1"/>
        </w:rPr>
        <w:t>Zammahi</w:t>
      </w:r>
      <w:proofErr w:type="spellEnd"/>
      <w:r w:rsidRPr="007F6A83">
        <w:rPr>
          <w:rFonts w:ascii="Garamond" w:hAnsi="Garamond" w:cstheme="majorBidi"/>
          <w:color w:val="000000" w:themeColor="text1"/>
        </w:rPr>
        <w:t xml:space="preserve">, from running in local election after she was photographed in a hijab for a campaign flyer. Sara </w:t>
      </w:r>
      <w:proofErr w:type="spellStart"/>
      <w:r w:rsidRPr="007F6A83">
        <w:rPr>
          <w:rFonts w:ascii="Garamond" w:hAnsi="Garamond" w:cstheme="majorBidi"/>
          <w:color w:val="000000" w:themeColor="text1"/>
        </w:rPr>
        <w:t>Zammahi</w:t>
      </w:r>
      <w:proofErr w:type="spellEnd"/>
      <w:r w:rsidRPr="007F6A83">
        <w:rPr>
          <w:rFonts w:ascii="Garamond" w:hAnsi="Garamond" w:cstheme="majorBidi"/>
          <w:color w:val="000000" w:themeColor="text1"/>
        </w:rPr>
        <w:t xml:space="preserve"> was planning to run with LREM (The Republic on the Move). However, Macron’s LA </w:t>
      </w:r>
      <w:proofErr w:type="gramStart"/>
      <w:r w:rsidRPr="007F6A83">
        <w:rPr>
          <w:rFonts w:ascii="Garamond" w:hAnsi="Garamond" w:cstheme="majorBidi"/>
          <w:color w:val="000000" w:themeColor="text1"/>
        </w:rPr>
        <w:t xml:space="preserve">Republique  </w:t>
      </w:r>
      <w:proofErr w:type="spellStart"/>
      <w:r w:rsidRPr="007F6A83">
        <w:rPr>
          <w:rFonts w:ascii="Garamond" w:hAnsi="Garamond" w:cstheme="majorBidi"/>
          <w:color w:val="000000" w:themeColor="text1"/>
        </w:rPr>
        <w:t>en</w:t>
      </w:r>
      <w:proofErr w:type="spellEnd"/>
      <w:proofErr w:type="gramEnd"/>
      <w:r w:rsidRPr="007F6A83">
        <w:rPr>
          <w:rFonts w:ascii="Garamond" w:hAnsi="Garamond" w:cstheme="majorBidi"/>
          <w:color w:val="000000" w:themeColor="text1"/>
        </w:rPr>
        <w:t xml:space="preserve"> Marche said the party line was that in secular France, there should be no place for the overt display of religious symbols on electoral campaign documents.</w:t>
      </w:r>
      <w:r w:rsidRPr="007F6A83">
        <w:rPr>
          <w:rStyle w:val="FootnoteReference"/>
          <w:rFonts w:ascii="Garamond" w:hAnsi="Garamond" w:cstheme="majorBidi"/>
          <w:color w:val="000000" w:themeColor="text1"/>
        </w:rPr>
        <w:footnoteReference w:id="1"/>
      </w:r>
      <w:r w:rsidRPr="007F6A83">
        <w:rPr>
          <w:rFonts w:ascii="Garamond" w:hAnsi="Garamond" w:cstheme="majorBidi"/>
          <w:color w:val="000000" w:themeColor="text1"/>
        </w:rPr>
        <w:t xml:space="preserve"> </w:t>
      </w:r>
    </w:p>
    <w:p w14:paraId="3799FD24" w14:textId="77777777" w:rsidR="003D113C" w:rsidRPr="007F6A83" w:rsidRDefault="003D113C" w:rsidP="003D113C">
      <w:pPr>
        <w:spacing w:line="276" w:lineRule="auto"/>
        <w:ind w:left="2160"/>
        <w:jc w:val="both"/>
        <w:rPr>
          <w:rFonts w:ascii="Garamond" w:hAnsi="Garamond" w:cstheme="majorBidi"/>
          <w:color w:val="000000" w:themeColor="text1"/>
        </w:rPr>
      </w:pPr>
      <w:r w:rsidRPr="007F6A83">
        <w:rPr>
          <w:rFonts w:ascii="Garamond" w:hAnsi="Garamond" w:cstheme="majorBidi"/>
          <w:color w:val="000000" w:themeColor="text1"/>
        </w:rPr>
        <w:t>ALJAZEERA News, May 2021</w:t>
      </w:r>
    </w:p>
    <w:p w14:paraId="3D0327DA" w14:textId="77777777" w:rsidR="00CB6333" w:rsidRPr="00E24515" w:rsidRDefault="00CB6333" w:rsidP="003D113C">
      <w:pPr>
        <w:jc w:val="both"/>
        <w:rPr>
          <w:rFonts w:ascii="Garamond" w:hAnsi="Garamond" w:cstheme="majorBidi"/>
          <w:b/>
          <w:bCs/>
          <w:color w:val="000000" w:themeColor="text1"/>
        </w:rPr>
      </w:pPr>
    </w:p>
    <w:p w14:paraId="4492A787" w14:textId="49668DEC" w:rsidR="00E810CA" w:rsidRDefault="00E24515" w:rsidP="00E24515">
      <w:pPr>
        <w:ind w:left="2160"/>
        <w:jc w:val="both"/>
        <w:rPr>
          <w:rFonts w:ascii="Garamond" w:hAnsi="Garamond" w:cstheme="majorBidi"/>
          <w:b/>
          <w:bCs/>
          <w:color w:val="000000" w:themeColor="text1"/>
        </w:rPr>
      </w:pPr>
      <w:r w:rsidRPr="00E24515">
        <w:rPr>
          <w:rFonts w:ascii="Garamond" w:hAnsi="Garamond" w:cstheme="majorBidi"/>
          <w:b/>
          <w:bCs/>
          <w:color w:val="000000" w:themeColor="text1"/>
        </w:rPr>
        <w:t>Germany</w:t>
      </w:r>
    </w:p>
    <w:p w14:paraId="4931ADC0" w14:textId="7C479549" w:rsidR="00E810CA" w:rsidRDefault="002D3BC2" w:rsidP="00B77155">
      <w:pPr>
        <w:spacing w:line="276" w:lineRule="auto"/>
        <w:ind w:left="2160"/>
        <w:jc w:val="both"/>
        <w:rPr>
          <w:rFonts w:ascii="Garamond" w:hAnsi="Garamond" w:cstheme="majorBidi"/>
          <w:color w:val="000000" w:themeColor="text1"/>
        </w:rPr>
      </w:pPr>
      <w:r>
        <w:rPr>
          <w:rFonts w:ascii="Garamond" w:hAnsi="Garamond" w:cstheme="majorBidi"/>
          <w:color w:val="000000" w:themeColor="text1"/>
        </w:rPr>
        <w:t xml:space="preserve">A December 2021 article on the Aljazeera News: </w:t>
      </w:r>
      <w:r w:rsidR="00E810CA">
        <w:rPr>
          <w:rFonts w:ascii="Garamond" w:hAnsi="Garamond" w:cstheme="majorBidi"/>
          <w:color w:val="000000" w:themeColor="text1"/>
        </w:rPr>
        <w:t xml:space="preserve">When 24 years old </w:t>
      </w:r>
      <w:proofErr w:type="spellStart"/>
      <w:r w:rsidR="00E810CA">
        <w:rPr>
          <w:rFonts w:ascii="Garamond" w:hAnsi="Garamond" w:cstheme="majorBidi"/>
          <w:color w:val="000000" w:themeColor="text1"/>
        </w:rPr>
        <w:t>Shilan</w:t>
      </w:r>
      <w:proofErr w:type="spellEnd"/>
      <w:r w:rsidR="00E810CA">
        <w:rPr>
          <w:rFonts w:ascii="Garamond" w:hAnsi="Garamond" w:cstheme="majorBidi"/>
          <w:color w:val="000000" w:themeColor="text1"/>
        </w:rPr>
        <w:t xml:space="preserve"> Ahmad arrived to start work at nursery in Erfurt, Germany, she was immediately turn away. She had applied for the job with her resume and a photo. When she received</w:t>
      </w:r>
      <w:r w:rsidR="00FC57FE">
        <w:rPr>
          <w:rFonts w:ascii="Garamond" w:hAnsi="Garamond" w:cstheme="majorBidi"/>
          <w:color w:val="000000" w:themeColor="text1"/>
        </w:rPr>
        <w:t xml:space="preserve"> approval by phone</w:t>
      </w:r>
      <w:r w:rsidR="00E810CA">
        <w:rPr>
          <w:rFonts w:ascii="Garamond" w:hAnsi="Garamond" w:cstheme="majorBidi"/>
          <w:color w:val="000000" w:themeColor="text1"/>
        </w:rPr>
        <w:t xml:space="preserve">, she was excited. But as </w:t>
      </w:r>
      <w:r w:rsidR="00FC57FE">
        <w:rPr>
          <w:rFonts w:ascii="Garamond" w:hAnsi="Garamond" w:cstheme="majorBidi"/>
          <w:color w:val="000000" w:themeColor="text1"/>
        </w:rPr>
        <w:t>she went for a</w:t>
      </w:r>
      <w:r w:rsidR="00E810CA">
        <w:rPr>
          <w:rFonts w:ascii="Garamond" w:hAnsi="Garamond" w:cstheme="majorBidi"/>
          <w:color w:val="000000" w:themeColor="text1"/>
        </w:rPr>
        <w:t xml:space="preserve"> </w:t>
      </w:r>
      <w:r w:rsidR="00FC57FE">
        <w:rPr>
          <w:rFonts w:ascii="Garamond" w:hAnsi="Garamond" w:cstheme="majorBidi"/>
          <w:color w:val="000000" w:themeColor="text1"/>
        </w:rPr>
        <w:t xml:space="preserve">meeting </w:t>
      </w:r>
      <w:r w:rsidR="00E810CA">
        <w:rPr>
          <w:rFonts w:ascii="Garamond" w:hAnsi="Garamond" w:cstheme="majorBidi"/>
          <w:color w:val="000000" w:themeColor="text1"/>
        </w:rPr>
        <w:t xml:space="preserve">last December, the director took one look at her and turned to the colleague who had organized the meeting. “How can it be that you’ve allowed this woman to come speak with me?” She said. Ahmad, who is from Syria, was wearing a headscarf. </w:t>
      </w:r>
      <w:r w:rsidR="00B77155">
        <w:rPr>
          <w:rFonts w:ascii="Garamond" w:hAnsi="Garamond" w:cstheme="majorBidi"/>
          <w:color w:val="000000" w:themeColor="text1"/>
        </w:rPr>
        <w:t>“I</w:t>
      </w:r>
      <w:r w:rsidR="00E810CA">
        <w:rPr>
          <w:rFonts w:ascii="Garamond" w:hAnsi="Garamond" w:cstheme="majorBidi"/>
          <w:color w:val="000000" w:themeColor="text1"/>
        </w:rPr>
        <w:t xml:space="preserve"> did not think this would be a problem, because </w:t>
      </w:r>
      <w:r w:rsidR="00B77155">
        <w:rPr>
          <w:rFonts w:ascii="Garamond" w:hAnsi="Garamond" w:cstheme="majorBidi"/>
          <w:color w:val="000000" w:themeColor="text1"/>
        </w:rPr>
        <w:t>I</w:t>
      </w:r>
      <w:r w:rsidR="00E810CA">
        <w:rPr>
          <w:rFonts w:ascii="Garamond" w:hAnsi="Garamond" w:cstheme="majorBidi"/>
          <w:color w:val="000000" w:themeColor="text1"/>
        </w:rPr>
        <w:t xml:space="preserve"> assumed the team had seen </w:t>
      </w:r>
      <w:r w:rsidR="00B77155">
        <w:rPr>
          <w:rFonts w:ascii="Garamond" w:hAnsi="Garamond" w:cstheme="majorBidi"/>
          <w:color w:val="000000" w:themeColor="text1"/>
        </w:rPr>
        <w:t>the</w:t>
      </w:r>
      <w:r w:rsidR="00E810CA">
        <w:rPr>
          <w:rFonts w:ascii="Garamond" w:hAnsi="Garamond" w:cstheme="majorBidi"/>
          <w:color w:val="000000" w:themeColor="text1"/>
        </w:rPr>
        <w:t xml:space="preserve"> photo </w:t>
      </w:r>
      <w:r w:rsidR="00FC57FE">
        <w:rPr>
          <w:rFonts w:ascii="Garamond" w:hAnsi="Garamond" w:cstheme="majorBidi"/>
          <w:color w:val="000000" w:themeColor="text1"/>
        </w:rPr>
        <w:t xml:space="preserve">with the hijab </w:t>
      </w:r>
      <w:r w:rsidR="00E810CA">
        <w:rPr>
          <w:rFonts w:ascii="Garamond" w:hAnsi="Garamond" w:cstheme="majorBidi"/>
          <w:color w:val="000000" w:themeColor="text1"/>
        </w:rPr>
        <w:t>before bri</w:t>
      </w:r>
      <w:r w:rsidR="00FC57FE">
        <w:rPr>
          <w:rFonts w:ascii="Garamond" w:hAnsi="Garamond" w:cstheme="majorBidi"/>
          <w:color w:val="000000" w:themeColor="text1"/>
        </w:rPr>
        <w:t xml:space="preserve">nging </w:t>
      </w:r>
      <w:r w:rsidR="00B77155">
        <w:rPr>
          <w:rFonts w:ascii="Garamond" w:hAnsi="Garamond" w:cstheme="majorBidi"/>
          <w:color w:val="000000" w:themeColor="text1"/>
        </w:rPr>
        <w:t>me</w:t>
      </w:r>
      <w:r w:rsidR="00FC57FE">
        <w:rPr>
          <w:rFonts w:ascii="Garamond" w:hAnsi="Garamond" w:cstheme="majorBidi"/>
          <w:color w:val="000000" w:themeColor="text1"/>
        </w:rPr>
        <w:t xml:space="preserve"> in</w:t>
      </w:r>
      <w:r w:rsidR="00E24515">
        <w:rPr>
          <w:rFonts w:ascii="Garamond" w:hAnsi="Garamond" w:cstheme="majorBidi"/>
          <w:color w:val="000000" w:themeColor="text1"/>
        </w:rPr>
        <w:t>”</w:t>
      </w:r>
      <w:r w:rsidR="00B77155">
        <w:rPr>
          <w:rFonts w:ascii="Garamond" w:hAnsi="Garamond" w:cstheme="majorBidi"/>
          <w:color w:val="000000" w:themeColor="text1"/>
        </w:rPr>
        <w:t>, Ahmed said.</w:t>
      </w:r>
      <w:r w:rsidR="00E24515">
        <w:rPr>
          <w:rStyle w:val="FootnoteReference"/>
          <w:rFonts w:ascii="Garamond" w:hAnsi="Garamond" w:cstheme="majorBidi"/>
          <w:b/>
          <w:bCs/>
          <w:color w:val="000000" w:themeColor="text1"/>
        </w:rPr>
        <w:footnoteReference w:id="2"/>
      </w:r>
    </w:p>
    <w:p w14:paraId="4137FCD8" w14:textId="5CE14315" w:rsidR="00E24515" w:rsidRDefault="00E24515" w:rsidP="003D113C">
      <w:pPr>
        <w:spacing w:line="276" w:lineRule="auto"/>
        <w:ind w:left="2160"/>
        <w:jc w:val="both"/>
        <w:rPr>
          <w:rFonts w:ascii="Garamond" w:hAnsi="Garamond" w:cstheme="majorBidi"/>
          <w:color w:val="000000" w:themeColor="text1"/>
        </w:rPr>
      </w:pPr>
      <w:r>
        <w:rPr>
          <w:rFonts w:ascii="Garamond" w:hAnsi="Garamond" w:cstheme="majorBidi"/>
          <w:color w:val="000000" w:themeColor="text1"/>
        </w:rPr>
        <w:t xml:space="preserve">ALJAZEERA News, </w:t>
      </w:r>
      <w:r w:rsidRPr="00E24515">
        <w:rPr>
          <w:rStyle w:val="FootnoteReference"/>
          <w:rFonts w:ascii="Garamond" w:hAnsi="Garamond" w:cstheme="majorBidi"/>
          <w:b/>
          <w:bCs/>
          <w:color w:val="000000" w:themeColor="text1"/>
        </w:rPr>
        <w:t xml:space="preserve"> </w:t>
      </w:r>
      <w:r>
        <w:rPr>
          <w:rFonts w:ascii="Garamond" w:hAnsi="Garamond" w:cstheme="majorBidi"/>
          <w:color w:val="000000" w:themeColor="text1"/>
        </w:rPr>
        <w:t>September 2021</w:t>
      </w:r>
    </w:p>
    <w:p w14:paraId="4273FA16" w14:textId="77777777" w:rsidR="003D113C" w:rsidRDefault="003D113C" w:rsidP="003D113C">
      <w:pPr>
        <w:spacing w:line="276" w:lineRule="auto"/>
        <w:jc w:val="both"/>
        <w:rPr>
          <w:rFonts w:ascii="Garamond" w:hAnsi="Garamond" w:cstheme="majorBidi"/>
          <w:b/>
          <w:bCs/>
          <w:color w:val="000000" w:themeColor="text1"/>
          <w:lang w:bidi="ar-DZ"/>
        </w:rPr>
      </w:pPr>
    </w:p>
    <w:p w14:paraId="764DEE76" w14:textId="77777777" w:rsidR="003D113C" w:rsidRPr="00E24515" w:rsidRDefault="003D113C" w:rsidP="003D113C">
      <w:pPr>
        <w:spacing w:line="276" w:lineRule="auto"/>
        <w:ind w:left="2160"/>
        <w:jc w:val="both"/>
        <w:rPr>
          <w:rFonts w:ascii="Garamond" w:hAnsi="Garamond" w:cstheme="majorBidi"/>
          <w:b/>
          <w:bCs/>
          <w:color w:val="000000" w:themeColor="text1"/>
          <w:lang w:bidi="ar-DZ"/>
        </w:rPr>
      </w:pPr>
      <w:r w:rsidRPr="00E24515">
        <w:rPr>
          <w:rFonts w:ascii="Garamond" w:hAnsi="Garamond" w:cstheme="majorBidi"/>
          <w:b/>
          <w:bCs/>
          <w:color w:val="000000" w:themeColor="text1"/>
          <w:lang w:bidi="ar-DZ"/>
        </w:rPr>
        <w:t>Canada</w:t>
      </w:r>
    </w:p>
    <w:p w14:paraId="26C22838" w14:textId="77777777" w:rsidR="003D113C" w:rsidRDefault="003D113C" w:rsidP="003D113C">
      <w:pPr>
        <w:spacing w:line="276" w:lineRule="auto"/>
        <w:ind w:left="2160"/>
        <w:jc w:val="both"/>
        <w:rPr>
          <w:rFonts w:ascii="Garamond" w:hAnsi="Garamond" w:cstheme="majorBidi"/>
          <w:color w:val="000000" w:themeColor="text1"/>
          <w:lang w:bidi="ar-DZ"/>
        </w:rPr>
      </w:pPr>
      <w:r w:rsidRPr="00CB6333">
        <w:rPr>
          <w:rFonts w:ascii="Garamond" w:hAnsi="Garamond" w:cstheme="majorBidi"/>
          <w:color w:val="000000" w:themeColor="text1"/>
          <w:lang w:bidi="ar-DZ"/>
        </w:rPr>
        <w:t>A December 2021 article on the American commercial broadcast television (CBS): “</w:t>
      </w:r>
      <w:proofErr w:type="spellStart"/>
      <w:r w:rsidRPr="00CB6333">
        <w:rPr>
          <w:rFonts w:ascii="Garamond" w:hAnsi="Garamond" w:cstheme="majorBidi"/>
          <w:color w:val="000000" w:themeColor="text1"/>
          <w:lang w:bidi="ar-DZ"/>
        </w:rPr>
        <w:t>Anvari</w:t>
      </w:r>
      <w:proofErr w:type="spellEnd"/>
      <w:r w:rsidRPr="00CB6333">
        <w:rPr>
          <w:rFonts w:ascii="Garamond" w:hAnsi="Garamond" w:cstheme="majorBidi"/>
          <w:color w:val="000000" w:themeColor="text1"/>
          <w:lang w:bidi="ar-DZ"/>
        </w:rPr>
        <w:t>, a Quebec teacher removed from classroom for wearing Hijab under Bill 21 banning religious symbols, arguing that this sends a troubling message to kids”</w:t>
      </w:r>
      <w:r w:rsidRPr="00CB6333">
        <w:rPr>
          <w:rFonts w:ascii="Garamond" w:hAnsi="Garamond" w:cstheme="majorBidi"/>
          <w:color w:val="000000" w:themeColor="text1"/>
          <w:lang w:bidi="he-IL"/>
        </w:rPr>
        <w:t xml:space="preserve">. </w:t>
      </w:r>
      <w:r w:rsidRPr="00CB6333">
        <w:rPr>
          <w:rFonts w:ascii="Garamond" w:hAnsi="Garamond" w:cstheme="majorBidi"/>
          <w:color w:val="000000" w:themeColor="text1"/>
          <w:lang w:bidi="ar-DZ"/>
        </w:rPr>
        <w:t xml:space="preserve">Neither </w:t>
      </w:r>
      <w:proofErr w:type="spellStart"/>
      <w:r w:rsidRPr="00CB6333">
        <w:rPr>
          <w:rFonts w:ascii="Garamond" w:hAnsi="Garamond" w:cstheme="majorBidi"/>
          <w:color w:val="000000" w:themeColor="text1"/>
          <w:lang w:bidi="ar-DZ"/>
        </w:rPr>
        <w:t>Anvari</w:t>
      </w:r>
      <w:proofErr w:type="spellEnd"/>
      <w:r w:rsidRPr="00CB6333">
        <w:rPr>
          <w:rFonts w:ascii="Garamond" w:hAnsi="Garamond" w:cstheme="majorBidi"/>
          <w:color w:val="000000" w:themeColor="text1"/>
          <w:lang w:bidi="ar-DZ"/>
        </w:rPr>
        <w:t xml:space="preserve"> nor the parents blame the school, described by them as fosters a welcoming and inclusive atmosphere. Instead, they blame the Law, arguing that it should never have been passed</w:t>
      </w:r>
      <w:r>
        <w:rPr>
          <w:rFonts w:ascii="Garamond" w:hAnsi="Garamond" w:cstheme="majorBidi"/>
          <w:color w:val="000000" w:themeColor="text1"/>
          <w:lang w:bidi="ar-DZ"/>
        </w:rPr>
        <w:t>.</w:t>
      </w:r>
      <w:r>
        <w:rPr>
          <w:rStyle w:val="FootnoteReference"/>
          <w:rFonts w:ascii="Garamond" w:hAnsi="Garamond" w:cstheme="majorBidi"/>
          <w:color w:val="000000" w:themeColor="text1"/>
          <w:lang w:bidi="ar-DZ"/>
        </w:rPr>
        <w:footnoteReference w:id="3"/>
      </w:r>
    </w:p>
    <w:p w14:paraId="018DAFDC" w14:textId="77777777" w:rsidR="003D113C" w:rsidRDefault="003D113C" w:rsidP="003D113C">
      <w:pPr>
        <w:ind w:left="2160"/>
        <w:jc w:val="both"/>
        <w:rPr>
          <w:rFonts w:ascii="Garamond" w:hAnsi="Garamond" w:cstheme="majorBidi"/>
          <w:color w:val="000000" w:themeColor="text1"/>
          <w:lang w:bidi="ar-DZ"/>
        </w:rPr>
      </w:pPr>
      <w:r>
        <w:rPr>
          <w:rFonts w:ascii="Garamond" w:hAnsi="Garamond" w:cstheme="majorBidi"/>
          <w:color w:val="000000" w:themeColor="text1"/>
          <w:lang w:bidi="ar-DZ"/>
        </w:rPr>
        <w:t>CBS News, December 2021</w:t>
      </w:r>
    </w:p>
    <w:p w14:paraId="1DEAB18B" w14:textId="5F7E157E" w:rsidR="00381250" w:rsidRPr="003D34E1" w:rsidRDefault="00D556A3" w:rsidP="00D556A3">
      <w:pPr>
        <w:rPr>
          <w:rFonts w:ascii="Garamond" w:hAnsi="Garamond" w:cstheme="majorBidi"/>
          <w:color w:val="000000" w:themeColor="text1"/>
          <w:lang w:bidi="he-IL"/>
        </w:rPr>
      </w:pPr>
      <w:r>
        <w:rPr>
          <w:rFonts w:ascii="Garamond" w:hAnsi="Garamond" w:cstheme="majorBidi"/>
          <w:color w:val="000000" w:themeColor="text1"/>
          <w:lang w:bidi="he-IL"/>
        </w:rPr>
        <w:br w:type="page"/>
      </w:r>
    </w:p>
    <w:p w14:paraId="051B3E00" w14:textId="77777777" w:rsidR="00A44A9C" w:rsidRDefault="00E01913" w:rsidP="00A44A9C">
      <w:pPr>
        <w:spacing w:before="120" w:after="120" w:line="360" w:lineRule="auto"/>
        <w:jc w:val="both"/>
        <w:rPr>
          <w:rFonts w:ascii="Garamond" w:hAnsi="Garamond" w:cstheme="majorBidi"/>
          <w:color w:val="000000" w:themeColor="text1"/>
          <w:sz w:val="24"/>
          <w:szCs w:val="24"/>
          <w:lang w:bidi="ar-DZ"/>
        </w:rPr>
      </w:pPr>
      <w:r>
        <w:rPr>
          <w:rFonts w:ascii="Garamond" w:hAnsi="Garamond" w:cstheme="majorBidi" w:hint="cs"/>
          <w:color w:val="000000" w:themeColor="text1"/>
          <w:sz w:val="24"/>
          <w:szCs w:val="24"/>
          <w:lang w:bidi="ar-DZ"/>
        </w:rPr>
        <w:lastRenderedPageBreak/>
        <w:t>T</w:t>
      </w:r>
      <w:r>
        <w:rPr>
          <w:rFonts w:ascii="Garamond" w:hAnsi="Garamond" w:cstheme="majorBidi"/>
          <w:color w:val="000000" w:themeColor="text1"/>
          <w:sz w:val="24"/>
          <w:szCs w:val="24"/>
          <w:lang w:bidi="he-IL"/>
        </w:rPr>
        <w:t>hese stories are not surprising, neither new.</w:t>
      </w:r>
      <w:r>
        <w:rPr>
          <w:rFonts w:ascii="Garamond" w:hAnsi="Garamond" w:cstheme="majorBidi"/>
          <w:color w:val="000000" w:themeColor="text1"/>
          <w:sz w:val="24"/>
          <w:szCs w:val="24"/>
          <w:lang w:bidi="ar-DZ"/>
        </w:rPr>
        <w:t xml:space="preserve"> </w:t>
      </w:r>
      <w:r w:rsidR="000679DD">
        <w:rPr>
          <w:rFonts w:ascii="Garamond" w:hAnsi="Garamond" w:cstheme="majorBidi"/>
          <w:color w:val="000000" w:themeColor="text1"/>
          <w:sz w:val="24"/>
          <w:szCs w:val="24"/>
          <w:lang w:bidi="ar-DZ"/>
        </w:rPr>
        <w:t>D</w:t>
      </w:r>
      <w:r w:rsidR="000679DD" w:rsidRPr="00D56E08">
        <w:rPr>
          <w:rFonts w:ascii="Garamond" w:hAnsi="Garamond" w:cstheme="majorBidi"/>
          <w:color w:val="000000" w:themeColor="text1"/>
          <w:sz w:val="24"/>
          <w:szCs w:val="24"/>
          <w:lang w:bidi="ar-DZ"/>
        </w:rPr>
        <w:t>ue t</w:t>
      </w:r>
      <w:r w:rsidR="00A44A9C">
        <w:rPr>
          <w:rFonts w:ascii="Garamond" w:hAnsi="Garamond" w:cstheme="majorBidi"/>
          <w:color w:val="000000" w:themeColor="text1"/>
          <w:sz w:val="24"/>
          <w:szCs w:val="24"/>
          <w:lang w:bidi="ar-DZ"/>
        </w:rPr>
        <w:t>o the enactment of a series of s</w:t>
      </w:r>
      <w:r w:rsidR="000679DD" w:rsidRPr="00D56E08">
        <w:rPr>
          <w:rFonts w:ascii="Garamond" w:hAnsi="Garamond" w:cstheme="majorBidi"/>
          <w:color w:val="000000" w:themeColor="text1"/>
          <w:sz w:val="24"/>
          <w:szCs w:val="24"/>
          <w:lang w:bidi="ar-DZ"/>
        </w:rPr>
        <w:t>tate laws</w:t>
      </w:r>
      <w:r w:rsidR="000679DD">
        <w:rPr>
          <w:rFonts w:ascii="Garamond" w:hAnsi="Garamond" w:cstheme="majorBidi"/>
          <w:color w:val="000000" w:themeColor="text1"/>
          <w:sz w:val="24"/>
          <w:szCs w:val="24"/>
          <w:lang w:bidi="ar-DZ"/>
        </w:rPr>
        <w:t xml:space="preserve"> in the last two decades</w:t>
      </w:r>
      <w:r w:rsidR="000679DD" w:rsidRPr="00D56E08">
        <w:rPr>
          <w:rFonts w:ascii="Garamond" w:hAnsi="Garamond" w:cstheme="majorBidi"/>
          <w:color w:val="000000" w:themeColor="text1"/>
          <w:sz w:val="24"/>
          <w:szCs w:val="24"/>
          <w:lang w:bidi="ar-DZ"/>
        </w:rPr>
        <w:t xml:space="preserve"> in several countries</w:t>
      </w:r>
      <w:r w:rsidR="000679DD">
        <w:rPr>
          <w:rFonts w:ascii="Garamond" w:hAnsi="Garamond" w:cstheme="majorBidi"/>
          <w:color w:val="000000" w:themeColor="text1"/>
          <w:sz w:val="24"/>
          <w:szCs w:val="24"/>
          <w:lang w:bidi="ar-DZ"/>
        </w:rPr>
        <w:t xml:space="preserve">, mainly in </w:t>
      </w:r>
      <w:r w:rsidR="000679DD" w:rsidRPr="00D56E08">
        <w:rPr>
          <w:rFonts w:ascii="Garamond" w:hAnsi="Garamond" w:cstheme="majorBidi"/>
          <w:color w:val="000000" w:themeColor="text1"/>
          <w:sz w:val="24"/>
          <w:szCs w:val="24"/>
          <w:lang w:bidi="ar-DZ"/>
        </w:rPr>
        <w:t>Europe</w:t>
      </w:r>
      <w:r w:rsidR="000679DD">
        <w:rPr>
          <w:rFonts w:ascii="Garamond" w:hAnsi="Garamond" w:cstheme="majorBidi"/>
          <w:color w:val="000000" w:themeColor="text1"/>
          <w:sz w:val="24"/>
          <w:szCs w:val="24"/>
          <w:lang w:bidi="ar-DZ"/>
        </w:rPr>
        <w:t>,</w:t>
      </w:r>
      <w:r w:rsidR="000679DD" w:rsidRPr="00D56E08">
        <w:rPr>
          <w:rFonts w:ascii="Garamond" w:hAnsi="Garamond" w:cstheme="majorBidi"/>
          <w:color w:val="000000" w:themeColor="text1"/>
          <w:sz w:val="24"/>
          <w:szCs w:val="24"/>
          <w:lang w:bidi="ar-DZ"/>
        </w:rPr>
        <w:t xml:space="preserve"> prohibiting Muslim women from wearing a headscarf</w:t>
      </w:r>
      <w:r w:rsidR="000679DD">
        <w:rPr>
          <w:rFonts w:ascii="Garamond" w:hAnsi="Garamond" w:cstheme="majorBidi"/>
          <w:color w:val="000000" w:themeColor="text1"/>
          <w:sz w:val="24"/>
          <w:szCs w:val="24"/>
          <w:lang w:bidi="ar-DZ"/>
        </w:rPr>
        <w:t xml:space="preserve">, many cases reached </w:t>
      </w:r>
      <w:r w:rsidR="000679DD" w:rsidRPr="00D56E08">
        <w:rPr>
          <w:rFonts w:ascii="Garamond" w:hAnsi="Garamond" w:cstheme="majorBidi"/>
          <w:color w:val="000000" w:themeColor="text1"/>
          <w:sz w:val="24"/>
          <w:szCs w:val="24"/>
          <w:lang w:bidi="ar-DZ"/>
        </w:rPr>
        <w:t>the doorstep of th</w:t>
      </w:r>
      <w:r w:rsidR="000679DD">
        <w:rPr>
          <w:rFonts w:ascii="Garamond" w:hAnsi="Garamond" w:cstheme="majorBidi"/>
          <w:color w:val="000000" w:themeColor="text1"/>
          <w:sz w:val="24"/>
          <w:szCs w:val="24"/>
          <w:lang w:bidi="ar-DZ"/>
        </w:rPr>
        <w:t>e European Court of Human Right</w:t>
      </w:r>
      <w:r w:rsidR="0049311E">
        <w:rPr>
          <w:rFonts w:ascii="Garamond" w:hAnsi="Garamond" w:cstheme="majorBidi"/>
          <w:color w:val="000000" w:themeColor="text1"/>
          <w:sz w:val="24"/>
          <w:szCs w:val="24"/>
          <w:lang w:bidi="ar-DZ"/>
        </w:rPr>
        <w:t>.</w:t>
      </w:r>
      <w:r w:rsidR="000679DD">
        <w:rPr>
          <w:rFonts w:ascii="Garamond" w:hAnsi="Garamond" w:cstheme="majorBidi"/>
          <w:color w:val="000000" w:themeColor="text1"/>
          <w:sz w:val="24"/>
          <w:szCs w:val="24"/>
          <w:lang w:bidi="ar-DZ"/>
        </w:rPr>
        <w:t xml:space="preserve"> The</w:t>
      </w:r>
      <w:r w:rsidR="000679DD" w:rsidRPr="00A7422F">
        <w:rPr>
          <w:rFonts w:ascii="Garamond" w:hAnsi="Garamond" w:cstheme="majorBidi"/>
          <w:color w:val="000000" w:themeColor="text1"/>
          <w:sz w:val="24"/>
          <w:szCs w:val="24"/>
          <w:lang w:bidi="ar-DZ"/>
        </w:rPr>
        <w:t xml:space="preserve"> European Court of Human Rights</w:t>
      </w:r>
      <w:r w:rsidR="000679DD">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 xml:space="preserve">therefore, </w:t>
      </w:r>
      <w:r w:rsidR="000679DD" w:rsidRPr="00A7422F">
        <w:rPr>
          <w:rFonts w:ascii="Garamond" w:hAnsi="Garamond" w:cstheme="majorBidi"/>
          <w:color w:val="000000" w:themeColor="text1"/>
          <w:sz w:val="24"/>
          <w:szCs w:val="24"/>
          <w:lang w:bidi="ar-DZ"/>
        </w:rPr>
        <w:t>had to deal</w:t>
      </w:r>
      <w:r w:rsidR="000679DD">
        <w:rPr>
          <w:rFonts w:ascii="Garamond" w:hAnsi="Garamond" w:cstheme="majorBidi"/>
          <w:color w:val="000000" w:themeColor="text1"/>
          <w:sz w:val="24"/>
          <w:szCs w:val="24"/>
          <w:lang w:bidi="ar-DZ"/>
        </w:rPr>
        <w:t xml:space="preserve">, </w:t>
      </w:r>
      <w:r w:rsidR="000679DD" w:rsidRPr="00A7422F">
        <w:rPr>
          <w:rFonts w:ascii="Garamond" w:hAnsi="Garamond" w:cstheme="majorBidi"/>
          <w:color w:val="000000" w:themeColor="text1"/>
          <w:sz w:val="24"/>
          <w:szCs w:val="24"/>
          <w:lang w:bidi="ar-DZ"/>
        </w:rPr>
        <w:t xml:space="preserve">with the </w:t>
      </w:r>
      <w:r w:rsidR="000679DD">
        <w:rPr>
          <w:rFonts w:ascii="Garamond" w:hAnsi="Garamond" w:cstheme="majorBidi"/>
          <w:color w:val="000000" w:themeColor="text1"/>
          <w:sz w:val="24"/>
          <w:szCs w:val="24"/>
          <w:lang w:bidi="ar-DZ"/>
        </w:rPr>
        <w:t>constitutionality of these state laws.</w:t>
      </w:r>
      <w:r w:rsidRPr="00E01913">
        <w:rPr>
          <w:rStyle w:val="FootnoteReference"/>
          <w:rFonts w:ascii="Garamond" w:hAnsi="Garamond" w:cstheme="majorBidi"/>
          <w:color w:val="000000" w:themeColor="text1"/>
          <w:sz w:val="24"/>
          <w:szCs w:val="24"/>
          <w:lang w:bidi="ar-DZ"/>
        </w:rPr>
        <w:t xml:space="preserve"> </w:t>
      </w:r>
      <w:r>
        <w:rPr>
          <w:rStyle w:val="FootnoteReference"/>
          <w:rFonts w:ascii="Garamond" w:hAnsi="Garamond" w:cstheme="majorBidi"/>
          <w:color w:val="000000" w:themeColor="text1"/>
          <w:sz w:val="24"/>
          <w:szCs w:val="24"/>
          <w:lang w:bidi="ar-DZ"/>
        </w:rPr>
        <w:footnoteReference w:id="4"/>
      </w:r>
      <w:r>
        <w:rPr>
          <w:rFonts w:ascii="Garamond" w:hAnsi="Garamond" w:cstheme="majorBidi"/>
          <w:color w:val="000000" w:themeColor="text1"/>
          <w:sz w:val="24"/>
          <w:szCs w:val="24"/>
          <w:lang w:bidi="ar-DZ"/>
        </w:rPr>
        <w:t xml:space="preserve"> </w:t>
      </w:r>
    </w:p>
    <w:p w14:paraId="11630590" w14:textId="77777777" w:rsidR="00DD6CE0" w:rsidRDefault="00A44A9C" w:rsidP="00DD6CE0">
      <w:pPr>
        <w:spacing w:before="120" w:after="120" w:line="360" w:lineRule="auto"/>
        <w:ind w:firstLine="284"/>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bidi="ar-DZ"/>
        </w:rPr>
        <w:t>Going through</w:t>
      </w:r>
      <w:r w:rsidR="000679DD">
        <w:rPr>
          <w:rFonts w:ascii="Garamond" w:hAnsi="Garamond" w:cstheme="majorBidi"/>
          <w:color w:val="000000" w:themeColor="text1"/>
          <w:sz w:val="24"/>
          <w:szCs w:val="24"/>
          <w:lang w:bidi="ar-DZ"/>
        </w:rPr>
        <w:t xml:space="preserve"> the </w:t>
      </w:r>
      <w:r w:rsidR="00DD6CE0">
        <w:rPr>
          <w:rFonts w:ascii="Garamond" w:hAnsi="Garamond" w:cstheme="majorBidi"/>
          <w:color w:val="000000" w:themeColor="text1"/>
          <w:sz w:val="24"/>
          <w:szCs w:val="24"/>
          <w:lang w:bidi="ar-DZ"/>
        </w:rPr>
        <w:t>Court’s</w:t>
      </w:r>
      <w:r w:rsidR="0049311E">
        <w:rPr>
          <w:rFonts w:ascii="Garamond" w:hAnsi="Garamond" w:cstheme="majorBidi"/>
          <w:color w:val="000000" w:themeColor="text1"/>
          <w:sz w:val="24"/>
          <w:szCs w:val="24"/>
          <w:lang w:bidi="ar-DZ"/>
        </w:rPr>
        <w:t xml:space="preserve"> </w:t>
      </w:r>
      <w:r w:rsidR="00CF5DF9">
        <w:rPr>
          <w:rFonts w:ascii="Garamond" w:hAnsi="Garamond" w:cstheme="majorBidi"/>
          <w:color w:val="000000" w:themeColor="text1"/>
          <w:sz w:val="24"/>
          <w:szCs w:val="24"/>
          <w:lang w:bidi="ar-DZ"/>
        </w:rPr>
        <w:t>cases</w:t>
      </w:r>
      <w:r>
        <w:rPr>
          <w:rFonts w:ascii="Garamond" w:hAnsi="Garamond" w:cstheme="majorBidi"/>
          <w:color w:val="000000" w:themeColor="text1"/>
          <w:sz w:val="24"/>
          <w:szCs w:val="24"/>
          <w:lang w:bidi="ar-DZ"/>
        </w:rPr>
        <w:t>, resulting</w:t>
      </w:r>
      <w:r w:rsidR="000679DD">
        <w:rPr>
          <w:rFonts w:ascii="Garamond" w:hAnsi="Garamond" w:cstheme="majorBidi"/>
          <w:color w:val="000000" w:themeColor="text1"/>
          <w:sz w:val="24"/>
          <w:szCs w:val="24"/>
          <w:lang w:bidi="ar-DZ"/>
        </w:rPr>
        <w:t xml:space="preserve"> in </w:t>
      </w:r>
      <w:r w:rsidR="00F96BA8">
        <w:rPr>
          <w:rFonts w:ascii="Garamond" w:hAnsi="Garamond" w:cstheme="majorBidi"/>
          <w:color w:val="000000" w:themeColor="text1"/>
          <w:sz w:val="24"/>
          <w:szCs w:val="24"/>
          <w:lang w:bidi="ar-DZ"/>
        </w:rPr>
        <w:t>remaining</w:t>
      </w:r>
      <w:r w:rsidR="000679DD">
        <w:rPr>
          <w:rFonts w:ascii="Garamond" w:hAnsi="Garamond" w:cstheme="majorBidi"/>
          <w:color w:val="000000" w:themeColor="text1"/>
          <w:sz w:val="24"/>
          <w:szCs w:val="24"/>
          <w:lang w:bidi="ar-DZ"/>
        </w:rPr>
        <w:t xml:space="preserve"> the</w:t>
      </w:r>
      <w:r>
        <w:rPr>
          <w:rFonts w:ascii="Garamond" w:hAnsi="Garamond" w:cstheme="majorBidi"/>
          <w:color w:val="000000" w:themeColor="text1"/>
          <w:sz w:val="24"/>
          <w:szCs w:val="24"/>
          <w:lang w:bidi="ar-DZ"/>
        </w:rPr>
        <w:t xml:space="preserve"> state laws and</w:t>
      </w:r>
      <w:r w:rsidR="00CF5DF9">
        <w:rPr>
          <w:rFonts w:ascii="Garamond" w:hAnsi="Garamond" w:cstheme="majorBidi"/>
          <w:color w:val="000000" w:themeColor="text1"/>
          <w:sz w:val="24"/>
          <w:szCs w:val="24"/>
          <w:lang w:bidi="ar-DZ"/>
        </w:rPr>
        <w:t xml:space="preserve"> </w:t>
      </w:r>
      <w:r w:rsidR="00F96BA8">
        <w:rPr>
          <w:rFonts w:ascii="Garamond" w:hAnsi="Garamond" w:cstheme="majorBidi"/>
          <w:color w:val="000000" w:themeColor="text1"/>
          <w:sz w:val="24"/>
          <w:szCs w:val="24"/>
          <w:lang w:bidi="ar-DZ"/>
        </w:rPr>
        <w:t xml:space="preserve">supporting </w:t>
      </w:r>
      <w:r w:rsidR="00CF5DF9">
        <w:rPr>
          <w:rFonts w:ascii="Garamond" w:hAnsi="Garamond" w:cstheme="majorBidi"/>
          <w:color w:val="000000" w:themeColor="text1"/>
          <w:sz w:val="24"/>
          <w:szCs w:val="24"/>
          <w:lang w:bidi="ar-DZ"/>
        </w:rPr>
        <w:t xml:space="preserve">Governments’ positions, </w:t>
      </w:r>
      <w:r w:rsidR="000679DD">
        <w:rPr>
          <w:rFonts w:ascii="Garamond" w:hAnsi="Garamond" w:cstheme="majorBidi"/>
          <w:color w:val="000000" w:themeColor="text1"/>
          <w:sz w:val="24"/>
          <w:szCs w:val="24"/>
          <w:lang w:bidi="ar-DZ"/>
        </w:rPr>
        <w:t>banning Mus</w:t>
      </w:r>
      <w:r>
        <w:rPr>
          <w:rFonts w:ascii="Garamond" w:hAnsi="Garamond" w:cstheme="majorBidi"/>
          <w:color w:val="000000" w:themeColor="text1"/>
          <w:sz w:val="24"/>
          <w:szCs w:val="24"/>
          <w:lang w:bidi="ar-DZ"/>
        </w:rPr>
        <w:t>lim women wearing the headscarf,</w:t>
      </w:r>
      <w:r w:rsidR="00E01913" w:rsidRPr="00E01913">
        <w:rPr>
          <w:rStyle w:val="FootnoteReference"/>
          <w:rFonts w:ascii="Garamond" w:hAnsi="Garamond" w:cstheme="majorBidi"/>
          <w:color w:val="000000" w:themeColor="text1"/>
          <w:sz w:val="24"/>
          <w:szCs w:val="24"/>
          <w:lang w:bidi="ar-DZ"/>
        </w:rPr>
        <w:t xml:space="preserve"> </w:t>
      </w:r>
      <w:r w:rsidR="00E01913">
        <w:rPr>
          <w:rStyle w:val="FootnoteReference"/>
          <w:rFonts w:ascii="Garamond" w:hAnsi="Garamond" w:cstheme="majorBidi"/>
          <w:color w:val="000000" w:themeColor="text1"/>
          <w:sz w:val="24"/>
          <w:szCs w:val="24"/>
          <w:lang w:bidi="ar-DZ"/>
        </w:rPr>
        <w:footnoteReference w:id="5"/>
      </w:r>
      <w:r w:rsidR="000679DD">
        <w:rPr>
          <w:rFonts w:ascii="Garamond" w:hAnsi="Garamond" w:cstheme="majorBidi"/>
          <w:color w:val="000000" w:themeColor="text1"/>
          <w:sz w:val="24"/>
          <w:szCs w:val="24"/>
          <w:lang w:bidi="ar-DZ"/>
        </w:rPr>
        <w:t xml:space="preserve"> I noticed, </w:t>
      </w:r>
      <w:r>
        <w:rPr>
          <w:rFonts w:ascii="Garamond" w:hAnsi="Garamond" w:cstheme="majorBidi"/>
          <w:color w:val="000000" w:themeColor="text1"/>
          <w:sz w:val="24"/>
          <w:szCs w:val="24"/>
          <w:lang w:bidi="ar-DZ"/>
        </w:rPr>
        <w:t>strikingly</w:t>
      </w:r>
      <w:r w:rsidR="000679DD">
        <w:rPr>
          <w:rFonts w:ascii="Garamond" w:hAnsi="Garamond" w:cstheme="majorBidi"/>
          <w:color w:val="000000" w:themeColor="text1"/>
          <w:sz w:val="24"/>
          <w:szCs w:val="24"/>
          <w:lang w:bidi="ar-DZ"/>
        </w:rPr>
        <w:t>,</w:t>
      </w:r>
      <w:r w:rsidR="00F96BA8">
        <w:rPr>
          <w:rFonts w:ascii="Garamond" w:hAnsi="Garamond" w:cstheme="majorBidi"/>
          <w:color w:val="000000" w:themeColor="text1"/>
          <w:sz w:val="24"/>
          <w:szCs w:val="24"/>
          <w:lang w:bidi="ar-DZ"/>
        </w:rPr>
        <w:t xml:space="preserve"> that </w:t>
      </w:r>
      <w:r w:rsidR="00493546">
        <w:rPr>
          <w:rFonts w:ascii="Garamond" w:hAnsi="Garamond" w:cstheme="majorBidi"/>
          <w:color w:val="000000" w:themeColor="text1"/>
          <w:sz w:val="24"/>
          <w:szCs w:val="24"/>
          <w:lang w:bidi="ar-DZ"/>
        </w:rPr>
        <w:t>w</w:t>
      </w:r>
      <w:r w:rsidR="00F14B61">
        <w:rPr>
          <w:rFonts w:ascii="Garamond" w:hAnsi="Garamond" w:cstheme="majorBidi"/>
          <w:color w:val="000000" w:themeColor="text1"/>
          <w:sz w:val="24"/>
          <w:szCs w:val="24"/>
          <w:lang w:bidi="ar-DZ"/>
        </w:rPr>
        <w:t>hile applicants</w:t>
      </w:r>
      <w:r w:rsidR="00CF5DF9">
        <w:rPr>
          <w:rFonts w:ascii="Garamond" w:hAnsi="Garamond" w:cstheme="majorBidi"/>
          <w:color w:val="000000" w:themeColor="text1"/>
          <w:sz w:val="24"/>
          <w:szCs w:val="24"/>
          <w:lang w:bidi="ar-DZ"/>
        </w:rPr>
        <w:t>, i.e. Muslim women</w:t>
      </w:r>
      <w:r w:rsidR="00DD6CE0">
        <w:rPr>
          <w:rFonts w:ascii="Garamond" w:hAnsi="Garamond" w:cstheme="majorBidi"/>
          <w:color w:val="000000" w:themeColor="text1"/>
          <w:sz w:val="24"/>
          <w:szCs w:val="24"/>
          <w:lang w:bidi="ar-DZ"/>
        </w:rPr>
        <w:t>,</w:t>
      </w:r>
      <w:r w:rsidR="00CF5DF9">
        <w:rPr>
          <w:rFonts w:ascii="Garamond" w:hAnsi="Garamond" w:cstheme="majorBidi"/>
          <w:color w:val="000000" w:themeColor="text1"/>
          <w:sz w:val="24"/>
          <w:szCs w:val="24"/>
          <w:lang w:bidi="ar-DZ"/>
        </w:rPr>
        <w:t xml:space="preserve"> </w:t>
      </w:r>
      <w:r w:rsidR="00F14B61">
        <w:rPr>
          <w:rFonts w:ascii="Garamond" w:hAnsi="Garamond" w:cstheme="majorBidi"/>
          <w:color w:val="000000" w:themeColor="text1"/>
          <w:sz w:val="24"/>
          <w:szCs w:val="24"/>
          <w:lang w:bidi="ar-DZ"/>
        </w:rPr>
        <w:t xml:space="preserve"> argued for a violation of various rights, such as</w:t>
      </w:r>
      <w:r w:rsidR="00594776">
        <w:rPr>
          <w:rFonts w:ascii="Garamond" w:hAnsi="Garamond" w:cstheme="majorBidi"/>
          <w:color w:val="000000" w:themeColor="text1"/>
          <w:sz w:val="24"/>
          <w:szCs w:val="24"/>
          <w:lang w:bidi="ar-DZ"/>
        </w:rPr>
        <w:t xml:space="preserve"> the right of education </w:t>
      </w:r>
      <w:r w:rsidR="00F14B61">
        <w:rPr>
          <w:rFonts w:ascii="Garamond" w:hAnsi="Garamond" w:cstheme="majorBidi"/>
          <w:color w:val="000000" w:themeColor="text1"/>
          <w:sz w:val="24"/>
          <w:szCs w:val="24"/>
          <w:lang w:bidi="ar-DZ"/>
        </w:rPr>
        <w:t>and equality</w:t>
      </w:r>
      <w:r w:rsidR="00CF5DF9">
        <w:rPr>
          <w:rFonts w:ascii="Garamond" w:hAnsi="Garamond" w:cstheme="majorBidi"/>
          <w:color w:val="000000" w:themeColor="text1"/>
          <w:sz w:val="24"/>
          <w:szCs w:val="24"/>
          <w:lang w:bidi="ar-DZ"/>
        </w:rPr>
        <w:t xml:space="preserve"> (Not necessarily gender equality) and other rights</w:t>
      </w:r>
      <w:r w:rsidR="00F14B61">
        <w:rPr>
          <w:rFonts w:ascii="Garamond" w:hAnsi="Garamond" w:cstheme="majorBidi"/>
          <w:color w:val="000000" w:themeColor="text1"/>
          <w:sz w:val="24"/>
          <w:szCs w:val="24"/>
          <w:lang w:bidi="ar-DZ"/>
        </w:rPr>
        <w:t xml:space="preserve">, </w:t>
      </w:r>
      <w:r w:rsidR="00D27024">
        <w:rPr>
          <w:rFonts w:ascii="Garamond" w:hAnsi="Garamond" w:cstheme="majorBidi"/>
          <w:color w:val="000000" w:themeColor="text1"/>
          <w:sz w:val="24"/>
          <w:szCs w:val="24"/>
          <w:lang w:bidi="ar-DZ"/>
        </w:rPr>
        <w:t>the Court,</w:t>
      </w:r>
      <w:r w:rsidR="00E17AFE">
        <w:rPr>
          <w:rFonts w:ascii="Garamond" w:hAnsi="Garamond" w:cstheme="majorBidi"/>
          <w:color w:val="000000" w:themeColor="text1"/>
          <w:sz w:val="24"/>
          <w:szCs w:val="24"/>
          <w:lang w:bidi="ar-DZ"/>
        </w:rPr>
        <w:t xml:space="preserve"> </w:t>
      </w:r>
      <w:r w:rsidR="00F14B61">
        <w:rPr>
          <w:rFonts w:ascii="Garamond" w:hAnsi="Garamond" w:cstheme="majorBidi"/>
          <w:color w:val="000000" w:themeColor="text1"/>
          <w:sz w:val="24"/>
          <w:szCs w:val="24"/>
          <w:lang w:bidi="ar-DZ"/>
        </w:rPr>
        <w:t xml:space="preserve">choose </w:t>
      </w:r>
      <w:r>
        <w:rPr>
          <w:rFonts w:ascii="Garamond" w:hAnsi="Garamond" w:cstheme="majorBidi"/>
          <w:color w:val="000000" w:themeColor="text1"/>
          <w:sz w:val="24"/>
          <w:szCs w:val="24"/>
          <w:lang w:bidi="ar-DZ"/>
        </w:rPr>
        <w:t>to focus only on</w:t>
      </w:r>
      <w:r w:rsidR="00F14B61">
        <w:rPr>
          <w:rFonts w:ascii="Garamond" w:hAnsi="Garamond" w:cstheme="majorBidi"/>
          <w:color w:val="000000" w:themeColor="text1"/>
          <w:sz w:val="24"/>
          <w:szCs w:val="24"/>
          <w:lang w:bidi="ar-DZ"/>
        </w:rPr>
        <w:t xml:space="preserve"> </w:t>
      </w:r>
      <w:r w:rsidR="00BF2B29">
        <w:rPr>
          <w:rFonts w:ascii="Garamond" w:hAnsi="Garamond" w:cstheme="majorBidi"/>
          <w:color w:val="000000" w:themeColor="text1"/>
          <w:sz w:val="24"/>
          <w:szCs w:val="24"/>
          <w:lang w:bidi="ar-DZ"/>
        </w:rPr>
        <w:t>whether there was a</w:t>
      </w:r>
      <w:r w:rsidR="00D27024">
        <w:rPr>
          <w:rFonts w:ascii="Garamond" w:hAnsi="Garamond" w:cstheme="majorBidi"/>
          <w:color w:val="000000" w:themeColor="text1"/>
          <w:sz w:val="24"/>
          <w:szCs w:val="24"/>
          <w:lang w:bidi="ar-DZ"/>
        </w:rPr>
        <w:t xml:space="preserve"> </w:t>
      </w:r>
      <w:r w:rsidR="00E17AFE">
        <w:rPr>
          <w:rFonts w:ascii="Garamond" w:hAnsi="Garamond" w:cstheme="majorBidi"/>
          <w:color w:val="000000" w:themeColor="text1"/>
          <w:sz w:val="24"/>
          <w:szCs w:val="24"/>
          <w:lang w:bidi="ar-DZ"/>
        </w:rPr>
        <w:t xml:space="preserve">violation of </w:t>
      </w:r>
      <w:r w:rsidR="00BF2B29">
        <w:rPr>
          <w:rFonts w:ascii="Garamond" w:hAnsi="Garamond" w:cstheme="majorBidi"/>
          <w:color w:val="000000" w:themeColor="text1"/>
          <w:sz w:val="24"/>
          <w:szCs w:val="24"/>
          <w:lang w:bidi="ar-DZ"/>
        </w:rPr>
        <w:t xml:space="preserve">the </w:t>
      </w:r>
      <w:r w:rsidR="00D27024">
        <w:rPr>
          <w:rFonts w:ascii="Garamond" w:hAnsi="Garamond" w:cstheme="majorBidi"/>
          <w:color w:val="000000" w:themeColor="text1"/>
          <w:sz w:val="24"/>
          <w:szCs w:val="24"/>
          <w:lang w:bidi="ar-DZ"/>
        </w:rPr>
        <w:t>‘freedom of religion’ under the convention’s Article 9</w:t>
      </w:r>
      <w:r>
        <w:rPr>
          <w:rFonts w:ascii="Garamond" w:hAnsi="Garamond" w:cstheme="majorBidi"/>
          <w:color w:val="000000" w:themeColor="text1"/>
          <w:sz w:val="24"/>
          <w:szCs w:val="24"/>
          <w:lang w:bidi="ar-DZ"/>
        </w:rPr>
        <w:t xml:space="preserve">, and whether </w:t>
      </w:r>
      <w:r w:rsidR="00DD6CE0">
        <w:rPr>
          <w:rFonts w:ascii="Garamond" w:hAnsi="Garamond" w:cstheme="majorBidi"/>
          <w:color w:val="000000" w:themeColor="text1"/>
          <w:sz w:val="24"/>
          <w:szCs w:val="24"/>
          <w:lang w:bidi="ar-DZ"/>
        </w:rPr>
        <w:t>limiting it, is</w:t>
      </w:r>
      <w:r>
        <w:rPr>
          <w:rFonts w:ascii="Garamond" w:hAnsi="Garamond" w:cstheme="majorBidi"/>
          <w:color w:val="000000" w:themeColor="text1"/>
          <w:sz w:val="24"/>
          <w:szCs w:val="24"/>
          <w:lang w:bidi="ar-DZ"/>
        </w:rPr>
        <w:t xml:space="preserve"> constitutional.</w:t>
      </w:r>
      <w:r w:rsidR="00D27024">
        <w:rPr>
          <w:rStyle w:val="FootnoteReference"/>
          <w:rFonts w:ascii="Garamond" w:hAnsi="Garamond" w:cstheme="majorBidi"/>
          <w:color w:val="000000" w:themeColor="text1"/>
          <w:sz w:val="24"/>
          <w:szCs w:val="24"/>
          <w:lang w:bidi="ar-DZ"/>
        </w:rPr>
        <w:footnoteReference w:id="6"/>
      </w:r>
      <w:r>
        <w:rPr>
          <w:rFonts w:ascii="Garamond" w:hAnsi="Garamond" w:cstheme="majorBidi"/>
          <w:color w:val="000000" w:themeColor="text1"/>
          <w:sz w:val="24"/>
          <w:szCs w:val="24"/>
          <w:lang w:bidi="ar-DZ"/>
        </w:rPr>
        <w:t xml:space="preserve"> </w:t>
      </w:r>
      <w:r w:rsidR="00DD6CE0">
        <w:rPr>
          <w:rFonts w:ascii="Garamond" w:hAnsi="Garamond" w:cstheme="majorBidi"/>
          <w:color w:val="000000" w:themeColor="text1"/>
          <w:sz w:val="24"/>
          <w:szCs w:val="24"/>
          <w:lang w:bidi="ar-DZ"/>
        </w:rPr>
        <w:t>Others rights, as the right of education and others, barely discussed. I also noticed that, the Court, d</w:t>
      </w:r>
      <w:r w:rsidR="00F96BA8">
        <w:rPr>
          <w:rFonts w:ascii="Garamond" w:hAnsi="Garamond" w:cstheme="majorBidi"/>
          <w:color w:val="000000" w:themeColor="text1"/>
          <w:sz w:val="24"/>
          <w:szCs w:val="24"/>
          <w:lang w:bidi="ar-DZ"/>
        </w:rPr>
        <w:t xml:space="preserve">uring </w:t>
      </w:r>
      <w:r w:rsidR="00DD6CE0">
        <w:rPr>
          <w:rFonts w:ascii="Garamond" w:hAnsi="Garamond" w:cstheme="majorBidi"/>
          <w:color w:val="000000" w:themeColor="text1"/>
          <w:sz w:val="24"/>
          <w:szCs w:val="24"/>
          <w:lang w:bidi="ar-DZ"/>
        </w:rPr>
        <w:t xml:space="preserve">its examination, led by two assumptions, or starting points: </w:t>
      </w:r>
      <w:r w:rsidR="00F96BA8">
        <w:rPr>
          <w:rFonts w:ascii="Garamond" w:hAnsi="Garamond" w:cstheme="majorBidi"/>
          <w:color w:val="000000" w:themeColor="text1"/>
          <w:sz w:val="24"/>
          <w:szCs w:val="24"/>
          <w:lang w:bidi="ar-DZ"/>
        </w:rPr>
        <w:t>First, the Court</w:t>
      </w:r>
      <w:r>
        <w:rPr>
          <w:rFonts w:ascii="Garamond" w:hAnsi="Garamond" w:cstheme="majorBidi"/>
          <w:color w:val="000000" w:themeColor="text1"/>
          <w:sz w:val="24"/>
          <w:szCs w:val="24"/>
          <w:lang w:bidi="ar-DZ"/>
        </w:rPr>
        <w:t xml:space="preserve"> focused</w:t>
      </w:r>
      <w:r w:rsidR="000D73E3">
        <w:rPr>
          <w:rFonts w:ascii="Garamond" w:hAnsi="Garamond" w:cstheme="majorBidi"/>
          <w:color w:val="000000" w:themeColor="text1"/>
          <w:sz w:val="24"/>
          <w:szCs w:val="24"/>
          <w:lang w:bidi="ar-DZ"/>
        </w:rPr>
        <w:t xml:space="preserve"> on </w:t>
      </w:r>
      <w:r w:rsidR="00DD6CE0">
        <w:rPr>
          <w:rFonts w:ascii="Garamond" w:hAnsi="Garamond" w:cstheme="majorBidi"/>
          <w:color w:val="000000" w:themeColor="text1"/>
          <w:sz w:val="24"/>
          <w:szCs w:val="24"/>
          <w:lang w:bidi="ar-DZ"/>
        </w:rPr>
        <w:t xml:space="preserve">religion and on </w:t>
      </w:r>
      <w:r w:rsidR="000D73E3">
        <w:rPr>
          <w:rFonts w:ascii="Garamond" w:hAnsi="Garamond" w:cstheme="majorBidi"/>
          <w:color w:val="000000" w:themeColor="text1"/>
          <w:sz w:val="24"/>
          <w:szCs w:val="24"/>
          <w:lang w:bidi="ar-DZ"/>
        </w:rPr>
        <w:t>the headsc</w:t>
      </w:r>
      <w:r w:rsidR="00594776">
        <w:rPr>
          <w:rFonts w:ascii="Garamond" w:hAnsi="Garamond" w:cstheme="majorBidi"/>
          <w:color w:val="000000" w:themeColor="text1"/>
          <w:sz w:val="24"/>
          <w:szCs w:val="24"/>
          <w:lang w:bidi="ar-DZ"/>
        </w:rPr>
        <w:t>arf</w:t>
      </w:r>
      <w:r w:rsidR="00F96BA8">
        <w:rPr>
          <w:rFonts w:ascii="Garamond" w:hAnsi="Garamond" w:cstheme="majorBidi"/>
          <w:color w:val="000000" w:themeColor="text1"/>
          <w:sz w:val="24"/>
          <w:szCs w:val="24"/>
          <w:lang w:bidi="ar-DZ"/>
        </w:rPr>
        <w:t>,</w:t>
      </w:r>
      <w:r w:rsidR="00594776">
        <w:rPr>
          <w:rFonts w:ascii="Garamond" w:hAnsi="Garamond" w:cstheme="majorBidi"/>
          <w:color w:val="000000" w:themeColor="text1"/>
          <w:sz w:val="24"/>
          <w:szCs w:val="24"/>
          <w:lang w:bidi="ar-DZ"/>
        </w:rPr>
        <w:t xml:space="preserve"> as a sign of oppression, giving</w:t>
      </w:r>
      <w:r w:rsidR="000D73E3">
        <w:rPr>
          <w:rFonts w:ascii="Garamond" w:hAnsi="Garamond" w:cstheme="majorBidi"/>
          <w:color w:val="000000" w:themeColor="text1"/>
          <w:sz w:val="24"/>
          <w:szCs w:val="24"/>
          <w:lang w:bidi="ar-DZ"/>
        </w:rPr>
        <w:t xml:space="preserve"> no support to</w:t>
      </w:r>
      <w:r w:rsidR="00DD6CE0">
        <w:rPr>
          <w:rFonts w:ascii="Garamond" w:hAnsi="Garamond" w:cstheme="majorBidi"/>
          <w:color w:val="000000" w:themeColor="text1"/>
          <w:sz w:val="24"/>
          <w:szCs w:val="24"/>
          <w:lang w:bidi="ar-DZ"/>
        </w:rPr>
        <w:t xml:space="preserve"> Muslim</w:t>
      </w:r>
      <w:r w:rsidR="000D73E3">
        <w:rPr>
          <w:rFonts w:ascii="Garamond" w:hAnsi="Garamond" w:cstheme="majorBidi"/>
          <w:color w:val="000000" w:themeColor="text1"/>
          <w:sz w:val="24"/>
          <w:szCs w:val="24"/>
          <w:lang w:bidi="ar-DZ"/>
        </w:rPr>
        <w:t xml:space="preserve"> women’s ed</w:t>
      </w:r>
      <w:r w:rsidR="006D1361">
        <w:rPr>
          <w:rFonts w:ascii="Garamond" w:hAnsi="Garamond" w:cstheme="majorBidi"/>
          <w:color w:val="000000" w:themeColor="text1"/>
          <w:sz w:val="24"/>
          <w:szCs w:val="24"/>
          <w:lang w:bidi="ar-DZ"/>
        </w:rPr>
        <w:t xml:space="preserve">ucation and flourishing. </w:t>
      </w:r>
      <w:r w:rsidR="00456E4C" w:rsidRPr="00DD6CE0">
        <w:rPr>
          <w:rFonts w:ascii="Garamond" w:hAnsi="Garamond" w:cstheme="majorBidi"/>
          <w:color w:val="000000" w:themeColor="text1"/>
          <w:sz w:val="24"/>
          <w:szCs w:val="24"/>
          <w:lang w:bidi="ar-DZ"/>
        </w:rPr>
        <w:t>Second</w:t>
      </w:r>
      <w:r w:rsidR="00456E4C">
        <w:rPr>
          <w:rFonts w:ascii="Garamond" w:hAnsi="Garamond" w:cstheme="majorBidi"/>
          <w:color w:val="000000" w:themeColor="text1"/>
          <w:sz w:val="24"/>
          <w:szCs w:val="24"/>
          <w:lang w:bidi="ar-DZ"/>
        </w:rPr>
        <w:t xml:space="preserve">, </w:t>
      </w:r>
      <w:r w:rsidR="00F96BA8">
        <w:rPr>
          <w:rFonts w:ascii="Garamond" w:hAnsi="Garamond" w:cstheme="majorBidi"/>
          <w:color w:val="000000" w:themeColor="text1"/>
          <w:sz w:val="24"/>
          <w:szCs w:val="24"/>
          <w:lang w:bidi="ar-DZ"/>
        </w:rPr>
        <w:t xml:space="preserve">the Court focuses of the question of choice, </w:t>
      </w:r>
      <w:r>
        <w:rPr>
          <w:rFonts w:ascii="Garamond" w:hAnsi="Garamond" w:cstheme="majorBidi"/>
          <w:color w:val="000000" w:themeColor="text1"/>
          <w:sz w:val="24"/>
          <w:szCs w:val="24"/>
          <w:lang w:bidi="ar-DZ"/>
        </w:rPr>
        <w:t>led by the</w:t>
      </w:r>
      <w:r w:rsidR="00456E4C">
        <w:rPr>
          <w:rFonts w:ascii="Garamond" w:hAnsi="Garamond" w:cstheme="majorBidi"/>
          <w:color w:val="000000" w:themeColor="text1"/>
          <w:sz w:val="24"/>
          <w:szCs w:val="24"/>
          <w:lang w:bidi="ar-DZ"/>
        </w:rPr>
        <w:t xml:space="preserve"> assumption</w:t>
      </w:r>
      <w:r w:rsidR="00DD6CE0">
        <w:rPr>
          <w:rFonts w:ascii="Garamond" w:hAnsi="Garamond" w:cstheme="majorBidi"/>
          <w:color w:val="000000" w:themeColor="text1"/>
          <w:sz w:val="24"/>
          <w:szCs w:val="24"/>
          <w:lang w:bidi="ar-DZ"/>
        </w:rPr>
        <w:t>, without thinking twice, that Muslim</w:t>
      </w:r>
      <w:r w:rsidR="00456E4C">
        <w:rPr>
          <w:rFonts w:ascii="Garamond" w:hAnsi="Garamond" w:cstheme="majorBidi"/>
          <w:color w:val="000000" w:themeColor="text1"/>
          <w:sz w:val="24"/>
          <w:szCs w:val="24"/>
          <w:lang w:bidi="ar-DZ"/>
        </w:rPr>
        <w:t xml:space="preserve"> women were not telling the truth about whether they wore the headscarf of their own free will and choice. </w:t>
      </w:r>
      <w:r>
        <w:rPr>
          <w:rFonts w:ascii="Garamond" w:hAnsi="Garamond" w:cstheme="majorBidi"/>
          <w:color w:val="000000" w:themeColor="text1"/>
          <w:sz w:val="24"/>
          <w:szCs w:val="24"/>
          <w:lang w:bidi="ar-DZ"/>
        </w:rPr>
        <w:t>Put differently</w:t>
      </w:r>
      <w:r w:rsidR="000E365D">
        <w:rPr>
          <w:rFonts w:ascii="Garamond" w:hAnsi="Garamond" w:cstheme="majorBidi"/>
          <w:color w:val="000000" w:themeColor="text1"/>
          <w:sz w:val="24"/>
          <w:szCs w:val="24"/>
          <w:lang w:bidi="ar-DZ"/>
        </w:rPr>
        <w:t>, t</w:t>
      </w:r>
      <w:r w:rsidR="00456E4C">
        <w:rPr>
          <w:rFonts w:ascii="Garamond" w:hAnsi="Garamond" w:cstheme="majorBidi"/>
          <w:color w:val="000000" w:themeColor="text1"/>
          <w:sz w:val="24"/>
          <w:szCs w:val="24"/>
          <w:lang w:bidi="ar-DZ"/>
        </w:rPr>
        <w:t>he Court</w:t>
      </w:r>
      <w:r w:rsidR="00E17AFE">
        <w:rPr>
          <w:rFonts w:ascii="Garamond" w:hAnsi="Garamond" w:cstheme="majorBidi"/>
          <w:color w:val="000000" w:themeColor="text1"/>
          <w:sz w:val="24"/>
          <w:szCs w:val="24"/>
          <w:lang w:bidi="ar-DZ"/>
        </w:rPr>
        <w:t xml:space="preserve"> </w:t>
      </w:r>
      <w:r w:rsidR="00456E4C">
        <w:rPr>
          <w:rFonts w:ascii="Garamond" w:hAnsi="Garamond" w:cstheme="majorBidi"/>
          <w:color w:val="000000" w:themeColor="text1"/>
          <w:sz w:val="24"/>
          <w:szCs w:val="24"/>
          <w:lang w:bidi="ar-DZ"/>
        </w:rPr>
        <w:t xml:space="preserve">suspect </w:t>
      </w:r>
      <w:r>
        <w:rPr>
          <w:rFonts w:ascii="Garamond" w:hAnsi="Garamond" w:cstheme="majorBidi"/>
          <w:color w:val="000000" w:themeColor="text1"/>
          <w:sz w:val="24"/>
          <w:szCs w:val="24"/>
          <w:lang w:bidi="ar-DZ"/>
        </w:rPr>
        <w:t xml:space="preserve">the Muslim women’s </w:t>
      </w:r>
      <w:r w:rsidR="00E17AFE">
        <w:rPr>
          <w:rFonts w:ascii="Garamond" w:hAnsi="Garamond" w:cstheme="majorBidi"/>
          <w:color w:val="000000" w:themeColor="text1"/>
          <w:sz w:val="24"/>
          <w:szCs w:val="24"/>
          <w:lang w:bidi="ar-DZ"/>
        </w:rPr>
        <w:t>words about</w:t>
      </w:r>
      <w:r w:rsidR="00456E4C">
        <w:rPr>
          <w:rFonts w:ascii="Garamond" w:hAnsi="Garamond" w:cstheme="majorBidi"/>
          <w:color w:val="000000" w:themeColor="text1"/>
          <w:sz w:val="24"/>
          <w:szCs w:val="24"/>
          <w:lang w:bidi="ar-DZ"/>
        </w:rPr>
        <w:t xml:space="preserve"> wearing the headscarf out of free choice</w:t>
      </w:r>
      <w:r w:rsidR="00E17AFE">
        <w:rPr>
          <w:rFonts w:ascii="Garamond" w:hAnsi="Garamond" w:cstheme="majorBidi"/>
          <w:color w:val="000000" w:themeColor="text1"/>
          <w:sz w:val="24"/>
          <w:szCs w:val="24"/>
          <w:lang w:bidi="ar-DZ"/>
        </w:rPr>
        <w:t>, considering them, borrowing from Carl Marx, as living in a “false consciousness”</w:t>
      </w:r>
      <w:r w:rsidR="00456E4C">
        <w:rPr>
          <w:rFonts w:ascii="Garamond" w:hAnsi="Garamond" w:cstheme="majorBidi"/>
          <w:color w:val="000000" w:themeColor="text1"/>
          <w:sz w:val="24"/>
          <w:szCs w:val="24"/>
          <w:lang w:bidi="ar-DZ"/>
        </w:rPr>
        <w:t xml:space="preserve">. </w:t>
      </w:r>
    </w:p>
    <w:p w14:paraId="522F5668" w14:textId="576ED127" w:rsidR="00D27024" w:rsidRDefault="00E17AFE" w:rsidP="00DD6CE0">
      <w:pPr>
        <w:spacing w:before="120" w:after="120" w:line="360" w:lineRule="auto"/>
        <w:ind w:firstLine="284"/>
        <w:jc w:val="both"/>
        <w:rPr>
          <w:rFonts w:ascii="Garamond" w:hAnsi="Garamond" w:cstheme="majorBidi"/>
          <w:color w:val="000000" w:themeColor="text1"/>
          <w:sz w:val="24"/>
          <w:szCs w:val="24"/>
          <w:rtl/>
          <w:lang w:bidi="ar-DZ"/>
        </w:rPr>
      </w:pPr>
      <w:r>
        <w:rPr>
          <w:rFonts w:ascii="Garamond" w:hAnsi="Garamond" w:cstheme="majorBidi"/>
          <w:color w:val="000000" w:themeColor="text1"/>
          <w:sz w:val="24"/>
          <w:szCs w:val="24"/>
          <w:lang w:bidi="ar-DZ"/>
        </w:rPr>
        <w:t>Therefore, f</w:t>
      </w:r>
      <w:r w:rsidR="00456E4C">
        <w:rPr>
          <w:rFonts w:ascii="Garamond" w:hAnsi="Garamond" w:cstheme="majorBidi"/>
          <w:color w:val="000000" w:themeColor="text1"/>
          <w:sz w:val="24"/>
          <w:szCs w:val="24"/>
          <w:lang w:bidi="ar-DZ"/>
        </w:rPr>
        <w:t>rom the eyes the Court, by keeping these laws banning the wearing of the headscarf, the court is actually “Saving”</w:t>
      </w:r>
      <w:r w:rsidR="006D1361">
        <w:rPr>
          <w:rFonts w:ascii="Garamond" w:hAnsi="Garamond" w:cstheme="majorBidi"/>
          <w:color w:val="000000" w:themeColor="text1"/>
          <w:sz w:val="24"/>
          <w:szCs w:val="24"/>
          <w:lang w:bidi="ar-DZ"/>
        </w:rPr>
        <w:t xml:space="preserve"> them, or “liberating” them,</w:t>
      </w:r>
      <w:r w:rsidR="00456E4C">
        <w:rPr>
          <w:rFonts w:ascii="Garamond" w:hAnsi="Garamond" w:cstheme="majorBidi"/>
          <w:color w:val="000000" w:themeColor="text1"/>
          <w:sz w:val="24"/>
          <w:szCs w:val="24"/>
          <w:lang w:bidi="ar-DZ"/>
        </w:rPr>
        <w:t xml:space="preserve"> from the oppression of both </w:t>
      </w:r>
      <w:r w:rsidR="00A44A9C">
        <w:rPr>
          <w:rFonts w:ascii="Garamond" w:hAnsi="Garamond" w:cstheme="majorBidi"/>
          <w:color w:val="000000" w:themeColor="text1"/>
          <w:sz w:val="24"/>
          <w:szCs w:val="24"/>
          <w:lang w:bidi="ar-DZ"/>
        </w:rPr>
        <w:t xml:space="preserve">their religion, </w:t>
      </w:r>
      <w:r w:rsidR="000E365D">
        <w:rPr>
          <w:rFonts w:ascii="Garamond" w:hAnsi="Garamond" w:cstheme="majorBidi"/>
          <w:color w:val="000000" w:themeColor="text1"/>
          <w:sz w:val="24"/>
          <w:szCs w:val="24"/>
          <w:lang w:bidi="ar-DZ"/>
        </w:rPr>
        <w:t xml:space="preserve">Islam and </w:t>
      </w:r>
      <w:r w:rsidR="00A44A9C">
        <w:rPr>
          <w:rFonts w:ascii="Garamond" w:hAnsi="Garamond" w:cstheme="majorBidi"/>
          <w:color w:val="000000" w:themeColor="text1"/>
          <w:sz w:val="24"/>
          <w:szCs w:val="24"/>
          <w:lang w:bidi="ar-DZ"/>
        </w:rPr>
        <w:t xml:space="preserve">from </w:t>
      </w:r>
      <w:r w:rsidR="00456E4C">
        <w:rPr>
          <w:rFonts w:ascii="Garamond" w:hAnsi="Garamond" w:cstheme="majorBidi"/>
          <w:color w:val="000000" w:themeColor="text1"/>
          <w:sz w:val="24"/>
          <w:szCs w:val="24"/>
          <w:lang w:bidi="ar-DZ"/>
        </w:rPr>
        <w:t>Muslim men and</w:t>
      </w:r>
      <w:r w:rsidR="006D1361">
        <w:rPr>
          <w:rFonts w:ascii="Garamond" w:hAnsi="Garamond" w:cstheme="majorBidi"/>
          <w:color w:val="000000" w:themeColor="text1"/>
          <w:sz w:val="24"/>
          <w:szCs w:val="24"/>
          <w:lang w:bidi="ar-DZ"/>
        </w:rPr>
        <w:t xml:space="preserve"> </w:t>
      </w:r>
      <w:r w:rsidR="00DD6CE0">
        <w:rPr>
          <w:rFonts w:ascii="Garamond" w:hAnsi="Garamond" w:cstheme="majorBidi"/>
          <w:color w:val="000000" w:themeColor="text1"/>
          <w:sz w:val="24"/>
          <w:szCs w:val="24"/>
          <w:lang w:bidi="ar-DZ"/>
        </w:rPr>
        <w:t xml:space="preserve">by doing so, it </w:t>
      </w:r>
      <w:proofErr w:type="gramStart"/>
      <w:r w:rsidR="00DD6CE0">
        <w:rPr>
          <w:rFonts w:ascii="Garamond" w:hAnsi="Garamond" w:cstheme="majorBidi"/>
          <w:color w:val="000000" w:themeColor="text1"/>
          <w:sz w:val="24"/>
          <w:szCs w:val="24"/>
          <w:lang w:bidi="ar-DZ"/>
        </w:rPr>
        <w:t>promote</w:t>
      </w:r>
      <w:proofErr w:type="gramEnd"/>
      <w:r w:rsidR="00A44A9C">
        <w:rPr>
          <w:rFonts w:ascii="Garamond" w:hAnsi="Garamond" w:cstheme="majorBidi"/>
          <w:color w:val="000000" w:themeColor="text1"/>
          <w:sz w:val="24"/>
          <w:szCs w:val="24"/>
          <w:lang w:bidi="ar-DZ"/>
        </w:rPr>
        <w:t xml:space="preserve"> </w:t>
      </w:r>
      <w:r w:rsidR="00456E4C">
        <w:rPr>
          <w:rFonts w:ascii="Garamond" w:hAnsi="Garamond" w:cstheme="majorBidi"/>
          <w:color w:val="000000" w:themeColor="text1"/>
          <w:sz w:val="24"/>
          <w:szCs w:val="24"/>
          <w:lang w:bidi="ar-DZ"/>
        </w:rPr>
        <w:t>the principle of</w:t>
      </w:r>
      <w:r>
        <w:rPr>
          <w:rFonts w:ascii="Garamond" w:hAnsi="Garamond" w:cstheme="majorBidi"/>
          <w:color w:val="000000" w:themeColor="text1"/>
          <w:sz w:val="24"/>
          <w:szCs w:val="24"/>
          <w:lang w:bidi="ar-DZ"/>
        </w:rPr>
        <w:t xml:space="preserve"> gender</w:t>
      </w:r>
      <w:r w:rsidR="00456E4C">
        <w:rPr>
          <w:rFonts w:ascii="Garamond" w:hAnsi="Garamond" w:cstheme="majorBidi"/>
          <w:color w:val="000000" w:themeColor="text1"/>
          <w:sz w:val="24"/>
          <w:szCs w:val="24"/>
          <w:lang w:bidi="ar-DZ"/>
        </w:rPr>
        <w:t xml:space="preserve"> equality</w:t>
      </w:r>
      <w:r w:rsidR="0006111A">
        <w:rPr>
          <w:rFonts w:ascii="Garamond" w:hAnsi="Garamond" w:cstheme="majorBidi"/>
          <w:color w:val="000000" w:themeColor="text1"/>
          <w:sz w:val="24"/>
          <w:szCs w:val="24"/>
          <w:lang w:bidi="ar-DZ"/>
        </w:rPr>
        <w:t>, a principle that</w:t>
      </w:r>
      <w:r w:rsidR="00CF5DF9">
        <w:rPr>
          <w:rFonts w:ascii="Garamond" w:hAnsi="Garamond" w:cstheme="majorBidi"/>
          <w:color w:val="000000" w:themeColor="text1"/>
          <w:sz w:val="24"/>
          <w:szCs w:val="24"/>
          <w:lang w:bidi="ar-DZ"/>
        </w:rPr>
        <w:t xml:space="preserve">, </w:t>
      </w:r>
      <w:r w:rsidR="00DD6CE0">
        <w:rPr>
          <w:rFonts w:ascii="Garamond" w:hAnsi="Garamond" w:cstheme="majorBidi"/>
          <w:color w:val="000000" w:themeColor="text1"/>
          <w:sz w:val="24"/>
          <w:szCs w:val="24"/>
          <w:lang w:bidi="ar-DZ"/>
        </w:rPr>
        <w:t>from</w:t>
      </w:r>
      <w:r w:rsidR="00CF5DF9">
        <w:rPr>
          <w:rFonts w:ascii="Garamond" w:hAnsi="Garamond" w:cstheme="majorBidi"/>
          <w:color w:val="000000" w:themeColor="text1"/>
          <w:sz w:val="24"/>
          <w:szCs w:val="24"/>
          <w:lang w:bidi="ar-DZ"/>
        </w:rPr>
        <w:t xml:space="preserve"> the court </w:t>
      </w:r>
      <w:r w:rsidR="00DD6CE0">
        <w:rPr>
          <w:rFonts w:ascii="Garamond" w:hAnsi="Garamond" w:cstheme="majorBidi"/>
          <w:color w:val="000000" w:themeColor="text1"/>
          <w:sz w:val="24"/>
          <w:szCs w:val="24"/>
          <w:lang w:bidi="ar-DZ"/>
        </w:rPr>
        <w:t>perspective</w:t>
      </w:r>
      <w:r w:rsidR="0006111A">
        <w:rPr>
          <w:rFonts w:ascii="Garamond" w:hAnsi="Garamond" w:cstheme="majorBidi"/>
          <w:color w:val="000000" w:themeColor="text1"/>
          <w:sz w:val="24"/>
          <w:szCs w:val="24"/>
          <w:lang w:bidi="ar-DZ"/>
        </w:rPr>
        <w:t xml:space="preserve"> benefits</w:t>
      </w:r>
      <w:r w:rsidR="00CF5DF9">
        <w:rPr>
          <w:rFonts w:ascii="Garamond" w:hAnsi="Garamond" w:cstheme="majorBidi"/>
          <w:color w:val="000000" w:themeColor="text1"/>
          <w:sz w:val="24"/>
          <w:szCs w:val="24"/>
          <w:lang w:bidi="ar-DZ"/>
        </w:rPr>
        <w:t xml:space="preserve"> these </w:t>
      </w:r>
      <w:r w:rsidR="00DD6CE0">
        <w:rPr>
          <w:rFonts w:ascii="Garamond" w:hAnsi="Garamond" w:cstheme="majorBidi"/>
          <w:color w:val="000000" w:themeColor="text1"/>
          <w:sz w:val="24"/>
          <w:szCs w:val="24"/>
          <w:lang w:bidi="ar-DZ"/>
        </w:rPr>
        <w:t>Muslim</w:t>
      </w:r>
      <w:r w:rsidR="00CF5DF9">
        <w:rPr>
          <w:rFonts w:ascii="Garamond" w:hAnsi="Garamond" w:cstheme="majorBidi"/>
          <w:color w:val="000000" w:themeColor="text1"/>
          <w:sz w:val="24"/>
          <w:szCs w:val="24"/>
          <w:lang w:bidi="ar-DZ"/>
        </w:rPr>
        <w:t xml:space="preserve"> women</w:t>
      </w:r>
      <w:r w:rsidR="0006111A">
        <w:rPr>
          <w:rFonts w:ascii="Garamond" w:hAnsi="Garamond" w:cstheme="majorBidi"/>
          <w:color w:val="000000" w:themeColor="text1"/>
          <w:sz w:val="24"/>
          <w:szCs w:val="24"/>
          <w:lang w:bidi="ar-DZ"/>
        </w:rPr>
        <w:t xml:space="preserve"> and many other women on society</w:t>
      </w:r>
      <w:r w:rsidR="00F51C5E">
        <w:rPr>
          <w:rFonts w:ascii="Garamond" w:hAnsi="Garamond" w:cstheme="majorBidi"/>
          <w:color w:val="000000" w:themeColor="text1"/>
          <w:sz w:val="24"/>
          <w:szCs w:val="24"/>
          <w:lang w:bidi="ar-DZ"/>
        </w:rPr>
        <w:t xml:space="preserve">. </w:t>
      </w:r>
    </w:p>
    <w:p w14:paraId="06487264" w14:textId="2C15F6AE" w:rsidR="002A2F05" w:rsidRDefault="00253021" w:rsidP="00CF5DF9">
      <w:pPr>
        <w:spacing w:line="360" w:lineRule="auto"/>
        <w:ind w:firstLine="284"/>
        <w:jc w:val="both"/>
        <w:rPr>
          <w:rFonts w:ascii="Garamond" w:hAnsi="Garamond"/>
          <w:sz w:val="24"/>
          <w:szCs w:val="24"/>
          <w:lang w:bidi="ar-DZ"/>
        </w:rPr>
      </w:pPr>
      <w:r>
        <w:rPr>
          <w:rFonts w:ascii="Garamond" w:hAnsi="Garamond"/>
          <w:sz w:val="24"/>
          <w:szCs w:val="24"/>
          <w:lang w:bidi="ar-DZ"/>
        </w:rPr>
        <w:lastRenderedPageBreak/>
        <w:t>In any case, t</w:t>
      </w:r>
      <w:r w:rsidR="000E365D">
        <w:rPr>
          <w:rFonts w:ascii="Garamond" w:hAnsi="Garamond"/>
          <w:sz w:val="24"/>
          <w:szCs w:val="24"/>
          <w:lang w:bidi="ar-DZ"/>
        </w:rPr>
        <w:t xml:space="preserve">hese series of </w:t>
      </w:r>
      <w:r w:rsidR="00CF5DF9">
        <w:rPr>
          <w:rFonts w:ascii="Garamond" w:hAnsi="Garamond"/>
          <w:sz w:val="24"/>
          <w:szCs w:val="24"/>
          <w:lang w:bidi="ar-DZ"/>
        </w:rPr>
        <w:t>judgments</w:t>
      </w:r>
      <w:r w:rsidR="000E365D">
        <w:rPr>
          <w:rFonts w:ascii="Garamond" w:hAnsi="Garamond"/>
          <w:sz w:val="24"/>
          <w:szCs w:val="24"/>
          <w:lang w:bidi="ar-DZ"/>
        </w:rPr>
        <w:t xml:space="preserve"> have</w:t>
      </w:r>
      <w:r w:rsidR="00EE7E13">
        <w:rPr>
          <w:rFonts w:ascii="Garamond" w:hAnsi="Garamond"/>
          <w:sz w:val="24"/>
          <w:szCs w:val="24"/>
          <w:lang w:bidi="ar-DZ"/>
        </w:rPr>
        <w:t xml:space="preserve"> provoked both public and academic </w:t>
      </w:r>
      <w:r w:rsidR="000E365D">
        <w:rPr>
          <w:rFonts w:ascii="Garamond" w:hAnsi="Garamond"/>
          <w:sz w:val="24"/>
          <w:szCs w:val="24"/>
          <w:lang w:bidi="ar-DZ"/>
        </w:rPr>
        <w:t>attention</w:t>
      </w:r>
      <w:r w:rsidR="00EE7E13">
        <w:rPr>
          <w:rFonts w:ascii="Garamond" w:hAnsi="Garamond"/>
          <w:sz w:val="24"/>
          <w:szCs w:val="24"/>
          <w:lang w:bidi="ar-DZ"/>
        </w:rPr>
        <w:t xml:space="preserve">. Much academic literature in Europe, and outside of </w:t>
      </w:r>
      <w:r w:rsidR="00AE641A">
        <w:rPr>
          <w:rFonts w:ascii="Garamond" w:hAnsi="Garamond"/>
          <w:sz w:val="24"/>
          <w:szCs w:val="24"/>
          <w:lang w:bidi="ar-DZ"/>
        </w:rPr>
        <w:t>Europe</w:t>
      </w:r>
      <w:r w:rsidR="00EE7E13">
        <w:rPr>
          <w:rFonts w:ascii="Garamond" w:hAnsi="Garamond"/>
          <w:sz w:val="24"/>
          <w:szCs w:val="24"/>
          <w:lang w:bidi="ar-DZ"/>
        </w:rPr>
        <w:t xml:space="preserve"> has been</w:t>
      </w:r>
      <w:r w:rsidR="00D22246">
        <w:rPr>
          <w:rFonts w:ascii="Garamond" w:hAnsi="Garamond"/>
          <w:sz w:val="24"/>
          <w:szCs w:val="24"/>
          <w:lang w:bidi="ar-DZ"/>
        </w:rPr>
        <w:t xml:space="preserve"> </w:t>
      </w:r>
      <w:r w:rsidR="00EE7E13">
        <w:rPr>
          <w:rFonts w:ascii="Garamond" w:hAnsi="Garamond"/>
          <w:sz w:val="24"/>
          <w:szCs w:val="24"/>
          <w:lang w:bidi="ar-DZ"/>
        </w:rPr>
        <w:t>written</w:t>
      </w:r>
      <w:r w:rsidR="00AE641A">
        <w:rPr>
          <w:rFonts w:ascii="Garamond" w:hAnsi="Garamond"/>
          <w:sz w:val="24"/>
          <w:szCs w:val="24"/>
          <w:lang w:bidi="ar-DZ"/>
        </w:rPr>
        <w:t>,</w:t>
      </w:r>
      <w:r w:rsidR="00EE7E13">
        <w:rPr>
          <w:rFonts w:ascii="Garamond" w:hAnsi="Garamond"/>
          <w:sz w:val="24"/>
          <w:szCs w:val="24"/>
          <w:lang w:bidi="ar-DZ"/>
        </w:rPr>
        <w:t xml:space="preserve"> criticizing the</w:t>
      </w:r>
      <w:r w:rsidR="00CF5DF9">
        <w:rPr>
          <w:rFonts w:ascii="Garamond" w:hAnsi="Garamond"/>
          <w:sz w:val="24"/>
          <w:szCs w:val="24"/>
          <w:lang w:bidi="ar-DZ"/>
        </w:rPr>
        <w:t xml:space="preserve"> Court’s</w:t>
      </w:r>
      <w:r w:rsidR="00EE7E13">
        <w:rPr>
          <w:rFonts w:ascii="Garamond" w:hAnsi="Garamond"/>
          <w:sz w:val="24"/>
          <w:szCs w:val="24"/>
          <w:lang w:bidi="ar-DZ"/>
        </w:rPr>
        <w:t xml:space="preserve"> Judgments. </w:t>
      </w:r>
      <w:r w:rsidR="0006111A">
        <w:rPr>
          <w:rFonts w:ascii="Garamond" w:hAnsi="Garamond"/>
          <w:sz w:val="24"/>
          <w:szCs w:val="24"/>
          <w:lang w:bidi="ar-DZ"/>
        </w:rPr>
        <w:t xml:space="preserve">Many </w:t>
      </w:r>
      <w:commentRangeStart w:id="0"/>
      <w:r w:rsidR="0006111A">
        <w:rPr>
          <w:rFonts w:ascii="Garamond" w:hAnsi="Garamond"/>
          <w:sz w:val="24"/>
          <w:szCs w:val="24"/>
          <w:lang w:bidi="ar-DZ"/>
        </w:rPr>
        <w:t xml:space="preserve">critical voices, </w:t>
      </w:r>
      <w:r w:rsidR="00CF5DF9">
        <w:rPr>
          <w:rFonts w:ascii="Garamond" w:hAnsi="Garamond"/>
          <w:sz w:val="24"/>
          <w:szCs w:val="24"/>
          <w:lang w:bidi="ar-DZ"/>
        </w:rPr>
        <w:t>arising from</w:t>
      </w:r>
      <w:r w:rsidR="0006111A">
        <w:rPr>
          <w:rFonts w:ascii="Garamond" w:hAnsi="Garamond"/>
          <w:sz w:val="24"/>
          <w:szCs w:val="24"/>
          <w:lang w:bidi="ar-DZ"/>
        </w:rPr>
        <w:t xml:space="preserve"> legal </w:t>
      </w:r>
      <w:r w:rsidR="004C19C8">
        <w:rPr>
          <w:rFonts w:ascii="Garamond" w:hAnsi="Garamond"/>
          <w:sz w:val="24"/>
          <w:szCs w:val="24"/>
          <w:lang w:bidi="ar-DZ"/>
        </w:rPr>
        <w:t>scholar’s experts of religion and minorities rights</w:t>
      </w:r>
      <w:r w:rsidR="0006111A">
        <w:rPr>
          <w:rFonts w:ascii="Garamond" w:hAnsi="Garamond"/>
          <w:sz w:val="24"/>
          <w:szCs w:val="24"/>
          <w:lang w:bidi="ar-DZ"/>
        </w:rPr>
        <w:t>, legal feminist scholars,</w:t>
      </w:r>
      <w:r w:rsidR="004C19C8">
        <w:rPr>
          <w:rFonts w:ascii="Garamond" w:hAnsi="Garamond"/>
          <w:sz w:val="24"/>
          <w:szCs w:val="24"/>
          <w:lang w:bidi="ar-DZ"/>
        </w:rPr>
        <w:t xml:space="preserve"> constitutional law scholars</w:t>
      </w:r>
      <w:r w:rsidR="0006111A">
        <w:rPr>
          <w:rFonts w:ascii="Garamond" w:hAnsi="Garamond"/>
          <w:sz w:val="24"/>
          <w:szCs w:val="24"/>
          <w:lang w:bidi="ar-DZ"/>
        </w:rPr>
        <w:t xml:space="preserve"> and </w:t>
      </w:r>
      <w:r w:rsidR="004C19C8">
        <w:rPr>
          <w:rFonts w:ascii="Garamond" w:hAnsi="Garamond"/>
          <w:sz w:val="24"/>
          <w:szCs w:val="24"/>
          <w:lang w:bidi="ar-DZ"/>
        </w:rPr>
        <w:t>many others</w:t>
      </w:r>
      <w:r w:rsidR="0006111A">
        <w:rPr>
          <w:rFonts w:ascii="Garamond" w:hAnsi="Garamond"/>
          <w:sz w:val="24"/>
          <w:szCs w:val="24"/>
          <w:lang w:bidi="ar-DZ"/>
        </w:rPr>
        <w:t xml:space="preserve"> – All together, impressively, were united, against the Court’s judgments. </w:t>
      </w:r>
      <w:r w:rsidR="00656302">
        <w:rPr>
          <w:rFonts w:ascii="Garamond" w:hAnsi="Garamond"/>
          <w:sz w:val="24"/>
          <w:szCs w:val="24"/>
          <w:lang w:bidi="he-IL"/>
        </w:rPr>
        <w:t>A significant portion of the academic literature has been focusing on critically examining the European Court of Human Rights interpretation of the freedom of religion,</w:t>
      </w:r>
      <w:r w:rsidR="00656302">
        <w:rPr>
          <w:rStyle w:val="FootnoteReference"/>
          <w:rFonts w:ascii="Garamond" w:hAnsi="Garamond"/>
          <w:sz w:val="24"/>
          <w:szCs w:val="24"/>
          <w:lang w:bidi="he-IL"/>
        </w:rPr>
        <w:footnoteReference w:id="7"/>
      </w:r>
      <w:r w:rsidR="00656302">
        <w:rPr>
          <w:rFonts w:ascii="Garamond" w:hAnsi="Garamond"/>
          <w:sz w:val="24"/>
          <w:szCs w:val="24"/>
          <w:lang w:bidi="he-IL"/>
        </w:rPr>
        <w:t xml:space="preserve"> joining a previous </w:t>
      </w:r>
      <w:r w:rsidR="00656302">
        <w:rPr>
          <w:rFonts w:ascii="Garamond" w:hAnsi="Garamond"/>
          <w:sz w:val="24"/>
          <w:szCs w:val="24"/>
          <w:lang w:bidi="ar-DZ"/>
        </w:rPr>
        <w:t xml:space="preserve">on-going literature calling for </w:t>
      </w:r>
      <w:r w:rsidR="002A2F05">
        <w:rPr>
          <w:rFonts w:ascii="Garamond" w:hAnsi="Garamond"/>
          <w:sz w:val="24"/>
          <w:szCs w:val="24"/>
          <w:lang w:bidi="ar-DZ"/>
        </w:rPr>
        <w:t>“</w:t>
      </w:r>
      <w:r w:rsidR="00656302">
        <w:rPr>
          <w:rFonts w:ascii="Garamond" w:hAnsi="Garamond"/>
          <w:sz w:val="24"/>
          <w:szCs w:val="24"/>
          <w:lang w:bidi="ar-DZ"/>
        </w:rPr>
        <w:t>protection</w:t>
      </w:r>
      <w:r w:rsidR="002A2F05">
        <w:rPr>
          <w:rFonts w:ascii="Garamond" w:hAnsi="Garamond"/>
          <w:sz w:val="24"/>
          <w:szCs w:val="24"/>
          <w:lang w:bidi="ar-DZ"/>
        </w:rPr>
        <w:t>”</w:t>
      </w:r>
      <w:r w:rsidR="00656302">
        <w:rPr>
          <w:rFonts w:ascii="Garamond" w:hAnsi="Garamond"/>
          <w:sz w:val="24"/>
          <w:szCs w:val="24"/>
          <w:lang w:bidi="ar-DZ"/>
        </w:rPr>
        <w:t xml:space="preserve"> of religious minorities, arguing that the historical record, and the continuing </w:t>
      </w:r>
      <w:r w:rsidR="002A2F05">
        <w:rPr>
          <w:rFonts w:ascii="Garamond" w:hAnsi="Garamond"/>
          <w:sz w:val="24"/>
          <w:szCs w:val="24"/>
          <w:lang w:bidi="ar-DZ"/>
        </w:rPr>
        <w:t>“</w:t>
      </w:r>
      <w:r w:rsidR="00656302">
        <w:rPr>
          <w:rFonts w:ascii="Garamond" w:hAnsi="Garamond"/>
          <w:sz w:val="24"/>
          <w:szCs w:val="24"/>
          <w:lang w:bidi="ar-DZ"/>
        </w:rPr>
        <w:t>vulnerability</w:t>
      </w:r>
      <w:r w:rsidR="002A2F05">
        <w:rPr>
          <w:rFonts w:ascii="Garamond" w:hAnsi="Garamond"/>
          <w:sz w:val="24"/>
          <w:szCs w:val="24"/>
          <w:lang w:bidi="ar-DZ"/>
        </w:rPr>
        <w:t>”</w:t>
      </w:r>
      <w:r w:rsidR="00656302">
        <w:rPr>
          <w:rFonts w:ascii="Garamond" w:hAnsi="Garamond"/>
          <w:sz w:val="24"/>
          <w:szCs w:val="24"/>
          <w:lang w:bidi="ar-DZ"/>
        </w:rPr>
        <w:t xml:space="preserve"> of these minorities requires ensuring their protection, </w:t>
      </w:r>
      <w:r w:rsidR="00656302" w:rsidRPr="00AD0D4C">
        <w:rPr>
          <w:rFonts w:ascii="Garamond" w:hAnsi="Garamond"/>
          <w:i/>
          <w:iCs/>
          <w:sz w:val="24"/>
          <w:szCs w:val="24"/>
          <w:lang w:bidi="ar-DZ"/>
        </w:rPr>
        <w:t>inter alia</w:t>
      </w:r>
      <w:r w:rsidR="00656302">
        <w:rPr>
          <w:rFonts w:ascii="Garamond" w:hAnsi="Garamond"/>
          <w:sz w:val="24"/>
          <w:szCs w:val="24"/>
          <w:lang w:bidi="ar-DZ"/>
        </w:rPr>
        <w:t>, through international law.</w:t>
      </w:r>
      <w:r w:rsidR="00656302">
        <w:rPr>
          <w:rStyle w:val="FootnoteReference"/>
          <w:rFonts w:ascii="Garamond" w:hAnsi="Garamond"/>
          <w:sz w:val="24"/>
          <w:szCs w:val="24"/>
          <w:lang w:bidi="ar-DZ"/>
        </w:rPr>
        <w:footnoteReference w:id="8"/>
      </w:r>
      <w:r w:rsidR="002A2F05">
        <w:rPr>
          <w:rFonts w:ascii="Garamond" w:hAnsi="Garamond"/>
          <w:sz w:val="24"/>
          <w:szCs w:val="24"/>
          <w:lang w:bidi="ar-DZ"/>
        </w:rPr>
        <w:t xml:space="preserve"> Some other literature focus </w:t>
      </w:r>
      <w:r w:rsidR="00656302">
        <w:rPr>
          <w:rFonts w:ascii="Garamond" w:hAnsi="Garamond"/>
          <w:sz w:val="24"/>
          <w:szCs w:val="24"/>
          <w:lang w:bidi="ar-DZ"/>
        </w:rPr>
        <w:t>on criticizing the negative way the Court approached the practice of wearing the Islamic headscarf, arguing that the Court approach to the</w:t>
      </w:r>
      <w:r w:rsidR="00656302">
        <w:rPr>
          <w:rFonts w:ascii="Garamond" w:hAnsi="Garamond"/>
          <w:sz w:val="24"/>
          <w:szCs w:val="24"/>
          <w:lang w:bidi="he-IL"/>
        </w:rPr>
        <w:t xml:space="preserve"> </w:t>
      </w:r>
      <w:r w:rsidR="00656302">
        <w:rPr>
          <w:rFonts w:ascii="Garamond" w:hAnsi="Garamond"/>
          <w:sz w:val="24"/>
          <w:szCs w:val="24"/>
          <w:lang w:bidi="ar-DZ"/>
        </w:rPr>
        <w:t>Islamic practices based on stereotypes and the way it presented by the Court was simplistic, contributing to Islam phobia.</w:t>
      </w:r>
      <w:r w:rsidR="00656302">
        <w:rPr>
          <w:rStyle w:val="FootnoteReference"/>
          <w:rFonts w:ascii="Garamond" w:hAnsi="Garamond"/>
          <w:sz w:val="24"/>
          <w:szCs w:val="24"/>
          <w:lang w:bidi="ar-DZ"/>
        </w:rPr>
        <w:footnoteReference w:id="9"/>
      </w:r>
      <w:r w:rsidR="00656302">
        <w:rPr>
          <w:rFonts w:ascii="Garamond" w:hAnsi="Garamond"/>
          <w:sz w:val="24"/>
          <w:szCs w:val="24"/>
          <w:lang w:bidi="ar-DZ"/>
        </w:rPr>
        <w:t xml:space="preserve"> </w:t>
      </w:r>
    </w:p>
    <w:p w14:paraId="6E8A680D" w14:textId="157E760E" w:rsidR="007C3460" w:rsidRDefault="00656302" w:rsidP="004C19C8">
      <w:pPr>
        <w:spacing w:line="360" w:lineRule="auto"/>
        <w:ind w:firstLine="284"/>
        <w:jc w:val="both"/>
        <w:rPr>
          <w:rFonts w:ascii="Garamond" w:hAnsi="Garamond"/>
          <w:sz w:val="24"/>
          <w:szCs w:val="24"/>
          <w:lang w:bidi="ar-DZ"/>
        </w:rPr>
      </w:pPr>
      <w:r>
        <w:rPr>
          <w:rFonts w:ascii="Garamond" w:hAnsi="Garamond"/>
          <w:sz w:val="24"/>
          <w:szCs w:val="24"/>
          <w:lang w:bidi="ar-DZ"/>
        </w:rPr>
        <w:t>Further to, some criticism argued that the Court’s negative approach to Islam, is an expression to the Court’s Eurocentric approach.</w:t>
      </w:r>
      <w:r>
        <w:rPr>
          <w:rStyle w:val="FootnoteReference"/>
          <w:rFonts w:ascii="Garamond" w:hAnsi="Garamond"/>
          <w:sz w:val="24"/>
          <w:szCs w:val="24"/>
          <w:lang w:bidi="ar-DZ"/>
        </w:rPr>
        <w:footnoteReference w:id="10"/>
      </w:r>
      <w:r>
        <w:rPr>
          <w:rFonts w:ascii="Garamond" w:hAnsi="Garamond"/>
          <w:sz w:val="24"/>
          <w:szCs w:val="24"/>
          <w:lang w:bidi="ar-DZ"/>
        </w:rPr>
        <w:t xml:space="preserve"> A comparison with other Court’s judgments, for instance those who dealing with Christian symbols, reinforced these critiques, due to the fact that the Court was in the favor of the Christian applicants in these case, protecting their rights </w:t>
      </w:r>
      <w:r w:rsidR="004C19C8">
        <w:rPr>
          <w:rFonts w:ascii="Garamond" w:hAnsi="Garamond"/>
          <w:sz w:val="24"/>
          <w:szCs w:val="24"/>
          <w:lang w:bidi="ar-DZ"/>
        </w:rPr>
        <w:t>of</w:t>
      </w:r>
      <w:r>
        <w:rPr>
          <w:rFonts w:ascii="Garamond" w:hAnsi="Garamond"/>
          <w:sz w:val="24"/>
          <w:szCs w:val="24"/>
          <w:lang w:bidi="ar-DZ"/>
        </w:rPr>
        <w:t xml:space="preserve"> religion under Article 9.</w:t>
      </w:r>
      <w:r>
        <w:rPr>
          <w:rStyle w:val="FootnoteReference"/>
          <w:rFonts w:ascii="Garamond" w:hAnsi="Garamond"/>
          <w:sz w:val="24"/>
          <w:szCs w:val="24"/>
          <w:lang w:bidi="ar-DZ"/>
        </w:rPr>
        <w:footnoteReference w:id="11"/>
      </w:r>
      <w:r>
        <w:rPr>
          <w:rFonts w:ascii="Garamond" w:hAnsi="Garamond"/>
          <w:sz w:val="24"/>
          <w:szCs w:val="24"/>
          <w:lang w:bidi="ar-DZ"/>
        </w:rPr>
        <w:t xml:space="preserve"> </w:t>
      </w:r>
      <w:r w:rsidR="004C19C8">
        <w:rPr>
          <w:rFonts w:ascii="Garamond" w:hAnsi="Garamond"/>
          <w:sz w:val="24"/>
          <w:szCs w:val="24"/>
          <w:lang w:bidi="ar-DZ"/>
        </w:rPr>
        <w:t>Some</w:t>
      </w:r>
      <w:r>
        <w:rPr>
          <w:rFonts w:ascii="Garamond" w:hAnsi="Garamond"/>
          <w:sz w:val="24"/>
          <w:szCs w:val="24"/>
          <w:lang w:bidi="ar-DZ"/>
        </w:rPr>
        <w:t xml:space="preserve"> criticism</w:t>
      </w:r>
      <w:r w:rsidR="004C19C8">
        <w:rPr>
          <w:rFonts w:ascii="Garamond" w:hAnsi="Garamond"/>
          <w:sz w:val="24"/>
          <w:szCs w:val="24"/>
          <w:lang w:bidi="ar-DZ"/>
        </w:rPr>
        <w:t>, especially those which came from legal feminist scholars,</w:t>
      </w:r>
      <w:r>
        <w:rPr>
          <w:rFonts w:ascii="Garamond" w:hAnsi="Garamond"/>
          <w:sz w:val="24"/>
          <w:szCs w:val="24"/>
          <w:lang w:bidi="ar-DZ"/>
        </w:rPr>
        <w:t xml:space="preserve"> referred to the case of Muslim women as a “unique” case, borrowing from </w:t>
      </w:r>
      <w:proofErr w:type="spellStart"/>
      <w:r>
        <w:rPr>
          <w:rFonts w:ascii="Garamond" w:hAnsi="Garamond"/>
          <w:sz w:val="24"/>
          <w:szCs w:val="24"/>
          <w:lang w:bidi="ar-DZ"/>
        </w:rPr>
        <w:t>Kimberle</w:t>
      </w:r>
      <w:proofErr w:type="spellEnd"/>
      <w:r>
        <w:rPr>
          <w:rFonts w:ascii="Garamond" w:hAnsi="Garamond"/>
          <w:sz w:val="24"/>
          <w:szCs w:val="24"/>
          <w:lang w:bidi="ar-DZ"/>
        </w:rPr>
        <w:t xml:space="preserve"> Crenshaw,</w:t>
      </w:r>
      <w:r>
        <w:rPr>
          <w:rStyle w:val="FootnoteReference"/>
          <w:rFonts w:ascii="Garamond" w:hAnsi="Garamond"/>
          <w:sz w:val="24"/>
          <w:szCs w:val="24"/>
          <w:lang w:bidi="ar-DZ"/>
        </w:rPr>
        <w:footnoteReference w:id="12"/>
      </w:r>
      <w:r>
        <w:rPr>
          <w:rFonts w:ascii="Garamond" w:hAnsi="Garamond"/>
          <w:sz w:val="24"/>
          <w:szCs w:val="24"/>
          <w:lang w:bidi="ar-DZ"/>
        </w:rPr>
        <w:t xml:space="preserve"> due to her “</w:t>
      </w:r>
      <w:proofErr w:type="spellStart"/>
      <w:r>
        <w:rPr>
          <w:rFonts w:ascii="Garamond" w:hAnsi="Garamond"/>
          <w:sz w:val="24"/>
          <w:szCs w:val="24"/>
          <w:lang w:bidi="ar-DZ"/>
        </w:rPr>
        <w:t>intesectionalty</w:t>
      </w:r>
      <w:proofErr w:type="spellEnd"/>
      <w:r>
        <w:rPr>
          <w:rFonts w:ascii="Garamond" w:hAnsi="Garamond"/>
          <w:sz w:val="24"/>
          <w:szCs w:val="24"/>
          <w:lang w:bidi="ar-DZ"/>
        </w:rPr>
        <w:t xml:space="preserve">”. These critiques, propose an understanding of gender equality as challenging – </w:t>
      </w:r>
      <w:r>
        <w:rPr>
          <w:rFonts w:ascii="Garamond" w:hAnsi="Garamond"/>
          <w:sz w:val="24"/>
          <w:szCs w:val="24"/>
          <w:lang w:bidi="ar-DZ"/>
        </w:rPr>
        <w:lastRenderedPageBreak/>
        <w:t>multiple and intersectional – form of “disadvantages”, calling to challenge the formalistic conceptualization of discrimination, and the Court’s simplistic and paternalistic understanding of gender equality, which is</w:t>
      </w:r>
      <w:r w:rsidR="002A2F05">
        <w:rPr>
          <w:rFonts w:ascii="Garamond" w:hAnsi="Garamond"/>
          <w:sz w:val="24"/>
          <w:szCs w:val="24"/>
          <w:lang w:bidi="ar-DZ"/>
        </w:rPr>
        <w:t>, from their eyes,</w:t>
      </w:r>
      <w:r>
        <w:rPr>
          <w:rFonts w:ascii="Garamond" w:hAnsi="Garamond"/>
          <w:sz w:val="24"/>
          <w:szCs w:val="24"/>
          <w:lang w:bidi="ar-DZ"/>
        </w:rPr>
        <w:t xml:space="preserve"> </w:t>
      </w:r>
      <w:r w:rsidR="002A2F05">
        <w:rPr>
          <w:rFonts w:ascii="Garamond" w:hAnsi="Garamond"/>
          <w:sz w:val="24"/>
          <w:szCs w:val="24"/>
          <w:lang w:bidi="ar-DZ"/>
        </w:rPr>
        <w:t>“</w:t>
      </w:r>
      <w:r>
        <w:rPr>
          <w:rFonts w:ascii="Garamond" w:hAnsi="Garamond"/>
          <w:sz w:val="24"/>
          <w:szCs w:val="24"/>
          <w:lang w:bidi="ar-DZ"/>
        </w:rPr>
        <w:t>insensitive</w:t>
      </w:r>
      <w:r w:rsidR="002A2F05">
        <w:rPr>
          <w:rFonts w:ascii="Garamond" w:hAnsi="Garamond"/>
          <w:sz w:val="24"/>
          <w:szCs w:val="24"/>
          <w:lang w:bidi="ar-DZ"/>
        </w:rPr>
        <w:t>”</w:t>
      </w:r>
      <w:r>
        <w:rPr>
          <w:rFonts w:ascii="Garamond" w:hAnsi="Garamond"/>
          <w:sz w:val="24"/>
          <w:szCs w:val="24"/>
          <w:lang w:bidi="ar-DZ"/>
        </w:rPr>
        <w:t xml:space="preserve"> to</w:t>
      </w:r>
      <w:r w:rsidR="002A2F05">
        <w:rPr>
          <w:rFonts w:ascii="Garamond" w:hAnsi="Garamond"/>
          <w:sz w:val="24"/>
          <w:szCs w:val="24"/>
          <w:lang w:bidi="ar-DZ"/>
        </w:rPr>
        <w:t xml:space="preserve"> the Muslim women</w:t>
      </w:r>
      <w:r>
        <w:rPr>
          <w:rFonts w:ascii="Garamond" w:hAnsi="Garamond"/>
          <w:sz w:val="24"/>
          <w:szCs w:val="24"/>
          <w:lang w:bidi="ar-DZ"/>
        </w:rPr>
        <w:t xml:space="preserve"> </w:t>
      </w:r>
      <w:r w:rsidR="004C19C8">
        <w:rPr>
          <w:rFonts w:ascii="Garamond" w:hAnsi="Garamond"/>
          <w:sz w:val="24"/>
          <w:szCs w:val="24"/>
          <w:lang w:bidi="ar-DZ"/>
        </w:rPr>
        <w:t>“</w:t>
      </w:r>
      <w:r>
        <w:rPr>
          <w:rFonts w:ascii="Garamond" w:hAnsi="Garamond"/>
          <w:sz w:val="24"/>
          <w:szCs w:val="24"/>
          <w:lang w:bidi="ar-DZ"/>
        </w:rPr>
        <w:t>intersectionality</w:t>
      </w:r>
      <w:r w:rsidR="004C19C8">
        <w:rPr>
          <w:rFonts w:ascii="Garamond" w:hAnsi="Garamond"/>
          <w:sz w:val="24"/>
          <w:szCs w:val="24"/>
          <w:lang w:bidi="ar-DZ"/>
        </w:rPr>
        <w:t>”</w:t>
      </w:r>
      <w:r>
        <w:rPr>
          <w:rFonts w:ascii="Garamond" w:hAnsi="Garamond"/>
          <w:sz w:val="24"/>
          <w:szCs w:val="24"/>
          <w:lang w:bidi="ar-DZ"/>
        </w:rPr>
        <w:t>.</w:t>
      </w:r>
      <w:r>
        <w:rPr>
          <w:rStyle w:val="FootnoteReference"/>
          <w:rFonts w:ascii="Garamond" w:hAnsi="Garamond"/>
          <w:sz w:val="24"/>
          <w:szCs w:val="24"/>
          <w:lang w:bidi="ar-DZ"/>
        </w:rPr>
        <w:footnoteReference w:id="13"/>
      </w:r>
      <w:r>
        <w:rPr>
          <w:rFonts w:ascii="Garamond" w:hAnsi="Garamond"/>
          <w:sz w:val="24"/>
          <w:szCs w:val="24"/>
          <w:lang w:bidi="ar-DZ"/>
        </w:rPr>
        <w:t xml:space="preserve"> </w:t>
      </w:r>
      <w:commentRangeEnd w:id="0"/>
      <w:r w:rsidR="00CF5DF9">
        <w:rPr>
          <w:rStyle w:val="CommentReference"/>
        </w:rPr>
        <w:commentReference w:id="0"/>
      </w:r>
    </w:p>
    <w:p w14:paraId="7952C704" w14:textId="49D04BC0" w:rsidR="00DD34CE" w:rsidRDefault="00306881" w:rsidP="004C19C8">
      <w:pPr>
        <w:spacing w:line="360" w:lineRule="auto"/>
        <w:ind w:firstLine="284"/>
        <w:jc w:val="both"/>
        <w:rPr>
          <w:rFonts w:ascii="Garamond" w:hAnsi="Garamond"/>
          <w:sz w:val="24"/>
          <w:szCs w:val="24"/>
          <w:lang w:bidi="ar-DZ"/>
        </w:rPr>
      </w:pPr>
      <w:r>
        <w:rPr>
          <w:rFonts w:ascii="Garamond" w:hAnsi="Garamond"/>
          <w:sz w:val="24"/>
          <w:szCs w:val="24"/>
          <w:lang w:bidi="ar-DZ"/>
        </w:rPr>
        <w:t>T</w:t>
      </w:r>
      <w:r w:rsidR="00D12341">
        <w:rPr>
          <w:rFonts w:ascii="Garamond" w:hAnsi="Garamond"/>
          <w:sz w:val="24"/>
          <w:szCs w:val="24"/>
          <w:lang w:bidi="ar-DZ"/>
        </w:rPr>
        <w:t>hese</w:t>
      </w:r>
      <w:r w:rsidR="00656302">
        <w:rPr>
          <w:rFonts w:ascii="Garamond" w:hAnsi="Garamond"/>
          <w:sz w:val="24"/>
          <w:szCs w:val="24"/>
          <w:lang w:bidi="ar-DZ"/>
        </w:rPr>
        <w:t xml:space="preserve"> </w:t>
      </w:r>
      <w:r>
        <w:rPr>
          <w:rFonts w:ascii="Garamond" w:hAnsi="Garamond"/>
          <w:sz w:val="24"/>
          <w:szCs w:val="24"/>
          <w:lang w:bidi="ar-DZ"/>
        </w:rPr>
        <w:t>critics</w:t>
      </w:r>
      <w:r w:rsidR="00656302">
        <w:rPr>
          <w:rFonts w:ascii="Garamond" w:hAnsi="Garamond"/>
          <w:sz w:val="24"/>
          <w:szCs w:val="24"/>
          <w:lang w:bidi="ar-DZ"/>
        </w:rPr>
        <w:t xml:space="preserve">, </w:t>
      </w:r>
      <w:r w:rsidR="00D12341">
        <w:rPr>
          <w:rFonts w:ascii="Garamond" w:hAnsi="Garamond"/>
          <w:sz w:val="24"/>
          <w:szCs w:val="24"/>
          <w:lang w:bidi="ar-DZ"/>
        </w:rPr>
        <w:t>had</w:t>
      </w:r>
      <w:r w:rsidR="00656302">
        <w:rPr>
          <w:rFonts w:ascii="Garamond" w:hAnsi="Garamond"/>
          <w:sz w:val="24"/>
          <w:szCs w:val="24"/>
          <w:lang w:bidi="ar-DZ"/>
        </w:rPr>
        <w:t>, with no doubt, some impact on the Court later rulings</w:t>
      </w:r>
      <w:r w:rsidR="00253021">
        <w:rPr>
          <w:rFonts w:ascii="Garamond" w:hAnsi="Garamond"/>
          <w:sz w:val="24"/>
          <w:szCs w:val="24"/>
          <w:lang w:bidi="ar-DZ"/>
        </w:rPr>
        <w:t xml:space="preserve">, </w:t>
      </w:r>
      <w:r w:rsidR="00253021" w:rsidRPr="00DD34CE">
        <w:rPr>
          <w:rFonts w:ascii="Garamond" w:hAnsi="Garamond"/>
        </w:rPr>
        <w:t xml:space="preserve">For Example, </w:t>
      </w:r>
      <w:r w:rsidR="00253021">
        <w:rPr>
          <w:rFonts w:ascii="Garamond" w:hAnsi="Garamond"/>
        </w:rPr>
        <w:t>in</w:t>
      </w:r>
      <w:r w:rsidR="00C2225A">
        <w:rPr>
          <w:rFonts w:ascii="Garamond" w:hAnsi="Garamond"/>
        </w:rPr>
        <w:t xml:space="preserve"> a later case,</w:t>
      </w:r>
      <w:r w:rsidR="00253021">
        <w:rPr>
          <w:rFonts w:ascii="Garamond" w:hAnsi="Garamond"/>
        </w:rPr>
        <w:t xml:space="preserve"> </w:t>
      </w:r>
      <w:r w:rsidR="00C2225A">
        <w:rPr>
          <w:rFonts w:ascii="Garamond" w:hAnsi="Garamond"/>
        </w:rPr>
        <w:t>the case of S.A.S  v France, t</w:t>
      </w:r>
      <w:r w:rsidR="00253021" w:rsidRPr="00DD34CE">
        <w:rPr>
          <w:rFonts w:ascii="Garamond" w:hAnsi="Garamond"/>
        </w:rPr>
        <w:t>he Court refrained from attributing a negative meaning to wearing a face covering, even though, it consider  more “problema</w:t>
      </w:r>
      <w:r w:rsidR="00C2225A">
        <w:rPr>
          <w:rFonts w:ascii="Garamond" w:hAnsi="Garamond"/>
        </w:rPr>
        <w:t>tic”, compared to the headscarf</w:t>
      </w:r>
      <w:r w:rsidR="00656302">
        <w:rPr>
          <w:rFonts w:ascii="Garamond" w:hAnsi="Garamond"/>
          <w:sz w:val="24"/>
          <w:szCs w:val="24"/>
          <w:lang w:bidi="ar-DZ"/>
        </w:rPr>
        <w:t>.</w:t>
      </w:r>
      <w:r w:rsidR="00656302">
        <w:rPr>
          <w:rStyle w:val="FootnoteReference"/>
          <w:rFonts w:ascii="Garamond" w:hAnsi="Garamond"/>
          <w:sz w:val="24"/>
          <w:szCs w:val="24"/>
          <w:lang w:bidi="ar-DZ"/>
        </w:rPr>
        <w:footnoteReference w:id="14"/>
      </w:r>
      <w:r w:rsidR="00656302">
        <w:rPr>
          <w:rFonts w:ascii="Garamond" w:hAnsi="Garamond"/>
          <w:sz w:val="24"/>
          <w:szCs w:val="24"/>
          <w:lang w:bidi="ar-DZ"/>
        </w:rPr>
        <w:t xml:space="preserve"> However, </w:t>
      </w:r>
      <w:r w:rsidR="00DD34CE">
        <w:rPr>
          <w:rFonts w:ascii="Garamond" w:hAnsi="Garamond"/>
          <w:sz w:val="24"/>
          <w:szCs w:val="24"/>
          <w:lang w:bidi="ar-DZ"/>
        </w:rPr>
        <w:t>to me, it seems that both the Court a</w:t>
      </w:r>
      <w:r w:rsidR="004C19C8">
        <w:rPr>
          <w:rFonts w:ascii="Garamond" w:hAnsi="Garamond"/>
          <w:sz w:val="24"/>
          <w:szCs w:val="24"/>
          <w:lang w:bidi="ar-DZ"/>
        </w:rPr>
        <w:t>nd these</w:t>
      </w:r>
      <w:r w:rsidR="00D12341">
        <w:rPr>
          <w:rFonts w:ascii="Garamond" w:hAnsi="Garamond"/>
          <w:sz w:val="24"/>
          <w:szCs w:val="24"/>
          <w:lang w:bidi="ar-DZ"/>
        </w:rPr>
        <w:t xml:space="preserve"> “critical” </w:t>
      </w:r>
      <w:r w:rsidR="00DD34CE">
        <w:rPr>
          <w:rFonts w:ascii="Garamond" w:hAnsi="Garamond"/>
          <w:sz w:val="24"/>
          <w:szCs w:val="24"/>
          <w:lang w:bidi="ar-DZ"/>
        </w:rPr>
        <w:t>Academic literature, starting from a</w:t>
      </w:r>
      <w:r w:rsidR="00D12341">
        <w:rPr>
          <w:rFonts w:ascii="Garamond" w:hAnsi="Garamond"/>
          <w:sz w:val="24"/>
          <w:szCs w:val="24"/>
          <w:lang w:bidi="ar-DZ"/>
        </w:rPr>
        <w:t xml:space="preserve">n alarming </w:t>
      </w:r>
      <w:r w:rsidR="00DD34CE">
        <w:rPr>
          <w:rFonts w:ascii="Garamond" w:hAnsi="Garamond"/>
          <w:sz w:val="24"/>
          <w:szCs w:val="24"/>
          <w:lang w:bidi="ar-DZ"/>
        </w:rPr>
        <w:t xml:space="preserve">premise, </w:t>
      </w:r>
      <w:r w:rsidR="004C19C8">
        <w:rPr>
          <w:rFonts w:ascii="Garamond" w:hAnsi="Garamond"/>
          <w:sz w:val="24"/>
          <w:szCs w:val="24"/>
          <w:lang w:bidi="ar-DZ"/>
        </w:rPr>
        <w:t>victimizing the</w:t>
      </w:r>
      <w:r w:rsidR="00DD34CE">
        <w:rPr>
          <w:rFonts w:ascii="Garamond" w:hAnsi="Garamond"/>
          <w:sz w:val="24"/>
          <w:szCs w:val="24"/>
          <w:lang w:bidi="ar-DZ"/>
        </w:rPr>
        <w:t xml:space="preserve"> Muslim women</w:t>
      </w:r>
      <w:r w:rsidR="004C19C8">
        <w:rPr>
          <w:rFonts w:ascii="Garamond" w:hAnsi="Garamond"/>
          <w:sz w:val="24"/>
          <w:szCs w:val="24"/>
          <w:lang w:bidi="ar-DZ"/>
        </w:rPr>
        <w:t xml:space="preserve">, presenting her as </w:t>
      </w:r>
      <w:r w:rsidR="00DD34CE">
        <w:rPr>
          <w:rFonts w:ascii="Garamond" w:hAnsi="Garamond"/>
          <w:sz w:val="24"/>
          <w:szCs w:val="24"/>
          <w:lang w:bidi="ar-DZ"/>
        </w:rPr>
        <w:t xml:space="preserve">an imposed, oppressed, one that lacks agency, and sometimes even lacks personality. </w:t>
      </w:r>
      <w:r w:rsidR="002A2F05">
        <w:rPr>
          <w:rFonts w:ascii="Garamond" w:hAnsi="Garamond"/>
          <w:sz w:val="24"/>
          <w:szCs w:val="24"/>
          <w:lang w:bidi="ar-DZ"/>
        </w:rPr>
        <w:t xml:space="preserve">A </w:t>
      </w:r>
      <w:proofErr w:type="gramStart"/>
      <w:r w:rsidR="002A2F05">
        <w:rPr>
          <w:rFonts w:ascii="Garamond" w:hAnsi="Garamond"/>
          <w:sz w:val="24"/>
          <w:szCs w:val="24"/>
          <w:lang w:bidi="ar-DZ"/>
        </w:rPr>
        <w:t>“Unique” women</w:t>
      </w:r>
      <w:proofErr w:type="gramEnd"/>
      <w:r w:rsidR="002A2F05">
        <w:rPr>
          <w:rFonts w:ascii="Garamond" w:hAnsi="Garamond"/>
          <w:sz w:val="24"/>
          <w:szCs w:val="24"/>
          <w:lang w:bidi="ar-DZ"/>
        </w:rPr>
        <w:t xml:space="preserve"> who lives</w:t>
      </w:r>
      <w:r w:rsidR="00D12341">
        <w:rPr>
          <w:rFonts w:ascii="Garamond" w:hAnsi="Garamond"/>
          <w:sz w:val="24"/>
          <w:szCs w:val="24"/>
          <w:lang w:bidi="ar-DZ"/>
        </w:rPr>
        <w:t>, not only in one form of disadvantage, but</w:t>
      </w:r>
      <w:r w:rsidR="002A2F05">
        <w:rPr>
          <w:rFonts w:ascii="Garamond" w:hAnsi="Garamond"/>
          <w:sz w:val="24"/>
          <w:szCs w:val="24"/>
          <w:lang w:bidi="ar-DZ"/>
        </w:rPr>
        <w:t xml:space="preserve"> in a “Multiple” and “Intersectional” form of “disadvantages”,</w:t>
      </w:r>
      <w:r>
        <w:rPr>
          <w:rFonts w:ascii="Garamond" w:hAnsi="Garamond"/>
          <w:sz w:val="24"/>
          <w:szCs w:val="24"/>
          <w:lang w:bidi="ar-DZ"/>
        </w:rPr>
        <w:t xml:space="preserve"> a victim,</w:t>
      </w:r>
      <w:r w:rsidR="002A2F05">
        <w:rPr>
          <w:rFonts w:ascii="Garamond" w:hAnsi="Garamond"/>
          <w:sz w:val="24"/>
          <w:szCs w:val="24"/>
          <w:lang w:bidi="ar-DZ"/>
        </w:rPr>
        <w:t xml:space="preserve"> one</w:t>
      </w:r>
      <w:r w:rsidR="00DD34CE">
        <w:rPr>
          <w:rFonts w:ascii="Garamond" w:hAnsi="Garamond"/>
          <w:sz w:val="24"/>
          <w:szCs w:val="24"/>
          <w:lang w:bidi="ar-DZ"/>
        </w:rPr>
        <w:t xml:space="preserve"> that needs the other</w:t>
      </w:r>
      <w:r w:rsidR="002A2F05">
        <w:rPr>
          <w:rFonts w:ascii="Garamond" w:hAnsi="Garamond"/>
          <w:sz w:val="24"/>
          <w:szCs w:val="24"/>
          <w:lang w:bidi="ar-DZ"/>
        </w:rPr>
        <w:t xml:space="preserve"> to</w:t>
      </w:r>
      <w:r w:rsidR="00DD34CE">
        <w:rPr>
          <w:rFonts w:ascii="Garamond" w:hAnsi="Garamond"/>
          <w:sz w:val="24"/>
          <w:szCs w:val="24"/>
          <w:lang w:bidi="ar-DZ"/>
        </w:rPr>
        <w:t xml:space="preserve"> “save” her, or “liberate</w:t>
      </w:r>
      <w:r w:rsidR="008E2953">
        <w:rPr>
          <w:rFonts w:ascii="Garamond" w:hAnsi="Garamond"/>
          <w:sz w:val="24"/>
          <w:szCs w:val="24"/>
          <w:lang w:bidi="ar-DZ"/>
        </w:rPr>
        <w:t>”</w:t>
      </w:r>
      <w:r w:rsidR="00DD34CE">
        <w:rPr>
          <w:rFonts w:ascii="Garamond" w:hAnsi="Garamond"/>
          <w:sz w:val="24"/>
          <w:szCs w:val="24"/>
          <w:lang w:bidi="ar-DZ"/>
        </w:rPr>
        <w:t xml:space="preserve"> her. </w:t>
      </w:r>
    </w:p>
    <w:p w14:paraId="7ED0CC5D" w14:textId="3062CADB" w:rsidR="00A25CAF" w:rsidRDefault="008E2953" w:rsidP="00C2225A">
      <w:pPr>
        <w:spacing w:line="360" w:lineRule="auto"/>
        <w:ind w:firstLine="284"/>
        <w:jc w:val="both"/>
        <w:rPr>
          <w:rFonts w:ascii="Garamond" w:hAnsi="Garamond"/>
          <w:sz w:val="24"/>
          <w:szCs w:val="24"/>
        </w:rPr>
      </w:pPr>
      <w:r>
        <w:rPr>
          <w:rFonts w:ascii="Garamond" w:hAnsi="Garamond"/>
          <w:sz w:val="24"/>
          <w:szCs w:val="24"/>
        </w:rPr>
        <w:t xml:space="preserve">By focusing on one case as such, </w:t>
      </w:r>
      <w:r w:rsidR="00A25CAF" w:rsidRPr="00A25CAF">
        <w:rPr>
          <w:rFonts w:ascii="Garamond" w:hAnsi="Garamond"/>
          <w:i/>
          <w:iCs/>
          <w:sz w:val="24"/>
          <w:szCs w:val="24"/>
        </w:rPr>
        <w:t xml:space="preserve">Leyla </w:t>
      </w:r>
      <w:proofErr w:type="spellStart"/>
      <w:r w:rsidR="00A25CAF" w:rsidRPr="00A25CAF">
        <w:rPr>
          <w:rFonts w:ascii="Garamond" w:hAnsi="Garamond"/>
          <w:i/>
          <w:iCs/>
          <w:sz w:val="24"/>
          <w:szCs w:val="24"/>
        </w:rPr>
        <w:t>Shain</w:t>
      </w:r>
      <w:proofErr w:type="spellEnd"/>
      <w:r w:rsidR="00A25CAF">
        <w:rPr>
          <w:rFonts w:ascii="Garamond" w:hAnsi="Garamond"/>
          <w:sz w:val="24"/>
          <w:szCs w:val="24"/>
        </w:rPr>
        <w:t xml:space="preserve"> case,</w:t>
      </w:r>
      <w:r w:rsidR="00A25CAF">
        <w:rPr>
          <w:rStyle w:val="FootnoteReference"/>
          <w:rFonts w:ascii="Garamond" w:hAnsi="Garamond"/>
          <w:sz w:val="24"/>
          <w:szCs w:val="24"/>
        </w:rPr>
        <w:footnoteReference w:id="15"/>
      </w:r>
      <w:r w:rsidR="00A25CAF">
        <w:rPr>
          <w:rFonts w:ascii="Garamond" w:hAnsi="Garamond"/>
          <w:sz w:val="24"/>
          <w:szCs w:val="24"/>
          <w:lang w:bidi="ar-DZ"/>
        </w:rPr>
        <w:t xml:space="preserve"> </w:t>
      </w:r>
      <w:r w:rsidR="00A25CAF">
        <w:rPr>
          <w:rFonts w:ascii="Garamond" w:hAnsi="Garamond"/>
          <w:sz w:val="24"/>
          <w:szCs w:val="24"/>
        </w:rPr>
        <w:t>t</w:t>
      </w:r>
      <w:r w:rsidR="00BD734E">
        <w:rPr>
          <w:rFonts w:ascii="Garamond" w:hAnsi="Garamond"/>
          <w:sz w:val="24"/>
          <w:szCs w:val="24"/>
        </w:rPr>
        <w:t xml:space="preserve">his paper </w:t>
      </w:r>
      <w:r w:rsidR="004C19C8">
        <w:rPr>
          <w:rFonts w:ascii="Garamond" w:hAnsi="Garamond"/>
          <w:sz w:val="24"/>
          <w:szCs w:val="24"/>
          <w:lang w:bidi="ar-DZ"/>
        </w:rPr>
        <w:t>aims the challenge</w:t>
      </w:r>
      <w:r w:rsidR="00DD34CE">
        <w:rPr>
          <w:rFonts w:ascii="Garamond" w:hAnsi="Garamond"/>
          <w:sz w:val="24"/>
          <w:szCs w:val="24"/>
          <w:lang w:bidi="ar-DZ"/>
        </w:rPr>
        <w:t xml:space="preserve"> this </w:t>
      </w:r>
      <w:r w:rsidR="004C19C8">
        <w:rPr>
          <w:rFonts w:ascii="Garamond" w:hAnsi="Garamond"/>
          <w:sz w:val="24"/>
          <w:szCs w:val="24"/>
          <w:lang w:bidi="ar-DZ"/>
        </w:rPr>
        <w:t xml:space="preserve">victimized, lack of agency, obsessed </w:t>
      </w:r>
      <w:r w:rsidR="00C2225A">
        <w:rPr>
          <w:rFonts w:ascii="Garamond" w:hAnsi="Garamond"/>
          <w:sz w:val="24"/>
          <w:szCs w:val="24"/>
          <w:lang w:bidi="ar-DZ"/>
        </w:rPr>
        <w:t>Muslim women image</w:t>
      </w:r>
      <w:r w:rsidR="007F043B">
        <w:rPr>
          <w:rFonts w:ascii="Garamond" w:hAnsi="Garamond"/>
          <w:sz w:val="24"/>
          <w:szCs w:val="24"/>
          <w:lang w:bidi="ar-DZ"/>
        </w:rPr>
        <w:t>, asking</w:t>
      </w:r>
      <w:r w:rsidR="004E32A3" w:rsidRPr="00D56E08">
        <w:rPr>
          <w:rFonts w:ascii="Garamond" w:hAnsi="Garamond"/>
          <w:sz w:val="24"/>
          <w:szCs w:val="24"/>
        </w:rPr>
        <w:t xml:space="preserve"> whether</w:t>
      </w:r>
      <w:r w:rsidR="007F043B">
        <w:rPr>
          <w:rFonts w:ascii="Garamond" w:hAnsi="Garamond"/>
          <w:sz w:val="24"/>
          <w:szCs w:val="24"/>
        </w:rPr>
        <w:t xml:space="preserve"> </w:t>
      </w:r>
      <w:r w:rsidR="004E32A3" w:rsidRPr="00D56E08">
        <w:rPr>
          <w:rFonts w:ascii="Garamond" w:hAnsi="Garamond"/>
          <w:sz w:val="24"/>
          <w:szCs w:val="24"/>
        </w:rPr>
        <w:t>anthropology,</w:t>
      </w:r>
      <w:r w:rsidR="004C19C8">
        <w:rPr>
          <w:rFonts w:ascii="Garamond" w:hAnsi="Garamond"/>
          <w:sz w:val="24"/>
          <w:szCs w:val="24"/>
        </w:rPr>
        <w:t xml:space="preserve"> and recent cultural sociology theories - </w:t>
      </w:r>
      <w:r w:rsidR="004E32A3" w:rsidRPr="00D56E08">
        <w:rPr>
          <w:rFonts w:ascii="Garamond" w:hAnsi="Garamond"/>
          <w:sz w:val="24"/>
          <w:szCs w:val="24"/>
        </w:rPr>
        <w:t xml:space="preserve">the </w:t>
      </w:r>
      <w:r w:rsidR="004E32A3">
        <w:rPr>
          <w:rFonts w:ascii="Garamond" w:hAnsi="Garamond"/>
          <w:sz w:val="24"/>
          <w:szCs w:val="24"/>
        </w:rPr>
        <w:t xml:space="preserve">other </w:t>
      </w:r>
      <w:r w:rsidR="004E32A3" w:rsidRPr="00D56E08">
        <w:rPr>
          <w:rFonts w:ascii="Garamond" w:hAnsi="Garamond"/>
          <w:sz w:val="24"/>
          <w:szCs w:val="24"/>
        </w:rPr>
        <w:t>discipline</w:t>
      </w:r>
      <w:r w:rsidR="007F043B">
        <w:rPr>
          <w:rFonts w:ascii="Garamond" w:hAnsi="Garamond"/>
          <w:sz w:val="24"/>
          <w:szCs w:val="24"/>
        </w:rPr>
        <w:t>s</w:t>
      </w:r>
      <w:r w:rsidR="00A25B85">
        <w:rPr>
          <w:rFonts w:ascii="Garamond" w:hAnsi="Garamond"/>
          <w:sz w:val="24"/>
          <w:szCs w:val="24"/>
        </w:rPr>
        <w:t xml:space="preserve"> </w:t>
      </w:r>
      <w:r w:rsidR="00D13BC0">
        <w:rPr>
          <w:rFonts w:ascii="Garamond" w:hAnsi="Garamond"/>
          <w:sz w:val="24"/>
          <w:szCs w:val="24"/>
        </w:rPr>
        <w:t>I’m coming from</w:t>
      </w:r>
      <w:r w:rsidR="00A25B85">
        <w:rPr>
          <w:rFonts w:ascii="Garamond" w:hAnsi="Garamond"/>
          <w:sz w:val="24"/>
          <w:szCs w:val="24"/>
        </w:rPr>
        <w:t xml:space="preserve"> - </w:t>
      </w:r>
      <w:r w:rsidR="004E32A3" w:rsidRPr="00D56E08">
        <w:rPr>
          <w:rFonts w:ascii="Garamond" w:hAnsi="Garamond"/>
          <w:sz w:val="24"/>
          <w:szCs w:val="24"/>
        </w:rPr>
        <w:t xml:space="preserve">devoted to understanding and </w:t>
      </w:r>
      <w:r w:rsidR="00015D7C">
        <w:rPr>
          <w:rFonts w:ascii="Garamond" w:hAnsi="Garamond"/>
          <w:sz w:val="24"/>
          <w:szCs w:val="24"/>
        </w:rPr>
        <w:t>exploring how people understand and act in</w:t>
      </w:r>
      <w:r w:rsidR="00A25B85">
        <w:rPr>
          <w:rFonts w:ascii="Garamond" w:hAnsi="Garamond"/>
          <w:sz w:val="24"/>
          <w:szCs w:val="24"/>
        </w:rPr>
        <w:t xml:space="preserve"> </w:t>
      </w:r>
      <w:r w:rsidR="00015D7C">
        <w:rPr>
          <w:rFonts w:ascii="Garamond" w:hAnsi="Garamond"/>
          <w:sz w:val="24"/>
          <w:szCs w:val="24"/>
        </w:rPr>
        <w:t xml:space="preserve">the </w:t>
      </w:r>
      <w:r w:rsidR="00A25B85">
        <w:rPr>
          <w:rFonts w:ascii="Garamond" w:hAnsi="Garamond"/>
          <w:sz w:val="24"/>
          <w:szCs w:val="24"/>
        </w:rPr>
        <w:t xml:space="preserve">world </w:t>
      </w:r>
      <w:r w:rsidR="00B544EF">
        <w:rPr>
          <w:rFonts w:ascii="Garamond" w:hAnsi="Garamond"/>
          <w:sz w:val="24"/>
          <w:szCs w:val="24"/>
        </w:rPr>
        <w:t>–</w:t>
      </w:r>
      <w:r w:rsidR="00015D7C">
        <w:rPr>
          <w:rFonts w:ascii="Garamond" w:hAnsi="Garamond"/>
          <w:sz w:val="24"/>
          <w:szCs w:val="24"/>
        </w:rPr>
        <w:t xml:space="preserve"> </w:t>
      </w:r>
      <w:r w:rsidR="004E32A3" w:rsidRPr="00D56E08">
        <w:rPr>
          <w:rFonts w:ascii="Garamond" w:hAnsi="Garamond"/>
          <w:sz w:val="24"/>
          <w:szCs w:val="24"/>
        </w:rPr>
        <w:t>can</w:t>
      </w:r>
      <w:r w:rsidR="00B544EF">
        <w:rPr>
          <w:rFonts w:ascii="Garamond" w:hAnsi="Garamond"/>
          <w:sz w:val="24"/>
          <w:szCs w:val="24"/>
        </w:rPr>
        <w:t xml:space="preserve"> have anything to offer to</w:t>
      </w:r>
      <w:r w:rsidR="004E32A3" w:rsidRPr="00D56E08">
        <w:rPr>
          <w:rFonts w:ascii="Garamond" w:hAnsi="Garamond"/>
          <w:sz w:val="24"/>
          <w:szCs w:val="24"/>
        </w:rPr>
        <w:t xml:space="preserve"> </w:t>
      </w:r>
      <w:r w:rsidR="004E32A3">
        <w:rPr>
          <w:rFonts w:ascii="Garamond" w:hAnsi="Garamond"/>
          <w:sz w:val="24"/>
          <w:szCs w:val="24"/>
        </w:rPr>
        <w:t xml:space="preserve">the legal discourse in general, and the Human </w:t>
      </w:r>
      <w:r w:rsidR="007F043B">
        <w:rPr>
          <w:rFonts w:ascii="Garamond" w:hAnsi="Garamond"/>
          <w:sz w:val="24"/>
          <w:szCs w:val="24"/>
        </w:rPr>
        <w:t>Righ</w:t>
      </w:r>
      <w:r w:rsidR="005433C1">
        <w:rPr>
          <w:rFonts w:ascii="Garamond" w:hAnsi="Garamond"/>
          <w:sz w:val="24"/>
          <w:szCs w:val="24"/>
        </w:rPr>
        <w:t>ts discourse in particula</w:t>
      </w:r>
      <w:r w:rsidR="005433C1">
        <w:rPr>
          <w:rFonts w:ascii="Garamond" w:hAnsi="Garamond"/>
          <w:sz w:val="24"/>
          <w:szCs w:val="24"/>
          <w:lang w:bidi="ar-DZ"/>
        </w:rPr>
        <w:t xml:space="preserve">r, especially when they discussed Muslim women rights, </w:t>
      </w:r>
      <w:r w:rsidR="00C2225A">
        <w:rPr>
          <w:rFonts w:ascii="Garamond" w:hAnsi="Garamond"/>
          <w:sz w:val="24"/>
          <w:szCs w:val="24"/>
          <w:lang w:bidi="ar-DZ"/>
        </w:rPr>
        <w:t>and</w:t>
      </w:r>
      <w:r w:rsidR="005433C1">
        <w:rPr>
          <w:rFonts w:ascii="Garamond" w:hAnsi="Garamond"/>
          <w:sz w:val="24"/>
          <w:szCs w:val="24"/>
          <w:lang w:bidi="ar-DZ"/>
        </w:rPr>
        <w:t xml:space="preserve"> other minorities group, or borrowing from the American doctrine naming it “suspicious groups”, who historically have been subject to discrimination </w:t>
      </w:r>
      <w:r w:rsidR="007F043B">
        <w:rPr>
          <w:rFonts w:ascii="Garamond" w:hAnsi="Garamond"/>
          <w:sz w:val="24"/>
          <w:szCs w:val="24"/>
        </w:rPr>
        <w:t>.</w:t>
      </w:r>
      <w:r w:rsidR="00C2225A">
        <w:rPr>
          <w:rFonts w:ascii="Garamond" w:hAnsi="Garamond"/>
          <w:sz w:val="24"/>
          <w:szCs w:val="24"/>
        </w:rPr>
        <w:t xml:space="preserve"> With doing so, this paper aims to suggest an alternative way to speak about equality, when it comes to Women, to religious paper, in particular when it comes to Muslim women. </w:t>
      </w:r>
    </w:p>
    <w:p w14:paraId="6B9D633F" w14:textId="5275ECA6" w:rsidR="005270F1" w:rsidRDefault="008A4079" w:rsidP="005949E9">
      <w:pPr>
        <w:spacing w:before="120" w:after="120" w:line="360" w:lineRule="auto"/>
        <w:ind w:firstLine="284"/>
        <w:jc w:val="both"/>
        <w:rPr>
          <w:rFonts w:ascii="Garamond" w:hAnsi="Garamond"/>
          <w:sz w:val="24"/>
          <w:szCs w:val="24"/>
          <w:lang w:bidi="ar-DZ"/>
        </w:rPr>
      </w:pPr>
      <w:r>
        <w:rPr>
          <w:rFonts w:ascii="Garamond" w:hAnsi="Garamond"/>
          <w:sz w:val="24"/>
          <w:szCs w:val="24"/>
        </w:rPr>
        <w:t>First, I</w:t>
      </w:r>
      <w:r w:rsidR="00B052AC">
        <w:rPr>
          <w:rFonts w:ascii="Garamond" w:hAnsi="Garamond"/>
          <w:sz w:val="24"/>
          <w:szCs w:val="24"/>
        </w:rPr>
        <w:t xml:space="preserve"> critically look at the way the Court </w:t>
      </w:r>
      <w:r w:rsidR="007558E4">
        <w:rPr>
          <w:rFonts w:ascii="Garamond" w:hAnsi="Garamond"/>
          <w:sz w:val="24"/>
          <w:szCs w:val="24"/>
          <w:lang w:bidi="ar-DZ"/>
        </w:rPr>
        <w:t>presents the Muslim women</w:t>
      </w:r>
      <w:r w:rsidR="00DD7EA9">
        <w:rPr>
          <w:rFonts w:ascii="Garamond" w:hAnsi="Garamond"/>
          <w:sz w:val="24"/>
          <w:szCs w:val="24"/>
          <w:lang w:bidi="ar-DZ"/>
        </w:rPr>
        <w:t>,</w:t>
      </w:r>
      <w:r w:rsidR="004C19C8">
        <w:rPr>
          <w:rFonts w:ascii="Garamond" w:hAnsi="Garamond"/>
          <w:sz w:val="24"/>
          <w:szCs w:val="24"/>
          <w:lang w:bidi="ar-DZ"/>
        </w:rPr>
        <w:t xml:space="preserve"> as always embedded in power struggles,</w:t>
      </w:r>
      <w:r>
        <w:rPr>
          <w:rFonts w:ascii="Garamond" w:hAnsi="Garamond"/>
          <w:sz w:val="24"/>
          <w:szCs w:val="24"/>
          <w:lang w:bidi="ar-DZ"/>
        </w:rPr>
        <w:t xml:space="preserve"> shaped and made-by her religion and culture</w:t>
      </w:r>
      <w:r w:rsidR="005433C1">
        <w:rPr>
          <w:rFonts w:ascii="Garamond" w:hAnsi="Garamond"/>
          <w:sz w:val="24"/>
          <w:szCs w:val="24"/>
          <w:lang w:bidi="ar-DZ"/>
        </w:rPr>
        <w:t>, women who live in a false consciousness and make choices not out of free choice.</w:t>
      </w:r>
      <w:r>
        <w:rPr>
          <w:rFonts w:ascii="Garamond" w:hAnsi="Garamond"/>
          <w:sz w:val="24"/>
          <w:szCs w:val="24"/>
          <w:lang w:bidi="ar-DZ"/>
        </w:rPr>
        <w:t xml:space="preserve"> Instead, I seek</w:t>
      </w:r>
      <w:r w:rsidR="00DD7EA9">
        <w:rPr>
          <w:rFonts w:ascii="Garamond" w:hAnsi="Garamond"/>
          <w:sz w:val="24"/>
          <w:szCs w:val="24"/>
          <w:lang w:bidi="ar-DZ"/>
        </w:rPr>
        <w:t xml:space="preserve"> </w:t>
      </w:r>
      <w:r>
        <w:rPr>
          <w:rFonts w:ascii="Garamond" w:hAnsi="Garamond"/>
          <w:sz w:val="24"/>
          <w:szCs w:val="24"/>
          <w:lang w:bidi="ar-DZ"/>
        </w:rPr>
        <w:t>to</w:t>
      </w:r>
      <w:r w:rsidR="00DD7EA9">
        <w:rPr>
          <w:rFonts w:ascii="Garamond" w:hAnsi="Garamond"/>
          <w:sz w:val="24"/>
          <w:szCs w:val="24"/>
          <w:lang w:bidi="ar-DZ"/>
        </w:rPr>
        <w:t xml:space="preserve"> suggest</w:t>
      </w:r>
      <w:r>
        <w:rPr>
          <w:rFonts w:ascii="Garamond" w:hAnsi="Garamond"/>
          <w:sz w:val="24"/>
          <w:szCs w:val="24"/>
          <w:lang w:bidi="ar-DZ"/>
        </w:rPr>
        <w:t xml:space="preserve"> shifting </w:t>
      </w:r>
      <w:r w:rsidR="004C19C8">
        <w:rPr>
          <w:rFonts w:ascii="Garamond" w:hAnsi="Garamond"/>
          <w:sz w:val="24"/>
          <w:szCs w:val="24"/>
          <w:lang w:bidi="ar-DZ"/>
        </w:rPr>
        <w:t>toward</w:t>
      </w:r>
      <w:r w:rsidR="00DD7EA9">
        <w:rPr>
          <w:rFonts w:ascii="Garamond" w:hAnsi="Garamond"/>
          <w:sz w:val="24"/>
          <w:szCs w:val="24"/>
          <w:lang w:bidi="ar-DZ"/>
        </w:rPr>
        <w:t xml:space="preserve"> a different alternative</w:t>
      </w:r>
      <w:r w:rsidR="004C19C8">
        <w:rPr>
          <w:rFonts w:ascii="Garamond" w:hAnsi="Garamond"/>
          <w:sz w:val="24"/>
          <w:szCs w:val="24"/>
          <w:lang w:bidi="ar-DZ"/>
        </w:rPr>
        <w:t xml:space="preserve">, one that </w:t>
      </w:r>
      <w:r>
        <w:rPr>
          <w:rFonts w:ascii="Garamond" w:hAnsi="Garamond"/>
          <w:sz w:val="24"/>
          <w:szCs w:val="24"/>
          <w:lang w:bidi="ar-DZ"/>
        </w:rPr>
        <w:t>see</w:t>
      </w:r>
      <w:r w:rsidR="004C19C8">
        <w:rPr>
          <w:rFonts w:ascii="Garamond" w:hAnsi="Garamond"/>
          <w:sz w:val="24"/>
          <w:szCs w:val="24"/>
          <w:lang w:bidi="ar-DZ"/>
        </w:rPr>
        <w:t xml:space="preserve"> the Muslim women as embedded in worlds of meaning and significances</w:t>
      </w:r>
      <w:r>
        <w:rPr>
          <w:rFonts w:ascii="Garamond" w:hAnsi="Garamond"/>
          <w:sz w:val="24"/>
          <w:szCs w:val="24"/>
          <w:lang w:bidi="ar-DZ"/>
        </w:rPr>
        <w:t xml:space="preserve">, one that not only embedded in a </w:t>
      </w:r>
      <w:proofErr w:type="gramStart"/>
      <w:r>
        <w:rPr>
          <w:rFonts w:ascii="Garamond" w:hAnsi="Garamond"/>
          <w:sz w:val="24"/>
          <w:szCs w:val="24"/>
          <w:lang w:bidi="ar-DZ"/>
        </w:rPr>
        <w:t>worlds of meanings</w:t>
      </w:r>
      <w:proofErr w:type="gramEnd"/>
      <w:r>
        <w:rPr>
          <w:rFonts w:ascii="Garamond" w:hAnsi="Garamond"/>
          <w:sz w:val="24"/>
          <w:szCs w:val="24"/>
          <w:lang w:bidi="ar-DZ"/>
        </w:rPr>
        <w:t xml:space="preserve"> as being part of a culture, but also </w:t>
      </w:r>
      <w:r w:rsidR="005433C1">
        <w:rPr>
          <w:rFonts w:ascii="Garamond" w:hAnsi="Garamond"/>
          <w:sz w:val="24"/>
          <w:szCs w:val="24"/>
          <w:lang w:bidi="ar-DZ"/>
        </w:rPr>
        <w:t xml:space="preserve">one that </w:t>
      </w:r>
      <w:r>
        <w:rPr>
          <w:rFonts w:ascii="Garamond" w:hAnsi="Garamond"/>
          <w:sz w:val="24"/>
          <w:szCs w:val="24"/>
          <w:lang w:bidi="ar-DZ"/>
        </w:rPr>
        <w:t>has agency, and uses her culture and religion in a ways that serve her in a different social and daily situations</w:t>
      </w:r>
      <w:r w:rsidR="004C19C8">
        <w:rPr>
          <w:rFonts w:ascii="Garamond" w:hAnsi="Garamond"/>
          <w:sz w:val="24"/>
          <w:szCs w:val="24"/>
          <w:lang w:bidi="ar-DZ"/>
        </w:rPr>
        <w:t>.</w:t>
      </w:r>
      <w:r w:rsidR="00DD7EA9">
        <w:rPr>
          <w:rFonts w:ascii="Garamond" w:hAnsi="Garamond"/>
          <w:sz w:val="24"/>
          <w:szCs w:val="24"/>
          <w:lang w:bidi="ar-DZ"/>
        </w:rPr>
        <w:t xml:space="preserve"> </w:t>
      </w:r>
    </w:p>
    <w:p w14:paraId="2D52587F" w14:textId="75A80815" w:rsidR="00B72C52" w:rsidRDefault="00B052AC" w:rsidP="00C2225A">
      <w:pPr>
        <w:spacing w:before="120" w:after="120" w:line="360" w:lineRule="auto"/>
        <w:ind w:firstLine="284"/>
        <w:jc w:val="both"/>
        <w:rPr>
          <w:rFonts w:ascii="Garamond" w:hAnsi="Garamond"/>
          <w:sz w:val="24"/>
          <w:szCs w:val="24"/>
        </w:rPr>
      </w:pPr>
      <w:r>
        <w:rPr>
          <w:rFonts w:ascii="Garamond" w:hAnsi="Garamond"/>
          <w:sz w:val="24"/>
          <w:szCs w:val="24"/>
        </w:rPr>
        <w:lastRenderedPageBreak/>
        <w:t xml:space="preserve">Second, </w:t>
      </w:r>
      <w:r w:rsidR="00A25B85" w:rsidRPr="001F406E">
        <w:rPr>
          <w:rFonts w:ascii="Garamond" w:hAnsi="Garamond"/>
          <w:sz w:val="24"/>
          <w:szCs w:val="24"/>
        </w:rPr>
        <w:t>I</w:t>
      </w:r>
      <w:r w:rsidR="008C3929">
        <w:rPr>
          <w:rFonts w:ascii="Garamond" w:hAnsi="Garamond"/>
          <w:sz w:val="24"/>
          <w:szCs w:val="24"/>
        </w:rPr>
        <w:t xml:space="preserve"> critically</w:t>
      </w:r>
      <w:r w:rsidR="00A25B85" w:rsidRPr="001F406E">
        <w:rPr>
          <w:rFonts w:ascii="Garamond" w:hAnsi="Garamond"/>
          <w:sz w:val="24"/>
          <w:szCs w:val="24"/>
        </w:rPr>
        <w:t xml:space="preserve"> </w:t>
      </w:r>
      <w:r w:rsidR="008A4079">
        <w:rPr>
          <w:rFonts w:ascii="Garamond" w:hAnsi="Garamond"/>
          <w:sz w:val="24"/>
          <w:szCs w:val="24"/>
        </w:rPr>
        <w:t xml:space="preserve">and suspiciously </w:t>
      </w:r>
      <w:r w:rsidR="00A25B85" w:rsidRPr="001F406E">
        <w:rPr>
          <w:rFonts w:ascii="Garamond" w:hAnsi="Garamond"/>
          <w:sz w:val="24"/>
          <w:szCs w:val="24"/>
        </w:rPr>
        <w:t>look at</w:t>
      </w:r>
      <w:r w:rsidR="008C3929">
        <w:rPr>
          <w:rFonts w:ascii="Garamond" w:hAnsi="Garamond"/>
          <w:sz w:val="24"/>
          <w:szCs w:val="24"/>
        </w:rPr>
        <w:t xml:space="preserve"> the focus of the Court on Article 9 </w:t>
      </w:r>
      <w:r w:rsidR="00DD7EA9">
        <w:rPr>
          <w:rFonts w:ascii="Garamond" w:hAnsi="Garamond"/>
          <w:sz w:val="24"/>
          <w:szCs w:val="24"/>
        </w:rPr>
        <w:t>Freedom of religion, while giving no room to</w:t>
      </w:r>
      <w:r w:rsidR="00973479">
        <w:rPr>
          <w:rFonts w:ascii="Garamond" w:hAnsi="Garamond"/>
          <w:sz w:val="24"/>
          <w:szCs w:val="24"/>
        </w:rPr>
        <w:t xml:space="preserve"> the women arguments about violation of</w:t>
      </w:r>
      <w:r w:rsidR="00DD7EA9">
        <w:rPr>
          <w:rFonts w:ascii="Garamond" w:hAnsi="Garamond"/>
          <w:sz w:val="24"/>
          <w:szCs w:val="24"/>
        </w:rPr>
        <w:t xml:space="preserve"> </w:t>
      </w:r>
      <w:r w:rsidR="00C53728">
        <w:rPr>
          <w:rFonts w:ascii="Garamond" w:hAnsi="Garamond"/>
          <w:sz w:val="24"/>
          <w:szCs w:val="24"/>
        </w:rPr>
        <w:t>the right of education</w:t>
      </w:r>
      <w:r w:rsidR="00834283">
        <w:rPr>
          <w:rFonts w:ascii="Garamond" w:hAnsi="Garamond"/>
          <w:sz w:val="24"/>
          <w:szCs w:val="24"/>
        </w:rPr>
        <w:t xml:space="preserve"> and equality</w:t>
      </w:r>
      <w:r w:rsidR="008A4079">
        <w:rPr>
          <w:rFonts w:ascii="Garamond" w:hAnsi="Garamond"/>
          <w:sz w:val="24"/>
          <w:szCs w:val="24"/>
        </w:rPr>
        <w:t>. I will bring some historical record</w:t>
      </w:r>
      <w:r w:rsidR="00973479">
        <w:rPr>
          <w:rFonts w:ascii="Garamond" w:hAnsi="Garamond"/>
          <w:sz w:val="24"/>
          <w:szCs w:val="24"/>
        </w:rPr>
        <w:t xml:space="preserve">, where </w:t>
      </w:r>
      <w:r w:rsidR="00C2225A">
        <w:rPr>
          <w:rFonts w:ascii="Garamond" w:hAnsi="Garamond"/>
          <w:sz w:val="24"/>
          <w:szCs w:val="24"/>
        </w:rPr>
        <w:t>–</w:t>
      </w:r>
      <w:r w:rsidR="008A4079">
        <w:rPr>
          <w:rFonts w:ascii="Garamond" w:hAnsi="Garamond"/>
          <w:sz w:val="24"/>
          <w:szCs w:val="24"/>
        </w:rPr>
        <w:t xml:space="preserve"> concentrating</w:t>
      </w:r>
      <w:r w:rsidR="00C2225A">
        <w:rPr>
          <w:rFonts w:ascii="Garamond" w:hAnsi="Garamond"/>
          <w:sz w:val="24"/>
          <w:szCs w:val="24"/>
        </w:rPr>
        <w:t>, negatively, on Islam</w:t>
      </w:r>
      <w:r w:rsidR="008A4079">
        <w:rPr>
          <w:rFonts w:ascii="Garamond" w:hAnsi="Garamond"/>
          <w:sz w:val="24"/>
          <w:szCs w:val="24"/>
        </w:rPr>
        <w:t xml:space="preserve"> and mobilization of Muslim Women –</w:t>
      </w:r>
      <w:r w:rsidR="00973479">
        <w:rPr>
          <w:rFonts w:ascii="Garamond" w:hAnsi="Garamond"/>
          <w:sz w:val="24"/>
          <w:szCs w:val="24"/>
        </w:rPr>
        <w:t xml:space="preserve"> had been done</w:t>
      </w:r>
      <w:r w:rsidR="008A4079">
        <w:rPr>
          <w:rFonts w:ascii="Garamond" w:hAnsi="Garamond"/>
          <w:sz w:val="24"/>
          <w:szCs w:val="24"/>
        </w:rPr>
        <w:t xml:space="preserve"> for the purpose of political policies.</w:t>
      </w:r>
      <w:r w:rsidR="00B72C52">
        <w:rPr>
          <w:rFonts w:ascii="Garamond" w:hAnsi="Garamond"/>
          <w:sz w:val="24"/>
          <w:szCs w:val="24"/>
        </w:rPr>
        <w:t xml:space="preserve"> </w:t>
      </w:r>
      <w:r w:rsidR="00B72C52" w:rsidRPr="001F406E">
        <w:rPr>
          <w:rFonts w:ascii="Garamond" w:hAnsi="Garamond"/>
          <w:sz w:val="24"/>
          <w:szCs w:val="24"/>
        </w:rPr>
        <w:t xml:space="preserve">By doing so, I </w:t>
      </w:r>
      <w:r w:rsidR="00B72C52">
        <w:rPr>
          <w:rFonts w:ascii="Garamond" w:hAnsi="Garamond"/>
          <w:sz w:val="24"/>
          <w:szCs w:val="24"/>
        </w:rPr>
        <w:t>suggest that r</w:t>
      </w:r>
      <w:r w:rsidR="00B72C52" w:rsidRPr="001F406E">
        <w:rPr>
          <w:rFonts w:ascii="Garamond" w:hAnsi="Garamond"/>
          <w:sz w:val="24"/>
          <w:szCs w:val="24"/>
        </w:rPr>
        <w:t>ather than seeking to “free”</w:t>
      </w:r>
      <w:r w:rsidR="00973479">
        <w:rPr>
          <w:rFonts w:ascii="Garamond" w:hAnsi="Garamond"/>
          <w:sz w:val="24"/>
          <w:szCs w:val="24"/>
        </w:rPr>
        <w:t>, or</w:t>
      </w:r>
      <w:r w:rsidR="00B72C52" w:rsidRPr="001F406E">
        <w:rPr>
          <w:rFonts w:ascii="Garamond" w:hAnsi="Garamond"/>
          <w:sz w:val="24"/>
          <w:szCs w:val="24"/>
        </w:rPr>
        <w:t xml:space="preserve"> </w:t>
      </w:r>
      <w:r w:rsidR="00B72C52">
        <w:rPr>
          <w:rFonts w:ascii="Garamond" w:hAnsi="Garamond"/>
          <w:sz w:val="24"/>
          <w:szCs w:val="24"/>
        </w:rPr>
        <w:t>“liberate” others</w:t>
      </w:r>
      <w:r w:rsidR="005949E9">
        <w:rPr>
          <w:rFonts w:ascii="Garamond" w:hAnsi="Garamond"/>
          <w:sz w:val="24"/>
          <w:szCs w:val="24"/>
        </w:rPr>
        <w:t xml:space="preserve"> from their religion and culture</w:t>
      </w:r>
      <w:r w:rsidR="00B72C52">
        <w:rPr>
          <w:rFonts w:ascii="Garamond" w:hAnsi="Garamond"/>
          <w:sz w:val="24"/>
          <w:szCs w:val="24"/>
        </w:rPr>
        <w:t>,</w:t>
      </w:r>
      <w:r w:rsidR="005949E9">
        <w:rPr>
          <w:rFonts w:ascii="Garamond" w:hAnsi="Garamond"/>
          <w:sz w:val="24"/>
          <w:szCs w:val="24"/>
        </w:rPr>
        <w:t xml:space="preserve"> and rather than</w:t>
      </w:r>
      <w:r w:rsidR="00B72C52">
        <w:rPr>
          <w:rFonts w:ascii="Garamond" w:hAnsi="Garamond"/>
          <w:sz w:val="24"/>
          <w:szCs w:val="24"/>
        </w:rPr>
        <w:t xml:space="preserve"> promoting “Gender Equality” on force, we might better consider </w:t>
      </w:r>
      <w:r w:rsidR="00973479">
        <w:rPr>
          <w:rFonts w:ascii="Garamond" w:hAnsi="Garamond"/>
          <w:sz w:val="24"/>
          <w:szCs w:val="24"/>
        </w:rPr>
        <w:t xml:space="preserve">these women </w:t>
      </w:r>
      <w:r w:rsidR="005949E9">
        <w:rPr>
          <w:rFonts w:ascii="Garamond" w:hAnsi="Garamond"/>
          <w:sz w:val="24"/>
          <w:szCs w:val="24"/>
        </w:rPr>
        <w:t xml:space="preserve">first </w:t>
      </w:r>
      <w:r w:rsidR="00B72C52">
        <w:rPr>
          <w:rFonts w:ascii="Garamond" w:hAnsi="Garamond"/>
          <w:sz w:val="24"/>
          <w:szCs w:val="24"/>
        </w:rPr>
        <w:t>as a subject. Not a subject that embedded only in</w:t>
      </w:r>
      <w:r w:rsidR="005949E9">
        <w:rPr>
          <w:rFonts w:ascii="Garamond" w:hAnsi="Garamond"/>
          <w:sz w:val="24"/>
          <w:szCs w:val="24"/>
        </w:rPr>
        <w:t xml:space="preserve"> a different and multiple</w:t>
      </w:r>
      <w:r w:rsidR="00B72C52">
        <w:rPr>
          <w:rFonts w:ascii="Garamond" w:hAnsi="Garamond"/>
          <w:sz w:val="24"/>
          <w:szCs w:val="24"/>
        </w:rPr>
        <w:t xml:space="preserve"> power struggles,</w:t>
      </w:r>
      <w:r w:rsidR="00C2225A">
        <w:rPr>
          <w:rFonts w:ascii="Garamond" w:hAnsi="Garamond"/>
          <w:sz w:val="24"/>
          <w:szCs w:val="24"/>
        </w:rPr>
        <w:t xml:space="preserve"> but a subject that embedded in a </w:t>
      </w:r>
      <w:proofErr w:type="gramStart"/>
      <w:r w:rsidR="00C2225A">
        <w:rPr>
          <w:rFonts w:ascii="Garamond" w:hAnsi="Garamond"/>
          <w:sz w:val="24"/>
          <w:szCs w:val="24"/>
        </w:rPr>
        <w:t>words of meanings</w:t>
      </w:r>
      <w:proofErr w:type="gramEnd"/>
      <w:r w:rsidR="00C2225A">
        <w:rPr>
          <w:rFonts w:ascii="Garamond" w:hAnsi="Garamond"/>
          <w:sz w:val="24"/>
          <w:szCs w:val="24"/>
        </w:rPr>
        <w:t xml:space="preserve">, significances, and most important, </w:t>
      </w:r>
      <w:r w:rsidR="00B72C52">
        <w:rPr>
          <w:rFonts w:ascii="Garamond" w:hAnsi="Garamond"/>
          <w:sz w:val="24"/>
          <w:szCs w:val="24"/>
        </w:rPr>
        <w:t>a subject with subjectivity.</w:t>
      </w:r>
    </w:p>
    <w:p w14:paraId="36FF47D1" w14:textId="7422FF92" w:rsidR="00B72C52" w:rsidRPr="00F112B9" w:rsidRDefault="00C2225A" w:rsidP="00D421C5">
      <w:pPr>
        <w:spacing w:line="360" w:lineRule="auto"/>
        <w:ind w:firstLine="284"/>
        <w:jc w:val="both"/>
        <w:rPr>
          <w:rFonts w:ascii="Garamond" w:hAnsi="Garamond"/>
          <w:sz w:val="24"/>
          <w:szCs w:val="24"/>
        </w:rPr>
      </w:pPr>
      <w:r>
        <w:rPr>
          <w:rFonts w:ascii="Garamond" w:hAnsi="Garamond"/>
          <w:sz w:val="24"/>
          <w:szCs w:val="24"/>
        </w:rPr>
        <w:t xml:space="preserve">Finally, this paper won’t stop with bringing anthropology and cultural sociology to suggest an </w:t>
      </w:r>
      <w:proofErr w:type="gramStart"/>
      <w:r>
        <w:rPr>
          <w:rFonts w:ascii="Garamond" w:hAnsi="Garamond"/>
          <w:sz w:val="24"/>
          <w:szCs w:val="24"/>
        </w:rPr>
        <w:t>alternatives</w:t>
      </w:r>
      <w:proofErr w:type="gramEnd"/>
      <w:r>
        <w:rPr>
          <w:rFonts w:ascii="Garamond" w:hAnsi="Garamond"/>
          <w:sz w:val="24"/>
          <w:szCs w:val="24"/>
        </w:rPr>
        <w:t xml:space="preserve"> for the use of the law.</w:t>
      </w:r>
      <w:r w:rsidR="008C4F9D">
        <w:rPr>
          <w:rFonts w:ascii="Garamond" w:hAnsi="Garamond"/>
          <w:sz w:val="24"/>
          <w:szCs w:val="24"/>
        </w:rPr>
        <w:t xml:space="preserve"> inspired by the writing</w:t>
      </w:r>
      <w:r w:rsidR="007C1DCA">
        <w:rPr>
          <w:rFonts w:ascii="Garamond" w:hAnsi="Garamond"/>
          <w:sz w:val="24"/>
          <w:szCs w:val="24"/>
        </w:rPr>
        <w:t>s</w:t>
      </w:r>
      <w:r w:rsidR="008C4F9D">
        <w:rPr>
          <w:rFonts w:ascii="Garamond" w:hAnsi="Garamond"/>
          <w:sz w:val="24"/>
          <w:szCs w:val="24"/>
        </w:rPr>
        <w:t xml:space="preserve"> </w:t>
      </w:r>
      <w:commentRangeStart w:id="1"/>
      <w:r w:rsidR="008C4F9D">
        <w:rPr>
          <w:rFonts w:ascii="Garamond" w:hAnsi="Garamond"/>
          <w:sz w:val="24"/>
          <w:szCs w:val="24"/>
        </w:rPr>
        <w:t>of</w:t>
      </w:r>
      <w:r>
        <w:rPr>
          <w:rFonts w:ascii="Garamond" w:hAnsi="Garamond"/>
          <w:sz w:val="24"/>
          <w:szCs w:val="24"/>
        </w:rPr>
        <w:t xml:space="preserve"> </w:t>
      </w:r>
      <w:r w:rsidR="008C4F9D">
        <w:rPr>
          <w:rFonts w:ascii="Garamond" w:hAnsi="Garamond"/>
          <w:sz w:val="24"/>
          <w:szCs w:val="24"/>
        </w:rPr>
        <w:t xml:space="preserve">Siegel and </w:t>
      </w:r>
      <w:proofErr w:type="spellStart"/>
      <w:r w:rsidR="008C4F9D">
        <w:rPr>
          <w:rFonts w:ascii="Garamond" w:hAnsi="Garamond"/>
          <w:sz w:val="24"/>
          <w:szCs w:val="24"/>
        </w:rPr>
        <w:t>Nejaime</w:t>
      </w:r>
      <w:commentRangeEnd w:id="1"/>
      <w:proofErr w:type="spellEnd"/>
      <w:r w:rsidR="005949E9">
        <w:rPr>
          <w:rStyle w:val="CommentReference"/>
        </w:rPr>
        <w:commentReference w:id="1"/>
      </w:r>
      <w:r w:rsidR="005D20EC">
        <w:rPr>
          <w:rFonts w:ascii="Garamond" w:hAnsi="Garamond"/>
          <w:sz w:val="24"/>
          <w:szCs w:val="24"/>
        </w:rPr>
        <w:t>,</w:t>
      </w:r>
      <w:r>
        <w:rPr>
          <w:rFonts w:ascii="Garamond" w:hAnsi="Garamond"/>
          <w:sz w:val="24"/>
          <w:szCs w:val="24"/>
        </w:rPr>
        <w:t xml:space="preserve"> legal scholars,</w:t>
      </w:r>
      <w:r w:rsidR="00B72C52">
        <w:rPr>
          <w:rFonts w:ascii="Garamond" w:hAnsi="Garamond"/>
          <w:sz w:val="24"/>
          <w:szCs w:val="24"/>
        </w:rPr>
        <w:t xml:space="preserve"> who were</w:t>
      </w:r>
      <w:r w:rsidR="005D20EC">
        <w:rPr>
          <w:rFonts w:ascii="Garamond" w:hAnsi="Garamond"/>
          <w:sz w:val="24"/>
          <w:szCs w:val="24"/>
        </w:rPr>
        <w:t xml:space="preserve"> dealing</w:t>
      </w:r>
      <w:r w:rsidR="00B72C52">
        <w:rPr>
          <w:rFonts w:ascii="Garamond" w:hAnsi="Garamond"/>
          <w:sz w:val="24"/>
          <w:szCs w:val="24"/>
        </w:rPr>
        <w:t xml:space="preserve"> for years</w:t>
      </w:r>
      <w:r w:rsidR="005D20EC">
        <w:rPr>
          <w:rFonts w:ascii="Garamond" w:hAnsi="Garamond"/>
          <w:sz w:val="24"/>
          <w:szCs w:val="24"/>
        </w:rPr>
        <w:t xml:space="preserve"> with reconciling commitments to religious freedom, </w:t>
      </w:r>
      <w:r w:rsidR="00B72C52">
        <w:rPr>
          <w:rFonts w:ascii="Garamond" w:hAnsi="Garamond"/>
          <w:sz w:val="24"/>
          <w:szCs w:val="24"/>
        </w:rPr>
        <w:t>reproductive</w:t>
      </w:r>
      <w:r w:rsidR="005D20EC">
        <w:rPr>
          <w:rFonts w:ascii="Garamond" w:hAnsi="Garamond"/>
          <w:sz w:val="24"/>
          <w:szCs w:val="24"/>
        </w:rPr>
        <w:t xml:space="preserve"> </w:t>
      </w:r>
      <w:r w:rsidR="00B72C52">
        <w:rPr>
          <w:rFonts w:ascii="Garamond" w:hAnsi="Garamond"/>
          <w:sz w:val="24"/>
          <w:szCs w:val="24"/>
        </w:rPr>
        <w:t>rights</w:t>
      </w:r>
      <w:r w:rsidR="005D20EC">
        <w:rPr>
          <w:rFonts w:ascii="Garamond" w:hAnsi="Garamond"/>
          <w:sz w:val="24"/>
          <w:szCs w:val="24"/>
        </w:rPr>
        <w:t xml:space="preserve"> and LGBT</w:t>
      </w:r>
      <w:r w:rsidR="00B72C52">
        <w:rPr>
          <w:rFonts w:ascii="Garamond" w:hAnsi="Garamond"/>
          <w:sz w:val="24"/>
          <w:szCs w:val="24"/>
        </w:rPr>
        <w:t xml:space="preserve"> equality</w:t>
      </w:r>
      <w:r w:rsidR="005D20EC">
        <w:rPr>
          <w:rFonts w:ascii="Garamond" w:hAnsi="Garamond"/>
          <w:sz w:val="24"/>
          <w:szCs w:val="24"/>
        </w:rPr>
        <w:t xml:space="preserve"> </w:t>
      </w:r>
      <w:r w:rsidR="007C1DCA">
        <w:rPr>
          <w:rFonts w:ascii="Garamond" w:hAnsi="Garamond"/>
          <w:sz w:val="24"/>
          <w:szCs w:val="24"/>
        </w:rPr>
        <w:t>in the American context</w:t>
      </w:r>
      <w:r w:rsidR="00825E3E">
        <w:rPr>
          <w:rFonts w:ascii="Garamond" w:hAnsi="Garamond"/>
          <w:sz w:val="24"/>
          <w:szCs w:val="24"/>
        </w:rPr>
        <w:t xml:space="preserve">, </w:t>
      </w:r>
      <w:r w:rsidR="00B72C52">
        <w:rPr>
          <w:rFonts w:ascii="Garamond" w:hAnsi="Garamond"/>
          <w:sz w:val="24"/>
          <w:szCs w:val="24"/>
        </w:rPr>
        <w:t>I will make some points, using, in particular,</w:t>
      </w:r>
      <w:r w:rsidR="005949E9">
        <w:rPr>
          <w:rFonts w:ascii="Garamond" w:hAnsi="Garamond"/>
          <w:sz w:val="24"/>
          <w:szCs w:val="24"/>
        </w:rPr>
        <w:t xml:space="preserve"> the three points they raised in their</w:t>
      </w:r>
      <w:r w:rsidR="00B72C52">
        <w:rPr>
          <w:rFonts w:ascii="Garamond" w:hAnsi="Garamond"/>
          <w:sz w:val="24"/>
          <w:szCs w:val="24"/>
        </w:rPr>
        <w:t xml:space="preserve"> </w:t>
      </w:r>
      <w:r w:rsidR="00825E3E">
        <w:rPr>
          <w:rFonts w:ascii="Garamond" w:hAnsi="Garamond"/>
          <w:sz w:val="24"/>
          <w:szCs w:val="24"/>
        </w:rPr>
        <w:t>2017 Article “Religious Accommodation, and Its Limits, in a Pluralist Society”</w:t>
      </w:r>
      <w:r w:rsidR="00B72C52">
        <w:rPr>
          <w:rFonts w:ascii="Garamond" w:hAnsi="Garamond"/>
          <w:sz w:val="24"/>
          <w:szCs w:val="24"/>
        </w:rPr>
        <w:t>,</w:t>
      </w:r>
      <w:r w:rsidR="005949E9">
        <w:rPr>
          <w:rFonts w:ascii="Garamond" w:hAnsi="Garamond"/>
          <w:sz w:val="24"/>
          <w:szCs w:val="24"/>
        </w:rPr>
        <w:t xml:space="preserve"> </w:t>
      </w:r>
      <w:r w:rsidR="00B72C52">
        <w:rPr>
          <w:rFonts w:ascii="Garamond" w:hAnsi="Garamond"/>
          <w:sz w:val="24"/>
          <w:szCs w:val="24"/>
        </w:rPr>
        <w:t xml:space="preserve">in </w:t>
      </w:r>
      <w:r w:rsidR="005949E9">
        <w:rPr>
          <w:rFonts w:ascii="Garamond" w:hAnsi="Garamond"/>
          <w:sz w:val="24"/>
          <w:szCs w:val="24"/>
        </w:rPr>
        <w:t xml:space="preserve">a </w:t>
      </w:r>
      <w:r w:rsidR="00B72C52">
        <w:rPr>
          <w:rFonts w:ascii="Garamond" w:hAnsi="Garamond"/>
          <w:sz w:val="24"/>
          <w:szCs w:val="24"/>
        </w:rPr>
        <w:t>different – perhaps contradicted</w:t>
      </w:r>
      <w:r w:rsidR="005949E9">
        <w:rPr>
          <w:rFonts w:ascii="Garamond" w:hAnsi="Garamond"/>
          <w:sz w:val="24"/>
          <w:szCs w:val="24"/>
        </w:rPr>
        <w:t xml:space="preserve"> – circumstances</w:t>
      </w:r>
      <w:r w:rsidR="00B72C52">
        <w:rPr>
          <w:rFonts w:ascii="Garamond" w:hAnsi="Garamond"/>
          <w:sz w:val="24"/>
          <w:szCs w:val="24"/>
        </w:rPr>
        <w:t>.</w:t>
      </w:r>
      <w:r>
        <w:rPr>
          <w:rFonts w:ascii="Garamond" w:hAnsi="Garamond"/>
          <w:sz w:val="24"/>
          <w:szCs w:val="24"/>
        </w:rPr>
        <w:t xml:space="preserve"> While in this article they call to limit, in certain circumstance, religious accommodations, I use them to give more religious accommodations. </w:t>
      </w:r>
      <w:r w:rsidR="00B72C52">
        <w:rPr>
          <w:rFonts w:ascii="Garamond" w:hAnsi="Garamond"/>
          <w:sz w:val="24"/>
          <w:szCs w:val="24"/>
        </w:rPr>
        <w:t xml:space="preserve"> By doing so,</w:t>
      </w:r>
      <w:r w:rsidR="00973479">
        <w:rPr>
          <w:rFonts w:ascii="Garamond" w:hAnsi="Garamond"/>
          <w:sz w:val="24"/>
          <w:szCs w:val="24"/>
        </w:rPr>
        <w:t xml:space="preserve"> and applying their point in the context of religious women -</w:t>
      </w:r>
      <w:r w:rsidR="00B72C52">
        <w:rPr>
          <w:rFonts w:ascii="Garamond" w:hAnsi="Garamond"/>
          <w:sz w:val="24"/>
          <w:szCs w:val="24"/>
        </w:rPr>
        <w:t xml:space="preserve"> I </w:t>
      </w:r>
      <w:r w:rsidR="005949E9">
        <w:rPr>
          <w:rFonts w:ascii="Garamond" w:hAnsi="Garamond"/>
          <w:sz w:val="24"/>
          <w:szCs w:val="24"/>
        </w:rPr>
        <w:t xml:space="preserve">suggest that Siegel and </w:t>
      </w:r>
      <w:proofErr w:type="spellStart"/>
      <w:r w:rsidR="005949E9">
        <w:rPr>
          <w:rFonts w:ascii="Garamond" w:hAnsi="Garamond"/>
          <w:sz w:val="24"/>
          <w:szCs w:val="24"/>
        </w:rPr>
        <w:t>Nejaime</w:t>
      </w:r>
      <w:proofErr w:type="spellEnd"/>
      <w:r w:rsidR="005949E9">
        <w:rPr>
          <w:rFonts w:ascii="Garamond" w:hAnsi="Garamond"/>
          <w:sz w:val="24"/>
          <w:szCs w:val="24"/>
        </w:rPr>
        <w:t xml:space="preserve"> work did manage to reconcile commitments </w:t>
      </w:r>
      <w:proofErr w:type="gramStart"/>
      <w:r w:rsidR="005949E9">
        <w:rPr>
          <w:rFonts w:ascii="Garamond" w:hAnsi="Garamond"/>
          <w:sz w:val="24"/>
          <w:szCs w:val="24"/>
        </w:rPr>
        <w:t xml:space="preserve">to </w:t>
      </w:r>
      <w:r w:rsidR="00973479">
        <w:rPr>
          <w:rFonts w:ascii="Garamond" w:hAnsi="Garamond"/>
          <w:sz w:val="24"/>
          <w:szCs w:val="24"/>
        </w:rPr>
        <w:t xml:space="preserve"> -</w:t>
      </w:r>
      <w:proofErr w:type="gramEnd"/>
      <w:r w:rsidR="00973479">
        <w:rPr>
          <w:rFonts w:ascii="Garamond" w:hAnsi="Garamond"/>
          <w:sz w:val="24"/>
          <w:szCs w:val="24"/>
        </w:rPr>
        <w:t xml:space="preserve"> </w:t>
      </w:r>
      <w:r w:rsidR="005949E9">
        <w:rPr>
          <w:rFonts w:ascii="Garamond" w:hAnsi="Garamond"/>
          <w:sz w:val="24"/>
          <w:szCs w:val="24"/>
        </w:rPr>
        <w:t>religious freedom, and other rights such as reproductive rights and LGBT rights</w:t>
      </w:r>
      <w:r w:rsidR="005270F1">
        <w:rPr>
          <w:rFonts w:ascii="Garamond" w:hAnsi="Garamond"/>
          <w:sz w:val="24"/>
          <w:szCs w:val="24"/>
        </w:rPr>
        <w:t>.</w:t>
      </w:r>
      <w:r w:rsidR="00973479">
        <w:rPr>
          <w:rFonts w:ascii="Garamond" w:hAnsi="Garamond"/>
          <w:sz w:val="24"/>
          <w:szCs w:val="24"/>
        </w:rPr>
        <w:t xml:space="preserve"> </w:t>
      </w:r>
      <w:r w:rsidR="00485E08">
        <w:rPr>
          <w:rFonts w:ascii="Garamond" w:hAnsi="Garamond"/>
          <w:sz w:val="24"/>
          <w:szCs w:val="24"/>
        </w:rPr>
        <w:t xml:space="preserve">At the end </w:t>
      </w:r>
      <w:r w:rsidR="00973479">
        <w:rPr>
          <w:rFonts w:ascii="Garamond" w:hAnsi="Garamond"/>
          <w:sz w:val="24"/>
          <w:szCs w:val="24"/>
        </w:rPr>
        <w:t xml:space="preserve">I will </w:t>
      </w:r>
      <w:r w:rsidR="00485E08">
        <w:rPr>
          <w:rFonts w:ascii="Garamond" w:hAnsi="Garamond"/>
          <w:sz w:val="24"/>
          <w:szCs w:val="24"/>
        </w:rPr>
        <w:t>add</w:t>
      </w:r>
      <w:r w:rsidR="00973479">
        <w:rPr>
          <w:rFonts w:ascii="Garamond" w:hAnsi="Garamond"/>
          <w:sz w:val="24"/>
          <w:szCs w:val="24"/>
        </w:rPr>
        <w:t xml:space="preserve"> another point that court</w:t>
      </w:r>
      <w:r w:rsidR="00D421C5">
        <w:rPr>
          <w:rFonts w:ascii="Garamond" w:hAnsi="Garamond"/>
          <w:sz w:val="24"/>
          <w:szCs w:val="24"/>
        </w:rPr>
        <w:t>s</w:t>
      </w:r>
      <w:r w:rsidR="00973479">
        <w:rPr>
          <w:rFonts w:ascii="Garamond" w:hAnsi="Garamond"/>
          <w:sz w:val="24"/>
          <w:szCs w:val="24"/>
        </w:rPr>
        <w:t xml:space="preserve"> might consider in such cases.</w:t>
      </w:r>
      <w:r w:rsidR="005949E9">
        <w:rPr>
          <w:rFonts w:ascii="Garamond" w:hAnsi="Garamond"/>
          <w:sz w:val="24"/>
          <w:szCs w:val="24"/>
        </w:rPr>
        <w:t xml:space="preserve">  </w:t>
      </w:r>
    </w:p>
    <w:p w14:paraId="3C1B2F9E" w14:textId="0EDF8394" w:rsidR="000F280D" w:rsidRPr="000F280D" w:rsidRDefault="00EE7E13" w:rsidP="00E9553D">
      <w:pPr>
        <w:pStyle w:val="Heading1"/>
        <w:rPr>
          <w:rFonts w:ascii="Garamond" w:hAnsi="Garamond" w:cs="Times New Roman"/>
        </w:rPr>
      </w:pPr>
      <w:r>
        <w:rPr>
          <w:rFonts w:ascii="Garamond" w:hAnsi="Garamond" w:cs="Times New Roman"/>
        </w:rPr>
        <w:t>Part I</w:t>
      </w:r>
      <w:r w:rsidR="000F280D" w:rsidRPr="000F280D">
        <w:rPr>
          <w:rFonts w:ascii="Garamond" w:hAnsi="Garamond" w:cs="Times New Roman"/>
        </w:rPr>
        <w:t xml:space="preserve"> – Case Law</w:t>
      </w:r>
    </w:p>
    <w:p w14:paraId="37788772" w14:textId="77777777" w:rsidR="000F280D" w:rsidRDefault="000F280D" w:rsidP="00E9553D">
      <w:pPr>
        <w:pStyle w:val="Heading1"/>
        <w:rPr>
          <w:rFonts w:ascii="Garamond" w:hAnsi="Garamond" w:cs="Times New Roman"/>
          <w:sz w:val="28"/>
          <w:szCs w:val="28"/>
        </w:rPr>
      </w:pPr>
    </w:p>
    <w:p w14:paraId="7A97C987" w14:textId="51996799" w:rsidR="008755E7" w:rsidRPr="00EE7E13" w:rsidRDefault="00EA31F9" w:rsidP="00E76FE8">
      <w:pPr>
        <w:pStyle w:val="Heading1"/>
        <w:rPr>
          <w:rFonts w:ascii="Garamond" w:hAnsi="Garamond" w:cs="Times New Roman"/>
        </w:rPr>
      </w:pPr>
      <w:r>
        <w:rPr>
          <w:rFonts w:ascii="Garamond" w:hAnsi="Garamond" w:cs="Times New Roman"/>
        </w:rPr>
        <w:t>2</w:t>
      </w:r>
      <w:r w:rsidR="000F280D" w:rsidRPr="00EE7E13">
        <w:rPr>
          <w:rFonts w:ascii="Garamond" w:hAnsi="Garamond" w:cs="Times New Roman"/>
        </w:rPr>
        <w:t xml:space="preserve">. </w:t>
      </w:r>
      <w:r w:rsidR="008755E7" w:rsidRPr="00EE7E13">
        <w:rPr>
          <w:rFonts w:ascii="Garamond" w:hAnsi="Garamond" w:cs="Times New Roman"/>
        </w:rPr>
        <w:t>Leyla Sha</w:t>
      </w:r>
      <w:r w:rsidR="00040AB6">
        <w:rPr>
          <w:rFonts w:ascii="Garamond" w:hAnsi="Garamond" w:cs="Times New Roman"/>
        </w:rPr>
        <w:t>h</w:t>
      </w:r>
      <w:r w:rsidR="008755E7" w:rsidRPr="00EE7E13">
        <w:rPr>
          <w:rFonts w:ascii="Garamond" w:hAnsi="Garamond" w:cs="Times New Roman"/>
        </w:rPr>
        <w:t>in vs. Turkey</w:t>
      </w:r>
      <w:r w:rsidR="00601903" w:rsidRPr="00EE7E13">
        <w:rPr>
          <w:rFonts w:ascii="Garamond" w:hAnsi="Garamond" w:cs="Times New Roman"/>
        </w:rPr>
        <w:t xml:space="preserve"> </w:t>
      </w:r>
    </w:p>
    <w:p w14:paraId="56E23765" w14:textId="77777777" w:rsidR="002A22F1" w:rsidRPr="002A22F1" w:rsidRDefault="002A22F1" w:rsidP="002A22F1">
      <w:pPr>
        <w:rPr>
          <w:lang w:val="en-GB"/>
        </w:rPr>
      </w:pPr>
    </w:p>
    <w:p w14:paraId="661F08AB" w14:textId="69AF15CF" w:rsidR="00BC70B7" w:rsidRPr="00F95726" w:rsidRDefault="004167B7" w:rsidP="004167B7">
      <w:pPr>
        <w:spacing w:before="120" w:after="120" w:line="360" w:lineRule="auto"/>
        <w:jc w:val="both"/>
        <w:rPr>
          <w:rFonts w:ascii="Garamond" w:hAnsi="Garamond" w:cstheme="majorBidi"/>
          <w:bCs/>
          <w:color w:val="000000" w:themeColor="text1"/>
          <w:sz w:val="24"/>
          <w:szCs w:val="24"/>
          <w:lang w:bidi="ar-DZ"/>
        </w:rPr>
      </w:pPr>
      <w:r>
        <w:rPr>
          <w:rFonts w:ascii="Garamond" w:hAnsi="Garamond" w:cstheme="majorBidi"/>
          <w:bCs/>
          <w:color w:val="000000" w:themeColor="text1"/>
          <w:sz w:val="24"/>
          <w:szCs w:val="24"/>
          <w:lang w:bidi="ar-DZ"/>
        </w:rPr>
        <w:t>In this part I</w:t>
      </w:r>
      <w:r w:rsidR="00BC70B7">
        <w:rPr>
          <w:rFonts w:ascii="Garamond" w:hAnsi="Garamond" w:cstheme="majorBidi"/>
          <w:bCs/>
          <w:color w:val="000000" w:themeColor="text1"/>
          <w:sz w:val="24"/>
          <w:szCs w:val="24"/>
          <w:lang w:bidi="ar-DZ"/>
        </w:rPr>
        <w:t xml:space="preserve"> present </w:t>
      </w:r>
      <w:r w:rsidR="00957F12">
        <w:rPr>
          <w:rFonts w:ascii="Garamond" w:hAnsi="Garamond" w:cstheme="majorBidi"/>
          <w:bCs/>
          <w:color w:val="000000" w:themeColor="text1"/>
          <w:sz w:val="24"/>
          <w:szCs w:val="24"/>
          <w:lang w:bidi="ar-DZ"/>
        </w:rPr>
        <w:t xml:space="preserve">the </w:t>
      </w:r>
      <w:r w:rsidR="00850C84">
        <w:rPr>
          <w:rFonts w:ascii="Garamond" w:hAnsi="Garamond" w:cstheme="majorBidi"/>
          <w:bCs/>
          <w:color w:val="000000" w:themeColor="text1"/>
          <w:sz w:val="24"/>
          <w:szCs w:val="24"/>
          <w:lang w:bidi="ar-DZ"/>
        </w:rPr>
        <w:t xml:space="preserve">Turkish </w:t>
      </w:r>
      <w:r w:rsidR="00957F12">
        <w:rPr>
          <w:rFonts w:ascii="Garamond" w:hAnsi="Garamond" w:cstheme="majorBidi"/>
          <w:bCs/>
          <w:color w:val="000000" w:themeColor="text1"/>
          <w:sz w:val="24"/>
          <w:szCs w:val="24"/>
          <w:lang w:bidi="ar-DZ"/>
        </w:rPr>
        <w:t xml:space="preserve">case of </w:t>
      </w:r>
      <w:r w:rsidR="00957F12" w:rsidRPr="00957F12">
        <w:rPr>
          <w:rFonts w:ascii="Garamond" w:hAnsi="Garamond" w:cstheme="majorBidi"/>
          <w:bCs/>
          <w:i/>
          <w:iCs/>
          <w:color w:val="000000" w:themeColor="text1"/>
          <w:sz w:val="24"/>
          <w:szCs w:val="24"/>
          <w:lang w:bidi="ar-DZ"/>
        </w:rPr>
        <w:t>Leyla Shahin</w:t>
      </w:r>
      <w:r w:rsidR="00816E1A" w:rsidRPr="00C744C1">
        <w:rPr>
          <w:rFonts w:ascii="Garamond" w:hAnsi="Garamond"/>
          <w:sz w:val="24"/>
          <w:szCs w:val="24"/>
          <w:lang w:bidi="ar-DZ"/>
        </w:rPr>
        <w:t xml:space="preserve"> </w:t>
      </w:r>
      <w:r w:rsidR="00BC70B7">
        <w:rPr>
          <w:rFonts w:ascii="Garamond" w:hAnsi="Garamond" w:cstheme="majorBidi"/>
          <w:bCs/>
          <w:color w:val="000000" w:themeColor="text1"/>
          <w:sz w:val="24"/>
          <w:szCs w:val="24"/>
          <w:lang w:bidi="ar-DZ"/>
        </w:rPr>
        <w:t>at the European Court of Human Rights</w:t>
      </w:r>
      <w:r w:rsidR="001F406E">
        <w:rPr>
          <w:rFonts w:ascii="Garamond" w:hAnsi="Garamond" w:cstheme="majorBidi"/>
          <w:bCs/>
          <w:color w:val="000000" w:themeColor="text1"/>
          <w:sz w:val="24"/>
          <w:szCs w:val="24"/>
          <w:lang w:bidi="ar-DZ"/>
        </w:rPr>
        <w:t>,</w:t>
      </w:r>
      <w:r>
        <w:rPr>
          <w:rStyle w:val="FootnoteReference"/>
          <w:rFonts w:ascii="Garamond" w:hAnsi="Garamond"/>
          <w:sz w:val="24"/>
          <w:szCs w:val="24"/>
          <w:lang w:bidi="ar-DZ"/>
        </w:rPr>
        <w:t>.</w:t>
      </w:r>
      <w:r w:rsidR="00816E1A" w:rsidRPr="00C744C1">
        <w:rPr>
          <w:rStyle w:val="FootnoteReference"/>
          <w:rFonts w:ascii="Garamond" w:hAnsi="Garamond"/>
          <w:sz w:val="24"/>
          <w:szCs w:val="24"/>
          <w:lang w:bidi="ar-DZ"/>
        </w:rPr>
        <w:footnoteReference w:id="16"/>
      </w:r>
      <w:r w:rsidR="001F406E">
        <w:rPr>
          <w:rFonts w:ascii="Garamond" w:hAnsi="Garamond" w:cstheme="majorBidi"/>
          <w:bCs/>
          <w:color w:val="000000" w:themeColor="text1"/>
          <w:sz w:val="24"/>
          <w:szCs w:val="24"/>
          <w:lang w:bidi="ar-DZ"/>
        </w:rPr>
        <w:t xml:space="preserve"> </w:t>
      </w:r>
      <w:r>
        <w:rPr>
          <w:rFonts w:ascii="Garamond" w:hAnsi="Garamond" w:cstheme="majorBidi"/>
          <w:bCs/>
          <w:color w:val="000000" w:themeColor="text1"/>
          <w:sz w:val="24"/>
          <w:szCs w:val="24"/>
          <w:lang w:bidi="ar-DZ"/>
        </w:rPr>
        <w:t xml:space="preserve">This is just </w:t>
      </w:r>
      <w:r w:rsidR="00957F12">
        <w:rPr>
          <w:rFonts w:ascii="Garamond" w:hAnsi="Garamond" w:cstheme="majorBidi"/>
          <w:bCs/>
          <w:color w:val="000000" w:themeColor="text1"/>
          <w:sz w:val="24"/>
          <w:szCs w:val="24"/>
          <w:lang w:bidi="ar-DZ"/>
        </w:rPr>
        <w:t xml:space="preserve">one example </w:t>
      </w:r>
      <w:r w:rsidR="001F406E">
        <w:rPr>
          <w:rFonts w:ascii="Garamond" w:hAnsi="Garamond" w:cstheme="majorBidi"/>
          <w:bCs/>
          <w:color w:val="000000" w:themeColor="text1"/>
          <w:sz w:val="24"/>
          <w:szCs w:val="24"/>
          <w:lang w:bidi="ar-DZ"/>
        </w:rPr>
        <w:t xml:space="preserve">out </w:t>
      </w:r>
      <w:r w:rsidR="00957F12">
        <w:rPr>
          <w:rFonts w:ascii="Garamond" w:hAnsi="Garamond" w:cstheme="majorBidi"/>
          <w:bCs/>
          <w:color w:val="000000" w:themeColor="text1"/>
          <w:sz w:val="24"/>
          <w:szCs w:val="24"/>
          <w:lang w:bidi="ar-DZ"/>
        </w:rPr>
        <w:t xml:space="preserve">of many other cases dealing with the same laws, banning Muslim women from wearing the headscarf. </w:t>
      </w:r>
      <w:r>
        <w:rPr>
          <w:rFonts w:ascii="Garamond" w:hAnsi="Garamond" w:cstheme="majorBidi"/>
          <w:bCs/>
          <w:color w:val="000000" w:themeColor="text1"/>
          <w:sz w:val="24"/>
          <w:szCs w:val="24"/>
          <w:lang w:bidi="ar-DZ"/>
        </w:rPr>
        <w:t>Because of the similarities in this case to the other cases, I choose to bring this</w:t>
      </w:r>
      <w:r w:rsidR="00D421C5">
        <w:rPr>
          <w:rFonts w:ascii="Garamond" w:hAnsi="Garamond" w:cstheme="majorBidi"/>
          <w:bCs/>
          <w:color w:val="000000" w:themeColor="text1"/>
          <w:sz w:val="24"/>
          <w:szCs w:val="24"/>
          <w:lang w:bidi="ar-DZ"/>
        </w:rPr>
        <w:t xml:space="preserve"> specific one</w:t>
      </w:r>
      <w:r>
        <w:rPr>
          <w:rFonts w:ascii="Garamond" w:hAnsi="Garamond" w:cstheme="majorBidi"/>
          <w:bCs/>
          <w:color w:val="000000" w:themeColor="text1"/>
          <w:sz w:val="24"/>
          <w:szCs w:val="24"/>
          <w:lang w:bidi="ar-DZ"/>
        </w:rPr>
        <w:t>, as a representative of the other cases</w:t>
      </w:r>
      <w:r w:rsidR="00D421C5">
        <w:rPr>
          <w:rFonts w:ascii="Garamond" w:hAnsi="Garamond" w:cstheme="majorBidi"/>
          <w:bCs/>
          <w:color w:val="000000" w:themeColor="text1"/>
          <w:sz w:val="24"/>
          <w:szCs w:val="24"/>
          <w:lang w:bidi="ar-DZ"/>
        </w:rPr>
        <w:t xml:space="preserve">, and also due to the fact that it was discussed twice in the European Court of Human Rights while referring in </w:t>
      </w:r>
      <w:proofErr w:type="gramStart"/>
      <w:r w:rsidR="00D421C5">
        <w:rPr>
          <w:rFonts w:ascii="Garamond" w:hAnsi="Garamond" w:cstheme="majorBidi"/>
          <w:bCs/>
          <w:color w:val="000000" w:themeColor="text1"/>
          <w:sz w:val="24"/>
          <w:szCs w:val="24"/>
          <w:lang w:bidi="ar-DZ"/>
        </w:rPr>
        <w:t>these two discussion</w:t>
      </w:r>
      <w:proofErr w:type="gramEnd"/>
      <w:r w:rsidR="00D421C5">
        <w:rPr>
          <w:rFonts w:ascii="Garamond" w:hAnsi="Garamond" w:cstheme="majorBidi"/>
          <w:bCs/>
          <w:color w:val="000000" w:themeColor="text1"/>
          <w:sz w:val="24"/>
          <w:szCs w:val="24"/>
          <w:lang w:bidi="ar-DZ"/>
        </w:rPr>
        <w:t xml:space="preserve"> to other similar cases</w:t>
      </w:r>
      <w:r>
        <w:rPr>
          <w:rFonts w:ascii="Garamond" w:hAnsi="Garamond" w:cstheme="majorBidi"/>
          <w:bCs/>
          <w:color w:val="000000" w:themeColor="text1"/>
          <w:sz w:val="24"/>
          <w:szCs w:val="24"/>
          <w:lang w:bidi="ar-DZ"/>
        </w:rPr>
        <w:t xml:space="preserve">. </w:t>
      </w:r>
    </w:p>
    <w:p w14:paraId="53F813F1" w14:textId="2F14F68E" w:rsidR="007C6C3E" w:rsidRDefault="00795A9F" w:rsidP="00D421C5">
      <w:pPr>
        <w:spacing w:before="120" w:after="120" w:line="360" w:lineRule="auto"/>
        <w:ind w:firstLine="284"/>
        <w:jc w:val="both"/>
        <w:rPr>
          <w:rFonts w:ascii="Garamond" w:hAnsi="Garamond"/>
          <w:sz w:val="24"/>
          <w:szCs w:val="24"/>
          <w:lang w:bidi="ar-DZ"/>
        </w:rPr>
      </w:pPr>
      <w:r>
        <w:rPr>
          <w:rFonts w:ascii="Garamond" w:hAnsi="Garamond"/>
          <w:sz w:val="24"/>
          <w:szCs w:val="24"/>
          <w:lang w:bidi="ar-DZ"/>
        </w:rPr>
        <w:lastRenderedPageBreak/>
        <w:t>Leyla, born in 1973,</w:t>
      </w:r>
      <w:r w:rsidR="00510B71">
        <w:rPr>
          <w:rFonts w:ascii="Garamond" w:hAnsi="Garamond"/>
          <w:sz w:val="24"/>
          <w:szCs w:val="24"/>
          <w:lang w:bidi="ar-DZ"/>
        </w:rPr>
        <w:t xml:space="preserve"> </w:t>
      </w:r>
      <w:r>
        <w:rPr>
          <w:rFonts w:ascii="Garamond" w:hAnsi="Garamond"/>
          <w:sz w:val="24"/>
          <w:szCs w:val="24"/>
          <w:lang w:bidi="ar-DZ"/>
        </w:rPr>
        <w:t xml:space="preserve">coming from a traditional family of practicing </w:t>
      </w:r>
      <w:r w:rsidR="00D421C5">
        <w:rPr>
          <w:rFonts w:ascii="Garamond" w:hAnsi="Garamond"/>
          <w:sz w:val="24"/>
          <w:szCs w:val="24"/>
          <w:lang w:bidi="ar-DZ"/>
        </w:rPr>
        <w:t>Islam</w:t>
      </w:r>
      <w:r>
        <w:rPr>
          <w:rFonts w:ascii="Garamond" w:hAnsi="Garamond"/>
          <w:sz w:val="24"/>
          <w:szCs w:val="24"/>
          <w:lang w:bidi="ar-DZ"/>
        </w:rPr>
        <w:t xml:space="preserve"> and consider it her religious duty</w:t>
      </w:r>
      <w:r w:rsidR="001F406E">
        <w:rPr>
          <w:rFonts w:ascii="Garamond" w:hAnsi="Garamond"/>
          <w:sz w:val="24"/>
          <w:szCs w:val="24"/>
          <w:lang w:bidi="ar-DZ"/>
        </w:rPr>
        <w:t xml:space="preserve"> to wear the Islamic headscarf, was </w:t>
      </w:r>
      <w:r>
        <w:rPr>
          <w:rFonts w:ascii="Garamond" w:hAnsi="Garamond"/>
          <w:sz w:val="24"/>
          <w:szCs w:val="24"/>
          <w:lang w:bidi="ar-DZ"/>
        </w:rPr>
        <w:t xml:space="preserve">a student at the Faculty of Medicine at Istanbul University. </w:t>
      </w:r>
      <w:r w:rsidR="001F406E">
        <w:rPr>
          <w:rFonts w:ascii="Garamond" w:hAnsi="Garamond"/>
          <w:sz w:val="24"/>
          <w:szCs w:val="24"/>
          <w:lang w:bidi="ar-DZ"/>
        </w:rPr>
        <w:t>In her fifth year of study, the university issued a circular regulating students’ admission to the university campus</w:t>
      </w:r>
      <w:r w:rsidR="00043590">
        <w:rPr>
          <w:rFonts w:ascii="Garamond" w:hAnsi="Garamond"/>
          <w:sz w:val="24"/>
          <w:szCs w:val="24"/>
          <w:lang w:bidi="ar-DZ"/>
        </w:rPr>
        <w:t xml:space="preserve">, banning students from wearing the Muslim headscarf, and </w:t>
      </w:r>
      <w:r w:rsidR="007C6C3E">
        <w:rPr>
          <w:rFonts w:ascii="Garamond" w:hAnsi="Garamond"/>
          <w:sz w:val="24"/>
          <w:szCs w:val="24"/>
          <w:lang w:bidi="ar-DZ"/>
        </w:rPr>
        <w:t xml:space="preserve">other </w:t>
      </w:r>
      <w:r w:rsidR="00043590">
        <w:rPr>
          <w:rFonts w:ascii="Garamond" w:hAnsi="Garamond"/>
          <w:sz w:val="24"/>
          <w:szCs w:val="24"/>
          <w:lang w:bidi="ar-DZ"/>
        </w:rPr>
        <w:t xml:space="preserve">students with beards from entering lecture, stating that </w:t>
      </w:r>
      <w:r>
        <w:rPr>
          <w:rFonts w:ascii="Garamond" w:hAnsi="Garamond"/>
          <w:sz w:val="24"/>
          <w:szCs w:val="24"/>
          <w:lang w:bidi="ar-DZ"/>
        </w:rPr>
        <w:t xml:space="preserve">disciplinary measures </w:t>
      </w:r>
      <w:r w:rsidR="007C6C3E">
        <w:rPr>
          <w:rFonts w:ascii="Garamond" w:hAnsi="Garamond"/>
          <w:sz w:val="24"/>
          <w:szCs w:val="24"/>
          <w:lang w:bidi="ar-DZ"/>
        </w:rPr>
        <w:t xml:space="preserve">will be taken, if students </w:t>
      </w:r>
      <w:r>
        <w:rPr>
          <w:rFonts w:ascii="Garamond" w:hAnsi="Garamond"/>
          <w:sz w:val="24"/>
          <w:szCs w:val="24"/>
          <w:lang w:bidi="ar-DZ"/>
        </w:rPr>
        <w:t xml:space="preserve">refuse to leave the university premises. </w:t>
      </w:r>
    </w:p>
    <w:p w14:paraId="00C39BF5" w14:textId="77777777" w:rsidR="007C6C3E" w:rsidRDefault="00795A9F" w:rsidP="007C6C3E">
      <w:pPr>
        <w:spacing w:before="120" w:after="120" w:line="360" w:lineRule="auto"/>
        <w:ind w:firstLine="284"/>
        <w:jc w:val="both"/>
        <w:rPr>
          <w:rFonts w:ascii="Garamond" w:hAnsi="Garamond"/>
          <w:sz w:val="24"/>
          <w:szCs w:val="24"/>
          <w:lang w:bidi="ar-DZ"/>
        </w:rPr>
      </w:pPr>
      <w:r>
        <w:rPr>
          <w:rFonts w:ascii="Garamond" w:hAnsi="Garamond"/>
          <w:sz w:val="24"/>
          <w:szCs w:val="24"/>
          <w:lang w:bidi="ar-DZ"/>
        </w:rPr>
        <w:t>Leyla was denied access by invigilators to a written examination, enrolment in a course and admission to a lecture, for the</w:t>
      </w:r>
      <w:r w:rsidR="007C6C3E">
        <w:rPr>
          <w:rFonts w:ascii="Garamond" w:hAnsi="Garamond"/>
          <w:sz w:val="24"/>
          <w:szCs w:val="24"/>
          <w:lang w:bidi="ar-DZ"/>
        </w:rPr>
        <w:t xml:space="preserve"> reason of </w:t>
      </w:r>
      <w:r>
        <w:rPr>
          <w:rFonts w:ascii="Garamond" w:hAnsi="Garamond"/>
          <w:sz w:val="24"/>
          <w:szCs w:val="24"/>
          <w:lang w:bidi="ar-DZ"/>
        </w:rPr>
        <w:t xml:space="preserve">wearing the headscarf. </w:t>
      </w:r>
      <w:r w:rsidR="00043590">
        <w:rPr>
          <w:rFonts w:ascii="Garamond" w:hAnsi="Garamond"/>
          <w:sz w:val="24"/>
          <w:szCs w:val="24"/>
          <w:lang w:bidi="ar-DZ"/>
        </w:rPr>
        <w:t xml:space="preserve"> After several occasions in which </w:t>
      </w:r>
      <w:r w:rsidR="00043590" w:rsidRPr="007C6C3E">
        <w:rPr>
          <w:rFonts w:ascii="Garamond" w:hAnsi="Garamond"/>
          <w:sz w:val="24"/>
          <w:szCs w:val="24"/>
          <w:lang w:bidi="ar-DZ"/>
        </w:rPr>
        <w:t>Leyla</w:t>
      </w:r>
      <w:r w:rsidR="00043590">
        <w:rPr>
          <w:rFonts w:ascii="Garamond" w:hAnsi="Garamond"/>
          <w:sz w:val="24"/>
          <w:szCs w:val="24"/>
          <w:lang w:bidi="ar-DZ"/>
        </w:rPr>
        <w:t xml:space="preserve"> refused to remove her head scarf, disciplinary proceedings were taken against her and she was suspended from her studies. </w:t>
      </w:r>
    </w:p>
    <w:p w14:paraId="043668A7" w14:textId="1801EC7D" w:rsidR="00043590" w:rsidRDefault="00043590" w:rsidP="007C6C3E">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The Turkish constitutional Court ruled that the ban </w:t>
      </w:r>
      <w:r w:rsidR="00FB3ECE">
        <w:rPr>
          <w:rFonts w:ascii="Garamond" w:hAnsi="Garamond"/>
          <w:sz w:val="24"/>
          <w:szCs w:val="24"/>
          <w:lang w:bidi="ar-DZ"/>
        </w:rPr>
        <w:t xml:space="preserve">is </w:t>
      </w:r>
      <w:r>
        <w:rPr>
          <w:rFonts w:ascii="Garamond" w:hAnsi="Garamond"/>
          <w:sz w:val="24"/>
          <w:szCs w:val="24"/>
          <w:lang w:bidi="ar-DZ"/>
        </w:rPr>
        <w:t xml:space="preserve">constitutional, and anchored it in the need to protect the secular character of the county, explaining that when Muslim dress imposed on women by men, it could not be considered an autonomous choice worthy of protection. </w:t>
      </w:r>
      <w:r w:rsidR="007C6C3E">
        <w:rPr>
          <w:rFonts w:ascii="Garamond" w:hAnsi="Garamond"/>
          <w:sz w:val="24"/>
          <w:szCs w:val="24"/>
          <w:lang w:bidi="ar-DZ"/>
        </w:rPr>
        <w:t>The Turkish constitutional Court also stated that</w:t>
      </w:r>
      <w:r>
        <w:rPr>
          <w:rFonts w:ascii="Garamond" w:hAnsi="Garamond"/>
          <w:sz w:val="24"/>
          <w:szCs w:val="24"/>
          <w:lang w:bidi="ar-DZ"/>
        </w:rPr>
        <w:t xml:space="preserve"> non-enforcement of the ban may lead to a violation of equality due to the fact that women who don’t wear a headscarf will be seen as opposed to religion, and will be pressured to wear a headscarf, against their will.</w:t>
      </w:r>
      <w:r w:rsidR="002D4B68">
        <w:rPr>
          <w:rFonts w:ascii="Garamond" w:hAnsi="Garamond"/>
          <w:sz w:val="24"/>
          <w:szCs w:val="24"/>
          <w:lang w:bidi="ar-DZ"/>
        </w:rPr>
        <w:t xml:space="preserve"> </w:t>
      </w:r>
      <w:r w:rsidR="007C6C3E">
        <w:rPr>
          <w:rFonts w:ascii="Garamond" w:hAnsi="Garamond"/>
          <w:sz w:val="24"/>
          <w:szCs w:val="24"/>
          <w:lang w:bidi="ar-DZ"/>
        </w:rPr>
        <w:t>T</w:t>
      </w:r>
      <w:r w:rsidR="002D4B68">
        <w:rPr>
          <w:rFonts w:ascii="Garamond" w:hAnsi="Garamond"/>
          <w:sz w:val="24"/>
          <w:szCs w:val="24"/>
          <w:lang w:bidi="ar-DZ"/>
        </w:rPr>
        <w:t xml:space="preserve">he court found that the impugned measure primarily pursued the legitimate aims of protecting the rights and freedoms of others </w:t>
      </w:r>
      <w:r w:rsidR="007C6C3E">
        <w:rPr>
          <w:rFonts w:ascii="Garamond" w:hAnsi="Garamond"/>
          <w:sz w:val="24"/>
          <w:szCs w:val="24"/>
          <w:lang w:bidi="ar-DZ"/>
        </w:rPr>
        <w:t>and protecting the public order, stating:</w:t>
      </w:r>
      <w:r w:rsidR="002D4B68">
        <w:rPr>
          <w:rFonts w:ascii="Garamond" w:hAnsi="Garamond"/>
          <w:sz w:val="24"/>
          <w:szCs w:val="24"/>
          <w:lang w:bidi="ar-DZ"/>
        </w:rPr>
        <w:t xml:space="preserve"> </w:t>
      </w:r>
      <w:r w:rsidR="002D4B68" w:rsidRPr="002D4B68">
        <w:rPr>
          <w:rStyle w:val="FootnoteReference"/>
          <w:rFonts w:ascii="Garamond" w:hAnsi="Garamond"/>
          <w:sz w:val="24"/>
          <w:szCs w:val="24"/>
          <w:lang w:bidi="ar-DZ"/>
        </w:rPr>
        <w:t xml:space="preserve"> </w:t>
      </w:r>
    </w:p>
    <w:p w14:paraId="23E4FCA2" w14:textId="076AEDEC" w:rsidR="002D4B68" w:rsidRPr="007C6C3E" w:rsidRDefault="001D598E" w:rsidP="002D4B68">
      <w:pPr>
        <w:spacing w:before="120" w:after="120" w:line="360" w:lineRule="auto"/>
        <w:ind w:left="567" w:right="567"/>
        <w:jc w:val="both"/>
        <w:rPr>
          <w:rFonts w:ascii="Garamond" w:hAnsi="Garamond"/>
          <w:lang w:bidi="ar-DZ"/>
        </w:rPr>
      </w:pPr>
      <w:r w:rsidRPr="007C6C3E">
        <w:rPr>
          <w:rFonts w:ascii="Garamond" w:hAnsi="Garamond"/>
          <w:lang w:bidi="ar-DZ"/>
        </w:rPr>
        <w:t>Having regard to the circumstances of the case and the terms of the domestic courts’ decisions, the Court finds that the impugned measure primarily pursued the legitimate aims of protecting th</w:t>
      </w:r>
      <w:r w:rsidR="002D4B68" w:rsidRPr="007C6C3E">
        <w:rPr>
          <w:rFonts w:ascii="Garamond" w:hAnsi="Garamond"/>
          <w:lang w:bidi="ar-DZ"/>
        </w:rPr>
        <w:t xml:space="preserve">e rights and freedoms of </w:t>
      </w:r>
      <w:proofErr w:type="gramStart"/>
      <w:r w:rsidR="002D4B68" w:rsidRPr="007C6C3E">
        <w:rPr>
          <w:rFonts w:ascii="Garamond" w:hAnsi="Garamond"/>
          <w:lang w:bidi="ar-DZ"/>
        </w:rPr>
        <w:t>others</w:t>
      </w:r>
      <w:r w:rsidR="007C6C3E" w:rsidRPr="007C6C3E">
        <w:rPr>
          <w:rFonts w:ascii="Garamond" w:hAnsi="Garamond"/>
          <w:lang w:bidi="ar-DZ"/>
        </w:rPr>
        <w:t>[</w:t>
      </w:r>
      <w:proofErr w:type="gramEnd"/>
      <w:r w:rsidR="002D4B68" w:rsidRPr="007C6C3E">
        <w:rPr>
          <w:rFonts w:ascii="Garamond" w:hAnsi="Garamond"/>
          <w:lang w:bidi="ar-DZ"/>
        </w:rPr>
        <w:t>…</w:t>
      </w:r>
      <w:r w:rsidR="007C6C3E" w:rsidRPr="007C6C3E">
        <w:rPr>
          <w:rFonts w:ascii="Garamond" w:hAnsi="Garamond"/>
          <w:lang w:bidi="ar-DZ"/>
        </w:rPr>
        <w:t>]</w:t>
      </w:r>
      <w:r w:rsidR="007C6C3E" w:rsidRPr="007C6C3E">
        <w:rPr>
          <w:rStyle w:val="FootnoteReference"/>
          <w:rFonts w:ascii="Garamond" w:hAnsi="Garamond"/>
          <w:lang w:bidi="ar-DZ"/>
        </w:rPr>
        <w:footnoteReference w:id="17"/>
      </w:r>
      <w:r w:rsidR="007C6C3E" w:rsidRPr="007C6C3E">
        <w:rPr>
          <w:rFonts w:ascii="Garamond" w:hAnsi="Garamond"/>
          <w:lang w:bidi="ar-DZ"/>
        </w:rPr>
        <w:t xml:space="preserve">  </w:t>
      </w:r>
    </w:p>
    <w:p w14:paraId="1C25AD29" w14:textId="59E82117" w:rsidR="007C6C3E" w:rsidRPr="00850C84" w:rsidRDefault="007C6C3E" w:rsidP="00D421C5">
      <w:pPr>
        <w:spacing w:before="120" w:after="120" w:line="360" w:lineRule="auto"/>
        <w:jc w:val="both"/>
        <w:rPr>
          <w:rFonts w:ascii="Garamond" w:hAnsi="Garamond"/>
          <w:sz w:val="24"/>
          <w:szCs w:val="24"/>
          <w:lang w:bidi="ar-DZ"/>
        </w:rPr>
      </w:pPr>
      <w:r>
        <w:rPr>
          <w:rFonts w:ascii="Garamond" w:hAnsi="Garamond"/>
          <w:sz w:val="24"/>
          <w:szCs w:val="24"/>
          <w:lang w:bidi="ar-DZ"/>
        </w:rPr>
        <w:t>The European Court</w:t>
      </w:r>
      <w:r w:rsidR="00850C84">
        <w:rPr>
          <w:rFonts w:ascii="Garamond" w:hAnsi="Garamond"/>
          <w:sz w:val="24"/>
          <w:szCs w:val="24"/>
          <w:lang w:bidi="ar-DZ"/>
        </w:rPr>
        <w:t xml:space="preserve"> of Human Rights dealt with this case. </w:t>
      </w:r>
      <w:r>
        <w:rPr>
          <w:rFonts w:ascii="Garamond" w:hAnsi="Garamond"/>
          <w:sz w:val="24"/>
          <w:szCs w:val="24"/>
          <w:lang w:bidi="ar-DZ"/>
        </w:rPr>
        <w:t xml:space="preserve">The first decision was given in 2004, </w:t>
      </w:r>
      <w:r w:rsidR="00D421C5">
        <w:rPr>
          <w:rFonts w:ascii="Garamond" w:hAnsi="Garamond"/>
          <w:sz w:val="24"/>
          <w:szCs w:val="24"/>
          <w:lang w:bidi="ar-DZ"/>
        </w:rPr>
        <w:t xml:space="preserve">and </w:t>
      </w:r>
      <w:r>
        <w:rPr>
          <w:rFonts w:ascii="Garamond" w:hAnsi="Garamond"/>
          <w:sz w:val="24"/>
          <w:szCs w:val="24"/>
          <w:lang w:bidi="ar-DZ"/>
        </w:rPr>
        <w:t>the second decision</w:t>
      </w:r>
      <w:r w:rsidR="00850C84">
        <w:rPr>
          <w:rFonts w:ascii="Garamond" w:hAnsi="Garamond"/>
          <w:sz w:val="24"/>
          <w:szCs w:val="24"/>
          <w:lang w:bidi="ar-DZ"/>
        </w:rPr>
        <w:t>, given by the Chamber of the European Court of Human Rights</w:t>
      </w:r>
      <w:r>
        <w:rPr>
          <w:rFonts w:ascii="Garamond" w:hAnsi="Garamond"/>
          <w:sz w:val="24"/>
          <w:szCs w:val="24"/>
          <w:lang w:bidi="ar-DZ"/>
        </w:rPr>
        <w:t xml:space="preserve"> was given in 2005, expanding the legal hearing and largely outlined the way the Court analyze in later </w:t>
      </w:r>
      <w:r w:rsidR="00D421C5">
        <w:rPr>
          <w:rFonts w:ascii="Garamond" w:hAnsi="Garamond"/>
          <w:sz w:val="24"/>
          <w:szCs w:val="24"/>
          <w:lang w:bidi="ar-DZ"/>
        </w:rPr>
        <w:t>case law which also deal with</w:t>
      </w:r>
      <w:r>
        <w:rPr>
          <w:rFonts w:ascii="Garamond" w:hAnsi="Garamond"/>
          <w:sz w:val="24"/>
          <w:szCs w:val="24"/>
          <w:lang w:bidi="ar-DZ"/>
        </w:rPr>
        <w:t xml:space="preserve"> prohibiting the wearing of the headscarf.  </w:t>
      </w:r>
    </w:p>
    <w:p w14:paraId="4F1A8B97" w14:textId="2760B385" w:rsidR="00096525" w:rsidRDefault="00D421C5" w:rsidP="00096525">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In the European Court of Human Rights, </w:t>
      </w:r>
      <w:r w:rsidR="002D4B68">
        <w:rPr>
          <w:rFonts w:ascii="Garamond" w:hAnsi="Garamond"/>
          <w:sz w:val="24"/>
          <w:szCs w:val="24"/>
          <w:lang w:bidi="ar-DZ"/>
        </w:rPr>
        <w:t>Leyla alleged that a ban on wearing the Islamic headscarf in institutions of higher education in Turkey violated her ri</w:t>
      </w:r>
      <w:r w:rsidR="00943C41">
        <w:rPr>
          <w:rFonts w:ascii="Garamond" w:hAnsi="Garamond"/>
          <w:sz w:val="24"/>
          <w:szCs w:val="24"/>
          <w:lang w:bidi="ar-DZ"/>
        </w:rPr>
        <w:t xml:space="preserve">ghts and freedoms under </w:t>
      </w:r>
      <w:r w:rsidR="00943C41" w:rsidRPr="00943C41">
        <w:rPr>
          <w:rFonts w:ascii="Garamond" w:hAnsi="Garamond"/>
          <w:i/>
          <w:iCs/>
          <w:sz w:val="24"/>
          <w:szCs w:val="24"/>
          <w:lang w:bidi="ar-DZ"/>
        </w:rPr>
        <w:t>Article</w:t>
      </w:r>
      <w:r w:rsidR="002D4B68" w:rsidRPr="00943C41">
        <w:rPr>
          <w:rFonts w:ascii="Garamond" w:hAnsi="Garamond"/>
          <w:i/>
          <w:iCs/>
          <w:sz w:val="24"/>
          <w:szCs w:val="24"/>
          <w:lang w:bidi="ar-DZ"/>
        </w:rPr>
        <w:t xml:space="preserve"> 8</w:t>
      </w:r>
      <w:r w:rsidR="002D4B68">
        <w:rPr>
          <w:rFonts w:ascii="Garamond" w:hAnsi="Garamond"/>
          <w:sz w:val="24"/>
          <w:szCs w:val="24"/>
          <w:lang w:bidi="ar-DZ"/>
        </w:rPr>
        <w:t xml:space="preserve"> (Right to respect for private and family life), </w:t>
      </w:r>
      <w:r w:rsidR="00943C41" w:rsidRPr="00943C41">
        <w:rPr>
          <w:rFonts w:ascii="Garamond" w:hAnsi="Garamond"/>
          <w:i/>
          <w:iCs/>
          <w:sz w:val="24"/>
          <w:szCs w:val="24"/>
          <w:lang w:bidi="ar-DZ"/>
        </w:rPr>
        <w:t xml:space="preserve">Article </w:t>
      </w:r>
      <w:r w:rsidR="002D4B68" w:rsidRPr="00943C41">
        <w:rPr>
          <w:rFonts w:ascii="Garamond" w:hAnsi="Garamond"/>
          <w:i/>
          <w:iCs/>
          <w:sz w:val="24"/>
          <w:szCs w:val="24"/>
          <w:lang w:bidi="ar-DZ"/>
        </w:rPr>
        <w:t>9</w:t>
      </w:r>
      <w:r w:rsidR="002D4B68">
        <w:rPr>
          <w:rFonts w:ascii="Garamond" w:hAnsi="Garamond"/>
          <w:sz w:val="24"/>
          <w:szCs w:val="24"/>
          <w:lang w:bidi="ar-DZ"/>
        </w:rPr>
        <w:t xml:space="preserve"> (Freedom of thought, conscience and religion), </w:t>
      </w:r>
      <w:r w:rsidR="00943C41" w:rsidRPr="00943C41">
        <w:rPr>
          <w:rFonts w:ascii="Garamond" w:hAnsi="Garamond"/>
          <w:i/>
          <w:iCs/>
          <w:sz w:val="24"/>
          <w:szCs w:val="24"/>
          <w:lang w:bidi="ar-DZ"/>
        </w:rPr>
        <w:t xml:space="preserve">Article </w:t>
      </w:r>
      <w:r w:rsidR="002D4B68" w:rsidRPr="00943C41">
        <w:rPr>
          <w:rFonts w:ascii="Garamond" w:hAnsi="Garamond"/>
          <w:i/>
          <w:iCs/>
          <w:sz w:val="24"/>
          <w:szCs w:val="24"/>
          <w:lang w:bidi="ar-DZ"/>
        </w:rPr>
        <w:t>10</w:t>
      </w:r>
      <w:r w:rsidR="002D4B68">
        <w:rPr>
          <w:rFonts w:ascii="Garamond" w:hAnsi="Garamond"/>
          <w:sz w:val="24"/>
          <w:szCs w:val="24"/>
          <w:lang w:bidi="ar-DZ"/>
        </w:rPr>
        <w:t xml:space="preserve"> </w:t>
      </w:r>
      <w:r w:rsidR="002D4B68">
        <w:rPr>
          <w:rFonts w:ascii="Garamond" w:hAnsi="Garamond"/>
          <w:sz w:val="24"/>
          <w:szCs w:val="24"/>
          <w:lang w:bidi="ar-DZ"/>
        </w:rPr>
        <w:lastRenderedPageBreak/>
        <w:t xml:space="preserve">(Freedom of expression), and </w:t>
      </w:r>
      <w:r w:rsidR="00943C41" w:rsidRPr="00943C41">
        <w:rPr>
          <w:rFonts w:ascii="Garamond" w:hAnsi="Garamond"/>
          <w:i/>
          <w:iCs/>
          <w:sz w:val="24"/>
          <w:szCs w:val="24"/>
          <w:lang w:bidi="ar-DZ"/>
        </w:rPr>
        <w:t xml:space="preserve">Article </w:t>
      </w:r>
      <w:r w:rsidR="002D4B68" w:rsidRPr="00943C41">
        <w:rPr>
          <w:rFonts w:ascii="Garamond" w:hAnsi="Garamond"/>
          <w:i/>
          <w:iCs/>
          <w:sz w:val="24"/>
          <w:szCs w:val="24"/>
          <w:lang w:bidi="ar-DZ"/>
        </w:rPr>
        <w:t>14</w:t>
      </w:r>
      <w:r w:rsidR="002D4B68">
        <w:rPr>
          <w:rFonts w:ascii="Garamond" w:hAnsi="Garamond"/>
          <w:sz w:val="24"/>
          <w:szCs w:val="24"/>
          <w:lang w:bidi="ar-DZ"/>
        </w:rPr>
        <w:t xml:space="preserve"> (Prohibition of discrimination) of the European Convention of Human Rights, and </w:t>
      </w:r>
      <w:r w:rsidR="002D4B68" w:rsidRPr="00943C41">
        <w:rPr>
          <w:rFonts w:ascii="Garamond" w:hAnsi="Garamond"/>
          <w:i/>
          <w:iCs/>
          <w:sz w:val="24"/>
          <w:szCs w:val="24"/>
          <w:lang w:bidi="ar-DZ"/>
        </w:rPr>
        <w:t>Article 2</w:t>
      </w:r>
      <w:r w:rsidR="002D4B68">
        <w:rPr>
          <w:rFonts w:ascii="Garamond" w:hAnsi="Garamond"/>
          <w:sz w:val="24"/>
          <w:szCs w:val="24"/>
          <w:lang w:bidi="ar-DZ"/>
        </w:rPr>
        <w:t xml:space="preserve"> of Protocol No. 1</w:t>
      </w:r>
      <w:r w:rsidR="00FB3ECE">
        <w:rPr>
          <w:rFonts w:ascii="Garamond" w:hAnsi="Garamond"/>
          <w:sz w:val="24"/>
          <w:szCs w:val="24"/>
          <w:lang w:bidi="ar-DZ"/>
        </w:rPr>
        <w:t xml:space="preserve"> (Right to Education).</w:t>
      </w:r>
    </w:p>
    <w:p w14:paraId="0788EF87" w14:textId="490CB1CC" w:rsidR="00D421C5" w:rsidRDefault="00096525" w:rsidP="00096525">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The </w:t>
      </w:r>
      <w:r w:rsidR="002D4B68">
        <w:rPr>
          <w:rFonts w:ascii="Garamond" w:hAnsi="Garamond"/>
          <w:sz w:val="24"/>
          <w:szCs w:val="24"/>
          <w:lang w:bidi="ar-DZ"/>
        </w:rPr>
        <w:t xml:space="preserve">European Court of Human Rights, </w:t>
      </w:r>
      <w:r>
        <w:rPr>
          <w:rFonts w:ascii="Garamond" w:hAnsi="Garamond"/>
          <w:sz w:val="24"/>
          <w:szCs w:val="24"/>
          <w:lang w:bidi="ar-DZ"/>
        </w:rPr>
        <w:t>examine</w:t>
      </w:r>
      <w:r w:rsidR="00FB3ECE">
        <w:rPr>
          <w:rFonts w:ascii="Garamond" w:hAnsi="Garamond"/>
          <w:sz w:val="24"/>
          <w:szCs w:val="24"/>
          <w:lang w:bidi="ar-DZ"/>
        </w:rPr>
        <w:t>d</w:t>
      </w:r>
      <w:r>
        <w:rPr>
          <w:rFonts w:ascii="Garamond" w:hAnsi="Garamond"/>
          <w:sz w:val="24"/>
          <w:szCs w:val="24"/>
          <w:lang w:bidi="ar-DZ"/>
        </w:rPr>
        <w:t xml:space="preserve"> the ban under Article 9, accepting</w:t>
      </w:r>
      <w:r w:rsidR="002D4B68">
        <w:rPr>
          <w:rFonts w:ascii="Garamond" w:hAnsi="Garamond"/>
          <w:sz w:val="24"/>
          <w:szCs w:val="24"/>
          <w:lang w:bidi="ar-DZ"/>
        </w:rPr>
        <w:t xml:space="preserve"> Turkey’s position that the ban was intended to fulfill the legitimate purpose of protecting public </w:t>
      </w:r>
      <w:r w:rsidR="00943C41">
        <w:rPr>
          <w:rFonts w:ascii="Garamond" w:hAnsi="Garamond"/>
          <w:sz w:val="24"/>
          <w:szCs w:val="24"/>
          <w:lang w:bidi="ar-DZ"/>
        </w:rPr>
        <w:t xml:space="preserve">order and the rights of others, referring in its ruling to the </w:t>
      </w:r>
      <w:proofErr w:type="spellStart"/>
      <w:r w:rsidR="00943C41" w:rsidRPr="002D4B68">
        <w:rPr>
          <w:rFonts w:ascii="Garamond" w:hAnsi="Garamond"/>
          <w:i/>
          <w:iCs/>
          <w:sz w:val="24"/>
          <w:szCs w:val="24"/>
          <w:lang w:bidi="ar-DZ"/>
        </w:rPr>
        <w:t>Dahlab</w:t>
      </w:r>
      <w:proofErr w:type="spellEnd"/>
      <w:r w:rsidR="00943C41">
        <w:rPr>
          <w:rFonts w:ascii="Garamond" w:hAnsi="Garamond"/>
          <w:sz w:val="24"/>
          <w:szCs w:val="24"/>
          <w:lang w:bidi="ar-DZ"/>
        </w:rPr>
        <w:t xml:space="preserve"> Case</w:t>
      </w:r>
      <w:r w:rsidR="00D421C5">
        <w:rPr>
          <w:rFonts w:ascii="Garamond" w:hAnsi="Garamond"/>
          <w:sz w:val="24"/>
          <w:szCs w:val="24"/>
          <w:lang w:bidi="ar-DZ"/>
        </w:rPr>
        <w:t xml:space="preserve"> </w:t>
      </w:r>
      <w:r w:rsidR="00D421C5">
        <w:rPr>
          <w:rFonts w:ascii="Garamond" w:hAnsi="Garamond"/>
        </w:rPr>
        <w:t>deals with the Islamic Headscarf of a primary teacher</w:t>
      </w:r>
      <w:r w:rsidR="00943C41">
        <w:rPr>
          <w:rFonts w:ascii="Garamond" w:hAnsi="Garamond"/>
          <w:sz w:val="24"/>
          <w:szCs w:val="24"/>
          <w:lang w:bidi="ar-DZ"/>
        </w:rPr>
        <w:t>,</w:t>
      </w:r>
      <w:r w:rsidR="00943C41">
        <w:rPr>
          <w:rStyle w:val="FootnoteReference"/>
          <w:rFonts w:ascii="Garamond" w:hAnsi="Garamond"/>
          <w:sz w:val="24"/>
          <w:szCs w:val="24"/>
          <w:lang w:bidi="ar-DZ"/>
        </w:rPr>
        <w:footnoteReference w:id="18"/>
      </w:r>
      <w:r w:rsidR="00943C41">
        <w:rPr>
          <w:rFonts w:ascii="Garamond" w:hAnsi="Garamond"/>
          <w:sz w:val="24"/>
          <w:szCs w:val="24"/>
          <w:lang w:bidi="ar-DZ"/>
        </w:rPr>
        <w:t xml:space="preserve"> that wearing the headscarf is a practice imposed on women. </w:t>
      </w:r>
      <w:r w:rsidR="002D4B68">
        <w:rPr>
          <w:rFonts w:ascii="Garamond" w:hAnsi="Garamond"/>
          <w:sz w:val="24"/>
          <w:szCs w:val="24"/>
          <w:lang w:bidi="ar-DZ"/>
        </w:rPr>
        <w:t>On the question of whether the ban was “necessary in a democratic state”, the Court accepted Turkey’s position that the ban is indeed necessary for the protection of secularism, because it constitutes a necessary basis for the protection of democratic values in Turkey and the protection</w:t>
      </w:r>
      <w:r w:rsidR="00B175D8">
        <w:rPr>
          <w:rFonts w:ascii="Garamond" w:hAnsi="Garamond"/>
          <w:sz w:val="24"/>
          <w:szCs w:val="24"/>
          <w:lang w:bidi="ar-DZ"/>
        </w:rPr>
        <w:t xml:space="preserve"> of gender equality:</w:t>
      </w:r>
    </w:p>
    <w:p w14:paraId="33B0D353" w14:textId="070DCC49" w:rsidR="00D421C5" w:rsidRDefault="00D421C5" w:rsidP="00B175D8">
      <w:pPr>
        <w:spacing w:before="120" w:after="120" w:line="360" w:lineRule="auto"/>
        <w:ind w:left="567" w:right="567"/>
        <w:jc w:val="both"/>
        <w:rPr>
          <w:rFonts w:ascii="Garamond" w:hAnsi="Garamond"/>
          <w:sz w:val="24"/>
          <w:szCs w:val="24"/>
          <w:lang w:bidi="ar-DZ"/>
        </w:rPr>
      </w:pPr>
      <w:r w:rsidRPr="00316D78">
        <w:rPr>
          <w:rFonts w:ascii="Garamond" w:hAnsi="Garamond" w:cstheme="majorBidi"/>
          <w:color w:val="000000" w:themeColor="text1"/>
        </w:rPr>
        <w:t>Wearing the headscarf represents a powerful external symbol, which appeared to be imposed on women by a religious percept that was hard to reconcile with the principle of gender equality. Wearing the Islamic headscarf could not easily be reconciled with the message of tolerance, respect for others, above all, equality and non-discrimination that all teachers in a democratic society should convey t</w:t>
      </w:r>
      <w:r>
        <w:rPr>
          <w:rFonts w:ascii="Garamond" w:hAnsi="Garamond" w:cstheme="majorBidi"/>
          <w:color w:val="000000" w:themeColor="text1"/>
        </w:rPr>
        <w:t>o their pupils.</w:t>
      </w:r>
      <w:r>
        <w:rPr>
          <w:rStyle w:val="FootnoteReference"/>
          <w:rFonts w:ascii="Garamond" w:hAnsi="Garamond" w:cstheme="majorBidi"/>
          <w:color w:val="000000" w:themeColor="text1"/>
        </w:rPr>
        <w:footnoteReference w:id="19"/>
      </w:r>
    </w:p>
    <w:p w14:paraId="3D714703" w14:textId="2B59D095" w:rsidR="00943C41" w:rsidRPr="0017511E" w:rsidRDefault="00B7083F" w:rsidP="00B175D8">
      <w:pPr>
        <w:spacing w:before="120" w:after="120" w:line="360" w:lineRule="auto"/>
        <w:jc w:val="both"/>
        <w:rPr>
          <w:rFonts w:ascii="Garamond" w:hAnsi="Garamond"/>
          <w:sz w:val="24"/>
          <w:szCs w:val="24"/>
          <w:lang w:bidi="ar-DZ"/>
        </w:rPr>
      </w:pPr>
      <w:r>
        <w:rPr>
          <w:rFonts w:ascii="Garamond" w:hAnsi="Garamond"/>
          <w:sz w:val="24"/>
          <w:szCs w:val="24"/>
          <w:lang w:bidi="ar-DZ"/>
        </w:rPr>
        <w:t xml:space="preserve">The Court of Human also accepted the argument that wearing a headscarf by women who choose to do so may be a means of pressure on other women who choose not to wear it. In this regard, he referred </w:t>
      </w:r>
      <w:r w:rsidR="00943C41" w:rsidRPr="0017511E">
        <w:rPr>
          <w:rFonts w:ascii="Garamond" w:hAnsi="Garamond"/>
          <w:sz w:val="24"/>
          <w:szCs w:val="24"/>
          <w:lang w:bidi="ar-DZ"/>
        </w:rPr>
        <w:t xml:space="preserve">to the Constitutional Court judgment on 7 March 1989, mentioning: </w:t>
      </w:r>
    </w:p>
    <w:p w14:paraId="1807BE1D" w14:textId="77777777" w:rsidR="00B7083F" w:rsidRDefault="00943C41" w:rsidP="00B7083F">
      <w:pPr>
        <w:spacing w:before="120" w:after="120" w:line="360" w:lineRule="auto"/>
        <w:ind w:left="567" w:right="567"/>
        <w:jc w:val="both"/>
        <w:rPr>
          <w:rFonts w:ascii="Garamond" w:hAnsi="Garamond"/>
          <w:sz w:val="24"/>
          <w:szCs w:val="24"/>
          <w:lang w:bidi="ar-DZ"/>
        </w:rPr>
      </w:pPr>
      <w:r>
        <w:rPr>
          <w:rFonts w:ascii="Garamond" w:hAnsi="Garamond"/>
          <w:lang w:bidi="ar-DZ"/>
        </w:rPr>
        <w:t xml:space="preserve">Secularism also protected the </w:t>
      </w:r>
      <w:r w:rsidRPr="00C96BAC">
        <w:rPr>
          <w:rFonts w:ascii="Garamond" w:hAnsi="Garamond"/>
          <w:lang w:bidi="ar-DZ"/>
        </w:rPr>
        <w:t>individual from external pressure. It added that restrictions could be placed on freedom to manifest one’s religion in order to defend those</w:t>
      </w:r>
      <w:r>
        <w:rPr>
          <w:rFonts w:ascii="Garamond" w:hAnsi="Garamond"/>
          <w:lang w:bidi="ar-DZ"/>
        </w:rPr>
        <w:t xml:space="preserve"> values and principles.</w:t>
      </w:r>
      <w:r w:rsidRPr="00943C41">
        <w:rPr>
          <w:rStyle w:val="FootnoteReference"/>
          <w:rFonts w:ascii="Garamond" w:hAnsi="Garamond"/>
          <w:sz w:val="24"/>
          <w:szCs w:val="24"/>
          <w:lang w:bidi="ar-DZ"/>
        </w:rPr>
        <w:t xml:space="preserve"> </w:t>
      </w:r>
      <w:r>
        <w:rPr>
          <w:rStyle w:val="FootnoteReference"/>
          <w:rFonts w:ascii="Garamond" w:hAnsi="Garamond"/>
          <w:sz w:val="24"/>
          <w:szCs w:val="24"/>
          <w:lang w:bidi="ar-DZ"/>
        </w:rPr>
        <w:footnoteReference w:id="20"/>
      </w:r>
    </w:p>
    <w:p w14:paraId="3887DCD9" w14:textId="743858F2" w:rsidR="00B7083F" w:rsidRDefault="00B7083F" w:rsidP="00776561">
      <w:pPr>
        <w:spacing w:before="120" w:after="120" w:line="360" w:lineRule="auto"/>
        <w:ind w:right="567"/>
        <w:jc w:val="both"/>
        <w:rPr>
          <w:rFonts w:ascii="Garamond" w:hAnsi="Garamond"/>
          <w:sz w:val="24"/>
          <w:szCs w:val="24"/>
          <w:lang w:bidi="he-IL"/>
        </w:rPr>
      </w:pPr>
      <w:r w:rsidRPr="00B7083F">
        <w:rPr>
          <w:rFonts w:ascii="Garamond" w:hAnsi="Garamond"/>
          <w:sz w:val="24"/>
          <w:szCs w:val="24"/>
          <w:lang w:bidi="ar-DZ"/>
        </w:rPr>
        <w:t>In the additional hearing in 2005, t</w:t>
      </w:r>
      <w:r w:rsidR="00943C41" w:rsidRPr="00B7083F">
        <w:rPr>
          <w:rFonts w:ascii="Garamond" w:hAnsi="Garamond"/>
          <w:sz w:val="24"/>
          <w:szCs w:val="24"/>
          <w:lang w:bidi="he-IL"/>
        </w:rPr>
        <w:t xml:space="preserve">he Grand Chamber confirmed the Court 2004 ruling, but </w:t>
      </w:r>
      <w:r>
        <w:rPr>
          <w:rFonts w:ascii="Garamond" w:hAnsi="Garamond"/>
          <w:sz w:val="24"/>
          <w:szCs w:val="24"/>
          <w:lang w:bidi="he-IL"/>
        </w:rPr>
        <w:t xml:space="preserve">compared to the 2004 ruling, this time the Court </w:t>
      </w:r>
      <w:r w:rsidR="00943C41" w:rsidRPr="00B7083F">
        <w:rPr>
          <w:rFonts w:ascii="Garamond" w:hAnsi="Garamond"/>
          <w:sz w:val="24"/>
          <w:szCs w:val="24"/>
          <w:lang w:bidi="he-IL"/>
        </w:rPr>
        <w:t>expanded its reasoning on the right of education</w:t>
      </w:r>
      <w:r>
        <w:rPr>
          <w:rFonts w:ascii="Garamond" w:hAnsi="Garamond"/>
          <w:sz w:val="24"/>
          <w:szCs w:val="24"/>
          <w:lang w:bidi="he-IL"/>
        </w:rPr>
        <w:t>. However,</w:t>
      </w:r>
      <w:r w:rsidR="00943C41" w:rsidRPr="00B7083F">
        <w:rPr>
          <w:rFonts w:ascii="Garamond" w:hAnsi="Garamond"/>
          <w:sz w:val="24"/>
          <w:szCs w:val="24"/>
          <w:lang w:bidi="he-IL"/>
        </w:rPr>
        <w:t xml:space="preserve"> </w:t>
      </w:r>
      <w:r>
        <w:rPr>
          <w:rFonts w:ascii="Garamond" w:hAnsi="Garamond"/>
          <w:sz w:val="24"/>
          <w:szCs w:val="24"/>
          <w:lang w:bidi="he-IL"/>
        </w:rPr>
        <w:t xml:space="preserve">similarly to the discussion regarding the freedom of religion under Article 9, and </w:t>
      </w:r>
      <w:r w:rsidRPr="00B7083F">
        <w:rPr>
          <w:rFonts w:ascii="Garamond" w:hAnsi="Garamond"/>
          <w:sz w:val="24"/>
          <w:szCs w:val="24"/>
          <w:lang w:bidi="he-IL"/>
        </w:rPr>
        <w:t>with the same result</w:t>
      </w:r>
      <w:r w:rsidR="00943C41" w:rsidRPr="00B7083F">
        <w:rPr>
          <w:rFonts w:ascii="Garamond" w:hAnsi="Garamond"/>
          <w:sz w:val="24"/>
          <w:szCs w:val="24"/>
          <w:lang w:bidi="he-IL"/>
        </w:rPr>
        <w:t>,</w:t>
      </w:r>
      <w:r>
        <w:rPr>
          <w:rFonts w:ascii="Garamond" w:hAnsi="Garamond"/>
          <w:sz w:val="24"/>
          <w:szCs w:val="24"/>
          <w:lang w:bidi="he-IL"/>
        </w:rPr>
        <w:t xml:space="preserve"> also here,</w:t>
      </w:r>
      <w:r w:rsidR="00943C41" w:rsidRPr="00B7083F">
        <w:rPr>
          <w:rFonts w:ascii="Garamond" w:hAnsi="Garamond"/>
          <w:sz w:val="24"/>
          <w:szCs w:val="24"/>
          <w:lang w:bidi="he-IL"/>
        </w:rPr>
        <w:t xml:space="preserve"> no violation of the right of education was found.</w:t>
      </w:r>
      <w:r w:rsidR="00943C41" w:rsidRPr="00B7083F">
        <w:rPr>
          <w:rStyle w:val="FootnoteReference"/>
          <w:rFonts w:ascii="Garamond" w:hAnsi="Garamond"/>
          <w:sz w:val="24"/>
          <w:szCs w:val="24"/>
          <w:lang w:bidi="he-IL"/>
        </w:rPr>
        <w:footnoteReference w:id="21"/>
      </w:r>
      <w:r>
        <w:rPr>
          <w:rFonts w:ascii="Garamond" w:hAnsi="Garamond"/>
          <w:sz w:val="24"/>
          <w:szCs w:val="24"/>
          <w:lang w:bidi="he-IL"/>
        </w:rPr>
        <w:t xml:space="preserve"> As for the violation of the right of Equality, the Court stated that there was no evidence of a violation of equality, since the applicant didn’t prove that the ban was directed at her as a member of a </w:t>
      </w:r>
      <w:r>
        <w:rPr>
          <w:rFonts w:ascii="Garamond" w:hAnsi="Garamond"/>
          <w:sz w:val="24"/>
          <w:szCs w:val="24"/>
          <w:lang w:bidi="he-IL"/>
        </w:rPr>
        <w:lastRenderedPageBreak/>
        <w:t xml:space="preserve">particular religion. </w:t>
      </w:r>
      <w:r w:rsidR="00776561">
        <w:rPr>
          <w:rFonts w:ascii="Garamond" w:hAnsi="Garamond"/>
          <w:sz w:val="24"/>
          <w:szCs w:val="24"/>
          <w:lang w:bidi="he-IL"/>
        </w:rPr>
        <w:t>The imposition of the ban on wearing the headscarf, according to the Court, was within the framework of the state’s “Margin of appreciation”.</w:t>
      </w:r>
    </w:p>
    <w:p w14:paraId="1C1CBD0F" w14:textId="3903267D" w:rsidR="00ED78B9" w:rsidRDefault="00ED78B9" w:rsidP="003E662E">
      <w:pPr>
        <w:spacing w:before="120" w:after="120" w:line="360" w:lineRule="auto"/>
        <w:ind w:right="567"/>
        <w:jc w:val="both"/>
        <w:rPr>
          <w:rFonts w:ascii="Garamond" w:hAnsi="Garamond"/>
          <w:sz w:val="24"/>
          <w:szCs w:val="24"/>
          <w:lang w:bidi="he-IL"/>
        </w:rPr>
      </w:pPr>
      <w:r>
        <w:rPr>
          <w:rFonts w:ascii="Garamond" w:hAnsi="Garamond"/>
          <w:sz w:val="24"/>
          <w:szCs w:val="24"/>
          <w:lang w:bidi="he-IL"/>
        </w:rPr>
        <w:t xml:space="preserve">The dissent opinion in the 2005 additional hearing, Judge </w:t>
      </w:r>
      <w:proofErr w:type="spellStart"/>
      <w:r>
        <w:rPr>
          <w:rFonts w:ascii="Garamond" w:hAnsi="Garamond"/>
          <w:sz w:val="24"/>
          <w:szCs w:val="24"/>
          <w:lang w:bidi="he-IL"/>
        </w:rPr>
        <w:t>Tulkens</w:t>
      </w:r>
      <w:proofErr w:type="spellEnd"/>
      <w:r>
        <w:rPr>
          <w:rFonts w:ascii="Garamond" w:hAnsi="Garamond"/>
          <w:sz w:val="24"/>
          <w:szCs w:val="24"/>
          <w:lang w:bidi="he-IL"/>
        </w:rPr>
        <w:t xml:space="preserve"> emphasized that the majority opinion recognized the wearing of the headscarf with the oppression of women, and accordingly, the majority saw the ban as a means of promoting </w:t>
      </w:r>
      <w:r w:rsidR="00395397">
        <w:rPr>
          <w:rFonts w:ascii="Garamond" w:hAnsi="Garamond"/>
          <w:sz w:val="24"/>
          <w:szCs w:val="24"/>
          <w:lang w:bidi="he-IL"/>
        </w:rPr>
        <w:t xml:space="preserve">equality between women and men, without </w:t>
      </w:r>
      <w:r>
        <w:rPr>
          <w:rFonts w:ascii="Garamond" w:hAnsi="Garamond"/>
          <w:sz w:val="24"/>
          <w:szCs w:val="24"/>
          <w:lang w:bidi="he-IL"/>
        </w:rPr>
        <w:t>clarify</w:t>
      </w:r>
      <w:r w:rsidR="00395397">
        <w:rPr>
          <w:rFonts w:ascii="Garamond" w:hAnsi="Garamond"/>
          <w:sz w:val="24"/>
          <w:szCs w:val="24"/>
          <w:lang w:bidi="he-IL"/>
        </w:rPr>
        <w:t>ing</w:t>
      </w:r>
      <w:r>
        <w:rPr>
          <w:rFonts w:ascii="Garamond" w:hAnsi="Garamond"/>
          <w:sz w:val="24"/>
          <w:szCs w:val="24"/>
          <w:lang w:bidi="he-IL"/>
        </w:rPr>
        <w:t xml:space="preserve"> the connection betwe</w:t>
      </w:r>
      <w:r w:rsidR="00395397">
        <w:rPr>
          <w:rFonts w:ascii="Garamond" w:hAnsi="Garamond"/>
          <w:sz w:val="24"/>
          <w:szCs w:val="24"/>
          <w:lang w:bidi="he-IL"/>
        </w:rPr>
        <w:t xml:space="preserve">en the ban and gender equality: </w:t>
      </w:r>
    </w:p>
    <w:p w14:paraId="51CE640C" w14:textId="54275E70" w:rsidR="003E662E" w:rsidRDefault="00ED78B9" w:rsidP="00B62892">
      <w:pPr>
        <w:spacing w:before="120" w:after="120" w:line="360" w:lineRule="auto"/>
        <w:ind w:left="567" w:right="567"/>
        <w:jc w:val="both"/>
        <w:rPr>
          <w:rFonts w:ascii="Garamond" w:hAnsi="Garamond"/>
          <w:lang w:bidi="he-IL"/>
        </w:rPr>
      </w:pPr>
      <w:r w:rsidRPr="00ED78B9">
        <w:rPr>
          <w:rFonts w:ascii="Garamond" w:hAnsi="Garamond"/>
          <w:lang w:bidi="he-IL"/>
        </w:rPr>
        <w:t>Wearing the</w:t>
      </w:r>
      <w:r>
        <w:rPr>
          <w:rFonts w:ascii="Garamond" w:hAnsi="Garamond"/>
          <w:lang w:bidi="he-IL"/>
        </w:rPr>
        <w:t xml:space="preserve"> headscarf is considered on the contrary to be synonymous with the </w:t>
      </w:r>
      <w:r w:rsidR="00395397">
        <w:rPr>
          <w:rFonts w:ascii="Garamond" w:hAnsi="Garamond"/>
          <w:lang w:bidi="he-IL"/>
        </w:rPr>
        <w:t>alienation</w:t>
      </w:r>
      <w:r>
        <w:rPr>
          <w:rFonts w:ascii="Garamond" w:hAnsi="Garamond"/>
          <w:lang w:bidi="he-IL"/>
        </w:rPr>
        <w:t xml:space="preserve"> of women. The ban on wearing the headscarf is therefore seen as promoting equality between men and women. However, what, in fact, is the connection between the ban and sexual equality? The judgment does not say.</w:t>
      </w:r>
      <w:r w:rsidR="00395397">
        <w:rPr>
          <w:rStyle w:val="FootnoteReference"/>
          <w:rFonts w:ascii="Garamond" w:hAnsi="Garamond"/>
          <w:lang w:bidi="he-IL"/>
        </w:rPr>
        <w:footnoteReference w:id="22"/>
      </w:r>
    </w:p>
    <w:p w14:paraId="61C5306E" w14:textId="19D18749" w:rsidR="00B62892" w:rsidRDefault="00B62892" w:rsidP="00B62892">
      <w:pPr>
        <w:spacing w:before="120" w:after="120" w:line="360" w:lineRule="auto"/>
        <w:ind w:right="567"/>
        <w:jc w:val="both"/>
        <w:rPr>
          <w:rFonts w:ascii="Garamond" w:hAnsi="Garamond"/>
          <w:lang w:bidi="he-IL"/>
        </w:rPr>
      </w:pPr>
      <w:r>
        <w:rPr>
          <w:rFonts w:ascii="Garamond" w:hAnsi="Garamond"/>
          <w:lang w:bidi="he-IL"/>
        </w:rPr>
        <w:t xml:space="preserve">In </w:t>
      </w:r>
      <w:proofErr w:type="spellStart"/>
      <w:r>
        <w:rPr>
          <w:rFonts w:ascii="Garamond" w:hAnsi="Garamond"/>
          <w:lang w:bidi="he-IL"/>
        </w:rPr>
        <w:t>Tulken’s</w:t>
      </w:r>
      <w:proofErr w:type="spellEnd"/>
      <w:r>
        <w:rPr>
          <w:rFonts w:ascii="Garamond" w:hAnsi="Garamond"/>
          <w:lang w:bidi="he-IL"/>
        </w:rPr>
        <w:t xml:space="preserve"> opinion, wearing a headscarf cannot be attributed to a single meaning, and some women see it as a symbol of liberation. </w:t>
      </w:r>
      <w:proofErr w:type="spellStart"/>
      <w:r>
        <w:rPr>
          <w:rFonts w:ascii="Garamond" w:hAnsi="Garamond"/>
          <w:lang w:bidi="he-IL"/>
        </w:rPr>
        <w:t>Tulken</w:t>
      </w:r>
      <w:proofErr w:type="spellEnd"/>
      <w:r>
        <w:rPr>
          <w:rFonts w:ascii="Garamond" w:hAnsi="Garamond"/>
          <w:lang w:bidi="he-IL"/>
        </w:rPr>
        <w:t xml:space="preserve"> argued that it was not the role of the Court to assess and attribute meaning to religious practices, and that the voices of women were missing in the hearing – both who wear the headscarf, and those who are not: </w:t>
      </w:r>
    </w:p>
    <w:p w14:paraId="3A0F5D6A" w14:textId="77777777" w:rsidR="00395397" w:rsidRPr="00C96BAC" w:rsidRDefault="00ED78B9" w:rsidP="00B62892">
      <w:pPr>
        <w:spacing w:before="120" w:after="120" w:line="360" w:lineRule="auto"/>
        <w:ind w:left="567" w:right="567"/>
        <w:jc w:val="both"/>
        <w:rPr>
          <w:rFonts w:ascii="Garamond" w:hAnsi="Garamond" w:cstheme="majorBidi"/>
          <w:color w:val="000000" w:themeColor="text1"/>
        </w:rPr>
      </w:pPr>
      <w:r>
        <w:rPr>
          <w:rFonts w:ascii="Garamond" w:hAnsi="Garamond"/>
          <w:sz w:val="24"/>
          <w:szCs w:val="24"/>
          <w:lang w:bidi="he-IL"/>
        </w:rPr>
        <w:t xml:space="preserve"> </w:t>
      </w:r>
      <w:r w:rsidRPr="00C96BAC">
        <w:rPr>
          <w:rFonts w:ascii="Garamond" w:hAnsi="Garamond" w:cstheme="majorBidi"/>
          <w:color w:val="000000" w:themeColor="text1"/>
        </w:rPr>
        <w:t>What is the signification of wearing the headscarf? [...] Wearing the headscarf has no single meaning</w:t>
      </w:r>
      <w:r w:rsidRPr="00C96BAC">
        <w:rPr>
          <w:rFonts w:ascii="Garamond" w:hAnsi="Garamond" w:cstheme="majorBidi"/>
          <w:color w:val="000000" w:themeColor="text1"/>
          <w:rtl/>
          <w:lang w:bidi="he-IL"/>
        </w:rPr>
        <w:t>;</w:t>
      </w:r>
      <w:r w:rsidRPr="00C96BAC">
        <w:rPr>
          <w:rFonts w:ascii="Garamond" w:hAnsi="Garamond" w:cstheme="majorBidi"/>
          <w:color w:val="000000" w:themeColor="text1"/>
        </w:rPr>
        <w:t xml:space="preserve"> </w:t>
      </w:r>
      <w:r w:rsidRPr="00C96BAC">
        <w:rPr>
          <w:rFonts w:ascii="Garamond" w:hAnsi="Garamond" w:cstheme="majorBidi"/>
          <w:color w:val="000000" w:themeColor="text1"/>
          <w:lang w:bidi="ar-DZ"/>
        </w:rPr>
        <w:t>it is a practice that is engaged in for a variety of reasons. It does not necessarily symbolize the submission of women to men and there are those who maintain that, in certain cases, it can even be a means of emancipating women. What is lacking in this debate is the opinion of women, both those who wear the headscarf and those who choose not to</w:t>
      </w:r>
      <w:r w:rsidR="00395397" w:rsidRPr="00C96BAC">
        <w:rPr>
          <w:rFonts w:ascii="Garamond" w:hAnsi="Garamond" w:cstheme="majorBidi"/>
          <w:color w:val="000000" w:themeColor="text1"/>
          <w:lang w:bidi="ar-DZ"/>
        </w:rPr>
        <w:t>..</w:t>
      </w:r>
      <w:r w:rsidRPr="00C96BAC">
        <w:rPr>
          <w:rFonts w:ascii="Garamond" w:hAnsi="Garamond" w:cstheme="majorBidi"/>
          <w:color w:val="000000" w:themeColor="text1"/>
        </w:rPr>
        <w:t>.</w:t>
      </w:r>
      <w:r w:rsidR="00395397" w:rsidRPr="00C96BAC">
        <w:rPr>
          <w:rFonts w:ascii="Garamond" w:hAnsi="Garamond" w:cstheme="majorBidi"/>
          <w:color w:val="000000" w:themeColor="text1"/>
        </w:rPr>
        <w:t xml:space="preserve"> It is not the Court’s role to make an appraisal of this type – in this instance a unilateral and negative one – of a religion or religious practice, just as it is not its role to determine in a general and abstract way the signification of wearing the headscarf or to impose its viewpoint on the applicant. </w:t>
      </w:r>
    </w:p>
    <w:p w14:paraId="28426F1B" w14:textId="7B639327" w:rsidR="00B62892" w:rsidRDefault="008D6D97" w:rsidP="008D6D97">
      <w:pPr>
        <w:spacing w:before="120" w:after="120" w:line="360" w:lineRule="auto"/>
        <w:ind w:right="567"/>
        <w:jc w:val="both"/>
        <w:rPr>
          <w:rFonts w:ascii="Garamond" w:hAnsi="Garamond" w:cstheme="majorBidi"/>
          <w:color w:val="000000" w:themeColor="text1"/>
        </w:rPr>
      </w:pPr>
      <w:r>
        <w:rPr>
          <w:rFonts w:ascii="Garamond" w:hAnsi="Garamond" w:cstheme="majorBidi"/>
          <w:color w:val="000000" w:themeColor="text1"/>
        </w:rPr>
        <w:t xml:space="preserve">Following Leyla’s argument in front of the Court that she is wearing the headscarf out of free choice, Judge </w:t>
      </w:r>
      <w:proofErr w:type="spellStart"/>
      <w:r>
        <w:rPr>
          <w:rFonts w:ascii="Garamond" w:hAnsi="Garamond" w:cstheme="majorBidi"/>
          <w:color w:val="000000" w:themeColor="text1"/>
        </w:rPr>
        <w:t>Tulkens</w:t>
      </w:r>
      <w:proofErr w:type="spellEnd"/>
      <w:r>
        <w:rPr>
          <w:rFonts w:ascii="Garamond" w:hAnsi="Garamond" w:cstheme="majorBidi"/>
          <w:color w:val="000000" w:themeColor="text1"/>
        </w:rPr>
        <w:t xml:space="preserve"> stated that the Court can’t, in the name of gender equality, to prevent a woman from practicing a practice she chose to follow, and that equality and non-discrimination are subjective rights which must remain under the control of those who are entitled to benefit from them: </w:t>
      </w:r>
    </w:p>
    <w:p w14:paraId="0375C78E" w14:textId="45588384" w:rsidR="00AF37B6" w:rsidRDefault="00395397" w:rsidP="00AF37B6">
      <w:pPr>
        <w:spacing w:before="120" w:after="120" w:line="360" w:lineRule="auto"/>
        <w:ind w:left="567" w:right="567"/>
        <w:jc w:val="both"/>
        <w:rPr>
          <w:rFonts w:ascii="Garamond" w:hAnsi="Garamond" w:cstheme="majorBidi"/>
          <w:color w:val="000000" w:themeColor="text1"/>
          <w:rtl/>
        </w:rPr>
      </w:pPr>
      <w:r>
        <w:rPr>
          <w:rFonts w:ascii="Garamond" w:hAnsi="Garamond" w:cstheme="majorBidi"/>
          <w:color w:val="000000" w:themeColor="text1"/>
        </w:rPr>
        <w:t>The applicant, a young adult university student, said – and there is nothing to suggest that she was not telling the truth – that she wore the headscarf of her own free will.</w:t>
      </w:r>
      <w:r w:rsidR="00B62892">
        <w:rPr>
          <w:rFonts w:ascii="Garamond" w:hAnsi="Garamond" w:cstheme="majorBidi"/>
          <w:color w:val="000000" w:themeColor="text1"/>
        </w:rPr>
        <w:t xml:space="preserve"> In this connection, I fail to see how the principle of sexual equality can justify prohibiting a woman from following a practice which, in the absence of proof to the contrary, she must be taken to have freely adopted. </w:t>
      </w:r>
      <w:r w:rsidR="00B62892">
        <w:rPr>
          <w:rFonts w:ascii="Garamond" w:hAnsi="Garamond" w:cstheme="majorBidi"/>
          <w:color w:val="000000" w:themeColor="text1"/>
        </w:rPr>
        <w:lastRenderedPageBreak/>
        <w:t>Equality and non-discrimination are subjective rights which must remain under the control of those who are entitled to benefit from them.</w:t>
      </w:r>
      <w:r w:rsidR="00ED78B9">
        <w:rPr>
          <w:rStyle w:val="FootnoteReference"/>
          <w:rFonts w:ascii="Garamond" w:hAnsi="Garamond" w:cstheme="majorBidi"/>
          <w:color w:val="000000" w:themeColor="text1"/>
        </w:rPr>
        <w:footnoteReference w:id="23"/>
      </w:r>
      <w:r w:rsidR="00ED78B9" w:rsidRPr="00D10452">
        <w:rPr>
          <w:rFonts w:ascii="Garamond" w:hAnsi="Garamond" w:cstheme="majorBidi"/>
          <w:color w:val="000000" w:themeColor="text1"/>
        </w:rPr>
        <w:t xml:space="preserve"> </w:t>
      </w:r>
    </w:p>
    <w:p w14:paraId="091AD08C" w14:textId="253D9708" w:rsidR="00AF37B6" w:rsidRPr="00AF37B6" w:rsidRDefault="00AF37B6" w:rsidP="00E361F4">
      <w:pPr>
        <w:rPr>
          <w:rFonts w:ascii="Garamond" w:hAnsi="Garamond" w:cstheme="majorBidi"/>
          <w:color w:val="000000" w:themeColor="text1"/>
          <w:rtl/>
          <w:lang w:bidi="he-IL"/>
        </w:rPr>
      </w:pPr>
    </w:p>
    <w:sectPr w:rsidR="00AF37B6" w:rsidRPr="00AF37B6">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aa Hajyahia" w:date="2021-12-19T20:39:00Z" w:initials="אחי">
    <w:p w14:paraId="49D77D1F" w14:textId="1BA0D0DF" w:rsidR="00CA2CA7" w:rsidRDefault="00CA2CA7" w:rsidP="00253021">
      <w:pPr>
        <w:pStyle w:val="CommentText"/>
        <w:bidi/>
        <w:rPr>
          <w:rtl/>
          <w:lang w:bidi="he-IL"/>
        </w:rPr>
      </w:pPr>
      <w:r>
        <w:rPr>
          <w:rStyle w:val="CommentReference"/>
        </w:rPr>
        <w:annotationRef/>
      </w:r>
      <w:r>
        <w:rPr>
          <w:rFonts w:hint="cs"/>
          <w:rtl/>
          <w:lang w:bidi="he-IL"/>
        </w:rPr>
        <w:t xml:space="preserve">כאן אני רוצה להישמע קצת צינית </w:t>
      </w:r>
      <w:r w:rsidR="00253021">
        <w:rPr>
          <w:rFonts w:hint="cs"/>
          <w:rtl/>
          <w:lang w:bidi="he-IL"/>
        </w:rPr>
        <w:t xml:space="preserve">וביקורתית </w:t>
      </w:r>
      <w:r>
        <w:rPr>
          <w:rFonts w:hint="cs"/>
          <w:rtl/>
          <w:lang w:bidi="he-IL"/>
        </w:rPr>
        <w:t xml:space="preserve">בטון. משום שאני בעצם </w:t>
      </w:r>
      <w:r w:rsidR="00253021">
        <w:rPr>
          <w:rFonts w:hint="cs"/>
          <w:rtl/>
          <w:lang w:bidi="he-IL"/>
        </w:rPr>
        <w:t>רוצה בהמשך לבקר</w:t>
      </w:r>
      <w:r>
        <w:rPr>
          <w:rFonts w:hint="cs"/>
          <w:rtl/>
          <w:lang w:bidi="he-IL"/>
        </w:rPr>
        <w:t xml:space="preserve"> את הביקורת</w:t>
      </w:r>
      <w:r w:rsidR="00253021">
        <w:rPr>
          <w:rFonts w:hint="cs"/>
          <w:rtl/>
          <w:lang w:bidi="he-IL"/>
        </w:rPr>
        <w:t>, ש"לכאורה" באה להגן על האישה המוסלמית</w:t>
      </w:r>
      <w:r>
        <w:rPr>
          <w:rFonts w:hint="cs"/>
          <w:rtl/>
          <w:lang w:bidi="he-IL"/>
        </w:rPr>
        <w:t>.</w:t>
      </w:r>
    </w:p>
  </w:comment>
  <w:comment w:id="1" w:author="Alaa Hajyahia" w:date="2021-12-19T19:34:00Z" w:initials="אחי">
    <w:p w14:paraId="2A123ED6" w14:textId="0E465054" w:rsidR="00CA2CA7" w:rsidRDefault="00CA2CA7" w:rsidP="00C2225A">
      <w:pPr>
        <w:pStyle w:val="CommentText"/>
      </w:pPr>
      <w:r>
        <w:rPr>
          <w:rStyle w:val="CommentReference"/>
        </w:rPr>
        <w:annotationRef/>
      </w:r>
      <w:r>
        <w:t xml:space="preserve">I’m not sure if this matter, but I will </w:t>
      </w:r>
      <w:r w:rsidR="00C2225A">
        <w:t>tell you just so you know</w:t>
      </w:r>
      <w:r>
        <w:t xml:space="preserve"> - This paper is written for this professor, Siegel…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77D1F" w15:done="0"/>
  <w15:commentEx w15:paraId="2A123E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77D1F" w16cid:durableId="256E3E6B"/>
  <w16cid:commentId w16cid:paraId="2A123ED6" w16cid:durableId="256E3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7D6A" w14:textId="77777777" w:rsidR="00D05C98" w:rsidRDefault="00D05C98" w:rsidP="00482727">
      <w:pPr>
        <w:spacing w:after="0" w:line="240" w:lineRule="auto"/>
      </w:pPr>
      <w:r>
        <w:separator/>
      </w:r>
    </w:p>
  </w:endnote>
  <w:endnote w:type="continuationSeparator" w:id="0">
    <w:p w14:paraId="7585D722" w14:textId="77777777" w:rsidR="00D05C98" w:rsidRDefault="00D05C98" w:rsidP="0048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MinionPro-It">
    <w:altName w:val="MS Gothic"/>
    <w:panose1 w:val="00000000000000000000"/>
    <w:charset w:val="80"/>
    <w:family w:val="auto"/>
    <w:notTrueType/>
    <w:pitch w:val="default"/>
    <w:sig w:usb0="00000001" w:usb1="08070000" w:usb2="00000010" w:usb3="00000000" w:csb0="00020000" w:csb1="00000000"/>
  </w:font>
  <w:font w:name="AdvP7B72">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811617"/>
      <w:docPartObj>
        <w:docPartGallery w:val="Page Numbers (Bottom of Page)"/>
        <w:docPartUnique/>
      </w:docPartObj>
    </w:sdtPr>
    <w:sdtEndPr>
      <w:rPr>
        <w:noProof/>
      </w:rPr>
    </w:sdtEndPr>
    <w:sdtContent>
      <w:p w14:paraId="5774E1F1" w14:textId="1756D0A3" w:rsidR="00CA2CA7" w:rsidRDefault="00CA2CA7">
        <w:pPr>
          <w:pStyle w:val="Footer"/>
          <w:jc w:val="center"/>
        </w:pPr>
        <w:r>
          <w:fldChar w:fldCharType="begin"/>
        </w:r>
        <w:r>
          <w:instrText xml:space="preserve"> PAGE   \* MERGEFORMAT </w:instrText>
        </w:r>
        <w:r>
          <w:fldChar w:fldCharType="separate"/>
        </w:r>
        <w:r w:rsidR="004E597E">
          <w:rPr>
            <w:noProof/>
          </w:rPr>
          <w:t>1</w:t>
        </w:r>
        <w:r>
          <w:rPr>
            <w:noProof/>
          </w:rPr>
          <w:fldChar w:fldCharType="end"/>
        </w:r>
      </w:p>
    </w:sdtContent>
  </w:sdt>
  <w:p w14:paraId="43F50279" w14:textId="77777777" w:rsidR="00CA2CA7" w:rsidRDefault="00CA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977A" w14:textId="77777777" w:rsidR="00D05C98" w:rsidRDefault="00D05C98" w:rsidP="00482727">
      <w:pPr>
        <w:spacing w:after="0" w:line="240" w:lineRule="auto"/>
      </w:pPr>
      <w:r>
        <w:separator/>
      </w:r>
    </w:p>
  </w:footnote>
  <w:footnote w:type="continuationSeparator" w:id="0">
    <w:p w14:paraId="3D58CF33" w14:textId="77777777" w:rsidR="00D05C98" w:rsidRDefault="00D05C98" w:rsidP="00482727">
      <w:pPr>
        <w:spacing w:after="0" w:line="240" w:lineRule="auto"/>
      </w:pPr>
      <w:r>
        <w:continuationSeparator/>
      </w:r>
    </w:p>
  </w:footnote>
  <w:footnote w:id="1">
    <w:p w14:paraId="56AE8198" w14:textId="2994BD01" w:rsidR="00CA2CA7" w:rsidRPr="00C5078C" w:rsidRDefault="00CA2CA7">
      <w:pPr>
        <w:pStyle w:val="FootnoteText"/>
        <w:rPr>
          <w:rFonts w:ascii="Garamond" w:hAnsi="Garamond"/>
        </w:rPr>
      </w:pPr>
      <w:r w:rsidRPr="00C5078C">
        <w:rPr>
          <w:rStyle w:val="FootnoteReference"/>
          <w:rFonts w:ascii="Garamond" w:hAnsi="Garamond"/>
        </w:rPr>
        <w:footnoteRef/>
      </w:r>
      <w:r w:rsidRPr="00C5078C">
        <w:rPr>
          <w:rFonts w:ascii="Garamond" w:hAnsi="Garamond"/>
        </w:rPr>
        <w:t xml:space="preserve"> https://www.aljazeera.com/news/2021/5/12/macrons-party-bans-muslim-candidate-for-wearing-hijab-in-poster</w:t>
      </w:r>
    </w:p>
  </w:footnote>
  <w:footnote w:id="2">
    <w:p w14:paraId="2A5583B5" w14:textId="77777777" w:rsidR="00CA2CA7" w:rsidRPr="00C5078C" w:rsidRDefault="00CA2CA7" w:rsidP="00E24515">
      <w:pPr>
        <w:pStyle w:val="FootnoteText"/>
        <w:rPr>
          <w:rFonts w:ascii="Garamond" w:hAnsi="Garamond"/>
        </w:rPr>
      </w:pPr>
      <w:r w:rsidRPr="00C5078C">
        <w:rPr>
          <w:rStyle w:val="FootnoteReference"/>
          <w:rFonts w:ascii="Garamond" w:hAnsi="Garamond"/>
        </w:rPr>
        <w:footnoteRef/>
      </w:r>
      <w:r w:rsidRPr="00C5078C">
        <w:rPr>
          <w:rFonts w:ascii="Garamond" w:hAnsi="Garamond"/>
        </w:rPr>
        <w:t xml:space="preserve"> https://www.aljazeera.com/news/2021/9/24/muslim-women-struggle-with-germanys-hijab-ban-in-workplaces</w:t>
      </w:r>
    </w:p>
  </w:footnote>
  <w:footnote w:id="3">
    <w:p w14:paraId="33A03149" w14:textId="77777777" w:rsidR="00CA2CA7" w:rsidRPr="00C5078C" w:rsidRDefault="00CA2CA7" w:rsidP="003D113C">
      <w:pPr>
        <w:pStyle w:val="FootnoteText"/>
        <w:rPr>
          <w:rFonts w:ascii="Garamond" w:hAnsi="Garamond"/>
        </w:rPr>
      </w:pPr>
      <w:r w:rsidRPr="00C5078C">
        <w:rPr>
          <w:rStyle w:val="FootnoteReference"/>
          <w:rFonts w:ascii="Garamond" w:hAnsi="Garamond"/>
        </w:rPr>
        <w:footnoteRef/>
      </w:r>
      <w:r w:rsidRPr="00C5078C">
        <w:rPr>
          <w:rFonts w:ascii="Garamond" w:hAnsi="Garamond"/>
        </w:rPr>
        <w:t xml:space="preserve"> https://www.cbc.ca/news/canada/ottawa/fatemeh-anvari-removed-from-grade-three-classroom-1.6278381</w:t>
      </w:r>
    </w:p>
  </w:footnote>
  <w:footnote w:id="4">
    <w:p w14:paraId="61FEBD4E" w14:textId="77777777" w:rsidR="00CA2CA7" w:rsidRPr="008C3929" w:rsidRDefault="00CA2CA7" w:rsidP="00E01913">
      <w:pPr>
        <w:pStyle w:val="FootnoteText"/>
        <w:jc w:val="both"/>
        <w:rPr>
          <w:rFonts w:ascii="Garamond" w:hAnsi="Garamond"/>
        </w:rPr>
      </w:pPr>
      <w:r w:rsidRPr="008C3929">
        <w:rPr>
          <w:rStyle w:val="FootnoteReference"/>
          <w:rFonts w:ascii="Garamond" w:hAnsi="Garamond"/>
        </w:rPr>
        <w:footnoteRef/>
      </w:r>
      <w:r w:rsidRPr="008C3929">
        <w:rPr>
          <w:rFonts w:ascii="Garamond" w:hAnsi="Garamond"/>
        </w:rPr>
        <w:t xml:space="preserve"> For example, See: </w:t>
      </w:r>
      <w:r w:rsidRPr="008C3929">
        <w:rPr>
          <w:rFonts w:ascii="Garamond" w:eastAsia="MinionPro-Regular" w:hAnsi="Garamond" w:cs="MinionPro-Regular"/>
        </w:rPr>
        <w:t xml:space="preserve">ECtHR, </w:t>
      </w:r>
      <w:proofErr w:type="spellStart"/>
      <w:r w:rsidRPr="008C3929">
        <w:rPr>
          <w:rFonts w:ascii="Garamond" w:eastAsia="MinionPro-It" w:hAnsi="Garamond" w:cs="MinionPro-It"/>
        </w:rPr>
        <w:t>Dahlab</w:t>
      </w:r>
      <w:proofErr w:type="spellEnd"/>
      <w:r w:rsidRPr="008C3929">
        <w:rPr>
          <w:rFonts w:ascii="Garamond" w:eastAsia="MinionPro-It" w:hAnsi="Garamond" w:cs="MinionPro-It"/>
        </w:rPr>
        <w:t xml:space="preserve"> </w:t>
      </w:r>
      <w:r>
        <w:rPr>
          <w:rFonts w:ascii="Garamond" w:eastAsia="MinionPro-Regular" w:hAnsi="Garamond" w:cs="MinionPro-Regular"/>
        </w:rPr>
        <w:t>v</w:t>
      </w:r>
      <w:r w:rsidRPr="008C3929">
        <w:rPr>
          <w:rFonts w:ascii="Garamond" w:eastAsia="MinionPro-Regular" w:hAnsi="Garamond" w:cs="MinionPro-Regular"/>
        </w:rPr>
        <w:t xml:space="preserve">. </w:t>
      </w:r>
      <w:r w:rsidRPr="008C3929">
        <w:rPr>
          <w:rFonts w:ascii="Garamond" w:eastAsia="MinionPro-It" w:hAnsi="Garamond" w:cs="MinionPro-It"/>
        </w:rPr>
        <w:t>Switzerland</w:t>
      </w:r>
      <w:r w:rsidRPr="008C3929">
        <w:rPr>
          <w:rFonts w:ascii="Garamond" w:eastAsia="MinionPro-Regular" w:hAnsi="Garamond" w:cs="MinionPro-Regular"/>
        </w:rPr>
        <w:t xml:space="preserve">, Judgment of 15 February 2001, Application No. 42393/98, ECtHR, </w:t>
      </w:r>
      <w:r w:rsidRPr="008C3929">
        <w:rPr>
          <w:rFonts w:ascii="Garamond" w:eastAsia="MinionPro-It" w:hAnsi="Garamond" w:cs="MinionPro-It"/>
        </w:rPr>
        <w:t xml:space="preserve">Leyla </w:t>
      </w:r>
      <w:proofErr w:type="spellStart"/>
      <w:r w:rsidRPr="008C3929">
        <w:rPr>
          <w:rFonts w:ascii="Garamond" w:eastAsia="MinionPro-It" w:hAnsi="Garamond" w:cs="MinionPro-It"/>
        </w:rPr>
        <w:t>Sahin</w:t>
      </w:r>
      <w:proofErr w:type="spellEnd"/>
      <w:r w:rsidRPr="008C3929">
        <w:rPr>
          <w:rFonts w:ascii="Garamond" w:eastAsia="MinionPro-It" w:hAnsi="Garamond" w:cs="MinionPro-It"/>
        </w:rPr>
        <w:t xml:space="preserve"> </w:t>
      </w:r>
      <w:r>
        <w:rPr>
          <w:rFonts w:ascii="Garamond" w:eastAsia="MinionPro-Regular" w:hAnsi="Garamond" w:cs="MinionPro-Regular"/>
        </w:rPr>
        <w:t>v</w:t>
      </w:r>
      <w:r w:rsidRPr="008C3929">
        <w:rPr>
          <w:rFonts w:ascii="Garamond" w:eastAsia="MinionPro-Regular" w:hAnsi="Garamond" w:cs="MinionPro-Regular"/>
        </w:rPr>
        <w:t xml:space="preserve">. </w:t>
      </w:r>
      <w:r w:rsidRPr="008C3929">
        <w:rPr>
          <w:rFonts w:ascii="Garamond" w:eastAsia="MinionPro-It" w:hAnsi="Garamond" w:cs="MinionPro-It"/>
        </w:rPr>
        <w:t>Turkey</w:t>
      </w:r>
      <w:r w:rsidRPr="008C3929">
        <w:rPr>
          <w:rFonts w:ascii="Garamond" w:eastAsia="MinionPro-Regular" w:hAnsi="Garamond" w:cs="MinionPro-Regular"/>
        </w:rPr>
        <w:t xml:space="preserve">, Judgment of 29 June 2004, Application No. 44774/98, ECtHR, </w:t>
      </w:r>
      <w:r w:rsidRPr="008C3929">
        <w:rPr>
          <w:rFonts w:ascii="Garamond" w:eastAsia="MinionPro-It" w:hAnsi="Garamond" w:cs="MinionPro-It"/>
        </w:rPr>
        <w:t xml:space="preserve">Leyla </w:t>
      </w:r>
      <w:proofErr w:type="spellStart"/>
      <w:r w:rsidRPr="008C3929">
        <w:rPr>
          <w:rFonts w:ascii="Garamond" w:eastAsia="MinionPro-It" w:hAnsi="Garamond" w:cs="MinionPro-It"/>
        </w:rPr>
        <w:t>Sahin</w:t>
      </w:r>
      <w:proofErr w:type="spellEnd"/>
      <w:r w:rsidRPr="008C3929">
        <w:rPr>
          <w:rFonts w:ascii="Garamond" w:eastAsia="MinionPro-It" w:hAnsi="Garamond" w:cs="MinionPro-It"/>
        </w:rPr>
        <w:t xml:space="preserve"> </w:t>
      </w:r>
      <w:r>
        <w:rPr>
          <w:rFonts w:ascii="Garamond" w:eastAsia="MinionPro-Regular" w:hAnsi="Garamond" w:cs="MinionPro-Regular"/>
        </w:rPr>
        <w:t>v</w:t>
      </w:r>
      <w:r w:rsidRPr="008C3929">
        <w:rPr>
          <w:rFonts w:ascii="Garamond" w:eastAsia="MinionPro-Regular" w:hAnsi="Garamond" w:cs="MinionPro-Regular"/>
        </w:rPr>
        <w:t xml:space="preserve">. </w:t>
      </w:r>
      <w:r w:rsidRPr="008C3929">
        <w:rPr>
          <w:rFonts w:ascii="Garamond" w:eastAsia="MinionPro-It" w:hAnsi="Garamond" w:cs="MinionPro-It"/>
        </w:rPr>
        <w:t>Turkey</w:t>
      </w:r>
      <w:r w:rsidRPr="008C3929">
        <w:rPr>
          <w:rFonts w:ascii="Garamond" w:eastAsia="MinionPro-Regular" w:hAnsi="Garamond" w:cs="MinionPro-Regular"/>
        </w:rPr>
        <w:t>, Judgment of 10 November 2005, Application No. 44774/98, ECtHR</w:t>
      </w:r>
      <w:r w:rsidRPr="008C3929">
        <w:rPr>
          <w:rFonts w:ascii="Garamond" w:hAnsi="Garamond" w:cs="AdvP7B72"/>
        </w:rPr>
        <w:t>, S.A.S. v. France</w:t>
      </w:r>
      <w:r w:rsidRPr="008C3929">
        <w:rPr>
          <w:rFonts w:ascii="Garamond" w:hAnsi="Garamond" w:cs="AdvP7B6C"/>
        </w:rPr>
        <w:t>, Judgment of 1 July 2014, Application No. 43835/11.</w:t>
      </w:r>
    </w:p>
  </w:footnote>
  <w:footnote w:id="5">
    <w:p w14:paraId="0073B161" w14:textId="77777777" w:rsidR="00CA2CA7" w:rsidRPr="001A4DEE" w:rsidRDefault="00CA2CA7" w:rsidP="00E01913">
      <w:pPr>
        <w:pStyle w:val="FootnoteText"/>
        <w:jc w:val="both"/>
        <w:rPr>
          <w:rFonts w:ascii="Garamond" w:hAnsi="Garamond"/>
        </w:rPr>
      </w:pPr>
      <w:r>
        <w:rPr>
          <w:rStyle w:val="FootnoteReference"/>
        </w:rPr>
        <w:footnoteRef/>
      </w:r>
      <w:r>
        <w:t xml:space="preserve"> </w:t>
      </w:r>
      <w:r>
        <w:rPr>
          <w:rFonts w:ascii="Garamond" w:hAnsi="Garamond"/>
        </w:rPr>
        <w:t xml:space="preserve">First time the European Court of Human Rights has ruled in favor of Muslim women’s freedom of religion to wear a headscarf was in September 2018 in a Belgium case of </w:t>
      </w:r>
      <w:proofErr w:type="spellStart"/>
      <w:r>
        <w:rPr>
          <w:rFonts w:ascii="Garamond" w:hAnsi="Garamond"/>
        </w:rPr>
        <w:t>Lachiri</w:t>
      </w:r>
      <w:proofErr w:type="spellEnd"/>
      <w:r>
        <w:rPr>
          <w:rFonts w:ascii="Garamond" w:hAnsi="Garamond"/>
        </w:rPr>
        <w:t xml:space="preserve">. In this case, the Court held that a prohibition on wearing the hijab in the courtroom constitutes an infringement of Article 9 of the European Convention of Human Rights. See: </w:t>
      </w:r>
      <w:r w:rsidRPr="008C3929">
        <w:rPr>
          <w:rFonts w:ascii="Garamond" w:eastAsia="MinionPro-Regular" w:hAnsi="Garamond" w:cs="MinionPro-Regular"/>
        </w:rPr>
        <w:t>ECtHR</w:t>
      </w:r>
      <w:r>
        <w:rPr>
          <w:rFonts w:ascii="Garamond" w:eastAsia="MinionPro-Regular" w:hAnsi="Garamond" w:cs="MinionPro-Regular"/>
        </w:rPr>
        <w:t>,</w:t>
      </w:r>
      <w:r>
        <w:rPr>
          <w:rFonts w:ascii="Garamond" w:hAnsi="Garamond"/>
        </w:rPr>
        <w:t xml:space="preserve"> </w:t>
      </w:r>
      <w:proofErr w:type="spellStart"/>
      <w:r>
        <w:rPr>
          <w:rFonts w:ascii="Garamond" w:hAnsi="Garamond"/>
        </w:rPr>
        <w:t>Lachiri</w:t>
      </w:r>
      <w:proofErr w:type="spellEnd"/>
      <w:r>
        <w:rPr>
          <w:rFonts w:ascii="Garamond" w:hAnsi="Garamond"/>
        </w:rPr>
        <w:t xml:space="preserve"> v Belgium, judgment of 18 September 2018, Application No. 3414/09. </w:t>
      </w:r>
    </w:p>
  </w:footnote>
  <w:footnote w:id="6">
    <w:p w14:paraId="34BE24E3" w14:textId="77777777" w:rsidR="00CA2CA7" w:rsidRPr="008C3929" w:rsidRDefault="00CA2CA7" w:rsidP="00D27024">
      <w:pPr>
        <w:pStyle w:val="FootnoteText"/>
        <w:jc w:val="both"/>
        <w:rPr>
          <w:rFonts w:ascii="Garamond" w:hAnsi="Garamond"/>
          <w:lang w:bidi="ar-DZ"/>
        </w:rPr>
      </w:pPr>
      <w:r w:rsidRPr="008C3929">
        <w:rPr>
          <w:rStyle w:val="FootnoteReference"/>
          <w:rFonts w:ascii="Garamond" w:hAnsi="Garamond"/>
        </w:rPr>
        <w:footnoteRef/>
      </w:r>
      <w:r w:rsidRPr="008C3929">
        <w:rPr>
          <w:rFonts w:ascii="Garamond" w:hAnsi="Garamond"/>
        </w:rPr>
        <w:t xml:space="preserve"> Article 9 of the European Convention of Human rights: (1) Everyone has the right to freedom of thought, conscience and religion</w:t>
      </w:r>
      <w:r w:rsidRPr="008C3929">
        <w:rPr>
          <w:rFonts w:ascii="Garamond" w:hAnsi="Garamond"/>
          <w:rtl/>
          <w:lang w:bidi="he-IL"/>
        </w:rPr>
        <w:t>;</w:t>
      </w:r>
      <w:r w:rsidRPr="008C3929">
        <w:rPr>
          <w:rFonts w:ascii="Garamond" w:hAnsi="Garamond"/>
          <w:lang w:bidi="he-IL"/>
        </w:rPr>
        <w:t xml:space="preserve"> this right includes freedom to change his religion or belief and freedom, either alone or in community with others and in public or private, to manifest his religion or belief, in worship, teaching practice and observance. (2) Freedom to manifest one’s religion or beliefs shall be subject only to such limitations as are prescribed by law and are necessary in a democratic society in the interest of public safety, for the protection of public order, health or morals, or for the protection of the rights and freedoms of others.</w:t>
      </w:r>
    </w:p>
  </w:footnote>
  <w:footnote w:id="7">
    <w:p w14:paraId="475185A2" w14:textId="38F981D1" w:rsidR="00CA2CA7" w:rsidRDefault="00CA2CA7" w:rsidP="00656302">
      <w:pPr>
        <w:pStyle w:val="FootnoteText"/>
      </w:pPr>
      <w:r>
        <w:rPr>
          <w:rStyle w:val="FootnoteReference"/>
        </w:rPr>
        <w:footnoteRef/>
      </w:r>
      <w:r>
        <w:t xml:space="preserve"> </w:t>
      </w:r>
      <w:r w:rsidRPr="00A97212">
        <w:rPr>
          <w:rFonts w:ascii="Garamond" w:hAnsi="Garamond" w:cs="Arial"/>
          <w:color w:val="222222"/>
          <w:shd w:val="clear" w:color="auto" w:fill="FFFFFF"/>
        </w:rPr>
        <w:t xml:space="preserve">Hoopes, </w:t>
      </w:r>
      <w:proofErr w:type="spellStart"/>
      <w:r w:rsidRPr="00A97212">
        <w:rPr>
          <w:rFonts w:ascii="Garamond" w:hAnsi="Garamond" w:cs="Arial"/>
          <w:color w:val="222222"/>
          <w:shd w:val="clear" w:color="auto" w:fill="FFFFFF"/>
        </w:rPr>
        <w:t>Talvikki</w:t>
      </w:r>
      <w:proofErr w:type="spellEnd"/>
      <w:r w:rsidRPr="00A97212">
        <w:rPr>
          <w:rFonts w:ascii="Garamond" w:hAnsi="Garamond" w:cs="Arial"/>
          <w:color w:val="222222"/>
          <w:shd w:val="clear" w:color="auto" w:fill="FFFFFF"/>
        </w:rPr>
        <w:t xml:space="preserve">. "The Leyla </w:t>
      </w:r>
      <w:proofErr w:type="spellStart"/>
      <w:r w:rsidRPr="00A97212">
        <w:rPr>
          <w:rFonts w:ascii="Garamond" w:hAnsi="Garamond" w:cs="Arial"/>
          <w:color w:val="222222"/>
          <w:shd w:val="clear" w:color="auto" w:fill="FFFFFF"/>
        </w:rPr>
        <w:t>Şahin</w:t>
      </w:r>
      <w:proofErr w:type="spellEnd"/>
      <w:r w:rsidRPr="00A97212">
        <w:rPr>
          <w:rFonts w:ascii="Garamond" w:hAnsi="Garamond" w:cs="Arial"/>
          <w:color w:val="222222"/>
          <w:shd w:val="clear" w:color="auto" w:fill="FFFFFF"/>
        </w:rPr>
        <w:t xml:space="preserve"> v. Turkey Case before the European Court of Human Rights." </w:t>
      </w:r>
      <w:r w:rsidRPr="00A97212">
        <w:rPr>
          <w:rFonts w:ascii="Garamond" w:hAnsi="Garamond" w:cs="Arial"/>
          <w:i/>
          <w:iCs/>
          <w:color w:val="222222"/>
          <w:shd w:val="clear" w:color="auto" w:fill="FFFFFF"/>
        </w:rPr>
        <w:t>Chinese Journal of International Law</w:t>
      </w:r>
      <w:r w:rsidRPr="00A97212">
        <w:rPr>
          <w:rFonts w:ascii="Garamond" w:hAnsi="Garamond" w:cs="Arial"/>
          <w:color w:val="222222"/>
          <w:shd w:val="clear" w:color="auto" w:fill="FFFFFF"/>
        </w:rPr>
        <w:t> 5.3 (2006): 719-722.</w:t>
      </w:r>
      <w:r w:rsidRPr="00A97212">
        <w:rPr>
          <w:rFonts w:ascii="Garamond" w:hAnsi="Garamond" w:cs="Arial"/>
          <w:color w:val="222222"/>
          <w:shd w:val="clear" w:color="auto" w:fill="FFFFFF"/>
          <w:rtl/>
        </w:rPr>
        <w:t>‏</w:t>
      </w:r>
      <w:r w:rsidRPr="00A97212">
        <w:rPr>
          <w:rFonts w:ascii="Garamond" w:hAnsi="Garamond" w:cs="Arial"/>
          <w:color w:val="222222"/>
          <w:shd w:val="clear" w:color="auto" w:fill="FFFFFF"/>
        </w:rPr>
        <w:t xml:space="preserve"> Lyon, Dawn, and Debora </w:t>
      </w:r>
      <w:proofErr w:type="spellStart"/>
      <w:r w:rsidRPr="00A97212">
        <w:rPr>
          <w:rFonts w:ascii="Garamond" w:hAnsi="Garamond" w:cs="Arial"/>
          <w:color w:val="222222"/>
          <w:shd w:val="clear" w:color="auto" w:fill="FFFFFF"/>
        </w:rPr>
        <w:t>Spini</w:t>
      </w:r>
      <w:proofErr w:type="spellEnd"/>
      <w:r w:rsidRPr="00A97212">
        <w:rPr>
          <w:rFonts w:ascii="Garamond" w:hAnsi="Garamond" w:cs="Arial"/>
          <w:color w:val="222222"/>
          <w:shd w:val="clear" w:color="auto" w:fill="FFFFFF"/>
        </w:rPr>
        <w:t>. "Unveiling the headscarf debate." Feminist Legal Studies 12.3 (2004): 333-345.</w:t>
      </w:r>
      <w:r w:rsidRPr="00A97212">
        <w:rPr>
          <w:rFonts w:ascii="Garamond" w:hAnsi="Garamond" w:cs="Arial"/>
          <w:color w:val="222222"/>
          <w:shd w:val="clear" w:color="auto" w:fill="FFFFFF"/>
          <w:rtl/>
        </w:rPr>
        <w:t>‏</w:t>
      </w:r>
      <w:r w:rsidRPr="00A97212">
        <w:rPr>
          <w:rFonts w:ascii="Garamond" w:hAnsi="Garamond" w:cs="Arial"/>
          <w:color w:val="222222"/>
          <w:shd w:val="clear" w:color="auto" w:fill="FFFFFF"/>
        </w:rPr>
        <w:t xml:space="preserve"> </w:t>
      </w:r>
      <w:r w:rsidRPr="00A97212">
        <w:rPr>
          <w:rFonts w:ascii="Garamond" w:hAnsi="Garamond" w:cs="Calibri"/>
          <w:color w:val="222222"/>
        </w:rPr>
        <w:t>LEWIS, T., “What not to Wear: Religious Rights, the European Court, and the Margin of Appreciation”, </w:t>
      </w:r>
      <w:r w:rsidRPr="00A97212">
        <w:rPr>
          <w:rFonts w:ascii="Garamond" w:hAnsi="Garamond" w:cs="Calibri"/>
          <w:i/>
          <w:iCs/>
          <w:color w:val="222222"/>
        </w:rPr>
        <w:t>International &amp; Comparative Law Quarterly</w:t>
      </w:r>
      <w:r w:rsidRPr="00A97212">
        <w:rPr>
          <w:rFonts w:ascii="Garamond" w:hAnsi="Garamond" w:cs="Calibri"/>
          <w:color w:val="222222"/>
        </w:rPr>
        <w:t> </w:t>
      </w:r>
      <w:proofErr w:type="spellStart"/>
      <w:r w:rsidRPr="00A97212">
        <w:rPr>
          <w:rFonts w:ascii="Garamond" w:hAnsi="Garamond" w:cs="Calibri"/>
          <w:color w:val="222222"/>
        </w:rPr>
        <w:t>april</w:t>
      </w:r>
      <w:proofErr w:type="spellEnd"/>
      <w:r w:rsidRPr="00A97212">
        <w:rPr>
          <w:rFonts w:ascii="Garamond" w:hAnsi="Garamond" w:cs="Calibri"/>
          <w:color w:val="222222"/>
        </w:rPr>
        <w:t xml:space="preserve"> 2007, 56, </w:t>
      </w:r>
      <w:proofErr w:type="spellStart"/>
      <w:r w:rsidRPr="00A97212">
        <w:rPr>
          <w:rFonts w:ascii="Garamond" w:hAnsi="Garamond" w:cs="Calibri"/>
          <w:color w:val="222222"/>
        </w:rPr>
        <w:t>afl</w:t>
      </w:r>
      <w:proofErr w:type="spellEnd"/>
      <w:r w:rsidRPr="00A97212">
        <w:rPr>
          <w:rFonts w:ascii="Garamond" w:hAnsi="Garamond" w:cs="Calibri"/>
          <w:color w:val="222222"/>
        </w:rPr>
        <w:t>. 2, 395–414.</w:t>
      </w:r>
      <w:r>
        <w:rPr>
          <w:rFonts w:ascii="Garamond" w:hAnsi="Garamond" w:cs="Calibri"/>
          <w:color w:val="222222"/>
        </w:rPr>
        <w:t xml:space="preserve"> </w:t>
      </w:r>
      <w:r w:rsidRPr="00A97212">
        <w:rPr>
          <w:rFonts w:ascii="Garamond" w:hAnsi="Garamond" w:cs="Arial"/>
          <w:color w:val="222222"/>
          <w:shd w:val="clear" w:color="auto" w:fill="FFFFFF"/>
        </w:rPr>
        <w:t xml:space="preserve">Bleiberg, Benjamin. "Unveiling the real issue: Evaluating the European court of human rights' decision to enforce the Turkish headscarf ban in Leyla </w:t>
      </w:r>
      <w:proofErr w:type="spellStart"/>
      <w:r w:rsidRPr="00A97212">
        <w:rPr>
          <w:rFonts w:ascii="Garamond" w:hAnsi="Garamond" w:cs="Arial"/>
          <w:color w:val="222222"/>
          <w:shd w:val="clear" w:color="auto" w:fill="FFFFFF"/>
        </w:rPr>
        <w:t>Sahin</w:t>
      </w:r>
      <w:proofErr w:type="spellEnd"/>
      <w:r w:rsidRPr="00A97212">
        <w:rPr>
          <w:rFonts w:ascii="Garamond" w:hAnsi="Garamond" w:cs="Arial"/>
          <w:color w:val="222222"/>
          <w:shd w:val="clear" w:color="auto" w:fill="FFFFFF"/>
        </w:rPr>
        <w:t xml:space="preserve"> v. Turkey." </w:t>
      </w:r>
      <w:r w:rsidRPr="00A97212">
        <w:rPr>
          <w:rFonts w:ascii="Garamond" w:hAnsi="Garamond" w:cs="Arial"/>
          <w:i/>
          <w:iCs/>
          <w:color w:val="222222"/>
          <w:shd w:val="clear" w:color="auto" w:fill="FFFFFF"/>
        </w:rPr>
        <w:t>Cornell L. Rev.</w:t>
      </w:r>
      <w:r w:rsidRPr="00A97212">
        <w:rPr>
          <w:rFonts w:ascii="Garamond" w:hAnsi="Garamond" w:cs="Arial"/>
          <w:color w:val="222222"/>
          <w:shd w:val="clear" w:color="auto" w:fill="FFFFFF"/>
        </w:rPr>
        <w:t xml:space="preserve"> 91 (2005): 129, </w:t>
      </w:r>
      <w:proofErr w:type="spellStart"/>
      <w:r w:rsidRPr="00A97212">
        <w:rPr>
          <w:rFonts w:ascii="Garamond" w:hAnsi="Garamond" w:cs="Arial"/>
          <w:color w:val="222222"/>
          <w:shd w:val="clear" w:color="auto" w:fill="FFFFFF"/>
        </w:rPr>
        <w:t>Belelieu</w:t>
      </w:r>
      <w:proofErr w:type="spellEnd"/>
      <w:r w:rsidRPr="00A97212">
        <w:rPr>
          <w:rFonts w:ascii="Garamond" w:hAnsi="Garamond" w:cs="Arial"/>
          <w:color w:val="222222"/>
          <w:shd w:val="clear" w:color="auto" w:fill="FFFFFF"/>
        </w:rPr>
        <w:t xml:space="preserve">, Christopher. "The headscarf as a symbolic enemy of the European court of human rights' democratic jurisprudence: Viewing Islam through a European legal prism in light of the </w:t>
      </w:r>
      <w:proofErr w:type="spellStart"/>
      <w:r w:rsidRPr="00A97212">
        <w:rPr>
          <w:rFonts w:ascii="Garamond" w:hAnsi="Garamond" w:cs="Arial"/>
          <w:color w:val="222222"/>
          <w:shd w:val="clear" w:color="auto" w:fill="FFFFFF"/>
        </w:rPr>
        <w:t>Sahin</w:t>
      </w:r>
      <w:proofErr w:type="spellEnd"/>
      <w:r w:rsidRPr="00A97212">
        <w:rPr>
          <w:rFonts w:ascii="Garamond" w:hAnsi="Garamond" w:cs="Arial"/>
          <w:color w:val="222222"/>
          <w:shd w:val="clear" w:color="auto" w:fill="FFFFFF"/>
        </w:rPr>
        <w:t xml:space="preserve"> judgment." </w:t>
      </w:r>
      <w:r w:rsidRPr="00A97212">
        <w:rPr>
          <w:rFonts w:ascii="Garamond" w:hAnsi="Garamond" w:cs="Arial"/>
          <w:i/>
          <w:iCs/>
          <w:color w:val="222222"/>
          <w:shd w:val="clear" w:color="auto" w:fill="FFFFFF"/>
        </w:rPr>
        <w:t>Colum. J. Eur. L.</w:t>
      </w:r>
      <w:r w:rsidRPr="00A97212">
        <w:rPr>
          <w:rFonts w:ascii="Garamond" w:hAnsi="Garamond" w:cs="Arial"/>
          <w:color w:val="222222"/>
          <w:shd w:val="clear" w:color="auto" w:fill="FFFFFF"/>
        </w:rPr>
        <w:t> 12 (2005): 573</w:t>
      </w:r>
    </w:p>
  </w:footnote>
  <w:footnote w:id="8">
    <w:p w14:paraId="1D807EF5" w14:textId="77777777" w:rsidR="00CA2CA7" w:rsidRPr="009B39FD" w:rsidRDefault="00CA2CA7" w:rsidP="00656302">
      <w:pPr>
        <w:pStyle w:val="FootnoteText"/>
        <w:jc w:val="both"/>
        <w:rPr>
          <w:rFonts w:ascii="Garamond" w:hAnsi="Garamond" w:cs="Arial"/>
          <w:color w:val="222222"/>
          <w:shd w:val="clear" w:color="auto" w:fill="FFFFFF"/>
        </w:rPr>
      </w:pPr>
      <w:r w:rsidRPr="00A97212">
        <w:rPr>
          <w:rStyle w:val="FootnoteReference"/>
          <w:rFonts w:ascii="Garamond" w:hAnsi="Garamond"/>
        </w:rPr>
        <w:footnoteRef/>
      </w:r>
      <w:r w:rsidRPr="00A97212">
        <w:rPr>
          <w:rFonts w:ascii="Garamond" w:hAnsi="Garamond"/>
        </w:rPr>
        <w:t xml:space="preserve"> </w:t>
      </w:r>
      <w:r w:rsidRPr="00A97212">
        <w:rPr>
          <w:rFonts w:ascii="Garamond" w:hAnsi="Garamond" w:cs="Arial"/>
          <w:color w:val="222222"/>
          <w:shd w:val="clear" w:color="auto" w:fill="FFFFFF"/>
        </w:rPr>
        <w:t xml:space="preserve">Lerner, </w:t>
      </w:r>
      <w:proofErr w:type="spellStart"/>
      <w:r w:rsidRPr="00A97212">
        <w:rPr>
          <w:rFonts w:ascii="Garamond" w:hAnsi="Garamond" w:cs="Arial"/>
          <w:color w:val="222222"/>
          <w:shd w:val="clear" w:color="auto" w:fill="FFFFFF"/>
        </w:rPr>
        <w:t>Natan</w:t>
      </w:r>
      <w:proofErr w:type="spellEnd"/>
      <w:r w:rsidRPr="00A97212">
        <w:rPr>
          <w:rFonts w:ascii="Garamond" w:hAnsi="Garamond" w:cs="Arial"/>
          <w:color w:val="222222"/>
          <w:shd w:val="clear" w:color="auto" w:fill="FFFFFF"/>
        </w:rPr>
        <w:t>. "The nature and minimum standards of freedom of religion or belief." BYU L. Rev. (2000): 905.</w:t>
      </w:r>
      <w:r w:rsidRPr="00A97212">
        <w:rPr>
          <w:rFonts w:ascii="Garamond" w:hAnsi="Garamond" w:cs="Arial"/>
          <w:color w:val="222222"/>
          <w:shd w:val="clear" w:color="auto" w:fill="FFFFFF"/>
          <w:rtl/>
        </w:rPr>
        <w:t>‏</w:t>
      </w:r>
      <w:r w:rsidRPr="00A97212">
        <w:rPr>
          <w:rFonts w:ascii="Garamond" w:hAnsi="Garamond" w:cs="Arial"/>
          <w:color w:val="222222"/>
          <w:shd w:val="clear" w:color="auto" w:fill="FFFFFF"/>
        </w:rPr>
        <w:t xml:space="preserve"> Lerner, </w:t>
      </w:r>
      <w:proofErr w:type="spellStart"/>
      <w:r w:rsidRPr="00A97212">
        <w:rPr>
          <w:rFonts w:ascii="Garamond" w:hAnsi="Garamond" w:cs="Arial"/>
          <w:color w:val="222222"/>
          <w:shd w:val="clear" w:color="auto" w:fill="FFFFFF"/>
        </w:rPr>
        <w:t>Nātān</w:t>
      </w:r>
      <w:proofErr w:type="spellEnd"/>
      <w:r w:rsidRPr="00A97212">
        <w:rPr>
          <w:rFonts w:ascii="Garamond" w:hAnsi="Garamond" w:cs="Arial"/>
          <w:color w:val="222222"/>
          <w:shd w:val="clear" w:color="auto" w:fill="FFFFFF"/>
        </w:rPr>
        <w:t xml:space="preserve">. Group rights and discrimination in international law. Vol. 77. </w:t>
      </w:r>
      <w:proofErr w:type="spellStart"/>
      <w:r w:rsidRPr="00A97212">
        <w:rPr>
          <w:rFonts w:ascii="Garamond" w:hAnsi="Garamond" w:cs="Arial"/>
          <w:color w:val="222222"/>
          <w:shd w:val="clear" w:color="auto" w:fill="FFFFFF"/>
        </w:rPr>
        <w:t>Martinus</w:t>
      </w:r>
      <w:proofErr w:type="spellEnd"/>
      <w:r w:rsidRPr="00A97212">
        <w:rPr>
          <w:rFonts w:ascii="Garamond" w:hAnsi="Garamond" w:cs="Arial"/>
          <w:color w:val="222222"/>
          <w:shd w:val="clear" w:color="auto" w:fill="FFFFFF"/>
        </w:rPr>
        <w:t xml:space="preserve"> </w:t>
      </w:r>
      <w:proofErr w:type="spellStart"/>
      <w:r w:rsidRPr="00A97212">
        <w:rPr>
          <w:rFonts w:ascii="Garamond" w:hAnsi="Garamond" w:cs="Arial"/>
          <w:color w:val="222222"/>
          <w:shd w:val="clear" w:color="auto" w:fill="FFFFFF"/>
        </w:rPr>
        <w:t>Nijhoff</w:t>
      </w:r>
      <w:proofErr w:type="spellEnd"/>
      <w:r w:rsidRPr="00A97212">
        <w:rPr>
          <w:rFonts w:ascii="Garamond" w:hAnsi="Garamond" w:cs="Arial"/>
          <w:color w:val="222222"/>
          <w:shd w:val="clear" w:color="auto" w:fill="FFFFFF"/>
        </w:rPr>
        <w:t xml:space="preserve"> Publishers, 2003.</w:t>
      </w:r>
      <w:r w:rsidRPr="00A97212">
        <w:rPr>
          <w:rFonts w:ascii="Garamond" w:hAnsi="Garamond" w:cs="Arial"/>
          <w:color w:val="222222"/>
          <w:shd w:val="clear" w:color="auto" w:fill="FFFFFF"/>
          <w:rtl/>
        </w:rPr>
        <w:t>‏</w:t>
      </w:r>
      <w:r w:rsidRPr="00A97212">
        <w:rPr>
          <w:rFonts w:ascii="Garamond" w:hAnsi="Garamond" w:cs="Arial"/>
          <w:color w:val="222222"/>
          <w:shd w:val="clear" w:color="auto" w:fill="FFFFFF"/>
        </w:rPr>
        <w:t xml:space="preserve"> </w:t>
      </w:r>
    </w:p>
  </w:footnote>
  <w:footnote w:id="9">
    <w:p w14:paraId="65932E14" w14:textId="77777777" w:rsidR="00CA2CA7" w:rsidRPr="00F306A4" w:rsidRDefault="00CA2CA7" w:rsidP="00656302">
      <w:pPr>
        <w:pStyle w:val="FootnoteText"/>
        <w:jc w:val="both"/>
        <w:rPr>
          <w:rFonts w:ascii="Garamond" w:hAnsi="Garamond" w:cs="Arial"/>
          <w:color w:val="222222"/>
          <w:shd w:val="clear" w:color="auto" w:fill="FFFFFF"/>
        </w:rPr>
      </w:pPr>
      <w:r w:rsidRPr="00F306A4">
        <w:rPr>
          <w:rStyle w:val="FootnoteReference"/>
          <w:rFonts w:ascii="Garamond" w:hAnsi="Garamond"/>
        </w:rPr>
        <w:footnoteRef/>
      </w:r>
      <w:r w:rsidRPr="00F306A4">
        <w:rPr>
          <w:rFonts w:ascii="Garamond" w:hAnsi="Garamond"/>
        </w:rPr>
        <w:t xml:space="preserve"> </w:t>
      </w:r>
      <w:r w:rsidRPr="00F306A4">
        <w:rPr>
          <w:rFonts w:ascii="Garamond" w:hAnsi="Garamond" w:cs="Arial"/>
          <w:color w:val="222222"/>
          <w:shd w:val="clear" w:color="auto" w:fill="FFFFFF"/>
        </w:rPr>
        <w:t xml:space="preserve">Peroni, Lourdes. "Religion and culture in the discourse of the European Court of Human Rights: the risks of stereotyping and </w:t>
      </w:r>
      <w:proofErr w:type="spellStart"/>
      <w:r w:rsidRPr="00F306A4">
        <w:rPr>
          <w:rFonts w:ascii="Garamond" w:hAnsi="Garamond" w:cs="Arial"/>
          <w:color w:val="222222"/>
          <w:shd w:val="clear" w:color="auto" w:fill="FFFFFF"/>
        </w:rPr>
        <w:t>naturalising</w:t>
      </w:r>
      <w:proofErr w:type="spellEnd"/>
      <w:r w:rsidRPr="00F306A4">
        <w:rPr>
          <w:rFonts w:ascii="Garamond" w:hAnsi="Garamond" w:cs="Arial"/>
          <w:color w:val="222222"/>
          <w:shd w:val="clear" w:color="auto" w:fill="FFFFFF"/>
        </w:rPr>
        <w:t>." </w:t>
      </w:r>
      <w:r w:rsidRPr="00F306A4">
        <w:rPr>
          <w:rFonts w:ascii="Garamond" w:hAnsi="Garamond" w:cs="Arial"/>
          <w:i/>
          <w:iCs/>
          <w:color w:val="222222"/>
          <w:shd w:val="clear" w:color="auto" w:fill="FFFFFF"/>
        </w:rPr>
        <w:t>International Journal of Law in Context</w:t>
      </w:r>
      <w:r w:rsidRPr="00F306A4">
        <w:rPr>
          <w:rFonts w:ascii="Garamond" w:hAnsi="Garamond" w:cs="Arial"/>
          <w:color w:val="222222"/>
          <w:shd w:val="clear" w:color="auto" w:fill="FFFFFF"/>
        </w:rPr>
        <w:t> 10.2 (2014): 195-221.</w:t>
      </w:r>
      <w:r w:rsidRPr="00F306A4">
        <w:rPr>
          <w:rFonts w:ascii="Garamond" w:hAnsi="Garamond" w:cs="Arial"/>
          <w:color w:val="222222"/>
          <w:shd w:val="clear" w:color="auto" w:fill="FFFFFF"/>
          <w:rtl/>
        </w:rPr>
        <w:t>‏</w:t>
      </w:r>
    </w:p>
  </w:footnote>
  <w:footnote w:id="10">
    <w:p w14:paraId="5A5BB47E" w14:textId="77777777" w:rsidR="00CA2CA7" w:rsidRPr="00F306A4" w:rsidRDefault="00CA2CA7" w:rsidP="00656302">
      <w:pPr>
        <w:pStyle w:val="FootnoteText"/>
        <w:jc w:val="both"/>
        <w:rPr>
          <w:rFonts w:ascii="Garamond" w:hAnsi="Garamond"/>
        </w:rPr>
      </w:pPr>
      <w:r w:rsidRPr="00F306A4">
        <w:rPr>
          <w:rStyle w:val="FootnoteReference"/>
          <w:rFonts w:ascii="Garamond" w:hAnsi="Garamond"/>
        </w:rPr>
        <w:footnoteRef/>
      </w:r>
      <w:r>
        <w:rPr>
          <w:rFonts w:ascii="Garamond" w:hAnsi="Garamond" w:cs="Arial"/>
          <w:color w:val="222222"/>
          <w:shd w:val="clear" w:color="auto" w:fill="FFFFFF"/>
        </w:rPr>
        <w:t xml:space="preserve"> </w:t>
      </w:r>
      <w:r w:rsidRPr="00F306A4">
        <w:rPr>
          <w:rFonts w:ascii="Garamond" w:hAnsi="Garamond" w:cs="Arial"/>
          <w:color w:val="222222"/>
          <w:shd w:val="clear" w:color="auto" w:fill="FFFFFF"/>
        </w:rPr>
        <w:t xml:space="preserve">CELIKSOY, </w:t>
      </w:r>
      <w:proofErr w:type="spellStart"/>
      <w:r w:rsidRPr="00F306A4">
        <w:rPr>
          <w:rFonts w:ascii="Garamond" w:hAnsi="Garamond" w:cs="Arial"/>
          <w:color w:val="222222"/>
          <w:shd w:val="clear" w:color="auto" w:fill="FFFFFF"/>
        </w:rPr>
        <w:t>Ergul</w:t>
      </w:r>
      <w:proofErr w:type="spellEnd"/>
      <w:r w:rsidRPr="00F306A4">
        <w:rPr>
          <w:rFonts w:ascii="Garamond" w:hAnsi="Garamond" w:cs="Arial"/>
          <w:color w:val="222222"/>
          <w:shd w:val="clear" w:color="auto" w:fill="FFFFFF"/>
        </w:rPr>
        <w:t>. "A CRITICAL ANALYSIS OF THE JURISPRUDENCE OF THE ECtHR ON ISLAMIC HEADSCARVES AND RELIGIOUS SYMBOLS." </w:t>
      </w:r>
      <w:r w:rsidRPr="00F306A4">
        <w:rPr>
          <w:rFonts w:ascii="Garamond" w:hAnsi="Garamond" w:cs="Arial"/>
          <w:i/>
          <w:iCs/>
          <w:color w:val="222222"/>
          <w:shd w:val="clear" w:color="auto" w:fill="FFFFFF"/>
        </w:rPr>
        <w:t>Human Rights Review</w:t>
      </w:r>
      <w:r w:rsidRPr="00F306A4">
        <w:rPr>
          <w:rFonts w:ascii="Garamond" w:hAnsi="Garamond" w:cs="Arial"/>
          <w:color w:val="222222"/>
          <w:shd w:val="clear" w:color="auto" w:fill="FFFFFF"/>
        </w:rPr>
        <w:t> 14 (2018): 81-100.</w:t>
      </w:r>
      <w:r w:rsidRPr="00F306A4">
        <w:rPr>
          <w:rFonts w:ascii="Garamond" w:hAnsi="Garamond" w:cs="Arial"/>
          <w:color w:val="222222"/>
          <w:shd w:val="clear" w:color="auto" w:fill="FFFFFF"/>
          <w:rtl/>
        </w:rPr>
        <w:t>‏</w:t>
      </w:r>
    </w:p>
  </w:footnote>
  <w:footnote w:id="11">
    <w:p w14:paraId="0B282FF3" w14:textId="77777777" w:rsidR="00CA2CA7" w:rsidRPr="006422AC" w:rsidRDefault="00CA2CA7" w:rsidP="00656302">
      <w:pPr>
        <w:pStyle w:val="FootnoteText"/>
        <w:jc w:val="both"/>
        <w:rPr>
          <w:rFonts w:ascii="Garamond" w:hAnsi="Garamond"/>
        </w:rPr>
      </w:pPr>
      <w:r>
        <w:rPr>
          <w:rStyle w:val="FootnoteReference"/>
        </w:rPr>
        <w:footnoteRef/>
      </w:r>
      <w:r>
        <w:t xml:space="preserve"> </w:t>
      </w:r>
      <w:r w:rsidRPr="006422AC">
        <w:rPr>
          <w:rFonts w:ascii="Garamond" w:hAnsi="Garamond"/>
          <w:lang w:bidi="ar-DZ"/>
        </w:rPr>
        <w:t xml:space="preserve">The Case of </w:t>
      </w:r>
      <w:proofErr w:type="spellStart"/>
      <w:r w:rsidRPr="006422AC">
        <w:rPr>
          <w:rFonts w:ascii="Garamond" w:hAnsi="Garamond"/>
          <w:i/>
          <w:iCs/>
          <w:lang w:bidi="ar-DZ"/>
        </w:rPr>
        <w:t>Lautsi</w:t>
      </w:r>
      <w:proofErr w:type="spellEnd"/>
      <w:r w:rsidRPr="006422AC">
        <w:rPr>
          <w:rFonts w:ascii="Garamond" w:hAnsi="Garamond"/>
          <w:i/>
          <w:iCs/>
          <w:lang w:bidi="ar-DZ"/>
        </w:rPr>
        <w:t xml:space="preserve"> v. Italy</w:t>
      </w:r>
      <w:r w:rsidRPr="006422AC">
        <w:rPr>
          <w:rFonts w:ascii="Garamond" w:hAnsi="Garamond"/>
          <w:lang w:bidi="ar-DZ"/>
        </w:rPr>
        <w:t>,</w:t>
      </w:r>
      <w:r w:rsidRPr="006422AC">
        <w:rPr>
          <w:rStyle w:val="FootnoteReference"/>
          <w:rFonts w:ascii="Garamond" w:hAnsi="Garamond"/>
          <w:lang w:bidi="ar-DZ"/>
        </w:rPr>
        <w:t xml:space="preserve"> </w:t>
      </w:r>
      <w:r w:rsidRPr="006422AC">
        <w:rPr>
          <w:rFonts w:ascii="Garamond" w:hAnsi="Garamond"/>
          <w:lang w:bidi="ar-DZ"/>
        </w:rPr>
        <w:t xml:space="preserve">known as the “Crucifix Case”, the Court accepted Italy’s position that crucifix consider to be a religious symbol and having them in public schools, is not offensive. In other case, </w:t>
      </w:r>
      <w:proofErr w:type="spellStart"/>
      <w:r w:rsidRPr="006422AC">
        <w:rPr>
          <w:rFonts w:ascii="Garamond" w:hAnsi="Garamond"/>
          <w:i/>
          <w:iCs/>
          <w:lang w:bidi="ar-DZ"/>
        </w:rPr>
        <w:t>Ewida</w:t>
      </w:r>
      <w:proofErr w:type="spellEnd"/>
      <w:r w:rsidRPr="006422AC">
        <w:rPr>
          <w:rFonts w:ascii="Garamond" w:hAnsi="Garamond"/>
          <w:i/>
          <w:iCs/>
          <w:lang w:bidi="ar-DZ"/>
        </w:rPr>
        <w:t xml:space="preserve"> v. United Kingdom</w:t>
      </w:r>
      <w:r w:rsidRPr="006422AC">
        <w:rPr>
          <w:rFonts w:ascii="Garamond" w:hAnsi="Garamond"/>
          <w:lang w:bidi="ar-DZ"/>
        </w:rPr>
        <w:t xml:space="preserve"> the Court accepted a British airway employee petition who was </w:t>
      </w:r>
      <w:r>
        <w:rPr>
          <w:rFonts w:ascii="Garamond" w:hAnsi="Garamond"/>
          <w:lang w:bidi="ar-DZ"/>
        </w:rPr>
        <w:t>asked to cover up a cross necklace which depicted a Christian cross</w:t>
      </w:r>
      <w:r w:rsidRPr="006422AC">
        <w:rPr>
          <w:rFonts w:ascii="Garamond" w:hAnsi="Garamond"/>
          <w:lang w:bidi="ar-DZ"/>
        </w:rPr>
        <w:t xml:space="preserve">. The Court </w:t>
      </w:r>
      <w:r>
        <w:rPr>
          <w:rFonts w:ascii="Garamond" w:hAnsi="Garamond"/>
          <w:lang w:bidi="ar-DZ"/>
        </w:rPr>
        <w:t>found that her rights had been violated under Article 9 of the European Convention on Human Rights</w:t>
      </w:r>
      <w:r w:rsidRPr="006422AC">
        <w:rPr>
          <w:rFonts w:ascii="Garamond" w:hAnsi="Garamond"/>
          <w:lang w:bidi="ar-DZ"/>
        </w:rPr>
        <w:t xml:space="preserve">. See: </w:t>
      </w:r>
      <w:proofErr w:type="spellStart"/>
      <w:r w:rsidRPr="006422AC">
        <w:rPr>
          <w:rFonts w:ascii="Garamond" w:hAnsi="Garamond"/>
        </w:rPr>
        <w:t>Lautsi</w:t>
      </w:r>
      <w:proofErr w:type="spellEnd"/>
      <w:r w:rsidRPr="006422AC">
        <w:rPr>
          <w:rFonts w:ascii="Garamond" w:hAnsi="Garamond"/>
        </w:rPr>
        <w:t xml:space="preserve"> v. Italy, app. No. 30814/06, 201</w:t>
      </w:r>
      <w:r>
        <w:rPr>
          <w:rFonts w:ascii="Garamond" w:hAnsi="Garamond"/>
        </w:rPr>
        <w:t>1</w:t>
      </w:r>
      <w:r w:rsidRPr="006422AC">
        <w:rPr>
          <w:rFonts w:ascii="Garamond" w:hAnsi="Garamond"/>
        </w:rPr>
        <w:t xml:space="preserve"> and </w:t>
      </w:r>
      <w:proofErr w:type="spellStart"/>
      <w:r w:rsidRPr="006422AC">
        <w:rPr>
          <w:rFonts w:ascii="Garamond" w:hAnsi="Garamond"/>
        </w:rPr>
        <w:t>Eweida</w:t>
      </w:r>
      <w:proofErr w:type="spellEnd"/>
      <w:r w:rsidRPr="006422AC">
        <w:rPr>
          <w:rFonts w:ascii="Garamond" w:hAnsi="Garamond"/>
        </w:rPr>
        <w:t xml:space="preserve"> v. UK, App. No 48420/10</w:t>
      </w:r>
      <w:r>
        <w:rPr>
          <w:rFonts w:ascii="Garamond" w:hAnsi="Garamond"/>
        </w:rPr>
        <w:t>, 2013.</w:t>
      </w:r>
    </w:p>
  </w:footnote>
  <w:footnote w:id="12">
    <w:p w14:paraId="1FC43F84" w14:textId="77777777" w:rsidR="00CA2CA7" w:rsidRPr="00B345B6" w:rsidRDefault="00CA2CA7" w:rsidP="00656302">
      <w:pPr>
        <w:pStyle w:val="FootnoteText"/>
        <w:rPr>
          <w:rFonts w:ascii="Garamond" w:hAnsi="Garamond"/>
        </w:rPr>
      </w:pPr>
      <w:r w:rsidRPr="00B345B6">
        <w:rPr>
          <w:rStyle w:val="FootnoteReference"/>
          <w:rFonts w:ascii="Garamond" w:hAnsi="Garamond"/>
        </w:rPr>
        <w:footnoteRef/>
      </w:r>
      <w:r w:rsidRPr="00B345B6">
        <w:rPr>
          <w:rFonts w:ascii="Garamond" w:hAnsi="Garamond"/>
        </w:rPr>
        <w:t xml:space="preserve"> </w:t>
      </w:r>
      <w:r w:rsidRPr="00B345B6">
        <w:rPr>
          <w:rFonts w:ascii="Garamond" w:hAnsi="Garamond" w:cs="Arial"/>
          <w:color w:val="222222"/>
          <w:shd w:val="clear" w:color="auto" w:fill="FFFFFF"/>
        </w:rPr>
        <w:t xml:space="preserve">Crenshaw, </w:t>
      </w:r>
      <w:proofErr w:type="spellStart"/>
      <w:r w:rsidRPr="00B345B6">
        <w:rPr>
          <w:rFonts w:ascii="Garamond" w:hAnsi="Garamond" w:cs="Arial"/>
          <w:color w:val="222222"/>
          <w:shd w:val="clear" w:color="auto" w:fill="FFFFFF"/>
        </w:rPr>
        <w:t>Kimberlé</w:t>
      </w:r>
      <w:proofErr w:type="spellEnd"/>
      <w:r w:rsidRPr="00B345B6">
        <w:rPr>
          <w:rFonts w:ascii="Garamond" w:hAnsi="Garamond" w:cs="Arial"/>
          <w:color w:val="222222"/>
          <w:shd w:val="clear" w:color="auto" w:fill="FFFFFF"/>
        </w:rPr>
        <w:t>. "Demarginalizing the intersection of race and sex: A black feminist critique of antidiscrimination doctrine, feminist theory and antiracist politics." </w:t>
      </w:r>
      <w:r w:rsidRPr="00B345B6">
        <w:rPr>
          <w:rFonts w:ascii="Garamond" w:hAnsi="Garamond" w:cs="Arial"/>
          <w:i/>
          <w:iCs/>
          <w:color w:val="222222"/>
          <w:shd w:val="clear" w:color="auto" w:fill="FFFFFF"/>
        </w:rPr>
        <w:t>u. Chi. Legal f.</w:t>
      </w:r>
      <w:r w:rsidRPr="00B345B6">
        <w:rPr>
          <w:rFonts w:ascii="Garamond" w:hAnsi="Garamond" w:cs="Arial"/>
          <w:color w:val="222222"/>
          <w:shd w:val="clear" w:color="auto" w:fill="FFFFFF"/>
        </w:rPr>
        <w:t> (1989): 139.</w:t>
      </w:r>
      <w:r w:rsidRPr="00B345B6">
        <w:rPr>
          <w:rFonts w:ascii="Garamond" w:hAnsi="Garamond" w:cs="Arial"/>
          <w:color w:val="222222"/>
          <w:shd w:val="clear" w:color="auto" w:fill="FFFFFF"/>
          <w:rtl/>
        </w:rPr>
        <w:t>‏</w:t>
      </w:r>
    </w:p>
  </w:footnote>
  <w:footnote w:id="13">
    <w:p w14:paraId="46C5744F" w14:textId="77777777" w:rsidR="00CA2CA7" w:rsidRPr="00DD34CE" w:rsidRDefault="00CA2CA7" w:rsidP="00656302">
      <w:pPr>
        <w:pStyle w:val="FootnoteText"/>
        <w:rPr>
          <w:rFonts w:ascii="Garamond" w:hAnsi="Garamond"/>
        </w:rPr>
      </w:pPr>
      <w:r w:rsidRPr="0003776B">
        <w:rPr>
          <w:rStyle w:val="FootnoteReference"/>
          <w:rFonts w:ascii="Garamond" w:hAnsi="Garamond"/>
        </w:rPr>
        <w:footnoteRef/>
      </w:r>
      <w:r w:rsidRPr="0003776B">
        <w:rPr>
          <w:rFonts w:ascii="Garamond" w:hAnsi="Garamond"/>
        </w:rPr>
        <w:t xml:space="preserve"> </w:t>
      </w:r>
      <w:r>
        <w:rPr>
          <w:rFonts w:ascii="Garamond" w:hAnsi="Garamond"/>
        </w:rPr>
        <w:t xml:space="preserve">See, for example: </w:t>
      </w:r>
      <w:proofErr w:type="spellStart"/>
      <w:r w:rsidRPr="0003776B">
        <w:rPr>
          <w:rFonts w:ascii="Garamond" w:hAnsi="Garamond" w:cs="Arial"/>
          <w:color w:val="222222"/>
          <w:shd w:val="clear" w:color="auto" w:fill="FFFFFF"/>
        </w:rPr>
        <w:t>Radacic</w:t>
      </w:r>
      <w:proofErr w:type="spellEnd"/>
      <w:r w:rsidRPr="0003776B">
        <w:rPr>
          <w:rFonts w:ascii="Garamond" w:hAnsi="Garamond" w:cs="Arial"/>
          <w:color w:val="222222"/>
          <w:shd w:val="clear" w:color="auto" w:fill="FFFFFF"/>
        </w:rPr>
        <w:t>, Ivana. "Gender equality jurisprudence of the European Court of Human Rights." </w:t>
      </w:r>
      <w:r w:rsidRPr="0003776B">
        <w:rPr>
          <w:rFonts w:ascii="Garamond" w:hAnsi="Garamond" w:cs="Arial"/>
          <w:i/>
          <w:iCs/>
          <w:color w:val="222222"/>
          <w:shd w:val="clear" w:color="auto" w:fill="FFFFFF"/>
        </w:rPr>
        <w:t xml:space="preserve">European Journal of </w:t>
      </w:r>
      <w:r w:rsidRPr="00DD34CE">
        <w:rPr>
          <w:rFonts w:ascii="Garamond" w:hAnsi="Garamond" w:cs="Arial"/>
          <w:i/>
          <w:iCs/>
          <w:color w:val="222222"/>
          <w:shd w:val="clear" w:color="auto" w:fill="FFFFFF"/>
        </w:rPr>
        <w:t>International Law</w:t>
      </w:r>
      <w:r w:rsidRPr="00DD34CE">
        <w:rPr>
          <w:rFonts w:ascii="Garamond" w:hAnsi="Garamond" w:cs="Arial"/>
          <w:color w:val="222222"/>
          <w:shd w:val="clear" w:color="auto" w:fill="FFFFFF"/>
        </w:rPr>
        <w:t> 19.4 (2008): 841-857.</w:t>
      </w:r>
      <w:r w:rsidRPr="00DD34CE">
        <w:rPr>
          <w:rFonts w:ascii="Garamond" w:hAnsi="Garamond" w:cs="Arial"/>
          <w:color w:val="222222"/>
          <w:shd w:val="clear" w:color="auto" w:fill="FFFFFF"/>
          <w:rtl/>
        </w:rPr>
        <w:t>‏</w:t>
      </w:r>
    </w:p>
  </w:footnote>
  <w:footnote w:id="14">
    <w:p w14:paraId="1A652E93" w14:textId="5F193D11" w:rsidR="00CA2CA7" w:rsidRPr="00DD34CE" w:rsidRDefault="00CA2CA7" w:rsidP="00253021">
      <w:pPr>
        <w:pStyle w:val="FootnoteText"/>
        <w:jc w:val="both"/>
        <w:rPr>
          <w:rFonts w:ascii="Garamond" w:hAnsi="Garamond"/>
        </w:rPr>
      </w:pPr>
      <w:r w:rsidRPr="00DD34CE">
        <w:rPr>
          <w:rStyle w:val="FootnoteReference"/>
          <w:rFonts w:ascii="Garamond" w:hAnsi="Garamond"/>
        </w:rPr>
        <w:footnoteRef/>
      </w:r>
      <w:r w:rsidRPr="00DD34CE">
        <w:rPr>
          <w:rFonts w:ascii="Garamond" w:hAnsi="Garamond"/>
        </w:rPr>
        <w:t xml:space="preserve"> See: </w:t>
      </w:r>
      <w:r w:rsidRPr="00DD34CE">
        <w:rPr>
          <w:rFonts w:ascii="Garamond" w:hAnsi="Garamond" w:cs="AdvP7B72"/>
        </w:rPr>
        <w:t>S.A.S. v. France</w:t>
      </w:r>
      <w:r w:rsidRPr="00DD34CE">
        <w:rPr>
          <w:rFonts w:ascii="Garamond" w:hAnsi="Garamond" w:cs="AdvP7B6C"/>
        </w:rPr>
        <w:t>, Judgment of 1 July 2014, Application No. 43835/11.</w:t>
      </w:r>
    </w:p>
  </w:footnote>
  <w:footnote w:id="15">
    <w:p w14:paraId="1550ED06" w14:textId="2B6AE8D9" w:rsidR="00CA2CA7" w:rsidRDefault="00CA2CA7" w:rsidP="008C3929">
      <w:pPr>
        <w:pStyle w:val="FootnoteText"/>
        <w:jc w:val="both"/>
      </w:pPr>
      <w:r>
        <w:rPr>
          <w:rStyle w:val="FootnoteReference"/>
        </w:rPr>
        <w:footnoteRef/>
      </w:r>
      <w:r>
        <w:t xml:space="preserve"> </w:t>
      </w:r>
      <w:r w:rsidRPr="00A25CAF">
        <w:rPr>
          <w:rFonts w:ascii="Garamond" w:eastAsia="MinionPro-It" w:hAnsi="Garamond" w:cs="MinionPro-It"/>
        </w:rPr>
        <w:t xml:space="preserve">Leyla </w:t>
      </w:r>
      <w:proofErr w:type="spellStart"/>
      <w:r w:rsidRPr="00A25CAF">
        <w:rPr>
          <w:rFonts w:ascii="Garamond" w:eastAsia="MinionPro-It" w:hAnsi="Garamond" w:cs="MinionPro-It"/>
        </w:rPr>
        <w:t>Sahin</w:t>
      </w:r>
      <w:proofErr w:type="spellEnd"/>
      <w:r w:rsidRPr="00A25CAF">
        <w:rPr>
          <w:rFonts w:ascii="Garamond" w:eastAsia="MinionPro-It" w:hAnsi="Garamond" w:cs="MinionPro-It"/>
        </w:rPr>
        <w:t xml:space="preserve"> </w:t>
      </w:r>
      <w:r w:rsidRPr="00A25CAF">
        <w:rPr>
          <w:rFonts w:ascii="Garamond" w:eastAsia="MinionPro-Regular" w:hAnsi="Garamond" w:cs="MinionPro-Regular"/>
        </w:rPr>
        <w:t xml:space="preserve">vs. </w:t>
      </w:r>
      <w:r w:rsidRPr="00A25CAF">
        <w:rPr>
          <w:rFonts w:ascii="Garamond" w:eastAsia="MinionPro-It" w:hAnsi="Garamond" w:cs="MinionPro-It"/>
        </w:rPr>
        <w:t>Turkey</w:t>
      </w:r>
      <w:r w:rsidRPr="00A25CAF">
        <w:rPr>
          <w:rFonts w:ascii="Garamond" w:eastAsia="MinionPro-Regular" w:hAnsi="Garamond" w:cs="MinionPro-Regular"/>
        </w:rPr>
        <w:t xml:space="preserve">, Judgment of </w:t>
      </w:r>
      <w:r w:rsidRPr="00F21E40">
        <w:rPr>
          <w:rFonts w:ascii="Garamond" w:eastAsia="MinionPro-Regular" w:hAnsi="Garamond" w:cs="MinionPro-Regular"/>
        </w:rPr>
        <w:t xml:space="preserve">29 June 2004, Application No. 44774/98, ECtHR, </w:t>
      </w:r>
      <w:r w:rsidRPr="00F21E40">
        <w:rPr>
          <w:rFonts w:ascii="Garamond" w:eastAsia="MinionPro-It" w:hAnsi="Garamond" w:cs="MinionPro-It"/>
        </w:rPr>
        <w:t xml:space="preserve">Leyla </w:t>
      </w:r>
      <w:proofErr w:type="spellStart"/>
      <w:r w:rsidRPr="00F21E40">
        <w:rPr>
          <w:rFonts w:ascii="Garamond" w:eastAsia="MinionPro-It" w:hAnsi="Garamond" w:cs="MinionPro-It"/>
        </w:rPr>
        <w:t>Sahin</w:t>
      </w:r>
      <w:proofErr w:type="spellEnd"/>
      <w:r w:rsidRPr="00F21E40">
        <w:rPr>
          <w:rFonts w:ascii="Garamond" w:eastAsia="MinionPro-It" w:hAnsi="Garamond" w:cs="MinionPro-It"/>
        </w:rPr>
        <w:t xml:space="preserve"> </w:t>
      </w:r>
      <w:r w:rsidRPr="00F21E40">
        <w:rPr>
          <w:rFonts w:ascii="Garamond" w:eastAsia="MinionPro-Regular" w:hAnsi="Garamond" w:cs="MinionPro-Regular"/>
        </w:rPr>
        <w:t xml:space="preserve">vs. </w:t>
      </w:r>
      <w:r w:rsidRPr="00F21E40">
        <w:rPr>
          <w:rFonts w:ascii="Garamond" w:eastAsia="MinionPro-It" w:hAnsi="Garamond" w:cs="MinionPro-It"/>
        </w:rPr>
        <w:t>Turkey</w:t>
      </w:r>
      <w:r w:rsidRPr="00F21E40">
        <w:rPr>
          <w:rFonts w:ascii="Garamond" w:eastAsia="MinionPro-Regular" w:hAnsi="Garamond" w:cs="MinionPro-Regular"/>
        </w:rPr>
        <w:t>, Judgment of 10 November 2005, Application No. 44774/98</w:t>
      </w:r>
    </w:p>
  </w:footnote>
  <w:footnote w:id="16">
    <w:p w14:paraId="4856D48E" w14:textId="77777777" w:rsidR="00CA2CA7" w:rsidRPr="0050762B" w:rsidRDefault="00CA2CA7" w:rsidP="00816E1A">
      <w:pPr>
        <w:autoSpaceDE w:val="0"/>
        <w:autoSpaceDN w:val="0"/>
        <w:adjustRightInd w:val="0"/>
        <w:spacing w:after="0" w:line="240" w:lineRule="auto"/>
        <w:jc w:val="both"/>
        <w:rPr>
          <w:rFonts w:ascii="Garamond" w:hAnsi="Garamond"/>
          <w:sz w:val="20"/>
          <w:szCs w:val="20"/>
        </w:rPr>
      </w:pPr>
      <w:r w:rsidRPr="0050762B">
        <w:rPr>
          <w:rStyle w:val="FootnoteReference"/>
          <w:rFonts w:ascii="Garamond" w:hAnsi="Garamond"/>
          <w:sz w:val="20"/>
          <w:szCs w:val="20"/>
        </w:rPr>
        <w:footnoteRef/>
      </w:r>
      <w:r w:rsidRPr="0050762B">
        <w:rPr>
          <w:rFonts w:ascii="Garamond" w:hAnsi="Garamond"/>
          <w:sz w:val="20"/>
          <w:szCs w:val="20"/>
        </w:rPr>
        <w:t xml:space="preserve"> </w:t>
      </w:r>
      <w:r w:rsidRPr="0050762B">
        <w:rPr>
          <w:rFonts w:ascii="Garamond" w:eastAsia="MinionPro-Regular" w:hAnsi="Garamond" w:cs="MinionPro-Regular"/>
          <w:sz w:val="20"/>
          <w:szCs w:val="20"/>
        </w:rPr>
        <w:t xml:space="preserve">ECtHR, </w:t>
      </w:r>
      <w:r w:rsidRPr="0050762B">
        <w:rPr>
          <w:rFonts w:ascii="Garamond" w:eastAsia="MinionPro-It" w:hAnsi="Garamond" w:cs="MinionPro-It"/>
          <w:sz w:val="20"/>
          <w:szCs w:val="20"/>
        </w:rPr>
        <w:t xml:space="preserve">Leyla </w:t>
      </w:r>
      <w:proofErr w:type="spellStart"/>
      <w:r w:rsidRPr="0050762B">
        <w:rPr>
          <w:rFonts w:ascii="Garamond" w:eastAsia="MinionPro-It" w:hAnsi="Garamond" w:cs="MinionPro-It"/>
          <w:sz w:val="20"/>
          <w:szCs w:val="20"/>
        </w:rPr>
        <w:t>Sahin</w:t>
      </w:r>
      <w:proofErr w:type="spellEnd"/>
      <w:r w:rsidRPr="0050762B">
        <w:rPr>
          <w:rFonts w:ascii="Garamond" w:eastAsia="MinionPro-It" w:hAnsi="Garamond" w:cs="MinionPro-It"/>
          <w:sz w:val="20"/>
          <w:szCs w:val="20"/>
        </w:rPr>
        <w:t xml:space="preserve"> </w:t>
      </w:r>
      <w:r w:rsidRPr="0050762B">
        <w:rPr>
          <w:rFonts w:ascii="Garamond" w:eastAsia="MinionPro-Regular" w:hAnsi="Garamond" w:cs="MinionPro-Regular"/>
          <w:sz w:val="20"/>
          <w:szCs w:val="20"/>
        </w:rPr>
        <w:t xml:space="preserve">vs. </w:t>
      </w:r>
      <w:r w:rsidRPr="0050762B">
        <w:rPr>
          <w:rFonts w:ascii="Garamond" w:eastAsia="MinionPro-It" w:hAnsi="Garamond" w:cs="MinionPro-It"/>
          <w:sz w:val="20"/>
          <w:szCs w:val="20"/>
        </w:rPr>
        <w:t>Turkey</w:t>
      </w:r>
      <w:r w:rsidRPr="0050762B">
        <w:rPr>
          <w:rFonts w:ascii="Garamond" w:eastAsia="MinionPro-Regular" w:hAnsi="Garamond" w:cs="MinionPro-Regular"/>
          <w:sz w:val="20"/>
          <w:szCs w:val="20"/>
        </w:rPr>
        <w:t>, Judgment of 19 June 2004, Application No. 44774/98.</w:t>
      </w:r>
    </w:p>
  </w:footnote>
  <w:footnote w:id="17">
    <w:p w14:paraId="0CA92A82" w14:textId="77777777" w:rsidR="00CA2CA7" w:rsidRPr="0017511E" w:rsidRDefault="00CA2CA7" w:rsidP="000F280D">
      <w:pPr>
        <w:pStyle w:val="FootnoteText"/>
        <w:jc w:val="both"/>
        <w:rPr>
          <w:rFonts w:ascii="Garamond" w:hAnsi="Garamond"/>
        </w:rPr>
      </w:pPr>
      <w:r w:rsidRPr="0017511E">
        <w:rPr>
          <w:rStyle w:val="FootnoteReference"/>
          <w:rFonts w:ascii="Garamond" w:hAnsi="Garamond"/>
        </w:rPr>
        <w:footnoteRef/>
      </w:r>
      <w:r w:rsidRPr="0017511E">
        <w:rPr>
          <w:rFonts w:ascii="Garamond" w:hAnsi="Garamond"/>
        </w:rPr>
        <w:t xml:space="preserve"> </w:t>
      </w:r>
      <w:r w:rsidRPr="0050762B">
        <w:rPr>
          <w:rFonts w:ascii="Garamond" w:eastAsia="MinionPro-It" w:hAnsi="Garamond" w:cs="MinionPro-It"/>
        </w:rPr>
        <w:t xml:space="preserve">Leyla </w:t>
      </w:r>
      <w:proofErr w:type="spellStart"/>
      <w:r w:rsidRPr="0050762B">
        <w:rPr>
          <w:rFonts w:ascii="Garamond" w:eastAsia="MinionPro-It" w:hAnsi="Garamond" w:cs="MinionPro-It"/>
        </w:rPr>
        <w:t>Sahin</w:t>
      </w:r>
      <w:proofErr w:type="spellEnd"/>
      <w:r w:rsidRPr="0050762B">
        <w:rPr>
          <w:rFonts w:ascii="Garamond" w:eastAsia="MinionPro-It" w:hAnsi="Garamond" w:cs="MinionPro-It"/>
        </w:rPr>
        <w:t xml:space="preserve"> </w:t>
      </w:r>
      <w:r w:rsidRPr="0050762B">
        <w:rPr>
          <w:rFonts w:ascii="Garamond" w:eastAsia="MinionPro-Regular" w:hAnsi="Garamond" w:cs="MinionPro-Regular"/>
        </w:rPr>
        <w:t xml:space="preserve">vs. </w:t>
      </w:r>
      <w:r w:rsidRPr="0050762B">
        <w:rPr>
          <w:rFonts w:ascii="Garamond" w:eastAsia="MinionPro-It" w:hAnsi="Garamond" w:cs="MinionPro-It"/>
        </w:rPr>
        <w:t>Turkey</w:t>
      </w:r>
      <w:r>
        <w:rPr>
          <w:rFonts w:ascii="Garamond" w:hAnsi="Garamond"/>
        </w:rPr>
        <w:t xml:space="preserve">, 2004, </w:t>
      </w:r>
      <w:r w:rsidRPr="0017511E">
        <w:rPr>
          <w:rFonts w:ascii="Garamond" w:hAnsi="Garamond"/>
        </w:rPr>
        <w:t>Para 84.</w:t>
      </w:r>
    </w:p>
  </w:footnote>
  <w:footnote w:id="18">
    <w:p w14:paraId="7338648E" w14:textId="0678E5BC" w:rsidR="00CA2CA7" w:rsidRDefault="00CA2CA7" w:rsidP="000F280D">
      <w:pPr>
        <w:pStyle w:val="FootnoteText"/>
        <w:jc w:val="both"/>
      </w:pPr>
      <w:r>
        <w:rPr>
          <w:rStyle w:val="FootnoteReference"/>
        </w:rPr>
        <w:footnoteRef/>
      </w:r>
      <w:r>
        <w:t xml:space="preserve"> </w:t>
      </w:r>
      <w:proofErr w:type="spellStart"/>
      <w:r>
        <w:rPr>
          <w:rFonts w:ascii="Garamond" w:hAnsi="Garamond"/>
        </w:rPr>
        <w:t>Dahlab</w:t>
      </w:r>
      <w:proofErr w:type="spellEnd"/>
      <w:r>
        <w:rPr>
          <w:rFonts w:ascii="Garamond" w:hAnsi="Garamond"/>
        </w:rPr>
        <w:t xml:space="preserve"> vs. Switzerland, a European Court of Human Rights case deals with the Islamic Headscarf of a primary teacher in the canton of Geneva. See: </w:t>
      </w:r>
      <w:r w:rsidRPr="008C3929">
        <w:rPr>
          <w:rFonts w:ascii="Garamond" w:eastAsia="MinionPro-Regular" w:hAnsi="Garamond" w:cs="MinionPro-Regular"/>
        </w:rPr>
        <w:t xml:space="preserve">ECtHR, </w:t>
      </w:r>
      <w:proofErr w:type="spellStart"/>
      <w:r w:rsidRPr="008C3929">
        <w:rPr>
          <w:rFonts w:ascii="Garamond" w:eastAsia="MinionPro-It" w:hAnsi="Garamond" w:cs="MinionPro-It"/>
        </w:rPr>
        <w:t>Dahlab</w:t>
      </w:r>
      <w:proofErr w:type="spellEnd"/>
      <w:r w:rsidRPr="008C3929">
        <w:rPr>
          <w:rFonts w:ascii="Garamond" w:eastAsia="MinionPro-It" w:hAnsi="Garamond" w:cs="MinionPro-It"/>
        </w:rPr>
        <w:t xml:space="preserve"> </w:t>
      </w:r>
      <w:r w:rsidRPr="008C3929">
        <w:rPr>
          <w:rFonts w:ascii="Garamond" w:eastAsia="MinionPro-Regular" w:hAnsi="Garamond" w:cs="MinionPro-Regular"/>
        </w:rPr>
        <w:t xml:space="preserve">vs. </w:t>
      </w:r>
      <w:r w:rsidRPr="008C3929">
        <w:rPr>
          <w:rFonts w:ascii="Garamond" w:eastAsia="MinionPro-It" w:hAnsi="Garamond" w:cs="MinionPro-It"/>
        </w:rPr>
        <w:t>Switzerland</w:t>
      </w:r>
      <w:r w:rsidRPr="008C3929">
        <w:rPr>
          <w:rFonts w:ascii="Garamond" w:eastAsia="MinionPro-Regular" w:hAnsi="Garamond" w:cs="MinionPro-Regular"/>
        </w:rPr>
        <w:t>, Judgment of 15 February 2001, Application No. 42393/98</w:t>
      </w:r>
    </w:p>
  </w:footnote>
  <w:footnote w:id="19">
    <w:p w14:paraId="5CE6360B" w14:textId="4A75C38C" w:rsidR="00D421C5" w:rsidRDefault="00D421C5">
      <w:pPr>
        <w:pStyle w:val="FootnoteText"/>
      </w:pPr>
      <w:r>
        <w:rPr>
          <w:rStyle w:val="FootnoteReference"/>
        </w:rPr>
        <w:footnoteRef/>
      </w:r>
      <w:r>
        <w:t xml:space="preserve"> </w:t>
      </w:r>
    </w:p>
  </w:footnote>
  <w:footnote w:id="20">
    <w:p w14:paraId="3A32DDB5" w14:textId="77777777" w:rsidR="00CA2CA7" w:rsidRDefault="00CA2CA7" w:rsidP="000F280D">
      <w:pPr>
        <w:pStyle w:val="FootnoteText"/>
        <w:jc w:val="both"/>
      </w:pPr>
      <w:r w:rsidRPr="0017511E">
        <w:rPr>
          <w:rStyle w:val="FootnoteReference"/>
          <w:rFonts w:ascii="Garamond" w:hAnsi="Garamond"/>
        </w:rPr>
        <w:footnoteRef/>
      </w:r>
      <w:r w:rsidRPr="0017511E">
        <w:rPr>
          <w:rFonts w:ascii="Garamond" w:hAnsi="Garamond"/>
        </w:rPr>
        <w:t xml:space="preserve"> </w:t>
      </w:r>
      <w:r w:rsidRPr="0050762B">
        <w:rPr>
          <w:rFonts w:ascii="Garamond" w:eastAsia="MinionPro-It" w:hAnsi="Garamond" w:cs="MinionPro-It"/>
        </w:rPr>
        <w:t xml:space="preserve">Leyla </w:t>
      </w:r>
      <w:proofErr w:type="spellStart"/>
      <w:r w:rsidRPr="0050762B">
        <w:rPr>
          <w:rFonts w:ascii="Garamond" w:eastAsia="MinionPro-It" w:hAnsi="Garamond" w:cs="MinionPro-It"/>
        </w:rPr>
        <w:t>Sahin</w:t>
      </w:r>
      <w:proofErr w:type="spellEnd"/>
      <w:r w:rsidRPr="0050762B">
        <w:rPr>
          <w:rFonts w:ascii="Garamond" w:eastAsia="MinionPro-It" w:hAnsi="Garamond" w:cs="MinionPro-It"/>
        </w:rPr>
        <w:t xml:space="preserve"> </w:t>
      </w:r>
      <w:r w:rsidRPr="0050762B">
        <w:rPr>
          <w:rFonts w:ascii="Garamond" w:eastAsia="MinionPro-Regular" w:hAnsi="Garamond" w:cs="MinionPro-Regular"/>
        </w:rPr>
        <w:t xml:space="preserve">vs. </w:t>
      </w:r>
      <w:r w:rsidRPr="0050762B">
        <w:rPr>
          <w:rFonts w:ascii="Garamond" w:eastAsia="MinionPro-It" w:hAnsi="Garamond" w:cs="MinionPro-It"/>
        </w:rPr>
        <w:t>Turkey</w:t>
      </w:r>
      <w:r>
        <w:rPr>
          <w:rFonts w:ascii="Garamond" w:hAnsi="Garamond"/>
        </w:rPr>
        <w:t>, 2004, Para</w:t>
      </w:r>
      <w:r w:rsidRPr="0017511E">
        <w:rPr>
          <w:rFonts w:ascii="Garamond" w:hAnsi="Garamond"/>
        </w:rPr>
        <w:t xml:space="preserve"> 104.</w:t>
      </w:r>
    </w:p>
  </w:footnote>
  <w:footnote w:id="21">
    <w:p w14:paraId="65C32437" w14:textId="77777777" w:rsidR="00CA2CA7" w:rsidRPr="0050762B" w:rsidRDefault="00CA2CA7" w:rsidP="00943C41">
      <w:pPr>
        <w:autoSpaceDE w:val="0"/>
        <w:autoSpaceDN w:val="0"/>
        <w:adjustRightInd w:val="0"/>
        <w:spacing w:after="0" w:line="240" w:lineRule="auto"/>
        <w:rPr>
          <w:rFonts w:ascii="Garamond" w:eastAsia="MinionPro-Regular" w:hAnsi="Garamond" w:cs="MinionPro-Regular"/>
          <w:sz w:val="20"/>
          <w:szCs w:val="20"/>
        </w:rPr>
      </w:pPr>
      <w:r w:rsidRPr="0050762B">
        <w:rPr>
          <w:rStyle w:val="FootnoteReference"/>
          <w:rFonts w:ascii="Garamond" w:hAnsi="Garamond"/>
          <w:sz w:val="20"/>
          <w:szCs w:val="20"/>
        </w:rPr>
        <w:footnoteRef/>
      </w:r>
      <w:r w:rsidRPr="0050762B">
        <w:rPr>
          <w:rFonts w:ascii="Garamond" w:hAnsi="Garamond"/>
          <w:sz w:val="20"/>
          <w:szCs w:val="20"/>
        </w:rPr>
        <w:t xml:space="preserve"> </w:t>
      </w:r>
      <w:r w:rsidRPr="0050762B">
        <w:rPr>
          <w:rFonts w:ascii="Garamond" w:eastAsia="MinionPro-Regular" w:hAnsi="Garamond" w:cs="MinionPro-Regular"/>
          <w:sz w:val="20"/>
          <w:szCs w:val="20"/>
        </w:rPr>
        <w:t xml:space="preserve">Grand Chamber of the ECtHR, </w:t>
      </w:r>
      <w:r w:rsidRPr="0050762B">
        <w:rPr>
          <w:rFonts w:ascii="Garamond" w:eastAsia="MinionPro-It" w:hAnsi="Garamond" w:cs="MinionPro-It"/>
          <w:i/>
          <w:iCs/>
          <w:sz w:val="20"/>
          <w:szCs w:val="20"/>
        </w:rPr>
        <w:t xml:space="preserve">Leyla </w:t>
      </w:r>
      <w:proofErr w:type="spellStart"/>
      <w:r w:rsidRPr="0050762B">
        <w:rPr>
          <w:rFonts w:ascii="Garamond" w:eastAsia="MinionPro-It" w:hAnsi="Garamond" w:cs="MinionPro-It"/>
          <w:i/>
          <w:iCs/>
          <w:sz w:val="20"/>
          <w:szCs w:val="20"/>
        </w:rPr>
        <w:t>Sahin</w:t>
      </w:r>
      <w:proofErr w:type="spellEnd"/>
      <w:r w:rsidRPr="0050762B">
        <w:rPr>
          <w:rFonts w:ascii="Garamond" w:eastAsia="MinionPro-It" w:hAnsi="Garamond" w:cs="MinionPro-It"/>
          <w:i/>
          <w:iCs/>
          <w:sz w:val="20"/>
          <w:szCs w:val="20"/>
        </w:rPr>
        <w:t xml:space="preserve"> </w:t>
      </w:r>
      <w:r w:rsidRPr="0050762B">
        <w:rPr>
          <w:rFonts w:ascii="Garamond" w:eastAsia="MinionPro-Regular" w:hAnsi="Garamond" w:cs="MinionPro-Regular"/>
          <w:sz w:val="20"/>
          <w:szCs w:val="20"/>
        </w:rPr>
        <w:t xml:space="preserve">vs. </w:t>
      </w:r>
      <w:r w:rsidRPr="0050762B">
        <w:rPr>
          <w:rFonts w:ascii="Garamond" w:eastAsia="MinionPro-It" w:hAnsi="Garamond" w:cs="MinionPro-It"/>
          <w:i/>
          <w:iCs/>
          <w:sz w:val="20"/>
          <w:szCs w:val="20"/>
        </w:rPr>
        <w:t>Turkey</w:t>
      </w:r>
      <w:r w:rsidRPr="0050762B">
        <w:rPr>
          <w:rFonts w:ascii="Garamond" w:eastAsia="MinionPro-Regular" w:hAnsi="Garamond" w:cs="MinionPro-Regular"/>
          <w:sz w:val="20"/>
          <w:szCs w:val="20"/>
        </w:rPr>
        <w:t>, Judgment of 10 November 2005, Application</w:t>
      </w:r>
    </w:p>
    <w:p w14:paraId="0A514CCB" w14:textId="77777777" w:rsidR="00CA2CA7" w:rsidRPr="0050762B" w:rsidRDefault="00CA2CA7" w:rsidP="00943C41">
      <w:pPr>
        <w:autoSpaceDE w:val="0"/>
        <w:autoSpaceDN w:val="0"/>
        <w:adjustRightInd w:val="0"/>
        <w:spacing w:after="0" w:line="240" w:lineRule="auto"/>
        <w:rPr>
          <w:rFonts w:ascii="Garamond" w:hAnsi="Garamond"/>
          <w:sz w:val="20"/>
          <w:szCs w:val="20"/>
          <w:lang w:bidi="he-IL"/>
        </w:rPr>
      </w:pPr>
      <w:r w:rsidRPr="0050762B">
        <w:rPr>
          <w:rFonts w:ascii="Garamond" w:eastAsia="MinionPro-Regular" w:hAnsi="Garamond" w:cs="MinionPro-Regular"/>
          <w:sz w:val="20"/>
          <w:szCs w:val="20"/>
        </w:rPr>
        <w:t>No. 44774/98.</w:t>
      </w:r>
    </w:p>
  </w:footnote>
  <w:footnote w:id="22">
    <w:p w14:paraId="48101871" w14:textId="77777777" w:rsidR="00CA2CA7" w:rsidRPr="0050762B" w:rsidRDefault="00CA2CA7" w:rsidP="00395397">
      <w:pPr>
        <w:autoSpaceDE w:val="0"/>
        <w:autoSpaceDN w:val="0"/>
        <w:adjustRightInd w:val="0"/>
        <w:spacing w:after="0" w:line="240" w:lineRule="auto"/>
        <w:rPr>
          <w:rFonts w:ascii="Garamond" w:eastAsia="MinionPro-Regular" w:hAnsi="Garamond" w:cs="MinionPro-Regular"/>
          <w:sz w:val="20"/>
          <w:szCs w:val="20"/>
        </w:rPr>
      </w:pPr>
      <w:r>
        <w:rPr>
          <w:rStyle w:val="FootnoteReference"/>
        </w:rPr>
        <w:footnoteRef/>
      </w:r>
      <w:r>
        <w:t xml:space="preserve"> </w:t>
      </w:r>
      <w:r w:rsidRPr="0050762B">
        <w:rPr>
          <w:rFonts w:ascii="Garamond" w:eastAsia="MinionPro-Regular" w:hAnsi="Garamond" w:cs="MinionPro-Regular"/>
          <w:sz w:val="20"/>
          <w:szCs w:val="20"/>
        </w:rPr>
        <w:t xml:space="preserve">Grand Chamber of the ECtHR, </w:t>
      </w:r>
      <w:r w:rsidRPr="0050762B">
        <w:rPr>
          <w:rFonts w:ascii="Garamond" w:eastAsia="MinionPro-It" w:hAnsi="Garamond" w:cs="MinionPro-It"/>
          <w:i/>
          <w:iCs/>
          <w:sz w:val="20"/>
          <w:szCs w:val="20"/>
        </w:rPr>
        <w:t xml:space="preserve">Leyla </w:t>
      </w:r>
      <w:proofErr w:type="spellStart"/>
      <w:r w:rsidRPr="0050762B">
        <w:rPr>
          <w:rFonts w:ascii="Garamond" w:eastAsia="MinionPro-It" w:hAnsi="Garamond" w:cs="MinionPro-It"/>
          <w:i/>
          <w:iCs/>
          <w:sz w:val="20"/>
          <w:szCs w:val="20"/>
        </w:rPr>
        <w:t>Sahin</w:t>
      </w:r>
      <w:proofErr w:type="spellEnd"/>
      <w:r w:rsidRPr="0050762B">
        <w:rPr>
          <w:rFonts w:ascii="Garamond" w:eastAsia="MinionPro-It" w:hAnsi="Garamond" w:cs="MinionPro-It"/>
          <w:i/>
          <w:iCs/>
          <w:sz w:val="20"/>
          <w:szCs w:val="20"/>
        </w:rPr>
        <w:t xml:space="preserve"> </w:t>
      </w:r>
      <w:r w:rsidRPr="0050762B">
        <w:rPr>
          <w:rFonts w:ascii="Garamond" w:eastAsia="MinionPro-Regular" w:hAnsi="Garamond" w:cs="MinionPro-Regular"/>
          <w:sz w:val="20"/>
          <w:szCs w:val="20"/>
        </w:rPr>
        <w:t xml:space="preserve">vs. </w:t>
      </w:r>
      <w:r w:rsidRPr="0050762B">
        <w:rPr>
          <w:rFonts w:ascii="Garamond" w:eastAsia="MinionPro-It" w:hAnsi="Garamond" w:cs="MinionPro-It"/>
          <w:i/>
          <w:iCs/>
          <w:sz w:val="20"/>
          <w:szCs w:val="20"/>
        </w:rPr>
        <w:t>Turkey</w:t>
      </w:r>
      <w:r w:rsidRPr="0050762B">
        <w:rPr>
          <w:rFonts w:ascii="Garamond" w:eastAsia="MinionPro-Regular" w:hAnsi="Garamond" w:cs="MinionPro-Regular"/>
          <w:sz w:val="20"/>
          <w:szCs w:val="20"/>
        </w:rPr>
        <w:t>, Judgment of 10 November 2005, Application</w:t>
      </w:r>
    </w:p>
    <w:p w14:paraId="13CD3B9A" w14:textId="146127CE" w:rsidR="00CA2CA7" w:rsidRDefault="00CA2CA7" w:rsidP="00395397">
      <w:pPr>
        <w:pStyle w:val="FootnoteText"/>
      </w:pPr>
      <w:r>
        <w:rPr>
          <w:rFonts w:ascii="Garamond" w:eastAsia="MinionPro-Regular" w:hAnsi="Garamond" w:cs="MinionPro-Regular"/>
        </w:rPr>
        <w:t xml:space="preserve">No. 44774/98, dissent opinion of Judge </w:t>
      </w:r>
      <w:proofErr w:type="spellStart"/>
      <w:r>
        <w:rPr>
          <w:rFonts w:ascii="Garamond" w:eastAsia="MinionPro-Regular" w:hAnsi="Garamond" w:cs="MinionPro-Regular"/>
        </w:rPr>
        <w:t>Tulkens</w:t>
      </w:r>
      <w:proofErr w:type="spellEnd"/>
      <w:r>
        <w:rPr>
          <w:rFonts w:ascii="Garamond" w:eastAsia="MinionPro-Regular" w:hAnsi="Garamond" w:cs="MinionPro-Regular"/>
        </w:rPr>
        <w:t xml:space="preserve">, para 11. </w:t>
      </w:r>
    </w:p>
  </w:footnote>
  <w:footnote w:id="23">
    <w:p w14:paraId="7E686C11" w14:textId="66CFAC51" w:rsidR="00CA2CA7" w:rsidRDefault="00CA2CA7" w:rsidP="008F6B5F">
      <w:pPr>
        <w:pStyle w:val="FootnoteText"/>
        <w:jc w:val="both"/>
        <w:rPr>
          <w:rFonts w:ascii="Garamond" w:hAnsi="Garamond"/>
        </w:rPr>
      </w:pPr>
      <w:r w:rsidRPr="008F6B5F">
        <w:rPr>
          <w:rStyle w:val="FootnoteReference"/>
          <w:rFonts w:ascii="Garamond" w:hAnsi="Garamond"/>
        </w:rPr>
        <w:footnoteRef/>
      </w:r>
      <w:r w:rsidRPr="008F6B5F">
        <w:rPr>
          <w:rFonts w:ascii="Garamond" w:hAnsi="Garamond"/>
        </w:rPr>
        <w:t xml:space="preserve"> Dissent opinion, para 12.</w:t>
      </w:r>
    </w:p>
    <w:p w14:paraId="4812998F" w14:textId="0C99DFA4" w:rsidR="003246A3" w:rsidRDefault="003246A3" w:rsidP="008F6B5F">
      <w:pPr>
        <w:pStyle w:val="FootnoteText"/>
        <w:jc w:val="both"/>
        <w:rPr>
          <w:rFonts w:ascii="Garamond" w:hAnsi="Garamond"/>
        </w:rPr>
      </w:pPr>
    </w:p>
    <w:p w14:paraId="06253E25" w14:textId="5DCDC152" w:rsidR="003246A3" w:rsidRDefault="003246A3" w:rsidP="008F6B5F">
      <w:pPr>
        <w:pStyle w:val="FootnoteText"/>
        <w:jc w:val="both"/>
        <w:rPr>
          <w:rFonts w:ascii="Garamond" w:hAnsi="Garamond"/>
        </w:rPr>
      </w:pPr>
    </w:p>
    <w:p w14:paraId="397E4340" w14:textId="3BE6CDA2" w:rsidR="003246A3" w:rsidRDefault="003246A3" w:rsidP="008F6B5F">
      <w:pPr>
        <w:pStyle w:val="FootnoteText"/>
        <w:jc w:val="both"/>
        <w:rPr>
          <w:rFonts w:ascii="Garamond" w:hAnsi="Garamond"/>
        </w:rPr>
      </w:pPr>
    </w:p>
    <w:p w14:paraId="206BA276" w14:textId="5C443DD7" w:rsidR="003246A3" w:rsidRDefault="003246A3" w:rsidP="008F6B5F">
      <w:pPr>
        <w:pStyle w:val="FootnoteText"/>
        <w:jc w:val="both"/>
        <w:rPr>
          <w:rFonts w:ascii="Garamond" w:hAnsi="Garamond"/>
        </w:rPr>
      </w:pPr>
    </w:p>
    <w:p w14:paraId="41054B0E" w14:textId="031D2BC9" w:rsidR="003246A3" w:rsidRDefault="003246A3" w:rsidP="008F6B5F">
      <w:pPr>
        <w:pStyle w:val="FootnoteText"/>
        <w:jc w:val="both"/>
        <w:rPr>
          <w:rFonts w:ascii="Garamond" w:hAnsi="Garamond"/>
        </w:rPr>
      </w:pPr>
    </w:p>
    <w:p w14:paraId="11256D61" w14:textId="63E1CDEC" w:rsidR="003246A3" w:rsidRDefault="003246A3" w:rsidP="008F6B5F">
      <w:pPr>
        <w:pStyle w:val="FootnoteText"/>
        <w:jc w:val="both"/>
        <w:rPr>
          <w:rFonts w:ascii="Garamond" w:hAnsi="Garamond"/>
        </w:rPr>
      </w:pPr>
    </w:p>
    <w:p w14:paraId="3A4DE83A" w14:textId="77777777" w:rsidR="003246A3" w:rsidRDefault="003246A3" w:rsidP="003246A3">
      <w:pPr>
        <w:pStyle w:val="Heading1"/>
        <w:rPr>
          <w:rFonts w:ascii="Garamond" w:hAnsi="Garamond"/>
          <w:lang w:bidi="ar-DZ"/>
        </w:rPr>
      </w:pPr>
      <w:r>
        <w:rPr>
          <w:rFonts w:ascii="Garamond" w:hAnsi="Garamond" w:cs="Times New Roman"/>
        </w:rPr>
        <w:t>Part</w:t>
      </w:r>
      <w:r w:rsidRPr="00EE7E13">
        <w:rPr>
          <w:rFonts w:ascii="Garamond" w:hAnsi="Garamond" w:cs="Times New Roman"/>
        </w:rPr>
        <w:t xml:space="preserve"> II – </w:t>
      </w:r>
      <w:r>
        <w:rPr>
          <w:rFonts w:ascii="Garamond" w:hAnsi="Garamond"/>
          <w:lang w:bidi="ar-DZ"/>
        </w:rPr>
        <w:t>The Muslim Women Subject</w:t>
      </w:r>
    </w:p>
    <w:p w14:paraId="59D2C785" w14:textId="77777777" w:rsidR="003246A3" w:rsidRPr="00CE0D4B" w:rsidRDefault="003246A3" w:rsidP="003246A3">
      <w:pPr>
        <w:spacing w:before="120" w:after="120" w:line="360" w:lineRule="auto"/>
        <w:ind w:right="567"/>
        <w:jc w:val="both"/>
        <w:rPr>
          <w:rFonts w:ascii="Garamond" w:hAnsi="Garamond" w:cstheme="majorBidi"/>
          <w:color w:val="000000" w:themeColor="text1"/>
          <w:lang w:val="en-GB"/>
        </w:rPr>
      </w:pPr>
    </w:p>
    <w:p w14:paraId="063D19FA" w14:textId="77777777" w:rsidR="003246A3" w:rsidRDefault="003246A3" w:rsidP="003246A3">
      <w:pPr>
        <w:pStyle w:val="Heading1"/>
        <w:rPr>
          <w:rFonts w:ascii="Garamond" w:hAnsi="Garamond" w:cs="Times New Roman"/>
        </w:rPr>
      </w:pPr>
      <w:r>
        <w:rPr>
          <w:rFonts w:ascii="Garamond" w:hAnsi="Garamond" w:cs="Times New Roman"/>
        </w:rPr>
        <w:t>3</w:t>
      </w:r>
      <w:r w:rsidRPr="00EE7E13">
        <w:rPr>
          <w:rFonts w:ascii="Garamond" w:hAnsi="Garamond" w:cs="Times New Roman"/>
        </w:rPr>
        <w:t xml:space="preserve">. </w:t>
      </w:r>
      <w:r>
        <w:rPr>
          <w:rFonts w:ascii="Garamond" w:hAnsi="Garamond" w:cs="Times New Roman"/>
        </w:rPr>
        <w:t xml:space="preserve">An Alternative Ontology </w:t>
      </w:r>
    </w:p>
    <w:p w14:paraId="711A4B6F" w14:textId="77777777" w:rsidR="003246A3" w:rsidRDefault="003246A3" w:rsidP="003246A3">
      <w:pPr>
        <w:rPr>
          <w:lang w:val="en-GB"/>
        </w:rPr>
      </w:pPr>
    </w:p>
    <w:p w14:paraId="18CCC355" w14:textId="77777777" w:rsidR="003246A3" w:rsidRPr="00C17A92" w:rsidRDefault="003246A3" w:rsidP="003246A3">
      <w:pPr>
        <w:spacing w:before="120" w:after="120" w:line="360" w:lineRule="auto"/>
        <w:jc w:val="both"/>
        <w:rPr>
          <w:rFonts w:ascii="Garamond" w:hAnsi="Garamond" w:cstheme="majorBidi"/>
          <w:color w:val="000000" w:themeColor="text1"/>
          <w:sz w:val="24"/>
          <w:szCs w:val="24"/>
          <w:rtl/>
        </w:rPr>
      </w:pPr>
      <w:r>
        <w:rPr>
          <w:rFonts w:ascii="Garamond" w:hAnsi="Garamond" w:cstheme="majorBidi"/>
          <w:color w:val="000000" w:themeColor="text1"/>
          <w:sz w:val="24"/>
          <w:szCs w:val="24"/>
          <w:lang w:val="en-GB"/>
        </w:rPr>
        <w:t>Going through the European Court of Human Rights Judgments,</w:t>
      </w:r>
      <w:r>
        <w:rPr>
          <w:rFonts w:ascii="Garamond" w:hAnsi="Garamond" w:cstheme="majorBidi"/>
          <w:color w:val="000000" w:themeColor="text1"/>
          <w:sz w:val="24"/>
          <w:szCs w:val="24"/>
        </w:rPr>
        <w:t xml:space="preserve"> and its reasoning, in a </w:t>
      </w:r>
      <w:proofErr w:type="gramStart"/>
      <w:r>
        <w:rPr>
          <w:rFonts w:ascii="Garamond" w:hAnsi="Garamond" w:cstheme="majorBidi"/>
          <w:color w:val="000000" w:themeColor="text1"/>
          <w:sz w:val="24"/>
          <w:szCs w:val="24"/>
        </w:rPr>
        <w:t>cases of Muslim women</w:t>
      </w:r>
      <w:proofErr w:type="gramEnd"/>
      <w:r>
        <w:rPr>
          <w:rFonts w:ascii="Garamond" w:hAnsi="Garamond" w:cstheme="majorBidi"/>
          <w:color w:val="000000" w:themeColor="text1"/>
          <w:sz w:val="24"/>
          <w:szCs w:val="24"/>
        </w:rPr>
        <w:t>, a disturbing picture emerges.</w:t>
      </w:r>
    </w:p>
    <w:p w14:paraId="026E5DD6" w14:textId="77777777" w:rsidR="003246A3" w:rsidRDefault="003246A3" w:rsidP="003246A3">
      <w:pPr>
        <w:spacing w:before="120" w:after="120" w:line="360" w:lineRule="auto"/>
        <w:ind w:firstLine="284"/>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val="en-GB"/>
        </w:rPr>
        <w:t xml:space="preserve"> I </w:t>
      </w:r>
      <w:proofErr w:type="gramStart"/>
      <w:r>
        <w:rPr>
          <w:rFonts w:ascii="Garamond" w:hAnsi="Garamond" w:cstheme="majorBidi"/>
          <w:color w:val="000000" w:themeColor="text1"/>
          <w:sz w:val="24"/>
          <w:szCs w:val="24"/>
          <w:lang w:val="en-GB"/>
        </w:rPr>
        <w:t>seems</w:t>
      </w:r>
      <w:proofErr w:type="gramEnd"/>
      <w:r>
        <w:rPr>
          <w:rFonts w:ascii="Garamond" w:hAnsi="Garamond" w:cstheme="majorBidi"/>
          <w:color w:val="000000" w:themeColor="text1"/>
          <w:sz w:val="24"/>
          <w:szCs w:val="24"/>
          <w:lang w:val="en-GB"/>
        </w:rPr>
        <w:t xml:space="preserve">, that the Court has an ontological position, one which places the foundation of the social world only in a relationship of power and control, one that sees the autonomous and free individual as being trapped in these relationships and in these systems of power and oppression. Therefore, </w:t>
      </w:r>
      <w:r>
        <w:rPr>
          <w:rFonts w:ascii="Garamond" w:hAnsi="Garamond" w:cstheme="majorBidi"/>
          <w:color w:val="000000" w:themeColor="text1"/>
          <w:sz w:val="24"/>
          <w:szCs w:val="24"/>
          <w:lang w:bidi="ar-DZ"/>
        </w:rPr>
        <w:t xml:space="preserve">according to the Court’s ontological position, the Muslim Women is necessarily trampled by religious and masculine oppressive forces, perceived as one that trapped within oppressive power structures and suffering from the adoration of religious and cultural boundaries. It seems it me that the Court assumes there is, undoubtedly a connection between the Autonomy of the Individual and her self-realization.  I argue that this ontological position, limits and reduce the Court’s interpretive abilities.    </w:t>
      </w:r>
    </w:p>
    <w:p w14:paraId="5F1298EE" w14:textId="77777777" w:rsidR="003246A3" w:rsidRDefault="003246A3" w:rsidP="003246A3">
      <w:pPr>
        <w:spacing w:before="120" w:after="120" w:line="360" w:lineRule="auto"/>
        <w:ind w:firstLine="284"/>
        <w:jc w:val="both"/>
        <w:rPr>
          <w:rFonts w:ascii="Garamond" w:hAnsi="Garamond" w:cstheme="majorBidi"/>
          <w:color w:val="000000" w:themeColor="text1"/>
          <w:sz w:val="24"/>
          <w:szCs w:val="24"/>
          <w:rtl/>
          <w:lang w:bidi="he-IL"/>
        </w:rPr>
      </w:pPr>
      <w:r>
        <w:rPr>
          <w:rFonts w:ascii="Garamond" w:hAnsi="Garamond" w:cstheme="majorBidi" w:hint="cs"/>
          <w:color w:val="000000" w:themeColor="text1"/>
          <w:sz w:val="24"/>
          <w:szCs w:val="24"/>
          <w:lang w:bidi="ar-DZ"/>
        </w:rPr>
        <w:t>I</w:t>
      </w:r>
      <w:r>
        <w:rPr>
          <w:rFonts w:ascii="Garamond" w:hAnsi="Garamond" w:cstheme="majorBidi"/>
          <w:color w:val="000000" w:themeColor="text1"/>
          <w:sz w:val="24"/>
          <w:szCs w:val="24"/>
          <w:lang w:bidi="he-IL"/>
        </w:rPr>
        <w:t xml:space="preserve">n the face of the person trampled by oppressive forces, I want to place the Muslim women subject, one like Leyla Shahin, as a </w:t>
      </w:r>
      <w:proofErr w:type="gramStart"/>
      <w:r>
        <w:rPr>
          <w:rFonts w:ascii="Garamond" w:hAnsi="Garamond" w:cstheme="majorBidi"/>
          <w:color w:val="000000" w:themeColor="text1"/>
          <w:sz w:val="24"/>
          <w:szCs w:val="24"/>
          <w:lang w:bidi="he-IL"/>
        </w:rPr>
        <w:t>women</w:t>
      </w:r>
      <w:proofErr w:type="gramEnd"/>
      <w:r>
        <w:rPr>
          <w:rFonts w:ascii="Garamond" w:hAnsi="Garamond" w:cstheme="majorBidi"/>
          <w:color w:val="000000" w:themeColor="text1"/>
          <w:sz w:val="24"/>
          <w:szCs w:val="24"/>
          <w:lang w:bidi="he-IL"/>
        </w:rPr>
        <w:t xml:space="preserve"> immersed in a world of meanings, and embedded in a social layers of meanings within which her moral life, and her experiences and worldview were shaped. Later I will argue that this subject not only a </w:t>
      </w:r>
      <w:r w:rsidRPr="00110BC8">
        <w:rPr>
          <w:rFonts w:ascii="Garamond" w:hAnsi="Garamond" w:cstheme="majorBidi"/>
          <w:b/>
          <w:bCs/>
          <w:color w:val="000000" w:themeColor="text1"/>
          <w:sz w:val="24"/>
          <w:szCs w:val="24"/>
          <w:lang w:bidi="he-IL"/>
        </w:rPr>
        <w:t>product</w:t>
      </w:r>
      <w:r>
        <w:rPr>
          <w:rFonts w:ascii="Garamond" w:hAnsi="Garamond" w:cstheme="majorBidi"/>
          <w:color w:val="000000" w:themeColor="text1"/>
          <w:sz w:val="24"/>
          <w:szCs w:val="24"/>
          <w:lang w:bidi="he-IL"/>
        </w:rPr>
        <w:t xml:space="preserve"> of the layers of meanings and networks of meanings, in which he lives, but rather, he is a </w:t>
      </w:r>
      <w:r w:rsidRPr="00110BC8">
        <w:rPr>
          <w:rFonts w:ascii="Garamond" w:hAnsi="Garamond" w:cstheme="majorBidi"/>
          <w:b/>
          <w:bCs/>
          <w:color w:val="000000" w:themeColor="text1"/>
          <w:sz w:val="24"/>
          <w:szCs w:val="24"/>
          <w:lang w:bidi="he-IL"/>
        </w:rPr>
        <w:t>maker</w:t>
      </w:r>
      <w:r>
        <w:rPr>
          <w:rFonts w:ascii="Garamond" w:hAnsi="Garamond" w:cstheme="majorBidi"/>
          <w:color w:val="000000" w:themeColor="text1"/>
          <w:sz w:val="24"/>
          <w:szCs w:val="24"/>
          <w:lang w:bidi="he-IL"/>
        </w:rPr>
        <w:t xml:space="preserve">, and thus its creative existence is derived. Later I will also argue that social conflicts are not derived only from the forceful nature of man, who seeks to control and limit the other. Instead, I will argue that the source of not little conflicts and human suffering, is in the structural forces, mostly the political and economic ones, therefore the court should look at the Muslim women in a broad sitting. </w:t>
      </w:r>
    </w:p>
    <w:p w14:paraId="6781D986" w14:textId="77777777" w:rsidR="003246A3" w:rsidRDefault="003246A3" w:rsidP="003246A3">
      <w:pPr>
        <w:spacing w:before="120" w:after="120" w:line="360" w:lineRule="auto"/>
        <w:ind w:firstLine="284"/>
        <w:jc w:val="both"/>
        <w:rPr>
          <w:rFonts w:ascii="Garamond" w:hAnsi="Garamond"/>
          <w:sz w:val="24"/>
          <w:szCs w:val="24"/>
          <w:lang w:bidi="ar-DZ"/>
        </w:rPr>
      </w:pPr>
      <w:r w:rsidRPr="00FC46A6">
        <w:rPr>
          <w:rFonts w:ascii="Garamond" w:hAnsi="Garamond" w:cs="David"/>
          <w:sz w:val="24"/>
          <w:szCs w:val="24"/>
          <w:lang w:val="en-GB"/>
        </w:rPr>
        <w:t xml:space="preserve">The idea of the subject deeply immersed and embedded in layers of meaning and significances, is a very central idea in Anthropology and Cultural Sociology, seeing culture as a component of explanations of social phenomena. </w:t>
      </w:r>
      <w:r w:rsidRPr="00FC46A6">
        <w:rPr>
          <w:rFonts w:ascii="Garamond" w:hAnsi="Garamond"/>
          <w:sz w:val="24"/>
          <w:szCs w:val="24"/>
          <w:lang w:bidi="ar-DZ"/>
        </w:rPr>
        <w:t xml:space="preserve">Jeffrey Alexander, a Yale Professor, was one of </w:t>
      </w:r>
      <w:r>
        <w:rPr>
          <w:rFonts w:ascii="Garamond" w:hAnsi="Garamond"/>
          <w:sz w:val="24"/>
          <w:szCs w:val="24"/>
          <w:lang w:bidi="ar-DZ"/>
        </w:rPr>
        <w:t>central</w:t>
      </w:r>
      <w:r w:rsidRPr="00FC46A6">
        <w:rPr>
          <w:rFonts w:ascii="Garamond" w:hAnsi="Garamond"/>
          <w:sz w:val="24"/>
          <w:szCs w:val="24"/>
          <w:lang w:bidi="ar-DZ"/>
        </w:rPr>
        <w:t xml:space="preserve"> scholars attributed to the cultural sociology scholarship, which is different from Sociology of culture.</w:t>
      </w:r>
      <w:r w:rsidRPr="00FC46A6">
        <w:rPr>
          <w:rStyle w:val="FootnoteReference"/>
          <w:rFonts w:ascii="Garamond" w:hAnsi="Garamond"/>
          <w:sz w:val="24"/>
          <w:szCs w:val="24"/>
          <w:lang w:bidi="ar-DZ"/>
        </w:rPr>
        <w:footnoteRef/>
      </w:r>
      <w:r w:rsidRPr="00FC46A6">
        <w:rPr>
          <w:rFonts w:ascii="Garamond" w:hAnsi="Garamond"/>
          <w:sz w:val="24"/>
          <w:szCs w:val="24"/>
          <w:lang w:bidi="ar-DZ"/>
        </w:rPr>
        <w:t xml:space="preserve"> While sociology of culture sees culture as a dependent variable, that is, a product of other factors, such as economy and politics, cultural sociology sees culture as having more autonomy and more weight to inner meanings is given. </w:t>
      </w:r>
      <w:r>
        <w:rPr>
          <w:rFonts w:ascii="Garamond" w:hAnsi="Garamond"/>
          <w:sz w:val="24"/>
          <w:szCs w:val="24"/>
          <w:lang w:bidi="ar-DZ"/>
        </w:rPr>
        <w:t>Put differently</w:t>
      </w:r>
      <w:r w:rsidRPr="00FC46A6">
        <w:rPr>
          <w:rFonts w:ascii="Garamond" w:hAnsi="Garamond"/>
          <w:sz w:val="24"/>
          <w:szCs w:val="24"/>
          <w:lang w:bidi="ar-DZ"/>
        </w:rPr>
        <w:t>. While Sociology of culture, t</w:t>
      </w:r>
      <w:r>
        <w:rPr>
          <w:rFonts w:ascii="Garamond" w:hAnsi="Garamond"/>
          <w:sz w:val="24"/>
          <w:szCs w:val="24"/>
          <w:lang w:bidi="ar-DZ"/>
        </w:rPr>
        <w:t xml:space="preserve">o a large extent, </w:t>
      </w:r>
      <w:r w:rsidRPr="00FC46A6">
        <w:rPr>
          <w:rFonts w:ascii="Garamond" w:hAnsi="Garamond"/>
          <w:sz w:val="24"/>
          <w:szCs w:val="24"/>
          <w:lang w:bidi="ar-DZ"/>
        </w:rPr>
        <w:t>tends to see individuals, as</w:t>
      </w:r>
      <w:r>
        <w:rPr>
          <w:rFonts w:ascii="Garamond" w:hAnsi="Garamond"/>
          <w:sz w:val="24"/>
          <w:szCs w:val="24"/>
          <w:lang w:bidi="ar-DZ"/>
        </w:rPr>
        <w:t xml:space="preserve"> always</w:t>
      </w:r>
      <w:r w:rsidRPr="00FC46A6">
        <w:rPr>
          <w:rFonts w:ascii="Garamond" w:hAnsi="Garamond"/>
          <w:sz w:val="24"/>
          <w:szCs w:val="24"/>
          <w:lang w:bidi="ar-DZ"/>
        </w:rPr>
        <w:t xml:space="preserve"> embedded in power struggles, and in material inequality, Cultural sociology, as Anthropology to a large extent, sees individuals as embedded in layer of inner meanings. </w:t>
      </w:r>
    </w:p>
    <w:p w14:paraId="7B82CC35" w14:textId="77777777" w:rsidR="003246A3" w:rsidRPr="003A2278" w:rsidRDefault="003246A3" w:rsidP="003246A3">
      <w:pPr>
        <w:spacing w:line="360" w:lineRule="auto"/>
        <w:ind w:firstLine="284"/>
        <w:jc w:val="both"/>
        <w:rPr>
          <w:rFonts w:ascii="Garamond" w:hAnsi="Garamond"/>
          <w:sz w:val="24"/>
          <w:szCs w:val="24"/>
          <w:lang w:val="en-GB"/>
        </w:rPr>
      </w:pPr>
      <w:r>
        <w:rPr>
          <w:rFonts w:ascii="Garamond" w:hAnsi="Garamond"/>
          <w:sz w:val="24"/>
          <w:szCs w:val="24"/>
          <w:lang w:val="en-GB"/>
        </w:rPr>
        <w:t xml:space="preserve">Saba Mahmood, for Instance, an anthropologist who used to teach in Berkeley before she died two years ago, influenced by the work of Talal </w:t>
      </w:r>
      <w:proofErr w:type="spellStart"/>
      <w:r>
        <w:rPr>
          <w:rFonts w:ascii="Garamond" w:hAnsi="Garamond"/>
          <w:sz w:val="24"/>
          <w:szCs w:val="24"/>
          <w:lang w:val="en-GB"/>
        </w:rPr>
        <w:t>Asad</w:t>
      </w:r>
      <w:proofErr w:type="spellEnd"/>
      <w:r>
        <w:rPr>
          <w:rFonts w:ascii="Garamond" w:hAnsi="Garamond"/>
          <w:sz w:val="24"/>
          <w:szCs w:val="24"/>
          <w:lang w:val="en-GB"/>
        </w:rPr>
        <w:t xml:space="preserve">, she wrote on issues of gender, religious politics, secularism and Muslim and non-Muslim relations in the Middle East. In her book about the women’s mosque movement in </w:t>
      </w:r>
      <w:r w:rsidRPr="00336347">
        <w:rPr>
          <w:rFonts w:ascii="Garamond" w:hAnsi="Garamond" w:cstheme="majorBidi"/>
          <w:sz w:val="24"/>
          <w:szCs w:val="24"/>
          <w:lang w:bidi="ar-DZ"/>
        </w:rPr>
        <w:t xml:space="preserve">Egypt, </w:t>
      </w:r>
      <w:r>
        <w:rPr>
          <w:rFonts w:ascii="Garamond" w:hAnsi="Garamond" w:cstheme="majorBidi"/>
          <w:sz w:val="24"/>
          <w:szCs w:val="24"/>
          <w:lang w:bidi="ar-DZ"/>
        </w:rPr>
        <w:t xml:space="preserve">Mahmood </w:t>
      </w:r>
      <w:r w:rsidRPr="00336347">
        <w:rPr>
          <w:rFonts w:ascii="Garamond" w:hAnsi="Garamond" w:cstheme="majorBidi"/>
          <w:sz w:val="24"/>
          <w:szCs w:val="24"/>
          <w:lang w:bidi="ar-DZ"/>
        </w:rPr>
        <w:t xml:space="preserve">begins with the question many western feminists ask </w:t>
      </w:r>
      <w:r>
        <w:rPr>
          <w:rFonts w:ascii="Garamond" w:hAnsi="Garamond" w:cstheme="majorBidi"/>
          <w:sz w:val="24"/>
          <w:szCs w:val="24"/>
          <w:lang w:bidi="ar-DZ"/>
        </w:rPr>
        <w:t xml:space="preserve">about </w:t>
      </w:r>
      <w:r w:rsidRPr="00336347">
        <w:rPr>
          <w:rFonts w:ascii="Garamond" w:hAnsi="Garamond" w:cstheme="majorBidi"/>
          <w:sz w:val="24"/>
          <w:szCs w:val="24"/>
          <w:lang w:bidi="ar-DZ"/>
        </w:rPr>
        <w:t xml:space="preserve">women who support Islamist movement: </w:t>
      </w:r>
      <w:r>
        <w:rPr>
          <w:rFonts w:ascii="Garamond" w:hAnsi="Garamond" w:cstheme="majorBidi"/>
          <w:sz w:val="24"/>
          <w:szCs w:val="24"/>
          <w:lang w:bidi="ar-DZ"/>
        </w:rPr>
        <w:t xml:space="preserve">She writes: </w:t>
      </w:r>
      <w:r w:rsidRPr="00336347">
        <w:rPr>
          <w:rFonts w:ascii="Garamond" w:hAnsi="Garamond" w:cstheme="majorBidi"/>
          <w:sz w:val="24"/>
          <w:szCs w:val="24"/>
          <w:lang w:bidi="ar-DZ"/>
        </w:rPr>
        <w:t>“Why would such a large number of women across the Muslim world actively support movement that seems inimical to their own interests and agendas?”</w:t>
      </w:r>
      <w:r w:rsidRPr="00336347">
        <w:rPr>
          <w:rStyle w:val="FootnoteReference"/>
          <w:rFonts w:ascii="Garamond" w:hAnsi="Garamond"/>
          <w:sz w:val="24"/>
          <w:szCs w:val="24"/>
          <w:lang w:bidi="ar-DZ"/>
        </w:rPr>
        <w:footnoteRef/>
      </w:r>
      <w:r w:rsidRPr="00336347">
        <w:rPr>
          <w:rFonts w:ascii="Garamond" w:hAnsi="Garamond" w:cstheme="majorBidi"/>
          <w:sz w:val="24"/>
          <w:szCs w:val="24"/>
          <w:lang w:bidi="ar-DZ"/>
        </w:rPr>
        <w:t xml:space="preserve"> Mahmood begins by challenging the very frameworks within which such a question is asked. Her ethnographic study exposes assumptions of both feminist theory and “Secular Liberal Thought” about the nature of</w:t>
      </w:r>
      <w:r>
        <w:rPr>
          <w:rFonts w:ascii="Garamond" w:hAnsi="Garamond" w:cstheme="majorBidi"/>
          <w:sz w:val="24"/>
          <w:szCs w:val="24"/>
          <w:lang w:bidi="ar-DZ"/>
        </w:rPr>
        <w:t xml:space="preserve"> the self, agency, and politics. Mahmood suggest we consider </w:t>
      </w:r>
      <w:r w:rsidRPr="00336347">
        <w:rPr>
          <w:rFonts w:ascii="Garamond" w:hAnsi="Garamond" w:cstheme="majorBidi"/>
          <w:sz w:val="24"/>
          <w:szCs w:val="24"/>
          <w:lang w:bidi="ar-DZ"/>
        </w:rPr>
        <w:t xml:space="preserve">other ways of conceptualizing the self, authority, and tradition. Particularly, to identify multiple forms of agency beyond that of subversive agency. </w:t>
      </w:r>
    </w:p>
    <w:p w14:paraId="63E107FC" w14:textId="77777777" w:rsidR="003246A3" w:rsidRPr="003A2278" w:rsidRDefault="003246A3" w:rsidP="003246A3">
      <w:pPr>
        <w:spacing w:line="360" w:lineRule="auto"/>
        <w:ind w:firstLine="284"/>
        <w:jc w:val="both"/>
        <w:rPr>
          <w:rFonts w:ascii="Garamond" w:hAnsi="Garamond"/>
          <w:sz w:val="24"/>
          <w:szCs w:val="24"/>
          <w:lang w:val="en-GB"/>
        </w:rPr>
      </w:pPr>
      <w:r>
        <w:rPr>
          <w:rFonts w:ascii="Garamond" w:hAnsi="Garamond"/>
          <w:sz w:val="24"/>
          <w:szCs w:val="24"/>
          <w:lang w:val="en-GB"/>
        </w:rPr>
        <w:t>Mahmood describes the women of the mosque as moral agents, whose work is rooted in religious non-liberal cosmological logic. Therefore, their agency experience is also radically different from the liberal agency experience. It is an experience that is nurtured by a connection to tradition instead of defiance against it, by fulfilling duties, instead of exercising rights, and by sanctifying the existing order instead of dismantling it. This interpretive move, allows Mahmood to look back at the ontological position of liberal feminism, which presupposes a necessary connection between the autonomy of the individual and self-fulfilment, and to point out the limitations of the interpretive position derived from it.  Mahmood also emphasizes, that also radical feminist scholars, such as Judith Butler, suffer from these limitations. According to Mahmood, these feminist scholars, also tend – despite their critical stance – to focus on studying actions that seek to disrupt social norms, oppose and challenge existing social order.</w:t>
      </w:r>
      <w:r>
        <w:rPr>
          <w:rStyle w:val="FootnoteReference"/>
          <w:rFonts w:ascii="Garamond" w:hAnsi="Garamond"/>
          <w:sz w:val="24"/>
          <w:szCs w:val="24"/>
        </w:rPr>
        <w:footnoteRef/>
      </w:r>
      <w:r>
        <w:rPr>
          <w:rFonts w:ascii="Garamond" w:hAnsi="Garamond"/>
          <w:sz w:val="24"/>
          <w:szCs w:val="24"/>
          <w:lang w:val="en-GB"/>
        </w:rPr>
        <w:t xml:space="preserve">  These limitations, are also true when it comes to post-colonial approaches, such as of Gayatri </w:t>
      </w:r>
      <w:proofErr w:type="spellStart"/>
      <w:r>
        <w:rPr>
          <w:rFonts w:ascii="Garamond" w:hAnsi="Garamond"/>
          <w:sz w:val="24"/>
          <w:szCs w:val="24"/>
          <w:lang w:val="en-GB"/>
        </w:rPr>
        <w:t>Chakravorty</w:t>
      </w:r>
      <w:proofErr w:type="spellEnd"/>
      <w:r>
        <w:rPr>
          <w:rFonts w:ascii="Garamond" w:hAnsi="Garamond"/>
          <w:sz w:val="24"/>
          <w:szCs w:val="24"/>
          <w:lang w:val="en-GB"/>
        </w:rPr>
        <w:t xml:space="preserve"> Spivak, a feminist critic theorist, considered one of the most influential </w:t>
      </w:r>
      <w:proofErr w:type="spellStart"/>
      <w:r>
        <w:rPr>
          <w:rFonts w:ascii="Garamond" w:hAnsi="Garamond"/>
          <w:sz w:val="24"/>
          <w:szCs w:val="24"/>
          <w:lang w:val="en-GB"/>
        </w:rPr>
        <w:t>postcolonoal</w:t>
      </w:r>
      <w:proofErr w:type="spellEnd"/>
      <w:r>
        <w:rPr>
          <w:rFonts w:ascii="Garamond" w:hAnsi="Garamond"/>
          <w:sz w:val="24"/>
          <w:szCs w:val="24"/>
          <w:lang w:val="en-GB"/>
        </w:rPr>
        <w:t xml:space="preserve"> intellectuals, and best known for her essay “Can the Subaltern Speak?”</w:t>
      </w:r>
      <w:r>
        <w:rPr>
          <w:rStyle w:val="FootnoteReference"/>
          <w:rFonts w:ascii="Garamond" w:hAnsi="Garamond"/>
          <w:sz w:val="24"/>
          <w:szCs w:val="24"/>
        </w:rPr>
        <w:footnoteRef/>
      </w:r>
      <w:r>
        <w:rPr>
          <w:rFonts w:ascii="Garamond" w:hAnsi="Garamond"/>
          <w:sz w:val="24"/>
          <w:szCs w:val="24"/>
          <w:lang w:val="en-GB"/>
        </w:rPr>
        <w:t xml:space="preserve">. Even these critical approaches, focus mainly on voices that are consistent with the critical-progressive approach. </w:t>
      </w:r>
    </w:p>
    <w:p w14:paraId="4AFC3CC4" w14:textId="77777777" w:rsidR="003246A3" w:rsidRDefault="003246A3" w:rsidP="003246A3">
      <w:pPr>
        <w:pStyle w:val="Heading1"/>
        <w:rPr>
          <w:rFonts w:ascii="Garamond" w:hAnsi="Garamond" w:cs="Times New Roman"/>
        </w:rPr>
      </w:pPr>
      <w:r>
        <w:rPr>
          <w:rFonts w:ascii="Garamond" w:hAnsi="Garamond" w:cs="Times New Roman"/>
        </w:rPr>
        <w:t>4</w:t>
      </w:r>
      <w:r w:rsidRPr="00EE7E13">
        <w:rPr>
          <w:rFonts w:ascii="Garamond" w:hAnsi="Garamond" w:cs="Times New Roman"/>
        </w:rPr>
        <w:t xml:space="preserve">. </w:t>
      </w:r>
      <w:r>
        <w:rPr>
          <w:rFonts w:ascii="Garamond" w:hAnsi="Garamond" w:cs="Times New Roman"/>
        </w:rPr>
        <w:t>An Alternative Interpretation</w:t>
      </w:r>
    </w:p>
    <w:p w14:paraId="49B40C76" w14:textId="77777777" w:rsidR="003246A3" w:rsidRDefault="003246A3" w:rsidP="003246A3">
      <w:pPr>
        <w:rPr>
          <w:rFonts w:ascii="Garamond" w:hAnsi="Garamond" w:cstheme="majorBidi"/>
          <w:color w:val="000000" w:themeColor="text1"/>
          <w:sz w:val="24"/>
          <w:szCs w:val="24"/>
          <w:rtl/>
          <w:lang w:bidi="ar-DZ"/>
        </w:rPr>
      </w:pPr>
    </w:p>
    <w:p w14:paraId="1B4EDBDE" w14:textId="77777777" w:rsidR="003246A3" w:rsidRDefault="003246A3" w:rsidP="003246A3">
      <w:pPr>
        <w:spacing w:line="360" w:lineRule="auto"/>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bidi="ar-DZ"/>
        </w:rPr>
        <w:t>Another thing that was striking about the Court’s judgments was its interpretive approach, one that led by over-suspicion in relation to the overt reality</w:t>
      </w:r>
      <w:r>
        <w:rPr>
          <w:rStyle w:val="CommentReference"/>
        </w:rPr>
        <w:annotationRef/>
      </w:r>
      <w:r>
        <w:rPr>
          <w:rFonts w:ascii="Garamond" w:hAnsi="Garamond" w:cstheme="majorBidi"/>
          <w:color w:val="000000" w:themeColor="text1"/>
          <w:sz w:val="24"/>
          <w:szCs w:val="24"/>
          <w:lang w:bidi="ar-DZ"/>
        </w:rPr>
        <w:t xml:space="preserve">, one that rejects the possibility that this overt reality might be the truth. Instead, I will suggest a new interpretive position, based on “suspicion in suspicion”. This new interpretive position, based on shifting from “over-suspicion” position toward an interpretive position take into consideration the Peron being embedded in layers of meanings. To put in other words, I’m suggesting we faithfully read the social reality, out of empathic listening to the real subjects, to Leyla Shahin and others, rather than, nonstop suspecting them and think that they are not telling the truth because they are probably live in a false consciousness. This position taken by the court, thereof, based on suspicion of the overt reality, I argue, reducing the Court interpretive horizon, and make it blind to different kinds, and meanings for the principle of equality. </w:t>
      </w:r>
      <w:r>
        <w:rPr>
          <w:rFonts w:ascii="Garamond" w:hAnsi="Garamond"/>
          <w:sz w:val="24"/>
          <w:szCs w:val="24"/>
          <w:lang w:bidi="ar-DZ"/>
        </w:rPr>
        <w:t>While writing these lines, I was thinking about the American Doctrine “Suspicious groups”. It was Wittgenstein, who pointed out how the words we choose to use, to describe or conceptualize things, affect the way we perceive these things.</w:t>
      </w:r>
      <w:r>
        <w:rPr>
          <w:rStyle w:val="FootnoteReference"/>
          <w:rFonts w:ascii="Garamond" w:hAnsi="Garamond"/>
          <w:sz w:val="24"/>
          <w:szCs w:val="24"/>
          <w:lang w:bidi="ar-DZ"/>
        </w:rPr>
        <w:footnoteRef/>
      </w:r>
    </w:p>
    <w:p w14:paraId="3B5594B0" w14:textId="77777777" w:rsidR="003246A3" w:rsidRDefault="003246A3" w:rsidP="003246A3">
      <w:pPr>
        <w:spacing w:line="360" w:lineRule="auto"/>
        <w:ind w:firstLine="284"/>
        <w:jc w:val="both"/>
        <w:rPr>
          <w:rFonts w:ascii="Garamond" w:hAnsi="Garamond"/>
          <w:sz w:val="24"/>
          <w:szCs w:val="24"/>
          <w:lang w:bidi="ar-DZ"/>
        </w:rPr>
      </w:pPr>
      <w:r>
        <w:rPr>
          <w:rFonts w:ascii="Garamond" w:hAnsi="Garamond"/>
          <w:sz w:val="24"/>
          <w:szCs w:val="24"/>
          <w:lang w:bidi="ar-DZ"/>
        </w:rPr>
        <w:t xml:space="preserve">Back to the ‘hermeneutics of suspicion’ and ‘hermeneutics of faith’, </w:t>
      </w:r>
      <w:proofErr w:type="spellStart"/>
      <w:r>
        <w:rPr>
          <w:rFonts w:ascii="Garamond" w:hAnsi="Garamond"/>
          <w:sz w:val="24"/>
          <w:szCs w:val="24"/>
          <w:lang w:bidi="ar-DZ"/>
        </w:rPr>
        <w:t>Recoeur</w:t>
      </w:r>
      <w:proofErr w:type="spellEnd"/>
      <w:r>
        <w:rPr>
          <w:rFonts w:ascii="Garamond" w:hAnsi="Garamond"/>
          <w:sz w:val="24"/>
          <w:szCs w:val="24"/>
          <w:lang w:bidi="ar-DZ"/>
        </w:rPr>
        <w:t xml:space="preserve"> distinguishes between two forms of hermeneutics: a ‘hermeneutics of faith’ which aims to restore meaning to a text and, a ‘hermeneutics of suspicion’ which attempts to decode meanings that are disguised.</w:t>
      </w:r>
      <w:r>
        <w:rPr>
          <w:rStyle w:val="FootnoteReference"/>
          <w:rFonts w:ascii="Garamond" w:hAnsi="Garamond"/>
          <w:sz w:val="24"/>
          <w:szCs w:val="24"/>
          <w:lang w:bidi="ar-DZ"/>
        </w:rPr>
        <w:footnoteRef/>
      </w:r>
      <w:r>
        <w:rPr>
          <w:rFonts w:ascii="Garamond" w:hAnsi="Garamond"/>
          <w:sz w:val="24"/>
          <w:szCs w:val="24"/>
          <w:lang w:bidi="ar-DZ"/>
        </w:rPr>
        <w:t xml:space="preserve"> From the point of view of a hermeneutics of faith, the interpretive effort is to examine the various messages inherent in an interview text, giving “voice” in various ways to the participant, while the researcher working from the vantage point of the hermeneutics of suspicion problematizes the participants’ narrative and “decodes” meaning beyond the text.  </w:t>
      </w:r>
    </w:p>
    <w:p w14:paraId="5D35F0E3"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According to </w:t>
      </w:r>
      <w:proofErr w:type="spellStart"/>
      <w:r>
        <w:rPr>
          <w:rFonts w:ascii="Garamond" w:hAnsi="Garamond"/>
          <w:sz w:val="24"/>
          <w:szCs w:val="24"/>
          <w:lang w:bidi="ar-DZ"/>
        </w:rPr>
        <w:t>Recoeur</w:t>
      </w:r>
      <w:proofErr w:type="spellEnd"/>
      <w:r>
        <w:rPr>
          <w:rFonts w:ascii="Garamond" w:hAnsi="Garamond"/>
          <w:sz w:val="24"/>
          <w:szCs w:val="24"/>
          <w:lang w:bidi="ar-DZ"/>
        </w:rPr>
        <w:t xml:space="preserve">, the first positioning aims at the </w:t>
      </w:r>
      <w:r w:rsidRPr="008D4A1F">
        <w:rPr>
          <w:rFonts w:ascii="Garamond" w:hAnsi="Garamond"/>
          <w:i/>
          <w:iCs/>
          <w:sz w:val="28"/>
          <w:szCs w:val="28"/>
          <w:lang w:bidi="ar-DZ"/>
        </w:rPr>
        <w:t>restoration</w:t>
      </w:r>
      <w:r>
        <w:rPr>
          <w:rFonts w:ascii="Garamond" w:hAnsi="Garamond"/>
          <w:sz w:val="24"/>
          <w:szCs w:val="24"/>
          <w:lang w:bidi="ar-DZ"/>
        </w:rPr>
        <w:t xml:space="preserve"> of a meaning addressed to the interpreter in a form of a message. It is characterized by a willingness to listen, to absorb as much as possible to the message in its given form and it respects the symbol, understood as a cultural mechanism for our apprehension of reality. </w:t>
      </w:r>
    </w:p>
    <w:p w14:paraId="79672335"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By contrast, hermeneutics may be approached as the </w:t>
      </w:r>
      <w:r w:rsidRPr="008D4A1F">
        <w:rPr>
          <w:rFonts w:ascii="Garamond" w:hAnsi="Garamond"/>
          <w:i/>
          <w:iCs/>
          <w:sz w:val="28"/>
          <w:szCs w:val="28"/>
          <w:lang w:bidi="ar-DZ"/>
        </w:rPr>
        <w:t>demystification</w:t>
      </w:r>
      <w:r>
        <w:rPr>
          <w:rFonts w:ascii="Garamond" w:hAnsi="Garamond"/>
          <w:sz w:val="24"/>
          <w:szCs w:val="24"/>
          <w:lang w:bidi="ar-DZ"/>
        </w:rPr>
        <w:t xml:space="preserve"> of meaning presented to the interpreter in the form of a disguise. This type of hermeneutics is characterized by distrust of the symbol as a dissimulation of the real and is suggests that it is the latter type of hermeneutics which is practiced by Marx, Nietzsche and Freud. All these of these ‘master of suspicion’, </w:t>
      </w:r>
      <w:proofErr w:type="spellStart"/>
      <w:r>
        <w:rPr>
          <w:rFonts w:ascii="Garamond" w:hAnsi="Garamond"/>
          <w:sz w:val="24"/>
          <w:szCs w:val="24"/>
          <w:lang w:bidi="ar-DZ"/>
        </w:rPr>
        <w:t>Recoeur</w:t>
      </w:r>
      <w:proofErr w:type="spellEnd"/>
      <w:r>
        <w:rPr>
          <w:rFonts w:ascii="Garamond" w:hAnsi="Garamond"/>
          <w:sz w:val="24"/>
          <w:szCs w:val="24"/>
          <w:lang w:bidi="ar-DZ"/>
        </w:rPr>
        <w:t xml:space="preserve"> calls them, look upon the contents of consciousness as in some sense: ‘False’. The three of them, recoding to </w:t>
      </w:r>
      <w:proofErr w:type="spellStart"/>
      <w:r>
        <w:rPr>
          <w:rFonts w:ascii="Garamond" w:hAnsi="Garamond"/>
          <w:sz w:val="24"/>
          <w:szCs w:val="24"/>
          <w:lang w:bidi="ar-DZ"/>
        </w:rPr>
        <w:t>Recoeur</w:t>
      </w:r>
      <w:proofErr w:type="spellEnd"/>
      <w:r>
        <w:rPr>
          <w:rFonts w:ascii="Garamond" w:hAnsi="Garamond"/>
          <w:sz w:val="24"/>
          <w:szCs w:val="24"/>
          <w:lang w:bidi="ar-DZ"/>
        </w:rPr>
        <w:t xml:space="preserve">, aim to transcend this falsity through a reductive interpretation and critique.  </w:t>
      </w:r>
    </w:p>
    <w:p w14:paraId="04BE93EE" w14:textId="77777777" w:rsidR="003246A3" w:rsidRPr="00962B0B"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It is important to note that these two positions, however, cannot be distinguished by spatial metaphors of surface and depth, nor by temporal ones of multiple and shifting planes of self-experience. Within the hermeneutics of faith, which aims at restoration of meaning, meanings can nevertheless be implicit. They can lie “deeper” than the symbolization apparent on the surface, but symbols are understood as manifestations of the depth. In the hermeneutics of demystification, symbols are viewed as disguised or distorted pointers to other layers of meaning. </w:t>
      </w:r>
    </w:p>
    <w:p w14:paraId="1E3DC5B0" w14:textId="77777777" w:rsidR="003246A3" w:rsidRDefault="003246A3" w:rsidP="003246A3">
      <w:pPr>
        <w:spacing w:line="360" w:lineRule="auto"/>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bidi="ar-DZ"/>
        </w:rPr>
        <w:t xml:space="preserve">Finally, a crucial point I want to make here is that by suggesting so, I’m not saying that all veiled women are the same, and have the same nature. Indeed, </w:t>
      </w:r>
      <w:r>
        <w:rPr>
          <w:rFonts w:ascii="Garamond" w:hAnsi="Garamond" w:cstheme="majorBidi"/>
          <w:color w:val="000000" w:themeColor="text1"/>
          <w:sz w:val="24"/>
          <w:szCs w:val="24"/>
          <w:lang w:bidi="he-IL"/>
        </w:rPr>
        <w:t>we need to be careful not to argue for essentialism. Historically, beliefs as such, posit that social identities as gender or religious identities, are essential characteristics that define who people are have led to harm, not benefit.</w:t>
      </w:r>
      <w:r>
        <w:rPr>
          <w:rStyle w:val="FootnoteReference"/>
          <w:rFonts w:ascii="Garamond" w:hAnsi="Garamond"/>
          <w:color w:val="000000" w:themeColor="text1"/>
          <w:sz w:val="24"/>
          <w:szCs w:val="24"/>
          <w:lang w:bidi="he-IL"/>
        </w:rPr>
        <w:footnoteRef/>
      </w:r>
      <w:r>
        <w:rPr>
          <w:rFonts w:ascii="Garamond" w:hAnsi="Garamond" w:cstheme="majorBidi"/>
          <w:color w:val="000000" w:themeColor="text1"/>
          <w:sz w:val="24"/>
          <w:szCs w:val="24"/>
          <w:lang w:bidi="he-IL"/>
        </w:rPr>
        <w:t xml:space="preserve"> Indeed, the Muslim woman in Saudi Arabia, is not the same as the on in the United States, or the one in Turkey. Indeed, the Arab-Palestinian woman in Israel, is not the same as the Arab-Palestinian woman in the Palestinian occupied territories. Woman are different, with different, with different histories and legacies. As </w:t>
      </w:r>
      <w:proofErr w:type="spellStart"/>
      <w:r>
        <w:rPr>
          <w:rFonts w:ascii="Garamond" w:hAnsi="Garamond" w:cstheme="majorBidi"/>
          <w:color w:val="000000" w:themeColor="text1"/>
          <w:sz w:val="24"/>
          <w:szCs w:val="24"/>
          <w:lang w:bidi="he-IL"/>
        </w:rPr>
        <w:t>Nawel</w:t>
      </w:r>
      <w:proofErr w:type="spellEnd"/>
      <w:r>
        <w:rPr>
          <w:rFonts w:ascii="Garamond" w:hAnsi="Garamond" w:cstheme="majorBidi"/>
          <w:color w:val="000000" w:themeColor="text1"/>
          <w:sz w:val="24"/>
          <w:szCs w:val="24"/>
          <w:lang w:bidi="he-IL"/>
        </w:rPr>
        <w:t xml:space="preserve"> </w:t>
      </w:r>
      <w:proofErr w:type="spellStart"/>
      <w:r>
        <w:rPr>
          <w:rFonts w:ascii="Garamond" w:hAnsi="Garamond" w:cstheme="majorBidi"/>
          <w:color w:val="000000" w:themeColor="text1"/>
          <w:sz w:val="24"/>
          <w:szCs w:val="24"/>
          <w:lang w:bidi="he-IL"/>
        </w:rPr>
        <w:t>Boumedhdi</w:t>
      </w:r>
      <w:proofErr w:type="spellEnd"/>
      <w:r>
        <w:rPr>
          <w:rFonts w:ascii="Garamond" w:hAnsi="Garamond" w:cstheme="majorBidi"/>
          <w:color w:val="000000" w:themeColor="text1"/>
          <w:sz w:val="24"/>
          <w:szCs w:val="24"/>
          <w:lang w:bidi="he-IL"/>
        </w:rPr>
        <w:t>, a citizen of France, put it “We, veiled women are divers in our complexities and our unity”.</w:t>
      </w:r>
      <w:r>
        <w:rPr>
          <w:rStyle w:val="FootnoteReference"/>
          <w:rFonts w:ascii="Garamond" w:hAnsi="Garamond"/>
          <w:color w:val="000000" w:themeColor="text1"/>
          <w:sz w:val="24"/>
          <w:szCs w:val="24"/>
          <w:lang w:bidi="he-IL"/>
        </w:rPr>
        <w:footnoteRef/>
      </w:r>
    </w:p>
    <w:p w14:paraId="42D5BB91" w14:textId="77777777" w:rsidR="003246A3" w:rsidRPr="002D5381" w:rsidRDefault="003246A3" w:rsidP="003246A3">
      <w:pPr>
        <w:pStyle w:val="Heading1"/>
        <w:rPr>
          <w:rFonts w:ascii="Garamond" w:hAnsi="Garamond" w:cs="Times New Roman"/>
        </w:rPr>
      </w:pPr>
      <w:r>
        <w:rPr>
          <w:rFonts w:ascii="Garamond" w:hAnsi="Garamond" w:cs="Times New Roman"/>
        </w:rPr>
        <w:t>6</w:t>
      </w:r>
      <w:r w:rsidRPr="00EE7E13">
        <w:rPr>
          <w:rFonts w:ascii="Garamond" w:hAnsi="Garamond" w:cs="Times New Roman"/>
        </w:rPr>
        <w:t xml:space="preserve">. </w:t>
      </w:r>
      <w:r>
        <w:rPr>
          <w:rFonts w:ascii="Garamond" w:hAnsi="Garamond" w:cs="Times New Roman"/>
        </w:rPr>
        <w:t>The Muslim Women Agency: Strategies of Action</w:t>
      </w:r>
    </w:p>
    <w:p w14:paraId="1C898038" w14:textId="77777777" w:rsidR="003246A3" w:rsidRDefault="003246A3" w:rsidP="003246A3">
      <w:pPr>
        <w:rPr>
          <w:rFonts w:ascii="Garamond" w:hAnsi="Garamond" w:cstheme="majorBidi"/>
          <w:color w:val="000000" w:themeColor="text1"/>
        </w:rPr>
      </w:pPr>
    </w:p>
    <w:p w14:paraId="6208B650" w14:textId="77777777" w:rsidR="003246A3" w:rsidRDefault="003246A3" w:rsidP="003246A3">
      <w:pPr>
        <w:spacing w:line="360" w:lineRule="auto"/>
        <w:jc w:val="both"/>
        <w:rPr>
          <w:rFonts w:ascii="Garamond" w:hAnsi="Garamond" w:cstheme="majorBidi"/>
          <w:color w:val="000000" w:themeColor="text1"/>
        </w:rPr>
      </w:pPr>
      <w:r>
        <w:rPr>
          <w:rFonts w:ascii="Garamond" w:hAnsi="Garamond" w:cstheme="majorBidi"/>
          <w:color w:val="000000" w:themeColor="text1"/>
        </w:rPr>
        <w:t xml:space="preserve">Now I want to argue that wearing the headscarf, is the contrary of lack of agency. The Muslim women it not only a social being belonging to a particular community that shapes her desire and choices, and not only that there </w:t>
      </w:r>
      <w:proofErr w:type="gramStart"/>
      <w:r>
        <w:rPr>
          <w:rFonts w:ascii="Garamond" w:hAnsi="Garamond" w:cstheme="majorBidi"/>
          <w:color w:val="000000" w:themeColor="text1"/>
        </w:rPr>
        <w:t>is</w:t>
      </w:r>
      <w:proofErr w:type="gramEnd"/>
      <w:r>
        <w:rPr>
          <w:rFonts w:ascii="Garamond" w:hAnsi="Garamond" w:cstheme="majorBidi"/>
          <w:color w:val="000000" w:themeColor="text1"/>
        </w:rPr>
        <w:t xml:space="preserve"> many different meanings for the headscarf. But </w:t>
      </w:r>
      <w:proofErr w:type="gramStart"/>
      <w:r>
        <w:rPr>
          <w:rFonts w:ascii="Garamond" w:hAnsi="Garamond" w:cstheme="majorBidi"/>
          <w:color w:val="000000" w:themeColor="text1"/>
        </w:rPr>
        <w:t>also</w:t>
      </w:r>
      <w:proofErr w:type="gramEnd"/>
      <w:r>
        <w:rPr>
          <w:rFonts w:ascii="Garamond" w:hAnsi="Garamond" w:cstheme="majorBidi"/>
          <w:color w:val="000000" w:themeColor="text1"/>
        </w:rPr>
        <w:t xml:space="preserve"> the Muslim women is a maker, an agent, an active. </w:t>
      </w:r>
    </w:p>
    <w:p w14:paraId="03471054" w14:textId="77777777" w:rsidR="003246A3" w:rsidRDefault="003246A3" w:rsidP="003246A3">
      <w:pPr>
        <w:spacing w:before="120" w:after="120" w:line="360" w:lineRule="auto"/>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Current</w:t>
      </w:r>
      <w:r w:rsidRPr="00712765">
        <w:rPr>
          <w:rFonts w:ascii="Garamond" w:hAnsi="Garamond" w:cstheme="majorBidi"/>
          <w:color w:val="000000" w:themeColor="text1"/>
          <w:sz w:val="24"/>
          <w:szCs w:val="24"/>
          <w:lang w:bidi="he-IL"/>
        </w:rPr>
        <w:t xml:space="preserve"> sociological</w:t>
      </w:r>
      <w:r>
        <w:rPr>
          <w:rFonts w:ascii="Garamond" w:hAnsi="Garamond" w:cstheme="majorBidi"/>
          <w:color w:val="000000" w:themeColor="text1"/>
          <w:sz w:val="24"/>
          <w:szCs w:val="24"/>
          <w:lang w:bidi="he-IL"/>
        </w:rPr>
        <w:t xml:space="preserve"> </w:t>
      </w:r>
      <w:r w:rsidRPr="00712765">
        <w:rPr>
          <w:rFonts w:ascii="Garamond" w:hAnsi="Garamond" w:cstheme="majorBidi"/>
          <w:color w:val="000000" w:themeColor="text1"/>
          <w:sz w:val="24"/>
          <w:szCs w:val="24"/>
          <w:lang w:bidi="he-IL"/>
        </w:rPr>
        <w:t>theories</w:t>
      </w:r>
      <w:r>
        <w:rPr>
          <w:rFonts w:ascii="Garamond" w:hAnsi="Garamond" w:cstheme="majorBidi"/>
          <w:color w:val="000000" w:themeColor="text1"/>
          <w:sz w:val="24"/>
          <w:szCs w:val="24"/>
          <w:lang w:bidi="he-IL"/>
        </w:rPr>
        <w:t xml:space="preserve"> reflect</w:t>
      </w:r>
      <w:r w:rsidRPr="00712765">
        <w:rPr>
          <w:rFonts w:ascii="Garamond" w:hAnsi="Garamond" w:cstheme="majorBidi"/>
          <w:color w:val="000000" w:themeColor="text1"/>
          <w:sz w:val="24"/>
          <w:szCs w:val="24"/>
          <w:lang w:bidi="he-IL"/>
        </w:rPr>
        <w:t xml:space="preserve"> a new </w:t>
      </w:r>
      <w:r>
        <w:rPr>
          <w:rFonts w:ascii="Garamond" w:hAnsi="Garamond" w:cstheme="majorBidi"/>
          <w:color w:val="000000" w:themeColor="text1"/>
          <w:sz w:val="24"/>
          <w:szCs w:val="24"/>
          <w:lang w:bidi="he-IL"/>
        </w:rPr>
        <w:t>conception</w:t>
      </w:r>
      <w:r w:rsidRPr="00712765">
        <w:rPr>
          <w:rFonts w:ascii="Garamond" w:hAnsi="Garamond" w:cstheme="majorBidi"/>
          <w:color w:val="000000" w:themeColor="text1"/>
          <w:sz w:val="24"/>
          <w:szCs w:val="24"/>
          <w:lang w:bidi="he-IL"/>
        </w:rPr>
        <w:t xml:space="preserve"> of the relationship between people and </w:t>
      </w:r>
      <w:r>
        <w:rPr>
          <w:rFonts w:ascii="Garamond" w:hAnsi="Garamond" w:cstheme="majorBidi"/>
          <w:color w:val="000000" w:themeColor="text1"/>
          <w:sz w:val="24"/>
          <w:szCs w:val="24"/>
          <w:lang w:bidi="he-IL"/>
        </w:rPr>
        <w:t>the</w:t>
      </w:r>
      <w:r w:rsidRPr="00712765">
        <w:rPr>
          <w:rFonts w:ascii="Garamond" w:hAnsi="Garamond" w:cstheme="majorBidi"/>
          <w:color w:val="000000" w:themeColor="text1"/>
          <w:sz w:val="24"/>
          <w:szCs w:val="24"/>
          <w:lang w:bidi="he-IL"/>
        </w:rPr>
        <w:t xml:space="preserve"> culture</w:t>
      </w:r>
      <w:r>
        <w:rPr>
          <w:rFonts w:ascii="Garamond" w:hAnsi="Garamond" w:cstheme="majorBidi"/>
          <w:color w:val="000000" w:themeColor="text1"/>
          <w:sz w:val="24"/>
          <w:szCs w:val="24"/>
          <w:lang w:bidi="he-IL"/>
        </w:rPr>
        <w:t xml:space="preserve"> (or religion) to which they belong</w:t>
      </w:r>
      <w:r w:rsidRPr="00712765">
        <w:rPr>
          <w:rFonts w:ascii="Garamond" w:hAnsi="Garamond" w:cstheme="majorBidi"/>
          <w:color w:val="000000" w:themeColor="text1"/>
          <w:sz w:val="24"/>
          <w:szCs w:val="24"/>
          <w:lang w:bidi="he-IL"/>
        </w:rPr>
        <w:t>. In the 20</w:t>
      </w:r>
      <w:r w:rsidRPr="00712765">
        <w:rPr>
          <w:rFonts w:ascii="Garamond" w:hAnsi="Garamond" w:cstheme="majorBidi"/>
          <w:color w:val="000000" w:themeColor="text1"/>
          <w:sz w:val="24"/>
          <w:szCs w:val="24"/>
          <w:vertAlign w:val="superscript"/>
          <w:lang w:bidi="he-IL"/>
        </w:rPr>
        <w:t>th</w:t>
      </w:r>
      <w:r w:rsidRPr="00712765">
        <w:rPr>
          <w:rFonts w:ascii="Garamond" w:hAnsi="Garamond" w:cstheme="majorBidi"/>
          <w:color w:val="000000" w:themeColor="text1"/>
          <w:sz w:val="24"/>
          <w:szCs w:val="24"/>
          <w:lang w:bidi="he-IL"/>
        </w:rPr>
        <w:t xml:space="preserve"> century, theoreticians viewed culture as a unified system</w:t>
      </w:r>
      <w:r>
        <w:rPr>
          <w:rFonts w:ascii="Garamond" w:hAnsi="Garamond" w:cstheme="majorBidi"/>
          <w:color w:val="000000" w:themeColor="text1"/>
          <w:sz w:val="24"/>
          <w:szCs w:val="24"/>
          <w:lang w:bidi="he-IL"/>
        </w:rPr>
        <w:t xml:space="preserve">, working hierarchically </w:t>
      </w:r>
      <w:r w:rsidRPr="00712765">
        <w:rPr>
          <w:rFonts w:ascii="Garamond" w:hAnsi="Garamond" w:cstheme="majorBidi"/>
          <w:color w:val="000000" w:themeColor="text1"/>
          <w:sz w:val="24"/>
          <w:szCs w:val="24"/>
          <w:lang w:bidi="he-IL"/>
        </w:rPr>
        <w:t>downwards</w:t>
      </w:r>
      <w:r>
        <w:rPr>
          <w:rFonts w:ascii="Garamond" w:hAnsi="Garamond" w:cstheme="majorBidi"/>
          <w:color w:val="000000" w:themeColor="text1"/>
          <w:sz w:val="24"/>
          <w:szCs w:val="24"/>
          <w:lang w:bidi="he-IL"/>
        </w:rPr>
        <w:t xml:space="preserve"> from above</w:t>
      </w:r>
      <w:r w:rsidRPr="00712765">
        <w:rPr>
          <w:rFonts w:ascii="Garamond" w:hAnsi="Garamond" w:cstheme="majorBidi"/>
          <w:color w:val="000000" w:themeColor="text1"/>
          <w:sz w:val="24"/>
          <w:szCs w:val="24"/>
          <w:lang w:bidi="he-IL"/>
        </w:rPr>
        <w:t xml:space="preserve">, instructing people how to act </w:t>
      </w:r>
      <w:r>
        <w:rPr>
          <w:rFonts w:ascii="Garamond" w:hAnsi="Garamond" w:cstheme="majorBidi"/>
          <w:color w:val="000000" w:themeColor="text1"/>
          <w:sz w:val="24"/>
          <w:szCs w:val="24"/>
          <w:lang w:bidi="he-IL"/>
        </w:rPr>
        <w:t>and dominating how people shape</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the various</w:t>
      </w:r>
      <w:r w:rsidRPr="00712765">
        <w:rPr>
          <w:rFonts w:ascii="Garamond" w:hAnsi="Garamond" w:cstheme="majorBidi"/>
          <w:color w:val="000000" w:themeColor="text1"/>
          <w:sz w:val="24"/>
          <w:szCs w:val="24"/>
          <w:lang w:bidi="he-IL"/>
        </w:rPr>
        <w:t xml:space="preserve"> meaning</w:t>
      </w:r>
      <w:r>
        <w:rPr>
          <w:rFonts w:ascii="Garamond" w:hAnsi="Garamond" w:cstheme="majorBidi"/>
          <w:color w:val="000000" w:themeColor="text1"/>
          <w:sz w:val="24"/>
          <w:szCs w:val="24"/>
          <w:lang w:bidi="he-IL"/>
        </w:rPr>
        <w:t>s they give</w:t>
      </w:r>
      <w:r w:rsidRPr="00712765">
        <w:rPr>
          <w:rFonts w:ascii="Garamond" w:hAnsi="Garamond" w:cstheme="majorBidi"/>
          <w:color w:val="000000" w:themeColor="text1"/>
          <w:sz w:val="24"/>
          <w:szCs w:val="24"/>
          <w:lang w:bidi="he-IL"/>
        </w:rPr>
        <w:t xml:space="preserve"> to their lives</w:t>
      </w:r>
      <w:bookmarkStart w:id="2" w:name="_Ref89168194"/>
      <w:r w:rsidRPr="00712765">
        <w:rPr>
          <w:rFonts w:ascii="Garamond" w:hAnsi="Garamond" w:cstheme="majorBidi"/>
          <w:color w:val="000000" w:themeColor="text1"/>
          <w:sz w:val="24"/>
          <w:szCs w:val="24"/>
          <w:lang w:bidi="he-IL"/>
        </w:rPr>
        <w:t>.</w:t>
      </w:r>
      <w:bookmarkEnd w:id="2"/>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Challenging this approach, recent theories have begun to adopt a notion of culture as something to be used by people. These new recent theories submit that people don’t merely live within a culture, passively absorbing its attributes, but actively draw upon elements of that culture to inform their behavior and decision-making. They thus use “cultural equipment” to make sense of their world</w:t>
      </w:r>
      <w:r>
        <w:rPr>
          <w:rFonts w:ascii="Garamond" w:hAnsi="Garamond" w:cstheme="majorBidi"/>
          <w:color w:val="000000" w:themeColor="text1"/>
          <w:sz w:val="24"/>
          <w:szCs w:val="24"/>
          <w:lang w:bidi="ar-DZ"/>
        </w:rPr>
        <w:t>.</w:t>
      </w:r>
      <w:r>
        <w:rPr>
          <w:rStyle w:val="FootnoteReference"/>
          <w:rFonts w:ascii="Garamond" w:hAnsi="Garamond"/>
          <w:color w:val="000000" w:themeColor="text1"/>
          <w:sz w:val="24"/>
          <w:szCs w:val="24"/>
          <w:lang w:bidi="ar-DZ"/>
        </w:rPr>
        <w:footnoteRef/>
      </w:r>
      <w:r>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he-IL"/>
        </w:rPr>
        <w:t>Other scholars sharing this approach suggest that people selectively use culture to inform or justify behavior rather than simply being affected by it without question. Yale Professor, Jeffrey Alexander,</w:t>
      </w:r>
      <w:r>
        <w:rPr>
          <w:rStyle w:val="FootnoteReference"/>
          <w:rFonts w:ascii="Garamond" w:hAnsi="Garamond"/>
          <w:color w:val="000000" w:themeColor="text1"/>
          <w:sz w:val="24"/>
          <w:szCs w:val="24"/>
          <w:lang w:bidi="he-IL"/>
        </w:rPr>
        <w:footnoteRef/>
      </w:r>
      <w:r>
        <w:rPr>
          <w:rFonts w:ascii="Garamond" w:hAnsi="Garamond" w:cstheme="majorBidi"/>
          <w:color w:val="000000" w:themeColor="text1"/>
          <w:sz w:val="24"/>
          <w:szCs w:val="24"/>
          <w:lang w:bidi="he-IL"/>
        </w:rPr>
        <w:t xml:space="preserve"> for example, posits that culture is not only a product of meaning-making processes, but itself possesses a relative autonomy in shaping actions and institutions. </w:t>
      </w:r>
    </w:p>
    <w:p w14:paraId="584A2441" w14:textId="77777777" w:rsidR="003246A3" w:rsidRDefault="003246A3" w:rsidP="003246A3">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 xml:space="preserve">Ann </w:t>
      </w:r>
      <w:proofErr w:type="spellStart"/>
      <w:r>
        <w:rPr>
          <w:rFonts w:ascii="Garamond" w:hAnsi="Garamond" w:cstheme="majorBidi"/>
          <w:color w:val="000000" w:themeColor="text1"/>
          <w:sz w:val="24"/>
          <w:szCs w:val="24"/>
          <w:lang w:bidi="he-IL"/>
        </w:rPr>
        <w:t>Swidler</w:t>
      </w:r>
      <w:proofErr w:type="spellEnd"/>
      <w:r>
        <w:rPr>
          <w:rFonts w:ascii="Garamond" w:hAnsi="Garamond" w:cstheme="majorBidi"/>
          <w:color w:val="000000" w:themeColor="text1"/>
          <w:sz w:val="24"/>
          <w:szCs w:val="24"/>
          <w:lang w:bidi="he-IL"/>
        </w:rPr>
        <w:t xml:space="preserve"> pioneered this new approach to culture, perceiving culture as a frame of reference to be used by individuals, offering them</w:t>
      </w:r>
      <w:r w:rsidRPr="00712765">
        <w:rPr>
          <w:rFonts w:ascii="Garamond" w:hAnsi="Garamond" w:cstheme="majorBidi"/>
          <w:color w:val="000000" w:themeColor="text1"/>
          <w:sz w:val="24"/>
          <w:szCs w:val="24"/>
          <w:lang w:bidi="he-IL"/>
        </w:rPr>
        <w:t xml:space="preserve"> different</w:t>
      </w:r>
      <w:r>
        <w:rPr>
          <w:rFonts w:ascii="Garamond" w:hAnsi="Garamond" w:cstheme="majorBidi"/>
          <w:color w:val="000000" w:themeColor="text1"/>
          <w:sz w:val="24"/>
          <w:szCs w:val="24"/>
          <w:lang w:bidi="he-IL"/>
        </w:rPr>
        <w:t xml:space="preserve"> toolkits</w:t>
      </w:r>
      <w:r w:rsidRPr="00712765">
        <w:rPr>
          <w:rFonts w:ascii="Garamond" w:hAnsi="Garamond" w:cstheme="majorBidi"/>
          <w:color w:val="000000" w:themeColor="text1"/>
          <w:sz w:val="24"/>
          <w:szCs w:val="24"/>
          <w:lang w:bidi="he-IL"/>
        </w:rPr>
        <w:t xml:space="preserve"> for constructing their action strategies.</w:t>
      </w:r>
      <w:r>
        <w:rPr>
          <w:rStyle w:val="FootnoteReference"/>
          <w:rFonts w:ascii="Garamond" w:hAnsi="Garamond"/>
          <w:color w:val="000000" w:themeColor="text1"/>
          <w:sz w:val="24"/>
          <w:szCs w:val="24"/>
          <w:lang w:bidi="he-IL"/>
        </w:rPr>
        <w:footnoteRef/>
      </w:r>
      <w:r>
        <w:rPr>
          <w:rFonts w:ascii="Garamond" w:hAnsi="Garamond" w:cstheme="majorBidi"/>
          <w:color w:val="000000" w:themeColor="text1"/>
          <w:sz w:val="24"/>
          <w:szCs w:val="24"/>
          <w:lang w:bidi="he-IL"/>
        </w:rPr>
        <w:t xml:space="preserve"> And provides individuals with a certain degree of freedom of choice and actions for navigating the world, enabling each person to find the most suitable</w:t>
      </w:r>
      <w:r w:rsidDel="003D7373">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 xml:space="preserve">course. </w:t>
      </w:r>
      <w:proofErr w:type="spellStart"/>
      <w:r w:rsidRPr="00712765">
        <w:rPr>
          <w:rFonts w:ascii="Garamond" w:hAnsi="Garamond" w:cstheme="majorBidi"/>
          <w:color w:val="000000" w:themeColor="text1"/>
          <w:sz w:val="24"/>
          <w:szCs w:val="24"/>
          <w:lang w:bidi="he-IL"/>
        </w:rPr>
        <w:t>Swidler</w:t>
      </w:r>
      <w:proofErr w:type="spellEnd"/>
      <w:r w:rsidRPr="00712765">
        <w:rPr>
          <w:rFonts w:ascii="Garamond" w:hAnsi="Garamond" w:cstheme="majorBidi"/>
          <w:color w:val="000000" w:themeColor="text1"/>
          <w:sz w:val="24"/>
          <w:szCs w:val="24"/>
          <w:lang w:bidi="he-IL"/>
        </w:rPr>
        <w:t xml:space="preserve"> shifted the </w:t>
      </w:r>
      <w:r>
        <w:rPr>
          <w:rFonts w:ascii="Garamond" w:hAnsi="Garamond" w:cstheme="majorBidi"/>
          <w:color w:val="000000" w:themeColor="text1"/>
          <w:sz w:val="24"/>
          <w:szCs w:val="24"/>
          <w:lang w:bidi="he-IL"/>
        </w:rPr>
        <w:t xml:space="preserve">focus to </w:t>
      </w:r>
      <w:r w:rsidRPr="00712765">
        <w:rPr>
          <w:rFonts w:ascii="Garamond" w:hAnsi="Garamond" w:cstheme="majorBidi"/>
          <w:color w:val="000000" w:themeColor="text1"/>
          <w:sz w:val="24"/>
          <w:szCs w:val="24"/>
          <w:lang w:bidi="he-IL"/>
        </w:rPr>
        <w:t xml:space="preserve">a </w:t>
      </w:r>
      <w:r>
        <w:rPr>
          <w:rFonts w:ascii="Garamond" w:hAnsi="Garamond" w:cstheme="majorBidi"/>
          <w:color w:val="000000" w:themeColor="text1"/>
          <w:sz w:val="24"/>
          <w:szCs w:val="24"/>
          <w:lang w:bidi="he-IL"/>
        </w:rPr>
        <w:t xml:space="preserve">cultural </w:t>
      </w:r>
      <w:r w:rsidRPr="00051B6B">
        <w:rPr>
          <w:rFonts w:ascii="Garamond" w:hAnsi="Garamond" w:cstheme="majorBidi"/>
          <w:color w:val="000000" w:themeColor="text1"/>
          <w:sz w:val="24"/>
          <w:szCs w:val="24"/>
          <w:lang w:bidi="he-IL"/>
        </w:rPr>
        <w:t>toolki</w:t>
      </w:r>
      <w:r>
        <w:rPr>
          <w:rFonts w:ascii="Garamond" w:hAnsi="Garamond" w:cstheme="majorBidi"/>
          <w:color w:val="000000" w:themeColor="text1"/>
          <w:sz w:val="24"/>
          <w:szCs w:val="24"/>
          <w:lang w:bidi="he-IL"/>
        </w:rPr>
        <w:t>t</w:t>
      </w:r>
      <w:r w:rsidRPr="00712765">
        <w:rPr>
          <w:rFonts w:ascii="Garamond" w:hAnsi="Garamond" w:cstheme="majorBidi"/>
          <w:color w:val="000000" w:themeColor="text1"/>
          <w:sz w:val="24"/>
          <w:szCs w:val="24"/>
          <w:lang w:bidi="he-IL"/>
        </w:rPr>
        <w:t xml:space="preserve"> of symbols, stories, rituals</w:t>
      </w:r>
      <w:r>
        <w:rPr>
          <w:rFonts w:ascii="Garamond" w:hAnsi="Garamond" w:cstheme="majorBidi"/>
          <w:color w:val="000000" w:themeColor="text1"/>
          <w:sz w:val="24"/>
          <w:szCs w:val="24"/>
          <w:lang w:bidi="he-IL"/>
        </w:rPr>
        <w:t>,</w:t>
      </w:r>
      <w:r w:rsidRPr="00712765">
        <w:rPr>
          <w:rFonts w:ascii="Garamond" w:hAnsi="Garamond" w:cstheme="majorBidi"/>
          <w:color w:val="000000" w:themeColor="text1"/>
          <w:sz w:val="24"/>
          <w:szCs w:val="24"/>
          <w:lang w:bidi="he-IL"/>
        </w:rPr>
        <w:t xml:space="preserve"> and worldviews </w:t>
      </w:r>
      <w:r>
        <w:rPr>
          <w:rFonts w:ascii="Garamond" w:hAnsi="Garamond" w:cstheme="majorBidi"/>
          <w:color w:val="000000" w:themeColor="text1"/>
          <w:sz w:val="24"/>
          <w:szCs w:val="24"/>
          <w:lang w:bidi="he-IL"/>
        </w:rPr>
        <w:t xml:space="preserve">as motivators of </w:t>
      </w:r>
      <w:r w:rsidRPr="002D5E53">
        <w:rPr>
          <w:rFonts w:ascii="Garamond" w:hAnsi="Garamond" w:cstheme="majorBidi"/>
          <w:color w:val="000000" w:themeColor="text1"/>
          <w:sz w:val="24"/>
          <w:szCs w:val="24"/>
          <w:lang w:bidi="he-IL"/>
        </w:rPr>
        <w:t>strategies of actions</w:t>
      </w:r>
      <w:r>
        <w:rPr>
          <w:rFonts w:ascii="Garamond" w:hAnsi="Garamond" w:cstheme="majorBidi"/>
          <w:color w:val="000000" w:themeColor="text1"/>
          <w:sz w:val="24"/>
          <w:szCs w:val="24"/>
          <w:lang w:bidi="he-IL"/>
        </w:rPr>
        <w:t xml:space="preserve"> that</w:t>
      </w:r>
      <w:r w:rsidRPr="00712765">
        <w:rPr>
          <w:rFonts w:ascii="Garamond" w:hAnsi="Garamond" w:cstheme="majorBidi"/>
          <w:color w:val="000000" w:themeColor="text1"/>
          <w:sz w:val="24"/>
          <w:szCs w:val="24"/>
          <w:lang w:bidi="he-IL"/>
        </w:rPr>
        <w:t xml:space="preserve"> people use </w:t>
      </w:r>
      <w:r>
        <w:rPr>
          <w:rFonts w:ascii="Garamond" w:hAnsi="Garamond" w:cstheme="majorBidi"/>
          <w:color w:val="000000" w:themeColor="text1"/>
          <w:sz w:val="24"/>
          <w:szCs w:val="24"/>
          <w:lang w:bidi="he-IL"/>
        </w:rPr>
        <w:t>to cope with various kinds of problems.</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Consequently, c</w:t>
      </w:r>
      <w:r w:rsidRPr="00712765">
        <w:rPr>
          <w:rFonts w:ascii="Garamond" w:hAnsi="Garamond" w:cstheme="majorBidi"/>
          <w:sz w:val="24"/>
          <w:szCs w:val="24"/>
        </w:rPr>
        <w:t>ulture</w:t>
      </w:r>
      <w:r>
        <w:rPr>
          <w:rFonts w:ascii="Garamond" w:hAnsi="Garamond" w:cstheme="majorBidi"/>
          <w:sz w:val="24"/>
          <w:szCs w:val="24"/>
        </w:rPr>
        <w:t>’</w:t>
      </w:r>
      <w:r w:rsidRPr="00712765">
        <w:rPr>
          <w:rFonts w:ascii="Garamond" w:hAnsi="Garamond" w:cstheme="majorBidi"/>
          <w:sz w:val="24"/>
          <w:szCs w:val="24"/>
        </w:rPr>
        <w:t xml:space="preserve">s significance </w:t>
      </w:r>
      <w:r>
        <w:rPr>
          <w:rFonts w:ascii="Garamond" w:hAnsi="Garamond" w:cstheme="majorBidi"/>
          <w:sz w:val="24"/>
          <w:szCs w:val="24"/>
        </w:rPr>
        <w:t xml:space="preserve">lies </w:t>
      </w:r>
      <w:r w:rsidRPr="00712765">
        <w:rPr>
          <w:rFonts w:ascii="Garamond" w:hAnsi="Garamond" w:cstheme="majorBidi"/>
          <w:sz w:val="24"/>
          <w:szCs w:val="24"/>
        </w:rPr>
        <w:t xml:space="preserve">not in </w:t>
      </w:r>
      <w:r>
        <w:rPr>
          <w:rFonts w:ascii="Garamond" w:hAnsi="Garamond" w:cstheme="majorBidi"/>
          <w:sz w:val="24"/>
          <w:szCs w:val="24"/>
        </w:rPr>
        <w:t>determining</w:t>
      </w:r>
      <w:r w:rsidRPr="00712765">
        <w:rPr>
          <w:rFonts w:ascii="Garamond" w:hAnsi="Garamond" w:cstheme="majorBidi"/>
          <w:sz w:val="24"/>
          <w:szCs w:val="24"/>
        </w:rPr>
        <w:t xml:space="preserve"> ends of action, but in providing cultural components that </w:t>
      </w:r>
      <w:r>
        <w:rPr>
          <w:rFonts w:ascii="Garamond" w:hAnsi="Garamond" w:cstheme="majorBidi"/>
          <w:sz w:val="24"/>
          <w:szCs w:val="24"/>
        </w:rPr>
        <w:t>can be</w:t>
      </w:r>
      <w:r w:rsidRPr="00712765">
        <w:rPr>
          <w:rFonts w:ascii="Garamond" w:hAnsi="Garamond" w:cstheme="majorBidi"/>
          <w:sz w:val="24"/>
          <w:szCs w:val="24"/>
        </w:rPr>
        <w:t xml:space="preserve"> used to construct strategies of action</w:t>
      </w:r>
      <w:r>
        <w:rPr>
          <w:rFonts w:ascii="Garamond" w:hAnsi="Garamond" w:cstheme="majorBidi"/>
          <w:sz w:val="24"/>
          <w:szCs w:val="24"/>
        </w:rPr>
        <w:t xml:space="preserve">. </w:t>
      </w:r>
      <w:r w:rsidRPr="00712765">
        <w:rPr>
          <w:rFonts w:ascii="Garamond" w:hAnsi="Garamond" w:cstheme="majorBidi"/>
          <w:color w:val="000000" w:themeColor="text1"/>
          <w:sz w:val="24"/>
          <w:szCs w:val="24"/>
          <w:lang w:bidi="he-IL"/>
        </w:rPr>
        <w:t xml:space="preserve">By referring to culture as a </w:t>
      </w:r>
      <w:r>
        <w:rPr>
          <w:rFonts w:ascii="Garamond" w:hAnsi="Garamond" w:cstheme="majorBidi"/>
          <w:color w:val="000000" w:themeColor="text1"/>
          <w:sz w:val="24"/>
          <w:szCs w:val="24"/>
          <w:lang w:bidi="he-IL"/>
        </w:rPr>
        <w:t>toolkit offering certain choices, we can better ascertain</w:t>
      </w:r>
      <w:r w:rsidRPr="00712765">
        <w:rPr>
          <w:rFonts w:ascii="Garamond" w:hAnsi="Garamond" w:cstheme="majorBidi"/>
          <w:color w:val="000000" w:themeColor="text1"/>
          <w:sz w:val="24"/>
          <w:szCs w:val="24"/>
          <w:lang w:bidi="he-IL"/>
        </w:rPr>
        <w:t xml:space="preserve"> how </w:t>
      </w:r>
      <w:r>
        <w:rPr>
          <w:rFonts w:ascii="Garamond" w:hAnsi="Garamond" w:cstheme="majorBidi"/>
          <w:color w:val="000000" w:themeColor="text1"/>
          <w:sz w:val="24"/>
          <w:szCs w:val="24"/>
          <w:lang w:bidi="he-IL"/>
        </w:rPr>
        <w:t>people act within their cultures in the course of creatively apply the culture’s selection of elements to meet the challenges of diverse situations and contexts.</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 xml:space="preserve">According to </w:t>
      </w:r>
      <w:proofErr w:type="spellStart"/>
      <w:r w:rsidRPr="00712765">
        <w:rPr>
          <w:rFonts w:ascii="Garamond" w:hAnsi="Garamond" w:cstheme="majorBidi"/>
          <w:color w:val="000000" w:themeColor="text1"/>
          <w:sz w:val="24"/>
          <w:szCs w:val="24"/>
          <w:lang w:bidi="he-IL"/>
        </w:rPr>
        <w:t>Swidler</w:t>
      </w:r>
      <w:proofErr w:type="spellEnd"/>
      <w:r>
        <w:rPr>
          <w:rFonts w:ascii="Garamond" w:hAnsi="Garamond" w:cstheme="majorBidi"/>
          <w:color w:val="000000" w:themeColor="text1"/>
          <w:sz w:val="24"/>
          <w:szCs w:val="24"/>
          <w:lang w:bidi="he-IL"/>
        </w:rPr>
        <w:t>,</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 xml:space="preserve">because a culture must offer a variety of options in its toolkit, it is inevitable that some will be </w:t>
      </w:r>
      <w:r w:rsidRPr="00712765">
        <w:rPr>
          <w:rFonts w:ascii="Garamond" w:hAnsi="Garamond" w:cstheme="majorBidi"/>
          <w:color w:val="000000" w:themeColor="text1"/>
          <w:sz w:val="24"/>
          <w:szCs w:val="24"/>
          <w:lang w:bidi="he-IL"/>
        </w:rPr>
        <w:t xml:space="preserve">contradictory. Therefore, when </w:t>
      </w:r>
      <w:r>
        <w:rPr>
          <w:rFonts w:ascii="Garamond" w:hAnsi="Garamond" w:cstheme="majorBidi"/>
          <w:color w:val="000000" w:themeColor="text1"/>
          <w:sz w:val="24"/>
          <w:szCs w:val="24"/>
          <w:lang w:bidi="he-IL"/>
        </w:rPr>
        <w:t>individuals choose an option or materials from the toolkit</w:t>
      </w:r>
      <w:r w:rsidRPr="00712765">
        <w:rPr>
          <w:rFonts w:ascii="Garamond" w:hAnsi="Garamond" w:cstheme="majorBidi"/>
          <w:color w:val="000000" w:themeColor="text1"/>
          <w:sz w:val="24"/>
          <w:szCs w:val="24"/>
          <w:lang w:bidi="he-IL"/>
        </w:rPr>
        <w:t xml:space="preserve"> to </w:t>
      </w:r>
      <w:r>
        <w:rPr>
          <w:rFonts w:ascii="Garamond" w:hAnsi="Garamond" w:cstheme="majorBidi"/>
          <w:color w:val="000000" w:themeColor="text1"/>
          <w:sz w:val="24"/>
          <w:szCs w:val="24"/>
          <w:lang w:bidi="he-IL"/>
        </w:rPr>
        <w:t xml:space="preserve">devise </w:t>
      </w:r>
      <w:r w:rsidRPr="00051B6B">
        <w:rPr>
          <w:rFonts w:ascii="Garamond" w:hAnsi="Garamond" w:cstheme="majorBidi"/>
          <w:color w:val="000000" w:themeColor="text1"/>
          <w:sz w:val="24"/>
          <w:szCs w:val="24"/>
          <w:lang w:bidi="he-IL"/>
        </w:rPr>
        <w:t>strategies of action</w:t>
      </w:r>
      <w:r w:rsidRPr="00712765">
        <w:rPr>
          <w:rFonts w:ascii="Garamond" w:hAnsi="Garamond" w:cstheme="majorBidi"/>
          <w:color w:val="000000" w:themeColor="text1"/>
          <w:sz w:val="24"/>
          <w:szCs w:val="24"/>
          <w:lang w:bidi="he-IL"/>
        </w:rPr>
        <w:t xml:space="preserve">, it is </w:t>
      </w:r>
      <w:r>
        <w:rPr>
          <w:rFonts w:ascii="Garamond" w:hAnsi="Garamond" w:cstheme="majorBidi"/>
          <w:color w:val="000000" w:themeColor="text1"/>
          <w:sz w:val="24"/>
          <w:szCs w:val="24"/>
          <w:lang w:bidi="he-IL"/>
        </w:rPr>
        <w:t>highly likely that these strategies may occasionally differ, or even be antithetical to one another.</w:t>
      </w:r>
      <w:r w:rsidRPr="00712765">
        <w:rPr>
          <w:rFonts w:ascii="Garamond" w:hAnsi="Garamond" w:cstheme="majorBidi"/>
          <w:color w:val="000000" w:themeColor="text1"/>
          <w:sz w:val="24"/>
          <w:szCs w:val="24"/>
          <w:lang w:bidi="he-IL"/>
        </w:rPr>
        <w:t xml:space="preserve"> </w:t>
      </w:r>
    </w:p>
    <w:p w14:paraId="2F5DC53B" w14:textId="77777777" w:rsidR="003246A3" w:rsidRDefault="003246A3" w:rsidP="003246A3">
      <w:pPr>
        <w:spacing w:line="360" w:lineRule="auto"/>
        <w:ind w:firstLine="284"/>
        <w:jc w:val="both"/>
        <w:rPr>
          <w:rFonts w:ascii="Garamond" w:hAnsi="Garamond" w:cstheme="majorBidi"/>
          <w:color w:val="000000" w:themeColor="text1"/>
          <w:sz w:val="24"/>
          <w:szCs w:val="24"/>
          <w:lang w:bidi="he-IL"/>
        </w:rPr>
      </w:pPr>
      <w:r w:rsidRPr="00AA69D9">
        <w:rPr>
          <w:rFonts w:ascii="Garamond" w:hAnsi="Garamond" w:cstheme="majorBidi"/>
          <w:color w:val="000000" w:themeColor="text1"/>
          <w:sz w:val="24"/>
          <w:szCs w:val="24"/>
          <w:lang w:bidi="he-IL"/>
        </w:rPr>
        <w:t>One example of how the Muslim women ‘use’ their headscarf for their own interest, I, myself, encountered during</w:t>
      </w:r>
      <w:r>
        <w:rPr>
          <w:rFonts w:ascii="Garamond" w:hAnsi="Garamond" w:cstheme="majorBidi"/>
          <w:color w:val="000000" w:themeColor="text1"/>
          <w:sz w:val="24"/>
          <w:szCs w:val="24"/>
          <w:lang w:bidi="he-IL"/>
        </w:rPr>
        <w:t xml:space="preserve"> an ethnographic</w:t>
      </w:r>
      <w:r w:rsidRPr="00AA69D9">
        <w:rPr>
          <w:rFonts w:ascii="Garamond" w:hAnsi="Garamond" w:cstheme="majorBidi"/>
          <w:color w:val="000000" w:themeColor="text1"/>
          <w:sz w:val="24"/>
          <w:szCs w:val="24"/>
          <w:lang w:bidi="he-IL"/>
        </w:rPr>
        <w:t xml:space="preserve"> research I’m currently working on for contribution to Rutledge’s Volume focusing on the study of the complex relationship between gender and COVID-19.</w:t>
      </w:r>
      <w:r>
        <w:rPr>
          <w:rStyle w:val="FootnoteReference"/>
          <w:rFonts w:ascii="Garamond" w:hAnsi="Garamond"/>
          <w:color w:val="000000" w:themeColor="text1"/>
          <w:sz w:val="24"/>
          <w:szCs w:val="24"/>
          <w:lang w:bidi="he-IL"/>
        </w:rPr>
        <w:footnoteRef/>
      </w:r>
      <w:r w:rsidRPr="00AA69D9">
        <w:rPr>
          <w:rFonts w:ascii="Garamond" w:hAnsi="Garamond" w:cstheme="majorBidi"/>
          <w:color w:val="000000" w:themeColor="text1"/>
          <w:sz w:val="24"/>
          <w:szCs w:val="24"/>
          <w:lang w:bidi="he-IL"/>
        </w:rPr>
        <w:t xml:space="preserve">  As part of the research, I conducted </w:t>
      </w:r>
      <w:r>
        <w:rPr>
          <w:rFonts w:ascii="Garamond" w:hAnsi="Garamond" w:cstheme="majorBidi"/>
          <w:color w:val="000000" w:themeColor="text1"/>
          <w:sz w:val="24"/>
          <w:szCs w:val="24"/>
          <w:lang w:bidi="he-IL"/>
        </w:rPr>
        <w:t xml:space="preserve">in-depth </w:t>
      </w:r>
      <w:r w:rsidRPr="00AA69D9">
        <w:rPr>
          <w:rFonts w:ascii="Garamond" w:hAnsi="Garamond" w:cstheme="majorBidi"/>
          <w:color w:val="000000" w:themeColor="text1"/>
          <w:sz w:val="24"/>
          <w:szCs w:val="24"/>
          <w:lang w:bidi="he-IL"/>
        </w:rPr>
        <w:t>interviews with Palestinian Muslim students which I virtually taught last year during the pandemic. Before Yale, I used to teach a course called “Introduction for Anthropology”, an undergraduate mandatory course for students in their first year in the Anthropology department at Tel-Aviv University. I was teaching two sections. The first section was a mixed one where I taught both Israeli Jewish students and Arab-Palestinian students. The second section was given only for Arab-Palestinian students, as an extra section aiming to help them overcome the academic and linguistic obstacles they face as Arab-Palestinian students in Israeli Higher education institutions. During one Section, the one that was given only for Arab-Palestinian, I noticed that there is one Muslim Woman Student who was without a headscarf. It was surprising for me, since it was the first time I saw her without the headscarf. When I asked her about the reasons, she said that it’s because all of us are Arab-Palestinian women, and she is at home (The class was given virtually). Her answer, then, made me be curious about the other women who choose to wear the headscarf, despite the fact that we are all women, and Arab-Palestinian women and I assume all of us were Muslim Women. I didn’t keep this question to myself and I asked it within the conversations with them for the Routledge research. I was given very creative answers such as: Since the pandemic all classes were via Zoom, and I was studying at home, in my room, the place I consider informal. Being with the headscarf, makes me feel more formal, and therefore more serious, and a better student. They choose to put it, despite the fact that they do have the option, and choice, same to the other woman who decided to take it off, and they choose not to do so because they use the headscarf to be a more serious student. Another Muslim student, however, gave another answer. She said that when she put on the headscarf, she feels more “adult” and therefore people perceive her as such and that she doesn’t want to be a little girl anymore, she wants to be a</w:t>
      </w:r>
      <w:r>
        <w:rPr>
          <w:rFonts w:ascii="Garamond" w:hAnsi="Garamond" w:cstheme="majorBidi"/>
          <w:color w:val="000000" w:themeColor="text1"/>
          <w:sz w:val="24"/>
          <w:szCs w:val="24"/>
          <w:lang w:bidi="he-IL"/>
        </w:rPr>
        <w:t>n “educated”</w:t>
      </w:r>
      <w:r w:rsidRPr="00AA69D9">
        <w:rPr>
          <w:rFonts w:ascii="Garamond" w:hAnsi="Garamond" w:cstheme="majorBidi"/>
          <w:color w:val="000000" w:themeColor="text1"/>
          <w:sz w:val="24"/>
          <w:szCs w:val="24"/>
          <w:lang w:bidi="he-IL"/>
        </w:rPr>
        <w:t xml:space="preserve"> woman.</w:t>
      </w:r>
    </w:p>
    <w:p w14:paraId="3B643D54" w14:textId="77777777" w:rsidR="003246A3" w:rsidRDefault="003246A3" w:rsidP="003246A3">
      <w:pPr>
        <w:spacing w:line="360" w:lineRule="auto"/>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ab/>
      </w:r>
      <w:proofErr w:type="gramStart"/>
      <w:r>
        <w:rPr>
          <w:rFonts w:ascii="Garamond" w:hAnsi="Garamond" w:cstheme="majorBidi"/>
          <w:color w:val="000000" w:themeColor="text1"/>
          <w:sz w:val="24"/>
          <w:szCs w:val="24"/>
          <w:lang w:bidi="he-IL"/>
        </w:rPr>
        <w:t>Similarly</w:t>
      </w:r>
      <w:proofErr w:type="gramEnd"/>
      <w:r>
        <w:rPr>
          <w:rFonts w:ascii="Garamond" w:hAnsi="Garamond" w:cstheme="majorBidi"/>
          <w:color w:val="000000" w:themeColor="text1"/>
          <w:sz w:val="24"/>
          <w:szCs w:val="24"/>
          <w:lang w:bidi="he-IL"/>
        </w:rPr>
        <w:t xml:space="preserve"> to my own findings, can be found in other research, such as showing the modest dress that many educated Muslim women have taken on and can be read as a sign for modernity and being educated. For instance, Anthropologist Saba Mahmood, I mentioned before, in her ethnography of women in the mosque movement in Egypt, shown that this new form of dress is perceived as part of a bodily means to cultivate virtue, the outcome of their professed desire to be close to god.</w:t>
      </w:r>
      <w:r>
        <w:rPr>
          <w:rStyle w:val="FootnoteReference"/>
          <w:rFonts w:ascii="Garamond" w:hAnsi="Garamond"/>
          <w:color w:val="000000" w:themeColor="text1"/>
          <w:sz w:val="24"/>
          <w:szCs w:val="24"/>
          <w:lang w:bidi="he-IL"/>
        </w:rPr>
        <w:footnoteRef/>
      </w:r>
      <w:r>
        <w:rPr>
          <w:rFonts w:ascii="Garamond" w:hAnsi="Garamond" w:cstheme="majorBidi"/>
          <w:color w:val="000000" w:themeColor="text1"/>
          <w:sz w:val="24"/>
          <w:szCs w:val="24"/>
          <w:lang w:bidi="he-IL"/>
        </w:rPr>
        <w:t xml:space="preserve"> </w:t>
      </w:r>
    </w:p>
    <w:p w14:paraId="0F9191A4" w14:textId="77777777" w:rsidR="003246A3" w:rsidRDefault="003246A3" w:rsidP="003246A3">
      <w:pPr>
        <w:spacing w:before="120" w:after="120" w:line="360" w:lineRule="auto"/>
        <w:ind w:firstLine="284"/>
        <w:jc w:val="both"/>
        <w:rPr>
          <w:rFonts w:ascii="Garamond" w:hAnsi="Garamond" w:cstheme="majorBidi"/>
          <w:color w:val="000000" w:themeColor="text1"/>
          <w:sz w:val="24"/>
          <w:szCs w:val="24"/>
          <w:lang w:bidi="he-IL"/>
        </w:rPr>
      </w:pPr>
      <w:proofErr w:type="gramStart"/>
      <w:r>
        <w:rPr>
          <w:rFonts w:ascii="Garamond" w:hAnsi="Garamond" w:cstheme="majorBidi"/>
          <w:color w:val="000000" w:themeColor="text1"/>
          <w:sz w:val="24"/>
          <w:szCs w:val="24"/>
          <w:lang w:bidi="he-IL"/>
        </w:rPr>
        <w:t>Another</w:t>
      </w:r>
      <w:proofErr w:type="gramEnd"/>
      <w:r>
        <w:rPr>
          <w:rFonts w:ascii="Garamond" w:hAnsi="Garamond" w:cstheme="majorBidi"/>
          <w:color w:val="000000" w:themeColor="text1"/>
          <w:sz w:val="24"/>
          <w:szCs w:val="24"/>
          <w:lang w:bidi="he-IL"/>
        </w:rPr>
        <w:t xml:space="preserve"> examples of how the headscarf can be used in a creative way, and out of free choice, by Muslim women, can be found in several of ethnographic works done by Anthropologists who focus on gender in the Muslim communities. For example, Anthropologist Hanna Papanek,</w:t>
      </w:r>
      <w:r>
        <w:rPr>
          <w:rStyle w:val="FootnoteReference"/>
          <w:rFonts w:ascii="Garamond" w:hAnsi="Garamond"/>
          <w:color w:val="000000" w:themeColor="text1"/>
          <w:sz w:val="24"/>
          <w:szCs w:val="24"/>
          <w:lang w:bidi="he-IL"/>
        </w:rPr>
        <w:footnoteRef/>
      </w:r>
      <w:r>
        <w:rPr>
          <w:rFonts w:ascii="Garamond" w:hAnsi="Garamond" w:cstheme="majorBidi"/>
          <w:color w:val="000000" w:themeColor="text1"/>
          <w:sz w:val="24"/>
          <w:szCs w:val="24"/>
          <w:lang w:bidi="he-IL"/>
        </w:rPr>
        <w:t xml:space="preserve"> and following her, Anthropologists Abu </w:t>
      </w:r>
      <w:proofErr w:type="spellStart"/>
      <w:r>
        <w:rPr>
          <w:rFonts w:ascii="Garamond" w:hAnsi="Garamond" w:cstheme="majorBidi"/>
          <w:color w:val="000000" w:themeColor="text1"/>
          <w:sz w:val="24"/>
          <w:szCs w:val="24"/>
          <w:lang w:bidi="he-IL"/>
        </w:rPr>
        <w:t>Lughod</w:t>
      </w:r>
      <w:proofErr w:type="spellEnd"/>
      <w:r>
        <w:rPr>
          <w:rFonts w:ascii="Garamond" w:hAnsi="Garamond" w:cstheme="majorBidi"/>
          <w:color w:val="000000" w:themeColor="text1"/>
          <w:sz w:val="24"/>
          <w:szCs w:val="24"/>
          <w:lang w:bidi="he-IL"/>
        </w:rPr>
        <w:t xml:space="preserve"> described the burqa as a “Portable Seclusion” or “</w:t>
      </w:r>
      <w:r w:rsidRPr="00E84941">
        <w:rPr>
          <w:rFonts w:ascii="Garamond" w:hAnsi="Garamond" w:cstheme="majorBidi"/>
          <w:color w:val="000000" w:themeColor="text1"/>
          <w:sz w:val="24"/>
          <w:szCs w:val="24"/>
          <w:lang w:bidi="he-IL"/>
        </w:rPr>
        <w:t>mobile homes</w:t>
      </w:r>
      <w:r>
        <w:rPr>
          <w:rFonts w:ascii="Garamond" w:hAnsi="Garamond" w:cstheme="majorBidi"/>
          <w:color w:val="000000" w:themeColor="text1"/>
          <w:sz w:val="24"/>
          <w:szCs w:val="24"/>
          <w:lang w:bidi="he-IL"/>
        </w:rPr>
        <w:t>”, noting that many saw it as a liberating invention because it enabled women to move out of segregated living spaces while still observing the basic moral requirements of separating and protecting women from unrelated men”.</w:t>
      </w:r>
      <w:r>
        <w:rPr>
          <w:rStyle w:val="FootnoteReference"/>
          <w:rFonts w:ascii="Garamond" w:hAnsi="Garamond"/>
          <w:color w:val="000000" w:themeColor="text1"/>
          <w:sz w:val="24"/>
          <w:szCs w:val="24"/>
          <w:lang w:bidi="he-IL"/>
        </w:rPr>
        <w:footnoteRef/>
      </w:r>
    </w:p>
    <w:p w14:paraId="5E8CF70D" w14:textId="77777777" w:rsidR="003246A3" w:rsidRPr="00B2366C" w:rsidRDefault="003246A3" w:rsidP="003246A3">
      <w:pPr>
        <w:spacing w:before="120" w:after="120" w:line="360" w:lineRule="auto"/>
        <w:ind w:firstLine="284"/>
        <w:jc w:val="both"/>
        <w:rPr>
          <w:rFonts w:ascii="Garamond" w:hAnsi="Garamond" w:cstheme="majorBidi"/>
          <w:color w:val="000000" w:themeColor="text1"/>
          <w:sz w:val="24"/>
          <w:szCs w:val="24"/>
          <w:lang w:bidi="he-IL"/>
        </w:rPr>
      </w:pPr>
    </w:p>
    <w:p w14:paraId="60EE8995" w14:textId="77777777" w:rsidR="003246A3" w:rsidRDefault="003246A3" w:rsidP="003246A3">
      <w:pPr>
        <w:pStyle w:val="Heading1"/>
        <w:rPr>
          <w:rFonts w:ascii="Garamond" w:hAnsi="Garamond"/>
        </w:rPr>
      </w:pPr>
      <w:r w:rsidRPr="00E76FE8">
        <w:rPr>
          <w:rFonts w:ascii="Garamond" w:hAnsi="Garamond" w:cs="Times New Roman"/>
        </w:rPr>
        <w:t>Part III</w:t>
      </w:r>
      <w:r>
        <w:rPr>
          <w:rFonts w:ascii="Garamond" w:hAnsi="Garamond" w:cs="Times New Roman"/>
        </w:rPr>
        <w:t xml:space="preserve"> - </w:t>
      </w:r>
      <w:r>
        <w:rPr>
          <w:rFonts w:ascii="Garamond" w:hAnsi="Garamond"/>
        </w:rPr>
        <w:t>The Muslim Women in a Broad Settings</w:t>
      </w:r>
    </w:p>
    <w:p w14:paraId="3A210D7E" w14:textId="77777777" w:rsidR="003246A3" w:rsidRDefault="003246A3" w:rsidP="003246A3">
      <w:pPr>
        <w:spacing w:line="360" w:lineRule="auto"/>
        <w:jc w:val="both"/>
        <w:rPr>
          <w:rFonts w:ascii="Garamond" w:hAnsi="Garamond"/>
          <w:sz w:val="24"/>
          <w:szCs w:val="24"/>
          <w:lang w:bidi="ar-DZ"/>
        </w:rPr>
      </w:pPr>
    </w:p>
    <w:p w14:paraId="210F77FD" w14:textId="77777777" w:rsidR="003246A3" w:rsidRDefault="003246A3" w:rsidP="003246A3">
      <w:pPr>
        <w:pStyle w:val="Heading1"/>
        <w:rPr>
          <w:rFonts w:ascii="Garamond" w:hAnsi="Garamond"/>
          <w:lang w:bidi="ar-DZ"/>
        </w:rPr>
      </w:pPr>
      <w:r>
        <w:rPr>
          <w:rFonts w:ascii="Garamond" w:hAnsi="Garamond"/>
          <w:lang w:bidi="ar-DZ"/>
        </w:rPr>
        <w:t>6</w:t>
      </w:r>
      <w:r w:rsidRPr="00EA31F9">
        <w:rPr>
          <w:rFonts w:ascii="Garamond" w:hAnsi="Garamond"/>
          <w:lang w:bidi="ar-DZ"/>
        </w:rPr>
        <w:t xml:space="preserve">. </w:t>
      </w:r>
      <w:r>
        <w:rPr>
          <w:rFonts w:ascii="Garamond" w:hAnsi="Garamond"/>
          <w:lang w:bidi="ar-DZ"/>
        </w:rPr>
        <w:t xml:space="preserve">Why to Focus only on Religion? </w:t>
      </w:r>
    </w:p>
    <w:p w14:paraId="697AD6E3" w14:textId="77777777" w:rsidR="003246A3" w:rsidRPr="003F6D9F" w:rsidRDefault="003246A3" w:rsidP="003246A3">
      <w:pPr>
        <w:spacing w:line="360" w:lineRule="auto"/>
        <w:jc w:val="both"/>
        <w:rPr>
          <w:rFonts w:ascii="Garamond" w:hAnsi="Garamond"/>
          <w:sz w:val="24"/>
          <w:szCs w:val="24"/>
          <w:lang w:val="en-GB" w:bidi="ar-DZ"/>
        </w:rPr>
      </w:pPr>
    </w:p>
    <w:p w14:paraId="2892A23A" w14:textId="77777777" w:rsidR="003246A3" w:rsidRDefault="003246A3" w:rsidP="003246A3">
      <w:pPr>
        <w:spacing w:line="360" w:lineRule="auto"/>
        <w:jc w:val="both"/>
        <w:rPr>
          <w:rFonts w:ascii="Garamond" w:hAnsi="Garamond"/>
          <w:sz w:val="24"/>
          <w:szCs w:val="24"/>
          <w:rtl/>
          <w:lang w:bidi="ar-DZ"/>
        </w:rPr>
      </w:pPr>
      <w:r>
        <w:rPr>
          <w:rFonts w:ascii="Garamond" w:hAnsi="Garamond"/>
          <w:sz w:val="24"/>
          <w:szCs w:val="24"/>
          <w:lang w:bidi="ar-DZ"/>
        </w:rPr>
        <w:t xml:space="preserve">As I presented in the first part of this paper, the European Court of Human Rights framed the legal question in Shahin Case as only an issue of freedom of religion under Article 9 of the Convention, and therefore the Court dedicated a significant part of its Judgments examining whether there was a violation of the right of religion, and the restriction that could be put on it under Section B of Article 9. Accordingly, as I also presented in this paper first part, the Academic literature, and even the one that considered to be the most critical literature, focused, mostly, on critically examining the interpretation given by the Court to the freedom of religion in general, and to the Muslim Women freedom of religion in particular. The violation of other rights, caused by the ban of wearing the headscarf, such as the right of education and equality, to a large extent, was a </w:t>
      </w:r>
      <w:proofErr w:type="gramStart"/>
      <w:r>
        <w:rPr>
          <w:rFonts w:ascii="Garamond" w:hAnsi="Garamond"/>
          <w:sz w:val="24"/>
          <w:szCs w:val="24"/>
          <w:lang w:bidi="ar-DZ"/>
        </w:rPr>
        <w:t>secondary issues</w:t>
      </w:r>
      <w:proofErr w:type="gramEnd"/>
      <w:r>
        <w:rPr>
          <w:rFonts w:ascii="Garamond" w:hAnsi="Garamond"/>
          <w:sz w:val="24"/>
          <w:szCs w:val="24"/>
          <w:lang w:bidi="ar-DZ"/>
        </w:rPr>
        <w:t xml:space="preserve">, in the Court judgments, but also in the Academic literature. </w:t>
      </w:r>
    </w:p>
    <w:p w14:paraId="1C6643CB" w14:textId="77777777" w:rsidR="003246A3" w:rsidRDefault="003246A3" w:rsidP="003246A3">
      <w:pPr>
        <w:spacing w:line="360" w:lineRule="auto"/>
        <w:jc w:val="both"/>
        <w:rPr>
          <w:rFonts w:ascii="Garamond" w:hAnsi="Garamond"/>
          <w:sz w:val="24"/>
          <w:szCs w:val="24"/>
          <w:lang w:bidi="ar-DZ"/>
        </w:rPr>
      </w:pPr>
      <w:r>
        <w:rPr>
          <w:rFonts w:ascii="Garamond" w:hAnsi="Garamond"/>
          <w:sz w:val="24"/>
          <w:szCs w:val="24"/>
          <w:lang w:bidi="ar-DZ"/>
        </w:rPr>
        <w:t xml:space="preserve">Although Leyla alleged that a ban on wearing the Islamic headscarf in institutions of higher education in Turkey violated her rights and freedoms under </w:t>
      </w:r>
      <w:r w:rsidRPr="00943C41">
        <w:rPr>
          <w:rFonts w:ascii="Garamond" w:hAnsi="Garamond"/>
          <w:i/>
          <w:iCs/>
          <w:sz w:val="24"/>
          <w:szCs w:val="24"/>
          <w:lang w:bidi="ar-DZ"/>
        </w:rPr>
        <w:t>Article 8</w:t>
      </w:r>
      <w:r>
        <w:rPr>
          <w:rFonts w:ascii="Garamond" w:hAnsi="Garamond"/>
          <w:sz w:val="24"/>
          <w:szCs w:val="24"/>
          <w:lang w:bidi="ar-DZ"/>
        </w:rPr>
        <w:t xml:space="preserve"> (Right to respect for private and family life), </w:t>
      </w:r>
      <w:r w:rsidRPr="00943C41">
        <w:rPr>
          <w:rFonts w:ascii="Garamond" w:hAnsi="Garamond"/>
          <w:i/>
          <w:iCs/>
          <w:sz w:val="24"/>
          <w:szCs w:val="24"/>
          <w:lang w:bidi="ar-DZ"/>
        </w:rPr>
        <w:t>Article 9</w:t>
      </w:r>
      <w:r>
        <w:rPr>
          <w:rFonts w:ascii="Garamond" w:hAnsi="Garamond"/>
          <w:sz w:val="24"/>
          <w:szCs w:val="24"/>
          <w:lang w:bidi="ar-DZ"/>
        </w:rPr>
        <w:t xml:space="preserve"> (Freedom of thought, conscience and religion), </w:t>
      </w:r>
      <w:r w:rsidRPr="00943C41">
        <w:rPr>
          <w:rFonts w:ascii="Garamond" w:hAnsi="Garamond"/>
          <w:i/>
          <w:iCs/>
          <w:sz w:val="24"/>
          <w:szCs w:val="24"/>
          <w:lang w:bidi="ar-DZ"/>
        </w:rPr>
        <w:t>Article 10</w:t>
      </w:r>
      <w:r>
        <w:rPr>
          <w:rFonts w:ascii="Garamond" w:hAnsi="Garamond"/>
          <w:sz w:val="24"/>
          <w:szCs w:val="24"/>
          <w:lang w:bidi="ar-DZ"/>
        </w:rPr>
        <w:t xml:space="preserve"> (Freedom of expression), and </w:t>
      </w:r>
      <w:r w:rsidRPr="00943C41">
        <w:rPr>
          <w:rFonts w:ascii="Garamond" w:hAnsi="Garamond"/>
          <w:i/>
          <w:iCs/>
          <w:sz w:val="24"/>
          <w:szCs w:val="24"/>
          <w:lang w:bidi="ar-DZ"/>
        </w:rPr>
        <w:t>Article 14</w:t>
      </w:r>
      <w:r>
        <w:rPr>
          <w:rFonts w:ascii="Garamond" w:hAnsi="Garamond"/>
          <w:sz w:val="24"/>
          <w:szCs w:val="24"/>
          <w:lang w:bidi="ar-DZ"/>
        </w:rPr>
        <w:t xml:space="preserve"> (Prohibition of discrimination) of the European Convention of Human Rights, and </w:t>
      </w:r>
      <w:r w:rsidRPr="00943C41">
        <w:rPr>
          <w:rFonts w:ascii="Garamond" w:hAnsi="Garamond"/>
          <w:i/>
          <w:iCs/>
          <w:sz w:val="24"/>
          <w:szCs w:val="24"/>
          <w:lang w:bidi="ar-DZ"/>
        </w:rPr>
        <w:t>Article 2</w:t>
      </w:r>
      <w:r>
        <w:rPr>
          <w:rFonts w:ascii="Garamond" w:hAnsi="Garamond"/>
          <w:sz w:val="24"/>
          <w:szCs w:val="24"/>
          <w:lang w:bidi="ar-DZ"/>
        </w:rPr>
        <w:t xml:space="preserve"> of Protocol No. 1, the European Court of Human Rights, almost only examine the ban under Article 9 of the convention. The ban under other Articles, such as the Article 14, and others, got a secondary and abandoned place in the Court’s Judgments</w:t>
      </w:r>
    </w:p>
    <w:p w14:paraId="1A43897B" w14:textId="77777777" w:rsidR="003246A3" w:rsidRPr="00DA7A00" w:rsidRDefault="003246A3" w:rsidP="003246A3">
      <w:pPr>
        <w:spacing w:line="360" w:lineRule="auto"/>
        <w:jc w:val="both"/>
        <w:rPr>
          <w:rFonts w:ascii="Garamond" w:hAnsi="Garamond"/>
          <w:sz w:val="24"/>
          <w:szCs w:val="24"/>
          <w:rtl/>
          <w:lang w:bidi="ar-DZ"/>
        </w:rPr>
      </w:pPr>
      <w:r>
        <w:rPr>
          <w:rFonts w:ascii="Garamond" w:hAnsi="Garamond"/>
          <w:sz w:val="24"/>
          <w:szCs w:val="24"/>
          <w:lang w:bidi="ar-DZ"/>
        </w:rPr>
        <w:t xml:space="preserve">Both the Court and legal scholars, remained within the bounds of discourse about religion and culture. In the next section, I want to point out the dangers of concentrating only on religion, while ignoring other rights and issues, such as the right to equality and education. I will show that this is a historical rhetoric, using religion, culture, and the Muslim Women and her headscarf, to cover other things. </w:t>
      </w:r>
      <w:r>
        <w:rPr>
          <w:rFonts w:ascii="Garamond" w:hAnsi="Garamond" w:hint="cs"/>
          <w:sz w:val="24"/>
          <w:szCs w:val="24"/>
          <w:lang w:bidi="ar-DZ"/>
        </w:rPr>
        <w:t>B</w:t>
      </w:r>
      <w:r>
        <w:rPr>
          <w:rFonts w:ascii="Garamond" w:hAnsi="Garamond" w:hint="cs"/>
          <w:sz w:val="24"/>
          <w:szCs w:val="24"/>
          <w:rtl/>
          <w:lang w:bidi="he-IL"/>
        </w:rPr>
        <w:t xml:space="preserve"> </w:t>
      </w:r>
      <w:r>
        <w:rPr>
          <w:rFonts w:ascii="Garamond" w:hAnsi="Garamond"/>
          <w:sz w:val="24"/>
          <w:szCs w:val="24"/>
          <w:lang w:bidi="ar-DZ"/>
        </w:rPr>
        <w:t>y doing so, I argue we need to suspect when the focus is on Muslim women and their headscarves.</w:t>
      </w:r>
    </w:p>
    <w:p w14:paraId="2BFDF925" w14:textId="77777777" w:rsidR="003246A3" w:rsidRDefault="003246A3" w:rsidP="003246A3">
      <w:pPr>
        <w:pStyle w:val="Heading1"/>
        <w:rPr>
          <w:rFonts w:ascii="Garamond" w:hAnsi="Garamond"/>
          <w:lang w:bidi="ar-DZ"/>
        </w:rPr>
      </w:pPr>
      <w:r>
        <w:rPr>
          <w:rFonts w:ascii="Garamond" w:hAnsi="Garamond"/>
          <w:lang w:bidi="ar-DZ"/>
        </w:rPr>
        <w:t>7</w:t>
      </w:r>
      <w:r w:rsidRPr="00EA31F9">
        <w:rPr>
          <w:rFonts w:ascii="Garamond" w:hAnsi="Garamond"/>
          <w:lang w:bidi="ar-DZ"/>
        </w:rPr>
        <w:t xml:space="preserve">. The </w:t>
      </w:r>
      <w:r>
        <w:rPr>
          <w:rFonts w:ascii="Garamond" w:hAnsi="Garamond"/>
          <w:lang w:bidi="ar-DZ"/>
        </w:rPr>
        <w:t>Mobilization of Muslim Women</w:t>
      </w:r>
      <w:r w:rsidRPr="00EA31F9">
        <w:rPr>
          <w:rFonts w:ascii="Garamond" w:hAnsi="Garamond"/>
          <w:lang w:bidi="ar-DZ"/>
        </w:rPr>
        <w:t xml:space="preserve"> </w:t>
      </w:r>
      <w:r>
        <w:rPr>
          <w:rFonts w:ascii="Garamond" w:hAnsi="Garamond"/>
          <w:lang w:bidi="ar-DZ"/>
        </w:rPr>
        <w:t xml:space="preserve">for </w:t>
      </w:r>
      <w:r w:rsidRPr="00EA31F9">
        <w:rPr>
          <w:rFonts w:ascii="Garamond" w:hAnsi="Garamond"/>
          <w:lang w:bidi="ar-DZ"/>
        </w:rPr>
        <w:t xml:space="preserve">Political </w:t>
      </w:r>
      <w:r>
        <w:rPr>
          <w:rFonts w:ascii="Garamond" w:hAnsi="Garamond"/>
          <w:lang w:bidi="ar-DZ"/>
        </w:rPr>
        <w:t>Purposes</w:t>
      </w:r>
    </w:p>
    <w:p w14:paraId="494BC287" w14:textId="77777777" w:rsidR="003246A3" w:rsidRPr="005521D9" w:rsidRDefault="003246A3" w:rsidP="003246A3">
      <w:pPr>
        <w:rPr>
          <w:lang w:val="en-GB" w:bidi="ar-DZ"/>
        </w:rPr>
      </w:pPr>
    </w:p>
    <w:p w14:paraId="7A7296D2" w14:textId="77777777" w:rsidR="003246A3" w:rsidRDefault="003246A3" w:rsidP="003246A3">
      <w:pPr>
        <w:spacing w:line="360" w:lineRule="auto"/>
        <w:jc w:val="both"/>
        <w:rPr>
          <w:rFonts w:ascii="Garamond" w:hAnsi="Garamond"/>
          <w:sz w:val="24"/>
          <w:szCs w:val="24"/>
          <w:lang w:val="en-GB"/>
        </w:rPr>
      </w:pPr>
      <w:r>
        <w:rPr>
          <w:rFonts w:ascii="Garamond" w:hAnsi="Garamond"/>
          <w:sz w:val="24"/>
          <w:szCs w:val="24"/>
          <w:lang w:val="en-GB"/>
        </w:rPr>
        <w:t>In her article,</w:t>
      </w:r>
      <w:r w:rsidRPr="0075235E">
        <w:rPr>
          <w:rStyle w:val="FootnoteReference"/>
          <w:rFonts w:ascii="Garamond" w:hAnsi="Garamond"/>
          <w:sz w:val="24"/>
          <w:szCs w:val="24"/>
        </w:rPr>
        <w:t xml:space="preserve"> </w:t>
      </w:r>
      <w:r>
        <w:rPr>
          <w:rStyle w:val="FootnoteReference"/>
          <w:rFonts w:ascii="Garamond" w:hAnsi="Garamond"/>
          <w:sz w:val="24"/>
          <w:szCs w:val="24"/>
        </w:rPr>
        <w:footnoteRef/>
      </w:r>
      <w:r>
        <w:rPr>
          <w:rFonts w:ascii="Garamond" w:hAnsi="Garamond"/>
          <w:sz w:val="24"/>
          <w:szCs w:val="24"/>
          <w:lang w:val="en-GB"/>
        </w:rPr>
        <w:t xml:space="preserve"> </w:t>
      </w:r>
      <w:r w:rsidRPr="00602B68">
        <w:rPr>
          <w:rFonts w:ascii="Garamond" w:hAnsi="Garamond"/>
          <w:sz w:val="24"/>
          <w:szCs w:val="24"/>
          <w:lang w:val="en-GB"/>
        </w:rPr>
        <w:t>L</w:t>
      </w:r>
      <w:r>
        <w:rPr>
          <w:rFonts w:ascii="Garamond" w:hAnsi="Garamond"/>
          <w:sz w:val="24"/>
          <w:szCs w:val="24"/>
          <w:lang w:val="en-GB"/>
        </w:rPr>
        <w:t>il</w:t>
      </w:r>
      <w:r w:rsidRPr="00602B68">
        <w:rPr>
          <w:rFonts w:ascii="Garamond" w:hAnsi="Garamond"/>
          <w:sz w:val="24"/>
          <w:szCs w:val="24"/>
          <w:lang w:val="en-GB"/>
        </w:rPr>
        <w:t xml:space="preserve">a Abu </w:t>
      </w:r>
      <w:proofErr w:type="spellStart"/>
      <w:r w:rsidRPr="00602B68">
        <w:rPr>
          <w:rFonts w:ascii="Garamond" w:hAnsi="Garamond"/>
          <w:sz w:val="24"/>
          <w:szCs w:val="24"/>
          <w:lang w:val="en-GB"/>
        </w:rPr>
        <w:t>Lughod</w:t>
      </w:r>
      <w:proofErr w:type="spellEnd"/>
      <w:r w:rsidRPr="00602B68">
        <w:rPr>
          <w:rFonts w:ascii="Garamond" w:hAnsi="Garamond"/>
          <w:sz w:val="24"/>
          <w:szCs w:val="24"/>
          <w:lang w:val="en-GB"/>
        </w:rPr>
        <w:t xml:space="preserve">, </w:t>
      </w:r>
      <w:r>
        <w:rPr>
          <w:rFonts w:ascii="Garamond" w:hAnsi="Garamond"/>
          <w:sz w:val="24"/>
          <w:szCs w:val="24"/>
          <w:lang w:val="en-GB"/>
        </w:rPr>
        <w:t>an American a</w:t>
      </w:r>
      <w:r w:rsidRPr="00602B68">
        <w:rPr>
          <w:rFonts w:ascii="Garamond" w:hAnsi="Garamond"/>
          <w:sz w:val="24"/>
          <w:szCs w:val="24"/>
          <w:lang w:val="en-GB"/>
        </w:rPr>
        <w:t>nthropologist</w:t>
      </w:r>
      <w:r>
        <w:rPr>
          <w:rFonts w:ascii="Garamond" w:hAnsi="Garamond"/>
          <w:sz w:val="24"/>
          <w:szCs w:val="24"/>
          <w:lang w:val="en-GB"/>
        </w:rPr>
        <w:t>, who has devoted more than twenty years of her life to study women and gender in the Middle East, specifically in Egypt, makes an argument about the mobilization of Muslim women, particularly female symbols in the U.S. War against Terrorism following September 2001. One out of many examples she brings in her article refers to Laura Bush’s speech enlisted women to justify the American bombing and intervention in Afghanistan, saying: “Because of our recent military gains in much of Afghanistan, women are no longer imprisoned in their homes. They can listen to music and teach their daughters without fear of punishment. The fight against terrorism is also a fight for the rights and dignity of women”.</w:t>
      </w:r>
      <w:r>
        <w:rPr>
          <w:rStyle w:val="FootnoteReference"/>
          <w:rFonts w:ascii="Garamond" w:hAnsi="Garamond"/>
          <w:sz w:val="24"/>
          <w:szCs w:val="24"/>
        </w:rPr>
        <w:footnoteRef/>
      </w:r>
      <w:r>
        <w:rPr>
          <w:rFonts w:ascii="Garamond" w:hAnsi="Garamond"/>
          <w:sz w:val="24"/>
          <w:szCs w:val="24"/>
          <w:lang w:val="en-GB"/>
        </w:rPr>
        <w:t xml:space="preserve"> Following that, Abu </w:t>
      </w:r>
      <w:proofErr w:type="spellStart"/>
      <w:r>
        <w:rPr>
          <w:rFonts w:ascii="Garamond" w:hAnsi="Garamond"/>
          <w:sz w:val="24"/>
          <w:szCs w:val="24"/>
          <w:lang w:val="en-GB"/>
        </w:rPr>
        <w:t>Lughod</w:t>
      </w:r>
      <w:proofErr w:type="spellEnd"/>
      <w:r>
        <w:rPr>
          <w:rFonts w:ascii="Garamond" w:hAnsi="Garamond"/>
          <w:sz w:val="24"/>
          <w:szCs w:val="24"/>
          <w:lang w:val="en-GB"/>
        </w:rPr>
        <w:t xml:space="preserve"> suggests one should be sceptical about the focus on the “Muslim woman”, or “culture”, and particularly its religious beliefs and treatment of women. According to her, such cultural framing, prevents the serious exploration of the roots of human suffering, and </w:t>
      </w:r>
      <w:r w:rsidRPr="00EA464B">
        <w:rPr>
          <w:rFonts w:ascii="Garamond" w:hAnsi="Garamond"/>
          <w:lang w:val="en-GB"/>
        </w:rPr>
        <w:t>artificially</w:t>
      </w:r>
      <w:r>
        <w:rPr>
          <w:rFonts w:ascii="Garamond" w:hAnsi="Garamond"/>
          <w:sz w:val="24"/>
          <w:szCs w:val="24"/>
          <w:lang w:val="en-GB"/>
        </w:rPr>
        <w:t xml:space="preserve"> divides the world into to binary spheres, such as West versus East, or American versus Muslims.</w:t>
      </w:r>
    </w:p>
    <w:p w14:paraId="1910F811" w14:textId="77777777" w:rsidR="003246A3" w:rsidRDefault="003246A3" w:rsidP="003246A3">
      <w:pPr>
        <w:spacing w:before="120" w:after="120" w:line="360" w:lineRule="auto"/>
        <w:ind w:firstLine="284"/>
        <w:jc w:val="both"/>
        <w:rPr>
          <w:rFonts w:ascii="Garamond" w:hAnsi="Garamond"/>
          <w:sz w:val="24"/>
          <w:szCs w:val="24"/>
          <w:lang w:val="en-GB"/>
        </w:rPr>
      </w:pPr>
      <w:r>
        <w:rPr>
          <w:rFonts w:ascii="Garamond" w:hAnsi="Garamond"/>
          <w:sz w:val="24"/>
          <w:szCs w:val="24"/>
          <w:lang w:val="en-GB"/>
        </w:rPr>
        <w:t xml:space="preserve">Similar to Abu </w:t>
      </w:r>
      <w:proofErr w:type="spellStart"/>
      <w:r>
        <w:rPr>
          <w:rFonts w:ascii="Garamond" w:hAnsi="Garamond"/>
          <w:sz w:val="24"/>
          <w:szCs w:val="24"/>
          <w:lang w:val="en-GB"/>
        </w:rPr>
        <w:t>Lughod</w:t>
      </w:r>
      <w:proofErr w:type="spellEnd"/>
      <w:r>
        <w:rPr>
          <w:rFonts w:ascii="Garamond" w:hAnsi="Garamond"/>
          <w:sz w:val="24"/>
          <w:szCs w:val="24"/>
          <w:lang w:val="en-GB"/>
        </w:rPr>
        <w:t>, other scholars made similar observations, in different context. For instance, Leila Ahmed, an Egyptian-American scholar working on women and gender in Islam. Her pioneering book, focusing around official and missionaries in colonial service during the European colonial missions in the Middle East, outlined the idea of colonialism in the guise of feminism.</w:t>
      </w:r>
      <w:r>
        <w:rPr>
          <w:rStyle w:val="FootnoteReference"/>
          <w:rFonts w:ascii="Garamond" w:hAnsi="Garamond"/>
          <w:sz w:val="24"/>
          <w:szCs w:val="24"/>
        </w:rPr>
        <w:footnoteRef/>
      </w:r>
      <w:r>
        <w:rPr>
          <w:rFonts w:ascii="Garamond" w:hAnsi="Garamond"/>
          <w:sz w:val="24"/>
          <w:szCs w:val="24"/>
          <w:lang w:val="en-GB"/>
        </w:rPr>
        <w:t xml:space="preserve"> Calling it “Colonial Feminism”, Ahmed pointed out the fact that this kind of feminism was worried about the plight of Egyptian women, focusing on the Islamic headscarf as a sign of oppression, but gave no support to women’s education and flourishing. In her other writings, Ahmed analyses the veiling of the Muslim women in the United States, rejecting her own previous, and current other’s critiques of the veil a sexist, and promoting the idea of the veil, when it is voluntarily chosen, as a progressive and feminist act.</w:t>
      </w:r>
      <w:r>
        <w:rPr>
          <w:rStyle w:val="FootnoteReference"/>
          <w:rFonts w:ascii="Garamond" w:hAnsi="Garamond"/>
          <w:sz w:val="24"/>
          <w:szCs w:val="24"/>
        </w:rPr>
        <w:footnoteRef/>
      </w:r>
      <w:r>
        <w:rPr>
          <w:rFonts w:ascii="Garamond" w:hAnsi="Garamond"/>
          <w:sz w:val="24"/>
          <w:szCs w:val="24"/>
          <w:lang w:val="en-GB"/>
        </w:rPr>
        <w:t xml:space="preserve">  </w:t>
      </w:r>
    </w:p>
    <w:p w14:paraId="3B096EBB" w14:textId="77777777" w:rsidR="003246A3" w:rsidRDefault="003246A3" w:rsidP="003246A3">
      <w:pPr>
        <w:spacing w:before="120" w:after="120" w:line="360" w:lineRule="auto"/>
        <w:ind w:firstLine="284"/>
        <w:jc w:val="both"/>
        <w:rPr>
          <w:rFonts w:ascii="Garamond" w:hAnsi="Garamond"/>
          <w:sz w:val="24"/>
          <w:szCs w:val="24"/>
          <w:lang w:val="en-GB"/>
        </w:rPr>
      </w:pPr>
      <w:r>
        <w:rPr>
          <w:rFonts w:ascii="Garamond" w:hAnsi="Garamond"/>
          <w:sz w:val="24"/>
          <w:szCs w:val="24"/>
          <w:lang w:val="en-GB"/>
        </w:rPr>
        <w:t xml:space="preserve">These examples didn’t stop in the United States, Afghanistan, and Egypt. </w:t>
      </w:r>
      <w:proofErr w:type="spellStart"/>
      <w:r>
        <w:rPr>
          <w:rFonts w:ascii="Garamond" w:hAnsi="Garamond"/>
          <w:sz w:val="24"/>
          <w:szCs w:val="24"/>
          <w:lang w:val="en-GB"/>
        </w:rPr>
        <w:t>Marnia</w:t>
      </w:r>
      <w:proofErr w:type="spellEnd"/>
      <w:r>
        <w:rPr>
          <w:rFonts w:ascii="Garamond" w:hAnsi="Garamond"/>
          <w:sz w:val="24"/>
          <w:szCs w:val="24"/>
          <w:lang w:val="en-GB"/>
        </w:rPr>
        <w:t xml:space="preserve"> </w:t>
      </w:r>
      <w:proofErr w:type="spellStart"/>
      <w:r>
        <w:rPr>
          <w:rFonts w:ascii="Garamond" w:hAnsi="Garamond"/>
          <w:sz w:val="24"/>
          <w:szCs w:val="24"/>
          <w:lang w:val="en-GB"/>
        </w:rPr>
        <w:t>Lazreq</w:t>
      </w:r>
      <w:proofErr w:type="spellEnd"/>
      <w:r>
        <w:rPr>
          <w:rFonts w:ascii="Garamond" w:hAnsi="Garamond"/>
          <w:sz w:val="24"/>
          <w:szCs w:val="24"/>
          <w:lang w:val="en-GB"/>
        </w:rPr>
        <w:t xml:space="preserve">, Professor of Sociology, makes a critical shift from - traditional studies of the Algerian women, which usually examines female roles in relation to Islam – to an interdisciplinary approach, arguing that Algerian women’s position, affected by different structural factors, including colonial domination in Algeria, and other factors such as nationalism and capitalist economy. </w:t>
      </w:r>
      <w:proofErr w:type="spellStart"/>
      <w:r>
        <w:rPr>
          <w:rFonts w:ascii="Garamond" w:hAnsi="Garamond"/>
          <w:sz w:val="24"/>
          <w:szCs w:val="24"/>
          <w:lang w:val="en-GB"/>
        </w:rPr>
        <w:t>Lazreq</w:t>
      </w:r>
      <w:proofErr w:type="spellEnd"/>
      <w:r>
        <w:rPr>
          <w:rFonts w:ascii="Garamond" w:hAnsi="Garamond"/>
          <w:sz w:val="24"/>
          <w:szCs w:val="24"/>
          <w:lang w:val="en-GB"/>
        </w:rPr>
        <w:t xml:space="preserve"> also make a connection with broader political disruptions in the twenty </w:t>
      </w:r>
      <w:proofErr w:type="gramStart"/>
      <w:r>
        <w:rPr>
          <w:rFonts w:ascii="Garamond" w:hAnsi="Garamond"/>
          <w:sz w:val="24"/>
          <w:szCs w:val="24"/>
          <w:lang w:val="en-GB"/>
        </w:rPr>
        <w:t>century</w:t>
      </w:r>
      <w:proofErr w:type="gramEnd"/>
      <w:r>
        <w:rPr>
          <w:rFonts w:ascii="Garamond" w:hAnsi="Garamond"/>
          <w:sz w:val="24"/>
          <w:szCs w:val="24"/>
          <w:lang w:val="en-GB"/>
        </w:rPr>
        <w:t xml:space="preserve">, such as the attacks on New York, similar to Abu </w:t>
      </w:r>
      <w:proofErr w:type="spellStart"/>
      <w:r>
        <w:rPr>
          <w:rFonts w:ascii="Garamond" w:hAnsi="Garamond"/>
          <w:sz w:val="24"/>
          <w:szCs w:val="24"/>
          <w:lang w:val="en-GB"/>
        </w:rPr>
        <w:t>Lughod</w:t>
      </w:r>
      <w:proofErr w:type="spellEnd"/>
      <w:r>
        <w:rPr>
          <w:rFonts w:ascii="Garamond" w:hAnsi="Garamond"/>
          <w:sz w:val="24"/>
          <w:szCs w:val="24"/>
          <w:lang w:val="en-GB"/>
        </w:rPr>
        <w:t>, and other events related to the “Arab Spring”.</w:t>
      </w:r>
      <w:r>
        <w:rPr>
          <w:rStyle w:val="FootnoteReference"/>
          <w:rFonts w:ascii="Garamond" w:hAnsi="Garamond"/>
          <w:sz w:val="24"/>
          <w:szCs w:val="24"/>
        </w:rPr>
        <w:footnoteRef/>
      </w:r>
      <w:r>
        <w:rPr>
          <w:rFonts w:ascii="Garamond" w:hAnsi="Garamond"/>
          <w:sz w:val="24"/>
          <w:szCs w:val="24"/>
          <w:lang w:val="en-GB"/>
        </w:rPr>
        <w:t xml:space="preserve"> As for the French colonialism, </w:t>
      </w:r>
      <w:proofErr w:type="spellStart"/>
      <w:r>
        <w:rPr>
          <w:rFonts w:ascii="Garamond" w:hAnsi="Garamond"/>
          <w:sz w:val="24"/>
          <w:szCs w:val="24"/>
          <w:lang w:val="en-GB"/>
        </w:rPr>
        <w:t>Lazreq</w:t>
      </w:r>
      <w:proofErr w:type="spellEnd"/>
      <w:r>
        <w:rPr>
          <w:rFonts w:ascii="Garamond" w:hAnsi="Garamond"/>
          <w:sz w:val="24"/>
          <w:szCs w:val="24"/>
          <w:lang w:val="en-GB"/>
        </w:rPr>
        <w:t xml:space="preserve"> offered some examples of how the French mobilized the women for their cause. She writes:</w:t>
      </w:r>
    </w:p>
    <w:p w14:paraId="73E9CB81" w14:textId="77777777" w:rsidR="003246A3" w:rsidRDefault="003246A3" w:rsidP="003246A3">
      <w:pPr>
        <w:spacing w:line="360" w:lineRule="auto"/>
        <w:ind w:left="567" w:right="567"/>
        <w:jc w:val="both"/>
        <w:rPr>
          <w:rFonts w:ascii="Garamond" w:hAnsi="Garamond"/>
          <w:lang w:val="en-GB"/>
        </w:rPr>
      </w:pPr>
      <w:r w:rsidRPr="00646485">
        <w:rPr>
          <w:rFonts w:ascii="Garamond" w:hAnsi="Garamond"/>
          <w:lang w:val="en-GB"/>
        </w:rPr>
        <w:t>Perhaps the most spectacular example of the colonial appropriation of women’s voices, and the silencing of those among them who had begun to take women revolutionaries</w:t>
      </w:r>
      <w:r>
        <w:rPr>
          <w:rFonts w:ascii="Garamond" w:hAnsi="Garamond"/>
          <w:lang w:val="en-GB"/>
        </w:rPr>
        <w:t xml:space="preserve"> [such as</w:t>
      </w:r>
      <w:r w:rsidRPr="00646485">
        <w:rPr>
          <w:rFonts w:ascii="Garamond" w:hAnsi="Garamond"/>
          <w:lang w:val="en-GB"/>
        </w:rPr>
        <w:t>…</w:t>
      </w:r>
      <w:r>
        <w:rPr>
          <w:rFonts w:ascii="Garamond" w:hAnsi="Garamond"/>
          <w:lang w:val="en-GB"/>
        </w:rPr>
        <w:t xml:space="preserve">] </w:t>
      </w:r>
      <w:r w:rsidRPr="00646485">
        <w:rPr>
          <w:rFonts w:ascii="Garamond" w:hAnsi="Garamond"/>
          <w:lang w:val="en-GB"/>
        </w:rPr>
        <w:t xml:space="preserve">as role models by not donning the veil, was the event of May 16, 1958. On that day a demonstration was organized by rebellious French generals in Algiers to show their determination to keep Algeria French. To give the government of France evidence that Algerians </w:t>
      </w:r>
      <w:proofErr w:type="gramStart"/>
      <w:r w:rsidRPr="00646485">
        <w:rPr>
          <w:rFonts w:ascii="Garamond" w:hAnsi="Garamond"/>
          <w:lang w:val="en-GB"/>
        </w:rPr>
        <w:t>were in agreement</w:t>
      </w:r>
      <w:proofErr w:type="gramEnd"/>
      <w:r w:rsidRPr="00646485">
        <w:rPr>
          <w:rFonts w:ascii="Garamond" w:hAnsi="Garamond"/>
          <w:lang w:val="en-GB"/>
        </w:rPr>
        <w:t xml:space="preserve"> with them, the generals had a few thousand native men bused in from nearby villages, along with a few women who were sole</w:t>
      </w:r>
      <w:r>
        <w:rPr>
          <w:rFonts w:ascii="Garamond" w:hAnsi="Garamond"/>
          <w:lang w:val="en-GB"/>
        </w:rPr>
        <w:t>mnly unveiled by French women [..]</w:t>
      </w:r>
      <w:r w:rsidRPr="00646485">
        <w:rPr>
          <w:rFonts w:ascii="Garamond" w:hAnsi="Garamond"/>
          <w:lang w:val="en-GB"/>
        </w:rPr>
        <w:t xml:space="preserve"> Rounding up Algerians and bringing them to demonstrations of loyalty to France was not in itself an unusual act during the colonial era. But to unveil women at a well-choreographed ceremony added to the event a symbolic dimension that dramatized the one constant feature of the Algerian occupation by France: Its obsession with women.</w:t>
      </w:r>
      <w:r>
        <w:rPr>
          <w:rFonts w:ascii="Garamond" w:hAnsi="Garamond"/>
          <w:lang w:val="en-GB"/>
        </w:rPr>
        <w:t xml:space="preserve"> Little is known about the handful of women who were unveiled publicly by French women, their circumstances or the conditions under which they were brought in.</w:t>
      </w:r>
      <w:r w:rsidRPr="00156463">
        <w:rPr>
          <w:rStyle w:val="FootnoteReference"/>
          <w:rFonts w:ascii="Garamond" w:hAnsi="Garamond"/>
          <w:sz w:val="24"/>
          <w:szCs w:val="24"/>
        </w:rPr>
        <w:t xml:space="preserve"> </w:t>
      </w:r>
      <w:r>
        <w:rPr>
          <w:rStyle w:val="FootnoteReference"/>
          <w:rFonts w:ascii="Garamond" w:hAnsi="Garamond"/>
          <w:sz w:val="24"/>
          <w:szCs w:val="24"/>
        </w:rPr>
        <w:footnoteRef/>
      </w:r>
      <w:r>
        <w:rPr>
          <w:rFonts w:ascii="Garamond" w:hAnsi="Garamond"/>
          <w:lang w:val="en-GB"/>
        </w:rPr>
        <w:t xml:space="preserve"> </w:t>
      </w:r>
    </w:p>
    <w:p w14:paraId="6B311051" w14:textId="77777777" w:rsidR="003246A3" w:rsidRPr="005312BB" w:rsidRDefault="003246A3" w:rsidP="003246A3">
      <w:pPr>
        <w:spacing w:line="360" w:lineRule="auto"/>
        <w:ind w:right="567" w:firstLine="284"/>
        <w:jc w:val="both"/>
        <w:rPr>
          <w:rFonts w:ascii="Garamond" w:hAnsi="Garamond"/>
          <w:rtl/>
          <w:lang w:bidi="ar-DZ"/>
        </w:rPr>
      </w:pPr>
      <w:proofErr w:type="gramStart"/>
      <w:r>
        <w:rPr>
          <w:rFonts w:ascii="Garamond" w:hAnsi="Garamond"/>
          <w:lang w:val="en-GB"/>
        </w:rPr>
        <w:t>These mobilization of women</w:t>
      </w:r>
      <w:proofErr w:type="gramEnd"/>
      <w:r>
        <w:rPr>
          <w:rFonts w:ascii="Garamond" w:hAnsi="Garamond"/>
          <w:lang w:val="en-GB"/>
        </w:rPr>
        <w:t xml:space="preserve"> didn’t pass over Palestine, where I’m coming from and where I have been raised. </w:t>
      </w:r>
      <w:proofErr w:type="spellStart"/>
      <w:r>
        <w:rPr>
          <w:rFonts w:ascii="Garamond" w:hAnsi="Garamond"/>
          <w:lang w:val="en-GB"/>
        </w:rPr>
        <w:t>Manar</w:t>
      </w:r>
      <w:proofErr w:type="spellEnd"/>
      <w:r>
        <w:rPr>
          <w:rFonts w:ascii="Garamond" w:hAnsi="Garamond"/>
          <w:lang w:val="en-GB"/>
        </w:rPr>
        <w:t xml:space="preserve"> Hassan, a Palestinian Professor of gender studies in Israel, in her ethnographic research focuses on the phenomenon of “</w:t>
      </w:r>
      <w:proofErr w:type="spellStart"/>
      <w:r>
        <w:rPr>
          <w:rFonts w:ascii="Garamond" w:hAnsi="Garamond"/>
          <w:lang w:val="en-GB"/>
        </w:rPr>
        <w:t>Honor</w:t>
      </w:r>
      <w:proofErr w:type="spellEnd"/>
      <w:r>
        <w:rPr>
          <w:rFonts w:ascii="Garamond" w:hAnsi="Garamond"/>
          <w:lang w:val="en-GB"/>
        </w:rPr>
        <w:t xml:space="preserve"> killing” in the Palestinian community in Israel. Hasan points out the factors and mechanism that work together and separately to preserve the </w:t>
      </w:r>
      <w:proofErr w:type="spellStart"/>
      <w:r>
        <w:rPr>
          <w:rFonts w:ascii="Garamond" w:hAnsi="Garamond"/>
          <w:lang w:val="en-GB"/>
        </w:rPr>
        <w:t>honor</w:t>
      </w:r>
      <w:proofErr w:type="spellEnd"/>
      <w:r>
        <w:rPr>
          <w:rFonts w:ascii="Garamond" w:hAnsi="Garamond"/>
          <w:lang w:val="en-GB"/>
        </w:rPr>
        <w:t xml:space="preserve"> killing phenomenon, and with doing so, she points out the politics of </w:t>
      </w:r>
      <w:proofErr w:type="spellStart"/>
      <w:r>
        <w:rPr>
          <w:rFonts w:ascii="Garamond" w:hAnsi="Garamond"/>
          <w:lang w:val="en-GB"/>
        </w:rPr>
        <w:t>honor</w:t>
      </w:r>
      <w:proofErr w:type="spellEnd"/>
      <w:r>
        <w:rPr>
          <w:rFonts w:ascii="Garamond" w:hAnsi="Garamond"/>
          <w:lang w:val="en-GB"/>
        </w:rPr>
        <w:t>, which originates from the state of Israel.</w:t>
      </w:r>
      <w:r>
        <w:rPr>
          <w:rStyle w:val="FootnoteReference"/>
          <w:rFonts w:ascii="Garamond" w:hAnsi="Garamond"/>
        </w:rPr>
        <w:footnoteRef/>
      </w:r>
      <w:r>
        <w:rPr>
          <w:rFonts w:ascii="Garamond" w:hAnsi="Garamond"/>
          <w:lang w:val="en-GB"/>
        </w:rPr>
        <w:t xml:space="preserve"> </w:t>
      </w:r>
      <w:r>
        <w:rPr>
          <w:rFonts w:ascii="Garamond" w:hAnsi="Garamond"/>
          <w:lang w:bidi="ar-DZ"/>
        </w:rPr>
        <w:t xml:space="preserve">Hasan shows how both the State of Israel, and the Patriarchy, join hands in sacrificing women on the name of honor, and politics order. As for the State, she shows how Israel, a Jewish Zionist State, under the </w:t>
      </w:r>
      <w:proofErr w:type="spellStart"/>
      <w:r>
        <w:rPr>
          <w:rFonts w:ascii="Garamond" w:hAnsi="Garamond"/>
          <w:lang w:bidi="ar-DZ"/>
        </w:rPr>
        <w:t>quise</w:t>
      </w:r>
      <w:proofErr w:type="spellEnd"/>
      <w:r>
        <w:rPr>
          <w:rFonts w:ascii="Garamond" w:hAnsi="Garamond"/>
          <w:lang w:bidi="ar-DZ"/>
        </w:rPr>
        <w:t xml:space="preserve"> of “Multiculturalism” and “Cultural relativism”, Israel is not making any efforts to save these women lives, even when Palestinian women, go to the state, especially to its legal institutions, such as the police, and </w:t>
      </w:r>
      <w:proofErr w:type="gramStart"/>
      <w:r>
        <w:rPr>
          <w:rFonts w:ascii="Garamond" w:hAnsi="Garamond"/>
          <w:lang w:bidi="ar-DZ"/>
        </w:rPr>
        <w:t>welfare ,</w:t>
      </w:r>
      <w:proofErr w:type="gramEnd"/>
      <w:r>
        <w:rPr>
          <w:rFonts w:ascii="Garamond" w:hAnsi="Garamond"/>
          <w:lang w:bidi="ar-DZ"/>
        </w:rPr>
        <w:t xml:space="preserve"> they returning them back to their houses. </w:t>
      </w:r>
      <w:proofErr w:type="spellStart"/>
      <w:r>
        <w:rPr>
          <w:rFonts w:ascii="Garamond" w:hAnsi="Garamond"/>
          <w:lang w:bidi="ar-DZ"/>
        </w:rPr>
        <w:t>Manar</w:t>
      </w:r>
      <w:proofErr w:type="spellEnd"/>
      <w:r>
        <w:rPr>
          <w:rFonts w:ascii="Garamond" w:hAnsi="Garamond"/>
          <w:lang w:bidi="ar-DZ"/>
        </w:rPr>
        <w:t xml:space="preserve"> shows that behind this act there is a political interest, aims to prevent a Palestinian national organization against the State of Israel, and its Zionist agenda. Although </w:t>
      </w:r>
      <w:proofErr w:type="spellStart"/>
      <w:r>
        <w:rPr>
          <w:rFonts w:ascii="Garamond" w:hAnsi="Garamond"/>
          <w:lang w:bidi="ar-DZ"/>
        </w:rPr>
        <w:t>Manar</w:t>
      </w:r>
      <w:proofErr w:type="spellEnd"/>
      <w:r>
        <w:rPr>
          <w:rFonts w:ascii="Garamond" w:hAnsi="Garamond"/>
          <w:lang w:bidi="ar-DZ"/>
        </w:rPr>
        <w:t xml:space="preserve"> Hasan wrote this pioneering article more than twenty years ago, data shows that nothing changes until these days.</w:t>
      </w:r>
      <w:r>
        <w:rPr>
          <w:rStyle w:val="FootnoteReference"/>
          <w:rFonts w:ascii="Garamond" w:hAnsi="Garamond"/>
          <w:lang w:bidi="ar-DZ"/>
        </w:rPr>
        <w:footnoteRef/>
      </w:r>
    </w:p>
    <w:p w14:paraId="544BE863" w14:textId="77777777" w:rsidR="003246A3" w:rsidRDefault="003246A3" w:rsidP="003246A3">
      <w:pPr>
        <w:spacing w:before="120" w:after="120" w:line="360" w:lineRule="auto"/>
        <w:ind w:firstLine="284"/>
        <w:jc w:val="both"/>
        <w:rPr>
          <w:rFonts w:ascii="Garamond" w:hAnsi="Garamond"/>
          <w:sz w:val="24"/>
          <w:szCs w:val="24"/>
          <w:lang w:val="en-GB"/>
        </w:rPr>
      </w:pPr>
      <w:r>
        <w:rPr>
          <w:rFonts w:ascii="Garamond" w:hAnsi="Garamond"/>
          <w:sz w:val="24"/>
          <w:szCs w:val="24"/>
          <w:lang w:val="en-GB"/>
        </w:rPr>
        <w:t>I brought these examples, to argue that some suspicious should be there, when cultural icons are covered a nasty historical and political narratives, so the European Court of Human Rights should be wary when the Turkish government</w:t>
      </w:r>
      <w:r>
        <w:rPr>
          <w:rFonts w:ascii="Garamond" w:hAnsi="Garamond"/>
          <w:sz w:val="24"/>
          <w:szCs w:val="24"/>
          <w:lang w:bidi="ar-DZ"/>
        </w:rPr>
        <w:t xml:space="preserve"> in the case of Leyla Shahin</w:t>
      </w:r>
      <w:r>
        <w:rPr>
          <w:rFonts w:ascii="Garamond" w:hAnsi="Garamond"/>
          <w:sz w:val="24"/>
          <w:szCs w:val="24"/>
          <w:lang w:val="en-GB"/>
        </w:rPr>
        <w:t>, and other government as such, claim to be “Saving” or “liberating” Muslim women</w:t>
      </w:r>
      <w:r>
        <w:rPr>
          <w:rFonts w:ascii="Garamond" w:hAnsi="Garamond"/>
          <w:sz w:val="24"/>
          <w:szCs w:val="24"/>
          <w:lang w:bidi="ar-DZ"/>
        </w:rPr>
        <w:t>.</w:t>
      </w:r>
      <w:r>
        <w:rPr>
          <w:rFonts w:ascii="Garamond" w:hAnsi="Garamond"/>
          <w:sz w:val="24"/>
          <w:szCs w:val="24"/>
          <w:lang w:val="en-GB"/>
        </w:rPr>
        <w:t xml:space="preserve"> Instead of strengthen </w:t>
      </w:r>
      <w:proofErr w:type="gramStart"/>
      <w:r>
        <w:rPr>
          <w:rFonts w:ascii="Garamond" w:hAnsi="Garamond"/>
          <w:sz w:val="24"/>
          <w:szCs w:val="24"/>
          <w:lang w:val="en-GB"/>
        </w:rPr>
        <w:t>these</w:t>
      </w:r>
      <w:r>
        <w:rPr>
          <w:rFonts w:ascii="Garamond" w:hAnsi="Garamond"/>
          <w:sz w:val="24"/>
          <w:szCs w:val="24"/>
          <w:lang w:bidi="ar-DZ"/>
        </w:rPr>
        <w:t xml:space="preserve"> rhetoric</w:t>
      </w:r>
      <w:proofErr w:type="gramEnd"/>
      <w:r>
        <w:rPr>
          <w:rFonts w:ascii="Garamond" w:hAnsi="Garamond"/>
          <w:sz w:val="24"/>
          <w:szCs w:val="24"/>
          <w:lang w:val="en-GB"/>
        </w:rPr>
        <w:t xml:space="preserve">, and support their continuity, reproduction, and their reinforcement, the court should and could at least discuss other violations of rights, not only the “freedom of religion”. </w:t>
      </w:r>
    </w:p>
    <w:p w14:paraId="7F1F0CA1" w14:textId="77777777" w:rsidR="003246A3" w:rsidRPr="006A4008" w:rsidRDefault="003246A3" w:rsidP="003246A3">
      <w:pPr>
        <w:rPr>
          <w:rFonts w:ascii="Garamond" w:hAnsi="Garamond"/>
          <w:sz w:val="24"/>
          <w:szCs w:val="24"/>
          <w:lang w:val="en-GB"/>
        </w:rPr>
      </w:pPr>
    </w:p>
    <w:p w14:paraId="3FD34F10" w14:textId="77777777" w:rsidR="003246A3" w:rsidRPr="00755EEA" w:rsidRDefault="003246A3" w:rsidP="003246A3">
      <w:pPr>
        <w:pStyle w:val="Heading1"/>
        <w:spacing w:before="120" w:after="120"/>
        <w:ind w:firstLine="284"/>
        <w:rPr>
          <w:rFonts w:ascii="Garamond" w:hAnsi="Garamond" w:cs="Times New Roman"/>
        </w:rPr>
      </w:pPr>
      <w:r>
        <w:rPr>
          <w:rFonts w:ascii="Garamond" w:hAnsi="Garamond" w:cs="Times New Roman"/>
        </w:rPr>
        <w:t>7. Conclusion</w:t>
      </w:r>
    </w:p>
    <w:p w14:paraId="288CF247" w14:textId="77777777" w:rsidR="003246A3" w:rsidRDefault="003246A3" w:rsidP="003246A3">
      <w:pPr>
        <w:spacing w:before="120" w:after="120"/>
        <w:ind w:firstLine="284"/>
        <w:rPr>
          <w:rFonts w:ascii="Garamond" w:hAnsi="Garamond"/>
          <w:sz w:val="28"/>
          <w:szCs w:val="28"/>
          <w:lang w:val="en-GB" w:bidi="ar-DZ"/>
        </w:rPr>
      </w:pPr>
    </w:p>
    <w:p w14:paraId="423762FD" w14:textId="77777777" w:rsidR="003246A3" w:rsidRDefault="003246A3" w:rsidP="003246A3">
      <w:pPr>
        <w:spacing w:before="120" w:after="120" w:line="360" w:lineRule="auto"/>
        <w:jc w:val="both"/>
        <w:rPr>
          <w:rFonts w:ascii="Garamond" w:hAnsi="Garamond"/>
          <w:sz w:val="24"/>
          <w:szCs w:val="24"/>
          <w:lang w:val="en-GB" w:bidi="ar-DZ"/>
        </w:rPr>
      </w:pPr>
      <w:r>
        <w:rPr>
          <w:rFonts w:ascii="Garamond" w:hAnsi="Garamond"/>
          <w:sz w:val="24"/>
          <w:szCs w:val="24"/>
          <w:lang w:val="en-GB" w:bidi="ar-DZ"/>
        </w:rPr>
        <w:t xml:space="preserve">Siegel and </w:t>
      </w:r>
      <w:proofErr w:type="spellStart"/>
      <w:r>
        <w:rPr>
          <w:rFonts w:ascii="Garamond" w:hAnsi="Garamond"/>
          <w:sz w:val="24"/>
          <w:szCs w:val="24"/>
          <w:lang w:val="en-GB" w:bidi="ar-DZ"/>
        </w:rPr>
        <w:t>Nejaime</w:t>
      </w:r>
      <w:proofErr w:type="spellEnd"/>
      <w:r>
        <w:rPr>
          <w:rFonts w:ascii="Garamond" w:hAnsi="Garamond"/>
          <w:sz w:val="24"/>
          <w:szCs w:val="24"/>
          <w:lang w:val="en-GB" w:bidi="ar-DZ"/>
        </w:rPr>
        <w:t>, in their “Religious Accommodation, and Its Limits, in a Pluralist Society”’ article make three points about claims for religious exemption from laws that protect contraception, abortion, and same-sex relationships, seeking to reconcile commitments to religious freedom, reproductive rights and LGBT equality.</w:t>
      </w:r>
      <w:r>
        <w:rPr>
          <w:rStyle w:val="FootnoteReference"/>
          <w:rFonts w:ascii="Garamond" w:hAnsi="Garamond"/>
          <w:sz w:val="24"/>
          <w:szCs w:val="24"/>
          <w:lang w:bidi="ar-DZ"/>
        </w:rPr>
        <w:footnoteRef/>
      </w:r>
      <w:r>
        <w:rPr>
          <w:rFonts w:ascii="Garamond" w:hAnsi="Garamond"/>
          <w:sz w:val="24"/>
          <w:szCs w:val="24"/>
          <w:lang w:val="en-GB" w:bidi="ar-DZ"/>
        </w:rPr>
        <w:t xml:space="preserve"> Although their article is written in a different - perhaps even contradicted - circumstances, compared to this paper’s circumstances, I do think their three points can give the European Court of Human Rights insights on how to approach cases regarding religious matters, such as the Muslim women headscarf. This part of the paper will be in a discussion with Siegel and </w:t>
      </w:r>
      <w:proofErr w:type="spellStart"/>
      <w:r>
        <w:rPr>
          <w:rFonts w:ascii="Garamond" w:hAnsi="Garamond"/>
          <w:sz w:val="24"/>
          <w:szCs w:val="24"/>
          <w:lang w:val="en-GB" w:bidi="ar-DZ"/>
        </w:rPr>
        <w:t>Nejaime’s</w:t>
      </w:r>
      <w:proofErr w:type="spellEnd"/>
      <w:r>
        <w:rPr>
          <w:rFonts w:ascii="Garamond" w:hAnsi="Garamond"/>
          <w:sz w:val="24"/>
          <w:szCs w:val="24"/>
          <w:lang w:val="en-GB" w:bidi="ar-DZ"/>
        </w:rPr>
        <w:t xml:space="preserve"> three points, to show how some of their points could be applied even when the two sides of the equation are reversed. By using their points in the context of Muslim religious women, I’m actually giving a concrete example of how their suggestions can be used to defend religion rights. Within the conversation, I will try to contribute by adding some questions and comments.</w:t>
      </w:r>
    </w:p>
    <w:p w14:paraId="61DD4B8A"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val="en-GB" w:bidi="ar-DZ"/>
        </w:rPr>
        <w:t xml:space="preserve">Siegel and </w:t>
      </w:r>
      <w:proofErr w:type="spellStart"/>
      <w:r>
        <w:rPr>
          <w:rFonts w:ascii="Garamond" w:hAnsi="Garamond"/>
          <w:sz w:val="24"/>
          <w:szCs w:val="24"/>
          <w:lang w:val="en-GB" w:bidi="ar-DZ"/>
        </w:rPr>
        <w:t>Nejaime’s</w:t>
      </w:r>
      <w:proofErr w:type="spellEnd"/>
      <w:r>
        <w:rPr>
          <w:rFonts w:ascii="Garamond" w:hAnsi="Garamond"/>
          <w:sz w:val="24"/>
          <w:szCs w:val="24"/>
          <w:lang w:val="en-GB" w:bidi="ar-DZ"/>
        </w:rPr>
        <w:t xml:space="preserve"> first point </w:t>
      </w:r>
      <w:proofErr w:type="gramStart"/>
      <w:r>
        <w:rPr>
          <w:rFonts w:ascii="Garamond" w:hAnsi="Garamond"/>
          <w:sz w:val="24"/>
          <w:szCs w:val="24"/>
          <w:lang w:val="en-GB" w:bidi="ar-DZ"/>
        </w:rPr>
        <w:t>is</w:t>
      </w:r>
      <w:proofErr w:type="gramEnd"/>
      <w:r>
        <w:rPr>
          <w:rFonts w:ascii="Garamond" w:hAnsi="Garamond"/>
          <w:sz w:val="24"/>
          <w:szCs w:val="24"/>
          <w:lang w:val="en-GB" w:bidi="ar-DZ"/>
        </w:rPr>
        <w:t xml:space="preserve"> very much relevant to the case of Muslim women headscarf, since they distinguish between claims for religious exemption from laws that protect contraception, abortion, and same-sex marriage, and claims involving ritual observance in dress or prayer. They write: “We assume that religious objections to contraception, abortion, and same-sex marriage are asserted in good faith. Yet, these claims differ in form from traditional religious liberty claims involving ritual or ceremonial observance – such as wearing a headscarf or observing a Saturday Sabbath”.</w:t>
      </w:r>
      <w:r>
        <w:rPr>
          <w:rStyle w:val="FootnoteReference"/>
          <w:rFonts w:ascii="Garamond" w:hAnsi="Garamond"/>
          <w:sz w:val="24"/>
          <w:szCs w:val="24"/>
          <w:lang w:bidi="ar-DZ"/>
        </w:rPr>
        <w:footnoteRef/>
      </w:r>
      <w:r>
        <w:rPr>
          <w:rFonts w:ascii="Garamond" w:hAnsi="Garamond"/>
          <w:sz w:val="24"/>
          <w:szCs w:val="24"/>
          <w:lang w:val="en-GB" w:bidi="ar-DZ"/>
        </w:rPr>
        <w:t xml:space="preserve"> The case of Leyla Shahin, and other cases as such, </w:t>
      </w:r>
      <w:r>
        <w:rPr>
          <w:rFonts w:ascii="Garamond" w:hAnsi="Garamond"/>
          <w:sz w:val="24"/>
          <w:szCs w:val="24"/>
          <w:lang w:bidi="ar-DZ"/>
        </w:rPr>
        <w:t xml:space="preserve">fall into the second category according to Siegel and </w:t>
      </w:r>
      <w:proofErr w:type="spellStart"/>
      <w:r>
        <w:rPr>
          <w:rFonts w:ascii="Garamond" w:hAnsi="Garamond"/>
          <w:sz w:val="24"/>
          <w:szCs w:val="24"/>
          <w:lang w:bidi="ar-DZ"/>
        </w:rPr>
        <w:t>Nejaime</w:t>
      </w:r>
      <w:proofErr w:type="spellEnd"/>
      <w:r>
        <w:rPr>
          <w:rFonts w:ascii="Garamond" w:hAnsi="Garamond"/>
          <w:sz w:val="24"/>
          <w:szCs w:val="24"/>
          <w:lang w:bidi="ar-DZ"/>
        </w:rPr>
        <w:t xml:space="preserve">, since it involving ritual </w:t>
      </w:r>
      <w:r>
        <w:rPr>
          <w:rFonts w:ascii="Garamond" w:hAnsi="Garamond"/>
          <w:sz w:val="24"/>
          <w:szCs w:val="24"/>
          <w:lang w:val="en-GB" w:bidi="ar-DZ"/>
        </w:rPr>
        <w:t>or ceremonial observance</w:t>
      </w:r>
      <w:r>
        <w:rPr>
          <w:rFonts w:ascii="Garamond" w:hAnsi="Garamond"/>
          <w:sz w:val="24"/>
          <w:szCs w:val="24"/>
          <w:lang w:bidi="ar-DZ"/>
        </w:rPr>
        <w:t xml:space="preserve">. </w:t>
      </w:r>
    </w:p>
    <w:p w14:paraId="01A7DFDA"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val="en-GB" w:bidi="ar-DZ"/>
        </w:rPr>
        <w:t xml:space="preserve">One main deference they point out is that while accommodation claims from the first kind (i.e., religious objections to contraception, abortion, and same-sex marriage) have the capacity to inflict targeted harms on other citizen who don’t share the claimant’s beliefs, the second kind less likely to harm </w:t>
      </w:r>
      <w:proofErr w:type="gramStart"/>
      <w:r>
        <w:rPr>
          <w:rFonts w:ascii="Garamond" w:hAnsi="Garamond"/>
          <w:sz w:val="24"/>
          <w:szCs w:val="24"/>
          <w:lang w:val="en-GB" w:bidi="ar-DZ"/>
        </w:rPr>
        <w:t>other</w:t>
      </w:r>
      <w:proofErr w:type="gramEnd"/>
      <w:r>
        <w:rPr>
          <w:rFonts w:ascii="Garamond" w:hAnsi="Garamond"/>
          <w:sz w:val="24"/>
          <w:szCs w:val="24"/>
          <w:lang w:val="en-GB" w:bidi="ar-DZ"/>
        </w:rPr>
        <w:t xml:space="preserve"> citizen. I’m very much agree with this </w:t>
      </w:r>
      <w:proofErr w:type="gramStart"/>
      <w:r>
        <w:rPr>
          <w:rFonts w:ascii="Garamond" w:hAnsi="Garamond"/>
          <w:sz w:val="24"/>
          <w:szCs w:val="24"/>
          <w:lang w:val="en-GB" w:bidi="ar-DZ"/>
        </w:rPr>
        <w:t>argument,</w:t>
      </w:r>
      <w:proofErr w:type="gramEnd"/>
      <w:r>
        <w:rPr>
          <w:rFonts w:ascii="Garamond" w:hAnsi="Garamond"/>
          <w:sz w:val="24"/>
          <w:szCs w:val="24"/>
          <w:lang w:val="en-GB" w:bidi="ar-DZ"/>
        </w:rPr>
        <w:t xml:space="preserve"> however, I do think </w:t>
      </w:r>
      <w:r>
        <w:rPr>
          <w:rFonts w:ascii="Garamond" w:hAnsi="Garamond"/>
          <w:sz w:val="24"/>
          <w:szCs w:val="24"/>
          <w:lang w:bidi="ar-DZ"/>
        </w:rPr>
        <w:t xml:space="preserve">that the definition of “harm other citizen” is necessary here. In Leyla Shahin case, the governments and following that, the court, argued that the headscarf consider to be threat for the public order, and could harm others, such as other women who choose not to wear the headscarf. In other cases, such as Muslim teachers, the governments and the court argued that the headscarf can harm kids, since it could give them harmful educational massages. Therefore, this kind of argument, in some circumstances, could be subject to broad interpretation, and could be therefore used in a way that harm certain groups. This is mostly true when the one who defines what is harm, and whether there was, or could be harm, is the one who is dominant, and belong to the hegemony. In the case of Leyla Shahin, for instance, it the Turkish secular government. Siegel and </w:t>
      </w:r>
      <w:proofErr w:type="spellStart"/>
      <w:r>
        <w:rPr>
          <w:rFonts w:ascii="Garamond" w:hAnsi="Garamond"/>
          <w:sz w:val="24"/>
          <w:szCs w:val="24"/>
          <w:lang w:bidi="ar-DZ"/>
        </w:rPr>
        <w:t>Nejaime</w:t>
      </w:r>
      <w:proofErr w:type="spellEnd"/>
      <w:r>
        <w:rPr>
          <w:rFonts w:ascii="Garamond" w:hAnsi="Garamond"/>
          <w:sz w:val="24"/>
          <w:szCs w:val="24"/>
          <w:lang w:bidi="ar-DZ"/>
        </w:rPr>
        <w:t>, however, did emphasize that the religious practitioner’s faith claims, such as wearing the headscarf, are not focused on other citizen, and would not have fallen on an identified group of citizens, therefore the costs of accommodating their claims are minimal and widely shared.</w:t>
      </w:r>
      <w:r>
        <w:rPr>
          <w:rStyle w:val="FootnoteReference"/>
          <w:rFonts w:ascii="Garamond" w:hAnsi="Garamond"/>
          <w:sz w:val="24"/>
          <w:szCs w:val="24"/>
          <w:lang w:bidi="ar-DZ"/>
        </w:rPr>
        <w:footnoteRef/>
      </w:r>
      <w:r>
        <w:rPr>
          <w:rFonts w:ascii="Garamond" w:hAnsi="Garamond"/>
          <w:sz w:val="24"/>
          <w:szCs w:val="24"/>
          <w:lang w:bidi="ar-DZ"/>
        </w:rPr>
        <w:t xml:space="preserve"> </w:t>
      </w:r>
    </w:p>
    <w:p w14:paraId="20436532"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bidi="ar-DZ"/>
        </w:rPr>
        <w:t xml:space="preserve">Siegel and </w:t>
      </w:r>
      <w:proofErr w:type="spellStart"/>
      <w:r>
        <w:rPr>
          <w:rFonts w:ascii="Garamond" w:hAnsi="Garamond"/>
          <w:sz w:val="24"/>
          <w:szCs w:val="24"/>
          <w:lang w:bidi="ar-DZ"/>
        </w:rPr>
        <w:t>Nejaime</w:t>
      </w:r>
      <w:proofErr w:type="spellEnd"/>
      <w:r>
        <w:rPr>
          <w:rFonts w:ascii="Garamond" w:hAnsi="Garamond"/>
          <w:sz w:val="24"/>
          <w:szCs w:val="24"/>
          <w:lang w:bidi="ar-DZ"/>
        </w:rPr>
        <w:t xml:space="preserve"> also point out that ritual observance claims differ in another dimension. According to them, in the typical ritual observance case, a member of a minority religious is challenging a law adopted by members of a majority religious sect. This is mostly true in the context of Muslim women in Europe, where they belong to the minority group in society.</w:t>
      </w:r>
    </w:p>
    <w:p w14:paraId="548DEF14" w14:textId="77777777" w:rsidR="003246A3" w:rsidRPr="00B16ABF" w:rsidRDefault="003246A3" w:rsidP="003246A3">
      <w:pPr>
        <w:spacing w:before="120" w:after="120" w:line="360" w:lineRule="auto"/>
        <w:ind w:firstLine="284"/>
        <w:jc w:val="both"/>
        <w:rPr>
          <w:rFonts w:ascii="Garamond" w:hAnsi="Garamond"/>
          <w:sz w:val="24"/>
          <w:szCs w:val="24"/>
          <w:lang w:bidi="ar-DZ"/>
        </w:rPr>
      </w:pPr>
      <w:r w:rsidRPr="009B7EF3">
        <w:rPr>
          <w:rFonts w:ascii="Garamond" w:hAnsi="Garamond"/>
          <w:sz w:val="24"/>
          <w:szCs w:val="24"/>
          <w:lang w:val="en-GB" w:bidi="ar-DZ"/>
        </w:rPr>
        <w:t xml:space="preserve">The second point Siegel and </w:t>
      </w:r>
      <w:proofErr w:type="spellStart"/>
      <w:r w:rsidRPr="009B7EF3">
        <w:rPr>
          <w:rFonts w:ascii="Garamond" w:hAnsi="Garamond"/>
          <w:sz w:val="24"/>
          <w:szCs w:val="24"/>
          <w:lang w:val="en-GB" w:bidi="ar-DZ"/>
        </w:rPr>
        <w:t>Nejaime</w:t>
      </w:r>
      <w:proofErr w:type="spellEnd"/>
      <w:r w:rsidRPr="009B7EF3">
        <w:rPr>
          <w:rFonts w:ascii="Garamond" w:hAnsi="Garamond"/>
          <w:sz w:val="24"/>
          <w:szCs w:val="24"/>
          <w:lang w:val="en-GB" w:bidi="ar-DZ"/>
        </w:rPr>
        <w:t xml:space="preserve"> make it that the US constitutional and statutory law recognizes concerns about third-party harm as reason for limiting religious accommodation.</w:t>
      </w:r>
      <w:r>
        <w:rPr>
          <w:rFonts w:ascii="Garamond" w:hAnsi="Garamond"/>
          <w:sz w:val="24"/>
          <w:szCs w:val="24"/>
          <w:lang w:val="en-GB" w:bidi="ar-DZ"/>
        </w:rPr>
        <w:t xml:space="preserve"> As I mentioned above, </w:t>
      </w:r>
      <w:r>
        <w:rPr>
          <w:rFonts w:ascii="Garamond" w:hAnsi="Garamond"/>
          <w:sz w:val="24"/>
          <w:szCs w:val="24"/>
          <w:lang w:bidi="he-IL"/>
        </w:rPr>
        <w:t xml:space="preserve">the main concern raises here is the way the “harm” argument could be used by others. There, I suggest that when using such an </w:t>
      </w:r>
      <w:proofErr w:type="gramStart"/>
      <w:r>
        <w:rPr>
          <w:rFonts w:ascii="Garamond" w:hAnsi="Garamond"/>
          <w:sz w:val="24"/>
          <w:szCs w:val="24"/>
          <w:lang w:bidi="he-IL"/>
        </w:rPr>
        <w:t>arguments</w:t>
      </w:r>
      <w:proofErr w:type="gramEnd"/>
      <w:r>
        <w:rPr>
          <w:rFonts w:ascii="Garamond" w:hAnsi="Garamond"/>
          <w:sz w:val="24"/>
          <w:szCs w:val="24"/>
          <w:lang w:bidi="he-IL"/>
        </w:rPr>
        <w:t xml:space="preserve">, we want to consider </w:t>
      </w:r>
      <w:r>
        <w:rPr>
          <w:rFonts w:ascii="Garamond" w:hAnsi="Garamond"/>
          <w:sz w:val="24"/>
          <w:szCs w:val="24"/>
          <w:lang w:bidi="ar-DZ"/>
        </w:rPr>
        <w:t>to support such an argument with empirical data pointing to concrete harm, rather than “public harm”. The recent December 2021 Canadian case, with it I started this paper, could be a good example on how the parents, those parents the Court and the governments were worried that their children will be affected by the fact that they have a teacher with the headscarf, they were the one to say that this law should not have been passed, and they blame the law for firing the teacher. Therefore, making such an argument, should be supported by empirical and statistic data.</w:t>
      </w:r>
    </w:p>
    <w:p w14:paraId="6419B548" w14:textId="77777777" w:rsidR="003246A3" w:rsidRDefault="003246A3" w:rsidP="003246A3">
      <w:pPr>
        <w:spacing w:before="120" w:after="120" w:line="360" w:lineRule="auto"/>
        <w:ind w:firstLine="284"/>
        <w:jc w:val="both"/>
        <w:rPr>
          <w:rFonts w:ascii="Garamond" w:hAnsi="Garamond"/>
          <w:sz w:val="24"/>
          <w:szCs w:val="24"/>
          <w:lang w:bidi="ar-DZ"/>
        </w:rPr>
      </w:pPr>
      <w:r>
        <w:rPr>
          <w:rFonts w:ascii="Garamond" w:hAnsi="Garamond"/>
          <w:sz w:val="24"/>
          <w:szCs w:val="24"/>
          <w:lang w:val="en-GB" w:bidi="ar-DZ"/>
        </w:rPr>
        <w:t>In their third point</w:t>
      </w:r>
      <w:r w:rsidRPr="009B7EF3">
        <w:rPr>
          <w:rFonts w:ascii="Garamond" w:hAnsi="Garamond"/>
          <w:sz w:val="24"/>
          <w:szCs w:val="24"/>
          <w:lang w:val="en-GB" w:bidi="ar-DZ"/>
        </w:rPr>
        <w:t>, Siegel</w:t>
      </w:r>
      <w:r>
        <w:rPr>
          <w:rFonts w:ascii="Garamond" w:hAnsi="Garamond"/>
          <w:sz w:val="24"/>
          <w:szCs w:val="24"/>
          <w:lang w:val="en-GB" w:bidi="ar-DZ"/>
        </w:rPr>
        <w:t xml:space="preserve"> and </w:t>
      </w:r>
      <w:proofErr w:type="spellStart"/>
      <w:r>
        <w:rPr>
          <w:rFonts w:ascii="Garamond" w:hAnsi="Garamond"/>
          <w:sz w:val="24"/>
          <w:szCs w:val="24"/>
          <w:lang w:val="en-GB" w:bidi="ar-DZ"/>
        </w:rPr>
        <w:t>Nejaime</w:t>
      </w:r>
      <w:proofErr w:type="spellEnd"/>
      <w:r>
        <w:rPr>
          <w:rFonts w:ascii="Garamond" w:hAnsi="Garamond"/>
          <w:sz w:val="24"/>
          <w:szCs w:val="24"/>
          <w:lang w:val="en-GB" w:bidi="ar-DZ"/>
        </w:rPr>
        <w:t xml:space="preserve"> argue that religious accommodation serves pluralist ends only when the accommodation is structured in such a way that other citizens who do not share the objector’s beliefs are protected from material and dignitary harm. This point of Siegel and </w:t>
      </w:r>
      <w:proofErr w:type="spellStart"/>
      <w:r>
        <w:rPr>
          <w:rFonts w:ascii="Garamond" w:hAnsi="Garamond"/>
          <w:sz w:val="24"/>
          <w:szCs w:val="24"/>
          <w:lang w:val="en-GB" w:bidi="ar-DZ"/>
        </w:rPr>
        <w:t>Nejaime</w:t>
      </w:r>
      <w:proofErr w:type="spellEnd"/>
      <w:r>
        <w:rPr>
          <w:rFonts w:ascii="Garamond" w:hAnsi="Garamond"/>
          <w:sz w:val="24"/>
          <w:szCs w:val="24"/>
          <w:lang w:val="en-GB" w:bidi="ar-DZ"/>
        </w:rPr>
        <w:t xml:space="preserve"> made me think about whether the ban of wearing the headscarf is structured in such a way that women who will need to take it off because of the law, are protected from material and dignitary harm. In the case of Leyla </w:t>
      </w:r>
      <w:proofErr w:type="spellStart"/>
      <w:r>
        <w:rPr>
          <w:rFonts w:ascii="Garamond" w:hAnsi="Garamond"/>
          <w:sz w:val="24"/>
          <w:szCs w:val="24"/>
          <w:lang w:val="en-GB" w:bidi="ar-DZ"/>
        </w:rPr>
        <w:t>Shain</w:t>
      </w:r>
      <w:proofErr w:type="spellEnd"/>
      <w:r>
        <w:rPr>
          <w:rFonts w:ascii="Garamond" w:hAnsi="Garamond"/>
          <w:sz w:val="24"/>
          <w:szCs w:val="24"/>
          <w:lang w:val="en-GB" w:bidi="ar-DZ"/>
        </w:rPr>
        <w:t>, Leyla continued her studies in another university, which accepted her despite wearing the headscarf.</w:t>
      </w:r>
      <w:r>
        <w:rPr>
          <w:rStyle w:val="FootnoteReference"/>
          <w:rFonts w:ascii="Garamond" w:hAnsi="Garamond"/>
          <w:sz w:val="24"/>
          <w:szCs w:val="24"/>
          <w:lang w:bidi="ar-DZ"/>
        </w:rPr>
        <w:footnoteRef/>
      </w:r>
      <w:r>
        <w:rPr>
          <w:rFonts w:ascii="Garamond" w:hAnsi="Garamond"/>
          <w:sz w:val="24"/>
          <w:szCs w:val="24"/>
          <w:lang w:val="en-GB" w:bidi="ar-DZ"/>
        </w:rPr>
        <w:t xml:space="preserve">  But what about other women, who </w:t>
      </w:r>
      <w:r>
        <w:rPr>
          <w:rFonts w:ascii="Garamond" w:hAnsi="Garamond"/>
          <w:sz w:val="24"/>
          <w:szCs w:val="24"/>
          <w:lang w:bidi="ar-DZ"/>
        </w:rPr>
        <w:t>gave up the possibility to study or work, because they would not take the headscarf off just because of the law. Some of these women probably chose to stay at home, in the private sphere, where the patriarchy is celebrating, and no one knows what happen there. Indeed, the law not only banning them from wearing the headscarf. The law also excluded these women, aggressively, from the public sphere, and prevented them from professional and personal progress and prosperity, which is contrary to the key principle of all kinds of liberalism. As Abu-</w:t>
      </w:r>
      <w:proofErr w:type="spellStart"/>
      <w:r>
        <w:rPr>
          <w:rFonts w:ascii="Garamond" w:hAnsi="Garamond"/>
          <w:sz w:val="24"/>
          <w:szCs w:val="24"/>
          <w:lang w:bidi="ar-DZ"/>
        </w:rPr>
        <w:t>lughod</w:t>
      </w:r>
      <w:proofErr w:type="spellEnd"/>
      <w:r>
        <w:rPr>
          <w:rFonts w:ascii="Garamond" w:hAnsi="Garamond"/>
          <w:sz w:val="24"/>
          <w:szCs w:val="24"/>
          <w:lang w:bidi="ar-DZ"/>
        </w:rPr>
        <w:t xml:space="preserve"> put it:</w:t>
      </w:r>
    </w:p>
    <w:p w14:paraId="494C799A" w14:textId="77777777" w:rsidR="003246A3" w:rsidRPr="00B47EE2" w:rsidRDefault="003246A3" w:rsidP="003246A3">
      <w:pPr>
        <w:spacing w:before="120" w:after="120" w:line="360" w:lineRule="auto"/>
        <w:ind w:left="567" w:right="567"/>
        <w:jc w:val="both"/>
        <w:rPr>
          <w:rFonts w:ascii="Garamond" w:hAnsi="Garamond"/>
          <w:lang w:bidi="ar-DZ"/>
        </w:rPr>
      </w:pPr>
      <w:r w:rsidRPr="00B47EE2">
        <w:rPr>
          <w:rFonts w:ascii="Garamond" w:hAnsi="Garamond"/>
          <w:lang w:bidi="ar-DZ"/>
        </w:rPr>
        <w:t>Liberals sometimes confess their surprise that even though Afghanistan has been liberated from the Taliban, women do not seem to be throwing off their burqas. Did we expect that once “free” from the Taliban they would go “back” to belly shirts and blue jeans, or dust off their Chanel suits? We need to be more sensible about the clothing of “women of cover”, and so there is perhaps a need to make some basic points about veiling.</w:t>
      </w:r>
      <w:r>
        <w:rPr>
          <w:rStyle w:val="FootnoteReference"/>
          <w:rFonts w:ascii="Garamond" w:hAnsi="Garamond"/>
          <w:lang w:bidi="ar-DZ"/>
        </w:rPr>
        <w:footnoteRef/>
      </w:r>
    </w:p>
    <w:p w14:paraId="15E1D8BF" w14:textId="77777777" w:rsidR="003246A3" w:rsidRPr="00ED6996" w:rsidRDefault="003246A3" w:rsidP="003246A3">
      <w:pPr>
        <w:spacing w:before="120" w:after="120" w:line="360" w:lineRule="auto"/>
        <w:jc w:val="both"/>
        <w:rPr>
          <w:rFonts w:ascii="Garamond" w:hAnsi="Garamond"/>
          <w:sz w:val="24"/>
          <w:szCs w:val="24"/>
          <w:lang w:bidi="ar-DZ"/>
        </w:rPr>
      </w:pPr>
      <w:r>
        <w:rPr>
          <w:rFonts w:ascii="Garamond" w:hAnsi="Garamond"/>
          <w:sz w:val="24"/>
          <w:szCs w:val="24"/>
          <w:lang w:bidi="ar-DZ"/>
        </w:rPr>
        <w:t xml:space="preserve">One last point that I want to raise is how much the public, or professional service that the Muslim women, or the religious applicants in Siegel and </w:t>
      </w:r>
      <w:proofErr w:type="spellStart"/>
      <w:r>
        <w:rPr>
          <w:rFonts w:ascii="Garamond" w:hAnsi="Garamond"/>
          <w:sz w:val="24"/>
          <w:szCs w:val="24"/>
          <w:lang w:bidi="ar-DZ"/>
        </w:rPr>
        <w:t>Nejaime</w:t>
      </w:r>
      <w:proofErr w:type="spellEnd"/>
      <w:r>
        <w:rPr>
          <w:rFonts w:ascii="Garamond" w:hAnsi="Garamond"/>
          <w:sz w:val="24"/>
          <w:szCs w:val="24"/>
          <w:lang w:bidi="ar-DZ"/>
        </w:rPr>
        <w:t xml:space="preserve"> article is directly related to the question of religion? Put differently, Do Muslim women, when they teach, they are giving a modeling service or they gave knowledge and education? Perhaps this distinction can be another variant we might want to consider when we encounter a conflict between religious rights, conscience and other rights. </w:t>
      </w:r>
    </w:p>
    <w:p w14:paraId="1444DC06" w14:textId="77777777" w:rsidR="003246A3" w:rsidRPr="00B14F7C" w:rsidRDefault="003246A3" w:rsidP="003246A3">
      <w:pPr>
        <w:spacing w:before="120" w:after="120"/>
        <w:rPr>
          <w:rFonts w:ascii="David" w:hAnsi="David" w:cs="David"/>
          <w:sz w:val="24"/>
          <w:szCs w:val="24"/>
          <w:rtl/>
          <w:lang w:bidi="he-IL"/>
        </w:rPr>
      </w:pPr>
    </w:p>
    <w:p w14:paraId="30B99458" w14:textId="77777777" w:rsidR="003246A3" w:rsidRPr="002B40F6" w:rsidRDefault="003246A3" w:rsidP="003246A3">
      <w:pPr>
        <w:tabs>
          <w:tab w:val="left" w:pos="1647"/>
        </w:tabs>
        <w:spacing w:before="120" w:after="120"/>
        <w:ind w:firstLine="284"/>
        <w:jc w:val="center"/>
        <w:rPr>
          <w:rFonts w:ascii="Garamond" w:hAnsi="Garamond"/>
          <w:sz w:val="28"/>
          <w:szCs w:val="28"/>
          <w:rtl/>
          <w:lang w:bidi="ar-DZ"/>
        </w:rPr>
      </w:pPr>
      <w:r>
        <w:rPr>
          <w:rFonts w:ascii="Garamond" w:hAnsi="Garamond"/>
          <w:sz w:val="28"/>
          <w:szCs w:val="28"/>
          <w:lang w:bidi="ar-DZ"/>
        </w:rPr>
        <w:t>***</w:t>
      </w:r>
    </w:p>
    <w:p w14:paraId="5A7CB65B" w14:textId="77777777" w:rsidR="003246A3" w:rsidRDefault="003246A3" w:rsidP="003246A3">
      <w:pPr>
        <w:spacing w:before="120" w:after="120" w:line="360" w:lineRule="auto"/>
        <w:jc w:val="both"/>
        <w:rPr>
          <w:rFonts w:ascii="Garamond" w:hAnsi="Garamond" w:cs="Arial"/>
          <w:color w:val="0F1111"/>
          <w:sz w:val="24"/>
          <w:szCs w:val="24"/>
          <w:shd w:val="clear" w:color="auto" w:fill="FFFFFF"/>
        </w:rPr>
      </w:pPr>
      <w:r>
        <w:rPr>
          <w:rFonts w:ascii="Garamond" w:hAnsi="Garamond" w:cs="Arial"/>
          <w:color w:val="0F1111"/>
          <w:sz w:val="24"/>
          <w:szCs w:val="24"/>
          <w:shd w:val="clear" w:color="auto" w:fill="FFFFFF"/>
        </w:rPr>
        <w:t>To conclude, t</w:t>
      </w:r>
      <w:r w:rsidRPr="00545E1D">
        <w:rPr>
          <w:rFonts w:ascii="Garamond" w:hAnsi="Garamond" w:cs="Arial"/>
          <w:color w:val="0F1111"/>
          <w:sz w:val="24"/>
          <w:szCs w:val="24"/>
          <w:shd w:val="clear" w:color="auto" w:fill="FFFFFF"/>
        </w:rPr>
        <w:t>he problem of gender inequality cannot be laid at the feet of religion alone. Poverty and authoritarianism―conditions not unique to the Islamic world, and produced out of global interconnections that implicate the West―are often more decisive. The standard Western vocabulary of oppression, choice, and freedom is too blunt to describe these women's lives.</w:t>
      </w:r>
      <w:r>
        <w:rPr>
          <w:rFonts w:ascii="Garamond" w:hAnsi="Garamond" w:cs="Arial"/>
          <w:color w:val="0F1111"/>
          <w:sz w:val="24"/>
          <w:szCs w:val="24"/>
          <w:shd w:val="clear" w:color="auto" w:fill="FFFFFF"/>
        </w:rPr>
        <w:t xml:space="preserve"> We might want to consider rethinking our approach to these groups, and to try to give them what they really need, not what we want for them, and what we want them to be.  </w:t>
      </w:r>
    </w:p>
    <w:p w14:paraId="7D6C9859" w14:textId="77777777" w:rsidR="003246A3" w:rsidRPr="00314EC0" w:rsidRDefault="003246A3" w:rsidP="003246A3">
      <w:pPr>
        <w:spacing w:before="120" w:after="120" w:line="360" w:lineRule="auto"/>
        <w:ind w:firstLine="284"/>
        <w:jc w:val="both"/>
        <w:rPr>
          <w:rFonts w:ascii="Garamond" w:hAnsi="Garamond" w:cs="Arial"/>
          <w:color w:val="0F1111"/>
          <w:sz w:val="24"/>
          <w:szCs w:val="24"/>
          <w:shd w:val="clear" w:color="auto" w:fill="FFFFFF"/>
        </w:rPr>
      </w:pPr>
      <w:r>
        <w:rPr>
          <w:rFonts w:ascii="Garamond" w:hAnsi="Garamond" w:cs="Arial"/>
          <w:color w:val="0F1111"/>
          <w:sz w:val="24"/>
          <w:szCs w:val="24"/>
          <w:shd w:val="clear" w:color="auto" w:fill="FFFFFF"/>
        </w:rPr>
        <w:t xml:space="preserve">In their article, </w:t>
      </w:r>
      <w:r w:rsidRPr="00314EC0">
        <w:rPr>
          <w:rFonts w:ascii="Garamond" w:hAnsi="Garamond" w:cs="Arial"/>
          <w:color w:val="0F1111"/>
          <w:sz w:val="24"/>
          <w:szCs w:val="24"/>
          <w:shd w:val="clear" w:color="auto" w:fill="FFFFFF"/>
        </w:rPr>
        <w:t xml:space="preserve">Siegel and </w:t>
      </w:r>
      <w:proofErr w:type="spellStart"/>
      <w:r w:rsidRPr="00314EC0">
        <w:rPr>
          <w:rFonts w:ascii="Garamond" w:hAnsi="Garamond" w:cs="Arial"/>
          <w:color w:val="0F1111"/>
          <w:sz w:val="24"/>
          <w:szCs w:val="24"/>
          <w:shd w:val="clear" w:color="auto" w:fill="FFFFFF"/>
        </w:rPr>
        <w:t>Nejaime</w:t>
      </w:r>
      <w:proofErr w:type="spellEnd"/>
      <w:r w:rsidRPr="00314EC0">
        <w:rPr>
          <w:rFonts w:ascii="Garamond" w:hAnsi="Garamond" w:cs="Arial"/>
          <w:color w:val="0F1111"/>
          <w:sz w:val="24"/>
          <w:szCs w:val="24"/>
          <w:shd w:val="clear" w:color="auto" w:fill="FFFFFF"/>
        </w:rPr>
        <w:t xml:space="preserve"> </w:t>
      </w:r>
      <w:r>
        <w:rPr>
          <w:rFonts w:ascii="Garamond" w:hAnsi="Garamond" w:cs="Arial"/>
          <w:color w:val="0F1111"/>
          <w:sz w:val="24"/>
          <w:szCs w:val="24"/>
          <w:shd w:val="clear" w:color="auto" w:fill="FFFFFF"/>
        </w:rPr>
        <w:t>write:</w:t>
      </w:r>
      <w:r w:rsidRPr="00314EC0">
        <w:rPr>
          <w:rFonts w:ascii="Garamond" w:hAnsi="Garamond" w:cs="Arial"/>
          <w:color w:val="0F1111"/>
          <w:sz w:val="24"/>
          <w:szCs w:val="24"/>
          <w:shd w:val="clear" w:color="auto" w:fill="FFFFFF"/>
        </w:rPr>
        <w:t xml:space="preserve"> </w:t>
      </w:r>
    </w:p>
    <w:p w14:paraId="4A1D7FA0" w14:textId="77777777" w:rsidR="003246A3" w:rsidRPr="00314EC0" w:rsidRDefault="003246A3" w:rsidP="003246A3">
      <w:pPr>
        <w:spacing w:before="120" w:after="120" w:line="360" w:lineRule="auto"/>
        <w:ind w:left="567" w:right="567"/>
        <w:jc w:val="both"/>
        <w:rPr>
          <w:rFonts w:ascii="Garamond" w:hAnsi="Garamond"/>
          <w:lang w:val="en-GB" w:bidi="ar-DZ"/>
        </w:rPr>
      </w:pPr>
      <w:r w:rsidRPr="00314EC0">
        <w:rPr>
          <w:rFonts w:ascii="Garamond" w:hAnsi="Garamond"/>
          <w:lang w:val="en-GB" w:bidi="ar-DZ"/>
        </w:rPr>
        <w:t xml:space="preserve">Courts and legislatures entertaining claims for religious accommodation should consider whether providing the accommodation will promote equality or perpetuate inequality. Before granting religious </w:t>
      </w:r>
      <w:proofErr w:type="gramStart"/>
      <w:r w:rsidRPr="00314EC0">
        <w:rPr>
          <w:rFonts w:ascii="Garamond" w:hAnsi="Garamond"/>
          <w:lang w:val="en-GB" w:bidi="ar-DZ"/>
        </w:rPr>
        <w:t>objectors</w:t>
      </w:r>
      <w:proofErr w:type="gramEnd"/>
      <w:r w:rsidRPr="00314EC0">
        <w:rPr>
          <w:rFonts w:ascii="Garamond" w:hAnsi="Garamond"/>
          <w:lang w:val="en-GB" w:bidi="ar-DZ"/>
        </w:rPr>
        <w:t xml:space="preserve"> exemptions from laws designed to promote equality for groups of citizens who historically have been subject to discrimination, decision-makers must decide whether the exemptions will undermine protections provide by the law and frustrate its aim of bringing into being a more egalitarian society.</w:t>
      </w:r>
      <w:r w:rsidRPr="00314EC0">
        <w:rPr>
          <w:rStyle w:val="FootnoteReference"/>
          <w:rFonts w:ascii="Garamond" w:hAnsi="Garamond"/>
          <w:lang w:bidi="ar-DZ"/>
        </w:rPr>
        <w:footnoteRef/>
      </w:r>
    </w:p>
    <w:p w14:paraId="68B5E92D" w14:textId="77777777" w:rsidR="003246A3" w:rsidRPr="00314EC0" w:rsidRDefault="003246A3" w:rsidP="003246A3">
      <w:pPr>
        <w:spacing w:before="120" w:after="120" w:line="360" w:lineRule="auto"/>
        <w:ind w:right="567" w:firstLine="284"/>
        <w:jc w:val="both"/>
        <w:rPr>
          <w:rFonts w:ascii="Garamond" w:hAnsi="Garamond"/>
          <w:sz w:val="24"/>
          <w:szCs w:val="24"/>
          <w:lang w:val="en-GB" w:bidi="ar-DZ"/>
        </w:rPr>
      </w:pPr>
      <w:r w:rsidRPr="00314EC0">
        <w:rPr>
          <w:rFonts w:ascii="Garamond" w:hAnsi="Garamond"/>
          <w:sz w:val="24"/>
          <w:szCs w:val="24"/>
          <w:lang w:val="en-GB" w:bidi="ar-DZ"/>
        </w:rPr>
        <w:t xml:space="preserve">Borrowing from them, I </w:t>
      </w:r>
      <w:r>
        <w:rPr>
          <w:rFonts w:ascii="Garamond" w:hAnsi="Garamond"/>
          <w:sz w:val="24"/>
          <w:szCs w:val="24"/>
          <w:lang w:val="en-GB" w:bidi="ar-DZ"/>
        </w:rPr>
        <w:t xml:space="preserve">would like to </w:t>
      </w:r>
      <w:r w:rsidRPr="00314EC0">
        <w:rPr>
          <w:rFonts w:ascii="Garamond" w:hAnsi="Garamond"/>
          <w:sz w:val="24"/>
          <w:szCs w:val="24"/>
          <w:lang w:val="en-GB" w:bidi="ar-DZ"/>
        </w:rPr>
        <w:t>suggest two small</w:t>
      </w:r>
      <w:r>
        <w:rPr>
          <w:rFonts w:ascii="Garamond" w:hAnsi="Garamond"/>
          <w:sz w:val="24"/>
          <w:szCs w:val="24"/>
          <w:lang w:val="en-GB" w:bidi="ar-DZ"/>
        </w:rPr>
        <w:t xml:space="preserve"> [but big]</w:t>
      </w:r>
      <w:r w:rsidRPr="00314EC0">
        <w:rPr>
          <w:rFonts w:ascii="Garamond" w:hAnsi="Garamond"/>
          <w:sz w:val="24"/>
          <w:szCs w:val="24"/>
          <w:lang w:val="en-GB" w:bidi="ar-DZ"/>
        </w:rPr>
        <w:t xml:space="preserve"> adjustments:</w:t>
      </w:r>
    </w:p>
    <w:p w14:paraId="25BF4B33" w14:textId="77777777" w:rsidR="003246A3" w:rsidRPr="00314EC0" w:rsidRDefault="003246A3" w:rsidP="003246A3">
      <w:pPr>
        <w:spacing w:before="120" w:after="120" w:line="360" w:lineRule="auto"/>
        <w:ind w:left="567" w:right="567"/>
        <w:jc w:val="both"/>
        <w:rPr>
          <w:rFonts w:ascii="Garamond" w:hAnsi="Garamond"/>
          <w:lang w:val="en-GB" w:bidi="ar-DZ"/>
        </w:rPr>
      </w:pPr>
      <w:r w:rsidRPr="00314EC0">
        <w:rPr>
          <w:rFonts w:ascii="Garamond" w:hAnsi="Garamond"/>
          <w:lang w:val="en-GB" w:bidi="ar-DZ"/>
        </w:rPr>
        <w:t xml:space="preserve">Courts and legislatures entertaining claims for religious accommodation should consider whether </w:t>
      </w:r>
      <w:r w:rsidRPr="00314EC0">
        <w:rPr>
          <w:rFonts w:ascii="Garamond" w:hAnsi="Garamond"/>
          <w:b/>
          <w:bCs/>
          <w:lang w:val="en-GB" w:bidi="ar-DZ"/>
        </w:rPr>
        <w:t xml:space="preserve">not </w:t>
      </w:r>
      <w:r w:rsidRPr="00314EC0">
        <w:rPr>
          <w:rFonts w:ascii="Garamond" w:hAnsi="Garamond"/>
          <w:lang w:val="en-GB" w:bidi="ar-DZ"/>
        </w:rPr>
        <w:t xml:space="preserve">providing the accommodation will promote equality or perpetuate inequality. Before granting </w:t>
      </w:r>
      <w:r w:rsidRPr="00314EC0">
        <w:rPr>
          <w:rFonts w:ascii="Garamond" w:hAnsi="Garamond"/>
          <w:b/>
          <w:bCs/>
          <w:lang w:val="en-GB" w:bidi="ar-DZ"/>
        </w:rPr>
        <w:t>objectors of religion</w:t>
      </w:r>
      <w:r w:rsidRPr="00314EC0">
        <w:rPr>
          <w:rFonts w:ascii="Garamond" w:hAnsi="Garamond"/>
          <w:lang w:val="en-GB" w:bidi="ar-DZ"/>
        </w:rPr>
        <w:t xml:space="preserve"> exemptions from laws designed to promote equality for groups of citizens who historically have been subject to discrimination, decision-makers must decide whether the exemptions will undermine protections provide by the law and frustrate its aim of bringing into being a more egalitarian society.</w:t>
      </w:r>
    </w:p>
    <w:p w14:paraId="36B4B3ED" w14:textId="77777777" w:rsidR="003246A3" w:rsidRDefault="003246A3" w:rsidP="003246A3">
      <w:pPr>
        <w:spacing w:before="120" w:after="120" w:line="360" w:lineRule="auto"/>
        <w:ind w:left="567" w:right="567" w:firstLine="284"/>
        <w:jc w:val="both"/>
        <w:rPr>
          <w:rFonts w:ascii="Garamond" w:hAnsi="Garamond"/>
          <w:lang w:val="en-GB" w:bidi="ar-DZ"/>
        </w:rPr>
      </w:pPr>
    </w:p>
    <w:p w14:paraId="4D67611D" w14:textId="77777777" w:rsidR="003246A3" w:rsidRDefault="003246A3" w:rsidP="003246A3">
      <w:pPr>
        <w:spacing w:before="120" w:after="120" w:line="360" w:lineRule="auto"/>
        <w:jc w:val="both"/>
        <w:rPr>
          <w:rFonts w:ascii="Garamond" w:hAnsi="Garamond"/>
          <w:sz w:val="24"/>
          <w:szCs w:val="24"/>
          <w:lang w:val="en-GB" w:bidi="ar-DZ"/>
        </w:rPr>
      </w:pPr>
      <w:r>
        <w:rPr>
          <w:rFonts w:ascii="Garamond" w:hAnsi="Garamond"/>
          <w:sz w:val="24"/>
          <w:szCs w:val="24"/>
          <w:lang w:val="en-GB" w:bidi="ar-DZ"/>
        </w:rPr>
        <w:t>Finally, writing this paper, and being engaged in both the European Court of Human rights’ judgments and the extensive literature written about the court judgments, made me think about a follow-up research.</w:t>
      </w:r>
    </w:p>
    <w:p w14:paraId="12058375" w14:textId="77777777" w:rsidR="003246A3" w:rsidRDefault="003246A3" w:rsidP="003246A3">
      <w:pPr>
        <w:spacing w:before="120" w:after="120" w:line="360" w:lineRule="auto"/>
        <w:ind w:firstLine="284"/>
        <w:jc w:val="both"/>
        <w:rPr>
          <w:rFonts w:ascii="Garamond" w:hAnsi="Garamond"/>
          <w:sz w:val="24"/>
          <w:szCs w:val="24"/>
          <w:lang w:val="en-GB" w:bidi="ar-DZ"/>
        </w:rPr>
      </w:pPr>
      <w:r>
        <w:rPr>
          <w:rFonts w:ascii="Garamond" w:hAnsi="Garamond"/>
          <w:sz w:val="24"/>
          <w:szCs w:val="24"/>
          <w:lang w:val="en-GB" w:bidi="ar-DZ"/>
        </w:rPr>
        <w:t xml:space="preserve">During this study, I could not help but to think about what is criticism, who is criticizing and who are the recipients of the critics. As I presented in the opening of this paper, I was very much striking about the court’s legal framing of this cases, but also about the way the literature in general, and the feminist legal literature in particular, responded to the Court judgments. </w:t>
      </w:r>
    </w:p>
    <w:p w14:paraId="7890E4E2" w14:textId="77777777" w:rsidR="003246A3" w:rsidRDefault="003246A3" w:rsidP="003246A3">
      <w:pPr>
        <w:spacing w:before="120" w:after="120" w:line="360" w:lineRule="auto"/>
        <w:ind w:firstLine="284"/>
        <w:jc w:val="both"/>
        <w:rPr>
          <w:rFonts w:ascii="Garamond" w:hAnsi="Garamond"/>
          <w:sz w:val="24"/>
          <w:szCs w:val="24"/>
          <w:lang w:val="en-GB" w:bidi="ar-DZ"/>
        </w:rPr>
      </w:pPr>
      <w:r>
        <w:rPr>
          <w:rFonts w:ascii="Garamond" w:hAnsi="Garamond"/>
          <w:sz w:val="24"/>
          <w:szCs w:val="24"/>
          <w:lang w:val="en-GB" w:bidi="ar-DZ"/>
        </w:rPr>
        <w:t xml:space="preserve">Feminists’ legal scholars have developed extensive critiques of law and proposals for legal reforms. However, going through the feminist critical literature written about the European Court of Human Rights judgements, it seems to me, that while they supposed to seek to challenge the law existing structures of power, they do that with the same methods that have defined what counts within those structures. By doing so, they actually keeping, perhaps strengthen, the illegitimate power structure that they seek to undermine. For instance, I noticed that, as the court did, also the literature focused, mainly, on the question of religion. In addition, the ontological premise of these literature, as that of the Court, is that women are embedded in a power </w:t>
      </w:r>
      <w:proofErr w:type="gramStart"/>
      <w:r>
        <w:rPr>
          <w:rFonts w:ascii="Garamond" w:hAnsi="Garamond"/>
          <w:sz w:val="24"/>
          <w:szCs w:val="24"/>
          <w:lang w:val="en-GB" w:bidi="ar-DZ"/>
        </w:rPr>
        <w:t>relations</w:t>
      </w:r>
      <w:proofErr w:type="gramEnd"/>
      <w:r>
        <w:rPr>
          <w:rFonts w:ascii="Garamond" w:hAnsi="Garamond"/>
          <w:sz w:val="24"/>
          <w:szCs w:val="24"/>
          <w:lang w:val="en-GB" w:bidi="ar-DZ"/>
        </w:rPr>
        <w:t xml:space="preserve">. </w:t>
      </w:r>
    </w:p>
    <w:p w14:paraId="69A9B9F2" w14:textId="77777777" w:rsidR="003246A3" w:rsidRPr="00784E56" w:rsidRDefault="003246A3" w:rsidP="003246A3">
      <w:pPr>
        <w:spacing w:before="120" w:after="120" w:line="360" w:lineRule="auto"/>
        <w:ind w:left="567" w:right="567" w:firstLine="284"/>
        <w:jc w:val="both"/>
        <w:rPr>
          <w:rFonts w:ascii="Garamond" w:hAnsi="Garamond"/>
          <w:lang w:bidi="ar-DZ"/>
        </w:rPr>
      </w:pPr>
    </w:p>
    <w:p w14:paraId="2F4F5EE5" w14:textId="77777777" w:rsidR="003246A3" w:rsidRDefault="003246A3" w:rsidP="003246A3">
      <w:pPr>
        <w:spacing w:before="120" w:after="120"/>
        <w:ind w:firstLine="284"/>
        <w:rPr>
          <w:rFonts w:ascii="Garamond" w:hAnsi="Garamond"/>
          <w:lang w:val="en-GB" w:bidi="ar-DZ"/>
        </w:rPr>
      </w:pPr>
      <w:r>
        <w:rPr>
          <w:rFonts w:ascii="Garamond" w:hAnsi="Garamond"/>
          <w:lang w:val="en-GB" w:bidi="ar-DZ"/>
        </w:rPr>
        <w:br w:type="page"/>
      </w:r>
    </w:p>
    <w:p w14:paraId="12F832D6" w14:textId="77777777" w:rsidR="003246A3" w:rsidRPr="00775750" w:rsidRDefault="003246A3" w:rsidP="003246A3">
      <w:pPr>
        <w:bidi/>
        <w:spacing w:before="120" w:after="120"/>
        <w:ind w:firstLine="284"/>
        <w:rPr>
          <w:rFonts w:ascii="David" w:hAnsi="David" w:cs="David"/>
          <w:sz w:val="24"/>
          <w:szCs w:val="24"/>
          <w:rtl/>
        </w:rPr>
      </w:pPr>
      <w:r w:rsidRPr="00F264BB">
        <w:rPr>
          <w:rFonts w:ascii="Garamond" w:hAnsi="Garamond" w:cstheme="majorBidi" w:hint="cs"/>
          <w:b/>
          <w:bCs/>
          <w:color w:val="000000" w:themeColor="text1"/>
          <w:sz w:val="24"/>
          <w:szCs w:val="24"/>
          <w:rtl/>
          <w:lang w:bidi="he-IL"/>
        </w:rPr>
        <w:t>העמדה הפרשנית</w:t>
      </w:r>
    </w:p>
    <w:p w14:paraId="56C305B2" w14:textId="77777777" w:rsidR="003246A3" w:rsidRDefault="003246A3" w:rsidP="003246A3">
      <w:pPr>
        <w:bidi/>
        <w:spacing w:before="120" w:after="120" w:line="360" w:lineRule="auto"/>
        <w:ind w:firstLine="284"/>
        <w:contextualSpacing/>
        <w:jc w:val="both"/>
        <w:rPr>
          <w:rFonts w:ascii="David" w:hAnsi="David" w:cs="David"/>
          <w:sz w:val="24"/>
          <w:szCs w:val="24"/>
          <w:lang w:bidi="he-IL"/>
        </w:rPr>
      </w:pPr>
    </w:p>
    <w:p w14:paraId="12BE6239" w14:textId="77777777" w:rsidR="003246A3" w:rsidRPr="009D26D9" w:rsidRDefault="003246A3" w:rsidP="003246A3">
      <w:pPr>
        <w:bidi/>
        <w:spacing w:before="120" w:after="120" w:line="360" w:lineRule="auto"/>
        <w:ind w:firstLine="284"/>
        <w:contextualSpacing/>
        <w:jc w:val="both"/>
        <w:rPr>
          <w:rFonts w:ascii="David" w:hAnsi="David" w:cs="David"/>
          <w:color w:val="000000" w:themeColor="text1"/>
          <w:rtl/>
        </w:rPr>
      </w:pPr>
      <w:r w:rsidRPr="009D26D9">
        <w:rPr>
          <w:rFonts w:ascii="David" w:hAnsi="David" w:cs="David"/>
          <w:sz w:val="24"/>
          <w:szCs w:val="24"/>
          <w:rtl/>
          <w:lang w:bidi="he-IL"/>
        </w:rPr>
        <w:t>לעמדת</w:t>
      </w:r>
      <w:r w:rsidRPr="009D26D9">
        <w:rPr>
          <w:rFonts w:ascii="David" w:hAnsi="David" w:cs="David"/>
          <w:sz w:val="24"/>
          <w:szCs w:val="24"/>
          <w:rtl/>
        </w:rPr>
        <w:t xml:space="preserve"> </w:t>
      </w:r>
      <w:r w:rsidRPr="009D26D9">
        <w:rPr>
          <w:rFonts w:ascii="David" w:hAnsi="David" w:cs="David"/>
          <w:sz w:val="24"/>
          <w:szCs w:val="24"/>
          <w:rtl/>
          <w:lang w:bidi="he-IL"/>
        </w:rPr>
        <w:t>החשד</w:t>
      </w:r>
      <w:r w:rsidRPr="009D26D9">
        <w:rPr>
          <w:rFonts w:ascii="David" w:hAnsi="David" w:cs="David"/>
          <w:sz w:val="24"/>
          <w:szCs w:val="24"/>
          <w:rtl/>
        </w:rPr>
        <w:t xml:space="preserve">, </w:t>
      </w:r>
      <w:r w:rsidRPr="009D26D9">
        <w:rPr>
          <w:rFonts w:ascii="David" w:hAnsi="David" w:cs="David"/>
          <w:sz w:val="24"/>
          <w:szCs w:val="24"/>
          <w:rtl/>
          <w:lang w:bidi="he-IL"/>
        </w:rPr>
        <w:t>המאפיינת</w:t>
      </w:r>
      <w:r w:rsidRPr="009D26D9">
        <w:rPr>
          <w:rFonts w:ascii="David" w:hAnsi="David" w:cs="David"/>
          <w:sz w:val="24"/>
          <w:szCs w:val="24"/>
          <w:rtl/>
        </w:rPr>
        <w:t xml:space="preserve"> </w:t>
      </w:r>
      <w:r w:rsidRPr="009D26D9">
        <w:rPr>
          <w:rFonts w:ascii="David" w:hAnsi="David" w:cs="David"/>
          <w:sz w:val="24"/>
          <w:szCs w:val="24"/>
          <w:rtl/>
          <w:lang w:bidi="he-IL"/>
        </w:rPr>
        <w:t>את</w:t>
      </w:r>
      <w:r w:rsidRPr="009D26D9">
        <w:rPr>
          <w:rFonts w:ascii="David" w:hAnsi="David" w:cs="David"/>
          <w:sz w:val="24"/>
          <w:szCs w:val="24"/>
          <w:rtl/>
        </w:rPr>
        <w:t xml:space="preserve"> </w:t>
      </w:r>
      <w:r w:rsidRPr="009D26D9">
        <w:rPr>
          <w:rFonts w:ascii="David" w:hAnsi="David" w:cs="David"/>
          <w:sz w:val="24"/>
          <w:szCs w:val="24"/>
          <w:rtl/>
          <w:lang w:bidi="he-IL"/>
        </w:rPr>
        <w:t>השיח</w:t>
      </w:r>
      <w:r w:rsidRPr="009D26D9">
        <w:rPr>
          <w:rFonts w:ascii="David" w:hAnsi="David" w:cs="David"/>
          <w:sz w:val="24"/>
          <w:szCs w:val="24"/>
          <w:rtl/>
        </w:rPr>
        <w:t xml:space="preserve"> </w:t>
      </w:r>
      <w:r w:rsidRPr="009D26D9">
        <w:rPr>
          <w:rFonts w:ascii="David" w:hAnsi="David" w:cs="David"/>
          <w:sz w:val="24"/>
          <w:szCs w:val="24"/>
          <w:rtl/>
          <w:lang w:bidi="he-IL"/>
        </w:rPr>
        <w:t>הביקורתי</w:t>
      </w:r>
      <w:r w:rsidRPr="009D26D9">
        <w:rPr>
          <w:rFonts w:ascii="David" w:hAnsi="David" w:cs="David"/>
          <w:sz w:val="24"/>
          <w:szCs w:val="24"/>
          <w:rtl/>
        </w:rPr>
        <w:t xml:space="preserve">, </w:t>
      </w:r>
      <w:r w:rsidRPr="009D26D9">
        <w:rPr>
          <w:rFonts w:ascii="David" w:hAnsi="David" w:cs="David"/>
          <w:sz w:val="24"/>
          <w:szCs w:val="24"/>
          <w:rtl/>
          <w:lang w:bidi="he-IL"/>
        </w:rPr>
        <w:t>יש</w:t>
      </w:r>
      <w:r w:rsidRPr="009D26D9">
        <w:rPr>
          <w:rFonts w:ascii="David" w:hAnsi="David" w:cs="David"/>
          <w:sz w:val="24"/>
          <w:szCs w:val="24"/>
          <w:rtl/>
        </w:rPr>
        <w:t xml:space="preserve"> </w:t>
      </w:r>
      <w:r w:rsidRPr="009D26D9">
        <w:rPr>
          <w:rFonts w:ascii="David" w:hAnsi="David" w:cs="David"/>
          <w:sz w:val="24"/>
          <w:szCs w:val="24"/>
          <w:rtl/>
          <w:lang w:bidi="he-IL"/>
        </w:rPr>
        <w:t>תפקיד</w:t>
      </w:r>
      <w:r w:rsidRPr="009D26D9">
        <w:rPr>
          <w:rFonts w:ascii="David" w:hAnsi="David" w:cs="David"/>
          <w:sz w:val="24"/>
          <w:szCs w:val="24"/>
          <w:rtl/>
        </w:rPr>
        <w:t xml:space="preserve"> </w:t>
      </w:r>
      <w:r w:rsidRPr="009D26D9">
        <w:rPr>
          <w:rFonts w:ascii="David" w:hAnsi="David" w:cs="David"/>
          <w:sz w:val="24"/>
          <w:szCs w:val="24"/>
          <w:rtl/>
          <w:lang w:bidi="he-IL"/>
        </w:rPr>
        <w:t>מכונן</w:t>
      </w:r>
      <w:r w:rsidRPr="009D26D9">
        <w:rPr>
          <w:rFonts w:ascii="David" w:hAnsi="David" w:cs="David"/>
          <w:sz w:val="24"/>
          <w:szCs w:val="24"/>
          <w:rtl/>
        </w:rPr>
        <w:t xml:space="preserve"> </w:t>
      </w:r>
      <w:r w:rsidRPr="009D26D9">
        <w:rPr>
          <w:rFonts w:ascii="David" w:hAnsi="David" w:cs="David"/>
          <w:sz w:val="24"/>
          <w:szCs w:val="24"/>
          <w:rtl/>
          <w:lang w:bidi="he-IL"/>
        </w:rPr>
        <w:t>בצמצום</w:t>
      </w:r>
      <w:r w:rsidRPr="009D26D9">
        <w:rPr>
          <w:rFonts w:ascii="David" w:hAnsi="David" w:cs="David"/>
          <w:sz w:val="24"/>
          <w:szCs w:val="24"/>
          <w:rtl/>
        </w:rPr>
        <w:t xml:space="preserve"> </w:t>
      </w:r>
      <w:r w:rsidRPr="009D26D9">
        <w:rPr>
          <w:rFonts w:ascii="David" w:hAnsi="David" w:cs="David"/>
          <w:sz w:val="24"/>
          <w:szCs w:val="24"/>
          <w:rtl/>
          <w:lang w:bidi="he-IL"/>
        </w:rPr>
        <w:t>המרחב</w:t>
      </w:r>
      <w:r w:rsidRPr="009D26D9">
        <w:rPr>
          <w:rFonts w:ascii="David" w:hAnsi="David" w:cs="David"/>
          <w:sz w:val="24"/>
          <w:szCs w:val="24"/>
          <w:rtl/>
        </w:rPr>
        <w:t xml:space="preserve"> </w:t>
      </w:r>
      <w:r w:rsidRPr="009D26D9">
        <w:rPr>
          <w:rFonts w:ascii="David" w:hAnsi="David" w:cs="David"/>
          <w:sz w:val="24"/>
          <w:szCs w:val="24"/>
          <w:rtl/>
          <w:lang w:bidi="he-IL"/>
        </w:rPr>
        <w:t>הפרשני</w:t>
      </w:r>
      <w:r w:rsidRPr="009D26D9">
        <w:rPr>
          <w:rFonts w:ascii="David" w:hAnsi="David" w:cs="David"/>
          <w:sz w:val="24"/>
          <w:szCs w:val="24"/>
          <w:rtl/>
        </w:rPr>
        <w:t xml:space="preserve"> </w:t>
      </w:r>
      <w:r w:rsidRPr="009D26D9">
        <w:rPr>
          <w:rFonts w:ascii="David" w:hAnsi="David" w:cs="David"/>
          <w:sz w:val="24"/>
          <w:szCs w:val="24"/>
          <w:rtl/>
          <w:lang w:bidi="he-IL"/>
        </w:rPr>
        <w:t>העומד</w:t>
      </w:r>
      <w:r w:rsidRPr="009D26D9">
        <w:rPr>
          <w:rFonts w:ascii="David" w:hAnsi="David" w:cs="David"/>
          <w:sz w:val="24"/>
          <w:szCs w:val="24"/>
          <w:rtl/>
        </w:rPr>
        <w:t xml:space="preserve"> </w:t>
      </w:r>
      <w:r w:rsidRPr="009D26D9">
        <w:rPr>
          <w:rFonts w:ascii="David" w:hAnsi="David" w:cs="David"/>
          <w:sz w:val="24"/>
          <w:szCs w:val="24"/>
          <w:rtl/>
          <w:lang w:bidi="he-IL"/>
        </w:rPr>
        <w:t>לרשותו</w:t>
      </w:r>
      <w:r w:rsidRPr="009D26D9">
        <w:rPr>
          <w:rFonts w:ascii="David" w:hAnsi="David" w:cs="David"/>
          <w:sz w:val="24"/>
          <w:szCs w:val="24"/>
          <w:rtl/>
        </w:rPr>
        <w:t xml:space="preserve">. </w:t>
      </w:r>
      <w:r w:rsidRPr="009D26D9">
        <w:rPr>
          <w:rFonts w:ascii="David" w:hAnsi="David" w:cs="David"/>
          <w:sz w:val="24"/>
          <w:szCs w:val="24"/>
          <w:rtl/>
          <w:lang w:bidi="he-IL"/>
        </w:rPr>
        <w:t>אבחנה</w:t>
      </w:r>
      <w:r w:rsidRPr="009D26D9">
        <w:rPr>
          <w:rFonts w:ascii="David" w:hAnsi="David" w:cs="David"/>
          <w:sz w:val="24"/>
          <w:szCs w:val="24"/>
          <w:rtl/>
        </w:rPr>
        <w:t xml:space="preserve"> </w:t>
      </w:r>
      <w:r w:rsidRPr="009D26D9">
        <w:rPr>
          <w:rFonts w:ascii="David" w:hAnsi="David" w:cs="David"/>
          <w:sz w:val="24"/>
          <w:szCs w:val="24"/>
          <w:rtl/>
          <w:lang w:bidi="he-IL"/>
        </w:rPr>
        <w:t>זו</w:t>
      </w:r>
      <w:r w:rsidRPr="009D26D9">
        <w:rPr>
          <w:rFonts w:ascii="David" w:hAnsi="David" w:cs="David"/>
          <w:sz w:val="24"/>
          <w:szCs w:val="24"/>
          <w:rtl/>
        </w:rPr>
        <w:t xml:space="preserve"> </w:t>
      </w:r>
      <w:r w:rsidRPr="009D26D9">
        <w:rPr>
          <w:rFonts w:ascii="David" w:hAnsi="David" w:cs="David"/>
          <w:sz w:val="24"/>
          <w:szCs w:val="24"/>
          <w:rtl/>
          <w:lang w:bidi="he-IL"/>
        </w:rPr>
        <w:t>נסמכת</w:t>
      </w:r>
      <w:r w:rsidRPr="009D26D9">
        <w:rPr>
          <w:rFonts w:ascii="David" w:hAnsi="David" w:cs="David"/>
          <w:sz w:val="24"/>
          <w:szCs w:val="24"/>
          <w:rtl/>
        </w:rPr>
        <w:t xml:space="preserve"> </w:t>
      </w:r>
      <w:r w:rsidRPr="009D26D9">
        <w:rPr>
          <w:rFonts w:ascii="David" w:hAnsi="David" w:cs="David"/>
          <w:sz w:val="24"/>
          <w:szCs w:val="24"/>
          <w:rtl/>
          <w:lang w:bidi="he-IL"/>
        </w:rPr>
        <w:t>על</w:t>
      </w:r>
      <w:r w:rsidRPr="009D26D9">
        <w:rPr>
          <w:rFonts w:ascii="David" w:hAnsi="David" w:cs="David"/>
          <w:sz w:val="24"/>
          <w:szCs w:val="24"/>
          <w:rtl/>
        </w:rPr>
        <w:t xml:space="preserve"> </w:t>
      </w:r>
      <w:r w:rsidRPr="009D26D9">
        <w:rPr>
          <w:rFonts w:ascii="David" w:hAnsi="David" w:cs="David"/>
          <w:sz w:val="24"/>
          <w:szCs w:val="24"/>
          <w:rtl/>
          <w:lang w:bidi="he-IL"/>
        </w:rPr>
        <w:t>ההבחנה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פול</w:t>
      </w:r>
      <w:r w:rsidRPr="009D26D9">
        <w:rPr>
          <w:rFonts w:ascii="David" w:hAnsi="David" w:cs="David"/>
          <w:sz w:val="24"/>
          <w:szCs w:val="24"/>
          <w:rtl/>
        </w:rPr>
        <w:t xml:space="preserve"> </w:t>
      </w:r>
      <w:proofErr w:type="spellStart"/>
      <w:r w:rsidRPr="009D26D9">
        <w:rPr>
          <w:rFonts w:ascii="David" w:hAnsi="David" w:cs="David"/>
          <w:sz w:val="24"/>
          <w:szCs w:val="24"/>
          <w:rtl/>
          <w:lang w:bidi="he-IL"/>
        </w:rPr>
        <w:t>ריקר</w:t>
      </w:r>
      <w:proofErr w:type="spellEnd"/>
      <w:r w:rsidRPr="009D26D9">
        <w:rPr>
          <w:rFonts w:ascii="David" w:hAnsi="David" w:cs="David"/>
          <w:sz w:val="24"/>
          <w:szCs w:val="24"/>
          <w:rtl/>
        </w:rPr>
        <w:t xml:space="preserve"> </w:t>
      </w:r>
      <w:r w:rsidRPr="009D26D9">
        <w:rPr>
          <w:rFonts w:ascii="David" w:hAnsi="David" w:cs="David"/>
          <w:color w:val="000000" w:themeColor="text1"/>
          <w:sz w:val="24"/>
          <w:szCs w:val="24"/>
        </w:rPr>
        <w:t>(</w:t>
      </w:r>
      <w:proofErr w:type="spellStart"/>
      <w:r w:rsidRPr="009D26D9">
        <w:rPr>
          <w:rFonts w:ascii="David" w:hAnsi="David" w:cs="David"/>
          <w:color w:val="000000" w:themeColor="text1"/>
          <w:sz w:val="24"/>
          <w:szCs w:val="24"/>
        </w:rPr>
        <w:t>Ricoeur</w:t>
      </w:r>
      <w:proofErr w:type="spellEnd"/>
      <w:r w:rsidRPr="009D26D9">
        <w:rPr>
          <w:rFonts w:ascii="David" w:hAnsi="David" w:cs="David"/>
          <w:color w:val="000000" w:themeColor="text1"/>
          <w:sz w:val="24"/>
          <w:szCs w:val="24"/>
        </w:rPr>
        <w:t xml:space="preserve"> 1970)</w:t>
      </w:r>
      <w:r w:rsidRPr="009D26D9">
        <w:rPr>
          <w:rFonts w:ascii="David" w:hAnsi="David" w:cs="David"/>
          <w:sz w:val="24"/>
          <w:szCs w:val="24"/>
          <w:rtl/>
        </w:rPr>
        <w:t xml:space="preserve"> </w:t>
      </w:r>
      <w:r w:rsidRPr="009D26D9">
        <w:rPr>
          <w:rFonts w:ascii="David" w:hAnsi="David" w:cs="David"/>
          <w:sz w:val="24"/>
          <w:szCs w:val="24"/>
          <w:rtl/>
          <w:lang w:bidi="he-IL"/>
        </w:rPr>
        <w:t>בין</w:t>
      </w:r>
      <w:r w:rsidRPr="009D26D9">
        <w:rPr>
          <w:rFonts w:ascii="David" w:hAnsi="David" w:cs="David"/>
          <w:sz w:val="24"/>
          <w:szCs w:val="24"/>
          <w:rtl/>
        </w:rPr>
        <w:t xml:space="preserve"> "</w:t>
      </w:r>
      <w:r w:rsidRPr="009D26D9">
        <w:rPr>
          <w:rFonts w:ascii="David" w:hAnsi="David" w:cs="David"/>
          <w:sz w:val="24"/>
          <w:szCs w:val="24"/>
          <w:rtl/>
          <w:lang w:bidi="he-IL"/>
        </w:rPr>
        <w:t>הרמנויטיקה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חשד</w:t>
      </w:r>
      <w:r w:rsidRPr="009D26D9">
        <w:rPr>
          <w:rFonts w:ascii="David" w:hAnsi="David" w:cs="David"/>
          <w:sz w:val="24"/>
          <w:szCs w:val="24"/>
          <w:rtl/>
        </w:rPr>
        <w:t>" (</w:t>
      </w:r>
      <w:r w:rsidRPr="009D26D9">
        <w:rPr>
          <w:rFonts w:ascii="David" w:hAnsi="David" w:cs="David"/>
          <w:sz w:val="24"/>
          <w:szCs w:val="24"/>
        </w:rPr>
        <w:t>Hermeneutics of Suspicion</w:t>
      </w:r>
      <w:r w:rsidRPr="009D26D9">
        <w:rPr>
          <w:rFonts w:ascii="David" w:hAnsi="David" w:cs="David"/>
          <w:sz w:val="24"/>
          <w:szCs w:val="24"/>
          <w:rtl/>
        </w:rPr>
        <w:t xml:space="preserve">) </w:t>
      </w:r>
      <w:r w:rsidRPr="009D26D9">
        <w:rPr>
          <w:rFonts w:ascii="David" w:hAnsi="David" w:cs="David"/>
          <w:sz w:val="24"/>
          <w:szCs w:val="24"/>
          <w:rtl/>
          <w:lang w:bidi="he-IL"/>
        </w:rPr>
        <w:t>לבין</w:t>
      </w:r>
      <w:r w:rsidRPr="009D26D9">
        <w:rPr>
          <w:rFonts w:ascii="David" w:hAnsi="David" w:cs="David"/>
          <w:sz w:val="24"/>
          <w:szCs w:val="24"/>
          <w:rtl/>
        </w:rPr>
        <w:t xml:space="preserve"> "</w:t>
      </w:r>
      <w:r w:rsidRPr="009D26D9">
        <w:rPr>
          <w:rFonts w:ascii="David" w:hAnsi="David" w:cs="David"/>
          <w:sz w:val="24"/>
          <w:szCs w:val="24"/>
          <w:rtl/>
          <w:lang w:bidi="he-IL"/>
        </w:rPr>
        <w:t>הרמנויטיקה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משמעות</w:t>
      </w:r>
      <w:r w:rsidRPr="009D26D9">
        <w:rPr>
          <w:rFonts w:ascii="David" w:hAnsi="David" w:cs="David"/>
          <w:sz w:val="24"/>
          <w:szCs w:val="24"/>
          <w:rtl/>
        </w:rPr>
        <w:t>" (</w:t>
      </w:r>
      <w:r w:rsidRPr="009D26D9">
        <w:rPr>
          <w:rFonts w:ascii="David" w:hAnsi="David" w:cs="David"/>
          <w:sz w:val="24"/>
          <w:szCs w:val="24"/>
        </w:rPr>
        <w:t>Hermeneutics of Meaning</w:t>
      </w:r>
      <w:r w:rsidRPr="009D26D9">
        <w:rPr>
          <w:rFonts w:ascii="David" w:hAnsi="David" w:cs="David"/>
          <w:sz w:val="24"/>
          <w:szCs w:val="24"/>
          <w:rtl/>
        </w:rPr>
        <w:t xml:space="preserve">). </w:t>
      </w:r>
      <w:r w:rsidRPr="009D26D9">
        <w:rPr>
          <w:rFonts w:ascii="David" w:hAnsi="David" w:cs="David"/>
          <w:color w:val="000000" w:themeColor="text1"/>
          <w:sz w:val="24"/>
          <w:szCs w:val="24"/>
          <w:rtl/>
          <w:lang w:bidi="he-IL"/>
        </w:rPr>
        <w:t>בספרו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פרויד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והפילוסופיה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טען</w:t>
      </w:r>
      <w:r w:rsidRPr="009D26D9">
        <w:rPr>
          <w:rFonts w:ascii="David" w:hAnsi="David" w:cs="David"/>
          <w:color w:val="000000" w:themeColor="text1"/>
          <w:sz w:val="24"/>
          <w:szCs w:val="24"/>
          <w:rtl/>
        </w:rPr>
        <w:t xml:space="preserve"> </w:t>
      </w:r>
      <w:proofErr w:type="spellStart"/>
      <w:r w:rsidRPr="009D26D9">
        <w:rPr>
          <w:rFonts w:ascii="David" w:hAnsi="David" w:cs="David"/>
          <w:color w:val="000000" w:themeColor="text1"/>
          <w:sz w:val="24"/>
          <w:szCs w:val="24"/>
          <w:rtl/>
          <w:lang w:bidi="he-IL"/>
        </w:rPr>
        <w:t>ריקר</w:t>
      </w:r>
      <w:proofErr w:type="spellEnd"/>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Pr>
        <w:t>(ibid)</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הפעולה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הפרשנית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מוּנעת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ממוטיבציה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כפולה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הנטייה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לחשוד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הנטייה</w:t>
      </w:r>
      <w:r w:rsidRPr="009D26D9" w:rsidDel="00586253">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להקשיב</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פרשנות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החשד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שאותה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מכנה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הרמנויטיקה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חשד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מוּנעת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המוטיבציה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לגלות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המשמעות</w:t>
      </w:r>
      <w:r w:rsidRPr="009D26D9">
        <w:rPr>
          <w:rFonts w:ascii="David" w:hAnsi="David" w:cs="David"/>
          <w:color w:val="000000" w:themeColor="text1"/>
          <w:sz w:val="24"/>
          <w:szCs w:val="24"/>
          <w:rtl/>
        </w:rPr>
        <w:t xml:space="preserve"> </w:t>
      </w:r>
      <w:proofErr w:type="spellStart"/>
      <w:r w:rsidRPr="009D26D9">
        <w:rPr>
          <w:rFonts w:ascii="David" w:hAnsi="David" w:cs="David"/>
          <w:color w:val="000000" w:themeColor="text1"/>
          <w:sz w:val="24"/>
          <w:szCs w:val="24"/>
          <w:rtl/>
          <w:lang w:bidi="he-IL"/>
        </w:rPr>
        <w:t>האמיתית</w:t>
      </w:r>
      <w:proofErr w:type="spellEnd"/>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ההכרחית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להבנתו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אך</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מצויה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מתחת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לפני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השטח</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וסמויה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העין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החפירה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נועדה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אפוא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לגלות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משמעות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אחרת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נכונה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יותר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וכך</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גם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לחשוף</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טבעה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הנאיבי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ולעתים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אף</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המוטעה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המשמעות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הראשונית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שניתנה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בניגוד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להרמנויטיקה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החשד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ההרמנויטיקה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המשמעות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מוּנעת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המוטיבציה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לפענח</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משמעותו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המלאה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כהווייתו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ולכן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היא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כרוכה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בהקשבה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מלאה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וברצון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ללמוד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ומן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כלומר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להיות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פתוחים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להשפעתו</w:t>
      </w:r>
      <w:r w:rsidRPr="009D26D9">
        <w:rPr>
          <w:rFonts w:ascii="David" w:hAnsi="David" w:cs="David"/>
          <w:color w:val="000000" w:themeColor="text1"/>
          <w:sz w:val="24"/>
          <w:szCs w:val="24"/>
        </w:rPr>
        <w:t xml:space="preserve"> </w:t>
      </w:r>
      <w:r w:rsidRPr="009D26D9">
        <w:rPr>
          <w:rFonts w:ascii="David" w:hAnsi="David" w:cs="David"/>
          <w:color w:val="000000" w:themeColor="text1"/>
          <w:sz w:val="24"/>
          <w:szCs w:val="24"/>
          <w:rtl/>
          <w:lang w:bidi="he-IL"/>
        </w:rPr>
        <w:t>ולשחזר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ככל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הניתן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משמעותו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המקורית</w:t>
      </w:r>
      <w:r w:rsidRPr="009D26D9">
        <w:rPr>
          <w:rFonts w:ascii="David" w:hAnsi="David" w:cs="David"/>
          <w:color w:val="000000" w:themeColor="text1"/>
          <w:sz w:val="24"/>
          <w:szCs w:val="24"/>
          <w:rtl/>
        </w:rPr>
        <w:t xml:space="preserve"> – </w:t>
      </w:r>
      <w:r w:rsidRPr="009D26D9">
        <w:rPr>
          <w:rFonts w:ascii="David" w:hAnsi="David" w:cs="David"/>
          <w:color w:val="000000" w:themeColor="text1"/>
          <w:sz w:val="24"/>
          <w:szCs w:val="24"/>
          <w:rtl/>
          <w:lang w:bidi="he-IL"/>
        </w:rPr>
        <w:t>את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כוונתו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האמתית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מחולל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הטקסט</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בין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שהוא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המחבר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ובין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שהוא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הפוֹעֵל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החברתי</w:t>
      </w:r>
      <w:r w:rsidRPr="009D26D9">
        <w:rPr>
          <w:rFonts w:ascii="David" w:hAnsi="David" w:cs="David"/>
          <w:color w:val="000000" w:themeColor="text1"/>
          <w:sz w:val="24"/>
          <w:szCs w:val="24"/>
          <w:rtl/>
        </w:rPr>
        <w:t>.</w:t>
      </w:r>
      <w:r w:rsidRPr="009D26D9">
        <w:rPr>
          <w:rStyle w:val="FootnoteReference"/>
          <w:rFonts w:cs="David"/>
          <w:color w:val="000000" w:themeColor="text1"/>
          <w:sz w:val="24"/>
          <w:szCs w:val="24"/>
          <w:rtl/>
        </w:rPr>
        <w:footnoteRef/>
      </w:r>
    </w:p>
    <w:p w14:paraId="2CCACF0B" w14:textId="77777777" w:rsidR="003246A3" w:rsidRPr="009D26D9" w:rsidRDefault="003246A3" w:rsidP="003246A3">
      <w:pPr>
        <w:bidi/>
        <w:spacing w:before="120" w:after="120" w:line="360" w:lineRule="auto"/>
        <w:ind w:firstLine="284"/>
        <w:contextualSpacing/>
        <w:jc w:val="both"/>
        <w:rPr>
          <w:rFonts w:ascii="David" w:hAnsi="David" w:cs="David"/>
        </w:rPr>
      </w:pPr>
      <w:r w:rsidRPr="009D26D9">
        <w:rPr>
          <w:rFonts w:ascii="David" w:hAnsi="David" w:cs="David"/>
          <w:color w:val="000000" w:themeColor="text1"/>
          <w:sz w:val="24"/>
          <w:szCs w:val="24"/>
          <w:rtl/>
          <w:lang w:bidi="he-IL"/>
        </w:rPr>
        <w:t>לטענתו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proofErr w:type="spellStart"/>
      <w:r w:rsidRPr="009D26D9">
        <w:rPr>
          <w:rFonts w:ascii="David" w:hAnsi="David" w:cs="David"/>
          <w:color w:val="000000" w:themeColor="text1"/>
          <w:sz w:val="24"/>
          <w:szCs w:val="24"/>
          <w:rtl/>
          <w:lang w:bidi="he-IL"/>
        </w:rPr>
        <w:t>ריקר</w:t>
      </w:r>
      <w:proofErr w:type="spellEnd"/>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שתי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העמדות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הפרשניות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הללו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נחוצות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לצורך</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הפעולה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הפרשנית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עצמה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ולא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ניתן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לוותר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על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אף</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אחת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מהן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במילים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אחרות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אף</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על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שהחשד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יתגלה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בהמשך</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כמסוכן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נחוץ</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ואף</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הכרחי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לפעולה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הפרשנית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באשר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תהא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מזרחי</w:t>
      </w:r>
      <w:r w:rsidRPr="009D26D9">
        <w:rPr>
          <w:rFonts w:ascii="David" w:hAnsi="David" w:cs="David"/>
          <w:color w:val="000000" w:themeColor="text1"/>
          <w:sz w:val="24"/>
          <w:szCs w:val="24"/>
          <w:rtl/>
        </w:rPr>
        <w:t xml:space="preserve"> 2017). </w:t>
      </w:r>
      <w:r w:rsidRPr="009D26D9">
        <w:rPr>
          <w:rFonts w:ascii="David" w:hAnsi="David" w:cs="David"/>
          <w:color w:val="000000" w:themeColor="text1"/>
          <w:sz w:val="24"/>
          <w:szCs w:val="24"/>
          <w:rtl/>
          <w:lang w:bidi="he-IL"/>
        </w:rPr>
        <w:t>חשוב</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להבין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שפרשנות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משמעות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בשדה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המחקר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אין</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פירושה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קריאה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נאיבית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המציאות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תיאורה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בלשונם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מושאי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המחקר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בלבד</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נהפוך</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הוא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היא</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מאפשרת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המשגה</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תאורטית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עצמאית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וביקורתית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היינו</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חיפוש</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אחר</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תנאי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האפשרות</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העומדים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בבסיס</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פרשנויותיהם</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של</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מושאי</w:t>
      </w:r>
      <w:r w:rsidRPr="009D26D9">
        <w:rPr>
          <w:rFonts w:ascii="David" w:hAnsi="David" w:cs="David"/>
          <w:color w:val="000000" w:themeColor="text1"/>
          <w:sz w:val="24"/>
          <w:szCs w:val="24"/>
          <w:rtl/>
        </w:rPr>
        <w:t xml:space="preserve"> </w:t>
      </w:r>
      <w:r w:rsidRPr="009D26D9">
        <w:rPr>
          <w:rFonts w:ascii="David" w:hAnsi="David" w:cs="David"/>
          <w:color w:val="000000" w:themeColor="text1"/>
          <w:sz w:val="24"/>
          <w:szCs w:val="24"/>
          <w:rtl/>
          <w:lang w:bidi="he-IL"/>
        </w:rPr>
        <w:t>המחקר</w:t>
      </w:r>
      <w:r w:rsidRPr="009D26D9">
        <w:rPr>
          <w:rFonts w:ascii="David" w:hAnsi="David" w:cs="David"/>
          <w:color w:val="000000" w:themeColor="text1"/>
          <w:sz w:val="24"/>
          <w:szCs w:val="24"/>
          <w:rtl/>
        </w:rPr>
        <w:t xml:space="preserve">. </w:t>
      </w:r>
      <w:r w:rsidRPr="009D26D9">
        <w:rPr>
          <w:rFonts w:ascii="David" w:hAnsi="David" w:cs="David"/>
          <w:sz w:val="24"/>
          <w:szCs w:val="24"/>
          <w:rtl/>
          <w:lang w:bidi="he-IL"/>
        </w:rPr>
        <w:t>בהקשרים</w:t>
      </w:r>
      <w:r w:rsidRPr="009D26D9">
        <w:rPr>
          <w:rFonts w:ascii="David" w:hAnsi="David" w:cs="David"/>
          <w:sz w:val="24"/>
          <w:szCs w:val="24"/>
          <w:rtl/>
        </w:rPr>
        <w:t xml:space="preserve"> </w:t>
      </w:r>
      <w:r w:rsidRPr="009D26D9">
        <w:rPr>
          <w:rFonts w:ascii="David" w:hAnsi="David" w:cs="David"/>
          <w:sz w:val="24"/>
          <w:szCs w:val="24"/>
          <w:rtl/>
          <w:lang w:bidi="he-IL"/>
        </w:rPr>
        <w:t>רבים</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הפעולה</w:t>
      </w:r>
      <w:r w:rsidRPr="009D26D9">
        <w:rPr>
          <w:rFonts w:ascii="David" w:hAnsi="David" w:cs="David"/>
          <w:sz w:val="24"/>
          <w:szCs w:val="24"/>
          <w:rtl/>
        </w:rPr>
        <w:t xml:space="preserve"> </w:t>
      </w:r>
      <w:r w:rsidRPr="009D26D9">
        <w:rPr>
          <w:rFonts w:ascii="David" w:hAnsi="David" w:cs="David"/>
          <w:sz w:val="24"/>
          <w:szCs w:val="24"/>
          <w:rtl/>
          <w:lang w:bidi="he-IL"/>
        </w:rPr>
        <w:t>הפרשנית</w:t>
      </w:r>
      <w:r w:rsidRPr="009D26D9">
        <w:rPr>
          <w:rFonts w:ascii="David" w:hAnsi="David" w:cs="David"/>
          <w:sz w:val="24"/>
          <w:szCs w:val="24"/>
          <w:rtl/>
        </w:rPr>
        <w:t xml:space="preserve"> </w:t>
      </w:r>
      <w:r w:rsidRPr="009D26D9">
        <w:rPr>
          <w:rFonts w:ascii="David" w:hAnsi="David" w:cs="David"/>
          <w:sz w:val="24"/>
          <w:szCs w:val="24"/>
          <w:rtl/>
          <w:lang w:bidi="he-IL"/>
        </w:rPr>
        <w:t>נשמר</w:t>
      </w:r>
      <w:r w:rsidRPr="009D26D9">
        <w:rPr>
          <w:rFonts w:ascii="David" w:hAnsi="David" w:cs="David"/>
          <w:sz w:val="24"/>
          <w:szCs w:val="24"/>
          <w:rtl/>
        </w:rPr>
        <w:t xml:space="preserve"> </w:t>
      </w:r>
      <w:r w:rsidRPr="009D26D9">
        <w:rPr>
          <w:rFonts w:ascii="David" w:hAnsi="David" w:cs="David"/>
          <w:sz w:val="24"/>
          <w:szCs w:val="24"/>
          <w:rtl/>
          <w:lang w:bidi="he-IL"/>
        </w:rPr>
        <w:t>האיזון</w:t>
      </w:r>
      <w:r w:rsidRPr="009D26D9">
        <w:rPr>
          <w:rFonts w:ascii="David" w:hAnsi="David" w:cs="David"/>
          <w:sz w:val="24"/>
          <w:szCs w:val="24"/>
          <w:rtl/>
        </w:rPr>
        <w:t xml:space="preserve"> </w:t>
      </w:r>
      <w:r w:rsidRPr="009D26D9">
        <w:rPr>
          <w:rFonts w:ascii="David" w:hAnsi="David" w:cs="David"/>
          <w:sz w:val="24"/>
          <w:szCs w:val="24"/>
          <w:rtl/>
          <w:lang w:bidi="he-IL"/>
        </w:rPr>
        <w:t>העדין</w:t>
      </w:r>
      <w:r w:rsidRPr="009D26D9">
        <w:rPr>
          <w:rFonts w:ascii="David" w:hAnsi="David" w:cs="David"/>
          <w:sz w:val="24"/>
          <w:szCs w:val="24"/>
          <w:rtl/>
        </w:rPr>
        <w:t xml:space="preserve"> </w:t>
      </w:r>
      <w:r w:rsidRPr="009D26D9">
        <w:rPr>
          <w:rFonts w:ascii="David" w:hAnsi="David" w:cs="David"/>
          <w:sz w:val="24"/>
          <w:szCs w:val="24"/>
          <w:rtl/>
          <w:lang w:bidi="he-IL"/>
        </w:rPr>
        <w:t>בין</w:t>
      </w:r>
      <w:r w:rsidRPr="009D26D9">
        <w:rPr>
          <w:rFonts w:ascii="David" w:hAnsi="David" w:cs="David"/>
          <w:sz w:val="24"/>
          <w:szCs w:val="24"/>
          <w:rtl/>
        </w:rPr>
        <w:t xml:space="preserve"> </w:t>
      </w:r>
      <w:r w:rsidRPr="009D26D9">
        <w:rPr>
          <w:rFonts w:ascii="David" w:hAnsi="David" w:cs="David"/>
          <w:sz w:val="24"/>
          <w:szCs w:val="24"/>
          <w:rtl/>
          <w:lang w:bidi="he-IL"/>
        </w:rPr>
        <w:t>קריאה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המציאות</w:t>
      </w:r>
      <w:r w:rsidRPr="009D26D9">
        <w:rPr>
          <w:rFonts w:ascii="David" w:hAnsi="David" w:cs="David"/>
          <w:sz w:val="24"/>
          <w:szCs w:val="24"/>
          <w:rtl/>
        </w:rPr>
        <w:t xml:space="preserve"> </w:t>
      </w:r>
      <w:r w:rsidRPr="009D26D9">
        <w:rPr>
          <w:rFonts w:ascii="David" w:hAnsi="David" w:cs="David"/>
          <w:sz w:val="24"/>
          <w:szCs w:val="24"/>
          <w:rtl/>
          <w:lang w:bidi="he-IL"/>
        </w:rPr>
        <w:t>מתוך</w:t>
      </w:r>
      <w:r w:rsidRPr="009D26D9">
        <w:rPr>
          <w:rFonts w:ascii="David" w:hAnsi="David" w:cs="David"/>
          <w:sz w:val="24"/>
          <w:szCs w:val="24"/>
          <w:rtl/>
        </w:rPr>
        <w:t xml:space="preserve"> </w:t>
      </w:r>
      <w:r w:rsidRPr="009D26D9">
        <w:rPr>
          <w:rFonts w:ascii="David" w:hAnsi="David" w:cs="David"/>
          <w:sz w:val="24"/>
          <w:szCs w:val="24"/>
          <w:rtl/>
          <w:lang w:bidi="he-IL"/>
        </w:rPr>
        <w:t>הרמנויטיקה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משמעות</w:t>
      </w:r>
      <w:r w:rsidRPr="009D26D9">
        <w:rPr>
          <w:rFonts w:ascii="David" w:hAnsi="David" w:cs="David"/>
          <w:sz w:val="24"/>
          <w:szCs w:val="24"/>
          <w:rtl/>
        </w:rPr>
        <w:t xml:space="preserve"> </w:t>
      </w:r>
      <w:r w:rsidRPr="009D26D9">
        <w:rPr>
          <w:rFonts w:ascii="David" w:hAnsi="David" w:cs="David"/>
          <w:sz w:val="24"/>
          <w:szCs w:val="24"/>
          <w:rtl/>
          <w:lang w:bidi="he-IL"/>
        </w:rPr>
        <w:t>לבין</w:t>
      </w:r>
      <w:r w:rsidRPr="009D26D9">
        <w:rPr>
          <w:rFonts w:ascii="David" w:hAnsi="David" w:cs="David"/>
          <w:sz w:val="24"/>
          <w:szCs w:val="24"/>
          <w:rtl/>
        </w:rPr>
        <w:t xml:space="preserve"> </w:t>
      </w:r>
      <w:r w:rsidRPr="009D26D9">
        <w:rPr>
          <w:rFonts w:ascii="David" w:hAnsi="David" w:cs="David"/>
          <w:sz w:val="24"/>
          <w:szCs w:val="24"/>
          <w:rtl/>
          <w:lang w:bidi="he-IL"/>
        </w:rPr>
        <w:t>פרשנות</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חשד</w:t>
      </w:r>
      <w:r w:rsidRPr="009D26D9">
        <w:rPr>
          <w:rFonts w:ascii="David" w:hAnsi="David" w:cs="David"/>
          <w:sz w:val="24"/>
          <w:szCs w:val="24"/>
          <w:rtl/>
        </w:rPr>
        <w:t xml:space="preserve">. </w:t>
      </w:r>
      <w:r w:rsidRPr="009D26D9">
        <w:rPr>
          <w:rFonts w:ascii="David" w:hAnsi="David" w:cs="David"/>
          <w:sz w:val="24"/>
          <w:szCs w:val="24"/>
          <w:rtl/>
          <w:lang w:bidi="he-IL"/>
        </w:rPr>
        <w:t>ואולם</w:t>
      </w:r>
      <w:r w:rsidRPr="009D26D9">
        <w:rPr>
          <w:rFonts w:ascii="David" w:hAnsi="David" w:cs="David"/>
          <w:sz w:val="24"/>
          <w:szCs w:val="24"/>
          <w:rtl/>
        </w:rPr>
        <w:t xml:space="preserve">, </w:t>
      </w:r>
      <w:r w:rsidRPr="009D26D9">
        <w:rPr>
          <w:rFonts w:ascii="David" w:hAnsi="David" w:cs="David"/>
          <w:sz w:val="24"/>
          <w:szCs w:val="24"/>
          <w:rtl/>
          <w:lang w:bidi="he-IL"/>
        </w:rPr>
        <w:t>כאשר</w:t>
      </w:r>
      <w:r w:rsidRPr="009D26D9">
        <w:rPr>
          <w:rFonts w:ascii="David" w:hAnsi="David" w:cs="David"/>
          <w:sz w:val="24"/>
          <w:szCs w:val="24"/>
          <w:rtl/>
        </w:rPr>
        <w:t xml:space="preserve"> </w:t>
      </w:r>
      <w:r w:rsidRPr="009D26D9">
        <w:rPr>
          <w:rFonts w:ascii="David" w:hAnsi="David" w:cs="David"/>
          <w:sz w:val="24"/>
          <w:szCs w:val="24"/>
          <w:rtl/>
          <w:lang w:bidi="he-IL"/>
        </w:rPr>
        <w:t>המטוטלת</w:t>
      </w:r>
      <w:r w:rsidRPr="009D26D9">
        <w:rPr>
          <w:rFonts w:ascii="David" w:hAnsi="David" w:cs="David"/>
          <w:sz w:val="24"/>
          <w:szCs w:val="24"/>
          <w:rtl/>
        </w:rPr>
        <w:t xml:space="preserve"> </w:t>
      </w:r>
      <w:r w:rsidRPr="009D26D9">
        <w:rPr>
          <w:rFonts w:ascii="David" w:hAnsi="David" w:cs="David"/>
          <w:sz w:val="24"/>
          <w:szCs w:val="24"/>
          <w:rtl/>
          <w:lang w:bidi="he-IL"/>
        </w:rPr>
        <w:t>ההרמנויטית</w:t>
      </w:r>
      <w:r w:rsidRPr="009D26D9">
        <w:rPr>
          <w:rFonts w:ascii="David" w:hAnsi="David" w:cs="David"/>
          <w:sz w:val="24"/>
          <w:szCs w:val="24"/>
          <w:rtl/>
        </w:rPr>
        <w:t xml:space="preserve"> </w:t>
      </w:r>
      <w:r w:rsidRPr="009D26D9">
        <w:rPr>
          <w:rFonts w:ascii="David" w:hAnsi="David" w:cs="David"/>
          <w:sz w:val="24"/>
          <w:szCs w:val="24"/>
          <w:rtl/>
          <w:lang w:bidi="he-IL"/>
        </w:rPr>
        <w:t>נוטה</w:t>
      </w:r>
      <w:r w:rsidRPr="009D26D9">
        <w:rPr>
          <w:rFonts w:ascii="David" w:hAnsi="David" w:cs="David"/>
          <w:sz w:val="24"/>
          <w:szCs w:val="24"/>
          <w:rtl/>
        </w:rPr>
        <w:t xml:space="preserve"> </w:t>
      </w:r>
      <w:r w:rsidRPr="009D26D9">
        <w:rPr>
          <w:rFonts w:ascii="David" w:hAnsi="David" w:cs="David"/>
          <w:sz w:val="24"/>
          <w:szCs w:val="24"/>
          <w:rtl/>
          <w:lang w:bidi="he-IL"/>
        </w:rPr>
        <w:t>לכיוון</w:t>
      </w:r>
      <w:r w:rsidRPr="009D26D9">
        <w:rPr>
          <w:rFonts w:ascii="David" w:hAnsi="David" w:cs="David"/>
          <w:sz w:val="24"/>
          <w:szCs w:val="24"/>
          <w:rtl/>
        </w:rPr>
        <w:t xml:space="preserve"> </w:t>
      </w:r>
      <w:r w:rsidRPr="009D26D9">
        <w:rPr>
          <w:rFonts w:ascii="David" w:hAnsi="David" w:cs="David"/>
          <w:sz w:val="24"/>
          <w:szCs w:val="24"/>
          <w:rtl/>
          <w:lang w:bidi="he-IL"/>
        </w:rPr>
        <w:t>החשד</w:t>
      </w:r>
      <w:r w:rsidRPr="009D26D9">
        <w:rPr>
          <w:rFonts w:ascii="David" w:hAnsi="David" w:cs="David"/>
          <w:sz w:val="24"/>
          <w:szCs w:val="24"/>
          <w:rtl/>
        </w:rPr>
        <w:t xml:space="preserve">, </w:t>
      </w:r>
      <w:r w:rsidRPr="009D26D9">
        <w:rPr>
          <w:rFonts w:ascii="David" w:hAnsi="David" w:cs="David"/>
          <w:sz w:val="24"/>
          <w:szCs w:val="24"/>
          <w:rtl/>
          <w:lang w:bidi="he-IL"/>
        </w:rPr>
        <w:t>הדבר</w:t>
      </w:r>
      <w:r w:rsidRPr="009D26D9">
        <w:rPr>
          <w:rFonts w:ascii="David" w:hAnsi="David" w:cs="David"/>
          <w:sz w:val="24"/>
          <w:szCs w:val="24"/>
          <w:rtl/>
        </w:rPr>
        <w:t xml:space="preserve"> </w:t>
      </w:r>
      <w:r w:rsidRPr="009D26D9">
        <w:rPr>
          <w:rFonts w:ascii="David" w:hAnsi="David" w:cs="David"/>
          <w:sz w:val="24"/>
          <w:szCs w:val="24"/>
          <w:rtl/>
          <w:lang w:bidi="he-IL"/>
        </w:rPr>
        <w:t>עלול</w:t>
      </w:r>
      <w:r w:rsidRPr="009D26D9">
        <w:rPr>
          <w:rFonts w:ascii="David" w:hAnsi="David" w:cs="David"/>
          <w:sz w:val="24"/>
          <w:szCs w:val="24"/>
          <w:rtl/>
        </w:rPr>
        <w:t xml:space="preserve"> </w:t>
      </w:r>
      <w:r w:rsidRPr="009D26D9">
        <w:rPr>
          <w:rFonts w:ascii="David" w:hAnsi="David" w:cs="David"/>
          <w:sz w:val="24"/>
          <w:szCs w:val="24"/>
          <w:rtl/>
          <w:lang w:bidi="he-IL"/>
        </w:rPr>
        <w:t>להוביל</w:t>
      </w:r>
      <w:r w:rsidRPr="009D26D9">
        <w:rPr>
          <w:rFonts w:ascii="David" w:hAnsi="David" w:cs="David"/>
          <w:sz w:val="24"/>
          <w:szCs w:val="24"/>
          <w:rtl/>
        </w:rPr>
        <w:t xml:space="preserve"> </w:t>
      </w:r>
      <w:r w:rsidRPr="009D26D9">
        <w:rPr>
          <w:rFonts w:ascii="David" w:hAnsi="David" w:cs="David"/>
          <w:sz w:val="24"/>
          <w:szCs w:val="24"/>
          <w:rtl/>
          <w:lang w:bidi="he-IL"/>
        </w:rPr>
        <w:t>להפעלה</w:t>
      </w:r>
      <w:r w:rsidRPr="009D26D9">
        <w:rPr>
          <w:rFonts w:ascii="David" w:hAnsi="David" w:cs="David"/>
          <w:sz w:val="24"/>
          <w:szCs w:val="24"/>
          <w:rtl/>
        </w:rPr>
        <w:t xml:space="preserve"> </w:t>
      </w:r>
      <w:r w:rsidRPr="009D26D9">
        <w:rPr>
          <w:rFonts w:ascii="David" w:hAnsi="David" w:cs="David"/>
          <w:sz w:val="24"/>
          <w:szCs w:val="24"/>
          <w:rtl/>
          <w:lang w:bidi="he-IL"/>
        </w:rPr>
        <w:t>בלתי</w:t>
      </w:r>
      <w:r w:rsidRPr="009D26D9">
        <w:rPr>
          <w:rFonts w:ascii="David" w:hAnsi="David" w:cs="David"/>
          <w:sz w:val="24"/>
          <w:szCs w:val="24"/>
          <w:rtl/>
        </w:rPr>
        <w:t xml:space="preserve"> </w:t>
      </w:r>
      <w:r w:rsidRPr="009D26D9">
        <w:rPr>
          <w:rFonts w:ascii="David" w:hAnsi="David" w:cs="David"/>
          <w:sz w:val="24"/>
          <w:szCs w:val="24"/>
          <w:rtl/>
          <w:lang w:bidi="he-IL"/>
        </w:rPr>
        <w:t>מבוקרת</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חשד</w:t>
      </w:r>
      <w:r w:rsidRPr="009D26D9">
        <w:rPr>
          <w:rFonts w:ascii="David" w:hAnsi="David" w:cs="David"/>
          <w:sz w:val="24"/>
          <w:szCs w:val="24"/>
          <w:rtl/>
        </w:rPr>
        <w:t xml:space="preserve"> </w:t>
      </w:r>
      <w:r w:rsidRPr="009D26D9">
        <w:rPr>
          <w:rFonts w:ascii="David" w:hAnsi="David" w:cs="David"/>
          <w:sz w:val="24"/>
          <w:szCs w:val="24"/>
          <w:rtl/>
          <w:lang w:bidi="he-IL"/>
        </w:rPr>
        <w:t>פרשני</w:t>
      </w:r>
      <w:r w:rsidRPr="009D26D9">
        <w:rPr>
          <w:rFonts w:ascii="David" w:hAnsi="David" w:cs="David"/>
          <w:sz w:val="24"/>
          <w:szCs w:val="24"/>
          <w:rtl/>
        </w:rPr>
        <w:t xml:space="preserve">, </w:t>
      </w:r>
      <w:r w:rsidRPr="009D26D9">
        <w:rPr>
          <w:rFonts w:ascii="David" w:hAnsi="David" w:cs="David"/>
          <w:sz w:val="24"/>
          <w:szCs w:val="24"/>
          <w:rtl/>
          <w:lang w:bidi="he-IL"/>
        </w:rPr>
        <w:t>שמשמעה</w:t>
      </w:r>
      <w:r w:rsidRPr="009D26D9">
        <w:rPr>
          <w:rFonts w:ascii="David" w:hAnsi="David" w:cs="David"/>
          <w:sz w:val="24"/>
          <w:szCs w:val="24"/>
          <w:rtl/>
        </w:rPr>
        <w:t xml:space="preserve"> </w:t>
      </w:r>
      <w:r w:rsidRPr="009D26D9">
        <w:rPr>
          <w:rFonts w:ascii="David" w:hAnsi="David" w:cs="David"/>
          <w:sz w:val="24"/>
          <w:szCs w:val="24"/>
          <w:rtl/>
          <w:lang w:bidi="he-IL"/>
        </w:rPr>
        <w:t>אימוץ</w:t>
      </w:r>
      <w:r w:rsidRPr="009D26D9">
        <w:rPr>
          <w:rFonts w:ascii="David" w:hAnsi="David" w:cs="David"/>
          <w:sz w:val="24"/>
          <w:szCs w:val="24"/>
          <w:rtl/>
        </w:rPr>
        <w:t xml:space="preserve"> </w:t>
      </w:r>
      <w:r w:rsidRPr="009D26D9">
        <w:rPr>
          <w:rFonts w:ascii="David" w:hAnsi="David" w:cs="David"/>
          <w:sz w:val="24"/>
          <w:szCs w:val="24"/>
          <w:rtl/>
          <w:lang w:bidi="he-IL"/>
        </w:rPr>
        <w:t>עמדה</w:t>
      </w:r>
      <w:r w:rsidRPr="009D26D9">
        <w:rPr>
          <w:rFonts w:ascii="David" w:hAnsi="David" w:cs="David"/>
          <w:sz w:val="24"/>
          <w:szCs w:val="24"/>
          <w:rtl/>
        </w:rPr>
        <w:t xml:space="preserve"> </w:t>
      </w:r>
      <w:r w:rsidRPr="009D26D9">
        <w:rPr>
          <w:rFonts w:ascii="David" w:hAnsi="David" w:cs="David"/>
          <w:sz w:val="24"/>
          <w:szCs w:val="24"/>
          <w:rtl/>
          <w:lang w:bidi="he-IL"/>
        </w:rPr>
        <w:t>אותה</w:t>
      </w:r>
      <w:r w:rsidRPr="009D26D9">
        <w:rPr>
          <w:rFonts w:ascii="David" w:hAnsi="David" w:cs="David"/>
          <w:sz w:val="24"/>
          <w:szCs w:val="24"/>
          <w:rtl/>
        </w:rPr>
        <w:t xml:space="preserve"> </w:t>
      </w:r>
      <w:r w:rsidRPr="009D26D9">
        <w:rPr>
          <w:rFonts w:ascii="David" w:hAnsi="David" w:cs="David"/>
          <w:sz w:val="24"/>
          <w:szCs w:val="24"/>
          <w:rtl/>
          <w:lang w:bidi="he-IL"/>
        </w:rPr>
        <w:t>מכנה</w:t>
      </w:r>
      <w:r w:rsidRPr="009D26D9">
        <w:rPr>
          <w:rFonts w:ascii="David" w:hAnsi="David" w:cs="David"/>
          <w:sz w:val="24"/>
          <w:szCs w:val="24"/>
          <w:rtl/>
        </w:rPr>
        <w:t xml:space="preserve"> </w:t>
      </w:r>
      <w:proofErr w:type="spellStart"/>
      <w:r w:rsidRPr="009D26D9">
        <w:rPr>
          <w:rFonts w:ascii="David" w:hAnsi="David" w:cs="David"/>
          <w:sz w:val="24"/>
          <w:szCs w:val="24"/>
          <w:rtl/>
          <w:lang w:bidi="he-IL"/>
        </w:rPr>
        <w:t>ריקר</w:t>
      </w:r>
      <w:proofErr w:type="spellEnd"/>
      <w:r w:rsidRPr="009D26D9">
        <w:rPr>
          <w:rFonts w:ascii="David" w:hAnsi="David" w:cs="David"/>
          <w:sz w:val="24"/>
          <w:szCs w:val="24"/>
          <w:rtl/>
        </w:rPr>
        <w:t xml:space="preserve"> "</w:t>
      </w:r>
      <w:r w:rsidRPr="009D26D9">
        <w:rPr>
          <w:rFonts w:ascii="David" w:hAnsi="David" w:cs="David"/>
          <w:sz w:val="24"/>
          <w:szCs w:val="24"/>
          <w:rtl/>
          <w:lang w:bidi="he-IL"/>
        </w:rPr>
        <w:t>חשד</w:t>
      </w:r>
      <w:r w:rsidRPr="009D26D9">
        <w:rPr>
          <w:rFonts w:ascii="David" w:hAnsi="David" w:cs="David"/>
          <w:sz w:val="24"/>
          <w:szCs w:val="24"/>
          <w:rtl/>
        </w:rPr>
        <w:t xml:space="preserve"> </w:t>
      </w:r>
      <w:r w:rsidRPr="009D26D9">
        <w:rPr>
          <w:rFonts w:ascii="David" w:hAnsi="David" w:cs="David"/>
          <w:sz w:val="24"/>
          <w:szCs w:val="24"/>
          <w:rtl/>
          <w:lang w:bidi="he-IL"/>
        </w:rPr>
        <w:t>יתר</w:t>
      </w:r>
      <w:r w:rsidRPr="009D26D9">
        <w:rPr>
          <w:rFonts w:ascii="David" w:hAnsi="David" w:cs="David"/>
          <w:sz w:val="24"/>
          <w:szCs w:val="24"/>
          <w:rtl/>
        </w:rPr>
        <w:t xml:space="preserve">". </w:t>
      </w:r>
      <w:r w:rsidRPr="009D26D9">
        <w:rPr>
          <w:rFonts w:ascii="David" w:hAnsi="David" w:cs="David"/>
          <w:sz w:val="24"/>
          <w:szCs w:val="24"/>
          <w:rtl/>
          <w:lang w:bidi="he-IL"/>
        </w:rPr>
        <w:t>הכוונה</w:t>
      </w:r>
      <w:r w:rsidRPr="009D26D9">
        <w:rPr>
          <w:rFonts w:ascii="David" w:hAnsi="David" w:cs="David"/>
          <w:sz w:val="24"/>
          <w:szCs w:val="24"/>
          <w:rtl/>
        </w:rPr>
        <w:t xml:space="preserve"> </w:t>
      </w:r>
      <w:r w:rsidRPr="009D26D9">
        <w:rPr>
          <w:rFonts w:ascii="David" w:hAnsi="David" w:cs="David"/>
          <w:sz w:val="24"/>
          <w:szCs w:val="24"/>
          <w:rtl/>
          <w:lang w:bidi="he-IL"/>
        </w:rPr>
        <w:t>בחשד</w:t>
      </w:r>
      <w:r w:rsidRPr="009D26D9">
        <w:rPr>
          <w:rFonts w:ascii="David" w:hAnsi="David" w:cs="David"/>
          <w:sz w:val="24"/>
          <w:szCs w:val="24"/>
          <w:rtl/>
        </w:rPr>
        <w:t xml:space="preserve"> </w:t>
      </w:r>
      <w:r w:rsidRPr="009D26D9">
        <w:rPr>
          <w:rFonts w:ascii="David" w:hAnsi="David" w:cs="David"/>
          <w:sz w:val="24"/>
          <w:szCs w:val="24"/>
          <w:rtl/>
          <w:lang w:bidi="he-IL"/>
        </w:rPr>
        <w:t>יתר</w:t>
      </w:r>
      <w:r w:rsidRPr="009D26D9">
        <w:rPr>
          <w:rFonts w:ascii="David" w:hAnsi="David" w:cs="David"/>
          <w:sz w:val="24"/>
          <w:szCs w:val="24"/>
          <w:rtl/>
        </w:rPr>
        <w:t xml:space="preserve"> </w:t>
      </w:r>
      <w:r w:rsidRPr="009D26D9">
        <w:rPr>
          <w:rFonts w:ascii="David" w:hAnsi="David" w:cs="David"/>
          <w:sz w:val="24"/>
          <w:szCs w:val="24"/>
          <w:rtl/>
          <w:lang w:bidi="he-IL"/>
        </w:rPr>
        <w:t>היא</w:t>
      </w:r>
      <w:r w:rsidRPr="009D26D9">
        <w:rPr>
          <w:rFonts w:ascii="David" w:hAnsi="David" w:cs="David"/>
          <w:sz w:val="24"/>
          <w:szCs w:val="24"/>
          <w:rtl/>
        </w:rPr>
        <w:t xml:space="preserve"> </w:t>
      </w:r>
      <w:r w:rsidRPr="009D26D9">
        <w:rPr>
          <w:rFonts w:ascii="David" w:hAnsi="David" w:cs="David"/>
          <w:sz w:val="24"/>
          <w:szCs w:val="24"/>
          <w:rtl/>
          <w:lang w:bidi="he-IL"/>
        </w:rPr>
        <w:t>לצמצום</w:t>
      </w:r>
      <w:r w:rsidRPr="009D26D9">
        <w:rPr>
          <w:rFonts w:ascii="David" w:hAnsi="David" w:cs="David"/>
          <w:sz w:val="24"/>
          <w:szCs w:val="24"/>
          <w:rtl/>
        </w:rPr>
        <w:t xml:space="preserve"> </w:t>
      </w:r>
      <w:r w:rsidRPr="009D26D9">
        <w:rPr>
          <w:rFonts w:ascii="David" w:hAnsi="David" w:cs="David"/>
          <w:sz w:val="24"/>
          <w:szCs w:val="24"/>
          <w:rtl/>
          <w:lang w:bidi="he-IL"/>
        </w:rPr>
        <w:t>גורף</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המשמעות</w:t>
      </w:r>
      <w:r w:rsidRPr="009D26D9">
        <w:rPr>
          <w:rFonts w:ascii="David" w:hAnsi="David" w:cs="David"/>
          <w:sz w:val="24"/>
          <w:szCs w:val="24"/>
          <w:rtl/>
        </w:rPr>
        <w:t xml:space="preserve"> </w:t>
      </w:r>
      <w:r w:rsidRPr="009D26D9">
        <w:rPr>
          <w:rFonts w:ascii="David" w:hAnsi="David" w:cs="David"/>
          <w:sz w:val="24"/>
          <w:szCs w:val="24"/>
          <w:rtl/>
          <w:lang w:bidi="he-IL"/>
        </w:rPr>
        <w:t>הנגלית</w:t>
      </w:r>
      <w:r w:rsidRPr="009D26D9">
        <w:rPr>
          <w:rFonts w:ascii="David" w:hAnsi="David" w:cs="David"/>
          <w:sz w:val="24"/>
          <w:szCs w:val="24"/>
          <w:rtl/>
        </w:rPr>
        <w:t xml:space="preserve"> </w:t>
      </w:r>
      <w:r w:rsidRPr="009D26D9">
        <w:rPr>
          <w:rFonts w:ascii="David" w:hAnsi="David" w:cs="David"/>
          <w:sz w:val="24"/>
          <w:szCs w:val="24"/>
          <w:rtl/>
          <w:lang w:bidi="he-IL"/>
        </w:rPr>
        <w:t>מעל</w:t>
      </w:r>
      <w:r w:rsidRPr="009D26D9">
        <w:rPr>
          <w:rFonts w:ascii="David" w:hAnsi="David" w:cs="David"/>
          <w:sz w:val="24"/>
          <w:szCs w:val="24"/>
          <w:rtl/>
        </w:rPr>
        <w:t xml:space="preserve"> </w:t>
      </w:r>
      <w:r w:rsidRPr="009D26D9">
        <w:rPr>
          <w:rFonts w:ascii="David" w:hAnsi="David" w:cs="David"/>
          <w:sz w:val="24"/>
          <w:szCs w:val="24"/>
          <w:rtl/>
          <w:lang w:bidi="he-IL"/>
        </w:rPr>
        <w:t>פני</w:t>
      </w:r>
      <w:r w:rsidRPr="009D26D9">
        <w:rPr>
          <w:rFonts w:ascii="David" w:hAnsi="David" w:cs="David"/>
          <w:sz w:val="24"/>
          <w:szCs w:val="24"/>
          <w:rtl/>
        </w:rPr>
        <w:t xml:space="preserve"> </w:t>
      </w:r>
      <w:r w:rsidRPr="009D26D9">
        <w:rPr>
          <w:rFonts w:ascii="David" w:hAnsi="David" w:cs="David"/>
          <w:sz w:val="24"/>
          <w:szCs w:val="24"/>
          <w:rtl/>
          <w:lang w:bidi="he-IL"/>
        </w:rPr>
        <w:t>השטח</w:t>
      </w:r>
      <w:r w:rsidRPr="009D26D9">
        <w:rPr>
          <w:rFonts w:ascii="David" w:hAnsi="David" w:cs="David"/>
          <w:sz w:val="24"/>
          <w:szCs w:val="24"/>
          <w:rtl/>
        </w:rPr>
        <w:t xml:space="preserve"> </w:t>
      </w:r>
      <w:r w:rsidRPr="009D26D9">
        <w:rPr>
          <w:rFonts w:ascii="David" w:hAnsi="David" w:cs="David"/>
          <w:sz w:val="24"/>
          <w:szCs w:val="24"/>
          <w:rtl/>
          <w:lang w:bidi="he-IL"/>
        </w:rPr>
        <w:t>למבנים</w:t>
      </w:r>
      <w:r w:rsidRPr="009D26D9">
        <w:rPr>
          <w:rFonts w:ascii="David" w:hAnsi="David" w:cs="David"/>
          <w:sz w:val="24"/>
          <w:szCs w:val="24"/>
          <w:rtl/>
        </w:rPr>
        <w:t xml:space="preserve"> </w:t>
      </w:r>
      <w:r w:rsidRPr="009D26D9">
        <w:rPr>
          <w:rFonts w:ascii="David" w:hAnsi="David" w:cs="David"/>
          <w:sz w:val="24"/>
          <w:szCs w:val="24"/>
          <w:rtl/>
          <w:lang w:bidi="he-IL"/>
        </w:rPr>
        <w:t>הסמויים</w:t>
      </w:r>
      <w:r w:rsidRPr="009D26D9">
        <w:rPr>
          <w:rFonts w:ascii="David" w:hAnsi="David" w:cs="David"/>
          <w:sz w:val="24"/>
          <w:szCs w:val="24"/>
          <w:rtl/>
        </w:rPr>
        <w:t xml:space="preserve"> </w:t>
      </w:r>
      <w:r w:rsidRPr="009D26D9">
        <w:rPr>
          <w:rFonts w:ascii="David" w:hAnsi="David" w:cs="David"/>
          <w:sz w:val="24"/>
          <w:szCs w:val="24"/>
          <w:rtl/>
          <w:lang w:bidi="he-IL"/>
        </w:rPr>
        <w:t>מן</w:t>
      </w:r>
      <w:r w:rsidRPr="009D26D9">
        <w:rPr>
          <w:rFonts w:ascii="David" w:hAnsi="David" w:cs="David"/>
          <w:sz w:val="24"/>
          <w:szCs w:val="24"/>
          <w:rtl/>
        </w:rPr>
        <w:t xml:space="preserve"> </w:t>
      </w:r>
      <w:r w:rsidRPr="009D26D9">
        <w:rPr>
          <w:rFonts w:ascii="David" w:hAnsi="David" w:cs="David"/>
          <w:sz w:val="24"/>
          <w:szCs w:val="24"/>
          <w:rtl/>
          <w:lang w:bidi="he-IL"/>
        </w:rPr>
        <w:t>העין</w:t>
      </w:r>
      <w:r w:rsidRPr="009D26D9">
        <w:rPr>
          <w:rFonts w:ascii="David" w:hAnsi="David" w:cs="David"/>
          <w:sz w:val="24"/>
          <w:szCs w:val="24"/>
          <w:rtl/>
        </w:rPr>
        <w:t xml:space="preserve">, </w:t>
      </w:r>
      <w:r w:rsidRPr="009D26D9">
        <w:rPr>
          <w:rFonts w:ascii="David" w:hAnsi="David" w:cs="David"/>
          <w:sz w:val="24"/>
          <w:szCs w:val="24"/>
          <w:rtl/>
          <w:lang w:bidi="he-IL"/>
        </w:rPr>
        <w:t>כשהתוצאה</w:t>
      </w:r>
      <w:r w:rsidRPr="009D26D9">
        <w:rPr>
          <w:rFonts w:ascii="David" w:hAnsi="David" w:cs="David"/>
          <w:sz w:val="24"/>
          <w:szCs w:val="24"/>
          <w:rtl/>
        </w:rPr>
        <w:t xml:space="preserve"> </w:t>
      </w:r>
      <w:r w:rsidRPr="009D26D9">
        <w:rPr>
          <w:rFonts w:ascii="David" w:hAnsi="David" w:cs="David"/>
          <w:sz w:val="24"/>
          <w:szCs w:val="24"/>
          <w:rtl/>
          <w:lang w:bidi="he-IL"/>
        </w:rPr>
        <w:t>היא</w:t>
      </w:r>
      <w:r w:rsidRPr="009D26D9">
        <w:rPr>
          <w:rFonts w:ascii="David" w:hAnsi="David" w:cs="David"/>
          <w:sz w:val="24"/>
          <w:szCs w:val="24"/>
          <w:rtl/>
        </w:rPr>
        <w:t xml:space="preserve"> </w:t>
      </w:r>
      <w:r w:rsidRPr="009D26D9">
        <w:rPr>
          <w:rFonts w:ascii="David" w:hAnsi="David" w:cs="David"/>
          <w:sz w:val="24"/>
          <w:szCs w:val="24"/>
          <w:rtl/>
          <w:lang w:bidi="he-IL"/>
        </w:rPr>
        <w:t>יצירת</w:t>
      </w:r>
      <w:r w:rsidRPr="009D26D9">
        <w:rPr>
          <w:rFonts w:ascii="David" w:hAnsi="David" w:cs="David"/>
          <w:sz w:val="24"/>
          <w:szCs w:val="24"/>
          <w:rtl/>
        </w:rPr>
        <w:t xml:space="preserve"> </w:t>
      </w:r>
      <w:r>
        <w:rPr>
          <w:rFonts w:ascii="David" w:hAnsi="David" w:cs="David"/>
          <w:sz w:val="24"/>
          <w:szCs w:val="24"/>
          <w:rtl/>
          <w:lang w:bidi="he-IL"/>
        </w:rPr>
        <w:t>תיאוריה</w:t>
      </w:r>
      <w:r w:rsidRPr="009D26D9">
        <w:rPr>
          <w:rFonts w:ascii="David" w:hAnsi="David" w:cs="David"/>
          <w:sz w:val="24"/>
          <w:szCs w:val="24"/>
          <w:rtl/>
        </w:rPr>
        <w:t xml:space="preserve"> </w:t>
      </w:r>
      <w:r w:rsidRPr="009D26D9">
        <w:rPr>
          <w:rFonts w:ascii="David" w:hAnsi="David" w:cs="David"/>
          <w:sz w:val="24"/>
          <w:szCs w:val="24"/>
          <w:rtl/>
          <w:lang w:bidi="he-IL"/>
        </w:rPr>
        <w:t>אובייקטיבית</w:t>
      </w:r>
      <w:r w:rsidRPr="009D26D9">
        <w:rPr>
          <w:rFonts w:ascii="David" w:hAnsi="David" w:cs="David"/>
          <w:sz w:val="24"/>
          <w:szCs w:val="24"/>
          <w:rtl/>
        </w:rPr>
        <w:t xml:space="preserve"> </w:t>
      </w:r>
      <w:r w:rsidRPr="009D26D9">
        <w:rPr>
          <w:rFonts w:ascii="David" w:hAnsi="David" w:cs="David"/>
          <w:sz w:val="24"/>
          <w:szCs w:val="24"/>
          <w:rtl/>
          <w:lang w:bidi="he-IL"/>
        </w:rPr>
        <w:t>ללא</w:t>
      </w:r>
      <w:r w:rsidRPr="009D26D9">
        <w:rPr>
          <w:rFonts w:ascii="David" w:hAnsi="David" w:cs="David"/>
          <w:sz w:val="24"/>
          <w:szCs w:val="24"/>
          <w:rtl/>
        </w:rPr>
        <w:t xml:space="preserve"> </w:t>
      </w:r>
      <w:r w:rsidRPr="009D26D9">
        <w:rPr>
          <w:rFonts w:ascii="David" w:hAnsi="David" w:cs="David"/>
          <w:sz w:val="24"/>
          <w:szCs w:val="24"/>
          <w:rtl/>
          <w:lang w:bidi="he-IL"/>
        </w:rPr>
        <w:t>סובייקטיביות</w:t>
      </w:r>
      <w:r w:rsidRPr="009D26D9">
        <w:rPr>
          <w:rFonts w:ascii="David" w:hAnsi="David" w:cs="David"/>
          <w:sz w:val="24"/>
          <w:szCs w:val="24"/>
          <w:rtl/>
        </w:rPr>
        <w:t xml:space="preserve">. </w:t>
      </w:r>
      <w:r w:rsidRPr="009D26D9">
        <w:rPr>
          <w:rFonts w:ascii="David" w:hAnsi="David" w:cs="David"/>
          <w:sz w:val="24"/>
          <w:szCs w:val="24"/>
          <w:rtl/>
          <w:lang w:bidi="he-IL"/>
        </w:rPr>
        <w:t>בהקשר</w:t>
      </w:r>
      <w:r w:rsidRPr="009D26D9">
        <w:rPr>
          <w:rFonts w:ascii="David" w:hAnsi="David" w:cs="David"/>
          <w:sz w:val="24"/>
          <w:szCs w:val="24"/>
          <w:rtl/>
        </w:rPr>
        <w:t xml:space="preserve"> </w:t>
      </w:r>
      <w:r w:rsidRPr="009D26D9">
        <w:rPr>
          <w:rFonts w:ascii="David" w:hAnsi="David" w:cs="David"/>
          <w:sz w:val="24"/>
          <w:szCs w:val="24"/>
          <w:rtl/>
          <w:lang w:bidi="he-IL"/>
        </w:rPr>
        <w:t>הסוציולוגי</w:t>
      </w:r>
      <w:r w:rsidRPr="009D26D9">
        <w:rPr>
          <w:rFonts w:ascii="David" w:hAnsi="David" w:cs="David"/>
          <w:sz w:val="24"/>
          <w:szCs w:val="24"/>
          <w:rtl/>
        </w:rPr>
        <w:t xml:space="preserve">, </w:t>
      </w:r>
      <w:r w:rsidRPr="009D26D9">
        <w:rPr>
          <w:rFonts w:ascii="David" w:hAnsi="David" w:cs="David"/>
          <w:sz w:val="24"/>
          <w:szCs w:val="24"/>
          <w:rtl/>
          <w:lang w:bidi="he-IL"/>
        </w:rPr>
        <w:t>משמעות</w:t>
      </w:r>
      <w:r w:rsidRPr="009D26D9">
        <w:rPr>
          <w:rFonts w:ascii="David" w:hAnsi="David" w:cs="David"/>
          <w:sz w:val="24"/>
          <w:szCs w:val="24"/>
          <w:rtl/>
        </w:rPr>
        <w:t xml:space="preserve"> </w:t>
      </w:r>
      <w:r w:rsidRPr="009D26D9">
        <w:rPr>
          <w:rFonts w:ascii="David" w:hAnsi="David" w:cs="David"/>
          <w:sz w:val="24"/>
          <w:szCs w:val="24"/>
          <w:rtl/>
          <w:lang w:bidi="he-IL"/>
        </w:rPr>
        <w:t>הדבר</w:t>
      </w:r>
      <w:r w:rsidRPr="009D26D9">
        <w:rPr>
          <w:rFonts w:ascii="David" w:hAnsi="David" w:cs="David"/>
          <w:sz w:val="24"/>
          <w:szCs w:val="24"/>
          <w:rtl/>
        </w:rPr>
        <w:t xml:space="preserve"> </w:t>
      </w:r>
      <w:r w:rsidRPr="009D26D9">
        <w:rPr>
          <w:rFonts w:ascii="David" w:hAnsi="David" w:cs="David"/>
          <w:sz w:val="24"/>
          <w:szCs w:val="24"/>
          <w:rtl/>
          <w:lang w:bidi="he-IL"/>
        </w:rPr>
        <w:t>היא</w:t>
      </w:r>
      <w:r w:rsidRPr="009D26D9">
        <w:rPr>
          <w:rFonts w:ascii="David" w:hAnsi="David" w:cs="David"/>
          <w:sz w:val="24"/>
          <w:szCs w:val="24"/>
          <w:rtl/>
        </w:rPr>
        <w:t xml:space="preserve"> </w:t>
      </w:r>
      <w:r w:rsidRPr="009D26D9">
        <w:rPr>
          <w:rFonts w:ascii="David" w:hAnsi="David" w:cs="David"/>
          <w:sz w:val="24"/>
          <w:szCs w:val="24"/>
          <w:rtl/>
          <w:lang w:bidi="he-IL"/>
        </w:rPr>
        <w:t>שהסובייקט</w:t>
      </w:r>
      <w:r w:rsidRPr="009D26D9">
        <w:rPr>
          <w:rFonts w:ascii="David" w:hAnsi="David" w:cs="David"/>
          <w:sz w:val="24"/>
          <w:szCs w:val="24"/>
          <w:rtl/>
        </w:rPr>
        <w:t xml:space="preserve"> </w:t>
      </w:r>
      <w:r w:rsidRPr="009D26D9">
        <w:rPr>
          <w:rFonts w:ascii="David" w:hAnsi="David" w:cs="David"/>
          <w:sz w:val="24"/>
          <w:szCs w:val="24"/>
          <w:rtl/>
          <w:lang w:bidi="he-IL"/>
        </w:rPr>
        <w:t>החברתי</w:t>
      </w:r>
      <w:r w:rsidRPr="009D26D9">
        <w:rPr>
          <w:rFonts w:ascii="David" w:hAnsi="David" w:cs="David"/>
          <w:sz w:val="24"/>
          <w:szCs w:val="24"/>
          <w:rtl/>
        </w:rPr>
        <w:t xml:space="preserve"> </w:t>
      </w:r>
      <w:proofErr w:type="spellStart"/>
      <w:r w:rsidRPr="009D26D9">
        <w:rPr>
          <w:rFonts w:ascii="David" w:hAnsi="David" w:cs="David"/>
          <w:sz w:val="24"/>
          <w:szCs w:val="24"/>
          <w:rtl/>
          <w:lang w:bidi="he-IL"/>
        </w:rPr>
        <w:t>מדוחלל</w:t>
      </w:r>
      <w:proofErr w:type="spellEnd"/>
      <w:r w:rsidRPr="009D26D9">
        <w:rPr>
          <w:rFonts w:ascii="David" w:hAnsi="David" w:cs="David"/>
          <w:sz w:val="24"/>
          <w:szCs w:val="24"/>
          <w:rtl/>
        </w:rPr>
        <w:t xml:space="preserve">, </w:t>
      </w:r>
      <w:r w:rsidRPr="009D26D9">
        <w:rPr>
          <w:rFonts w:ascii="David" w:hAnsi="David" w:cs="David"/>
          <w:sz w:val="24"/>
          <w:szCs w:val="24"/>
          <w:rtl/>
          <w:lang w:bidi="he-IL"/>
        </w:rPr>
        <w:t>והמציאות</w:t>
      </w:r>
      <w:r w:rsidRPr="009D26D9">
        <w:rPr>
          <w:rFonts w:ascii="David" w:hAnsi="David" w:cs="David"/>
          <w:sz w:val="24"/>
          <w:szCs w:val="24"/>
          <w:rtl/>
        </w:rPr>
        <w:t xml:space="preserve"> </w:t>
      </w:r>
      <w:r w:rsidRPr="009D26D9">
        <w:rPr>
          <w:rFonts w:ascii="David" w:hAnsi="David" w:cs="David"/>
          <w:sz w:val="24"/>
          <w:szCs w:val="24"/>
          <w:rtl/>
          <w:lang w:bidi="he-IL"/>
        </w:rPr>
        <w:t>החברתית</w:t>
      </w:r>
      <w:r w:rsidRPr="009D26D9">
        <w:rPr>
          <w:rFonts w:ascii="David" w:hAnsi="David" w:cs="David"/>
          <w:sz w:val="24"/>
          <w:szCs w:val="24"/>
          <w:rtl/>
        </w:rPr>
        <w:t xml:space="preserve"> </w:t>
      </w:r>
      <w:r w:rsidRPr="009D26D9">
        <w:rPr>
          <w:rFonts w:ascii="David" w:hAnsi="David" w:cs="David"/>
          <w:sz w:val="24"/>
          <w:szCs w:val="24"/>
          <w:rtl/>
          <w:lang w:bidi="he-IL"/>
        </w:rPr>
        <w:t>נקראת</w:t>
      </w:r>
      <w:r w:rsidRPr="009D26D9">
        <w:rPr>
          <w:rFonts w:ascii="David" w:hAnsi="David" w:cs="David"/>
          <w:sz w:val="24"/>
          <w:szCs w:val="24"/>
          <w:rtl/>
        </w:rPr>
        <w:t xml:space="preserve"> </w:t>
      </w:r>
      <w:r w:rsidRPr="009D26D9">
        <w:rPr>
          <w:rFonts w:ascii="David" w:hAnsi="David" w:cs="David"/>
          <w:sz w:val="24"/>
          <w:szCs w:val="24"/>
          <w:rtl/>
          <w:lang w:bidi="he-IL"/>
        </w:rPr>
        <w:t>מבעדו</w:t>
      </w:r>
      <w:r w:rsidRPr="009D26D9">
        <w:rPr>
          <w:rFonts w:ascii="David" w:hAnsi="David" w:cs="David"/>
          <w:sz w:val="24"/>
          <w:szCs w:val="24"/>
          <w:rtl/>
        </w:rPr>
        <w:t xml:space="preserve">. </w:t>
      </w:r>
      <w:r w:rsidRPr="009D26D9">
        <w:rPr>
          <w:rFonts w:ascii="David" w:hAnsi="David" w:cs="David"/>
          <w:sz w:val="24"/>
          <w:szCs w:val="24"/>
          <w:rtl/>
          <w:lang w:bidi="he-IL"/>
        </w:rPr>
        <w:t>הדבר</w:t>
      </w:r>
      <w:r w:rsidRPr="009D26D9">
        <w:rPr>
          <w:rFonts w:ascii="David" w:hAnsi="David" w:cs="David"/>
          <w:sz w:val="24"/>
          <w:szCs w:val="24"/>
          <w:rtl/>
        </w:rPr>
        <w:t xml:space="preserve"> </w:t>
      </w:r>
      <w:r w:rsidRPr="009D26D9">
        <w:rPr>
          <w:rFonts w:ascii="David" w:hAnsi="David" w:cs="David"/>
          <w:sz w:val="24"/>
          <w:szCs w:val="24"/>
          <w:rtl/>
          <w:lang w:bidi="he-IL"/>
        </w:rPr>
        <w:t>צורם</w:t>
      </w:r>
      <w:r w:rsidRPr="009D26D9">
        <w:rPr>
          <w:rFonts w:ascii="David" w:hAnsi="David" w:cs="David"/>
          <w:sz w:val="24"/>
          <w:szCs w:val="24"/>
          <w:rtl/>
        </w:rPr>
        <w:t xml:space="preserve"> </w:t>
      </w:r>
      <w:r w:rsidRPr="009D26D9">
        <w:rPr>
          <w:rFonts w:ascii="David" w:hAnsi="David" w:cs="David"/>
          <w:sz w:val="24"/>
          <w:szCs w:val="24"/>
          <w:rtl/>
          <w:lang w:bidi="he-IL"/>
        </w:rPr>
        <w:t>במיוחד</w:t>
      </w:r>
      <w:r w:rsidRPr="009D26D9">
        <w:rPr>
          <w:rFonts w:ascii="David" w:hAnsi="David" w:cs="David"/>
          <w:sz w:val="24"/>
          <w:szCs w:val="24"/>
          <w:rtl/>
        </w:rPr>
        <w:t xml:space="preserve"> </w:t>
      </w:r>
      <w:r w:rsidRPr="009D26D9">
        <w:rPr>
          <w:rFonts w:ascii="David" w:hAnsi="David" w:cs="David"/>
          <w:sz w:val="24"/>
          <w:szCs w:val="24"/>
          <w:rtl/>
          <w:lang w:bidi="he-IL"/>
        </w:rPr>
        <w:t>באותם</w:t>
      </w:r>
      <w:r w:rsidRPr="009D26D9">
        <w:rPr>
          <w:rFonts w:ascii="David" w:hAnsi="David" w:cs="David"/>
          <w:sz w:val="24"/>
          <w:szCs w:val="24"/>
          <w:rtl/>
        </w:rPr>
        <w:t xml:space="preserve"> </w:t>
      </w:r>
      <w:r w:rsidRPr="009D26D9">
        <w:rPr>
          <w:rFonts w:ascii="David" w:hAnsi="David" w:cs="David"/>
          <w:sz w:val="24"/>
          <w:szCs w:val="24"/>
          <w:rtl/>
          <w:lang w:bidi="he-IL"/>
        </w:rPr>
        <w:t>המקרים</w:t>
      </w:r>
      <w:r w:rsidRPr="009D26D9">
        <w:rPr>
          <w:rFonts w:ascii="David" w:hAnsi="David" w:cs="David"/>
          <w:sz w:val="24"/>
          <w:szCs w:val="24"/>
          <w:rtl/>
        </w:rPr>
        <w:t xml:space="preserve"> </w:t>
      </w:r>
      <w:r w:rsidRPr="009D26D9">
        <w:rPr>
          <w:rFonts w:ascii="David" w:hAnsi="David" w:cs="David"/>
          <w:sz w:val="24"/>
          <w:szCs w:val="24"/>
          <w:rtl/>
          <w:lang w:bidi="he-IL"/>
        </w:rPr>
        <w:t>שבהם</w:t>
      </w:r>
      <w:r w:rsidRPr="009D26D9">
        <w:rPr>
          <w:rFonts w:ascii="David" w:hAnsi="David" w:cs="David"/>
          <w:sz w:val="24"/>
          <w:szCs w:val="24"/>
          <w:rtl/>
        </w:rPr>
        <w:t xml:space="preserve"> </w:t>
      </w:r>
      <w:r w:rsidRPr="009D26D9">
        <w:rPr>
          <w:rFonts w:ascii="David" w:hAnsi="David" w:cs="David"/>
          <w:sz w:val="24"/>
          <w:szCs w:val="24"/>
          <w:rtl/>
          <w:lang w:bidi="he-IL"/>
        </w:rPr>
        <w:t>הסובייקטים</w:t>
      </w:r>
      <w:r w:rsidRPr="009D26D9">
        <w:rPr>
          <w:rFonts w:ascii="David" w:hAnsi="David" w:cs="David"/>
          <w:sz w:val="24"/>
          <w:szCs w:val="24"/>
          <w:rtl/>
        </w:rPr>
        <w:t xml:space="preserve"> </w:t>
      </w:r>
      <w:r w:rsidRPr="009D26D9">
        <w:rPr>
          <w:rFonts w:ascii="David" w:hAnsi="David" w:cs="David"/>
          <w:sz w:val="24"/>
          <w:szCs w:val="24"/>
          <w:rtl/>
          <w:lang w:bidi="he-IL"/>
        </w:rPr>
        <w:t>הנחקרים</w:t>
      </w:r>
      <w:r w:rsidRPr="009D26D9">
        <w:rPr>
          <w:rFonts w:ascii="David" w:hAnsi="David" w:cs="David"/>
          <w:sz w:val="24"/>
          <w:szCs w:val="24"/>
          <w:rtl/>
        </w:rPr>
        <w:t xml:space="preserve"> "</w:t>
      </w:r>
      <w:r w:rsidRPr="009D26D9">
        <w:rPr>
          <w:rFonts w:ascii="David" w:hAnsi="David" w:cs="David"/>
          <w:sz w:val="24"/>
          <w:szCs w:val="24"/>
          <w:rtl/>
          <w:lang w:bidi="he-IL"/>
        </w:rPr>
        <w:t>מתעקשים</w:t>
      </w:r>
      <w:r w:rsidRPr="009D26D9">
        <w:rPr>
          <w:rFonts w:ascii="David" w:hAnsi="David" w:cs="David"/>
          <w:sz w:val="24"/>
          <w:szCs w:val="24"/>
          <w:rtl/>
        </w:rPr>
        <w:t xml:space="preserve">" </w:t>
      </w:r>
      <w:r w:rsidRPr="009D26D9">
        <w:rPr>
          <w:rFonts w:ascii="David" w:hAnsi="David" w:cs="David"/>
          <w:sz w:val="24"/>
          <w:szCs w:val="24"/>
          <w:rtl/>
          <w:lang w:bidi="he-IL"/>
        </w:rPr>
        <w:t>להתנהג</w:t>
      </w:r>
      <w:r w:rsidRPr="009D26D9">
        <w:rPr>
          <w:rFonts w:ascii="David" w:hAnsi="David" w:cs="David"/>
          <w:sz w:val="24"/>
          <w:szCs w:val="24"/>
          <w:rtl/>
        </w:rPr>
        <w:t xml:space="preserve"> </w:t>
      </w:r>
      <w:r w:rsidRPr="009D26D9">
        <w:rPr>
          <w:rFonts w:ascii="David" w:hAnsi="David" w:cs="David"/>
          <w:sz w:val="24"/>
          <w:szCs w:val="24"/>
          <w:rtl/>
          <w:lang w:bidi="he-IL"/>
        </w:rPr>
        <w:t>באופן</w:t>
      </w:r>
      <w:r w:rsidRPr="009D26D9">
        <w:rPr>
          <w:rFonts w:ascii="David" w:hAnsi="David" w:cs="David"/>
          <w:sz w:val="24"/>
          <w:szCs w:val="24"/>
          <w:rtl/>
        </w:rPr>
        <w:t xml:space="preserve"> </w:t>
      </w:r>
      <w:r w:rsidRPr="009D26D9">
        <w:rPr>
          <w:rFonts w:ascii="David" w:hAnsi="David" w:cs="David"/>
          <w:sz w:val="24"/>
          <w:szCs w:val="24"/>
          <w:rtl/>
          <w:lang w:bidi="he-IL"/>
        </w:rPr>
        <w:t>שונה</w:t>
      </w:r>
      <w:r w:rsidRPr="009D26D9">
        <w:rPr>
          <w:rFonts w:ascii="David" w:hAnsi="David" w:cs="David"/>
          <w:sz w:val="24"/>
          <w:szCs w:val="24"/>
          <w:rtl/>
        </w:rPr>
        <w:t xml:space="preserve"> </w:t>
      </w:r>
      <w:r w:rsidRPr="009D26D9">
        <w:rPr>
          <w:rFonts w:ascii="David" w:hAnsi="David" w:cs="David"/>
          <w:sz w:val="24"/>
          <w:szCs w:val="24"/>
          <w:rtl/>
          <w:lang w:bidi="he-IL"/>
        </w:rPr>
        <w:t>מזה</w:t>
      </w:r>
      <w:r w:rsidRPr="009D26D9">
        <w:rPr>
          <w:rFonts w:ascii="David" w:hAnsi="David" w:cs="David"/>
          <w:sz w:val="24"/>
          <w:szCs w:val="24"/>
          <w:rtl/>
        </w:rPr>
        <w:t xml:space="preserve"> </w:t>
      </w:r>
      <w:r w:rsidRPr="009D26D9">
        <w:rPr>
          <w:rFonts w:ascii="David" w:hAnsi="David" w:cs="David"/>
          <w:sz w:val="24"/>
          <w:szCs w:val="24"/>
          <w:rtl/>
          <w:lang w:bidi="he-IL"/>
        </w:rPr>
        <w:t>הנתפס</w:t>
      </w:r>
      <w:r w:rsidRPr="009D26D9">
        <w:rPr>
          <w:rFonts w:ascii="David" w:hAnsi="David" w:cs="David"/>
          <w:sz w:val="24"/>
          <w:szCs w:val="24"/>
          <w:rtl/>
        </w:rPr>
        <w:t xml:space="preserve"> </w:t>
      </w:r>
      <w:r w:rsidRPr="009D26D9">
        <w:rPr>
          <w:rFonts w:ascii="David" w:hAnsi="David" w:cs="David"/>
          <w:sz w:val="24"/>
          <w:szCs w:val="24"/>
          <w:rtl/>
          <w:lang w:bidi="he-IL"/>
        </w:rPr>
        <w:t>כרצוי</w:t>
      </w:r>
      <w:r w:rsidRPr="009D26D9">
        <w:rPr>
          <w:rFonts w:ascii="David" w:hAnsi="David" w:cs="David"/>
          <w:sz w:val="24"/>
          <w:szCs w:val="24"/>
          <w:rtl/>
        </w:rPr>
        <w:t xml:space="preserve"> </w:t>
      </w:r>
      <w:r w:rsidRPr="009D26D9">
        <w:rPr>
          <w:rFonts w:ascii="David" w:hAnsi="David" w:cs="David"/>
          <w:sz w:val="24"/>
          <w:szCs w:val="24"/>
          <w:rtl/>
          <w:lang w:bidi="he-IL"/>
        </w:rPr>
        <w:t>על</w:t>
      </w:r>
      <w:r w:rsidRPr="009D26D9">
        <w:rPr>
          <w:rFonts w:ascii="David" w:hAnsi="David" w:cs="David"/>
          <w:sz w:val="24"/>
          <w:szCs w:val="24"/>
          <w:rtl/>
        </w:rPr>
        <w:t xml:space="preserve"> </w:t>
      </w:r>
      <w:r w:rsidRPr="009D26D9">
        <w:rPr>
          <w:rFonts w:ascii="David" w:hAnsi="David" w:cs="David"/>
          <w:sz w:val="24"/>
          <w:szCs w:val="24"/>
          <w:rtl/>
          <w:lang w:bidi="he-IL"/>
        </w:rPr>
        <w:t>ידי</w:t>
      </w:r>
      <w:r w:rsidRPr="009D26D9">
        <w:rPr>
          <w:rFonts w:ascii="David" w:hAnsi="David" w:cs="David"/>
          <w:sz w:val="24"/>
          <w:szCs w:val="24"/>
          <w:rtl/>
        </w:rPr>
        <w:t xml:space="preserve"> </w:t>
      </w:r>
      <w:r w:rsidRPr="009D26D9">
        <w:rPr>
          <w:rFonts w:ascii="David" w:hAnsi="David" w:cs="David"/>
          <w:sz w:val="24"/>
          <w:szCs w:val="24"/>
          <w:rtl/>
          <w:lang w:bidi="he-IL"/>
        </w:rPr>
        <w:t>החוקר</w:t>
      </w:r>
      <w:r w:rsidRPr="009D26D9">
        <w:rPr>
          <w:rFonts w:ascii="David" w:hAnsi="David" w:cs="David"/>
          <w:sz w:val="24"/>
          <w:szCs w:val="24"/>
          <w:rtl/>
        </w:rPr>
        <w:t xml:space="preserve">. </w:t>
      </w:r>
      <w:r w:rsidRPr="009D26D9">
        <w:rPr>
          <w:rFonts w:ascii="David" w:hAnsi="David" w:cs="David"/>
          <w:sz w:val="24"/>
          <w:szCs w:val="24"/>
          <w:rtl/>
          <w:lang w:bidi="he-IL"/>
        </w:rPr>
        <w:t>או</w:t>
      </w:r>
      <w:r w:rsidRPr="009D26D9">
        <w:rPr>
          <w:rFonts w:ascii="David" w:hAnsi="David" w:cs="David"/>
          <w:sz w:val="24"/>
          <w:szCs w:val="24"/>
          <w:rtl/>
        </w:rPr>
        <w:t xml:space="preserve"> </w:t>
      </w:r>
      <w:r w:rsidRPr="009D26D9">
        <w:rPr>
          <w:rFonts w:ascii="David" w:hAnsi="David" w:cs="David"/>
          <w:sz w:val="24"/>
          <w:szCs w:val="24"/>
          <w:rtl/>
          <w:lang w:bidi="he-IL"/>
        </w:rPr>
        <w:t>אז</w:t>
      </w:r>
      <w:r w:rsidRPr="009D26D9">
        <w:rPr>
          <w:rFonts w:ascii="David" w:hAnsi="David" w:cs="David"/>
          <w:sz w:val="24"/>
          <w:szCs w:val="24"/>
          <w:rtl/>
        </w:rPr>
        <w:t xml:space="preserve">, </w:t>
      </w:r>
      <w:r w:rsidRPr="009D26D9">
        <w:rPr>
          <w:rFonts w:ascii="David" w:hAnsi="David" w:cs="David"/>
          <w:sz w:val="24"/>
          <w:szCs w:val="24"/>
          <w:rtl/>
          <w:lang w:bidi="he-IL"/>
        </w:rPr>
        <w:t>התנהגותם</w:t>
      </w:r>
      <w:r w:rsidRPr="009D26D9">
        <w:rPr>
          <w:rFonts w:ascii="David" w:hAnsi="David" w:cs="David"/>
          <w:sz w:val="24"/>
          <w:szCs w:val="24"/>
          <w:rtl/>
        </w:rPr>
        <w:t xml:space="preserve"> </w:t>
      </w:r>
      <w:r w:rsidRPr="009D26D9">
        <w:rPr>
          <w:rFonts w:ascii="David" w:hAnsi="David" w:cs="David"/>
          <w:sz w:val="24"/>
          <w:szCs w:val="24"/>
          <w:rtl/>
          <w:lang w:bidi="he-IL"/>
        </w:rPr>
        <w:t>האנומלית</w:t>
      </w:r>
      <w:r w:rsidRPr="009D26D9">
        <w:rPr>
          <w:rFonts w:ascii="David" w:hAnsi="David" w:cs="David"/>
          <w:sz w:val="24"/>
          <w:szCs w:val="24"/>
          <w:rtl/>
        </w:rPr>
        <w:t xml:space="preserve"> </w:t>
      </w:r>
      <w:r w:rsidRPr="009D26D9">
        <w:rPr>
          <w:rFonts w:ascii="David" w:hAnsi="David" w:cs="David"/>
          <w:sz w:val="24"/>
          <w:szCs w:val="24"/>
          <w:rtl/>
          <w:lang w:bidi="he-IL"/>
        </w:rPr>
        <w:t>עוברת</w:t>
      </w:r>
      <w:r w:rsidRPr="009D26D9">
        <w:rPr>
          <w:rFonts w:ascii="David" w:hAnsi="David" w:cs="David"/>
          <w:sz w:val="24"/>
          <w:szCs w:val="24"/>
          <w:rtl/>
        </w:rPr>
        <w:t xml:space="preserve"> </w:t>
      </w:r>
      <w:r w:rsidRPr="009D26D9">
        <w:rPr>
          <w:rFonts w:ascii="David" w:hAnsi="David" w:cs="David"/>
          <w:sz w:val="24"/>
          <w:szCs w:val="24"/>
          <w:rtl/>
          <w:lang w:bidi="he-IL"/>
        </w:rPr>
        <w:t>רדוקציה</w:t>
      </w:r>
      <w:r w:rsidRPr="009D26D9">
        <w:rPr>
          <w:rFonts w:ascii="David" w:hAnsi="David" w:cs="David"/>
          <w:sz w:val="24"/>
          <w:szCs w:val="24"/>
          <w:rtl/>
        </w:rPr>
        <w:t xml:space="preserve"> </w:t>
      </w:r>
      <w:r w:rsidRPr="009D26D9">
        <w:rPr>
          <w:rFonts w:ascii="David" w:hAnsi="David" w:cs="David"/>
          <w:sz w:val="24"/>
          <w:szCs w:val="24"/>
          <w:rtl/>
          <w:lang w:bidi="he-IL"/>
        </w:rPr>
        <w:t>מוחלטת</w:t>
      </w:r>
      <w:r w:rsidRPr="009D26D9">
        <w:rPr>
          <w:rFonts w:ascii="David" w:hAnsi="David" w:cs="David"/>
          <w:sz w:val="24"/>
          <w:szCs w:val="24"/>
          <w:rtl/>
        </w:rPr>
        <w:t xml:space="preserve"> </w:t>
      </w:r>
      <w:r w:rsidRPr="009D26D9">
        <w:rPr>
          <w:rFonts w:ascii="David" w:hAnsi="David" w:cs="David"/>
          <w:sz w:val="24"/>
          <w:szCs w:val="24"/>
          <w:rtl/>
          <w:lang w:bidi="he-IL"/>
        </w:rPr>
        <w:t>לתנאים</w:t>
      </w:r>
      <w:r w:rsidRPr="009D26D9">
        <w:rPr>
          <w:rFonts w:ascii="David" w:hAnsi="David" w:cs="David"/>
          <w:sz w:val="24"/>
          <w:szCs w:val="24"/>
          <w:rtl/>
        </w:rPr>
        <w:t xml:space="preserve"> </w:t>
      </w:r>
      <w:r w:rsidRPr="009D26D9">
        <w:rPr>
          <w:rFonts w:ascii="David" w:hAnsi="David" w:cs="David"/>
          <w:sz w:val="24"/>
          <w:szCs w:val="24"/>
          <w:rtl/>
          <w:lang w:bidi="he-IL"/>
        </w:rPr>
        <w:t>המבניים</w:t>
      </w:r>
      <w:r w:rsidRPr="009D26D9">
        <w:rPr>
          <w:rFonts w:ascii="David" w:hAnsi="David" w:cs="David"/>
          <w:sz w:val="24"/>
          <w:szCs w:val="24"/>
          <w:rtl/>
        </w:rPr>
        <w:t xml:space="preserve"> </w:t>
      </w:r>
      <w:r w:rsidRPr="009D26D9">
        <w:rPr>
          <w:rFonts w:ascii="David" w:hAnsi="David" w:cs="David"/>
          <w:sz w:val="24"/>
          <w:szCs w:val="24"/>
          <w:rtl/>
          <w:lang w:bidi="he-IL"/>
        </w:rPr>
        <w:t>שבהם</w:t>
      </w:r>
      <w:r w:rsidRPr="009D26D9">
        <w:rPr>
          <w:rFonts w:ascii="David" w:hAnsi="David" w:cs="David"/>
          <w:sz w:val="24"/>
          <w:szCs w:val="24"/>
          <w:rtl/>
        </w:rPr>
        <w:t xml:space="preserve"> </w:t>
      </w:r>
      <w:r w:rsidRPr="009D26D9">
        <w:rPr>
          <w:rFonts w:ascii="David" w:hAnsi="David" w:cs="David"/>
          <w:sz w:val="24"/>
          <w:szCs w:val="24"/>
          <w:rtl/>
          <w:lang w:bidi="he-IL"/>
        </w:rPr>
        <w:t>הם</w:t>
      </w:r>
      <w:r w:rsidRPr="009D26D9">
        <w:rPr>
          <w:rFonts w:ascii="David" w:hAnsi="David" w:cs="David"/>
          <w:sz w:val="24"/>
          <w:szCs w:val="24"/>
          <w:rtl/>
        </w:rPr>
        <w:t xml:space="preserve"> </w:t>
      </w:r>
      <w:r w:rsidRPr="009D26D9">
        <w:rPr>
          <w:rFonts w:ascii="David" w:hAnsi="David" w:cs="David"/>
          <w:sz w:val="24"/>
          <w:szCs w:val="24"/>
          <w:rtl/>
          <w:lang w:bidi="he-IL"/>
        </w:rPr>
        <w:t>חיים</w:t>
      </w:r>
      <w:r w:rsidRPr="009D26D9">
        <w:rPr>
          <w:rFonts w:ascii="David" w:hAnsi="David" w:cs="David"/>
          <w:sz w:val="24"/>
          <w:szCs w:val="24"/>
          <w:rtl/>
        </w:rPr>
        <w:t xml:space="preserve">, </w:t>
      </w:r>
      <w:r w:rsidRPr="009D26D9">
        <w:rPr>
          <w:rFonts w:ascii="David" w:hAnsi="David" w:cs="David"/>
          <w:sz w:val="24"/>
          <w:szCs w:val="24"/>
          <w:rtl/>
          <w:lang w:bidi="he-IL"/>
        </w:rPr>
        <w:t>והעושר</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חוויות</w:t>
      </w:r>
      <w:r w:rsidRPr="009D26D9">
        <w:rPr>
          <w:rFonts w:ascii="David" w:hAnsi="David" w:cs="David"/>
          <w:sz w:val="24"/>
          <w:szCs w:val="24"/>
          <w:rtl/>
        </w:rPr>
        <w:t xml:space="preserve"> </w:t>
      </w:r>
      <w:r w:rsidRPr="009D26D9">
        <w:rPr>
          <w:rFonts w:ascii="David" w:hAnsi="David" w:cs="David"/>
          <w:sz w:val="24"/>
          <w:szCs w:val="24"/>
          <w:rtl/>
          <w:lang w:bidi="he-IL"/>
        </w:rPr>
        <w:t>חייהם</w:t>
      </w:r>
      <w:r w:rsidRPr="009D26D9">
        <w:rPr>
          <w:rFonts w:ascii="David" w:hAnsi="David" w:cs="David"/>
          <w:sz w:val="24"/>
          <w:szCs w:val="24"/>
          <w:rtl/>
        </w:rPr>
        <w:t xml:space="preserve"> </w:t>
      </w:r>
      <w:r w:rsidRPr="009D26D9">
        <w:rPr>
          <w:rFonts w:ascii="David" w:hAnsi="David" w:cs="David"/>
          <w:sz w:val="24"/>
          <w:szCs w:val="24"/>
          <w:rtl/>
          <w:lang w:bidi="he-IL"/>
        </w:rPr>
        <w:t>והעומק</w:t>
      </w:r>
      <w:r w:rsidRPr="009D26D9">
        <w:rPr>
          <w:rFonts w:ascii="David" w:hAnsi="David" w:cs="David"/>
          <w:sz w:val="24"/>
          <w:szCs w:val="24"/>
          <w:rtl/>
        </w:rPr>
        <w:t xml:space="preserve"> </w:t>
      </w:r>
      <w:r w:rsidRPr="009D26D9">
        <w:rPr>
          <w:rFonts w:ascii="David" w:hAnsi="David" w:cs="David"/>
          <w:sz w:val="24"/>
          <w:szCs w:val="24"/>
          <w:rtl/>
          <w:lang w:bidi="he-IL"/>
        </w:rPr>
        <w:t>התרבותי</w:t>
      </w:r>
      <w:r w:rsidRPr="009D26D9">
        <w:rPr>
          <w:rFonts w:ascii="David" w:hAnsi="David" w:cs="David"/>
          <w:sz w:val="24"/>
          <w:szCs w:val="24"/>
          <w:rtl/>
        </w:rPr>
        <w:t xml:space="preserve"> </w:t>
      </w:r>
      <w:r w:rsidRPr="009D26D9">
        <w:rPr>
          <w:rFonts w:ascii="David" w:hAnsi="David" w:cs="David"/>
          <w:sz w:val="24"/>
          <w:szCs w:val="24"/>
          <w:rtl/>
          <w:lang w:bidi="he-IL"/>
        </w:rPr>
        <w:t>בתוכו</w:t>
      </w:r>
      <w:r w:rsidRPr="009D26D9">
        <w:rPr>
          <w:rFonts w:ascii="David" w:hAnsi="David" w:cs="David"/>
          <w:sz w:val="24"/>
          <w:szCs w:val="24"/>
          <w:rtl/>
        </w:rPr>
        <w:t xml:space="preserve"> </w:t>
      </w:r>
      <w:r w:rsidRPr="009D26D9">
        <w:rPr>
          <w:rFonts w:ascii="David" w:hAnsi="David" w:cs="David"/>
          <w:sz w:val="24"/>
          <w:szCs w:val="24"/>
          <w:rtl/>
          <w:lang w:bidi="he-IL"/>
        </w:rPr>
        <w:t>משוקעת</w:t>
      </w:r>
      <w:r w:rsidRPr="009D26D9">
        <w:rPr>
          <w:rFonts w:ascii="David" w:hAnsi="David" w:cs="David"/>
          <w:sz w:val="24"/>
          <w:szCs w:val="24"/>
          <w:rtl/>
        </w:rPr>
        <w:t xml:space="preserve"> </w:t>
      </w:r>
      <w:r w:rsidRPr="009D26D9">
        <w:rPr>
          <w:rFonts w:ascii="David" w:hAnsi="David" w:cs="David"/>
          <w:sz w:val="24"/>
          <w:szCs w:val="24"/>
          <w:rtl/>
          <w:lang w:bidi="he-IL"/>
        </w:rPr>
        <w:t>עמדתם</w:t>
      </w:r>
      <w:r w:rsidRPr="009D26D9">
        <w:rPr>
          <w:rFonts w:ascii="David" w:hAnsi="David" w:cs="David"/>
          <w:sz w:val="24"/>
          <w:szCs w:val="24"/>
          <w:rtl/>
        </w:rPr>
        <w:t xml:space="preserve"> </w:t>
      </w:r>
      <w:r w:rsidRPr="009D26D9">
        <w:rPr>
          <w:rFonts w:ascii="David" w:hAnsi="David" w:cs="David"/>
          <w:sz w:val="24"/>
          <w:szCs w:val="24"/>
          <w:rtl/>
          <w:lang w:bidi="he-IL"/>
        </w:rPr>
        <w:t>המוסרית</w:t>
      </w:r>
      <w:r w:rsidRPr="009D26D9">
        <w:rPr>
          <w:rFonts w:ascii="David" w:hAnsi="David" w:cs="David"/>
          <w:sz w:val="24"/>
          <w:szCs w:val="24"/>
          <w:rtl/>
        </w:rPr>
        <w:t xml:space="preserve">, </w:t>
      </w:r>
      <w:r w:rsidRPr="009D26D9">
        <w:rPr>
          <w:rFonts w:ascii="David" w:hAnsi="David" w:cs="David"/>
          <w:sz w:val="24"/>
          <w:szCs w:val="24"/>
          <w:rtl/>
          <w:lang w:bidi="he-IL"/>
        </w:rPr>
        <w:t>או</w:t>
      </w:r>
      <w:r w:rsidRPr="009D26D9">
        <w:rPr>
          <w:rFonts w:ascii="David" w:hAnsi="David" w:cs="David"/>
          <w:sz w:val="24"/>
          <w:szCs w:val="24"/>
          <w:rtl/>
        </w:rPr>
        <w:t xml:space="preserve"> </w:t>
      </w:r>
      <w:r w:rsidRPr="009D26D9">
        <w:rPr>
          <w:rFonts w:ascii="David" w:hAnsi="David" w:cs="David"/>
          <w:sz w:val="24"/>
          <w:szCs w:val="24"/>
          <w:rtl/>
          <w:lang w:bidi="he-IL"/>
        </w:rPr>
        <w:t>הפוליטית</w:t>
      </w:r>
      <w:r w:rsidRPr="009D26D9">
        <w:rPr>
          <w:rFonts w:ascii="David" w:hAnsi="David" w:cs="David"/>
          <w:sz w:val="24"/>
          <w:szCs w:val="24"/>
          <w:rtl/>
        </w:rPr>
        <w:t xml:space="preserve">, </w:t>
      </w:r>
      <w:r w:rsidRPr="009D26D9">
        <w:rPr>
          <w:rFonts w:ascii="David" w:hAnsi="David" w:cs="David"/>
          <w:sz w:val="24"/>
          <w:szCs w:val="24"/>
          <w:rtl/>
          <w:lang w:bidi="he-IL"/>
        </w:rPr>
        <w:t>מועם</w:t>
      </w:r>
      <w:r w:rsidRPr="009D26D9">
        <w:rPr>
          <w:rFonts w:ascii="David" w:hAnsi="David" w:cs="David"/>
          <w:sz w:val="24"/>
          <w:szCs w:val="24"/>
          <w:rtl/>
        </w:rPr>
        <w:t xml:space="preserve"> </w:t>
      </w:r>
      <w:r w:rsidRPr="009D26D9">
        <w:rPr>
          <w:rFonts w:ascii="David" w:hAnsi="David" w:cs="David"/>
          <w:sz w:val="24"/>
          <w:szCs w:val="24"/>
          <w:rtl/>
          <w:lang w:bidi="he-IL"/>
        </w:rPr>
        <w:t>כליל</w:t>
      </w:r>
      <w:r w:rsidRPr="009D26D9">
        <w:rPr>
          <w:rFonts w:ascii="David" w:hAnsi="David" w:cs="David"/>
          <w:sz w:val="24"/>
          <w:szCs w:val="24"/>
          <w:rtl/>
        </w:rPr>
        <w:t>.</w:t>
      </w:r>
      <w:r>
        <w:rPr>
          <w:rStyle w:val="FootnoteReference"/>
          <w:rFonts w:cs="David"/>
          <w:sz w:val="24"/>
          <w:szCs w:val="24"/>
          <w:rtl/>
        </w:rPr>
        <w:footnoteRef/>
      </w:r>
      <w:r w:rsidRPr="009D26D9">
        <w:rPr>
          <w:rFonts w:ascii="David" w:hAnsi="David" w:cs="David"/>
          <w:sz w:val="24"/>
          <w:szCs w:val="24"/>
          <w:rtl/>
        </w:rPr>
        <w:t xml:space="preserve"> </w:t>
      </w:r>
    </w:p>
    <w:p w14:paraId="7B75A485" w14:textId="77777777" w:rsidR="003246A3" w:rsidRPr="00DB616A" w:rsidRDefault="003246A3" w:rsidP="003246A3">
      <w:pPr>
        <w:bidi/>
        <w:spacing w:before="120" w:after="120" w:line="360" w:lineRule="auto"/>
        <w:ind w:firstLine="284"/>
        <w:jc w:val="both"/>
        <w:rPr>
          <w:rFonts w:ascii="Garamond" w:hAnsi="Garamond" w:cstheme="majorBidi"/>
          <w:color w:val="000000" w:themeColor="text1"/>
          <w:sz w:val="24"/>
          <w:szCs w:val="24"/>
          <w:rtl/>
          <w:lang w:bidi="he-IL"/>
        </w:rPr>
      </w:pPr>
    </w:p>
    <w:p w14:paraId="6B35861D" w14:textId="77777777" w:rsidR="003246A3" w:rsidRDefault="003246A3" w:rsidP="003246A3">
      <w:pPr>
        <w:bidi/>
        <w:spacing w:before="120" w:after="120" w:line="360" w:lineRule="auto"/>
        <w:ind w:firstLine="284"/>
        <w:jc w:val="both"/>
        <w:rPr>
          <w:rFonts w:ascii="Garamond" w:hAnsi="Garamond" w:cstheme="majorBidi"/>
          <w:color w:val="000000" w:themeColor="text1"/>
          <w:sz w:val="24"/>
          <w:szCs w:val="24"/>
          <w:rtl/>
          <w:lang w:bidi="he-IL"/>
        </w:rPr>
      </w:pPr>
    </w:p>
    <w:p w14:paraId="7F66F3DA" w14:textId="77777777" w:rsidR="003246A3" w:rsidRDefault="003246A3" w:rsidP="003246A3">
      <w:pPr>
        <w:bidi/>
        <w:spacing w:before="120" w:after="120" w:line="360" w:lineRule="auto"/>
        <w:ind w:firstLine="284"/>
        <w:jc w:val="both"/>
        <w:rPr>
          <w:rFonts w:ascii="Garamond" w:hAnsi="Garamond" w:cstheme="majorBidi"/>
          <w:color w:val="000000" w:themeColor="text1"/>
          <w:sz w:val="24"/>
          <w:szCs w:val="24"/>
          <w:rtl/>
          <w:lang w:bidi="he-IL"/>
        </w:rPr>
      </w:pPr>
    </w:p>
    <w:p w14:paraId="2BA5F300" w14:textId="77777777" w:rsidR="003246A3" w:rsidRDefault="003246A3" w:rsidP="003246A3">
      <w:pPr>
        <w:bidi/>
        <w:spacing w:before="120" w:after="120" w:line="360" w:lineRule="auto"/>
        <w:ind w:firstLine="284"/>
        <w:jc w:val="both"/>
        <w:rPr>
          <w:rFonts w:ascii="Garamond" w:hAnsi="Garamond" w:cstheme="majorBidi"/>
          <w:color w:val="000000" w:themeColor="text1"/>
          <w:sz w:val="24"/>
          <w:szCs w:val="24"/>
          <w:rtl/>
          <w:lang w:bidi="he-IL"/>
        </w:rPr>
      </w:pPr>
      <w:r w:rsidRPr="009D26D9">
        <w:rPr>
          <w:rFonts w:ascii="David" w:hAnsi="David" w:cs="David"/>
          <w:sz w:val="24"/>
          <w:szCs w:val="24"/>
          <w:rtl/>
          <w:lang w:bidi="he-IL"/>
        </w:rPr>
        <w:t>כתנאי</w:t>
      </w:r>
      <w:r w:rsidRPr="009D26D9">
        <w:rPr>
          <w:rFonts w:ascii="David" w:hAnsi="David" w:cs="David"/>
          <w:sz w:val="24"/>
          <w:szCs w:val="24"/>
          <w:rtl/>
        </w:rPr>
        <w:t xml:space="preserve"> </w:t>
      </w:r>
      <w:r w:rsidRPr="009D26D9">
        <w:rPr>
          <w:rFonts w:ascii="David" w:hAnsi="David" w:cs="David"/>
          <w:sz w:val="24"/>
          <w:szCs w:val="24"/>
          <w:rtl/>
          <w:lang w:bidi="he-IL"/>
        </w:rPr>
        <w:t>מקדים</w:t>
      </w:r>
      <w:r w:rsidRPr="009D26D9">
        <w:rPr>
          <w:rFonts w:ascii="David" w:hAnsi="David" w:cs="David"/>
          <w:sz w:val="24"/>
          <w:szCs w:val="24"/>
          <w:rtl/>
        </w:rPr>
        <w:t xml:space="preserve"> </w:t>
      </w:r>
      <w:r w:rsidRPr="009D26D9">
        <w:rPr>
          <w:rFonts w:ascii="David" w:hAnsi="David" w:cs="David"/>
          <w:sz w:val="24"/>
          <w:szCs w:val="24"/>
          <w:rtl/>
          <w:lang w:bidi="he-IL"/>
        </w:rPr>
        <w:t>לתפנית</w:t>
      </w:r>
      <w:r w:rsidRPr="009D26D9">
        <w:rPr>
          <w:rFonts w:ascii="David" w:hAnsi="David" w:cs="David"/>
          <w:sz w:val="24"/>
          <w:szCs w:val="24"/>
          <w:rtl/>
        </w:rPr>
        <w:t xml:space="preserve"> </w:t>
      </w:r>
      <w:r w:rsidRPr="009D26D9">
        <w:rPr>
          <w:rFonts w:ascii="David" w:hAnsi="David" w:cs="David"/>
          <w:sz w:val="24"/>
          <w:szCs w:val="24"/>
          <w:rtl/>
          <w:lang w:bidi="he-IL"/>
        </w:rPr>
        <w:t>הפרשנית</w:t>
      </w:r>
      <w:r w:rsidRPr="009D26D9">
        <w:rPr>
          <w:rFonts w:ascii="David" w:hAnsi="David" w:cs="David"/>
          <w:sz w:val="24"/>
          <w:szCs w:val="24"/>
          <w:rtl/>
        </w:rPr>
        <w:t xml:space="preserve"> </w:t>
      </w:r>
      <w:r w:rsidRPr="009D26D9">
        <w:rPr>
          <w:rFonts w:ascii="David" w:hAnsi="David" w:cs="David"/>
          <w:sz w:val="24"/>
          <w:szCs w:val="24"/>
          <w:rtl/>
          <w:lang w:bidi="he-IL"/>
        </w:rPr>
        <w:t>מחשד</w:t>
      </w:r>
      <w:r w:rsidRPr="009D26D9">
        <w:rPr>
          <w:rFonts w:ascii="David" w:hAnsi="David" w:cs="David"/>
          <w:sz w:val="24"/>
          <w:szCs w:val="24"/>
          <w:rtl/>
        </w:rPr>
        <w:t xml:space="preserve"> </w:t>
      </w:r>
      <w:r w:rsidRPr="009D26D9">
        <w:rPr>
          <w:rFonts w:ascii="David" w:hAnsi="David" w:cs="David"/>
          <w:sz w:val="24"/>
          <w:szCs w:val="24"/>
          <w:rtl/>
          <w:lang w:bidi="he-IL"/>
        </w:rPr>
        <w:t>למשמעות</w:t>
      </w:r>
      <w:r w:rsidRPr="009D26D9">
        <w:rPr>
          <w:rFonts w:ascii="David" w:hAnsi="David" w:cs="David"/>
          <w:sz w:val="24"/>
          <w:szCs w:val="24"/>
          <w:rtl/>
        </w:rPr>
        <w:t xml:space="preserve"> </w:t>
      </w:r>
      <w:r w:rsidRPr="009D26D9">
        <w:rPr>
          <w:rFonts w:ascii="David" w:hAnsi="David" w:cs="David"/>
          <w:sz w:val="24"/>
          <w:szCs w:val="24"/>
          <w:rtl/>
          <w:lang w:bidi="he-IL"/>
        </w:rPr>
        <w:t>נדרש</w:t>
      </w:r>
      <w:r w:rsidRPr="009D26D9">
        <w:rPr>
          <w:rFonts w:ascii="David" w:hAnsi="David" w:cs="David"/>
          <w:sz w:val="24"/>
          <w:szCs w:val="24"/>
          <w:rtl/>
        </w:rPr>
        <w:t xml:space="preserve"> </w:t>
      </w:r>
      <w:r w:rsidRPr="009D26D9">
        <w:rPr>
          <w:rFonts w:ascii="David" w:hAnsi="David" w:cs="David"/>
          <w:sz w:val="24"/>
          <w:szCs w:val="24"/>
          <w:rtl/>
          <w:lang w:bidi="he-IL"/>
        </w:rPr>
        <w:t>אימוץ</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עמדה</w:t>
      </w:r>
      <w:r w:rsidRPr="009D26D9">
        <w:rPr>
          <w:rFonts w:ascii="David" w:hAnsi="David" w:cs="David"/>
          <w:sz w:val="24"/>
          <w:szCs w:val="24"/>
          <w:rtl/>
        </w:rPr>
        <w:t xml:space="preserve"> </w:t>
      </w:r>
      <w:r w:rsidRPr="009D26D9">
        <w:rPr>
          <w:rFonts w:ascii="David" w:hAnsi="David" w:cs="David"/>
          <w:sz w:val="24"/>
          <w:szCs w:val="24"/>
          <w:rtl/>
          <w:lang w:bidi="he-IL"/>
        </w:rPr>
        <w:t>אפיסטמולוגית</w:t>
      </w:r>
      <w:r w:rsidRPr="009D26D9">
        <w:rPr>
          <w:rFonts w:ascii="David" w:hAnsi="David" w:cs="David"/>
          <w:sz w:val="24"/>
          <w:szCs w:val="24"/>
          <w:rtl/>
        </w:rPr>
        <w:t xml:space="preserve"> </w:t>
      </w:r>
      <w:r w:rsidRPr="009D26D9">
        <w:rPr>
          <w:rFonts w:ascii="David" w:hAnsi="David" w:cs="David"/>
          <w:sz w:val="24"/>
          <w:szCs w:val="24"/>
          <w:rtl/>
          <w:lang w:bidi="he-IL"/>
        </w:rPr>
        <w:t>צנועה</w:t>
      </w:r>
      <w:r w:rsidRPr="009D26D9">
        <w:rPr>
          <w:rFonts w:ascii="David" w:hAnsi="David" w:cs="David"/>
          <w:sz w:val="24"/>
          <w:szCs w:val="24"/>
          <w:rtl/>
        </w:rPr>
        <w:t xml:space="preserve"> </w:t>
      </w:r>
      <w:r w:rsidRPr="009D26D9">
        <w:rPr>
          <w:rFonts w:ascii="David" w:hAnsi="David" w:cs="David"/>
          <w:sz w:val="24"/>
          <w:szCs w:val="24"/>
          <w:rtl/>
          <w:lang w:bidi="he-IL"/>
        </w:rPr>
        <w:t>ברוח</w:t>
      </w:r>
      <w:r w:rsidRPr="009D26D9">
        <w:rPr>
          <w:rFonts w:ascii="David" w:hAnsi="David" w:cs="David"/>
          <w:sz w:val="24"/>
          <w:szCs w:val="24"/>
          <w:rtl/>
        </w:rPr>
        <w:t xml:space="preserve"> "</w:t>
      </w:r>
      <w:r w:rsidRPr="009D26D9">
        <w:rPr>
          <w:rFonts w:ascii="David" w:hAnsi="David" w:cs="David"/>
          <w:sz w:val="24"/>
          <w:szCs w:val="24"/>
          <w:rtl/>
          <w:lang w:bidi="he-IL"/>
        </w:rPr>
        <w:t>האתיקה</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הקרתנוּת</w:t>
      </w:r>
      <w:r w:rsidRPr="009D26D9">
        <w:rPr>
          <w:rFonts w:ascii="David" w:hAnsi="David" w:cs="David"/>
          <w:sz w:val="24"/>
          <w:szCs w:val="24"/>
          <w:rtl/>
        </w:rPr>
        <w:t xml:space="preserve"> </w:t>
      </w:r>
      <w:r w:rsidRPr="009D26D9">
        <w:rPr>
          <w:rFonts w:ascii="David" w:hAnsi="David" w:cs="David"/>
          <w:sz w:val="24"/>
          <w:szCs w:val="24"/>
          <w:rtl/>
          <w:lang w:bidi="he-IL"/>
        </w:rPr>
        <w:t>העצמית</w:t>
      </w:r>
      <w:r w:rsidRPr="009D26D9">
        <w:rPr>
          <w:rFonts w:ascii="David" w:hAnsi="David" w:cs="David"/>
          <w:sz w:val="24"/>
          <w:szCs w:val="24"/>
          <w:rtl/>
        </w:rPr>
        <w:t xml:space="preserve">" </w:t>
      </w:r>
      <w:r w:rsidRPr="009D26D9">
        <w:rPr>
          <w:rFonts w:ascii="David" w:hAnsi="David" w:cs="David"/>
          <w:sz w:val="24"/>
          <w:szCs w:val="24"/>
        </w:rPr>
        <w:t>(an ethic of self-</w:t>
      </w:r>
      <w:proofErr w:type="spellStart"/>
      <w:r w:rsidRPr="009D26D9">
        <w:rPr>
          <w:rFonts w:ascii="David" w:hAnsi="David" w:cs="David"/>
          <w:sz w:val="24"/>
          <w:szCs w:val="24"/>
        </w:rPr>
        <w:t>parochialization</w:t>
      </w:r>
      <w:proofErr w:type="spellEnd"/>
      <w:r w:rsidRPr="009D26D9">
        <w:rPr>
          <w:rFonts w:ascii="David" w:hAnsi="David" w:cs="David"/>
          <w:sz w:val="24"/>
          <w:szCs w:val="24"/>
        </w:rPr>
        <w:t>)</w:t>
      </w:r>
      <w:r w:rsidRPr="009D26D9">
        <w:rPr>
          <w:rFonts w:ascii="David" w:hAnsi="David" w:cs="David"/>
          <w:sz w:val="24"/>
          <w:szCs w:val="24"/>
          <w:rtl/>
        </w:rPr>
        <w:t xml:space="preserve"> </w:t>
      </w:r>
      <w:r w:rsidRPr="009D26D9">
        <w:rPr>
          <w:rFonts w:ascii="David" w:hAnsi="David" w:cs="David"/>
          <w:sz w:val="24"/>
          <w:szCs w:val="24"/>
          <w:rtl/>
          <w:lang w:bidi="he-IL"/>
        </w:rPr>
        <w:t>שהציעה</w:t>
      </w:r>
      <w:r w:rsidRPr="009D26D9">
        <w:rPr>
          <w:rFonts w:ascii="David" w:hAnsi="David" w:cs="David"/>
          <w:sz w:val="24"/>
          <w:szCs w:val="24"/>
          <w:rtl/>
        </w:rPr>
        <w:t xml:space="preserve"> </w:t>
      </w:r>
      <w:r w:rsidRPr="009D26D9">
        <w:rPr>
          <w:rFonts w:ascii="David" w:hAnsi="David" w:cs="David"/>
          <w:sz w:val="24"/>
          <w:szCs w:val="24"/>
          <w:rtl/>
          <w:lang w:bidi="he-IL"/>
        </w:rPr>
        <w:t>האנתרופולוגית</w:t>
      </w:r>
      <w:r w:rsidRPr="009D26D9">
        <w:rPr>
          <w:rFonts w:ascii="David" w:hAnsi="David" w:cs="David"/>
          <w:sz w:val="24"/>
          <w:szCs w:val="24"/>
          <w:rtl/>
        </w:rPr>
        <w:t xml:space="preserve"> </w:t>
      </w:r>
      <w:proofErr w:type="spellStart"/>
      <w:r w:rsidRPr="009D26D9">
        <w:rPr>
          <w:rFonts w:ascii="David" w:hAnsi="David" w:cs="David"/>
          <w:sz w:val="24"/>
          <w:szCs w:val="24"/>
          <w:rtl/>
          <w:lang w:bidi="he-IL"/>
        </w:rPr>
        <w:t>סאבא</w:t>
      </w:r>
      <w:proofErr w:type="spellEnd"/>
      <w:r w:rsidRPr="009D26D9">
        <w:rPr>
          <w:rFonts w:ascii="David" w:hAnsi="David" w:cs="David"/>
          <w:sz w:val="24"/>
          <w:szCs w:val="24"/>
          <w:rtl/>
        </w:rPr>
        <w:t xml:space="preserve"> </w:t>
      </w:r>
      <w:r w:rsidRPr="009D26D9">
        <w:rPr>
          <w:rFonts w:ascii="David" w:hAnsi="David" w:cs="David"/>
          <w:sz w:val="24"/>
          <w:szCs w:val="24"/>
          <w:rtl/>
          <w:lang w:bidi="he-IL"/>
        </w:rPr>
        <w:t>מחמוד</w:t>
      </w:r>
      <w:r w:rsidRPr="009D26D9">
        <w:rPr>
          <w:rFonts w:ascii="David" w:hAnsi="David" w:cs="David"/>
          <w:sz w:val="24"/>
          <w:szCs w:val="24"/>
          <w:rtl/>
        </w:rPr>
        <w:t xml:space="preserve"> (</w:t>
      </w:r>
      <w:r>
        <w:rPr>
          <w:rFonts w:ascii="David" w:hAnsi="David" w:cs="David"/>
          <w:sz w:val="24"/>
          <w:szCs w:val="24"/>
        </w:rPr>
        <w:t>Keane</w:t>
      </w:r>
      <w:r w:rsidRPr="009D26D9">
        <w:rPr>
          <w:rFonts w:ascii="David" w:hAnsi="David" w:cs="David"/>
          <w:sz w:val="24"/>
          <w:szCs w:val="24"/>
        </w:rPr>
        <w:t xml:space="preserve"> 2018</w:t>
      </w:r>
      <w:r w:rsidRPr="009D26D9">
        <w:rPr>
          <w:rFonts w:ascii="David" w:hAnsi="David" w:cs="David"/>
          <w:sz w:val="24"/>
          <w:szCs w:val="24"/>
          <w:rtl/>
        </w:rPr>
        <w:t xml:space="preserve">). </w:t>
      </w:r>
      <w:r w:rsidRPr="009D26D9">
        <w:rPr>
          <w:rFonts w:ascii="David" w:hAnsi="David" w:cs="David"/>
          <w:sz w:val="24"/>
          <w:szCs w:val="24"/>
          <w:rtl/>
          <w:lang w:bidi="he-IL"/>
        </w:rPr>
        <w:t>מדובר</w:t>
      </w:r>
      <w:r w:rsidRPr="009D26D9">
        <w:rPr>
          <w:rFonts w:ascii="David" w:hAnsi="David" w:cs="David"/>
          <w:sz w:val="24"/>
          <w:szCs w:val="24"/>
          <w:rtl/>
        </w:rPr>
        <w:t xml:space="preserve"> </w:t>
      </w:r>
      <w:r w:rsidRPr="009D26D9">
        <w:rPr>
          <w:rFonts w:ascii="David" w:hAnsi="David" w:cs="David"/>
          <w:sz w:val="24"/>
          <w:szCs w:val="24"/>
          <w:rtl/>
          <w:lang w:bidi="he-IL"/>
        </w:rPr>
        <w:t>בנכונות</w:t>
      </w:r>
      <w:r w:rsidRPr="009D26D9">
        <w:rPr>
          <w:rFonts w:ascii="David" w:hAnsi="David" w:cs="David"/>
          <w:sz w:val="24"/>
          <w:szCs w:val="24"/>
          <w:rtl/>
        </w:rPr>
        <w:t xml:space="preserve"> </w:t>
      </w:r>
      <w:r w:rsidRPr="009D26D9">
        <w:rPr>
          <w:rFonts w:ascii="David" w:hAnsi="David" w:cs="David"/>
          <w:sz w:val="24"/>
          <w:szCs w:val="24"/>
          <w:rtl/>
          <w:lang w:bidi="he-IL"/>
        </w:rPr>
        <w:t>לאתגר</w:t>
      </w:r>
      <w:r w:rsidRPr="009D26D9">
        <w:rPr>
          <w:rFonts w:ascii="David" w:hAnsi="David" w:cs="David"/>
          <w:sz w:val="24"/>
          <w:szCs w:val="24"/>
          <w:rtl/>
        </w:rPr>
        <w:t xml:space="preserve"> </w:t>
      </w:r>
      <w:r w:rsidRPr="009D26D9">
        <w:rPr>
          <w:rFonts w:ascii="David" w:hAnsi="David" w:cs="David"/>
          <w:sz w:val="24"/>
          <w:szCs w:val="24"/>
          <w:rtl/>
          <w:lang w:bidi="he-IL"/>
        </w:rPr>
        <w:t>את</w:t>
      </w:r>
      <w:r w:rsidRPr="009D26D9">
        <w:rPr>
          <w:rFonts w:ascii="David" w:hAnsi="David" w:cs="David"/>
          <w:sz w:val="24"/>
          <w:szCs w:val="24"/>
          <w:rtl/>
        </w:rPr>
        <w:t xml:space="preserve"> </w:t>
      </w:r>
      <w:r w:rsidRPr="009D26D9">
        <w:rPr>
          <w:rFonts w:ascii="David" w:hAnsi="David" w:cs="David"/>
          <w:sz w:val="24"/>
          <w:szCs w:val="24"/>
          <w:rtl/>
          <w:lang w:bidi="he-IL"/>
        </w:rPr>
        <w:t>העמדה</w:t>
      </w:r>
      <w:r w:rsidRPr="009D26D9">
        <w:rPr>
          <w:rFonts w:ascii="David" w:hAnsi="David" w:cs="David"/>
          <w:sz w:val="24"/>
          <w:szCs w:val="24"/>
          <w:rtl/>
        </w:rPr>
        <w:t xml:space="preserve"> </w:t>
      </w:r>
      <w:r w:rsidRPr="009D26D9">
        <w:rPr>
          <w:rFonts w:ascii="David" w:hAnsi="David" w:cs="David"/>
          <w:sz w:val="24"/>
          <w:szCs w:val="24"/>
          <w:rtl/>
          <w:lang w:bidi="he-IL"/>
        </w:rPr>
        <w:t>המוסרית</w:t>
      </w:r>
      <w:r w:rsidRPr="009D26D9">
        <w:rPr>
          <w:rFonts w:ascii="David" w:hAnsi="David" w:cs="David"/>
          <w:sz w:val="24"/>
          <w:szCs w:val="24"/>
          <w:rtl/>
        </w:rPr>
        <w:t xml:space="preserve"> </w:t>
      </w:r>
      <w:r w:rsidRPr="009D26D9">
        <w:rPr>
          <w:rFonts w:ascii="David" w:hAnsi="David" w:cs="David"/>
          <w:sz w:val="24"/>
          <w:szCs w:val="24"/>
          <w:rtl/>
          <w:lang w:bidi="he-IL"/>
        </w:rPr>
        <w:t>היקרה</w:t>
      </w:r>
      <w:r w:rsidRPr="009D26D9">
        <w:rPr>
          <w:rFonts w:ascii="David" w:hAnsi="David" w:cs="David"/>
          <w:sz w:val="24"/>
          <w:szCs w:val="24"/>
          <w:rtl/>
        </w:rPr>
        <w:t xml:space="preserve"> </w:t>
      </w:r>
      <w:r w:rsidRPr="009D26D9">
        <w:rPr>
          <w:rFonts w:ascii="David" w:hAnsi="David" w:cs="David"/>
          <w:sz w:val="24"/>
          <w:szCs w:val="24"/>
          <w:rtl/>
          <w:lang w:bidi="he-IL"/>
        </w:rPr>
        <w:t>ביותר</w:t>
      </w:r>
      <w:r w:rsidRPr="009D26D9">
        <w:rPr>
          <w:rFonts w:ascii="David" w:hAnsi="David" w:cs="David"/>
          <w:sz w:val="24"/>
          <w:szCs w:val="24"/>
          <w:rtl/>
        </w:rPr>
        <w:t xml:space="preserve"> </w:t>
      </w:r>
      <w:r w:rsidRPr="009D26D9">
        <w:rPr>
          <w:rFonts w:ascii="David" w:hAnsi="David" w:cs="David"/>
          <w:sz w:val="24"/>
          <w:szCs w:val="24"/>
          <w:rtl/>
          <w:lang w:bidi="he-IL"/>
        </w:rPr>
        <w:t>לליבנו</w:t>
      </w:r>
      <w:r w:rsidRPr="009D26D9">
        <w:rPr>
          <w:rFonts w:ascii="David" w:hAnsi="David" w:cs="David"/>
          <w:sz w:val="24"/>
          <w:szCs w:val="24"/>
          <w:rtl/>
        </w:rPr>
        <w:t xml:space="preserve"> </w:t>
      </w:r>
      <w:r w:rsidRPr="009D26D9">
        <w:rPr>
          <w:rFonts w:ascii="David" w:hAnsi="David" w:cs="David"/>
          <w:sz w:val="24"/>
          <w:szCs w:val="24"/>
          <w:rtl/>
          <w:lang w:bidi="he-IL"/>
        </w:rPr>
        <w:t>כחוקרים</w:t>
      </w:r>
      <w:r w:rsidRPr="009D26D9">
        <w:rPr>
          <w:rFonts w:ascii="David" w:hAnsi="David" w:cs="David"/>
          <w:sz w:val="24"/>
          <w:szCs w:val="24"/>
          <w:rtl/>
        </w:rPr>
        <w:t xml:space="preserve"> </w:t>
      </w:r>
      <w:r w:rsidRPr="009D26D9">
        <w:rPr>
          <w:rFonts w:ascii="David" w:hAnsi="David" w:cs="David"/>
          <w:sz w:val="24"/>
          <w:szCs w:val="24"/>
          <w:rtl/>
          <w:lang w:bidi="he-IL"/>
        </w:rPr>
        <w:t>וכחוקרות</w:t>
      </w:r>
      <w:r w:rsidRPr="009D26D9">
        <w:rPr>
          <w:rFonts w:ascii="David" w:hAnsi="David" w:cs="David"/>
          <w:sz w:val="24"/>
          <w:szCs w:val="24"/>
          <w:rtl/>
        </w:rPr>
        <w:t xml:space="preserve"> – </w:t>
      </w:r>
      <w:r w:rsidRPr="009D26D9">
        <w:rPr>
          <w:rFonts w:ascii="David" w:hAnsi="David" w:cs="David"/>
          <w:sz w:val="24"/>
          <w:szCs w:val="24"/>
          <w:rtl/>
          <w:lang w:bidi="he-IL"/>
        </w:rPr>
        <w:t>זו</w:t>
      </w:r>
      <w:r w:rsidRPr="009D26D9">
        <w:rPr>
          <w:rFonts w:ascii="David" w:hAnsi="David" w:cs="David"/>
          <w:sz w:val="24"/>
          <w:szCs w:val="24"/>
          <w:rtl/>
        </w:rPr>
        <w:t xml:space="preserve"> </w:t>
      </w:r>
      <w:r w:rsidRPr="009D26D9">
        <w:rPr>
          <w:rFonts w:ascii="David" w:hAnsi="David" w:cs="David"/>
          <w:sz w:val="24"/>
          <w:szCs w:val="24"/>
          <w:rtl/>
          <w:lang w:bidi="he-IL"/>
        </w:rPr>
        <w:t>המהווה</w:t>
      </w:r>
      <w:r w:rsidRPr="009D26D9">
        <w:rPr>
          <w:rFonts w:ascii="David" w:hAnsi="David" w:cs="David"/>
          <w:sz w:val="24"/>
          <w:szCs w:val="24"/>
          <w:rtl/>
        </w:rPr>
        <w:t xml:space="preserve"> </w:t>
      </w:r>
      <w:r w:rsidRPr="009D26D9">
        <w:rPr>
          <w:rFonts w:ascii="David" w:hAnsi="David" w:cs="David"/>
          <w:sz w:val="24"/>
          <w:szCs w:val="24"/>
          <w:rtl/>
          <w:lang w:bidi="he-IL"/>
        </w:rPr>
        <w:t>חלק</w:t>
      </w:r>
      <w:r w:rsidRPr="009D26D9">
        <w:rPr>
          <w:rFonts w:ascii="David" w:hAnsi="David" w:cs="David"/>
          <w:sz w:val="24"/>
          <w:szCs w:val="24"/>
          <w:rtl/>
        </w:rPr>
        <w:t xml:space="preserve"> </w:t>
      </w:r>
      <w:r w:rsidRPr="009D26D9">
        <w:rPr>
          <w:rFonts w:ascii="David" w:hAnsi="David" w:cs="David"/>
          <w:sz w:val="24"/>
          <w:szCs w:val="24"/>
          <w:rtl/>
          <w:lang w:bidi="he-IL"/>
        </w:rPr>
        <w:t>בלתי</w:t>
      </w:r>
      <w:r w:rsidRPr="009D26D9">
        <w:rPr>
          <w:rFonts w:ascii="David" w:hAnsi="David" w:cs="David"/>
          <w:sz w:val="24"/>
          <w:szCs w:val="24"/>
          <w:rtl/>
        </w:rPr>
        <w:t xml:space="preserve"> </w:t>
      </w:r>
      <w:r w:rsidRPr="009D26D9">
        <w:rPr>
          <w:rFonts w:ascii="David" w:hAnsi="David" w:cs="David"/>
          <w:sz w:val="24"/>
          <w:szCs w:val="24"/>
          <w:rtl/>
          <w:lang w:bidi="he-IL"/>
        </w:rPr>
        <w:t>נפרד</w:t>
      </w:r>
      <w:r w:rsidRPr="009D26D9">
        <w:rPr>
          <w:rFonts w:ascii="David" w:hAnsi="David" w:cs="David"/>
          <w:sz w:val="24"/>
          <w:szCs w:val="24"/>
          <w:rtl/>
        </w:rPr>
        <w:t xml:space="preserve"> </w:t>
      </w:r>
      <w:r w:rsidRPr="009D26D9">
        <w:rPr>
          <w:rFonts w:ascii="David" w:hAnsi="David" w:cs="David"/>
          <w:sz w:val="24"/>
          <w:szCs w:val="24"/>
          <w:rtl/>
          <w:lang w:bidi="he-IL"/>
        </w:rPr>
        <w:t>מזהותנו</w:t>
      </w:r>
      <w:r w:rsidRPr="009D26D9">
        <w:rPr>
          <w:rFonts w:ascii="David" w:hAnsi="David" w:cs="David"/>
          <w:sz w:val="24"/>
          <w:szCs w:val="24"/>
          <w:rtl/>
        </w:rPr>
        <w:t xml:space="preserve"> </w:t>
      </w:r>
      <w:r w:rsidRPr="009D26D9">
        <w:rPr>
          <w:rFonts w:ascii="David" w:hAnsi="David" w:cs="David"/>
          <w:sz w:val="24"/>
          <w:szCs w:val="24"/>
          <w:rtl/>
          <w:lang w:bidi="he-IL"/>
        </w:rPr>
        <w:t>הגרעינית</w:t>
      </w:r>
      <w:r w:rsidRPr="009D26D9">
        <w:rPr>
          <w:rFonts w:ascii="David" w:hAnsi="David" w:cs="David"/>
          <w:sz w:val="24"/>
          <w:szCs w:val="24"/>
          <w:rtl/>
        </w:rPr>
        <w:t xml:space="preserve"> – </w:t>
      </w:r>
      <w:r w:rsidRPr="009D26D9">
        <w:rPr>
          <w:rFonts w:ascii="David" w:hAnsi="David" w:cs="David"/>
          <w:sz w:val="24"/>
          <w:szCs w:val="24"/>
          <w:rtl/>
          <w:lang w:bidi="he-IL"/>
        </w:rPr>
        <w:t>וזאת</w:t>
      </w:r>
      <w:r w:rsidRPr="009D26D9">
        <w:rPr>
          <w:rFonts w:ascii="David" w:hAnsi="David" w:cs="David"/>
          <w:sz w:val="24"/>
          <w:szCs w:val="24"/>
          <w:rtl/>
        </w:rPr>
        <w:t xml:space="preserve">, </w:t>
      </w:r>
      <w:r w:rsidRPr="009D26D9">
        <w:rPr>
          <w:rFonts w:ascii="David" w:hAnsi="David" w:cs="David"/>
          <w:sz w:val="24"/>
          <w:szCs w:val="24"/>
          <w:rtl/>
          <w:lang w:bidi="he-IL"/>
        </w:rPr>
        <w:t>באמצעות</w:t>
      </w:r>
      <w:r w:rsidRPr="009D26D9">
        <w:rPr>
          <w:rFonts w:ascii="David" w:hAnsi="David" w:cs="David"/>
          <w:sz w:val="24"/>
          <w:szCs w:val="24"/>
          <w:rtl/>
        </w:rPr>
        <w:t xml:space="preserve"> </w:t>
      </w:r>
      <w:r w:rsidRPr="009D26D9">
        <w:rPr>
          <w:rFonts w:ascii="David" w:hAnsi="David" w:cs="David"/>
          <w:sz w:val="24"/>
          <w:szCs w:val="24"/>
          <w:rtl/>
          <w:lang w:bidi="he-IL"/>
        </w:rPr>
        <w:t>ניתוח</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עמדות</w:t>
      </w:r>
      <w:r w:rsidRPr="009D26D9">
        <w:rPr>
          <w:rFonts w:ascii="David" w:hAnsi="David" w:cs="David"/>
          <w:sz w:val="24"/>
          <w:szCs w:val="24"/>
          <w:rtl/>
        </w:rPr>
        <w:t xml:space="preserve"> </w:t>
      </w:r>
      <w:r w:rsidRPr="009D26D9">
        <w:rPr>
          <w:rFonts w:ascii="David" w:hAnsi="David" w:cs="David"/>
          <w:sz w:val="24"/>
          <w:szCs w:val="24"/>
          <w:rtl/>
          <w:lang w:bidi="he-IL"/>
        </w:rPr>
        <w:t>מוסריות</w:t>
      </w:r>
      <w:r w:rsidRPr="009D26D9">
        <w:rPr>
          <w:rFonts w:ascii="David" w:hAnsi="David" w:cs="David"/>
          <w:sz w:val="24"/>
          <w:szCs w:val="24"/>
          <w:rtl/>
        </w:rPr>
        <w:t xml:space="preserve"> </w:t>
      </w:r>
      <w:r w:rsidRPr="009D26D9">
        <w:rPr>
          <w:rFonts w:ascii="David" w:hAnsi="David" w:cs="David"/>
          <w:sz w:val="24"/>
          <w:szCs w:val="24"/>
          <w:rtl/>
          <w:lang w:bidi="he-IL"/>
        </w:rPr>
        <w:t>חלופיות</w:t>
      </w:r>
      <w:r w:rsidRPr="009D26D9">
        <w:rPr>
          <w:rFonts w:ascii="David" w:hAnsi="David" w:cs="David"/>
          <w:sz w:val="24"/>
          <w:szCs w:val="24"/>
          <w:rtl/>
        </w:rPr>
        <w:t xml:space="preserve"> </w:t>
      </w:r>
      <w:r w:rsidRPr="009D26D9">
        <w:rPr>
          <w:rFonts w:ascii="David" w:hAnsi="David" w:cs="David"/>
          <w:sz w:val="24"/>
          <w:szCs w:val="24"/>
          <w:rtl/>
          <w:lang w:bidi="he-IL"/>
        </w:rPr>
        <w:t>ואף</w:t>
      </w:r>
      <w:r w:rsidRPr="009D26D9">
        <w:rPr>
          <w:rFonts w:ascii="David" w:hAnsi="David" w:cs="David"/>
          <w:sz w:val="24"/>
          <w:szCs w:val="24"/>
          <w:rtl/>
        </w:rPr>
        <w:t xml:space="preserve"> </w:t>
      </w:r>
      <w:r w:rsidRPr="009D26D9">
        <w:rPr>
          <w:rFonts w:ascii="David" w:hAnsi="David" w:cs="David"/>
          <w:sz w:val="24"/>
          <w:szCs w:val="24"/>
          <w:rtl/>
          <w:lang w:bidi="he-IL"/>
        </w:rPr>
        <w:t>מנוגדות</w:t>
      </w:r>
      <w:r w:rsidRPr="009D26D9">
        <w:rPr>
          <w:rFonts w:ascii="David" w:hAnsi="David" w:cs="David"/>
          <w:sz w:val="24"/>
          <w:szCs w:val="24"/>
          <w:rtl/>
        </w:rPr>
        <w:t xml:space="preserve">. </w:t>
      </w:r>
      <w:r w:rsidRPr="009D26D9">
        <w:rPr>
          <w:rFonts w:ascii="David" w:hAnsi="David" w:cs="David"/>
          <w:sz w:val="24"/>
          <w:szCs w:val="24"/>
          <w:rtl/>
          <w:lang w:bidi="he-IL"/>
        </w:rPr>
        <w:t>מהלך</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קרתנות</w:t>
      </w:r>
      <w:r w:rsidRPr="009D26D9">
        <w:rPr>
          <w:rFonts w:ascii="David" w:hAnsi="David" w:cs="David"/>
          <w:sz w:val="24"/>
          <w:szCs w:val="24"/>
          <w:rtl/>
        </w:rPr>
        <w:t xml:space="preserve"> </w:t>
      </w:r>
      <w:r w:rsidRPr="009D26D9">
        <w:rPr>
          <w:rFonts w:ascii="David" w:hAnsi="David" w:cs="David"/>
          <w:sz w:val="24"/>
          <w:szCs w:val="24"/>
          <w:rtl/>
          <w:lang w:bidi="he-IL"/>
        </w:rPr>
        <w:t>מתודולוגית</w:t>
      </w:r>
      <w:r w:rsidRPr="009D26D9">
        <w:rPr>
          <w:rFonts w:ascii="David" w:hAnsi="David" w:cs="David"/>
          <w:sz w:val="24"/>
          <w:szCs w:val="24"/>
          <w:rtl/>
        </w:rPr>
        <w:t xml:space="preserve">" </w:t>
      </w:r>
      <w:r w:rsidRPr="009D26D9">
        <w:rPr>
          <w:rFonts w:ascii="David" w:hAnsi="David" w:cs="David"/>
          <w:sz w:val="24"/>
          <w:szCs w:val="24"/>
          <w:rtl/>
          <w:lang w:bidi="he-IL"/>
        </w:rPr>
        <w:t>משמעו</w:t>
      </w:r>
      <w:r w:rsidRPr="009D26D9">
        <w:rPr>
          <w:rFonts w:ascii="David" w:hAnsi="David" w:cs="David"/>
          <w:sz w:val="24"/>
          <w:szCs w:val="24"/>
          <w:rtl/>
        </w:rPr>
        <w:t xml:space="preserve"> </w:t>
      </w:r>
      <w:r w:rsidRPr="009D26D9">
        <w:rPr>
          <w:rFonts w:ascii="David" w:hAnsi="David" w:cs="David"/>
          <w:sz w:val="24"/>
          <w:szCs w:val="24"/>
          <w:rtl/>
          <w:lang w:bidi="he-IL"/>
        </w:rPr>
        <w:t>ויתור</w:t>
      </w:r>
      <w:r w:rsidRPr="009D26D9">
        <w:rPr>
          <w:rFonts w:ascii="David" w:hAnsi="David" w:cs="David"/>
          <w:sz w:val="24"/>
          <w:szCs w:val="24"/>
          <w:rtl/>
        </w:rPr>
        <w:t xml:space="preserve"> </w:t>
      </w:r>
      <w:r w:rsidRPr="009D26D9">
        <w:rPr>
          <w:rFonts w:ascii="David" w:hAnsi="David" w:cs="David"/>
          <w:sz w:val="24"/>
          <w:szCs w:val="24"/>
          <w:rtl/>
          <w:lang w:bidi="he-IL"/>
        </w:rPr>
        <w:t>על</w:t>
      </w:r>
      <w:r w:rsidRPr="009D26D9">
        <w:rPr>
          <w:rFonts w:ascii="David" w:hAnsi="David" w:cs="David"/>
          <w:sz w:val="24"/>
          <w:szCs w:val="24"/>
          <w:rtl/>
        </w:rPr>
        <w:t xml:space="preserve"> </w:t>
      </w:r>
      <w:r w:rsidRPr="009D26D9">
        <w:rPr>
          <w:rFonts w:ascii="David" w:hAnsi="David" w:cs="David"/>
          <w:sz w:val="24"/>
          <w:szCs w:val="24"/>
          <w:rtl/>
          <w:lang w:bidi="he-IL"/>
        </w:rPr>
        <w:t>עמדת</w:t>
      </w:r>
      <w:r w:rsidRPr="009D26D9">
        <w:rPr>
          <w:rFonts w:ascii="David" w:hAnsi="David" w:cs="David"/>
          <w:sz w:val="24"/>
          <w:szCs w:val="24"/>
          <w:rtl/>
        </w:rPr>
        <w:t xml:space="preserve"> </w:t>
      </w:r>
      <w:r w:rsidRPr="009D26D9">
        <w:rPr>
          <w:rFonts w:ascii="David" w:hAnsi="David" w:cs="David"/>
          <w:sz w:val="24"/>
          <w:szCs w:val="24"/>
          <w:rtl/>
          <w:lang w:bidi="he-IL"/>
        </w:rPr>
        <w:t>הוודאות</w:t>
      </w:r>
      <w:r w:rsidRPr="009D26D9">
        <w:rPr>
          <w:rFonts w:ascii="David" w:hAnsi="David" w:cs="David"/>
          <w:sz w:val="24"/>
          <w:szCs w:val="24"/>
          <w:rtl/>
        </w:rPr>
        <w:t xml:space="preserve"> </w:t>
      </w:r>
      <w:r w:rsidRPr="009D26D9">
        <w:rPr>
          <w:rFonts w:ascii="David" w:hAnsi="David" w:cs="David"/>
          <w:sz w:val="24"/>
          <w:szCs w:val="24"/>
          <w:rtl/>
          <w:lang w:bidi="he-IL"/>
        </w:rPr>
        <w:t>המוסרית</w:t>
      </w:r>
      <w:r w:rsidRPr="009D26D9">
        <w:rPr>
          <w:rFonts w:ascii="David" w:hAnsi="David" w:cs="David"/>
          <w:sz w:val="24"/>
          <w:szCs w:val="24"/>
          <w:rtl/>
        </w:rPr>
        <w:t xml:space="preserve"> </w:t>
      </w:r>
      <w:r w:rsidRPr="009D26D9">
        <w:rPr>
          <w:rFonts w:ascii="David" w:hAnsi="David" w:cs="David"/>
          <w:sz w:val="24"/>
          <w:szCs w:val="24"/>
          <w:rtl/>
          <w:lang w:bidi="he-IL"/>
        </w:rPr>
        <w:t>של</w:t>
      </w:r>
      <w:r w:rsidRPr="009D26D9">
        <w:rPr>
          <w:rFonts w:ascii="David" w:hAnsi="David" w:cs="David"/>
          <w:sz w:val="24"/>
          <w:szCs w:val="24"/>
          <w:rtl/>
        </w:rPr>
        <w:t xml:space="preserve"> </w:t>
      </w:r>
      <w:r w:rsidRPr="009D26D9">
        <w:rPr>
          <w:rFonts w:ascii="David" w:hAnsi="David" w:cs="David"/>
          <w:sz w:val="24"/>
          <w:szCs w:val="24"/>
          <w:rtl/>
          <w:lang w:bidi="he-IL"/>
        </w:rPr>
        <w:t>החוקר</w:t>
      </w:r>
      <w:r w:rsidRPr="009D26D9">
        <w:rPr>
          <w:rFonts w:ascii="David" w:hAnsi="David" w:cs="David"/>
          <w:sz w:val="24"/>
          <w:szCs w:val="24"/>
          <w:rtl/>
        </w:rPr>
        <w:t>/</w:t>
      </w:r>
      <w:r w:rsidRPr="009D26D9">
        <w:rPr>
          <w:rFonts w:ascii="David" w:hAnsi="David" w:cs="David"/>
          <w:sz w:val="24"/>
          <w:szCs w:val="24"/>
          <w:rtl/>
          <w:lang w:bidi="he-IL"/>
        </w:rPr>
        <w:t>ת</w:t>
      </w:r>
      <w:r w:rsidRPr="009D26D9">
        <w:rPr>
          <w:rFonts w:ascii="David" w:hAnsi="David" w:cs="David"/>
          <w:sz w:val="24"/>
          <w:szCs w:val="24"/>
          <w:rtl/>
        </w:rPr>
        <w:t xml:space="preserve"> </w:t>
      </w:r>
      <w:r w:rsidRPr="009D26D9">
        <w:rPr>
          <w:rFonts w:ascii="David" w:hAnsi="David" w:cs="David"/>
          <w:sz w:val="24"/>
          <w:szCs w:val="24"/>
          <w:rtl/>
          <w:lang w:bidi="he-IL"/>
        </w:rPr>
        <w:t>כעמדת</w:t>
      </w:r>
      <w:r w:rsidRPr="009D26D9">
        <w:rPr>
          <w:rFonts w:ascii="David" w:hAnsi="David" w:cs="David"/>
          <w:sz w:val="24"/>
          <w:szCs w:val="24"/>
          <w:rtl/>
        </w:rPr>
        <w:t xml:space="preserve"> </w:t>
      </w:r>
      <w:r w:rsidRPr="009D26D9">
        <w:rPr>
          <w:rFonts w:ascii="David" w:hAnsi="David" w:cs="David"/>
          <w:sz w:val="24"/>
          <w:szCs w:val="24"/>
          <w:rtl/>
          <w:lang w:bidi="he-IL"/>
        </w:rPr>
        <w:t>מוצא</w:t>
      </w:r>
      <w:r w:rsidRPr="009D26D9">
        <w:rPr>
          <w:rFonts w:ascii="David" w:hAnsi="David" w:cs="David"/>
          <w:sz w:val="24"/>
          <w:szCs w:val="24"/>
          <w:rtl/>
        </w:rPr>
        <w:t xml:space="preserve"> </w:t>
      </w:r>
      <w:r w:rsidRPr="009D26D9">
        <w:rPr>
          <w:rFonts w:ascii="David" w:hAnsi="David" w:cs="David"/>
          <w:sz w:val="24"/>
          <w:szCs w:val="24"/>
          <w:rtl/>
          <w:lang w:bidi="he-IL"/>
        </w:rPr>
        <w:t>למחקר</w:t>
      </w:r>
      <w:r w:rsidRPr="009D26D9">
        <w:rPr>
          <w:rFonts w:ascii="David" w:hAnsi="David" w:cs="David"/>
          <w:sz w:val="24"/>
          <w:szCs w:val="24"/>
          <w:rtl/>
        </w:rPr>
        <w:t xml:space="preserve">, </w:t>
      </w:r>
      <w:r w:rsidRPr="009D26D9">
        <w:rPr>
          <w:rFonts w:ascii="David" w:hAnsi="David" w:cs="David"/>
          <w:sz w:val="24"/>
          <w:szCs w:val="24"/>
          <w:rtl/>
          <w:lang w:bidi="he-IL"/>
        </w:rPr>
        <w:t>והוא</w:t>
      </w:r>
      <w:r w:rsidRPr="009D26D9">
        <w:rPr>
          <w:rFonts w:ascii="David" w:hAnsi="David" w:cs="David"/>
          <w:sz w:val="24"/>
          <w:szCs w:val="24"/>
          <w:rtl/>
        </w:rPr>
        <w:t xml:space="preserve"> </w:t>
      </w:r>
      <w:r w:rsidRPr="009D26D9">
        <w:rPr>
          <w:rFonts w:ascii="David" w:hAnsi="David" w:cs="David"/>
          <w:sz w:val="24"/>
          <w:szCs w:val="24"/>
          <w:rtl/>
          <w:lang w:bidi="he-IL"/>
        </w:rPr>
        <w:t>הכרחי</w:t>
      </w:r>
      <w:r w:rsidRPr="009D26D9">
        <w:rPr>
          <w:rFonts w:ascii="David" w:hAnsi="David" w:cs="David"/>
          <w:sz w:val="24"/>
          <w:szCs w:val="24"/>
          <w:rtl/>
        </w:rPr>
        <w:t xml:space="preserve"> </w:t>
      </w:r>
      <w:r w:rsidRPr="009D26D9">
        <w:rPr>
          <w:rFonts w:ascii="David" w:hAnsi="David" w:cs="David"/>
          <w:sz w:val="24"/>
          <w:szCs w:val="24"/>
          <w:rtl/>
          <w:lang w:bidi="he-IL"/>
        </w:rPr>
        <w:t>לפתיחת</w:t>
      </w:r>
      <w:r w:rsidRPr="009D26D9">
        <w:rPr>
          <w:rFonts w:ascii="David" w:hAnsi="David" w:cs="David"/>
          <w:sz w:val="24"/>
          <w:szCs w:val="24"/>
          <w:rtl/>
        </w:rPr>
        <w:t xml:space="preserve"> </w:t>
      </w:r>
      <w:r w:rsidRPr="009D26D9">
        <w:rPr>
          <w:rFonts w:ascii="David" w:hAnsi="David" w:cs="David"/>
          <w:sz w:val="24"/>
          <w:szCs w:val="24"/>
          <w:rtl/>
          <w:lang w:bidi="he-IL"/>
        </w:rPr>
        <w:t>המרחב</w:t>
      </w:r>
      <w:r w:rsidRPr="009D26D9">
        <w:rPr>
          <w:rFonts w:ascii="David" w:hAnsi="David" w:cs="David"/>
          <w:sz w:val="24"/>
          <w:szCs w:val="24"/>
          <w:rtl/>
        </w:rPr>
        <w:t xml:space="preserve"> </w:t>
      </w:r>
      <w:r w:rsidRPr="009D26D9">
        <w:rPr>
          <w:rFonts w:ascii="David" w:hAnsi="David" w:cs="David"/>
          <w:sz w:val="24"/>
          <w:szCs w:val="24"/>
          <w:rtl/>
          <w:lang w:bidi="he-IL"/>
        </w:rPr>
        <w:t>הפרשני</w:t>
      </w:r>
      <w:r w:rsidRPr="009D26D9">
        <w:rPr>
          <w:rFonts w:ascii="David" w:hAnsi="David" w:cs="David"/>
          <w:sz w:val="24"/>
          <w:szCs w:val="24"/>
          <w:rtl/>
        </w:rPr>
        <w:t xml:space="preserve"> </w:t>
      </w:r>
      <w:r w:rsidRPr="009D26D9">
        <w:rPr>
          <w:rFonts w:ascii="David" w:hAnsi="David" w:cs="David"/>
          <w:sz w:val="24"/>
          <w:szCs w:val="24"/>
          <w:rtl/>
          <w:lang w:bidi="he-IL"/>
        </w:rPr>
        <w:t>לעמדות</w:t>
      </w:r>
      <w:r w:rsidRPr="009D26D9">
        <w:rPr>
          <w:rFonts w:ascii="David" w:hAnsi="David" w:cs="David"/>
          <w:sz w:val="24"/>
          <w:szCs w:val="24"/>
          <w:rtl/>
        </w:rPr>
        <w:t xml:space="preserve"> </w:t>
      </w:r>
      <w:r w:rsidRPr="009D26D9">
        <w:rPr>
          <w:rFonts w:ascii="David" w:hAnsi="David" w:cs="David"/>
          <w:sz w:val="24"/>
          <w:szCs w:val="24"/>
          <w:rtl/>
          <w:lang w:bidi="he-IL"/>
        </w:rPr>
        <w:t>שונות</w:t>
      </w:r>
      <w:r w:rsidRPr="009D26D9">
        <w:rPr>
          <w:rFonts w:ascii="David" w:hAnsi="David" w:cs="David"/>
          <w:sz w:val="24"/>
          <w:szCs w:val="24"/>
          <w:rtl/>
        </w:rPr>
        <w:t xml:space="preserve"> </w:t>
      </w:r>
      <w:r w:rsidRPr="009D26D9">
        <w:rPr>
          <w:rFonts w:ascii="David" w:hAnsi="David" w:cs="David"/>
          <w:sz w:val="24"/>
          <w:szCs w:val="24"/>
          <w:rtl/>
          <w:lang w:bidi="he-IL"/>
        </w:rPr>
        <w:t>ואף</w:t>
      </w:r>
      <w:r w:rsidRPr="009D26D9">
        <w:rPr>
          <w:rFonts w:ascii="David" w:hAnsi="David" w:cs="David"/>
          <w:sz w:val="24"/>
          <w:szCs w:val="24"/>
          <w:rtl/>
        </w:rPr>
        <w:t xml:space="preserve"> </w:t>
      </w:r>
      <w:r w:rsidRPr="009D26D9">
        <w:rPr>
          <w:rFonts w:ascii="David" w:hAnsi="David" w:cs="David"/>
          <w:sz w:val="24"/>
          <w:szCs w:val="24"/>
          <w:rtl/>
          <w:lang w:bidi="he-IL"/>
        </w:rPr>
        <w:t>מתנגשות</w:t>
      </w:r>
      <w:r w:rsidRPr="009D26D9">
        <w:rPr>
          <w:rFonts w:ascii="David" w:hAnsi="David" w:cs="David"/>
          <w:sz w:val="24"/>
          <w:szCs w:val="24"/>
          <w:rtl/>
        </w:rPr>
        <w:t>.</w:t>
      </w:r>
      <w:r>
        <w:rPr>
          <w:rStyle w:val="FootnoteReference"/>
          <w:rFonts w:cs="David"/>
          <w:sz w:val="24"/>
          <w:szCs w:val="24"/>
          <w:rtl/>
        </w:rPr>
        <w:footnoteRef/>
      </w:r>
    </w:p>
    <w:p w14:paraId="186803C5" w14:textId="77777777" w:rsidR="003246A3" w:rsidRPr="00775750" w:rsidRDefault="003246A3" w:rsidP="003246A3">
      <w:pPr>
        <w:tabs>
          <w:tab w:val="left" w:pos="3431"/>
        </w:tabs>
        <w:spacing w:before="120" w:after="120" w:line="360" w:lineRule="auto"/>
        <w:ind w:firstLine="284"/>
        <w:jc w:val="both"/>
        <w:rPr>
          <w:rFonts w:ascii="Garamond" w:hAnsi="Garamond" w:cstheme="majorBidi"/>
          <w:sz w:val="24"/>
          <w:szCs w:val="24"/>
          <w:lang w:bidi="ar-DZ"/>
        </w:rPr>
      </w:pPr>
    </w:p>
    <w:p w14:paraId="69655BF4" w14:textId="77777777" w:rsidR="003246A3" w:rsidRPr="0014712C" w:rsidRDefault="003246A3" w:rsidP="003246A3">
      <w:pPr>
        <w:spacing w:before="120" w:after="120" w:line="360" w:lineRule="auto"/>
        <w:ind w:left="567" w:right="567" w:firstLine="284"/>
        <w:jc w:val="both"/>
        <w:rPr>
          <w:rFonts w:ascii="Garamond" w:hAnsi="Garamond"/>
          <w:lang w:val="en-GB" w:bidi="ar-DZ"/>
        </w:rPr>
      </w:pPr>
    </w:p>
    <w:p w14:paraId="7085931A" w14:textId="77777777" w:rsidR="003246A3" w:rsidRPr="00EA31F9" w:rsidRDefault="003246A3" w:rsidP="003246A3">
      <w:pPr>
        <w:pStyle w:val="Heading1"/>
        <w:spacing w:before="120" w:after="120"/>
        <w:ind w:firstLine="284"/>
        <w:rPr>
          <w:rFonts w:ascii="Garamond" w:hAnsi="Garamond"/>
          <w:lang w:bidi="ar-DZ"/>
        </w:rPr>
      </w:pPr>
      <w:r>
        <w:rPr>
          <w:rFonts w:ascii="Garamond" w:hAnsi="Garamond"/>
          <w:lang w:bidi="ar-DZ"/>
        </w:rPr>
        <w:t>8</w:t>
      </w:r>
      <w:r w:rsidRPr="00EA31F9">
        <w:rPr>
          <w:rFonts w:ascii="Garamond" w:hAnsi="Garamond"/>
          <w:lang w:bidi="ar-DZ"/>
        </w:rPr>
        <w:t xml:space="preserve">. </w:t>
      </w:r>
      <w:r>
        <w:rPr>
          <w:rFonts w:ascii="Garamond" w:hAnsi="Garamond"/>
          <w:lang w:bidi="ar-DZ"/>
        </w:rPr>
        <w:t>Bibliography</w:t>
      </w:r>
    </w:p>
    <w:p w14:paraId="4F694920" w14:textId="77777777" w:rsidR="003246A3" w:rsidRDefault="003246A3" w:rsidP="003246A3">
      <w:pPr>
        <w:spacing w:before="120" w:after="120" w:line="360" w:lineRule="auto"/>
        <w:ind w:firstLine="284"/>
        <w:jc w:val="both"/>
        <w:rPr>
          <w:rFonts w:ascii="Garamond" w:hAnsi="Garamond"/>
          <w:sz w:val="24"/>
          <w:szCs w:val="24"/>
          <w:lang w:val="en-GB" w:bidi="ar-DZ"/>
        </w:rPr>
      </w:pPr>
    </w:p>
    <w:p w14:paraId="1527340F" w14:textId="77777777" w:rsidR="003246A3" w:rsidRPr="00B47411" w:rsidRDefault="003246A3" w:rsidP="003246A3">
      <w:pPr>
        <w:spacing w:before="120" w:after="120" w:line="360" w:lineRule="auto"/>
        <w:ind w:firstLine="284"/>
        <w:jc w:val="both"/>
        <w:rPr>
          <w:rFonts w:ascii="Garamond" w:hAnsi="Garamond"/>
          <w:sz w:val="24"/>
          <w:szCs w:val="24"/>
          <w:lang w:bidi="ar-DZ"/>
        </w:rPr>
      </w:pPr>
    </w:p>
    <w:p w14:paraId="1C04D85A" w14:textId="77777777" w:rsidR="003246A3" w:rsidRDefault="003246A3" w:rsidP="003246A3">
      <w:pPr>
        <w:spacing w:before="120" w:after="120"/>
        <w:ind w:firstLine="284"/>
      </w:pPr>
    </w:p>
    <w:p w14:paraId="00ECB151" w14:textId="77777777" w:rsidR="003246A3" w:rsidRDefault="003246A3" w:rsidP="003246A3">
      <w:pPr>
        <w:spacing w:before="120" w:after="120"/>
        <w:ind w:firstLine="284"/>
      </w:pPr>
    </w:p>
    <w:p w14:paraId="68A5C39A" w14:textId="77777777" w:rsidR="003246A3" w:rsidRPr="008F6B5F" w:rsidRDefault="003246A3" w:rsidP="008F6B5F">
      <w:pPr>
        <w:pStyle w:val="FootnoteText"/>
        <w:jc w:val="both"/>
        <w:rPr>
          <w:rFonts w:ascii="Garamond" w:hAnsi="Garamond"/>
        </w:rPr>
      </w:pP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7876" w14:textId="02978952" w:rsidR="00CA2CA7" w:rsidRPr="005B3490" w:rsidRDefault="00CA2CA7" w:rsidP="005B3490">
    <w:pPr>
      <w:pStyle w:val="Header"/>
      <w:spacing w:line="276" w:lineRule="auto"/>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C71660"/>
    <w:multiLevelType w:val="hybridMultilevel"/>
    <w:tmpl w:val="0A0A6A24"/>
    <w:lvl w:ilvl="0" w:tplc="7E982168">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F06C2"/>
    <w:multiLevelType w:val="multilevel"/>
    <w:tmpl w:val="FC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NjQ0NTM2NDewsDBU0lEKTi0uzszPAykwqwUANoSjICwAAAA="/>
  </w:docVars>
  <w:rsids>
    <w:rsidRoot w:val="00482727"/>
    <w:rsid w:val="00002DBE"/>
    <w:rsid w:val="00012F97"/>
    <w:rsid w:val="00015D7C"/>
    <w:rsid w:val="000166FE"/>
    <w:rsid w:val="0002069E"/>
    <w:rsid w:val="000272FB"/>
    <w:rsid w:val="00027460"/>
    <w:rsid w:val="00037684"/>
    <w:rsid w:val="00040AB6"/>
    <w:rsid w:val="00043590"/>
    <w:rsid w:val="00046EF2"/>
    <w:rsid w:val="00053AD3"/>
    <w:rsid w:val="00056B3E"/>
    <w:rsid w:val="0006111A"/>
    <w:rsid w:val="000669A8"/>
    <w:rsid w:val="000679DD"/>
    <w:rsid w:val="00067F7F"/>
    <w:rsid w:val="00074602"/>
    <w:rsid w:val="00077072"/>
    <w:rsid w:val="000817B6"/>
    <w:rsid w:val="00083896"/>
    <w:rsid w:val="00085A7B"/>
    <w:rsid w:val="00087176"/>
    <w:rsid w:val="00096525"/>
    <w:rsid w:val="000A5A29"/>
    <w:rsid w:val="000B6233"/>
    <w:rsid w:val="000D73E3"/>
    <w:rsid w:val="000E365D"/>
    <w:rsid w:val="000F280D"/>
    <w:rsid w:val="00110BC8"/>
    <w:rsid w:val="001131CC"/>
    <w:rsid w:val="00125956"/>
    <w:rsid w:val="001278BB"/>
    <w:rsid w:val="0014712C"/>
    <w:rsid w:val="00156463"/>
    <w:rsid w:val="00161FF1"/>
    <w:rsid w:val="001677BE"/>
    <w:rsid w:val="00172DD4"/>
    <w:rsid w:val="00174A93"/>
    <w:rsid w:val="0017511E"/>
    <w:rsid w:val="001779EF"/>
    <w:rsid w:val="001818D7"/>
    <w:rsid w:val="00185563"/>
    <w:rsid w:val="00186D8B"/>
    <w:rsid w:val="00193C68"/>
    <w:rsid w:val="00193F57"/>
    <w:rsid w:val="001A4501"/>
    <w:rsid w:val="001A4DEE"/>
    <w:rsid w:val="001B3614"/>
    <w:rsid w:val="001B667B"/>
    <w:rsid w:val="001C70ED"/>
    <w:rsid w:val="001D22AB"/>
    <w:rsid w:val="001D4DDE"/>
    <w:rsid w:val="001D598E"/>
    <w:rsid w:val="001D6C3B"/>
    <w:rsid w:val="001E1781"/>
    <w:rsid w:val="001E3B8D"/>
    <w:rsid w:val="001F406E"/>
    <w:rsid w:val="001F417B"/>
    <w:rsid w:val="00200AC0"/>
    <w:rsid w:val="00202313"/>
    <w:rsid w:val="00212AA0"/>
    <w:rsid w:val="002262AF"/>
    <w:rsid w:val="002278EB"/>
    <w:rsid w:val="0023475C"/>
    <w:rsid w:val="002374E2"/>
    <w:rsid w:val="00237FF9"/>
    <w:rsid w:val="00245F74"/>
    <w:rsid w:val="0025002C"/>
    <w:rsid w:val="00253021"/>
    <w:rsid w:val="00272F2B"/>
    <w:rsid w:val="0027496E"/>
    <w:rsid w:val="00284A2B"/>
    <w:rsid w:val="00291FAD"/>
    <w:rsid w:val="002A22F1"/>
    <w:rsid w:val="002A2F05"/>
    <w:rsid w:val="002A5CC3"/>
    <w:rsid w:val="002B40F6"/>
    <w:rsid w:val="002B7400"/>
    <w:rsid w:val="002B78B4"/>
    <w:rsid w:val="002D04A0"/>
    <w:rsid w:val="002D1DA6"/>
    <w:rsid w:val="002D1E91"/>
    <w:rsid w:val="002D3BC2"/>
    <w:rsid w:val="002D45A0"/>
    <w:rsid w:val="002D4B68"/>
    <w:rsid w:val="002D5381"/>
    <w:rsid w:val="002F49EA"/>
    <w:rsid w:val="003045C7"/>
    <w:rsid w:val="00306881"/>
    <w:rsid w:val="00316D78"/>
    <w:rsid w:val="003246A3"/>
    <w:rsid w:val="00331751"/>
    <w:rsid w:val="003334FB"/>
    <w:rsid w:val="003340C7"/>
    <w:rsid w:val="00347B99"/>
    <w:rsid w:val="00350D0E"/>
    <w:rsid w:val="00361057"/>
    <w:rsid w:val="00364F2E"/>
    <w:rsid w:val="00381250"/>
    <w:rsid w:val="003816E7"/>
    <w:rsid w:val="0038728F"/>
    <w:rsid w:val="0038739E"/>
    <w:rsid w:val="00395397"/>
    <w:rsid w:val="003A5569"/>
    <w:rsid w:val="003B0AA3"/>
    <w:rsid w:val="003B3A49"/>
    <w:rsid w:val="003B7455"/>
    <w:rsid w:val="003C115E"/>
    <w:rsid w:val="003C40E7"/>
    <w:rsid w:val="003C795B"/>
    <w:rsid w:val="003D113C"/>
    <w:rsid w:val="003D34E1"/>
    <w:rsid w:val="003E07F2"/>
    <w:rsid w:val="003E662E"/>
    <w:rsid w:val="003F26EF"/>
    <w:rsid w:val="003F441C"/>
    <w:rsid w:val="003F6D9F"/>
    <w:rsid w:val="00401FAB"/>
    <w:rsid w:val="004020AF"/>
    <w:rsid w:val="004125FD"/>
    <w:rsid w:val="00413620"/>
    <w:rsid w:val="00413A98"/>
    <w:rsid w:val="00414D01"/>
    <w:rsid w:val="004167B7"/>
    <w:rsid w:val="00420DD2"/>
    <w:rsid w:val="00423B3D"/>
    <w:rsid w:val="00423D2C"/>
    <w:rsid w:val="00431603"/>
    <w:rsid w:val="00444E4B"/>
    <w:rsid w:val="00451E1F"/>
    <w:rsid w:val="00455380"/>
    <w:rsid w:val="00456E4C"/>
    <w:rsid w:val="0047352F"/>
    <w:rsid w:val="00476C7D"/>
    <w:rsid w:val="0048208D"/>
    <w:rsid w:val="00482727"/>
    <w:rsid w:val="00485E08"/>
    <w:rsid w:val="00486C3A"/>
    <w:rsid w:val="004913A9"/>
    <w:rsid w:val="0049311E"/>
    <w:rsid w:val="00493546"/>
    <w:rsid w:val="004969C4"/>
    <w:rsid w:val="004A15A1"/>
    <w:rsid w:val="004B4554"/>
    <w:rsid w:val="004B6980"/>
    <w:rsid w:val="004C19C8"/>
    <w:rsid w:val="004C5FEF"/>
    <w:rsid w:val="004C7CCF"/>
    <w:rsid w:val="004D5636"/>
    <w:rsid w:val="004E2D0B"/>
    <w:rsid w:val="004E32A3"/>
    <w:rsid w:val="004E597E"/>
    <w:rsid w:val="004F4FAB"/>
    <w:rsid w:val="00500B09"/>
    <w:rsid w:val="00507531"/>
    <w:rsid w:val="0050762B"/>
    <w:rsid w:val="00507B6D"/>
    <w:rsid w:val="00510B71"/>
    <w:rsid w:val="005111DB"/>
    <w:rsid w:val="005142DE"/>
    <w:rsid w:val="00521726"/>
    <w:rsid w:val="005270F1"/>
    <w:rsid w:val="005312BB"/>
    <w:rsid w:val="0053466D"/>
    <w:rsid w:val="005422D7"/>
    <w:rsid w:val="00542D91"/>
    <w:rsid w:val="005433C1"/>
    <w:rsid w:val="00545E1D"/>
    <w:rsid w:val="005467CF"/>
    <w:rsid w:val="00550404"/>
    <w:rsid w:val="0055176B"/>
    <w:rsid w:val="005521D9"/>
    <w:rsid w:val="005526AB"/>
    <w:rsid w:val="00553C24"/>
    <w:rsid w:val="00561A78"/>
    <w:rsid w:val="005658FF"/>
    <w:rsid w:val="00586113"/>
    <w:rsid w:val="00594776"/>
    <w:rsid w:val="005949E9"/>
    <w:rsid w:val="005A2CB0"/>
    <w:rsid w:val="005B3490"/>
    <w:rsid w:val="005B42C8"/>
    <w:rsid w:val="005B6866"/>
    <w:rsid w:val="005C614F"/>
    <w:rsid w:val="005D20EC"/>
    <w:rsid w:val="005E285C"/>
    <w:rsid w:val="005E4B1B"/>
    <w:rsid w:val="005F5B59"/>
    <w:rsid w:val="00601903"/>
    <w:rsid w:val="00602B68"/>
    <w:rsid w:val="00605CE3"/>
    <w:rsid w:val="0062076E"/>
    <w:rsid w:val="00620C5D"/>
    <w:rsid w:val="00620D95"/>
    <w:rsid w:val="00622ADC"/>
    <w:rsid w:val="006273D7"/>
    <w:rsid w:val="00637859"/>
    <w:rsid w:val="00642D56"/>
    <w:rsid w:val="00646485"/>
    <w:rsid w:val="00656302"/>
    <w:rsid w:val="006678A8"/>
    <w:rsid w:val="00667AFC"/>
    <w:rsid w:val="00675BF2"/>
    <w:rsid w:val="00681725"/>
    <w:rsid w:val="0068242C"/>
    <w:rsid w:val="00684368"/>
    <w:rsid w:val="00686069"/>
    <w:rsid w:val="00687B14"/>
    <w:rsid w:val="00691204"/>
    <w:rsid w:val="00692A11"/>
    <w:rsid w:val="00695BCE"/>
    <w:rsid w:val="006A4008"/>
    <w:rsid w:val="006B25EA"/>
    <w:rsid w:val="006B71DA"/>
    <w:rsid w:val="006C07CB"/>
    <w:rsid w:val="006C129D"/>
    <w:rsid w:val="006C4C76"/>
    <w:rsid w:val="006C708C"/>
    <w:rsid w:val="006D1361"/>
    <w:rsid w:val="006D1A83"/>
    <w:rsid w:val="006E1D02"/>
    <w:rsid w:val="006E4531"/>
    <w:rsid w:val="006E638A"/>
    <w:rsid w:val="006E689E"/>
    <w:rsid w:val="006E6DC3"/>
    <w:rsid w:val="006F6350"/>
    <w:rsid w:val="00715969"/>
    <w:rsid w:val="00731440"/>
    <w:rsid w:val="0073248E"/>
    <w:rsid w:val="0074066E"/>
    <w:rsid w:val="00741215"/>
    <w:rsid w:val="00745095"/>
    <w:rsid w:val="007473C3"/>
    <w:rsid w:val="0075235E"/>
    <w:rsid w:val="00753206"/>
    <w:rsid w:val="007558E4"/>
    <w:rsid w:val="00755EEA"/>
    <w:rsid w:val="007701F9"/>
    <w:rsid w:val="00776561"/>
    <w:rsid w:val="007874BF"/>
    <w:rsid w:val="00790ECF"/>
    <w:rsid w:val="00791C63"/>
    <w:rsid w:val="0079271F"/>
    <w:rsid w:val="00795433"/>
    <w:rsid w:val="00795A9F"/>
    <w:rsid w:val="007A415A"/>
    <w:rsid w:val="007A55CD"/>
    <w:rsid w:val="007A6A37"/>
    <w:rsid w:val="007B5498"/>
    <w:rsid w:val="007B74DE"/>
    <w:rsid w:val="007C1DCA"/>
    <w:rsid w:val="007C1FFE"/>
    <w:rsid w:val="007C3460"/>
    <w:rsid w:val="007C652C"/>
    <w:rsid w:val="007C6C3E"/>
    <w:rsid w:val="007E439B"/>
    <w:rsid w:val="007F043B"/>
    <w:rsid w:val="007F62AA"/>
    <w:rsid w:val="007F6A83"/>
    <w:rsid w:val="0081041C"/>
    <w:rsid w:val="00810DD2"/>
    <w:rsid w:val="0081109A"/>
    <w:rsid w:val="00816E1A"/>
    <w:rsid w:val="008247B6"/>
    <w:rsid w:val="00825E3E"/>
    <w:rsid w:val="00834283"/>
    <w:rsid w:val="00837246"/>
    <w:rsid w:val="00845CDA"/>
    <w:rsid w:val="00850C84"/>
    <w:rsid w:val="00855AA0"/>
    <w:rsid w:val="00866E02"/>
    <w:rsid w:val="008755E7"/>
    <w:rsid w:val="00892A43"/>
    <w:rsid w:val="00897AD4"/>
    <w:rsid w:val="008A4079"/>
    <w:rsid w:val="008B12A7"/>
    <w:rsid w:val="008B23E3"/>
    <w:rsid w:val="008B5B90"/>
    <w:rsid w:val="008C0079"/>
    <w:rsid w:val="008C0E78"/>
    <w:rsid w:val="008C3929"/>
    <w:rsid w:val="008C4F9D"/>
    <w:rsid w:val="008C7B13"/>
    <w:rsid w:val="008D0151"/>
    <w:rsid w:val="008D36CE"/>
    <w:rsid w:val="008D48A0"/>
    <w:rsid w:val="008D4A1F"/>
    <w:rsid w:val="008D6D97"/>
    <w:rsid w:val="008E2953"/>
    <w:rsid w:val="008F6942"/>
    <w:rsid w:val="008F6B5F"/>
    <w:rsid w:val="00902F79"/>
    <w:rsid w:val="0091002F"/>
    <w:rsid w:val="00910654"/>
    <w:rsid w:val="00914A7A"/>
    <w:rsid w:val="00915D14"/>
    <w:rsid w:val="00943C41"/>
    <w:rsid w:val="00957F12"/>
    <w:rsid w:val="00973479"/>
    <w:rsid w:val="00975BB5"/>
    <w:rsid w:val="00976FBE"/>
    <w:rsid w:val="00984114"/>
    <w:rsid w:val="00991E6F"/>
    <w:rsid w:val="009A1261"/>
    <w:rsid w:val="009B0126"/>
    <w:rsid w:val="009B7BEE"/>
    <w:rsid w:val="009D77E8"/>
    <w:rsid w:val="009E0DA6"/>
    <w:rsid w:val="009F29ED"/>
    <w:rsid w:val="009F31A3"/>
    <w:rsid w:val="009F35F8"/>
    <w:rsid w:val="00A03082"/>
    <w:rsid w:val="00A0591D"/>
    <w:rsid w:val="00A10E70"/>
    <w:rsid w:val="00A11D08"/>
    <w:rsid w:val="00A16881"/>
    <w:rsid w:val="00A24018"/>
    <w:rsid w:val="00A25B85"/>
    <w:rsid w:val="00A25CAF"/>
    <w:rsid w:val="00A30A83"/>
    <w:rsid w:val="00A44A9C"/>
    <w:rsid w:val="00A6055E"/>
    <w:rsid w:val="00A701CD"/>
    <w:rsid w:val="00A72853"/>
    <w:rsid w:val="00A7422F"/>
    <w:rsid w:val="00A772C0"/>
    <w:rsid w:val="00A81284"/>
    <w:rsid w:val="00A839E5"/>
    <w:rsid w:val="00A83B37"/>
    <w:rsid w:val="00A84345"/>
    <w:rsid w:val="00A87E89"/>
    <w:rsid w:val="00A91DF1"/>
    <w:rsid w:val="00A97212"/>
    <w:rsid w:val="00AA284C"/>
    <w:rsid w:val="00AA376B"/>
    <w:rsid w:val="00AA69D9"/>
    <w:rsid w:val="00AC0E37"/>
    <w:rsid w:val="00AC13B0"/>
    <w:rsid w:val="00AC42E4"/>
    <w:rsid w:val="00AC7509"/>
    <w:rsid w:val="00AD054E"/>
    <w:rsid w:val="00AD0D4C"/>
    <w:rsid w:val="00AD1808"/>
    <w:rsid w:val="00AD5636"/>
    <w:rsid w:val="00AE0252"/>
    <w:rsid w:val="00AE15D0"/>
    <w:rsid w:val="00AE632F"/>
    <w:rsid w:val="00AE641A"/>
    <w:rsid w:val="00AF20D0"/>
    <w:rsid w:val="00AF37B6"/>
    <w:rsid w:val="00AF3EC7"/>
    <w:rsid w:val="00AF4FA5"/>
    <w:rsid w:val="00B002F9"/>
    <w:rsid w:val="00B01C7F"/>
    <w:rsid w:val="00B052AC"/>
    <w:rsid w:val="00B130E5"/>
    <w:rsid w:val="00B1347F"/>
    <w:rsid w:val="00B16ABF"/>
    <w:rsid w:val="00B175D8"/>
    <w:rsid w:val="00B20571"/>
    <w:rsid w:val="00B20C18"/>
    <w:rsid w:val="00B2366C"/>
    <w:rsid w:val="00B32F03"/>
    <w:rsid w:val="00B367FF"/>
    <w:rsid w:val="00B47411"/>
    <w:rsid w:val="00B47519"/>
    <w:rsid w:val="00B503E8"/>
    <w:rsid w:val="00B544EF"/>
    <w:rsid w:val="00B55EC6"/>
    <w:rsid w:val="00B604E0"/>
    <w:rsid w:val="00B62892"/>
    <w:rsid w:val="00B64507"/>
    <w:rsid w:val="00B7083F"/>
    <w:rsid w:val="00B720CF"/>
    <w:rsid w:val="00B72C52"/>
    <w:rsid w:val="00B7472E"/>
    <w:rsid w:val="00B7484E"/>
    <w:rsid w:val="00B77155"/>
    <w:rsid w:val="00B8038E"/>
    <w:rsid w:val="00B85F79"/>
    <w:rsid w:val="00B87546"/>
    <w:rsid w:val="00B97D87"/>
    <w:rsid w:val="00BB5B1C"/>
    <w:rsid w:val="00BC157A"/>
    <w:rsid w:val="00BC22C4"/>
    <w:rsid w:val="00BC70B7"/>
    <w:rsid w:val="00BD13F6"/>
    <w:rsid w:val="00BD37E3"/>
    <w:rsid w:val="00BD5072"/>
    <w:rsid w:val="00BD734E"/>
    <w:rsid w:val="00BE53DF"/>
    <w:rsid w:val="00BF055C"/>
    <w:rsid w:val="00BF2B29"/>
    <w:rsid w:val="00C0175B"/>
    <w:rsid w:val="00C047E2"/>
    <w:rsid w:val="00C17A92"/>
    <w:rsid w:val="00C17BB4"/>
    <w:rsid w:val="00C17D59"/>
    <w:rsid w:val="00C2046F"/>
    <w:rsid w:val="00C2225A"/>
    <w:rsid w:val="00C254E1"/>
    <w:rsid w:val="00C26B39"/>
    <w:rsid w:val="00C3109E"/>
    <w:rsid w:val="00C44E37"/>
    <w:rsid w:val="00C5078C"/>
    <w:rsid w:val="00C53690"/>
    <w:rsid w:val="00C53728"/>
    <w:rsid w:val="00C53EFB"/>
    <w:rsid w:val="00C67403"/>
    <w:rsid w:val="00C70C6A"/>
    <w:rsid w:val="00C70FE3"/>
    <w:rsid w:val="00C744C1"/>
    <w:rsid w:val="00C7652C"/>
    <w:rsid w:val="00C775CC"/>
    <w:rsid w:val="00C836CD"/>
    <w:rsid w:val="00C8691C"/>
    <w:rsid w:val="00C967CE"/>
    <w:rsid w:val="00C96BAC"/>
    <w:rsid w:val="00C97968"/>
    <w:rsid w:val="00CA09A6"/>
    <w:rsid w:val="00CA2CA7"/>
    <w:rsid w:val="00CA56FD"/>
    <w:rsid w:val="00CB3AC9"/>
    <w:rsid w:val="00CB4D8A"/>
    <w:rsid w:val="00CB6333"/>
    <w:rsid w:val="00CC7237"/>
    <w:rsid w:val="00CD0507"/>
    <w:rsid w:val="00CD0D11"/>
    <w:rsid w:val="00CD75D1"/>
    <w:rsid w:val="00CE0D4B"/>
    <w:rsid w:val="00CE7B0F"/>
    <w:rsid w:val="00CF254A"/>
    <w:rsid w:val="00CF5DF9"/>
    <w:rsid w:val="00D020F1"/>
    <w:rsid w:val="00D05C98"/>
    <w:rsid w:val="00D10452"/>
    <w:rsid w:val="00D12341"/>
    <w:rsid w:val="00D13BC0"/>
    <w:rsid w:val="00D2113C"/>
    <w:rsid w:val="00D22246"/>
    <w:rsid w:val="00D27024"/>
    <w:rsid w:val="00D33AA3"/>
    <w:rsid w:val="00D36E8E"/>
    <w:rsid w:val="00D421C5"/>
    <w:rsid w:val="00D45FC1"/>
    <w:rsid w:val="00D50128"/>
    <w:rsid w:val="00D556A3"/>
    <w:rsid w:val="00D56E08"/>
    <w:rsid w:val="00D6092D"/>
    <w:rsid w:val="00D62825"/>
    <w:rsid w:val="00D64F6C"/>
    <w:rsid w:val="00D75857"/>
    <w:rsid w:val="00D84FEC"/>
    <w:rsid w:val="00D9091C"/>
    <w:rsid w:val="00DA256A"/>
    <w:rsid w:val="00DA312E"/>
    <w:rsid w:val="00DA623E"/>
    <w:rsid w:val="00DA689D"/>
    <w:rsid w:val="00DA7A00"/>
    <w:rsid w:val="00DB03AB"/>
    <w:rsid w:val="00DB616A"/>
    <w:rsid w:val="00DC4F9F"/>
    <w:rsid w:val="00DC62AE"/>
    <w:rsid w:val="00DD34CE"/>
    <w:rsid w:val="00DD4835"/>
    <w:rsid w:val="00DD48E6"/>
    <w:rsid w:val="00DD4B27"/>
    <w:rsid w:val="00DD4B64"/>
    <w:rsid w:val="00DD6CE0"/>
    <w:rsid w:val="00DD7EA9"/>
    <w:rsid w:val="00DE18B3"/>
    <w:rsid w:val="00DE236E"/>
    <w:rsid w:val="00DE404C"/>
    <w:rsid w:val="00DF2585"/>
    <w:rsid w:val="00DF2DCC"/>
    <w:rsid w:val="00E01913"/>
    <w:rsid w:val="00E13FFC"/>
    <w:rsid w:val="00E17AFE"/>
    <w:rsid w:val="00E23169"/>
    <w:rsid w:val="00E24515"/>
    <w:rsid w:val="00E25B26"/>
    <w:rsid w:val="00E361F4"/>
    <w:rsid w:val="00E40307"/>
    <w:rsid w:val="00E42379"/>
    <w:rsid w:val="00E504AF"/>
    <w:rsid w:val="00E50EBB"/>
    <w:rsid w:val="00E71954"/>
    <w:rsid w:val="00E76FE8"/>
    <w:rsid w:val="00E80ABB"/>
    <w:rsid w:val="00E810CA"/>
    <w:rsid w:val="00E83E78"/>
    <w:rsid w:val="00E84941"/>
    <w:rsid w:val="00E85D13"/>
    <w:rsid w:val="00E85DE3"/>
    <w:rsid w:val="00E87BB7"/>
    <w:rsid w:val="00E947A5"/>
    <w:rsid w:val="00E94873"/>
    <w:rsid w:val="00E9553D"/>
    <w:rsid w:val="00EA0761"/>
    <w:rsid w:val="00EA31F9"/>
    <w:rsid w:val="00EA3760"/>
    <w:rsid w:val="00EA41E0"/>
    <w:rsid w:val="00EA464B"/>
    <w:rsid w:val="00EB62CA"/>
    <w:rsid w:val="00EB689A"/>
    <w:rsid w:val="00EB6C54"/>
    <w:rsid w:val="00EB7A7C"/>
    <w:rsid w:val="00EC327A"/>
    <w:rsid w:val="00EC6522"/>
    <w:rsid w:val="00ED0932"/>
    <w:rsid w:val="00ED25F5"/>
    <w:rsid w:val="00ED3D69"/>
    <w:rsid w:val="00ED5F59"/>
    <w:rsid w:val="00ED78B9"/>
    <w:rsid w:val="00EE51EF"/>
    <w:rsid w:val="00EE7E13"/>
    <w:rsid w:val="00EF0C26"/>
    <w:rsid w:val="00F06691"/>
    <w:rsid w:val="00F106E2"/>
    <w:rsid w:val="00F112B9"/>
    <w:rsid w:val="00F11898"/>
    <w:rsid w:val="00F1427F"/>
    <w:rsid w:val="00F145E7"/>
    <w:rsid w:val="00F14B61"/>
    <w:rsid w:val="00F163C0"/>
    <w:rsid w:val="00F21E40"/>
    <w:rsid w:val="00F264BB"/>
    <w:rsid w:val="00F35F6C"/>
    <w:rsid w:val="00F51925"/>
    <w:rsid w:val="00F51C5E"/>
    <w:rsid w:val="00F52EA6"/>
    <w:rsid w:val="00F556F0"/>
    <w:rsid w:val="00F5592C"/>
    <w:rsid w:val="00F56D18"/>
    <w:rsid w:val="00F60CB7"/>
    <w:rsid w:val="00F62F37"/>
    <w:rsid w:val="00F823D0"/>
    <w:rsid w:val="00F8390D"/>
    <w:rsid w:val="00F913CF"/>
    <w:rsid w:val="00F95726"/>
    <w:rsid w:val="00F96BA8"/>
    <w:rsid w:val="00FA17E9"/>
    <w:rsid w:val="00FA79BD"/>
    <w:rsid w:val="00FB3ECE"/>
    <w:rsid w:val="00FB4DBA"/>
    <w:rsid w:val="00FB7D70"/>
    <w:rsid w:val="00FC38BE"/>
    <w:rsid w:val="00FC46A6"/>
    <w:rsid w:val="00FC5330"/>
    <w:rsid w:val="00FC57FE"/>
    <w:rsid w:val="00FC6708"/>
    <w:rsid w:val="00FD1606"/>
    <w:rsid w:val="00FD3273"/>
    <w:rsid w:val="00FD38F3"/>
    <w:rsid w:val="00FD6725"/>
    <w:rsid w:val="00FD6B01"/>
    <w:rsid w:val="00FE3233"/>
    <w:rsid w:val="00FE3A2E"/>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9F0A"/>
  <w15:chartTrackingRefBased/>
  <w15:docId w15:val="{DA7F6587-D0B6-4E4C-B1EC-30A94B3A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27"/>
    <w:pPr>
      <w:spacing w:after="0"/>
      <w:jc w:val="both"/>
      <w:outlineLvl w:val="0"/>
    </w:pPr>
    <w:rPr>
      <w:rFonts w:ascii="David" w:hAnsi="David" w:cstheme="majorBidi"/>
      <w:b/>
      <w:bCs/>
      <w:sz w:val="32"/>
      <w:szCs w:val="32"/>
      <w:lang w:val="en-GB"/>
    </w:rPr>
  </w:style>
  <w:style w:type="paragraph" w:styleId="Heading2">
    <w:name w:val="heading 2"/>
    <w:basedOn w:val="Normal"/>
    <w:next w:val="Normal"/>
    <w:link w:val="Heading2Char"/>
    <w:uiPriority w:val="9"/>
    <w:unhideWhenUsed/>
    <w:qFormat/>
    <w:rsid w:val="00482727"/>
    <w:pPr>
      <w:keepNext/>
      <w:keepLines/>
      <w:spacing w:before="40" w:after="0"/>
      <w:outlineLvl w:val="1"/>
    </w:pPr>
    <w:rPr>
      <w:rFonts w:ascii="David" w:eastAsiaTheme="majorEastAsia" w:hAnsi="David"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27"/>
  </w:style>
  <w:style w:type="paragraph" w:styleId="Footer">
    <w:name w:val="footer"/>
    <w:basedOn w:val="Normal"/>
    <w:link w:val="FooterChar"/>
    <w:uiPriority w:val="99"/>
    <w:unhideWhenUsed/>
    <w:rsid w:val="0048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27"/>
  </w:style>
  <w:style w:type="paragraph" w:styleId="FootnoteText">
    <w:name w:val="footnote text"/>
    <w:basedOn w:val="Normal"/>
    <w:link w:val="FootnoteTextChar"/>
    <w:uiPriority w:val="99"/>
    <w:unhideWhenUsed/>
    <w:qFormat/>
    <w:rsid w:val="00482727"/>
    <w:pPr>
      <w:spacing w:after="0" w:line="240" w:lineRule="auto"/>
    </w:pPr>
    <w:rPr>
      <w:sz w:val="20"/>
      <w:szCs w:val="20"/>
    </w:rPr>
  </w:style>
  <w:style w:type="character" w:customStyle="1" w:styleId="FootnoteTextChar">
    <w:name w:val="Footnote Text Char"/>
    <w:basedOn w:val="DefaultParagraphFont"/>
    <w:link w:val="FootnoteText"/>
    <w:uiPriority w:val="99"/>
    <w:rsid w:val="00482727"/>
    <w:rPr>
      <w:sz w:val="20"/>
      <w:szCs w:val="20"/>
    </w:rPr>
  </w:style>
  <w:style w:type="character" w:styleId="FootnoteReference">
    <w:name w:val="footnote reference"/>
    <w:basedOn w:val="DefaultParagraphFont"/>
    <w:uiPriority w:val="99"/>
    <w:unhideWhenUsed/>
    <w:rsid w:val="00482727"/>
    <w:rPr>
      <w:vertAlign w:val="superscript"/>
    </w:rPr>
  </w:style>
  <w:style w:type="character" w:customStyle="1" w:styleId="Heading1Char">
    <w:name w:val="Heading 1 Char"/>
    <w:basedOn w:val="DefaultParagraphFont"/>
    <w:link w:val="Heading1"/>
    <w:uiPriority w:val="9"/>
    <w:rsid w:val="00482727"/>
    <w:rPr>
      <w:rFonts w:ascii="David" w:hAnsi="David" w:cstheme="majorBidi"/>
      <w:b/>
      <w:bCs/>
      <w:sz w:val="32"/>
      <w:szCs w:val="32"/>
      <w:lang w:val="en-GB"/>
    </w:rPr>
  </w:style>
  <w:style w:type="character" w:customStyle="1" w:styleId="Heading2Char">
    <w:name w:val="Heading 2 Char"/>
    <w:basedOn w:val="DefaultParagraphFont"/>
    <w:link w:val="Heading2"/>
    <w:uiPriority w:val="9"/>
    <w:rsid w:val="00482727"/>
    <w:rPr>
      <w:rFonts w:ascii="David" w:eastAsiaTheme="majorEastAsia" w:hAnsi="David" w:cstheme="majorBidi"/>
      <w:b/>
      <w:color w:val="000000" w:themeColor="text1"/>
      <w:sz w:val="28"/>
      <w:szCs w:val="26"/>
    </w:rPr>
  </w:style>
  <w:style w:type="character" w:styleId="CommentReference">
    <w:name w:val="annotation reference"/>
    <w:basedOn w:val="DefaultParagraphFont"/>
    <w:uiPriority w:val="99"/>
    <w:semiHidden/>
    <w:unhideWhenUsed/>
    <w:rsid w:val="00ED3D69"/>
    <w:rPr>
      <w:sz w:val="16"/>
      <w:szCs w:val="16"/>
    </w:rPr>
  </w:style>
  <w:style w:type="paragraph" w:styleId="CommentText">
    <w:name w:val="annotation text"/>
    <w:basedOn w:val="Normal"/>
    <w:link w:val="CommentTextChar"/>
    <w:uiPriority w:val="99"/>
    <w:semiHidden/>
    <w:unhideWhenUsed/>
    <w:rsid w:val="00ED3D69"/>
    <w:pPr>
      <w:spacing w:line="240" w:lineRule="auto"/>
    </w:pPr>
    <w:rPr>
      <w:sz w:val="20"/>
      <w:szCs w:val="20"/>
    </w:rPr>
  </w:style>
  <w:style w:type="character" w:customStyle="1" w:styleId="CommentTextChar">
    <w:name w:val="Comment Text Char"/>
    <w:basedOn w:val="DefaultParagraphFont"/>
    <w:link w:val="CommentText"/>
    <w:uiPriority w:val="99"/>
    <w:semiHidden/>
    <w:rsid w:val="00ED3D69"/>
    <w:rPr>
      <w:sz w:val="20"/>
      <w:szCs w:val="20"/>
    </w:rPr>
  </w:style>
  <w:style w:type="paragraph" w:styleId="CommentSubject">
    <w:name w:val="annotation subject"/>
    <w:basedOn w:val="CommentText"/>
    <w:next w:val="CommentText"/>
    <w:link w:val="CommentSubjectChar"/>
    <w:uiPriority w:val="99"/>
    <w:semiHidden/>
    <w:unhideWhenUsed/>
    <w:rsid w:val="00ED3D69"/>
    <w:rPr>
      <w:b/>
      <w:bCs/>
    </w:rPr>
  </w:style>
  <w:style w:type="character" w:customStyle="1" w:styleId="CommentSubjectChar">
    <w:name w:val="Comment Subject Char"/>
    <w:basedOn w:val="CommentTextChar"/>
    <w:link w:val="CommentSubject"/>
    <w:uiPriority w:val="99"/>
    <w:semiHidden/>
    <w:rsid w:val="00ED3D69"/>
    <w:rPr>
      <w:b/>
      <w:bCs/>
      <w:sz w:val="20"/>
      <w:szCs w:val="20"/>
    </w:rPr>
  </w:style>
  <w:style w:type="paragraph" w:styleId="BalloonText">
    <w:name w:val="Balloon Text"/>
    <w:basedOn w:val="Normal"/>
    <w:link w:val="BalloonTextChar"/>
    <w:uiPriority w:val="99"/>
    <w:semiHidden/>
    <w:unhideWhenUsed/>
    <w:rsid w:val="00ED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69"/>
    <w:rPr>
      <w:rFonts w:ascii="Segoe UI" w:hAnsi="Segoe UI" w:cs="Segoe UI"/>
      <w:sz w:val="18"/>
      <w:szCs w:val="18"/>
    </w:rPr>
  </w:style>
  <w:style w:type="paragraph" w:styleId="NoSpacing">
    <w:name w:val="No Spacing"/>
    <w:uiPriority w:val="1"/>
    <w:qFormat/>
    <w:rsid w:val="000817B6"/>
    <w:pPr>
      <w:spacing w:after="0" w:line="240" w:lineRule="auto"/>
    </w:pPr>
  </w:style>
  <w:style w:type="paragraph" w:styleId="ListParagraph">
    <w:name w:val="List Paragraph"/>
    <w:basedOn w:val="Normal"/>
    <w:uiPriority w:val="34"/>
    <w:qFormat/>
    <w:rsid w:val="00381250"/>
    <w:pPr>
      <w:spacing w:after="0"/>
      <w:ind w:left="720"/>
      <w:contextualSpacing/>
    </w:pPr>
  </w:style>
  <w:style w:type="character" w:styleId="HTMLCite">
    <w:name w:val="HTML Cite"/>
    <w:basedOn w:val="DefaultParagraphFont"/>
    <w:uiPriority w:val="99"/>
    <w:semiHidden/>
    <w:unhideWhenUsed/>
    <w:rsid w:val="00EA41E0"/>
    <w:rPr>
      <w:i/>
      <w:iCs/>
    </w:rPr>
  </w:style>
  <w:style w:type="character" w:styleId="Hyperlink">
    <w:name w:val="Hyperlink"/>
    <w:basedOn w:val="DefaultParagraphFont"/>
    <w:uiPriority w:val="99"/>
    <w:unhideWhenUsed/>
    <w:rsid w:val="00EA41E0"/>
    <w:rPr>
      <w:color w:val="0000FF"/>
      <w:u w:val="single"/>
    </w:rPr>
  </w:style>
  <w:style w:type="character" w:customStyle="1" w:styleId="mw-cite-backlink">
    <w:name w:val="mw-cite-backlink"/>
    <w:basedOn w:val="DefaultParagraphFont"/>
    <w:rsid w:val="00EA41E0"/>
  </w:style>
  <w:style w:type="character" w:customStyle="1" w:styleId="cite-accessibility-label">
    <w:name w:val="cite-accessibility-label"/>
    <w:basedOn w:val="DefaultParagraphFont"/>
    <w:rsid w:val="00EA41E0"/>
  </w:style>
  <w:style w:type="paragraph" w:styleId="HTMLPreformatted">
    <w:name w:val="HTML Preformatted"/>
    <w:basedOn w:val="Normal"/>
    <w:link w:val="HTMLPreformattedChar"/>
    <w:uiPriority w:val="99"/>
    <w:semiHidden/>
    <w:unhideWhenUsed/>
    <w:rsid w:val="007B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4DE"/>
    <w:rPr>
      <w:rFonts w:ascii="Courier New" w:eastAsia="Times New Roman" w:hAnsi="Courier New" w:cs="Courier New"/>
      <w:sz w:val="20"/>
      <w:szCs w:val="20"/>
    </w:rPr>
  </w:style>
  <w:style w:type="character" w:customStyle="1" w:styleId="y2iqfc">
    <w:name w:val="y2iqfc"/>
    <w:basedOn w:val="DefaultParagraphFont"/>
    <w:rsid w:val="007B74DE"/>
  </w:style>
  <w:style w:type="paragraph" w:styleId="NormalWeb">
    <w:name w:val="Normal (Web)"/>
    <w:basedOn w:val="Normal"/>
    <w:uiPriority w:val="99"/>
    <w:unhideWhenUsed/>
    <w:rsid w:val="00037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728"/>
    <w:rPr>
      <w:i/>
      <w:iCs/>
    </w:rPr>
  </w:style>
  <w:style w:type="table" w:styleId="TableGrid">
    <w:name w:val="Table Grid"/>
    <w:basedOn w:val="TableNormal"/>
    <w:uiPriority w:val="39"/>
    <w:rsid w:val="001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4741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F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3016">
      <w:bodyDiv w:val="1"/>
      <w:marLeft w:val="0"/>
      <w:marRight w:val="0"/>
      <w:marTop w:val="0"/>
      <w:marBottom w:val="0"/>
      <w:divBdr>
        <w:top w:val="none" w:sz="0" w:space="0" w:color="auto"/>
        <w:left w:val="none" w:sz="0" w:space="0" w:color="auto"/>
        <w:bottom w:val="none" w:sz="0" w:space="0" w:color="auto"/>
        <w:right w:val="none" w:sz="0" w:space="0" w:color="auto"/>
      </w:divBdr>
      <w:divsChild>
        <w:div w:id="968630664">
          <w:marLeft w:val="0"/>
          <w:marRight w:val="0"/>
          <w:marTop w:val="0"/>
          <w:marBottom w:val="0"/>
          <w:divBdr>
            <w:top w:val="none" w:sz="0" w:space="0" w:color="auto"/>
            <w:left w:val="none" w:sz="0" w:space="0" w:color="auto"/>
            <w:bottom w:val="none" w:sz="0" w:space="0" w:color="auto"/>
            <w:right w:val="none" w:sz="0" w:space="0" w:color="auto"/>
          </w:divBdr>
          <w:divsChild>
            <w:div w:id="820923569">
              <w:marLeft w:val="0"/>
              <w:marRight w:val="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sChild>
                                <w:div w:id="865869157">
                                  <w:marLeft w:val="0"/>
                                  <w:marRight w:val="0"/>
                                  <w:marTop w:val="0"/>
                                  <w:marBottom w:val="0"/>
                                  <w:divBdr>
                                    <w:top w:val="none" w:sz="0" w:space="0" w:color="auto"/>
                                    <w:left w:val="none" w:sz="0" w:space="0" w:color="auto"/>
                                    <w:bottom w:val="none" w:sz="0" w:space="0" w:color="auto"/>
                                    <w:right w:val="none" w:sz="0" w:space="0" w:color="auto"/>
                                  </w:divBdr>
                                  <w:divsChild>
                                    <w:div w:id="2119596900">
                                      <w:marLeft w:val="0"/>
                                      <w:marRight w:val="0"/>
                                      <w:marTop w:val="0"/>
                                      <w:marBottom w:val="0"/>
                                      <w:divBdr>
                                        <w:top w:val="none" w:sz="0" w:space="0" w:color="auto"/>
                                        <w:left w:val="none" w:sz="0" w:space="0" w:color="auto"/>
                                        <w:bottom w:val="none" w:sz="0" w:space="0" w:color="auto"/>
                                        <w:right w:val="none" w:sz="0" w:space="0" w:color="auto"/>
                                      </w:divBdr>
                                    </w:div>
                                    <w:div w:id="588124232">
                                      <w:marLeft w:val="0"/>
                                      <w:marRight w:val="0"/>
                                      <w:marTop w:val="0"/>
                                      <w:marBottom w:val="0"/>
                                      <w:divBdr>
                                        <w:top w:val="none" w:sz="0" w:space="0" w:color="auto"/>
                                        <w:left w:val="none" w:sz="0" w:space="0" w:color="auto"/>
                                        <w:bottom w:val="none" w:sz="0" w:space="0" w:color="auto"/>
                                        <w:right w:val="none" w:sz="0" w:space="0" w:color="auto"/>
                                      </w:divBdr>
                                      <w:divsChild>
                                        <w:div w:id="1610234088">
                                          <w:marLeft w:val="165"/>
                                          <w:marRight w:val="0"/>
                                          <w:marTop w:val="150"/>
                                          <w:marBottom w:val="0"/>
                                          <w:divBdr>
                                            <w:top w:val="none" w:sz="0" w:space="0" w:color="auto"/>
                                            <w:left w:val="none" w:sz="0" w:space="0" w:color="auto"/>
                                            <w:bottom w:val="none" w:sz="0" w:space="0" w:color="auto"/>
                                            <w:right w:val="none" w:sz="0" w:space="0" w:color="auto"/>
                                          </w:divBdr>
                                          <w:divsChild>
                                            <w:div w:id="1331370772">
                                              <w:marLeft w:val="0"/>
                                              <w:marRight w:val="0"/>
                                              <w:marTop w:val="0"/>
                                              <w:marBottom w:val="0"/>
                                              <w:divBdr>
                                                <w:top w:val="none" w:sz="0" w:space="0" w:color="auto"/>
                                                <w:left w:val="none" w:sz="0" w:space="0" w:color="auto"/>
                                                <w:bottom w:val="none" w:sz="0" w:space="0" w:color="auto"/>
                                                <w:right w:val="none" w:sz="0" w:space="0" w:color="auto"/>
                                              </w:divBdr>
                                              <w:divsChild>
                                                <w:div w:id="1405251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8017">
      <w:bodyDiv w:val="1"/>
      <w:marLeft w:val="0"/>
      <w:marRight w:val="0"/>
      <w:marTop w:val="0"/>
      <w:marBottom w:val="0"/>
      <w:divBdr>
        <w:top w:val="none" w:sz="0" w:space="0" w:color="auto"/>
        <w:left w:val="none" w:sz="0" w:space="0" w:color="auto"/>
        <w:bottom w:val="none" w:sz="0" w:space="0" w:color="auto"/>
        <w:right w:val="none" w:sz="0" w:space="0" w:color="auto"/>
      </w:divBdr>
      <w:divsChild>
        <w:div w:id="270478952">
          <w:marLeft w:val="0"/>
          <w:marRight w:val="0"/>
          <w:marTop w:val="0"/>
          <w:marBottom w:val="0"/>
          <w:divBdr>
            <w:top w:val="none" w:sz="0" w:space="0" w:color="auto"/>
            <w:left w:val="none" w:sz="0" w:space="0" w:color="auto"/>
            <w:bottom w:val="none" w:sz="0" w:space="0" w:color="auto"/>
            <w:right w:val="none" w:sz="0" w:space="0" w:color="auto"/>
          </w:divBdr>
          <w:divsChild>
            <w:div w:id="1432700183">
              <w:marLeft w:val="0"/>
              <w:marRight w:val="0"/>
              <w:marTop w:val="0"/>
              <w:marBottom w:val="0"/>
              <w:divBdr>
                <w:top w:val="none" w:sz="0" w:space="0" w:color="auto"/>
                <w:left w:val="none" w:sz="0" w:space="0" w:color="auto"/>
                <w:bottom w:val="none" w:sz="0" w:space="0" w:color="auto"/>
                <w:right w:val="none" w:sz="0" w:space="0" w:color="auto"/>
              </w:divBdr>
              <w:divsChild>
                <w:div w:id="1897932855">
                  <w:marLeft w:val="0"/>
                  <w:marRight w:val="0"/>
                  <w:marTop w:val="0"/>
                  <w:marBottom w:val="0"/>
                  <w:divBdr>
                    <w:top w:val="none" w:sz="0" w:space="0" w:color="auto"/>
                    <w:left w:val="none" w:sz="0" w:space="0" w:color="auto"/>
                    <w:bottom w:val="none" w:sz="0" w:space="0" w:color="auto"/>
                    <w:right w:val="none" w:sz="0" w:space="0" w:color="auto"/>
                  </w:divBdr>
                  <w:divsChild>
                    <w:div w:id="105277570">
                      <w:marLeft w:val="0"/>
                      <w:marRight w:val="0"/>
                      <w:marTop w:val="0"/>
                      <w:marBottom w:val="0"/>
                      <w:divBdr>
                        <w:top w:val="none" w:sz="0" w:space="0" w:color="auto"/>
                        <w:left w:val="none" w:sz="0" w:space="0" w:color="auto"/>
                        <w:bottom w:val="none" w:sz="0" w:space="0" w:color="auto"/>
                        <w:right w:val="none" w:sz="0" w:space="0" w:color="auto"/>
                      </w:divBdr>
                      <w:divsChild>
                        <w:div w:id="1548181741">
                          <w:marLeft w:val="0"/>
                          <w:marRight w:val="0"/>
                          <w:marTop w:val="0"/>
                          <w:marBottom w:val="0"/>
                          <w:divBdr>
                            <w:top w:val="none" w:sz="0" w:space="0" w:color="auto"/>
                            <w:left w:val="none" w:sz="0" w:space="0" w:color="auto"/>
                            <w:bottom w:val="none" w:sz="0" w:space="0" w:color="auto"/>
                            <w:right w:val="none" w:sz="0" w:space="0" w:color="auto"/>
                          </w:divBdr>
                          <w:divsChild>
                            <w:div w:id="1435898633">
                              <w:marLeft w:val="0"/>
                              <w:marRight w:val="0"/>
                              <w:marTop w:val="0"/>
                              <w:marBottom w:val="0"/>
                              <w:divBdr>
                                <w:top w:val="none" w:sz="0" w:space="0" w:color="auto"/>
                                <w:left w:val="none" w:sz="0" w:space="0" w:color="auto"/>
                                <w:bottom w:val="none" w:sz="0" w:space="0" w:color="auto"/>
                                <w:right w:val="none" w:sz="0" w:space="0" w:color="auto"/>
                              </w:divBdr>
                              <w:divsChild>
                                <w:div w:id="353310964">
                                  <w:marLeft w:val="0"/>
                                  <w:marRight w:val="0"/>
                                  <w:marTop w:val="0"/>
                                  <w:marBottom w:val="0"/>
                                  <w:divBdr>
                                    <w:top w:val="none" w:sz="0" w:space="0" w:color="auto"/>
                                    <w:left w:val="none" w:sz="0" w:space="0" w:color="auto"/>
                                    <w:bottom w:val="none" w:sz="0" w:space="0" w:color="auto"/>
                                    <w:right w:val="none" w:sz="0" w:space="0" w:color="auto"/>
                                  </w:divBdr>
                                  <w:divsChild>
                                    <w:div w:id="1930429407">
                                      <w:marLeft w:val="0"/>
                                      <w:marRight w:val="0"/>
                                      <w:marTop w:val="0"/>
                                      <w:marBottom w:val="0"/>
                                      <w:divBdr>
                                        <w:top w:val="none" w:sz="0" w:space="0" w:color="auto"/>
                                        <w:left w:val="none" w:sz="0" w:space="0" w:color="auto"/>
                                        <w:bottom w:val="none" w:sz="0" w:space="0" w:color="auto"/>
                                        <w:right w:val="none" w:sz="0" w:space="0" w:color="auto"/>
                                      </w:divBdr>
                                    </w:div>
                                    <w:div w:id="1686324626">
                                      <w:marLeft w:val="0"/>
                                      <w:marRight w:val="0"/>
                                      <w:marTop w:val="0"/>
                                      <w:marBottom w:val="0"/>
                                      <w:divBdr>
                                        <w:top w:val="none" w:sz="0" w:space="0" w:color="auto"/>
                                        <w:left w:val="none" w:sz="0" w:space="0" w:color="auto"/>
                                        <w:bottom w:val="none" w:sz="0" w:space="0" w:color="auto"/>
                                        <w:right w:val="none" w:sz="0" w:space="0" w:color="auto"/>
                                      </w:divBdr>
                                      <w:divsChild>
                                        <w:div w:id="1255939163">
                                          <w:marLeft w:val="165"/>
                                          <w:marRight w:val="0"/>
                                          <w:marTop w:val="150"/>
                                          <w:marBottom w:val="0"/>
                                          <w:divBdr>
                                            <w:top w:val="none" w:sz="0" w:space="0" w:color="auto"/>
                                            <w:left w:val="none" w:sz="0" w:space="0" w:color="auto"/>
                                            <w:bottom w:val="none" w:sz="0" w:space="0" w:color="auto"/>
                                            <w:right w:val="none" w:sz="0" w:space="0" w:color="auto"/>
                                          </w:divBdr>
                                          <w:divsChild>
                                            <w:div w:id="195236297">
                                              <w:marLeft w:val="0"/>
                                              <w:marRight w:val="0"/>
                                              <w:marTop w:val="0"/>
                                              <w:marBottom w:val="0"/>
                                              <w:divBdr>
                                                <w:top w:val="none" w:sz="0" w:space="0" w:color="auto"/>
                                                <w:left w:val="none" w:sz="0" w:space="0" w:color="auto"/>
                                                <w:bottom w:val="none" w:sz="0" w:space="0" w:color="auto"/>
                                                <w:right w:val="none" w:sz="0" w:space="0" w:color="auto"/>
                                              </w:divBdr>
                                              <w:divsChild>
                                                <w:div w:id="48655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33369">
      <w:bodyDiv w:val="1"/>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sChild>
            <w:div w:id="1023357379">
              <w:marLeft w:val="0"/>
              <w:marRight w:val="0"/>
              <w:marTop w:val="0"/>
              <w:marBottom w:val="0"/>
              <w:divBdr>
                <w:top w:val="none" w:sz="0" w:space="0" w:color="auto"/>
                <w:left w:val="none" w:sz="0" w:space="0" w:color="auto"/>
                <w:bottom w:val="none" w:sz="0" w:space="0" w:color="auto"/>
                <w:right w:val="none" w:sz="0" w:space="0" w:color="auto"/>
              </w:divBdr>
              <w:divsChild>
                <w:div w:id="663119954">
                  <w:marLeft w:val="0"/>
                  <w:marRight w:val="0"/>
                  <w:marTop w:val="0"/>
                  <w:marBottom w:val="0"/>
                  <w:divBdr>
                    <w:top w:val="none" w:sz="0" w:space="0" w:color="auto"/>
                    <w:left w:val="none" w:sz="0" w:space="0" w:color="auto"/>
                    <w:bottom w:val="none" w:sz="0" w:space="0" w:color="auto"/>
                    <w:right w:val="none" w:sz="0" w:space="0" w:color="auto"/>
                  </w:divBdr>
                  <w:divsChild>
                    <w:div w:id="851650070">
                      <w:marLeft w:val="0"/>
                      <w:marRight w:val="0"/>
                      <w:marTop w:val="0"/>
                      <w:marBottom w:val="0"/>
                      <w:divBdr>
                        <w:top w:val="none" w:sz="0" w:space="0" w:color="auto"/>
                        <w:left w:val="none" w:sz="0" w:space="0" w:color="auto"/>
                        <w:bottom w:val="none" w:sz="0" w:space="0" w:color="auto"/>
                        <w:right w:val="none" w:sz="0" w:space="0" w:color="auto"/>
                      </w:divBdr>
                      <w:divsChild>
                        <w:div w:id="1927960146">
                          <w:marLeft w:val="0"/>
                          <w:marRight w:val="0"/>
                          <w:marTop w:val="0"/>
                          <w:marBottom w:val="0"/>
                          <w:divBdr>
                            <w:top w:val="none" w:sz="0" w:space="0" w:color="auto"/>
                            <w:left w:val="none" w:sz="0" w:space="0" w:color="auto"/>
                            <w:bottom w:val="none" w:sz="0" w:space="0" w:color="auto"/>
                            <w:right w:val="none" w:sz="0" w:space="0" w:color="auto"/>
                          </w:divBdr>
                          <w:divsChild>
                            <w:div w:id="1017544262">
                              <w:marLeft w:val="0"/>
                              <w:marRight w:val="0"/>
                              <w:marTop w:val="0"/>
                              <w:marBottom w:val="0"/>
                              <w:divBdr>
                                <w:top w:val="none" w:sz="0" w:space="0" w:color="auto"/>
                                <w:left w:val="none" w:sz="0" w:space="0" w:color="auto"/>
                                <w:bottom w:val="none" w:sz="0" w:space="0" w:color="auto"/>
                                <w:right w:val="none" w:sz="0" w:space="0" w:color="auto"/>
                              </w:divBdr>
                              <w:divsChild>
                                <w:div w:id="471487435">
                                  <w:marLeft w:val="0"/>
                                  <w:marRight w:val="0"/>
                                  <w:marTop w:val="0"/>
                                  <w:marBottom w:val="0"/>
                                  <w:divBdr>
                                    <w:top w:val="none" w:sz="0" w:space="0" w:color="auto"/>
                                    <w:left w:val="none" w:sz="0" w:space="0" w:color="auto"/>
                                    <w:bottom w:val="none" w:sz="0" w:space="0" w:color="auto"/>
                                    <w:right w:val="none" w:sz="0" w:space="0" w:color="auto"/>
                                  </w:divBdr>
                                  <w:divsChild>
                                    <w:div w:id="2080639934">
                                      <w:marLeft w:val="0"/>
                                      <w:marRight w:val="0"/>
                                      <w:marTop w:val="0"/>
                                      <w:marBottom w:val="0"/>
                                      <w:divBdr>
                                        <w:top w:val="none" w:sz="0" w:space="0" w:color="auto"/>
                                        <w:left w:val="none" w:sz="0" w:space="0" w:color="auto"/>
                                        <w:bottom w:val="none" w:sz="0" w:space="0" w:color="auto"/>
                                        <w:right w:val="none" w:sz="0" w:space="0" w:color="auto"/>
                                      </w:divBdr>
                                    </w:div>
                                    <w:div w:id="807430139">
                                      <w:marLeft w:val="0"/>
                                      <w:marRight w:val="0"/>
                                      <w:marTop w:val="0"/>
                                      <w:marBottom w:val="0"/>
                                      <w:divBdr>
                                        <w:top w:val="none" w:sz="0" w:space="0" w:color="auto"/>
                                        <w:left w:val="none" w:sz="0" w:space="0" w:color="auto"/>
                                        <w:bottom w:val="none" w:sz="0" w:space="0" w:color="auto"/>
                                        <w:right w:val="none" w:sz="0" w:space="0" w:color="auto"/>
                                      </w:divBdr>
                                      <w:divsChild>
                                        <w:div w:id="470556018">
                                          <w:marLeft w:val="165"/>
                                          <w:marRight w:val="0"/>
                                          <w:marTop w:val="150"/>
                                          <w:marBottom w:val="0"/>
                                          <w:divBdr>
                                            <w:top w:val="none" w:sz="0" w:space="0" w:color="auto"/>
                                            <w:left w:val="none" w:sz="0" w:space="0" w:color="auto"/>
                                            <w:bottom w:val="none" w:sz="0" w:space="0" w:color="auto"/>
                                            <w:right w:val="none" w:sz="0" w:space="0" w:color="auto"/>
                                          </w:divBdr>
                                          <w:divsChild>
                                            <w:div w:id="2139713835">
                                              <w:marLeft w:val="0"/>
                                              <w:marRight w:val="0"/>
                                              <w:marTop w:val="0"/>
                                              <w:marBottom w:val="0"/>
                                              <w:divBdr>
                                                <w:top w:val="none" w:sz="0" w:space="0" w:color="auto"/>
                                                <w:left w:val="none" w:sz="0" w:space="0" w:color="auto"/>
                                                <w:bottom w:val="none" w:sz="0" w:space="0" w:color="auto"/>
                                                <w:right w:val="none" w:sz="0" w:space="0" w:color="auto"/>
                                              </w:divBdr>
                                              <w:divsChild>
                                                <w:div w:id="206170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985628">
      <w:bodyDiv w:val="1"/>
      <w:marLeft w:val="0"/>
      <w:marRight w:val="0"/>
      <w:marTop w:val="0"/>
      <w:marBottom w:val="0"/>
      <w:divBdr>
        <w:top w:val="none" w:sz="0" w:space="0" w:color="auto"/>
        <w:left w:val="none" w:sz="0" w:space="0" w:color="auto"/>
        <w:bottom w:val="none" w:sz="0" w:space="0" w:color="auto"/>
        <w:right w:val="none" w:sz="0" w:space="0" w:color="auto"/>
      </w:divBdr>
    </w:div>
    <w:div w:id="26935920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10">
          <w:marLeft w:val="0"/>
          <w:marRight w:val="0"/>
          <w:marTop w:val="0"/>
          <w:marBottom w:val="0"/>
          <w:divBdr>
            <w:top w:val="none" w:sz="0" w:space="0" w:color="auto"/>
            <w:left w:val="none" w:sz="0" w:space="0" w:color="auto"/>
            <w:bottom w:val="none" w:sz="0" w:space="0" w:color="auto"/>
            <w:right w:val="none" w:sz="0" w:space="0" w:color="auto"/>
          </w:divBdr>
          <w:divsChild>
            <w:div w:id="880631290">
              <w:marLeft w:val="0"/>
              <w:marRight w:val="0"/>
              <w:marTop w:val="0"/>
              <w:marBottom w:val="0"/>
              <w:divBdr>
                <w:top w:val="none" w:sz="0" w:space="0" w:color="auto"/>
                <w:left w:val="none" w:sz="0" w:space="0" w:color="auto"/>
                <w:bottom w:val="none" w:sz="0" w:space="0" w:color="auto"/>
                <w:right w:val="none" w:sz="0" w:space="0" w:color="auto"/>
              </w:divBdr>
              <w:divsChild>
                <w:div w:id="773062777">
                  <w:marLeft w:val="0"/>
                  <w:marRight w:val="0"/>
                  <w:marTop w:val="0"/>
                  <w:marBottom w:val="0"/>
                  <w:divBdr>
                    <w:top w:val="none" w:sz="0" w:space="0" w:color="auto"/>
                    <w:left w:val="none" w:sz="0" w:space="0" w:color="auto"/>
                    <w:bottom w:val="none" w:sz="0" w:space="0" w:color="auto"/>
                    <w:right w:val="none" w:sz="0" w:space="0" w:color="auto"/>
                  </w:divBdr>
                  <w:divsChild>
                    <w:div w:id="1701319529">
                      <w:marLeft w:val="0"/>
                      <w:marRight w:val="0"/>
                      <w:marTop w:val="0"/>
                      <w:marBottom w:val="0"/>
                      <w:divBdr>
                        <w:top w:val="none" w:sz="0" w:space="0" w:color="auto"/>
                        <w:left w:val="none" w:sz="0" w:space="0" w:color="auto"/>
                        <w:bottom w:val="none" w:sz="0" w:space="0" w:color="auto"/>
                        <w:right w:val="none" w:sz="0" w:space="0" w:color="auto"/>
                      </w:divBdr>
                      <w:divsChild>
                        <w:div w:id="760955688">
                          <w:marLeft w:val="0"/>
                          <w:marRight w:val="0"/>
                          <w:marTop w:val="0"/>
                          <w:marBottom w:val="0"/>
                          <w:divBdr>
                            <w:top w:val="none" w:sz="0" w:space="0" w:color="auto"/>
                            <w:left w:val="none" w:sz="0" w:space="0" w:color="auto"/>
                            <w:bottom w:val="none" w:sz="0" w:space="0" w:color="auto"/>
                            <w:right w:val="none" w:sz="0" w:space="0" w:color="auto"/>
                          </w:divBdr>
                          <w:divsChild>
                            <w:div w:id="1720664336">
                              <w:marLeft w:val="0"/>
                              <w:marRight w:val="0"/>
                              <w:marTop w:val="0"/>
                              <w:marBottom w:val="0"/>
                              <w:divBdr>
                                <w:top w:val="none" w:sz="0" w:space="0" w:color="auto"/>
                                <w:left w:val="none" w:sz="0" w:space="0" w:color="auto"/>
                                <w:bottom w:val="none" w:sz="0" w:space="0" w:color="auto"/>
                                <w:right w:val="none" w:sz="0" w:space="0" w:color="auto"/>
                              </w:divBdr>
                              <w:divsChild>
                                <w:div w:id="125323689">
                                  <w:marLeft w:val="0"/>
                                  <w:marRight w:val="0"/>
                                  <w:marTop w:val="0"/>
                                  <w:marBottom w:val="0"/>
                                  <w:divBdr>
                                    <w:top w:val="none" w:sz="0" w:space="0" w:color="auto"/>
                                    <w:left w:val="none" w:sz="0" w:space="0" w:color="auto"/>
                                    <w:bottom w:val="none" w:sz="0" w:space="0" w:color="auto"/>
                                    <w:right w:val="none" w:sz="0" w:space="0" w:color="auto"/>
                                  </w:divBdr>
                                  <w:divsChild>
                                    <w:div w:id="82386999">
                                      <w:marLeft w:val="0"/>
                                      <w:marRight w:val="0"/>
                                      <w:marTop w:val="0"/>
                                      <w:marBottom w:val="0"/>
                                      <w:divBdr>
                                        <w:top w:val="none" w:sz="0" w:space="0" w:color="auto"/>
                                        <w:left w:val="none" w:sz="0" w:space="0" w:color="auto"/>
                                        <w:bottom w:val="none" w:sz="0" w:space="0" w:color="auto"/>
                                        <w:right w:val="none" w:sz="0" w:space="0" w:color="auto"/>
                                      </w:divBdr>
                                    </w:div>
                                    <w:div w:id="206185548">
                                      <w:marLeft w:val="0"/>
                                      <w:marRight w:val="0"/>
                                      <w:marTop w:val="0"/>
                                      <w:marBottom w:val="0"/>
                                      <w:divBdr>
                                        <w:top w:val="none" w:sz="0" w:space="0" w:color="auto"/>
                                        <w:left w:val="none" w:sz="0" w:space="0" w:color="auto"/>
                                        <w:bottom w:val="none" w:sz="0" w:space="0" w:color="auto"/>
                                        <w:right w:val="none" w:sz="0" w:space="0" w:color="auto"/>
                                      </w:divBdr>
                                      <w:divsChild>
                                        <w:div w:id="568737116">
                                          <w:marLeft w:val="165"/>
                                          <w:marRight w:val="0"/>
                                          <w:marTop w:val="150"/>
                                          <w:marBottom w:val="0"/>
                                          <w:divBdr>
                                            <w:top w:val="none" w:sz="0" w:space="0" w:color="auto"/>
                                            <w:left w:val="none" w:sz="0" w:space="0" w:color="auto"/>
                                            <w:bottom w:val="none" w:sz="0" w:space="0" w:color="auto"/>
                                            <w:right w:val="none" w:sz="0" w:space="0" w:color="auto"/>
                                          </w:divBdr>
                                          <w:divsChild>
                                            <w:div w:id="29645447">
                                              <w:marLeft w:val="0"/>
                                              <w:marRight w:val="0"/>
                                              <w:marTop w:val="0"/>
                                              <w:marBottom w:val="0"/>
                                              <w:divBdr>
                                                <w:top w:val="none" w:sz="0" w:space="0" w:color="auto"/>
                                                <w:left w:val="none" w:sz="0" w:space="0" w:color="auto"/>
                                                <w:bottom w:val="none" w:sz="0" w:space="0" w:color="auto"/>
                                                <w:right w:val="none" w:sz="0" w:space="0" w:color="auto"/>
                                              </w:divBdr>
                                              <w:divsChild>
                                                <w:div w:id="1951280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88001">
      <w:bodyDiv w:val="1"/>
      <w:marLeft w:val="0"/>
      <w:marRight w:val="0"/>
      <w:marTop w:val="0"/>
      <w:marBottom w:val="0"/>
      <w:divBdr>
        <w:top w:val="none" w:sz="0" w:space="0" w:color="auto"/>
        <w:left w:val="none" w:sz="0" w:space="0" w:color="auto"/>
        <w:bottom w:val="none" w:sz="0" w:space="0" w:color="auto"/>
        <w:right w:val="none" w:sz="0" w:space="0" w:color="auto"/>
      </w:divBdr>
      <w:divsChild>
        <w:div w:id="659425280">
          <w:marLeft w:val="0"/>
          <w:marRight w:val="0"/>
          <w:marTop w:val="0"/>
          <w:marBottom w:val="0"/>
          <w:divBdr>
            <w:top w:val="none" w:sz="0" w:space="0" w:color="auto"/>
            <w:left w:val="none" w:sz="0" w:space="0" w:color="auto"/>
            <w:bottom w:val="none" w:sz="0" w:space="0" w:color="auto"/>
            <w:right w:val="none" w:sz="0" w:space="0" w:color="auto"/>
          </w:divBdr>
          <w:divsChild>
            <w:div w:id="2117094176">
              <w:marLeft w:val="0"/>
              <w:marRight w:val="0"/>
              <w:marTop w:val="0"/>
              <w:marBottom w:val="0"/>
              <w:divBdr>
                <w:top w:val="none" w:sz="0" w:space="0" w:color="auto"/>
                <w:left w:val="none" w:sz="0" w:space="0" w:color="auto"/>
                <w:bottom w:val="none" w:sz="0" w:space="0" w:color="auto"/>
                <w:right w:val="none" w:sz="0" w:space="0" w:color="auto"/>
              </w:divBdr>
              <w:divsChild>
                <w:div w:id="331220392">
                  <w:marLeft w:val="0"/>
                  <w:marRight w:val="0"/>
                  <w:marTop w:val="0"/>
                  <w:marBottom w:val="0"/>
                  <w:divBdr>
                    <w:top w:val="none" w:sz="0" w:space="0" w:color="auto"/>
                    <w:left w:val="none" w:sz="0" w:space="0" w:color="auto"/>
                    <w:bottom w:val="none" w:sz="0" w:space="0" w:color="auto"/>
                    <w:right w:val="none" w:sz="0" w:space="0" w:color="auto"/>
                  </w:divBdr>
                  <w:divsChild>
                    <w:div w:id="451482542">
                      <w:marLeft w:val="0"/>
                      <w:marRight w:val="0"/>
                      <w:marTop w:val="0"/>
                      <w:marBottom w:val="0"/>
                      <w:divBdr>
                        <w:top w:val="none" w:sz="0" w:space="0" w:color="auto"/>
                        <w:left w:val="none" w:sz="0" w:space="0" w:color="auto"/>
                        <w:bottom w:val="none" w:sz="0" w:space="0" w:color="auto"/>
                        <w:right w:val="none" w:sz="0" w:space="0" w:color="auto"/>
                      </w:divBdr>
                      <w:divsChild>
                        <w:div w:id="1281573790">
                          <w:marLeft w:val="0"/>
                          <w:marRight w:val="0"/>
                          <w:marTop w:val="0"/>
                          <w:marBottom w:val="0"/>
                          <w:divBdr>
                            <w:top w:val="none" w:sz="0" w:space="0" w:color="auto"/>
                            <w:left w:val="none" w:sz="0" w:space="0" w:color="auto"/>
                            <w:bottom w:val="none" w:sz="0" w:space="0" w:color="auto"/>
                            <w:right w:val="none" w:sz="0" w:space="0" w:color="auto"/>
                          </w:divBdr>
                          <w:divsChild>
                            <w:div w:id="733624693">
                              <w:marLeft w:val="0"/>
                              <w:marRight w:val="0"/>
                              <w:marTop w:val="0"/>
                              <w:marBottom w:val="0"/>
                              <w:divBdr>
                                <w:top w:val="none" w:sz="0" w:space="0" w:color="auto"/>
                                <w:left w:val="none" w:sz="0" w:space="0" w:color="auto"/>
                                <w:bottom w:val="none" w:sz="0" w:space="0" w:color="auto"/>
                                <w:right w:val="none" w:sz="0" w:space="0" w:color="auto"/>
                              </w:divBdr>
                              <w:divsChild>
                                <w:div w:id="1876966235">
                                  <w:marLeft w:val="0"/>
                                  <w:marRight w:val="0"/>
                                  <w:marTop w:val="0"/>
                                  <w:marBottom w:val="0"/>
                                  <w:divBdr>
                                    <w:top w:val="none" w:sz="0" w:space="0" w:color="auto"/>
                                    <w:left w:val="none" w:sz="0" w:space="0" w:color="auto"/>
                                    <w:bottom w:val="none" w:sz="0" w:space="0" w:color="auto"/>
                                    <w:right w:val="none" w:sz="0" w:space="0" w:color="auto"/>
                                  </w:divBdr>
                                  <w:divsChild>
                                    <w:div w:id="1639610838">
                                      <w:marLeft w:val="0"/>
                                      <w:marRight w:val="0"/>
                                      <w:marTop w:val="0"/>
                                      <w:marBottom w:val="0"/>
                                      <w:divBdr>
                                        <w:top w:val="none" w:sz="0" w:space="0" w:color="auto"/>
                                        <w:left w:val="none" w:sz="0" w:space="0" w:color="auto"/>
                                        <w:bottom w:val="none" w:sz="0" w:space="0" w:color="auto"/>
                                        <w:right w:val="none" w:sz="0" w:space="0" w:color="auto"/>
                                      </w:divBdr>
                                    </w:div>
                                    <w:div w:id="1639724766">
                                      <w:marLeft w:val="0"/>
                                      <w:marRight w:val="0"/>
                                      <w:marTop w:val="0"/>
                                      <w:marBottom w:val="0"/>
                                      <w:divBdr>
                                        <w:top w:val="none" w:sz="0" w:space="0" w:color="auto"/>
                                        <w:left w:val="none" w:sz="0" w:space="0" w:color="auto"/>
                                        <w:bottom w:val="none" w:sz="0" w:space="0" w:color="auto"/>
                                        <w:right w:val="none" w:sz="0" w:space="0" w:color="auto"/>
                                      </w:divBdr>
                                      <w:divsChild>
                                        <w:div w:id="1918244838">
                                          <w:marLeft w:val="165"/>
                                          <w:marRight w:val="0"/>
                                          <w:marTop w:val="150"/>
                                          <w:marBottom w:val="0"/>
                                          <w:divBdr>
                                            <w:top w:val="none" w:sz="0" w:space="0" w:color="auto"/>
                                            <w:left w:val="none" w:sz="0" w:space="0" w:color="auto"/>
                                            <w:bottom w:val="none" w:sz="0" w:space="0" w:color="auto"/>
                                            <w:right w:val="none" w:sz="0" w:space="0" w:color="auto"/>
                                          </w:divBdr>
                                          <w:divsChild>
                                            <w:div w:id="2003508703">
                                              <w:marLeft w:val="0"/>
                                              <w:marRight w:val="0"/>
                                              <w:marTop w:val="0"/>
                                              <w:marBottom w:val="0"/>
                                              <w:divBdr>
                                                <w:top w:val="none" w:sz="0" w:space="0" w:color="auto"/>
                                                <w:left w:val="none" w:sz="0" w:space="0" w:color="auto"/>
                                                <w:bottom w:val="none" w:sz="0" w:space="0" w:color="auto"/>
                                                <w:right w:val="none" w:sz="0" w:space="0" w:color="auto"/>
                                              </w:divBdr>
                                              <w:divsChild>
                                                <w:div w:id="954285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457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710">
          <w:marLeft w:val="0"/>
          <w:marRight w:val="0"/>
          <w:marTop w:val="0"/>
          <w:marBottom w:val="0"/>
          <w:divBdr>
            <w:top w:val="none" w:sz="0" w:space="0" w:color="auto"/>
            <w:left w:val="none" w:sz="0" w:space="0" w:color="auto"/>
            <w:bottom w:val="none" w:sz="0" w:space="0" w:color="auto"/>
            <w:right w:val="none" w:sz="0" w:space="0" w:color="auto"/>
          </w:divBdr>
          <w:divsChild>
            <w:div w:id="1771319181">
              <w:marLeft w:val="0"/>
              <w:marRight w:val="0"/>
              <w:marTop w:val="0"/>
              <w:marBottom w:val="0"/>
              <w:divBdr>
                <w:top w:val="none" w:sz="0" w:space="0" w:color="auto"/>
                <w:left w:val="none" w:sz="0" w:space="0" w:color="auto"/>
                <w:bottom w:val="none" w:sz="0" w:space="0" w:color="auto"/>
                <w:right w:val="none" w:sz="0" w:space="0" w:color="auto"/>
              </w:divBdr>
              <w:divsChild>
                <w:div w:id="2061245441">
                  <w:marLeft w:val="0"/>
                  <w:marRight w:val="0"/>
                  <w:marTop w:val="0"/>
                  <w:marBottom w:val="0"/>
                  <w:divBdr>
                    <w:top w:val="none" w:sz="0" w:space="0" w:color="auto"/>
                    <w:left w:val="none" w:sz="0" w:space="0" w:color="auto"/>
                    <w:bottom w:val="none" w:sz="0" w:space="0" w:color="auto"/>
                    <w:right w:val="none" w:sz="0" w:space="0" w:color="auto"/>
                  </w:divBdr>
                  <w:divsChild>
                    <w:div w:id="1167936033">
                      <w:marLeft w:val="0"/>
                      <w:marRight w:val="0"/>
                      <w:marTop w:val="0"/>
                      <w:marBottom w:val="0"/>
                      <w:divBdr>
                        <w:top w:val="none" w:sz="0" w:space="0" w:color="auto"/>
                        <w:left w:val="none" w:sz="0" w:space="0" w:color="auto"/>
                        <w:bottom w:val="none" w:sz="0" w:space="0" w:color="auto"/>
                        <w:right w:val="none" w:sz="0" w:space="0" w:color="auto"/>
                      </w:divBdr>
                      <w:divsChild>
                        <w:div w:id="1513452330">
                          <w:marLeft w:val="0"/>
                          <w:marRight w:val="0"/>
                          <w:marTop w:val="0"/>
                          <w:marBottom w:val="0"/>
                          <w:divBdr>
                            <w:top w:val="none" w:sz="0" w:space="0" w:color="auto"/>
                            <w:left w:val="none" w:sz="0" w:space="0" w:color="auto"/>
                            <w:bottom w:val="none" w:sz="0" w:space="0" w:color="auto"/>
                            <w:right w:val="none" w:sz="0" w:space="0" w:color="auto"/>
                          </w:divBdr>
                          <w:divsChild>
                            <w:div w:id="775903370">
                              <w:marLeft w:val="0"/>
                              <w:marRight w:val="0"/>
                              <w:marTop w:val="0"/>
                              <w:marBottom w:val="0"/>
                              <w:divBdr>
                                <w:top w:val="none" w:sz="0" w:space="0" w:color="auto"/>
                                <w:left w:val="none" w:sz="0" w:space="0" w:color="auto"/>
                                <w:bottom w:val="none" w:sz="0" w:space="0" w:color="auto"/>
                                <w:right w:val="none" w:sz="0" w:space="0" w:color="auto"/>
                              </w:divBdr>
                              <w:divsChild>
                                <w:div w:id="2139450847">
                                  <w:marLeft w:val="0"/>
                                  <w:marRight w:val="0"/>
                                  <w:marTop w:val="0"/>
                                  <w:marBottom w:val="0"/>
                                  <w:divBdr>
                                    <w:top w:val="none" w:sz="0" w:space="0" w:color="auto"/>
                                    <w:left w:val="none" w:sz="0" w:space="0" w:color="auto"/>
                                    <w:bottom w:val="none" w:sz="0" w:space="0" w:color="auto"/>
                                    <w:right w:val="none" w:sz="0" w:space="0" w:color="auto"/>
                                  </w:divBdr>
                                  <w:divsChild>
                                    <w:div w:id="1865901930">
                                      <w:marLeft w:val="0"/>
                                      <w:marRight w:val="0"/>
                                      <w:marTop w:val="0"/>
                                      <w:marBottom w:val="0"/>
                                      <w:divBdr>
                                        <w:top w:val="none" w:sz="0" w:space="0" w:color="auto"/>
                                        <w:left w:val="none" w:sz="0" w:space="0" w:color="auto"/>
                                        <w:bottom w:val="none" w:sz="0" w:space="0" w:color="auto"/>
                                        <w:right w:val="none" w:sz="0" w:space="0" w:color="auto"/>
                                      </w:divBdr>
                                    </w:div>
                                    <w:div w:id="524364413">
                                      <w:marLeft w:val="0"/>
                                      <w:marRight w:val="0"/>
                                      <w:marTop w:val="0"/>
                                      <w:marBottom w:val="0"/>
                                      <w:divBdr>
                                        <w:top w:val="none" w:sz="0" w:space="0" w:color="auto"/>
                                        <w:left w:val="none" w:sz="0" w:space="0" w:color="auto"/>
                                        <w:bottom w:val="none" w:sz="0" w:space="0" w:color="auto"/>
                                        <w:right w:val="none" w:sz="0" w:space="0" w:color="auto"/>
                                      </w:divBdr>
                                      <w:divsChild>
                                        <w:div w:id="1487551139">
                                          <w:marLeft w:val="165"/>
                                          <w:marRight w:val="0"/>
                                          <w:marTop w:val="150"/>
                                          <w:marBottom w:val="0"/>
                                          <w:divBdr>
                                            <w:top w:val="none" w:sz="0" w:space="0" w:color="auto"/>
                                            <w:left w:val="none" w:sz="0" w:space="0" w:color="auto"/>
                                            <w:bottom w:val="none" w:sz="0" w:space="0" w:color="auto"/>
                                            <w:right w:val="none" w:sz="0" w:space="0" w:color="auto"/>
                                          </w:divBdr>
                                          <w:divsChild>
                                            <w:div w:id="497308597">
                                              <w:marLeft w:val="0"/>
                                              <w:marRight w:val="0"/>
                                              <w:marTop w:val="0"/>
                                              <w:marBottom w:val="0"/>
                                              <w:divBdr>
                                                <w:top w:val="none" w:sz="0" w:space="0" w:color="auto"/>
                                                <w:left w:val="none" w:sz="0" w:space="0" w:color="auto"/>
                                                <w:bottom w:val="none" w:sz="0" w:space="0" w:color="auto"/>
                                                <w:right w:val="none" w:sz="0" w:space="0" w:color="auto"/>
                                              </w:divBdr>
                                              <w:divsChild>
                                                <w:div w:id="207947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967708">
      <w:bodyDiv w:val="1"/>
      <w:marLeft w:val="0"/>
      <w:marRight w:val="0"/>
      <w:marTop w:val="0"/>
      <w:marBottom w:val="0"/>
      <w:divBdr>
        <w:top w:val="none" w:sz="0" w:space="0" w:color="auto"/>
        <w:left w:val="none" w:sz="0" w:space="0" w:color="auto"/>
        <w:bottom w:val="none" w:sz="0" w:space="0" w:color="auto"/>
        <w:right w:val="none" w:sz="0" w:space="0" w:color="auto"/>
      </w:divBdr>
      <w:divsChild>
        <w:div w:id="1403136302">
          <w:marLeft w:val="0"/>
          <w:marRight w:val="0"/>
          <w:marTop w:val="0"/>
          <w:marBottom w:val="0"/>
          <w:divBdr>
            <w:top w:val="none" w:sz="0" w:space="0" w:color="auto"/>
            <w:left w:val="none" w:sz="0" w:space="0" w:color="auto"/>
            <w:bottom w:val="none" w:sz="0" w:space="0" w:color="auto"/>
            <w:right w:val="none" w:sz="0" w:space="0" w:color="auto"/>
          </w:divBdr>
          <w:divsChild>
            <w:div w:id="1001087005">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1748531053">
                      <w:marLeft w:val="0"/>
                      <w:marRight w:val="0"/>
                      <w:marTop w:val="0"/>
                      <w:marBottom w:val="0"/>
                      <w:divBdr>
                        <w:top w:val="none" w:sz="0" w:space="0" w:color="auto"/>
                        <w:left w:val="none" w:sz="0" w:space="0" w:color="auto"/>
                        <w:bottom w:val="none" w:sz="0" w:space="0" w:color="auto"/>
                        <w:right w:val="none" w:sz="0" w:space="0" w:color="auto"/>
                      </w:divBdr>
                      <w:divsChild>
                        <w:div w:id="1966889139">
                          <w:marLeft w:val="0"/>
                          <w:marRight w:val="0"/>
                          <w:marTop w:val="0"/>
                          <w:marBottom w:val="0"/>
                          <w:divBdr>
                            <w:top w:val="none" w:sz="0" w:space="0" w:color="auto"/>
                            <w:left w:val="none" w:sz="0" w:space="0" w:color="auto"/>
                            <w:bottom w:val="none" w:sz="0" w:space="0" w:color="auto"/>
                            <w:right w:val="none" w:sz="0" w:space="0" w:color="auto"/>
                          </w:divBdr>
                          <w:divsChild>
                            <w:div w:id="1505439166">
                              <w:marLeft w:val="0"/>
                              <w:marRight w:val="0"/>
                              <w:marTop w:val="0"/>
                              <w:marBottom w:val="0"/>
                              <w:divBdr>
                                <w:top w:val="none" w:sz="0" w:space="0" w:color="auto"/>
                                <w:left w:val="none" w:sz="0" w:space="0" w:color="auto"/>
                                <w:bottom w:val="none" w:sz="0" w:space="0" w:color="auto"/>
                                <w:right w:val="none" w:sz="0" w:space="0" w:color="auto"/>
                              </w:divBdr>
                              <w:divsChild>
                                <w:div w:id="1194269997">
                                  <w:marLeft w:val="0"/>
                                  <w:marRight w:val="0"/>
                                  <w:marTop w:val="0"/>
                                  <w:marBottom w:val="0"/>
                                  <w:divBdr>
                                    <w:top w:val="none" w:sz="0" w:space="0" w:color="auto"/>
                                    <w:left w:val="none" w:sz="0" w:space="0" w:color="auto"/>
                                    <w:bottom w:val="none" w:sz="0" w:space="0" w:color="auto"/>
                                    <w:right w:val="none" w:sz="0" w:space="0" w:color="auto"/>
                                  </w:divBdr>
                                  <w:divsChild>
                                    <w:div w:id="81801027">
                                      <w:marLeft w:val="0"/>
                                      <w:marRight w:val="0"/>
                                      <w:marTop w:val="0"/>
                                      <w:marBottom w:val="0"/>
                                      <w:divBdr>
                                        <w:top w:val="none" w:sz="0" w:space="0" w:color="auto"/>
                                        <w:left w:val="none" w:sz="0" w:space="0" w:color="auto"/>
                                        <w:bottom w:val="none" w:sz="0" w:space="0" w:color="auto"/>
                                        <w:right w:val="none" w:sz="0" w:space="0" w:color="auto"/>
                                      </w:divBdr>
                                    </w:div>
                                    <w:div w:id="1397127502">
                                      <w:marLeft w:val="0"/>
                                      <w:marRight w:val="0"/>
                                      <w:marTop w:val="0"/>
                                      <w:marBottom w:val="0"/>
                                      <w:divBdr>
                                        <w:top w:val="none" w:sz="0" w:space="0" w:color="auto"/>
                                        <w:left w:val="none" w:sz="0" w:space="0" w:color="auto"/>
                                        <w:bottom w:val="none" w:sz="0" w:space="0" w:color="auto"/>
                                        <w:right w:val="none" w:sz="0" w:space="0" w:color="auto"/>
                                      </w:divBdr>
                                      <w:divsChild>
                                        <w:div w:id="1346329168">
                                          <w:marLeft w:val="165"/>
                                          <w:marRight w:val="0"/>
                                          <w:marTop w:val="150"/>
                                          <w:marBottom w:val="0"/>
                                          <w:divBdr>
                                            <w:top w:val="none" w:sz="0" w:space="0" w:color="auto"/>
                                            <w:left w:val="none" w:sz="0" w:space="0" w:color="auto"/>
                                            <w:bottom w:val="none" w:sz="0" w:space="0" w:color="auto"/>
                                            <w:right w:val="none" w:sz="0" w:space="0" w:color="auto"/>
                                          </w:divBdr>
                                          <w:divsChild>
                                            <w:div w:id="661465980">
                                              <w:marLeft w:val="0"/>
                                              <w:marRight w:val="0"/>
                                              <w:marTop w:val="0"/>
                                              <w:marBottom w:val="0"/>
                                              <w:divBdr>
                                                <w:top w:val="none" w:sz="0" w:space="0" w:color="auto"/>
                                                <w:left w:val="none" w:sz="0" w:space="0" w:color="auto"/>
                                                <w:bottom w:val="none" w:sz="0" w:space="0" w:color="auto"/>
                                                <w:right w:val="none" w:sz="0" w:space="0" w:color="auto"/>
                                              </w:divBdr>
                                              <w:divsChild>
                                                <w:div w:id="710302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636640474">
          <w:marLeft w:val="0"/>
          <w:marRight w:val="0"/>
          <w:marTop w:val="0"/>
          <w:marBottom w:val="0"/>
          <w:divBdr>
            <w:top w:val="none" w:sz="0" w:space="0" w:color="auto"/>
            <w:left w:val="none" w:sz="0" w:space="0" w:color="auto"/>
            <w:bottom w:val="none" w:sz="0" w:space="0" w:color="auto"/>
            <w:right w:val="none" w:sz="0" w:space="0" w:color="auto"/>
          </w:divBdr>
          <w:divsChild>
            <w:div w:id="1133250535">
              <w:marLeft w:val="0"/>
              <w:marRight w:val="0"/>
              <w:marTop w:val="0"/>
              <w:marBottom w:val="0"/>
              <w:divBdr>
                <w:top w:val="none" w:sz="0" w:space="0" w:color="auto"/>
                <w:left w:val="none" w:sz="0" w:space="0" w:color="auto"/>
                <w:bottom w:val="none" w:sz="0" w:space="0" w:color="auto"/>
                <w:right w:val="none" w:sz="0" w:space="0" w:color="auto"/>
              </w:divBdr>
              <w:divsChild>
                <w:div w:id="1612973335">
                  <w:marLeft w:val="0"/>
                  <w:marRight w:val="0"/>
                  <w:marTop w:val="0"/>
                  <w:marBottom w:val="0"/>
                  <w:divBdr>
                    <w:top w:val="none" w:sz="0" w:space="0" w:color="auto"/>
                    <w:left w:val="none" w:sz="0" w:space="0" w:color="auto"/>
                    <w:bottom w:val="none" w:sz="0" w:space="0" w:color="auto"/>
                    <w:right w:val="none" w:sz="0" w:space="0" w:color="auto"/>
                  </w:divBdr>
                  <w:divsChild>
                    <w:div w:id="1585188377">
                      <w:marLeft w:val="0"/>
                      <w:marRight w:val="0"/>
                      <w:marTop w:val="0"/>
                      <w:marBottom w:val="0"/>
                      <w:divBdr>
                        <w:top w:val="none" w:sz="0" w:space="0" w:color="auto"/>
                        <w:left w:val="none" w:sz="0" w:space="0" w:color="auto"/>
                        <w:bottom w:val="none" w:sz="0" w:space="0" w:color="auto"/>
                        <w:right w:val="none" w:sz="0" w:space="0" w:color="auto"/>
                      </w:divBdr>
                      <w:divsChild>
                        <w:div w:id="1164665081">
                          <w:marLeft w:val="0"/>
                          <w:marRight w:val="0"/>
                          <w:marTop w:val="0"/>
                          <w:marBottom w:val="0"/>
                          <w:divBdr>
                            <w:top w:val="none" w:sz="0" w:space="0" w:color="auto"/>
                            <w:left w:val="none" w:sz="0" w:space="0" w:color="auto"/>
                            <w:bottom w:val="none" w:sz="0" w:space="0" w:color="auto"/>
                            <w:right w:val="none" w:sz="0" w:space="0" w:color="auto"/>
                          </w:divBdr>
                          <w:divsChild>
                            <w:div w:id="55014303">
                              <w:marLeft w:val="0"/>
                              <w:marRight w:val="0"/>
                              <w:marTop w:val="0"/>
                              <w:marBottom w:val="0"/>
                              <w:divBdr>
                                <w:top w:val="none" w:sz="0" w:space="0" w:color="auto"/>
                                <w:left w:val="none" w:sz="0" w:space="0" w:color="auto"/>
                                <w:bottom w:val="none" w:sz="0" w:space="0" w:color="auto"/>
                                <w:right w:val="none" w:sz="0" w:space="0" w:color="auto"/>
                              </w:divBdr>
                              <w:divsChild>
                                <w:div w:id="1727952381">
                                  <w:marLeft w:val="0"/>
                                  <w:marRight w:val="0"/>
                                  <w:marTop w:val="0"/>
                                  <w:marBottom w:val="0"/>
                                  <w:divBdr>
                                    <w:top w:val="none" w:sz="0" w:space="0" w:color="auto"/>
                                    <w:left w:val="none" w:sz="0" w:space="0" w:color="auto"/>
                                    <w:bottom w:val="none" w:sz="0" w:space="0" w:color="auto"/>
                                    <w:right w:val="none" w:sz="0" w:space="0" w:color="auto"/>
                                  </w:divBdr>
                                  <w:divsChild>
                                    <w:div w:id="968900514">
                                      <w:marLeft w:val="0"/>
                                      <w:marRight w:val="0"/>
                                      <w:marTop w:val="0"/>
                                      <w:marBottom w:val="0"/>
                                      <w:divBdr>
                                        <w:top w:val="none" w:sz="0" w:space="0" w:color="auto"/>
                                        <w:left w:val="none" w:sz="0" w:space="0" w:color="auto"/>
                                        <w:bottom w:val="none" w:sz="0" w:space="0" w:color="auto"/>
                                        <w:right w:val="none" w:sz="0" w:space="0" w:color="auto"/>
                                      </w:divBdr>
                                    </w:div>
                                    <w:div w:id="433787314">
                                      <w:marLeft w:val="0"/>
                                      <w:marRight w:val="0"/>
                                      <w:marTop w:val="0"/>
                                      <w:marBottom w:val="0"/>
                                      <w:divBdr>
                                        <w:top w:val="none" w:sz="0" w:space="0" w:color="auto"/>
                                        <w:left w:val="none" w:sz="0" w:space="0" w:color="auto"/>
                                        <w:bottom w:val="none" w:sz="0" w:space="0" w:color="auto"/>
                                        <w:right w:val="none" w:sz="0" w:space="0" w:color="auto"/>
                                      </w:divBdr>
                                      <w:divsChild>
                                        <w:div w:id="1042487328">
                                          <w:marLeft w:val="165"/>
                                          <w:marRight w:val="0"/>
                                          <w:marTop w:val="150"/>
                                          <w:marBottom w:val="0"/>
                                          <w:divBdr>
                                            <w:top w:val="none" w:sz="0" w:space="0" w:color="auto"/>
                                            <w:left w:val="none" w:sz="0" w:space="0" w:color="auto"/>
                                            <w:bottom w:val="none" w:sz="0" w:space="0" w:color="auto"/>
                                            <w:right w:val="none" w:sz="0" w:space="0" w:color="auto"/>
                                          </w:divBdr>
                                          <w:divsChild>
                                            <w:div w:id="1558859987">
                                              <w:marLeft w:val="0"/>
                                              <w:marRight w:val="0"/>
                                              <w:marTop w:val="0"/>
                                              <w:marBottom w:val="0"/>
                                              <w:divBdr>
                                                <w:top w:val="none" w:sz="0" w:space="0" w:color="auto"/>
                                                <w:left w:val="none" w:sz="0" w:space="0" w:color="auto"/>
                                                <w:bottom w:val="none" w:sz="0" w:space="0" w:color="auto"/>
                                                <w:right w:val="none" w:sz="0" w:space="0" w:color="auto"/>
                                              </w:divBdr>
                                              <w:divsChild>
                                                <w:div w:id="1172063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0756">
      <w:bodyDiv w:val="1"/>
      <w:marLeft w:val="0"/>
      <w:marRight w:val="0"/>
      <w:marTop w:val="0"/>
      <w:marBottom w:val="0"/>
      <w:divBdr>
        <w:top w:val="none" w:sz="0" w:space="0" w:color="auto"/>
        <w:left w:val="none" w:sz="0" w:space="0" w:color="auto"/>
        <w:bottom w:val="none" w:sz="0" w:space="0" w:color="auto"/>
        <w:right w:val="none" w:sz="0" w:space="0" w:color="auto"/>
      </w:divBdr>
      <w:divsChild>
        <w:div w:id="734399168">
          <w:marLeft w:val="0"/>
          <w:marRight w:val="0"/>
          <w:marTop w:val="0"/>
          <w:marBottom w:val="0"/>
          <w:divBdr>
            <w:top w:val="none" w:sz="0" w:space="0" w:color="auto"/>
            <w:left w:val="none" w:sz="0" w:space="0" w:color="auto"/>
            <w:bottom w:val="none" w:sz="0" w:space="0" w:color="auto"/>
            <w:right w:val="none" w:sz="0" w:space="0" w:color="auto"/>
          </w:divBdr>
          <w:divsChild>
            <w:div w:id="178013784">
              <w:marLeft w:val="0"/>
              <w:marRight w:val="0"/>
              <w:marTop w:val="0"/>
              <w:marBottom w:val="0"/>
              <w:divBdr>
                <w:top w:val="none" w:sz="0" w:space="0" w:color="auto"/>
                <w:left w:val="none" w:sz="0" w:space="0" w:color="auto"/>
                <w:bottom w:val="none" w:sz="0" w:space="0" w:color="auto"/>
                <w:right w:val="none" w:sz="0" w:space="0" w:color="auto"/>
              </w:divBdr>
              <w:divsChild>
                <w:div w:id="888027967">
                  <w:marLeft w:val="0"/>
                  <w:marRight w:val="0"/>
                  <w:marTop w:val="0"/>
                  <w:marBottom w:val="0"/>
                  <w:divBdr>
                    <w:top w:val="none" w:sz="0" w:space="0" w:color="auto"/>
                    <w:left w:val="none" w:sz="0" w:space="0" w:color="auto"/>
                    <w:bottom w:val="none" w:sz="0" w:space="0" w:color="auto"/>
                    <w:right w:val="none" w:sz="0" w:space="0" w:color="auto"/>
                  </w:divBdr>
                  <w:divsChild>
                    <w:div w:id="1567228132">
                      <w:marLeft w:val="0"/>
                      <w:marRight w:val="0"/>
                      <w:marTop w:val="0"/>
                      <w:marBottom w:val="0"/>
                      <w:divBdr>
                        <w:top w:val="none" w:sz="0" w:space="0" w:color="auto"/>
                        <w:left w:val="none" w:sz="0" w:space="0" w:color="auto"/>
                        <w:bottom w:val="none" w:sz="0" w:space="0" w:color="auto"/>
                        <w:right w:val="none" w:sz="0" w:space="0" w:color="auto"/>
                      </w:divBdr>
                      <w:divsChild>
                        <w:div w:id="1337923795">
                          <w:marLeft w:val="0"/>
                          <w:marRight w:val="0"/>
                          <w:marTop w:val="0"/>
                          <w:marBottom w:val="0"/>
                          <w:divBdr>
                            <w:top w:val="none" w:sz="0" w:space="0" w:color="auto"/>
                            <w:left w:val="none" w:sz="0" w:space="0" w:color="auto"/>
                            <w:bottom w:val="none" w:sz="0" w:space="0" w:color="auto"/>
                            <w:right w:val="none" w:sz="0" w:space="0" w:color="auto"/>
                          </w:divBdr>
                          <w:divsChild>
                            <w:div w:id="677271800">
                              <w:marLeft w:val="0"/>
                              <w:marRight w:val="0"/>
                              <w:marTop w:val="0"/>
                              <w:marBottom w:val="0"/>
                              <w:divBdr>
                                <w:top w:val="none" w:sz="0" w:space="0" w:color="auto"/>
                                <w:left w:val="none" w:sz="0" w:space="0" w:color="auto"/>
                                <w:bottom w:val="none" w:sz="0" w:space="0" w:color="auto"/>
                                <w:right w:val="none" w:sz="0" w:space="0" w:color="auto"/>
                              </w:divBdr>
                              <w:divsChild>
                                <w:div w:id="673604476">
                                  <w:marLeft w:val="0"/>
                                  <w:marRight w:val="0"/>
                                  <w:marTop w:val="0"/>
                                  <w:marBottom w:val="0"/>
                                  <w:divBdr>
                                    <w:top w:val="none" w:sz="0" w:space="0" w:color="auto"/>
                                    <w:left w:val="none" w:sz="0" w:space="0" w:color="auto"/>
                                    <w:bottom w:val="none" w:sz="0" w:space="0" w:color="auto"/>
                                    <w:right w:val="none" w:sz="0" w:space="0" w:color="auto"/>
                                  </w:divBdr>
                                  <w:divsChild>
                                    <w:div w:id="1923681520">
                                      <w:marLeft w:val="0"/>
                                      <w:marRight w:val="0"/>
                                      <w:marTop w:val="0"/>
                                      <w:marBottom w:val="0"/>
                                      <w:divBdr>
                                        <w:top w:val="none" w:sz="0" w:space="0" w:color="auto"/>
                                        <w:left w:val="none" w:sz="0" w:space="0" w:color="auto"/>
                                        <w:bottom w:val="none" w:sz="0" w:space="0" w:color="auto"/>
                                        <w:right w:val="none" w:sz="0" w:space="0" w:color="auto"/>
                                      </w:divBdr>
                                    </w:div>
                                    <w:div w:id="883100073">
                                      <w:marLeft w:val="0"/>
                                      <w:marRight w:val="0"/>
                                      <w:marTop w:val="0"/>
                                      <w:marBottom w:val="0"/>
                                      <w:divBdr>
                                        <w:top w:val="none" w:sz="0" w:space="0" w:color="auto"/>
                                        <w:left w:val="none" w:sz="0" w:space="0" w:color="auto"/>
                                        <w:bottom w:val="none" w:sz="0" w:space="0" w:color="auto"/>
                                        <w:right w:val="none" w:sz="0" w:space="0" w:color="auto"/>
                                      </w:divBdr>
                                      <w:divsChild>
                                        <w:div w:id="555555306">
                                          <w:marLeft w:val="165"/>
                                          <w:marRight w:val="0"/>
                                          <w:marTop w:val="150"/>
                                          <w:marBottom w:val="0"/>
                                          <w:divBdr>
                                            <w:top w:val="none" w:sz="0" w:space="0" w:color="auto"/>
                                            <w:left w:val="none" w:sz="0" w:space="0" w:color="auto"/>
                                            <w:bottom w:val="none" w:sz="0" w:space="0" w:color="auto"/>
                                            <w:right w:val="none" w:sz="0" w:space="0" w:color="auto"/>
                                          </w:divBdr>
                                          <w:divsChild>
                                            <w:div w:id="1976175654">
                                              <w:marLeft w:val="0"/>
                                              <w:marRight w:val="0"/>
                                              <w:marTop w:val="0"/>
                                              <w:marBottom w:val="0"/>
                                              <w:divBdr>
                                                <w:top w:val="none" w:sz="0" w:space="0" w:color="auto"/>
                                                <w:left w:val="none" w:sz="0" w:space="0" w:color="auto"/>
                                                <w:bottom w:val="none" w:sz="0" w:space="0" w:color="auto"/>
                                                <w:right w:val="none" w:sz="0" w:space="0" w:color="auto"/>
                                              </w:divBdr>
                                              <w:divsChild>
                                                <w:div w:id="154783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171488">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0"/>
          <w:marBottom w:val="315"/>
          <w:divBdr>
            <w:top w:val="single" w:sz="6" w:space="0" w:color="DDDDDD"/>
            <w:left w:val="single" w:sz="6" w:space="0" w:color="DDDDDD"/>
            <w:bottom w:val="single" w:sz="6" w:space="0" w:color="DDDDDD"/>
            <w:right w:val="single" w:sz="6" w:space="0" w:color="DDDDDD"/>
          </w:divBdr>
          <w:divsChild>
            <w:div w:id="2019506223">
              <w:marLeft w:val="0"/>
              <w:marRight w:val="0"/>
              <w:marTop w:val="0"/>
              <w:marBottom w:val="0"/>
              <w:divBdr>
                <w:top w:val="none" w:sz="0" w:space="0" w:color="auto"/>
                <w:left w:val="none" w:sz="0" w:space="0" w:color="auto"/>
                <w:bottom w:val="none" w:sz="0" w:space="0" w:color="auto"/>
                <w:right w:val="none" w:sz="0" w:space="0" w:color="auto"/>
              </w:divBdr>
              <w:divsChild>
                <w:div w:id="1169322730">
                  <w:marLeft w:val="0"/>
                  <w:marRight w:val="0"/>
                  <w:marTop w:val="0"/>
                  <w:marBottom w:val="225"/>
                  <w:divBdr>
                    <w:top w:val="none" w:sz="0" w:space="0" w:color="auto"/>
                    <w:left w:val="none" w:sz="0" w:space="0" w:color="auto"/>
                    <w:bottom w:val="none" w:sz="0" w:space="0" w:color="auto"/>
                    <w:right w:val="none" w:sz="0" w:space="0" w:color="auto"/>
                  </w:divBdr>
                  <w:divsChild>
                    <w:div w:id="554463238">
                      <w:marLeft w:val="0"/>
                      <w:marRight w:val="0"/>
                      <w:marTop w:val="0"/>
                      <w:marBottom w:val="0"/>
                      <w:divBdr>
                        <w:top w:val="none" w:sz="0" w:space="0" w:color="auto"/>
                        <w:left w:val="none" w:sz="0" w:space="0" w:color="auto"/>
                        <w:bottom w:val="none" w:sz="0" w:space="0" w:color="auto"/>
                        <w:right w:val="none" w:sz="0" w:space="0" w:color="auto"/>
                      </w:divBdr>
                      <w:divsChild>
                        <w:div w:id="2050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2774">
      <w:bodyDiv w:val="1"/>
      <w:marLeft w:val="0"/>
      <w:marRight w:val="0"/>
      <w:marTop w:val="0"/>
      <w:marBottom w:val="0"/>
      <w:divBdr>
        <w:top w:val="none" w:sz="0" w:space="0" w:color="auto"/>
        <w:left w:val="none" w:sz="0" w:space="0" w:color="auto"/>
        <w:bottom w:val="none" w:sz="0" w:space="0" w:color="auto"/>
        <w:right w:val="none" w:sz="0" w:space="0" w:color="auto"/>
      </w:divBdr>
      <w:divsChild>
        <w:div w:id="1170028912">
          <w:marLeft w:val="0"/>
          <w:marRight w:val="0"/>
          <w:marTop w:val="0"/>
          <w:marBottom w:val="0"/>
          <w:divBdr>
            <w:top w:val="none" w:sz="0" w:space="0" w:color="auto"/>
            <w:left w:val="none" w:sz="0" w:space="0" w:color="auto"/>
            <w:bottom w:val="none" w:sz="0" w:space="0" w:color="auto"/>
            <w:right w:val="none" w:sz="0" w:space="0" w:color="auto"/>
          </w:divBdr>
          <w:divsChild>
            <w:div w:id="582103505">
              <w:marLeft w:val="0"/>
              <w:marRight w:val="0"/>
              <w:marTop w:val="0"/>
              <w:marBottom w:val="0"/>
              <w:divBdr>
                <w:top w:val="none" w:sz="0" w:space="0" w:color="auto"/>
                <w:left w:val="none" w:sz="0" w:space="0" w:color="auto"/>
                <w:bottom w:val="none" w:sz="0" w:space="0" w:color="auto"/>
                <w:right w:val="none" w:sz="0" w:space="0" w:color="auto"/>
              </w:divBdr>
              <w:divsChild>
                <w:div w:id="1424497593">
                  <w:marLeft w:val="0"/>
                  <w:marRight w:val="0"/>
                  <w:marTop w:val="0"/>
                  <w:marBottom w:val="0"/>
                  <w:divBdr>
                    <w:top w:val="none" w:sz="0" w:space="0" w:color="auto"/>
                    <w:left w:val="none" w:sz="0" w:space="0" w:color="auto"/>
                    <w:bottom w:val="none" w:sz="0" w:space="0" w:color="auto"/>
                    <w:right w:val="none" w:sz="0" w:space="0" w:color="auto"/>
                  </w:divBdr>
                  <w:divsChild>
                    <w:div w:id="1419323517">
                      <w:marLeft w:val="0"/>
                      <w:marRight w:val="0"/>
                      <w:marTop w:val="0"/>
                      <w:marBottom w:val="0"/>
                      <w:divBdr>
                        <w:top w:val="none" w:sz="0" w:space="0" w:color="auto"/>
                        <w:left w:val="none" w:sz="0" w:space="0" w:color="auto"/>
                        <w:bottom w:val="none" w:sz="0" w:space="0" w:color="auto"/>
                        <w:right w:val="none" w:sz="0" w:space="0" w:color="auto"/>
                      </w:divBdr>
                      <w:divsChild>
                        <w:div w:id="1298417438">
                          <w:marLeft w:val="0"/>
                          <w:marRight w:val="0"/>
                          <w:marTop w:val="0"/>
                          <w:marBottom w:val="0"/>
                          <w:divBdr>
                            <w:top w:val="none" w:sz="0" w:space="0" w:color="auto"/>
                            <w:left w:val="none" w:sz="0" w:space="0" w:color="auto"/>
                            <w:bottom w:val="none" w:sz="0" w:space="0" w:color="auto"/>
                            <w:right w:val="none" w:sz="0" w:space="0" w:color="auto"/>
                          </w:divBdr>
                          <w:divsChild>
                            <w:div w:id="913246804">
                              <w:marLeft w:val="0"/>
                              <w:marRight w:val="0"/>
                              <w:marTop w:val="0"/>
                              <w:marBottom w:val="0"/>
                              <w:divBdr>
                                <w:top w:val="none" w:sz="0" w:space="0" w:color="auto"/>
                                <w:left w:val="none" w:sz="0" w:space="0" w:color="auto"/>
                                <w:bottom w:val="none" w:sz="0" w:space="0" w:color="auto"/>
                                <w:right w:val="none" w:sz="0" w:space="0" w:color="auto"/>
                              </w:divBdr>
                              <w:divsChild>
                                <w:div w:id="1225947279">
                                  <w:marLeft w:val="0"/>
                                  <w:marRight w:val="0"/>
                                  <w:marTop w:val="0"/>
                                  <w:marBottom w:val="0"/>
                                  <w:divBdr>
                                    <w:top w:val="none" w:sz="0" w:space="0" w:color="auto"/>
                                    <w:left w:val="none" w:sz="0" w:space="0" w:color="auto"/>
                                    <w:bottom w:val="none" w:sz="0" w:space="0" w:color="auto"/>
                                    <w:right w:val="none" w:sz="0" w:space="0" w:color="auto"/>
                                  </w:divBdr>
                                  <w:divsChild>
                                    <w:div w:id="228000301">
                                      <w:marLeft w:val="0"/>
                                      <w:marRight w:val="0"/>
                                      <w:marTop w:val="0"/>
                                      <w:marBottom w:val="0"/>
                                      <w:divBdr>
                                        <w:top w:val="none" w:sz="0" w:space="0" w:color="auto"/>
                                        <w:left w:val="none" w:sz="0" w:space="0" w:color="auto"/>
                                        <w:bottom w:val="none" w:sz="0" w:space="0" w:color="auto"/>
                                        <w:right w:val="none" w:sz="0" w:space="0" w:color="auto"/>
                                      </w:divBdr>
                                    </w:div>
                                    <w:div w:id="333411585">
                                      <w:marLeft w:val="0"/>
                                      <w:marRight w:val="0"/>
                                      <w:marTop w:val="0"/>
                                      <w:marBottom w:val="0"/>
                                      <w:divBdr>
                                        <w:top w:val="none" w:sz="0" w:space="0" w:color="auto"/>
                                        <w:left w:val="none" w:sz="0" w:space="0" w:color="auto"/>
                                        <w:bottom w:val="none" w:sz="0" w:space="0" w:color="auto"/>
                                        <w:right w:val="none" w:sz="0" w:space="0" w:color="auto"/>
                                      </w:divBdr>
                                      <w:divsChild>
                                        <w:div w:id="2057004136">
                                          <w:marLeft w:val="165"/>
                                          <w:marRight w:val="0"/>
                                          <w:marTop w:val="150"/>
                                          <w:marBottom w:val="0"/>
                                          <w:divBdr>
                                            <w:top w:val="none" w:sz="0" w:space="0" w:color="auto"/>
                                            <w:left w:val="none" w:sz="0" w:space="0" w:color="auto"/>
                                            <w:bottom w:val="none" w:sz="0" w:space="0" w:color="auto"/>
                                            <w:right w:val="none" w:sz="0" w:space="0" w:color="auto"/>
                                          </w:divBdr>
                                          <w:divsChild>
                                            <w:div w:id="391317774">
                                              <w:marLeft w:val="0"/>
                                              <w:marRight w:val="0"/>
                                              <w:marTop w:val="0"/>
                                              <w:marBottom w:val="0"/>
                                              <w:divBdr>
                                                <w:top w:val="none" w:sz="0" w:space="0" w:color="auto"/>
                                                <w:left w:val="none" w:sz="0" w:space="0" w:color="auto"/>
                                                <w:bottom w:val="none" w:sz="0" w:space="0" w:color="auto"/>
                                                <w:right w:val="none" w:sz="0" w:space="0" w:color="auto"/>
                                              </w:divBdr>
                                              <w:divsChild>
                                                <w:div w:id="1868372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227648">
      <w:bodyDiv w:val="1"/>
      <w:marLeft w:val="0"/>
      <w:marRight w:val="0"/>
      <w:marTop w:val="0"/>
      <w:marBottom w:val="0"/>
      <w:divBdr>
        <w:top w:val="none" w:sz="0" w:space="0" w:color="auto"/>
        <w:left w:val="none" w:sz="0" w:space="0" w:color="auto"/>
        <w:bottom w:val="none" w:sz="0" w:space="0" w:color="auto"/>
        <w:right w:val="none" w:sz="0" w:space="0" w:color="auto"/>
      </w:divBdr>
    </w:div>
    <w:div w:id="895773536">
      <w:bodyDiv w:val="1"/>
      <w:marLeft w:val="0"/>
      <w:marRight w:val="0"/>
      <w:marTop w:val="0"/>
      <w:marBottom w:val="0"/>
      <w:divBdr>
        <w:top w:val="none" w:sz="0" w:space="0" w:color="auto"/>
        <w:left w:val="none" w:sz="0" w:space="0" w:color="auto"/>
        <w:bottom w:val="none" w:sz="0" w:space="0" w:color="auto"/>
        <w:right w:val="none" w:sz="0" w:space="0" w:color="auto"/>
      </w:divBdr>
      <w:divsChild>
        <w:div w:id="2041663715">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0"/>
                  <w:divBdr>
                    <w:top w:val="none" w:sz="0" w:space="0" w:color="auto"/>
                    <w:left w:val="none" w:sz="0" w:space="0" w:color="auto"/>
                    <w:bottom w:val="none" w:sz="0" w:space="0" w:color="auto"/>
                    <w:right w:val="none" w:sz="0" w:space="0" w:color="auto"/>
                  </w:divBdr>
                  <w:divsChild>
                    <w:div w:id="11146591">
                      <w:marLeft w:val="0"/>
                      <w:marRight w:val="0"/>
                      <w:marTop w:val="0"/>
                      <w:marBottom w:val="0"/>
                      <w:divBdr>
                        <w:top w:val="none" w:sz="0" w:space="0" w:color="auto"/>
                        <w:left w:val="none" w:sz="0" w:space="0" w:color="auto"/>
                        <w:bottom w:val="none" w:sz="0" w:space="0" w:color="auto"/>
                        <w:right w:val="none" w:sz="0" w:space="0" w:color="auto"/>
                      </w:divBdr>
                      <w:divsChild>
                        <w:div w:id="107283102">
                          <w:marLeft w:val="0"/>
                          <w:marRight w:val="0"/>
                          <w:marTop w:val="0"/>
                          <w:marBottom w:val="0"/>
                          <w:divBdr>
                            <w:top w:val="none" w:sz="0" w:space="0" w:color="auto"/>
                            <w:left w:val="none" w:sz="0" w:space="0" w:color="auto"/>
                            <w:bottom w:val="none" w:sz="0" w:space="0" w:color="auto"/>
                            <w:right w:val="none" w:sz="0" w:space="0" w:color="auto"/>
                          </w:divBdr>
                          <w:divsChild>
                            <w:div w:id="99103924">
                              <w:marLeft w:val="0"/>
                              <w:marRight w:val="0"/>
                              <w:marTop w:val="0"/>
                              <w:marBottom w:val="0"/>
                              <w:divBdr>
                                <w:top w:val="none" w:sz="0" w:space="0" w:color="auto"/>
                                <w:left w:val="none" w:sz="0" w:space="0" w:color="auto"/>
                                <w:bottom w:val="none" w:sz="0" w:space="0" w:color="auto"/>
                                <w:right w:val="none" w:sz="0" w:space="0" w:color="auto"/>
                              </w:divBdr>
                              <w:divsChild>
                                <w:div w:id="1081637243">
                                  <w:marLeft w:val="0"/>
                                  <w:marRight w:val="0"/>
                                  <w:marTop w:val="0"/>
                                  <w:marBottom w:val="0"/>
                                  <w:divBdr>
                                    <w:top w:val="none" w:sz="0" w:space="0" w:color="auto"/>
                                    <w:left w:val="none" w:sz="0" w:space="0" w:color="auto"/>
                                    <w:bottom w:val="none" w:sz="0" w:space="0" w:color="auto"/>
                                    <w:right w:val="none" w:sz="0" w:space="0" w:color="auto"/>
                                  </w:divBdr>
                                  <w:divsChild>
                                    <w:div w:id="1592156083">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sChild>
                                        <w:div w:id="1233810097">
                                          <w:marLeft w:val="165"/>
                                          <w:marRight w:val="0"/>
                                          <w:marTop w:val="150"/>
                                          <w:marBottom w:val="0"/>
                                          <w:divBdr>
                                            <w:top w:val="none" w:sz="0" w:space="0" w:color="auto"/>
                                            <w:left w:val="none" w:sz="0" w:space="0" w:color="auto"/>
                                            <w:bottom w:val="none" w:sz="0" w:space="0" w:color="auto"/>
                                            <w:right w:val="none" w:sz="0" w:space="0" w:color="auto"/>
                                          </w:divBdr>
                                          <w:divsChild>
                                            <w:div w:id="524444054">
                                              <w:marLeft w:val="0"/>
                                              <w:marRight w:val="0"/>
                                              <w:marTop w:val="0"/>
                                              <w:marBottom w:val="0"/>
                                              <w:divBdr>
                                                <w:top w:val="none" w:sz="0" w:space="0" w:color="auto"/>
                                                <w:left w:val="none" w:sz="0" w:space="0" w:color="auto"/>
                                                <w:bottom w:val="none" w:sz="0" w:space="0" w:color="auto"/>
                                                <w:right w:val="none" w:sz="0" w:space="0" w:color="auto"/>
                                              </w:divBdr>
                                              <w:divsChild>
                                                <w:div w:id="56367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743375">
      <w:bodyDiv w:val="1"/>
      <w:marLeft w:val="0"/>
      <w:marRight w:val="0"/>
      <w:marTop w:val="0"/>
      <w:marBottom w:val="0"/>
      <w:divBdr>
        <w:top w:val="none" w:sz="0" w:space="0" w:color="auto"/>
        <w:left w:val="none" w:sz="0" w:space="0" w:color="auto"/>
        <w:bottom w:val="none" w:sz="0" w:space="0" w:color="auto"/>
        <w:right w:val="none" w:sz="0" w:space="0" w:color="auto"/>
      </w:divBdr>
      <w:divsChild>
        <w:div w:id="1485925534">
          <w:marLeft w:val="0"/>
          <w:marRight w:val="0"/>
          <w:marTop w:val="0"/>
          <w:marBottom w:val="0"/>
          <w:divBdr>
            <w:top w:val="none" w:sz="0" w:space="0" w:color="auto"/>
            <w:left w:val="none" w:sz="0" w:space="0" w:color="auto"/>
            <w:bottom w:val="none" w:sz="0" w:space="0" w:color="auto"/>
            <w:right w:val="none" w:sz="0" w:space="0" w:color="auto"/>
          </w:divBdr>
          <w:divsChild>
            <w:div w:id="394352725">
              <w:marLeft w:val="0"/>
              <w:marRight w:val="0"/>
              <w:marTop w:val="0"/>
              <w:marBottom w:val="0"/>
              <w:divBdr>
                <w:top w:val="none" w:sz="0" w:space="0" w:color="auto"/>
                <w:left w:val="none" w:sz="0" w:space="0" w:color="auto"/>
                <w:bottom w:val="none" w:sz="0" w:space="0" w:color="auto"/>
                <w:right w:val="none" w:sz="0" w:space="0" w:color="auto"/>
              </w:divBdr>
              <w:divsChild>
                <w:div w:id="1676498323">
                  <w:marLeft w:val="0"/>
                  <w:marRight w:val="0"/>
                  <w:marTop w:val="0"/>
                  <w:marBottom w:val="0"/>
                  <w:divBdr>
                    <w:top w:val="none" w:sz="0" w:space="0" w:color="auto"/>
                    <w:left w:val="none" w:sz="0" w:space="0" w:color="auto"/>
                    <w:bottom w:val="none" w:sz="0" w:space="0" w:color="auto"/>
                    <w:right w:val="none" w:sz="0" w:space="0" w:color="auto"/>
                  </w:divBdr>
                  <w:divsChild>
                    <w:div w:id="962661309">
                      <w:marLeft w:val="0"/>
                      <w:marRight w:val="0"/>
                      <w:marTop w:val="0"/>
                      <w:marBottom w:val="0"/>
                      <w:divBdr>
                        <w:top w:val="none" w:sz="0" w:space="0" w:color="auto"/>
                        <w:left w:val="none" w:sz="0" w:space="0" w:color="auto"/>
                        <w:bottom w:val="none" w:sz="0" w:space="0" w:color="auto"/>
                        <w:right w:val="none" w:sz="0" w:space="0" w:color="auto"/>
                      </w:divBdr>
                      <w:divsChild>
                        <w:div w:id="1314793940">
                          <w:marLeft w:val="0"/>
                          <w:marRight w:val="0"/>
                          <w:marTop w:val="0"/>
                          <w:marBottom w:val="0"/>
                          <w:divBdr>
                            <w:top w:val="none" w:sz="0" w:space="0" w:color="auto"/>
                            <w:left w:val="none" w:sz="0" w:space="0" w:color="auto"/>
                            <w:bottom w:val="none" w:sz="0" w:space="0" w:color="auto"/>
                            <w:right w:val="none" w:sz="0" w:space="0" w:color="auto"/>
                          </w:divBdr>
                          <w:divsChild>
                            <w:div w:id="1751268081">
                              <w:marLeft w:val="0"/>
                              <w:marRight w:val="0"/>
                              <w:marTop w:val="0"/>
                              <w:marBottom w:val="0"/>
                              <w:divBdr>
                                <w:top w:val="none" w:sz="0" w:space="0" w:color="auto"/>
                                <w:left w:val="none" w:sz="0" w:space="0" w:color="auto"/>
                                <w:bottom w:val="none" w:sz="0" w:space="0" w:color="auto"/>
                                <w:right w:val="none" w:sz="0" w:space="0" w:color="auto"/>
                              </w:divBdr>
                              <w:divsChild>
                                <w:div w:id="407115453">
                                  <w:marLeft w:val="0"/>
                                  <w:marRight w:val="0"/>
                                  <w:marTop w:val="0"/>
                                  <w:marBottom w:val="0"/>
                                  <w:divBdr>
                                    <w:top w:val="none" w:sz="0" w:space="0" w:color="auto"/>
                                    <w:left w:val="none" w:sz="0" w:space="0" w:color="auto"/>
                                    <w:bottom w:val="none" w:sz="0" w:space="0" w:color="auto"/>
                                    <w:right w:val="none" w:sz="0" w:space="0" w:color="auto"/>
                                  </w:divBdr>
                                  <w:divsChild>
                                    <w:div w:id="556476982">
                                      <w:marLeft w:val="0"/>
                                      <w:marRight w:val="0"/>
                                      <w:marTop w:val="0"/>
                                      <w:marBottom w:val="0"/>
                                      <w:divBdr>
                                        <w:top w:val="none" w:sz="0" w:space="0" w:color="auto"/>
                                        <w:left w:val="none" w:sz="0" w:space="0" w:color="auto"/>
                                        <w:bottom w:val="none" w:sz="0" w:space="0" w:color="auto"/>
                                        <w:right w:val="none" w:sz="0" w:space="0" w:color="auto"/>
                                      </w:divBdr>
                                    </w:div>
                                    <w:div w:id="1828083492">
                                      <w:marLeft w:val="0"/>
                                      <w:marRight w:val="0"/>
                                      <w:marTop w:val="0"/>
                                      <w:marBottom w:val="0"/>
                                      <w:divBdr>
                                        <w:top w:val="none" w:sz="0" w:space="0" w:color="auto"/>
                                        <w:left w:val="none" w:sz="0" w:space="0" w:color="auto"/>
                                        <w:bottom w:val="none" w:sz="0" w:space="0" w:color="auto"/>
                                        <w:right w:val="none" w:sz="0" w:space="0" w:color="auto"/>
                                      </w:divBdr>
                                      <w:divsChild>
                                        <w:div w:id="1057707297">
                                          <w:marLeft w:val="165"/>
                                          <w:marRight w:val="0"/>
                                          <w:marTop w:val="150"/>
                                          <w:marBottom w:val="0"/>
                                          <w:divBdr>
                                            <w:top w:val="none" w:sz="0" w:space="0" w:color="auto"/>
                                            <w:left w:val="none" w:sz="0" w:space="0" w:color="auto"/>
                                            <w:bottom w:val="none" w:sz="0" w:space="0" w:color="auto"/>
                                            <w:right w:val="none" w:sz="0" w:space="0" w:color="auto"/>
                                          </w:divBdr>
                                          <w:divsChild>
                                            <w:div w:id="1596203839">
                                              <w:marLeft w:val="0"/>
                                              <w:marRight w:val="0"/>
                                              <w:marTop w:val="0"/>
                                              <w:marBottom w:val="0"/>
                                              <w:divBdr>
                                                <w:top w:val="none" w:sz="0" w:space="0" w:color="auto"/>
                                                <w:left w:val="none" w:sz="0" w:space="0" w:color="auto"/>
                                                <w:bottom w:val="none" w:sz="0" w:space="0" w:color="auto"/>
                                                <w:right w:val="none" w:sz="0" w:space="0" w:color="auto"/>
                                              </w:divBdr>
                                              <w:divsChild>
                                                <w:div w:id="163494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992431">
      <w:bodyDiv w:val="1"/>
      <w:marLeft w:val="0"/>
      <w:marRight w:val="0"/>
      <w:marTop w:val="0"/>
      <w:marBottom w:val="0"/>
      <w:divBdr>
        <w:top w:val="none" w:sz="0" w:space="0" w:color="auto"/>
        <w:left w:val="none" w:sz="0" w:space="0" w:color="auto"/>
        <w:bottom w:val="none" w:sz="0" w:space="0" w:color="auto"/>
        <w:right w:val="none" w:sz="0" w:space="0" w:color="auto"/>
      </w:divBdr>
      <w:divsChild>
        <w:div w:id="1708218068">
          <w:marLeft w:val="0"/>
          <w:marRight w:val="0"/>
          <w:marTop w:val="0"/>
          <w:marBottom w:val="0"/>
          <w:divBdr>
            <w:top w:val="none" w:sz="0" w:space="0" w:color="auto"/>
            <w:left w:val="none" w:sz="0" w:space="0" w:color="auto"/>
            <w:bottom w:val="none" w:sz="0" w:space="0" w:color="auto"/>
            <w:right w:val="none" w:sz="0" w:space="0" w:color="auto"/>
          </w:divBdr>
          <w:divsChild>
            <w:div w:id="1449086163">
              <w:marLeft w:val="0"/>
              <w:marRight w:val="0"/>
              <w:marTop w:val="0"/>
              <w:marBottom w:val="0"/>
              <w:divBdr>
                <w:top w:val="none" w:sz="0" w:space="0" w:color="auto"/>
                <w:left w:val="none" w:sz="0" w:space="0" w:color="auto"/>
                <w:bottom w:val="none" w:sz="0" w:space="0" w:color="auto"/>
                <w:right w:val="none" w:sz="0" w:space="0" w:color="auto"/>
              </w:divBdr>
              <w:divsChild>
                <w:div w:id="1393503704">
                  <w:marLeft w:val="0"/>
                  <w:marRight w:val="0"/>
                  <w:marTop w:val="0"/>
                  <w:marBottom w:val="0"/>
                  <w:divBdr>
                    <w:top w:val="none" w:sz="0" w:space="0" w:color="auto"/>
                    <w:left w:val="none" w:sz="0" w:space="0" w:color="auto"/>
                    <w:bottom w:val="none" w:sz="0" w:space="0" w:color="auto"/>
                    <w:right w:val="none" w:sz="0" w:space="0" w:color="auto"/>
                  </w:divBdr>
                  <w:divsChild>
                    <w:div w:id="1637636771">
                      <w:marLeft w:val="0"/>
                      <w:marRight w:val="0"/>
                      <w:marTop w:val="0"/>
                      <w:marBottom w:val="0"/>
                      <w:divBdr>
                        <w:top w:val="none" w:sz="0" w:space="0" w:color="auto"/>
                        <w:left w:val="none" w:sz="0" w:space="0" w:color="auto"/>
                        <w:bottom w:val="none" w:sz="0" w:space="0" w:color="auto"/>
                        <w:right w:val="none" w:sz="0" w:space="0" w:color="auto"/>
                      </w:divBdr>
                      <w:divsChild>
                        <w:div w:id="1531645492">
                          <w:marLeft w:val="0"/>
                          <w:marRight w:val="0"/>
                          <w:marTop w:val="0"/>
                          <w:marBottom w:val="0"/>
                          <w:divBdr>
                            <w:top w:val="none" w:sz="0" w:space="0" w:color="auto"/>
                            <w:left w:val="none" w:sz="0" w:space="0" w:color="auto"/>
                            <w:bottom w:val="none" w:sz="0" w:space="0" w:color="auto"/>
                            <w:right w:val="none" w:sz="0" w:space="0" w:color="auto"/>
                          </w:divBdr>
                          <w:divsChild>
                            <w:div w:id="672227043">
                              <w:marLeft w:val="0"/>
                              <w:marRight w:val="0"/>
                              <w:marTop w:val="0"/>
                              <w:marBottom w:val="0"/>
                              <w:divBdr>
                                <w:top w:val="none" w:sz="0" w:space="0" w:color="auto"/>
                                <w:left w:val="none" w:sz="0" w:space="0" w:color="auto"/>
                                <w:bottom w:val="none" w:sz="0" w:space="0" w:color="auto"/>
                                <w:right w:val="none" w:sz="0" w:space="0" w:color="auto"/>
                              </w:divBdr>
                              <w:divsChild>
                                <w:div w:id="1379354440">
                                  <w:marLeft w:val="0"/>
                                  <w:marRight w:val="0"/>
                                  <w:marTop w:val="0"/>
                                  <w:marBottom w:val="0"/>
                                  <w:divBdr>
                                    <w:top w:val="none" w:sz="0" w:space="0" w:color="auto"/>
                                    <w:left w:val="none" w:sz="0" w:space="0" w:color="auto"/>
                                    <w:bottom w:val="none" w:sz="0" w:space="0" w:color="auto"/>
                                    <w:right w:val="none" w:sz="0" w:space="0" w:color="auto"/>
                                  </w:divBdr>
                                  <w:divsChild>
                                    <w:div w:id="1246262322">
                                      <w:marLeft w:val="0"/>
                                      <w:marRight w:val="0"/>
                                      <w:marTop w:val="0"/>
                                      <w:marBottom w:val="0"/>
                                      <w:divBdr>
                                        <w:top w:val="none" w:sz="0" w:space="0" w:color="auto"/>
                                        <w:left w:val="none" w:sz="0" w:space="0" w:color="auto"/>
                                        <w:bottom w:val="none" w:sz="0" w:space="0" w:color="auto"/>
                                        <w:right w:val="none" w:sz="0" w:space="0" w:color="auto"/>
                                      </w:divBdr>
                                    </w:div>
                                    <w:div w:id="1792044715">
                                      <w:marLeft w:val="0"/>
                                      <w:marRight w:val="0"/>
                                      <w:marTop w:val="0"/>
                                      <w:marBottom w:val="0"/>
                                      <w:divBdr>
                                        <w:top w:val="none" w:sz="0" w:space="0" w:color="auto"/>
                                        <w:left w:val="none" w:sz="0" w:space="0" w:color="auto"/>
                                        <w:bottom w:val="none" w:sz="0" w:space="0" w:color="auto"/>
                                        <w:right w:val="none" w:sz="0" w:space="0" w:color="auto"/>
                                      </w:divBdr>
                                      <w:divsChild>
                                        <w:div w:id="790561251">
                                          <w:marLeft w:val="165"/>
                                          <w:marRight w:val="0"/>
                                          <w:marTop w:val="150"/>
                                          <w:marBottom w:val="0"/>
                                          <w:divBdr>
                                            <w:top w:val="none" w:sz="0" w:space="0" w:color="auto"/>
                                            <w:left w:val="none" w:sz="0" w:space="0" w:color="auto"/>
                                            <w:bottom w:val="none" w:sz="0" w:space="0" w:color="auto"/>
                                            <w:right w:val="none" w:sz="0" w:space="0" w:color="auto"/>
                                          </w:divBdr>
                                          <w:divsChild>
                                            <w:div w:id="2078624251">
                                              <w:marLeft w:val="0"/>
                                              <w:marRight w:val="0"/>
                                              <w:marTop w:val="0"/>
                                              <w:marBottom w:val="0"/>
                                              <w:divBdr>
                                                <w:top w:val="none" w:sz="0" w:space="0" w:color="auto"/>
                                                <w:left w:val="none" w:sz="0" w:space="0" w:color="auto"/>
                                                <w:bottom w:val="none" w:sz="0" w:space="0" w:color="auto"/>
                                                <w:right w:val="none" w:sz="0" w:space="0" w:color="auto"/>
                                              </w:divBdr>
                                              <w:divsChild>
                                                <w:div w:id="107054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642596">
      <w:bodyDiv w:val="1"/>
      <w:marLeft w:val="0"/>
      <w:marRight w:val="0"/>
      <w:marTop w:val="0"/>
      <w:marBottom w:val="0"/>
      <w:divBdr>
        <w:top w:val="none" w:sz="0" w:space="0" w:color="auto"/>
        <w:left w:val="none" w:sz="0" w:space="0" w:color="auto"/>
        <w:bottom w:val="none" w:sz="0" w:space="0" w:color="auto"/>
        <w:right w:val="none" w:sz="0" w:space="0" w:color="auto"/>
      </w:divBdr>
      <w:divsChild>
        <w:div w:id="208223248">
          <w:marLeft w:val="0"/>
          <w:marRight w:val="0"/>
          <w:marTop w:val="0"/>
          <w:marBottom w:val="0"/>
          <w:divBdr>
            <w:top w:val="single" w:sz="18" w:space="4" w:color="006FCA"/>
            <w:left w:val="single" w:sz="18" w:space="4" w:color="006FCA"/>
            <w:bottom w:val="single" w:sz="18" w:space="4" w:color="006FCA"/>
            <w:right w:val="single" w:sz="18" w:space="4" w:color="006FCA"/>
          </w:divBdr>
          <w:divsChild>
            <w:div w:id="980843275">
              <w:marLeft w:val="0"/>
              <w:marRight w:val="0"/>
              <w:marTop w:val="0"/>
              <w:marBottom w:val="0"/>
              <w:divBdr>
                <w:top w:val="none" w:sz="0" w:space="0" w:color="auto"/>
                <w:left w:val="none" w:sz="0" w:space="0" w:color="auto"/>
                <w:bottom w:val="none" w:sz="0" w:space="0" w:color="auto"/>
                <w:right w:val="none" w:sz="0" w:space="0" w:color="auto"/>
              </w:divBdr>
              <w:divsChild>
                <w:div w:id="1042436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539624">
      <w:bodyDiv w:val="1"/>
      <w:marLeft w:val="0"/>
      <w:marRight w:val="0"/>
      <w:marTop w:val="0"/>
      <w:marBottom w:val="0"/>
      <w:divBdr>
        <w:top w:val="none" w:sz="0" w:space="0" w:color="auto"/>
        <w:left w:val="none" w:sz="0" w:space="0" w:color="auto"/>
        <w:bottom w:val="none" w:sz="0" w:space="0" w:color="auto"/>
        <w:right w:val="none" w:sz="0" w:space="0" w:color="auto"/>
      </w:divBdr>
      <w:divsChild>
        <w:div w:id="347097318">
          <w:marLeft w:val="0"/>
          <w:marRight w:val="0"/>
          <w:marTop w:val="0"/>
          <w:marBottom w:val="0"/>
          <w:divBdr>
            <w:top w:val="none" w:sz="0" w:space="0" w:color="auto"/>
            <w:left w:val="none" w:sz="0" w:space="0" w:color="auto"/>
            <w:bottom w:val="none" w:sz="0" w:space="0" w:color="auto"/>
            <w:right w:val="none" w:sz="0" w:space="0" w:color="auto"/>
          </w:divBdr>
          <w:divsChild>
            <w:div w:id="223877476">
              <w:marLeft w:val="0"/>
              <w:marRight w:val="0"/>
              <w:marTop w:val="0"/>
              <w:marBottom w:val="0"/>
              <w:divBdr>
                <w:top w:val="none" w:sz="0" w:space="0" w:color="auto"/>
                <w:left w:val="none" w:sz="0" w:space="0" w:color="auto"/>
                <w:bottom w:val="none" w:sz="0" w:space="0" w:color="auto"/>
                <w:right w:val="none" w:sz="0" w:space="0" w:color="auto"/>
              </w:divBdr>
              <w:divsChild>
                <w:div w:id="1717582002">
                  <w:marLeft w:val="0"/>
                  <w:marRight w:val="0"/>
                  <w:marTop w:val="0"/>
                  <w:marBottom w:val="0"/>
                  <w:divBdr>
                    <w:top w:val="none" w:sz="0" w:space="0" w:color="auto"/>
                    <w:left w:val="none" w:sz="0" w:space="0" w:color="auto"/>
                    <w:bottom w:val="none" w:sz="0" w:space="0" w:color="auto"/>
                    <w:right w:val="none" w:sz="0" w:space="0" w:color="auto"/>
                  </w:divBdr>
                  <w:divsChild>
                    <w:div w:id="441609089">
                      <w:marLeft w:val="0"/>
                      <w:marRight w:val="0"/>
                      <w:marTop w:val="0"/>
                      <w:marBottom w:val="0"/>
                      <w:divBdr>
                        <w:top w:val="none" w:sz="0" w:space="0" w:color="auto"/>
                        <w:left w:val="none" w:sz="0" w:space="0" w:color="auto"/>
                        <w:bottom w:val="none" w:sz="0" w:space="0" w:color="auto"/>
                        <w:right w:val="none" w:sz="0" w:space="0" w:color="auto"/>
                      </w:divBdr>
                      <w:divsChild>
                        <w:div w:id="2144734246">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sChild>
                                <w:div w:id="1136722530">
                                  <w:marLeft w:val="0"/>
                                  <w:marRight w:val="0"/>
                                  <w:marTop w:val="0"/>
                                  <w:marBottom w:val="0"/>
                                  <w:divBdr>
                                    <w:top w:val="none" w:sz="0" w:space="0" w:color="auto"/>
                                    <w:left w:val="none" w:sz="0" w:space="0" w:color="auto"/>
                                    <w:bottom w:val="none" w:sz="0" w:space="0" w:color="auto"/>
                                    <w:right w:val="none" w:sz="0" w:space="0" w:color="auto"/>
                                  </w:divBdr>
                                  <w:divsChild>
                                    <w:div w:id="871574331">
                                      <w:marLeft w:val="0"/>
                                      <w:marRight w:val="0"/>
                                      <w:marTop w:val="0"/>
                                      <w:marBottom w:val="0"/>
                                      <w:divBdr>
                                        <w:top w:val="none" w:sz="0" w:space="0" w:color="auto"/>
                                        <w:left w:val="none" w:sz="0" w:space="0" w:color="auto"/>
                                        <w:bottom w:val="none" w:sz="0" w:space="0" w:color="auto"/>
                                        <w:right w:val="none" w:sz="0" w:space="0" w:color="auto"/>
                                      </w:divBdr>
                                    </w:div>
                                    <w:div w:id="510342867">
                                      <w:marLeft w:val="0"/>
                                      <w:marRight w:val="0"/>
                                      <w:marTop w:val="0"/>
                                      <w:marBottom w:val="0"/>
                                      <w:divBdr>
                                        <w:top w:val="none" w:sz="0" w:space="0" w:color="auto"/>
                                        <w:left w:val="none" w:sz="0" w:space="0" w:color="auto"/>
                                        <w:bottom w:val="none" w:sz="0" w:space="0" w:color="auto"/>
                                        <w:right w:val="none" w:sz="0" w:space="0" w:color="auto"/>
                                      </w:divBdr>
                                      <w:divsChild>
                                        <w:div w:id="983463308">
                                          <w:marLeft w:val="165"/>
                                          <w:marRight w:val="0"/>
                                          <w:marTop w:val="150"/>
                                          <w:marBottom w:val="0"/>
                                          <w:divBdr>
                                            <w:top w:val="none" w:sz="0" w:space="0" w:color="auto"/>
                                            <w:left w:val="none" w:sz="0" w:space="0" w:color="auto"/>
                                            <w:bottom w:val="none" w:sz="0" w:space="0" w:color="auto"/>
                                            <w:right w:val="none" w:sz="0" w:space="0" w:color="auto"/>
                                          </w:divBdr>
                                          <w:divsChild>
                                            <w:div w:id="2041005372">
                                              <w:marLeft w:val="0"/>
                                              <w:marRight w:val="0"/>
                                              <w:marTop w:val="0"/>
                                              <w:marBottom w:val="0"/>
                                              <w:divBdr>
                                                <w:top w:val="none" w:sz="0" w:space="0" w:color="auto"/>
                                                <w:left w:val="none" w:sz="0" w:space="0" w:color="auto"/>
                                                <w:bottom w:val="none" w:sz="0" w:space="0" w:color="auto"/>
                                                <w:right w:val="none" w:sz="0" w:space="0" w:color="auto"/>
                                              </w:divBdr>
                                              <w:divsChild>
                                                <w:div w:id="282620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878520">
      <w:bodyDiv w:val="1"/>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308485729">
              <w:marLeft w:val="0"/>
              <w:marRight w:val="0"/>
              <w:marTop w:val="0"/>
              <w:marBottom w:val="0"/>
              <w:divBdr>
                <w:top w:val="none" w:sz="0" w:space="0" w:color="auto"/>
                <w:left w:val="none" w:sz="0" w:space="0" w:color="auto"/>
                <w:bottom w:val="none" w:sz="0" w:space="0" w:color="auto"/>
                <w:right w:val="none" w:sz="0" w:space="0" w:color="auto"/>
              </w:divBdr>
              <w:divsChild>
                <w:div w:id="158885412">
                  <w:marLeft w:val="0"/>
                  <w:marRight w:val="0"/>
                  <w:marTop w:val="0"/>
                  <w:marBottom w:val="0"/>
                  <w:divBdr>
                    <w:top w:val="none" w:sz="0" w:space="0" w:color="auto"/>
                    <w:left w:val="none" w:sz="0" w:space="0" w:color="auto"/>
                    <w:bottom w:val="none" w:sz="0" w:space="0" w:color="auto"/>
                    <w:right w:val="none" w:sz="0" w:space="0" w:color="auto"/>
                  </w:divBdr>
                  <w:divsChild>
                    <w:div w:id="412895150">
                      <w:marLeft w:val="0"/>
                      <w:marRight w:val="0"/>
                      <w:marTop w:val="0"/>
                      <w:marBottom w:val="0"/>
                      <w:divBdr>
                        <w:top w:val="none" w:sz="0" w:space="0" w:color="auto"/>
                        <w:left w:val="none" w:sz="0" w:space="0" w:color="auto"/>
                        <w:bottom w:val="none" w:sz="0" w:space="0" w:color="auto"/>
                        <w:right w:val="none" w:sz="0" w:space="0" w:color="auto"/>
                      </w:divBdr>
                      <w:divsChild>
                        <w:div w:id="486096187">
                          <w:marLeft w:val="0"/>
                          <w:marRight w:val="0"/>
                          <w:marTop w:val="0"/>
                          <w:marBottom w:val="0"/>
                          <w:divBdr>
                            <w:top w:val="none" w:sz="0" w:space="0" w:color="auto"/>
                            <w:left w:val="none" w:sz="0" w:space="0" w:color="auto"/>
                            <w:bottom w:val="none" w:sz="0" w:space="0" w:color="auto"/>
                            <w:right w:val="none" w:sz="0" w:space="0" w:color="auto"/>
                          </w:divBdr>
                          <w:divsChild>
                            <w:div w:id="2011759420">
                              <w:marLeft w:val="0"/>
                              <w:marRight w:val="0"/>
                              <w:marTop w:val="0"/>
                              <w:marBottom w:val="0"/>
                              <w:divBdr>
                                <w:top w:val="none" w:sz="0" w:space="0" w:color="auto"/>
                                <w:left w:val="none" w:sz="0" w:space="0" w:color="auto"/>
                                <w:bottom w:val="none" w:sz="0" w:space="0" w:color="auto"/>
                                <w:right w:val="none" w:sz="0" w:space="0" w:color="auto"/>
                              </w:divBdr>
                              <w:divsChild>
                                <w:div w:id="1143541033">
                                  <w:marLeft w:val="0"/>
                                  <w:marRight w:val="0"/>
                                  <w:marTop w:val="0"/>
                                  <w:marBottom w:val="0"/>
                                  <w:divBdr>
                                    <w:top w:val="none" w:sz="0" w:space="0" w:color="auto"/>
                                    <w:left w:val="none" w:sz="0" w:space="0" w:color="auto"/>
                                    <w:bottom w:val="none" w:sz="0" w:space="0" w:color="auto"/>
                                    <w:right w:val="none" w:sz="0" w:space="0" w:color="auto"/>
                                  </w:divBdr>
                                  <w:divsChild>
                                    <w:div w:id="654646276">
                                      <w:marLeft w:val="0"/>
                                      <w:marRight w:val="0"/>
                                      <w:marTop w:val="0"/>
                                      <w:marBottom w:val="0"/>
                                      <w:divBdr>
                                        <w:top w:val="none" w:sz="0" w:space="0" w:color="auto"/>
                                        <w:left w:val="none" w:sz="0" w:space="0" w:color="auto"/>
                                        <w:bottom w:val="none" w:sz="0" w:space="0" w:color="auto"/>
                                        <w:right w:val="none" w:sz="0" w:space="0" w:color="auto"/>
                                      </w:divBdr>
                                    </w:div>
                                    <w:div w:id="403989476">
                                      <w:marLeft w:val="0"/>
                                      <w:marRight w:val="0"/>
                                      <w:marTop w:val="0"/>
                                      <w:marBottom w:val="0"/>
                                      <w:divBdr>
                                        <w:top w:val="none" w:sz="0" w:space="0" w:color="auto"/>
                                        <w:left w:val="none" w:sz="0" w:space="0" w:color="auto"/>
                                        <w:bottom w:val="none" w:sz="0" w:space="0" w:color="auto"/>
                                        <w:right w:val="none" w:sz="0" w:space="0" w:color="auto"/>
                                      </w:divBdr>
                                      <w:divsChild>
                                        <w:div w:id="898711050">
                                          <w:marLeft w:val="165"/>
                                          <w:marRight w:val="0"/>
                                          <w:marTop w:val="150"/>
                                          <w:marBottom w:val="0"/>
                                          <w:divBdr>
                                            <w:top w:val="none" w:sz="0" w:space="0" w:color="auto"/>
                                            <w:left w:val="none" w:sz="0" w:space="0" w:color="auto"/>
                                            <w:bottom w:val="none" w:sz="0" w:space="0" w:color="auto"/>
                                            <w:right w:val="none" w:sz="0" w:space="0" w:color="auto"/>
                                          </w:divBdr>
                                          <w:divsChild>
                                            <w:div w:id="1533490575">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468879">
      <w:bodyDiv w:val="1"/>
      <w:marLeft w:val="0"/>
      <w:marRight w:val="0"/>
      <w:marTop w:val="0"/>
      <w:marBottom w:val="0"/>
      <w:divBdr>
        <w:top w:val="none" w:sz="0" w:space="0" w:color="auto"/>
        <w:left w:val="none" w:sz="0" w:space="0" w:color="auto"/>
        <w:bottom w:val="none" w:sz="0" w:space="0" w:color="auto"/>
        <w:right w:val="none" w:sz="0" w:space="0" w:color="auto"/>
      </w:divBdr>
      <w:divsChild>
        <w:div w:id="1569923315">
          <w:marLeft w:val="0"/>
          <w:marRight w:val="0"/>
          <w:marTop w:val="0"/>
          <w:marBottom w:val="0"/>
          <w:divBdr>
            <w:top w:val="none" w:sz="0" w:space="0" w:color="auto"/>
            <w:left w:val="none" w:sz="0" w:space="0" w:color="auto"/>
            <w:bottom w:val="none" w:sz="0" w:space="0" w:color="auto"/>
            <w:right w:val="none" w:sz="0" w:space="0" w:color="auto"/>
          </w:divBdr>
          <w:divsChild>
            <w:div w:id="578101283">
              <w:marLeft w:val="0"/>
              <w:marRight w:val="0"/>
              <w:marTop w:val="0"/>
              <w:marBottom w:val="0"/>
              <w:divBdr>
                <w:top w:val="none" w:sz="0" w:space="0" w:color="auto"/>
                <w:left w:val="none" w:sz="0" w:space="0" w:color="auto"/>
                <w:bottom w:val="none" w:sz="0" w:space="0" w:color="auto"/>
                <w:right w:val="none" w:sz="0" w:space="0" w:color="auto"/>
              </w:divBdr>
              <w:divsChild>
                <w:div w:id="1611010854">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none" w:sz="0" w:space="0" w:color="auto"/>
                        <w:left w:val="none" w:sz="0" w:space="0" w:color="auto"/>
                        <w:bottom w:val="none" w:sz="0" w:space="0" w:color="auto"/>
                        <w:right w:val="none" w:sz="0" w:space="0" w:color="auto"/>
                      </w:divBdr>
                      <w:divsChild>
                        <w:div w:id="900140731">
                          <w:marLeft w:val="0"/>
                          <w:marRight w:val="0"/>
                          <w:marTop w:val="0"/>
                          <w:marBottom w:val="0"/>
                          <w:divBdr>
                            <w:top w:val="none" w:sz="0" w:space="0" w:color="auto"/>
                            <w:left w:val="none" w:sz="0" w:space="0" w:color="auto"/>
                            <w:bottom w:val="none" w:sz="0" w:space="0" w:color="auto"/>
                            <w:right w:val="none" w:sz="0" w:space="0" w:color="auto"/>
                          </w:divBdr>
                          <w:divsChild>
                            <w:div w:id="465589589">
                              <w:marLeft w:val="0"/>
                              <w:marRight w:val="0"/>
                              <w:marTop w:val="0"/>
                              <w:marBottom w:val="0"/>
                              <w:divBdr>
                                <w:top w:val="none" w:sz="0" w:space="0" w:color="auto"/>
                                <w:left w:val="none" w:sz="0" w:space="0" w:color="auto"/>
                                <w:bottom w:val="none" w:sz="0" w:space="0" w:color="auto"/>
                                <w:right w:val="none" w:sz="0" w:space="0" w:color="auto"/>
                              </w:divBdr>
                              <w:divsChild>
                                <w:div w:id="1764691476">
                                  <w:marLeft w:val="0"/>
                                  <w:marRight w:val="0"/>
                                  <w:marTop w:val="0"/>
                                  <w:marBottom w:val="0"/>
                                  <w:divBdr>
                                    <w:top w:val="none" w:sz="0" w:space="0" w:color="auto"/>
                                    <w:left w:val="none" w:sz="0" w:space="0" w:color="auto"/>
                                    <w:bottom w:val="none" w:sz="0" w:space="0" w:color="auto"/>
                                    <w:right w:val="none" w:sz="0" w:space="0" w:color="auto"/>
                                  </w:divBdr>
                                  <w:divsChild>
                                    <w:div w:id="770013067">
                                      <w:marLeft w:val="0"/>
                                      <w:marRight w:val="0"/>
                                      <w:marTop w:val="0"/>
                                      <w:marBottom w:val="0"/>
                                      <w:divBdr>
                                        <w:top w:val="none" w:sz="0" w:space="0" w:color="auto"/>
                                        <w:left w:val="none" w:sz="0" w:space="0" w:color="auto"/>
                                        <w:bottom w:val="none" w:sz="0" w:space="0" w:color="auto"/>
                                        <w:right w:val="none" w:sz="0" w:space="0" w:color="auto"/>
                                      </w:divBdr>
                                    </w:div>
                                    <w:div w:id="391346951">
                                      <w:marLeft w:val="0"/>
                                      <w:marRight w:val="0"/>
                                      <w:marTop w:val="0"/>
                                      <w:marBottom w:val="0"/>
                                      <w:divBdr>
                                        <w:top w:val="none" w:sz="0" w:space="0" w:color="auto"/>
                                        <w:left w:val="none" w:sz="0" w:space="0" w:color="auto"/>
                                        <w:bottom w:val="none" w:sz="0" w:space="0" w:color="auto"/>
                                        <w:right w:val="none" w:sz="0" w:space="0" w:color="auto"/>
                                      </w:divBdr>
                                      <w:divsChild>
                                        <w:div w:id="1362052822">
                                          <w:marLeft w:val="165"/>
                                          <w:marRight w:val="0"/>
                                          <w:marTop w:val="150"/>
                                          <w:marBottom w:val="0"/>
                                          <w:divBdr>
                                            <w:top w:val="none" w:sz="0" w:space="0" w:color="auto"/>
                                            <w:left w:val="none" w:sz="0" w:space="0" w:color="auto"/>
                                            <w:bottom w:val="none" w:sz="0" w:space="0" w:color="auto"/>
                                            <w:right w:val="none" w:sz="0" w:space="0" w:color="auto"/>
                                          </w:divBdr>
                                          <w:divsChild>
                                            <w:div w:id="1423842792">
                                              <w:marLeft w:val="0"/>
                                              <w:marRight w:val="0"/>
                                              <w:marTop w:val="0"/>
                                              <w:marBottom w:val="0"/>
                                              <w:divBdr>
                                                <w:top w:val="none" w:sz="0" w:space="0" w:color="auto"/>
                                                <w:left w:val="none" w:sz="0" w:space="0" w:color="auto"/>
                                                <w:bottom w:val="none" w:sz="0" w:space="0" w:color="auto"/>
                                                <w:right w:val="none" w:sz="0" w:space="0" w:color="auto"/>
                                              </w:divBdr>
                                              <w:divsChild>
                                                <w:div w:id="1116875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453881">
      <w:bodyDiv w:val="1"/>
      <w:marLeft w:val="0"/>
      <w:marRight w:val="0"/>
      <w:marTop w:val="0"/>
      <w:marBottom w:val="0"/>
      <w:divBdr>
        <w:top w:val="none" w:sz="0" w:space="0" w:color="auto"/>
        <w:left w:val="none" w:sz="0" w:space="0" w:color="auto"/>
        <w:bottom w:val="none" w:sz="0" w:space="0" w:color="auto"/>
        <w:right w:val="none" w:sz="0" w:space="0" w:color="auto"/>
      </w:divBdr>
      <w:divsChild>
        <w:div w:id="1744257078">
          <w:marLeft w:val="0"/>
          <w:marRight w:val="0"/>
          <w:marTop w:val="0"/>
          <w:marBottom w:val="0"/>
          <w:divBdr>
            <w:top w:val="none" w:sz="0" w:space="0" w:color="auto"/>
            <w:left w:val="none" w:sz="0" w:space="0" w:color="auto"/>
            <w:bottom w:val="none" w:sz="0" w:space="0" w:color="auto"/>
            <w:right w:val="none" w:sz="0" w:space="0" w:color="auto"/>
          </w:divBdr>
          <w:divsChild>
            <w:div w:id="925269357">
              <w:marLeft w:val="0"/>
              <w:marRight w:val="0"/>
              <w:marTop w:val="0"/>
              <w:marBottom w:val="0"/>
              <w:divBdr>
                <w:top w:val="none" w:sz="0" w:space="0" w:color="auto"/>
                <w:left w:val="none" w:sz="0" w:space="0" w:color="auto"/>
                <w:bottom w:val="none" w:sz="0" w:space="0" w:color="auto"/>
                <w:right w:val="none" w:sz="0" w:space="0" w:color="auto"/>
              </w:divBdr>
              <w:divsChild>
                <w:div w:id="1652639000">
                  <w:marLeft w:val="0"/>
                  <w:marRight w:val="0"/>
                  <w:marTop w:val="0"/>
                  <w:marBottom w:val="0"/>
                  <w:divBdr>
                    <w:top w:val="none" w:sz="0" w:space="0" w:color="auto"/>
                    <w:left w:val="none" w:sz="0" w:space="0" w:color="auto"/>
                    <w:bottom w:val="none" w:sz="0" w:space="0" w:color="auto"/>
                    <w:right w:val="none" w:sz="0" w:space="0" w:color="auto"/>
                  </w:divBdr>
                  <w:divsChild>
                    <w:div w:id="1635984976">
                      <w:marLeft w:val="0"/>
                      <w:marRight w:val="0"/>
                      <w:marTop w:val="0"/>
                      <w:marBottom w:val="0"/>
                      <w:divBdr>
                        <w:top w:val="none" w:sz="0" w:space="0" w:color="auto"/>
                        <w:left w:val="none" w:sz="0" w:space="0" w:color="auto"/>
                        <w:bottom w:val="none" w:sz="0" w:space="0" w:color="auto"/>
                        <w:right w:val="none" w:sz="0" w:space="0" w:color="auto"/>
                      </w:divBdr>
                      <w:divsChild>
                        <w:div w:id="162283480">
                          <w:marLeft w:val="0"/>
                          <w:marRight w:val="0"/>
                          <w:marTop w:val="0"/>
                          <w:marBottom w:val="0"/>
                          <w:divBdr>
                            <w:top w:val="none" w:sz="0" w:space="0" w:color="auto"/>
                            <w:left w:val="none" w:sz="0" w:space="0" w:color="auto"/>
                            <w:bottom w:val="none" w:sz="0" w:space="0" w:color="auto"/>
                            <w:right w:val="none" w:sz="0" w:space="0" w:color="auto"/>
                          </w:divBdr>
                          <w:divsChild>
                            <w:div w:id="1056663599">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sChild>
                                    <w:div w:id="541094904">
                                      <w:marLeft w:val="0"/>
                                      <w:marRight w:val="0"/>
                                      <w:marTop w:val="0"/>
                                      <w:marBottom w:val="0"/>
                                      <w:divBdr>
                                        <w:top w:val="none" w:sz="0" w:space="0" w:color="auto"/>
                                        <w:left w:val="none" w:sz="0" w:space="0" w:color="auto"/>
                                        <w:bottom w:val="none" w:sz="0" w:space="0" w:color="auto"/>
                                        <w:right w:val="none" w:sz="0" w:space="0" w:color="auto"/>
                                      </w:divBdr>
                                    </w:div>
                                    <w:div w:id="2120417627">
                                      <w:marLeft w:val="0"/>
                                      <w:marRight w:val="0"/>
                                      <w:marTop w:val="0"/>
                                      <w:marBottom w:val="0"/>
                                      <w:divBdr>
                                        <w:top w:val="none" w:sz="0" w:space="0" w:color="auto"/>
                                        <w:left w:val="none" w:sz="0" w:space="0" w:color="auto"/>
                                        <w:bottom w:val="none" w:sz="0" w:space="0" w:color="auto"/>
                                        <w:right w:val="none" w:sz="0" w:space="0" w:color="auto"/>
                                      </w:divBdr>
                                      <w:divsChild>
                                        <w:div w:id="672074609">
                                          <w:marLeft w:val="165"/>
                                          <w:marRight w:val="0"/>
                                          <w:marTop w:val="150"/>
                                          <w:marBottom w:val="0"/>
                                          <w:divBdr>
                                            <w:top w:val="none" w:sz="0" w:space="0" w:color="auto"/>
                                            <w:left w:val="none" w:sz="0" w:space="0" w:color="auto"/>
                                            <w:bottom w:val="none" w:sz="0" w:space="0" w:color="auto"/>
                                            <w:right w:val="none" w:sz="0" w:space="0" w:color="auto"/>
                                          </w:divBdr>
                                          <w:divsChild>
                                            <w:div w:id="977493099">
                                              <w:marLeft w:val="0"/>
                                              <w:marRight w:val="0"/>
                                              <w:marTop w:val="0"/>
                                              <w:marBottom w:val="0"/>
                                              <w:divBdr>
                                                <w:top w:val="none" w:sz="0" w:space="0" w:color="auto"/>
                                                <w:left w:val="none" w:sz="0" w:space="0" w:color="auto"/>
                                                <w:bottom w:val="none" w:sz="0" w:space="0" w:color="auto"/>
                                                <w:right w:val="none" w:sz="0" w:space="0" w:color="auto"/>
                                              </w:divBdr>
                                              <w:divsChild>
                                                <w:div w:id="741409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7326">
      <w:bodyDiv w:val="1"/>
      <w:marLeft w:val="0"/>
      <w:marRight w:val="0"/>
      <w:marTop w:val="0"/>
      <w:marBottom w:val="0"/>
      <w:divBdr>
        <w:top w:val="none" w:sz="0" w:space="0" w:color="auto"/>
        <w:left w:val="none" w:sz="0" w:space="0" w:color="auto"/>
        <w:bottom w:val="none" w:sz="0" w:space="0" w:color="auto"/>
        <w:right w:val="none" w:sz="0" w:space="0" w:color="auto"/>
      </w:divBdr>
      <w:divsChild>
        <w:div w:id="1211724292">
          <w:marLeft w:val="0"/>
          <w:marRight w:val="0"/>
          <w:marTop w:val="0"/>
          <w:marBottom w:val="0"/>
          <w:divBdr>
            <w:top w:val="none" w:sz="0" w:space="0" w:color="auto"/>
            <w:left w:val="none" w:sz="0" w:space="0" w:color="auto"/>
            <w:bottom w:val="none" w:sz="0" w:space="0" w:color="auto"/>
            <w:right w:val="none" w:sz="0" w:space="0" w:color="auto"/>
          </w:divBdr>
          <w:divsChild>
            <w:div w:id="1944341187">
              <w:marLeft w:val="0"/>
              <w:marRight w:val="0"/>
              <w:marTop w:val="0"/>
              <w:marBottom w:val="0"/>
              <w:divBdr>
                <w:top w:val="none" w:sz="0" w:space="0" w:color="auto"/>
                <w:left w:val="none" w:sz="0" w:space="0" w:color="auto"/>
                <w:bottom w:val="none" w:sz="0" w:space="0" w:color="auto"/>
                <w:right w:val="none" w:sz="0" w:space="0" w:color="auto"/>
              </w:divBdr>
              <w:divsChild>
                <w:div w:id="1636834719">
                  <w:marLeft w:val="0"/>
                  <w:marRight w:val="0"/>
                  <w:marTop w:val="0"/>
                  <w:marBottom w:val="0"/>
                  <w:divBdr>
                    <w:top w:val="none" w:sz="0" w:space="0" w:color="auto"/>
                    <w:left w:val="none" w:sz="0" w:space="0" w:color="auto"/>
                    <w:bottom w:val="none" w:sz="0" w:space="0" w:color="auto"/>
                    <w:right w:val="none" w:sz="0" w:space="0" w:color="auto"/>
                  </w:divBdr>
                  <w:divsChild>
                    <w:div w:id="106314458">
                      <w:marLeft w:val="0"/>
                      <w:marRight w:val="0"/>
                      <w:marTop w:val="0"/>
                      <w:marBottom w:val="0"/>
                      <w:divBdr>
                        <w:top w:val="none" w:sz="0" w:space="0" w:color="auto"/>
                        <w:left w:val="none" w:sz="0" w:space="0" w:color="auto"/>
                        <w:bottom w:val="none" w:sz="0" w:space="0" w:color="auto"/>
                        <w:right w:val="none" w:sz="0" w:space="0" w:color="auto"/>
                      </w:divBdr>
                      <w:divsChild>
                        <w:div w:id="1419062662">
                          <w:marLeft w:val="0"/>
                          <w:marRight w:val="0"/>
                          <w:marTop w:val="0"/>
                          <w:marBottom w:val="0"/>
                          <w:divBdr>
                            <w:top w:val="none" w:sz="0" w:space="0" w:color="auto"/>
                            <w:left w:val="none" w:sz="0" w:space="0" w:color="auto"/>
                            <w:bottom w:val="none" w:sz="0" w:space="0" w:color="auto"/>
                            <w:right w:val="none" w:sz="0" w:space="0" w:color="auto"/>
                          </w:divBdr>
                          <w:divsChild>
                            <w:div w:id="2058892694">
                              <w:marLeft w:val="0"/>
                              <w:marRight w:val="0"/>
                              <w:marTop w:val="0"/>
                              <w:marBottom w:val="0"/>
                              <w:divBdr>
                                <w:top w:val="none" w:sz="0" w:space="0" w:color="auto"/>
                                <w:left w:val="none" w:sz="0" w:space="0" w:color="auto"/>
                                <w:bottom w:val="none" w:sz="0" w:space="0" w:color="auto"/>
                                <w:right w:val="none" w:sz="0" w:space="0" w:color="auto"/>
                              </w:divBdr>
                              <w:divsChild>
                                <w:div w:id="1816143768">
                                  <w:marLeft w:val="0"/>
                                  <w:marRight w:val="0"/>
                                  <w:marTop w:val="0"/>
                                  <w:marBottom w:val="0"/>
                                  <w:divBdr>
                                    <w:top w:val="none" w:sz="0" w:space="0" w:color="auto"/>
                                    <w:left w:val="none" w:sz="0" w:space="0" w:color="auto"/>
                                    <w:bottom w:val="none" w:sz="0" w:space="0" w:color="auto"/>
                                    <w:right w:val="none" w:sz="0" w:space="0" w:color="auto"/>
                                  </w:divBdr>
                                  <w:divsChild>
                                    <w:div w:id="1401096167">
                                      <w:marLeft w:val="0"/>
                                      <w:marRight w:val="0"/>
                                      <w:marTop w:val="0"/>
                                      <w:marBottom w:val="0"/>
                                      <w:divBdr>
                                        <w:top w:val="none" w:sz="0" w:space="0" w:color="auto"/>
                                        <w:left w:val="none" w:sz="0" w:space="0" w:color="auto"/>
                                        <w:bottom w:val="none" w:sz="0" w:space="0" w:color="auto"/>
                                        <w:right w:val="none" w:sz="0" w:space="0" w:color="auto"/>
                                      </w:divBdr>
                                    </w:div>
                                    <w:div w:id="164051628">
                                      <w:marLeft w:val="0"/>
                                      <w:marRight w:val="0"/>
                                      <w:marTop w:val="0"/>
                                      <w:marBottom w:val="0"/>
                                      <w:divBdr>
                                        <w:top w:val="none" w:sz="0" w:space="0" w:color="auto"/>
                                        <w:left w:val="none" w:sz="0" w:space="0" w:color="auto"/>
                                        <w:bottom w:val="none" w:sz="0" w:space="0" w:color="auto"/>
                                        <w:right w:val="none" w:sz="0" w:space="0" w:color="auto"/>
                                      </w:divBdr>
                                      <w:divsChild>
                                        <w:div w:id="939797851">
                                          <w:marLeft w:val="165"/>
                                          <w:marRight w:val="0"/>
                                          <w:marTop w:val="150"/>
                                          <w:marBottom w:val="0"/>
                                          <w:divBdr>
                                            <w:top w:val="none" w:sz="0" w:space="0" w:color="auto"/>
                                            <w:left w:val="none" w:sz="0" w:space="0" w:color="auto"/>
                                            <w:bottom w:val="none" w:sz="0" w:space="0" w:color="auto"/>
                                            <w:right w:val="none" w:sz="0" w:space="0" w:color="auto"/>
                                          </w:divBdr>
                                          <w:divsChild>
                                            <w:div w:id="341051971">
                                              <w:marLeft w:val="0"/>
                                              <w:marRight w:val="0"/>
                                              <w:marTop w:val="0"/>
                                              <w:marBottom w:val="0"/>
                                              <w:divBdr>
                                                <w:top w:val="none" w:sz="0" w:space="0" w:color="auto"/>
                                                <w:left w:val="none" w:sz="0" w:space="0" w:color="auto"/>
                                                <w:bottom w:val="none" w:sz="0" w:space="0" w:color="auto"/>
                                                <w:right w:val="none" w:sz="0" w:space="0" w:color="auto"/>
                                              </w:divBdr>
                                              <w:divsChild>
                                                <w:div w:id="1026250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17446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91">
          <w:marLeft w:val="0"/>
          <w:marRight w:val="0"/>
          <w:marTop w:val="0"/>
          <w:marBottom w:val="0"/>
          <w:divBdr>
            <w:top w:val="none" w:sz="0" w:space="0" w:color="auto"/>
            <w:left w:val="none" w:sz="0" w:space="0" w:color="auto"/>
            <w:bottom w:val="none" w:sz="0" w:space="0" w:color="auto"/>
            <w:right w:val="none" w:sz="0" w:space="0" w:color="auto"/>
          </w:divBdr>
          <w:divsChild>
            <w:div w:id="696081293">
              <w:marLeft w:val="0"/>
              <w:marRight w:val="0"/>
              <w:marTop w:val="0"/>
              <w:marBottom w:val="0"/>
              <w:divBdr>
                <w:top w:val="none" w:sz="0" w:space="0" w:color="auto"/>
                <w:left w:val="none" w:sz="0" w:space="0" w:color="auto"/>
                <w:bottom w:val="none" w:sz="0" w:space="0" w:color="auto"/>
                <w:right w:val="none" w:sz="0" w:space="0" w:color="auto"/>
              </w:divBdr>
              <w:divsChild>
                <w:div w:id="1668744834">
                  <w:marLeft w:val="0"/>
                  <w:marRight w:val="0"/>
                  <w:marTop w:val="0"/>
                  <w:marBottom w:val="0"/>
                  <w:divBdr>
                    <w:top w:val="none" w:sz="0" w:space="0" w:color="auto"/>
                    <w:left w:val="none" w:sz="0" w:space="0" w:color="auto"/>
                    <w:bottom w:val="none" w:sz="0" w:space="0" w:color="auto"/>
                    <w:right w:val="none" w:sz="0" w:space="0" w:color="auto"/>
                  </w:divBdr>
                  <w:divsChild>
                    <w:div w:id="103813577">
                      <w:marLeft w:val="0"/>
                      <w:marRight w:val="0"/>
                      <w:marTop w:val="0"/>
                      <w:marBottom w:val="0"/>
                      <w:divBdr>
                        <w:top w:val="none" w:sz="0" w:space="0" w:color="auto"/>
                        <w:left w:val="none" w:sz="0" w:space="0" w:color="auto"/>
                        <w:bottom w:val="none" w:sz="0" w:space="0" w:color="auto"/>
                        <w:right w:val="none" w:sz="0" w:space="0" w:color="auto"/>
                      </w:divBdr>
                      <w:divsChild>
                        <w:div w:id="1054500998">
                          <w:marLeft w:val="0"/>
                          <w:marRight w:val="0"/>
                          <w:marTop w:val="0"/>
                          <w:marBottom w:val="0"/>
                          <w:divBdr>
                            <w:top w:val="none" w:sz="0" w:space="0" w:color="auto"/>
                            <w:left w:val="none" w:sz="0" w:space="0" w:color="auto"/>
                            <w:bottom w:val="none" w:sz="0" w:space="0" w:color="auto"/>
                            <w:right w:val="none" w:sz="0" w:space="0" w:color="auto"/>
                          </w:divBdr>
                          <w:divsChild>
                            <w:div w:id="2016684206">
                              <w:marLeft w:val="0"/>
                              <w:marRight w:val="0"/>
                              <w:marTop w:val="0"/>
                              <w:marBottom w:val="0"/>
                              <w:divBdr>
                                <w:top w:val="none" w:sz="0" w:space="0" w:color="auto"/>
                                <w:left w:val="none" w:sz="0" w:space="0" w:color="auto"/>
                                <w:bottom w:val="none" w:sz="0" w:space="0" w:color="auto"/>
                                <w:right w:val="none" w:sz="0" w:space="0" w:color="auto"/>
                              </w:divBdr>
                              <w:divsChild>
                                <w:div w:id="40131937">
                                  <w:marLeft w:val="0"/>
                                  <w:marRight w:val="0"/>
                                  <w:marTop w:val="0"/>
                                  <w:marBottom w:val="0"/>
                                  <w:divBdr>
                                    <w:top w:val="none" w:sz="0" w:space="0" w:color="auto"/>
                                    <w:left w:val="none" w:sz="0" w:space="0" w:color="auto"/>
                                    <w:bottom w:val="none" w:sz="0" w:space="0" w:color="auto"/>
                                    <w:right w:val="none" w:sz="0" w:space="0" w:color="auto"/>
                                  </w:divBdr>
                                  <w:divsChild>
                                    <w:div w:id="305204431">
                                      <w:marLeft w:val="0"/>
                                      <w:marRight w:val="0"/>
                                      <w:marTop w:val="0"/>
                                      <w:marBottom w:val="0"/>
                                      <w:divBdr>
                                        <w:top w:val="none" w:sz="0" w:space="0" w:color="auto"/>
                                        <w:left w:val="none" w:sz="0" w:space="0" w:color="auto"/>
                                        <w:bottom w:val="none" w:sz="0" w:space="0" w:color="auto"/>
                                        <w:right w:val="none" w:sz="0" w:space="0" w:color="auto"/>
                                      </w:divBdr>
                                    </w:div>
                                    <w:div w:id="1550917280">
                                      <w:marLeft w:val="0"/>
                                      <w:marRight w:val="0"/>
                                      <w:marTop w:val="0"/>
                                      <w:marBottom w:val="0"/>
                                      <w:divBdr>
                                        <w:top w:val="none" w:sz="0" w:space="0" w:color="auto"/>
                                        <w:left w:val="none" w:sz="0" w:space="0" w:color="auto"/>
                                        <w:bottom w:val="none" w:sz="0" w:space="0" w:color="auto"/>
                                        <w:right w:val="none" w:sz="0" w:space="0" w:color="auto"/>
                                      </w:divBdr>
                                      <w:divsChild>
                                        <w:div w:id="473988631">
                                          <w:marLeft w:val="165"/>
                                          <w:marRight w:val="0"/>
                                          <w:marTop w:val="150"/>
                                          <w:marBottom w:val="0"/>
                                          <w:divBdr>
                                            <w:top w:val="none" w:sz="0" w:space="0" w:color="auto"/>
                                            <w:left w:val="none" w:sz="0" w:space="0" w:color="auto"/>
                                            <w:bottom w:val="none" w:sz="0" w:space="0" w:color="auto"/>
                                            <w:right w:val="none" w:sz="0" w:space="0" w:color="auto"/>
                                          </w:divBdr>
                                          <w:divsChild>
                                            <w:div w:id="366370033">
                                              <w:marLeft w:val="0"/>
                                              <w:marRight w:val="0"/>
                                              <w:marTop w:val="0"/>
                                              <w:marBottom w:val="0"/>
                                              <w:divBdr>
                                                <w:top w:val="none" w:sz="0" w:space="0" w:color="auto"/>
                                                <w:left w:val="none" w:sz="0" w:space="0" w:color="auto"/>
                                                <w:bottom w:val="none" w:sz="0" w:space="0" w:color="auto"/>
                                                <w:right w:val="none" w:sz="0" w:space="0" w:color="auto"/>
                                              </w:divBdr>
                                              <w:divsChild>
                                                <w:div w:id="1895071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56648">
      <w:bodyDiv w:val="1"/>
      <w:marLeft w:val="0"/>
      <w:marRight w:val="0"/>
      <w:marTop w:val="0"/>
      <w:marBottom w:val="0"/>
      <w:divBdr>
        <w:top w:val="none" w:sz="0" w:space="0" w:color="auto"/>
        <w:left w:val="none" w:sz="0" w:space="0" w:color="auto"/>
        <w:bottom w:val="none" w:sz="0" w:space="0" w:color="auto"/>
        <w:right w:val="none" w:sz="0" w:space="0" w:color="auto"/>
      </w:divBdr>
      <w:divsChild>
        <w:div w:id="968628876">
          <w:marLeft w:val="0"/>
          <w:marRight w:val="0"/>
          <w:marTop w:val="0"/>
          <w:marBottom w:val="0"/>
          <w:divBdr>
            <w:top w:val="none" w:sz="0" w:space="0" w:color="auto"/>
            <w:left w:val="none" w:sz="0" w:space="0" w:color="auto"/>
            <w:bottom w:val="none" w:sz="0" w:space="0" w:color="auto"/>
            <w:right w:val="none" w:sz="0" w:space="0" w:color="auto"/>
          </w:divBdr>
          <w:divsChild>
            <w:div w:id="1184594964">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1637249221">
                      <w:marLeft w:val="0"/>
                      <w:marRight w:val="0"/>
                      <w:marTop w:val="0"/>
                      <w:marBottom w:val="0"/>
                      <w:divBdr>
                        <w:top w:val="none" w:sz="0" w:space="0" w:color="auto"/>
                        <w:left w:val="none" w:sz="0" w:space="0" w:color="auto"/>
                        <w:bottom w:val="none" w:sz="0" w:space="0" w:color="auto"/>
                        <w:right w:val="none" w:sz="0" w:space="0" w:color="auto"/>
                      </w:divBdr>
                      <w:divsChild>
                        <w:div w:id="2025594888">
                          <w:marLeft w:val="0"/>
                          <w:marRight w:val="0"/>
                          <w:marTop w:val="0"/>
                          <w:marBottom w:val="0"/>
                          <w:divBdr>
                            <w:top w:val="none" w:sz="0" w:space="0" w:color="auto"/>
                            <w:left w:val="none" w:sz="0" w:space="0" w:color="auto"/>
                            <w:bottom w:val="none" w:sz="0" w:space="0" w:color="auto"/>
                            <w:right w:val="none" w:sz="0" w:space="0" w:color="auto"/>
                          </w:divBdr>
                          <w:divsChild>
                            <w:div w:id="2059738491">
                              <w:marLeft w:val="0"/>
                              <w:marRight w:val="0"/>
                              <w:marTop w:val="0"/>
                              <w:marBottom w:val="0"/>
                              <w:divBdr>
                                <w:top w:val="none" w:sz="0" w:space="0" w:color="auto"/>
                                <w:left w:val="none" w:sz="0" w:space="0" w:color="auto"/>
                                <w:bottom w:val="none" w:sz="0" w:space="0" w:color="auto"/>
                                <w:right w:val="none" w:sz="0" w:space="0" w:color="auto"/>
                              </w:divBdr>
                              <w:divsChild>
                                <w:div w:id="317270739">
                                  <w:marLeft w:val="0"/>
                                  <w:marRight w:val="0"/>
                                  <w:marTop w:val="0"/>
                                  <w:marBottom w:val="0"/>
                                  <w:divBdr>
                                    <w:top w:val="none" w:sz="0" w:space="0" w:color="auto"/>
                                    <w:left w:val="none" w:sz="0" w:space="0" w:color="auto"/>
                                    <w:bottom w:val="none" w:sz="0" w:space="0" w:color="auto"/>
                                    <w:right w:val="none" w:sz="0" w:space="0" w:color="auto"/>
                                  </w:divBdr>
                                  <w:divsChild>
                                    <w:div w:id="2099010580">
                                      <w:marLeft w:val="0"/>
                                      <w:marRight w:val="0"/>
                                      <w:marTop w:val="0"/>
                                      <w:marBottom w:val="0"/>
                                      <w:divBdr>
                                        <w:top w:val="none" w:sz="0" w:space="0" w:color="auto"/>
                                        <w:left w:val="none" w:sz="0" w:space="0" w:color="auto"/>
                                        <w:bottom w:val="none" w:sz="0" w:space="0" w:color="auto"/>
                                        <w:right w:val="none" w:sz="0" w:space="0" w:color="auto"/>
                                      </w:divBdr>
                                    </w:div>
                                    <w:div w:id="1426269657">
                                      <w:marLeft w:val="0"/>
                                      <w:marRight w:val="0"/>
                                      <w:marTop w:val="0"/>
                                      <w:marBottom w:val="0"/>
                                      <w:divBdr>
                                        <w:top w:val="none" w:sz="0" w:space="0" w:color="auto"/>
                                        <w:left w:val="none" w:sz="0" w:space="0" w:color="auto"/>
                                        <w:bottom w:val="none" w:sz="0" w:space="0" w:color="auto"/>
                                        <w:right w:val="none" w:sz="0" w:space="0" w:color="auto"/>
                                      </w:divBdr>
                                      <w:divsChild>
                                        <w:div w:id="1543440040">
                                          <w:marLeft w:val="165"/>
                                          <w:marRight w:val="0"/>
                                          <w:marTop w:val="150"/>
                                          <w:marBottom w:val="0"/>
                                          <w:divBdr>
                                            <w:top w:val="none" w:sz="0" w:space="0" w:color="auto"/>
                                            <w:left w:val="none" w:sz="0" w:space="0" w:color="auto"/>
                                            <w:bottom w:val="none" w:sz="0" w:space="0" w:color="auto"/>
                                            <w:right w:val="none" w:sz="0" w:space="0" w:color="auto"/>
                                          </w:divBdr>
                                          <w:divsChild>
                                            <w:div w:id="306670995">
                                              <w:marLeft w:val="0"/>
                                              <w:marRight w:val="0"/>
                                              <w:marTop w:val="0"/>
                                              <w:marBottom w:val="0"/>
                                              <w:divBdr>
                                                <w:top w:val="none" w:sz="0" w:space="0" w:color="auto"/>
                                                <w:left w:val="none" w:sz="0" w:space="0" w:color="auto"/>
                                                <w:bottom w:val="none" w:sz="0" w:space="0" w:color="auto"/>
                                                <w:right w:val="none" w:sz="0" w:space="0" w:color="auto"/>
                                              </w:divBdr>
                                              <w:divsChild>
                                                <w:div w:id="2801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050">
      <w:bodyDiv w:val="1"/>
      <w:marLeft w:val="0"/>
      <w:marRight w:val="0"/>
      <w:marTop w:val="0"/>
      <w:marBottom w:val="0"/>
      <w:divBdr>
        <w:top w:val="none" w:sz="0" w:space="0" w:color="auto"/>
        <w:left w:val="none" w:sz="0" w:space="0" w:color="auto"/>
        <w:bottom w:val="none" w:sz="0" w:space="0" w:color="auto"/>
        <w:right w:val="none" w:sz="0" w:space="0" w:color="auto"/>
      </w:divBdr>
    </w:div>
    <w:div w:id="1854101181">
      <w:bodyDiv w:val="1"/>
      <w:marLeft w:val="0"/>
      <w:marRight w:val="0"/>
      <w:marTop w:val="0"/>
      <w:marBottom w:val="0"/>
      <w:divBdr>
        <w:top w:val="none" w:sz="0" w:space="0" w:color="auto"/>
        <w:left w:val="none" w:sz="0" w:space="0" w:color="auto"/>
        <w:bottom w:val="none" w:sz="0" w:space="0" w:color="auto"/>
        <w:right w:val="none" w:sz="0" w:space="0" w:color="auto"/>
      </w:divBdr>
    </w:div>
    <w:div w:id="1871649694">
      <w:bodyDiv w:val="1"/>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sChild>
            <w:div w:id="1725526599">
              <w:marLeft w:val="0"/>
              <w:marRight w:val="0"/>
              <w:marTop w:val="0"/>
              <w:marBottom w:val="0"/>
              <w:divBdr>
                <w:top w:val="none" w:sz="0" w:space="0" w:color="auto"/>
                <w:left w:val="none" w:sz="0" w:space="0" w:color="auto"/>
                <w:bottom w:val="none" w:sz="0" w:space="0" w:color="auto"/>
                <w:right w:val="none" w:sz="0" w:space="0" w:color="auto"/>
              </w:divBdr>
              <w:divsChild>
                <w:div w:id="375085702">
                  <w:marLeft w:val="0"/>
                  <w:marRight w:val="0"/>
                  <w:marTop w:val="0"/>
                  <w:marBottom w:val="0"/>
                  <w:divBdr>
                    <w:top w:val="none" w:sz="0" w:space="0" w:color="auto"/>
                    <w:left w:val="none" w:sz="0" w:space="0" w:color="auto"/>
                    <w:bottom w:val="none" w:sz="0" w:space="0" w:color="auto"/>
                    <w:right w:val="none" w:sz="0" w:space="0" w:color="auto"/>
                  </w:divBdr>
                  <w:divsChild>
                    <w:div w:id="804352846">
                      <w:marLeft w:val="0"/>
                      <w:marRight w:val="0"/>
                      <w:marTop w:val="0"/>
                      <w:marBottom w:val="0"/>
                      <w:divBdr>
                        <w:top w:val="none" w:sz="0" w:space="0" w:color="auto"/>
                        <w:left w:val="none" w:sz="0" w:space="0" w:color="auto"/>
                        <w:bottom w:val="none" w:sz="0" w:space="0" w:color="auto"/>
                        <w:right w:val="none" w:sz="0" w:space="0" w:color="auto"/>
                      </w:divBdr>
                      <w:divsChild>
                        <w:div w:id="102893049">
                          <w:marLeft w:val="0"/>
                          <w:marRight w:val="0"/>
                          <w:marTop w:val="0"/>
                          <w:marBottom w:val="0"/>
                          <w:divBdr>
                            <w:top w:val="none" w:sz="0" w:space="0" w:color="auto"/>
                            <w:left w:val="none" w:sz="0" w:space="0" w:color="auto"/>
                            <w:bottom w:val="none" w:sz="0" w:space="0" w:color="auto"/>
                            <w:right w:val="none" w:sz="0" w:space="0" w:color="auto"/>
                          </w:divBdr>
                          <w:divsChild>
                            <w:div w:id="583340210">
                              <w:marLeft w:val="0"/>
                              <w:marRight w:val="0"/>
                              <w:marTop w:val="0"/>
                              <w:marBottom w:val="0"/>
                              <w:divBdr>
                                <w:top w:val="none" w:sz="0" w:space="0" w:color="auto"/>
                                <w:left w:val="none" w:sz="0" w:space="0" w:color="auto"/>
                                <w:bottom w:val="none" w:sz="0" w:space="0" w:color="auto"/>
                                <w:right w:val="none" w:sz="0" w:space="0" w:color="auto"/>
                              </w:divBdr>
                              <w:divsChild>
                                <w:div w:id="840588809">
                                  <w:marLeft w:val="0"/>
                                  <w:marRight w:val="0"/>
                                  <w:marTop w:val="0"/>
                                  <w:marBottom w:val="0"/>
                                  <w:divBdr>
                                    <w:top w:val="none" w:sz="0" w:space="0" w:color="auto"/>
                                    <w:left w:val="none" w:sz="0" w:space="0" w:color="auto"/>
                                    <w:bottom w:val="none" w:sz="0" w:space="0" w:color="auto"/>
                                    <w:right w:val="none" w:sz="0" w:space="0" w:color="auto"/>
                                  </w:divBdr>
                                  <w:divsChild>
                                    <w:div w:id="666977934">
                                      <w:marLeft w:val="0"/>
                                      <w:marRight w:val="0"/>
                                      <w:marTop w:val="0"/>
                                      <w:marBottom w:val="0"/>
                                      <w:divBdr>
                                        <w:top w:val="none" w:sz="0" w:space="0" w:color="auto"/>
                                        <w:left w:val="none" w:sz="0" w:space="0" w:color="auto"/>
                                        <w:bottom w:val="none" w:sz="0" w:space="0" w:color="auto"/>
                                        <w:right w:val="none" w:sz="0" w:space="0" w:color="auto"/>
                                      </w:divBdr>
                                    </w:div>
                                    <w:div w:id="278878125">
                                      <w:marLeft w:val="0"/>
                                      <w:marRight w:val="0"/>
                                      <w:marTop w:val="0"/>
                                      <w:marBottom w:val="0"/>
                                      <w:divBdr>
                                        <w:top w:val="none" w:sz="0" w:space="0" w:color="auto"/>
                                        <w:left w:val="none" w:sz="0" w:space="0" w:color="auto"/>
                                        <w:bottom w:val="none" w:sz="0" w:space="0" w:color="auto"/>
                                        <w:right w:val="none" w:sz="0" w:space="0" w:color="auto"/>
                                      </w:divBdr>
                                      <w:divsChild>
                                        <w:div w:id="482087471">
                                          <w:marLeft w:val="165"/>
                                          <w:marRight w:val="0"/>
                                          <w:marTop w:val="150"/>
                                          <w:marBottom w:val="0"/>
                                          <w:divBdr>
                                            <w:top w:val="none" w:sz="0" w:space="0" w:color="auto"/>
                                            <w:left w:val="none" w:sz="0" w:space="0" w:color="auto"/>
                                            <w:bottom w:val="none" w:sz="0" w:space="0" w:color="auto"/>
                                            <w:right w:val="none" w:sz="0" w:space="0" w:color="auto"/>
                                          </w:divBdr>
                                          <w:divsChild>
                                            <w:div w:id="1836991990">
                                              <w:marLeft w:val="0"/>
                                              <w:marRight w:val="0"/>
                                              <w:marTop w:val="0"/>
                                              <w:marBottom w:val="0"/>
                                              <w:divBdr>
                                                <w:top w:val="none" w:sz="0" w:space="0" w:color="auto"/>
                                                <w:left w:val="none" w:sz="0" w:space="0" w:color="auto"/>
                                                <w:bottom w:val="none" w:sz="0" w:space="0" w:color="auto"/>
                                                <w:right w:val="none" w:sz="0" w:space="0" w:color="auto"/>
                                              </w:divBdr>
                                              <w:divsChild>
                                                <w:div w:id="1196968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934761">
      <w:bodyDiv w:val="1"/>
      <w:marLeft w:val="0"/>
      <w:marRight w:val="0"/>
      <w:marTop w:val="0"/>
      <w:marBottom w:val="0"/>
      <w:divBdr>
        <w:top w:val="none" w:sz="0" w:space="0" w:color="auto"/>
        <w:left w:val="none" w:sz="0" w:space="0" w:color="auto"/>
        <w:bottom w:val="none" w:sz="0" w:space="0" w:color="auto"/>
        <w:right w:val="none" w:sz="0" w:space="0" w:color="auto"/>
      </w:divBdr>
    </w:div>
    <w:div w:id="1947620365">
      <w:bodyDiv w:val="1"/>
      <w:marLeft w:val="0"/>
      <w:marRight w:val="0"/>
      <w:marTop w:val="0"/>
      <w:marBottom w:val="0"/>
      <w:divBdr>
        <w:top w:val="none" w:sz="0" w:space="0" w:color="auto"/>
        <w:left w:val="none" w:sz="0" w:space="0" w:color="auto"/>
        <w:bottom w:val="none" w:sz="0" w:space="0" w:color="auto"/>
        <w:right w:val="none" w:sz="0" w:space="0" w:color="auto"/>
      </w:divBdr>
      <w:divsChild>
        <w:div w:id="25494752">
          <w:marLeft w:val="0"/>
          <w:marRight w:val="0"/>
          <w:marTop w:val="0"/>
          <w:marBottom w:val="0"/>
          <w:divBdr>
            <w:top w:val="none" w:sz="0" w:space="0" w:color="auto"/>
            <w:left w:val="none" w:sz="0" w:space="0" w:color="auto"/>
            <w:bottom w:val="none" w:sz="0" w:space="0" w:color="auto"/>
            <w:right w:val="none" w:sz="0" w:space="0" w:color="auto"/>
          </w:divBdr>
          <w:divsChild>
            <w:div w:id="2086414639">
              <w:marLeft w:val="0"/>
              <w:marRight w:val="0"/>
              <w:marTop w:val="0"/>
              <w:marBottom w:val="0"/>
              <w:divBdr>
                <w:top w:val="none" w:sz="0" w:space="0" w:color="auto"/>
                <w:left w:val="none" w:sz="0" w:space="0" w:color="auto"/>
                <w:bottom w:val="none" w:sz="0" w:space="0" w:color="auto"/>
                <w:right w:val="none" w:sz="0" w:space="0" w:color="auto"/>
              </w:divBdr>
              <w:divsChild>
                <w:div w:id="1704987168">
                  <w:marLeft w:val="0"/>
                  <w:marRight w:val="0"/>
                  <w:marTop w:val="0"/>
                  <w:marBottom w:val="0"/>
                  <w:divBdr>
                    <w:top w:val="none" w:sz="0" w:space="0" w:color="auto"/>
                    <w:left w:val="none" w:sz="0" w:space="0" w:color="auto"/>
                    <w:bottom w:val="none" w:sz="0" w:space="0" w:color="auto"/>
                    <w:right w:val="none" w:sz="0" w:space="0" w:color="auto"/>
                  </w:divBdr>
                  <w:divsChild>
                    <w:div w:id="625543415">
                      <w:marLeft w:val="0"/>
                      <w:marRight w:val="0"/>
                      <w:marTop w:val="0"/>
                      <w:marBottom w:val="0"/>
                      <w:divBdr>
                        <w:top w:val="none" w:sz="0" w:space="0" w:color="auto"/>
                        <w:left w:val="none" w:sz="0" w:space="0" w:color="auto"/>
                        <w:bottom w:val="none" w:sz="0" w:space="0" w:color="auto"/>
                        <w:right w:val="none" w:sz="0" w:space="0" w:color="auto"/>
                      </w:divBdr>
                      <w:divsChild>
                        <w:div w:id="821192859">
                          <w:marLeft w:val="0"/>
                          <w:marRight w:val="0"/>
                          <w:marTop w:val="0"/>
                          <w:marBottom w:val="0"/>
                          <w:divBdr>
                            <w:top w:val="none" w:sz="0" w:space="0" w:color="auto"/>
                            <w:left w:val="none" w:sz="0" w:space="0" w:color="auto"/>
                            <w:bottom w:val="none" w:sz="0" w:space="0" w:color="auto"/>
                            <w:right w:val="none" w:sz="0" w:space="0" w:color="auto"/>
                          </w:divBdr>
                          <w:divsChild>
                            <w:div w:id="839351142">
                              <w:marLeft w:val="0"/>
                              <w:marRight w:val="0"/>
                              <w:marTop w:val="0"/>
                              <w:marBottom w:val="0"/>
                              <w:divBdr>
                                <w:top w:val="none" w:sz="0" w:space="0" w:color="auto"/>
                                <w:left w:val="none" w:sz="0" w:space="0" w:color="auto"/>
                                <w:bottom w:val="none" w:sz="0" w:space="0" w:color="auto"/>
                                <w:right w:val="none" w:sz="0" w:space="0" w:color="auto"/>
                              </w:divBdr>
                              <w:divsChild>
                                <w:div w:id="1239830345">
                                  <w:marLeft w:val="0"/>
                                  <w:marRight w:val="0"/>
                                  <w:marTop w:val="0"/>
                                  <w:marBottom w:val="0"/>
                                  <w:divBdr>
                                    <w:top w:val="none" w:sz="0" w:space="0" w:color="auto"/>
                                    <w:left w:val="none" w:sz="0" w:space="0" w:color="auto"/>
                                    <w:bottom w:val="none" w:sz="0" w:space="0" w:color="auto"/>
                                    <w:right w:val="none" w:sz="0" w:space="0" w:color="auto"/>
                                  </w:divBdr>
                                  <w:divsChild>
                                    <w:div w:id="1791584933">
                                      <w:marLeft w:val="0"/>
                                      <w:marRight w:val="0"/>
                                      <w:marTop w:val="0"/>
                                      <w:marBottom w:val="0"/>
                                      <w:divBdr>
                                        <w:top w:val="none" w:sz="0" w:space="0" w:color="auto"/>
                                        <w:left w:val="none" w:sz="0" w:space="0" w:color="auto"/>
                                        <w:bottom w:val="none" w:sz="0" w:space="0" w:color="auto"/>
                                        <w:right w:val="none" w:sz="0" w:space="0" w:color="auto"/>
                                      </w:divBdr>
                                    </w:div>
                                    <w:div w:id="1437092918">
                                      <w:marLeft w:val="0"/>
                                      <w:marRight w:val="0"/>
                                      <w:marTop w:val="0"/>
                                      <w:marBottom w:val="0"/>
                                      <w:divBdr>
                                        <w:top w:val="none" w:sz="0" w:space="0" w:color="auto"/>
                                        <w:left w:val="none" w:sz="0" w:space="0" w:color="auto"/>
                                        <w:bottom w:val="none" w:sz="0" w:space="0" w:color="auto"/>
                                        <w:right w:val="none" w:sz="0" w:space="0" w:color="auto"/>
                                      </w:divBdr>
                                      <w:divsChild>
                                        <w:div w:id="1827895196">
                                          <w:marLeft w:val="165"/>
                                          <w:marRight w:val="0"/>
                                          <w:marTop w:val="150"/>
                                          <w:marBottom w:val="0"/>
                                          <w:divBdr>
                                            <w:top w:val="none" w:sz="0" w:space="0" w:color="auto"/>
                                            <w:left w:val="none" w:sz="0" w:space="0" w:color="auto"/>
                                            <w:bottom w:val="none" w:sz="0" w:space="0" w:color="auto"/>
                                            <w:right w:val="none" w:sz="0" w:space="0" w:color="auto"/>
                                          </w:divBdr>
                                          <w:divsChild>
                                            <w:div w:id="402722640">
                                              <w:marLeft w:val="0"/>
                                              <w:marRight w:val="0"/>
                                              <w:marTop w:val="0"/>
                                              <w:marBottom w:val="0"/>
                                              <w:divBdr>
                                                <w:top w:val="none" w:sz="0" w:space="0" w:color="auto"/>
                                                <w:left w:val="none" w:sz="0" w:space="0" w:color="auto"/>
                                                <w:bottom w:val="none" w:sz="0" w:space="0" w:color="auto"/>
                                                <w:right w:val="none" w:sz="0" w:space="0" w:color="auto"/>
                                              </w:divBdr>
                                              <w:divsChild>
                                                <w:div w:id="1516842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115087">
      <w:bodyDiv w:val="1"/>
      <w:marLeft w:val="0"/>
      <w:marRight w:val="0"/>
      <w:marTop w:val="0"/>
      <w:marBottom w:val="0"/>
      <w:divBdr>
        <w:top w:val="none" w:sz="0" w:space="0" w:color="auto"/>
        <w:left w:val="none" w:sz="0" w:space="0" w:color="auto"/>
        <w:bottom w:val="none" w:sz="0" w:space="0" w:color="auto"/>
        <w:right w:val="none" w:sz="0" w:space="0" w:color="auto"/>
      </w:divBdr>
      <w:divsChild>
        <w:div w:id="647327199">
          <w:marLeft w:val="0"/>
          <w:marRight w:val="0"/>
          <w:marTop w:val="0"/>
          <w:marBottom w:val="0"/>
          <w:divBdr>
            <w:top w:val="none" w:sz="0" w:space="0" w:color="auto"/>
            <w:left w:val="none" w:sz="0" w:space="0" w:color="auto"/>
            <w:bottom w:val="none" w:sz="0" w:space="0" w:color="auto"/>
            <w:right w:val="none" w:sz="0" w:space="0" w:color="auto"/>
          </w:divBdr>
          <w:divsChild>
            <w:div w:id="1161891652">
              <w:marLeft w:val="0"/>
              <w:marRight w:val="0"/>
              <w:marTop w:val="0"/>
              <w:marBottom w:val="0"/>
              <w:divBdr>
                <w:top w:val="none" w:sz="0" w:space="0" w:color="auto"/>
                <w:left w:val="none" w:sz="0" w:space="0" w:color="auto"/>
                <w:bottom w:val="none" w:sz="0" w:space="0" w:color="auto"/>
                <w:right w:val="none" w:sz="0" w:space="0" w:color="auto"/>
              </w:divBdr>
              <w:divsChild>
                <w:div w:id="453406766">
                  <w:marLeft w:val="0"/>
                  <w:marRight w:val="0"/>
                  <w:marTop w:val="0"/>
                  <w:marBottom w:val="0"/>
                  <w:divBdr>
                    <w:top w:val="none" w:sz="0" w:space="0" w:color="auto"/>
                    <w:left w:val="none" w:sz="0" w:space="0" w:color="auto"/>
                    <w:bottom w:val="none" w:sz="0" w:space="0" w:color="auto"/>
                    <w:right w:val="none" w:sz="0" w:space="0" w:color="auto"/>
                  </w:divBdr>
                  <w:divsChild>
                    <w:div w:id="318852085">
                      <w:marLeft w:val="0"/>
                      <w:marRight w:val="0"/>
                      <w:marTop w:val="0"/>
                      <w:marBottom w:val="0"/>
                      <w:divBdr>
                        <w:top w:val="none" w:sz="0" w:space="0" w:color="auto"/>
                        <w:left w:val="none" w:sz="0" w:space="0" w:color="auto"/>
                        <w:bottom w:val="none" w:sz="0" w:space="0" w:color="auto"/>
                        <w:right w:val="none" w:sz="0" w:space="0" w:color="auto"/>
                      </w:divBdr>
                      <w:divsChild>
                        <w:div w:id="1207331888">
                          <w:marLeft w:val="0"/>
                          <w:marRight w:val="0"/>
                          <w:marTop w:val="0"/>
                          <w:marBottom w:val="0"/>
                          <w:divBdr>
                            <w:top w:val="none" w:sz="0" w:space="0" w:color="auto"/>
                            <w:left w:val="none" w:sz="0" w:space="0" w:color="auto"/>
                            <w:bottom w:val="none" w:sz="0" w:space="0" w:color="auto"/>
                            <w:right w:val="none" w:sz="0" w:space="0" w:color="auto"/>
                          </w:divBdr>
                          <w:divsChild>
                            <w:div w:id="92358703">
                              <w:marLeft w:val="0"/>
                              <w:marRight w:val="0"/>
                              <w:marTop w:val="0"/>
                              <w:marBottom w:val="0"/>
                              <w:divBdr>
                                <w:top w:val="none" w:sz="0" w:space="0" w:color="auto"/>
                                <w:left w:val="none" w:sz="0" w:space="0" w:color="auto"/>
                                <w:bottom w:val="none" w:sz="0" w:space="0" w:color="auto"/>
                                <w:right w:val="none" w:sz="0" w:space="0" w:color="auto"/>
                              </w:divBdr>
                              <w:divsChild>
                                <w:div w:id="750393165">
                                  <w:marLeft w:val="0"/>
                                  <w:marRight w:val="0"/>
                                  <w:marTop w:val="0"/>
                                  <w:marBottom w:val="0"/>
                                  <w:divBdr>
                                    <w:top w:val="none" w:sz="0" w:space="0" w:color="auto"/>
                                    <w:left w:val="none" w:sz="0" w:space="0" w:color="auto"/>
                                    <w:bottom w:val="none" w:sz="0" w:space="0" w:color="auto"/>
                                    <w:right w:val="none" w:sz="0" w:space="0" w:color="auto"/>
                                  </w:divBdr>
                                  <w:divsChild>
                                    <w:div w:id="467207862">
                                      <w:marLeft w:val="0"/>
                                      <w:marRight w:val="0"/>
                                      <w:marTop w:val="0"/>
                                      <w:marBottom w:val="0"/>
                                      <w:divBdr>
                                        <w:top w:val="none" w:sz="0" w:space="0" w:color="auto"/>
                                        <w:left w:val="none" w:sz="0" w:space="0" w:color="auto"/>
                                        <w:bottom w:val="none" w:sz="0" w:space="0" w:color="auto"/>
                                        <w:right w:val="none" w:sz="0" w:space="0" w:color="auto"/>
                                      </w:divBdr>
                                    </w:div>
                                    <w:div w:id="1305234151">
                                      <w:marLeft w:val="0"/>
                                      <w:marRight w:val="0"/>
                                      <w:marTop w:val="0"/>
                                      <w:marBottom w:val="0"/>
                                      <w:divBdr>
                                        <w:top w:val="none" w:sz="0" w:space="0" w:color="auto"/>
                                        <w:left w:val="none" w:sz="0" w:space="0" w:color="auto"/>
                                        <w:bottom w:val="none" w:sz="0" w:space="0" w:color="auto"/>
                                        <w:right w:val="none" w:sz="0" w:space="0" w:color="auto"/>
                                      </w:divBdr>
                                      <w:divsChild>
                                        <w:div w:id="1483082972">
                                          <w:marLeft w:val="165"/>
                                          <w:marRight w:val="0"/>
                                          <w:marTop w:val="150"/>
                                          <w:marBottom w:val="0"/>
                                          <w:divBdr>
                                            <w:top w:val="none" w:sz="0" w:space="0" w:color="auto"/>
                                            <w:left w:val="none" w:sz="0" w:space="0" w:color="auto"/>
                                            <w:bottom w:val="none" w:sz="0" w:space="0" w:color="auto"/>
                                            <w:right w:val="none" w:sz="0" w:space="0" w:color="auto"/>
                                          </w:divBdr>
                                          <w:divsChild>
                                            <w:div w:id="2119793868">
                                              <w:marLeft w:val="0"/>
                                              <w:marRight w:val="0"/>
                                              <w:marTop w:val="0"/>
                                              <w:marBottom w:val="0"/>
                                              <w:divBdr>
                                                <w:top w:val="none" w:sz="0" w:space="0" w:color="auto"/>
                                                <w:left w:val="none" w:sz="0" w:space="0" w:color="auto"/>
                                                <w:bottom w:val="none" w:sz="0" w:space="0" w:color="auto"/>
                                                <w:right w:val="none" w:sz="0" w:space="0" w:color="auto"/>
                                              </w:divBdr>
                                              <w:divsChild>
                                                <w:div w:id="75179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9804">
      <w:bodyDiv w:val="1"/>
      <w:marLeft w:val="0"/>
      <w:marRight w:val="0"/>
      <w:marTop w:val="0"/>
      <w:marBottom w:val="0"/>
      <w:divBdr>
        <w:top w:val="none" w:sz="0" w:space="0" w:color="auto"/>
        <w:left w:val="none" w:sz="0" w:space="0" w:color="auto"/>
        <w:bottom w:val="none" w:sz="0" w:space="0" w:color="auto"/>
        <w:right w:val="none" w:sz="0" w:space="0" w:color="auto"/>
      </w:divBdr>
      <w:divsChild>
        <w:div w:id="860893144">
          <w:marLeft w:val="0"/>
          <w:marRight w:val="0"/>
          <w:marTop w:val="0"/>
          <w:marBottom w:val="0"/>
          <w:divBdr>
            <w:top w:val="none" w:sz="0" w:space="0" w:color="auto"/>
            <w:left w:val="none" w:sz="0" w:space="0" w:color="auto"/>
            <w:bottom w:val="none" w:sz="0" w:space="0" w:color="auto"/>
            <w:right w:val="none" w:sz="0" w:space="0" w:color="auto"/>
          </w:divBdr>
          <w:divsChild>
            <w:div w:id="791635496">
              <w:marLeft w:val="0"/>
              <w:marRight w:val="0"/>
              <w:marTop w:val="0"/>
              <w:marBottom w:val="0"/>
              <w:divBdr>
                <w:top w:val="none" w:sz="0" w:space="0" w:color="auto"/>
                <w:left w:val="none" w:sz="0" w:space="0" w:color="auto"/>
                <w:bottom w:val="none" w:sz="0" w:space="0" w:color="auto"/>
                <w:right w:val="none" w:sz="0" w:space="0" w:color="auto"/>
              </w:divBdr>
              <w:divsChild>
                <w:div w:id="1923367234">
                  <w:marLeft w:val="0"/>
                  <w:marRight w:val="0"/>
                  <w:marTop w:val="0"/>
                  <w:marBottom w:val="0"/>
                  <w:divBdr>
                    <w:top w:val="none" w:sz="0" w:space="0" w:color="auto"/>
                    <w:left w:val="none" w:sz="0" w:space="0" w:color="auto"/>
                    <w:bottom w:val="none" w:sz="0" w:space="0" w:color="auto"/>
                    <w:right w:val="none" w:sz="0" w:space="0" w:color="auto"/>
                  </w:divBdr>
                  <w:divsChild>
                    <w:div w:id="1564834674">
                      <w:marLeft w:val="0"/>
                      <w:marRight w:val="0"/>
                      <w:marTop w:val="0"/>
                      <w:marBottom w:val="0"/>
                      <w:divBdr>
                        <w:top w:val="none" w:sz="0" w:space="0" w:color="auto"/>
                        <w:left w:val="none" w:sz="0" w:space="0" w:color="auto"/>
                        <w:bottom w:val="none" w:sz="0" w:space="0" w:color="auto"/>
                        <w:right w:val="none" w:sz="0" w:space="0" w:color="auto"/>
                      </w:divBdr>
                      <w:divsChild>
                        <w:div w:id="1080981318">
                          <w:marLeft w:val="0"/>
                          <w:marRight w:val="0"/>
                          <w:marTop w:val="0"/>
                          <w:marBottom w:val="0"/>
                          <w:divBdr>
                            <w:top w:val="none" w:sz="0" w:space="0" w:color="auto"/>
                            <w:left w:val="none" w:sz="0" w:space="0" w:color="auto"/>
                            <w:bottom w:val="none" w:sz="0" w:space="0" w:color="auto"/>
                            <w:right w:val="none" w:sz="0" w:space="0" w:color="auto"/>
                          </w:divBdr>
                          <w:divsChild>
                            <w:div w:id="251739088">
                              <w:marLeft w:val="0"/>
                              <w:marRight w:val="0"/>
                              <w:marTop w:val="0"/>
                              <w:marBottom w:val="0"/>
                              <w:divBdr>
                                <w:top w:val="none" w:sz="0" w:space="0" w:color="auto"/>
                                <w:left w:val="none" w:sz="0" w:space="0" w:color="auto"/>
                                <w:bottom w:val="none" w:sz="0" w:space="0" w:color="auto"/>
                                <w:right w:val="none" w:sz="0" w:space="0" w:color="auto"/>
                              </w:divBdr>
                              <w:divsChild>
                                <w:div w:id="458836560">
                                  <w:marLeft w:val="0"/>
                                  <w:marRight w:val="0"/>
                                  <w:marTop w:val="0"/>
                                  <w:marBottom w:val="0"/>
                                  <w:divBdr>
                                    <w:top w:val="none" w:sz="0" w:space="0" w:color="auto"/>
                                    <w:left w:val="none" w:sz="0" w:space="0" w:color="auto"/>
                                    <w:bottom w:val="none" w:sz="0" w:space="0" w:color="auto"/>
                                    <w:right w:val="none" w:sz="0" w:space="0" w:color="auto"/>
                                  </w:divBdr>
                                  <w:divsChild>
                                    <w:div w:id="552930130">
                                      <w:marLeft w:val="0"/>
                                      <w:marRight w:val="0"/>
                                      <w:marTop w:val="0"/>
                                      <w:marBottom w:val="0"/>
                                      <w:divBdr>
                                        <w:top w:val="none" w:sz="0" w:space="0" w:color="auto"/>
                                        <w:left w:val="none" w:sz="0" w:space="0" w:color="auto"/>
                                        <w:bottom w:val="none" w:sz="0" w:space="0" w:color="auto"/>
                                        <w:right w:val="none" w:sz="0" w:space="0" w:color="auto"/>
                                      </w:divBdr>
                                    </w:div>
                                    <w:div w:id="458954197">
                                      <w:marLeft w:val="0"/>
                                      <w:marRight w:val="0"/>
                                      <w:marTop w:val="0"/>
                                      <w:marBottom w:val="0"/>
                                      <w:divBdr>
                                        <w:top w:val="none" w:sz="0" w:space="0" w:color="auto"/>
                                        <w:left w:val="none" w:sz="0" w:space="0" w:color="auto"/>
                                        <w:bottom w:val="none" w:sz="0" w:space="0" w:color="auto"/>
                                        <w:right w:val="none" w:sz="0" w:space="0" w:color="auto"/>
                                      </w:divBdr>
                                      <w:divsChild>
                                        <w:div w:id="1495486397">
                                          <w:marLeft w:val="165"/>
                                          <w:marRight w:val="0"/>
                                          <w:marTop w:val="150"/>
                                          <w:marBottom w:val="0"/>
                                          <w:divBdr>
                                            <w:top w:val="none" w:sz="0" w:space="0" w:color="auto"/>
                                            <w:left w:val="none" w:sz="0" w:space="0" w:color="auto"/>
                                            <w:bottom w:val="none" w:sz="0" w:space="0" w:color="auto"/>
                                            <w:right w:val="none" w:sz="0" w:space="0" w:color="auto"/>
                                          </w:divBdr>
                                          <w:divsChild>
                                            <w:div w:id="1610964884">
                                              <w:marLeft w:val="0"/>
                                              <w:marRight w:val="0"/>
                                              <w:marTop w:val="0"/>
                                              <w:marBottom w:val="0"/>
                                              <w:divBdr>
                                                <w:top w:val="none" w:sz="0" w:space="0" w:color="auto"/>
                                                <w:left w:val="none" w:sz="0" w:space="0" w:color="auto"/>
                                                <w:bottom w:val="none" w:sz="0" w:space="0" w:color="auto"/>
                                                <w:right w:val="none" w:sz="0" w:space="0" w:color="auto"/>
                                              </w:divBdr>
                                              <w:divsChild>
                                                <w:div w:id="165340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EAB3-5BEE-4145-82D9-F796D655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2021-12-22T22:19:00Z</dcterms:created>
  <dcterms:modified xsi:type="dcterms:W3CDTF">2021-12-22T22:19:00Z</dcterms:modified>
</cp:coreProperties>
</file>