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939F4" w14:textId="474AA52C" w:rsidR="003E62FC" w:rsidRDefault="00484A9C" w:rsidP="00A63112">
      <w:pPr>
        <w:spacing w:afterLines="100" w:after="240" w:line="288" w:lineRule="auto"/>
        <w:jc w:val="center"/>
      </w:pPr>
      <w:bookmarkStart w:id="0" w:name="hand"/>
      <w:bookmarkStart w:id="1" w:name="card-table"/>
      <w:bookmarkStart w:id="2" w:name="fluxx"/>
      <w:bookmarkStart w:id="3" w:name="card-body"/>
      <w:r>
        <w:rPr>
          <w:rFonts w:ascii="Calibri"/>
          <w:color w:val="000000"/>
        </w:rPr>
        <w:t>Investment Recommendation</w:t>
      </w:r>
      <w:r>
        <w:br/>
      </w:r>
      <w:r>
        <w:rPr>
          <w:rFonts w:ascii="Calibri"/>
          <w:i/>
          <w:color w:val="000000"/>
        </w:rPr>
        <w:t xml:space="preserve">Pardes </w:t>
      </w:r>
      <w:proofErr w:type="spellStart"/>
      <w:r>
        <w:rPr>
          <w:rFonts w:ascii="Calibri"/>
          <w:i/>
          <w:color w:val="000000"/>
        </w:rPr>
        <w:t>Emuna</w:t>
      </w:r>
      <w:proofErr w:type="spellEnd"/>
      <w:r>
        <w:rPr>
          <w:rFonts w:ascii="Calibri"/>
          <w:i/>
          <w:color w:val="000000"/>
        </w:rPr>
        <w:t xml:space="preserve"> </w:t>
      </w:r>
      <w:proofErr w:type="spellStart"/>
      <w:r>
        <w:rPr>
          <w:rFonts w:ascii="Calibri"/>
          <w:i/>
          <w:color w:val="000000"/>
        </w:rPr>
        <w:t>Ubitachon</w:t>
      </w:r>
      <w:proofErr w:type="spellEnd"/>
    </w:p>
    <w:p w14:paraId="576122A0" w14:textId="77777777" w:rsidR="003E62FC" w:rsidRDefault="00484A9C">
      <w:pPr>
        <w:spacing w:afterLines="100" w:after="240"/>
        <w:jc w:val="center"/>
      </w:pPr>
      <w:r>
        <w:rPr>
          <w:rFonts w:ascii="Calibri"/>
          <w:i/>
          <w:color w:val="000000"/>
        </w:rPr>
        <w:t>Pardes- 2022-23 a comprehensive program to integrate ultra-Orthodox (Haredi) in intelligence Units of Israel`s national security organizations</w:t>
      </w:r>
    </w:p>
    <w:p w14:paraId="447A3DEC" w14:textId="77777777" w:rsidR="003E62FC" w:rsidRDefault="00484A9C">
      <w:pPr>
        <w:spacing w:afterLines="100" w:after="240"/>
        <w:jc w:val="center"/>
      </w:pPr>
      <w:r>
        <w:rPr>
          <w:rFonts w:ascii="Calibri"/>
          <w:i/>
          <w:color w:val="000000"/>
        </w:rPr>
        <w:t>R-21-19658</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225"/>
      </w:tblGrid>
      <w:tr w:rsidR="003E62FC" w14:paraId="558CD49D" w14:textId="77777777" w:rsidTr="00A63112">
        <w:trPr>
          <w:trHeight w:val="135"/>
          <w:tblCellSpacing w:w="0" w:type="auto"/>
        </w:trPr>
        <w:tc>
          <w:tcPr>
            <w:tcW w:w="9305" w:type="dxa"/>
            <w:tcBorders>
              <w:bottom w:val="single" w:sz="16" w:space="0" w:color="000000"/>
            </w:tcBorders>
            <w:shd w:val="clear" w:color="auto" w:fill="E5E5E5"/>
            <w:tcMar>
              <w:top w:w="60" w:type="dxa"/>
              <w:left w:w="30" w:type="dxa"/>
              <w:bottom w:w="60" w:type="dxa"/>
              <w:right w:w="30" w:type="dxa"/>
            </w:tcMar>
          </w:tcPr>
          <w:p w14:paraId="2C911985" w14:textId="77777777" w:rsidR="003E62FC" w:rsidRDefault="00484A9C">
            <w:pPr>
              <w:spacing w:after="0"/>
            </w:pPr>
            <w:r>
              <w:rPr>
                <w:rFonts w:ascii="Calibri"/>
                <w:b/>
                <w:color w:val="000000"/>
              </w:rPr>
              <w:t>Proposed Grant Details</w:t>
            </w:r>
          </w:p>
        </w:tc>
      </w:tr>
      <w:tr w:rsidR="003E62FC" w14:paraId="2E3191BF" w14:textId="77777777" w:rsidTr="00A63112">
        <w:trPr>
          <w:trHeight w:val="165"/>
          <w:tblCellSpacing w:w="0" w:type="auto"/>
        </w:trPr>
        <w:tc>
          <w:tcPr>
            <w:tcW w:w="9305"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14:paraId="16C567F3" w14:textId="58DEB7D2" w:rsidR="003E62FC" w:rsidRDefault="00484A9C">
            <w:pPr>
              <w:spacing w:after="0"/>
            </w:pPr>
            <w:r>
              <w:rPr>
                <w:rFonts w:ascii="Calibri"/>
                <w:color w:val="000000"/>
              </w:rPr>
              <w:t>Proposed grant:</w:t>
            </w:r>
            <w:r w:rsidR="00A63112">
              <w:t xml:space="preserve"> </w:t>
            </w:r>
            <w:r w:rsidR="00423731">
              <w:t>$</w:t>
            </w:r>
            <w:r w:rsidR="00473FC1">
              <w:t>300</w:t>
            </w:r>
            <w:r w:rsidR="00A63112">
              <w:t>,000</w:t>
            </w:r>
          </w:p>
        </w:tc>
      </w:tr>
      <w:tr w:rsidR="003E62FC" w14:paraId="2AB00C4A" w14:textId="77777777" w:rsidTr="00A63112">
        <w:trPr>
          <w:trHeight w:val="165"/>
          <w:tblCellSpacing w:w="0" w:type="auto"/>
        </w:trPr>
        <w:tc>
          <w:tcPr>
            <w:tcW w:w="9305"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14:paraId="3EB11644" w14:textId="4173876D" w:rsidR="003E62FC" w:rsidRDefault="00484A9C">
            <w:pPr>
              <w:spacing w:after="0"/>
            </w:pPr>
            <w:r>
              <w:rPr>
                <w:rFonts w:ascii="Calibri"/>
                <w:color w:val="000000"/>
              </w:rPr>
              <w:t>Grant Type:</w:t>
            </w:r>
            <w:r w:rsidR="00A63112">
              <w:t xml:space="preserve"> General Operations</w:t>
            </w:r>
            <w:r>
              <w:br/>
            </w:r>
            <w:r>
              <w:rPr>
                <w:rFonts w:ascii="Calibri"/>
                <w:color w:val="000000"/>
              </w:rPr>
              <w:t xml:space="preserve">Proposed Term Dates: December 1, </w:t>
            </w:r>
            <w:r w:rsidR="00A63112">
              <w:rPr>
                <w:rFonts w:ascii="Calibri"/>
                <w:color w:val="000000"/>
              </w:rPr>
              <w:t>2022</w:t>
            </w:r>
            <w:r>
              <w:rPr>
                <w:rFonts w:ascii="Calibri"/>
                <w:color w:val="000000"/>
              </w:rPr>
              <w:t xml:space="preserve"> - November 30, 2023</w:t>
            </w:r>
            <w:r>
              <w:br/>
            </w:r>
            <w:r>
              <w:rPr>
                <w:rFonts w:ascii="Calibri"/>
                <w:color w:val="000000"/>
              </w:rPr>
              <w:t>Total Term: 24 months</w:t>
            </w:r>
          </w:p>
        </w:tc>
      </w:tr>
      <w:tr w:rsidR="003E62FC" w14:paraId="70CF8F8B" w14:textId="77777777" w:rsidTr="00A63112">
        <w:trPr>
          <w:trHeight w:val="165"/>
          <w:tblCellSpacing w:w="0" w:type="auto"/>
        </w:trPr>
        <w:tc>
          <w:tcPr>
            <w:tcW w:w="9305"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14:paraId="3ED447B4" w14:textId="496BA522" w:rsidR="003E62FC" w:rsidRDefault="00484A9C">
            <w:pPr>
              <w:spacing w:after="0"/>
            </w:pPr>
            <w:r>
              <w:rPr>
                <w:rFonts w:ascii="Calibri"/>
                <w:color w:val="000000"/>
              </w:rPr>
              <w:t xml:space="preserve">Current Year </w:t>
            </w:r>
            <w:proofErr w:type="gramStart"/>
            <w:r>
              <w:rPr>
                <w:rFonts w:ascii="Calibri"/>
                <w:color w:val="000000"/>
              </w:rPr>
              <w:t>payment:</w:t>
            </w:r>
            <w:r w:rsidR="00113F76">
              <w:rPr>
                <w:rFonts w:ascii="Calibri"/>
                <w:color w:val="000000"/>
              </w:rPr>
              <w:t>$</w:t>
            </w:r>
            <w:proofErr w:type="gramEnd"/>
            <w:r w:rsidR="00113F76">
              <w:rPr>
                <w:rFonts w:ascii="Calibri"/>
                <w:color w:val="000000"/>
              </w:rPr>
              <w:t>1</w:t>
            </w:r>
            <w:r w:rsidR="00473FC1">
              <w:rPr>
                <w:rFonts w:ascii="Calibri"/>
                <w:color w:val="000000"/>
              </w:rPr>
              <w:t>5</w:t>
            </w:r>
            <w:r w:rsidR="00113F76">
              <w:rPr>
                <w:rFonts w:ascii="Calibri"/>
                <w:color w:val="000000"/>
              </w:rPr>
              <w:t>0,000</w:t>
            </w:r>
            <w:r>
              <w:br/>
            </w:r>
            <w:r>
              <w:rPr>
                <w:rFonts w:ascii="Calibri"/>
                <w:color w:val="000000"/>
              </w:rPr>
              <w:t>Year 2 Projected payment:</w:t>
            </w:r>
            <w:r w:rsidR="00113F76">
              <w:rPr>
                <w:rFonts w:ascii="Calibri"/>
                <w:color w:val="000000"/>
              </w:rPr>
              <w:t xml:space="preserve"> $1</w:t>
            </w:r>
            <w:r w:rsidR="00473FC1">
              <w:rPr>
                <w:rFonts w:ascii="Calibri"/>
                <w:color w:val="000000"/>
              </w:rPr>
              <w:t>5</w:t>
            </w:r>
            <w:r w:rsidR="00113F76">
              <w:rPr>
                <w:rFonts w:ascii="Calibri"/>
                <w:color w:val="000000"/>
              </w:rPr>
              <w:t>0,000</w:t>
            </w:r>
            <w:r>
              <w:br/>
            </w:r>
            <w:r>
              <w:rPr>
                <w:rFonts w:ascii="Calibri"/>
                <w:color w:val="000000"/>
              </w:rPr>
              <w:t>Year 3 Projected payment:</w:t>
            </w:r>
          </w:p>
        </w:tc>
      </w:tr>
    </w:tbl>
    <w:p w14:paraId="65C2A874" w14:textId="081F3A11" w:rsidR="003E62FC" w:rsidRDefault="003E62FC">
      <w:pPr>
        <w:spacing w:afterLines="100" w:after="240"/>
        <w:rPr>
          <w:lang w:bidi="he-IL"/>
        </w:rPr>
      </w:pP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225"/>
      </w:tblGrid>
      <w:tr w:rsidR="003E62FC" w14:paraId="6612C2C0" w14:textId="77777777">
        <w:trPr>
          <w:trHeight w:val="135"/>
          <w:tblCellSpacing w:w="0" w:type="auto"/>
        </w:trPr>
        <w:tc>
          <w:tcPr>
            <w:tcW w:w="14400" w:type="dxa"/>
            <w:tcBorders>
              <w:bottom w:val="single" w:sz="16" w:space="0" w:color="000000"/>
            </w:tcBorders>
            <w:shd w:val="clear" w:color="auto" w:fill="E5E5E5"/>
            <w:tcMar>
              <w:top w:w="60" w:type="dxa"/>
              <w:left w:w="30" w:type="dxa"/>
              <w:bottom w:w="60" w:type="dxa"/>
              <w:right w:w="30" w:type="dxa"/>
            </w:tcMar>
          </w:tcPr>
          <w:p w14:paraId="77C545C6" w14:textId="77777777" w:rsidR="003E62FC" w:rsidRDefault="00484A9C">
            <w:pPr>
              <w:spacing w:after="0"/>
            </w:pPr>
            <w:r>
              <w:rPr>
                <w:rFonts w:ascii="Calibri"/>
                <w:b/>
                <w:color w:val="000000"/>
              </w:rPr>
              <w:t>Organizational Snapshot</w:t>
            </w:r>
          </w:p>
        </w:tc>
      </w:tr>
      <w:tr w:rsidR="003E62FC" w14:paraId="6531EC1C" w14:textId="77777777">
        <w:trPr>
          <w:trHeight w:val="165"/>
          <w:tblCellSpacing w:w="0" w:type="auto"/>
        </w:trPr>
        <w:tc>
          <w:tcPr>
            <w:tcW w:w="14400"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14:paraId="78C62978" w14:textId="77777777" w:rsidR="003E62FC" w:rsidRDefault="00484A9C">
            <w:pPr>
              <w:spacing w:after="0"/>
            </w:pPr>
            <w:r>
              <w:rPr>
                <w:rFonts w:ascii="Calibri"/>
                <w:color w:val="000000"/>
              </w:rPr>
              <w:t>Founded: 2018</w:t>
            </w:r>
          </w:p>
        </w:tc>
      </w:tr>
      <w:tr w:rsidR="003E62FC" w14:paraId="5E76925E" w14:textId="77777777">
        <w:trPr>
          <w:trHeight w:val="165"/>
          <w:tblCellSpacing w:w="0" w:type="auto"/>
        </w:trPr>
        <w:tc>
          <w:tcPr>
            <w:tcW w:w="14400"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14:paraId="6E7A21FB" w14:textId="4A1C87DF" w:rsidR="003E62FC" w:rsidRDefault="003E62FC">
            <w:pPr>
              <w:spacing w:after="0"/>
            </w:pPr>
          </w:p>
        </w:tc>
      </w:tr>
      <w:tr w:rsidR="003E62FC" w14:paraId="185D994E" w14:textId="77777777">
        <w:trPr>
          <w:trHeight w:val="165"/>
          <w:tblCellSpacing w:w="0" w:type="auto"/>
        </w:trPr>
        <w:tc>
          <w:tcPr>
            <w:tcW w:w="14400"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14:paraId="05DA077A" w14:textId="3771DA56" w:rsidR="00423731" w:rsidRPr="007C7259" w:rsidRDefault="00484A9C" w:rsidP="007C7259">
            <w:pPr>
              <w:spacing w:after="0"/>
              <w:rPr>
                <w:rFonts w:ascii="Calibri"/>
                <w:color w:val="000000"/>
              </w:rPr>
            </w:pPr>
            <w:r>
              <w:rPr>
                <w:rFonts w:ascii="Calibri"/>
                <w:color w:val="000000"/>
              </w:rPr>
              <w:t>Organization Leadership:</w:t>
            </w:r>
            <w:r w:rsidRPr="007C7259">
              <w:rPr>
                <w:rFonts w:ascii="Calibri"/>
                <w:color w:val="000000"/>
              </w:rPr>
              <w:br/>
            </w:r>
            <w:r>
              <w:rPr>
                <w:rFonts w:ascii="Calibri"/>
                <w:color w:val="000000"/>
              </w:rPr>
              <w:t>Name and Title:</w:t>
            </w:r>
            <w:r w:rsidR="007C7259">
              <w:rPr>
                <w:rFonts w:ascii="Calibri"/>
                <w:color w:val="000000"/>
              </w:rPr>
              <w:t xml:space="preserve"> </w:t>
            </w:r>
            <w:r w:rsidR="00423731" w:rsidRPr="007C7259">
              <w:rPr>
                <w:rFonts w:ascii="Calibri"/>
                <w:color w:val="000000"/>
              </w:rPr>
              <w:t>Prof</w:t>
            </w:r>
            <w:r w:rsidR="007C7259">
              <w:rPr>
                <w:rFonts w:ascii="Calibri"/>
                <w:color w:val="000000"/>
              </w:rPr>
              <w:t>.</w:t>
            </w:r>
            <w:r w:rsidR="00423731" w:rsidRPr="007C7259">
              <w:rPr>
                <w:rFonts w:ascii="Calibri"/>
                <w:color w:val="000000"/>
              </w:rPr>
              <w:t xml:space="preserve"> Moshe Kahan, Founder and CEO of Pardes</w:t>
            </w:r>
          </w:p>
        </w:tc>
      </w:tr>
      <w:tr w:rsidR="003E62FC" w14:paraId="77EC2A09" w14:textId="77777777">
        <w:trPr>
          <w:trHeight w:val="165"/>
          <w:tblCellSpacing w:w="0" w:type="auto"/>
        </w:trPr>
        <w:tc>
          <w:tcPr>
            <w:tcW w:w="14400"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14:paraId="59CF11D6" w14:textId="77777777" w:rsidR="003E62FC" w:rsidRDefault="00484A9C">
            <w:pPr>
              <w:spacing w:after="0"/>
            </w:pPr>
            <w:r>
              <w:rPr>
                <w:rFonts w:ascii="Calibri"/>
                <w:color w:val="000000"/>
              </w:rPr>
              <w:t>Organization Budget:</w:t>
            </w:r>
            <w:r>
              <w:br/>
            </w:r>
            <w:r>
              <w:rPr>
                <w:rFonts w:ascii="Calibri"/>
                <w:color w:val="000000"/>
              </w:rPr>
              <w:t>Current Fiscal Year: FY 2022-2023</w:t>
            </w:r>
            <w:r>
              <w:br/>
            </w:r>
            <w:r>
              <w:rPr>
                <w:rFonts w:ascii="Calibri"/>
                <w:color w:val="000000"/>
              </w:rPr>
              <w:t>Fiscal Year Dates: Jan 1 - Dec 31</w:t>
            </w:r>
            <w:r>
              <w:br/>
            </w:r>
            <w:r>
              <w:br/>
            </w:r>
            <w:r>
              <w:rPr>
                <w:rFonts w:ascii="Calibri"/>
                <w:color w:val="000000"/>
              </w:rPr>
              <w:t>Current Fiscal Year Budget: $1,056,000.00</w:t>
            </w:r>
            <w:r>
              <w:br/>
            </w:r>
            <w:r>
              <w:rPr>
                <w:rFonts w:ascii="Calibri"/>
                <w:color w:val="000000"/>
              </w:rPr>
              <w:t>% Earned Revenue Budget: 0%</w:t>
            </w:r>
            <w:r>
              <w:br/>
            </w:r>
            <w:r>
              <w:rPr>
                <w:rFonts w:ascii="Calibri"/>
                <w:color w:val="000000"/>
              </w:rPr>
              <w:t>% Philanthropic Budget: 81%</w:t>
            </w:r>
          </w:p>
        </w:tc>
      </w:tr>
      <w:tr w:rsidR="003E62FC" w14:paraId="38032F49" w14:textId="77777777">
        <w:trPr>
          <w:trHeight w:val="165"/>
          <w:tblCellSpacing w:w="0" w:type="auto"/>
        </w:trPr>
        <w:tc>
          <w:tcPr>
            <w:tcW w:w="14400"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14:paraId="6A9B3B76" w14:textId="25D1EA83" w:rsidR="003E62FC" w:rsidRDefault="00484A9C" w:rsidP="007C7259">
            <w:pPr>
              <w:spacing w:afterLines="100" w:after="240"/>
            </w:pPr>
            <w:r>
              <w:rPr>
                <w:rFonts w:ascii="Calibri"/>
                <w:color w:val="000000"/>
              </w:rPr>
              <w:t>Other Current Funders:</w:t>
            </w:r>
            <w:r>
              <w:br/>
            </w:r>
            <w:r>
              <w:rPr>
                <w:rFonts w:ascii="Calibri"/>
                <w:color w:val="000000"/>
              </w:rPr>
              <w:t>Ministry of Labor - $ 100,000</w:t>
            </w:r>
          </w:p>
          <w:p w14:paraId="6044FDA0" w14:textId="77777777" w:rsidR="003E62FC" w:rsidRDefault="00484A9C">
            <w:pPr>
              <w:spacing w:afterLines="100" w:after="240"/>
            </w:pPr>
            <w:r>
              <w:rPr>
                <w:rFonts w:ascii="Calibri"/>
                <w:color w:val="000000"/>
              </w:rPr>
              <w:t>JDA - $ 120,000</w:t>
            </w:r>
          </w:p>
          <w:p w14:paraId="51C2C235" w14:textId="77777777" w:rsidR="003E62FC" w:rsidRDefault="00484A9C">
            <w:pPr>
              <w:spacing w:afterLines="100" w:after="240"/>
            </w:pPr>
            <w:proofErr w:type="spellStart"/>
            <w:r>
              <w:rPr>
                <w:rFonts w:ascii="Calibri"/>
                <w:color w:val="000000"/>
              </w:rPr>
              <w:t>Fischel</w:t>
            </w:r>
            <w:proofErr w:type="spellEnd"/>
            <w:r>
              <w:rPr>
                <w:rFonts w:ascii="Calibri"/>
                <w:color w:val="000000"/>
              </w:rPr>
              <w:t xml:space="preserve"> Foundation - $ 50,000</w:t>
            </w:r>
          </w:p>
          <w:p w14:paraId="4CB2D92E" w14:textId="080F8A09" w:rsidR="003E62FC" w:rsidRDefault="00484A9C" w:rsidP="007C7259">
            <w:pPr>
              <w:spacing w:afterLines="100" w:after="240"/>
            </w:pPr>
            <w:r>
              <w:rPr>
                <w:rFonts w:ascii="Calibri"/>
                <w:color w:val="000000"/>
              </w:rPr>
              <w:t>Private Donors - $ 250,000</w:t>
            </w:r>
            <w:r>
              <w:br/>
            </w:r>
            <w:r>
              <w:rPr>
                <w:rFonts w:ascii="Calibri"/>
                <w:color w:val="000000"/>
              </w:rPr>
              <w:t>Pending Funders:</w:t>
            </w:r>
            <w:r>
              <w:br/>
            </w:r>
            <w:r>
              <w:rPr>
                <w:rFonts w:ascii="Calibri"/>
                <w:color w:val="000000"/>
              </w:rPr>
              <w:t>Rothchild - $100,000</w:t>
            </w:r>
          </w:p>
          <w:p w14:paraId="04429521" w14:textId="77777777" w:rsidR="003E62FC" w:rsidRDefault="00484A9C">
            <w:pPr>
              <w:spacing w:afterLines="100" w:after="240"/>
            </w:pPr>
            <w:r>
              <w:rPr>
                <w:rFonts w:ascii="Calibri"/>
                <w:color w:val="000000"/>
              </w:rPr>
              <w:t>CP Corporate Social Responsibility - $ 150,000</w:t>
            </w:r>
          </w:p>
          <w:p w14:paraId="095FB72F" w14:textId="77777777" w:rsidR="003E62FC" w:rsidRDefault="00484A9C">
            <w:pPr>
              <w:spacing w:after="0"/>
            </w:pPr>
            <w:r>
              <w:rPr>
                <w:rFonts w:ascii="Calibri"/>
                <w:color w:val="000000"/>
              </w:rPr>
              <w:t>Schusterman Foundation - $150,000</w:t>
            </w:r>
          </w:p>
        </w:tc>
      </w:tr>
    </w:tbl>
    <w:p w14:paraId="6D39D99C" w14:textId="556D0E5E" w:rsidR="003E62FC" w:rsidRDefault="003E62FC">
      <w:pPr>
        <w:spacing w:afterLines="100" w:after="240"/>
      </w:pP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7653"/>
        <w:gridCol w:w="1572"/>
      </w:tblGrid>
      <w:tr w:rsidR="003E62FC" w14:paraId="3A939793" w14:textId="77777777">
        <w:trPr>
          <w:trHeight w:val="135"/>
          <w:tblCellSpacing w:w="0" w:type="auto"/>
        </w:trPr>
        <w:tc>
          <w:tcPr>
            <w:tcW w:w="0" w:type="auto"/>
            <w:gridSpan w:val="2"/>
            <w:tcBorders>
              <w:bottom w:val="single" w:sz="16" w:space="0" w:color="000000"/>
            </w:tcBorders>
            <w:shd w:val="clear" w:color="auto" w:fill="E5E5E5"/>
            <w:tcMar>
              <w:top w:w="60" w:type="dxa"/>
              <w:left w:w="30" w:type="dxa"/>
              <w:bottom w:w="60" w:type="dxa"/>
              <w:right w:w="30" w:type="dxa"/>
            </w:tcMar>
          </w:tcPr>
          <w:p w14:paraId="5F5E2A8F" w14:textId="77777777" w:rsidR="003E62FC" w:rsidRDefault="00484A9C">
            <w:pPr>
              <w:spacing w:after="0"/>
            </w:pPr>
            <w:r>
              <w:rPr>
                <w:rFonts w:ascii="Calibri"/>
                <w:b/>
                <w:color w:val="000000"/>
              </w:rPr>
              <w:t>Previous Grants</w:t>
            </w:r>
          </w:p>
        </w:tc>
      </w:tr>
      <w:tr w:rsidR="003E62FC" w14:paraId="270C61DB" w14:textId="77777777">
        <w:trPr>
          <w:trHeight w:val="165"/>
          <w:tblCellSpacing w:w="0" w:type="auto"/>
        </w:trPr>
        <w:tc>
          <w:tcPr>
            <w:tcW w:w="12580"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14:paraId="4B2AC442" w14:textId="77777777" w:rsidR="003E62FC" w:rsidRDefault="00484A9C">
            <w:pPr>
              <w:spacing w:after="0"/>
            </w:pPr>
            <w:r>
              <w:rPr>
                <w:rFonts w:ascii="Calibri"/>
                <w:color w:val="000000"/>
              </w:rPr>
              <w:t>Pardes Project - comprehensive program to integrate ultra-Orthodox (Haredi) in core technological and intelligence Units of Israel`s national security organizations</w:t>
            </w:r>
            <w:r>
              <w:br/>
            </w:r>
            <w:r>
              <w:rPr>
                <w:rFonts w:ascii="Calibri"/>
                <w:color w:val="000000"/>
              </w:rPr>
              <w:t>January 3, 2021 - January 2, 2022</w:t>
            </w:r>
          </w:p>
        </w:tc>
        <w:tc>
          <w:tcPr>
            <w:tcW w:w="1820"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14:paraId="42B7FA5C" w14:textId="77777777" w:rsidR="003E62FC" w:rsidRDefault="00484A9C">
            <w:pPr>
              <w:spacing w:after="0"/>
            </w:pPr>
            <w:r>
              <w:rPr>
                <w:rFonts w:ascii="Calibri"/>
                <w:color w:val="000000"/>
              </w:rPr>
              <w:t>$100,000.00</w:t>
            </w:r>
          </w:p>
        </w:tc>
      </w:tr>
    </w:tbl>
    <w:p w14:paraId="2112DE82" w14:textId="41AAEDAE" w:rsidR="003E62FC" w:rsidRDefault="003E62FC">
      <w:pPr>
        <w:spacing w:afterLines="100" w:after="240"/>
      </w:pP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225"/>
      </w:tblGrid>
      <w:tr w:rsidR="003E62FC" w14:paraId="490BB964" w14:textId="77777777">
        <w:trPr>
          <w:trHeight w:val="135"/>
          <w:tblCellSpacing w:w="0" w:type="auto"/>
        </w:trPr>
        <w:tc>
          <w:tcPr>
            <w:tcW w:w="14400" w:type="dxa"/>
            <w:tcBorders>
              <w:bottom w:val="single" w:sz="16" w:space="0" w:color="000000"/>
            </w:tcBorders>
            <w:shd w:val="clear" w:color="auto" w:fill="E5E5E5"/>
            <w:tcMar>
              <w:top w:w="60" w:type="dxa"/>
              <w:left w:w="30" w:type="dxa"/>
              <w:bottom w:w="60" w:type="dxa"/>
              <w:right w:w="30" w:type="dxa"/>
            </w:tcMar>
          </w:tcPr>
          <w:p w14:paraId="6BEEF3CC" w14:textId="77777777" w:rsidR="003E62FC" w:rsidRDefault="00484A9C">
            <w:pPr>
              <w:spacing w:after="0"/>
            </w:pPr>
            <w:r>
              <w:rPr>
                <w:rFonts w:ascii="Calibri"/>
                <w:b/>
                <w:color w:val="000000"/>
              </w:rPr>
              <w:t>Summary and Recommendation</w:t>
            </w:r>
          </w:p>
        </w:tc>
      </w:tr>
    </w:tbl>
    <w:p w14:paraId="5B339367" w14:textId="05EB1B87" w:rsidR="00473FC1" w:rsidRDefault="00423731" w:rsidP="00B870D8">
      <w:pPr>
        <w:spacing w:afterLines="100" w:after="240"/>
        <w:rPr>
          <w:rFonts w:ascii="Calibri"/>
          <w:color w:val="000000"/>
        </w:rPr>
      </w:pPr>
      <w:r>
        <w:rPr>
          <w:rFonts w:ascii="Calibri"/>
          <w:color w:val="000000"/>
        </w:rPr>
        <w:t xml:space="preserve">The “Pardes Project” </w:t>
      </w:r>
      <w:r w:rsidR="007C7259">
        <w:rPr>
          <w:rFonts w:ascii="Calibri"/>
          <w:color w:val="000000"/>
        </w:rPr>
        <w:t>is a program to integrate Haredi men in intelligence Units of Israel`s national security organizations</w:t>
      </w:r>
      <w:r w:rsidR="007C7259">
        <w:t xml:space="preserve">. </w:t>
      </w:r>
    </w:p>
    <w:p w14:paraId="0E979857" w14:textId="77777777" w:rsidR="0071297A" w:rsidRDefault="0071297A" w:rsidP="0071297A">
      <w:pPr>
        <w:spacing w:afterLines="100" w:after="240"/>
        <w:rPr>
          <w:rFonts w:ascii="Calibri"/>
          <w:color w:val="000000"/>
        </w:rPr>
      </w:pPr>
      <w:r>
        <w:rPr>
          <w:rFonts w:ascii="Calibri"/>
          <w:color w:val="000000"/>
        </w:rPr>
        <w:t xml:space="preserve">The program's theory of change is to recruit the elite in the Haredi society, under the assumption that in the closed Haredi society, successes stories in the elite circle will trickle down and impact the perception of the Haredi society of the Israeli national security organizations and increase connectivity to the general Israeli society. </w:t>
      </w:r>
    </w:p>
    <w:p w14:paraId="68BC0C4F" w14:textId="77777777" w:rsidR="0071297A" w:rsidRDefault="0071297A" w:rsidP="0071297A">
      <w:pPr>
        <w:spacing w:afterLines="100" w:after="240"/>
      </w:pPr>
      <w:r>
        <w:rPr>
          <w:rFonts w:ascii="Calibri"/>
          <w:color w:val="000000"/>
        </w:rPr>
        <w:t>Integrating Haredim into Israel`s national security organizations not only increase the integration of Haredi society into the general Israeli culture but also has an added effect of enriching and diversifying Israel's security organizations.</w:t>
      </w:r>
    </w:p>
    <w:p w14:paraId="6305FB44" w14:textId="62697BFD" w:rsidR="00C32CF1" w:rsidRDefault="00A94194" w:rsidP="00473FC1">
      <w:pPr>
        <w:spacing w:afterLines="100" w:after="240"/>
      </w:pPr>
      <w:r>
        <w:t xml:space="preserve">The </w:t>
      </w:r>
      <w:r>
        <w:t xml:space="preserve">2-year </w:t>
      </w:r>
      <w:r>
        <w:t>program</w:t>
      </w:r>
      <w:r>
        <w:t xml:space="preserve"> recruits </w:t>
      </w:r>
      <w:r>
        <w:t xml:space="preserve">Haredi men, provides </w:t>
      </w:r>
      <w:r>
        <w:rPr>
          <w:rFonts w:ascii="Calibri"/>
          <w:color w:val="000000"/>
        </w:rPr>
        <w:t xml:space="preserve">them with </w:t>
      </w:r>
      <w:r>
        <w:rPr>
          <w:rFonts w:ascii="Calibri"/>
          <w:color w:val="000000"/>
        </w:rPr>
        <w:t xml:space="preserve">an </w:t>
      </w:r>
      <w:r>
        <w:rPr>
          <w:rFonts w:ascii="Calibri"/>
          <w:color w:val="000000"/>
        </w:rPr>
        <w:t xml:space="preserve">academic </w:t>
      </w:r>
      <w:r>
        <w:rPr>
          <w:rFonts w:ascii="Calibri"/>
          <w:color w:val="000000"/>
        </w:rPr>
        <w:t>degree</w:t>
      </w:r>
      <w:r>
        <w:rPr>
          <w:rFonts w:ascii="Calibri"/>
          <w:color w:val="000000"/>
        </w:rPr>
        <w:t xml:space="preserve"> </w:t>
      </w:r>
      <w:r>
        <w:rPr>
          <w:rFonts w:ascii="Calibri"/>
          <w:color w:val="000000"/>
        </w:rPr>
        <w:t xml:space="preserve">in either </w:t>
      </w:r>
      <w:r>
        <w:rPr>
          <w:rFonts w:ascii="Calibri"/>
          <w:color w:val="000000"/>
        </w:rPr>
        <w:t xml:space="preserve">Computer Science </w:t>
      </w:r>
      <w:r>
        <w:rPr>
          <w:rFonts w:ascii="Calibri"/>
          <w:color w:val="000000"/>
        </w:rPr>
        <w:t>or</w:t>
      </w:r>
      <w:r>
        <w:rPr>
          <w:rFonts w:ascii="Calibri"/>
          <w:color w:val="000000"/>
        </w:rPr>
        <w:t xml:space="preserve"> Geopolitics</w:t>
      </w:r>
      <w:r>
        <w:rPr>
          <w:rFonts w:ascii="Calibri"/>
          <w:color w:val="000000"/>
        </w:rPr>
        <w:t xml:space="preserve"> </w:t>
      </w:r>
      <w:r>
        <w:rPr>
          <w:rFonts w:ascii="Calibri"/>
          <w:color w:val="000000"/>
        </w:rPr>
        <w:t xml:space="preserve">and helps place them in jobs in the technological and intelligence components of Israel`s national security organizations. </w:t>
      </w:r>
      <w:r w:rsidR="002618F6">
        <w:rPr>
          <w:rFonts w:ascii="Calibri"/>
          <w:color w:val="000000"/>
        </w:rPr>
        <w:t>During the program the participants receive a NIS 2000 monthly stipend.</w:t>
      </w:r>
      <w:r w:rsidR="00423731">
        <w:rPr>
          <w:rFonts w:ascii="Calibri"/>
          <w:color w:val="000000"/>
        </w:rPr>
        <w:t xml:space="preserve"> </w:t>
      </w:r>
      <w:r w:rsidR="00C32CF1">
        <w:t>The participants come from the mainstream Haredi population with</w:t>
      </w:r>
      <w:r w:rsidR="005234AA">
        <w:t xml:space="preserve"> a minority of "modern Haredi"</w:t>
      </w:r>
      <w:r w:rsidR="00C32CF1">
        <w:t xml:space="preserve"> </w:t>
      </w:r>
      <w:r w:rsidR="005234AA">
        <w:t xml:space="preserve">with </w:t>
      </w:r>
      <w:r w:rsidR="00C32CF1">
        <w:t xml:space="preserve">representatives from the different </w:t>
      </w:r>
      <w:r w:rsidR="00473FC1">
        <w:t xml:space="preserve">Haredi </w:t>
      </w:r>
      <w:r w:rsidR="004A14A8">
        <w:t>subgroups</w:t>
      </w:r>
      <w:r w:rsidR="00473FC1">
        <w:t xml:space="preserve"> </w:t>
      </w:r>
      <w:r w:rsidR="00C32CF1">
        <w:t xml:space="preserve">(Litvak, </w:t>
      </w:r>
      <w:proofErr w:type="spellStart"/>
      <w:r w:rsidR="00C32CF1">
        <w:t>Hasi</w:t>
      </w:r>
      <w:r>
        <w:t>d</w:t>
      </w:r>
      <w:r w:rsidR="00C32CF1">
        <w:t>sh</w:t>
      </w:r>
      <w:proofErr w:type="spellEnd"/>
      <w:r w:rsidR="00C32CF1">
        <w:t xml:space="preserve"> and </w:t>
      </w:r>
      <w:proofErr w:type="spellStart"/>
      <w:r w:rsidR="00C32CF1">
        <w:t>Sefardi</w:t>
      </w:r>
      <w:proofErr w:type="spellEnd"/>
      <w:r w:rsidR="00C32CF1">
        <w:t>)</w:t>
      </w:r>
      <w:r w:rsidR="005234AA">
        <w:t xml:space="preserve">. The age range is 24-38 with most applicants </w:t>
      </w:r>
      <w:r w:rsidR="002E50DF">
        <w:t xml:space="preserve">being married with kids. </w:t>
      </w:r>
    </w:p>
    <w:p w14:paraId="5DADC8A5" w14:textId="11312737" w:rsidR="00C32CF1" w:rsidRDefault="0071297A" w:rsidP="00B870D8">
      <w:pPr>
        <w:spacing w:afterLines="100" w:after="240"/>
      </w:pPr>
      <w:r>
        <w:t xml:space="preserve">In 2021, 230 Haredi men applied and 34 were accepted to the program following a rigorous selection process. </w:t>
      </w:r>
      <w:r w:rsidR="00101380">
        <w:t>The assumptions are that the number of applicants will g</w:t>
      </w:r>
      <w:r w:rsidR="00C32CF1">
        <w:t>r</w:t>
      </w:r>
      <w:r w:rsidR="00101380">
        <w:t xml:space="preserve">ow in the upcoming years due to the changes in the Haredi </w:t>
      </w:r>
      <w:r w:rsidR="00C32CF1">
        <w:t xml:space="preserve">population. </w:t>
      </w:r>
    </w:p>
    <w:p w14:paraId="7ADB4FD6" w14:textId="635690B9" w:rsidR="0098373B" w:rsidRDefault="0098373B" w:rsidP="00CC1AE6">
      <w:pPr>
        <w:spacing w:afterLines="100" w:after="240"/>
        <w:rPr>
          <w:lang w:bidi="he-IL"/>
        </w:rPr>
      </w:pPr>
      <w:r>
        <w:t xml:space="preserve">The first cohort is currently graduating </w:t>
      </w:r>
      <w:r w:rsidR="0071297A">
        <w:rPr>
          <w:lang w:bidi="he-IL"/>
        </w:rPr>
        <w:t>and</w:t>
      </w:r>
      <w:r>
        <w:rPr>
          <w:lang w:bidi="he-IL"/>
        </w:rPr>
        <w:t xml:space="preserve"> 83% of them have already started working in student jobs in various </w:t>
      </w:r>
      <w:r>
        <w:rPr>
          <w:rFonts w:ascii="Calibri"/>
          <w:color w:val="000000"/>
        </w:rPr>
        <w:t>national security organizations</w:t>
      </w:r>
      <w:r>
        <w:rPr>
          <w:lang w:bidi="he-IL"/>
        </w:rPr>
        <w:t xml:space="preserve"> including the PM Office, Mistry of Defense, Ministry of Foreign Affairs, Police </w:t>
      </w:r>
      <w:r w:rsidR="004A14A8">
        <w:rPr>
          <w:lang w:bidi="he-IL"/>
        </w:rPr>
        <w:t>cyber-Units</w:t>
      </w:r>
      <w:r>
        <w:rPr>
          <w:lang w:bidi="he-IL"/>
        </w:rPr>
        <w:t xml:space="preserve"> and Raphael. The positions are mainly analysis, data collection and research based. </w:t>
      </w:r>
    </w:p>
    <w:p w14:paraId="7AA70A0F" w14:textId="3C8CA7BB" w:rsidR="00DA19FA" w:rsidRDefault="00DA19FA" w:rsidP="00CC1AE6">
      <w:pPr>
        <w:spacing w:afterLines="100" w:after="240"/>
        <w:rPr>
          <w:lang w:bidi="he-IL"/>
        </w:rPr>
      </w:pPr>
      <w:r>
        <w:rPr>
          <w:lang w:bidi="he-IL"/>
        </w:rPr>
        <w:t>The cost per person</w:t>
      </w:r>
      <w:r w:rsidR="0071297A">
        <w:rPr>
          <w:lang w:bidi="he-IL"/>
        </w:rPr>
        <w:t xml:space="preserve"> of the program</w:t>
      </w:r>
      <w:r>
        <w:rPr>
          <w:lang w:bidi="he-IL"/>
        </w:rPr>
        <w:t xml:space="preserve"> is ~$4k which is slightly high but due to Pardes being </w:t>
      </w:r>
      <w:proofErr w:type="gramStart"/>
      <w:r>
        <w:rPr>
          <w:lang w:bidi="he-IL"/>
        </w:rPr>
        <w:t>pretty unique</w:t>
      </w:r>
      <w:proofErr w:type="gramEnd"/>
      <w:r>
        <w:rPr>
          <w:lang w:bidi="he-IL"/>
        </w:rPr>
        <w:t xml:space="preserve"> in their placement of Haredim in security positions, we recommend approving this grant. </w:t>
      </w:r>
    </w:p>
    <w:p w14:paraId="5E50C465" w14:textId="71E5BC88" w:rsidR="003E62FC" w:rsidRDefault="001E7F6A" w:rsidP="004A14A8">
      <w:pPr>
        <w:spacing w:afterLines="100" w:after="240"/>
        <w:rPr>
          <w:lang w:bidi="he-IL"/>
        </w:rPr>
      </w:pPr>
      <w:r>
        <w:rPr>
          <w:lang w:bidi="he-IL"/>
        </w:rPr>
        <w:t xml:space="preserve">We recommend approving a 2-year grant of $150k annually to Pardes (total $300k). </w:t>
      </w:r>
      <w:r w:rsidR="004A14A8">
        <w:rPr>
          <w:lang w:bidi="he-IL"/>
        </w:rPr>
        <w:t xml:space="preserve">In addition to the expansion in the number of participants that our grant will allow, we have asked </w:t>
      </w:r>
      <w:r w:rsidR="0071297A">
        <w:rPr>
          <w:lang w:bidi="he-IL"/>
        </w:rPr>
        <w:t>Pardes</w:t>
      </w:r>
      <w:r w:rsidR="004A14A8">
        <w:rPr>
          <w:lang w:bidi="he-IL"/>
        </w:rPr>
        <w:t xml:space="preserve"> to </w:t>
      </w:r>
      <w:r w:rsidR="0071297A">
        <w:rPr>
          <w:lang w:bidi="he-IL"/>
        </w:rPr>
        <w:t xml:space="preserve">allocate </w:t>
      </w:r>
      <w:r w:rsidR="004A14A8">
        <w:rPr>
          <w:lang w:bidi="he-IL"/>
        </w:rPr>
        <w:t xml:space="preserve">funds to research the impact the graduates are having on their family, </w:t>
      </w:r>
      <w:proofErr w:type="gramStart"/>
      <w:r w:rsidR="004A14A8">
        <w:rPr>
          <w:lang w:bidi="he-IL"/>
        </w:rPr>
        <w:t>friends</w:t>
      </w:r>
      <w:proofErr w:type="gramEnd"/>
      <w:r w:rsidR="004A14A8">
        <w:rPr>
          <w:lang w:bidi="he-IL"/>
        </w:rPr>
        <w:t xml:space="preserve"> and community to better understand the theory of change and the impact each graduate is having on their </w:t>
      </w:r>
      <w:r w:rsidR="0071297A">
        <w:rPr>
          <w:lang w:bidi="he-IL"/>
        </w:rPr>
        <w:t xml:space="preserve">circles of influence. </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225"/>
      </w:tblGrid>
      <w:tr w:rsidR="003E62FC" w14:paraId="088943C9" w14:textId="77777777">
        <w:trPr>
          <w:trHeight w:val="135"/>
          <w:tblCellSpacing w:w="0" w:type="auto"/>
        </w:trPr>
        <w:tc>
          <w:tcPr>
            <w:tcW w:w="14400" w:type="dxa"/>
            <w:tcBorders>
              <w:bottom w:val="single" w:sz="16" w:space="0" w:color="000000"/>
            </w:tcBorders>
            <w:shd w:val="clear" w:color="auto" w:fill="E5E5E5"/>
            <w:tcMar>
              <w:top w:w="60" w:type="dxa"/>
              <w:left w:w="30" w:type="dxa"/>
              <w:bottom w:w="60" w:type="dxa"/>
              <w:right w:w="30" w:type="dxa"/>
            </w:tcMar>
          </w:tcPr>
          <w:p w14:paraId="5B8B42A9" w14:textId="77777777" w:rsidR="003E62FC" w:rsidRDefault="00484A9C">
            <w:pPr>
              <w:spacing w:after="0"/>
            </w:pPr>
            <w:r>
              <w:rPr>
                <w:rFonts w:ascii="Calibri"/>
                <w:b/>
                <w:color w:val="000000"/>
              </w:rPr>
              <w:t>Background</w:t>
            </w:r>
          </w:p>
        </w:tc>
      </w:tr>
    </w:tbl>
    <w:p w14:paraId="14FA2933" w14:textId="7A3086D8" w:rsidR="003E62FC" w:rsidRDefault="00484A9C">
      <w:pPr>
        <w:spacing w:afterLines="100" w:after="240"/>
      </w:pPr>
      <w:r>
        <w:br/>
      </w:r>
      <w:r w:rsidR="001253F0" w:rsidRPr="004A14A8">
        <w:rPr>
          <w:lang w:bidi="he-IL"/>
        </w:rPr>
        <w:t xml:space="preserve">The Pardes organization was stablished in 2018 to </w:t>
      </w:r>
      <w:r w:rsidR="004A14A8" w:rsidRPr="004A14A8">
        <w:rPr>
          <w:lang w:bidi="he-IL"/>
        </w:rPr>
        <w:t xml:space="preserve">integrate Haredi men in elite national security organizations. </w:t>
      </w:r>
      <w:r w:rsidR="001253F0" w:rsidRPr="004A14A8">
        <w:rPr>
          <w:lang w:bidi="he-IL"/>
        </w:rPr>
        <w:t xml:space="preserve">The organization </w:t>
      </w:r>
      <w:r w:rsidR="004A14A8" w:rsidRPr="004A14A8">
        <w:rPr>
          <w:lang w:bidi="he-IL"/>
        </w:rPr>
        <w:t>ensures the participants maintain their Haredi lifestyle throughout the program and the integration into the positions. SFPI gave Pardes a $100k grant in 2021 and we were impressed with the program.</w:t>
      </w:r>
      <w:r w:rsidR="004A14A8">
        <w:rPr>
          <w:rFonts w:ascii="Arial" w:hAnsi="Arial" w:cs="Arial"/>
          <w:color w:val="222222"/>
          <w:sz w:val="20"/>
          <w:szCs w:val="20"/>
        </w:rPr>
        <w:t xml:space="preserve"> </w:t>
      </w:r>
      <w:r w:rsidR="001253F0">
        <w:rPr>
          <w:rFonts w:ascii="Arial" w:hAnsi="Arial" w:cs="Arial"/>
          <w:color w:val="222222"/>
          <w:sz w:val="20"/>
          <w:szCs w:val="20"/>
        </w:rPr>
        <w:t xml:space="preserve"> </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225"/>
      </w:tblGrid>
      <w:tr w:rsidR="003E62FC" w14:paraId="36893D07" w14:textId="77777777">
        <w:trPr>
          <w:trHeight w:val="135"/>
          <w:tblCellSpacing w:w="0" w:type="auto"/>
        </w:trPr>
        <w:tc>
          <w:tcPr>
            <w:tcW w:w="14400" w:type="dxa"/>
            <w:tcBorders>
              <w:bottom w:val="single" w:sz="16" w:space="0" w:color="000000"/>
            </w:tcBorders>
            <w:shd w:val="clear" w:color="auto" w:fill="E5E5E5"/>
            <w:tcMar>
              <w:top w:w="60" w:type="dxa"/>
              <w:left w:w="30" w:type="dxa"/>
              <w:bottom w:w="60" w:type="dxa"/>
              <w:right w:w="30" w:type="dxa"/>
            </w:tcMar>
          </w:tcPr>
          <w:p w14:paraId="5C0B3F53" w14:textId="77777777" w:rsidR="003E62FC" w:rsidRDefault="00484A9C">
            <w:pPr>
              <w:spacing w:after="0"/>
            </w:pPr>
            <w:r>
              <w:rPr>
                <w:rFonts w:ascii="Calibri"/>
                <w:b/>
                <w:color w:val="000000"/>
              </w:rPr>
              <w:t>Organization and Program Strategy</w:t>
            </w:r>
          </w:p>
        </w:tc>
      </w:tr>
    </w:tbl>
    <w:p w14:paraId="7618D743" w14:textId="755E72A0" w:rsidR="00B870D8" w:rsidRDefault="00484A9C" w:rsidP="00B870D8">
      <w:pPr>
        <w:spacing w:afterLines="100" w:after="240"/>
      </w:pPr>
      <w:r>
        <w:br/>
      </w:r>
      <w:r w:rsidR="00B870D8">
        <w:rPr>
          <w:rFonts w:ascii="Calibri"/>
          <w:color w:val="000000"/>
        </w:rPr>
        <w:t xml:space="preserve">The program cycle includes a short preparatory course, followed by academic studies towards a </w:t>
      </w:r>
      <w:proofErr w:type="gramStart"/>
      <w:r w:rsidR="00B870D8">
        <w:rPr>
          <w:rFonts w:ascii="Calibri"/>
          <w:color w:val="000000"/>
        </w:rPr>
        <w:t>Bachelor’s</w:t>
      </w:r>
      <w:proofErr w:type="gramEnd"/>
      <w:r w:rsidR="00B870D8">
        <w:rPr>
          <w:rFonts w:ascii="Calibri"/>
          <w:color w:val="000000"/>
        </w:rPr>
        <w:t xml:space="preserve"> degree at the Open University. Simultaneously, Torah studies are held in the group under the leadership of the rabbi of the program, offering a space for consultation with Torah authorities on various issues.</w:t>
      </w:r>
    </w:p>
    <w:p w14:paraId="17D2490F" w14:textId="77777777" w:rsidR="00CC1AE6" w:rsidRDefault="00CC1AE6" w:rsidP="00CC1AE6">
      <w:pPr>
        <w:spacing w:afterLines="100" w:after="240"/>
        <w:rPr>
          <w:rFonts w:ascii="Calibri"/>
          <w:color w:val="000000"/>
        </w:rPr>
      </w:pPr>
      <w:r>
        <w:rPr>
          <w:rFonts w:ascii="Calibri"/>
          <w:color w:val="000000"/>
        </w:rPr>
        <w:t>Key activities include:</w:t>
      </w:r>
    </w:p>
    <w:p w14:paraId="77C5F1C2" w14:textId="0305DF24" w:rsidR="00CC1AE6" w:rsidRPr="00CC1AE6" w:rsidRDefault="00CC1AE6" w:rsidP="00CC1AE6">
      <w:pPr>
        <w:pStyle w:val="ListParagraph"/>
        <w:numPr>
          <w:ilvl w:val="0"/>
          <w:numId w:val="3"/>
        </w:numPr>
        <w:spacing w:afterLines="100" w:after="240"/>
        <w:rPr>
          <w:rFonts w:ascii="Calibri"/>
          <w:color w:val="000000"/>
        </w:rPr>
      </w:pPr>
      <w:r w:rsidRPr="00CC1AE6">
        <w:rPr>
          <w:rFonts w:ascii="Calibri"/>
          <w:color w:val="000000"/>
        </w:rPr>
        <w:t xml:space="preserve">A rigorous selection process </w:t>
      </w:r>
      <w:r>
        <w:rPr>
          <w:rFonts w:ascii="Calibri"/>
          <w:color w:val="000000"/>
        </w:rPr>
        <w:t>using a</w:t>
      </w:r>
      <w:r w:rsidRPr="00CC1AE6">
        <w:rPr>
          <w:rFonts w:ascii="Calibri"/>
          <w:color w:val="000000"/>
        </w:rPr>
        <w:t>n assessment center built uniquely for the Pardes program, in collaboration with the national security agencies</w:t>
      </w:r>
    </w:p>
    <w:p w14:paraId="483418A3" w14:textId="752E9620" w:rsidR="00CC1AE6" w:rsidRPr="006D0921" w:rsidRDefault="00CC1AE6" w:rsidP="006D0921">
      <w:pPr>
        <w:pStyle w:val="ListParagraph"/>
        <w:numPr>
          <w:ilvl w:val="0"/>
          <w:numId w:val="3"/>
        </w:numPr>
        <w:spacing w:afterLines="100" w:after="240"/>
        <w:rPr>
          <w:rFonts w:ascii="Calibri"/>
          <w:color w:val="000000"/>
        </w:rPr>
      </w:pPr>
      <w:r w:rsidRPr="00CC1AE6">
        <w:rPr>
          <w:rFonts w:ascii="Calibri"/>
          <w:color w:val="000000"/>
        </w:rPr>
        <w:t>Personal mentoring to empower and develop personal and interpersonal abilities</w:t>
      </w:r>
      <w:r w:rsidRPr="006D0921">
        <w:rPr>
          <w:rFonts w:ascii="Calibri"/>
          <w:color w:val="000000"/>
        </w:rPr>
        <w:t>, as well as support to prevent dropouts and ensure a high success rate.</w:t>
      </w:r>
    </w:p>
    <w:p w14:paraId="49F70245" w14:textId="74590FDF" w:rsidR="003E62FC" w:rsidRDefault="00CC1AE6" w:rsidP="006D0921">
      <w:pPr>
        <w:pStyle w:val="ListParagraph"/>
        <w:numPr>
          <w:ilvl w:val="0"/>
          <w:numId w:val="3"/>
        </w:numPr>
        <w:spacing w:afterLines="100" w:after="240"/>
      </w:pPr>
      <w:r w:rsidRPr="00CC1AE6">
        <w:rPr>
          <w:rFonts w:ascii="Calibri"/>
          <w:color w:val="000000"/>
        </w:rPr>
        <w:t xml:space="preserve">Placement process including ongoing accompaniment to assist the </w:t>
      </w:r>
      <w:r w:rsidR="006D0921" w:rsidRPr="00CC1AE6">
        <w:rPr>
          <w:rFonts w:ascii="Calibri"/>
          <w:color w:val="000000"/>
        </w:rPr>
        <w:t xml:space="preserve">successful </w:t>
      </w:r>
      <w:r w:rsidRPr="00CC1AE6">
        <w:rPr>
          <w:rFonts w:ascii="Calibri"/>
          <w:color w:val="000000"/>
        </w:rPr>
        <w:t>integration in the organization</w:t>
      </w:r>
      <w:r w:rsidR="006D0921">
        <w:rPr>
          <w:rFonts w:ascii="Calibri"/>
          <w:color w:val="000000"/>
        </w:rPr>
        <w:t>.</w:t>
      </w:r>
      <w:r w:rsidR="00484A9C">
        <w:br/>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225"/>
      </w:tblGrid>
      <w:tr w:rsidR="003E62FC" w14:paraId="512697F4" w14:textId="77777777">
        <w:trPr>
          <w:trHeight w:val="135"/>
          <w:tblCellSpacing w:w="0" w:type="auto"/>
        </w:trPr>
        <w:tc>
          <w:tcPr>
            <w:tcW w:w="14400" w:type="dxa"/>
            <w:tcBorders>
              <w:bottom w:val="single" w:sz="16" w:space="0" w:color="000000"/>
            </w:tcBorders>
            <w:shd w:val="clear" w:color="auto" w:fill="E5E5E5"/>
            <w:tcMar>
              <w:top w:w="60" w:type="dxa"/>
              <w:left w:w="30" w:type="dxa"/>
              <w:bottom w:w="60" w:type="dxa"/>
              <w:right w:w="30" w:type="dxa"/>
            </w:tcMar>
          </w:tcPr>
          <w:p w14:paraId="241EEAE8" w14:textId="77777777" w:rsidR="003E62FC" w:rsidRDefault="00484A9C">
            <w:pPr>
              <w:spacing w:after="0"/>
            </w:pPr>
            <w:r>
              <w:rPr>
                <w:rFonts w:ascii="Calibri"/>
                <w:b/>
                <w:color w:val="000000"/>
              </w:rPr>
              <w:t>Impact and Outcomes</w:t>
            </w:r>
          </w:p>
        </w:tc>
      </w:tr>
    </w:tbl>
    <w:p w14:paraId="6A290E2D" w14:textId="540EEF4C" w:rsidR="00CC1AE6" w:rsidRDefault="00484A9C" w:rsidP="00CC1AE6">
      <w:pPr>
        <w:spacing w:afterLines="100" w:after="240"/>
      </w:pPr>
      <w:r>
        <w:br/>
      </w:r>
      <w:r w:rsidR="00FD058A">
        <w:rPr>
          <w:rFonts w:ascii="Calibri"/>
          <w:color w:val="000000"/>
        </w:rPr>
        <w:t xml:space="preserve">During the grant period, Pardes </w:t>
      </w:r>
      <w:proofErr w:type="spellStart"/>
      <w:r w:rsidR="00FD058A">
        <w:rPr>
          <w:rFonts w:ascii="Calibri"/>
          <w:color w:val="000000"/>
        </w:rPr>
        <w:t>Emuna</w:t>
      </w:r>
      <w:proofErr w:type="spellEnd"/>
      <w:r w:rsidR="00FD058A">
        <w:rPr>
          <w:rFonts w:ascii="Calibri"/>
          <w:color w:val="000000"/>
        </w:rPr>
        <w:t xml:space="preserve"> </w:t>
      </w:r>
      <w:proofErr w:type="spellStart"/>
      <w:r w:rsidR="00FD058A" w:rsidRPr="00751FB9">
        <w:rPr>
          <w:rFonts w:ascii="Calibri"/>
          <w:iCs/>
          <w:color w:val="000000"/>
        </w:rPr>
        <w:t>Ubitachon</w:t>
      </w:r>
      <w:proofErr w:type="spellEnd"/>
      <w:r w:rsidR="00FD058A">
        <w:rPr>
          <w:rFonts w:ascii="Calibri"/>
          <w:color w:val="000000"/>
        </w:rPr>
        <w:t xml:space="preserve"> will: </w:t>
      </w:r>
    </w:p>
    <w:p w14:paraId="6A2A1033" w14:textId="2FF47EF1" w:rsidR="005D07C1" w:rsidRPr="005D07C1" w:rsidRDefault="00751FB9" w:rsidP="005D07C1">
      <w:pPr>
        <w:pStyle w:val="ListParagraph"/>
        <w:numPr>
          <w:ilvl w:val="0"/>
          <w:numId w:val="10"/>
        </w:numPr>
        <w:spacing w:afterLines="100" w:after="240"/>
      </w:pPr>
      <w:r>
        <w:t>80</w:t>
      </w:r>
      <w:r w:rsidR="005D07C1">
        <w:t xml:space="preserve">% of the participants will graduate the program. </w:t>
      </w:r>
    </w:p>
    <w:p w14:paraId="0E0EEEEA" w14:textId="1DDBCEF2" w:rsidR="003A1339" w:rsidRDefault="003B27E4" w:rsidP="003A1339">
      <w:pPr>
        <w:pStyle w:val="ListParagraph"/>
        <w:numPr>
          <w:ilvl w:val="0"/>
          <w:numId w:val="10"/>
        </w:numPr>
        <w:spacing w:afterLines="100" w:after="240"/>
      </w:pPr>
      <w:r w:rsidRPr="003A1339">
        <w:rPr>
          <w:rFonts w:ascii="Calibri"/>
          <w:color w:val="000000"/>
        </w:rPr>
        <w:t xml:space="preserve">Successful </w:t>
      </w:r>
      <w:r w:rsidR="00CC1AE6" w:rsidRPr="003A1339">
        <w:rPr>
          <w:rFonts w:ascii="Calibri"/>
          <w:color w:val="000000"/>
        </w:rPr>
        <w:t>place</w:t>
      </w:r>
      <w:r w:rsidR="005D07C1">
        <w:rPr>
          <w:rFonts w:ascii="Calibri"/>
          <w:color w:val="000000"/>
        </w:rPr>
        <w:t>ment of</w:t>
      </w:r>
      <w:r w:rsidRPr="003A1339">
        <w:rPr>
          <w:rFonts w:ascii="Calibri"/>
          <w:color w:val="000000"/>
        </w:rPr>
        <w:t xml:space="preserve"> 8</w:t>
      </w:r>
      <w:r w:rsidR="00751FB9">
        <w:rPr>
          <w:rFonts w:ascii="Calibri"/>
          <w:color w:val="000000"/>
        </w:rPr>
        <w:t>5</w:t>
      </w:r>
      <w:r w:rsidRPr="003A1339">
        <w:rPr>
          <w:rFonts w:ascii="Calibri"/>
          <w:color w:val="000000"/>
        </w:rPr>
        <w:t>%</w:t>
      </w:r>
      <w:r w:rsidR="00CC1AE6" w:rsidRPr="003A1339">
        <w:rPr>
          <w:rFonts w:ascii="Calibri"/>
          <w:color w:val="000000"/>
        </w:rPr>
        <w:t xml:space="preserve"> of </w:t>
      </w:r>
      <w:r w:rsidR="00FD058A" w:rsidRPr="003A1339">
        <w:rPr>
          <w:rFonts w:ascii="Calibri"/>
          <w:color w:val="000000"/>
        </w:rPr>
        <w:t>program</w:t>
      </w:r>
      <w:r w:rsidR="00CC1AE6" w:rsidRPr="003A1339">
        <w:rPr>
          <w:rFonts w:ascii="Calibri"/>
          <w:color w:val="000000"/>
        </w:rPr>
        <w:t xml:space="preserve"> graduates</w:t>
      </w:r>
      <w:r>
        <w:t xml:space="preserve"> in the various nations security organization while </w:t>
      </w:r>
      <w:r w:rsidR="003A1339">
        <w:t xml:space="preserve">maintaining the high satisfaction rate of the graduates and the </w:t>
      </w:r>
      <w:r w:rsidR="003A1339" w:rsidRPr="003A1339">
        <w:rPr>
          <w:rFonts w:ascii="Calibri"/>
          <w:color w:val="000000"/>
        </w:rPr>
        <w:t>employers.</w:t>
      </w:r>
    </w:p>
    <w:p w14:paraId="055625E4" w14:textId="085ABAA1" w:rsidR="00CC1AE6" w:rsidRDefault="00CC1AE6" w:rsidP="003A1339">
      <w:pPr>
        <w:pStyle w:val="ListParagraph"/>
        <w:numPr>
          <w:ilvl w:val="0"/>
          <w:numId w:val="10"/>
        </w:numPr>
        <w:spacing w:afterLines="100" w:after="240"/>
      </w:pPr>
      <w:r w:rsidRPr="003A1339">
        <w:rPr>
          <w:rFonts w:ascii="Calibri"/>
          <w:color w:val="000000"/>
        </w:rPr>
        <w:t xml:space="preserve">Increase </w:t>
      </w:r>
      <w:r w:rsidR="003A1339">
        <w:rPr>
          <w:rFonts w:ascii="Calibri"/>
          <w:color w:val="000000"/>
        </w:rPr>
        <w:t>the</w:t>
      </w:r>
      <w:r w:rsidRPr="003A1339">
        <w:rPr>
          <w:rFonts w:ascii="Calibri"/>
          <w:color w:val="000000"/>
        </w:rPr>
        <w:t xml:space="preserve"> number of registrations</w:t>
      </w:r>
      <w:r w:rsidR="003A1339">
        <w:rPr>
          <w:rFonts w:ascii="Calibri"/>
          <w:color w:val="000000"/>
        </w:rPr>
        <w:t xml:space="preserve"> by </w:t>
      </w:r>
      <w:r w:rsidR="00E111BE">
        <w:rPr>
          <w:rFonts w:ascii="Calibri"/>
          <w:color w:val="000000"/>
        </w:rPr>
        <w:t xml:space="preserve">15% each year. </w:t>
      </w:r>
    </w:p>
    <w:p w14:paraId="370F0EC4" w14:textId="04978811" w:rsidR="00E111BE" w:rsidRPr="00E111BE" w:rsidRDefault="00E111BE" w:rsidP="003A1339">
      <w:pPr>
        <w:pStyle w:val="ListParagraph"/>
        <w:numPr>
          <w:ilvl w:val="0"/>
          <w:numId w:val="10"/>
        </w:numPr>
        <w:spacing w:afterLines="100" w:after="240"/>
      </w:pPr>
      <w:r>
        <w:t>Create programs to</w:t>
      </w:r>
      <w:r w:rsidR="009F61DC">
        <w:rPr>
          <w:lang w:bidi="he-IL"/>
        </w:rPr>
        <w:t xml:space="preserve"> refer applicants who do not get accepted to other programs through partnerships with </w:t>
      </w:r>
      <w:proofErr w:type="spellStart"/>
      <w:r w:rsidR="0046567E">
        <w:rPr>
          <w:lang w:bidi="he-IL"/>
        </w:rPr>
        <w:t>Kivun</w:t>
      </w:r>
      <w:proofErr w:type="spellEnd"/>
      <w:r w:rsidR="0046567E">
        <w:rPr>
          <w:lang w:bidi="he-IL"/>
        </w:rPr>
        <w:t xml:space="preserve"> Center</w:t>
      </w:r>
      <w:r w:rsidR="009F61DC">
        <w:rPr>
          <w:lang w:bidi="he-IL"/>
        </w:rPr>
        <w:t xml:space="preserve"> and the Open University. </w:t>
      </w:r>
    </w:p>
    <w:p w14:paraId="50A04508" w14:textId="691A25E7" w:rsidR="003E62FC" w:rsidRDefault="00E111BE" w:rsidP="00DA19FA">
      <w:pPr>
        <w:pStyle w:val="ListParagraph"/>
        <w:numPr>
          <w:ilvl w:val="0"/>
          <w:numId w:val="10"/>
        </w:numPr>
        <w:spacing w:afterLines="100" w:after="240"/>
      </w:pPr>
      <w:r>
        <w:t xml:space="preserve">Measure the impact of the program on the graduates and on the Haredi community. This research will be done in coordination with SFPI. </w:t>
      </w:r>
      <w:r w:rsidR="002E50DF" w:rsidRPr="0046567E">
        <w:rPr>
          <w:rFonts w:eastAsia="Times New Roman" w:hint="cs"/>
          <w:rtl/>
        </w:rPr>
        <w:t> </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225"/>
      </w:tblGrid>
      <w:tr w:rsidR="003E62FC" w14:paraId="1F156E1B" w14:textId="77777777">
        <w:trPr>
          <w:trHeight w:val="135"/>
          <w:tblCellSpacing w:w="0" w:type="auto"/>
        </w:trPr>
        <w:tc>
          <w:tcPr>
            <w:tcW w:w="14400" w:type="dxa"/>
            <w:tcBorders>
              <w:bottom w:val="single" w:sz="16" w:space="0" w:color="000000"/>
            </w:tcBorders>
            <w:shd w:val="clear" w:color="auto" w:fill="E5E5E5"/>
            <w:tcMar>
              <w:top w:w="60" w:type="dxa"/>
              <w:left w:w="30" w:type="dxa"/>
              <w:bottom w:w="60" w:type="dxa"/>
              <w:right w:w="30" w:type="dxa"/>
            </w:tcMar>
          </w:tcPr>
          <w:p w14:paraId="2F851222" w14:textId="77777777" w:rsidR="003E62FC" w:rsidRDefault="00484A9C">
            <w:pPr>
              <w:spacing w:after="0"/>
            </w:pPr>
            <w:r>
              <w:rPr>
                <w:rFonts w:ascii="Calibri"/>
                <w:b/>
                <w:color w:val="000000"/>
              </w:rPr>
              <w:t>Team and Organizational Capacity</w:t>
            </w:r>
          </w:p>
        </w:tc>
      </w:tr>
    </w:tbl>
    <w:p w14:paraId="142DCDCA" w14:textId="4B522E3B" w:rsidR="003E62FC" w:rsidRDefault="003E62FC">
      <w:pPr>
        <w:spacing w:afterLines="100" w:after="240"/>
      </w:pP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155"/>
      </w:tblGrid>
      <w:tr w:rsidR="003E62FC" w14:paraId="76F70A6F" w14:textId="77777777">
        <w:trPr>
          <w:trHeight w:val="135"/>
          <w:tblCellSpacing w:w="0" w:type="auto"/>
        </w:trPr>
        <w:tc>
          <w:tcPr>
            <w:tcW w:w="0" w:type="auto"/>
            <w:tcBorders>
              <w:bottom w:val="single" w:sz="16" w:space="0" w:color="000000"/>
            </w:tcBorders>
            <w:shd w:val="clear" w:color="auto" w:fill="E5E5E5"/>
            <w:tcMar>
              <w:top w:w="60" w:type="dxa"/>
              <w:left w:w="30" w:type="dxa"/>
              <w:bottom w:w="60" w:type="dxa"/>
              <w:right w:w="30" w:type="dxa"/>
            </w:tcMar>
          </w:tcPr>
          <w:p w14:paraId="3C3C78E7" w14:textId="77777777" w:rsidR="003E62FC" w:rsidRDefault="00484A9C">
            <w:pPr>
              <w:spacing w:after="0"/>
            </w:pPr>
            <w:r>
              <w:rPr>
                <w:rFonts w:ascii="Calibri"/>
                <w:b/>
                <w:color w:val="000000"/>
              </w:rPr>
              <w:t>Financial Sustainability</w:t>
            </w:r>
          </w:p>
        </w:tc>
      </w:tr>
    </w:tbl>
    <w:p w14:paraId="7E584054" w14:textId="05A63C18" w:rsidR="003E62FC" w:rsidRDefault="00484A9C">
      <w:pPr>
        <w:spacing w:afterLines="100" w:after="240"/>
      </w:pPr>
      <w:r>
        <w:br/>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094"/>
        <w:gridCol w:w="6131"/>
      </w:tblGrid>
      <w:tr w:rsidR="003E62FC" w14:paraId="580EBBF0" w14:textId="77777777">
        <w:trPr>
          <w:trHeight w:val="135"/>
          <w:tblCellSpacing w:w="0" w:type="auto"/>
        </w:trPr>
        <w:tc>
          <w:tcPr>
            <w:tcW w:w="0" w:type="auto"/>
            <w:gridSpan w:val="2"/>
            <w:tcBorders>
              <w:bottom w:val="single" w:sz="16" w:space="0" w:color="000000"/>
            </w:tcBorders>
            <w:shd w:val="clear" w:color="auto" w:fill="E5E5E5"/>
            <w:tcMar>
              <w:top w:w="60" w:type="dxa"/>
              <w:left w:w="30" w:type="dxa"/>
              <w:bottom w:w="60" w:type="dxa"/>
              <w:right w:w="30" w:type="dxa"/>
            </w:tcMar>
          </w:tcPr>
          <w:p w14:paraId="1AA8C809" w14:textId="77777777" w:rsidR="003E62FC" w:rsidRDefault="00484A9C">
            <w:pPr>
              <w:spacing w:after="0"/>
            </w:pPr>
            <w:r>
              <w:rPr>
                <w:rFonts w:ascii="Calibri"/>
                <w:b/>
                <w:color w:val="000000"/>
              </w:rPr>
              <w:t>Risks and Mitigation Strategies</w:t>
            </w:r>
          </w:p>
        </w:tc>
      </w:tr>
      <w:tr w:rsidR="003E62FC" w14:paraId="35B70ECC" w14:textId="77777777">
        <w:trPr>
          <w:trHeight w:val="165"/>
          <w:tblCellSpacing w:w="0" w:type="auto"/>
        </w:trPr>
        <w:tc>
          <w:tcPr>
            <w:tcW w:w="4846"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14:paraId="484CC8A5" w14:textId="77777777" w:rsidR="003E62FC" w:rsidRDefault="00484A9C">
            <w:pPr>
              <w:spacing w:after="0"/>
            </w:pPr>
            <w:r>
              <w:rPr>
                <w:rFonts w:ascii="Calibri"/>
                <w:b/>
                <w:color w:val="000000"/>
              </w:rPr>
              <w:t>Risk</w:t>
            </w:r>
          </w:p>
        </w:tc>
        <w:tc>
          <w:tcPr>
            <w:tcW w:w="9554"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14:paraId="44BA2F58" w14:textId="77777777" w:rsidR="003E62FC" w:rsidRDefault="00484A9C">
            <w:pPr>
              <w:spacing w:after="0"/>
            </w:pPr>
            <w:r>
              <w:rPr>
                <w:rFonts w:ascii="Calibri"/>
                <w:b/>
                <w:color w:val="000000"/>
              </w:rPr>
              <w:t>Mitigation</w:t>
            </w:r>
          </w:p>
        </w:tc>
      </w:tr>
      <w:tr w:rsidR="003E62FC" w14:paraId="7B20EDB9" w14:textId="77777777">
        <w:trPr>
          <w:trHeight w:val="165"/>
          <w:tblCellSpacing w:w="0" w:type="auto"/>
        </w:trPr>
        <w:tc>
          <w:tcPr>
            <w:tcW w:w="4846"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14:paraId="4ABF7B0E" w14:textId="77777777" w:rsidR="003E62FC" w:rsidRDefault="003E62FC"/>
        </w:tc>
        <w:tc>
          <w:tcPr>
            <w:tcW w:w="9554"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14:paraId="2EE0A4D9" w14:textId="77777777" w:rsidR="003E62FC" w:rsidRDefault="003E62FC"/>
        </w:tc>
      </w:tr>
    </w:tbl>
    <w:p w14:paraId="394CCAB1" w14:textId="342835D7" w:rsidR="003E62FC" w:rsidRDefault="003E62FC">
      <w:pPr>
        <w:spacing w:afterLines="100" w:after="240"/>
      </w:pP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225"/>
      </w:tblGrid>
      <w:tr w:rsidR="003E62FC" w14:paraId="357FAB94" w14:textId="77777777">
        <w:trPr>
          <w:trHeight w:val="135"/>
          <w:tblCellSpacing w:w="0" w:type="auto"/>
        </w:trPr>
        <w:tc>
          <w:tcPr>
            <w:tcW w:w="14400" w:type="dxa"/>
            <w:tcBorders>
              <w:bottom w:val="single" w:sz="16" w:space="0" w:color="000000"/>
            </w:tcBorders>
            <w:shd w:val="clear" w:color="auto" w:fill="E5E5E5"/>
            <w:tcMar>
              <w:top w:w="60" w:type="dxa"/>
              <w:left w:w="30" w:type="dxa"/>
              <w:bottom w:w="60" w:type="dxa"/>
              <w:right w:w="30" w:type="dxa"/>
            </w:tcMar>
          </w:tcPr>
          <w:p w14:paraId="5208C523" w14:textId="77777777" w:rsidR="003E62FC" w:rsidRDefault="00484A9C">
            <w:pPr>
              <w:spacing w:after="0"/>
            </w:pPr>
            <w:r>
              <w:rPr>
                <w:rFonts w:ascii="Calibri"/>
                <w:b/>
                <w:color w:val="000000"/>
              </w:rPr>
              <w:t>Leadership Approvals</w:t>
            </w:r>
          </w:p>
        </w:tc>
      </w:tr>
    </w:tbl>
    <w:p w14:paraId="7DE61AC3" w14:textId="77777777" w:rsidR="003E62FC" w:rsidRDefault="00484A9C">
      <w:pPr>
        <w:spacing w:afterLines="100" w:after="240"/>
      </w:pPr>
      <w:r>
        <w:br/>
      </w:r>
      <w:r>
        <w:br/>
      </w:r>
      <w:r>
        <w:rPr>
          <w:rFonts w:ascii="Calibri"/>
          <w:color w:val="000000"/>
        </w:rPr>
        <w:t xml:space="preserve">  </w:t>
      </w:r>
      <w:r>
        <w:br/>
      </w:r>
      <w:r>
        <w:br/>
      </w:r>
      <w:bookmarkEnd w:id="0"/>
      <w:bookmarkEnd w:id="1"/>
      <w:bookmarkEnd w:id="2"/>
      <w:bookmarkEnd w:id="3"/>
    </w:p>
    <w:sectPr w:rsidR="003E62FC">
      <w:pgSz w:w="12240" w:h="15840" w:code="1"/>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D3D8E"/>
    <w:multiLevelType w:val="multilevel"/>
    <w:tmpl w:val="41B4FA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BE03141"/>
    <w:multiLevelType w:val="multilevel"/>
    <w:tmpl w:val="83D871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A10E49"/>
    <w:multiLevelType w:val="hybridMultilevel"/>
    <w:tmpl w:val="826E2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266B73"/>
    <w:multiLevelType w:val="multilevel"/>
    <w:tmpl w:val="B9E04B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020947"/>
    <w:multiLevelType w:val="multilevel"/>
    <w:tmpl w:val="28CA2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6A2E46"/>
    <w:multiLevelType w:val="hybridMultilevel"/>
    <w:tmpl w:val="B70E21F4"/>
    <w:lvl w:ilvl="0" w:tplc="3A565E94">
      <w:start w:val="1"/>
      <w:numFmt w:val="decimal"/>
      <w:lvlText w:val="%1."/>
      <w:lvlJc w:val="left"/>
      <w:pPr>
        <w:ind w:left="720" w:hanging="360"/>
      </w:pPr>
      <w:rPr>
        <w:rFonts w:ascii="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5520D5"/>
    <w:multiLevelType w:val="multilevel"/>
    <w:tmpl w:val="7D70CC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F41B50"/>
    <w:multiLevelType w:val="multilevel"/>
    <w:tmpl w:val="0D6897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3"/>
  </w:num>
  <w:num w:numId="3">
    <w:abstractNumId w:val="2"/>
  </w:num>
  <w:num w:numId="4">
    <w:abstractNumId w:val="4"/>
  </w:num>
  <w:num w:numId="5">
    <w:abstractNumId w:val="1"/>
  </w:num>
  <w:num w:numId="6">
    <w:abstractNumId w:val="5"/>
  </w:num>
  <w:num w:numId="7">
    <w:abstractNumId w:val="8"/>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2FC"/>
    <w:rsid w:val="00101380"/>
    <w:rsid w:val="00113F76"/>
    <w:rsid w:val="001253F0"/>
    <w:rsid w:val="001356E6"/>
    <w:rsid w:val="001E7F6A"/>
    <w:rsid w:val="002618F6"/>
    <w:rsid w:val="0028024E"/>
    <w:rsid w:val="002E50DF"/>
    <w:rsid w:val="00385CFD"/>
    <w:rsid w:val="003A1339"/>
    <w:rsid w:val="003B27E4"/>
    <w:rsid w:val="003E62FC"/>
    <w:rsid w:val="00423731"/>
    <w:rsid w:val="0046567E"/>
    <w:rsid w:val="00473FC1"/>
    <w:rsid w:val="00484A9C"/>
    <w:rsid w:val="004A14A8"/>
    <w:rsid w:val="005234AA"/>
    <w:rsid w:val="005505E9"/>
    <w:rsid w:val="005D07C1"/>
    <w:rsid w:val="006D0921"/>
    <w:rsid w:val="006D0989"/>
    <w:rsid w:val="0071297A"/>
    <w:rsid w:val="00751FB9"/>
    <w:rsid w:val="0076717F"/>
    <w:rsid w:val="007C7259"/>
    <w:rsid w:val="0097551B"/>
    <w:rsid w:val="0098373B"/>
    <w:rsid w:val="009A1ED0"/>
    <w:rsid w:val="009F61DC"/>
    <w:rsid w:val="00A63112"/>
    <w:rsid w:val="00A94194"/>
    <w:rsid w:val="00AB2C2D"/>
    <w:rsid w:val="00B870D8"/>
    <w:rsid w:val="00C32CF1"/>
    <w:rsid w:val="00C846A9"/>
    <w:rsid w:val="00CC1AE6"/>
    <w:rsid w:val="00D611BC"/>
    <w:rsid w:val="00DA1659"/>
    <w:rsid w:val="00DA19FA"/>
    <w:rsid w:val="00E111BE"/>
    <w:rsid w:val="00FD058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8F0D9"/>
  <w15:docId w15:val="{D957AF60-CF6B-4260-9DDD-FC6F7FBA5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paragraph" w:customStyle="1" w:styleId="DocDefaults">
    <w:name w:val="DocDefaults"/>
  </w:style>
  <w:style w:type="character" w:styleId="Strong">
    <w:name w:val="Strong"/>
    <w:basedOn w:val="DefaultParagraphFont"/>
    <w:uiPriority w:val="22"/>
    <w:qFormat/>
    <w:rsid w:val="00423731"/>
    <w:rPr>
      <w:b/>
      <w:bCs/>
    </w:rPr>
  </w:style>
  <w:style w:type="paragraph" w:styleId="ListParagraph">
    <w:name w:val="List Paragraph"/>
    <w:basedOn w:val="Normal"/>
    <w:uiPriority w:val="99"/>
    <w:rsid w:val="00CC1AE6"/>
    <w:pPr>
      <w:ind w:left="720"/>
      <w:contextualSpacing/>
    </w:pPr>
  </w:style>
  <w:style w:type="paragraph" w:customStyle="1" w:styleId="text-justify">
    <w:name w:val="text-justify"/>
    <w:basedOn w:val="Normal"/>
    <w:rsid w:val="001253F0"/>
    <w:pPr>
      <w:spacing w:before="100" w:beforeAutospacing="1" w:after="100" w:afterAutospacing="1" w:line="240" w:lineRule="auto"/>
    </w:pPr>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097723">
      <w:bodyDiv w:val="1"/>
      <w:marLeft w:val="0"/>
      <w:marRight w:val="0"/>
      <w:marTop w:val="0"/>
      <w:marBottom w:val="0"/>
      <w:divBdr>
        <w:top w:val="none" w:sz="0" w:space="0" w:color="auto"/>
        <w:left w:val="none" w:sz="0" w:space="0" w:color="auto"/>
        <w:bottom w:val="none" w:sz="0" w:space="0" w:color="auto"/>
        <w:right w:val="none" w:sz="0" w:space="0" w:color="auto"/>
      </w:divBdr>
    </w:div>
    <w:div w:id="1505702145">
      <w:bodyDiv w:val="1"/>
      <w:marLeft w:val="0"/>
      <w:marRight w:val="0"/>
      <w:marTop w:val="0"/>
      <w:marBottom w:val="0"/>
      <w:divBdr>
        <w:top w:val="none" w:sz="0" w:space="0" w:color="auto"/>
        <w:left w:val="none" w:sz="0" w:space="0" w:color="auto"/>
        <w:bottom w:val="none" w:sz="0" w:space="0" w:color="auto"/>
        <w:right w:val="none" w:sz="0" w:space="0" w:color="auto"/>
      </w:divBdr>
    </w:div>
    <w:div w:id="1610429972">
      <w:bodyDiv w:val="1"/>
      <w:marLeft w:val="0"/>
      <w:marRight w:val="0"/>
      <w:marTop w:val="0"/>
      <w:marBottom w:val="0"/>
      <w:divBdr>
        <w:top w:val="none" w:sz="0" w:space="0" w:color="auto"/>
        <w:left w:val="none" w:sz="0" w:space="0" w:color="auto"/>
        <w:bottom w:val="none" w:sz="0" w:space="0" w:color="auto"/>
        <w:right w:val="none" w:sz="0" w:space="0" w:color="auto"/>
      </w:divBdr>
    </w:div>
    <w:div w:id="1851338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F28CC739B6C24497ECFCF021EE8004" ma:contentTypeVersion="6" ma:contentTypeDescription="Create a new document." ma:contentTypeScope="" ma:versionID="bd5e80f5f5e81bd2561f554dffcb0878">
  <xsd:schema xmlns:xsd="http://www.w3.org/2001/XMLSchema" xmlns:xs="http://www.w3.org/2001/XMLSchema" xmlns:p="http://schemas.microsoft.com/office/2006/metadata/properties" xmlns:ns2="016ca9df-bcf2-4097-9a4e-9279b810bf75" xmlns:ns3="9727d805-6b08-4d51-b699-1e639bfafd14" targetNamespace="http://schemas.microsoft.com/office/2006/metadata/properties" ma:root="true" ma:fieldsID="6386efb00706fe953cdcaa016b168196" ns2:_="" ns3:_="">
    <xsd:import namespace="016ca9df-bcf2-4097-9a4e-9279b810bf75"/>
    <xsd:import namespace="9727d805-6b08-4d51-b699-1e639bfafd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ca9df-bcf2-4097-9a4e-9279b810bf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27d805-6b08-4d51-b699-1e639bfafd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10A135-9E7B-4AA3-93C3-E72975138818}">
  <ds:schemaRefs>
    <ds:schemaRef ds:uri="http://schemas.microsoft.com/sharepoint/v3/contenttype/forms"/>
  </ds:schemaRefs>
</ds:datastoreItem>
</file>

<file path=customXml/itemProps2.xml><?xml version="1.0" encoding="utf-8"?>
<ds:datastoreItem xmlns:ds="http://schemas.openxmlformats.org/officeDocument/2006/customXml" ds:itemID="{DDAC9B1F-153A-47C3-B4A4-59D8EBE009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98F6FB-FF3F-40ED-8CDE-688AEA3C9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ca9df-bcf2-4097-9a4e-9279b810bf75"/>
    <ds:schemaRef ds:uri="9727d805-6b08-4d51-b699-1e639bfafd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938</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Renana Levine</dc:creator>
  <cp:lastModifiedBy>Renana Levine</cp:lastModifiedBy>
  <cp:revision>27</cp:revision>
  <dcterms:created xsi:type="dcterms:W3CDTF">2021-11-30T09:45:00Z</dcterms:created>
  <dcterms:modified xsi:type="dcterms:W3CDTF">2021-12-22T12:56:00Z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0x01010061F28CC739B6C24497ECFCF021EE8004</vt:lpwstr>
  </property>
</Properties>
</file>