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4D88" w14:textId="49841F96" w:rsidR="00C36126" w:rsidRPr="002627AE" w:rsidRDefault="008F7910" w:rsidP="00C36126">
      <w:pPr>
        <w:spacing w:line="360" w:lineRule="auto"/>
        <w:jc w:val="right"/>
        <w:rPr>
          <w:rFonts w:asciiTheme="majorBidi" w:hAnsiTheme="majorBidi" w:cstheme="majorBidi"/>
        </w:rPr>
      </w:pPr>
      <w:bookmarkStart w:id="0" w:name="_Hlk68531936"/>
      <w:r>
        <w:rPr>
          <w:rStyle w:val="il"/>
          <w:rFonts w:asciiTheme="majorBidi" w:hAnsiTheme="majorBidi" w:cstheme="majorBidi"/>
        </w:rPr>
        <w:t>December 2</w:t>
      </w:r>
      <w:r w:rsidR="00FC178D">
        <w:rPr>
          <w:rStyle w:val="il"/>
          <w:rFonts w:asciiTheme="majorBidi" w:hAnsiTheme="majorBidi" w:cstheme="majorBidi"/>
        </w:rPr>
        <w:t>7</w:t>
      </w:r>
      <w:r w:rsidR="00C36126" w:rsidRPr="002627AE">
        <w:rPr>
          <w:rStyle w:val="il"/>
          <w:rFonts w:asciiTheme="majorBidi" w:hAnsiTheme="majorBidi" w:cstheme="majorBidi"/>
        </w:rPr>
        <w:t>, 2021</w:t>
      </w:r>
    </w:p>
    <w:p w14:paraId="37C07E97" w14:textId="77777777" w:rsidR="00C36126" w:rsidRDefault="00C36126" w:rsidP="00C36126">
      <w:pPr>
        <w:spacing w:line="360" w:lineRule="auto"/>
        <w:jc w:val="both"/>
        <w:rPr>
          <w:rFonts w:asciiTheme="majorBidi" w:hAnsiTheme="majorBidi" w:cstheme="majorBidi"/>
        </w:rPr>
      </w:pPr>
      <w:r w:rsidRPr="002627AE">
        <w:rPr>
          <w:rFonts w:asciiTheme="majorBidi" w:hAnsiTheme="majorBidi" w:cstheme="majorBidi"/>
        </w:rPr>
        <w:t xml:space="preserve">To: Prof. </w:t>
      </w:r>
      <w:r w:rsidRPr="00C36126">
        <w:rPr>
          <w:rFonts w:asciiTheme="majorBidi" w:hAnsiTheme="majorBidi" w:cstheme="majorBidi"/>
        </w:rPr>
        <w:t xml:space="preserve">Cheri Shapiro &amp; </w:t>
      </w:r>
      <w:r>
        <w:rPr>
          <w:rFonts w:asciiTheme="majorBidi" w:hAnsiTheme="majorBidi" w:cstheme="majorBidi"/>
        </w:rPr>
        <w:t xml:space="preserve">Prof. </w:t>
      </w:r>
      <w:r w:rsidRPr="00C36126">
        <w:rPr>
          <w:rFonts w:asciiTheme="majorBidi" w:hAnsiTheme="majorBidi" w:cstheme="majorBidi"/>
        </w:rPr>
        <w:t xml:space="preserve">Anne Farrell, </w:t>
      </w:r>
    </w:p>
    <w:p w14:paraId="0FA63A55" w14:textId="4DA87F80" w:rsidR="00C36126" w:rsidRPr="002627AE" w:rsidRDefault="00C36126" w:rsidP="00C36126">
      <w:pPr>
        <w:spacing w:line="360" w:lineRule="auto"/>
        <w:jc w:val="both"/>
        <w:rPr>
          <w:rFonts w:asciiTheme="majorBidi" w:hAnsiTheme="majorBidi" w:cstheme="majorBidi"/>
        </w:rPr>
      </w:pPr>
      <w:r w:rsidRPr="00C36126">
        <w:rPr>
          <w:rFonts w:asciiTheme="majorBidi" w:hAnsiTheme="majorBidi" w:cstheme="majorBidi"/>
        </w:rPr>
        <w:t>Editors-in-Chief</w:t>
      </w:r>
      <w:r>
        <w:rPr>
          <w:rFonts w:asciiTheme="majorBidi" w:hAnsiTheme="majorBidi" w:cstheme="majorBidi"/>
        </w:rPr>
        <w:t xml:space="preserve">, </w:t>
      </w:r>
      <w:r w:rsidRPr="00C36126">
        <w:rPr>
          <w:rFonts w:asciiTheme="majorBidi" w:hAnsiTheme="majorBidi" w:cstheme="majorBidi"/>
          <w:i/>
          <w:iCs/>
        </w:rPr>
        <w:t>Journal of Child and Family Studies</w:t>
      </w:r>
    </w:p>
    <w:p w14:paraId="6721F22D" w14:textId="77777777" w:rsidR="00C36126" w:rsidRDefault="00C36126" w:rsidP="00C36126">
      <w:pPr>
        <w:spacing w:after="240" w:line="360" w:lineRule="auto"/>
        <w:jc w:val="both"/>
        <w:rPr>
          <w:rFonts w:asciiTheme="majorBidi" w:hAnsiTheme="majorBidi" w:cstheme="majorBidi"/>
        </w:rPr>
      </w:pPr>
    </w:p>
    <w:p w14:paraId="09D751DA" w14:textId="0F7D141E" w:rsidR="008F7910" w:rsidRDefault="00C36126" w:rsidP="00C36126">
      <w:pPr>
        <w:spacing w:after="240" w:line="360" w:lineRule="auto"/>
        <w:jc w:val="both"/>
        <w:rPr>
          <w:rFonts w:asciiTheme="majorBidi" w:hAnsiTheme="majorBidi" w:cstheme="majorBidi"/>
        </w:rPr>
      </w:pPr>
      <w:r w:rsidRPr="002627AE">
        <w:rPr>
          <w:rFonts w:asciiTheme="majorBidi" w:hAnsiTheme="majorBidi" w:cstheme="majorBidi"/>
        </w:rPr>
        <w:t xml:space="preserve">On </w:t>
      </w:r>
      <w:r>
        <w:rPr>
          <w:rFonts w:asciiTheme="majorBidi" w:hAnsiTheme="majorBidi" w:cstheme="majorBidi"/>
        </w:rPr>
        <w:t xml:space="preserve">April </w:t>
      </w:r>
      <w:r w:rsidRPr="002627AE">
        <w:rPr>
          <w:rFonts w:asciiTheme="majorBidi" w:hAnsiTheme="majorBidi" w:cstheme="majorBidi"/>
        </w:rPr>
        <w:t xml:space="preserve">20, 2021 we submitted a paper </w:t>
      </w:r>
      <w:r w:rsidR="008F7910">
        <w:rPr>
          <w:rFonts w:asciiTheme="majorBidi" w:hAnsiTheme="majorBidi" w:cstheme="majorBidi"/>
        </w:rPr>
        <w:t xml:space="preserve">to the </w:t>
      </w:r>
      <w:r w:rsidRPr="00C36126">
        <w:rPr>
          <w:rFonts w:asciiTheme="majorBidi" w:hAnsiTheme="majorBidi" w:cstheme="majorBidi"/>
        </w:rPr>
        <w:t xml:space="preserve">Journal of Child and Family Studies </w:t>
      </w:r>
      <w:r w:rsidRPr="002627AE">
        <w:rPr>
          <w:rFonts w:asciiTheme="majorBidi" w:hAnsiTheme="majorBidi" w:cstheme="majorBidi"/>
        </w:rPr>
        <w:t>entitled "</w:t>
      </w:r>
      <w:r w:rsidRPr="00C36126">
        <w:rPr>
          <w:rFonts w:asciiTheme="majorBidi" w:hAnsiTheme="majorBidi" w:cstheme="majorBidi"/>
        </w:rPr>
        <w:t>Mothers</w:t>
      </w:r>
      <w:r w:rsidR="008F7910">
        <w:rPr>
          <w:rFonts w:asciiTheme="majorBidi" w:hAnsiTheme="majorBidi" w:cstheme="majorBidi"/>
        </w:rPr>
        <w:t>’</w:t>
      </w:r>
      <w:r w:rsidRPr="00C36126">
        <w:rPr>
          <w:rFonts w:asciiTheme="majorBidi" w:hAnsiTheme="majorBidi" w:cstheme="majorBidi"/>
        </w:rPr>
        <w:t xml:space="preserve"> Perceptions on Children Screen Use During the COVID-19 Lockdown in Israel</w:t>
      </w:r>
      <w:r w:rsidRPr="002627AE">
        <w:rPr>
          <w:rFonts w:asciiTheme="majorBidi" w:hAnsiTheme="majorBidi" w:cstheme="majorBidi"/>
        </w:rPr>
        <w:t>'' (</w:t>
      </w:r>
      <w:r w:rsidRPr="00C36126">
        <w:rPr>
          <w:rFonts w:asciiTheme="majorBidi" w:hAnsiTheme="majorBidi" w:cstheme="majorBidi"/>
        </w:rPr>
        <w:t>JCFS-D-21-00345</w:t>
      </w:r>
      <w:r w:rsidRPr="002627AE">
        <w:rPr>
          <w:rFonts w:asciiTheme="majorBidi" w:hAnsiTheme="majorBidi" w:cstheme="majorBidi"/>
        </w:rPr>
        <w:t xml:space="preserve">). On </w:t>
      </w:r>
      <w:r>
        <w:rPr>
          <w:rFonts w:asciiTheme="majorBidi" w:hAnsiTheme="majorBidi" w:cstheme="majorBidi"/>
        </w:rPr>
        <w:t xml:space="preserve">September </w:t>
      </w:r>
      <w:r w:rsidR="008F7910">
        <w:rPr>
          <w:rFonts w:asciiTheme="majorBidi" w:hAnsiTheme="majorBidi" w:cstheme="majorBidi"/>
        </w:rPr>
        <w:t>9</w:t>
      </w:r>
      <w:r w:rsidRPr="002627AE">
        <w:rPr>
          <w:rFonts w:asciiTheme="majorBidi" w:hAnsiTheme="majorBidi" w:cstheme="majorBidi"/>
        </w:rPr>
        <w:t xml:space="preserve">, 2021, we </w:t>
      </w:r>
      <w:r w:rsidR="008F7910">
        <w:rPr>
          <w:rFonts w:asciiTheme="majorBidi" w:hAnsiTheme="majorBidi" w:cstheme="majorBidi"/>
        </w:rPr>
        <w:t xml:space="preserve">submitted a </w:t>
      </w:r>
      <w:r w:rsidRPr="002627AE">
        <w:rPr>
          <w:rFonts w:asciiTheme="majorBidi" w:hAnsiTheme="majorBidi" w:cstheme="majorBidi"/>
        </w:rPr>
        <w:t>revise</w:t>
      </w:r>
      <w:r w:rsidR="008F7910">
        <w:rPr>
          <w:rFonts w:asciiTheme="majorBidi" w:hAnsiTheme="majorBidi" w:cstheme="majorBidi"/>
        </w:rPr>
        <w:t>d</w:t>
      </w:r>
      <w:r w:rsidRPr="002627AE">
        <w:rPr>
          <w:rFonts w:asciiTheme="majorBidi" w:hAnsiTheme="majorBidi" w:cstheme="majorBidi"/>
        </w:rPr>
        <w:t xml:space="preserve"> </w:t>
      </w:r>
      <w:r w:rsidR="008F7910">
        <w:rPr>
          <w:rFonts w:asciiTheme="majorBidi" w:hAnsiTheme="majorBidi" w:cstheme="majorBidi"/>
        </w:rPr>
        <w:t xml:space="preserve">manuscript of this article, </w:t>
      </w:r>
      <w:r w:rsidRPr="002627AE">
        <w:rPr>
          <w:rFonts w:asciiTheme="majorBidi" w:hAnsiTheme="majorBidi" w:cstheme="majorBidi"/>
        </w:rPr>
        <w:t xml:space="preserve">and </w:t>
      </w:r>
      <w:r w:rsidR="008F7910">
        <w:rPr>
          <w:rFonts w:asciiTheme="majorBidi" w:hAnsiTheme="majorBidi" w:cstheme="majorBidi"/>
        </w:rPr>
        <w:t xml:space="preserve">on December 13, 2021, we received your request to conduct another round of revisions. </w:t>
      </w:r>
    </w:p>
    <w:p w14:paraId="03BD9E2E" w14:textId="69F16163" w:rsidR="00C36126" w:rsidRPr="002627AE" w:rsidRDefault="00C36126" w:rsidP="00C36126">
      <w:pPr>
        <w:spacing w:after="240" w:line="360" w:lineRule="auto"/>
        <w:jc w:val="both"/>
        <w:rPr>
          <w:rFonts w:asciiTheme="majorBidi" w:hAnsiTheme="majorBidi" w:cstheme="majorBidi"/>
        </w:rPr>
      </w:pPr>
      <w:r w:rsidRPr="002627AE">
        <w:rPr>
          <w:rFonts w:asciiTheme="majorBidi" w:hAnsiTheme="majorBidi" w:cstheme="majorBidi"/>
        </w:rPr>
        <w:t xml:space="preserve">My co-authors and I are happy to re-submit the </w:t>
      </w:r>
      <w:r w:rsidR="008F7910">
        <w:rPr>
          <w:rFonts w:asciiTheme="majorBidi" w:hAnsiTheme="majorBidi" w:cstheme="majorBidi"/>
        </w:rPr>
        <w:t xml:space="preserve">improved </w:t>
      </w:r>
      <w:r w:rsidRPr="002627AE">
        <w:rPr>
          <w:rFonts w:asciiTheme="majorBidi" w:hAnsiTheme="majorBidi" w:cstheme="majorBidi"/>
        </w:rPr>
        <w:t xml:space="preserve">manuscript. </w:t>
      </w:r>
    </w:p>
    <w:p w14:paraId="78E7BD95" w14:textId="4C4A6C8F" w:rsidR="00C36126" w:rsidRDefault="00C36126" w:rsidP="00C36126">
      <w:pPr>
        <w:spacing w:after="240" w:line="360" w:lineRule="auto"/>
        <w:jc w:val="both"/>
      </w:pPr>
      <w:r>
        <w:t>B</w:t>
      </w:r>
      <w:r w:rsidRPr="002627AE">
        <w:t>elow</w:t>
      </w:r>
      <w:r>
        <w:t xml:space="preserve">, we describe </w:t>
      </w:r>
      <w:r w:rsidRPr="002627AE">
        <w:t>the specific improvements made in the manuscript</w:t>
      </w:r>
      <w:r>
        <w:t xml:space="preserve"> in relation to the comments made by the reviewers</w:t>
      </w:r>
      <w:r w:rsidRPr="002627AE">
        <w:t>.</w:t>
      </w:r>
      <w:r>
        <w:t xml:space="preserve"> </w:t>
      </w:r>
    </w:p>
    <w:p w14:paraId="6756A761" w14:textId="77777777" w:rsidR="00C36126" w:rsidRDefault="00C36126" w:rsidP="00C36126">
      <w:pPr>
        <w:spacing w:after="240" w:line="360" w:lineRule="auto"/>
        <w:jc w:val="both"/>
      </w:pPr>
      <w:r>
        <w:t xml:space="preserve">Thank you very much, </w:t>
      </w:r>
    </w:p>
    <w:p w14:paraId="455C1193" w14:textId="61700284" w:rsidR="00C36126" w:rsidRDefault="00295218" w:rsidP="00C36126">
      <w:pPr>
        <w:spacing w:after="240" w:line="360" w:lineRule="auto"/>
        <w:jc w:val="both"/>
      </w:pPr>
      <w:r>
        <w:t>____________________________________________</w:t>
      </w:r>
    </w:p>
    <w:p w14:paraId="4F5C9B8C" w14:textId="622876A2" w:rsidR="00B74E73" w:rsidRPr="00C36126" w:rsidRDefault="00C36126" w:rsidP="00C36126">
      <w:pPr>
        <w:spacing w:after="240" w:line="360" w:lineRule="auto"/>
        <w:jc w:val="both"/>
      </w:pPr>
      <w:r w:rsidRPr="002627AE">
        <w:rPr>
          <w:b/>
          <w:bCs/>
        </w:rPr>
        <w:br w:type="page"/>
      </w:r>
      <w:r w:rsidR="00B74E73" w:rsidRPr="002627AE">
        <w:rPr>
          <w:b/>
          <w:bCs/>
        </w:rPr>
        <w:lastRenderedPageBreak/>
        <w:t>Revisions in detail</w:t>
      </w:r>
    </w:p>
    <w:p w14:paraId="2EC83AC7" w14:textId="30F05488" w:rsidR="00B74E73" w:rsidRPr="002627AE" w:rsidRDefault="00B74E73" w:rsidP="005731BD">
      <w:pPr>
        <w:pStyle w:val="20"/>
        <w:spacing w:line="360" w:lineRule="auto"/>
        <w:ind w:firstLine="0"/>
        <w:rPr>
          <w:rFonts w:asciiTheme="majorBidi" w:hAnsiTheme="majorBidi" w:cstheme="majorBidi"/>
          <w:b/>
          <w:bCs/>
          <w:shd w:val="clear" w:color="auto" w:fill="FFFFFF"/>
        </w:rPr>
      </w:pPr>
      <w:r w:rsidRPr="002627AE">
        <w:rPr>
          <w:rFonts w:asciiTheme="majorBidi" w:hAnsiTheme="majorBidi" w:cstheme="majorBidi"/>
          <w:b/>
          <w:bCs/>
          <w:shd w:val="clear" w:color="auto" w:fill="FFFFFF"/>
        </w:rPr>
        <w:t>Reviewer #1</w:t>
      </w:r>
    </w:p>
    <w:p w14:paraId="58731399" w14:textId="564BD771" w:rsidR="008F7910" w:rsidRPr="008F7910" w:rsidRDefault="008F7910" w:rsidP="006C3474">
      <w:pPr>
        <w:pStyle w:val="a7"/>
        <w:widowControl w:val="0"/>
        <w:numPr>
          <w:ilvl w:val="0"/>
          <w:numId w:val="11"/>
        </w:numPr>
        <w:autoSpaceDE w:val="0"/>
        <w:autoSpaceDN w:val="0"/>
        <w:bidi w:val="0"/>
        <w:adjustRightInd w:val="0"/>
        <w:spacing w:after="240" w:line="360" w:lineRule="auto"/>
        <w:rPr>
          <w:color w:val="000000"/>
          <w:lang w:eastAsia="he-IL"/>
        </w:rPr>
      </w:pPr>
      <w:r w:rsidRPr="008F7910">
        <w:rPr>
          <w:color w:val="000000"/>
          <w:lang w:eastAsia="he-IL"/>
        </w:rPr>
        <w:t>Authors have improved a number of aspects of the paper, but I still see some problems that I believe should be corrected before publication. There are still a number of errors of English that are sufficient to distract if not confuse readers</w:t>
      </w:r>
      <w:r w:rsidR="001A28C8" w:rsidRPr="008F7910">
        <w:rPr>
          <w:color w:val="000000"/>
          <w:lang w:eastAsia="he-IL"/>
        </w:rPr>
        <w:t>".</w:t>
      </w:r>
    </w:p>
    <w:p w14:paraId="5FCD3A6F" w14:textId="0F24EB63" w:rsidR="00BC1BB4" w:rsidRDefault="00A65E36" w:rsidP="0058595F">
      <w:pPr>
        <w:widowControl w:val="0"/>
        <w:autoSpaceDE w:val="0"/>
        <w:autoSpaceDN w:val="0"/>
        <w:adjustRightInd w:val="0"/>
        <w:spacing w:after="240" w:line="360" w:lineRule="auto"/>
        <w:rPr>
          <w:color w:val="000000"/>
          <w:lang w:eastAsia="he-IL"/>
        </w:rPr>
      </w:pPr>
      <w:r>
        <w:rPr>
          <w:color w:val="000000"/>
          <w:lang w:eastAsia="he-IL"/>
        </w:rPr>
        <w:t>The manuscript was edited as requested</w:t>
      </w:r>
      <w:r w:rsidR="00B30CE5">
        <w:rPr>
          <w:color w:val="000000"/>
          <w:lang w:eastAsia="he-IL"/>
        </w:rPr>
        <w:t xml:space="preserve"> and the language is much improved</w:t>
      </w:r>
      <w:r>
        <w:rPr>
          <w:color w:val="000000"/>
          <w:lang w:eastAsia="he-IL"/>
        </w:rPr>
        <w:t>.</w:t>
      </w:r>
      <w:r w:rsidR="00B30CE5">
        <w:rPr>
          <w:color w:val="000000"/>
          <w:lang w:eastAsia="he-IL"/>
        </w:rPr>
        <w:t xml:space="preserve"> Thank you for insisting on this improvement. </w:t>
      </w:r>
      <w:r w:rsidR="0058595F">
        <w:rPr>
          <w:color w:val="000000"/>
          <w:lang w:eastAsia="he-IL"/>
        </w:rPr>
        <w:t xml:space="preserve"> </w:t>
      </w:r>
    </w:p>
    <w:p w14:paraId="465A5764" w14:textId="3297D9A5" w:rsidR="00BC1BB4" w:rsidRDefault="008F7910" w:rsidP="00085D69">
      <w:pPr>
        <w:pStyle w:val="a7"/>
        <w:widowControl w:val="0"/>
        <w:numPr>
          <w:ilvl w:val="0"/>
          <w:numId w:val="11"/>
        </w:numPr>
        <w:autoSpaceDE w:val="0"/>
        <w:autoSpaceDN w:val="0"/>
        <w:bidi w:val="0"/>
        <w:adjustRightInd w:val="0"/>
        <w:spacing w:after="240" w:line="360" w:lineRule="auto"/>
        <w:rPr>
          <w:color w:val="000000"/>
          <w:lang w:eastAsia="he-IL"/>
        </w:rPr>
      </w:pPr>
      <w:r w:rsidRPr="008F7910">
        <w:rPr>
          <w:color w:val="000000"/>
          <w:lang w:eastAsia="he-IL"/>
        </w:rPr>
        <w:t>Authors are unfortunately correct to say that the use of parametric statistics with Likert scales is common, but that does not mean it is a good idea. I would suggest that they read Morris, S., Grice, J., &amp; Cox, R. (2017). Scale imposition as quantitative alchemy. Studies on the transitivity of neuroticism ratings.  Basic and Applied Social Psychology, 39(1), 1-18. If authors persist in using parametric statistics, I would suggest that they include a paragraph explaining why they have elected to do so and considering the possible effects of this choice on their results and conclusions</w:t>
      </w:r>
      <w:r w:rsidR="00BC1BB4" w:rsidRPr="00E91412">
        <w:rPr>
          <w:color w:val="000000"/>
          <w:lang w:eastAsia="he-IL"/>
        </w:rPr>
        <w:t>.</w:t>
      </w:r>
    </w:p>
    <w:p w14:paraId="7005FA4E" w14:textId="6CBC88B8" w:rsidR="00BC1BB4" w:rsidRPr="00BC1BB4" w:rsidRDefault="0058595F" w:rsidP="000D63DC">
      <w:pPr>
        <w:widowControl w:val="0"/>
        <w:autoSpaceDE w:val="0"/>
        <w:autoSpaceDN w:val="0"/>
        <w:adjustRightInd w:val="0"/>
        <w:spacing w:after="240" w:line="360" w:lineRule="auto"/>
        <w:rPr>
          <w:color w:val="000000"/>
          <w:lang w:eastAsia="he-IL"/>
        </w:rPr>
      </w:pPr>
      <w:r>
        <w:rPr>
          <w:color w:val="000000"/>
          <w:lang w:eastAsia="he-IL"/>
        </w:rPr>
        <w:t xml:space="preserve">We </w:t>
      </w:r>
      <w:r w:rsidR="00A65E36">
        <w:rPr>
          <w:color w:val="000000"/>
          <w:lang w:eastAsia="he-IL"/>
        </w:rPr>
        <w:t xml:space="preserve">understand, and even share your concern. However, it will be highly confusing for readers to see such an apologetic paragraph considering the fact that most of the studies in the </w:t>
      </w:r>
      <w:r w:rsidR="00A65E36" w:rsidRPr="00C36126">
        <w:rPr>
          <w:rFonts w:asciiTheme="majorBidi" w:hAnsiTheme="majorBidi" w:cstheme="majorBidi"/>
          <w:i/>
          <w:iCs/>
        </w:rPr>
        <w:t>Journal of Child and Family Studies</w:t>
      </w:r>
      <w:r w:rsidR="00A65E36">
        <w:rPr>
          <w:color w:val="000000"/>
          <w:lang w:eastAsia="he-IL"/>
        </w:rPr>
        <w:t xml:space="preserve"> apply the same assumption. </w:t>
      </w:r>
      <w:r w:rsidR="000D63DC">
        <w:rPr>
          <w:color w:val="000000"/>
          <w:lang w:eastAsia="he-IL"/>
        </w:rPr>
        <w:t xml:space="preserve">One day, the </w:t>
      </w:r>
      <w:r w:rsidR="00A65E36">
        <w:rPr>
          <w:color w:val="000000"/>
          <w:lang w:eastAsia="he-IL"/>
        </w:rPr>
        <w:t>field (</w:t>
      </w:r>
      <w:r w:rsidR="000D63DC">
        <w:rPr>
          <w:color w:val="000000"/>
          <w:lang w:eastAsia="he-IL"/>
        </w:rPr>
        <w:t xml:space="preserve">and perhaps </w:t>
      </w:r>
      <w:r w:rsidR="00A65E36">
        <w:rPr>
          <w:color w:val="000000"/>
          <w:lang w:eastAsia="he-IL"/>
        </w:rPr>
        <w:t>the entire social science</w:t>
      </w:r>
      <w:r w:rsidR="00FC178D">
        <w:rPr>
          <w:color w:val="000000"/>
          <w:lang w:eastAsia="he-IL"/>
        </w:rPr>
        <w:t>s</w:t>
      </w:r>
      <w:r w:rsidR="00A65E36">
        <w:rPr>
          <w:color w:val="000000"/>
          <w:lang w:eastAsia="he-IL"/>
        </w:rPr>
        <w:t>)</w:t>
      </w:r>
      <w:r w:rsidR="000D63DC">
        <w:rPr>
          <w:color w:val="000000"/>
          <w:lang w:eastAsia="he-IL"/>
        </w:rPr>
        <w:t xml:space="preserve"> might adopt better </w:t>
      </w:r>
      <w:r w:rsidR="00A65E36">
        <w:rPr>
          <w:color w:val="000000"/>
          <w:lang w:eastAsia="he-IL"/>
        </w:rPr>
        <w:t>statistical conventions</w:t>
      </w:r>
      <w:r w:rsidR="000D63DC">
        <w:rPr>
          <w:color w:val="000000"/>
          <w:lang w:eastAsia="he-IL"/>
        </w:rPr>
        <w:t>, but as long as it does not, we do not wish to make an example from our study.</w:t>
      </w:r>
      <w:r>
        <w:rPr>
          <w:color w:val="000000"/>
          <w:lang w:eastAsia="he-IL"/>
        </w:rPr>
        <w:t xml:space="preserve">  </w:t>
      </w:r>
    </w:p>
    <w:p w14:paraId="331D5533" w14:textId="41E852E5" w:rsidR="008F7910" w:rsidRPr="008F7910" w:rsidRDefault="008F7910" w:rsidP="001A0A93">
      <w:pPr>
        <w:pStyle w:val="a7"/>
        <w:widowControl w:val="0"/>
        <w:numPr>
          <w:ilvl w:val="0"/>
          <w:numId w:val="11"/>
        </w:numPr>
        <w:autoSpaceDE w:val="0"/>
        <w:autoSpaceDN w:val="0"/>
        <w:bidi w:val="0"/>
        <w:adjustRightInd w:val="0"/>
        <w:spacing w:after="240" w:line="360" w:lineRule="auto"/>
        <w:rPr>
          <w:color w:val="000000"/>
          <w:lang w:eastAsia="he-IL"/>
        </w:rPr>
      </w:pPr>
      <w:r w:rsidRPr="008F7910">
        <w:rPr>
          <w:color w:val="000000"/>
          <w:lang w:eastAsia="he-IL"/>
        </w:rPr>
        <w:t>The proposed experimental work needs to be discussed in more detail. What would be the instructions to the comparison group?</w:t>
      </w:r>
    </w:p>
    <w:p w14:paraId="219821BE" w14:textId="2B609A48" w:rsidR="006D22BC" w:rsidRPr="002627AE" w:rsidRDefault="00DC6125" w:rsidP="009C7D26">
      <w:pPr>
        <w:widowControl w:val="0"/>
        <w:autoSpaceDE w:val="0"/>
        <w:autoSpaceDN w:val="0"/>
        <w:adjustRightInd w:val="0"/>
        <w:spacing w:after="240" w:line="360" w:lineRule="auto"/>
        <w:rPr>
          <w:i/>
          <w:iCs/>
          <w:lang w:eastAsia="he-IL"/>
        </w:rPr>
      </w:pPr>
      <w:r>
        <w:rPr>
          <w:color w:val="000000"/>
          <w:lang w:eastAsia="he-IL"/>
        </w:rPr>
        <w:t xml:space="preserve">Thank you for </w:t>
      </w:r>
      <w:r w:rsidR="00C01096">
        <w:rPr>
          <w:color w:val="000000"/>
          <w:lang w:eastAsia="he-IL"/>
        </w:rPr>
        <w:t xml:space="preserve">encouraging us to </w:t>
      </w:r>
      <w:r w:rsidR="00FC178D">
        <w:rPr>
          <w:color w:val="000000"/>
          <w:lang w:eastAsia="he-IL"/>
        </w:rPr>
        <w:t xml:space="preserve">expand on </w:t>
      </w:r>
      <w:r w:rsidR="00C01096">
        <w:rPr>
          <w:color w:val="000000"/>
          <w:lang w:eastAsia="he-IL"/>
        </w:rPr>
        <w:t>our proposal for future research</w:t>
      </w:r>
      <w:r>
        <w:rPr>
          <w:color w:val="000000"/>
          <w:lang w:eastAsia="he-IL"/>
        </w:rPr>
        <w:t xml:space="preserve">. </w:t>
      </w:r>
      <w:r w:rsidR="00717466">
        <w:rPr>
          <w:color w:val="000000"/>
          <w:lang w:eastAsia="he-IL"/>
        </w:rPr>
        <w:t xml:space="preserve">We </w:t>
      </w:r>
      <w:r w:rsidR="00FC178D">
        <w:rPr>
          <w:color w:val="000000"/>
          <w:lang w:eastAsia="he-IL"/>
        </w:rPr>
        <w:t xml:space="preserve">now dedicate </w:t>
      </w:r>
      <w:r>
        <w:rPr>
          <w:color w:val="000000"/>
          <w:lang w:eastAsia="he-IL"/>
        </w:rPr>
        <w:t>a full paragraph to describe our vision</w:t>
      </w:r>
      <w:r w:rsidR="00C01096">
        <w:rPr>
          <w:color w:val="000000"/>
          <w:lang w:eastAsia="he-IL"/>
        </w:rPr>
        <w:t xml:space="preserve"> (pp. 17-18</w:t>
      </w:r>
      <w:r w:rsidR="009C7D26">
        <w:rPr>
          <w:color w:val="000000"/>
          <w:lang w:eastAsia="he-IL"/>
        </w:rPr>
        <w:t>)</w:t>
      </w:r>
      <w:r w:rsidR="00717466">
        <w:rPr>
          <w:color w:val="000000"/>
          <w:lang w:eastAsia="he-IL"/>
        </w:rPr>
        <w:t xml:space="preserve">. </w:t>
      </w:r>
    </w:p>
    <w:p w14:paraId="7C0170AE" w14:textId="77777777" w:rsidR="00C01096" w:rsidRDefault="00C01096">
      <w:pPr>
        <w:rPr>
          <w:rFonts w:asciiTheme="majorBidi" w:hAnsiTheme="majorBidi" w:cstheme="majorBidi"/>
          <w:b/>
          <w:bCs/>
          <w:shd w:val="clear" w:color="auto" w:fill="FFFFFF"/>
          <w:lang w:eastAsia="he-IL"/>
        </w:rPr>
      </w:pPr>
      <w:r>
        <w:rPr>
          <w:rFonts w:asciiTheme="majorBidi" w:hAnsiTheme="majorBidi" w:cstheme="majorBidi"/>
          <w:b/>
          <w:bCs/>
          <w:shd w:val="clear" w:color="auto" w:fill="FFFFFF"/>
        </w:rPr>
        <w:br w:type="page"/>
      </w:r>
    </w:p>
    <w:p w14:paraId="16E21D85" w14:textId="1A279810" w:rsidR="00793F71" w:rsidRPr="002627AE" w:rsidRDefault="00793F71" w:rsidP="007D634E">
      <w:pPr>
        <w:pStyle w:val="20"/>
        <w:spacing w:after="240" w:line="360" w:lineRule="auto"/>
        <w:ind w:firstLine="0"/>
        <w:rPr>
          <w:rFonts w:asciiTheme="majorBidi" w:hAnsiTheme="majorBidi" w:cstheme="majorBidi"/>
          <w:b/>
          <w:bCs/>
          <w:shd w:val="clear" w:color="auto" w:fill="FFFFFF"/>
        </w:rPr>
      </w:pPr>
      <w:r w:rsidRPr="002627AE">
        <w:rPr>
          <w:rFonts w:asciiTheme="majorBidi" w:hAnsiTheme="majorBidi" w:cstheme="majorBidi"/>
          <w:b/>
          <w:bCs/>
          <w:shd w:val="clear" w:color="auto" w:fill="FFFFFF"/>
        </w:rPr>
        <w:lastRenderedPageBreak/>
        <w:t>Reviewer #2</w:t>
      </w:r>
    </w:p>
    <w:p w14:paraId="192C2C51" w14:textId="3C571FB1" w:rsidR="00A82CB4" w:rsidRPr="00A82CB4" w:rsidRDefault="00A82CB4" w:rsidP="0011159E">
      <w:pPr>
        <w:pStyle w:val="a7"/>
        <w:widowControl w:val="0"/>
        <w:numPr>
          <w:ilvl w:val="0"/>
          <w:numId w:val="12"/>
        </w:numPr>
        <w:autoSpaceDE w:val="0"/>
        <w:autoSpaceDN w:val="0"/>
        <w:bidi w:val="0"/>
        <w:adjustRightInd w:val="0"/>
        <w:spacing w:after="240" w:line="360" w:lineRule="auto"/>
        <w:rPr>
          <w:color w:val="000000"/>
          <w:lang w:eastAsia="he-IL"/>
        </w:rPr>
      </w:pPr>
      <w:r w:rsidRPr="00A82CB4">
        <w:rPr>
          <w:color w:val="000000"/>
          <w:lang w:eastAsia="he-IL"/>
        </w:rPr>
        <w:t>Thanks for added information on how the study was conducted. Under methodology (page 6 line 15), the sentence: The recruitment of participants has been conducted through a large survey panel in Israel on April 16, 2020….” Is this study from secondary data? If yes, please state clearly. Or is it a grammatical mistake</w:t>
      </w:r>
      <w:r w:rsidR="009C7D26">
        <w:rPr>
          <w:color w:val="000000"/>
          <w:lang w:eastAsia="he-IL"/>
        </w:rPr>
        <w:t xml:space="preserve"> </w:t>
      </w:r>
      <w:r w:rsidRPr="00A82CB4">
        <w:rPr>
          <w:color w:val="000000"/>
          <w:lang w:eastAsia="he-IL"/>
        </w:rPr>
        <w:t>where it should be had been conducted…. (still curious if it is secondary data) or do you mean was conducted….</w:t>
      </w:r>
    </w:p>
    <w:p w14:paraId="36DDBC7F" w14:textId="21EDA5AD" w:rsidR="00BF6F0A" w:rsidRPr="002627AE" w:rsidRDefault="009C7D26" w:rsidP="00DB67CF">
      <w:pPr>
        <w:widowControl w:val="0"/>
        <w:autoSpaceDE w:val="0"/>
        <w:autoSpaceDN w:val="0"/>
        <w:adjustRightInd w:val="0"/>
        <w:spacing w:after="240" w:line="360" w:lineRule="auto"/>
        <w:rPr>
          <w:lang w:eastAsia="he-IL"/>
        </w:rPr>
      </w:pPr>
      <w:r>
        <w:rPr>
          <w:lang w:eastAsia="he-IL"/>
        </w:rPr>
        <w:t xml:space="preserve">We apologize for this confusion. The dataset was collected specifically for this study (i.e., it is not secondary). We clarified the description </w:t>
      </w:r>
      <w:r w:rsidR="003F4AB8">
        <w:rPr>
          <w:lang w:eastAsia="he-IL"/>
        </w:rPr>
        <w:t xml:space="preserve">of the data in page 6. </w:t>
      </w:r>
      <w:r>
        <w:rPr>
          <w:lang w:eastAsia="he-IL"/>
        </w:rPr>
        <w:t xml:space="preserve">  </w:t>
      </w:r>
      <w:r w:rsidR="007B5475">
        <w:rPr>
          <w:lang w:eastAsia="he-IL"/>
        </w:rPr>
        <w:t xml:space="preserve"> </w:t>
      </w:r>
    </w:p>
    <w:p w14:paraId="4ADDA8D5" w14:textId="211AB0A6" w:rsidR="00FA225F" w:rsidRPr="00953C80" w:rsidRDefault="00A82CB4" w:rsidP="00420636">
      <w:pPr>
        <w:pStyle w:val="a7"/>
        <w:widowControl w:val="0"/>
        <w:numPr>
          <w:ilvl w:val="0"/>
          <w:numId w:val="12"/>
        </w:numPr>
        <w:autoSpaceDE w:val="0"/>
        <w:autoSpaceDN w:val="0"/>
        <w:bidi w:val="0"/>
        <w:adjustRightInd w:val="0"/>
        <w:spacing w:after="240" w:line="360" w:lineRule="auto"/>
        <w:rPr>
          <w:sz w:val="24"/>
          <w:szCs w:val="24"/>
          <w:lang w:eastAsia="he-IL"/>
        </w:rPr>
      </w:pPr>
      <w:r w:rsidRPr="00A82CB4">
        <w:rPr>
          <w:lang w:eastAsia="he-IL"/>
        </w:rPr>
        <w:t xml:space="preserve">Page 7: EFA: Thank you for the feedback on the factor analyses done. Such a table should be reported in the study because it is the basis of the measures you are reporting. Reviewing the factor analyses, it seems the 6 items load on 1 factor not two. Have you considered recoding the negative ones such that higher scores of all represent positive attitudes and lower scores would be less positive (negative) attitudes? Also in terms of meaningfulness of the two factors you have created it is not clear to me how “limiting screen time” loads on either negative or positive implications. Please review this measure once again. There is no theory to support how you split it too. You could also </w:t>
      </w:r>
      <w:r w:rsidRPr="00953C80">
        <w:rPr>
          <w:lang w:eastAsia="he-IL"/>
        </w:rPr>
        <w:t>have split it by cognitive and emotional, but you did not.</w:t>
      </w:r>
    </w:p>
    <w:p w14:paraId="09DF3FF6" w14:textId="77777777" w:rsidR="00C07983" w:rsidRDefault="00C01096" w:rsidP="0075737F">
      <w:pPr>
        <w:widowControl w:val="0"/>
        <w:autoSpaceDE w:val="0"/>
        <w:autoSpaceDN w:val="0"/>
        <w:adjustRightInd w:val="0"/>
        <w:spacing w:after="240" w:line="360" w:lineRule="auto"/>
        <w:rPr>
          <w:lang w:eastAsia="he-IL"/>
        </w:rPr>
      </w:pPr>
      <w:r w:rsidRPr="00953C80">
        <w:rPr>
          <w:lang w:eastAsia="he-IL"/>
        </w:rPr>
        <w:t>We understand</w:t>
      </w:r>
      <w:r>
        <w:rPr>
          <w:lang w:eastAsia="he-IL"/>
        </w:rPr>
        <w:t xml:space="preserve"> from this comment that our description of the factor analysis was insufficient. </w:t>
      </w:r>
      <w:bookmarkEnd w:id="0"/>
      <w:r>
        <w:rPr>
          <w:lang w:eastAsia="he-IL"/>
        </w:rPr>
        <w:t>We now provide a detailed and clear description of the process</w:t>
      </w:r>
      <w:r w:rsidR="00D66A14">
        <w:rPr>
          <w:lang w:eastAsia="he-IL"/>
        </w:rPr>
        <w:t>, alongside the relevant factor-analysis tables (Tables 2 and 6) in the method sections of Study 1 and Study 2</w:t>
      </w:r>
      <w:r>
        <w:rPr>
          <w:lang w:eastAsia="he-IL"/>
        </w:rPr>
        <w:t>.</w:t>
      </w:r>
      <w:r w:rsidR="00D66A14">
        <w:rPr>
          <w:lang w:eastAsia="he-IL"/>
        </w:rPr>
        <w:t xml:space="preserve"> </w:t>
      </w:r>
      <w:r w:rsidR="00483D17">
        <w:rPr>
          <w:lang w:eastAsia="he-IL"/>
        </w:rPr>
        <w:t xml:space="preserve">We attach these tables here for your convenience. </w:t>
      </w:r>
    </w:p>
    <w:p w14:paraId="0A5652BB" w14:textId="6EA3970B" w:rsidR="00C07983" w:rsidRDefault="00483D17" w:rsidP="00EA449C">
      <w:pPr>
        <w:widowControl w:val="0"/>
        <w:autoSpaceDE w:val="0"/>
        <w:autoSpaceDN w:val="0"/>
        <w:adjustRightInd w:val="0"/>
        <w:spacing w:after="240" w:line="360" w:lineRule="auto"/>
        <w:rPr>
          <w:lang w:eastAsia="he-IL"/>
        </w:rPr>
      </w:pPr>
      <w:r>
        <w:rPr>
          <w:lang w:eastAsia="he-IL"/>
        </w:rPr>
        <w:t>Please notice that t</w:t>
      </w:r>
      <w:r w:rsidR="00D66A14">
        <w:rPr>
          <w:lang w:eastAsia="he-IL"/>
        </w:rPr>
        <w:t xml:space="preserve">he two factors solution </w:t>
      </w:r>
      <w:r w:rsidR="00C07983">
        <w:rPr>
          <w:lang w:eastAsia="he-IL"/>
        </w:rPr>
        <w:t xml:space="preserve">emerged from our bottom-up, exploratory approach; the two factors were </w:t>
      </w:r>
      <w:r w:rsidR="00D66A14">
        <w:rPr>
          <w:lang w:eastAsia="he-IL"/>
        </w:rPr>
        <w:t xml:space="preserve">extracted based on the conventional rule of </w:t>
      </w:r>
      <w:r w:rsidR="00D66A14" w:rsidRPr="00D66A14">
        <w:rPr>
          <w:lang w:eastAsia="he-IL"/>
        </w:rPr>
        <w:t>eigenvalue &gt; 1</w:t>
      </w:r>
      <w:r w:rsidR="00C07983">
        <w:rPr>
          <w:lang w:eastAsia="he-IL"/>
        </w:rPr>
        <w:t xml:space="preserve"> (see in: </w:t>
      </w:r>
      <w:r w:rsidR="00C07983" w:rsidRPr="00C07983">
        <w:rPr>
          <w:lang w:eastAsia="he-IL"/>
        </w:rPr>
        <w:t>Rosenthal &amp; Rosnow, 2008</w:t>
      </w:r>
      <w:r w:rsidR="00C07983">
        <w:rPr>
          <w:lang w:eastAsia="he-IL"/>
        </w:rPr>
        <w:t xml:space="preserve">, </w:t>
      </w:r>
      <w:r w:rsidR="00953C80">
        <w:rPr>
          <w:lang w:eastAsia="he-IL"/>
        </w:rPr>
        <w:t>"</w:t>
      </w:r>
      <w:r w:rsidR="00C07983" w:rsidRPr="00C07983">
        <w:rPr>
          <w:lang w:eastAsia="he-IL"/>
        </w:rPr>
        <w:t>Essentials of behavioral research: Methods and data analysis</w:t>
      </w:r>
      <w:r w:rsidR="00953C80">
        <w:rPr>
          <w:lang w:eastAsia="he-IL"/>
        </w:rPr>
        <w:t>"</w:t>
      </w:r>
      <w:r w:rsidR="00C07983" w:rsidRPr="00C07983">
        <w:rPr>
          <w:lang w:eastAsia="he-IL"/>
        </w:rPr>
        <w:t>).</w:t>
      </w:r>
      <w:r w:rsidR="00C07983">
        <w:rPr>
          <w:lang w:eastAsia="he-IL"/>
        </w:rPr>
        <w:t xml:space="preserve"> T</w:t>
      </w:r>
      <w:r w:rsidR="00D66A14">
        <w:rPr>
          <w:lang w:eastAsia="he-IL"/>
        </w:rPr>
        <w:t xml:space="preserve">he classification of the items was based on item-loadings </w:t>
      </w:r>
      <w:r>
        <w:rPr>
          <w:lang w:eastAsia="he-IL"/>
        </w:rPr>
        <w:t xml:space="preserve">of at least </w:t>
      </w:r>
      <w:r w:rsidR="00D66A14">
        <w:rPr>
          <w:lang w:eastAsia="he-IL"/>
        </w:rPr>
        <w:t xml:space="preserve">0.5 </w:t>
      </w:r>
      <w:r>
        <w:rPr>
          <w:lang w:eastAsia="he-IL"/>
        </w:rPr>
        <w:t xml:space="preserve">(in one case within the second factor analysis, an item, which was loaded on both factors was classified to the factor with which it was mostly correlated, in accordance with the </w:t>
      </w:r>
      <w:r w:rsidR="00EA449C">
        <w:rPr>
          <w:lang w:eastAsia="he-IL"/>
        </w:rPr>
        <w:t xml:space="preserve">guidelines provided by </w:t>
      </w:r>
      <w:r w:rsidR="00EA449C" w:rsidRPr="00C07983">
        <w:rPr>
          <w:lang w:eastAsia="he-IL"/>
        </w:rPr>
        <w:t>Rosenthal &amp; Rosnow</w:t>
      </w:r>
      <w:r>
        <w:rPr>
          <w:lang w:eastAsia="he-IL"/>
        </w:rPr>
        <w:t>)</w:t>
      </w:r>
      <w:r w:rsidR="00D66A14">
        <w:rPr>
          <w:lang w:eastAsia="he-IL"/>
        </w:rPr>
        <w:t>.</w:t>
      </w:r>
      <w:r>
        <w:rPr>
          <w:lang w:eastAsia="he-IL"/>
        </w:rPr>
        <w:t xml:space="preserve"> Importantly, the test-retest reliability of the factor analysis was found to be good, since both analyses resulted in the same factorial pattern.</w:t>
      </w:r>
    </w:p>
    <w:p w14:paraId="6C7C66A8" w14:textId="1081176B" w:rsidR="00D66A14" w:rsidRDefault="00C07983" w:rsidP="00C07983">
      <w:pPr>
        <w:widowControl w:val="0"/>
        <w:autoSpaceDE w:val="0"/>
        <w:autoSpaceDN w:val="0"/>
        <w:adjustRightInd w:val="0"/>
        <w:spacing w:after="240" w:line="360" w:lineRule="auto"/>
        <w:rPr>
          <w:lang w:eastAsia="he-IL"/>
        </w:rPr>
      </w:pPr>
      <w:r>
        <w:rPr>
          <w:lang w:eastAsia="he-IL"/>
        </w:rPr>
        <w:t xml:space="preserve">Please also notice that the items regarding the need to limit children's screen use are still considered attitudes of mothers (i.e., these are not behavioral items, but beliefs of mothers). </w:t>
      </w:r>
      <w:r w:rsidR="00483D17">
        <w:rPr>
          <w:lang w:eastAsia="he-IL"/>
        </w:rPr>
        <w:t xml:space="preserve">  </w:t>
      </w:r>
    </w:p>
    <w:p w14:paraId="3FFB715F" w14:textId="218929B4" w:rsidR="00D66A14" w:rsidRDefault="00D66A14" w:rsidP="0075737F">
      <w:pPr>
        <w:widowControl w:val="0"/>
        <w:autoSpaceDE w:val="0"/>
        <w:autoSpaceDN w:val="0"/>
        <w:adjustRightInd w:val="0"/>
        <w:spacing w:after="240" w:line="360" w:lineRule="auto"/>
        <w:rPr>
          <w:lang w:eastAsia="he-IL"/>
        </w:rPr>
      </w:pPr>
    </w:p>
    <w:p w14:paraId="261198D6" w14:textId="7D86FBB6" w:rsidR="00D66A14" w:rsidRDefault="00D66A14" w:rsidP="0075737F">
      <w:pPr>
        <w:widowControl w:val="0"/>
        <w:autoSpaceDE w:val="0"/>
        <w:autoSpaceDN w:val="0"/>
        <w:adjustRightInd w:val="0"/>
        <w:spacing w:after="240" w:line="360" w:lineRule="auto"/>
        <w:rPr>
          <w:lang w:eastAsia="he-IL"/>
        </w:rPr>
      </w:pPr>
      <w:r w:rsidRPr="00D66A14">
        <w:drawing>
          <wp:inline distT="0" distB="0" distL="0" distR="0" wp14:anchorId="7D08558D" wp14:editId="765A33ED">
            <wp:extent cx="5274310" cy="229933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299335"/>
                    </a:xfrm>
                    <a:prstGeom prst="rect">
                      <a:avLst/>
                    </a:prstGeom>
                    <a:noFill/>
                    <a:ln>
                      <a:noFill/>
                    </a:ln>
                  </pic:spPr>
                </pic:pic>
              </a:graphicData>
            </a:graphic>
          </wp:inline>
        </w:drawing>
      </w:r>
    </w:p>
    <w:p w14:paraId="3E73759F" w14:textId="260E0AA9" w:rsidR="00D66A14" w:rsidRDefault="00D66A14" w:rsidP="0075737F">
      <w:pPr>
        <w:widowControl w:val="0"/>
        <w:autoSpaceDE w:val="0"/>
        <w:autoSpaceDN w:val="0"/>
        <w:adjustRightInd w:val="0"/>
        <w:spacing w:after="240" w:line="360" w:lineRule="auto"/>
        <w:rPr>
          <w:lang w:eastAsia="he-IL"/>
        </w:rPr>
      </w:pPr>
      <w:r w:rsidRPr="00D66A14">
        <w:drawing>
          <wp:inline distT="0" distB="0" distL="0" distR="0" wp14:anchorId="3B673795" wp14:editId="4C4F9BDC">
            <wp:extent cx="5274310" cy="204089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040890"/>
                    </a:xfrm>
                    <a:prstGeom prst="rect">
                      <a:avLst/>
                    </a:prstGeom>
                    <a:noFill/>
                    <a:ln>
                      <a:noFill/>
                    </a:ln>
                  </pic:spPr>
                </pic:pic>
              </a:graphicData>
            </a:graphic>
          </wp:inline>
        </w:drawing>
      </w:r>
    </w:p>
    <w:p w14:paraId="4C2FE2D1" w14:textId="2EF1D5C7" w:rsidR="00FA225F" w:rsidRPr="00F9781E" w:rsidRDefault="00A82CB4" w:rsidP="00420636">
      <w:pPr>
        <w:pStyle w:val="a7"/>
        <w:widowControl w:val="0"/>
        <w:numPr>
          <w:ilvl w:val="0"/>
          <w:numId w:val="12"/>
        </w:numPr>
        <w:autoSpaceDE w:val="0"/>
        <w:autoSpaceDN w:val="0"/>
        <w:bidi w:val="0"/>
        <w:adjustRightInd w:val="0"/>
        <w:spacing w:after="240" w:line="360" w:lineRule="auto"/>
        <w:rPr>
          <w:lang w:eastAsia="he-IL"/>
        </w:rPr>
      </w:pPr>
      <w:r w:rsidRPr="00A82CB4">
        <w:rPr>
          <w:lang w:eastAsia="he-IL"/>
        </w:rPr>
        <w:t>Page 8: Parental guilt and frustration: How about entering this variable as a predictor controlling for pre‐covid?</w:t>
      </w:r>
    </w:p>
    <w:p w14:paraId="229930AE" w14:textId="0A75C927" w:rsidR="00DB7C59" w:rsidRPr="00434F70" w:rsidRDefault="00FE40D0" w:rsidP="00DB7C59">
      <w:pPr>
        <w:widowControl w:val="0"/>
        <w:autoSpaceDE w:val="0"/>
        <w:autoSpaceDN w:val="0"/>
        <w:adjustRightInd w:val="0"/>
        <w:spacing w:after="240" w:line="360" w:lineRule="auto"/>
        <w:rPr>
          <w:lang w:eastAsia="he-IL"/>
        </w:rPr>
      </w:pPr>
      <w:r>
        <w:rPr>
          <w:lang w:eastAsia="he-IL"/>
        </w:rPr>
        <w:t xml:space="preserve">Thank you for this suggestion. We have now entered the pre-COVID guilt and frustration as a predictor. </w:t>
      </w:r>
      <w:r w:rsidR="00434F70">
        <w:rPr>
          <w:lang w:eastAsia="he-IL"/>
        </w:rPr>
        <w:t>Notably, t</w:t>
      </w:r>
      <w:r>
        <w:rPr>
          <w:lang w:eastAsia="he-IL"/>
        </w:rPr>
        <w:t xml:space="preserve">he </w:t>
      </w:r>
      <w:r w:rsidR="00434F70">
        <w:rPr>
          <w:lang w:eastAsia="he-IL"/>
        </w:rPr>
        <w:t xml:space="preserve">pattern of the </w:t>
      </w:r>
      <w:r>
        <w:rPr>
          <w:lang w:eastAsia="he-IL"/>
        </w:rPr>
        <w:t>results remained</w:t>
      </w:r>
      <w:r w:rsidR="00434F70">
        <w:rPr>
          <w:lang w:eastAsia="he-IL"/>
        </w:rPr>
        <w:t xml:space="preserve"> the same</w:t>
      </w:r>
      <w:r>
        <w:rPr>
          <w:lang w:eastAsia="he-IL"/>
        </w:rPr>
        <w:t xml:space="preserve">. We have changed the </w:t>
      </w:r>
      <w:r w:rsidR="00434F70">
        <w:rPr>
          <w:lang w:eastAsia="he-IL"/>
        </w:rPr>
        <w:t xml:space="preserve">statistical </w:t>
      </w:r>
      <w:r>
        <w:rPr>
          <w:lang w:eastAsia="he-IL"/>
        </w:rPr>
        <w:t xml:space="preserve">figures </w:t>
      </w:r>
      <w:r w:rsidR="00434F70">
        <w:rPr>
          <w:lang w:eastAsia="he-IL"/>
        </w:rPr>
        <w:t xml:space="preserve">and the wording </w:t>
      </w:r>
      <w:r>
        <w:rPr>
          <w:lang w:eastAsia="he-IL"/>
        </w:rPr>
        <w:t xml:space="preserve">in the </w:t>
      </w:r>
      <w:r w:rsidR="00434F70">
        <w:rPr>
          <w:lang w:eastAsia="he-IL"/>
        </w:rPr>
        <w:t xml:space="preserve">results section and </w:t>
      </w:r>
      <w:r>
        <w:rPr>
          <w:lang w:eastAsia="he-IL"/>
        </w:rPr>
        <w:t xml:space="preserve">the </w:t>
      </w:r>
      <w:r w:rsidR="00434F70">
        <w:rPr>
          <w:lang w:eastAsia="he-IL"/>
        </w:rPr>
        <w:t xml:space="preserve">relevant </w:t>
      </w:r>
      <w:r>
        <w:rPr>
          <w:lang w:eastAsia="he-IL"/>
        </w:rPr>
        <w:t>table</w:t>
      </w:r>
      <w:r w:rsidR="00434F70">
        <w:rPr>
          <w:lang w:eastAsia="he-IL"/>
        </w:rPr>
        <w:t xml:space="preserve">s (Tables 3 and 4) to match </w:t>
      </w:r>
      <w:r>
        <w:rPr>
          <w:lang w:eastAsia="he-IL"/>
        </w:rPr>
        <w:t xml:space="preserve">the </w:t>
      </w:r>
      <w:r w:rsidR="00434F70">
        <w:rPr>
          <w:lang w:eastAsia="he-IL"/>
        </w:rPr>
        <w:t xml:space="preserve">modified </w:t>
      </w:r>
      <w:r>
        <w:rPr>
          <w:lang w:eastAsia="he-IL"/>
        </w:rPr>
        <w:t>analys</w:t>
      </w:r>
      <w:r w:rsidR="00434F70">
        <w:rPr>
          <w:lang w:eastAsia="he-IL"/>
        </w:rPr>
        <w:t>es</w:t>
      </w:r>
      <w:r w:rsidR="00434F70" w:rsidRPr="00434F70">
        <w:rPr>
          <w:lang w:eastAsia="he-IL"/>
        </w:rPr>
        <w:t>.</w:t>
      </w:r>
      <w:r w:rsidRPr="00434F70">
        <w:rPr>
          <w:lang w:eastAsia="he-IL"/>
        </w:rPr>
        <w:t xml:space="preserve"> </w:t>
      </w:r>
    </w:p>
    <w:p w14:paraId="3C8F7E33" w14:textId="6E1F28FD" w:rsidR="00DB7C59" w:rsidRDefault="00A82CB4" w:rsidP="00420636">
      <w:pPr>
        <w:pStyle w:val="a7"/>
        <w:widowControl w:val="0"/>
        <w:numPr>
          <w:ilvl w:val="0"/>
          <w:numId w:val="12"/>
        </w:numPr>
        <w:autoSpaceDE w:val="0"/>
        <w:autoSpaceDN w:val="0"/>
        <w:bidi w:val="0"/>
        <w:adjustRightInd w:val="0"/>
        <w:spacing w:after="240" w:line="360" w:lineRule="auto"/>
        <w:rPr>
          <w:lang w:eastAsia="he-IL"/>
        </w:rPr>
      </w:pPr>
      <w:r w:rsidRPr="00A82CB4">
        <w:rPr>
          <w:lang w:eastAsia="he-IL"/>
        </w:rPr>
        <w:t>Results: Hypothesis 1‐Please report the analytic strategy you used for each hypothesis. You mentioned for the second hypothesis but not for the first</w:t>
      </w:r>
      <w:r>
        <w:rPr>
          <w:lang w:eastAsia="he-IL"/>
        </w:rPr>
        <w:t>.</w:t>
      </w:r>
    </w:p>
    <w:p w14:paraId="2FBA0BCE" w14:textId="2D0E5A98" w:rsidR="00420636" w:rsidRDefault="004462AA" w:rsidP="00C57E52">
      <w:pPr>
        <w:widowControl w:val="0"/>
        <w:autoSpaceDE w:val="0"/>
        <w:autoSpaceDN w:val="0"/>
        <w:adjustRightInd w:val="0"/>
        <w:spacing w:after="240" w:line="360" w:lineRule="auto"/>
        <w:rPr>
          <w:lang w:eastAsia="he-IL"/>
        </w:rPr>
      </w:pPr>
      <w:r>
        <w:rPr>
          <w:lang w:eastAsia="he-IL"/>
        </w:rPr>
        <w:t>Thank you for noticing this gap. We have used paired-samples t-tests. This information now appears in page 8.</w:t>
      </w:r>
    </w:p>
    <w:p w14:paraId="0DC64B1B" w14:textId="6329608C" w:rsidR="00FA225F" w:rsidRDefault="00C57E52" w:rsidP="00420636">
      <w:pPr>
        <w:pStyle w:val="a7"/>
        <w:widowControl w:val="0"/>
        <w:numPr>
          <w:ilvl w:val="0"/>
          <w:numId w:val="12"/>
        </w:numPr>
        <w:autoSpaceDE w:val="0"/>
        <w:autoSpaceDN w:val="0"/>
        <w:bidi w:val="0"/>
        <w:adjustRightInd w:val="0"/>
        <w:spacing w:after="240" w:line="360" w:lineRule="auto"/>
        <w:rPr>
          <w:lang w:eastAsia="he-IL"/>
        </w:rPr>
      </w:pPr>
      <w:r w:rsidRPr="00B54AFC">
        <w:rPr>
          <w:b/>
          <w:bCs/>
          <w:lang w:eastAsia="he-IL"/>
        </w:rPr>
        <w:t>Study 2</w:t>
      </w:r>
      <w:r>
        <w:rPr>
          <w:lang w:eastAsia="he-IL"/>
        </w:rPr>
        <w:t xml:space="preserve">. </w:t>
      </w:r>
      <w:r w:rsidRPr="00C57E52">
        <w:rPr>
          <w:lang w:eastAsia="he-IL"/>
        </w:rPr>
        <w:t xml:space="preserve">It would be beneficial to state the min‐max scores for each measure used, in the descriptive table, to help the reader fill in the blanks on any questions they have because </w:t>
      </w:r>
      <w:r w:rsidRPr="00C57E52">
        <w:rPr>
          <w:lang w:eastAsia="he-IL"/>
        </w:rPr>
        <w:lastRenderedPageBreak/>
        <w:t>it was a bit difficult to understand how variables were coded. For example, how was religiosity recoded</w:t>
      </w:r>
      <w:r w:rsidR="00FA225F" w:rsidRPr="00DB7C59">
        <w:rPr>
          <w:lang w:eastAsia="he-IL"/>
        </w:rPr>
        <w:t>.</w:t>
      </w:r>
    </w:p>
    <w:p w14:paraId="7F601B4C" w14:textId="63829493" w:rsidR="007C4BE0" w:rsidRPr="004462AA" w:rsidRDefault="004462AA" w:rsidP="004462AA">
      <w:pPr>
        <w:widowControl w:val="0"/>
        <w:autoSpaceDE w:val="0"/>
        <w:autoSpaceDN w:val="0"/>
        <w:adjustRightInd w:val="0"/>
        <w:spacing w:after="240" w:line="360" w:lineRule="auto"/>
        <w:rPr>
          <w:lang w:eastAsia="he-IL"/>
        </w:rPr>
      </w:pPr>
      <w:bookmarkStart w:id="1" w:name="_Hlk91421244"/>
      <w:r>
        <w:rPr>
          <w:lang w:eastAsia="he-IL"/>
        </w:rPr>
        <w:t xml:space="preserve">Min-max scores were added to the relevant tables (Tables 1 and </w:t>
      </w:r>
      <w:r w:rsidR="00D4311D">
        <w:rPr>
          <w:lang w:eastAsia="he-IL"/>
        </w:rPr>
        <w:t>5</w:t>
      </w:r>
      <w:r>
        <w:rPr>
          <w:lang w:eastAsia="he-IL"/>
        </w:rPr>
        <w:t>)</w:t>
      </w:r>
      <w:r w:rsidR="004B78DC">
        <w:rPr>
          <w:lang w:eastAsia="he-IL"/>
        </w:rPr>
        <w:t>,</w:t>
      </w:r>
      <w:r>
        <w:rPr>
          <w:lang w:eastAsia="he-IL"/>
        </w:rPr>
        <w:t xml:space="preserve"> whenever the scales of the variables were at least ordinal. In nominal scales, such as religiosity, we report the exact percent of participants for each category.</w:t>
      </w:r>
      <w:bookmarkEnd w:id="1"/>
      <w:r>
        <w:rPr>
          <w:lang w:eastAsia="he-IL"/>
        </w:rPr>
        <w:t xml:space="preserve"> </w:t>
      </w:r>
      <w:r w:rsidR="004B78DC">
        <w:rPr>
          <w:lang w:eastAsia="he-IL"/>
        </w:rPr>
        <w:t>We added a note beneath the tables to describe this</w:t>
      </w:r>
      <w:r w:rsidR="00C00528">
        <w:rPr>
          <w:lang w:eastAsia="he-IL"/>
        </w:rPr>
        <w:t xml:space="preserve"> point</w:t>
      </w:r>
      <w:r w:rsidR="004B78DC">
        <w:rPr>
          <w:lang w:eastAsia="he-IL"/>
        </w:rPr>
        <w:t xml:space="preserve">. </w:t>
      </w:r>
      <w:r>
        <w:rPr>
          <w:lang w:eastAsia="he-IL"/>
        </w:rPr>
        <w:t xml:space="preserve"> </w:t>
      </w:r>
    </w:p>
    <w:p w14:paraId="0EFB2FCD" w14:textId="70DD917C" w:rsidR="00DB67CF" w:rsidRDefault="00833C35" w:rsidP="00420636">
      <w:pPr>
        <w:pStyle w:val="a7"/>
        <w:widowControl w:val="0"/>
        <w:numPr>
          <w:ilvl w:val="0"/>
          <w:numId w:val="12"/>
        </w:numPr>
        <w:autoSpaceDE w:val="0"/>
        <w:autoSpaceDN w:val="0"/>
        <w:bidi w:val="0"/>
        <w:adjustRightInd w:val="0"/>
        <w:spacing w:after="240" w:line="360" w:lineRule="auto"/>
        <w:rPr>
          <w:lang w:eastAsia="he-IL"/>
        </w:rPr>
      </w:pPr>
      <w:r w:rsidRPr="00833C35">
        <w:rPr>
          <w:lang w:eastAsia="he-IL"/>
        </w:rPr>
        <w:t>Page 10, line12: this is a cross‐sectional study. Screen time use as a central predictor of mother’s guilt and frustration refers causality which is not true. They are significantly associated. Kindly rephrase</w:t>
      </w:r>
      <w:r w:rsidR="00FA225F" w:rsidRPr="007C4BE0">
        <w:rPr>
          <w:lang w:eastAsia="he-IL"/>
        </w:rPr>
        <w:t>.</w:t>
      </w:r>
    </w:p>
    <w:p w14:paraId="6ECFD040" w14:textId="47CCBF9D" w:rsidR="007C4BE0" w:rsidRDefault="007B5475" w:rsidP="00DC05F9">
      <w:pPr>
        <w:widowControl w:val="0"/>
        <w:autoSpaceDE w:val="0"/>
        <w:autoSpaceDN w:val="0"/>
        <w:adjustRightInd w:val="0"/>
        <w:spacing w:after="240" w:line="360" w:lineRule="auto"/>
        <w:rPr>
          <w:lang w:eastAsia="he-IL"/>
        </w:rPr>
      </w:pPr>
      <w:r>
        <w:rPr>
          <w:lang w:eastAsia="he-IL"/>
        </w:rPr>
        <w:t>Th</w:t>
      </w:r>
      <w:r w:rsidR="00C81249">
        <w:rPr>
          <w:lang w:eastAsia="he-IL"/>
        </w:rPr>
        <w:t>ank you for noticing this. We rephrased the sentence to avoid causal-related language (page 10).</w:t>
      </w:r>
    </w:p>
    <w:p w14:paraId="5010E77D" w14:textId="06B26077" w:rsidR="00025739" w:rsidRDefault="000D4C25" w:rsidP="00420636">
      <w:pPr>
        <w:pStyle w:val="a7"/>
        <w:widowControl w:val="0"/>
        <w:numPr>
          <w:ilvl w:val="0"/>
          <w:numId w:val="12"/>
        </w:numPr>
        <w:autoSpaceDE w:val="0"/>
        <w:autoSpaceDN w:val="0"/>
        <w:bidi w:val="0"/>
        <w:adjustRightInd w:val="0"/>
        <w:spacing w:after="240" w:line="360" w:lineRule="auto"/>
        <w:rPr>
          <w:lang w:eastAsia="he-IL"/>
        </w:rPr>
      </w:pPr>
      <w:r w:rsidRPr="000D4C25">
        <w:rPr>
          <w:lang w:eastAsia="he-IL"/>
        </w:rPr>
        <w:t>It is not clear how ADHD was recoded as it is a nominal variable with at least 3 responses. Kindly expand on it. Again, the descriptive table with Min and max values would help the reader</w:t>
      </w:r>
      <w:r w:rsidR="00025739" w:rsidRPr="00F100D8">
        <w:rPr>
          <w:lang w:eastAsia="he-IL"/>
        </w:rPr>
        <w:t>.</w:t>
      </w:r>
    </w:p>
    <w:p w14:paraId="66EE2D6D" w14:textId="41F617F6" w:rsidR="00F100D8" w:rsidRPr="00F100D8" w:rsidRDefault="00F100D8" w:rsidP="00F87711">
      <w:pPr>
        <w:widowControl w:val="0"/>
        <w:autoSpaceDE w:val="0"/>
        <w:autoSpaceDN w:val="0"/>
        <w:adjustRightInd w:val="0"/>
        <w:spacing w:after="240" w:line="360" w:lineRule="auto"/>
        <w:rPr>
          <w:lang w:eastAsia="he-IL"/>
        </w:rPr>
      </w:pPr>
      <w:r>
        <w:rPr>
          <w:lang w:eastAsia="he-IL"/>
        </w:rPr>
        <w:t>We</w:t>
      </w:r>
      <w:r w:rsidR="00F87711">
        <w:rPr>
          <w:lang w:eastAsia="he-IL"/>
        </w:rPr>
        <w:t xml:space="preserve"> are sorry that this was not written explicitly in the text</w:t>
      </w:r>
      <w:r>
        <w:rPr>
          <w:lang w:eastAsia="he-IL"/>
        </w:rPr>
        <w:t>.</w:t>
      </w:r>
      <w:r w:rsidR="00F87711">
        <w:rPr>
          <w:lang w:eastAsia="he-IL"/>
        </w:rPr>
        <w:t xml:space="preserve"> </w:t>
      </w:r>
      <w:r w:rsidR="00F87711">
        <w:rPr>
          <w:rFonts w:asciiTheme="majorBidi" w:hAnsiTheme="majorBidi" w:cstheme="majorBidi"/>
        </w:rPr>
        <w:t>Since some mothers reported of having more than one child with ADHD, we recoded this variable into a binary variable (0/1), which indicated</w:t>
      </w:r>
      <w:r w:rsidR="00F87711" w:rsidRPr="00B155FB">
        <w:rPr>
          <w:rFonts w:asciiTheme="majorBidi" w:hAnsiTheme="majorBidi" w:cstheme="majorBidi"/>
        </w:rPr>
        <w:t xml:space="preserve"> </w:t>
      </w:r>
      <w:r w:rsidR="00F87711">
        <w:rPr>
          <w:rFonts w:asciiTheme="majorBidi" w:hAnsiTheme="majorBidi" w:cstheme="majorBidi"/>
        </w:rPr>
        <w:t xml:space="preserve">whether the mother had at least one child with </w:t>
      </w:r>
      <w:r w:rsidR="00F87711" w:rsidRPr="00B155FB">
        <w:rPr>
          <w:rFonts w:asciiTheme="majorBidi" w:hAnsiTheme="majorBidi" w:cstheme="majorBidi"/>
        </w:rPr>
        <w:t>ADHD</w:t>
      </w:r>
      <w:r w:rsidR="00F87711">
        <w:rPr>
          <w:lang w:eastAsia="he-IL"/>
        </w:rPr>
        <w:t xml:space="preserve"> (this variable</w:t>
      </w:r>
      <w:r w:rsidR="00F87711" w:rsidRPr="00F87711">
        <w:rPr>
          <w:lang w:eastAsia="he-IL"/>
        </w:rPr>
        <w:t xml:space="preserve"> </w:t>
      </w:r>
      <w:r w:rsidR="00F87711">
        <w:rPr>
          <w:lang w:eastAsia="he-IL"/>
        </w:rPr>
        <w:t xml:space="preserve">was entered to the model as a </w:t>
      </w:r>
      <w:r w:rsidR="00F87711" w:rsidRPr="00B155FB">
        <w:rPr>
          <w:rFonts w:asciiTheme="majorBidi" w:hAnsiTheme="majorBidi" w:cstheme="majorBidi"/>
        </w:rPr>
        <w:t>between-subjects predictor</w:t>
      </w:r>
      <w:r w:rsidR="00F87711">
        <w:rPr>
          <w:rFonts w:asciiTheme="majorBidi" w:hAnsiTheme="majorBidi" w:cstheme="majorBidi"/>
        </w:rPr>
        <w:t xml:space="preserve"> with two levels – with and without ADHD). We now describe this operational d</w:t>
      </w:r>
      <w:r w:rsidR="00F87711">
        <w:rPr>
          <w:lang w:eastAsia="he-IL"/>
        </w:rPr>
        <w:t>efinition in page 13.</w:t>
      </w:r>
    </w:p>
    <w:p w14:paraId="5761780A" w14:textId="69B456C3" w:rsidR="00025739" w:rsidRDefault="00FA1E7D" w:rsidP="00420636">
      <w:pPr>
        <w:pStyle w:val="a7"/>
        <w:widowControl w:val="0"/>
        <w:numPr>
          <w:ilvl w:val="0"/>
          <w:numId w:val="12"/>
        </w:numPr>
        <w:autoSpaceDE w:val="0"/>
        <w:autoSpaceDN w:val="0"/>
        <w:bidi w:val="0"/>
        <w:adjustRightInd w:val="0"/>
        <w:spacing w:after="240" w:line="360" w:lineRule="auto"/>
        <w:rPr>
          <w:lang w:eastAsia="he-IL"/>
        </w:rPr>
      </w:pPr>
      <w:r w:rsidRPr="00FA1E7D">
        <w:rPr>
          <w:lang w:eastAsia="he-IL"/>
        </w:rPr>
        <w:t>Page 13‐ please report again here that you operationalized “COVID increase” as a change in the two scores (creating one variable versus using 2 separate variables)</w:t>
      </w:r>
      <w:r>
        <w:rPr>
          <w:lang w:eastAsia="he-IL"/>
        </w:rPr>
        <w:t>.</w:t>
      </w:r>
    </w:p>
    <w:p w14:paraId="7F56A134" w14:textId="3A4C13FC" w:rsidR="00112900" w:rsidRDefault="00DC77AD" w:rsidP="00DC77AD">
      <w:pPr>
        <w:widowControl w:val="0"/>
        <w:autoSpaceDE w:val="0"/>
        <w:autoSpaceDN w:val="0"/>
        <w:adjustRightInd w:val="0"/>
        <w:spacing w:after="240" w:line="360" w:lineRule="auto"/>
        <w:rPr>
          <w:rFonts w:ascii="Calibri" w:hAnsi="Calibri" w:cs="Calibri"/>
          <w:sz w:val="22"/>
          <w:szCs w:val="22"/>
        </w:rPr>
      </w:pPr>
      <w:r>
        <w:rPr>
          <w:lang w:eastAsia="he-IL"/>
        </w:rPr>
        <w:t>In study 2, our goal was to</w:t>
      </w:r>
      <w:r w:rsidRPr="00DC77AD">
        <w:rPr>
          <w:lang w:eastAsia="he-IL"/>
        </w:rPr>
        <w:t xml:space="preserve"> explor</w:t>
      </w:r>
      <w:r>
        <w:rPr>
          <w:lang w:eastAsia="he-IL"/>
        </w:rPr>
        <w:t>e</w:t>
      </w:r>
      <w:r w:rsidRPr="00DC77AD">
        <w:rPr>
          <w:lang w:eastAsia="he-IL"/>
        </w:rPr>
        <w:t xml:space="preserve"> </w:t>
      </w:r>
      <w:r>
        <w:rPr>
          <w:lang w:eastAsia="he-IL"/>
        </w:rPr>
        <w:t xml:space="preserve">factors that </w:t>
      </w:r>
      <w:r w:rsidRPr="00DC77AD">
        <w:rPr>
          <w:lang w:eastAsia="he-IL"/>
        </w:rPr>
        <w:t xml:space="preserve">could </w:t>
      </w:r>
      <w:r>
        <w:rPr>
          <w:lang w:eastAsia="he-IL"/>
        </w:rPr>
        <w:t xml:space="preserve">have </w:t>
      </w:r>
      <w:r w:rsidRPr="00DC77AD">
        <w:rPr>
          <w:lang w:eastAsia="he-IL"/>
        </w:rPr>
        <w:t>contribut</w:t>
      </w:r>
      <w:r>
        <w:rPr>
          <w:lang w:eastAsia="he-IL"/>
        </w:rPr>
        <w:t>ed</w:t>
      </w:r>
      <w:r w:rsidRPr="00DC77AD">
        <w:rPr>
          <w:lang w:eastAsia="he-IL"/>
        </w:rPr>
        <w:t xml:space="preserve"> to th</w:t>
      </w:r>
      <w:r>
        <w:rPr>
          <w:lang w:eastAsia="he-IL"/>
        </w:rPr>
        <w:t>e</w:t>
      </w:r>
      <w:r w:rsidRPr="00DC77AD">
        <w:rPr>
          <w:lang w:eastAsia="he-IL"/>
        </w:rPr>
        <w:t xml:space="preserve"> increase in pleasure use</w:t>
      </w:r>
      <w:r>
        <w:rPr>
          <w:lang w:eastAsia="he-IL"/>
        </w:rPr>
        <w:t xml:space="preserve">. We therefore conducted a </w:t>
      </w:r>
      <w:r w:rsidRPr="00DC77AD">
        <w:rPr>
          <w:b/>
          <w:bCs/>
          <w:lang w:eastAsia="he-IL"/>
        </w:rPr>
        <w:t>repeated measure</w:t>
      </w:r>
      <w:r w:rsidR="00CC4196">
        <w:rPr>
          <w:b/>
          <w:bCs/>
          <w:lang w:eastAsia="he-IL"/>
        </w:rPr>
        <w:t>s</w:t>
      </w:r>
      <w:r>
        <w:rPr>
          <w:lang w:eastAsia="he-IL"/>
        </w:rPr>
        <w:t xml:space="preserve"> ANCOVA, in which the DV was the variable of pleasure use itself. </w:t>
      </w:r>
      <w:r w:rsidRPr="00247EBD">
        <w:rPr>
          <w:lang w:eastAsia="he-IL"/>
        </w:rPr>
        <w:t>The repeated measures analysis replaces the need</w:t>
      </w:r>
      <w:r>
        <w:rPr>
          <w:lang w:eastAsia="he-IL"/>
        </w:rPr>
        <w:t xml:space="preserve"> for a designated variable that indicates the change in screen use following the COVID-19 lockdown</w:t>
      </w:r>
      <w:r w:rsidRPr="00DC77AD">
        <w:rPr>
          <w:lang w:eastAsia="he-IL"/>
        </w:rPr>
        <w:t>.</w:t>
      </w:r>
      <w:r>
        <w:rPr>
          <w:lang w:eastAsia="he-IL"/>
        </w:rPr>
        <w:t xml:space="preserve">  </w:t>
      </w:r>
    </w:p>
    <w:p w14:paraId="24A2D94A" w14:textId="6223EF83" w:rsidR="00025739" w:rsidRDefault="00A965A0" w:rsidP="00420636">
      <w:pPr>
        <w:pStyle w:val="a7"/>
        <w:widowControl w:val="0"/>
        <w:numPr>
          <w:ilvl w:val="0"/>
          <w:numId w:val="12"/>
        </w:numPr>
        <w:autoSpaceDE w:val="0"/>
        <w:autoSpaceDN w:val="0"/>
        <w:bidi w:val="0"/>
        <w:adjustRightInd w:val="0"/>
        <w:spacing w:after="240" w:line="360" w:lineRule="auto"/>
        <w:rPr>
          <w:lang w:eastAsia="he-IL"/>
        </w:rPr>
      </w:pPr>
      <w:r w:rsidRPr="00A965A0">
        <w:rPr>
          <w:lang w:eastAsia="he-IL"/>
        </w:rPr>
        <w:t>Page 14 lines 17‐32 and page 16, lines 39 ‐51: please make sure the interpretations are aligned. I am not sure it is. There are a lot of double negatives which makes the results and interpretation confusing</w:t>
      </w:r>
      <w:r w:rsidR="00025739" w:rsidRPr="003B5AA3">
        <w:rPr>
          <w:lang w:eastAsia="he-IL"/>
        </w:rPr>
        <w:t>.</w:t>
      </w:r>
    </w:p>
    <w:p w14:paraId="423E7B32" w14:textId="766F52B3" w:rsidR="003B5AA3" w:rsidRPr="003B5AA3" w:rsidRDefault="007625CA" w:rsidP="003B5AA3">
      <w:pPr>
        <w:widowControl w:val="0"/>
        <w:autoSpaceDE w:val="0"/>
        <w:autoSpaceDN w:val="0"/>
        <w:adjustRightInd w:val="0"/>
        <w:spacing w:after="240" w:line="360" w:lineRule="auto"/>
        <w:rPr>
          <w:lang w:eastAsia="he-IL"/>
        </w:rPr>
      </w:pPr>
      <w:r>
        <w:rPr>
          <w:lang w:eastAsia="he-IL"/>
        </w:rPr>
        <w:t xml:space="preserve">We made sure that the interpretations of the findings align with the raw results. We also improved the language used in the entire manuscript, as mentioned </w:t>
      </w:r>
      <w:r w:rsidR="00E734AC">
        <w:rPr>
          <w:lang w:eastAsia="he-IL"/>
        </w:rPr>
        <w:t xml:space="preserve">in our first response to </w:t>
      </w:r>
      <w:r w:rsidR="00E734AC">
        <w:rPr>
          <w:lang w:eastAsia="he-IL"/>
        </w:rPr>
        <w:lastRenderedPageBreak/>
        <w:t>Review 1</w:t>
      </w:r>
      <w:r>
        <w:rPr>
          <w:lang w:eastAsia="he-IL"/>
        </w:rPr>
        <w:t xml:space="preserve">. </w:t>
      </w:r>
      <w:r w:rsidR="003B5AA3">
        <w:rPr>
          <w:lang w:eastAsia="he-IL"/>
        </w:rPr>
        <w:t xml:space="preserve"> </w:t>
      </w:r>
    </w:p>
    <w:p w14:paraId="07DC8EC5" w14:textId="527072B5" w:rsidR="00025739" w:rsidRDefault="00A965A0" w:rsidP="00420636">
      <w:pPr>
        <w:pStyle w:val="a7"/>
        <w:widowControl w:val="0"/>
        <w:numPr>
          <w:ilvl w:val="0"/>
          <w:numId w:val="12"/>
        </w:numPr>
        <w:autoSpaceDE w:val="0"/>
        <w:autoSpaceDN w:val="0"/>
        <w:bidi w:val="0"/>
        <w:adjustRightInd w:val="0"/>
        <w:spacing w:after="240" w:line="360" w:lineRule="auto"/>
        <w:rPr>
          <w:lang w:eastAsia="he-IL"/>
        </w:rPr>
      </w:pPr>
      <w:r w:rsidRPr="00A965A0">
        <w:rPr>
          <w:lang w:eastAsia="he-IL"/>
        </w:rPr>
        <w:t>Also why use ANCOVA when your DV is a continuous variable, and you have multiple continuous level predictors and two categorical variables? Multiple regressions a much robust and simpler method/option. For the significant ANCOVA interactions, post hoc analyses were not reported. A figure is also required to show the direction of the interactions reported</w:t>
      </w:r>
      <w:r w:rsidR="00025739" w:rsidRPr="001350D0">
        <w:rPr>
          <w:lang w:eastAsia="he-IL"/>
        </w:rPr>
        <w:t>.</w:t>
      </w:r>
    </w:p>
    <w:p w14:paraId="394968C5" w14:textId="30A32C32" w:rsidR="005D4DD3" w:rsidRDefault="001E24CE" w:rsidP="008230CB">
      <w:pPr>
        <w:widowControl w:val="0"/>
        <w:autoSpaceDE w:val="0"/>
        <w:autoSpaceDN w:val="0"/>
        <w:adjustRightInd w:val="0"/>
        <w:spacing w:after="240" w:line="360" w:lineRule="auto"/>
        <w:rPr>
          <w:lang w:eastAsia="he-IL"/>
        </w:rPr>
      </w:pPr>
      <w:r>
        <w:rPr>
          <w:lang w:eastAsia="he-IL"/>
        </w:rPr>
        <w:t>Thank</w:t>
      </w:r>
      <w:r w:rsidR="00111033">
        <w:rPr>
          <w:lang w:eastAsia="he-IL"/>
        </w:rPr>
        <w:t xml:space="preserve"> you for the opportunity to discuss the statistical methodology of our study</w:t>
      </w:r>
      <w:r>
        <w:rPr>
          <w:lang w:eastAsia="he-IL"/>
        </w:rPr>
        <w:t>.</w:t>
      </w:r>
      <w:r w:rsidR="00111033">
        <w:rPr>
          <w:lang w:eastAsia="he-IL"/>
        </w:rPr>
        <w:t xml:space="preserve"> Assuming that the two statistical models </w:t>
      </w:r>
      <w:r w:rsidR="005D4DD3">
        <w:rPr>
          <w:lang w:eastAsia="he-IL"/>
        </w:rPr>
        <w:t xml:space="preserve">– </w:t>
      </w:r>
      <w:r w:rsidR="00111033">
        <w:rPr>
          <w:lang w:eastAsia="he-IL"/>
        </w:rPr>
        <w:t xml:space="preserve">the regression analysis and the ANOVA </w:t>
      </w:r>
      <w:r w:rsidR="005D4DD3">
        <w:rPr>
          <w:lang w:eastAsia="he-IL"/>
        </w:rPr>
        <w:t xml:space="preserve">– would have </w:t>
      </w:r>
      <w:r w:rsidR="008230CB">
        <w:rPr>
          <w:lang w:eastAsia="he-IL"/>
        </w:rPr>
        <w:t>produce</w:t>
      </w:r>
      <w:r w:rsidR="005D4DD3">
        <w:rPr>
          <w:lang w:eastAsia="he-IL"/>
        </w:rPr>
        <w:t>d</w:t>
      </w:r>
      <w:r w:rsidR="008230CB">
        <w:rPr>
          <w:lang w:eastAsia="he-IL"/>
        </w:rPr>
        <w:t xml:space="preserve"> the same results (because they rely on the same linear assumptions), we chose the model that is most appropriate to the presentation of our </w:t>
      </w:r>
      <w:r w:rsidR="008230CB" w:rsidRPr="00247EBD">
        <w:rPr>
          <w:i/>
          <w:iCs/>
          <w:lang w:eastAsia="he-IL"/>
        </w:rPr>
        <w:t>variables of interest</w:t>
      </w:r>
      <w:r w:rsidR="008230CB">
        <w:rPr>
          <w:lang w:eastAsia="he-IL"/>
        </w:rPr>
        <w:t xml:space="preserve">. </w:t>
      </w:r>
    </w:p>
    <w:p w14:paraId="438C191D" w14:textId="47CBF5DD" w:rsidR="008230CB" w:rsidRDefault="008230CB" w:rsidP="005D4DD3">
      <w:pPr>
        <w:widowControl w:val="0"/>
        <w:autoSpaceDE w:val="0"/>
        <w:autoSpaceDN w:val="0"/>
        <w:adjustRightInd w:val="0"/>
        <w:spacing w:after="240" w:line="360" w:lineRule="auto"/>
        <w:rPr>
          <w:lang w:eastAsia="he-IL"/>
        </w:rPr>
      </w:pPr>
      <w:r>
        <w:rPr>
          <w:lang w:eastAsia="he-IL"/>
        </w:rPr>
        <w:t>Traditionally, the classic use of ANOVA is to demonstrate effects of categorical variables (e.g., a therapeutic intervention) on continuous variables</w:t>
      </w:r>
      <w:r w:rsidR="005D4DD3">
        <w:rPr>
          <w:lang w:eastAsia="he-IL"/>
        </w:rPr>
        <w:t>. O</w:t>
      </w:r>
      <w:r>
        <w:rPr>
          <w:lang w:eastAsia="he-IL"/>
        </w:rPr>
        <w:t xml:space="preserve">ur independent variable of interest is, of course, the categorical variable of the COVID-19. The </w:t>
      </w:r>
      <w:r w:rsidR="005D4DD3">
        <w:rPr>
          <w:lang w:eastAsia="he-IL"/>
        </w:rPr>
        <w:t xml:space="preserve">use of the </w:t>
      </w:r>
      <w:r>
        <w:rPr>
          <w:lang w:eastAsia="he-IL"/>
        </w:rPr>
        <w:t xml:space="preserve">ANOVA </w:t>
      </w:r>
      <w:r w:rsidR="005D4DD3">
        <w:rPr>
          <w:lang w:eastAsia="he-IL"/>
        </w:rPr>
        <w:t xml:space="preserve">gives the reader </w:t>
      </w:r>
      <w:r>
        <w:rPr>
          <w:lang w:eastAsia="he-IL"/>
        </w:rPr>
        <w:t>a</w:t>
      </w:r>
      <w:r w:rsidR="005D4DD3">
        <w:rPr>
          <w:lang w:eastAsia="he-IL"/>
        </w:rPr>
        <w:t>n</w:t>
      </w:r>
      <w:r>
        <w:rPr>
          <w:lang w:eastAsia="he-IL"/>
        </w:rPr>
        <w:t xml:space="preserve"> intuitive </w:t>
      </w:r>
      <w:r w:rsidR="00247EBD">
        <w:rPr>
          <w:lang w:eastAsia="he-IL"/>
        </w:rPr>
        <w:t>tool</w:t>
      </w:r>
      <w:r w:rsidR="005D4DD3">
        <w:rPr>
          <w:lang w:eastAsia="he-IL"/>
        </w:rPr>
        <w:t xml:space="preserve"> to </w:t>
      </w:r>
      <w:r>
        <w:rPr>
          <w:lang w:eastAsia="he-IL"/>
        </w:rPr>
        <w:t>interpretat</w:t>
      </w:r>
      <w:r w:rsidR="005D4DD3">
        <w:rPr>
          <w:lang w:eastAsia="he-IL"/>
        </w:rPr>
        <w:t>e</w:t>
      </w:r>
      <w:r>
        <w:rPr>
          <w:lang w:eastAsia="he-IL"/>
        </w:rPr>
        <w:t xml:space="preserve"> the results. To control for additional </w:t>
      </w:r>
      <w:r w:rsidRPr="005D4DD3">
        <w:rPr>
          <w:i/>
          <w:iCs/>
          <w:lang w:eastAsia="he-IL"/>
        </w:rPr>
        <w:t>continuous</w:t>
      </w:r>
      <w:r>
        <w:rPr>
          <w:lang w:eastAsia="he-IL"/>
        </w:rPr>
        <w:t xml:space="preserve"> predictors of less interests, we applied the ANCOVA, which is the preferred mixed method for considering continuous covariates, in traditional ANOVAs.</w:t>
      </w:r>
    </w:p>
    <w:p w14:paraId="1BDC1C65" w14:textId="5621C8CF" w:rsidR="001E24CE" w:rsidRDefault="008230CB" w:rsidP="00AA716F">
      <w:pPr>
        <w:widowControl w:val="0"/>
        <w:autoSpaceDE w:val="0"/>
        <w:autoSpaceDN w:val="0"/>
        <w:adjustRightInd w:val="0"/>
        <w:spacing w:after="240" w:line="360" w:lineRule="auto"/>
        <w:rPr>
          <w:rtl/>
          <w:lang w:eastAsia="he-IL"/>
        </w:rPr>
      </w:pPr>
      <w:r>
        <w:rPr>
          <w:lang w:eastAsia="he-IL"/>
        </w:rPr>
        <w:t>Since the categorical variable of interest (i.e., the COVID-19) had only two levels (i.e., before/during</w:t>
      </w:r>
      <w:r w:rsidR="005D4DD3">
        <w:rPr>
          <w:lang w:eastAsia="he-IL"/>
        </w:rPr>
        <w:t xml:space="preserve"> the COVID-19</w:t>
      </w:r>
      <w:r>
        <w:rPr>
          <w:lang w:eastAsia="he-IL"/>
        </w:rPr>
        <w:t xml:space="preserve">), post-hoc analyses are not </w:t>
      </w:r>
      <w:r w:rsidR="00E8380E">
        <w:rPr>
          <w:lang w:eastAsia="he-IL"/>
        </w:rPr>
        <w:t>needed here</w:t>
      </w:r>
      <w:r>
        <w:rPr>
          <w:lang w:eastAsia="he-IL"/>
        </w:rPr>
        <w:t>. Yet, detailed interpretation</w:t>
      </w:r>
      <w:r w:rsidR="00E366E6">
        <w:rPr>
          <w:lang w:eastAsia="he-IL"/>
        </w:rPr>
        <w:t>s</w:t>
      </w:r>
      <w:r>
        <w:rPr>
          <w:lang w:eastAsia="he-IL"/>
        </w:rPr>
        <w:t xml:space="preserve"> for the </w:t>
      </w:r>
      <w:r w:rsidR="00E366E6">
        <w:rPr>
          <w:lang w:eastAsia="he-IL"/>
        </w:rPr>
        <w:t xml:space="preserve">observed </w:t>
      </w:r>
      <w:r>
        <w:rPr>
          <w:lang w:eastAsia="he-IL"/>
        </w:rPr>
        <w:t>interactions</w:t>
      </w:r>
      <w:r w:rsidR="00E366E6">
        <w:rPr>
          <w:lang w:eastAsia="he-IL"/>
        </w:rPr>
        <w:t xml:space="preserve"> are provided in </w:t>
      </w:r>
      <w:r w:rsidR="005D4DD3">
        <w:rPr>
          <w:lang w:eastAsia="he-IL"/>
        </w:rPr>
        <w:t>the results and the discussion sections</w:t>
      </w:r>
      <w:r w:rsidR="00E366E6">
        <w:rPr>
          <w:lang w:eastAsia="he-IL"/>
        </w:rPr>
        <w:t xml:space="preserve">. Illustrative figures for these interactions are less recommended in cases where the interactions are between categorical and continuous </w:t>
      </w:r>
      <w:r w:rsidR="002B1E31">
        <w:rPr>
          <w:lang w:eastAsia="he-IL"/>
        </w:rPr>
        <w:t xml:space="preserve">variables since </w:t>
      </w:r>
      <w:r w:rsidR="00E366E6">
        <w:rPr>
          <w:lang w:eastAsia="he-IL"/>
        </w:rPr>
        <w:t xml:space="preserve">their interpretations are </w:t>
      </w:r>
      <w:r w:rsidR="005D4DD3">
        <w:rPr>
          <w:lang w:eastAsia="he-IL"/>
        </w:rPr>
        <w:t xml:space="preserve">typically </w:t>
      </w:r>
      <w:r w:rsidR="00E366E6">
        <w:rPr>
          <w:lang w:eastAsia="he-IL"/>
        </w:rPr>
        <w:t>not intuitive</w:t>
      </w:r>
      <w:r w:rsidR="005D4DD3">
        <w:rPr>
          <w:lang w:eastAsia="he-IL"/>
        </w:rPr>
        <w:t xml:space="preserve"> to readers</w:t>
      </w:r>
      <w:r w:rsidR="00E366E6">
        <w:rPr>
          <w:lang w:eastAsia="he-IL"/>
        </w:rPr>
        <w:t xml:space="preserve">. We nevertheless made sure that the textual description of these interactions would be easy to read and highly informative.   </w:t>
      </w:r>
      <w:r>
        <w:rPr>
          <w:lang w:eastAsia="he-IL"/>
        </w:rPr>
        <w:t xml:space="preserve"> </w:t>
      </w:r>
      <w:r w:rsidR="001E24CE">
        <w:rPr>
          <w:lang w:eastAsia="he-IL"/>
        </w:rPr>
        <w:t xml:space="preserve">  </w:t>
      </w:r>
    </w:p>
    <w:p w14:paraId="7381CE15" w14:textId="3CEF636A" w:rsidR="003B5AA3" w:rsidRDefault="00044F14" w:rsidP="00420636">
      <w:pPr>
        <w:pStyle w:val="a7"/>
        <w:widowControl w:val="0"/>
        <w:numPr>
          <w:ilvl w:val="0"/>
          <w:numId w:val="12"/>
        </w:numPr>
        <w:autoSpaceDE w:val="0"/>
        <w:autoSpaceDN w:val="0"/>
        <w:bidi w:val="0"/>
        <w:adjustRightInd w:val="0"/>
        <w:spacing w:after="240" w:line="360" w:lineRule="auto"/>
        <w:rPr>
          <w:lang w:eastAsia="he-IL"/>
        </w:rPr>
      </w:pPr>
      <w:r w:rsidRPr="00044F14">
        <w:rPr>
          <w:lang w:eastAsia="he-IL"/>
        </w:rPr>
        <w:t>Finally, include a table of results for study 2 like you did for Study 1 (Tables 2&amp;3). It would make it clearer to the reader what predictors you used and which were significant. I think one overall challenge of two related studies with so many predictors, two age groups and limited clear theoretical framework in the introduction section is that, it is quite difficult to chart the story clearly</w:t>
      </w:r>
      <w:r w:rsidR="003B5AA3" w:rsidRPr="001350D0">
        <w:rPr>
          <w:lang w:eastAsia="he-IL"/>
        </w:rPr>
        <w:t>.</w:t>
      </w:r>
    </w:p>
    <w:p w14:paraId="46815406" w14:textId="23F357A6" w:rsidR="001350D0" w:rsidRPr="001350D0" w:rsidRDefault="002360A4" w:rsidP="0066382A">
      <w:pPr>
        <w:widowControl w:val="0"/>
        <w:autoSpaceDE w:val="0"/>
        <w:autoSpaceDN w:val="0"/>
        <w:adjustRightInd w:val="0"/>
        <w:spacing w:after="240" w:line="360" w:lineRule="auto"/>
        <w:rPr>
          <w:rFonts w:eastAsiaTheme="minorHAnsi"/>
          <w:lang w:eastAsia="he-IL"/>
        </w:rPr>
      </w:pPr>
      <w:r>
        <w:rPr>
          <w:rFonts w:eastAsiaTheme="minorHAnsi"/>
          <w:lang w:eastAsia="he-IL"/>
        </w:rPr>
        <w:t xml:space="preserve">Thank you for this suggestion. The write up of this research was indeed not trivial. </w:t>
      </w:r>
      <w:r w:rsidR="001350D0">
        <w:rPr>
          <w:rFonts w:eastAsiaTheme="minorHAnsi"/>
          <w:lang w:eastAsia="he-IL"/>
        </w:rPr>
        <w:t>We</w:t>
      </w:r>
      <w:r>
        <w:rPr>
          <w:rFonts w:eastAsiaTheme="minorHAnsi"/>
          <w:lang w:eastAsia="he-IL"/>
        </w:rPr>
        <w:t xml:space="preserve"> added the requested tables as suggested</w:t>
      </w:r>
      <w:r w:rsidR="002B1E31">
        <w:rPr>
          <w:rFonts w:asciiTheme="majorBidi" w:hAnsiTheme="majorBidi" w:cstheme="majorBidi"/>
        </w:rPr>
        <w:t xml:space="preserve"> (Tables 7 and 8)</w:t>
      </w:r>
      <w:r w:rsidR="001350D0">
        <w:rPr>
          <w:rFonts w:asciiTheme="majorBidi" w:hAnsiTheme="majorBidi" w:cstheme="majorBidi"/>
        </w:rPr>
        <w:t>.</w:t>
      </w:r>
      <w:r>
        <w:rPr>
          <w:rFonts w:asciiTheme="majorBidi" w:hAnsiTheme="majorBidi" w:cstheme="majorBidi"/>
        </w:rPr>
        <w:t xml:space="preserve"> </w:t>
      </w:r>
      <w:r w:rsidR="001350D0">
        <w:rPr>
          <w:rFonts w:asciiTheme="majorBidi" w:hAnsiTheme="majorBidi" w:cstheme="majorBidi"/>
        </w:rPr>
        <w:t xml:space="preserve"> </w:t>
      </w:r>
      <w:r w:rsidR="001350D0">
        <w:rPr>
          <w:rFonts w:eastAsiaTheme="minorHAnsi"/>
          <w:lang w:eastAsia="he-IL"/>
        </w:rPr>
        <w:t xml:space="preserve"> </w:t>
      </w:r>
    </w:p>
    <w:p w14:paraId="77C76C3B" w14:textId="5C4DB674" w:rsidR="003B5AA3" w:rsidRDefault="0066382A" w:rsidP="00420636">
      <w:pPr>
        <w:pStyle w:val="a7"/>
        <w:widowControl w:val="0"/>
        <w:numPr>
          <w:ilvl w:val="0"/>
          <w:numId w:val="12"/>
        </w:numPr>
        <w:autoSpaceDE w:val="0"/>
        <w:autoSpaceDN w:val="0"/>
        <w:bidi w:val="0"/>
        <w:adjustRightInd w:val="0"/>
        <w:spacing w:after="240" w:line="360" w:lineRule="auto"/>
        <w:rPr>
          <w:lang w:eastAsia="he-IL"/>
        </w:rPr>
      </w:pPr>
      <w:r w:rsidRPr="0066382A">
        <w:rPr>
          <w:lang w:eastAsia="he-IL"/>
        </w:rPr>
        <w:lastRenderedPageBreak/>
        <w:t>In addition, was a measure of pre‐COVID and during COVID for two groups. It seem your DV is continuous (unless it is unclear to me) and doing a multiple regression would simplify the many predictors you have. For example, while it is not clear how PAQ are scored as three subgroups (please give info on that), they each could be entered in the regression or used as two categorical variables. This is an important study and requires a well‐organized and clear presentation of it</w:t>
      </w:r>
      <w:r w:rsidR="003B5AA3" w:rsidRPr="003272E0">
        <w:rPr>
          <w:lang w:eastAsia="he-IL"/>
        </w:rPr>
        <w:t>.</w:t>
      </w:r>
    </w:p>
    <w:p w14:paraId="3FA579EC" w14:textId="7BA9F799" w:rsidR="00DE1C73" w:rsidRDefault="00B90235" w:rsidP="005D4DD3">
      <w:pPr>
        <w:widowControl w:val="0"/>
        <w:autoSpaceDE w:val="0"/>
        <w:autoSpaceDN w:val="0"/>
        <w:adjustRightInd w:val="0"/>
        <w:spacing w:after="240" w:line="360" w:lineRule="auto"/>
      </w:pPr>
      <w:r>
        <w:t>Please see our response to your previous comment (comment</w:t>
      </w:r>
      <w:r>
        <w:rPr>
          <w:rFonts w:asciiTheme="majorBidi" w:hAnsiTheme="majorBidi" w:cstheme="majorBidi"/>
        </w:rPr>
        <w:t xml:space="preserve"> 10)</w:t>
      </w:r>
      <w:r w:rsidR="00DE1C73">
        <w:rPr>
          <w:rFonts w:asciiTheme="majorBidi" w:hAnsiTheme="majorBidi" w:cstheme="majorBidi"/>
        </w:rPr>
        <w:t>.</w:t>
      </w:r>
      <w:r>
        <w:rPr>
          <w:rFonts w:asciiTheme="majorBidi" w:hAnsiTheme="majorBidi" w:cstheme="majorBidi"/>
        </w:rPr>
        <w:t xml:space="preserve"> Please notice that the three sub-scales of the PAQ are also based on continuous scales.  </w:t>
      </w:r>
      <w:r w:rsidR="00DE1C73">
        <w:rPr>
          <w:rFonts w:asciiTheme="majorBidi" w:hAnsiTheme="majorBidi" w:cstheme="majorBidi"/>
        </w:rPr>
        <w:t xml:space="preserve">   </w:t>
      </w:r>
    </w:p>
    <w:p w14:paraId="5080E0CF" w14:textId="156E04B1" w:rsidR="00FA225F" w:rsidRDefault="00DE1C73" w:rsidP="00D85C63">
      <w:pPr>
        <w:widowControl w:val="0"/>
        <w:autoSpaceDE w:val="0"/>
        <w:autoSpaceDN w:val="0"/>
        <w:adjustRightInd w:val="0"/>
        <w:spacing w:after="240" w:line="360" w:lineRule="auto"/>
      </w:pPr>
      <w:r>
        <w:t xml:space="preserve"> </w:t>
      </w:r>
    </w:p>
    <w:p w14:paraId="65F6BB6B" w14:textId="703ADC7E" w:rsidR="000932F3" w:rsidRDefault="000932F3" w:rsidP="00250EFA">
      <w:pPr>
        <w:widowControl w:val="0"/>
        <w:autoSpaceDE w:val="0"/>
        <w:autoSpaceDN w:val="0"/>
        <w:adjustRightInd w:val="0"/>
        <w:spacing w:after="240" w:line="360" w:lineRule="auto"/>
      </w:pPr>
      <w:r>
        <w:t>Upon completi</w:t>
      </w:r>
      <w:r w:rsidR="00505E09">
        <w:t xml:space="preserve">on of </w:t>
      </w:r>
      <w:r>
        <w:t xml:space="preserve">this review, </w:t>
      </w:r>
      <w:r w:rsidR="00232892">
        <w:t>we</w:t>
      </w:r>
      <w:r>
        <w:t xml:space="preserve"> wish to thank the reviewers and </w:t>
      </w:r>
      <w:r w:rsidR="005D4DD3">
        <w:t>the editor</w:t>
      </w:r>
      <w:r w:rsidR="00250EFA">
        <w:t xml:space="preserve">, once </w:t>
      </w:r>
      <w:r w:rsidRPr="002627AE">
        <w:t xml:space="preserve">again for </w:t>
      </w:r>
      <w:r w:rsidR="00250EFA">
        <w:t xml:space="preserve">reading </w:t>
      </w:r>
      <w:r w:rsidR="0075737F">
        <w:t xml:space="preserve">our </w:t>
      </w:r>
      <w:r w:rsidR="00250EFA">
        <w:t xml:space="preserve">article and providing </w:t>
      </w:r>
      <w:r w:rsidR="0075737F">
        <w:t xml:space="preserve">us </w:t>
      </w:r>
      <w:r w:rsidR="00250EFA">
        <w:t xml:space="preserve">with great suggestions for improvements. </w:t>
      </w:r>
      <w:r w:rsidR="00505E09">
        <w:t>As mentioned by Reviewer 2, this research involves multiple and complex relationships and the review process helped us consolidate them into a holistic and relatively easy-to-read text.</w:t>
      </w:r>
    </w:p>
    <w:p w14:paraId="73D03DC8" w14:textId="2F82F695" w:rsidR="00250EFA" w:rsidRDefault="00250EFA" w:rsidP="00250EFA">
      <w:pPr>
        <w:widowControl w:val="0"/>
        <w:autoSpaceDE w:val="0"/>
        <w:autoSpaceDN w:val="0"/>
        <w:adjustRightInd w:val="0"/>
        <w:spacing w:after="240" w:line="360" w:lineRule="auto"/>
      </w:pPr>
      <w:r>
        <w:t>Thank you very much,</w:t>
      </w:r>
    </w:p>
    <w:p w14:paraId="4E3A70C5" w14:textId="5A4D8AF0" w:rsidR="00250EFA" w:rsidRPr="002627AE" w:rsidRDefault="00B05AD7" w:rsidP="00250EFA">
      <w:pPr>
        <w:widowControl w:val="0"/>
        <w:autoSpaceDE w:val="0"/>
        <w:autoSpaceDN w:val="0"/>
        <w:adjustRightInd w:val="0"/>
        <w:spacing w:after="240" w:line="360" w:lineRule="auto"/>
      </w:pPr>
      <w:r>
        <w:t>_______________________</w:t>
      </w:r>
    </w:p>
    <w:sectPr w:rsidR="00250EFA" w:rsidRPr="002627AE">
      <w:footerReference w:type="default" r:id="rId10"/>
      <w:pgSz w:w="11906" w:h="16838"/>
      <w:pgMar w:top="1440" w:right="1800" w:bottom="1440" w:left="1800" w:header="708" w:footer="708" w:gutter="0"/>
      <w:pgNumType w:start="1"/>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3F342" w14:textId="77777777" w:rsidR="003F7C03" w:rsidRDefault="003F7C03" w:rsidP="004B179A">
      <w:pPr>
        <w:spacing w:line="240" w:lineRule="auto"/>
      </w:pPr>
      <w:r>
        <w:separator/>
      </w:r>
    </w:p>
  </w:endnote>
  <w:endnote w:type="continuationSeparator" w:id="0">
    <w:p w14:paraId="2EF34D3C" w14:textId="77777777" w:rsidR="003F7C03" w:rsidRDefault="003F7C03" w:rsidP="004B1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579090"/>
      <w:docPartObj>
        <w:docPartGallery w:val="Page Numbers (Bottom of Page)"/>
        <w:docPartUnique/>
      </w:docPartObj>
    </w:sdtPr>
    <w:sdtEndPr/>
    <w:sdtContent>
      <w:p w14:paraId="2721B347" w14:textId="140F2C99" w:rsidR="00250EFA" w:rsidRDefault="00250EFA">
        <w:pPr>
          <w:pStyle w:val="af2"/>
          <w:jc w:val="center"/>
        </w:pPr>
        <w:r>
          <w:fldChar w:fldCharType="begin"/>
        </w:r>
        <w:r>
          <w:instrText>PAGE   \* MERGEFORMAT</w:instrText>
        </w:r>
        <w:r>
          <w:fldChar w:fldCharType="separate"/>
        </w:r>
        <w:r>
          <w:rPr>
            <w:rtl/>
            <w:lang w:val="he-IL"/>
          </w:rPr>
          <w:t>2</w:t>
        </w:r>
        <w:r>
          <w:fldChar w:fldCharType="end"/>
        </w:r>
      </w:p>
    </w:sdtContent>
  </w:sdt>
  <w:p w14:paraId="3B9D8065" w14:textId="77777777" w:rsidR="00250EFA" w:rsidRDefault="00250EF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D1D1E" w14:textId="77777777" w:rsidR="003F7C03" w:rsidRDefault="003F7C03" w:rsidP="004B179A">
      <w:pPr>
        <w:spacing w:line="240" w:lineRule="auto"/>
      </w:pPr>
      <w:r>
        <w:separator/>
      </w:r>
    </w:p>
  </w:footnote>
  <w:footnote w:type="continuationSeparator" w:id="0">
    <w:p w14:paraId="1168F412" w14:textId="77777777" w:rsidR="003F7C03" w:rsidRDefault="003F7C03" w:rsidP="004B17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C5978"/>
    <w:multiLevelType w:val="hybridMultilevel"/>
    <w:tmpl w:val="0E4A8B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D2390D"/>
    <w:multiLevelType w:val="hybridMultilevel"/>
    <w:tmpl w:val="242651A4"/>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3C124234"/>
    <w:multiLevelType w:val="hybridMultilevel"/>
    <w:tmpl w:val="242651A4"/>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400E16A3"/>
    <w:multiLevelType w:val="hybridMultilevel"/>
    <w:tmpl w:val="20025480"/>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50257437"/>
    <w:multiLevelType w:val="hybridMultilevel"/>
    <w:tmpl w:val="20025480"/>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582D7F44"/>
    <w:multiLevelType w:val="hybridMultilevel"/>
    <w:tmpl w:val="D92CEA76"/>
    <w:lvl w:ilvl="0" w:tplc="790A0B56">
      <w:start w:val="1"/>
      <w:numFmt w:val="decimal"/>
      <w:lvlText w:val="%1."/>
      <w:lvlJc w:val="left"/>
      <w:pPr>
        <w:ind w:left="720" w:hanging="360"/>
      </w:pPr>
      <w:rPr>
        <w:rFonts w:cs="Calibri-Bold"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26065"/>
    <w:multiLevelType w:val="hybridMultilevel"/>
    <w:tmpl w:val="BFEAF0B2"/>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15:restartNumberingAfterBreak="0">
    <w:nsid w:val="5D500712"/>
    <w:multiLevelType w:val="hybridMultilevel"/>
    <w:tmpl w:val="5E24DE54"/>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5F225A42"/>
    <w:multiLevelType w:val="hybridMultilevel"/>
    <w:tmpl w:val="20025480"/>
    <w:lvl w:ilvl="0" w:tplc="7D82614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5FE64AF7"/>
    <w:multiLevelType w:val="hybridMultilevel"/>
    <w:tmpl w:val="D21027EC"/>
    <w:lvl w:ilvl="0" w:tplc="4ABEC1B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7B73B3"/>
    <w:multiLevelType w:val="hybridMultilevel"/>
    <w:tmpl w:val="C4B8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96113"/>
    <w:multiLevelType w:val="hybridMultilevel"/>
    <w:tmpl w:val="6A1AE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0"/>
  </w:num>
  <w:num w:numId="5">
    <w:abstractNumId w:val="8"/>
  </w:num>
  <w:num w:numId="6">
    <w:abstractNumId w:val="7"/>
  </w:num>
  <w:num w:numId="7">
    <w:abstractNumId w:val="3"/>
  </w:num>
  <w:num w:numId="8">
    <w:abstractNumId w:val="4"/>
  </w:num>
  <w:num w:numId="9">
    <w:abstractNumId w:val="5"/>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974"/>
    <w:rsid w:val="00000316"/>
    <w:rsid w:val="000059C1"/>
    <w:rsid w:val="00013915"/>
    <w:rsid w:val="00020E11"/>
    <w:rsid w:val="00025739"/>
    <w:rsid w:val="00036876"/>
    <w:rsid w:val="00037C4C"/>
    <w:rsid w:val="000415DA"/>
    <w:rsid w:val="00044F14"/>
    <w:rsid w:val="00065903"/>
    <w:rsid w:val="00067744"/>
    <w:rsid w:val="00073B8A"/>
    <w:rsid w:val="0008480A"/>
    <w:rsid w:val="00085D69"/>
    <w:rsid w:val="000932F3"/>
    <w:rsid w:val="00095867"/>
    <w:rsid w:val="000A29D5"/>
    <w:rsid w:val="000B7B98"/>
    <w:rsid w:val="000C5094"/>
    <w:rsid w:val="000D339E"/>
    <w:rsid w:val="000D4C25"/>
    <w:rsid w:val="000D63DC"/>
    <w:rsid w:val="000E5B1F"/>
    <w:rsid w:val="00102FEF"/>
    <w:rsid w:val="00105729"/>
    <w:rsid w:val="00110F9C"/>
    <w:rsid w:val="00111033"/>
    <w:rsid w:val="00112900"/>
    <w:rsid w:val="0013317D"/>
    <w:rsid w:val="001350D0"/>
    <w:rsid w:val="00144ABF"/>
    <w:rsid w:val="00162F4A"/>
    <w:rsid w:val="00170354"/>
    <w:rsid w:val="001778CF"/>
    <w:rsid w:val="00182C3F"/>
    <w:rsid w:val="00191CD5"/>
    <w:rsid w:val="001923F7"/>
    <w:rsid w:val="001A0301"/>
    <w:rsid w:val="001A28C8"/>
    <w:rsid w:val="001B14A1"/>
    <w:rsid w:val="001B517D"/>
    <w:rsid w:val="001B6738"/>
    <w:rsid w:val="001C2AFF"/>
    <w:rsid w:val="001C5532"/>
    <w:rsid w:val="001C79D2"/>
    <w:rsid w:val="001D0759"/>
    <w:rsid w:val="001D68B0"/>
    <w:rsid w:val="001D72B0"/>
    <w:rsid w:val="001E24CE"/>
    <w:rsid w:val="002038E3"/>
    <w:rsid w:val="00203DDF"/>
    <w:rsid w:val="002268A4"/>
    <w:rsid w:val="00232892"/>
    <w:rsid w:val="002360A4"/>
    <w:rsid w:val="00247EBD"/>
    <w:rsid w:val="00250EFA"/>
    <w:rsid w:val="002563DB"/>
    <w:rsid w:val="00261242"/>
    <w:rsid w:val="002627AE"/>
    <w:rsid w:val="0027254B"/>
    <w:rsid w:val="002731E9"/>
    <w:rsid w:val="0027336E"/>
    <w:rsid w:val="00287974"/>
    <w:rsid w:val="00290B7F"/>
    <w:rsid w:val="0029502B"/>
    <w:rsid w:val="00295218"/>
    <w:rsid w:val="002956DE"/>
    <w:rsid w:val="002A22C9"/>
    <w:rsid w:val="002B1E31"/>
    <w:rsid w:val="002B36C7"/>
    <w:rsid w:val="002B70CF"/>
    <w:rsid w:val="002C3327"/>
    <w:rsid w:val="002C3464"/>
    <w:rsid w:val="002D3B5B"/>
    <w:rsid w:val="002E08B9"/>
    <w:rsid w:val="002F1381"/>
    <w:rsid w:val="002F2D44"/>
    <w:rsid w:val="002F407F"/>
    <w:rsid w:val="00304356"/>
    <w:rsid w:val="00315D95"/>
    <w:rsid w:val="003272E0"/>
    <w:rsid w:val="00335596"/>
    <w:rsid w:val="0034085B"/>
    <w:rsid w:val="00343895"/>
    <w:rsid w:val="00347280"/>
    <w:rsid w:val="003574A4"/>
    <w:rsid w:val="00360718"/>
    <w:rsid w:val="00361CF4"/>
    <w:rsid w:val="00373AFB"/>
    <w:rsid w:val="0037609B"/>
    <w:rsid w:val="0038469F"/>
    <w:rsid w:val="00394F9D"/>
    <w:rsid w:val="003A1EA3"/>
    <w:rsid w:val="003A7E58"/>
    <w:rsid w:val="003B33C2"/>
    <w:rsid w:val="003B5AA3"/>
    <w:rsid w:val="003C35B8"/>
    <w:rsid w:val="003C57A3"/>
    <w:rsid w:val="003C6AF6"/>
    <w:rsid w:val="003E4A88"/>
    <w:rsid w:val="003E55BA"/>
    <w:rsid w:val="003F2449"/>
    <w:rsid w:val="003F40DE"/>
    <w:rsid w:val="003F4AB8"/>
    <w:rsid w:val="003F7497"/>
    <w:rsid w:val="003F7C03"/>
    <w:rsid w:val="00402C2F"/>
    <w:rsid w:val="00403C01"/>
    <w:rsid w:val="0041044A"/>
    <w:rsid w:val="00416449"/>
    <w:rsid w:val="00420636"/>
    <w:rsid w:val="00421501"/>
    <w:rsid w:val="00434F70"/>
    <w:rsid w:val="004406D8"/>
    <w:rsid w:val="004462AA"/>
    <w:rsid w:val="00455C10"/>
    <w:rsid w:val="004632D5"/>
    <w:rsid w:val="00471C05"/>
    <w:rsid w:val="004725AF"/>
    <w:rsid w:val="0047295F"/>
    <w:rsid w:val="00472EC0"/>
    <w:rsid w:val="00482D38"/>
    <w:rsid w:val="00483D17"/>
    <w:rsid w:val="00485A10"/>
    <w:rsid w:val="0048624A"/>
    <w:rsid w:val="004B0AE2"/>
    <w:rsid w:val="004B0CB9"/>
    <w:rsid w:val="004B179A"/>
    <w:rsid w:val="004B78DC"/>
    <w:rsid w:val="004C0E7E"/>
    <w:rsid w:val="004C63A9"/>
    <w:rsid w:val="004C64FF"/>
    <w:rsid w:val="004D6308"/>
    <w:rsid w:val="004D69B0"/>
    <w:rsid w:val="004E29FC"/>
    <w:rsid w:val="004F5278"/>
    <w:rsid w:val="00505E09"/>
    <w:rsid w:val="00520A16"/>
    <w:rsid w:val="00525230"/>
    <w:rsid w:val="005324F5"/>
    <w:rsid w:val="005331E7"/>
    <w:rsid w:val="00540DB1"/>
    <w:rsid w:val="00545B14"/>
    <w:rsid w:val="005471BC"/>
    <w:rsid w:val="00565446"/>
    <w:rsid w:val="00565CA2"/>
    <w:rsid w:val="005731BD"/>
    <w:rsid w:val="005812AD"/>
    <w:rsid w:val="0058595F"/>
    <w:rsid w:val="00591DEC"/>
    <w:rsid w:val="00594CA0"/>
    <w:rsid w:val="0059662E"/>
    <w:rsid w:val="005B180F"/>
    <w:rsid w:val="005B1F07"/>
    <w:rsid w:val="005B3681"/>
    <w:rsid w:val="005B6119"/>
    <w:rsid w:val="005D4DD3"/>
    <w:rsid w:val="005E123A"/>
    <w:rsid w:val="005E21C0"/>
    <w:rsid w:val="005E7298"/>
    <w:rsid w:val="005F3798"/>
    <w:rsid w:val="005F7C8E"/>
    <w:rsid w:val="0060089F"/>
    <w:rsid w:val="0062286C"/>
    <w:rsid w:val="00627670"/>
    <w:rsid w:val="006518B3"/>
    <w:rsid w:val="0066382A"/>
    <w:rsid w:val="00663B01"/>
    <w:rsid w:val="006836BF"/>
    <w:rsid w:val="00683EA1"/>
    <w:rsid w:val="006A5F0F"/>
    <w:rsid w:val="006D22BC"/>
    <w:rsid w:val="006D515D"/>
    <w:rsid w:val="006E4FA0"/>
    <w:rsid w:val="006E7EE6"/>
    <w:rsid w:val="006F628F"/>
    <w:rsid w:val="006F6AA5"/>
    <w:rsid w:val="007055BB"/>
    <w:rsid w:val="00715FF6"/>
    <w:rsid w:val="00716447"/>
    <w:rsid w:val="00717466"/>
    <w:rsid w:val="007207F8"/>
    <w:rsid w:val="00723210"/>
    <w:rsid w:val="007357AA"/>
    <w:rsid w:val="0074383F"/>
    <w:rsid w:val="007460E1"/>
    <w:rsid w:val="0075124C"/>
    <w:rsid w:val="0075737F"/>
    <w:rsid w:val="007625CA"/>
    <w:rsid w:val="00764770"/>
    <w:rsid w:val="00773B71"/>
    <w:rsid w:val="00793F71"/>
    <w:rsid w:val="007A2714"/>
    <w:rsid w:val="007A3034"/>
    <w:rsid w:val="007A3844"/>
    <w:rsid w:val="007B4D0D"/>
    <w:rsid w:val="007B5475"/>
    <w:rsid w:val="007C4BE0"/>
    <w:rsid w:val="007C5892"/>
    <w:rsid w:val="007D0EEB"/>
    <w:rsid w:val="007D634E"/>
    <w:rsid w:val="007E2D1D"/>
    <w:rsid w:val="007E5AEF"/>
    <w:rsid w:val="007F066C"/>
    <w:rsid w:val="007F5FB9"/>
    <w:rsid w:val="007F7D02"/>
    <w:rsid w:val="00803E33"/>
    <w:rsid w:val="0080668C"/>
    <w:rsid w:val="0081117E"/>
    <w:rsid w:val="00813564"/>
    <w:rsid w:val="008230CB"/>
    <w:rsid w:val="00826AB8"/>
    <w:rsid w:val="00833C35"/>
    <w:rsid w:val="0084401B"/>
    <w:rsid w:val="00882BB1"/>
    <w:rsid w:val="00894A08"/>
    <w:rsid w:val="0089707E"/>
    <w:rsid w:val="008A1577"/>
    <w:rsid w:val="008A53F2"/>
    <w:rsid w:val="008A6BCE"/>
    <w:rsid w:val="008C05D2"/>
    <w:rsid w:val="008C0B18"/>
    <w:rsid w:val="008C0B24"/>
    <w:rsid w:val="008D3C7C"/>
    <w:rsid w:val="008D669E"/>
    <w:rsid w:val="008D7216"/>
    <w:rsid w:val="008E4BF6"/>
    <w:rsid w:val="008F0497"/>
    <w:rsid w:val="008F7910"/>
    <w:rsid w:val="009064BF"/>
    <w:rsid w:val="009236EB"/>
    <w:rsid w:val="00924A26"/>
    <w:rsid w:val="00926A55"/>
    <w:rsid w:val="00940868"/>
    <w:rsid w:val="00953C80"/>
    <w:rsid w:val="00974C55"/>
    <w:rsid w:val="0097507A"/>
    <w:rsid w:val="00975ABD"/>
    <w:rsid w:val="00985ADC"/>
    <w:rsid w:val="00990230"/>
    <w:rsid w:val="009A0CB6"/>
    <w:rsid w:val="009A1B67"/>
    <w:rsid w:val="009A581D"/>
    <w:rsid w:val="009B26B6"/>
    <w:rsid w:val="009B30CD"/>
    <w:rsid w:val="009B33B3"/>
    <w:rsid w:val="009B524E"/>
    <w:rsid w:val="009B7898"/>
    <w:rsid w:val="009C7A48"/>
    <w:rsid w:val="009C7D26"/>
    <w:rsid w:val="009D4AEF"/>
    <w:rsid w:val="009E3072"/>
    <w:rsid w:val="009E6248"/>
    <w:rsid w:val="009F1DED"/>
    <w:rsid w:val="009F4AE1"/>
    <w:rsid w:val="00A17A03"/>
    <w:rsid w:val="00A17A4A"/>
    <w:rsid w:val="00A20F7E"/>
    <w:rsid w:val="00A30747"/>
    <w:rsid w:val="00A35A02"/>
    <w:rsid w:val="00A45F3E"/>
    <w:rsid w:val="00A52E81"/>
    <w:rsid w:val="00A63DF8"/>
    <w:rsid w:val="00A65E36"/>
    <w:rsid w:val="00A677F7"/>
    <w:rsid w:val="00A7260E"/>
    <w:rsid w:val="00A756FD"/>
    <w:rsid w:val="00A82CB4"/>
    <w:rsid w:val="00A965A0"/>
    <w:rsid w:val="00AA2F16"/>
    <w:rsid w:val="00AA64DA"/>
    <w:rsid w:val="00AA716F"/>
    <w:rsid w:val="00AA7C08"/>
    <w:rsid w:val="00AC684C"/>
    <w:rsid w:val="00AD6617"/>
    <w:rsid w:val="00AF337F"/>
    <w:rsid w:val="00AF5733"/>
    <w:rsid w:val="00B05AD7"/>
    <w:rsid w:val="00B250EB"/>
    <w:rsid w:val="00B25709"/>
    <w:rsid w:val="00B30CE5"/>
    <w:rsid w:val="00B356A1"/>
    <w:rsid w:val="00B3676A"/>
    <w:rsid w:val="00B375EE"/>
    <w:rsid w:val="00B41BB1"/>
    <w:rsid w:val="00B516C5"/>
    <w:rsid w:val="00B54AFC"/>
    <w:rsid w:val="00B64326"/>
    <w:rsid w:val="00B6579D"/>
    <w:rsid w:val="00B6619B"/>
    <w:rsid w:val="00B74A59"/>
    <w:rsid w:val="00B74E73"/>
    <w:rsid w:val="00B764D9"/>
    <w:rsid w:val="00B85C16"/>
    <w:rsid w:val="00B8759A"/>
    <w:rsid w:val="00B90235"/>
    <w:rsid w:val="00B9124A"/>
    <w:rsid w:val="00BA1176"/>
    <w:rsid w:val="00BA2F10"/>
    <w:rsid w:val="00BA68CD"/>
    <w:rsid w:val="00BB1D11"/>
    <w:rsid w:val="00BB4417"/>
    <w:rsid w:val="00BC1BB4"/>
    <w:rsid w:val="00BC5886"/>
    <w:rsid w:val="00BD585B"/>
    <w:rsid w:val="00BE1828"/>
    <w:rsid w:val="00BE4165"/>
    <w:rsid w:val="00BF4C62"/>
    <w:rsid w:val="00BF6F0A"/>
    <w:rsid w:val="00C00528"/>
    <w:rsid w:val="00C01096"/>
    <w:rsid w:val="00C0279E"/>
    <w:rsid w:val="00C05156"/>
    <w:rsid w:val="00C07983"/>
    <w:rsid w:val="00C10B96"/>
    <w:rsid w:val="00C174DD"/>
    <w:rsid w:val="00C25F8E"/>
    <w:rsid w:val="00C357B9"/>
    <w:rsid w:val="00C36126"/>
    <w:rsid w:val="00C555EE"/>
    <w:rsid w:val="00C57E52"/>
    <w:rsid w:val="00C81249"/>
    <w:rsid w:val="00C8285B"/>
    <w:rsid w:val="00C91AEF"/>
    <w:rsid w:val="00C92844"/>
    <w:rsid w:val="00C943FF"/>
    <w:rsid w:val="00CA074E"/>
    <w:rsid w:val="00CA4000"/>
    <w:rsid w:val="00CA71F8"/>
    <w:rsid w:val="00CB1B8C"/>
    <w:rsid w:val="00CB7165"/>
    <w:rsid w:val="00CC4196"/>
    <w:rsid w:val="00CD429A"/>
    <w:rsid w:val="00CD5DF9"/>
    <w:rsid w:val="00CD6BA4"/>
    <w:rsid w:val="00CF4AFA"/>
    <w:rsid w:val="00D053A7"/>
    <w:rsid w:val="00D07E9A"/>
    <w:rsid w:val="00D205BE"/>
    <w:rsid w:val="00D25385"/>
    <w:rsid w:val="00D26EF0"/>
    <w:rsid w:val="00D3062B"/>
    <w:rsid w:val="00D35351"/>
    <w:rsid w:val="00D356D6"/>
    <w:rsid w:val="00D37A8C"/>
    <w:rsid w:val="00D42D8B"/>
    <w:rsid w:val="00D4311D"/>
    <w:rsid w:val="00D45290"/>
    <w:rsid w:val="00D472E8"/>
    <w:rsid w:val="00D61ADC"/>
    <w:rsid w:val="00D64F44"/>
    <w:rsid w:val="00D66A14"/>
    <w:rsid w:val="00D702ED"/>
    <w:rsid w:val="00D777DB"/>
    <w:rsid w:val="00D85C63"/>
    <w:rsid w:val="00D8645D"/>
    <w:rsid w:val="00D96141"/>
    <w:rsid w:val="00DB1314"/>
    <w:rsid w:val="00DB1986"/>
    <w:rsid w:val="00DB5A53"/>
    <w:rsid w:val="00DB67CF"/>
    <w:rsid w:val="00DB7C59"/>
    <w:rsid w:val="00DC05F9"/>
    <w:rsid w:val="00DC6125"/>
    <w:rsid w:val="00DC77AD"/>
    <w:rsid w:val="00DC7913"/>
    <w:rsid w:val="00DD70BC"/>
    <w:rsid w:val="00DE1C73"/>
    <w:rsid w:val="00DF3A41"/>
    <w:rsid w:val="00E16F15"/>
    <w:rsid w:val="00E258EF"/>
    <w:rsid w:val="00E34BC8"/>
    <w:rsid w:val="00E366E6"/>
    <w:rsid w:val="00E471B7"/>
    <w:rsid w:val="00E54085"/>
    <w:rsid w:val="00E54EAE"/>
    <w:rsid w:val="00E56603"/>
    <w:rsid w:val="00E66D81"/>
    <w:rsid w:val="00E734AC"/>
    <w:rsid w:val="00E73E69"/>
    <w:rsid w:val="00E7745C"/>
    <w:rsid w:val="00E80805"/>
    <w:rsid w:val="00E8380E"/>
    <w:rsid w:val="00E8615B"/>
    <w:rsid w:val="00E90B42"/>
    <w:rsid w:val="00E91412"/>
    <w:rsid w:val="00EA1F47"/>
    <w:rsid w:val="00EA3469"/>
    <w:rsid w:val="00EA449C"/>
    <w:rsid w:val="00EB23EA"/>
    <w:rsid w:val="00EB5886"/>
    <w:rsid w:val="00EB64EA"/>
    <w:rsid w:val="00EC3399"/>
    <w:rsid w:val="00F100D8"/>
    <w:rsid w:val="00F149F5"/>
    <w:rsid w:val="00F1769B"/>
    <w:rsid w:val="00F26742"/>
    <w:rsid w:val="00F62935"/>
    <w:rsid w:val="00F67BBB"/>
    <w:rsid w:val="00F82991"/>
    <w:rsid w:val="00F838BB"/>
    <w:rsid w:val="00F87711"/>
    <w:rsid w:val="00F90C4E"/>
    <w:rsid w:val="00F922F9"/>
    <w:rsid w:val="00F9781E"/>
    <w:rsid w:val="00F978D7"/>
    <w:rsid w:val="00FA13CE"/>
    <w:rsid w:val="00FA1E7D"/>
    <w:rsid w:val="00FA225F"/>
    <w:rsid w:val="00FB60D8"/>
    <w:rsid w:val="00FC178D"/>
    <w:rsid w:val="00FC31EA"/>
    <w:rsid w:val="00FC7C9E"/>
    <w:rsid w:val="00FD1ADD"/>
    <w:rsid w:val="00FD3CED"/>
    <w:rsid w:val="00FE40D0"/>
    <w:rsid w:val="00FE6673"/>
    <w:rsid w:val="00FF0E6D"/>
    <w:rsid w:val="00FF5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AA09"/>
  <w15:docId w15:val="{25EE9862-258B-4252-A8F7-910C3204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outlineLvl w:val="0"/>
    </w:pPr>
    <w:rPr>
      <w:rFonts w:ascii="Calibri" w:eastAsia="Calibri" w:hAnsi="Calibri" w:cs="Calibri"/>
      <w:color w:val="2E75B5"/>
      <w:sz w:val="32"/>
      <w:szCs w:val="32"/>
    </w:rPr>
  </w:style>
  <w:style w:type="paragraph" w:styleId="2">
    <w:name w:val="heading 2"/>
    <w:basedOn w:val="a"/>
    <w:next w:val="a"/>
    <w:pPr>
      <w:spacing w:line="240" w:lineRule="auto"/>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outlineLvl w:val="3"/>
    </w:pPr>
    <w:rPr>
      <w:rFonts w:ascii="Calibri" w:eastAsia="Calibri" w:hAnsi="Calibri" w:cs="Calibri"/>
      <w:i/>
      <w:color w:val="2E75B5"/>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A7C08"/>
    <w:pPr>
      <w:spacing w:line="240" w:lineRule="auto"/>
    </w:pPr>
    <w:rPr>
      <w:rFonts w:ascii="Segoe UI" w:hAnsi="Segoe UI" w:cs="Segoe UI"/>
      <w:sz w:val="18"/>
      <w:szCs w:val="18"/>
    </w:rPr>
  </w:style>
  <w:style w:type="character" w:customStyle="1" w:styleId="a6">
    <w:name w:val="טקסט בלונים תו"/>
    <w:basedOn w:val="a0"/>
    <w:link w:val="a5"/>
    <w:uiPriority w:val="99"/>
    <w:semiHidden/>
    <w:rsid w:val="00AA7C08"/>
    <w:rPr>
      <w:rFonts w:ascii="Segoe UI" w:hAnsi="Segoe UI" w:cs="Segoe UI"/>
      <w:sz w:val="18"/>
      <w:szCs w:val="18"/>
    </w:rPr>
  </w:style>
  <w:style w:type="paragraph" w:styleId="a7">
    <w:name w:val="List Paragraph"/>
    <w:basedOn w:val="a"/>
    <w:uiPriority w:val="34"/>
    <w:qFormat/>
    <w:rsid w:val="00BA68CD"/>
    <w:pPr>
      <w:bidi/>
      <w:spacing w:after="200" w:line="276" w:lineRule="auto"/>
      <w:ind w:left="720"/>
      <w:contextualSpacing/>
    </w:pPr>
    <w:rPr>
      <w:rFonts w:asciiTheme="minorHAnsi" w:eastAsiaTheme="minorHAnsi" w:hAnsiTheme="minorHAnsi" w:cstheme="minorBidi"/>
      <w:sz w:val="22"/>
      <w:szCs w:val="22"/>
    </w:rPr>
  </w:style>
  <w:style w:type="paragraph" w:styleId="a8">
    <w:name w:val="footnote text"/>
    <w:basedOn w:val="a"/>
    <w:link w:val="a9"/>
    <w:uiPriority w:val="99"/>
    <w:semiHidden/>
    <w:unhideWhenUsed/>
    <w:rsid w:val="005B180F"/>
    <w:pPr>
      <w:spacing w:line="240" w:lineRule="auto"/>
    </w:pPr>
    <w:rPr>
      <w:sz w:val="20"/>
      <w:szCs w:val="20"/>
    </w:rPr>
  </w:style>
  <w:style w:type="character" w:customStyle="1" w:styleId="a9">
    <w:name w:val="טקסט הערת שוליים תו"/>
    <w:basedOn w:val="a0"/>
    <w:link w:val="a8"/>
    <w:uiPriority w:val="99"/>
    <w:semiHidden/>
    <w:rsid w:val="005B180F"/>
    <w:rPr>
      <w:sz w:val="20"/>
      <w:szCs w:val="20"/>
    </w:rPr>
  </w:style>
  <w:style w:type="character" w:styleId="aa">
    <w:name w:val="footnote reference"/>
    <w:basedOn w:val="a0"/>
    <w:uiPriority w:val="99"/>
    <w:semiHidden/>
    <w:unhideWhenUsed/>
    <w:rsid w:val="005B180F"/>
    <w:rPr>
      <w:vertAlign w:val="superscript"/>
    </w:rPr>
  </w:style>
  <w:style w:type="character" w:customStyle="1" w:styleId="il">
    <w:name w:val="il"/>
    <w:basedOn w:val="a0"/>
    <w:rsid w:val="00B74E73"/>
  </w:style>
  <w:style w:type="paragraph" w:styleId="20">
    <w:name w:val="Body Text Indent 2"/>
    <w:basedOn w:val="a"/>
    <w:link w:val="21"/>
    <w:semiHidden/>
    <w:rsid w:val="00B74E73"/>
    <w:pPr>
      <w:ind w:firstLine="360"/>
    </w:pPr>
    <w:rPr>
      <w:lang w:eastAsia="he-IL"/>
    </w:rPr>
  </w:style>
  <w:style w:type="character" w:customStyle="1" w:styleId="21">
    <w:name w:val="כניסה בגוף טקסט 2 תו"/>
    <w:basedOn w:val="a0"/>
    <w:link w:val="20"/>
    <w:semiHidden/>
    <w:rsid w:val="00B74E73"/>
    <w:rPr>
      <w:lang w:eastAsia="he-IL"/>
    </w:rPr>
  </w:style>
  <w:style w:type="character" w:styleId="ab">
    <w:name w:val="annotation reference"/>
    <w:basedOn w:val="a0"/>
    <w:uiPriority w:val="99"/>
    <w:semiHidden/>
    <w:unhideWhenUsed/>
    <w:rsid w:val="0059662E"/>
    <w:rPr>
      <w:sz w:val="16"/>
      <w:szCs w:val="16"/>
    </w:rPr>
  </w:style>
  <w:style w:type="paragraph" w:styleId="ac">
    <w:name w:val="annotation text"/>
    <w:basedOn w:val="a"/>
    <w:link w:val="ad"/>
    <w:uiPriority w:val="99"/>
    <w:unhideWhenUsed/>
    <w:rsid w:val="0059662E"/>
    <w:pPr>
      <w:bidi/>
      <w:spacing w:after="200" w:line="240" w:lineRule="auto"/>
    </w:pPr>
    <w:rPr>
      <w:rFonts w:asciiTheme="minorHAnsi" w:eastAsiaTheme="minorHAnsi" w:hAnsiTheme="minorHAnsi" w:cstheme="minorBidi"/>
      <w:sz w:val="20"/>
      <w:szCs w:val="20"/>
    </w:rPr>
  </w:style>
  <w:style w:type="character" w:customStyle="1" w:styleId="ad">
    <w:name w:val="טקסט הערה תו"/>
    <w:basedOn w:val="a0"/>
    <w:link w:val="ac"/>
    <w:uiPriority w:val="99"/>
    <w:rsid w:val="0059662E"/>
    <w:rPr>
      <w:rFonts w:asciiTheme="minorHAnsi" w:eastAsiaTheme="minorHAnsi" w:hAnsiTheme="minorHAnsi" w:cstheme="minorBidi"/>
      <w:sz w:val="20"/>
      <w:szCs w:val="20"/>
    </w:rPr>
  </w:style>
  <w:style w:type="paragraph" w:styleId="ae">
    <w:name w:val="annotation subject"/>
    <w:basedOn w:val="ac"/>
    <w:next w:val="ac"/>
    <w:link w:val="af"/>
    <w:uiPriority w:val="99"/>
    <w:semiHidden/>
    <w:unhideWhenUsed/>
    <w:rsid w:val="0048624A"/>
    <w:pPr>
      <w:bidi w:val="0"/>
      <w:spacing w:after="0"/>
    </w:pPr>
    <w:rPr>
      <w:rFonts w:ascii="Times New Roman" w:eastAsia="Times New Roman" w:hAnsi="Times New Roman" w:cs="Times New Roman"/>
      <w:b/>
      <w:bCs/>
    </w:rPr>
  </w:style>
  <w:style w:type="character" w:customStyle="1" w:styleId="af">
    <w:name w:val="נושא הערה תו"/>
    <w:basedOn w:val="ad"/>
    <w:link w:val="ae"/>
    <w:uiPriority w:val="99"/>
    <w:semiHidden/>
    <w:rsid w:val="0048624A"/>
    <w:rPr>
      <w:rFonts w:asciiTheme="minorHAnsi" w:eastAsiaTheme="minorHAnsi" w:hAnsiTheme="minorHAnsi" w:cstheme="minorBidi"/>
      <w:b/>
      <w:bCs/>
      <w:sz w:val="20"/>
      <w:szCs w:val="20"/>
    </w:rPr>
  </w:style>
  <w:style w:type="paragraph" w:styleId="af0">
    <w:name w:val="header"/>
    <w:basedOn w:val="a"/>
    <w:link w:val="af1"/>
    <w:uiPriority w:val="99"/>
    <w:unhideWhenUsed/>
    <w:rsid w:val="00250EFA"/>
    <w:pPr>
      <w:tabs>
        <w:tab w:val="center" w:pos="4153"/>
        <w:tab w:val="right" w:pos="8306"/>
      </w:tabs>
      <w:spacing w:line="240" w:lineRule="auto"/>
    </w:pPr>
  </w:style>
  <w:style w:type="character" w:customStyle="1" w:styleId="af1">
    <w:name w:val="כותרת עליונה תו"/>
    <w:basedOn w:val="a0"/>
    <w:link w:val="af0"/>
    <w:uiPriority w:val="99"/>
    <w:rsid w:val="00250EFA"/>
  </w:style>
  <w:style w:type="paragraph" w:styleId="af2">
    <w:name w:val="footer"/>
    <w:basedOn w:val="a"/>
    <w:link w:val="af3"/>
    <w:uiPriority w:val="99"/>
    <w:unhideWhenUsed/>
    <w:rsid w:val="00250EFA"/>
    <w:pPr>
      <w:tabs>
        <w:tab w:val="center" w:pos="4153"/>
        <w:tab w:val="right" w:pos="8306"/>
      </w:tabs>
      <w:spacing w:line="240" w:lineRule="auto"/>
    </w:pPr>
  </w:style>
  <w:style w:type="character" w:customStyle="1" w:styleId="af3">
    <w:name w:val="כותרת תחתונה תו"/>
    <w:basedOn w:val="a0"/>
    <w:link w:val="af2"/>
    <w:uiPriority w:val="99"/>
    <w:rsid w:val="00250EFA"/>
  </w:style>
  <w:style w:type="table" w:styleId="af4">
    <w:name w:val="Table Grid"/>
    <w:basedOn w:val="a1"/>
    <w:uiPriority w:val="39"/>
    <w:rsid w:val="004206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924969">
      <w:bodyDiv w:val="1"/>
      <w:marLeft w:val="0"/>
      <w:marRight w:val="0"/>
      <w:marTop w:val="0"/>
      <w:marBottom w:val="0"/>
      <w:divBdr>
        <w:top w:val="none" w:sz="0" w:space="0" w:color="auto"/>
        <w:left w:val="none" w:sz="0" w:space="0" w:color="auto"/>
        <w:bottom w:val="none" w:sz="0" w:space="0" w:color="auto"/>
        <w:right w:val="none" w:sz="0" w:space="0" w:color="auto"/>
      </w:divBdr>
      <w:divsChild>
        <w:div w:id="1100566128">
          <w:marLeft w:val="0"/>
          <w:marRight w:val="0"/>
          <w:marTop w:val="0"/>
          <w:marBottom w:val="0"/>
          <w:divBdr>
            <w:top w:val="none" w:sz="0" w:space="0" w:color="auto"/>
            <w:left w:val="none" w:sz="0" w:space="0" w:color="auto"/>
            <w:bottom w:val="none" w:sz="0" w:space="0" w:color="auto"/>
            <w:right w:val="none" w:sz="0" w:space="0" w:color="auto"/>
          </w:divBdr>
          <w:divsChild>
            <w:div w:id="1129788578">
              <w:marLeft w:val="0"/>
              <w:marRight w:val="0"/>
              <w:marTop w:val="0"/>
              <w:marBottom w:val="0"/>
              <w:divBdr>
                <w:top w:val="none" w:sz="0" w:space="0" w:color="auto"/>
                <w:left w:val="none" w:sz="0" w:space="0" w:color="auto"/>
                <w:bottom w:val="none" w:sz="0" w:space="0" w:color="auto"/>
                <w:right w:val="none" w:sz="0" w:space="0" w:color="auto"/>
              </w:divBdr>
              <w:divsChild>
                <w:div w:id="577789926">
                  <w:marLeft w:val="0"/>
                  <w:marRight w:val="0"/>
                  <w:marTop w:val="120"/>
                  <w:marBottom w:val="0"/>
                  <w:divBdr>
                    <w:top w:val="none" w:sz="0" w:space="0" w:color="auto"/>
                    <w:left w:val="none" w:sz="0" w:space="0" w:color="auto"/>
                    <w:bottom w:val="none" w:sz="0" w:space="0" w:color="auto"/>
                    <w:right w:val="none" w:sz="0" w:space="0" w:color="auto"/>
                  </w:divBdr>
                  <w:divsChild>
                    <w:div w:id="490826507">
                      <w:marLeft w:val="0"/>
                      <w:marRight w:val="0"/>
                      <w:marTop w:val="0"/>
                      <w:marBottom w:val="0"/>
                      <w:divBdr>
                        <w:top w:val="none" w:sz="0" w:space="0" w:color="auto"/>
                        <w:left w:val="none" w:sz="0" w:space="0" w:color="auto"/>
                        <w:bottom w:val="none" w:sz="0" w:space="0" w:color="auto"/>
                        <w:right w:val="none" w:sz="0" w:space="0" w:color="auto"/>
                      </w:divBdr>
                      <w:divsChild>
                        <w:div w:id="1593933563">
                          <w:marLeft w:val="0"/>
                          <w:marRight w:val="0"/>
                          <w:marTop w:val="0"/>
                          <w:marBottom w:val="0"/>
                          <w:divBdr>
                            <w:top w:val="none" w:sz="0" w:space="0" w:color="auto"/>
                            <w:left w:val="none" w:sz="0" w:space="0" w:color="auto"/>
                            <w:bottom w:val="none" w:sz="0" w:space="0" w:color="auto"/>
                            <w:right w:val="none" w:sz="0" w:space="0" w:color="auto"/>
                          </w:divBdr>
                          <w:divsChild>
                            <w:div w:id="932856861">
                              <w:marLeft w:val="0"/>
                              <w:marRight w:val="0"/>
                              <w:marTop w:val="0"/>
                              <w:marBottom w:val="0"/>
                              <w:divBdr>
                                <w:top w:val="none" w:sz="0" w:space="0" w:color="auto"/>
                                <w:left w:val="none" w:sz="0" w:space="0" w:color="auto"/>
                                <w:bottom w:val="none" w:sz="0" w:space="0" w:color="auto"/>
                                <w:right w:val="none" w:sz="0" w:space="0" w:color="auto"/>
                              </w:divBdr>
                            </w:div>
                            <w:div w:id="597754449">
                              <w:marLeft w:val="0"/>
                              <w:marRight w:val="0"/>
                              <w:marTop w:val="0"/>
                              <w:marBottom w:val="0"/>
                              <w:divBdr>
                                <w:top w:val="none" w:sz="0" w:space="0" w:color="auto"/>
                                <w:left w:val="none" w:sz="0" w:space="0" w:color="auto"/>
                                <w:bottom w:val="none" w:sz="0" w:space="0" w:color="auto"/>
                                <w:right w:val="none" w:sz="0" w:space="0" w:color="auto"/>
                              </w:divBdr>
                            </w:div>
                            <w:div w:id="1433207387">
                              <w:marLeft w:val="0"/>
                              <w:marRight w:val="0"/>
                              <w:marTop w:val="0"/>
                              <w:marBottom w:val="0"/>
                              <w:divBdr>
                                <w:top w:val="none" w:sz="0" w:space="0" w:color="auto"/>
                                <w:left w:val="none" w:sz="0" w:space="0" w:color="auto"/>
                                <w:bottom w:val="none" w:sz="0" w:space="0" w:color="auto"/>
                                <w:right w:val="none" w:sz="0" w:space="0" w:color="auto"/>
                              </w:divBdr>
                            </w:div>
                            <w:div w:id="1550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1675">
                  <w:marLeft w:val="0"/>
                  <w:marRight w:val="0"/>
                  <w:marTop w:val="225"/>
                  <w:marBottom w:val="225"/>
                  <w:divBdr>
                    <w:top w:val="none" w:sz="0" w:space="0" w:color="auto"/>
                    <w:left w:val="none" w:sz="0" w:space="0" w:color="auto"/>
                    <w:bottom w:val="none" w:sz="0" w:space="0" w:color="auto"/>
                    <w:right w:val="none" w:sz="0" w:space="0" w:color="auto"/>
                  </w:divBdr>
                  <w:divsChild>
                    <w:div w:id="293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6D41-7033-4EE7-B88B-6B24AFD3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1930</Words>
  <Characters>9652</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Yaakov Ophir</cp:lastModifiedBy>
  <cp:revision>141</cp:revision>
  <dcterms:created xsi:type="dcterms:W3CDTF">2021-03-29T07:45:00Z</dcterms:created>
  <dcterms:modified xsi:type="dcterms:W3CDTF">2021-12-27T08:31:00Z</dcterms:modified>
</cp:coreProperties>
</file>