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26113" w14:textId="5BCF56E3" w:rsidR="00A058E3" w:rsidRPr="00A058E3" w:rsidRDefault="009D1279" w:rsidP="00A058E3">
      <w:pPr>
        <w:spacing w:line="480" w:lineRule="auto"/>
        <w:jc w:val="center"/>
        <w:rPr>
          <w:rFonts w:ascii="David" w:hAnsi="David" w:cs="David"/>
          <w:b/>
          <w:bCs/>
          <w:sz w:val="24"/>
          <w:szCs w:val="24"/>
          <w:rtl/>
        </w:rPr>
      </w:pPr>
      <w:bookmarkStart w:id="0" w:name="_GoBack"/>
      <w:bookmarkEnd w:id="0"/>
      <w:r>
        <w:rPr>
          <w:rFonts w:ascii="David" w:hAnsi="David" w:cs="David" w:hint="cs"/>
          <w:b/>
          <w:bCs/>
          <w:sz w:val="24"/>
          <w:szCs w:val="24"/>
          <w:rtl/>
        </w:rPr>
        <w:t xml:space="preserve">תהליכים והתערבויות </w:t>
      </w:r>
      <w:r w:rsidR="00A058E3" w:rsidRPr="00A058E3">
        <w:rPr>
          <w:rFonts w:ascii="David" w:hAnsi="David" w:cs="David"/>
          <w:b/>
          <w:bCs/>
          <w:sz w:val="24"/>
          <w:szCs w:val="24"/>
          <w:rtl/>
        </w:rPr>
        <w:t xml:space="preserve"> בטיפול בתנועה בילדים עם הפרעת חרדה</w:t>
      </w:r>
      <w:r w:rsidR="00CF6D1C">
        <w:rPr>
          <w:rFonts w:ascii="David" w:hAnsi="David" w:cs="David" w:hint="cs"/>
          <w:b/>
          <w:bCs/>
          <w:sz w:val="24"/>
          <w:szCs w:val="24"/>
          <w:rtl/>
        </w:rPr>
        <w:t xml:space="preserve"> מתוך ניתוח יומני טיפול</w:t>
      </w:r>
    </w:p>
    <w:p w14:paraId="3AF2F270" w14:textId="77777777" w:rsidR="00A058E3" w:rsidRPr="00A058E3" w:rsidRDefault="00A058E3" w:rsidP="00A058E3">
      <w:pPr>
        <w:spacing w:line="480" w:lineRule="auto"/>
        <w:jc w:val="center"/>
        <w:rPr>
          <w:rFonts w:ascii="David" w:hAnsi="David" w:cs="David"/>
          <w:b/>
          <w:bCs/>
          <w:sz w:val="24"/>
          <w:szCs w:val="24"/>
          <w:rtl/>
        </w:rPr>
      </w:pPr>
      <w:r w:rsidRPr="00A058E3">
        <w:rPr>
          <w:rFonts w:ascii="David" w:hAnsi="David" w:cs="David" w:hint="cs"/>
          <w:b/>
          <w:bCs/>
          <w:sz w:val="24"/>
          <w:szCs w:val="24"/>
          <w:rtl/>
        </w:rPr>
        <w:t>תקציר</w:t>
      </w:r>
    </w:p>
    <w:p w14:paraId="1119EFB8" w14:textId="77B51AF7" w:rsidR="00EA3C5A" w:rsidRDefault="00020E16" w:rsidP="00020E16">
      <w:pPr>
        <w:spacing w:line="480" w:lineRule="auto"/>
        <w:rPr>
          <w:rFonts w:ascii="David" w:hAnsi="David" w:cs="David"/>
          <w:sz w:val="24"/>
          <w:szCs w:val="24"/>
          <w:rtl/>
        </w:rPr>
      </w:pPr>
      <w:r w:rsidRPr="00020E16">
        <w:rPr>
          <w:rFonts w:ascii="David" w:hAnsi="David" w:cs="David"/>
          <w:sz w:val="24"/>
          <w:szCs w:val="24"/>
          <w:rtl/>
        </w:rPr>
        <w:t>טיפול בתנועה ומחול</w:t>
      </w:r>
      <w:r w:rsidRPr="00020E16">
        <w:rPr>
          <w:rFonts w:ascii="David" w:hAnsi="David" w:cs="David" w:hint="cs"/>
          <w:sz w:val="24"/>
          <w:szCs w:val="24"/>
          <w:rtl/>
        </w:rPr>
        <w:t>, מזמן לילד מרחב למפגש עם כוחות ותחושת חיוניות במטרה להעצים את תחושת הביטחון והמודעות העצמית ובכך להביא להקלה בתחושות חרדה</w:t>
      </w:r>
      <w:r w:rsidR="002E0321">
        <w:rPr>
          <w:rFonts w:ascii="David" w:hAnsi="David" w:cs="David" w:hint="cs"/>
          <w:sz w:val="24"/>
          <w:szCs w:val="24"/>
          <w:rtl/>
        </w:rPr>
        <w:t xml:space="preserve"> ו/או לוויסות רגשי אדפטיבי יותר</w:t>
      </w:r>
      <w:r w:rsidRPr="00020E16">
        <w:rPr>
          <w:rFonts w:ascii="David" w:hAnsi="David" w:cs="David" w:hint="cs"/>
          <w:sz w:val="24"/>
          <w:szCs w:val="24"/>
          <w:rtl/>
        </w:rPr>
        <w:t xml:space="preserve">. </w:t>
      </w:r>
      <w:r w:rsidRPr="00020E16">
        <w:rPr>
          <w:rFonts w:ascii="David" w:hAnsi="David" w:cs="David"/>
          <w:sz w:val="24"/>
          <w:szCs w:val="24"/>
          <w:rtl/>
        </w:rPr>
        <w:t xml:space="preserve">לצד ממצאים </w:t>
      </w:r>
      <w:r w:rsidRPr="00020E16">
        <w:rPr>
          <w:rFonts w:ascii="David" w:hAnsi="David" w:cs="David" w:hint="cs"/>
          <w:sz w:val="24"/>
          <w:szCs w:val="24"/>
          <w:rtl/>
        </w:rPr>
        <w:t>ה</w:t>
      </w:r>
      <w:r w:rsidRPr="00020E16">
        <w:rPr>
          <w:rFonts w:ascii="David" w:hAnsi="David" w:cs="David"/>
          <w:sz w:val="24"/>
          <w:szCs w:val="24"/>
          <w:rtl/>
        </w:rPr>
        <w:t xml:space="preserve">מצביעים על יעילות </w:t>
      </w:r>
      <w:r w:rsidRPr="00020E16">
        <w:rPr>
          <w:rFonts w:ascii="David" w:hAnsi="David" w:cs="David" w:hint="cs"/>
          <w:sz w:val="24"/>
          <w:szCs w:val="24"/>
          <w:rtl/>
        </w:rPr>
        <w:t>טיפול בתנועה ומחול בהפחתת תסמיני חרדה כמו הפחתת מתח,</w:t>
      </w:r>
      <w:r w:rsidRPr="00020E16">
        <w:rPr>
          <w:rFonts w:ascii="David" w:hAnsi="David" w:cs="David"/>
          <w:sz w:val="24"/>
          <w:szCs w:val="24"/>
          <w:rtl/>
        </w:rPr>
        <w:t xml:space="preserve"> </w:t>
      </w:r>
      <w:r w:rsidRPr="00020E16">
        <w:rPr>
          <w:rFonts w:ascii="David" w:hAnsi="David" w:cs="David" w:hint="cs"/>
          <w:sz w:val="24"/>
          <w:szCs w:val="24"/>
          <w:rtl/>
        </w:rPr>
        <w:t>קיים חוסר במחקר שמתמקד באופי ההתערבויות הטיפוליות ובאופן בו הן מסייעות לטיפול בחרדה.</w:t>
      </w:r>
    </w:p>
    <w:p w14:paraId="154B990B" w14:textId="3B6F0B27" w:rsidR="00A058E3" w:rsidRPr="00A058E3" w:rsidRDefault="00A058E3" w:rsidP="00A058E3">
      <w:pPr>
        <w:spacing w:line="480" w:lineRule="auto"/>
        <w:rPr>
          <w:rFonts w:ascii="David" w:hAnsi="David" w:cs="David"/>
          <w:sz w:val="24"/>
          <w:szCs w:val="24"/>
          <w:rtl/>
        </w:rPr>
      </w:pPr>
      <w:r w:rsidRPr="00A058E3">
        <w:rPr>
          <w:rFonts w:ascii="David" w:hAnsi="David" w:cs="David" w:hint="cs"/>
          <w:sz w:val="24"/>
          <w:szCs w:val="24"/>
          <w:rtl/>
        </w:rPr>
        <w:t>במחקר זה נחקרו טכניקות והתערבויות טיפוליות בטיפול בתנועה ומחול, כפי שאלו תועדו ביומני הטיפול של שמונה טיפולים ארוכי טווח בילדים בגילאי 11-8 המתמודדים עם סימפטומים של חרדה. ניתוח הממצאים העלה מהלך טיפולי</w:t>
      </w:r>
      <w:r w:rsidR="002E0321">
        <w:rPr>
          <w:rFonts w:ascii="David" w:hAnsi="David" w:cs="David" w:hint="cs"/>
          <w:sz w:val="24"/>
          <w:szCs w:val="24"/>
          <w:rtl/>
        </w:rPr>
        <w:t xml:space="preserve"> הנע בין </w:t>
      </w:r>
      <w:r w:rsidR="006F42FB">
        <w:rPr>
          <w:rFonts w:ascii="David" w:hAnsi="David" w:cs="David" w:hint="cs"/>
          <w:sz w:val="24"/>
          <w:szCs w:val="24"/>
          <w:rtl/>
        </w:rPr>
        <w:t xml:space="preserve">ארבעה </w:t>
      </w:r>
      <w:r w:rsidR="002E0321">
        <w:rPr>
          <w:rFonts w:ascii="David" w:hAnsi="David" w:cs="David" w:hint="cs"/>
          <w:sz w:val="24"/>
          <w:szCs w:val="24"/>
          <w:rtl/>
        </w:rPr>
        <w:t>צירים תנועתיים-רגשיים</w:t>
      </w:r>
      <w:r w:rsidRPr="00A058E3">
        <w:rPr>
          <w:rFonts w:ascii="David" w:hAnsi="David" w:cs="David" w:hint="cs"/>
          <w:sz w:val="24"/>
          <w:szCs w:val="24"/>
          <w:rtl/>
        </w:rPr>
        <w:t xml:space="preserve">: (1) מניתוק לחיבור, (2) מהימנעות לנוכחות, (3) מהתמזגות לנפרדות (4) משליטה לשחרור. בכל </w:t>
      </w:r>
      <w:r w:rsidR="006F42FB">
        <w:rPr>
          <w:rFonts w:ascii="David" w:hAnsi="David" w:cs="David" w:hint="cs"/>
          <w:sz w:val="24"/>
          <w:szCs w:val="24"/>
          <w:rtl/>
        </w:rPr>
        <w:t>אחד מהצירים</w:t>
      </w:r>
      <w:r w:rsidRPr="00A058E3">
        <w:rPr>
          <w:rFonts w:ascii="David" w:hAnsi="David" w:cs="David" w:hint="cs"/>
          <w:sz w:val="24"/>
          <w:szCs w:val="24"/>
          <w:rtl/>
        </w:rPr>
        <w:t xml:space="preserve"> זוהו דפוסי התנועה ביחס לאחר, החזקה גופנית ותנועה במרחב, יחסי ההעברה וההעברה נגדית. </w:t>
      </w:r>
    </w:p>
    <w:p w14:paraId="103AF31F" w14:textId="14984BBD" w:rsidR="00A058E3" w:rsidRDefault="00A058E3" w:rsidP="008B382E">
      <w:pPr>
        <w:spacing w:line="480" w:lineRule="auto"/>
        <w:rPr>
          <w:rFonts w:ascii="David" w:hAnsi="David" w:cs="David"/>
          <w:sz w:val="24"/>
          <w:szCs w:val="24"/>
          <w:rtl/>
        </w:rPr>
      </w:pPr>
      <w:r w:rsidRPr="00A058E3">
        <w:rPr>
          <w:rFonts w:ascii="David" w:hAnsi="David" w:cs="David" w:hint="cs"/>
          <w:sz w:val="24"/>
          <w:szCs w:val="24"/>
          <w:rtl/>
        </w:rPr>
        <w:t>בהתבסס על הממצאים מוצע מודל טיפולי. המודל נשען על התערבו</w:t>
      </w:r>
      <w:r w:rsidR="00BD6958">
        <w:rPr>
          <w:rFonts w:ascii="David" w:hAnsi="David" w:cs="David" w:hint="cs"/>
          <w:sz w:val="24"/>
          <w:szCs w:val="24"/>
          <w:rtl/>
        </w:rPr>
        <w:t>יו</w:t>
      </w:r>
      <w:r w:rsidRPr="00A058E3">
        <w:rPr>
          <w:rFonts w:ascii="David" w:hAnsi="David" w:cs="David" w:hint="cs"/>
          <w:sz w:val="24"/>
          <w:szCs w:val="24"/>
          <w:rtl/>
        </w:rPr>
        <w:t xml:space="preserve">ת </w:t>
      </w:r>
      <w:r w:rsidR="00BD6958">
        <w:rPr>
          <w:rFonts w:ascii="David" w:hAnsi="David" w:cs="David" w:hint="cs"/>
          <w:sz w:val="24"/>
          <w:szCs w:val="24"/>
          <w:rtl/>
        </w:rPr>
        <w:t xml:space="preserve">שונות של </w:t>
      </w:r>
      <w:r w:rsidRPr="00A058E3">
        <w:rPr>
          <w:rFonts w:ascii="David" w:hAnsi="David" w:cs="David" w:hint="cs"/>
          <w:sz w:val="24"/>
          <w:szCs w:val="24"/>
          <w:rtl/>
        </w:rPr>
        <w:t xml:space="preserve">'שיקוף' כבסיס </w:t>
      </w:r>
      <w:r w:rsidR="00A94F97">
        <w:rPr>
          <w:rFonts w:ascii="David" w:hAnsi="David" w:cs="David" w:hint="cs"/>
          <w:sz w:val="24"/>
          <w:szCs w:val="24"/>
          <w:rtl/>
        </w:rPr>
        <w:t>ליצירת קשר ולהתערבויות טיפוליות נוספות בתנועה. המודל מאפשר חקירה של</w:t>
      </w:r>
      <w:r w:rsidR="00777CB5">
        <w:rPr>
          <w:rFonts w:ascii="David" w:hAnsi="David" w:cs="David" w:hint="cs"/>
          <w:sz w:val="24"/>
          <w:szCs w:val="24"/>
          <w:rtl/>
        </w:rPr>
        <w:t xml:space="preserve"> </w:t>
      </w:r>
      <w:r w:rsidR="00692A0C">
        <w:rPr>
          <w:rFonts w:ascii="David" w:hAnsi="David" w:cs="David" w:hint="cs"/>
          <w:sz w:val="24"/>
          <w:szCs w:val="24"/>
          <w:rtl/>
        </w:rPr>
        <w:t>חווית ה</w:t>
      </w:r>
      <w:r w:rsidR="00777CB5">
        <w:rPr>
          <w:rFonts w:ascii="David" w:hAnsi="David" w:cs="David" w:hint="cs"/>
          <w:sz w:val="24"/>
          <w:szCs w:val="24"/>
          <w:rtl/>
        </w:rPr>
        <w:t>קשר,</w:t>
      </w:r>
      <w:r w:rsidR="008B382E">
        <w:rPr>
          <w:rFonts w:ascii="David" w:hAnsi="David" w:cs="David" w:hint="cs"/>
          <w:sz w:val="24"/>
          <w:szCs w:val="24"/>
          <w:rtl/>
        </w:rPr>
        <w:t xml:space="preserve"> </w:t>
      </w:r>
      <w:r w:rsidR="008B382E" w:rsidRPr="008B382E">
        <w:rPr>
          <w:rFonts w:ascii="David" w:hAnsi="David" w:cs="David" w:hint="cs"/>
          <w:sz w:val="24"/>
          <w:szCs w:val="24"/>
          <w:rtl/>
        </w:rPr>
        <w:t>הבנה מחודשת של הילד/ה את עצמו/ה</w:t>
      </w:r>
      <w:r w:rsidR="00692A0C">
        <w:rPr>
          <w:rFonts w:ascii="David" w:hAnsi="David" w:cs="David" w:hint="cs"/>
          <w:sz w:val="24"/>
          <w:szCs w:val="24"/>
          <w:rtl/>
        </w:rPr>
        <w:t xml:space="preserve"> </w:t>
      </w:r>
      <w:r w:rsidR="008B382E" w:rsidRPr="008B382E">
        <w:rPr>
          <w:rFonts w:ascii="David" w:hAnsi="David" w:cs="David" w:hint="cs"/>
          <w:sz w:val="24"/>
          <w:szCs w:val="24"/>
          <w:rtl/>
        </w:rPr>
        <w:t>ו</w:t>
      </w:r>
      <w:r w:rsidR="008B382E" w:rsidRPr="008B382E">
        <w:rPr>
          <w:rFonts w:ascii="David" w:hAnsi="David" w:cs="David"/>
          <w:sz w:val="24"/>
          <w:szCs w:val="24"/>
          <w:rtl/>
        </w:rPr>
        <w:t>יצירת משמעות. </w:t>
      </w:r>
    </w:p>
    <w:p w14:paraId="4C975558" w14:textId="77777777" w:rsidR="00CE7294" w:rsidRDefault="002E0321" w:rsidP="00A058E3">
      <w:pPr>
        <w:spacing w:line="480" w:lineRule="auto"/>
        <w:rPr>
          <w:rFonts w:ascii="David" w:hAnsi="David" w:cs="David"/>
          <w:sz w:val="24"/>
          <w:szCs w:val="24"/>
          <w:rtl/>
        </w:rPr>
      </w:pPr>
      <w:r>
        <w:rPr>
          <w:rFonts w:ascii="David" w:hAnsi="David" w:cs="David" w:hint="cs"/>
          <w:sz w:val="24"/>
          <w:szCs w:val="24"/>
          <w:rtl/>
        </w:rPr>
        <w:t>מילות מפתח:</w:t>
      </w:r>
    </w:p>
    <w:p w14:paraId="75017D5C" w14:textId="64B1E436" w:rsidR="00A058E3" w:rsidRDefault="00CE7294" w:rsidP="00A058E3">
      <w:pPr>
        <w:spacing w:line="480" w:lineRule="auto"/>
        <w:rPr>
          <w:rFonts w:ascii="David" w:hAnsi="David" w:cs="David"/>
          <w:sz w:val="24"/>
          <w:szCs w:val="24"/>
          <w:rtl/>
        </w:rPr>
      </w:pPr>
      <w:r>
        <w:rPr>
          <w:rFonts w:ascii="David" w:hAnsi="David" w:cs="David" w:hint="cs"/>
          <w:sz w:val="24"/>
          <w:szCs w:val="24"/>
          <w:rtl/>
        </w:rPr>
        <w:t>תהליכים והתערבויות בטיפול בתנועה ומחול</w:t>
      </w:r>
    </w:p>
    <w:p w14:paraId="0BDF09AA" w14:textId="178CE441" w:rsidR="00CE7294" w:rsidRDefault="00CE7294" w:rsidP="00A058E3">
      <w:pPr>
        <w:spacing w:line="480" w:lineRule="auto"/>
        <w:rPr>
          <w:rFonts w:ascii="David" w:hAnsi="David" w:cs="David"/>
          <w:sz w:val="24"/>
          <w:szCs w:val="24"/>
          <w:rtl/>
        </w:rPr>
      </w:pPr>
      <w:r>
        <w:rPr>
          <w:rFonts w:ascii="David" w:hAnsi="David" w:cs="David" w:hint="cs"/>
          <w:sz w:val="24"/>
          <w:szCs w:val="24"/>
          <w:rtl/>
        </w:rPr>
        <w:t>טיפול בתנועה ומחול בילדים</w:t>
      </w:r>
    </w:p>
    <w:p w14:paraId="131D5607" w14:textId="71A48AF2" w:rsidR="00CE7294" w:rsidRDefault="00CE7294" w:rsidP="00A058E3">
      <w:pPr>
        <w:spacing w:line="480" w:lineRule="auto"/>
        <w:rPr>
          <w:rFonts w:ascii="David" w:hAnsi="David" w:cs="David"/>
          <w:sz w:val="24"/>
          <w:szCs w:val="24"/>
          <w:rtl/>
        </w:rPr>
      </w:pPr>
      <w:r>
        <w:rPr>
          <w:rFonts w:ascii="David" w:hAnsi="David" w:cs="David" w:hint="cs"/>
          <w:sz w:val="24"/>
          <w:szCs w:val="24"/>
          <w:rtl/>
        </w:rPr>
        <w:t>הפרעת חרדה בילדים</w:t>
      </w:r>
    </w:p>
    <w:p w14:paraId="507367D7" w14:textId="0789FC5C" w:rsidR="00CE7294" w:rsidRDefault="00CE7294" w:rsidP="00A058E3">
      <w:pPr>
        <w:spacing w:line="480" w:lineRule="auto"/>
        <w:rPr>
          <w:rFonts w:ascii="David" w:hAnsi="David" w:cs="David"/>
          <w:sz w:val="24"/>
          <w:szCs w:val="24"/>
          <w:rtl/>
        </w:rPr>
      </w:pPr>
      <w:r>
        <w:rPr>
          <w:rFonts w:ascii="David" w:hAnsi="David" w:cs="David" w:hint="cs"/>
          <w:sz w:val="24"/>
          <w:szCs w:val="24"/>
          <w:rtl/>
        </w:rPr>
        <w:t>יומני טיפול</w:t>
      </w:r>
    </w:p>
    <w:p w14:paraId="53A31051" w14:textId="0FB232CA" w:rsidR="00CE7294" w:rsidRDefault="00B34E7D" w:rsidP="00A058E3">
      <w:pPr>
        <w:spacing w:line="480" w:lineRule="auto"/>
        <w:rPr>
          <w:rFonts w:ascii="David" w:hAnsi="David" w:cs="David"/>
          <w:sz w:val="24"/>
          <w:szCs w:val="24"/>
          <w:rtl/>
        </w:rPr>
      </w:pPr>
      <w:r>
        <w:rPr>
          <w:rFonts w:ascii="David" w:hAnsi="David" w:cs="David" w:hint="cs"/>
          <w:sz w:val="24"/>
          <w:szCs w:val="24"/>
          <w:rtl/>
        </w:rPr>
        <w:t>שיקוף תנועתי</w:t>
      </w:r>
    </w:p>
    <w:p w14:paraId="425328A1" w14:textId="4E637928" w:rsidR="00B34E7D" w:rsidRDefault="00B34E7D" w:rsidP="00A058E3">
      <w:pPr>
        <w:spacing w:line="480" w:lineRule="auto"/>
        <w:rPr>
          <w:rFonts w:ascii="David" w:hAnsi="David" w:cs="David"/>
          <w:sz w:val="24"/>
          <w:szCs w:val="24"/>
          <w:rtl/>
        </w:rPr>
      </w:pPr>
      <w:r>
        <w:rPr>
          <w:rFonts w:ascii="David" w:hAnsi="David" w:cs="David" w:hint="cs"/>
          <w:sz w:val="24"/>
          <w:szCs w:val="24"/>
          <w:rtl/>
        </w:rPr>
        <w:t>מודל התערבות סימן דרך</w:t>
      </w:r>
    </w:p>
    <w:p w14:paraId="391D66AA" w14:textId="77777777" w:rsidR="00CE7294" w:rsidRDefault="00CE7294" w:rsidP="00A058E3">
      <w:pPr>
        <w:spacing w:line="480" w:lineRule="auto"/>
        <w:rPr>
          <w:rFonts w:ascii="David" w:hAnsi="David" w:cs="David"/>
          <w:sz w:val="24"/>
          <w:szCs w:val="24"/>
          <w:rtl/>
        </w:rPr>
      </w:pPr>
    </w:p>
    <w:p w14:paraId="5866B839" w14:textId="7F41D4E3" w:rsidR="00A058E3" w:rsidRPr="00A058E3" w:rsidRDefault="00A058E3" w:rsidP="006E3024">
      <w:pPr>
        <w:spacing w:line="480" w:lineRule="auto"/>
        <w:rPr>
          <w:rFonts w:ascii="David" w:hAnsi="David" w:cs="David"/>
          <w:b/>
          <w:bCs/>
          <w:sz w:val="24"/>
          <w:szCs w:val="24"/>
          <w:rtl/>
        </w:rPr>
      </w:pPr>
    </w:p>
    <w:p w14:paraId="105079E3" w14:textId="77777777" w:rsidR="006F42FB" w:rsidRDefault="006F42FB" w:rsidP="00A2189C">
      <w:pPr>
        <w:spacing w:line="480" w:lineRule="auto"/>
        <w:rPr>
          <w:rFonts w:ascii="David" w:hAnsi="David" w:cs="David"/>
          <w:b/>
          <w:bCs/>
          <w:sz w:val="24"/>
          <w:szCs w:val="24"/>
          <w:rtl/>
        </w:rPr>
      </w:pPr>
    </w:p>
    <w:p w14:paraId="575D80EA" w14:textId="2E0BA89E" w:rsidR="00A2189C" w:rsidRPr="00A2189C" w:rsidRDefault="00A2189C" w:rsidP="00A2189C">
      <w:pPr>
        <w:spacing w:line="480" w:lineRule="auto"/>
        <w:rPr>
          <w:rFonts w:ascii="David" w:hAnsi="David" w:cs="David"/>
          <w:b/>
          <w:bCs/>
          <w:sz w:val="24"/>
          <w:szCs w:val="24"/>
          <w:rtl/>
        </w:rPr>
      </w:pPr>
      <w:r w:rsidRPr="00A2189C">
        <w:rPr>
          <w:rFonts w:ascii="David" w:hAnsi="David" w:cs="David" w:hint="cs"/>
          <w:b/>
          <w:bCs/>
          <w:sz w:val="24"/>
          <w:szCs w:val="24"/>
          <w:rtl/>
        </w:rPr>
        <w:lastRenderedPageBreak/>
        <w:t>דרכי טיפול ב</w:t>
      </w:r>
      <w:r>
        <w:rPr>
          <w:rFonts w:ascii="David" w:hAnsi="David" w:cs="David" w:hint="cs"/>
          <w:b/>
          <w:bCs/>
          <w:sz w:val="24"/>
          <w:szCs w:val="24"/>
          <w:rtl/>
        </w:rPr>
        <w:t xml:space="preserve">ילדים עם </w:t>
      </w:r>
      <w:r w:rsidRPr="00A2189C">
        <w:rPr>
          <w:rFonts w:ascii="David" w:hAnsi="David" w:cs="David" w:hint="cs"/>
          <w:b/>
          <w:bCs/>
          <w:sz w:val="24"/>
          <w:szCs w:val="24"/>
          <w:rtl/>
        </w:rPr>
        <w:t>הפרעת חרדה</w:t>
      </w:r>
    </w:p>
    <w:p w14:paraId="7DEB9B61" w14:textId="5D30604F" w:rsidR="00A2189C" w:rsidRPr="00A2189C" w:rsidRDefault="00A2189C" w:rsidP="00A2189C">
      <w:pPr>
        <w:spacing w:line="480" w:lineRule="auto"/>
        <w:rPr>
          <w:rFonts w:ascii="David" w:hAnsi="David" w:cs="David"/>
          <w:b/>
          <w:bCs/>
          <w:sz w:val="24"/>
          <w:szCs w:val="24"/>
          <w:rtl/>
        </w:rPr>
      </w:pPr>
      <w:r w:rsidRPr="00A2189C">
        <w:rPr>
          <w:rFonts w:ascii="David" w:hAnsi="David" w:cs="David" w:hint="cs"/>
          <w:b/>
          <w:bCs/>
          <w:sz w:val="24"/>
          <w:szCs w:val="24"/>
          <w:rtl/>
        </w:rPr>
        <w:t>טיפול קוגנ</w:t>
      </w:r>
      <w:r w:rsidR="00F8267D">
        <w:rPr>
          <w:rFonts w:ascii="David" w:hAnsi="David" w:cs="David" w:hint="cs"/>
          <w:b/>
          <w:bCs/>
          <w:sz w:val="24"/>
          <w:szCs w:val="24"/>
          <w:rtl/>
        </w:rPr>
        <w:t>י</w:t>
      </w:r>
      <w:r w:rsidRPr="00A2189C">
        <w:rPr>
          <w:rFonts w:ascii="David" w:hAnsi="David" w:cs="David" w:hint="cs"/>
          <w:b/>
          <w:bCs/>
          <w:sz w:val="24"/>
          <w:szCs w:val="24"/>
          <w:rtl/>
        </w:rPr>
        <w:t>טיבי התנהגותי</w:t>
      </w:r>
      <w:r>
        <w:rPr>
          <w:rFonts w:ascii="David" w:hAnsi="David" w:cs="David" w:hint="cs"/>
          <w:b/>
          <w:bCs/>
          <w:sz w:val="24"/>
          <w:szCs w:val="24"/>
          <w:rtl/>
        </w:rPr>
        <w:t xml:space="preserve"> בילדים עם הפרעת חרדה</w:t>
      </w:r>
    </w:p>
    <w:p w14:paraId="5A776BF4" w14:textId="033E0D1D" w:rsidR="00A058E3" w:rsidRDefault="009B69DC" w:rsidP="00A2189C">
      <w:pPr>
        <w:spacing w:line="480" w:lineRule="auto"/>
        <w:ind w:firstLine="720"/>
        <w:rPr>
          <w:rFonts w:ascii="David" w:hAnsi="David" w:cs="David"/>
          <w:sz w:val="24"/>
          <w:szCs w:val="24"/>
          <w:rtl/>
        </w:rPr>
      </w:pPr>
      <w:r w:rsidRPr="009B69DC">
        <w:rPr>
          <w:rFonts w:ascii="David" w:hAnsi="David" w:cs="David"/>
          <w:sz w:val="24"/>
          <w:szCs w:val="24"/>
          <w:rtl/>
        </w:rPr>
        <w:t>הפרעות חרדה משפיעות על רבע מהאוכלוסייה</w:t>
      </w:r>
      <w:r w:rsidRPr="009B69DC">
        <w:rPr>
          <w:rFonts w:ascii="David" w:hAnsi="David" w:cs="David" w:hint="cs"/>
          <w:sz w:val="24"/>
          <w:szCs w:val="24"/>
          <w:rtl/>
        </w:rPr>
        <w:t>, בעוד ה</w:t>
      </w:r>
      <w:r w:rsidRPr="009B69DC">
        <w:rPr>
          <w:rFonts w:ascii="David" w:hAnsi="David" w:cs="David"/>
          <w:sz w:val="24"/>
          <w:szCs w:val="24"/>
          <w:rtl/>
        </w:rPr>
        <w:t xml:space="preserve">פרעת חרדה </w:t>
      </w:r>
      <w:r w:rsidRPr="009B69DC">
        <w:rPr>
          <w:rFonts w:ascii="David" w:hAnsi="David" w:cs="David" w:hint="cs"/>
          <w:sz w:val="24"/>
          <w:szCs w:val="24"/>
          <w:rtl/>
        </w:rPr>
        <w:t>כללית</w:t>
      </w:r>
      <w:r w:rsidRPr="009B69DC">
        <w:rPr>
          <w:rFonts w:ascii="David" w:hAnsi="David" w:cs="David"/>
          <w:sz w:val="24"/>
          <w:szCs w:val="24"/>
          <w:rtl/>
        </w:rPr>
        <w:t xml:space="preserve"> והפרעת חרדה </w:t>
      </w:r>
      <w:r w:rsidRPr="009B69DC">
        <w:rPr>
          <w:rFonts w:ascii="David" w:hAnsi="David" w:cs="David" w:hint="cs"/>
          <w:sz w:val="24"/>
          <w:szCs w:val="24"/>
          <w:rtl/>
        </w:rPr>
        <w:t>חברתית</w:t>
      </w:r>
      <w:r w:rsidRPr="009B69DC">
        <w:rPr>
          <w:rFonts w:ascii="David" w:hAnsi="David" w:cs="David"/>
          <w:sz w:val="24"/>
          <w:szCs w:val="24"/>
          <w:rtl/>
        </w:rPr>
        <w:t xml:space="preserve"> הן בין הפרעות החרדה השכיחות ביותר</w:t>
      </w:r>
      <w:r w:rsidR="002E0321">
        <w:rPr>
          <w:rFonts w:ascii="David" w:hAnsi="David" w:cs="David" w:hint="cs"/>
          <w:sz w:val="24"/>
          <w:szCs w:val="24"/>
          <w:rtl/>
        </w:rPr>
        <w:t xml:space="preserve"> </w:t>
      </w:r>
      <w:r w:rsidR="00B34E7D" w:rsidRPr="00B34E7D">
        <w:rPr>
          <w:rFonts w:ascii="David" w:hAnsi="David" w:cs="David"/>
          <w:sz w:val="24"/>
          <w:szCs w:val="24"/>
          <w:rtl/>
        </w:rPr>
        <w:fldChar w:fldCharType="begin" w:fldLock="1"/>
      </w:r>
      <w:r w:rsidR="00B34E7D" w:rsidRPr="00B34E7D">
        <w:rPr>
          <w:rFonts w:ascii="David" w:hAnsi="David" w:cs="David"/>
          <w:sz w:val="24"/>
          <w:szCs w:val="24"/>
        </w:rPr>
        <w:instrText>ADDIN CSL_CITATION {"citationItems":[{"id":"ITEM-1","itemData":{"DOI":"10.1186/s13063-019-3295-6","ISSN":"17456215","abstract":"Anxiety disorders affect a quarter of the population during their lifetime, and typically emerge in childhood or adolescence. Anxiety disorders disrupt young people’s social, emotional and academic development and in the absence of treatment, often follow a chronic course. Although effective treatments, such as Cognitive Behaviour Therapy (CBT), exist, only a small proportion of adolescents with anxiety disorders who need treatment receive them. Barriers to treatment provision include the fact that CBT typically requires 14–16 sessions by a highly qualified therapist and services are stretched – resulting in lengthy waiting lists and limited access to treatment. This highlights the importance of developing new ways of providing effective treatments for adolescent anxiety disorders. This study aims to assess the feasibility of a future, large-scale trial. This will give a clear indication of the likely success of running a randomised controlled trial to compare a new, brief cognitive therapy treatment to an existing CBT group therapy for adolescents with anxiety disorders. The study will examine whether a definitive trial can be conducted on the basis of a feasibility RCT using a number of well-defined criteria. The feasibility RCT is a single-centre, randomised control trial. Forty-eight Young people (age 11–17.5 years) attending a university research clinic, who meet the diagnostic criteria for a DSM-5 anxiety disorder, will be randomly allocated to receive either (1) Adolescent Cognitive Therapy for Anxiety (ACTA), which involves six 60–90-min sessions and a booster session or (2) group CBT, which involves eight 2-h sessions and a booster session. As part of the feasibility indicators, patient outcomes, expectations and experiences, as well as health economic factors, will be assessed before, at the end of treatment and at a 3-month follow-up. The successful delivery of a future, definitive trial has the potential to bring direct benefits to young people and their families, adolescent mental health service providers, as well as benefits to adult mental health services and society more broadly by disrupting the negative trajectory commonly associated with adolescent anxiety disorders. ISRCTN, ID: \n                    ISRCTN86123204\n                    \n                  . Retrospectively registered on 23 November 2017.","author":[{"dropping-particle":"","family":"Taylor","given":"Lucy","non-dropping-particle":"","parse-names":false,"suffix":""},{"dropping-particle":"","family":"Waite","given":"Polly","non-dropping-particle":"","parse-names":false,"suffix":""},{"dropping-particle":"","family":"Halldorsson","given":"Brynjar","non-dropping-particle":"","parse-names":false,"suffix":""},{"dropping-particle":"","family":"Percy","given":"Ray","non-dropping-particle":"","parse-names":false,"suffix":""},{"dropping-particle":"","family":"Violato","given":"Mara","non-dropping-particle":"","parse-names":false,"suffix":""},{"dropping-particle":"","family":"Creswell","given":"Cathy","non-dropping-particle":"","parse-names":false,"suffix":""}],"container-title":"Trials","id":"ITEM-1","issue":"1","issued":{"date-parts":[["2019"]]},"page":"1-16","title":"Protocol for a randomised controlled feasibility study examining the efficacy of brief cognitive therapy for the Treatment of Anxiety Disorders in Adolescents (TAD-A)","type":"article-journal","volume":"20"},"uris":["http://www.mendeley.com/documents/?uuid=34461e88-832d-491d-bc9c-879e476b2424"]}],"mendeley":{"formattedCitation":"(Taylor et al., 2019)","plainTextFormattedCitation":"(Taylor et al., 2019)","previouslyFormattedCitation":"(Taylor et al., 2019)"},"properties":{"noteIndex":0},"schema":"https://github.com/citation-style-language/schema/raw/master/csl-citation.json"}</w:instrText>
      </w:r>
      <w:r w:rsidR="00B34E7D" w:rsidRPr="00B34E7D">
        <w:rPr>
          <w:rFonts w:ascii="David" w:hAnsi="David" w:cs="David"/>
          <w:sz w:val="24"/>
          <w:szCs w:val="24"/>
          <w:rtl/>
        </w:rPr>
        <w:fldChar w:fldCharType="separate"/>
      </w:r>
      <w:r w:rsidR="00B34E7D" w:rsidRPr="00B34E7D">
        <w:rPr>
          <w:rFonts w:ascii="David" w:hAnsi="David" w:cs="David"/>
          <w:sz w:val="24"/>
          <w:szCs w:val="24"/>
        </w:rPr>
        <w:t>(Taylor et al., 2019)</w:t>
      </w:r>
      <w:r w:rsidR="00B34E7D" w:rsidRPr="00B34E7D">
        <w:rPr>
          <w:rFonts w:ascii="David" w:hAnsi="David" w:cs="David"/>
          <w:sz w:val="24"/>
          <w:szCs w:val="24"/>
          <w:rtl/>
        </w:rPr>
        <w:fldChar w:fldCharType="end"/>
      </w:r>
      <w:r w:rsidR="00B34E7D" w:rsidRPr="00B34E7D">
        <w:rPr>
          <w:rFonts w:ascii="David" w:hAnsi="David" w:cs="David" w:hint="cs"/>
          <w:sz w:val="24"/>
          <w:szCs w:val="24"/>
          <w:rtl/>
        </w:rPr>
        <w:t xml:space="preserve">. </w:t>
      </w:r>
      <w:r w:rsidRPr="009B69DC">
        <w:rPr>
          <w:rFonts w:ascii="David" w:hAnsi="David" w:cs="David"/>
          <w:sz w:val="24"/>
          <w:szCs w:val="24"/>
          <w:rtl/>
        </w:rPr>
        <w:t>תקופת הילדות היא תקופה קריטית להתפתחות</w:t>
      </w:r>
      <w:r w:rsidRPr="009B69DC">
        <w:rPr>
          <w:rFonts w:ascii="David" w:hAnsi="David" w:cs="David" w:hint="cs"/>
          <w:sz w:val="24"/>
          <w:szCs w:val="24"/>
          <w:rtl/>
        </w:rPr>
        <w:t xml:space="preserve"> </w:t>
      </w:r>
      <w:r w:rsidRPr="009B69DC">
        <w:rPr>
          <w:rFonts w:ascii="David" w:hAnsi="David" w:cs="David"/>
          <w:sz w:val="24"/>
          <w:szCs w:val="24"/>
          <w:rtl/>
        </w:rPr>
        <w:t>הפרע</w:t>
      </w:r>
      <w:r w:rsidRPr="009B69DC">
        <w:rPr>
          <w:rFonts w:ascii="David" w:hAnsi="David" w:cs="David" w:hint="cs"/>
          <w:sz w:val="24"/>
          <w:szCs w:val="24"/>
          <w:rtl/>
        </w:rPr>
        <w:t>ות חרדה כללית וחברתית (</w:t>
      </w:r>
      <w:proofErr w:type="spellStart"/>
      <w:r w:rsidRPr="009B69DC">
        <w:rPr>
          <w:rFonts w:ascii="David" w:hAnsi="David" w:cs="David"/>
          <w:sz w:val="24"/>
          <w:szCs w:val="24"/>
        </w:rPr>
        <w:t>Essau</w:t>
      </w:r>
      <w:proofErr w:type="spellEnd"/>
      <w:r w:rsidRPr="009B69DC">
        <w:rPr>
          <w:rFonts w:ascii="David" w:hAnsi="David" w:cs="David"/>
          <w:sz w:val="24"/>
          <w:szCs w:val="24"/>
        </w:rPr>
        <w:t xml:space="preserve"> &amp; </w:t>
      </w:r>
      <w:proofErr w:type="spellStart"/>
      <w:r w:rsidRPr="009B69DC">
        <w:rPr>
          <w:rFonts w:ascii="David" w:hAnsi="David" w:cs="David"/>
          <w:sz w:val="24"/>
          <w:szCs w:val="24"/>
        </w:rPr>
        <w:t>Gabidon</w:t>
      </w:r>
      <w:proofErr w:type="spellEnd"/>
      <w:r w:rsidRPr="009B69DC">
        <w:rPr>
          <w:rFonts w:ascii="David" w:hAnsi="David" w:cs="David"/>
          <w:sz w:val="24"/>
          <w:szCs w:val="24"/>
        </w:rPr>
        <w:t>, 2013</w:t>
      </w:r>
      <w:r w:rsidRPr="009B69DC">
        <w:rPr>
          <w:rFonts w:ascii="David" w:hAnsi="David" w:cs="David"/>
          <w:sz w:val="24"/>
          <w:szCs w:val="24"/>
          <w:rtl/>
        </w:rPr>
        <w:t>)</w:t>
      </w:r>
      <w:r w:rsidRPr="009B69DC">
        <w:rPr>
          <w:rFonts w:ascii="David" w:hAnsi="David" w:cs="David" w:hint="cs"/>
          <w:sz w:val="24"/>
          <w:szCs w:val="24"/>
          <w:rtl/>
        </w:rPr>
        <w:t>.</w:t>
      </w:r>
      <w:r>
        <w:rPr>
          <w:rFonts w:ascii="David" w:hAnsi="David" w:cs="David" w:hint="cs"/>
          <w:sz w:val="24"/>
          <w:szCs w:val="24"/>
          <w:rtl/>
        </w:rPr>
        <w:t xml:space="preserve"> </w:t>
      </w:r>
      <w:r w:rsidRPr="009B69DC">
        <w:rPr>
          <w:rFonts w:ascii="David" w:hAnsi="David" w:cs="David" w:hint="cs"/>
          <w:sz w:val="24"/>
          <w:szCs w:val="24"/>
          <w:rtl/>
        </w:rPr>
        <w:t>אלו</w:t>
      </w:r>
      <w:r w:rsidRPr="009B69DC">
        <w:rPr>
          <w:rFonts w:ascii="David" w:hAnsi="David" w:cs="David"/>
          <w:sz w:val="24"/>
          <w:szCs w:val="24"/>
          <w:rtl/>
        </w:rPr>
        <w:t xml:space="preserve"> משבשות את ההתפתחות החברתית, הרגשית וה</w:t>
      </w:r>
      <w:r w:rsidRPr="009B69DC">
        <w:rPr>
          <w:rFonts w:ascii="David" w:hAnsi="David" w:cs="David" w:hint="cs"/>
          <w:sz w:val="24"/>
          <w:szCs w:val="24"/>
          <w:rtl/>
        </w:rPr>
        <w:t>לימודית</w:t>
      </w:r>
      <w:r>
        <w:rPr>
          <w:rFonts w:ascii="David" w:hAnsi="David" w:cs="David" w:hint="cs"/>
          <w:sz w:val="24"/>
          <w:szCs w:val="24"/>
          <w:rtl/>
        </w:rPr>
        <w:t xml:space="preserve"> </w:t>
      </w:r>
      <w:r w:rsidRPr="009B69DC">
        <w:rPr>
          <w:rFonts w:ascii="David" w:hAnsi="David" w:cs="David" w:hint="cs"/>
          <w:sz w:val="24"/>
          <w:szCs w:val="24"/>
          <w:rtl/>
        </w:rPr>
        <w:t>(</w:t>
      </w:r>
      <w:r w:rsidRPr="009B69DC">
        <w:rPr>
          <w:rFonts w:ascii="David" w:hAnsi="David" w:cs="David"/>
          <w:sz w:val="24"/>
          <w:szCs w:val="24"/>
          <w:rtl/>
        </w:rPr>
        <w:fldChar w:fldCharType="begin" w:fldLock="1"/>
      </w:r>
      <w:r w:rsidR="008268C0">
        <w:rPr>
          <w:rFonts w:ascii="David" w:hAnsi="David" w:cs="David"/>
          <w:sz w:val="24"/>
          <w:szCs w:val="24"/>
        </w:rPr>
        <w:instrText>ADDIN CSL_CITATION {"citationItems":[{"id":"ITEM-1","itemData":{"DOI":"10.1186/s13063-019-3295-6","ISSN":"17456215","abstract":"Anxiety disorders affect a quarter of the population during their lifetime, and typically emerge in childhood or adolescence. Anxiety disorders disrupt young people’s social, emotional and academic development and in the absence of treatment, often follow a chronic course. Although effective treatments, such as Cognitive Behaviour Therapy (CBT), exist, only a small proportion of adolescents with anxiety disorders who need treatment receive them. Barriers to treatment provision include the fact that CBT typically requires 14–16 sessions by a highly qualified therapist and services are stretched – resulting in lengthy waiting lists and limited access to treatment. This highlights the importance of developing new ways of providing effective treatments for adolescent anxiety disorders. This study aims to assess the feasibility of a future, large-scale trial. This will give a clear indication of the likely success of running a randomised controlled trial to compare a new, brief cognitive therapy treatment to an existing CBT group therapy for adolescents with anxiety disorders. The study will examine whether a definitive trial can be conducted on the basis of a feasibility RCT using a number of well-defined criteria. The feasibility RCT is a single-centre, randomised control trial. Forty-eight Young people (age 11–17.5 years) attending a university research clinic, who meet the diagnostic criteria for a DSM-5 anxiety disorder, will be randomly allocated to receive either (1) Adolescent Cognitive Therapy for Anxiety (ACTA), which involves six 60–90-min sessions and a booster session or (2) group CBT, which involves eight 2-h sessions and a booster session. As part of the feasibility indicators, patient outcomes, expectations and experiences, as well as health economic factors, will be assessed before, at the end of treatment and at a 3-month follow-up. The successful delivery of a future, definitive trial has the potential to bring direct benefits to young people and their families, adolescent mental health service providers, as well as benefits to adult mental health services and society more broadly by disrupting the negative trajectory commonly associated with adolescent anxiety disorders. ISRCTN, ID: \n                    ISRCTN86123204\n                    \n                  . Retrospectively registered on 23 November 2017.","author":[{"dropping-particle":"","family":"Taylor","given":"Lucy","non-dropping-particle":"","parse-names":false,"suffix":""},{"dropping-particle":"","family":"Waite","given":"Polly","non-dropping-particle":"","parse-names":false,"suffix":""},{"dropping-particle":"","family":"Halldorsson","given":"Brynjar","non-dropping-particle":"","parse-names":false,"suffix":""},{"dropping-particle":"","family":"Percy","given":"Ray","non-dropping-particle":"","parse-names":false,"suffix":""},{"dropping-particle":"","family":"Violato","given":"Mara","non-dropping-particle":"","parse-names":false,"suffix":""},{"dropping-particle":"","family":"Creswell","given":"Cathy","non-dropping-particle":"","parse-names":false,"suffix":""}],"container-title":"Trials","id":"ITEM-1","issue":"1","issued":{"date-parts":[["2019"]]},"page":"1-16","title":"Protocol for a randomised controlled feasibility study examining the efficacy of brief cognitive therapy for the Treatment of Anxiety Disorders in Adolescents (TAD-A)","type":"article-journal","volume":"20"},"uris":["http://www.mendeley.com/documents/?uuid=34461e88-832d-491d-bc9c-879e476b2424"]}],"mendeley":{"formattedCitation":"(Taylor et al., 2019)","manualFormatting":"Taylor et al., 2019","plainTextFormattedCitation":"(Taylor et al., 2019)","previouslyFormattedCitation":"(Taylor et al., 2019)"},"properties":{"noteIndex":0},"schema":"https://github.com/citation-style-language/schema/raw/master/csl-citation.json"}</w:instrText>
      </w:r>
      <w:r w:rsidRPr="009B69DC">
        <w:rPr>
          <w:rFonts w:ascii="David" w:hAnsi="David" w:cs="David"/>
          <w:sz w:val="24"/>
          <w:szCs w:val="24"/>
          <w:rtl/>
        </w:rPr>
        <w:fldChar w:fldCharType="separate"/>
      </w:r>
      <w:r w:rsidRPr="009B69DC">
        <w:rPr>
          <w:rFonts w:ascii="David" w:hAnsi="David" w:cs="David"/>
          <w:noProof/>
          <w:sz w:val="24"/>
          <w:szCs w:val="24"/>
        </w:rPr>
        <w:t>Taylor et al., 2019</w:t>
      </w:r>
      <w:r w:rsidRPr="009B69DC">
        <w:rPr>
          <w:rFonts w:ascii="David" w:hAnsi="David" w:cs="David"/>
          <w:sz w:val="24"/>
          <w:szCs w:val="24"/>
          <w:rtl/>
        </w:rPr>
        <w:fldChar w:fldCharType="end"/>
      </w:r>
      <w:r w:rsidRPr="009B69DC">
        <w:rPr>
          <w:rFonts w:ascii="David" w:hAnsi="David" w:cs="David" w:hint="cs"/>
          <w:sz w:val="24"/>
          <w:szCs w:val="24"/>
          <w:rtl/>
        </w:rPr>
        <w:t>)</w:t>
      </w:r>
      <w:r>
        <w:rPr>
          <w:rFonts w:ascii="David" w:hAnsi="David" w:cs="David" w:hint="cs"/>
          <w:sz w:val="24"/>
          <w:szCs w:val="24"/>
          <w:rtl/>
        </w:rPr>
        <w:t xml:space="preserve">. </w:t>
      </w:r>
      <w:r w:rsidRPr="009B69DC">
        <w:rPr>
          <w:rFonts w:ascii="David" w:hAnsi="David" w:cs="David"/>
          <w:sz w:val="24"/>
          <w:szCs w:val="24"/>
          <w:rtl/>
        </w:rPr>
        <w:t>הן</w:t>
      </w:r>
      <w:r w:rsidRPr="009B69DC">
        <w:rPr>
          <w:rFonts w:ascii="David" w:hAnsi="David" w:cs="David" w:hint="cs"/>
          <w:sz w:val="24"/>
          <w:szCs w:val="24"/>
          <w:rtl/>
        </w:rPr>
        <w:t xml:space="preserve"> </w:t>
      </w:r>
      <w:r w:rsidRPr="009B69DC">
        <w:rPr>
          <w:rFonts w:ascii="David" w:hAnsi="David" w:cs="David"/>
          <w:sz w:val="24"/>
          <w:szCs w:val="24"/>
          <w:rtl/>
        </w:rPr>
        <w:t>מהוות את ההפרעות הרגשיות הקשות ביותר שחוו</w:t>
      </w:r>
      <w:r w:rsidRPr="009B69DC">
        <w:rPr>
          <w:rFonts w:ascii="David" w:hAnsi="David" w:cs="David" w:hint="eastAsia"/>
          <w:sz w:val="24"/>
          <w:szCs w:val="24"/>
          <w:rtl/>
        </w:rPr>
        <w:t>ים</w:t>
      </w:r>
      <w:r w:rsidRPr="009B69DC">
        <w:rPr>
          <w:rFonts w:ascii="David" w:hAnsi="David" w:cs="David"/>
          <w:sz w:val="24"/>
          <w:szCs w:val="24"/>
          <w:rtl/>
        </w:rPr>
        <w:t xml:space="preserve"> ילדים ומתבגרים </w:t>
      </w:r>
      <w:r w:rsidRPr="009B69DC">
        <w:rPr>
          <w:rFonts w:ascii="David" w:hAnsi="David" w:cs="David"/>
          <w:sz w:val="24"/>
          <w:szCs w:val="24"/>
          <w:rtl/>
        </w:rPr>
        <w:fldChar w:fldCharType="begin" w:fldLock="1"/>
      </w:r>
      <w:r w:rsidRPr="009B69DC">
        <w:rPr>
          <w:rFonts w:ascii="David" w:hAnsi="David" w:cs="David"/>
          <w:sz w:val="24"/>
          <w:szCs w:val="24"/>
        </w:rPr>
        <w:instrText>ADDIN CSL_CITATION {"citationItems":[{"id":"ITEM-1","itemData":{"DOI":"10.1016/j.jad.2018.11.021","ISSN":"15732517","abstract":"Background: The cognitive theory of social anxiety disorder (SAD) suggests that adults with SAD have a tendency to anticipate poor social performance and reflect negatively on their performance following a social event. While a number of studies with socially anxious adults have supported the role of poor performance anticipation and post-event rumination in SAD, to date, only a few studies have addressed whether this also applies to children with SAD. Methods: Children (7–12 years) diagnosed with SAD (n = 40), other anxious children (n = 40) and non-anxious children (n = 34) were exposed to a social stressor speech task and their pre- and post-performance appraisals assessed, taking into account objective performance ratings. Results: Although observers rated some aspects of performance as significantly worse among children with SAD than children with other anxiety disorders, children with SAD were not more likely than their anxious or non-anxious peers to show a general bias in pre- or post-performance appraisals. Furthermore, children with SAD were just as likely as their anxious and non-anxious peers to recognize good performance but were more critical of themselves when their performance was poor. Limitations: The speech task did not involve a same-age peer. Participants were relatively affluent group of predominantly non-minority status. Specificity for SAD in relation to other anxiety disorders remains unclear. Conclusions: Focusing on counteracting pre- and post-event social performance appraisals may potentially be inappropriate for childhood SAD. Children with SAD might benefit from interventions that focus on helping them to become less critical of themselves after social interactions have not gone well.","author":[{"dropping-particle":"","family":"Halldorsson","given":"Brynjar","non-dropping-particle":"","parse-names":false,"suffix":""},{"dropping-particle":"","family":"Castelijn","given":"Saskia","non-dropping-particle":"","parse-names":false,"suffix":""},{"dropping-particle":"","family":"Creswell","given":"Cathy","non-dropping-particle":"","parse-names":false,"suffix":""}],"container-title":"Journal of Affective Disorders","id":"ITEM-1","issued":{"date-parts":[["2019","2","15"]]},"page":"561-568","publisher":"Elsevier B.V.","title":"Are children with social anxiety disorder more likely than children with other anxiety disorders to anticipate poor social performance and reflect negatively on their performance?","type":"article-journal","volume":"245"},"uris":["http://www.mendeley.com/documents/?uuid=4ed18f17-fb58-3c53-83e0-c9dfa0e422e2"]}],"mendeley":{"formattedCitation":"(Halldorsson et al., 2019b)","plainTextFormattedCitation":"(Halldorsson et al., 2019b)","previouslyFormattedCitation":"(Halldorsson et al., 2019b)"},"properties":{"noteIndex":0},"schema":"https://github.com/citation-style-language/schema/raw/master/csl-citation.json"}</w:instrText>
      </w:r>
      <w:r w:rsidRPr="009B69DC">
        <w:rPr>
          <w:rFonts w:ascii="David" w:hAnsi="David" w:cs="David"/>
          <w:sz w:val="24"/>
          <w:szCs w:val="24"/>
          <w:rtl/>
        </w:rPr>
        <w:fldChar w:fldCharType="separate"/>
      </w:r>
      <w:r w:rsidRPr="009B69DC">
        <w:rPr>
          <w:rFonts w:ascii="David" w:hAnsi="David" w:cs="David"/>
          <w:noProof/>
          <w:sz w:val="24"/>
          <w:szCs w:val="24"/>
        </w:rPr>
        <w:t>(Halldorsson et al., 2019b)</w:t>
      </w:r>
      <w:r w:rsidRPr="009B69DC">
        <w:rPr>
          <w:rFonts w:ascii="David" w:hAnsi="David" w:cs="David"/>
          <w:sz w:val="24"/>
          <w:szCs w:val="24"/>
          <w:rtl/>
        </w:rPr>
        <w:fldChar w:fldCharType="end"/>
      </w:r>
      <w:r w:rsidRPr="009B69DC">
        <w:rPr>
          <w:rFonts w:ascii="David" w:hAnsi="David" w:cs="David" w:hint="cs"/>
          <w:sz w:val="24"/>
          <w:szCs w:val="24"/>
          <w:rtl/>
        </w:rPr>
        <w:t xml:space="preserve"> </w:t>
      </w:r>
      <w:r w:rsidRPr="009B69DC">
        <w:rPr>
          <w:rFonts w:ascii="David" w:hAnsi="David" w:cs="David"/>
          <w:sz w:val="24"/>
          <w:szCs w:val="24"/>
          <w:rtl/>
        </w:rPr>
        <w:t xml:space="preserve">ובהיעדר טיפול, לעיתים קרובות </w:t>
      </w:r>
      <w:r w:rsidRPr="009B69DC">
        <w:rPr>
          <w:rFonts w:ascii="David" w:hAnsi="David" w:cs="David" w:hint="cs"/>
          <w:sz w:val="24"/>
          <w:szCs w:val="24"/>
          <w:rtl/>
        </w:rPr>
        <w:t xml:space="preserve">ישפיעו על התפקוד בחיים הבוגרים </w:t>
      </w:r>
      <w:r>
        <w:rPr>
          <w:rFonts w:ascii="David" w:hAnsi="David" w:cs="David" w:hint="cs"/>
          <w:sz w:val="24"/>
          <w:szCs w:val="24"/>
          <w:rtl/>
        </w:rPr>
        <w:t>(</w:t>
      </w:r>
      <w:r w:rsidRPr="009B69DC">
        <w:rPr>
          <w:rFonts w:ascii="David" w:hAnsi="David" w:cs="David"/>
          <w:sz w:val="24"/>
          <w:szCs w:val="24"/>
          <w:rtl/>
        </w:rPr>
        <w:fldChar w:fldCharType="begin" w:fldLock="1"/>
      </w:r>
      <w:r w:rsidR="008268C0">
        <w:rPr>
          <w:rFonts w:ascii="David" w:hAnsi="David" w:cs="David"/>
          <w:sz w:val="24"/>
          <w:szCs w:val="24"/>
        </w:rPr>
        <w:instrText>ADDIN CSL_CITATION {"citationItems":[{"id":"ITEM-1","itemData":{"DOI":"10.1186/s13063-019-3295-6","ISSN":"17456215","abstract":"Anxiety disorders affect a quarter of the population during their lifetime, and typically emerge in childhood or adolescence. Anxiety disorders disrupt young people’s social, emotional and academic development and in the absence of treatment, often follow a chronic course. Although effective treatments, such as Cognitive Behaviour Therapy (CBT), exist, only a small proportion of adolescents with anxiety disorders who need treatment receive them. Barriers to treatment provision include the fact that CBT typically requires 14–16 sessions by a highly qualified therapist and services are stretched – resulting in lengthy waiting lists and limited access to treatment. This highlights the importance of developing new ways of providing effective treatments for adolescent anxiety disorders. This study aims to assess the feasibility of a future, large-scale trial. This will give a clear indication of the likely success of running a randomised controlled trial to compare a new, brief cognitive therapy treatment to an existing CBT group therapy for adolescents with anxiety disorders. The study will examine whether a definitive trial can be conducted on the basis of a feasibility RCT using a number of well-defined criteria. The feasibility RCT is a single-centre, randomised control trial. Forty-eight Young people (age 11–17.5 years) attending a university research clinic, who meet the diagnostic criteria for a DSM-5 anxiety disorder, will be randomly allocated to receive either (1) Adolescent Cognitive Therapy for Anxiety (ACTA), which involves six 60–90-min sessions and a booster session or (2) group CBT, which involves eight 2-h sessions and a booster session. As part of the feasibility indicators, patient outcomes, expectations and experiences, as well as health economic factors, will be assessed before, at the end of treatment and at a 3-month follow-up. The successful delivery of a future, definitive trial has the potential to bring direct benefits to young people and their families, adolescent mental health service providers, as well as benefits to adult mental health services and society more broadly by disrupting the negative trajectory commonly associated with adolescent anxiety disorders. ISRCTN, ID: \n                    ISRCTN86123204\n                    \n                  . Retrospectively registered on 23 November 2017.","author":[{"dropping-particle":"","family":"Taylor","given":"Lucy","non-dropping-particle":"","parse-names":false,"suffix":""},{"dropping-particle":"","family":"Waite","given":"Polly","non-dropping-particle":"","parse-names":false,"suffix":""},{"dropping-particle":"","family":"Halldorsson","given":"Brynjar","non-dropping-particle":"","parse-names":false,"suffix":""},{"dropping-particle":"","family":"Percy","given":"Ray","non-dropping-particle":"","parse-names":false,"suffix":""},{"dropping-particle":"","family":"Violato","given":"Mara","non-dropping-particle":"","parse-names":false,"suffix":""},{"dropping-particle":"","family":"Creswell","given":"Cathy","non-dropping-particle":"","parse-names":false,"suffix":""}],"container-title":"Trials","id":"ITEM-1","issue":"1","issued":{"date-parts":[["2019"]]},"page":"1-16","title":"Protocol for a randomised controlled feasibility study examining the efficacy of brief cognitive therapy for the Treatment of Anxiety Disorders in Adolescents (TAD-A)","type":"article-journal","volume":"20"},"uris":["http://www.mendeley.com/documents/?uuid=34461e88-832d-491d-bc9c-879e476b2424"]}],"mendeley":{"formattedCitation":"(Taylor et al., 2019)","manualFormatting":"Taylor et al., 2019","plainTextFormattedCitation":"(Taylor et al., 2019)","previouslyFormattedCitation":"(Taylor et al., 2019)"},"properties":{"noteIndex":0},"schema":"https://github.com/citation-style-language/schema/raw/master/csl-citation.json"}</w:instrText>
      </w:r>
      <w:r w:rsidRPr="009B69DC">
        <w:rPr>
          <w:rFonts w:ascii="David" w:hAnsi="David" w:cs="David"/>
          <w:sz w:val="24"/>
          <w:szCs w:val="24"/>
          <w:rtl/>
        </w:rPr>
        <w:fldChar w:fldCharType="separate"/>
      </w:r>
      <w:r w:rsidRPr="009B69DC">
        <w:rPr>
          <w:rFonts w:ascii="David" w:hAnsi="David" w:cs="David"/>
          <w:noProof/>
          <w:sz w:val="24"/>
          <w:szCs w:val="24"/>
        </w:rPr>
        <w:t>Taylor et al., 2019</w:t>
      </w:r>
      <w:r w:rsidRPr="009B69DC">
        <w:rPr>
          <w:rFonts w:ascii="David" w:hAnsi="David" w:cs="David"/>
          <w:sz w:val="24"/>
          <w:szCs w:val="24"/>
          <w:rtl/>
        </w:rPr>
        <w:fldChar w:fldCharType="end"/>
      </w:r>
      <w:bookmarkStart w:id="1" w:name="_Hlk37970321"/>
      <w:r>
        <w:rPr>
          <w:rFonts w:ascii="David" w:hAnsi="David" w:cs="David" w:hint="cs"/>
          <w:sz w:val="24"/>
          <w:szCs w:val="24"/>
          <w:rtl/>
        </w:rPr>
        <w:t>)</w:t>
      </w:r>
      <w:r w:rsidRPr="009B69DC">
        <w:rPr>
          <w:rFonts w:ascii="David" w:hAnsi="David" w:cs="David" w:hint="cs"/>
          <w:sz w:val="24"/>
          <w:szCs w:val="24"/>
          <w:rtl/>
        </w:rPr>
        <w:t>.</w:t>
      </w:r>
      <w:bookmarkEnd w:id="1"/>
      <w:r>
        <w:rPr>
          <w:rFonts w:ascii="David" w:hAnsi="David" w:cs="David" w:hint="cs"/>
          <w:sz w:val="24"/>
          <w:szCs w:val="24"/>
          <w:rtl/>
        </w:rPr>
        <w:t xml:space="preserve"> </w:t>
      </w:r>
    </w:p>
    <w:p w14:paraId="4938EEA1" w14:textId="00CC4871" w:rsidR="00F567DB" w:rsidRDefault="009B69DC" w:rsidP="00A2189C">
      <w:pPr>
        <w:spacing w:line="480" w:lineRule="auto"/>
        <w:ind w:firstLine="720"/>
        <w:rPr>
          <w:rFonts w:ascii="David" w:hAnsi="David" w:cs="David"/>
          <w:sz w:val="24"/>
          <w:szCs w:val="24"/>
          <w:rtl/>
        </w:rPr>
      </w:pPr>
      <w:r w:rsidRPr="009B69DC">
        <w:rPr>
          <w:rFonts w:ascii="David" w:hAnsi="David" w:cs="David"/>
          <w:sz w:val="24"/>
          <w:szCs w:val="24"/>
          <w:rtl/>
        </w:rPr>
        <w:t>הדרך המקובלת ביותר לטיפול בהפרעות חרדה בילדות היא באמצעות טיפול קוגניטיבי התנהגותי</w:t>
      </w:r>
      <w:r w:rsidRPr="009B69DC">
        <w:rPr>
          <w:rFonts w:ascii="David" w:hAnsi="David" w:cs="David" w:hint="cs"/>
          <w:sz w:val="24"/>
          <w:szCs w:val="24"/>
          <w:rtl/>
        </w:rPr>
        <w:t xml:space="preserve"> </w:t>
      </w:r>
      <w:r w:rsidRPr="009B69DC">
        <w:rPr>
          <w:rFonts w:ascii="David" w:hAnsi="David" w:cs="David"/>
          <w:sz w:val="24"/>
          <w:szCs w:val="24"/>
          <w:rtl/>
        </w:rPr>
        <w:fldChar w:fldCharType="begin" w:fldLock="1"/>
      </w:r>
      <w:r w:rsidRPr="009B69DC">
        <w:rPr>
          <w:rFonts w:ascii="David" w:hAnsi="David" w:cs="David"/>
          <w:sz w:val="24"/>
          <w:szCs w:val="24"/>
        </w:rPr>
        <w:instrText>ADDIN CSL_CITATION {"citationItems":[{"id":"ITEM-1","itemData":{"DOI":"10.1186/s13063-019-3295-6","ISSN":"17456215","abstract":"Anxiety disorders affect a quarter of the population during their lifetime, and typically emerge in childhood or adolescence. Anxiety disorders disrupt young people’s social, emotional and academic development and in the absence of treatment, often follow a chronic course. Although effective treatments, such as Cognitive Behaviour Therapy (CBT), exist, only a small proportion of adolescents with anxiety disorders who need treatment receive them. Barriers to treatment provision include the fact that CBT typically requires 14–16 sessions by a highly qualified therapist and services are stretched – resulting in lengthy waiting lists and limited access to treatment. This highlights the importance of developing new ways of providing effective treatments for adolescent anxiety disorders. This study aims to assess the feasibility of a future, large-scale trial. This will give a clear indication of the likely success of running a randomised controlled trial to compare a new, brief cognitive therapy treatment to an existing CBT group therapy for adolescents with anxiety disorders. The study will examine whether a definitive trial can be conducted on the basis of a feasibility RCT using a number of well-defined criteria. The feasibility RCT is a single-centre, randomised control trial. Forty-eight Young people (age 11–17.5 years) attending a university research clinic, who meet the diagnostic criteria for a DSM-5 anxiety disorder, will be randomly allocated to receive either (1) Adolescent Cognitive Therapy for Anxiety (ACTA), which involves six 60–90-min sessions and a booster session or (2) group CBT, which involves eight 2-h sessions and a booster session. As part of the feasibility indicators, patient outcomes, expectations and experiences, as well as health economic factors, will be assessed before, at the end of treatment and at a 3-month follow-up. The successful delivery of a future, definitive trial has the potential to bring direct benefits to young people and their families, adolescent mental health service providers, as well as benefits to adult mental health services and society more broadly by disrupting the negative trajectory commonly associated with adolescent anxiety disorders. ISRCTN, ID: \n                    ISRCTN86123204\n                    \n                  . Retrospectively registered on 23 November 2017.","author":[{"dropping-particle":"","family":"Taylor","given":"Lucy","non-dropping-particle":"","parse-names":false,"suffix":""},{"dropping-particle":"","family":"Waite","given":"Polly","non-dropping-particle":"","parse-names":false,"suffix":""},{"dropping-particle":"","family":"Halldorsson","given":"Brynjar","non-dropping-particle":"","parse-names":false,"suffix":""},{"dropping-particle":"","family":"Percy","given":"Ray","non-dropping-particle":"","parse-names":false,"suffix":""},{"dropping-particle":"","family":"Violato","given":"Mara","non-dropping-particle":"","parse-names":false,"suffix":""},{"dropping-particle":"","family":"Creswell","given":"Cathy","non-dropping-particle":"","parse-names":false,"suffix":""}],"container-title":"Trials","id":"ITEM-1","issue":"1","issued":{"date-parts":[["2019"]]},"page":"1-16","title":"Protocol for a randomised controlled feasibility study examining the efficacy of brief cognitive therapy for the Treatment of Anxiety Disorders in Adolescents (TAD-A)","type":"article-journal","volume":"20"},"uris":["http://www.mendeley.com/documents/?uuid=34461e88-832d-491d-bc9c-879e476b2424"]}],"mendeley":{"formattedCitation":"(Taylor et al., 2019)","plainTextFormattedCitation":"(Taylor et al., 2019)","previouslyFormattedCitation":"(Taylor et al., 2019)"},"properties":{"noteIndex":0},"schema":"https://github.com/citation-style-language/schema/raw/master/csl-citation.json"}</w:instrText>
      </w:r>
      <w:r w:rsidRPr="009B69DC">
        <w:rPr>
          <w:rFonts w:ascii="David" w:hAnsi="David" w:cs="David"/>
          <w:sz w:val="24"/>
          <w:szCs w:val="24"/>
          <w:rtl/>
        </w:rPr>
        <w:fldChar w:fldCharType="separate"/>
      </w:r>
      <w:r w:rsidRPr="009B69DC">
        <w:rPr>
          <w:rFonts w:ascii="David" w:hAnsi="David" w:cs="David"/>
          <w:noProof/>
          <w:sz w:val="24"/>
          <w:szCs w:val="24"/>
        </w:rPr>
        <w:t>(Taylor et al., 2019)</w:t>
      </w:r>
      <w:r w:rsidRPr="009B69DC">
        <w:rPr>
          <w:rFonts w:ascii="David" w:hAnsi="David" w:cs="David"/>
          <w:sz w:val="24"/>
          <w:szCs w:val="24"/>
          <w:rtl/>
        </w:rPr>
        <w:fldChar w:fldCharType="end"/>
      </w:r>
      <w:r w:rsidRPr="009B69DC">
        <w:rPr>
          <w:rFonts w:ascii="David" w:hAnsi="David" w:cs="David" w:hint="cs"/>
          <w:sz w:val="24"/>
          <w:szCs w:val="24"/>
          <w:rtl/>
        </w:rPr>
        <w:t xml:space="preserve">. טיפול זה נמצא </w:t>
      </w:r>
      <w:r w:rsidRPr="009B69DC">
        <w:rPr>
          <w:rFonts w:ascii="David" w:hAnsi="David" w:cs="David"/>
          <w:sz w:val="24"/>
          <w:szCs w:val="24"/>
          <w:rtl/>
        </w:rPr>
        <w:t>יעיל ב60% מהמקרים בעיקר אצל ילדים מתחת לגיל 15</w:t>
      </w:r>
      <w:r w:rsidRPr="009B69DC">
        <w:rPr>
          <w:rFonts w:ascii="David" w:hAnsi="David" w:cs="David" w:hint="cs"/>
          <w:sz w:val="24"/>
          <w:szCs w:val="24"/>
          <w:rtl/>
        </w:rPr>
        <w:t>.</w:t>
      </w:r>
      <w:r>
        <w:rPr>
          <w:rFonts w:ascii="David" w:hAnsi="David" w:cs="David" w:hint="cs"/>
          <w:sz w:val="24"/>
          <w:szCs w:val="24"/>
          <w:rtl/>
        </w:rPr>
        <w:t xml:space="preserve"> </w:t>
      </w:r>
      <w:r w:rsidR="00020E16">
        <w:rPr>
          <w:rFonts w:ascii="David" w:hAnsi="David" w:cs="David" w:hint="cs"/>
          <w:sz w:val="24"/>
          <w:szCs w:val="24"/>
          <w:rtl/>
        </w:rPr>
        <w:t xml:space="preserve">טכניקת טיפול זו שמה </w:t>
      </w:r>
      <w:r w:rsidR="00F567DB">
        <w:rPr>
          <w:rFonts w:ascii="David" w:hAnsi="David" w:cs="David" w:hint="cs"/>
          <w:sz w:val="24"/>
          <w:szCs w:val="24"/>
          <w:rtl/>
        </w:rPr>
        <w:t>דגש על</w:t>
      </w:r>
      <w:r w:rsidRPr="009B69DC">
        <w:rPr>
          <w:rFonts w:ascii="David" w:hAnsi="David" w:cs="David"/>
          <w:sz w:val="24"/>
          <w:szCs w:val="24"/>
          <w:rtl/>
        </w:rPr>
        <w:t xml:space="preserve"> התנהגות המטופל, מחשבותיו ואמונותי</w:t>
      </w:r>
      <w:r w:rsidRPr="009B69DC">
        <w:rPr>
          <w:rFonts w:ascii="David" w:hAnsi="David" w:cs="David" w:hint="eastAsia"/>
          <w:sz w:val="24"/>
          <w:szCs w:val="24"/>
          <w:rtl/>
        </w:rPr>
        <w:t>ו</w:t>
      </w:r>
      <w:r w:rsidRPr="009B69DC">
        <w:rPr>
          <w:rFonts w:ascii="David" w:hAnsi="David" w:cs="David" w:hint="cs"/>
          <w:sz w:val="24"/>
          <w:szCs w:val="24"/>
          <w:rtl/>
        </w:rPr>
        <w:t xml:space="preserve">. </w:t>
      </w:r>
      <w:r w:rsidR="00020E16">
        <w:rPr>
          <w:rFonts w:ascii="David" w:hAnsi="David" w:cs="David" w:hint="cs"/>
          <w:sz w:val="24"/>
          <w:szCs w:val="24"/>
          <w:rtl/>
        </w:rPr>
        <w:t>שילוב</w:t>
      </w:r>
      <w:r w:rsidR="002E0321">
        <w:rPr>
          <w:rFonts w:ascii="David" w:hAnsi="David" w:cs="David" w:hint="cs"/>
          <w:sz w:val="24"/>
          <w:szCs w:val="24"/>
          <w:rtl/>
        </w:rPr>
        <w:t xml:space="preserve"> </w:t>
      </w:r>
      <w:r w:rsidRPr="009B69DC">
        <w:rPr>
          <w:rFonts w:ascii="David" w:hAnsi="David" w:cs="David" w:hint="cs"/>
          <w:sz w:val="24"/>
          <w:szCs w:val="24"/>
          <w:rtl/>
        </w:rPr>
        <w:t xml:space="preserve">שיח חיובי ומרגיע ביחס למחשבות מעוררות חרדה, משחקי תפקידים בתהליך הטיפולי </w:t>
      </w:r>
      <w:bookmarkStart w:id="2" w:name="_Hlk64125378"/>
      <w:r w:rsidRPr="009B69DC">
        <w:rPr>
          <w:rFonts w:ascii="David" w:hAnsi="David" w:cs="David"/>
          <w:sz w:val="24"/>
          <w:szCs w:val="24"/>
        </w:rPr>
        <w:t>(</w:t>
      </w:r>
      <w:proofErr w:type="spellStart"/>
      <w:r w:rsidRPr="009B69DC">
        <w:rPr>
          <w:rFonts w:ascii="David" w:hAnsi="David" w:cs="David"/>
          <w:sz w:val="24"/>
          <w:szCs w:val="24"/>
        </w:rPr>
        <w:t>Craske</w:t>
      </w:r>
      <w:proofErr w:type="spellEnd"/>
      <w:r w:rsidRPr="009B69DC">
        <w:rPr>
          <w:rFonts w:ascii="David" w:hAnsi="David" w:cs="David"/>
          <w:sz w:val="24"/>
          <w:szCs w:val="24"/>
        </w:rPr>
        <w:t xml:space="preserve"> et al., 2014)</w:t>
      </w:r>
      <w:bookmarkEnd w:id="2"/>
      <w:r w:rsidRPr="009B69DC">
        <w:rPr>
          <w:rFonts w:ascii="David" w:hAnsi="David" w:cs="David" w:hint="cs"/>
          <w:sz w:val="24"/>
          <w:szCs w:val="24"/>
          <w:rtl/>
        </w:rPr>
        <w:t>, ו</w:t>
      </w:r>
      <w:r w:rsidRPr="009B69DC">
        <w:rPr>
          <w:rFonts w:ascii="David" w:hAnsi="David" w:cs="David"/>
          <w:sz w:val="24"/>
          <w:szCs w:val="24"/>
          <w:rtl/>
        </w:rPr>
        <w:t>חשיפה</w:t>
      </w:r>
      <w:r w:rsidRPr="009B69DC">
        <w:rPr>
          <w:rFonts w:ascii="David" w:hAnsi="David" w:cs="David" w:hint="cs"/>
          <w:sz w:val="24"/>
          <w:szCs w:val="24"/>
          <w:rtl/>
        </w:rPr>
        <w:t xml:space="preserve"> (</w:t>
      </w:r>
      <w:r w:rsidRPr="009B69DC">
        <w:rPr>
          <w:rFonts w:ascii="David" w:hAnsi="David" w:cs="David"/>
          <w:sz w:val="24"/>
          <w:szCs w:val="24"/>
        </w:rPr>
        <w:t>interoceptive</w:t>
      </w:r>
      <w:r w:rsidRPr="009B69DC">
        <w:rPr>
          <w:rFonts w:ascii="David" w:hAnsi="David" w:cs="David" w:hint="cs"/>
          <w:sz w:val="24"/>
          <w:szCs w:val="24"/>
          <w:rtl/>
        </w:rPr>
        <w:t xml:space="preserve">) הדרגתית למצבים ולתחושות מעוררי חרדה </w:t>
      </w:r>
      <w:r w:rsidR="008B382E">
        <w:rPr>
          <w:rFonts w:ascii="David" w:hAnsi="David" w:cs="David" w:hint="cs"/>
          <w:sz w:val="24"/>
          <w:szCs w:val="24"/>
          <w:rtl/>
        </w:rPr>
        <w:t xml:space="preserve">תוך יצירת חוויות חדשות וחיוביות בין היתר </w:t>
      </w:r>
      <w:r w:rsidR="008B382E" w:rsidRPr="008B382E">
        <w:rPr>
          <w:rFonts w:ascii="David" w:hAnsi="David" w:cs="David" w:hint="cs"/>
          <w:sz w:val="24"/>
          <w:szCs w:val="24"/>
          <w:rtl/>
        </w:rPr>
        <w:t>באמצעות שימוש בהומור וחיזוקים חיוביים (</w:t>
      </w:r>
      <w:proofErr w:type="spellStart"/>
      <w:r w:rsidR="008B382E" w:rsidRPr="008B382E">
        <w:rPr>
          <w:rFonts w:ascii="David" w:hAnsi="David" w:cs="David"/>
          <w:sz w:val="24"/>
          <w:szCs w:val="24"/>
        </w:rPr>
        <w:t>Craske</w:t>
      </w:r>
      <w:proofErr w:type="spellEnd"/>
      <w:r w:rsidR="008B382E" w:rsidRPr="008B382E">
        <w:rPr>
          <w:rFonts w:ascii="David" w:hAnsi="David" w:cs="David"/>
          <w:sz w:val="24"/>
          <w:szCs w:val="24"/>
        </w:rPr>
        <w:t xml:space="preserve"> et al., 2014</w:t>
      </w:r>
      <w:r w:rsidR="008B382E" w:rsidDel="008B382E">
        <w:rPr>
          <w:rFonts w:ascii="David" w:hAnsi="David" w:cs="David" w:hint="cs"/>
          <w:sz w:val="24"/>
          <w:szCs w:val="24"/>
          <w:rtl/>
        </w:rPr>
        <w:t xml:space="preserve"> </w:t>
      </w:r>
      <w:r w:rsidRPr="009B69DC">
        <w:rPr>
          <w:rFonts w:ascii="David" w:hAnsi="David" w:cs="David"/>
          <w:sz w:val="24"/>
          <w:szCs w:val="24"/>
          <w:rtl/>
        </w:rPr>
        <w:fldChar w:fldCharType="begin" w:fldLock="1"/>
      </w:r>
      <w:r w:rsidR="008268C0">
        <w:rPr>
          <w:rFonts w:ascii="David" w:hAnsi="David" w:cs="David"/>
          <w:sz w:val="24"/>
          <w:szCs w:val="24"/>
        </w:rPr>
        <w:instrText>ADDIN CSL_CITATION {"citationItems":[{"id":"ITEM-1","itemData":{"DOI":"10.1007/s10879-011-9187-z","author":[{"dropping-particle":"","family":"Abramowitz , Deacon","given":"Stephen","non-dropping-particle":"","parse-names":false,"suffix":""}],"id":"ITEM-1","issued":{"date-parts":[["2012"]]},"page":"123-124","title":"Jonathan S . Abramowitz , Brett J . Deacon , Stephen P . H . Whiteside : Exposure Therapy for Anxiety : Principles and Practice","type":"article-journal"},"uris":["http://www.mendeley.com/documents/?uuid=2ac7e5a0-b46b-4dba-8f87-d1f467a59add"]}],"mendeley":{"formattedCitation":"(Abramowitz , Deacon, 2012)","manualFormatting":"Abramowitz , Deacon, 2012","plainTextFormattedCitation":"(Abramowitz , Deacon, 2012)","previouslyFormattedCitation":"(Abramowitz , Deacon, 2012)"},"properties":{"noteIndex":0},"schema":"https://github.com/citation-style-language/schema/raw/master/csl-citation.json"}</w:instrText>
      </w:r>
      <w:r w:rsidRPr="009B69DC">
        <w:rPr>
          <w:rFonts w:ascii="David" w:hAnsi="David" w:cs="David"/>
          <w:sz w:val="24"/>
          <w:szCs w:val="24"/>
          <w:rtl/>
        </w:rPr>
        <w:fldChar w:fldCharType="separate"/>
      </w:r>
      <w:r w:rsidRPr="009B69DC">
        <w:rPr>
          <w:rFonts w:ascii="David" w:hAnsi="David" w:cs="David"/>
          <w:noProof/>
          <w:sz w:val="24"/>
          <w:szCs w:val="24"/>
        </w:rPr>
        <w:t xml:space="preserve">Abramowitz </w:t>
      </w:r>
      <w:r w:rsidR="008B382E">
        <w:rPr>
          <w:rFonts w:ascii="David" w:hAnsi="David" w:cs="David"/>
          <w:noProof/>
          <w:sz w:val="24"/>
          <w:szCs w:val="24"/>
        </w:rPr>
        <w:t>&amp;</w:t>
      </w:r>
      <w:r w:rsidR="008B382E" w:rsidRPr="009B69DC">
        <w:rPr>
          <w:rFonts w:ascii="David" w:hAnsi="David" w:cs="David"/>
          <w:noProof/>
          <w:sz w:val="24"/>
          <w:szCs w:val="24"/>
        </w:rPr>
        <w:t xml:space="preserve"> </w:t>
      </w:r>
      <w:r w:rsidRPr="009B69DC">
        <w:rPr>
          <w:rFonts w:ascii="David" w:hAnsi="David" w:cs="David"/>
          <w:noProof/>
          <w:sz w:val="24"/>
          <w:szCs w:val="24"/>
        </w:rPr>
        <w:t>Deacon, 2012</w:t>
      </w:r>
      <w:r w:rsidRPr="009B69DC">
        <w:rPr>
          <w:rFonts w:ascii="David" w:hAnsi="David" w:cs="David"/>
          <w:sz w:val="24"/>
          <w:szCs w:val="24"/>
          <w:rtl/>
        </w:rPr>
        <w:fldChar w:fldCharType="end"/>
      </w:r>
      <w:r w:rsidR="00F567DB">
        <w:rPr>
          <w:rFonts w:ascii="David" w:hAnsi="David" w:cs="David" w:hint="cs"/>
          <w:sz w:val="24"/>
          <w:szCs w:val="24"/>
          <w:rtl/>
        </w:rPr>
        <w:t>)</w:t>
      </w:r>
      <w:r w:rsidRPr="009B69DC">
        <w:rPr>
          <w:rFonts w:ascii="David" w:hAnsi="David" w:cs="David" w:hint="cs"/>
          <w:sz w:val="24"/>
          <w:szCs w:val="24"/>
          <w:rtl/>
        </w:rPr>
        <w:t xml:space="preserve"> נמצאו יעילות</w:t>
      </w:r>
      <w:r w:rsidRPr="009B69DC">
        <w:rPr>
          <w:rFonts w:ascii="David" w:hAnsi="David" w:cs="David"/>
          <w:sz w:val="24"/>
          <w:szCs w:val="24"/>
          <w:rtl/>
        </w:rPr>
        <w:t>.</w:t>
      </w:r>
      <w:r w:rsidR="00F567DB">
        <w:rPr>
          <w:rFonts w:ascii="David" w:hAnsi="David" w:cs="David" w:hint="cs"/>
          <w:sz w:val="24"/>
          <w:szCs w:val="24"/>
          <w:rtl/>
        </w:rPr>
        <w:t xml:space="preserve"> </w:t>
      </w:r>
      <w:r w:rsidR="00F567DB" w:rsidRPr="00F567DB">
        <w:rPr>
          <w:rFonts w:ascii="David" w:hAnsi="David" w:cs="David" w:hint="cs"/>
          <w:sz w:val="24"/>
          <w:szCs w:val="24"/>
          <w:rtl/>
        </w:rPr>
        <w:t xml:space="preserve">גורמים משמעותיים </w:t>
      </w:r>
      <w:r w:rsidR="00E81EFE">
        <w:rPr>
          <w:rFonts w:ascii="David" w:hAnsi="David" w:cs="David" w:hint="cs"/>
          <w:sz w:val="24"/>
          <w:szCs w:val="24"/>
          <w:rtl/>
        </w:rPr>
        <w:t xml:space="preserve">נוספים </w:t>
      </w:r>
      <w:r w:rsidR="00F567DB" w:rsidRPr="00F567DB">
        <w:rPr>
          <w:rFonts w:ascii="David" w:hAnsi="David" w:cs="David" w:hint="cs"/>
          <w:sz w:val="24"/>
          <w:szCs w:val="24"/>
          <w:rtl/>
        </w:rPr>
        <w:t xml:space="preserve">להצלחת הטיפול הם הקשר בין המטפל למטופל, הנבנה בין היתר בשל </w:t>
      </w:r>
      <w:r w:rsidR="00F567DB" w:rsidRPr="00F567DB">
        <w:rPr>
          <w:rFonts w:ascii="David" w:hAnsi="David" w:cs="David"/>
          <w:sz w:val="24"/>
          <w:szCs w:val="24"/>
          <w:rtl/>
        </w:rPr>
        <w:t>סביב</w:t>
      </w:r>
      <w:r w:rsidR="00F567DB" w:rsidRPr="00F567DB">
        <w:rPr>
          <w:rFonts w:ascii="David" w:hAnsi="David" w:cs="David" w:hint="cs"/>
          <w:sz w:val="24"/>
          <w:szCs w:val="24"/>
          <w:rtl/>
        </w:rPr>
        <w:t>ת</w:t>
      </w:r>
      <w:r w:rsidR="00F567DB" w:rsidRPr="00F567DB">
        <w:rPr>
          <w:rFonts w:ascii="David" w:hAnsi="David" w:cs="David"/>
          <w:sz w:val="24"/>
          <w:szCs w:val="24"/>
          <w:rtl/>
        </w:rPr>
        <w:t xml:space="preserve"> יחסי</w:t>
      </w:r>
      <w:r w:rsidR="00F567DB" w:rsidRPr="00F567DB">
        <w:rPr>
          <w:rFonts w:ascii="David" w:hAnsi="David" w:cs="David" w:hint="cs"/>
          <w:sz w:val="24"/>
          <w:szCs w:val="24"/>
          <w:rtl/>
        </w:rPr>
        <w:t>ם</w:t>
      </w:r>
      <w:r w:rsidR="00F567DB" w:rsidRPr="00F567DB">
        <w:rPr>
          <w:rFonts w:ascii="David" w:hAnsi="David" w:cs="David"/>
          <w:sz w:val="24"/>
          <w:szCs w:val="24"/>
          <w:rtl/>
        </w:rPr>
        <w:t xml:space="preserve"> מגנה </w:t>
      </w:r>
      <w:r w:rsidR="00F567DB" w:rsidRPr="00F567DB">
        <w:rPr>
          <w:rFonts w:ascii="David" w:hAnsi="David" w:cs="David" w:hint="cs"/>
          <w:sz w:val="24"/>
          <w:szCs w:val="24"/>
          <w:rtl/>
        </w:rPr>
        <w:t>ו</w:t>
      </w:r>
      <w:r w:rsidR="00F567DB" w:rsidRPr="00F567DB">
        <w:rPr>
          <w:rFonts w:ascii="David" w:hAnsi="David" w:cs="David"/>
          <w:sz w:val="24"/>
          <w:szCs w:val="24"/>
          <w:rtl/>
        </w:rPr>
        <w:t>אמפתית</w:t>
      </w:r>
      <w:r w:rsidR="00F567DB" w:rsidRPr="00F567DB">
        <w:rPr>
          <w:rFonts w:ascii="David" w:hAnsi="David" w:cs="David" w:hint="cs"/>
          <w:sz w:val="24"/>
          <w:szCs w:val="24"/>
          <w:rtl/>
        </w:rPr>
        <w:t xml:space="preserve"> </w:t>
      </w:r>
      <w:r w:rsidR="00A2189C">
        <w:rPr>
          <w:rFonts w:ascii="David" w:hAnsi="David" w:cs="David" w:hint="cs"/>
          <w:sz w:val="24"/>
          <w:szCs w:val="24"/>
          <w:rtl/>
        </w:rPr>
        <w:t>(</w:t>
      </w:r>
      <w:r w:rsidR="00F567DB" w:rsidRPr="00F567DB">
        <w:rPr>
          <w:rFonts w:ascii="David" w:hAnsi="David" w:cs="David"/>
          <w:sz w:val="24"/>
          <w:szCs w:val="24"/>
          <w:rtl/>
        </w:rPr>
        <w:fldChar w:fldCharType="begin" w:fldLock="1"/>
      </w:r>
      <w:r w:rsidR="00F567DB" w:rsidRPr="00F567DB">
        <w:rPr>
          <w:rFonts w:ascii="David" w:hAnsi="David" w:cs="David"/>
          <w:sz w:val="24"/>
          <w:szCs w:val="24"/>
        </w:rPr>
        <w:instrText>ADDIN CSL_CITATION {"citationItems":[{"id":"ITEM-1","itemData":{"DOI":"10.1007/s10879-018-9411-1","ISBN":"1087901894111","ISSN":"15733564","abstract":"The optimal treatment for Social Phobia/Social Anxiety Disorder (SP/SAD) remains an open question despite the existence of a variety of controlled studies, including randomized trials of cognitive behavioral and psychodynamic therapies. Moreover, individuals with Performance Anxiety, a colloquial term for SP/SAD, are typically treated by lay coaches and unlicensed practitioners, who focus on managing the symptoms of “stage fright.” This paper describes the psychodynamic (psychoanalytic psychotherapy) treatment of an individual with manifestations of SP/SAD in the realms of public speaking, musical performance, and professional accomplishments. The narrative identified contributions of childhood abuse, gender concept confusion, mismatched parent–child interactions, and conflicts concerning aggression and entitlement. It became clear that strong feelings associated with anxiety concerning self-worth were at play that left the patient no possible alternatives to wishes for idealized perfection. These findings served as the basis for a therapeutic approach from a self-psychology perspective that focused on empathy, shared emotional experiences, attunement, and being known. Psychoanalytic psychotherapy is a robust and potentially valuable option for individuals willing to undertake a more intensive therapy whose benefits extend beyond symptomatic relief.","author":[{"dropping-particle":"","family":"Hoffman","given":"Thomas","non-dropping-particle":"","parse-names":false,"suffix":""}],"container-title":"Journal of Contemporary Psychotherapy","id":"ITEM-1","issue":"3","issued":{"date-parts":[["2019"]]},"page":"153-160","publisher":"Springer US","title":"The Psychodynamics of Performance Anxiety: Psychoanalytic Psychotherapy in the Treatment of Social Phobia/Social Anxiety Disorder","type":"article-journal","volume":"49"},"uris":["http://www.mendeley.com/documents/?uuid=ba846195-cac7-44ca-8f21-2ae8b6fbe3c8"]}],"mendeley":{"formattedCitation":"(Hoffman, 2019)","plainTextFormattedCitation":"(Hoffman, 2019)","previouslyFormattedCitation":"(Hoffman, 2019)"},"properties":{"noteIndex":0},"schema":"https://github.com/citation-style-language/schema/raw/master/csl-citation.json"}</w:instrText>
      </w:r>
      <w:r w:rsidR="00F567DB" w:rsidRPr="00F567DB">
        <w:rPr>
          <w:rFonts w:ascii="David" w:hAnsi="David" w:cs="David"/>
          <w:sz w:val="24"/>
          <w:szCs w:val="24"/>
          <w:rtl/>
        </w:rPr>
        <w:fldChar w:fldCharType="separate"/>
      </w:r>
      <w:r w:rsidR="00F567DB" w:rsidRPr="00F567DB">
        <w:rPr>
          <w:rFonts w:ascii="David" w:hAnsi="David" w:cs="David"/>
          <w:noProof/>
          <w:sz w:val="24"/>
          <w:szCs w:val="24"/>
        </w:rPr>
        <w:t>Hoffman, 2019</w:t>
      </w:r>
      <w:r w:rsidR="00F567DB" w:rsidRPr="00F567DB">
        <w:rPr>
          <w:rFonts w:ascii="David" w:hAnsi="David" w:cs="David"/>
          <w:sz w:val="24"/>
          <w:szCs w:val="24"/>
          <w:rtl/>
        </w:rPr>
        <w:fldChar w:fldCharType="end"/>
      </w:r>
      <w:r w:rsidR="00A2189C">
        <w:rPr>
          <w:rFonts w:ascii="David" w:hAnsi="David" w:cs="David" w:hint="cs"/>
          <w:sz w:val="24"/>
          <w:szCs w:val="24"/>
          <w:rtl/>
        </w:rPr>
        <w:t>)</w:t>
      </w:r>
      <w:r w:rsidR="00F567DB" w:rsidRPr="00F567DB">
        <w:rPr>
          <w:rFonts w:ascii="David" w:hAnsi="David" w:cs="David" w:hint="cs"/>
          <w:sz w:val="24"/>
          <w:szCs w:val="24"/>
          <w:rtl/>
        </w:rPr>
        <w:t xml:space="preserve"> </w:t>
      </w:r>
    </w:p>
    <w:p w14:paraId="6B3AF4F9" w14:textId="77777777" w:rsidR="00A2189C" w:rsidRDefault="00F567DB" w:rsidP="00A2189C">
      <w:pPr>
        <w:spacing w:line="480" w:lineRule="auto"/>
        <w:ind w:firstLine="720"/>
        <w:rPr>
          <w:rFonts w:ascii="David" w:hAnsi="David" w:cs="David"/>
          <w:sz w:val="24"/>
          <w:szCs w:val="24"/>
          <w:rtl/>
        </w:rPr>
      </w:pPr>
      <w:r w:rsidRPr="00F567DB">
        <w:rPr>
          <w:rFonts w:ascii="David" w:hAnsi="David" w:cs="David"/>
          <w:sz w:val="24"/>
          <w:szCs w:val="24"/>
          <w:rtl/>
        </w:rPr>
        <w:t xml:space="preserve">טיפול קוגניטיבי </w:t>
      </w:r>
      <w:r w:rsidRPr="00F567DB">
        <w:rPr>
          <w:rFonts w:ascii="David" w:hAnsi="David" w:cs="David" w:hint="cs"/>
          <w:sz w:val="24"/>
          <w:szCs w:val="24"/>
          <w:rtl/>
        </w:rPr>
        <w:t>התנהגותי</w:t>
      </w:r>
      <w:r w:rsidRPr="00F567DB">
        <w:rPr>
          <w:rFonts w:ascii="David" w:hAnsi="David" w:cs="David"/>
          <w:sz w:val="24"/>
          <w:szCs w:val="24"/>
          <w:rtl/>
        </w:rPr>
        <w:t xml:space="preserve"> הוכח כיעיל </w:t>
      </w:r>
      <w:r w:rsidRPr="00F567DB">
        <w:rPr>
          <w:rFonts w:ascii="David" w:hAnsi="David" w:cs="David" w:hint="cs"/>
          <w:sz w:val="24"/>
          <w:szCs w:val="24"/>
          <w:rtl/>
        </w:rPr>
        <w:t xml:space="preserve">ויחד עם זאת, </w:t>
      </w:r>
      <w:r w:rsidRPr="00F567DB">
        <w:rPr>
          <w:rFonts w:ascii="David" w:hAnsi="David" w:cs="David"/>
          <w:sz w:val="24"/>
          <w:szCs w:val="24"/>
          <w:rtl/>
        </w:rPr>
        <w:t>כ- 40% מהילדים ממשיכים לחוות רמות משמעותיות של חרדה</w:t>
      </w:r>
      <w:r w:rsidRPr="00F567DB">
        <w:rPr>
          <w:rFonts w:ascii="David" w:hAnsi="David" w:cs="David"/>
          <w:sz w:val="24"/>
          <w:szCs w:val="24"/>
        </w:rPr>
        <w:t xml:space="preserve"> </w:t>
      </w:r>
      <w:r w:rsidRPr="00F567DB">
        <w:rPr>
          <w:rFonts w:ascii="David" w:hAnsi="David" w:cs="David" w:hint="cs"/>
          <w:sz w:val="24"/>
          <w:szCs w:val="24"/>
          <w:rtl/>
        </w:rPr>
        <w:t xml:space="preserve"> בסיומו </w:t>
      </w:r>
      <w:r w:rsidRPr="00F567DB">
        <w:rPr>
          <w:rFonts w:ascii="David" w:hAnsi="David" w:cs="David"/>
          <w:sz w:val="24"/>
          <w:szCs w:val="24"/>
          <w:rtl/>
        </w:rPr>
        <w:fldChar w:fldCharType="begin" w:fldLock="1"/>
      </w:r>
      <w:r w:rsidRPr="00F567DB">
        <w:rPr>
          <w:rFonts w:ascii="David" w:hAnsi="David" w:cs="David"/>
          <w:sz w:val="24"/>
          <w:szCs w:val="24"/>
        </w:rPr>
        <w:instrText>ADDIN CSL_CITATION {"citationItems":[{"id":"ITEM-1","itemData":{"DOI":"10.1016/j.jad.2013.09.014","ISSN":"01650327","abstract":"Background Two specific cognitive constructs that have been implicated in the development and maintenance of anxiety symptoms are anxiety sensitivity and emotional reasoning, both of which relate to the experience and meaning of physical symptoms of arousal or anxiety. The interpretation of physical symptoms has been particularly implicated in theories of social anxiety disorder, where internal physical symptoms are hypothesized to influence the individual's appraisals of the self as a social object. Method The current study compared 75 children on measures of anxiety sensitivity and emotional reasoning: 25 with social anxiety disorder, 25 with other anxiety disorders, and 25 nonanxious children (aged 7-12 years). Results Children with social anxiety disorder reported higher levels of anxiety sensitivity and were more likely than both other groups to view ambiguous situations as anxiety provoking, whether physical information was present or not. There were no group differences in the extent to which physical information altered children's interpretation of hypothetical scenarios. Limitations This study is the first to investigate emotional reasoning in clinically anxious children and therefore replication is needed. In addition, those in both anxious groups commonly had comorbid conditions and, consequently, specific conclusions about social anxiety disorder need to be treated with caution. Conclusion The findings highlight cognitive characteristics that may be particularly pertinent in the context of social anxiety disorder in childhood and which may be potential targets for treatment. Furthermore, the findings suggest that strategies to modify these particular cognitive constructs may not be necessary in treatments of some other childhood anxiety disorders. © 2013 The Authors.","author":[{"dropping-particle":"","family":"Alkozei","given":"Anna","non-dropping-particle":"","parse-names":false,"suffix":""},{"dropping-particle":"","family":"Cooper","given":"Peter J.","non-dropping-particle":"","parse-names":false,"suffix":""},{"dropping-particle":"","family":"Creswell","given":"Cathy","non-dropping-particle":"","parse-names":false,"suffix":""}],"container-title":"Journal of Affective Disorders","id":"ITEM-1","issue":"1","issued":{"date-parts":[["2014"]]},"page":"219-228","publisher":"Elsevier","title":"Emotional reasoning and anxiety sensitivity: Associations with social anxiety disorder in childhood","type":"article-journal","volume":"152-154"},"uris":["http://www.mendeley.com/documents/?uuid=2a257322-6af6-4451-9773-d1a3af27af70"]}],"mendeley":{"formattedCitation":"(Alkozei et al., 2014)","plainTextFormattedCitation":"(Alkozei et al., 2014)","previouslyFormattedCitation":"(Alkozei et al., 2014)"},"properties":{"noteIndex":0},"schema":"https://github.com/citation-style-language/schema/raw/master/csl-citation.json"}</w:instrText>
      </w:r>
      <w:r w:rsidRPr="00F567DB">
        <w:rPr>
          <w:rFonts w:ascii="David" w:hAnsi="David" w:cs="David"/>
          <w:sz w:val="24"/>
          <w:szCs w:val="24"/>
          <w:rtl/>
        </w:rPr>
        <w:fldChar w:fldCharType="separate"/>
      </w:r>
      <w:r w:rsidRPr="00F567DB">
        <w:rPr>
          <w:rFonts w:ascii="David" w:hAnsi="David" w:cs="David"/>
          <w:noProof/>
          <w:sz w:val="24"/>
          <w:szCs w:val="24"/>
        </w:rPr>
        <w:t>(Alkozei et al., 2014)</w:t>
      </w:r>
      <w:r w:rsidRPr="00F567DB">
        <w:rPr>
          <w:rFonts w:ascii="David" w:hAnsi="David" w:cs="David"/>
          <w:sz w:val="24"/>
          <w:szCs w:val="24"/>
          <w:rtl/>
        </w:rPr>
        <w:fldChar w:fldCharType="end"/>
      </w:r>
      <w:r w:rsidRPr="00F567DB">
        <w:rPr>
          <w:rFonts w:ascii="David" w:hAnsi="David" w:cs="David" w:hint="cs"/>
          <w:sz w:val="24"/>
          <w:szCs w:val="24"/>
          <w:rtl/>
        </w:rPr>
        <w:t xml:space="preserve">, מחקרים מראים כי יעילות הטיפול נמוכה בעיקר </w:t>
      </w:r>
      <w:r w:rsidRPr="00F567DB">
        <w:rPr>
          <w:rFonts w:ascii="David" w:hAnsi="David" w:cs="David"/>
          <w:sz w:val="24"/>
          <w:szCs w:val="24"/>
          <w:rtl/>
        </w:rPr>
        <w:t>ב</w:t>
      </w:r>
      <w:r w:rsidRPr="00F567DB">
        <w:rPr>
          <w:rFonts w:ascii="David" w:hAnsi="David" w:cs="David" w:hint="cs"/>
          <w:sz w:val="24"/>
          <w:szCs w:val="24"/>
          <w:rtl/>
        </w:rPr>
        <w:t xml:space="preserve">מקרים של </w:t>
      </w:r>
      <w:r w:rsidRPr="00F567DB">
        <w:rPr>
          <w:rFonts w:ascii="David" w:hAnsi="David" w:cs="David"/>
          <w:sz w:val="24"/>
          <w:szCs w:val="24"/>
          <w:rtl/>
        </w:rPr>
        <w:t>הפרעת חרדה חברתית</w:t>
      </w:r>
      <w:r w:rsidRPr="00F567DB">
        <w:rPr>
          <w:rFonts w:ascii="David" w:hAnsi="David" w:cs="David" w:hint="cs"/>
          <w:sz w:val="24"/>
          <w:szCs w:val="24"/>
          <w:rtl/>
        </w:rPr>
        <w:t xml:space="preserve"> </w:t>
      </w:r>
      <w:r w:rsidRPr="00F567DB">
        <w:rPr>
          <w:rFonts w:ascii="David" w:hAnsi="David" w:cs="David"/>
          <w:sz w:val="24"/>
          <w:szCs w:val="24"/>
          <w:rtl/>
        </w:rPr>
        <w:fldChar w:fldCharType="begin" w:fldLock="1"/>
      </w:r>
      <w:r w:rsidRPr="00F567DB">
        <w:rPr>
          <w:rFonts w:ascii="David" w:hAnsi="David" w:cs="David"/>
          <w:sz w:val="24"/>
          <w:szCs w:val="24"/>
        </w:rPr>
        <w:instrText>ADDIN CSL_CITATION {"citationItems":[{"id":"ITEM-1","itemData":{"DOI":"10.1016/j.cpr.2016.12.002","ISSN":"18737811","abstract":"Cognitive Behavior Therapy (CBT) is a well-established treatment for childhood anxiety disorders. Meta-analyses have concluded that approximately 60% of children recover following treatment, however these include studies using a broad range of diagnostic indices to assess outcomes including whether children are free of the one anxiety disorder that causes most interference (i.e. the primary anxiety disorder) or whether children are free of all anxiety disorders. We conducted a meta-analysis to establish the efficacy of CBT in terms of absence of all anxiety disorders. Where available we compared this rate to outcomes based on absence of primary disorder. Of 56 published randomized controlled trials, 19 provided data on recovery from all anxiety disorders (n = 635 CBT, n = 450 control participants). There was significant heterogeneity across those studies with available data and full recovery rates varied from 47.6 to 66.4% among children without autistic spectrum conditions (ASC) and 12.2 to 36.7% for children with ASC following treatment, compared to up to 20.6% and 21.3% recovery in waitlist and active treatment comparisons. The lack of consistency in diagnostic outcomes highlights the urgent need for consensus on reporting in future RCTs of childhood anxiety disorders for the meaningful synthesis of data going forwards.","author":[{"dropping-particle":"","family":"Warwick","given":"Helen","non-dropping-particle":"","parse-names":false,"suffix":""},{"dropping-particle":"","family":"Reardon","given":"Tessa","non-dropping-particle":"","parse-names":false,"suffix":""},{"dropping-particle":"","family":"Cooper","given":"Peter","non-dropping-particle":"","parse-names":false,"suffix":""},{"dropping-particle":"","family":"Murayama","given":"Kou","non-dropping-particle":"","parse-names":false,"suffix":""},{"dropping-particle":"","family":"Reynolds","given":"Shirley","non-dropping-particle":"","parse-names":false,"suffix":""},{"dropping-particle":"","family":"Wilson","given":"Charlotte","non-dropping-particle":"","parse-names":false,"suffix":""},{"dropping-particle":"","family":"Creswell","given":"Cathy","non-dropping-particle":"","parse-names":false,"suffix":""}],"container-title":"Clinical Psychology Review","id":"ITEM-1","issued":{"date-parts":[["2017","3","1"]]},"page":"77-91","publisher":"Elsevier Inc.","title":"Complete recovery from anxiety disorders following Cognitive Behavior Therapy in children and adolescents: A meta-analysis","type":"article","volume":"52"},"uris":["http://www.mendeley.com/documents/?uuid=4ecd72ec-96a2-358c-96af-c66deeb7fd86"]}],"mendeley":{"formattedCitation":"(Warwick et al., 2017)","plainTextFormattedCitation":"(Warwick et al., 2017)","previouslyFormattedCitation":"(Warwick et al., 2017)"},"properties":{"noteIndex":0},"schema":"https://github.com/citation-style-language/schema/raw/master/csl-citation.json"}</w:instrText>
      </w:r>
      <w:r w:rsidRPr="00F567DB">
        <w:rPr>
          <w:rFonts w:ascii="David" w:hAnsi="David" w:cs="David"/>
          <w:sz w:val="24"/>
          <w:szCs w:val="24"/>
          <w:rtl/>
        </w:rPr>
        <w:fldChar w:fldCharType="separate"/>
      </w:r>
      <w:r w:rsidRPr="00F567DB">
        <w:rPr>
          <w:rFonts w:ascii="David" w:hAnsi="David" w:cs="David"/>
          <w:noProof/>
          <w:sz w:val="24"/>
          <w:szCs w:val="24"/>
        </w:rPr>
        <w:t>(Warwick et al., 2017)</w:t>
      </w:r>
      <w:r w:rsidRPr="00F567DB">
        <w:rPr>
          <w:rFonts w:ascii="David" w:hAnsi="David" w:cs="David"/>
          <w:sz w:val="24"/>
          <w:szCs w:val="24"/>
          <w:rtl/>
        </w:rPr>
        <w:fldChar w:fldCharType="end"/>
      </w:r>
      <w:r w:rsidRPr="00F567DB">
        <w:rPr>
          <w:rFonts w:ascii="David" w:hAnsi="David" w:cs="David" w:hint="cs"/>
          <w:sz w:val="24"/>
          <w:szCs w:val="24"/>
          <w:rtl/>
        </w:rPr>
        <w:t xml:space="preserve">, וכי הטכניקה התומכת ביצירת מחשבות מתחרות למחשבות השליליות מסייעת </w:t>
      </w:r>
      <w:r w:rsidRPr="00F567DB">
        <w:rPr>
          <w:rFonts w:ascii="David" w:hAnsi="David" w:cs="David"/>
          <w:sz w:val="24"/>
          <w:szCs w:val="24"/>
          <w:rtl/>
        </w:rPr>
        <w:t xml:space="preserve">להפחתת </w:t>
      </w:r>
      <w:r w:rsidRPr="00F567DB">
        <w:rPr>
          <w:rFonts w:ascii="David" w:hAnsi="David" w:cs="David" w:hint="cs"/>
          <w:sz w:val="24"/>
          <w:szCs w:val="24"/>
          <w:rtl/>
        </w:rPr>
        <w:t>הסימפטומים</w:t>
      </w:r>
      <w:r w:rsidRPr="00F567DB">
        <w:rPr>
          <w:rFonts w:ascii="David" w:hAnsi="David" w:cs="David"/>
          <w:sz w:val="24"/>
          <w:szCs w:val="24"/>
          <w:rtl/>
        </w:rPr>
        <w:t xml:space="preserve"> הגופניים באופן חלקי</w:t>
      </w:r>
      <w:r w:rsidRPr="00F567DB">
        <w:rPr>
          <w:rFonts w:ascii="David" w:hAnsi="David" w:cs="David" w:hint="cs"/>
          <w:sz w:val="24"/>
          <w:szCs w:val="24"/>
          <w:rtl/>
        </w:rPr>
        <w:t xml:space="preserve"> בלבד (</w:t>
      </w:r>
      <w:r w:rsidRPr="00F567DB">
        <w:rPr>
          <w:rFonts w:ascii="David" w:hAnsi="David" w:cs="David"/>
          <w:sz w:val="24"/>
          <w:szCs w:val="24"/>
          <w:rtl/>
        </w:rPr>
        <w:fldChar w:fldCharType="begin" w:fldLock="1"/>
      </w:r>
      <w:r w:rsidRPr="00F567DB">
        <w:rPr>
          <w:rFonts w:ascii="David" w:hAnsi="David" w:cs="David"/>
          <w:sz w:val="24"/>
          <w:szCs w:val="24"/>
        </w:rPr>
        <w:instrText>ADDIN CSL_CITATION {"citationItems":[{"id":"ITEM-1","itemData":{"DOI":"10.1016/j.jad.2014.11.056","ISSN":"15732517","abstract":"Background Psychophysiological theories suggest that individuals with anxiety disorders may evidence inflexibility in their autonomic activity at rest and when responding to stressors. In addition, theories of social anxiety disorder, in particular, highlight the importance of physical symptoms. Research on autonomic activity in childhood (social) anxiety disorders, however, is scarce and has produced inconsistent findings, possibly because of methodological limitations. Method The present study aimed to account for limitations of previous studies and measured respiratory sinus arrhythmia (RSA) and heart rate (HR) using Actiheart heart rate monitors and software (Version 4) during rest and in response to a social and a non-social stressor in 60 anxious (30 socially anxious and 30 'other' anxious), and 30 nonanxious sex-and age-matched 7-12 year olds. In addition, the effect of state anxiety during the tasks was explored. Results No group differences at rest or in response to stress were found. Importantly, however, with increases in state anxiety, all children, regardless of their anxiety diagnoses showed less autonomic responding (i.e., less change in HR and RSA from baseline in response to task) and took longer to recover once the stressor had passed. Limitations This study focused primarily on parasympathetic arousal and lacked measures of sympathetic arousal. Conclusion The findings suggest that childhood anxiety disorders may not be characterized by inflexible autonomic responding, and that previous findings to the contrary may have been the result of differences in subjective anxiety between anxious and nonanxious groups during the tasks, rather than a function of chronic autonomic dysregulation.","author":[{"dropping-particle":"","family":"Alkozei","given":"Anna","non-dropping-particle":"","parse-names":false,"suffix":""},{"dropping-particle":"","family":"Creswell","given":"Cathy","non-dropping-particle":"","parse-names":false,"suffix":""},{"dropping-particle":"","family":"Cooper","given":"Peter J.","non-dropping-particle":"","parse-names":false,"suffix":""},{"dropping-particle":"","family":"Allen","given":"John J.B.","non-dropping-particle":"","parse-names":false,"suffix":""}],"container-title":"Journal of Affective Disorders","id":"ITEM-1","issued":{"date-parts":[["2015"]]},"page":"25-33","publisher":"Elsevier","title":"Autonomic arousal in childhood anxiety disorders: Associations with state anxiety and social anxiety disorder","type":"article-journal","volume":"175"},"uris":["http://www.mendeley.com/documents/?uuid=befa48a2-ac07-48a9-94d4-99c9eccd018f"]}],"mendeley":{"formattedCitation":"(Alkozei et al., 2015)","manualFormatting":"Alkozei et al., 2015","plainTextFormattedCitation":"(Alkozei et al., 2015)","previouslyFormattedCitation":"(Alkozei et al., 2015)"},"properties":{"noteIndex":0},"schema":"https://github.com/citation-style-language/schema/raw/master/csl-citation.json"}</w:instrText>
      </w:r>
      <w:r w:rsidRPr="00F567DB">
        <w:rPr>
          <w:rFonts w:ascii="David" w:hAnsi="David" w:cs="David"/>
          <w:sz w:val="24"/>
          <w:szCs w:val="24"/>
          <w:rtl/>
        </w:rPr>
        <w:fldChar w:fldCharType="separate"/>
      </w:r>
      <w:r w:rsidRPr="00F567DB">
        <w:rPr>
          <w:rFonts w:ascii="David" w:hAnsi="David" w:cs="David"/>
          <w:noProof/>
          <w:sz w:val="24"/>
          <w:szCs w:val="24"/>
        </w:rPr>
        <w:t>Alkozei et al., 2015</w:t>
      </w:r>
      <w:r w:rsidRPr="00F567DB">
        <w:rPr>
          <w:rFonts w:ascii="David" w:hAnsi="David" w:cs="David"/>
          <w:sz w:val="24"/>
          <w:szCs w:val="24"/>
          <w:rtl/>
        </w:rPr>
        <w:fldChar w:fldCharType="end"/>
      </w:r>
      <w:r w:rsidRPr="00F567DB">
        <w:rPr>
          <w:rFonts w:ascii="David" w:hAnsi="David" w:cs="David" w:hint="cs"/>
          <w:sz w:val="24"/>
          <w:szCs w:val="24"/>
          <w:rtl/>
        </w:rPr>
        <w:t xml:space="preserve">). </w:t>
      </w:r>
      <w:bookmarkStart w:id="3" w:name="_Hlk31297169"/>
      <w:r w:rsidRPr="00F567DB">
        <w:rPr>
          <w:rFonts w:ascii="David" w:hAnsi="David" w:cs="David" w:hint="cs"/>
          <w:sz w:val="24"/>
          <w:szCs w:val="24"/>
          <w:rtl/>
        </w:rPr>
        <w:t>בהתייחס לכך נמצא כי שילוב</w:t>
      </w:r>
      <w:r w:rsidRPr="00F567DB">
        <w:rPr>
          <w:rFonts w:ascii="David" w:hAnsi="David" w:cs="David"/>
          <w:sz w:val="24"/>
          <w:szCs w:val="24"/>
          <w:rtl/>
        </w:rPr>
        <w:t xml:space="preserve"> בין טכניקות להפח</w:t>
      </w:r>
      <w:r w:rsidRPr="00F567DB">
        <w:rPr>
          <w:rFonts w:ascii="David" w:hAnsi="David" w:cs="David" w:hint="cs"/>
          <w:sz w:val="24"/>
          <w:szCs w:val="24"/>
          <w:rtl/>
        </w:rPr>
        <w:t>ת</w:t>
      </w:r>
      <w:r w:rsidRPr="00F567DB">
        <w:rPr>
          <w:rFonts w:ascii="David" w:hAnsi="David" w:cs="David"/>
          <w:sz w:val="24"/>
          <w:szCs w:val="24"/>
          <w:rtl/>
        </w:rPr>
        <w:t xml:space="preserve">ת עוררות כמו הרפיה, לבין טכניקות </w:t>
      </w:r>
      <w:r w:rsidRPr="00F567DB">
        <w:rPr>
          <w:rFonts w:ascii="David" w:hAnsi="David" w:cs="David" w:hint="cs"/>
          <w:sz w:val="24"/>
          <w:szCs w:val="24"/>
          <w:rtl/>
        </w:rPr>
        <w:t>טיפול קוגניטיביו</w:t>
      </w:r>
      <w:r w:rsidRPr="00F567DB">
        <w:rPr>
          <w:rFonts w:ascii="David" w:hAnsi="David" w:cs="David" w:hint="eastAsia"/>
          <w:sz w:val="24"/>
          <w:szCs w:val="24"/>
          <w:rtl/>
        </w:rPr>
        <w:t>ת</w:t>
      </w:r>
      <w:r w:rsidRPr="00F567DB">
        <w:rPr>
          <w:rFonts w:ascii="David" w:hAnsi="David" w:cs="David"/>
          <w:sz w:val="24"/>
          <w:szCs w:val="24"/>
          <w:rtl/>
        </w:rPr>
        <w:t xml:space="preserve"> שמאפשרות ארגון, נרמול והסבר של העוררות הפיזיולוגית כחלק מתופעות המתח</w:t>
      </w:r>
      <w:r w:rsidRPr="00F567DB">
        <w:rPr>
          <w:rFonts w:ascii="David" w:hAnsi="David" w:cs="David" w:hint="cs"/>
          <w:sz w:val="24"/>
          <w:szCs w:val="24"/>
          <w:rtl/>
        </w:rPr>
        <w:t xml:space="preserve"> נמצאו תורמות באופן משמעותי להפחתת הסימפטומי</w:t>
      </w:r>
      <w:r w:rsidRPr="00F567DB">
        <w:rPr>
          <w:rFonts w:ascii="David" w:hAnsi="David" w:cs="David" w:hint="eastAsia"/>
          <w:sz w:val="24"/>
          <w:szCs w:val="24"/>
          <w:rtl/>
        </w:rPr>
        <w:t>ם</w:t>
      </w:r>
      <w:r w:rsidRPr="00F567DB">
        <w:rPr>
          <w:rFonts w:ascii="David" w:hAnsi="David" w:cs="David" w:hint="cs"/>
          <w:sz w:val="24"/>
          <w:szCs w:val="24"/>
          <w:rtl/>
        </w:rPr>
        <w:t xml:space="preserve"> (</w:t>
      </w:r>
      <w:r w:rsidRPr="00F567DB">
        <w:rPr>
          <w:rFonts w:ascii="David" w:hAnsi="David" w:cs="David"/>
          <w:sz w:val="24"/>
          <w:szCs w:val="24"/>
          <w:rtl/>
        </w:rPr>
        <w:fldChar w:fldCharType="begin" w:fldLock="1"/>
      </w:r>
      <w:r w:rsidRPr="00F567DB">
        <w:rPr>
          <w:rFonts w:ascii="David" w:hAnsi="David" w:cs="David"/>
          <w:sz w:val="24"/>
          <w:szCs w:val="24"/>
        </w:rPr>
        <w:instrText>ADDIN CSL_CITATION {"citationItems":[{"id":"ITEM-1","itemData":{"DOI":"10.1016/j.jad.2014.11.056","ISSN":"15732517","abstract":"Background Psychophysiological theories suggest that individuals with anxiety disorders may evidence inflexibility in their autonomic activity at rest and when responding to stressors. In addition, theories of social anxiety disorder, in particular, highlight the importance of physical symptoms. Research on autonomic activity in childhood (social) anxiety disorders, however, is scarce and has produced inconsistent findings, possibly because of methodological limitations. Method The present study aimed to account for limitations of previous studies and measured respiratory sinus arrhythmia (RSA) and heart rate (HR) using Actiheart heart rate monitors and software (Version 4) during rest and in response to a social and a non-social stressor in 60 anxious (30 socially anxious and 30 'other' anxious), and 30 nonanxious sex-and age-matched 7-12 year olds. In addition, the effect of state anxiety during the tasks was explored. Results No group differences at rest or in response to stress were found. Importantly, however, with increases in state anxiety, all children, regardless of their anxiety diagnoses showed less autonomic responding (i.e., less change in HR and RSA from baseline in response to task) and took longer to recover once the stressor had passed. Limitations This study focused primarily on parasympathetic arousal and lacked measures of sympathetic arousal. Conclusion The findings suggest that childhood anxiety disorders may not be characterized by inflexible autonomic responding, and that previous findings to the contrary may have been the result of differences in subjective anxiety between anxious and nonanxious groups during the tasks, rather than a function of chronic autonomic dysregulation.","author":[{"dropping-particle":"","family":"Alkozei","given":"Anna","non-dropping-particle":"","parse-names":false,"suffix":""},{"dropping-particle":"","family":"Creswell","given":"Cathy","non-dropping-particle":"","parse-names":false,"suffix":""},{"dropping-particle":"","family":"Cooper","given":"Peter J.","non-dropping-particle":"","parse-names":false,"suffix":""},{"dropping-particle":"","family":"Allen","given":"John J.B.","non-dropping-particle":"","parse-names":false,"suffix":""}],"container-title":"Journal of Affective Disorders","id":"ITEM-1","issued":{"date-parts":[["2015"]]},"page":"25-33","publisher":"Elsevier","title":"Autonomic arousal in childhood anxiety disorders: Associations with state anxiety and social anxiety disorder","type":"article-journal","volume":"175"},"uris":["http://www.mendeley.com/documents/?uuid=befa48a2-ac07-48a9-94d4-99c9eccd018f"]}],"mendeley":{"formattedCitation":"(Alkozei et al., 2015)","manualFormatting":"Alkozei et al., 2015","plainTextFormattedCitation":"(Alkozei et al., 2015)","previouslyFormattedCitation":"(Alkozei et al., 2015)"},"properties":{"noteIndex":0},"schema":"https://github.com/citation-style-language/schema/raw/master/csl-citation.json"}</w:instrText>
      </w:r>
      <w:r w:rsidRPr="00F567DB">
        <w:rPr>
          <w:rFonts w:ascii="David" w:hAnsi="David" w:cs="David"/>
          <w:sz w:val="24"/>
          <w:szCs w:val="24"/>
          <w:rtl/>
        </w:rPr>
        <w:fldChar w:fldCharType="separate"/>
      </w:r>
      <w:r w:rsidRPr="00F567DB">
        <w:rPr>
          <w:rFonts w:ascii="David" w:hAnsi="David" w:cs="David"/>
          <w:noProof/>
          <w:sz w:val="24"/>
          <w:szCs w:val="24"/>
        </w:rPr>
        <w:t>Alkozei et al., 2015</w:t>
      </w:r>
      <w:r w:rsidRPr="00F567DB">
        <w:rPr>
          <w:rFonts w:ascii="David" w:hAnsi="David" w:cs="David"/>
          <w:sz w:val="24"/>
          <w:szCs w:val="24"/>
          <w:rtl/>
        </w:rPr>
        <w:fldChar w:fldCharType="end"/>
      </w:r>
      <w:r w:rsidRPr="00F567DB">
        <w:rPr>
          <w:rFonts w:ascii="David" w:hAnsi="David" w:cs="David" w:hint="cs"/>
          <w:sz w:val="24"/>
          <w:szCs w:val="24"/>
          <w:rtl/>
        </w:rPr>
        <w:t>). אחת הטכניקות המשלבות בין הגישה הקוגניטיבי</w:t>
      </w:r>
      <w:r w:rsidRPr="00F567DB">
        <w:rPr>
          <w:rFonts w:ascii="David" w:hAnsi="David" w:cs="David" w:hint="eastAsia"/>
          <w:sz w:val="24"/>
          <w:szCs w:val="24"/>
          <w:rtl/>
        </w:rPr>
        <w:t>ת</w:t>
      </w:r>
      <w:r w:rsidRPr="00F567DB">
        <w:rPr>
          <w:rFonts w:ascii="David" w:hAnsi="David" w:cs="David" w:hint="cs"/>
          <w:sz w:val="24"/>
          <w:szCs w:val="24"/>
          <w:rtl/>
        </w:rPr>
        <w:t xml:space="preserve"> להתערבות גופנית, מכונה 'הפרוטוקול המאוחד' (</w:t>
      </w:r>
      <w:r w:rsidRPr="00F567DB">
        <w:rPr>
          <w:rFonts w:ascii="David" w:hAnsi="David" w:cs="David"/>
          <w:sz w:val="24"/>
          <w:szCs w:val="24"/>
        </w:rPr>
        <w:t xml:space="preserve">Unified Protocol for </w:t>
      </w:r>
      <w:proofErr w:type="spellStart"/>
      <w:r w:rsidRPr="00F567DB">
        <w:rPr>
          <w:rFonts w:ascii="David" w:hAnsi="David" w:cs="David"/>
          <w:sz w:val="24"/>
          <w:szCs w:val="24"/>
        </w:rPr>
        <w:t>Transdiadnostic</w:t>
      </w:r>
      <w:proofErr w:type="spellEnd"/>
      <w:r w:rsidRPr="00F567DB">
        <w:rPr>
          <w:rFonts w:ascii="David" w:hAnsi="David" w:cs="David"/>
          <w:sz w:val="24"/>
          <w:szCs w:val="24"/>
        </w:rPr>
        <w:t xml:space="preserve"> Treatment of Emotional Disorders, </w:t>
      </w:r>
      <w:r w:rsidRPr="00F567DB">
        <w:rPr>
          <w:rFonts w:ascii="David" w:hAnsi="David" w:cs="David" w:hint="cs"/>
          <w:sz w:val="24"/>
          <w:szCs w:val="24"/>
          <w:rtl/>
        </w:rPr>
        <w:t xml:space="preserve"> </w:t>
      </w:r>
      <w:r w:rsidRPr="00F567DB">
        <w:rPr>
          <w:rFonts w:ascii="David" w:hAnsi="David" w:cs="David"/>
          <w:sz w:val="24"/>
          <w:szCs w:val="24"/>
        </w:rPr>
        <w:t>Barlow,</w:t>
      </w:r>
      <w:r w:rsidRPr="00F567DB" w:rsidDel="00554B2A">
        <w:rPr>
          <w:rFonts w:ascii="David" w:hAnsi="David" w:cs="David"/>
          <w:sz w:val="24"/>
          <w:szCs w:val="24"/>
        </w:rPr>
        <w:t xml:space="preserve"> </w:t>
      </w:r>
      <w:r w:rsidRPr="00F567DB">
        <w:rPr>
          <w:rFonts w:ascii="David" w:hAnsi="David" w:cs="David"/>
          <w:sz w:val="24"/>
          <w:szCs w:val="24"/>
        </w:rPr>
        <w:t>2008</w:t>
      </w:r>
      <w:r w:rsidRPr="00F567DB">
        <w:rPr>
          <w:rFonts w:ascii="David" w:hAnsi="David" w:cs="David" w:hint="cs"/>
          <w:sz w:val="24"/>
          <w:szCs w:val="24"/>
          <w:rtl/>
        </w:rPr>
        <w:t xml:space="preserve">) המשלבת טכניקות הרפיה והרגעה עצמית הכוללות: </w:t>
      </w:r>
      <w:r w:rsidRPr="00F567DB">
        <w:rPr>
          <w:rFonts w:ascii="David" w:hAnsi="David" w:cs="David"/>
          <w:sz w:val="24"/>
          <w:szCs w:val="24"/>
          <w:rtl/>
        </w:rPr>
        <w:t>התבוננות</w:t>
      </w:r>
      <w:r w:rsidRPr="00F567DB">
        <w:rPr>
          <w:rFonts w:ascii="David" w:hAnsi="David" w:cs="David" w:hint="cs"/>
          <w:sz w:val="24"/>
          <w:szCs w:val="24"/>
          <w:rtl/>
        </w:rPr>
        <w:t xml:space="preserve"> מכוונת גוף</w:t>
      </w:r>
      <w:r w:rsidRPr="00F567DB">
        <w:rPr>
          <w:rFonts w:ascii="David" w:hAnsi="David" w:cs="David"/>
          <w:sz w:val="24"/>
          <w:szCs w:val="24"/>
          <w:rtl/>
        </w:rPr>
        <w:t>, קבלה ואי-שיפוטיות</w:t>
      </w:r>
      <w:r w:rsidRPr="00F567DB">
        <w:rPr>
          <w:rFonts w:ascii="David" w:hAnsi="David" w:cs="David" w:hint="cs"/>
          <w:sz w:val="24"/>
          <w:szCs w:val="24"/>
          <w:rtl/>
        </w:rPr>
        <w:t xml:space="preserve"> לתחושות גוף</w:t>
      </w:r>
      <w:r w:rsidRPr="00F567DB">
        <w:rPr>
          <w:rFonts w:ascii="David" w:hAnsi="David" w:cs="David"/>
          <w:sz w:val="24"/>
          <w:szCs w:val="24"/>
          <w:rtl/>
        </w:rPr>
        <w:t>, ושיח על חוויה, רגשות ו</w:t>
      </w:r>
      <w:r w:rsidRPr="00F567DB">
        <w:rPr>
          <w:rFonts w:ascii="David" w:hAnsi="David" w:cs="David" w:hint="cs"/>
          <w:sz w:val="24"/>
          <w:szCs w:val="24"/>
          <w:rtl/>
        </w:rPr>
        <w:t>תחושות.</w:t>
      </w:r>
      <w:bookmarkEnd w:id="3"/>
    </w:p>
    <w:p w14:paraId="3F14278C" w14:textId="2CF26C8C" w:rsidR="00A2189C" w:rsidRDefault="009D1279" w:rsidP="00A2189C">
      <w:pPr>
        <w:spacing w:line="480" w:lineRule="auto"/>
        <w:rPr>
          <w:rFonts w:ascii="David" w:hAnsi="David" w:cs="David"/>
          <w:sz w:val="24"/>
          <w:szCs w:val="24"/>
          <w:rtl/>
        </w:rPr>
      </w:pPr>
      <w:r w:rsidRPr="00B34E7D">
        <w:rPr>
          <w:rFonts w:ascii="David" w:hAnsi="David" w:cs="David" w:hint="eastAsia"/>
          <w:b/>
          <w:bCs/>
          <w:sz w:val="24"/>
          <w:szCs w:val="24"/>
          <w:rtl/>
        </w:rPr>
        <w:lastRenderedPageBreak/>
        <w:t>טיפול</w:t>
      </w:r>
      <w:r w:rsidRPr="00B34E7D">
        <w:rPr>
          <w:rFonts w:ascii="David" w:hAnsi="David" w:cs="David"/>
          <w:b/>
          <w:bCs/>
          <w:sz w:val="24"/>
          <w:szCs w:val="24"/>
          <w:rtl/>
        </w:rPr>
        <w:t xml:space="preserve"> </w:t>
      </w:r>
      <w:r w:rsidRPr="00B34E7D">
        <w:rPr>
          <w:rFonts w:ascii="David" w:hAnsi="David" w:cs="David" w:hint="eastAsia"/>
          <w:b/>
          <w:bCs/>
          <w:sz w:val="24"/>
          <w:szCs w:val="24"/>
          <w:rtl/>
        </w:rPr>
        <w:t>דינאמי</w:t>
      </w:r>
      <w:r w:rsidRPr="00B34E7D">
        <w:rPr>
          <w:rFonts w:ascii="David" w:hAnsi="David" w:cs="David"/>
          <w:b/>
          <w:bCs/>
          <w:sz w:val="24"/>
          <w:szCs w:val="24"/>
          <w:rtl/>
        </w:rPr>
        <w:t xml:space="preserve"> </w:t>
      </w:r>
      <w:r w:rsidRPr="00B34E7D">
        <w:rPr>
          <w:rFonts w:ascii="David" w:hAnsi="David" w:cs="David" w:hint="eastAsia"/>
          <w:b/>
          <w:bCs/>
          <w:sz w:val="24"/>
          <w:szCs w:val="24"/>
          <w:rtl/>
        </w:rPr>
        <w:t>בילדים</w:t>
      </w:r>
      <w:r w:rsidRPr="00B34E7D">
        <w:rPr>
          <w:rFonts w:ascii="David" w:hAnsi="David" w:cs="David"/>
          <w:b/>
          <w:bCs/>
          <w:sz w:val="24"/>
          <w:szCs w:val="24"/>
          <w:rtl/>
        </w:rPr>
        <w:t xml:space="preserve"> עם </w:t>
      </w:r>
      <w:r w:rsidRPr="00B34E7D">
        <w:rPr>
          <w:rFonts w:ascii="David" w:hAnsi="David" w:cs="David" w:hint="eastAsia"/>
          <w:b/>
          <w:bCs/>
          <w:sz w:val="24"/>
          <w:szCs w:val="24"/>
          <w:rtl/>
        </w:rPr>
        <w:t>הפרעת</w:t>
      </w:r>
      <w:r w:rsidRPr="00B34E7D">
        <w:rPr>
          <w:rFonts w:ascii="David" w:hAnsi="David" w:cs="David"/>
          <w:b/>
          <w:bCs/>
          <w:sz w:val="24"/>
          <w:szCs w:val="24"/>
          <w:rtl/>
        </w:rPr>
        <w:t xml:space="preserve"> </w:t>
      </w:r>
      <w:r w:rsidRPr="00B34E7D">
        <w:rPr>
          <w:rFonts w:ascii="David" w:hAnsi="David" w:cs="David" w:hint="eastAsia"/>
          <w:b/>
          <w:bCs/>
          <w:sz w:val="24"/>
          <w:szCs w:val="24"/>
          <w:rtl/>
        </w:rPr>
        <w:t>חרדה</w:t>
      </w:r>
      <w:r>
        <w:rPr>
          <w:rFonts w:ascii="David" w:hAnsi="David" w:cs="David" w:hint="cs"/>
          <w:sz w:val="24"/>
          <w:szCs w:val="24"/>
          <w:rtl/>
        </w:rPr>
        <w:t xml:space="preserve"> </w:t>
      </w:r>
    </w:p>
    <w:p w14:paraId="769D7C12" w14:textId="0B2EA72E" w:rsidR="00A2189C" w:rsidRDefault="006A7962" w:rsidP="00A2189C">
      <w:pPr>
        <w:spacing w:line="480" w:lineRule="auto"/>
        <w:ind w:firstLine="720"/>
        <w:rPr>
          <w:rFonts w:ascii="David" w:hAnsi="David" w:cs="David"/>
          <w:sz w:val="24"/>
          <w:szCs w:val="24"/>
          <w:rtl/>
        </w:rPr>
      </w:pPr>
      <w:r w:rsidRPr="006A7962">
        <w:rPr>
          <w:rFonts w:ascii="David" w:hAnsi="David" w:cs="David" w:hint="eastAsia"/>
          <w:sz w:val="24"/>
          <w:szCs w:val="24"/>
          <w:rtl/>
        </w:rPr>
        <w:t>בצד</w:t>
      </w:r>
      <w:r w:rsidRPr="006A7962">
        <w:rPr>
          <w:rFonts w:ascii="David" w:hAnsi="David" w:cs="David"/>
          <w:sz w:val="24"/>
          <w:szCs w:val="24"/>
          <w:rtl/>
        </w:rPr>
        <w:t xml:space="preserve"> הטיפול </w:t>
      </w:r>
      <w:r w:rsidRPr="006A7962">
        <w:rPr>
          <w:rFonts w:ascii="David" w:hAnsi="David" w:cs="David" w:hint="cs"/>
          <w:sz w:val="24"/>
          <w:szCs w:val="24"/>
          <w:rtl/>
        </w:rPr>
        <w:t>הקוגניטיב</w:t>
      </w:r>
      <w:r w:rsidRPr="006A7962">
        <w:rPr>
          <w:rFonts w:ascii="David" w:hAnsi="David" w:cs="David" w:hint="eastAsia"/>
          <w:sz w:val="24"/>
          <w:szCs w:val="24"/>
          <w:rtl/>
        </w:rPr>
        <w:t>י</w:t>
      </w:r>
      <w:r w:rsidRPr="006A7962">
        <w:rPr>
          <w:rFonts w:ascii="David" w:hAnsi="David" w:cs="David"/>
          <w:sz w:val="24"/>
          <w:szCs w:val="24"/>
          <w:rtl/>
        </w:rPr>
        <w:t xml:space="preserve"> התנהגותי,</w:t>
      </w:r>
      <w:r w:rsidRPr="006A7962">
        <w:rPr>
          <w:rFonts w:ascii="David" w:hAnsi="David" w:cs="David" w:hint="cs"/>
          <w:b/>
          <w:bCs/>
          <w:sz w:val="24"/>
          <w:szCs w:val="24"/>
          <w:rtl/>
        </w:rPr>
        <w:t xml:space="preserve"> </w:t>
      </w:r>
      <w:r w:rsidRPr="006A7962">
        <w:rPr>
          <w:rFonts w:ascii="David" w:hAnsi="David" w:cs="David" w:hint="eastAsia"/>
          <w:sz w:val="24"/>
          <w:szCs w:val="24"/>
          <w:rtl/>
        </w:rPr>
        <w:t>ה</w:t>
      </w:r>
      <w:r w:rsidRPr="006A7962">
        <w:rPr>
          <w:rFonts w:ascii="David" w:hAnsi="David" w:cs="David" w:hint="cs"/>
          <w:sz w:val="24"/>
          <w:szCs w:val="24"/>
          <w:rtl/>
        </w:rPr>
        <w:t>טיפול</w:t>
      </w:r>
      <w:r w:rsidRPr="006A7962">
        <w:rPr>
          <w:rFonts w:ascii="David" w:hAnsi="David" w:cs="David"/>
          <w:sz w:val="24"/>
          <w:szCs w:val="24"/>
          <w:rtl/>
        </w:rPr>
        <w:t xml:space="preserve"> </w:t>
      </w:r>
      <w:r w:rsidRPr="006A7962">
        <w:rPr>
          <w:rFonts w:ascii="David" w:hAnsi="David" w:cs="David" w:hint="cs"/>
          <w:sz w:val="24"/>
          <w:szCs w:val="24"/>
          <w:rtl/>
        </w:rPr>
        <w:t>ה</w:t>
      </w:r>
      <w:r w:rsidRPr="006A7962">
        <w:rPr>
          <w:rFonts w:ascii="David" w:hAnsi="David" w:cs="David" w:hint="eastAsia"/>
          <w:sz w:val="24"/>
          <w:szCs w:val="24"/>
          <w:rtl/>
        </w:rPr>
        <w:t>דינמי</w:t>
      </w:r>
      <w:r w:rsidRPr="006A7962">
        <w:rPr>
          <w:rFonts w:ascii="David" w:hAnsi="David" w:cs="David" w:hint="cs"/>
          <w:sz w:val="24"/>
          <w:szCs w:val="24"/>
          <w:rtl/>
        </w:rPr>
        <w:t xml:space="preserve"> בוחן את הסיבות להיווצרו</w:t>
      </w:r>
      <w:r w:rsidRPr="006A7962">
        <w:rPr>
          <w:rFonts w:ascii="David" w:hAnsi="David" w:cs="David" w:hint="eastAsia"/>
          <w:sz w:val="24"/>
          <w:szCs w:val="24"/>
          <w:rtl/>
        </w:rPr>
        <w:t>ת</w:t>
      </w:r>
      <w:r w:rsidRPr="006A7962">
        <w:rPr>
          <w:rFonts w:ascii="David" w:hAnsi="David" w:cs="David" w:hint="cs"/>
          <w:sz w:val="24"/>
          <w:szCs w:val="24"/>
          <w:rtl/>
        </w:rPr>
        <w:t xml:space="preserve"> חרדה</w:t>
      </w:r>
      <w:r w:rsidR="00B0031D">
        <w:rPr>
          <w:rFonts w:ascii="David" w:hAnsi="David" w:cs="David" w:hint="cs"/>
          <w:sz w:val="24"/>
          <w:szCs w:val="24"/>
          <w:rtl/>
        </w:rPr>
        <w:t xml:space="preserve"> אצל ילדים</w:t>
      </w:r>
      <w:r w:rsidRPr="006A7962">
        <w:rPr>
          <w:rFonts w:ascii="David" w:hAnsi="David" w:cs="David" w:hint="cs"/>
          <w:sz w:val="24"/>
          <w:szCs w:val="24"/>
          <w:rtl/>
        </w:rPr>
        <w:t>.</w:t>
      </w:r>
      <w:r>
        <w:rPr>
          <w:rFonts w:ascii="David" w:hAnsi="David" w:cs="David" w:hint="cs"/>
          <w:sz w:val="24"/>
          <w:szCs w:val="24"/>
          <w:rtl/>
        </w:rPr>
        <w:t xml:space="preserve"> אלו לפי הגישה הדינאמית קשורות </w:t>
      </w:r>
      <w:r w:rsidR="00B0031D">
        <w:rPr>
          <w:rFonts w:ascii="David" w:hAnsi="David" w:cs="David" w:hint="cs"/>
          <w:sz w:val="24"/>
          <w:szCs w:val="24"/>
          <w:rtl/>
        </w:rPr>
        <w:t>ב</w:t>
      </w:r>
      <w:r>
        <w:rPr>
          <w:rFonts w:ascii="David" w:hAnsi="David" w:cs="David" w:hint="cs"/>
          <w:sz w:val="24"/>
          <w:szCs w:val="24"/>
          <w:rtl/>
        </w:rPr>
        <w:t xml:space="preserve">קונפליקטים </w:t>
      </w:r>
      <w:r w:rsidR="00B0031D">
        <w:rPr>
          <w:rFonts w:ascii="David" w:hAnsi="David" w:cs="David" w:hint="cs"/>
          <w:sz w:val="24"/>
          <w:szCs w:val="24"/>
          <w:rtl/>
        </w:rPr>
        <w:t>התפתחותיים</w:t>
      </w:r>
      <w:r w:rsidR="006F32C2">
        <w:rPr>
          <w:rFonts w:ascii="David" w:hAnsi="David" w:cs="David" w:hint="cs"/>
          <w:sz w:val="24"/>
          <w:szCs w:val="24"/>
          <w:rtl/>
        </w:rPr>
        <w:t xml:space="preserve"> הקשורים בין </w:t>
      </w:r>
      <w:r w:rsidR="00F8267D">
        <w:rPr>
          <w:rFonts w:ascii="David" w:hAnsi="David" w:cs="David" w:hint="cs"/>
          <w:sz w:val="24"/>
          <w:szCs w:val="24"/>
          <w:rtl/>
        </w:rPr>
        <w:t xml:space="preserve">היתר </w:t>
      </w:r>
      <w:r w:rsidR="006F32C2">
        <w:rPr>
          <w:rFonts w:ascii="David" w:hAnsi="David" w:cs="David" w:hint="cs"/>
          <w:sz w:val="24"/>
          <w:szCs w:val="24"/>
          <w:rtl/>
        </w:rPr>
        <w:t>בדחפים פאליי</w:t>
      </w:r>
      <w:r w:rsidR="006F32C2">
        <w:rPr>
          <w:rFonts w:ascii="David" w:hAnsi="David" w:cs="David" w:hint="eastAsia"/>
          <w:sz w:val="24"/>
          <w:szCs w:val="24"/>
          <w:rtl/>
        </w:rPr>
        <w:t>ם</w:t>
      </w:r>
      <w:r w:rsidR="006F32C2">
        <w:rPr>
          <w:rFonts w:ascii="David" w:hAnsi="David" w:cs="David" w:hint="cs"/>
          <w:sz w:val="24"/>
          <w:szCs w:val="24"/>
          <w:rtl/>
        </w:rPr>
        <w:t xml:space="preserve"> ואדיפליי</w:t>
      </w:r>
      <w:r w:rsidR="006F32C2">
        <w:rPr>
          <w:rFonts w:ascii="David" w:hAnsi="David" w:cs="David" w:hint="eastAsia"/>
          <w:sz w:val="24"/>
          <w:szCs w:val="24"/>
          <w:rtl/>
        </w:rPr>
        <w:t>ם</w:t>
      </w:r>
      <w:r w:rsidR="00F8267D">
        <w:rPr>
          <w:rFonts w:ascii="David" w:hAnsi="David" w:cs="David" w:hint="cs"/>
          <w:sz w:val="24"/>
          <w:szCs w:val="24"/>
          <w:rtl/>
        </w:rPr>
        <w:t xml:space="preserve"> </w:t>
      </w:r>
      <w:proofErr w:type="spellStart"/>
      <w:r w:rsidR="009C2F2B" w:rsidRPr="00CF6D1C">
        <w:rPr>
          <w:rFonts w:ascii="David" w:hAnsi="David" w:cs="David"/>
          <w:sz w:val="24"/>
          <w:szCs w:val="24"/>
        </w:rPr>
        <w:t>Curits</w:t>
      </w:r>
      <w:proofErr w:type="spellEnd"/>
      <w:r w:rsidR="009C2F2B" w:rsidRPr="00CF6D1C">
        <w:rPr>
          <w:rFonts w:ascii="David" w:hAnsi="David" w:cs="David"/>
          <w:sz w:val="24"/>
          <w:szCs w:val="24"/>
        </w:rPr>
        <w:t>, 1979</w:t>
      </w:r>
      <w:r w:rsidR="006F32C2" w:rsidRPr="00CF6D1C">
        <w:rPr>
          <w:rFonts w:ascii="David" w:hAnsi="David" w:cs="David"/>
          <w:sz w:val="24"/>
          <w:szCs w:val="24"/>
        </w:rPr>
        <w:t>)</w:t>
      </w:r>
      <w:r w:rsidR="009C2F2B" w:rsidRPr="00CF6D1C">
        <w:rPr>
          <w:rFonts w:ascii="David" w:hAnsi="David" w:cs="David"/>
          <w:sz w:val="24"/>
          <w:szCs w:val="24"/>
          <w:rtl/>
        </w:rPr>
        <w:t>)</w:t>
      </w:r>
      <w:r w:rsidR="00B0031D" w:rsidRPr="00CF6D1C">
        <w:rPr>
          <w:rFonts w:ascii="David" w:hAnsi="David" w:cs="David"/>
          <w:sz w:val="24"/>
          <w:szCs w:val="24"/>
          <w:rtl/>
        </w:rPr>
        <w:t>.</w:t>
      </w:r>
      <w:r w:rsidR="00B0031D">
        <w:rPr>
          <w:rFonts w:ascii="David" w:hAnsi="David" w:cs="David" w:hint="cs"/>
          <w:sz w:val="24"/>
          <w:szCs w:val="24"/>
          <w:rtl/>
        </w:rPr>
        <w:t xml:space="preserve"> </w:t>
      </w:r>
      <w:bookmarkStart w:id="4" w:name="_Hlk82850080"/>
      <w:r w:rsidR="00BC2DD5">
        <w:rPr>
          <w:rFonts w:ascii="David" w:hAnsi="David" w:cs="David" w:hint="cs"/>
          <w:sz w:val="24"/>
          <w:szCs w:val="24"/>
          <w:rtl/>
        </w:rPr>
        <w:t xml:space="preserve">מטרת הטיפול </w:t>
      </w:r>
      <w:r w:rsidR="00DC5C49">
        <w:rPr>
          <w:rFonts w:ascii="David" w:hAnsi="David" w:cs="David" w:hint="cs"/>
          <w:sz w:val="24"/>
          <w:szCs w:val="24"/>
          <w:rtl/>
        </w:rPr>
        <w:t xml:space="preserve">בין היתר </w:t>
      </w:r>
      <w:r w:rsidR="00BC2DD5">
        <w:rPr>
          <w:rFonts w:ascii="David" w:hAnsi="David" w:cs="David" w:hint="cs"/>
          <w:sz w:val="24"/>
          <w:szCs w:val="24"/>
          <w:rtl/>
        </w:rPr>
        <w:t>לאפשר ל</w:t>
      </w:r>
      <w:r w:rsidR="008A5458">
        <w:rPr>
          <w:rFonts w:ascii="David" w:hAnsi="David" w:cs="David" w:hint="cs"/>
          <w:sz w:val="24"/>
          <w:szCs w:val="24"/>
          <w:rtl/>
        </w:rPr>
        <w:t>ילד להעלות את ה</w:t>
      </w:r>
      <w:r w:rsidR="00BC2DD5">
        <w:rPr>
          <w:rFonts w:ascii="David" w:hAnsi="David" w:cs="David" w:hint="cs"/>
          <w:sz w:val="24"/>
          <w:szCs w:val="24"/>
          <w:rtl/>
        </w:rPr>
        <w:t xml:space="preserve">דחפים הסמויים מעל פני השטח, </w:t>
      </w:r>
      <w:r w:rsidR="00163AB7">
        <w:rPr>
          <w:rFonts w:ascii="David" w:hAnsi="David" w:cs="David" w:hint="cs"/>
          <w:sz w:val="24"/>
          <w:szCs w:val="24"/>
          <w:rtl/>
        </w:rPr>
        <w:t>להכיר ולקבל את דחפיו</w:t>
      </w:r>
      <w:r w:rsidR="006F32C2">
        <w:rPr>
          <w:rFonts w:ascii="David" w:hAnsi="David" w:cs="David" w:hint="cs"/>
          <w:sz w:val="24"/>
          <w:szCs w:val="24"/>
          <w:rtl/>
        </w:rPr>
        <w:t>,</w:t>
      </w:r>
      <w:r w:rsidR="00163AB7">
        <w:rPr>
          <w:rFonts w:ascii="David" w:hAnsi="David" w:cs="David" w:hint="cs"/>
          <w:sz w:val="24"/>
          <w:szCs w:val="24"/>
          <w:rtl/>
        </w:rPr>
        <w:t xml:space="preserve"> מבלי להרגיש אשם</w:t>
      </w:r>
      <w:r w:rsidR="00BC2DD5">
        <w:rPr>
          <w:rFonts w:ascii="David" w:hAnsi="David" w:cs="David" w:hint="cs"/>
          <w:sz w:val="24"/>
          <w:szCs w:val="24"/>
          <w:rtl/>
        </w:rPr>
        <w:t xml:space="preserve"> ובכך להקל על </w:t>
      </w:r>
      <w:r w:rsidR="00DC5C49">
        <w:rPr>
          <w:rFonts w:ascii="David" w:hAnsi="David" w:cs="David" w:hint="cs"/>
          <w:sz w:val="24"/>
          <w:szCs w:val="24"/>
          <w:rtl/>
        </w:rPr>
        <w:t xml:space="preserve">החרדה. </w:t>
      </w:r>
      <w:bookmarkStart w:id="5" w:name="_Hlk89685149"/>
      <w:proofErr w:type="spellStart"/>
      <w:r w:rsidR="00A560FE">
        <w:rPr>
          <w:rFonts w:ascii="David" w:hAnsi="David" w:cs="David" w:hint="cs"/>
          <w:sz w:val="24"/>
          <w:szCs w:val="24"/>
          <w:rtl/>
        </w:rPr>
        <w:t>דינמיקת</w:t>
      </w:r>
      <w:proofErr w:type="spellEnd"/>
      <w:r w:rsidR="00A560FE">
        <w:rPr>
          <w:rFonts w:ascii="David" w:hAnsi="David" w:cs="David" w:hint="cs"/>
          <w:sz w:val="24"/>
          <w:szCs w:val="24"/>
          <w:rtl/>
        </w:rPr>
        <w:t xml:space="preserve"> יחסי האובייקט </w:t>
      </w:r>
      <w:proofErr w:type="spellStart"/>
      <w:r w:rsidR="00A560FE">
        <w:rPr>
          <w:rFonts w:ascii="David" w:hAnsi="David" w:cs="David" w:hint="cs"/>
          <w:sz w:val="24"/>
          <w:szCs w:val="24"/>
          <w:rtl/>
        </w:rPr>
        <w:t>משתחזרת</w:t>
      </w:r>
      <w:proofErr w:type="spellEnd"/>
      <w:r w:rsidR="00A560FE">
        <w:rPr>
          <w:rFonts w:ascii="David" w:hAnsi="David" w:cs="David" w:hint="cs"/>
          <w:sz w:val="24"/>
          <w:szCs w:val="24"/>
          <w:rtl/>
        </w:rPr>
        <w:t xml:space="preserve"> בקשר הטיפולי </w:t>
      </w:r>
      <w:r w:rsidR="008A5458">
        <w:rPr>
          <w:rFonts w:ascii="David" w:hAnsi="David" w:cs="David" w:hint="cs"/>
          <w:sz w:val="24"/>
          <w:szCs w:val="24"/>
          <w:rtl/>
        </w:rPr>
        <w:t xml:space="preserve">ובשל </w:t>
      </w:r>
      <w:r w:rsidR="00695933">
        <w:rPr>
          <w:rFonts w:ascii="David" w:hAnsi="David" w:cs="David" w:hint="cs"/>
          <w:sz w:val="24"/>
          <w:szCs w:val="24"/>
          <w:rtl/>
        </w:rPr>
        <w:t xml:space="preserve">כך </w:t>
      </w:r>
      <w:r w:rsidR="00A560FE">
        <w:rPr>
          <w:rFonts w:ascii="David" w:hAnsi="David" w:cs="David" w:hint="cs"/>
          <w:sz w:val="24"/>
          <w:szCs w:val="24"/>
          <w:rtl/>
        </w:rPr>
        <w:t>זיהוי התכנים שעולים בהעברה והעברה נגדית משמעותיים לבניית התכנית הטיפולים וההתערבויות.</w:t>
      </w:r>
      <w:bookmarkEnd w:id="4"/>
      <w:r w:rsidR="00A560FE">
        <w:rPr>
          <w:rFonts w:ascii="David" w:hAnsi="David" w:cs="David" w:hint="cs"/>
          <w:sz w:val="24"/>
          <w:szCs w:val="24"/>
          <w:rtl/>
        </w:rPr>
        <w:t xml:space="preserve"> </w:t>
      </w:r>
      <w:r w:rsidR="004534F7">
        <w:rPr>
          <w:rFonts w:ascii="David" w:hAnsi="David" w:cs="David" w:hint="cs"/>
          <w:sz w:val="24"/>
          <w:szCs w:val="24"/>
          <w:rtl/>
        </w:rPr>
        <w:t xml:space="preserve">משום שילדים מבטאים את הרגשות שלהם באמצעות פעולה </w:t>
      </w:r>
      <w:r w:rsidR="004534F7">
        <w:rPr>
          <w:rFonts w:ascii="David" w:hAnsi="David" w:cs="David"/>
          <w:sz w:val="24"/>
          <w:szCs w:val="24"/>
        </w:rPr>
        <w:t>(</w:t>
      </w:r>
      <w:proofErr w:type="spellStart"/>
      <w:r w:rsidR="004534F7">
        <w:rPr>
          <w:rFonts w:ascii="David" w:hAnsi="David" w:cs="David"/>
          <w:sz w:val="24"/>
          <w:szCs w:val="24"/>
        </w:rPr>
        <w:t>Chethik</w:t>
      </w:r>
      <w:proofErr w:type="spellEnd"/>
      <w:r w:rsidR="004534F7">
        <w:rPr>
          <w:rFonts w:ascii="David" w:hAnsi="David" w:cs="David"/>
          <w:sz w:val="24"/>
          <w:szCs w:val="24"/>
        </w:rPr>
        <w:t>, 2000)</w:t>
      </w:r>
      <w:r w:rsidR="004534F7">
        <w:rPr>
          <w:rFonts w:ascii="David" w:hAnsi="David" w:cs="David" w:hint="cs"/>
          <w:sz w:val="24"/>
          <w:szCs w:val="24"/>
          <w:rtl/>
        </w:rPr>
        <w:t xml:space="preserve">, </w:t>
      </w:r>
      <w:bookmarkEnd w:id="5"/>
      <w:r w:rsidR="00DA4B73" w:rsidRPr="00DA4B73">
        <w:rPr>
          <w:rFonts w:ascii="David" w:hAnsi="David" w:cs="David" w:hint="cs"/>
          <w:sz w:val="24"/>
          <w:szCs w:val="24"/>
          <w:rtl/>
        </w:rPr>
        <w:t>לרוב הטיפול הדינמי בילדים מתקיים באמצעות משחק (</w:t>
      </w:r>
      <w:r w:rsidR="00DA4B73" w:rsidRPr="00DA4B73">
        <w:rPr>
          <w:rFonts w:ascii="David" w:hAnsi="David" w:cs="David"/>
          <w:sz w:val="24"/>
          <w:szCs w:val="24"/>
        </w:rPr>
        <w:t>play therapy</w:t>
      </w:r>
      <w:r w:rsidR="00DA4B73" w:rsidRPr="00DA4B73">
        <w:rPr>
          <w:rFonts w:ascii="David" w:hAnsi="David" w:cs="David" w:hint="cs"/>
          <w:sz w:val="24"/>
          <w:szCs w:val="24"/>
          <w:rtl/>
        </w:rPr>
        <w:t xml:space="preserve">) </w:t>
      </w:r>
      <w:r w:rsidR="00DA4B73" w:rsidRPr="00DA4B73">
        <w:rPr>
          <w:rFonts w:ascii="David" w:hAnsi="David" w:cs="David"/>
          <w:sz w:val="24"/>
          <w:szCs w:val="24"/>
          <w:rtl/>
        </w:rPr>
        <w:t>(</w:t>
      </w:r>
      <w:bookmarkStart w:id="6" w:name="_Hlk62592057"/>
      <w:proofErr w:type="spellStart"/>
      <w:r w:rsidR="00DA4B73" w:rsidRPr="00DA4B73">
        <w:rPr>
          <w:rFonts w:ascii="David" w:hAnsi="David" w:cs="David"/>
          <w:sz w:val="24"/>
          <w:szCs w:val="24"/>
        </w:rPr>
        <w:t>Baggerly</w:t>
      </w:r>
      <w:proofErr w:type="spellEnd"/>
      <w:r w:rsidR="00DA4B73" w:rsidRPr="00DA4B73">
        <w:rPr>
          <w:rFonts w:ascii="David" w:hAnsi="David" w:cs="David"/>
          <w:sz w:val="24"/>
          <w:szCs w:val="24"/>
        </w:rPr>
        <w:t>, 2009</w:t>
      </w:r>
      <w:bookmarkEnd w:id="6"/>
      <w:r w:rsidR="00DA4B73" w:rsidRPr="00DA4B73">
        <w:rPr>
          <w:rFonts w:ascii="David" w:hAnsi="David" w:cs="David"/>
          <w:sz w:val="24"/>
          <w:szCs w:val="24"/>
          <w:rtl/>
        </w:rPr>
        <w:t>).</w:t>
      </w:r>
      <w:r w:rsidR="00DA4B73" w:rsidRPr="00DA4B73">
        <w:rPr>
          <w:rFonts w:ascii="David" w:hAnsi="David" w:cs="David" w:hint="cs"/>
          <w:sz w:val="24"/>
          <w:szCs w:val="24"/>
          <w:rtl/>
        </w:rPr>
        <w:t xml:space="preserve"> במטרה ל</w:t>
      </w:r>
      <w:r w:rsidR="00DA4B73" w:rsidRPr="00DA4B73">
        <w:rPr>
          <w:rFonts w:ascii="David" w:hAnsi="David" w:cs="David"/>
          <w:sz w:val="24"/>
          <w:szCs w:val="24"/>
          <w:rtl/>
        </w:rPr>
        <w:t>אפשר לילד ל</w:t>
      </w:r>
      <w:r w:rsidR="00DA4B73" w:rsidRPr="00DA4B73">
        <w:rPr>
          <w:rFonts w:ascii="David" w:hAnsi="David" w:cs="David" w:hint="cs"/>
          <w:sz w:val="24"/>
          <w:szCs w:val="24"/>
          <w:rtl/>
        </w:rPr>
        <w:t>בטא</w:t>
      </w:r>
      <w:r w:rsidR="00DA4B73" w:rsidRPr="00DA4B73">
        <w:rPr>
          <w:rFonts w:ascii="David" w:hAnsi="David" w:cs="David"/>
          <w:sz w:val="24"/>
          <w:szCs w:val="24"/>
          <w:rtl/>
        </w:rPr>
        <w:t xml:space="preserve"> מחשבות ורגשות ש</w:t>
      </w:r>
      <w:r w:rsidR="00DA4B73" w:rsidRPr="00DA4B73">
        <w:rPr>
          <w:rFonts w:ascii="David" w:hAnsi="David" w:cs="David" w:hint="cs"/>
          <w:sz w:val="24"/>
          <w:szCs w:val="24"/>
          <w:rtl/>
        </w:rPr>
        <w:t xml:space="preserve">לא ניתן לבטא </w:t>
      </w:r>
      <w:r w:rsidR="00DA4B73" w:rsidRPr="00DA4B73">
        <w:rPr>
          <w:rFonts w:ascii="David" w:hAnsi="David" w:cs="David"/>
          <w:sz w:val="24"/>
          <w:szCs w:val="24"/>
          <w:rtl/>
        </w:rPr>
        <w:t>ישירות או לדבר עליהם בנוכחות המטפל</w:t>
      </w:r>
      <w:r w:rsidR="00E40AEF">
        <w:rPr>
          <w:rFonts w:ascii="David" w:hAnsi="David" w:cs="David" w:hint="cs"/>
          <w:sz w:val="24"/>
          <w:szCs w:val="24"/>
          <w:rtl/>
        </w:rPr>
        <w:t>,</w:t>
      </w:r>
      <w:r w:rsidR="00E40AEF" w:rsidRPr="00DA4B73">
        <w:rPr>
          <w:rFonts w:ascii="David" w:hAnsi="David" w:cs="David" w:hint="cs"/>
          <w:sz w:val="24"/>
          <w:szCs w:val="24"/>
          <w:rtl/>
        </w:rPr>
        <w:t xml:space="preserve"> </w:t>
      </w:r>
      <w:r w:rsidR="00DA4B73" w:rsidRPr="00DA4B73">
        <w:rPr>
          <w:rFonts w:ascii="David" w:hAnsi="David" w:cs="David" w:hint="cs"/>
          <w:sz w:val="24"/>
          <w:szCs w:val="24"/>
          <w:rtl/>
        </w:rPr>
        <w:t>המטפל מעודד שימוש ב</w:t>
      </w:r>
      <w:r w:rsidR="00DA4B73" w:rsidRPr="00DA4B73">
        <w:rPr>
          <w:rFonts w:ascii="David" w:hAnsi="David" w:cs="David"/>
          <w:sz w:val="24"/>
          <w:szCs w:val="24"/>
          <w:rtl/>
        </w:rPr>
        <w:t xml:space="preserve">דמיון, הומור ויצירתיות </w:t>
      </w:r>
      <w:r w:rsidR="00DA4B73" w:rsidRPr="00DA4B73">
        <w:rPr>
          <w:rFonts w:ascii="David" w:hAnsi="David" w:cs="David" w:hint="cs"/>
          <w:sz w:val="24"/>
          <w:szCs w:val="24"/>
          <w:rtl/>
        </w:rPr>
        <w:t>לשם השגת שליטה על החוויה הרגשית ופורקן באופן הצטרפותו למשחק</w:t>
      </w:r>
      <w:r w:rsidR="00F8267D">
        <w:rPr>
          <w:rFonts w:ascii="David" w:hAnsi="David" w:cs="David" w:hint="cs"/>
          <w:sz w:val="24"/>
          <w:szCs w:val="24"/>
          <w:rtl/>
        </w:rPr>
        <w:t xml:space="preserve"> </w:t>
      </w:r>
      <w:r w:rsidR="00DA4B73" w:rsidRPr="00DA4B73">
        <w:rPr>
          <w:rFonts w:ascii="David" w:hAnsi="David" w:cs="David" w:hint="cs"/>
          <w:sz w:val="24"/>
          <w:szCs w:val="24"/>
          <w:rtl/>
        </w:rPr>
        <w:t>או באופן מילולי</w:t>
      </w:r>
      <w:r w:rsidR="00F8267D">
        <w:rPr>
          <w:rFonts w:ascii="David" w:hAnsi="David" w:cs="David" w:hint="cs"/>
          <w:sz w:val="24"/>
          <w:szCs w:val="24"/>
          <w:rtl/>
        </w:rPr>
        <w:t>,</w:t>
      </w:r>
      <w:r w:rsidR="00DA4B73" w:rsidRPr="00DA4B73">
        <w:rPr>
          <w:rFonts w:ascii="David" w:hAnsi="David" w:cs="David" w:hint="cs"/>
          <w:sz w:val="24"/>
          <w:szCs w:val="24"/>
          <w:rtl/>
        </w:rPr>
        <w:t xml:space="preserve"> הוא </w:t>
      </w:r>
      <w:r w:rsidR="00DA4B73" w:rsidRPr="00DA4B73">
        <w:rPr>
          <w:rFonts w:ascii="David" w:hAnsi="David" w:cs="David"/>
          <w:sz w:val="24"/>
          <w:szCs w:val="24"/>
          <w:rtl/>
        </w:rPr>
        <w:t xml:space="preserve">משקף לילד </w:t>
      </w:r>
      <w:r w:rsidR="00DA4B73" w:rsidRPr="00DA4B73">
        <w:rPr>
          <w:rFonts w:ascii="David" w:hAnsi="David" w:cs="David" w:hint="cs"/>
          <w:sz w:val="24"/>
          <w:szCs w:val="24"/>
          <w:rtl/>
        </w:rPr>
        <w:t>את התכנים העולים מהמשחק ובכך מרחיב חווית תוקף ונראות</w:t>
      </w:r>
      <w:r w:rsidR="00F8267D">
        <w:rPr>
          <w:rFonts w:ascii="David" w:hAnsi="David" w:cs="David" w:hint="cs"/>
          <w:sz w:val="24"/>
          <w:szCs w:val="24"/>
          <w:rtl/>
        </w:rPr>
        <w:t>,</w:t>
      </w:r>
      <w:r w:rsidR="00DA4B73" w:rsidRPr="00DA4B73">
        <w:rPr>
          <w:rFonts w:ascii="David" w:hAnsi="David" w:cs="David"/>
          <w:sz w:val="24"/>
          <w:szCs w:val="24"/>
          <w:rtl/>
        </w:rPr>
        <w:t xml:space="preserve"> </w:t>
      </w:r>
      <w:r w:rsidR="00DA4B73" w:rsidRPr="00DA4B73">
        <w:rPr>
          <w:rFonts w:ascii="David" w:hAnsi="David" w:cs="David" w:hint="cs"/>
          <w:sz w:val="24"/>
          <w:szCs w:val="24"/>
          <w:rtl/>
        </w:rPr>
        <w:t xml:space="preserve">ומאפשר ביטוי עצמי שמביא לתחושת מסוגלות ויכולת </w:t>
      </w:r>
      <w:r w:rsidR="00DA4B73" w:rsidRPr="00DA4B73">
        <w:rPr>
          <w:rFonts w:ascii="David" w:hAnsi="David" w:cs="David"/>
          <w:sz w:val="24"/>
          <w:szCs w:val="24"/>
          <w:rtl/>
        </w:rPr>
        <w:t>(</w:t>
      </w:r>
      <w:r w:rsidR="00DA4B73" w:rsidRPr="00DA4B73">
        <w:rPr>
          <w:rFonts w:ascii="David" w:hAnsi="David" w:cs="David"/>
          <w:sz w:val="24"/>
          <w:szCs w:val="24"/>
        </w:rPr>
        <w:t>Schaefer &amp; Drewes, 2009</w:t>
      </w:r>
      <w:r w:rsidR="00DA4B73" w:rsidRPr="00DA4B73">
        <w:rPr>
          <w:rFonts w:ascii="David" w:hAnsi="David" w:cs="David"/>
          <w:sz w:val="24"/>
          <w:szCs w:val="24"/>
          <w:rtl/>
        </w:rPr>
        <w:t>).</w:t>
      </w:r>
      <w:r w:rsidR="00DA4B73" w:rsidRPr="00DA4B73">
        <w:rPr>
          <w:rFonts w:ascii="David" w:hAnsi="David" w:cs="David" w:hint="cs"/>
          <w:sz w:val="24"/>
          <w:szCs w:val="24"/>
          <w:rtl/>
        </w:rPr>
        <w:t xml:space="preserve"> </w:t>
      </w:r>
    </w:p>
    <w:p w14:paraId="58D7511E" w14:textId="3F1D396F" w:rsidR="00676FA0" w:rsidRPr="00676FA0" w:rsidRDefault="00DA4B73" w:rsidP="006E7F5F">
      <w:pPr>
        <w:spacing w:line="480" w:lineRule="auto"/>
        <w:ind w:firstLine="720"/>
        <w:rPr>
          <w:rFonts w:ascii="David" w:hAnsi="David" w:cs="David"/>
          <w:sz w:val="24"/>
          <w:szCs w:val="24"/>
          <w:rtl/>
        </w:rPr>
      </w:pPr>
      <w:r w:rsidRPr="00DA4B73">
        <w:rPr>
          <w:rFonts w:ascii="David" w:hAnsi="David" w:cs="David" w:hint="cs"/>
          <w:sz w:val="24"/>
          <w:szCs w:val="24"/>
          <w:rtl/>
        </w:rPr>
        <w:t>במשחק,</w:t>
      </w:r>
      <w:r w:rsidRPr="00DA4B73">
        <w:rPr>
          <w:rFonts w:ascii="David" w:hAnsi="David" w:cs="David"/>
          <w:sz w:val="24"/>
          <w:szCs w:val="24"/>
          <w:rtl/>
        </w:rPr>
        <w:t xml:space="preserve"> ה</w:t>
      </w:r>
      <w:r w:rsidRPr="00DA4B73">
        <w:rPr>
          <w:rFonts w:ascii="David" w:hAnsi="David" w:cs="David" w:hint="cs"/>
          <w:sz w:val="24"/>
          <w:szCs w:val="24"/>
          <w:rtl/>
        </w:rPr>
        <w:t>ילד</w:t>
      </w:r>
      <w:r w:rsidRPr="00DA4B73">
        <w:rPr>
          <w:rFonts w:ascii="David" w:hAnsi="David" w:cs="David"/>
          <w:sz w:val="24"/>
          <w:szCs w:val="24"/>
          <w:rtl/>
        </w:rPr>
        <w:t xml:space="preserve"> </w:t>
      </w:r>
      <w:r w:rsidRPr="00DA4B73">
        <w:rPr>
          <w:rFonts w:ascii="David" w:hAnsi="David" w:cs="David" w:hint="cs"/>
          <w:sz w:val="24"/>
          <w:szCs w:val="24"/>
          <w:rtl/>
        </w:rPr>
        <w:t>הופך מפאסיבי לאקטיבי ובכך חווית חוסר השליטה המאפיינת מצבים של חרדה מצטמצמת</w:t>
      </w:r>
      <w:r w:rsidR="00F8267D">
        <w:rPr>
          <w:rFonts w:ascii="David" w:hAnsi="David" w:cs="David" w:hint="cs"/>
          <w:sz w:val="24"/>
          <w:szCs w:val="24"/>
          <w:rtl/>
        </w:rPr>
        <w:t>,</w:t>
      </w:r>
      <w:r w:rsidRPr="00DA4B73">
        <w:rPr>
          <w:rFonts w:ascii="David" w:hAnsi="David" w:cs="David" w:hint="cs"/>
          <w:sz w:val="24"/>
          <w:szCs w:val="24"/>
          <w:rtl/>
        </w:rPr>
        <w:t xml:space="preserve"> ובמקומה מבוטאות תחושות חוסר אונים לצד צרכי שליטה ונוקשות </w:t>
      </w:r>
      <w:r w:rsidR="006E7F5F">
        <w:rPr>
          <w:rFonts w:ascii="David" w:hAnsi="David" w:cs="David" w:hint="cs"/>
          <w:sz w:val="24"/>
          <w:szCs w:val="24"/>
          <w:rtl/>
        </w:rPr>
        <w:t>(</w:t>
      </w:r>
      <w:r w:rsidRPr="00DA4B73">
        <w:rPr>
          <w:rFonts w:ascii="David" w:hAnsi="David" w:cs="David"/>
          <w:sz w:val="24"/>
          <w:szCs w:val="24"/>
          <w:rtl/>
        </w:rPr>
        <w:fldChar w:fldCharType="begin" w:fldLock="1"/>
      </w:r>
      <w:r w:rsidRPr="00DA4B73">
        <w:rPr>
          <w:rFonts w:ascii="David" w:hAnsi="David" w:cs="David"/>
          <w:sz w:val="24"/>
          <w:szCs w:val="24"/>
        </w:rPr>
        <w:instrText>ADDIN CSL_CITATION {"citationItems":[{"id":"ITEM-1","itemData":{"DOI":"10.1037/int0000088","ISSN":"15733696","abstract":"Anxious children tend to exhibit excessive rigidity, avoidant tendencies, and a need for control in situations they perceive as threatening. Gradual exposure has shown to be an effective therapeutic technique for reducing anxiety. In this article, we suggest that combining play elements with the exposure process may enhance children's responsiveness to it. Playful exposures can be entwined within a psychodynamic oriented play therapy as well. We propose that playful exposures can accelerate change processes by prompting children to move from an avoidant position to an explorative one, thus enabling them to discover new, competent self-aspects and further the shift from absolute control to adaptive mastery. When exposures take place in the context of play, important internal content that can broaden the therapeutic process may be revealed. Playful exposures may also help parents of anxious children encourage their children to experiment in a playful and attuned manner. This parental approach may in turn promote the separation-individuation process.","author":[{"dropping-particle":"","family":"Kra-Oz","given":"Ora Weisman","non-dropping-particle":"","parse-names":false,"suffix":""},{"dropping-particle":"","family":"Shorer","given":"Maayan","non-dropping-particle":"","parse-names":false,"suffix":""}],"container-title":"Journal of Psychotherapy Integration","id":"ITEM-1","issue":"4","issued":{"date-parts":[["2017"]]},"page":"495-507","title":"Playful exposure: An integrative view on the contributions of exposure therapy to children with anxiety","type":"article-journal","volume":"27"},"uris":["http://www.mendeley.com/documents/?uuid=e1757bdd-d4aa-4910-b132-011dde281bf2"]}],"mendeley":{"formattedCitation":"(Kra-Oz &amp; Shorer, 2017)","plainTextFormattedCitation":"(Kra-Oz &amp; Shorer, 2017)","previouslyFormattedCitation":"(Kra-Oz &amp; Shorer, 2017)"},"properties":{"noteIndex":0},"schema":"https://github.com/citation-style-language/schema/raw/master/csl-citation.json"}</w:instrText>
      </w:r>
      <w:r w:rsidRPr="00DA4B73">
        <w:rPr>
          <w:rFonts w:ascii="David" w:hAnsi="David" w:cs="David"/>
          <w:sz w:val="24"/>
          <w:szCs w:val="24"/>
          <w:rtl/>
        </w:rPr>
        <w:fldChar w:fldCharType="separate"/>
      </w:r>
      <w:r w:rsidRPr="00DA4B73">
        <w:rPr>
          <w:rFonts w:ascii="David" w:hAnsi="David" w:cs="David"/>
          <w:noProof/>
          <w:sz w:val="24"/>
          <w:szCs w:val="24"/>
        </w:rPr>
        <w:t xml:space="preserve">Kra-Oz </w:t>
      </w:r>
      <w:r w:rsidR="006E7F5F">
        <w:rPr>
          <w:rFonts w:ascii="David" w:hAnsi="David" w:cs="David"/>
          <w:noProof/>
          <w:sz w:val="24"/>
          <w:szCs w:val="24"/>
        </w:rPr>
        <w:t>(</w:t>
      </w:r>
      <w:r w:rsidRPr="00DA4B73">
        <w:rPr>
          <w:rFonts w:ascii="David" w:hAnsi="David" w:cs="David"/>
          <w:noProof/>
          <w:sz w:val="24"/>
          <w:szCs w:val="24"/>
        </w:rPr>
        <w:t>&amp; Shorer, 2017</w:t>
      </w:r>
      <w:r w:rsidRPr="00DA4B73">
        <w:rPr>
          <w:rFonts w:ascii="David" w:hAnsi="David" w:cs="David"/>
          <w:sz w:val="24"/>
          <w:szCs w:val="24"/>
          <w:rtl/>
        </w:rPr>
        <w:fldChar w:fldCharType="end"/>
      </w:r>
      <w:r w:rsidRPr="00DA4B73">
        <w:rPr>
          <w:rFonts w:ascii="David" w:hAnsi="David" w:cs="David" w:hint="cs"/>
          <w:sz w:val="24"/>
          <w:szCs w:val="24"/>
          <w:rtl/>
        </w:rPr>
        <w:t xml:space="preserve">. </w:t>
      </w:r>
      <w:r w:rsidR="00FD4C51">
        <w:rPr>
          <w:rFonts w:ascii="David" w:hAnsi="David" w:cs="David" w:hint="cs"/>
          <w:sz w:val="24"/>
          <w:szCs w:val="24"/>
          <w:rtl/>
        </w:rPr>
        <w:t>אחד מתפקידיו העיקריים של</w:t>
      </w:r>
      <w:r w:rsidR="00B8042B">
        <w:rPr>
          <w:rFonts w:ascii="David" w:hAnsi="David" w:cs="David" w:hint="cs"/>
          <w:sz w:val="24"/>
          <w:szCs w:val="24"/>
          <w:rtl/>
        </w:rPr>
        <w:t xml:space="preserve"> המשחק</w:t>
      </w:r>
      <w:r w:rsidR="00FD4C51">
        <w:rPr>
          <w:rFonts w:ascii="David" w:hAnsi="David" w:cs="David" w:hint="cs"/>
          <w:sz w:val="24"/>
          <w:szCs w:val="24"/>
          <w:rtl/>
        </w:rPr>
        <w:t xml:space="preserve"> הוא ליצור התמרה של הרגשות הגולמיים והמציפים אשר מתעוררים </w:t>
      </w:r>
      <w:r w:rsidR="00B8042B">
        <w:rPr>
          <w:rFonts w:ascii="David" w:hAnsi="David" w:cs="David" w:hint="cs"/>
          <w:sz w:val="24"/>
          <w:szCs w:val="24"/>
          <w:rtl/>
        </w:rPr>
        <w:t>אצל הילדים בשעת חרדה, ולהוות כלי לביטוי הרגשות האלו</w:t>
      </w:r>
      <w:r w:rsidR="006E7F5F">
        <w:rPr>
          <w:rFonts w:ascii="David" w:hAnsi="David" w:cs="David" w:hint="cs"/>
          <w:sz w:val="24"/>
          <w:szCs w:val="24"/>
          <w:rtl/>
        </w:rPr>
        <w:t xml:space="preserve"> </w:t>
      </w:r>
      <w:r w:rsidR="006E7F5F" w:rsidRPr="006E7F5F">
        <w:rPr>
          <w:rFonts w:ascii="David" w:hAnsi="David" w:cs="David"/>
          <w:sz w:val="24"/>
          <w:szCs w:val="24"/>
          <w:rtl/>
        </w:rPr>
        <w:fldChar w:fldCharType="begin" w:fldLock="1"/>
      </w:r>
      <w:r w:rsidR="006E7F5F" w:rsidRPr="006E7F5F">
        <w:rPr>
          <w:rFonts w:ascii="David" w:hAnsi="David" w:cs="David"/>
          <w:sz w:val="24"/>
          <w:szCs w:val="24"/>
        </w:rPr>
        <w:instrText>ADDIN CSL_CITATION {"citationItems":[{"id":"ITEM-1","itemData":{"DOI":"10.1111/bjp.12363","ISSN":"17520118","abstract":"Background The aim of the study was to look at symptom changes in naturalistic outpatient psychoanalytic child and adolescent psychotherapy for anxiety disorders in Germany. Methods (1) The first treatment period of the psychodynamic intervention group (&lt;25 sessions) was compared with a minimal supportive treatment (waiting list) control group, and (2) the effects of long-term psychoanalytical treatment (&gt;25 sessions) were analysed using a longitudinal observational design. A total of 86 children and adolescents (4–21 years) were in the treatment group and 35 in the minimal supportive treatment control group. Questionnaires were administered at the beginning and end of treatment, as well as at 6- and 12-month follow-up (FU). Results When comparing the first treatment period with the minimal supportive treatment control group, both groups improved significantly with small effect sizes and no significant group differences. Both parents and patients reported moderate symptom improvements at the end of therapy (parent: d=0.58; patient: d=0.57), which were stable at FU and increased from the patient perspective (parent: d=0.37; patient: d=0.80). Conclusions The results suggest that anxiety symptoms significantly decreased during the treatment period and remained stable at FU. Due to the study design we could not rule out alternative explanations like regression to the mean.","author":[{"dropping-particle":"","family":"Weitkamp","given":"Katharina","non-dropping-particle":"","parse-names":false,"suffix":""},{"dropping-particle":"","family":"Daniels","given":"Judith K.","non-dropping-particle":"","parse-names":false,"suffix":""},{"dropping-particle":"","family":"Baumeister-Duru","given":"Anette","non-dropping-particle":"","parse-names":false,"suffix":""},{"dropping-particle":"","family":"Wulf","given":"Andrea","non-dropping-particle":"","parse-names":false,"suffix":""},{"dropping-particle":"","family":"Romer","given":"Georg","non-dropping-particle":"","parse-names":false,"suffix":""},{"dropping-particle":"","family":"Wiegand-Grefe","given":"Silke","non-dropping-particle":"","parse-names":false,"suffix":""}],"container-title":"British Journal of Psychotherapy","id":"ITEM-1","issue":"2","issued":{"date-parts":[["2018"]]},"page":"300-318","title":"Effectiveness Trial of Psychoanalytic Psychotherapy for Children and Adolescents with Severe Anxiety Symptoms in a Naturalistic Treatment Setting","type":"article-journal","volume":"34"},"uris":["http://www.mendeley.com/documents/?uuid=af674ab8-9c35-45de-998a-f5ec32fb0b20"]}],"mendeley":{"formattedCitation":"(Weitkamp et al., 2018)","plainTextFormattedCitation":"(Weitkamp et al., 2018)","previouslyFormattedCitation":"(Weitkamp et al., 2018)"},"properties":{"noteIndex":0},"schema":"https://github.com/citation-style-language/schema/raw/master/csl-citation.json"}</w:instrText>
      </w:r>
      <w:r w:rsidR="006E7F5F" w:rsidRPr="006E7F5F">
        <w:rPr>
          <w:rFonts w:ascii="David" w:hAnsi="David" w:cs="David"/>
          <w:sz w:val="24"/>
          <w:szCs w:val="24"/>
          <w:rtl/>
        </w:rPr>
        <w:fldChar w:fldCharType="separate"/>
      </w:r>
      <w:r w:rsidR="006E7F5F" w:rsidRPr="006E7F5F">
        <w:rPr>
          <w:rFonts w:ascii="David" w:hAnsi="David" w:cs="David"/>
          <w:sz w:val="24"/>
          <w:szCs w:val="24"/>
        </w:rPr>
        <w:t>(Weitkamp et al., 2018)</w:t>
      </w:r>
      <w:r w:rsidR="006E7F5F" w:rsidRPr="006E7F5F">
        <w:rPr>
          <w:rFonts w:ascii="David" w:hAnsi="David" w:cs="David"/>
          <w:sz w:val="24"/>
          <w:szCs w:val="24"/>
          <w:rtl/>
        </w:rPr>
        <w:fldChar w:fldCharType="end"/>
      </w:r>
      <w:r w:rsidR="00B8042B">
        <w:rPr>
          <w:rFonts w:ascii="David" w:hAnsi="David" w:cs="David" w:hint="cs"/>
          <w:sz w:val="24"/>
          <w:szCs w:val="24"/>
          <w:rtl/>
        </w:rPr>
        <w:t>.</w:t>
      </w:r>
      <w:r w:rsidR="00FD4C51">
        <w:rPr>
          <w:rFonts w:ascii="David" w:hAnsi="David" w:cs="David" w:hint="cs"/>
          <w:sz w:val="24"/>
          <w:szCs w:val="24"/>
          <w:rtl/>
        </w:rPr>
        <w:t xml:space="preserve"> </w:t>
      </w:r>
      <w:r w:rsidR="00163AB7" w:rsidRPr="00163AB7">
        <w:rPr>
          <w:rFonts w:ascii="David" w:hAnsi="David" w:cs="David" w:hint="cs"/>
          <w:sz w:val="24"/>
          <w:szCs w:val="24"/>
          <w:rtl/>
        </w:rPr>
        <w:t>בתהליך הטיפולי, המטפל מהווה אובייקט שיכול לסייע לאגו של הילד להתרחב ולרכוש שליטה</w:t>
      </w:r>
      <w:r w:rsidR="008A5458">
        <w:rPr>
          <w:rFonts w:ascii="David" w:hAnsi="David" w:cs="David" w:hint="cs"/>
          <w:sz w:val="24"/>
          <w:szCs w:val="24"/>
          <w:rtl/>
        </w:rPr>
        <w:t>,</w:t>
      </w:r>
      <w:r w:rsidR="00163AB7" w:rsidRPr="00163AB7">
        <w:rPr>
          <w:rFonts w:ascii="David" w:hAnsi="David" w:cs="David" w:hint="cs"/>
          <w:sz w:val="24"/>
          <w:szCs w:val="24"/>
          <w:rtl/>
        </w:rPr>
        <w:t xml:space="preserve"> </w:t>
      </w:r>
      <w:r w:rsidR="00695933">
        <w:rPr>
          <w:rFonts w:ascii="David" w:hAnsi="David" w:cs="David" w:hint="cs"/>
          <w:sz w:val="24"/>
          <w:szCs w:val="24"/>
          <w:rtl/>
        </w:rPr>
        <w:t>זאת דרך קבלה והצטרפות לעולמו הפנימי כמו גם</w:t>
      </w:r>
      <w:r w:rsidR="00163AB7" w:rsidRPr="00163AB7">
        <w:rPr>
          <w:rFonts w:ascii="David" w:hAnsi="David" w:cs="David" w:hint="cs"/>
          <w:sz w:val="24"/>
          <w:szCs w:val="24"/>
          <w:rtl/>
        </w:rPr>
        <w:t xml:space="preserve"> קידומו ההדרגתי של התהליך </w:t>
      </w:r>
      <w:r w:rsidR="00695933">
        <w:rPr>
          <w:rFonts w:ascii="David" w:hAnsi="David" w:cs="David" w:hint="cs"/>
          <w:sz w:val="24"/>
          <w:szCs w:val="24"/>
          <w:rtl/>
        </w:rPr>
        <w:t xml:space="preserve">דרך </w:t>
      </w:r>
      <w:r w:rsidR="00F8267D">
        <w:rPr>
          <w:rFonts w:ascii="David" w:hAnsi="David" w:cs="David" w:hint="cs"/>
          <w:sz w:val="24"/>
          <w:szCs w:val="24"/>
          <w:rtl/>
        </w:rPr>
        <w:t>ה</w:t>
      </w:r>
      <w:r w:rsidR="00163AB7" w:rsidRPr="00163AB7">
        <w:rPr>
          <w:rFonts w:ascii="David" w:hAnsi="David" w:cs="David" w:hint="cs"/>
          <w:sz w:val="24"/>
          <w:szCs w:val="24"/>
          <w:rtl/>
        </w:rPr>
        <w:t>ניסוח המילולי</w:t>
      </w:r>
      <w:r w:rsidR="00695933">
        <w:rPr>
          <w:rFonts w:ascii="David" w:hAnsi="David" w:cs="David" w:hint="cs"/>
          <w:sz w:val="24"/>
          <w:szCs w:val="24"/>
          <w:rtl/>
        </w:rPr>
        <w:t xml:space="preserve"> של עולמו הרגשי</w:t>
      </w:r>
      <w:r w:rsidR="008A5458" w:rsidRPr="008A5458">
        <w:rPr>
          <w:rFonts w:ascii="David" w:hAnsi="David" w:cs="David"/>
          <w:sz w:val="24"/>
          <w:szCs w:val="24"/>
        </w:rPr>
        <w:t>(</w:t>
      </w:r>
      <w:proofErr w:type="spellStart"/>
      <w:r w:rsidR="008A5458" w:rsidRPr="008A5458">
        <w:rPr>
          <w:rFonts w:ascii="David" w:hAnsi="David" w:cs="David"/>
          <w:sz w:val="24"/>
          <w:szCs w:val="24"/>
        </w:rPr>
        <w:t>Chethik</w:t>
      </w:r>
      <w:proofErr w:type="spellEnd"/>
      <w:r w:rsidR="008A5458" w:rsidRPr="008A5458">
        <w:rPr>
          <w:rFonts w:ascii="David" w:hAnsi="David" w:cs="David"/>
          <w:sz w:val="24"/>
          <w:szCs w:val="24"/>
        </w:rPr>
        <w:t>, 2000)</w:t>
      </w:r>
      <w:r w:rsidR="008A5458">
        <w:rPr>
          <w:rFonts w:ascii="David" w:hAnsi="David" w:cs="David"/>
          <w:sz w:val="24"/>
          <w:szCs w:val="24"/>
        </w:rPr>
        <w:t xml:space="preserve"> </w:t>
      </w:r>
      <w:r w:rsidR="00695933">
        <w:rPr>
          <w:rFonts w:ascii="David" w:hAnsi="David" w:cs="David" w:hint="cs"/>
          <w:sz w:val="24"/>
          <w:szCs w:val="24"/>
          <w:rtl/>
        </w:rPr>
        <w:t xml:space="preserve">. </w:t>
      </w:r>
      <w:r w:rsidRPr="00DA4B73">
        <w:rPr>
          <w:rFonts w:ascii="David" w:hAnsi="David" w:cs="David" w:hint="cs"/>
          <w:sz w:val="24"/>
          <w:szCs w:val="24"/>
          <w:rtl/>
        </w:rPr>
        <w:t>במחקר רחב היקף בילדים ומתבגרים בגילאי 21-4 (</w:t>
      </w:r>
      <w:r w:rsidRPr="00DA4B73">
        <w:rPr>
          <w:rFonts w:ascii="David" w:hAnsi="David" w:cs="David"/>
          <w:sz w:val="24"/>
          <w:szCs w:val="24"/>
        </w:rPr>
        <w:t>n=86</w:t>
      </w:r>
      <w:r w:rsidRPr="00DA4B73">
        <w:rPr>
          <w:rFonts w:ascii="David" w:hAnsi="David" w:cs="David" w:hint="cs"/>
          <w:sz w:val="24"/>
          <w:szCs w:val="24"/>
          <w:rtl/>
        </w:rPr>
        <w:t xml:space="preserve">) נמצא כי המרחב הטיפולי הדינאמי מאפשר לילד לבטא במלל ובפעולות </w:t>
      </w:r>
      <w:r w:rsidRPr="00DA4B73">
        <w:rPr>
          <w:rFonts w:ascii="David" w:hAnsi="David" w:cs="David"/>
          <w:sz w:val="24"/>
          <w:szCs w:val="24"/>
          <w:rtl/>
        </w:rPr>
        <w:t>מצבים פנימיים של מתח</w:t>
      </w:r>
      <w:r w:rsidRPr="00DA4B73">
        <w:rPr>
          <w:rFonts w:ascii="David" w:hAnsi="David" w:cs="David" w:hint="cs"/>
          <w:sz w:val="24"/>
          <w:szCs w:val="24"/>
          <w:rtl/>
        </w:rPr>
        <w:t>, אגרסיה</w:t>
      </w:r>
      <w:r w:rsidRPr="00DA4B73">
        <w:rPr>
          <w:rFonts w:ascii="David" w:hAnsi="David" w:cs="David"/>
          <w:sz w:val="24"/>
          <w:szCs w:val="24"/>
          <w:rtl/>
        </w:rPr>
        <w:t xml:space="preserve"> ורגשות מנוגדים </w:t>
      </w:r>
      <w:r w:rsidRPr="00DA4B73">
        <w:rPr>
          <w:rFonts w:ascii="David" w:hAnsi="David" w:cs="David" w:hint="cs"/>
          <w:sz w:val="24"/>
          <w:szCs w:val="24"/>
          <w:rtl/>
        </w:rPr>
        <w:t>שיכולים להחוות</w:t>
      </w:r>
      <w:r w:rsidRPr="00DA4B73">
        <w:rPr>
          <w:rFonts w:ascii="David" w:hAnsi="David" w:cs="David"/>
          <w:sz w:val="24"/>
          <w:szCs w:val="24"/>
          <w:rtl/>
        </w:rPr>
        <w:t xml:space="preserve"> כבלתי נסבלים</w:t>
      </w:r>
      <w:r w:rsidRPr="00DA4B73">
        <w:rPr>
          <w:rFonts w:ascii="David" w:hAnsi="David" w:cs="David" w:hint="cs"/>
          <w:sz w:val="24"/>
          <w:szCs w:val="24"/>
          <w:rtl/>
        </w:rPr>
        <w:t xml:space="preserve">, מבלי לחוות את עצמו כמאיים על אחר משמעותי או על </w:t>
      </w:r>
      <w:r w:rsidRPr="00DA4B73">
        <w:rPr>
          <w:rFonts w:ascii="David" w:hAnsi="David" w:cs="David" w:hint="eastAsia"/>
          <w:sz w:val="24"/>
          <w:szCs w:val="24"/>
          <w:rtl/>
        </w:rPr>
        <w:t>היחסים</w:t>
      </w:r>
      <w:r w:rsidRPr="00DA4B73">
        <w:rPr>
          <w:rFonts w:ascii="David" w:hAnsi="David" w:cs="David" w:hint="cs"/>
          <w:sz w:val="24"/>
          <w:szCs w:val="24"/>
          <w:rtl/>
        </w:rPr>
        <w:t xml:space="preserve">. נמצא כי  תסמיני החרדה פחתו משמעותית בסיום הטיפול ואף </w:t>
      </w:r>
      <w:r w:rsidR="00143D4E">
        <w:rPr>
          <w:rFonts w:ascii="David" w:hAnsi="David" w:cs="David" w:hint="cs"/>
          <w:sz w:val="24"/>
          <w:szCs w:val="24"/>
          <w:rtl/>
        </w:rPr>
        <w:t>נו</w:t>
      </w:r>
      <w:r w:rsidR="00143D4E" w:rsidRPr="00DA4B73">
        <w:rPr>
          <w:rFonts w:ascii="David" w:hAnsi="David" w:cs="David" w:hint="cs"/>
          <w:sz w:val="24"/>
          <w:szCs w:val="24"/>
          <w:rtl/>
        </w:rPr>
        <w:t xml:space="preserve">תרו </w:t>
      </w:r>
      <w:r w:rsidRPr="00DA4B73">
        <w:rPr>
          <w:rFonts w:ascii="David" w:hAnsi="David" w:cs="David" w:hint="cs"/>
          <w:sz w:val="24"/>
          <w:szCs w:val="24"/>
          <w:rtl/>
        </w:rPr>
        <w:t xml:space="preserve">נמוכים שנה לאחר סיומו </w:t>
      </w:r>
      <w:r w:rsidRPr="00DA4B73">
        <w:rPr>
          <w:rFonts w:ascii="David" w:hAnsi="David" w:cs="David"/>
          <w:sz w:val="24"/>
          <w:szCs w:val="24"/>
          <w:rtl/>
        </w:rPr>
        <w:fldChar w:fldCharType="begin" w:fldLock="1"/>
      </w:r>
      <w:r w:rsidRPr="00DA4B73">
        <w:rPr>
          <w:rFonts w:ascii="David" w:hAnsi="David" w:cs="David"/>
          <w:sz w:val="24"/>
          <w:szCs w:val="24"/>
        </w:rPr>
        <w:instrText>ADDIN CSL_CITATION {"citationItems":[{"id":"ITEM-1","itemData":{"DOI":"10.1111/bjp.12363","ISSN":"17520118","abstract":"Background The aim of the study was to look at symptom changes in naturalistic outpatient psychoanalytic child and adolescent psychotherapy for anxiety disorders in Germany. Methods (1) The first treatment period of the psychodynamic intervention group (&lt;25 sessions) was compared with a minimal supportive treatment (waiting list) control group, and (2) the effects of long-term psychoanalytical treatment (&gt;25 sessions) were analysed using a longitudinal observational design. A total of 86 children and adolescents (4–21 years) were in the treatment group and 35 in the minimal supportive treatment control group. Questionnaires were administered at the beginning and end of treatment, as well as at 6- and 12-month follow-up (FU). Results When comparing the first treatment period with the minimal supportive treatment control group, both groups improved significantly with small effect sizes and no significant group differences. Both parents and patients reported moderate symptom improvements at the end of therapy (parent: d=0.58; patient: d=0.57), which were stable at FU and increased from the patient perspective (parent: d=0.37; patient: d=0.80). Conclusions The results suggest that anxiety symptoms significantly decreased during the treatment period and remained stable at FU. Due to the study design we could not rule out alternative explanations like regression to the mean.","author":[{"dropping-particle":"","family":"Weitkamp","given":"Katharina","non-dropping-particle":"","parse-names":false,"suffix":""},{"dropping-particle":"","family":"Daniels","given":"Judith K.","non-dropping-particle":"","parse-names":false,"suffix":""},{"dropping-particle":"","family":"Baumeister-Duru","given":"Anette","non-dropping-particle":"","parse-names":false,"suffix":""},{"dropping-particle":"","family":"Wulf","given":"Andrea","non-dropping-particle":"","parse-names":false,"suffix":""},{"dropping-particle":"","family":"Romer","given":"Georg","non-dropping-particle":"","parse-names":false,"suffix":""},{"dropping-particle":"","family":"Wiegand-Grefe","given":"Silke","non-dropping-particle":"","parse-names":false,"suffix":""}],"container-title":"British Journal of Psychotherapy","id":"ITEM-1","issue":"2","issued":{"date-parts":[["2018"]]},"page":"300-318","title":"Effectiveness Trial of Psychoanalytic Psychotherapy for Children and Adolescents with Severe Anxiety Symptoms in a Naturalistic Treatment Setting","type":"article-journal","volume":"34"},"uris":["http://www.mendeley.com/documents/?uuid=af674ab8-9c35-45de-998a-f5ec32fb0b20"]}],"mendeley":{"formattedCitation":"(Weitkamp et al., 2018)","plainTextFormattedCitation":"(Weitkamp et al., 2018)","previouslyFormattedCitation":"(Weitkamp et al., 2018)"},"properties":{"noteIndex":0},"schema":"https://github.com/citation-style-language/schema/raw/master/csl-citation.json"}</w:instrText>
      </w:r>
      <w:r w:rsidRPr="00DA4B73">
        <w:rPr>
          <w:rFonts w:ascii="David" w:hAnsi="David" w:cs="David"/>
          <w:sz w:val="24"/>
          <w:szCs w:val="24"/>
          <w:rtl/>
        </w:rPr>
        <w:fldChar w:fldCharType="separate"/>
      </w:r>
      <w:r w:rsidRPr="00DA4B73">
        <w:rPr>
          <w:rFonts w:ascii="David" w:hAnsi="David" w:cs="David"/>
          <w:noProof/>
          <w:sz w:val="24"/>
          <w:szCs w:val="24"/>
        </w:rPr>
        <w:t>(Weitkamp et al., 2018)</w:t>
      </w:r>
      <w:r w:rsidRPr="00DA4B73">
        <w:rPr>
          <w:rFonts w:ascii="David" w:hAnsi="David" w:cs="David"/>
          <w:sz w:val="24"/>
          <w:szCs w:val="24"/>
          <w:rtl/>
        </w:rPr>
        <w:fldChar w:fldCharType="end"/>
      </w:r>
      <w:r w:rsidRPr="00DA4B73">
        <w:rPr>
          <w:rFonts w:ascii="David" w:hAnsi="David" w:cs="David" w:hint="cs"/>
          <w:sz w:val="24"/>
          <w:szCs w:val="24"/>
          <w:rtl/>
        </w:rPr>
        <w:t>.</w:t>
      </w:r>
      <w:r w:rsidR="00676FA0">
        <w:rPr>
          <w:rFonts w:ascii="David" w:hAnsi="David" w:cs="David" w:hint="cs"/>
          <w:sz w:val="24"/>
          <w:szCs w:val="24"/>
          <w:rtl/>
        </w:rPr>
        <w:t xml:space="preserve"> </w:t>
      </w:r>
      <w:r w:rsidR="00676FA0" w:rsidRPr="00676FA0">
        <w:rPr>
          <w:rFonts w:ascii="David" w:hAnsi="David" w:cs="David" w:hint="cs"/>
          <w:sz w:val="24"/>
          <w:szCs w:val="24"/>
          <w:rtl/>
        </w:rPr>
        <w:t xml:space="preserve">מחקר נוסף </w:t>
      </w:r>
      <w:r w:rsidR="00F8267D">
        <w:rPr>
          <w:rFonts w:ascii="David" w:hAnsi="David" w:cs="David" w:hint="cs"/>
          <w:sz w:val="24"/>
          <w:szCs w:val="24"/>
          <w:rtl/>
        </w:rPr>
        <w:t>מצא</w:t>
      </w:r>
      <w:r w:rsidR="00F8267D" w:rsidRPr="00676FA0">
        <w:rPr>
          <w:rFonts w:ascii="David" w:hAnsi="David" w:cs="David" w:hint="cs"/>
          <w:sz w:val="24"/>
          <w:szCs w:val="24"/>
          <w:rtl/>
        </w:rPr>
        <w:t xml:space="preserve"> </w:t>
      </w:r>
      <w:r w:rsidR="00676FA0" w:rsidRPr="00676FA0">
        <w:rPr>
          <w:rFonts w:ascii="David" w:hAnsi="David" w:cs="David" w:hint="cs"/>
          <w:sz w:val="24"/>
          <w:szCs w:val="24"/>
          <w:rtl/>
        </w:rPr>
        <w:t xml:space="preserve">כי כאשר </w:t>
      </w:r>
      <w:r w:rsidR="00676FA0" w:rsidRPr="00676FA0">
        <w:rPr>
          <w:rFonts w:ascii="David" w:hAnsi="David" w:cs="David"/>
          <w:sz w:val="24"/>
          <w:szCs w:val="24"/>
          <w:rtl/>
        </w:rPr>
        <w:t xml:space="preserve">הורים </w:t>
      </w:r>
      <w:r w:rsidR="00676FA0" w:rsidRPr="00676FA0">
        <w:rPr>
          <w:rFonts w:ascii="David" w:hAnsi="David" w:cs="David" w:hint="cs"/>
          <w:sz w:val="24"/>
          <w:szCs w:val="24"/>
          <w:rtl/>
        </w:rPr>
        <w:t>לילדים (</w:t>
      </w:r>
      <w:r w:rsidR="00676FA0" w:rsidRPr="00676FA0">
        <w:rPr>
          <w:rFonts w:ascii="David" w:hAnsi="David" w:cs="David"/>
          <w:sz w:val="24"/>
          <w:szCs w:val="24"/>
        </w:rPr>
        <w:t xml:space="preserve"> (n=392</w:t>
      </w:r>
      <w:r w:rsidR="005111DF">
        <w:rPr>
          <w:rFonts w:ascii="David" w:hAnsi="David" w:cs="David" w:hint="cs"/>
          <w:sz w:val="24"/>
          <w:szCs w:val="24"/>
          <w:rtl/>
        </w:rPr>
        <w:t xml:space="preserve"> </w:t>
      </w:r>
      <w:r w:rsidR="00676FA0" w:rsidRPr="00676FA0">
        <w:rPr>
          <w:rFonts w:ascii="David" w:hAnsi="David" w:cs="David" w:hint="cs"/>
          <w:sz w:val="24"/>
          <w:szCs w:val="24"/>
          <w:rtl/>
        </w:rPr>
        <w:t xml:space="preserve">עם תלונות סומטיות מתמקדים בחוויה הרגשית של הילד ונותנים לה תוקף ומשמעות חלה ירידה בהיקף התלונות הסומטיות </w:t>
      </w:r>
      <w:r w:rsidR="00676FA0" w:rsidRPr="00676FA0">
        <w:rPr>
          <w:rFonts w:ascii="David" w:hAnsi="David" w:cs="David"/>
          <w:sz w:val="24"/>
          <w:szCs w:val="24"/>
          <w:rtl/>
        </w:rPr>
        <w:t>(</w:t>
      </w:r>
      <w:bookmarkStart w:id="7" w:name="_Hlk62592154"/>
      <w:r w:rsidR="00676FA0" w:rsidRPr="00676FA0">
        <w:rPr>
          <w:rFonts w:ascii="David" w:hAnsi="David" w:cs="David"/>
          <w:sz w:val="24"/>
          <w:szCs w:val="24"/>
        </w:rPr>
        <w:t>Kehoe et al.,</w:t>
      </w:r>
      <w:bookmarkEnd w:id="7"/>
      <w:r w:rsidR="00676FA0" w:rsidRPr="00676FA0">
        <w:rPr>
          <w:rFonts w:ascii="David" w:hAnsi="David" w:cs="David"/>
          <w:sz w:val="24"/>
          <w:szCs w:val="24"/>
        </w:rPr>
        <w:t xml:space="preserve"> 2014</w:t>
      </w:r>
      <w:r w:rsidR="00676FA0" w:rsidRPr="00676FA0">
        <w:rPr>
          <w:rFonts w:ascii="David" w:hAnsi="David" w:cs="David"/>
          <w:sz w:val="24"/>
          <w:szCs w:val="24"/>
          <w:rtl/>
        </w:rPr>
        <w:t>).</w:t>
      </w:r>
      <w:r w:rsidR="00676FA0" w:rsidRPr="00676FA0">
        <w:rPr>
          <w:rFonts w:ascii="David" w:hAnsi="David" w:cs="David" w:hint="cs"/>
          <w:sz w:val="24"/>
          <w:szCs w:val="24"/>
          <w:rtl/>
        </w:rPr>
        <w:t xml:space="preserve"> כלומר, ילדים זקוקים למבוגר שייתן תוקף ומשמעות לתחושות הגוף ולחוויות רגשיות מבלי </w:t>
      </w:r>
      <w:r w:rsidR="00676FA0" w:rsidRPr="00676FA0">
        <w:rPr>
          <w:rFonts w:ascii="David" w:hAnsi="David" w:cs="David" w:hint="cs"/>
          <w:sz w:val="24"/>
          <w:szCs w:val="24"/>
          <w:rtl/>
        </w:rPr>
        <w:lastRenderedPageBreak/>
        <w:t>להיות חודרני ומבהיל. כאשר ניתנת התייחסות אל סימפטומי</w:t>
      </w:r>
      <w:r w:rsidR="00676FA0" w:rsidRPr="00676FA0">
        <w:rPr>
          <w:rFonts w:ascii="David" w:hAnsi="David" w:cs="David" w:hint="eastAsia"/>
          <w:sz w:val="24"/>
          <w:szCs w:val="24"/>
          <w:rtl/>
        </w:rPr>
        <w:t>ם</w:t>
      </w:r>
      <w:r w:rsidR="00676FA0" w:rsidRPr="00676FA0">
        <w:rPr>
          <w:rFonts w:ascii="David" w:hAnsi="David" w:cs="David" w:hint="cs"/>
          <w:sz w:val="24"/>
          <w:szCs w:val="24"/>
          <w:rtl/>
        </w:rPr>
        <w:t xml:space="preserve"> גופניים תוך התעלמות מרגשותיו של הילד או כאשר ניתנת פרשנות מוטה לתחושות הגוף, ביטויי החרדה עולים. </w:t>
      </w:r>
      <w:r w:rsidR="00676FA0" w:rsidRPr="00676FA0">
        <w:rPr>
          <w:rFonts w:ascii="David" w:hAnsi="David" w:cs="David"/>
          <w:sz w:val="24"/>
          <w:szCs w:val="24"/>
          <w:rtl/>
        </w:rPr>
        <w:tab/>
      </w:r>
    </w:p>
    <w:p w14:paraId="61A91CDE" w14:textId="5DD46627" w:rsidR="00676FA0" w:rsidRPr="00676FA0" w:rsidRDefault="00676FA0" w:rsidP="00676FA0">
      <w:pPr>
        <w:spacing w:line="480" w:lineRule="auto"/>
        <w:rPr>
          <w:rFonts w:ascii="David" w:hAnsi="David" w:cs="David"/>
          <w:b/>
          <w:bCs/>
          <w:sz w:val="24"/>
          <w:szCs w:val="24"/>
          <w:rtl/>
        </w:rPr>
      </w:pPr>
      <w:bookmarkStart w:id="8" w:name="_Hlk82850393"/>
      <w:r w:rsidRPr="00676FA0">
        <w:rPr>
          <w:rFonts w:ascii="David" w:hAnsi="David" w:cs="David"/>
          <w:b/>
          <w:bCs/>
          <w:sz w:val="24"/>
          <w:szCs w:val="24"/>
          <w:rtl/>
        </w:rPr>
        <w:t>טיפול בתנועה</w:t>
      </w:r>
      <w:r w:rsidRPr="00676FA0">
        <w:rPr>
          <w:rFonts w:ascii="David" w:hAnsi="David" w:cs="David" w:hint="cs"/>
          <w:b/>
          <w:bCs/>
          <w:sz w:val="24"/>
          <w:szCs w:val="24"/>
          <w:rtl/>
        </w:rPr>
        <w:t xml:space="preserve"> ומחול בהפרעות חרדה</w:t>
      </w:r>
    </w:p>
    <w:p w14:paraId="6A3B9DCD" w14:textId="3CE3CD1C" w:rsidR="00A2189C" w:rsidRDefault="00676FA0" w:rsidP="00A2189C">
      <w:pPr>
        <w:spacing w:line="480" w:lineRule="auto"/>
        <w:ind w:firstLine="720"/>
        <w:rPr>
          <w:rFonts w:ascii="David" w:hAnsi="David" w:cs="David"/>
          <w:sz w:val="24"/>
          <w:szCs w:val="24"/>
          <w:rtl/>
        </w:rPr>
      </w:pPr>
      <w:bookmarkStart w:id="9" w:name="_Hlk82850419"/>
      <w:bookmarkEnd w:id="8"/>
      <w:r w:rsidRPr="00676FA0">
        <w:rPr>
          <w:rFonts w:ascii="David" w:hAnsi="David" w:cs="David" w:hint="cs"/>
          <w:sz w:val="24"/>
          <w:szCs w:val="24"/>
          <w:rtl/>
        </w:rPr>
        <w:t>טיפול בתנועה</w:t>
      </w:r>
      <w:r w:rsidRPr="00676FA0">
        <w:rPr>
          <w:rFonts w:ascii="David" w:hAnsi="David" w:cs="David"/>
          <w:sz w:val="24"/>
          <w:szCs w:val="24"/>
          <w:rtl/>
        </w:rPr>
        <w:t xml:space="preserve"> ומחול </w:t>
      </w:r>
      <w:r w:rsidRPr="00676FA0">
        <w:rPr>
          <w:rFonts w:ascii="David" w:hAnsi="David" w:cs="David" w:hint="eastAsia"/>
          <w:sz w:val="24"/>
          <w:szCs w:val="24"/>
          <w:rtl/>
        </w:rPr>
        <w:t>היא</w:t>
      </w:r>
      <w:r w:rsidRPr="00676FA0">
        <w:rPr>
          <w:rFonts w:ascii="David" w:hAnsi="David" w:cs="David"/>
          <w:sz w:val="24"/>
          <w:szCs w:val="24"/>
          <w:rtl/>
        </w:rPr>
        <w:t xml:space="preserve"> </w:t>
      </w:r>
      <w:r w:rsidRPr="00676FA0">
        <w:rPr>
          <w:rFonts w:ascii="David" w:hAnsi="David" w:cs="David" w:hint="eastAsia"/>
          <w:sz w:val="24"/>
          <w:szCs w:val="24"/>
          <w:rtl/>
        </w:rPr>
        <w:t>גישה</w:t>
      </w:r>
      <w:r w:rsidRPr="00676FA0">
        <w:rPr>
          <w:rFonts w:ascii="David" w:hAnsi="David" w:cs="David"/>
          <w:sz w:val="24"/>
          <w:szCs w:val="24"/>
          <w:rtl/>
        </w:rPr>
        <w:t xml:space="preserve"> </w:t>
      </w:r>
      <w:r w:rsidRPr="00676FA0">
        <w:rPr>
          <w:rFonts w:ascii="David" w:hAnsi="David" w:cs="David" w:hint="eastAsia"/>
          <w:sz w:val="24"/>
          <w:szCs w:val="24"/>
          <w:rtl/>
        </w:rPr>
        <w:t>המשלבת</w:t>
      </w:r>
      <w:r w:rsidRPr="00676FA0">
        <w:rPr>
          <w:rFonts w:ascii="David" w:hAnsi="David" w:cs="David"/>
          <w:sz w:val="24"/>
          <w:szCs w:val="24"/>
          <w:rtl/>
        </w:rPr>
        <w:t xml:space="preserve"> </w:t>
      </w:r>
      <w:r w:rsidRPr="00676FA0">
        <w:rPr>
          <w:rFonts w:ascii="David" w:hAnsi="David" w:cs="David" w:hint="eastAsia"/>
          <w:sz w:val="24"/>
          <w:szCs w:val="24"/>
          <w:rtl/>
        </w:rPr>
        <w:t>בין</w:t>
      </w:r>
      <w:r w:rsidRPr="00676FA0">
        <w:rPr>
          <w:rFonts w:ascii="David" w:hAnsi="David" w:cs="David"/>
          <w:sz w:val="24"/>
          <w:szCs w:val="24"/>
          <w:rtl/>
        </w:rPr>
        <w:t xml:space="preserve"> </w:t>
      </w:r>
      <w:r w:rsidRPr="00676FA0">
        <w:rPr>
          <w:rFonts w:ascii="David" w:hAnsi="David" w:cs="David" w:hint="cs"/>
          <w:sz w:val="24"/>
          <w:szCs w:val="24"/>
          <w:rtl/>
        </w:rPr>
        <w:t xml:space="preserve">התנסויות תנועתיות והקשבה לתחושות הגוף </w:t>
      </w:r>
      <w:r w:rsidRPr="00676FA0">
        <w:rPr>
          <w:rFonts w:ascii="David" w:hAnsi="David" w:cs="David" w:hint="eastAsia"/>
          <w:sz w:val="24"/>
          <w:szCs w:val="24"/>
          <w:rtl/>
        </w:rPr>
        <w:t>ל</w:t>
      </w:r>
      <w:r w:rsidRPr="00676FA0">
        <w:rPr>
          <w:rFonts w:ascii="David" w:hAnsi="David" w:cs="David" w:hint="cs"/>
          <w:sz w:val="24"/>
          <w:szCs w:val="24"/>
          <w:rtl/>
        </w:rPr>
        <w:t xml:space="preserve">חשיבה דינמית </w:t>
      </w:r>
      <w:bookmarkStart w:id="10" w:name="_Hlk62591988"/>
      <w:proofErr w:type="spellStart"/>
      <w:r w:rsidRPr="00676FA0">
        <w:rPr>
          <w:rFonts w:ascii="David" w:hAnsi="David" w:cs="David"/>
          <w:sz w:val="24"/>
          <w:szCs w:val="24"/>
        </w:rPr>
        <w:t>Chaiklin</w:t>
      </w:r>
      <w:proofErr w:type="spellEnd"/>
      <w:r w:rsidRPr="00676FA0">
        <w:rPr>
          <w:rFonts w:ascii="David" w:hAnsi="David" w:cs="David"/>
          <w:sz w:val="24"/>
          <w:szCs w:val="24"/>
        </w:rPr>
        <w:t xml:space="preserve"> &amp; </w:t>
      </w:r>
      <w:proofErr w:type="spellStart"/>
      <w:r w:rsidRPr="00676FA0">
        <w:rPr>
          <w:rFonts w:ascii="David" w:hAnsi="David" w:cs="David"/>
          <w:sz w:val="24"/>
          <w:szCs w:val="24"/>
        </w:rPr>
        <w:t>Wengrower</w:t>
      </w:r>
      <w:proofErr w:type="spellEnd"/>
      <w:r w:rsidRPr="00676FA0">
        <w:rPr>
          <w:rFonts w:ascii="David" w:hAnsi="David" w:cs="David"/>
          <w:sz w:val="24"/>
          <w:szCs w:val="24"/>
        </w:rPr>
        <w:t>, 2015</w:t>
      </w:r>
      <w:bookmarkEnd w:id="10"/>
      <w:r w:rsidR="00F8267D" w:rsidRPr="00676FA0">
        <w:rPr>
          <w:rFonts w:ascii="David" w:hAnsi="David" w:cs="David"/>
          <w:sz w:val="24"/>
          <w:szCs w:val="24"/>
        </w:rPr>
        <w:t>)</w:t>
      </w:r>
      <w:r w:rsidR="00F8267D" w:rsidRPr="00676FA0">
        <w:rPr>
          <w:rFonts w:ascii="David" w:hAnsi="David" w:cs="David"/>
          <w:sz w:val="24"/>
          <w:szCs w:val="24"/>
          <w:rtl/>
        </w:rPr>
        <w:t>)</w:t>
      </w:r>
      <w:r w:rsidR="00F8267D">
        <w:rPr>
          <w:rFonts w:ascii="David" w:hAnsi="David" w:cs="David" w:hint="cs"/>
          <w:sz w:val="24"/>
          <w:szCs w:val="24"/>
          <w:rtl/>
        </w:rPr>
        <w:t xml:space="preserve">, במטרה לשפר </w:t>
      </w:r>
      <w:r w:rsidRPr="00676FA0">
        <w:rPr>
          <w:rFonts w:ascii="David" w:hAnsi="David" w:cs="David" w:hint="eastAsia"/>
          <w:sz w:val="24"/>
          <w:szCs w:val="24"/>
          <w:rtl/>
        </w:rPr>
        <w:t>תפקודים</w:t>
      </w:r>
      <w:r w:rsidRPr="00676FA0">
        <w:rPr>
          <w:rFonts w:ascii="David" w:hAnsi="David" w:cs="David"/>
          <w:sz w:val="24"/>
          <w:szCs w:val="24"/>
          <w:rtl/>
        </w:rPr>
        <w:t xml:space="preserve"> </w:t>
      </w:r>
      <w:r w:rsidRPr="00676FA0">
        <w:rPr>
          <w:rFonts w:ascii="David" w:hAnsi="David" w:cs="David" w:hint="eastAsia"/>
          <w:sz w:val="24"/>
          <w:szCs w:val="24"/>
          <w:rtl/>
        </w:rPr>
        <w:t>רגשיים</w:t>
      </w:r>
      <w:r w:rsidRPr="00676FA0">
        <w:rPr>
          <w:rFonts w:ascii="David" w:hAnsi="David" w:cs="David"/>
          <w:sz w:val="24"/>
          <w:szCs w:val="24"/>
          <w:rtl/>
        </w:rPr>
        <w:t xml:space="preserve"> </w:t>
      </w:r>
      <w:r w:rsidRPr="00676FA0">
        <w:rPr>
          <w:rFonts w:ascii="David" w:hAnsi="David" w:cs="David" w:hint="cs"/>
          <w:sz w:val="24"/>
          <w:szCs w:val="24"/>
          <w:rtl/>
        </w:rPr>
        <w:t>ו</w:t>
      </w:r>
      <w:r w:rsidRPr="00676FA0">
        <w:rPr>
          <w:rFonts w:ascii="David" w:hAnsi="David" w:cs="David" w:hint="eastAsia"/>
          <w:sz w:val="24"/>
          <w:szCs w:val="24"/>
          <w:rtl/>
        </w:rPr>
        <w:t>חברתיים</w:t>
      </w:r>
      <w:r w:rsidRPr="00676FA0">
        <w:rPr>
          <w:rFonts w:ascii="David" w:hAnsi="David" w:cs="David" w:hint="cs"/>
          <w:sz w:val="24"/>
          <w:szCs w:val="24"/>
          <w:rtl/>
        </w:rPr>
        <w:t xml:space="preserve"> באמצעות </w:t>
      </w:r>
      <w:r w:rsidRPr="00676FA0">
        <w:rPr>
          <w:rFonts w:ascii="David" w:hAnsi="David" w:cs="David"/>
          <w:sz w:val="24"/>
          <w:szCs w:val="24"/>
          <w:rtl/>
        </w:rPr>
        <w:t xml:space="preserve">אינטגרציה בין תנועת הגוף, תגובות רגשיות, </w:t>
      </w:r>
      <w:r w:rsidRPr="00676FA0">
        <w:rPr>
          <w:rFonts w:ascii="David" w:hAnsi="David" w:cs="David" w:hint="cs"/>
          <w:sz w:val="24"/>
          <w:szCs w:val="24"/>
          <w:rtl/>
        </w:rPr>
        <w:t>ו</w:t>
      </w:r>
      <w:r w:rsidRPr="00676FA0">
        <w:rPr>
          <w:rFonts w:ascii="David" w:hAnsi="David" w:cs="David"/>
          <w:sz w:val="24"/>
          <w:szCs w:val="24"/>
          <w:rtl/>
        </w:rPr>
        <w:t>ביטוי עצמי</w:t>
      </w:r>
      <w:r w:rsidRPr="00676FA0">
        <w:rPr>
          <w:rFonts w:ascii="David" w:hAnsi="David" w:cs="David" w:hint="cs"/>
          <w:sz w:val="24"/>
          <w:szCs w:val="24"/>
          <w:rtl/>
        </w:rPr>
        <w:t xml:space="preserve">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{"citationItems":[{"id":"ITEM-1","itemData":{"DOI":"10.1080/17432979.2010.518016","ISSN":"17432979","abstract":"The clinical experiences gained in the practice of dance/movement therapy group at the Psychiatric Clinic of Tampere are discussed. The clinical work was built on the tradition of DMT and it has been informed by the practice of mindfulness and the recent findings in interpersonal neurobiology. The experiences of the bodily, true self are dominantly processed in right hemisphere of the brain. Neurobiology also informs us that the right hemisphere is essentially involved in emotional processes, nonverbal communications, attachment, subjectivity and intersubjectivity, in empathy, in the processing of non-conscious self images, threat detection, bodily-based stress regulation and survival. Intersubjective relationships are essentially dependent upon the information processing in the right hemisphere. The quality of interpersonal interactions and relationships is influenced by nonverbal, kinesthetic behaviour and the sensitivity to it. DMT work, promoting movement experiences, internal attunement and enhancing the body-self, allows a creative method to explore and integrate the contents of the right hemisphere. © 2010 Taylor &amp; Francis.","author":[{"dropping-particle":"","family":"Pylvanainen","given":"Paivi","non-dropping-particle":"","parse-names":false,"suffix":""}],"container-title":"Body, Movement and Dance in Psychotherapy","id":"ITEM-1","issue":"3","issued":{"date-parts":[["2010"]]},"page":"219-230","title":"The dance/movement therapy group in a psychiatric outpatient clinic: Explorations in body image and interaction","type":"article-journal","volume":"5"},"uris":["http://www.mendeley.com/documents/?uuid=8ef37f5d-d063-43fc-b163-36c9e3108cf9"]}],"mendeley":{"formattedCitation":"(Pylvanainen, 2010)","plainTextFormattedCitation":"(Pylvanainen, 2010)","previouslyFormattedCitation":"(Pylvanainen, 2010)"},"properties":{"noteIndex":0},"schema":"https://github.com/citation-style-language/schema/raw/master/csl-citation.json"}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(Pylvanainen, 2010</w:t>
      </w:r>
      <w:r w:rsidR="00711A54">
        <w:rPr>
          <w:rFonts w:ascii="David" w:hAnsi="David" w:cs="David" w:hint="cs"/>
          <w:noProof/>
          <w:sz w:val="24"/>
          <w:szCs w:val="24"/>
          <w:rtl/>
        </w:rPr>
        <w:t>)</w:t>
      </w:r>
      <w:r w:rsidRPr="00676FA0">
        <w:rPr>
          <w:rFonts w:ascii="David" w:hAnsi="David" w:cs="David"/>
          <w:sz w:val="24"/>
          <w:szCs w:val="24"/>
          <w:rtl/>
        </w:rPr>
        <w:fldChar w:fldCharType="end"/>
      </w:r>
      <w:bookmarkEnd w:id="9"/>
      <w:r w:rsidRPr="00676FA0">
        <w:rPr>
          <w:rFonts w:ascii="David" w:hAnsi="David" w:cs="David" w:hint="cs"/>
          <w:sz w:val="24"/>
          <w:szCs w:val="24"/>
          <w:rtl/>
        </w:rPr>
        <w:t xml:space="preserve">. </w:t>
      </w:r>
      <w:proofErr w:type="spellStart"/>
      <w:r w:rsidRPr="00676FA0">
        <w:rPr>
          <w:rFonts w:ascii="David" w:hAnsi="David" w:cs="David" w:hint="cs"/>
          <w:sz w:val="24"/>
          <w:szCs w:val="24"/>
          <w:rtl/>
        </w:rPr>
        <w:t>בטב"ת</w:t>
      </w:r>
      <w:proofErr w:type="spellEnd"/>
      <w:r w:rsidRPr="00676FA0">
        <w:rPr>
          <w:rFonts w:ascii="David" w:hAnsi="David" w:cs="David" w:hint="cs"/>
          <w:sz w:val="24"/>
          <w:szCs w:val="24"/>
          <w:rtl/>
        </w:rPr>
        <w:t xml:space="preserve"> בילדים, </w:t>
      </w:r>
      <w:r w:rsidRPr="00676FA0">
        <w:rPr>
          <w:rFonts w:ascii="David" w:hAnsi="David" w:cs="David" w:hint="eastAsia"/>
          <w:sz w:val="24"/>
          <w:szCs w:val="24"/>
          <w:rtl/>
        </w:rPr>
        <w:t>המטפל</w:t>
      </w:r>
      <w:r w:rsidRPr="00676FA0">
        <w:rPr>
          <w:rFonts w:ascii="David" w:hAnsi="David" w:cs="David"/>
          <w:sz w:val="24"/>
          <w:szCs w:val="24"/>
          <w:rtl/>
        </w:rPr>
        <w:t xml:space="preserve"> </w:t>
      </w:r>
      <w:r w:rsidRPr="00676FA0">
        <w:rPr>
          <w:rFonts w:ascii="David" w:hAnsi="David" w:cs="David" w:hint="cs"/>
          <w:sz w:val="24"/>
          <w:szCs w:val="24"/>
          <w:rtl/>
        </w:rPr>
        <w:t>עושה שימוש ב</w:t>
      </w:r>
      <w:r w:rsidRPr="00676FA0">
        <w:rPr>
          <w:rFonts w:ascii="David" w:hAnsi="David" w:cs="David" w:hint="eastAsia"/>
          <w:sz w:val="24"/>
          <w:szCs w:val="24"/>
          <w:rtl/>
        </w:rPr>
        <w:t>הרפיה</w:t>
      </w:r>
      <w:r w:rsidRPr="00676FA0">
        <w:rPr>
          <w:rFonts w:ascii="David" w:hAnsi="David" w:cs="David"/>
          <w:sz w:val="24"/>
          <w:szCs w:val="24"/>
          <w:rtl/>
        </w:rPr>
        <w:t xml:space="preserve">, </w:t>
      </w:r>
      <w:r w:rsidRPr="00676FA0">
        <w:rPr>
          <w:rFonts w:ascii="David" w:hAnsi="David" w:cs="David" w:hint="eastAsia"/>
          <w:sz w:val="24"/>
          <w:szCs w:val="24"/>
          <w:rtl/>
        </w:rPr>
        <w:t>דמיון</w:t>
      </w:r>
      <w:r w:rsidRPr="00676FA0">
        <w:rPr>
          <w:rFonts w:ascii="David" w:hAnsi="David" w:cs="David"/>
          <w:sz w:val="24"/>
          <w:szCs w:val="24"/>
          <w:rtl/>
        </w:rPr>
        <w:t xml:space="preserve">, </w:t>
      </w:r>
      <w:r w:rsidRPr="00676FA0">
        <w:rPr>
          <w:rFonts w:ascii="David" w:hAnsi="David" w:cs="David" w:hint="eastAsia"/>
          <w:sz w:val="24"/>
          <w:szCs w:val="24"/>
          <w:rtl/>
        </w:rPr>
        <w:t>משחק</w:t>
      </w:r>
      <w:r w:rsidRPr="00676FA0">
        <w:rPr>
          <w:rFonts w:ascii="David" w:hAnsi="David" w:cs="David"/>
          <w:sz w:val="24"/>
          <w:szCs w:val="24"/>
          <w:rtl/>
        </w:rPr>
        <w:t xml:space="preserve"> </w:t>
      </w:r>
      <w:r w:rsidRPr="00676FA0">
        <w:rPr>
          <w:rFonts w:ascii="David" w:hAnsi="David" w:cs="David" w:hint="eastAsia"/>
          <w:sz w:val="24"/>
          <w:szCs w:val="24"/>
          <w:rtl/>
        </w:rPr>
        <w:t>וריקוד</w:t>
      </w:r>
      <w:r w:rsidRPr="00676FA0">
        <w:rPr>
          <w:rFonts w:ascii="David" w:hAnsi="David" w:cs="David"/>
          <w:sz w:val="24"/>
          <w:szCs w:val="24"/>
          <w:rtl/>
        </w:rPr>
        <w:t xml:space="preserve"> </w:t>
      </w:r>
      <w:r w:rsidRPr="00676FA0">
        <w:rPr>
          <w:rFonts w:ascii="David" w:hAnsi="David" w:cs="David" w:hint="eastAsia"/>
          <w:sz w:val="24"/>
          <w:szCs w:val="24"/>
          <w:rtl/>
        </w:rPr>
        <w:t>מונח</w:t>
      </w:r>
      <w:r w:rsidRPr="00676FA0">
        <w:rPr>
          <w:rFonts w:ascii="David" w:hAnsi="David" w:cs="David" w:hint="cs"/>
          <w:sz w:val="24"/>
          <w:szCs w:val="24"/>
          <w:rtl/>
        </w:rPr>
        <w:t>ה</w:t>
      </w:r>
      <w:r w:rsidRPr="00676FA0">
        <w:rPr>
          <w:rFonts w:ascii="David" w:hAnsi="David" w:cs="David"/>
          <w:sz w:val="24"/>
          <w:szCs w:val="24"/>
          <w:rtl/>
        </w:rPr>
        <w:t xml:space="preserve"> </w:t>
      </w:r>
      <w:r w:rsidRPr="00676FA0">
        <w:rPr>
          <w:rFonts w:ascii="David" w:hAnsi="David" w:cs="David" w:hint="eastAsia"/>
          <w:sz w:val="24"/>
          <w:szCs w:val="24"/>
          <w:rtl/>
        </w:rPr>
        <w:t>או</w:t>
      </w:r>
      <w:r w:rsidRPr="00676FA0">
        <w:rPr>
          <w:rFonts w:ascii="David" w:hAnsi="David" w:cs="David"/>
          <w:sz w:val="24"/>
          <w:szCs w:val="24"/>
          <w:rtl/>
        </w:rPr>
        <w:t xml:space="preserve"> </w:t>
      </w:r>
      <w:r w:rsidRPr="00676FA0">
        <w:rPr>
          <w:rFonts w:ascii="David" w:hAnsi="David" w:cs="David" w:hint="eastAsia"/>
          <w:sz w:val="24"/>
          <w:szCs w:val="24"/>
          <w:rtl/>
        </w:rPr>
        <w:t>ספונטני</w:t>
      </w:r>
      <w:r w:rsidRPr="00676FA0">
        <w:rPr>
          <w:rFonts w:ascii="David" w:hAnsi="David" w:cs="David"/>
          <w:sz w:val="24"/>
          <w:szCs w:val="24"/>
          <w:rtl/>
        </w:rPr>
        <w:t xml:space="preserve"> </w:t>
      </w:r>
      <w:r w:rsidRPr="00676FA0">
        <w:rPr>
          <w:rFonts w:ascii="David" w:hAnsi="David" w:cs="David" w:hint="cs"/>
          <w:sz w:val="24"/>
          <w:szCs w:val="24"/>
          <w:rtl/>
        </w:rPr>
        <w:t>ו</w:t>
      </w:r>
      <w:r w:rsidRPr="00676FA0">
        <w:rPr>
          <w:rFonts w:ascii="David" w:hAnsi="David" w:cs="David"/>
          <w:sz w:val="24"/>
          <w:szCs w:val="24"/>
          <w:rtl/>
        </w:rPr>
        <w:t>משתמש בגופו כדי לשקף</w:t>
      </w:r>
      <w:r w:rsidRPr="00676FA0">
        <w:rPr>
          <w:rFonts w:ascii="David" w:hAnsi="David" w:cs="David" w:hint="cs"/>
          <w:sz w:val="24"/>
          <w:szCs w:val="24"/>
          <w:rtl/>
        </w:rPr>
        <w:t xml:space="preserve"> את התנועה של המטופל </w:t>
      </w:r>
      <w:r w:rsidRPr="00676FA0">
        <w:rPr>
          <w:rFonts w:ascii="David" w:hAnsi="David" w:cs="David"/>
          <w:sz w:val="24"/>
          <w:szCs w:val="24"/>
          <w:rtl/>
        </w:rPr>
        <w:t>ולהתאים עצמו לילד</w:t>
      </w:r>
      <w:r w:rsidRPr="00676FA0">
        <w:rPr>
          <w:rFonts w:ascii="David" w:hAnsi="David" w:cs="David" w:hint="cs"/>
          <w:sz w:val="24"/>
          <w:szCs w:val="24"/>
          <w:rtl/>
        </w:rPr>
        <w:t xml:space="preserve"> (למשל באמצעות התייחסות ל</w:t>
      </w:r>
      <w:r w:rsidRPr="00676FA0">
        <w:rPr>
          <w:rFonts w:ascii="David" w:hAnsi="David" w:cs="David"/>
          <w:sz w:val="24"/>
          <w:szCs w:val="24"/>
          <w:rtl/>
        </w:rPr>
        <w:t xml:space="preserve">הבעות הפנים, מתח </w:t>
      </w:r>
      <w:r w:rsidRPr="00676FA0">
        <w:rPr>
          <w:rFonts w:ascii="David" w:hAnsi="David" w:cs="David" w:hint="cs"/>
          <w:sz w:val="24"/>
          <w:szCs w:val="24"/>
          <w:rtl/>
        </w:rPr>
        <w:t>ה</w:t>
      </w:r>
      <w:r w:rsidRPr="00676FA0">
        <w:rPr>
          <w:rFonts w:ascii="David" w:hAnsi="David" w:cs="David"/>
          <w:sz w:val="24"/>
          <w:szCs w:val="24"/>
          <w:rtl/>
        </w:rPr>
        <w:t xml:space="preserve">שריר, </w:t>
      </w:r>
      <w:r w:rsidRPr="00676FA0">
        <w:rPr>
          <w:rFonts w:ascii="David" w:hAnsi="David" w:cs="David" w:hint="cs"/>
          <w:sz w:val="24"/>
          <w:szCs w:val="24"/>
          <w:rtl/>
        </w:rPr>
        <w:t>מנחי</w:t>
      </w:r>
      <w:r w:rsidRPr="00676FA0">
        <w:rPr>
          <w:rFonts w:ascii="David" w:hAnsi="David" w:cs="David"/>
          <w:sz w:val="24"/>
          <w:szCs w:val="24"/>
          <w:rtl/>
        </w:rPr>
        <w:t xml:space="preserve"> גוף, נשימה וקול</w:t>
      </w:r>
      <w:r w:rsidRPr="00676FA0">
        <w:rPr>
          <w:rFonts w:ascii="David" w:hAnsi="David" w:cs="David" w:hint="cs"/>
          <w:sz w:val="24"/>
          <w:szCs w:val="24"/>
          <w:rtl/>
        </w:rPr>
        <w:t xml:space="preserve">)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10.24193/subbpsyped.2019.1.01","ISSN":"12218111","author":[{"dropping-particle":"","family":"Weitz","given":"Naomi","non-dropping-particle":"","parse-names":false,"suffix":""},{"dropping-particle":"","family":"Opre","given":"Nicolae Adrian","non-dropping-particle":"","parse-names":false,"suffix":""}],"container-title":"Studia Universitatis Babe</w:instrText>
      </w:r>
      <w:r w:rsidRPr="00676FA0">
        <w:rPr>
          <w:rFonts w:ascii="Calibri" w:hAnsi="Calibri" w:cs="Calibri"/>
          <w:sz w:val="24"/>
          <w:szCs w:val="24"/>
        </w:rPr>
        <w:instrText>ș</w:instrText>
      </w:r>
      <w:r w:rsidRPr="00676FA0">
        <w:rPr>
          <w:rFonts w:ascii="David" w:hAnsi="David" w:cs="David"/>
          <w:sz w:val="24"/>
          <w:szCs w:val="24"/>
        </w:rPr>
        <w:instrText>-Bolyai Psychologia-Paedagogia","id":"ITEM-1","issue":"1","issued":{"date-parts":[["2019"]]},"page":"5-22","title":"Therapists’ Perceptions: Added values of DMT and CBT for Children with ADs’","type":"article-journal","volume":"64"},"uris":["http://www.mendeley.com/documents/?uuid=59a2a3cf-3692-4bac-b8cd-9fd7cd277ea5"]}],"mendeley":{"formattedCitation":"(Weitz &amp; Opre, 2019)","plainTextFormattedCitation":"(Weitz &amp; Opre, 2019)","previouslyFormattedCitation":"(Weitz &amp; Opre, 2019)"},"properties":{"noteIndex":0},"schema":"https://github.com/citation-style-language/schema/raw/master/csl-citation.json"}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(Weitz &amp; Opre, 2019)</w:t>
      </w:r>
      <w:r w:rsidRPr="00676FA0">
        <w:rPr>
          <w:rFonts w:ascii="David" w:hAnsi="David" w:cs="David"/>
          <w:sz w:val="24"/>
          <w:szCs w:val="24"/>
          <w:rtl/>
        </w:rPr>
        <w:fldChar w:fldCharType="end"/>
      </w:r>
      <w:r w:rsidRPr="00676FA0">
        <w:rPr>
          <w:rFonts w:ascii="David" w:hAnsi="David" w:cs="David" w:hint="cs"/>
          <w:sz w:val="24"/>
          <w:szCs w:val="24"/>
          <w:rtl/>
        </w:rPr>
        <w:t>.</w:t>
      </w:r>
      <w:r>
        <w:rPr>
          <w:rFonts w:ascii="David" w:hAnsi="David" w:cs="David" w:hint="cs"/>
          <w:sz w:val="24"/>
          <w:szCs w:val="24"/>
          <w:rtl/>
        </w:rPr>
        <w:t xml:space="preserve"> </w:t>
      </w:r>
      <w:r w:rsidR="00C0227E">
        <w:rPr>
          <w:rFonts w:ascii="David" w:hAnsi="David" w:cs="David" w:hint="cs"/>
          <w:sz w:val="24"/>
          <w:szCs w:val="24"/>
          <w:rtl/>
        </w:rPr>
        <w:t>הילד מצוי עדיין בעיצומו של פיתוח תהליכי חשיבה משניים, קשה לו לבטא את רגשותיו באופן מילולי ונטייתו הטבעית היא לפורקן גופני של אי נוחות ומתח</w:t>
      </w:r>
      <w:r w:rsidR="00704037">
        <w:rPr>
          <w:rFonts w:ascii="David" w:hAnsi="David" w:cs="David" w:hint="cs"/>
          <w:sz w:val="24"/>
          <w:szCs w:val="24"/>
          <w:rtl/>
        </w:rPr>
        <w:t xml:space="preserve"> </w:t>
      </w:r>
      <w:r w:rsidR="00704037" w:rsidRPr="00704037">
        <w:rPr>
          <w:rFonts w:ascii="David" w:hAnsi="David" w:cs="David"/>
          <w:sz w:val="24"/>
          <w:szCs w:val="24"/>
        </w:rPr>
        <w:t>(</w:t>
      </w:r>
      <w:proofErr w:type="spellStart"/>
      <w:r w:rsidR="00704037" w:rsidRPr="00704037">
        <w:rPr>
          <w:rFonts w:ascii="David" w:hAnsi="David" w:cs="David"/>
          <w:sz w:val="24"/>
          <w:szCs w:val="24"/>
        </w:rPr>
        <w:t>Chethik</w:t>
      </w:r>
      <w:proofErr w:type="spellEnd"/>
      <w:r w:rsidR="00704037" w:rsidRPr="00704037">
        <w:rPr>
          <w:rFonts w:ascii="David" w:hAnsi="David" w:cs="David"/>
          <w:sz w:val="24"/>
          <w:szCs w:val="24"/>
        </w:rPr>
        <w:t>, 2000)</w:t>
      </w:r>
      <w:r w:rsidR="00C0227E">
        <w:rPr>
          <w:rFonts w:ascii="David" w:hAnsi="David" w:cs="David" w:hint="cs"/>
          <w:sz w:val="24"/>
          <w:szCs w:val="24"/>
          <w:rtl/>
        </w:rPr>
        <w:t xml:space="preserve">. </w:t>
      </w:r>
    </w:p>
    <w:p w14:paraId="49893B1A" w14:textId="4B2A3A1F" w:rsidR="00676FA0" w:rsidRDefault="00676FA0" w:rsidP="00A2189C">
      <w:pPr>
        <w:spacing w:line="480" w:lineRule="auto"/>
        <w:ind w:firstLine="720"/>
        <w:rPr>
          <w:rFonts w:ascii="David" w:hAnsi="David" w:cs="David"/>
          <w:sz w:val="24"/>
          <w:szCs w:val="24"/>
          <w:rtl/>
        </w:rPr>
      </w:pPr>
      <w:bookmarkStart w:id="11" w:name="_Hlk82850467"/>
      <w:proofErr w:type="spellStart"/>
      <w:r w:rsidRPr="00676FA0">
        <w:rPr>
          <w:rFonts w:ascii="David" w:hAnsi="David" w:cs="David" w:hint="cs"/>
          <w:sz w:val="24"/>
          <w:szCs w:val="24"/>
          <w:rtl/>
        </w:rPr>
        <w:t>טב"ת</w:t>
      </w:r>
      <w:proofErr w:type="spellEnd"/>
      <w:r w:rsidRPr="00676FA0">
        <w:rPr>
          <w:rFonts w:ascii="David" w:hAnsi="David" w:cs="David" w:hint="cs"/>
          <w:sz w:val="24"/>
          <w:szCs w:val="24"/>
          <w:rtl/>
        </w:rPr>
        <w:t xml:space="preserve"> מבוסס על ההנחה </w:t>
      </w:r>
      <w:bookmarkStart w:id="12" w:name="_Hlk64398840"/>
      <w:r w:rsidRPr="00676FA0">
        <w:rPr>
          <w:rFonts w:ascii="David" w:hAnsi="David" w:cs="David" w:hint="cs"/>
          <w:sz w:val="24"/>
          <w:szCs w:val="24"/>
          <w:rtl/>
        </w:rPr>
        <w:t xml:space="preserve">כי </w:t>
      </w:r>
      <w:r w:rsidRPr="00676FA0">
        <w:rPr>
          <w:rFonts w:ascii="David" w:hAnsi="David" w:cs="David"/>
          <w:sz w:val="24"/>
          <w:szCs w:val="24"/>
          <w:rtl/>
        </w:rPr>
        <w:t>יחסי אובייקט ראשונים לא מילוליים מופנמים בגוף ומוטבעים בו כזיכרון סומטי</w:t>
      </w:r>
      <w:r w:rsidRPr="00676FA0">
        <w:rPr>
          <w:rFonts w:ascii="David" w:hAnsi="David" w:cs="David" w:hint="cs"/>
          <w:sz w:val="24"/>
          <w:szCs w:val="24"/>
          <w:rtl/>
        </w:rPr>
        <w:t xml:space="preserve"> </w:t>
      </w:r>
      <w:r w:rsidRPr="00676FA0">
        <w:rPr>
          <w:rFonts w:ascii="David" w:hAnsi="David" w:cs="David"/>
          <w:sz w:val="24"/>
          <w:szCs w:val="24"/>
          <w:rtl/>
        </w:rPr>
        <w:t>(</w:t>
      </w:r>
      <w:bookmarkStart w:id="13" w:name="_Hlk62591973"/>
      <w:proofErr w:type="spellStart"/>
      <w:r w:rsidRPr="00676FA0">
        <w:rPr>
          <w:rFonts w:ascii="David" w:hAnsi="David" w:cs="David"/>
          <w:sz w:val="24"/>
          <w:szCs w:val="24"/>
        </w:rPr>
        <w:t>Garavito</w:t>
      </w:r>
      <w:proofErr w:type="spellEnd"/>
      <w:r w:rsidRPr="00676FA0">
        <w:rPr>
          <w:rFonts w:ascii="David" w:hAnsi="David" w:cs="David"/>
          <w:sz w:val="24"/>
          <w:szCs w:val="24"/>
        </w:rPr>
        <w:t>, 2013; Michalak et al., 2009</w:t>
      </w:r>
      <w:r w:rsidRPr="00676FA0">
        <w:rPr>
          <w:rFonts w:ascii="David" w:hAnsi="David" w:cs="David"/>
          <w:sz w:val="24"/>
          <w:szCs w:val="24"/>
          <w:rtl/>
        </w:rPr>
        <w:t>)</w:t>
      </w:r>
      <w:bookmarkEnd w:id="12"/>
      <w:r w:rsidRPr="00676FA0">
        <w:rPr>
          <w:rFonts w:ascii="David" w:hAnsi="David" w:cs="David"/>
          <w:sz w:val="24"/>
          <w:szCs w:val="24"/>
          <w:rtl/>
        </w:rPr>
        <w:t xml:space="preserve">, </w:t>
      </w:r>
      <w:bookmarkEnd w:id="13"/>
      <w:r w:rsidRPr="00676FA0">
        <w:rPr>
          <w:rFonts w:ascii="David" w:hAnsi="David" w:cs="David"/>
          <w:sz w:val="24"/>
          <w:szCs w:val="24"/>
          <w:rtl/>
        </w:rPr>
        <w:t>וכי התנסויות ב</w:t>
      </w:r>
      <w:r w:rsidRPr="00676FA0">
        <w:rPr>
          <w:rFonts w:ascii="David" w:hAnsi="David" w:cs="David" w:hint="cs"/>
          <w:sz w:val="24"/>
          <w:szCs w:val="24"/>
          <w:rtl/>
        </w:rPr>
        <w:t>תנועה</w:t>
      </w:r>
      <w:r w:rsidRPr="00676FA0">
        <w:rPr>
          <w:rFonts w:ascii="David" w:hAnsi="David" w:cs="David"/>
          <w:sz w:val="24"/>
          <w:szCs w:val="24"/>
          <w:rtl/>
        </w:rPr>
        <w:t xml:space="preserve"> עשויות לסייע בלימוד דרכים חדשות ליצירת קשר (</w:t>
      </w:r>
      <w:bookmarkStart w:id="14" w:name="_Hlk62591955"/>
      <w:r w:rsidRPr="00676FA0">
        <w:rPr>
          <w:rFonts w:ascii="David" w:hAnsi="David" w:cs="David"/>
          <w:sz w:val="24"/>
          <w:szCs w:val="24"/>
        </w:rPr>
        <w:t>Tortora, 2015</w:t>
      </w:r>
      <w:bookmarkEnd w:id="14"/>
      <w:r w:rsidRPr="00676FA0">
        <w:rPr>
          <w:rFonts w:ascii="David" w:hAnsi="David" w:cs="David" w:hint="cs"/>
          <w:sz w:val="24"/>
          <w:szCs w:val="24"/>
          <w:rtl/>
        </w:rPr>
        <w:t>). נוכחות המטפל מאופיינת בהקשבה פסיכוסומטית, כלומר בהקשבה לתחושות הגופניות, לרגשות, למחשבות ולדימויים הקשורים בגוף</w:t>
      </w:r>
      <w:r w:rsidR="00413A0E">
        <w:rPr>
          <w:rFonts w:ascii="David" w:hAnsi="David" w:cs="David" w:hint="cs"/>
          <w:sz w:val="24"/>
          <w:szCs w:val="24"/>
          <w:rtl/>
        </w:rPr>
        <w:t xml:space="preserve"> (</w:t>
      </w:r>
      <w:r w:rsidRPr="00676FA0">
        <w:rPr>
          <w:rFonts w:ascii="David" w:hAnsi="David" w:cs="David" w:hint="cs"/>
          <w:sz w:val="24"/>
          <w:szCs w:val="24"/>
          <w:rtl/>
        </w:rPr>
        <w:t xml:space="preserve"> </w:t>
      </w:r>
      <w:r w:rsidR="00F8267D">
        <w:rPr>
          <w:rFonts w:ascii="David" w:hAnsi="David" w:cs="David"/>
          <w:sz w:val="24"/>
          <w:szCs w:val="24"/>
        </w:rPr>
        <w:t>(</w:t>
      </w:r>
      <w:r w:rsidRPr="00676FA0">
        <w:rPr>
          <w:rFonts w:ascii="David" w:hAnsi="David" w:cs="David"/>
          <w:sz w:val="24"/>
          <w:szCs w:val="24"/>
          <w:rtl/>
        </w:rPr>
        <w:fldChar w:fldCharType="begin" w:fldLock="1"/>
      </w:r>
      <w:r w:rsidR="00413A0E">
        <w:rPr>
          <w:rFonts w:ascii="David" w:hAnsi="David" w:cs="David"/>
          <w:sz w:val="24"/>
          <w:szCs w:val="24"/>
        </w:rPr>
        <w:instrText>ADDIN CSL_CITATION {"citationItems":[{"id":"ITEM-1","itemData":{"DOI":"10.1007/s10465-014-9185-2","ISSN":"0146-3721","abstract":"The suffering caused by a diagnosis of cancer with subsequent hospitalization is traumatic for children and their parents. Their lives change from one day to the next and time is no longer the same. Being hospitalized on the onco-hemotology unit of a pediatric hospital implies waiting for medical examinations and procedures to be completed with consequences of passivity or hyperactivity induced by long treatments lasting days, weeks, and even months with uncertain results. An underlying anxiety accompanies this waiting, which constantly pervades the atmosphere of the unit. It is a time out of time. This article illustrates, in the foreground, a clinical approach of dance/movement therapy (DMT) on the unit using movement analysis including Laban Movement Analysis (LMA) (Laban, 1980), fundamental body connections (Bartenieff &amp; Lewis, 1980), and elements from the Kestenberg Movement Profile (KMP) (Kestenberg &amp; Sossin, 1979). In the background influencing the understanding of movement analysis, theoretical concepts of authors such as Winnicott (1985), Bollas (2001), and Stern (2011), contribute to the interventions. The author’s body as a Corpo Ambiente (body/mind environment) is the state of being that she brings with her from room to room, from bed to bed, to activate and offer therapeutic relationships with three children through movement, dance, play, or simply assisting and staying with their emotional states. The child’s age, particular medical treatment, temperament or personality, and resilience to change constitute the physical, emotional, mental, and spiritual nucleus within the hospital’s structure, and are the center of this article. (PsycINFO Database Record (c) 2015 APA, all rights reserved). (journal abstract)","author":[{"dropping-particle":"","family":"Pvinle","given":"Marcia","non-dropping-particle":"","parse-names":false,"suffix":""},{"dropping-particle":"","family":"Parteli","given":"Leonella","non-dropping-particle":"","parse-names":false,"suffix":""}],"container-title":"American Journal of Dance Therapy","id":"ITEM-1","issue":"2","issued":{"date-parts":[["2014"]]},"page":"229-246","title":"Time Out of Time: Dance/Movement Therapy on the Onco-hemotology Unit of a Pediatric Hospital","type":"article-journal","volume":"36"},"uris":["http://www.mendeley.com/documents/?uuid=73020e4c-62e7-439c-b3f5-e84a4b29469c"]}],"mendeley":{"formattedCitation":"(Pvinle &amp; Parteli, 2014)","manualFormatting":"(Pvinle &amp; Parteli, (2014)","plainTextFormattedCitation":"(Pvinle &amp; Parteli, 2014)","previouslyFormattedCitation":"(Pvinle &amp; Parteli, 2014)"},"properties":{"noteIndex":0},"schema":"https://github.com/citation-style-language/schema/raw/master/csl-citation.json"}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Pvinle &amp; Parteli, 2014</w:t>
      </w:r>
      <w:r w:rsidRPr="00676FA0">
        <w:rPr>
          <w:rFonts w:ascii="David" w:hAnsi="David" w:cs="David"/>
          <w:sz w:val="24"/>
          <w:szCs w:val="24"/>
          <w:rtl/>
        </w:rPr>
        <w:fldChar w:fldCharType="end"/>
      </w:r>
      <w:r w:rsidRPr="00676FA0">
        <w:rPr>
          <w:rFonts w:ascii="David" w:hAnsi="David" w:cs="David" w:hint="cs"/>
          <w:sz w:val="24"/>
          <w:szCs w:val="24"/>
          <w:rtl/>
        </w:rPr>
        <w:t xml:space="preserve">. הקשבה לתהליכי ההעברה וההעברה נגדית סומטיים עומדים בבסיס התהליך הטיפולי, ככלי להבנת היחסים הטיפוליים ועולמו הפנימי של המטופל. כך גוף המטפל מהווה מרחב טרנספורמטיבי בתהליך הטיפולי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10.1016/j.aip.2009.06.002","author":[{"dropping-particle":"","family":"Vulcan","given":"Maya","non-dropping-particle":"","parse-names":false,"suffix":""}],"id":"ITEM-1","issued":{"date-parts":[["2009"]]},"page":"275-281","title":"The Arts in Psychotherapy Is there any body out there ?: A survey of literature on somatic countertransference and its significance for DMT","type":"article-journal","volume":"36"},"uris":["http://www.mendeley.com/documents/?uuid=1c289607-b8c9-4e6f-8b06-e6df2a6340d9"]}],"mendeley":{"formattedCitation":"(Vulcan, 2009)","plainTextFormattedCitation":"(Vulcan, 2009)","previouslyFormattedCitation":"(Vulcan, 2009)"},"properties":{"noteIndex":0},"schema":"https://github.com/citation-style-language/schema/raw/master/csl-citation.json"}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(Vulcan, 2009)</w:t>
      </w:r>
      <w:r w:rsidRPr="00676FA0">
        <w:rPr>
          <w:rFonts w:ascii="David" w:hAnsi="David" w:cs="David"/>
          <w:sz w:val="24"/>
          <w:szCs w:val="24"/>
          <w:rtl/>
        </w:rPr>
        <w:fldChar w:fldCharType="end"/>
      </w:r>
      <w:r w:rsidRPr="00676FA0">
        <w:rPr>
          <w:rFonts w:ascii="David" w:hAnsi="David" w:cs="David" w:hint="cs"/>
          <w:sz w:val="24"/>
          <w:szCs w:val="24"/>
          <w:rtl/>
        </w:rPr>
        <w:t>. בהמשך ל</w:t>
      </w:r>
      <w:r w:rsidRPr="00676FA0">
        <w:rPr>
          <w:rFonts w:ascii="David" w:hAnsi="David" w:cs="David"/>
          <w:sz w:val="24"/>
          <w:szCs w:val="24"/>
          <w:rtl/>
        </w:rPr>
        <w:t>כך, התערבויות לא מילוליות המתייחסות לפעולות גוף כחומר אנליטי, מקדמות מפגש ישיר ובלתי אמצעי עם חלקי עצמי שנפגעו כתוצאה מכשלים ביחסי אובייקט ראשונים</w:t>
      </w:r>
      <w:r w:rsidRPr="00676FA0">
        <w:rPr>
          <w:rFonts w:ascii="David" w:hAnsi="David" w:cs="David" w:hint="cs"/>
          <w:sz w:val="24"/>
          <w:szCs w:val="24"/>
          <w:rtl/>
        </w:rPr>
        <w:t xml:space="preserve">. </w:t>
      </w:r>
    </w:p>
    <w:bookmarkEnd w:id="11"/>
    <w:p w14:paraId="5418CF3D" w14:textId="77777777" w:rsidR="00676FA0" w:rsidRPr="00676FA0" w:rsidRDefault="00676FA0" w:rsidP="00A2189C">
      <w:pPr>
        <w:spacing w:line="480" w:lineRule="auto"/>
        <w:ind w:firstLine="720"/>
        <w:rPr>
          <w:rFonts w:ascii="David" w:hAnsi="David" w:cs="David"/>
          <w:sz w:val="24"/>
          <w:szCs w:val="24"/>
          <w:rtl/>
        </w:rPr>
      </w:pPr>
      <w:r w:rsidRPr="00676FA0">
        <w:rPr>
          <w:rFonts w:ascii="David" w:hAnsi="David" w:cs="David" w:hint="cs"/>
          <w:sz w:val="24"/>
          <w:szCs w:val="24"/>
          <w:rtl/>
        </w:rPr>
        <w:t xml:space="preserve">אחת מהטכניקות </w:t>
      </w:r>
      <w:proofErr w:type="spellStart"/>
      <w:r w:rsidRPr="00676FA0">
        <w:rPr>
          <w:rFonts w:ascii="David" w:hAnsi="David" w:cs="David" w:hint="cs"/>
          <w:sz w:val="24"/>
          <w:szCs w:val="24"/>
          <w:rtl/>
        </w:rPr>
        <w:t>בטב"ת</w:t>
      </w:r>
      <w:proofErr w:type="spellEnd"/>
      <w:r w:rsidRPr="00676FA0">
        <w:rPr>
          <w:rFonts w:ascii="David" w:hAnsi="David" w:cs="David" w:hint="cs"/>
          <w:sz w:val="24"/>
          <w:szCs w:val="24"/>
          <w:rtl/>
        </w:rPr>
        <w:t xml:space="preserve"> מכונה 'תנועה אותנטית' זו, מזמינה את המטופל להקשבה לתחושות גופניות ולביטוי תנועתי שלהן. ההנחה בבסיסה היא כי יצירת מרחב לביטוי תנועתי של רגשות מודחקים עשוי  לאפשר ביטוי של חלקי עצמי שצומצמו על ידי מנגנונים כמו הימנעות או הכחשה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{"citationItems":[{"id":"ITEM-1","itemData":{"DOI":"10.1016/j.aip.2018.03.004","ISSN":"18735878","abstract":"Authentic Movement (AM) is a discipline from Dance Movement Therapy in which a person moves with their eyes closed following their own momentum in the presence of a witness. By means of incidental non-probabilistic sampling 57 individuals (44 women and 13 men) were included in the study. An experimental design with pre- and post-test measurements was used. The effect on the mover's emotional state was explored after using AM in the presence of a witness. The results show a decrease in self-reported subjective experience of anxiety and happiness, and an increase in melancholy and anger occurs. This suggests that this practice would provoke the awareness of emotions that were being inhibited. The positive affective trait shapes the effect of AM on one's emotional state, resulting in an increase of the trait which is opposite to their own affective trait. This indicates that the person practising the role of the mover in AM comes into contact with repressed emotional content and faces emotions previously avoided.","author":[{"dropping-particle":"","family":"García-Díaz","given":"Sergio","non-dropping-particle":"","parse-names":false,"suffix":""}],"container-title":"Arts in Psychotherapy","id":"ITEM-1","issue":"July 2017","issued":{"date-parts":[["2018"]]},"page":"17-26","publisher":"Elsevier","title":"The effect of the practice of Authentic Movement on the emotional state","type":"article-journal","volume":"58"},"uris":["http://www.mendeley.com/documents/?uuid=a1ca74ca-eb9d-4a44-aa47-9e69ecf2ab6c"]}],"mendeley":{"formattedCitation":"(García-Díaz, 2018)","manualFormatting":"García-Díaz, 2018","plainTextFormattedCitation":"(García-Díaz, 2018)","previouslyFormattedCitation":"(García-Díaz, 2018)"},"properties":{"noteIndex":0},"schema":"https://github.com/citation-style-language/schema/raw/master/csl-citation.json"}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García-Díaz, 2018</w:t>
      </w:r>
      <w:r w:rsidRPr="00676FA0">
        <w:rPr>
          <w:rFonts w:ascii="David" w:hAnsi="David" w:cs="David"/>
          <w:sz w:val="24"/>
          <w:szCs w:val="24"/>
          <w:rtl/>
        </w:rPr>
        <w:fldChar w:fldCharType="end"/>
      </w:r>
      <w:r w:rsidRPr="00676FA0">
        <w:rPr>
          <w:rFonts w:ascii="David" w:hAnsi="David" w:cs="David" w:hint="cs"/>
          <w:sz w:val="24"/>
          <w:szCs w:val="24"/>
          <w:rtl/>
        </w:rPr>
        <w:t xml:space="preserve">). במחקר שבחן את השפעת התנועה אותנטית להקלה בהפרעת חרדה במבוגרים </w:t>
      </w:r>
      <w:r w:rsidRPr="00676FA0">
        <w:rPr>
          <w:rFonts w:ascii="David" w:hAnsi="David" w:cs="David"/>
          <w:sz w:val="24"/>
          <w:szCs w:val="24"/>
        </w:rPr>
        <w:t>n=57)</w:t>
      </w:r>
      <w:r w:rsidRPr="00676FA0">
        <w:rPr>
          <w:rFonts w:ascii="David" w:hAnsi="David" w:cs="David" w:hint="cs"/>
          <w:sz w:val="24"/>
          <w:szCs w:val="24"/>
          <w:rtl/>
        </w:rPr>
        <w:t xml:space="preserve">) נמצא כי בתהליך הטיפולי עלו רגשות מודחקים בעיקר כאלו שנתפסים כשליליים כמו כעס, </w:t>
      </w:r>
      <w:bookmarkStart w:id="15" w:name="_Hlk82850902"/>
      <w:r w:rsidRPr="00676FA0">
        <w:rPr>
          <w:rFonts w:ascii="David" w:hAnsi="David" w:cs="David" w:hint="cs"/>
          <w:sz w:val="24"/>
          <w:szCs w:val="24"/>
          <w:rtl/>
        </w:rPr>
        <w:t xml:space="preserve">וחלה ירידה ברמת החרדה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{"citationItems":[{"id":"ITEM-1","itemData":{"DOI":"10.1016/j.aip.2018.03.004","ISSN":"18735878","abstract":"Authentic Movement (AM) is a discipline from Dance Movement Therapy in which a person moves with their eyes closed following their own momentum in the presence of a witness. By means of incidental non-probabilistic sampling 57 individuals (44 women and 13 men) were included in the study. An experimental design with pre- and post-test measurements was used. The effect on the mover's emotional state was explored after using AM in the presence of a witness. The results show a decrease in self-reported subjective experience of anxiety and happiness, and an increase in melancholy and anger occurs. This suggests that this practice would provoke the awareness of emotions that were being inhibited. The positive affective trait shapes the effect of AM on one's emotional state, resulting in an increase of the trait which is opposite to their own affective trait. This indicates that the person practising the role of the mover in AM comes into contact with repressed emotional content and faces emotions previously avoided.","author":[{"dropping-particle":"","family":"García-Díaz","given":"Sergio","non-dropping-particle":"","parse-names":false,"suffix":""}],"container-title":"Arts in Psychotherapy","id":"ITEM-1","issue":"July 2017","issued":{"date-parts":[["2018"]]},"page":"17-26","publisher":"Elsevier","title":"The effect of the practice of Authentic Movement on the emotional state","type":"article-journal","volume":"58"},"uris":["http://www.mendeley.com/documents/?uuid=a1ca74ca-eb9d-4a44-aa47-9e69ecf2ab6c"]}],"mendeley":{"formattedCitation":"(García-Díaz, 2018)","plainTextFormattedCitation":"(García-Díaz, 2018)","previouslyFormattedCitation":"(García-Díaz, 2018)"},"properties":{"noteIndex":0},"schema":"https://github.com/citation-style-language/schema/raw/master/csl-citation.json"}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w:t>
      </w:r>
      <w:bookmarkStart w:id="16" w:name="_Hlk62580038"/>
      <w:r w:rsidRPr="00676FA0">
        <w:rPr>
          <w:rFonts w:ascii="David" w:hAnsi="David" w:cs="David"/>
          <w:noProof/>
          <w:sz w:val="24"/>
          <w:szCs w:val="24"/>
        </w:rPr>
        <w:t>García-Díaz, 2018</w:t>
      </w:r>
      <w:bookmarkEnd w:id="16"/>
      <w:r w:rsidRPr="00676FA0">
        <w:rPr>
          <w:rFonts w:ascii="David" w:hAnsi="David" w:cs="David"/>
          <w:noProof/>
          <w:sz w:val="24"/>
          <w:szCs w:val="24"/>
        </w:rPr>
        <w:t>)</w:t>
      </w:r>
      <w:r w:rsidRPr="00676FA0">
        <w:rPr>
          <w:rFonts w:ascii="David" w:hAnsi="David" w:cs="David"/>
          <w:sz w:val="24"/>
          <w:szCs w:val="24"/>
          <w:rtl/>
        </w:rPr>
        <w:fldChar w:fldCharType="end"/>
      </w:r>
      <w:r w:rsidRPr="00676FA0">
        <w:rPr>
          <w:rFonts w:ascii="David" w:hAnsi="David" w:cs="David" w:hint="cs"/>
          <w:sz w:val="24"/>
          <w:szCs w:val="24"/>
          <w:rtl/>
        </w:rPr>
        <w:t xml:space="preserve">. </w:t>
      </w:r>
      <w:bookmarkEnd w:id="15"/>
      <w:r w:rsidRPr="00676FA0">
        <w:rPr>
          <w:rFonts w:ascii="David" w:hAnsi="David" w:cs="David" w:hint="cs"/>
          <w:sz w:val="24"/>
          <w:szCs w:val="24"/>
          <w:rtl/>
        </w:rPr>
        <w:t xml:space="preserve">מחקר נוסף שבחן השפעת </w:t>
      </w:r>
      <w:proofErr w:type="spellStart"/>
      <w:r w:rsidRPr="00676FA0">
        <w:rPr>
          <w:rFonts w:ascii="David" w:hAnsi="David" w:cs="David" w:hint="cs"/>
          <w:sz w:val="24"/>
          <w:szCs w:val="24"/>
          <w:rtl/>
        </w:rPr>
        <w:t>טב"ת</w:t>
      </w:r>
      <w:proofErr w:type="spellEnd"/>
      <w:r w:rsidRPr="00676FA0">
        <w:rPr>
          <w:rFonts w:ascii="David" w:hAnsi="David" w:cs="David" w:hint="cs"/>
          <w:sz w:val="24"/>
          <w:szCs w:val="24"/>
          <w:rtl/>
        </w:rPr>
        <w:t xml:space="preserve"> על נערות </w:t>
      </w:r>
      <w:r w:rsidRPr="00676FA0">
        <w:rPr>
          <w:rFonts w:ascii="David" w:hAnsi="David" w:cs="David"/>
          <w:sz w:val="24"/>
          <w:szCs w:val="24"/>
        </w:rPr>
        <w:t>(n=162)</w:t>
      </w:r>
      <w:r w:rsidRPr="00676FA0">
        <w:rPr>
          <w:rFonts w:ascii="David" w:hAnsi="David" w:cs="David" w:hint="cs"/>
          <w:sz w:val="24"/>
          <w:szCs w:val="24"/>
          <w:rtl/>
        </w:rPr>
        <w:t xml:space="preserve"> העלה כי </w:t>
      </w:r>
      <w:bookmarkStart w:id="17" w:name="_Hlk82850984"/>
      <w:r w:rsidRPr="00676FA0">
        <w:rPr>
          <w:rFonts w:ascii="David" w:hAnsi="David" w:cs="David" w:hint="cs"/>
          <w:sz w:val="24"/>
          <w:szCs w:val="24"/>
          <w:rtl/>
        </w:rPr>
        <w:t xml:space="preserve">בעקבות הטיפול עלתה המודעות לקשר שבין התחושות הגופניות לנפשיות ורמת החרדה ירדה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{"citationItems":[{"id":"ITEM-1","itemData":{"DOI":"10.1016/j.aip.2012.07.002","ISSN":"01974556","abstract":"This randomized controlled trial compares the effect of a dance movement therapy (DMT) group intervention on stress management improvement and stress reduction with a wait-listed control group (WG). 162 self-selected clients suffering from stress were randomly assigned to a WG or a DMT intervention that received 10 group therapy sessions. Stress management [Stressverarbeitungsfragebogen/SVF 120], psychopathology and overall distress (Brief Symptom Inventory/BSI) were evaluated at baseline (t1: pre-test), immediately after completion of the ten sessions DMT group intervention (t2: post-test), and 6 months after the DMT treatment (t3: follow-up test). Analysis of variance was calculated to evaluate the between-group (time × condition) and within-group (time) effect of the DMT intervention. Negative stress management strategies decreased significantly in the short-term at t2 (p&lt; .005) and long-term at t3 (p&lt; .05), Positive Strategy Distraction improved significantly in the short-term (p&lt; .10), as well as Relaxation (p&lt; .10). Significant short-term improvements were observed in the BSI psychological distress scales Obsessive-Compulsive (p&lt; .05), Interpersonal Sensitivity (p&lt; .10), Depression (p&lt; .05), Anxiety (p&lt; .005), Phobic Anxiety (p&lt; .01), Psychoticism (p&lt; .05), and in Positive Symptom Distress (p&lt; .02). Significant long-term improvement in psychological distress through DMT existed in Interpersonal Sensitivity (p&lt; .05), Depression (p&lt; .000), Phobic Anxiety (p&lt; .05), Paranoid Thinking (p&lt; .005), Psychoticism (p&lt; .05), and Global Severity Index (p&lt; .01). Results indicate that DMT group treatment is more effective to improve stress management and reduce psychological distress than non-treatment. DMT effects last over time. © 2012 Elsevier Inc.","author":[{"dropping-particle":"","family":"Bräuninger","given":"Iris","non-dropping-particle":"","parse-names":false,"suffix":""}],"container-title":"Arts in Psychotherapy","id":"ITEM-1","issue":"5","issued":{"date-parts":[["2012"]]},"page":"443-450","publisher":"Elsevier Ltd","title":"Dance movement therapy group intervention in stress treatment: A randomized controlled trial (RCT)","type":"article-journal","volume":"39"},"uris":["http://www.mendeley.com/documents/?uuid=0604ba0d-df98-4cb2-894e-ae706642e2d3"]}],"mendeley":{"formattedCitation":"(Bräuninger, 2012)","plainTextFormattedCitation":"(Bräuninger, 2012)","previouslyFormattedCitation":"(Bräuninger, 2012)"},"properties":{"noteIndex":0},"schema":"https://github.com/citation-style-language/schema/raw/master/csl-citation.json"}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(Bräuninger, 2012)</w:t>
      </w:r>
      <w:r w:rsidRPr="00676FA0">
        <w:rPr>
          <w:rFonts w:ascii="David" w:hAnsi="David" w:cs="David"/>
          <w:sz w:val="24"/>
          <w:szCs w:val="24"/>
          <w:rtl/>
        </w:rPr>
        <w:fldChar w:fldCharType="end"/>
      </w:r>
      <w:r w:rsidRPr="00676FA0">
        <w:rPr>
          <w:rFonts w:ascii="David" w:hAnsi="David" w:cs="David" w:hint="cs"/>
          <w:sz w:val="24"/>
          <w:szCs w:val="24"/>
          <w:rtl/>
        </w:rPr>
        <w:t xml:space="preserve">.  </w:t>
      </w:r>
    </w:p>
    <w:p w14:paraId="56D328AE" w14:textId="0A5AF0CF" w:rsidR="00676FA0" w:rsidRPr="00676FA0" w:rsidRDefault="00676FA0" w:rsidP="00A2189C">
      <w:pPr>
        <w:spacing w:line="480" w:lineRule="auto"/>
        <w:ind w:firstLine="720"/>
        <w:rPr>
          <w:rFonts w:ascii="David" w:hAnsi="David" w:cs="David"/>
          <w:sz w:val="24"/>
          <w:szCs w:val="24"/>
          <w:rtl/>
        </w:rPr>
      </w:pPr>
      <w:bookmarkStart w:id="18" w:name="_Hlk82851007"/>
      <w:bookmarkEnd w:id="17"/>
      <w:r w:rsidRPr="00676FA0">
        <w:rPr>
          <w:rFonts w:ascii="David" w:hAnsi="David" w:cs="David" w:hint="cs"/>
          <w:sz w:val="24"/>
          <w:szCs w:val="24"/>
          <w:rtl/>
        </w:rPr>
        <w:lastRenderedPageBreak/>
        <w:t xml:space="preserve">במחקר שבחן את התרומה של </w:t>
      </w:r>
      <w:proofErr w:type="spellStart"/>
      <w:r w:rsidRPr="00676FA0">
        <w:rPr>
          <w:rFonts w:ascii="David" w:hAnsi="David" w:cs="David" w:hint="cs"/>
          <w:sz w:val="24"/>
          <w:szCs w:val="24"/>
          <w:rtl/>
        </w:rPr>
        <w:t>טב"ת</w:t>
      </w:r>
      <w:proofErr w:type="spellEnd"/>
      <w:r w:rsidRPr="00676FA0">
        <w:rPr>
          <w:rFonts w:ascii="David" w:hAnsi="David" w:cs="David" w:hint="cs"/>
          <w:sz w:val="24"/>
          <w:szCs w:val="24"/>
          <w:rtl/>
        </w:rPr>
        <w:t xml:space="preserve"> בקרב ילדים בני 7-6 עם הפרעות תוקפנות וחרדה </w:t>
      </w:r>
      <w:r w:rsidRPr="00676FA0">
        <w:rPr>
          <w:rFonts w:ascii="David" w:hAnsi="David" w:cs="David"/>
          <w:sz w:val="24"/>
          <w:szCs w:val="24"/>
        </w:rPr>
        <w:t>(n=30)</w:t>
      </w:r>
      <w:r w:rsidRPr="00676FA0">
        <w:rPr>
          <w:rFonts w:ascii="David" w:hAnsi="David" w:cs="David" w:hint="cs"/>
          <w:sz w:val="24"/>
          <w:szCs w:val="24"/>
          <w:rtl/>
        </w:rPr>
        <w:t xml:space="preserve"> נמצא כי סימני חרדה ותוקפנות התמעטו לאחר עשרה מפגשים בהשוואה לקבוצת הביקורת שלא עברה תהליך טיפולי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{"citationItems":[{"id":"ITEM-1","itemData":{"DOI":"10.5742/mejn.2014.92586","ISSN":"18348742","abstract":"Background: Dance/ movement therapy (DMT) is defined as the “psychotherapeutic use of movement as a process that furthers the individual's emotional, cognitive, social, and physical integration'. DMT can elicit positive change, growth, and health among adults and children. Objective: The purpose of this study was to examine the effect of Dance/Movement Therapy (DMT) in decreasing levels of aggression and anxiety among children ages 6-7 years old enrolled at four private pre-school centers in Tehran, Iran in 2013. Method: The design of this study was Quasi-experimental prepost test with control group. Thirty children were selected by random method from four private pre-schools in Tehran. Then, 15 children were randomly assigned to the experimental group and 15 other children were elected for the control group. The dependent variables, aggression, and anxiety were measured twice throughout the 10-week study. Ten one-hour group DMT sessions were given as the interventions for the experimental group. For gathering data we used Children's Inventory of Anger (ChIA) and Spence Children's Anxiety Scale (SCAS). Data was analyzed by Analysis of Covariance (ANCOVA). Results: There was a significant difference in aggression and anxiety scores between the two groups of participants. The experimental group showed lower incidence aggression and anxiety after DMT intervention. Conclusion: The findings of this research suggest DMT can be beneficial for all children with Anger and Anxiety. In addition, DMT can provide a sense of safety, self-awareness, other or people mindfulness, and mental health for children. [ABSTRACT FROM AUTHOR] Copyright of Middle East Journal of Nursing is the property of Medi+WORLD International Pty.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Abstracts.)","author":[{"dropping-particle":"","family":"Khodabakhshi Koolaee","given":"Anahita","non-dropping-particle":"","parse-names":false,"suffix":""},{"dropping-particle":"","family":"Sabzian","given":"Mehrnoosh","non-dropping-particle":"","parse-names":false,"suffix":""},{"dropping-particle":"","family":"Tagvaee","given":"Davood","non-dropping-particle":"","parse-names":false,"suffix":""}],"container-title":"Middle East Journal of Nursing","id":"ITEM-1","issue":"4","issued":{"date-parts":[["2014"]]},"page":"3-7","title":"Moving toward Integration : Group Dance / Movement Therapy with Children in Anger and Anxiety","type":"article-journal","volume":"8"},"uris":["http://www.mendeley.com/documents/?uuid=b34ffc26-2f06-4a1f-a4f7-2c2c7756dcb1"]}],"mendeley":{"formattedCitation":"(Khodabakhshi Koolaee et al., 2014)","plainTextFormattedCitation":"(Khodabakhshi Koolaee et al., 2014)","previouslyFormattedCitation":"(Khodabakhshi Koolaee et al., 2014)"},"properties":{"noteIndex":0},"schema":"https://github.com/citation-style-language/schema/raw/master/csl-citation.json"}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(Khodabakhshi Koolaee et al., 2014)</w:t>
      </w:r>
      <w:r w:rsidRPr="00676FA0">
        <w:rPr>
          <w:rFonts w:ascii="David" w:hAnsi="David" w:cs="David"/>
          <w:sz w:val="24"/>
          <w:szCs w:val="24"/>
          <w:rtl/>
        </w:rPr>
        <w:fldChar w:fldCharType="end"/>
      </w:r>
      <w:r w:rsidRPr="00676FA0">
        <w:rPr>
          <w:rFonts w:ascii="David" w:hAnsi="David" w:cs="David" w:hint="cs"/>
          <w:sz w:val="24"/>
          <w:szCs w:val="24"/>
          <w:rtl/>
        </w:rPr>
        <w:t xml:space="preserve">. </w:t>
      </w:r>
      <w:bookmarkStart w:id="19" w:name="_Hlk82851041"/>
      <w:bookmarkEnd w:id="18"/>
      <w:r w:rsidRPr="00676FA0">
        <w:rPr>
          <w:rFonts w:ascii="David" w:hAnsi="David" w:cs="David" w:hint="cs"/>
          <w:sz w:val="24"/>
          <w:szCs w:val="24"/>
          <w:rtl/>
        </w:rPr>
        <w:t xml:space="preserve">בסקירה שיטתית של עשרים ושלושה </w:t>
      </w:r>
      <w:r w:rsidRPr="00676FA0">
        <w:rPr>
          <w:rFonts w:ascii="David" w:hAnsi="David" w:cs="David"/>
          <w:sz w:val="24"/>
          <w:szCs w:val="24"/>
          <w:rtl/>
        </w:rPr>
        <w:t xml:space="preserve">מחקרים </w:t>
      </w:r>
      <w:r w:rsidRPr="00676FA0">
        <w:rPr>
          <w:rFonts w:ascii="David" w:hAnsi="David" w:cs="David" w:hint="cs"/>
          <w:sz w:val="24"/>
          <w:szCs w:val="24"/>
          <w:rtl/>
        </w:rPr>
        <w:t xml:space="preserve">נמצא </w:t>
      </w:r>
      <w:r w:rsidRPr="00676FA0">
        <w:rPr>
          <w:rFonts w:ascii="David" w:hAnsi="David" w:cs="David"/>
          <w:sz w:val="24"/>
          <w:szCs w:val="24"/>
          <w:rtl/>
        </w:rPr>
        <w:t xml:space="preserve">כי </w:t>
      </w:r>
      <w:proofErr w:type="spellStart"/>
      <w:r w:rsidRPr="00676FA0">
        <w:rPr>
          <w:rFonts w:ascii="David" w:hAnsi="David" w:cs="David" w:hint="cs"/>
          <w:sz w:val="24"/>
          <w:szCs w:val="24"/>
          <w:rtl/>
        </w:rPr>
        <w:t>טב"ת</w:t>
      </w:r>
      <w:proofErr w:type="spellEnd"/>
      <w:r w:rsidRPr="00676FA0">
        <w:rPr>
          <w:rFonts w:ascii="David" w:hAnsi="David" w:cs="David"/>
          <w:sz w:val="24"/>
          <w:szCs w:val="24"/>
          <w:rtl/>
        </w:rPr>
        <w:t xml:space="preserve"> יעיל </w:t>
      </w:r>
      <w:r w:rsidRPr="00676FA0">
        <w:rPr>
          <w:rFonts w:ascii="David" w:hAnsi="David" w:cs="David" w:hint="cs"/>
          <w:sz w:val="24"/>
          <w:szCs w:val="24"/>
          <w:rtl/>
        </w:rPr>
        <w:t>ב</w:t>
      </w:r>
      <w:r w:rsidRPr="00676FA0">
        <w:rPr>
          <w:rFonts w:ascii="David" w:hAnsi="David" w:cs="David"/>
          <w:sz w:val="24"/>
          <w:szCs w:val="24"/>
          <w:rtl/>
        </w:rPr>
        <w:t>הפחתת תסמיני</w:t>
      </w:r>
      <w:r w:rsidRPr="00676FA0">
        <w:rPr>
          <w:rFonts w:ascii="David" w:hAnsi="David" w:cs="David" w:hint="cs"/>
          <w:sz w:val="24"/>
          <w:szCs w:val="24"/>
          <w:rtl/>
        </w:rPr>
        <w:t xml:space="preserve"> </w:t>
      </w:r>
      <w:r w:rsidRPr="00676FA0">
        <w:rPr>
          <w:rFonts w:ascii="David" w:hAnsi="David" w:cs="David"/>
          <w:sz w:val="24"/>
          <w:szCs w:val="24"/>
          <w:rtl/>
        </w:rPr>
        <w:t>חרדה</w:t>
      </w:r>
      <w:r w:rsidRPr="00676FA0">
        <w:rPr>
          <w:rFonts w:ascii="David" w:hAnsi="David" w:cs="David" w:hint="cs"/>
          <w:sz w:val="24"/>
          <w:szCs w:val="24"/>
          <w:rtl/>
        </w:rPr>
        <w:t xml:space="preserve"> אצל ילדים ומבוגרים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{"citationItems":[{"id":"ITEM-1","itemData":{"DOI":"10.1016/j.aip.2013.10.004","ISSN":"01974556","abstract":"In this meta-analysis, we evaluated the effectiveness of dance movement therapy. 11This term includes the practice of dance movement psychotherapy (UK) and dance/movement therapy (USA). (DMT) and the therapeutic use of dance for the treatment of health-related psychological problems. Research in the field of DMT is growing, and 17 years have passed since the last and only general meta-analysis on DMT (Ritter &amp; Low, 1996) was conducted. This study examines the current state of knowledge regarding the effectiveness of DMT and dance from 23 primary trials (N= 1078) on the variables of quality of life, body image, well-being, and clinical outcomes, with sub-analysis of depression, anxiety, and interpersonal competence. Results suggest that DMT and dance are effective for increasing quality of life and decreasing clinical symptoms such as depression and anxiety. Positive effects were also found on the increase of subjective well-being, positive mood, affect, and body image. Effects for interpersonal competence were encouraging, but due to the heterogenity of the data remained inconclusive. Methodological shortcomings of many primary studies limit these encouraging results and, therefore, further investigations to strengthen and expand upon evidence-based research in DMT are necessary. Implications of the findings for health care, research, and practice are discussed. © 2013 Elsevier Ltd.","author":[{"dropping-particle":"","family":"Koch","given":"Sabine","non-dropping-particle":"","parse-names":false,"suffix":""},{"dropping-particle":"","family":"Kunz","given":"Teresa","non-dropping-particle":"","parse-names":false,"suffix":""},{"dropping-particle":"","family":"Lykou","given":"Sissy","non-dropping-particle":"","parse-names":false,"suffix":""},{"dropping-particle":"","family":"Cruz","given":"Robyn","non-dropping-particle":"","parse-names":false,"suffix":""}],"container-title":"Arts in Psychotherapy","id":"ITEM-1","issue":"1","issued":{"date-parts":[["2014"]]},"page":"46-64","publisher":"Elsevier Ltd","title":"Effects of dance movement therapy and dance on health-related psychological outcomes: A meta-analysis","type":"article-journal","volume":"41"},"uris":["http://www.mendeley.com/documents/?uuid=b574444c-055c-4f86-bb77-dc79b9e629c7"]}],"mendeley":{"formattedCitation":"(Koch et al., 2014)","plainTextFormattedCitation":"(Koch et al., 2014)","previouslyFormattedCitation":"(Koch et al., 2014)"},"properties":{"noteIndex":0},"schema":"https://github.com/citation-style-language/schema/raw/master/csl-citation.json"}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(Koch et al., 2014)</w:t>
      </w:r>
      <w:r w:rsidRPr="00676FA0">
        <w:rPr>
          <w:rFonts w:ascii="David" w:hAnsi="David" w:cs="David"/>
          <w:sz w:val="24"/>
          <w:szCs w:val="24"/>
          <w:rtl/>
        </w:rPr>
        <w:fldChar w:fldCharType="end"/>
      </w:r>
      <w:r w:rsidRPr="00676FA0">
        <w:rPr>
          <w:rFonts w:ascii="David" w:hAnsi="David" w:cs="David" w:hint="cs"/>
          <w:sz w:val="24"/>
          <w:szCs w:val="24"/>
          <w:rtl/>
        </w:rPr>
        <w:t xml:space="preserve">. אופי ההתערבויות במחקרים כלל שילוב של ריקודים סלונים </w:t>
      </w:r>
      <w:bookmarkStart w:id="20" w:name="_Hlk62591915"/>
      <w:r w:rsidRPr="00676FA0">
        <w:rPr>
          <w:rFonts w:ascii="David" w:hAnsi="David" w:cs="David" w:hint="cs"/>
          <w:sz w:val="24"/>
          <w:szCs w:val="24"/>
          <w:rtl/>
        </w:rPr>
        <w:t>(</w:t>
      </w:r>
      <w:proofErr w:type="spellStart"/>
      <w:r w:rsidRPr="00676FA0">
        <w:rPr>
          <w:rFonts w:ascii="David" w:hAnsi="David" w:cs="David" w:hint="cs"/>
          <w:sz w:val="24"/>
          <w:szCs w:val="24"/>
        </w:rPr>
        <w:t>H</w:t>
      </w:r>
      <w:r w:rsidRPr="00676FA0">
        <w:rPr>
          <w:rFonts w:ascii="David" w:hAnsi="David" w:cs="David"/>
          <w:sz w:val="24"/>
          <w:szCs w:val="24"/>
        </w:rPr>
        <w:t>aboush</w:t>
      </w:r>
      <w:proofErr w:type="spellEnd"/>
      <w:r w:rsidRPr="00676FA0">
        <w:rPr>
          <w:rFonts w:ascii="David" w:hAnsi="David" w:cs="David"/>
          <w:sz w:val="24"/>
          <w:szCs w:val="24"/>
        </w:rPr>
        <w:t xml:space="preserve"> et al., 2006; Hackney &amp; Earhart, 2009</w:t>
      </w:r>
      <w:r w:rsidRPr="00676FA0">
        <w:rPr>
          <w:rFonts w:ascii="David" w:hAnsi="David" w:cs="David" w:hint="cs"/>
          <w:sz w:val="24"/>
          <w:szCs w:val="24"/>
          <w:rtl/>
        </w:rPr>
        <w:t>)</w:t>
      </w:r>
      <w:r w:rsidR="007B6BB1">
        <w:rPr>
          <w:rFonts w:ascii="David" w:hAnsi="David" w:cs="David" w:hint="cs"/>
          <w:sz w:val="24"/>
          <w:szCs w:val="24"/>
          <w:rtl/>
        </w:rPr>
        <w:t>,</w:t>
      </w:r>
      <w:r w:rsidRPr="00676FA0">
        <w:rPr>
          <w:rFonts w:ascii="David" w:hAnsi="David" w:cs="David" w:hint="cs"/>
          <w:sz w:val="24"/>
          <w:szCs w:val="24"/>
          <w:rtl/>
        </w:rPr>
        <w:t xml:space="preserve"> תנועה יצירתית (</w:t>
      </w:r>
      <w:proofErr w:type="spellStart"/>
      <w:r w:rsidRPr="00676FA0">
        <w:rPr>
          <w:rFonts w:ascii="David" w:hAnsi="David" w:cs="David"/>
          <w:sz w:val="24"/>
          <w:szCs w:val="24"/>
        </w:rPr>
        <w:t>Noreau</w:t>
      </w:r>
      <w:proofErr w:type="spellEnd"/>
      <w:r w:rsidRPr="00676FA0">
        <w:rPr>
          <w:rFonts w:ascii="David" w:hAnsi="David" w:cs="David"/>
          <w:sz w:val="24"/>
          <w:szCs w:val="24"/>
        </w:rPr>
        <w:t xml:space="preserve"> et al., 1995</w:t>
      </w:r>
      <w:r w:rsidRPr="00676FA0">
        <w:rPr>
          <w:rFonts w:ascii="David" w:hAnsi="David" w:cs="David" w:hint="cs"/>
          <w:sz w:val="24"/>
          <w:szCs w:val="24"/>
          <w:rtl/>
        </w:rPr>
        <w:t xml:space="preserve">), </w:t>
      </w:r>
      <w:proofErr w:type="spellStart"/>
      <w:r w:rsidRPr="00676FA0">
        <w:rPr>
          <w:rFonts w:ascii="David" w:hAnsi="David" w:cs="David" w:hint="cs"/>
          <w:sz w:val="24"/>
          <w:szCs w:val="24"/>
          <w:rtl/>
        </w:rPr>
        <w:t>אוריאנטציה</w:t>
      </w:r>
      <w:proofErr w:type="spellEnd"/>
      <w:r w:rsidRPr="00676FA0">
        <w:rPr>
          <w:rFonts w:ascii="David" w:hAnsi="David" w:cs="David" w:hint="cs"/>
          <w:sz w:val="24"/>
          <w:szCs w:val="24"/>
          <w:rtl/>
        </w:rPr>
        <w:t xml:space="preserve"> בחלל (</w:t>
      </w:r>
      <w:proofErr w:type="spellStart"/>
      <w:r w:rsidRPr="00676FA0">
        <w:rPr>
          <w:rFonts w:ascii="David" w:hAnsi="David" w:cs="David"/>
          <w:sz w:val="24"/>
          <w:szCs w:val="24"/>
        </w:rPr>
        <w:t>Röhricht</w:t>
      </w:r>
      <w:proofErr w:type="spellEnd"/>
      <w:r w:rsidRPr="00676FA0">
        <w:rPr>
          <w:rFonts w:ascii="David" w:hAnsi="David" w:cs="David"/>
          <w:sz w:val="24"/>
          <w:szCs w:val="24"/>
        </w:rPr>
        <w:t xml:space="preserve"> &amp; Priebe, 2006</w:t>
      </w:r>
      <w:r w:rsidRPr="00676FA0">
        <w:rPr>
          <w:rFonts w:ascii="David" w:hAnsi="David" w:cs="David" w:hint="cs"/>
          <w:sz w:val="24"/>
          <w:szCs w:val="24"/>
          <w:rtl/>
        </w:rPr>
        <w:t xml:space="preserve">), ותנועה אותנטית </w:t>
      </w:r>
      <w:proofErr w:type="spellStart"/>
      <w:r w:rsidRPr="00676FA0">
        <w:rPr>
          <w:rFonts w:ascii="David" w:hAnsi="David" w:cs="David"/>
          <w:sz w:val="24"/>
          <w:szCs w:val="24"/>
        </w:rPr>
        <w:t>Dibbell</w:t>
      </w:r>
      <w:proofErr w:type="spellEnd"/>
      <w:r w:rsidRPr="00676FA0">
        <w:rPr>
          <w:rFonts w:ascii="David" w:hAnsi="David" w:cs="David"/>
          <w:sz w:val="24"/>
          <w:szCs w:val="24"/>
        </w:rPr>
        <w:t>-Hope, 2000)</w:t>
      </w:r>
      <w:r w:rsidRPr="00676FA0">
        <w:rPr>
          <w:rFonts w:ascii="David" w:hAnsi="David" w:cs="David" w:hint="cs"/>
          <w:sz w:val="24"/>
          <w:szCs w:val="24"/>
          <w:rtl/>
        </w:rPr>
        <w:t>).</w:t>
      </w:r>
    </w:p>
    <w:bookmarkEnd w:id="19"/>
    <w:bookmarkEnd w:id="20"/>
    <w:p w14:paraId="2B4B1C03" w14:textId="3FFA9DF4" w:rsidR="00676FA0" w:rsidRPr="00676FA0" w:rsidRDefault="00676FA0" w:rsidP="00A2189C">
      <w:pPr>
        <w:spacing w:line="480" w:lineRule="auto"/>
        <w:ind w:firstLine="720"/>
        <w:rPr>
          <w:rFonts w:ascii="David" w:hAnsi="David" w:cs="David"/>
          <w:sz w:val="24"/>
          <w:szCs w:val="24"/>
          <w:rtl/>
        </w:rPr>
      </w:pPr>
      <w:r w:rsidRPr="00676FA0">
        <w:rPr>
          <w:rFonts w:ascii="David" w:hAnsi="David" w:cs="David" w:hint="cs"/>
          <w:sz w:val="24"/>
          <w:szCs w:val="24"/>
          <w:rtl/>
        </w:rPr>
        <w:t xml:space="preserve">בנוסף, מחקר שבחן את יעילות השילוב בין </w:t>
      </w:r>
      <w:proofErr w:type="spellStart"/>
      <w:r w:rsidRPr="00676FA0">
        <w:rPr>
          <w:rFonts w:ascii="David" w:hAnsi="David" w:cs="David" w:hint="cs"/>
          <w:sz w:val="24"/>
          <w:szCs w:val="24"/>
          <w:rtl/>
        </w:rPr>
        <w:t>טב"ת</w:t>
      </w:r>
      <w:proofErr w:type="spellEnd"/>
      <w:r w:rsidRPr="00676FA0">
        <w:rPr>
          <w:rFonts w:ascii="David" w:hAnsi="David" w:cs="David" w:hint="cs"/>
          <w:sz w:val="24"/>
          <w:szCs w:val="24"/>
          <w:rtl/>
        </w:rPr>
        <w:t xml:space="preserve"> לטיפול קוגניטיב</w:t>
      </w:r>
      <w:r w:rsidRPr="00676FA0">
        <w:rPr>
          <w:rFonts w:ascii="David" w:hAnsi="David" w:cs="David" w:hint="eastAsia"/>
          <w:sz w:val="24"/>
          <w:szCs w:val="24"/>
          <w:rtl/>
        </w:rPr>
        <w:t>י</w:t>
      </w:r>
      <w:r w:rsidRPr="00676FA0">
        <w:rPr>
          <w:rFonts w:ascii="David" w:hAnsi="David" w:cs="David" w:hint="cs"/>
          <w:sz w:val="24"/>
          <w:szCs w:val="24"/>
          <w:rtl/>
        </w:rPr>
        <w:t xml:space="preserve"> התנהגותי בילדים (</w:t>
      </w:r>
      <w:r w:rsidRPr="00676FA0">
        <w:rPr>
          <w:rFonts w:ascii="David" w:hAnsi="David" w:cs="David"/>
          <w:sz w:val="24"/>
          <w:szCs w:val="24"/>
        </w:rPr>
        <w:t>n=99</w:t>
      </w:r>
      <w:r w:rsidRPr="00676FA0">
        <w:rPr>
          <w:rFonts w:ascii="David" w:hAnsi="David" w:cs="David" w:hint="cs"/>
          <w:sz w:val="24"/>
          <w:szCs w:val="24"/>
          <w:rtl/>
        </w:rPr>
        <w:t xml:space="preserve">) העלה כי השילוב בין </w:t>
      </w:r>
      <w:r w:rsidRPr="00676FA0">
        <w:rPr>
          <w:rFonts w:ascii="David" w:hAnsi="David" w:cs="David"/>
          <w:sz w:val="24"/>
          <w:szCs w:val="24"/>
          <w:rtl/>
        </w:rPr>
        <w:t>הסברים פסיכולוגיים-חינוכיים</w:t>
      </w:r>
      <w:r w:rsidRPr="00676FA0">
        <w:rPr>
          <w:rFonts w:ascii="David" w:hAnsi="David" w:cs="David" w:hint="cs"/>
          <w:sz w:val="24"/>
          <w:szCs w:val="24"/>
          <w:rtl/>
        </w:rPr>
        <w:t xml:space="preserve"> לבין </w:t>
      </w:r>
      <w:r w:rsidRPr="00676FA0">
        <w:rPr>
          <w:rFonts w:ascii="David" w:hAnsi="David" w:cs="David"/>
          <w:sz w:val="24"/>
          <w:szCs w:val="24"/>
          <w:rtl/>
        </w:rPr>
        <w:t>התמקדות בתחושות הגוף וביטוי גופני של רגשותיו ומחשבותיו של המטופל</w:t>
      </w:r>
      <w:r w:rsidRPr="00676FA0">
        <w:rPr>
          <w:rFonts w:ascii="David" w:hAnsi="David" w:cs="David" w:hint="cs"/>
          <w:sz w:val="24"/>
          <w:szCs w:val="24"/>
          <w:rtl/>
        </w:rPr>
        <w:t xml:space="preserve">, תורמים להצלחת הטיפול </w:t>
      </w:r>
      <w:r w:rsidRPr="00676FA0">
        <w:rPr>
          <w:rFonts w:ascii="David" w:hAnsi="David" w:cs="David"/>
          <w:sz w:val="24"/>
          <w:szCs w:val="24"/>
        </w:rPr>
        <w:fldChar w:fldCharType="begin" w:fldLock="1"/>
      </w:r>
      <w:r w:rsidRPr="00676FA0">
        <w:rPr>
          <w:rFonts w:ascii="David" w:hAnsi="David" w:cs="David"/>
          <w:sz w:val="24"/>
          <w:szCs w:val="24"/>
        </w:rPr>
        <w:instrText>ADDIN CSL_CITATION {"citationItems":[{"id":"ITEM-1","itemData":{"DOI":"10.24193/subbpsyped.2019.1.01","ISSN":"12218111","author":[{"dropping-particle":"","family":"Weitz","given":"Naomi","non-dropping-particle":"","parse-names":false,"suffix":""},{"dropping-particle":"","family":"Opre","given":"Nicolae Adrian","non-dropping-particle":"","parse-names":false,"suffix":""}],"container-title":"Studia Universitatis Babe</w:instrText>
      </w:r>
      <w:r w:rsidRPr="00676FA0">
        <w:rPr>
          <w:rFonts w:ascii="Calibri" w:hAnsi="Calibri" w:cs="Calibri"/>
          <w:sz w:val="24"/>
          <w:szCs w:val="24"/>
        </w:rPr>
        <w:instrText>ș</w:instrText>
      </w:r>
      <w:r w:rsidRPr="00676FA0">
        <w:rPr>
          <w:rFonts w:ascii="David" w:hAnsi="David" w:cs="David"/>
          <w:sz w:val="24"/>
          <w:szCs w:val="24"/>
        </w:rPr>
        <w:instrText>-Bolyai Psychologia-Paedagogia","id":"ITEM-1","issue":"1","issued":{"date-parts":[["2019"]]},"page":"5-22","title":"Therapists’ Perceptions: Added values of DMT and CBT for Children with ADs’","type":"article-journal","volume":"64"},"uris":["http://www.mendeley.com/documents/?uuid=59a2a3cf-3692-4bac-b8cd-9fd7cd277ea5"]}],"mendeley":{"formattedCitation":"(Weitz &amp; Opre, 2019)","plainTextFormattedCitation":"(Weitz &amp; Opre, 2019)","previouslyFormattedCitation":"(Weitz &amp; Opre, 2019)"},"properties":{"noteIndex":0},"schema":"https://github.com/citation-style-language/schema/raw/master/csl-citation.json"}</w:instrText>
      </w:r>
      <w:r w:rsidRPr="00676FA0">
        <w:rPr>
          <w:rFonts w:ascii="David" w:hAnsi="David" w:cs="David"/>
          <w:sz w:val="24"/>
          <w:szCs w:val="24"/>
        </w:rPr>
        <w:fldChar w:fldCharType="separate"/>
      </w:r>
      <w:r w:rsidRPr="00676FA0">
        <w:rPr>
          <w:rFonts w:ascii="David" w:hAnsi="David" w:cs="David"/>
          <w:noProof/>
          <w:sz w:val="24"/>
          <w:szCs w:val="24"/>
        </w:rPr>
        <w:t>(Weitz &amp; Opre, 2019</w:t>
      </w:r>
      <w:r w:rsidRPr="00676FA0">
        <w:rPr>
          <w:rFonts w:ascii="David" w:hAnsi="David" w:cs="David"/>
          <w:sz w:val="24"/>
          <w:szCs w:val="24"/>
        </w:rPr>
        <w:fldChar w:fldCharType="end"/>
      </w:r>
      <w:r w:rsidR="00711A54">
        <w:rPr>
          <w:rFonts w:ascii="David" w:hAnsi="David" w:cs="David" w:hint="cs"/>
          <w:sz w:val="24"/>
          <w:szCs w:val="24"/>
          <w:rtl/>
        </w:rPr>
        <w:t>)</w:t>
      </w:r>
      <w:r w:rsidRPr="00676FA0">
        <w:rPr>
          <w:rFonts w:ascii="David" w:hAnsi="David" w:cs="David" w:hint="cs"/>
          <w:sz w:val="24"/>
          <w:szCs w:val="24"/>
          <w:rtl/>
        </w:rPr>
        <w:t>. במחקרים נוספים נמצא כי עידוד המטפל להשתמש בכוח שבגופו ובחיוניות התנועה מספקים</w:t>
      </w:r>
      <w:r w:rsidRPr="00676FA0">
        <w:rPr>
          <w:rFonts w:ascii="David" w:hAnsi="David" w:cs="David"/>
          <w:sz w:val="24"/>
          <w:szCs w:val="24"/>
          <w:rtl/>
        </w:rPr>
        <w:t xml:space="preserve"> תחושה של ב</w:t>
      </w:r>
      <w:r w:rsidRPr="00676FA0">
        <w:rPr>
          <w:rFonts w:ascii="David" w:hAnsi="David" w:cs="David" w:hint="cs"/>
          <w:sz w:val="24"/>
          <w:szCs w:val="24"/>
          <w:rtl/>
        </w:rPr>
        <w:t>י</w:t>
      </w:r>
      <w:r w:rsidRPr="00676FA0">
        <w:rPr>
          <w:rFonts w:ascii="David" w:hAnsi="David" w:cs="David"/>
          <w:sz w:val="24"/>
          <w:szCs w:val="24"/>
          <w:rtl/>
        </w:rPr>
        <w:t>טחו</w:t>
      </w:r>
      <w:r w:rsidRPr="00676FA0">
        <w:rPr>
          <w:rFonts w:ascii="David" w:hAnsi="David" w:cs="David" w:hint="cs"/>
          <w:sz w:val="24"/>
          <w:szCs w:val="24"/>
          <w:rtl/>
        </w:rPr>
        <w:t>ן</w:t>
      </w:r>
      <w:r w:rsidRPr="00676FA0">
        <w:rPr>
          <w:rFonts w:ascii="David" w:hAnsi="David" w:cs="David"/>
          <w:sz w:val="24"/>
          <w:szCs w:val="24"/>
          <w:rtl/>
        </w:rPr>
        <w:t xml:space="preserve"> </w:t>
      </w:r>
      <w:r w:rsidRPr="00676FA0">
        <w:rPr>
          <w:rFonts w:ascii="David" w:hAnsi="David" w:cs="David" w:hint="cs"/>
          <w:sz w:val="24"/>
          <w:szCs w:val="24"/>
          <w:rtl/>
        </w:rPr>
        <w:t>ו</w:t>
      </w:r>
      <w:r w:rsidRPr="00676FA0">
        <w:rPr>
          <w:rFonts w:ascii="David" w:hAnsi="David" w:cs="David"/>
          <w:sz w:val="24"/>
          <w:szCs w:val="24"/>
          <w:rtl/>
        </w:rPr>
        <w:t>מודעות עצמית</w:t>
      </w:r>
      <w:r w:rsidRPr="00676FA0">
        <w:rPr>
          <w:rFonts w:ascii="David" w:hAnsi="David" w:cs="David" w:hint="cs"/>
          <w:sz w:val="24"/>
          <w:szCs w:val="24"/>
          <w:rtl/>
        </w:rPr>
        <w:t xml:space="preserve"> </w:t>
      </w:r>
      <w:r w:rsidRPr="00676FA0">
        <w:rPr>
          <w:rFonts w:ascii="David" w:hAnsi="David" w:cs="David"/>
          <w:sz w:val="24"/>
          <w:szCs w:val="24"/>
          <w:rtl/>
        </w:rPr>
        <w:fldChar w:fldCharType="begin" w:fldLock="1"/>
      </w:r>
      <w:r w:rsidRPr="00676FA0">
        <w:rPr>
          <w:rFonts w:ascii="David" w:hAnsi="David" w:cs="David"/>
          <w:sz w:val="24"/>
          <w:szCs w:val="24"/>
        </w:rPr>
        <w:instrText>ADDIN CSL_CITATION {"citationItems":[{"id":"ITEM-1","itemData":{"DOI":"10.5742/mejn.2014.92586","ISSN":"18348742","abstract":"Background: Dance/ movement therapy (DMT) is defined as the “psychotherapeutic use of movement as a process that furthers the individual's emotional, cognitive, social, and physical integration'. DMT can elicit positive change, growth, and health among adults and children. Objective: The purpose of this study was to examine the effect of Dance/Movement Therapy (DMT) in decreasing levels of aggression and anxiety among children ages 6-7 years old enrolled at four private pre-school centers in Tehran, Iran in 2013. Method: The design of this study was Quasi-experimental prepost test with control group. Thirty children were selected by random method from four private pre-schools in Tehran. Then, 15 children were randomly assigned to the experimental group and 15 other children were elected for the control group. The dependent variables, aggression, and anxiety were measured twice throughout the 10-week study. Ten one-hour group DMT sessions were given as the interventions for the experimental group. For gathering data we used Children's Inventory of Anger (ChIA) and Spence Children's Anxiety Scale (SCAS). Data was analyzed by Analysis of Covariance (ANCOVA). Results: There was a significant difference in aggression and anxiety scores between the two groups of participants. The experimental group showed lower incidence aggression and anxiety after DMT intervention. Conclusion: The findings of this research suggest DMT can be beneficial for all children with Anger and Anxiety. In addition, DMT can provide a sense of safety, self-awareness, other or people mindfulness, and mental health for children. [ABSTRACT FROM AUTHOR] Copyright of Middle East Journal of Nursing is the property of Medi+WORLD International Pty.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Abstracts.)","author":[{"dropping-particle":"","family":"Khodabakhshi Koolaee","given":"Anahita","non-dropping-particle":"","parse-names":false,"suffix":""},{"dropping-particle":"","family":"Sabzian","given":"Mehrnoosh","non-dropping-particle":"","parse-names":false,"suffix":""},{"dropping-particle":"","family":"Tagvaee","given":"Davood","non-dropping-particle":"","parse-names":false,"suffix":""}],"container-title":"Middle East Journal of Nursing","id":"ITEM-1","issue":"4","issued":{"date-parts":[["2014"]]},"page":"3-7","title":"Moving toward Integration : Group Dance / Movement Therapy with Children in Anger and Anxiety","type":"article-journal","volume":"8"},"uris":["http://www.mendeley.com/documents/?uuid=b34ffc26-2f06-4a1f-a4f7-2c2c7756dcb1"]}],"mendeley":{"formattedCitation":"(Khodabakhshi Koolaee et al., 2014)","plainTextFormattedCitation":"(Khodabakhshi Koolaee et al., 2014)","previouslyFormattedCitation":"(Khodabakhshi Koolaee et al., 2014)"},"properties":{"noteIndex":0},"schema":"https://github.com/citation-style-language/schema/raw/master/csl-citation.json"}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(Khodabakhshi Koolaee et al., 2014)</w:t>
      </w:r>
      <w:r w:rsidRPr="00676FA0">
        <w:rPr>
          <w:rFonts w:ascii="David" w:hAnsi="David" w:cs="David"/>
          <w:sz w:val="24"/>
          <w:szCs w:val="24"/>
          <w:rtl/>
        </w:rPr>
        <w:fldChar w:fldCharType="end"/>
      </w:r>
      <w:r w:rsidRPr="00676FA0">
        <w:rPr>
          <w:rFonts w:ascii="David" w:hAnsi="David" w:cs="David" w:hint="cs"/>
          <w:sz w:val="24"/>
          <w:szCs w:val="24"/>
          <w:rtl/>
        </w:rPr>
        <w:t xml:space="preserve">, הפגועות אצל ילדים המתמודדים עם הפרעות חרדה </w:t>
      </w:r>
      <w:r w:rsidRPr="00676FA0">
        <w:rPr>
          <w:rFonts w:ascii="David" w:hAnsi="David" w:cs="David"/>
          <w:sz w:val="24"/>
          <w:szCs w:val="24"/>
          <w:rtl/>
        </w:rPr>
        <w:t>(</w:t>
      </w:r>
      <w:bookmarkStart w:id="21" w:name="_Hlk62591899"/>
      <w:r w:rsidRPr="00676FA0">
        <w:rPr>
          <w:rFonts w:ascii="David" w:hAnsi="David" w:cs="David"/>
          <w:sz w:val="24"/>
          <w:szCs w:val="24"/>
        </w:rPr>
        <w:t>Schaefer &amp; Drewes, 2009</w:t>
      </w:r>
      <w:bookmarkEnd w:id="21"/>
      <w:r w:rsidRPr="00676FA0">
        <w:rPr>
          <w:rFonts w:ascii="David" w:hAnsi="David" w:cs="David"/>
          <w:sz w:val="24"/>
          <w:szCs w:val="24"/>
          <w:rtl/>
        </w:rPr>
        <w:t>).</w:t>
      </w:r>
      <w:r w:rsidRPr="00676FA0">
        <w:rPr>
          <w:rFonts w:ascii="David" w:hAnsi="David" w:cs="David" w:hint="cs"/>
          <w:sz w:val="24"/>
          <w:szCs w:val="24"/>
          <w:rtl/>
        </w:rPr>
        <w:t xml:space="preserve"> כ</w:t>
      </w:r>
      <w:r w:rsidRPr="00676FA0">
        <w:rPr>
          <w:rFonts w:ascii="David" w:hAnsi="David" w:cs="David" w:hint="eastAsia"/>
          <w:sz w:val="24"/>
          <w:szCs w:val="24"/>
          <w:rtl/>
        </w:rPr>
        <w:t>לומר</w:t>
      </w:r>
      <w:r w:rsidRPr="00676FA0">
        <w:rPr>
          <w:rFonts w:ascii="David" w:hAnsi="David" w:cs="David"/>
          <w:sz w:val="24"/>
          <w:szCs w:val="24"/>
          <w:rtl/>
        </w:rPr>
        <w:t xml:space="preserve">, ייחודיות </w:t>
      </w:r>
      <w:proofErr w:type="spellStart"/>
      <w:r w:rsidRPr="00676FA0">
        <w:rPr>
          <w:rFonts w:ascii="David" w:hAnsi="David" w:cs="David" w:hint="eastAsia"/>
          <w:sz w:val="24"/>
          <w:szCs w:val="24"/>
          <w:rtl/>
        </w:rPr>
        <w:t>הטב</w:t>
      </w:r>
      <w:r w:rsidRPr="00676FA0">
        <w:rPr>
          <w:rFonts w:ascii="David" w:hAnsi="David" w:cs="David"/>
          <w:sz w:val="24"/>
          <w:szCs w:val="24"/>
          <w:rtl/>
        </w:rPr>
        <w:t>"ת</w:t>
      </w:r>
      <w:proofErr w:type="spellEnd"/>
      <w:r w:rsidRPr="00676FA0">
        <w:rPr>
          <w:rFonts w:ascii="David" w:hAnsi="David" w:cs="David" w:hint="cs"/>
          <w:sz w:val="24"/>
          <w:szCs w:val="24"/>
          <w:rtl/>
        </w:rPr>
        <w:t xml:space="preserve"> באינטגרציה בין תנועת הגוף לתחושות הגוף, רגשות ומחשבות מזמנת מרחב לביטוי, לוויסות ולהעצמה ובכך לסיוע במצבים של חרדה.</w:t>
      </w:r>
      <w:r w:rsidR="00A2189C">
        <w:rPr>
          <w:rFonts w:ascii="David" w:hAnsi="David" w:cs="David" w:hint="cs"/>
          <w:sz w:val="24"/>
          <w:szCs w:val="24"/>
          <w:rtl/>
        </w:rPr>
        <w:t xml:space="preserve"> </w:t>
      </w:r>
      <w:r w:rsidRPr="00676FA0">
        <w:rPr>
          <w:rFonts w:ascii="David" w:hAnsi="David" w:cs="David" w:hint="cs"/>
          <w:sz w:val="24"/>
          <w:szCs w:val="24"/>
          <w:rtl/>
        </w:rPr>
        <w:t xml:space="preserve">מטרת מחקר זה לזהות ולמפות </w:t>
      </w:r>
      <w:r w:rsidR="00E81EFE">
        <w:rPr>
          <w:rFonts w:ascii="David" w:hAnsi="David" w:cs="David" w:hint="cs"/>
          <w:sz w:val="24"/>
          <w:szCs w:val="24"/>
          <w:rtl/>
        </w:rPr>
        <w:t>תהליכי</w:t>
      </w:r>
      <w:r w:rsidR="0097116B">
        <w:rPr>
          <w:rFonts w:ascii="David" w:hAnsi="David" w:cs="David" w:hint="cs"/>
          <w:sz w:val="24"/>
          <w:szCs w:val="24"/>
          <w:rtl/>
        </w:rPr>
        <w:t>ם</w:t>
      </w:r>
      <w:r w:rsidR="00E81EFE">
        <w:rPr>
          <w:rFonts w:ascii="David" w:hAnsi="David" w:cs="David" w:hint="cs"/>
          <w:sz w:val="24"/>
          <w:szCs w:val="24"/>
          <w:rtl/>
        </w:rPr>
        <w:t xml:space="preserve"> </w:t>
      </w:r>
      <w:r w:rsidR="00143D4E">
        <w:rPr>
          <w:rFonts w:ascii="David" w:hAnsi="David" w:cs="David" w:hint="cs"/>
          <w:sz w:val="24"/>
          <w:szCs w:val="24"/>
          <w:rtl/>
        </w:rPr>
        <w:t xml:space="preserve">טיפוליים </w:t>
      </w:r>
      <w:r w:rsidR="00E81EFE">
        <w:rPr>
          <w:rFonts w:ascii="David" w:hAnsi="David" w:cs="David" w:hint="cs"/>
          <w:sz w:val="24"/>
          <w:szCs w:val="24"/>
          <w:rtl/>
        </w:rPr>
        <w:t>ו</w:t>
      </w:r>
      <w:r w:rsidRPr="00676FA0">
        <w:rPr>
          <w:rFonts w:ascii="David" w:hAnsi="David" w:cs="David" w:hint="cs"/>
          <w:sz w:val="24"/>
          <w:szCs w:val="24"/>
          <w:rtl/>
        </w:rPr>
        <w:t>התערבו</w:t>
      </w:r>
      <w:r w:rsidR="00E81EFE">
        <w:rPr>
          <w:rFonts w:ascii="David" w:hAnsi="David" w:cs="David" w:hint="cs"/>
          <w:sz w:val="24"/>
          <w:szCs w:val="24"/>
          <w:rtl/>
        </w:rPr>
        <w:t>יו</w:t>
      </w:r>
      <w:r w:rsidRPr="00676FA0">
        <w:rPr>
          <w:rFonts w:ascii="David" w:hAnsi="David" w:cs="David" w:hint="cs"/>
          <w:sz w:val="24"/>
          <w:szCs w:val="24"/>
          <w:rtl/>
        </w:rPr>
        <w:t xml:space="preserve">ת </w:t>
      </w:r>
      <w:proofErr w:type="spellStart"/>
      <w:r w:rsidRPr="00676FA0">
        <w:rPr>
          <w:rFonts w:ascii="David" w:hAnsi="David" w:cs="David" w:hint="cs"/>
          <w:sz w:val="24"/>
          <w:szCs w:val="24"/>
          <w:rtl/>
        </w:rPr>
        <w:t>בטב"ת</w:t>
      </w:r>
      <w:proofErr w:type="spellEnd"/>
      <w:r w:rsidRPr="00676FA0">
        <w:rPr>
          <w:rFonts w:ascii="David" w:hAnsi="David" w:cs="David" w:hint="cs"/>
          <w:sz w:val="24"/>
          <w:szCs w:val="24"/>
          <w:rtl/>
        </w:rPr>
        <w:t xml:space="preserve"> בילדים עם הפרעות חרדה, זאת במטרה להציע מודל ראשוני </w:t>
      </w:r>
      <w:proofErr w:type="spellStart"/>
      <w:r w:rsidRPr="00676FA0">
        <w:rPr>
          <w:rFonts w:ascii="David" w:hAnsi="David" w:cs="David" w:hint="cs"/>
          <w:sz w:val="24"/>
          <w:szCs w:val="24"/>
          <w:rtl/>
        </w:rPr>
        <w:t>לטב"ת</w:t>
      </w:r>
      <w:proofErr w:type="spellEnd"/>
      <w:r w:rsidRPr="00676FA0">
        <w:rPr>
          <w:rFonts w:ascii="David" w:hAnsi="David" w:cs="David" w:hint="cs"/>
          <w:sz w:val="24"/>
          <w:szCs w:val="24"/>
          <w:rtl/>
        </w:rPr>
        <w:t xml:space="preserve"> בילדים המתמודדים עם הפרעות חרדה.</w:t>
      </w:r>
    </w:p>
    <w:p w14:paraId="5D4594F2" w14:textId="6ED23FCD" w:rsidR="00676FA0" w:rsidRPr="00676FA0" w:rsidRDefault="00676FA0" w:rsidP="006E7F5F">
      <w:pPr>
        <w:spacing w:line="480" w:lineRule="auto"/>
        <w:jc w:val="center"/>
        <w:rPr>
          <w:rFonts w:ascii="David" w:hAnsi="David" w:cs="David"/>
          <w:sz w:val="24"/>
          <w:szCs w:val="24"/>
          <w:rtl/>
        </w:rPr>
      </w:pPr>
      <w:r w:rsidRPr="00676FA0">
        <w:rPr>
          <w:rFonts w:ascii="David" w:hAnsi="David" w:cs="David" w:hint="cs"/>
          <w:b/>
          <w:bCs/>
          <w:sz w:val="24"/>
          <w:szCs w:val="24"/>
          <w:rtl/>
        </w:rPr>
        <w:t>שיטת מחקר</w:t>
      </w:r>
    </w:p>
    <w:p w14:paraId="516FDD68" w14:textId="3B0CE060" w:rsidR="00676FA0" w:rsidRPr="00676FA0" w:rsidRDefault="00676FA0" w:rsidP="00676FA0">
      <w:pPr>
        <w:spacing w:line="480" w:lineRule="auto"/>
        <w:rPr>
          <w:rFonts w:ascii="David" w:hAnsi="David" w:cs="David"/>
          <w:b/>
          <w:bCs/>
          <w:sz w:val="24"/>
          <w:szCs w:val="24"/>
          <w:rtl/>
        </w:rPr>
      </w:pPr>
      <w:r w:rsidRPr="00676FA0">
        <w:rPr>
          <w:rFonts w:ascii="David" w:hAnsi="David" w:cs="David" w:hint="cs"/>
          <w:b/>
          <w:bCs/>
          <w:sz w:val="24"/>
          <w:szCs w:val="24"/>
          <w:rtl/>
        </w:rPr>
        <w:t>הפרדיגמה המחקרית</w:t>
      </w:r>
    </w:p>
    <w:p w14:paraId="71FA3A61" w14:textId="11CEE9CA" w:rsidR="004D434A" w:rsidRPr="004D434A" w:rsidRDefault="00676FA0" w:rsidP="00D359AC">
      <w:pPr>
        <w:spacing w:line="480" w:lineRule="auto"/>
        <w:rPr>
          <w:rFonts w:ascii="David" w:hAnsi="David" w:cs="David"/>
          <w:sz w:val="24"/>
          <w:szCs w:val="24"/>
          <w:rtl/>
        </w:rPr>
      </w:pPr>
      <w:bookmarkStart w:id="22" w:name="_Hlk61289390"/>
      <w:proofErr w:type="spellStart"/>
      <w:r w:rsidRPr="00676FA0">
        <w:rPr>
          <w:rFonts w:ascii="David" w:hAnsi="David" w:cs="David" w:hint="cs"/>
          <w:sz w:val="24"/>
          <w:szCs w:val="24"/>
          <w:rtl/>
        </w:rPr>
        <w:t>טב"ת</w:t>
      </w:r>
      <w:proofErr w:type="spellEnd"/>
      <w:r w:rsidRPr="00676FA0">
        <w:rPr>
          <w:rFonts w:ascii="David" w:hAnsi="David" w:cs="David" w:hint="cs"/>
          <w:sz w:val="24"/>
          <w:szCs w:val="24"/>
          <w:rtl/>
        </w:rPr>
        <w:t xml:space="preserve"> מאופיינת</w:t>
      </w:r>
      <w:r w:rsidRPr="00676FA0">
        <w:rPr>
          <w:rFonts w:ascii="David" w:hAnsi="David" w:cs="David"/>
          <w:sz w:val="24"/>
          <w:szCs w:val="24"/>
          <w:rtl/>
        </w:rPr>
        <w:t xml:space="preserve"> </w:t>
      </w:r>
      <w:r w:rsidRPr="00676FA0">
        <w:rPr>
          <w:rFonts w:ascii="David" w:hAnsi="David" w:cs="David" w:hint="cs"/>
          <w:sz w:val="24"/>
          <w:szCs w:val="24"/>
          <w:rtl/>
        </w:rPr>
        <w:t>ב</w:t>
      </w:r>
      <w:r w:rsidRPr="00676FA0">
        <w:rPr>
          <w:rFonts w:ascii="David" w:hAnsi="David" w:cs="David" w:hint="eastAsia"/>
          <w:sz w:val="24"/>
          <w:szCs w:val="24"/>
          <w:rtl/>
        </w:rPr>
        <w:t>שילוב</w:t>
      </w:r>
      <w:r w:rsidRPr="00676FA0">
        <w:rPr>
          <w:rFonts w:ascii="David" w:hAnsi="David" w:cs="David"/>
          <w:sz w:val="24"/>
          <w:szCs w:val="24"/>
          <w:rtl/>
        </w:rPr>
        <w:t xml:space="preserve"> </w:t>
      </w:r>
      <w:proofErr w:type="spellStart"/>
      <w:r w:rsidRPr="00676FA0">
        <w:rPr>
          <w:rFonts w:ascii="David" w:hAnsi="David" w:cs="David" w:hint="eastAsia"/>
          <w:sz w:val="24"/>
          <w:szCs w:val="24"/>
          <w:rtl/>
        </w:rPr>
        <w:t>דיס</w:t>
      </w:r>
      <w:r w:rsidRPr="00676FA0">
        <w:rPr>
          <w:rFonts w:ascii="David" w:hAnsi="David" w:cs="David" w:hint="cs"/>
          <w:sz w:val="24"/>
          <w:szCs w:val="24"/>
          <w:rtl/>
        </w:rPr>
        <w:t>י</w:t>
      </w:r>
      <w:r w:rsidRPr="00676FA0">
        <w:rPr>
          <w:rFonts w:ascii="David" w:hAnsi="David" w:cs="David" w:hint="eastAsia"/>
          <w:sz w:val="24"/>
          <w:szCs w:val="24"/>
          <w:rtl/>
        </w:rPr>
        <w:t>פלינות</w:t>
      </w:r>
      <w:proofErr w:type="spellEnd"/>
      <w:r w:rsidRPr="00676FA0">
        <w:rPr>
          <w:rFonts w:ascii="David" w:hAnsi="David" w:cs="David"/>
          <w:sz w:val="24"/>
          <w:szCs w:val="24"/>
          <w:rtl/>
        </w:rPr>
        <w:t xml:space="preserve"> טיפוליות וריבוי טכניקות והתערבויות טיפוליות בהן נעשה שימוש </w:t>
      </w:r>
      <w:r w:rsidRPr="00676FA0">
        <w:rPr>
          <w:rFonts w:ascii="David" w:hAnsi="David" w:cs="David" w:hint="cs"/>
          <w:sz w:val="24"/>
          <w:szCs w:val="24"/>
          <w:rtl/>
        </w:rPr>
        <w:t>בתהליך הטיפולי</w:t>
      </w:r>
      <w:bookmarkEnd w:id="22"/>
      <w:r w:rsidRPr="00676FA0">
        <w:rPr>
          <w:rFonts w:ascii="David" w:hAnsi="David" w:cs="David" w:hint="cs"/>
          <w:sz w:val="24"/>
          <w:szCs w:val="24"/>
          <w:rtl/>
        </w:rPr>
        <w:t>. לאור זאת</w:t>
      </w:r>
      <w:r w:rsidRPr="00676FA0">
        <w:rPr>
          <w:rFonts w:ascii="David" w:hAnsi="David" w:cs="David"/>
          <w:sz w:val="24"/>
          <w:szCs w:val="24"/>
          <w:rtl/>
        </w:rPr>
        <w:t xml:space="preserve"> יש צורך במחקר איכותני שנשען על </w:t>
      </w:r>
      <w:r w:rsidRPr="00676FA0">
        <w:rPr>
          <w:rFonts w:ascii="David" w:hAnsi="David" w:cs="David" w:hint="eastAsia"/>
          <w:sz w:val="24"/>
          <w:szCs w:val="24"/>
          <w:rtl/>
        </w:rPr>
        <w:t>מתודולוגיה</w:t>
      </w:r>
      <w:r w:rsidRPr="00676FA0">
        <w:rPr>
          <w:rFonts w:ascii="David" w:hAnsi="David" w:cs="David"/>
          <w:sz w:val="24"/>
          <w:szCs w:val="24"/>
          <w:rtl/>
        </w:rPr>
        <w:t xml:space="preserve"> </w:t>
      </w:r>
      <w:r w:rsidRPr="00676FA0">
        <w:rPr>
          <w:rFonts w:ascii="David" w:hAnsi="David" w:cs="David" w:hint="cs"/>
          <w:sz w:val="24"/>
          <w:szCs w:val="24"/>
          <w:rtl/>
        </w:rPr>
        <w:t xml:space="preserve">להשגת </w:t>
      </w:r>
      <w:r w:rsidRPr="00676FA0">
        <w:rPr>
          <w:rFonts w:ascii="David" w:hAnsi="David" w:cs="David"/>
          <w:sz w:val="24"/>
          <w:szCs w:val="24"/>
          <w:rtl/>
        </w:rPr>
        <w:t>נקודת מבט רחבה והוליסטית על</w:t>
      </w:r>
      <w:r w:rsidRPr="00676FA0">
        <w:rPr>
          <w:rFonts w:ascii="David" w:hAnsi="David" w:cs="David" w:hint="cs"/>
          <w:sz w:val="24"/>
          <w:szCs w:val="24"/>
          <w:rtl/>
        </w:rPr>
        <w:t xml:space="preserve"> אופיין של ההתערבויות</w:t>
      </w:r>
      <w:r w:rsidRPr="00676FA0">
        <w:rPr>
          <w:rFonts w:ascii="David" w:hAnsi="David" w:cs="David"/>
          <w:sz w:val="24"/>
          <w:szCs w:val="24"/>
          <w:rtl/>
        </w:rPr>
        <w:t xml:space="preserve"> </w:t>
      </w:r>
      <w:r w:rsidRPr="00676FA0">
        <w:rPr>
          <w:rFonts w:ascii="David" w:hAnsi="David" w:cs="David" w:hint="cs"/>
          <w:sz w:val="24"/>
          <w:szCs w:val="24"/>
          <w:rtl/>
        </w:rPr>
        <w:t>ו</w:t>
      </w:r>
      <w:r w:rsidRPr="00676FA0">
        <w:rPr>
          <w:rFonts w:ascii="David" w:hAnsi="David" w:cs="David" w:hint="eastAsia"/>
          <w:sz w:val="24"/>
          <w:szCs w:val="24"/>
          <w:rtl/>
        </w:rPr>
        <w:t>השפעת</w:t>
      </w:r>
      <w:r w:rsidRPr="00676FA0">
        <w:rPr>
          <w:rFonts w:ascii="David" w:hAnsi="David" w:cs="David" w:hint="cs"/>
          <w:sz w:val="24"/>
          <w:szCs w:val="24"/>
          <w:rtl/>
        </w:rPr>
        <w:t>ן</w:t>
      </w:r>
      <w:r>
        <w:rPr>
          <w:rFonts w:ascii="David" w:hAnsi="David" w:cs="David" w:hint="cs"/>
          <w:sz w:val="24"/>
          <w:szCs w:val="24"/>
          <w:rtl/>
        </w:rPr>
        <w:t xml:space="preserve"> (</w:t>
      </w:r>
      <w:r w:rsidRPr="00676FA0">
        <w:rPr>
          <w:rFonts w:ascii="David" w:hAnsi="David" w:cs="David"/>
          <w:sz w:val="24"/>
          <w:szCs w:val="24"/>
          <w:rtl/>
        </w:rPr>
        <w:fldChar w:fldCharType="begin" w:fldLock="1"/>
      </w:r>
      <w:r w:rsidR="008268C0">
        <w:rPr>
          <w:rFonts w:ascii="David" w:hAnsi="David" w:cs="David"/>
          <w:sz w:val="24"/>
          <w:szCs w:val="24"/>
        </w:rPr>
        <w:instrText>ADDIN CSL_CITATION {"citationItems":[{"id":"ITEM-1","itemData":{"DOI":"10.1016/j.aip.2013.10.004","ISSN":"01974556","abstract":"In this meta-analysis, we evaluated the effectiveness of dance movement therapy. 11This term includes the practice of dance movement psychotherapy (UK) and dance/movement therapy (USA). (DMT) and the therapeutic use of dance for the treatment of health-related psychological problems. Research in the field of DMT is growing, and 17 years have passed since the last and only general meta-analysis on DMT (Ritter &amp; Low, 1996) was conducted. This study examines the current state of knowledge regarding the effectiveness of DMT and dance from 23 primary trials (N= 1078) on the variables of quality of life, body image, well-being, and clinical outcomes, with sub-analysis of depression, anxiety, and interpersonal competence. Results suggest that DMT and dance are effective for increasing quality of life and decreasing clinical symptoms such as depression and anxiety. Positive effects were also found on the increase of subjective well-being, positive mood, affect, and body image. Effects for interpersonal competence were encouraging, but due to the heterogenity of the data remained inconclusive. Methodological shortcomings of many primary studies limit these encouraging results and, therefore, further investigations to strengthen and expand upon evidence-based research in DMT are necessary. Implications of the findings for health care, research, and practice are discussed. © 2013 Elsevier Ltd.","author":[{"dropping-particle":"","family":"Koch","given":"Sabine","non-dropping-particle":"","parse-names":false,"suffix":""},{"dropping-particle":"","family":"Kunz","given":"Teresa","non-dropping-particle":"","parse-names":false,"suffix":""},{"dropping-particle":"","family":"Lykou","given":"Sissy","non-dropping-particle":"","parse-names":false,"suffix":""},{"dropping-particle":"","family":"Cruz","given":"Robyn","non-dropping-particle":"","parse-names":false,"suffix":""}],"container-title":"Arts in Psychotherapy","id":"ITEM-1","issue":"1","issued":{"date-parts":[["2014"]]},"page":"46-64","publisher":"Elsevier Ltd","title":"Effects of dance movement therapy and dance on health-related psychological outcomes: A meta-analysis","type":"article-journal","volume":"41"},"uris":["http://www.mendeley.com/documents/?uuid=b574444c-055c-4f86-bb77-dc79b9e629c7"]}],"mendeley":{"formattedCitation":"(Koch et al., 2014)","manualFormatting":"Koch et al., 2014","plainTextFormattedCitation":"(Koch et al., 2014)","previouslyFormattedCitation":"(Koch et al., 2014)"},"properties":{"noteIndex":0},"schema":"https://github.com/citation-style-language/schema/raw/master/csl-citation.json"}</w:instrText>
      </w:r>
      <w:r w:rsidRPr="00676FA0">
        <w:rPr>
          <w:rFonts w:ascii="David" w:hAnsi="David" w:cs="David"/>
          <w:sz w:val="24"/>
          <w:szCs w:val="24"/>
          <w:rtl/>
        </w:rPr>
        <w:fldChar w:fldCharType="separate"/>
      </w:r>
      <w:r w:rsidRPr="00676FA0">
        <w:rPr>
          <w:rFonts w:ascii="David" w:hAnsi="David" w:cs="David"/>
          <w:noProof/>
          <w:sz w:val="24"/>
          <w:szCs w:val="24"/>
        </w:rPr>
        <w:t>Koch et al., 2014</w:t>
      </w:r>
      <w:r w:rsidRPr="00676FA0">
        <w:rPr>
          <w:rFonts w:ascii="David" w:hAnsi="David" w:cs="David"/>
          <w:sz w:val="24"/>
          <w:szCs w:val="24"/>
          <w:rtl/>
        </w:rPr>
        <w:fldChar w:fldCharType="end"/>
      </w:r>
      <w:r w:rsidRPr="00676FA0">
        <w:rPr>
          <w:rFonts w:ascii="David" w:hAnsi="David" w:cs="David" w:hint="cs"/>
          <w:sz w:val="24"/>
          <w:szCs w:val="24"/>
          <w:rtl/>
        </w:rPr>
        <w:t>)</w:t>
      </w:r>
      <w:r w:rsidR="00A14B9E">
        <w:rPr>
          <w:rFonts w:ascii="David" w:hAnsi="David" w:cs="David" w:hint="cs"/>
          <w:sz w:val="24"/>
          <w:szCs w:val="24"/>
          <w:rtl/>
        </w:rPr>
        <w:t xml:space="preserve">. </w:t>
      </w:r>
      <w:r w:rsidR="00A14B9E" w:rsidRPr="00A14B9E">
        <w:rPr>
          <w:rFonts w:ascii="David" w:hAnsi="David" w:cs="David" w:hint="eastAsia"/>
          <w:sz w:val="24"/>
          <w:szCs w:val="24"/>
          <w:rtl/>
        </w:rPr>
        <w:t>המחקר</w:t>
      </w:r>
      <w:r w:rsidR="00A14B9E" w:rsidRPr="00A14B9E">
        <w:rPr>
          <w:rFonts w:ascii="David" w:hAnsi="David" w:cs="David"/>
          <w:sz w:val="24"/>
          <w:szCs w:val="24"/>
          <w:rtl/>
        </w:rPr>
        <w:t xml:space="preserve"> </w:t>
      </w:r>
      <w:r w:rsidR="00F8267D" w:rsidRPr="00A14B9E">
        <w:rPr>
          <w:rFonts w:ascii="David" w:hAnsi="David" w:cs="David" w:hint="cs"/>
          <w:sz w:val="24"/>
          <w:szCs w:val="24"/>
          <w:rtl/>
        </w:rPr>
        <w:t>ה</w:t>
      </w:r>
      <w:r w:rsidR="00F8267D">
        <w:rPr>
          <w:rFonts w:ascii="David" w:hAnsi="David" w:cs="David" w:hint="cs"/>
          <w:sz w:val="24"/>
          <w:szCs w:val="24"/>
          <w:rtl/>
        </w:rPr>
        <w:t>נוכחי</w:t>
      </w:r>
      <w:r w:rsidR="00F8267D" w:rsidRPr="00A14B9E">
        <w:rPr>
          <w:rFonts w:ascii="David" w:hAnsi="David" w:cs="David" w:hint="cs"/>
          <w:sz w:val="24"/>
          <w:szCs w:val="24"/>
          <w:rtl/>
        </w:rPr>
        <w:t xml:space="preserve"> </w:t>
      </w:r>
      <w:r w:rsidR="00A14B9E" w:rsidRPr="00A14B9E">
        <w:rPr>
          <w:rFonts w:ascii="David" w:hAnsi="David" w:cs="David" w:hint="cs"/>
          <w:sz w:val="24"/>
          <w:szCs w:val="24"/>
          <w:rtl/>
        </w:rPr>
        <w:t xml:space="preserve">הינו מחקר </w:t>
      </w:r>
      <w:bookmarkStart w:id="23" w:name="_Hlk82857440"/>
      <w:r w:rsidR="00A14B9E" w:rsidRPr="00A14B9E">
        <w:rPr>
          <w:rFonts w:ascii="David" w:hAnsi="David" w:cs="David" w:hint="cs"/>
          <w:sz w:val="24"/>
          <w:szCs w:val="24"/>
          <w:rtl/>
        </w:rPr>
        <w:t xml:space="preserve">בהליך של תצפית משתתפת </w:t>
      </w:r>
      <w:r w:rsidR="00A14B9E" w:rsidRPr="00A14B9E">
        <w:rPr>
          <w:rFonts w:ascii="David" w:hAnsi="David" w:cs="David"/>
          <w:sz w:val="24"/>
          <w:szCs w:val="24"/>
          <w:rtl/>
        </w:rPr>
        <w:t>(</w:t>
      </w:r>
      <w:r w:rsidR="00A14B9E" w:rsidRPr="00A14B9E">
        <w:rPr>
          <w:rFonts w:ascii="David" w:hAnsi="David" w:cs="David"/>
          <w:sz w:val="24"/>
          <w:szCs w:val="24"/>
        </w:rPr>
        <w:t>(</w:t>
      </w:r>
      <w:bookmarkStart w:id="24" w:name="_Hlk62591874"/>
      <w:r w:rsidR="00A14B9E" w:rsidRPr="00A14B9E">
        <w:rPr>
          <w:rFonts w:ascii="David" w:hAnsi="David" w:cs="David"/>
          <w:sz w:val="24"/>
          <w:szCs w:val="24"/>
        </w:rPr>
        <w:t>Spradley, 1979</w:t>
      </w:r>
      <w:bookmarkEnd w:id="24"/>
      <w:r w:rsidR="00A14B9E" w:rsidRPr="00A14B9E">
        <w:rPr>
          <w:rFonts w:ascii="David" w:hAnsi="David" w:cs="David" w:hint="cs"/>
          <w:sz w:val="24"/>
          <w:szCs w:val="24"/>
          <w:rtl/>
        </w:rPr>
        <w:t xml:space="preserve">, </w:t>
      </w:r>
      <w:bookmarkEnd w:id="23"/>
      <w:r w:rsidR="00A14B9E" w:rsidRPr="00A14B9E">
        <w:rPr>
          <w:rFonts w:ascii="David" w:hAnsi="David" w:cs="David" w:hint="cs"/>
          <w:sz w:val="24"/>
          <w:szCs w:val="24"/>
          <w:rtl/>
        </w:rPr>
        <w:t xml:space="preserve">בו המטפלת היא גם </w:t>
      </w:r>
      <w:r w:rsidR="00720F52">
        <w:rPr>
          <w:rFonts w:ascii="David" w:hAnsi="David" w:cs="David" w:hint="cs"/>
          <w:sz w:val="24"/>
          <w:szCs w:val="24"/>
          <w:rtl/>
        </w:rPr>
        <w:t>אחת מצוות ה</w:t>
      </w:r>
      <w:r w:rsidR="00A14B9E" w:rsidRPr="00A14B9E">
        <w:rPr>
          <w:rFonts w:ascii="David" w:hAnsi="David" w:cs="David" w:hint="cs"/>
          <w:sz w:val="24"/>
          <w:szCs w:val="24"/>
          <w:rtl/>
        </w:rPr>
        <w:t>חוקר</w:t>
      </w:r>
      <w:r w:rsidR="00E81EFE">
        <w:rPr>
          <w:rFonts w:ascii="David" w:hAnsi="David" w:cs="David" w:hint="cs"/>
          <w:sz w:val="24"/>
          <w:szCs w:val="24"/>
          <w:rtl/>
        </w:rPr>
        <w:t>ו</w:t>
      </w:r>
      <w:r w:rsidR="00A14B9E" w:rsidRPr="00A14B9E">
        <w:rPr>
          <w:rFonts w:ascii="David" w:hAnsi="David" w:cs="David" w:hint="cs"/>
          <w:sz w:val="24"/>
          <w:szCs w:val="24"/>
          <w:rtl/>
        </w:rPr>
        <w:t xml:space="preserve">ת. </w:t>
      </w:r>
      <w:bookmarkStart w:id="25" w:name="_Hlk82857548"/>
      <w:r w:rsidR="004D434A" w:rsidRPr="004D434A">
        <w:rPr>
          <w:rFonts w:ascii="David" w:hAnsi="David" w:cs="David"/>
          <w:sz w:val="24"/>
          <w:szCs w:val="24"/>
          <w:rtl/>
        </w:rPr>
        <w:t xml:space="preserve">המחקר </w:t>
      </w:r>
      <w:r w:rsidR="004D434A">
        <w:rPr>
          <w:rFonts w:ascii="David" w:hAnsi="David" w:cs="David" w:hint="cs"/>
          <w:sz w:val="24"/>
          <w:szCs w:val="24"/>
          <w:rtl/>
        </w:rPr>
        <w:t xml:space="preserve">מתבונן </w:t>
      </w:r>
      <w:r w:rsidR="004D434A" w:rsidRPr="004D434A">
        <w:rPr>
          <w:rFonts w:ascii="David" w:hAnsi="David" w:cs="David"/>
          <w:sz w:val="24"/>
          <w:szCs w:val="24"/>
          <w:rtl/>
        </w:rPr>
        <w:t>בפעולות שנעשו על ידי המטפלת ומטופליה ועל הפעולה ההדדית המתרחשת במרחב המשותף</w:t>
      </w:r>
      <w:r w:rsidR="0057463A">
        <w:rPr>
          <w:rFonts w:ascii="David" w:hAnsi="David" w:cs="David" w:hint="cs"/>
          <w:sz w:val="24"/>
          <w:szCs w:val="24"/>
          <w:rtl/>
        </w:rPr>
        <w:t xml:space="preserve"> כפי שאלו תועדו ביומני טיפול בין השנים 201</w:t>
      </w:r>
      <w:r w:rsidR="002740AD">
        <w:rPr>
          <w:rFonts w:ascii="David" w:hAnsi="David" w:cs="David" w:hint="cs"/>
          <w:sz w:val="24"/>
          <w:szCs w:val="24"/>
          <w:rtl/>
        </w:rPr>
        <w:t>3</w:t>
      </w:r>
      <w:r w:rsidR="0057463A">
        <w:rPr>
          <w:rFonts w:ascii="David" w:hAnsi="David" w:cs="David" w:hint="cs"/>
          <w:sz w:val="24"/>
          <w:szCs w:val="24"/>
          <w:rtl/>
        </w:rPr>
        <w:t>-201</w:t>
      </w:r>
      <w:r w:rsidR="002740AD">
        <w:rPr>
          <w:rFonts w:ascii="David" w:hAnsi="David" w:cs="David" w:hint="cs"/>
          <w:sz w:val="24"/>
          <w:szCs w:val="24"/>
          <w:rtl/>
        </w:rPr>
        <w:t>8</w:t>
      </w:r>
      <w:r w:rsidR="004D434A" w:rsidRPr="004D434A">
        <w:rPr>
          <w:rFonts w:ascii="David" w:hAnsi="David" w:cs="David"/>
          <w:sz w:val="24"/>
          <w:szCs w:val="24"/>
          <w:rtl/>
        </w:rPr>
        <w:t>.</w:t>
      </w:r>
      <w:bookmarkEnd w:id="25"/>
      <w:r w:rsidR="004D434A" w:rsidRPr="004D434A">
        <w:rPr>
          <w:rFonts w:ascii="David" w:hAnsi="David" w:cs="David"/>
          <w:sz w:val="24"/>
          <w:szCs w:val="24"/>
          <w:rtl/>
        </w:rPr>
        <w:t xml:space="preserve"> </w:t>
      </w:r>
      <w:r w:rsidR="0057463A">
        <w:rPr>
          <w:rFonts w:ascii="David" w:hAnsi="David" w:cs="David" w:hint="cs"/>
          <w:sz w:val="24"/>
          <w:szCs w:val="24"/>
          <w:rtl/>
        </w:rPr>
        <w:t xml:space="preserve">זאת </w:t>
      </w:r>
      <w:r w:rsidR="004D434A" w:rsidRPr="004D434A">
        <w:rPr>
          <w:rFonts w:ascii="David" w:hAnsi="David" w:cs="David"/>
          <w:sz w:val="24"/>
          <w:szCs w:val="24"/>
          <w:rtl/>
        </w:rPr>
        <w:t xml:space="preserve">דרך </w:t>
      </w:r>
      <w:bookmarkStart w:id="26" w:name="_Hlk82857647"/>
      <w:r w:rsidR="004D434A" w:rsidRPr="004D434A">
        <w:rPr>
          <w:rFonts w:ascii="David" w:hAnsi="David" w:cs="David"/>
          <w:sz w:val="24"/>
          <w:szCs w:val="24"/>
          <w:rtl/>
        </w:rPr>
        <w:t>ניתוח אינדוקטיבי של תכנים מילוליים ותנועתיים, הגדרת תחומים וזיהוי רעיונות ליבה</w:t>
      </w:r>
      <w:bookmarkEnd w:id="26"/>
      <w:r w:rsidR="00E81EFE">
        <w:rPr>
          <w:rFonts w:ascii="David" w:hAnsi="David" w:cs="David" w:hint="cs"/>
          <w:sz w:val="24"/>
          <w:szCs w:val="24"/>
          <w:rtl/>
        </w:rPr>
        <w:t xml:space="preserve"> </w:t>
      </w:r>
      <w:r w:rsidR="0097116B" w:rsidRPr="0097116B">
        <w:rPr>
          <w:rFonts w:ascii="David" w:hAnsi="David" w:cs="David" w:hint="eastAsia"/>
          <w:sz w:val="24"/>
          <w:szCs w:val="24"/>
          <w:rtl/>
        </w:rPr>
        <w:t xml:space="preserve"> </w:t>
      </w:r>
      <w:bookmarkStart w:id="27" w:name="_Hlk82857491"/>
      <w:r w:rsidR="0097116B" w:rsidRPr="0097116B">
        <w:rPr>
          <w:rFonts w:ascii="David" w:hAnsi="David" w:cs="David" w:hint="eastAsia"/>
          <w:sz w:val="24"/>
          <w:szCs w:val="24"/>
          <w:rtl/>
        </w:rPr>
        <w:t>בשילוב</w:t>
      </w:r>
      <w:r w:rsidR="0097116B" w:rsidRPr="0097116B">
        <w:rPr>
          <w:rFonts w:ascii="David" w:hAnsi="David" w:cs="David"/>
          <w:sz w:val="24"/>
          <w:szCs w:val="24"/>
          <w:rtl/>
        </w:rPr>
        <w:t xml:space="preserve"> </w:t>
      </w:r>
      <w:r w:rsidR="0097116B" w:rsidRPr="0097116B">
        <w:rPr>
          <w:rFonts w:ascii="David" w:hAnsi="David" w:cs="David" w:hint="eastAsia"/>
          <w:sz w:val="24"/>
          <w:szCs w:val="24"/>
          <w:rtl/>
        </w:rPr>
        <w:t>ה</w:t>
      </w:r>
      <w:r w:rsidR="0097116B" w:rsidRPr="0097116B">
        <w:rPr>
          <w:rFonts w:ascii="David" w:hAnsi="David" w:cs="David"/>
          <w:sz w:val="24"/>
          <w:szCs w:val="24"/>
          <w:rtl/>
        </w:rPr>
        <w:t xml:space="preserve">פרדיגמה האיכותנית </w:t>
      </w:r>
      <w:r w:rsidR="0097116B" w:rsidRPr="0097116B">
        <w:rPr>
          <w:rFonts w:ascii="David" w:hAnsi="David" w:cs="David" w:hint="eastAsia"/>
          <w:sz w:val="24"/>
          <w:szCs w:val="24"/>
          <w:rtl/>
        </w:rPr>
        <w:t>הרמנויטיקה</w:t>
      </w:r>
      <w:r w:rsidR="0097116B" w:rsidRPr="0097116B">
        <w:rPr>
          <w:rFonts w:ascii="David" w:hAnsi="David" w:cs="David"/>
          <w:sz w:val="24"/>
          <w:szCs w:val="24"/>
          <w:rtl/>
        </w:rPr>
        <w:t xml:space="preserve"> </w:t>
      </w:r>
      <w:r w:rsidR="0097116B" w:rsidRPr="0097116B">
        <w:rPr>
          <w:rFonts w:ascii="David" w:hAnsi="David" w:cs="David" w:hint="eastAsia"/>
          <w:sz w:val="24"/>
          <w:szCs w:val="24"/>
          <w:rtl/>
        </w:rPr>
        <w:t>פנומנולוגית</w:t>
      </w:r>
      <w:r w:rsidR="0097116B" w:rsidRPr="0097116B">
        <w:rPr>
          <w:rFonts w:ascii="David" w:hAnsi="David" w:cs="David"/>
          <w:sz w:val="24"/>
          <w:szCs w:val="24"/>
          <w:rtl/>
        </w:rPr>
        <w:t xml:space="preserve">. </w:t>
      </w:r>
      <w:r w:rsidR="0097116B" w:rsidRPr="0097116B">
        <w:rPr>
          <w:rFonts w:ascii="David" w:hAnsi="David" w:cs="David" w:hint="cs"/>
          <w:sz w:val="24"/>
          <w:szCs w:val="24"/>
          <w:rtl/>
        </w:rPr>
        <w:t>ה</w:t>
      </w:r>
      <w:r w:rsidR="0097116B" w:rsidRPr="0097116B">
        <w:rPr>
          <w:rFonts w:ascii="David" w:hAnsi="David" w:cs="David"/>
          <w:sz w:val="24"/>
          <w:szCs w:val="24"/>
          <w:rtl/>
        </w:rPr>
        <w:t>מתייחסת אל הטקסט הכתוב כמו גם אל ריקוד ואומנות כמבטאים את עושר החוויות האנושיות (</w:t>
      </w:r>
      <w:r w:rsidR="0097116B" w:rsidRPr="0097116B">
        <w:rPr>
          <w:rFonts w:ascii="David" w:hAnsi="David" w:cs="David" w:hint="eastAsia"/>
          <w:sz w:val="24"/>
          <w:szCs w:val="24"/>
          <w:rtl/>
        </w:rPr>
        <w:t>צבר</w:t>
      </w:r>
      <w:r w:rsidR="0097116B" w:rsidRPr="0097116B">
        <w:rPr>
          <w:rFonts w:ascii="David" w:hAnsi="David" w:cs="David"/>
          <w:sz w:val="24"/>
          <w:szCs w:val="24"/>
          <w:rtl/>
        </w:rPr>
        <w:t>-</w:t>
      </w:r>
      <w:r w:rsidR="0097116B" w:rsidRPr="0097116B">
        <w:rPr>
          <w:rFonts w:ascii="David" w:hAnsi="David" w:cs="David" w:hint="eastAsia"/>
          <w:sz w:val="24"/>
          <w:szCs w:val="24"/>
          <w:rtl/>
        </w:rPr>
        <w:t>בן</w:t>
      </w:r>
      <w:r w:rsidR="0097116B" w:rsidRPr="0097116B">
        <w:rPr>
          <w:rFonts w:ascii="David" w:hAnsi="David" w:cs="David"/>
          <w:sz w:val="24"/>
          <w:szCs w:val="24"/>
          <w:rtl/>
        </w:rPr>
        <w:t xml:space="preserve"> </w:t>
      </w:r>
      <w:r w:rsidR="0097116B" w:rsidRPr="0097116B">
        <w:rPr>
          <w:rFonts w:ascii="David" w:hAnsi="David" w:cs="David" w:hint="eastAsia"/>
          <w:sz w:val="24"/>
          <w:szCs w:val="24"/>
          <w:rtl/>
        </w:rPr>
        <w:t>יהושע</w:t>
      </w:r>
      <w:r w:rsidR="0097116B" w:rsidRPr="0097116B">
        <w:rPr>
          <w:rFonts w:ascii="David" w:hAnsi="David" w:cs="David"/>
          <w:sz w:val="24"/>
          <w:szCs w:val="24"/>
          <w:rtl/>
        </w:rPr>
        <w:t>, 2016).</w:t>
      </w:r>
      <w:bookmarkEnd w:id="27"/>
      <w:r w:rsidR="0097116B" w:rsidRPr="0097116B">
        <w:rPr>
          <w:rFonts w:ascii="David" w:hAnsi="David" w:cs="David" w:hint="cs"/>
          <w:sz w:val="24"/>
          <w:szCs w:val="24"/>
          <w:rtl/>
        </w:rPr>
        <w:t xml:space="preserve"> </w:t>
      </w:r>
      <w:bookmarkStart w:id="28" w:name="_Hlk82857704"/>
      <w:r w:rsidR="00E81EFE" w:rsidRPr="00E81EFE">
        <w:rPr>
          <w:rFonts w:ascii="David" w:hAnsi="David" w:cs="David"/>
          <w:sz w:val="24"/>
          <w:szCs w:val="24"/>
          <w:rtl/>
        </w:rPr>
        <w:t xml:space="preserve">שיטה נפוצה </w:t>
      </w:r>
      <w:r w:rsidR="00E81EFE" w:rsidRPr="00E81EFE">
        <w:rPr>
          <w:rFonts w:ascii="David" w:hAnsi="David" w:cs="David"/>
          <w:sz w:val="24"/>
          <w:szCs w:val="24"/>
          <w:rtl/>
        </w:rPr>
        <w:lastRenderedPageBreak/>
        <w:t>במחקרים העוסקים בפסיכותרפיה ובפסיכולוגיה ייעוצית (</w:t>
      </w:r>
      <w:r w:rsidR="00E81EFE" w:rsidRPr="00E81EFE">
        <w:rPr>
          <w:rFonts w:ascii="David" w:hAnsi="David" w:cs="David"/>
          <w:sz w:val="24"/>
          <w:szCs w:val="24"/>
        </w:rPr>
        <w:t>Hill &amp; Hess, 2012</w:t>
      </w:r>
      <w:r w:rsidR="00E81EFE" w:rsidRPr="00E81EFE">
        <w:rPr>
          <w:rFonts w:ascii="David" w:hAnsi="David" w:cs="David"/>
          <w:sz w:val="24"/>
          <w:szCs w:val="24"/>
          <w:rtl/>
        </w:rPr>
        <w:t>)</w:t>
      </w:r>
      <w:bookmarkEnd w:id="28"/>
      <w:r w:rsidR="00E81EFE" w:rsidRPr="00E81EFE">
        <w:rPr>
          <w:rFonts w:ascii="David" w:hAnsi="David" w:cs="David"/>
          <w:sz w:val="24"/>
          <w:szCs w:val="24"/>
          <w:rtl/>
        </w:rPr>
        <w:t xml:space="preserve">. </w:t>
      </w:r>
      <w:r w:rsidR="0057463A">
        <w:rPr>
          <w:rFonts w:ascii="David" w:hAnsi="David" w:cs="David" w:hint="cs"/>
          <w:sz w:val="24"/>
          <w:szCs w:val="24"/>
          <w:rtl/>
        </w:rPr>
        <w:t xml:space="preserve"> </w:t>
      </w:r>
      <w:bookmarkStart w:id="29" w:name="_Hlk82857759"/>
      <w:r w:rsidR="004D434A" w:rsidRPr="004D434A">
        <w:rPr>
          <w:rFonts w:ascii="David" w:hAnsi="David" w:cs="David"/>
          <w:sz w:val="24"/>
          <w:szCs w:val="24"/>
          <w:rtl/>
        </w:rPr>
        <w:t>כל זאת באמצעות אלמנטים פנומנולוגיים של חקר מקרים מרובים</w:t>
      </w:r>
      <w:r w:rsidR="004D434A" w:rsidRPr="004D434A">
        <w:rPr>
          <w:rFonts w:ascii="David" w:hAnsi="David" w:cs="David"/>
          <w:sz w:val="24"/>
          <w:szCs w:val="24"/>
        </w:rPr>
        <w:fldChar w:fldCharType="begin" w:fldLock="1"/>
      </w:r>
      <w:r w:rsidR="004D434A" w:rsidRPr="004D434A">
        <w:rPr>
          <w:rFonts w:ascii="David" w:hAnsi="David" w:cs="David"/>
          <w:sz w:val="24"/>
          <w:szCs w:val="24"/>
        </w:rPr>
        <w:instrText>ADDIN CSL_CITATION {"citationItems":[{"id":"ITEM-1","itemData":{"DOI":"10.1177/1356389013497081","ISSN":"13563890","abstract":"Validity and generalization continue to be challenging aspects in designing and conducting case study evaluations, especially when the number of cases being studied is highly limited (even limited to a single case). To address the challenge, this article highlights current knowledge regarding the use of: (1) rival explanations, triangulation, and logic models in strengthening validity, and (2) analytic generalization and the role of theory in seeking to generalize from case studies. To ground the discussion, the article cites specific practices and examples from the existing literature as well as from the six preceding articles assembled in this special issue. Throughout, the article emphasizes that current knowledge may still be regarded as being at its early stage of development, still leaving room for more learning. The article concludes by pointing to three topics worthy of future methodological inquiry, including: (1) examining the connection between the way that initial evaluation questions are posed and the selection of the appropriate evaluation method in an ensuing evaluation, (2) the importance of operationally defining the 'complexity' of an intervention, and (3) raising awareness about case study evaluation methods more generally. © The Author(s) 2013.","author":[{"dropping-particle":"","family":"Yin","given":"Robert K.","non-dropping-particle":"","parse-names":false,"suffix":""}],"container-title":"Evaluation","id":"ITEM-1","issue":"3","issued":{"date-parts":[["2013"]]},"page":"321-332","title":"Validity and generalization in future case study evaluations","type":"article-journal","volume":"19"},"uris":["http://www.mendeley.com/documents/?uuid=e8755faa-3969-4e29-84a4-aa9d19a4e824"]}],"mendeley":{"formattedCitation":"(Yin, 2013)","plainTextFormattedCitation":"(Yin, 2013)","previouslyFormattedCitation":"(Yin, 2013)"},"properties":{"noteIndex":0},"schema":"https://github.com/citation-style-language/schema/raw/master/csl-citation.json"}</w:instrText>
      </w:r>
      <w:r w:rsidR="004D434A" w:rsidRPr="004D434A">
        <w:rPr>
          <w:rFonts w:ascii="David" w:hAnsi="David" w:cs="David"/>
          <w:sz w:val="24"/>
          <w:szCs w:val="24"/>
        </w:rPr>
        <w:fldChar w:fldCharType="separate"/>
      </w:r>
      <w:r w:rsidR="004D434A" w:rsidRPr="004D434A">
        <w:rPr>
          <w:rFonts w:ascii="David" w:hAnsi="David" w:cs="David"/>
          <w:noProof/>
          <w:sz w:val="24"/>
          <w:szCs w:val="24"/>
        </w:rPr>
        <w:t>(Yin, 2013)</w:t>
      </w:r>
      <w:r w:rsidR="004D434A" w:rsidRPr="004D434A">
        <w:rPr>
          <w:rFonts w:ascii="David" w:hAnsi="David" w:cs="David"/>
          <w:sz w:val="24"/>
          <w:szCs w:val="24"/>
        </w:rPr>
        <w:fldChar w:fldCharType="end"/>
      </w:r>
      <w:r w:rsidR="004D434A" w:rsidRPr="004D434A">
        <w:rPr>
          <w:rFonts w:ascii="David" w:hAnsi="David" w:cs="David"/>
          <w:sz w:val="24"/>
          <w:szCs w:val="24"/>
        </w:rPr>
        <w:t xml:space="preserve"> </w:t>
      </w:r>
      <w:bookmarkEnd w:id="29"/>
      <w:r w:rsidR="004D434A" w:rsidRPr="004D434A">
        <w:rPr>
          <w:rFonts w:ascii="David" w:hAnsi="David" w:cs="David"/>
          <w:sz w:val="24"/>
          <w:szCs w:val="24"/>
          <w:rtl/>
        </w:rPr>
        <w:t xml:space="preserve">. </w:t>
      </w:r>
      <w:bookmarkStart w:id="30" w:name="_Hlk82857623"/>
      <w:r w:rsidR="00A14B9E" w:rsidRPr="00A14B9E">
        <w:rPr>
          <w:rFonts w:ascii="David" w:hAnsi="David" w:cs="David"/>
          <w:sz w:val="24"/>
          <w:szCs w:val="24"/>
          <w:rtl/>
        </w:rPr>
        <w:t xml:space="preserve">ניתוח הנתונים </w:t>
      </w:r>
      <w:r w:rsidR="00E81EFE">
        <w:rPr>
          <w:rFonts w:ascii="David" w:hAnsi="David" w:cs="David" w:hint="cs"/>
          <w:sz w:val="24"/>
          <w:szCs w:val="24"/>
          <w:rtl/>
        </w:rPr>
        <w:t xml:space="preserve">נשען </w:t>
      </w:r>
      <w:r w:rsidR="00A14B9E" w:rsidRPr="00A14B9E">
        <w:rPr>
          <w:rFonts w:ascii="David" w:hAnsi="David" w:cs="David"/>
          <w:sz w:val="24"/>
          <w:szCs w:val="24"/>
          <w:rtl/>
        </w:rPr>
        <w:t xml:space="preserve">על </w:t>
      </w:r>
      <w:r w:rsidR="00A14B9E" w:rsidRPr="00A14B9E">
        <w:rPr>
          <w:rFonts w:ascii="David" w:hAnsi="David" w:cs="David" w:hint="eastAsia"/>
          <w:sz w:val="24"/>
          <w:szCs w:val="24"/>
          <w:rtl/>
        </w:rPr>
        <w:t>שיטת</w:t>
      </w:r>
      <w:r w:rsidR="00A14B9E" w:rsidRPr="00A14B9E">
        <w:rPr>
          <w:rFonts w:ascii="David" w:hAnsi="David" w:cs="David"/>
          <w:sz w:val="24"/>
          <w:szCs w:val="24"/>
          <w:rtl/>
        </w:rPr>
        <w:t xml:space="preserve"> המחקר האיכותני מבוסס </w:t>
      </w:r>
      <w:r w:rsidR="00A14B9E" w:rsidRPr="00A14B9E">
        <w:rPr>
          <w:rFonts w:ascii="David" w:hAnsi="David" w:cs="David" w:hint="eastAsia"/>
          <w:sz w:val="24"/>
          <w:szCs w:val="24"/>
          <w:rtl/>
        </w:rPr>
        <w:t>קונצנזוס</w:t>
      </w:r>
      <w:r w:rsidR="00A14B9E" w:rsidRPr="00A14B9E">
        <w:rPr>
          <w:rFonts w:ascii="David" w:hAnsi="David" w:cs="David"/>
          <w:sz w:val="24"/>
          <w:szCs w:val="24"/>
          <w:rtl/>
        </w:rPr>
        <w:t xml:space="preserve"> </w:t>
      </w:r>
      <w:r w:rsidR="00A14B9E" w:rsidRPr="00A14B9E">
        <w:rPr>
          <w:rFonts w:ascii="David" w:hAnsi="David" w:cs="David"/>
          <w:sz w:val="24"/>
          <w:szCs w:val="24"/>
          <w:rtl/>
        </w:rPr>
        <w:fldChar w:fldCharType="begin" w:fldLock="1"/>
      </w:r>
      <w:r w:rsidR="00A14B9E" w:rsidRPr="00A14B9E">
        <w:rPr>
          <w:rFonts w:ascii="David" w:hAnsi="David" w:cs="David"/>
          <w:sz w:val="24"/>
          <w:szCs w:val="24"/>
        </w:rPr>
        <w:instrText>ADDIN CSL_CITATION {"citationItems":[{"id":"ITEM-1","itemData":{"DOI":"10.1177/0011000097254001","author":[{"dropping-particle":"","family":"Hill","given":"Clara E","non-dropping-particle":"","parse-names":false,"suffix":""},{"dropping-particle":"","family":"Thompson","given":"Barbara J","non-dropping-particle":"","parse-names":false,"suffix":""},{"dropping-particle":"","family":"Williams","given":"Elizabeth Nutt","non-dropping-particle":"","parse-names":false,"suffix":""}],"id":"ITEM-1","issued":{"date-parts":[["1997"]]},"title":"The Counseling Psychologist","type":"article-journal"},"uris":["http://www.mendeley.com/documents/?uuid=919c7a1d-cd1c-4773-87bf-217d1ed41f7b"]}],"mendeley":{"formattedCitation":"(Hill et al., 1997)","plainTextFormattedCitation":"(Hill et al., 1997)","previouslyFormattedCitation":"(Hill et al., 1997)"},"properties":{"noteIndex":0},"schema":"https://github.com/citation-style-language/schema/raw/master/csl-citation.json"}</w:instrText>
      </w:r>
      <w:r w:rsidR="00A14B9E" w:rsidRPr="00A14B9E">
        <w:rPr>
          <w:rFonts w:ascii="David" w:hAnsi="David" w:cs="David"/>
          <w:sz w:val="24"/>
          <w:szCs w:val="24"/>
          <w:rtl/>
        </w:rPr>
        <w:fldChar w:fldCharType="separate"/>
      </w:r>
      <w:r w:rsidR="00A14B9E" w:rsidRPr="00A14B9E">
        <w:rPr>
          <w:rFonts w:ascii="David" w:hAnsi="David" w:cs="David"/>
          <w:noProof/>
          <w:sz w:val="24"/>
          <w:szCs w:val="24"/>
        </w:rPr>
        <w:t>(Hill et al., 1997)</w:t>
      </w:r>
      <w:r w:rsidR="00A14B9E" w:rsidRPr="00A14B9E">
        <w:rPr>
          <w:rFonts w:ascii="David" w:hAnsi="David" w:cs="David"/>
          <w:sz w:val="24"/>
          <w:szCs w:val="24"/>
          <w:rtl/>
        </w:rPr>
        <w:fldChar w:fldCharType="end"/>
      </w:r>
      <w:bookmarkEnd w:id="30"/>
      <w:r w:rsidR="00A14B9E" w:rsidRPr="00A14B9E">
        <w:rPr>
          <w:rFonts w:ascii="David" w:hAnsi="David" w:cs="David"/>
          <w:sz w:val="24"/>
          <w:szCs w:val="24"/>
          <w:rtl/>
        </w:rPr>
        <w:t xml:space="preserve">. </w:t>
      </w:r>
      <w:bookmarkStart w:id="31" w:name="_Hlk82858484"/>
    </w:p>
    <w:bookmarkEnd w:id="31"/>
    <w:p w14:paraId="5119EE8D" w14:textId="5638B8E7" w:rsidR="004D434A" w:rsidRPr="004D434A" w:rsidRDefault="004D434A" w:rsidP="004D434A">
      <w:pPr>
        <w:spacing w:line="480" w:lineRule="auto"/>
        <w:rPr>
          <w:rFonts w:ascii="David" w:hAnsi="David" w:cs="David"/>
          <w:b/>
          <w:bCs/>
          <w:sz w:val="24"/>
          <w:szCs w:val="24"/>
          <w:rtl/>
        </w:rPr>
      </w:pPr>
      <w:r w:rsidRPr="004D434A">
        <w:rPr>
          <w:rFonts w:ascii="David" w:hAnsi="David" w:cs="David" w:hint="cs"/>
          <w:b/>
          <w:bCs/>
          <w:sz w:val="24"/>
          <w:szCs w:val="24"/>
          <w:rtl/>
        </w:rPr>
        <w:t>משתתפים</w:t>
      </w:r>
    </w:p>
    <w:p w14:paraId="2ECA3294" w14:textId="326B5DFA" w:rsidR="0057463A" w:rsidRPr="009F1014" w:rsidRDefault="004D434A" w:rsidP="00A2189C">
      <w:pPr>
        <w:spacing w:line="480" w:lineRule="auto"/>
        <w:ind w:firstLine="720"/>
        <w:rPr>
          <w:rFonts w:ascii="David" w:hAnsi="David" w:cs="David"/>
          <w:sz w:val="24"/>
          <w:szCs w:val="24"/>
          <w:rtl/>
        </w:rPr>
      </w:pPr>
      <w:bookmarkStart w:id="32" w:name="_Hlk31299579"/>
      <w:bookmarkStart w:id="33" w:name="_Hlk82859586"/>
      <w:r w:rsidRPr="004D434A">
        <w:rPr>
          <w:rFonts w:ascii="David" w:hAnsi="David" w:cs="David" w:hint="eastAsia"/>
          <w:sz w:val="24"/>
          <w:szCs w:val="24"/>
          <w:rtl/>
        </w:rPr>
        <w:t>לצורך</w:t>
      </w:r>
      <w:r w:rsidRPr="004D434A">
        <w:rPr>
          <w:rFonts w:ascii="David" w:hAnsi="David" w:cs="David"/>
          <w:sz w:val="24"/>
          <w:szCs w:val="24"/>
          <w:rtl/>
        </w:rPr>
        <w:t xml:space="preserve"> המחקר </w:t>
      </w:r>
      <w:r w:rsidRPr="004D434A">
        <w:rPr>
          <w:rFonts w:ascii="David" w:hAnsi="David" w:cs="David" w:hint="cs"/>
          <w:sz w:val="24"/>
          <w:szCs w:val="24"/>
          <w:rtl/>
        </w:rPr>
        <w:t>נבחנו שמונה</w:t>
      </w:r>
      <w:r w:rsidRPr="004D434A">
        <w:rPr>
          <w:rFonts w:ascii="David" w:hAnsi="David" w:cs="David"/>
          <w:sz w:val="24"/>
          <w:szCs w:val="24"/>
          <w:rtl/>
        </w:rPr>
        <w:t xml:space="preserve"> </w:t>
      </w:r>
      <w:r w:rsidRPr="004D434A">
        <w:rPr>
          <w:rFonts w:ascii="David" w:hAnsi="David" w:cs="David" w:hint="cs"/>
          <w:sz w:val="24"/>
          <w:szCs w:val="24"/>
          <w:rtl/>
        </w:rPr>
        <w:t>יומני טיפול</w:t>
      </w:r>
      <w:r w:rsidRPr="004D434A">
        <w:rPr>
          <w:rFonts w:ascii="David" w:hAnsi="David" w:cs="David"/>
          <w:sz w:val="24"/>
          <w:szCs w:val="24"/>
          <w:rtl/>
        </w:rPr>
        <w:t xml:space="preserve"> של ילדים בגילאי </w:t>
      </w:r>
      <w:r w:rsidRPr="004D434A">
        <w:rPr>
          <w:rFonts w:ascii="David" w:hAnsi="David" w:cs="David" w:hint="cs"/>
          <w:sz w:val="24"/>
          <w:szCs w:val="24"/>
          <w:rtl/>
        </w:rPr>
        <w:t>11-8</w:t>
      </w:r>
      <w:r w:rsidRPr="004D434A">
        <w:rPr>
          <w:rFonts w:ascii="David" w:hAnsi="David" w:cs="David"/>
          <w:sz w:val="24"/>
          <w:szCs w:val="24"/>
          <w:rtl/>
        </w:rPr>
        <w:t xml:space="preserve"> </w:t>
      </w:r>
      <w:r w:rsidRPr="004D434A">
        <w:rPr>
          <w:rFonts w:ascii="David" w:hAnsi="David" w:cs="David" w:hint="cs"/>
          <w:sz w:val="24"/>
          <w:szCs w:val="24"/>
          <w:rtl/>
        </w:rPr>
        <w:t xml:space="preserve">שהתמודדו עם סימפטומים המאפיינים מצבים של חרדה: ביעותי לילה ויום, הימנעות ממפגשים חברתיים ומהתנסויות שונות, עיוות בתפיסת מציאות, </w:t>
      </w:r>
      <w:proofErr w:type="spellStart"/>
      <w:r w:rsidRPr="004D434A">
        <w:rPr>
          <w:rFonts w:ascii="David" w:hAnsi="David" w:cs="David" w:hint="cs"/>
          <w:sz w:val="24"/>
          <w:szCs w:val="24"/>
          <w:rtl/>
        </w:rPr>
        <w:t>רגיזות</w:t>
      </w:r>
      <w:proofErr w:type="spellEnd"/>
      <w:r w:rsidRPr="004D434A">
        <w:rPr>
          <w:rFonts w:ascii="David" w:hAnsi="David" w:cs="David" w:hint="cs"/>
          <w:sz w:val="24"/>
          <w:szCs w:val="24"/>
          <w:rtl/>
        </w:rPr>
        <w:t xml:space="preserve">, התקפי זעם, נוקשות וביקורתיות יתר. </w:t>
      </w:r>
      <w:r w:rsidR="006A0CF4">
        <w:rPr>
          <w:rFonts w:ascii="David" w:hAnsi="David" w:cs="David" w:hint="cs"/>
          <w:sz w:val="24"/>
          <w:szCs w:val="24"/>
          <w:rtl/>
        </w:rPr>
        <w:t>בהמלצת פסיכולוגית ביה</w:t>
      </w:r>
      <w:r w:rsidR="00F8267D">
        <w:rPr>
          <w:rFonts w:ascii="David" w:hAnsi="David" w:cs="David" w:hint="cs"/>
          <w:sz w:val="24"/>
          <w:szCs w:val="24"/>
          <w:rtl/>
        </w:rPr>
        <w:t>״</w:t>
      </w:r>
      <w:r w:rsidR="006A0CF4">
        <w:rPr>
          <w:rFonts w:ascii="David" w:hAnsi="David" w:cs="David" w:hint="cs"/>
          <w:sz w:val="24"/>
          <w:szCs w:val="24"/>
          <w:rtl/>
        </w:rPr>
        <w:t xml:space="preserve">ס הילדים </w:t>
      </w:r>
      <w:r w:rsidR="00F8267D">
        <w:rPr>
          <w:rFonts w:ascii="David" w:hAnsi="David" w:cs="David" w:hint="cs"/>
          <w:sz w:val="24"/>
          <w:szCs w:val="24"/>
          <w:rtl/>
        </w:rPr>
        <w:t xml:space="preserve">(שלושה </w:t>
      </w:r>
      <w:r w:rsidR="00F8267D" w:rsidRPr="004D434A">
        <w:rPr>
          <w:rFonts w:ascii="David" w:hAnsi="David" w:cs="David" w:hint="cs"/>
          <w:sz w:val="24"/>
          <w:szCs w:val="24"/>
          <w:rtl/>
        </w:rPr>
        <w:t>בנים ו</w:t>
      </w:r>
      <w:r w:rsidR="00F8267D">
        <w:rPr>
          <w:rFonts w:ascii="David" w:hAnsi="David" w:cs="David" w:hint="cs"/>
          <w:sz w:val="24"/>
          <w:szCs w:val="24"/>
          <w:rtl/>
        </w:rPr>
        <w:t xml:space="preserve">חמש </w:t>
      </w:r>
      <w:r w:rsidR="00F8267D" w:rsidRPr="004D434A">
        <w:rPr>
          <w:rFonts w:ascii="David" w:hAnsi="David" w:cs="David" w:hint="cs"/>
          <w:sz w:val="24"/>
          <w:szCs w:val="24"/>
          <w:rtl/>
        </w:rPr>
        <w:t>בנות</w:t>
      </w:r>
      <w:r w:rsidR="00F8267D">
        <w:rPr>
          <w:rFonts w:ascii="David" w:hAnsi="David" w:cs="David" w:hint="cs"/>
          <w:sz w:val="24"/>
          <w:szCs w:val="24"/>
          <w:rtl/>
        </w:rPr>
        <w:t xml:space="preserve">) </w:t>
      </w:r>
      <w:r w:rsidR="006A0CF4">
        <w:rPr>
          <w:rFonts w:ascii="David" w:hAnsi="David" w:cs="David" w:hint="cs"/>
          <w:sz w:val="24"/>
          <w:szCs w:val="24"/>
          <w:rtl/>
        </w:rPr>
        <w:t>הופנו לטיפול</w:t>
      </w:r>
      <w:r w:rsidRPr="004D434A">
        <w:rPr>
          <w:rFonts w:ascii="David" w:hAnsi="David" w:cs="David"/>
          <w:sz w:val="24"/>
          <w:szCs w:val="24"/>
          <w:rtl/>
        </w:rPr>
        <w:t xml:space="preserve"> </w:t>
      </w:r>
      <w:bookmarkEnd w:id="32"/>
      <w:r w:rsidR="006A0CF4">
        <w:rPr>
          <w:rFonts w:ascii="David" w:hAnsi="David" w:cs="David" w:hint="cs"/>
          <w:sz w:val="24"/>
          <w:szCs w:val="24"/>
          <w:rtl/>
        </w:rPr>
        <w:t>ו</w:t>
      </w:r>
      <w:r w:rsidRPr="004D434A">
        <w:rPr>
          <w:rFonts w:ascii="David" w:hAnsi="David" w:cs="David" w:hint="cs"/>
          <w:sz w:val="24"/>
          <w:szCs w:val="24"/>
          <w:rtl/>
        </w:rPr>
        <w:t>טופלו</w:t>
      </w:r>
      <w:r w:rsidRPr="004D434A">
        <w:rPr>
          <w:rFonts w:ascii="David" w:hAnsi="David" w:cs="David"/>
          <w:sz w:val="24"/>
          <w:szCs w:val="24"/>
          <w:rtl/>
        </w:rPr>
        <w:t xml:space="preserve"> על יד</w:t>
      </w:r>
      <w:r w:rsidRPr="004D434A">
        <w:rPr>
          <w:rFonts w:ascii="David" w:hAnsi="David" w:cs="David" w:hint="cs"/>
          <w:sz w:val="24"/>
          <w:szCs w:val="24"/>
          <w:rtl/>
        </w:rPr>
        <w:t xml:space="preserve"> החוקרת </w:t>
      </w:r>
      <w:r w:rsidR="00F8267D">
        <w:rPr>
          <w:rFonts w:ascii="David" w:hAnsi="David" w:cs="David" w:hint="cs"/>
          <w:sz w:val="24"/>
          <w:szCs w:val="24"/>
          <w:rtl/>
        </w:rPr>
        <w:t xml:space="preserve">הראשונה </w:t>
      </w:r>
      <w:r w:rsidRPr="004D434A">
        <w:rPr>
          <w:rFonts w:ascii="David" w:hAnsi="David" w:cs="David" w:hint="eastAsia"/>
          <w:sz w:val="24"/>
          <w:szCs w:val="24"/>
          <w:rtl/>
        </w:rPr>
        <w:t>בין</w:t>
      </w:r>
      <w:r w:rsidRPr="004D434A">
        <w:rPr>
          <w:rFonts w:ascii="David" w:hAnsi="David" w:cs="David"/>
          <w:sz w:val="24"/>
          <w:szCs w:val="24"/>
          <w:rtl/>
        </w:rPr>
        <w:t xml:space="preserve"> </w:t>
      </w:r>
      <w:r w:rsidRPr="004D434A">
        <w:rPr>
          <w:rFonts w:ascii="David" w:hAnsi="David" w:cs="David" w:hint="eastAsia"/>
          <w:sz w:val="24"/>
          <w:szCs w:val="24"/>
          <w:rtl/>
        </w:rPr>
        <w:t>השנים</w:t>
      </w:r>
      <w:r w:rsidRPr="004D434A">
        <w:rPr>
          <w:rFonts w:ascii="David" w:hAnsi="David" w:cs="David"/>
          <w:sz w:val="24"/>
          <w:szCs w:val="24"/>
          <w:rtl/>
        </w:rPr>
        <w:t xml:space="preserve"> </w:t>
      </w:r>
      <w:r w:rsidR="00F8267D">
        <w:rPr>
          <w:rFonts w:ascii="David" w:hAnsi="David" w:cs="David" w:hint="cs"/>
          <w:sz w:val="24"/>
          <w:szCs w:val="24"/>
          <w:rtl/>
        </w:rPr>
        <w:t xml:space="preserve"> </w:t>
      </w:r>
      <w:r w:rsidR="002740AD">
        <w:rPr>
          <w:rFonts w:ascii="David" w:hAnsi="David" w:cs="David" w:hint="cs"/>
          <w:sz w:val="24"/>
          <w:szCs w:val="24"/>
          <w:rtl/>
        </w:rPr>
        <w:t>2018</w:t>
      </w:r>
      <w:r w:rsidR="0057463A">
        <w:rPr>
          <w:rFonts w:ascii="David" w:hAnsi="David" w:cs="David" w:hint="cs"/>
          <w:sz w:val="24"/>
          <w:szCs w:val="24"/>
          <w:rtl/>
        </w:rPr>
        <w:t>-</w:t>
      </w:r>
      <w:r w:rsidR="002740AD">
        <w:rPr>
          <w:rFonts w:ascii="David" w:hAnsi="David" w:cs="David" w:hint="cs"/>
          <w:sz w:val="24"/>
          <w:szCs w:val="24"/>
          <w:rtl/>
        </w:rPr>
        <w:t>2013</w:t>
      </w:r>
      <w:r w:rsidR="00F8267D">
        <w:rPr>
          <w:rFonts w:ascii="David" w:hAnsi="David" w:cs="David"/>
          <w:sz w:val="24"/>
          <w:szCs w:val="24"/>
        </w:rPr>
        <w:t xml:space="preserve"> </w:t>
      </w:r>
      <w:r w:rsidR="00F8267D">
        <w:rPr>
          <w:rFonts w:ascii="David" w:hAnsi="David" w:cs="David" w:hint="cs"/>
          <w:sz w:val="24"/>
          <w:szCs w:val="24"/>
          <w:rtl/>
        </w:rPr>
        <w:t xml:space="preserve"> וכללו </w:t>
      </w:r>
      <w:r w:rsidR="006E7F5F">
        <w:rPr>
          <w:rFonts w:ascii="David" w:hAnsi="David" w:cs="David" w:hint="cs"/>
          <w:sz w:val="24"/>
          <w:szCs w:val="24"/>
          <w:rtl/>
        </w:rPr>
        <w:t xml:space="preserve">לפחות 25 </w:t>
      </w:r>
      <w:r w:rsidR="00F8267D">
        <w:rPr>
          <w:rFonts w:ascii="David" w:hAnsi="David" w:cs="David" w:hint="cs"/>
          <w:sz w:val="24"/>
          <w:szCs w:val="24"/>
          <w:rtl/>
        </w:rPr>
        <w:t xml:space="preserve"> מפגשים טיפוליים, כשאורך הטיפול בממוצע ארך</w:t>
      </w:r>
      <w:r w:rsidR="006E7F5F">
        <w:rPr>
          <w:rFonts w:ascii="David" w:hAnsi="David" w:cs="David" w:hint="cs"/>
          <w:sz w:val="24"/>
          <w:szCs w:val="24"/>
          <w:rtl/>
        </w:rPr>
        <w:t xml:space="preserve"> 25-40 </w:t>
      </w:r>
      <w:r w:rsidR="00F8267D">
        <w:rPr>
          <w:rFonts w:ascii="David" w:hAnsi="David" w:cs="David" w:hint="cs"/>
          <w:sz w:val="24"/>
          <w:szCs w:val="24"/>
          <w:rtl/>
        </w:rPr>
        <w:t>מפגשים</w:t>
      </w:r>
      <w:bookmarkEnd w:id="33"/>
      <w:r w:rsidR="006E7F5F">
        <w:rPr>
          <w:rFonts w:ascii="David" w:hAnsi="David" w:cs="David" w:hint="cs"/>
          <w:sz w:val="24"/>
          <w:szCs w:val="24"/>
          <w:rtl/>
        </w:rPr>
        <w:t xml:space="preserve">. </w:t>
      </w:r>
      <w:r w:rsidRPr="004D434A">
        <w:rPr>
          <w:rFonts w:ascii="David" w:hAnsi="David" w:cs="David" w:hint="cs"/>
          <w:sz w:val="24"/>
          <w:szCs w:val="24"/>
          <w:rtl/>
        </w:rPr>
        <w:t xml:space="preserve">בארבעה מהמקרים </w:t>
      </w:r>
      <w:r w:rsidR="002740AD">
        <w:rPr>
          <w:rFonts w:ascii="David" w:hAnsi="David" w:cs="David" w:hint="cs"/>
          <w:sz w:val="24"/>
          <w:szCs w:val="24"/>
          <w:rtl/>
        </w:rPr>
        <w:t>ה</w:t>
      </w:r>
      <w:r w:rsidRPr="004D434A">
        <w:rPr>
          <w:rFonts w:ascii="David" w:hAnsi="David" w:cs="David" w:hint="cs"/>
          <w:sz w:val="24"/>
          <w:szCs w:val="24"/>
          <w:rtl/>
        </w:rPr>
        <w:t>סימפטומים חלפו בסיום הטיפול. בארבעה נוספים חלה הטבה חלקית.</w:t>
      </w:r>
      <w:r>
        <w:rPr>
          <w:rFonts w:ascii="David" w:hAnsi="David" w:cs="David" w:hint="cs"/>
          <w:sz w:val="24"/>
          <w:szCs w:val="24"/>
          <w:rtl/>
        </w:rPr>
        <w:t xml:space="preserve"> </w:t>
      </w:r>
      <w:r w:rsidR="009F1014" w:rsidRPr="009F1014">
        <w:rPr>
          <w:rFonts w:ascii="David" w:hAnsi="David" w:cs="David" w:hint="cs"/>
          <w:sz w:val="24"/>
          <w:szCs w:val="24"/>
          <w:rtl/>
        </w:rPr>
        <w:t>החוקרת</w:t>
      </w:r>
      <w:r w:rsidR="009F1014" w:rsidRPr="009F1014">
        <w:rPr>
          <w:rFonts w:ascii="David" w:hAnsi="David" w:cs="David"/>
          <w:sz w:val="24"/>
          <w:szCs w:val="24"/>
          <w:rtl/>
        </w:rPr>
        <w:t xml:space="preserve"> </w:t>
      </w:r>
      <w:r w:rsidR="009F1014" w:rsidRPr="009F1014">
        <w:rPr>
          <w:rFonts w:ascii="David" w:hAnsi="David" w:cs="David" w:hint="cs"/>
          <w:sz w:val="24"/>
          <w:szCs w:val="24"/>
          <w:rtl/>
        </w:rPr>
        <w:t xml:space="preserve">הינה </w:t>
      </w:r>
      <w:r w:rsidR="009F1014" w:rsidRPr="009F1014">
        <w:rPr>
          <w:rFonts w:ascii="David" w:hAnsi="David" w:cs="David" w:hint="eastAsia"/>
          <w:sz w:val="24"/>
          <w:szCs w:val="24"/>
          <w:rtl/>
        </w:rPr>
        <w:t>מטפלת</w:t>
      </w:r>
      <w:r w:rsidR="009F1014" w:rsidRPr="009F1014">
        <w:rPr>
          <w:rFonts w:ascii="David" w:hAnsi="David" w:cs="David"/>
          <w:sz w:val="24"/>
          <w:szCs w:val="24"/>
          <w:rtl/>
        </w:rPr>
        <w:t xml:space="preserve"> </w:t>
      </w:r>
      <w:r w:rsidR="009F1014" w:rsidRPr="009F1014">
        <w:rPr>
          <w:rFonts w:ascii="David" w:hAnsi="David" w:cs="David" w:hint="cs"/>
          <w:sz w:val="24"/>
          <w:szCs w:val="24"/>
          <w:rtl/>
        </w:rPr>
        <w:t>בתנועה ומחול מוסמכת. בעלת וותק של עשר שנים</w:t>
      </w:r>
      <w:r w:rsidR="00E81EFE">
        <w:rPr>
          <w:rFonts w:ascii="David" w:hAnsi="David" w:cs="David" w:hint="cs"/>
          <w:sz w:val="24"/>
          <w:szCs w:val="24"/>
          <w:rtl/>
        </w:rPr>
        <w:t xml:space="preserve"> בעת עריכת המחקר</w:t>
      </w:r>
      <w:r w:rsidR="009F1014" w:rsidRPr="009F1014">
        <w:rPr>
          <w:rFonts w:ascii="David" w:hAnsi="David" w:cs="David" w:hint="cs"/>
          <w:sz w:val="24"/>
          <w:szCs w:val="24"/>
          <w:rtl/>
        </w:rPr>
        <w:t xml:space="preserve">. הודרכה על ידי מדריכה בכירה בעלת ותק של 30 שנה, מטפלת בתנועה ובמחול ופסיכותרפיסטית. </w:t>
      </w:r>
      <w:r w:rsidR="009F1014" w:rsidRPr="009F1014">
        <w:rPr>
          <w:rFonts w:ascii="David" w:hAnsi="David" w:cs="David"/>
          <w:sz w:val="24"/>
          <w:szCs w:val="24"/>
          <w:rtl/>
        </w:rPr>
        <w:t xml:space="preserve">התהליך הטיפולי </w:t>
      </w:r>
      <w:r w:rsidR="009F1014" w:rsidRPr="009F1014">
        <w:rPr>
          <w:rFonts w:ascii="David" w:hAnsi="David" w:cs="David" w:hint="cs"/>
          <w:sz w:val="24"/>
          <w:szCs w:val="24"/>
          <w:rtl/>
        </w:rPr>
        <w:t xml:space="preserve">שתועד, </w:t>
      </w:r>
      <w:r w:rsidR="009F1014" w:rsidRPr="009F1014">
        <w:rPr>
          <w:rFonts w:ascii="David" w:hAnsi="David" w:cs="David"/>
          <w:sz w:val="24"/>
          <w:szCs w:val="24"/>
          <w:rtl/>
        </w:rPr>
        <w:t xml:space="preserve">כלל מפגשים פרטניים של 45 דקות עם הילדים והדרכת הורים אחת לחודש. </w:t>
      </w:r>
      <w:r w:rsidR="009F1014" w:rsidRPr="009F1014">
        <w:rPr>
          <w:rFonts w:ascii="David" w:hAnsi="David" w:cs="David" w:hint="cs"/>
          <w:sz w:val="24"/>
          <w:szCs w:val="24"/>
          <w:rtl/>
        </w:rPr>
        <w:t xml:space="preserve">הטיפולים התקיימו במרחב המותאם לטיפול בתנועה </w:t>
      </w:r>
      <w:r w:rsidR="00BE1AF8">
        <w:rPr>
          <w:rFonts w:ascii="David" w:hAnsi="David" w:cs="David" w:hint="cs"/>
          <w:sz w:val="24"/>
          <w:szCs w:val="24"/>
          <w:rtl/>
        </w:rPr>
        <w:t xml:space="preserve">בביה״ס </w:t>
      </w:r>
      <w:r w:rsidR="009F1014" w:rsidRPr="009F1014">
        <w:rPr>
          <w:rFonts w:ascii="David" w:hAnsi="David" w:cs="David" w:hint="cs"/>
          <w:sz w:val="24"/>
          <w:szCs w:val="24"/>
          <w:rtl/>
        </w:rPr>
        <w:t>ובו מזרנים, כדורים בגדלים ומרקמים שונים, בדים, מטפחות, גומיות, חישוקים, מקלות וקורות לשווי משקל</w:t>
      </w:r>
      <w:r w:rsidR="00BE1AF8">
        <w:rPr>
          <w:rFonts w:ascii="David" w:hAnsi="David" w:cs="David" w:hint="cs"/>
          <w:sz w:val="24"/>
          <w:szCs w:val="24"/>
          <w:rtl/>
        </w:rPr>
        <w:t>.</w:t>
      </w:r>
      <w:r w:rsidR="009F1014" w:rsidRPr="009F1014">
        <w:rPr>
          <w:rFonts w:ascii="David" w:hAnsi="David" w:cs="David" w:hint="cs"/>
          <w:sz w:val="24"/>
          <w:szCs w:val="24"/>
          <w:rtl/>
        </w:rPr>
        <w:t xml:space="preserve"> </w:t>
      </w:r>
    </w:p>
    <w:p w14:paraId="1BA27E18" w14:textId="574FEE69" w:rsidR="009F1014" w:rsidRPr="009F1014" w:rsidRDefault="009F1014" w:rsidP="009F1014">
      <w:pPr>
        <w:spacing w:line="480" w:lineRule="auto"/>
        <w:rPr>
          <w:rFonts w:ascii="David" w:hAnsi="David" w:cs="David"/>
          <w:b/>
          <w:bCs/>
          <w:sz w:val="24"/>
          <w:szCs w:val="24"/>
          <w:rtl/>
        </w:rPr>
      </w:pPr>
      <w:bookmarkStart w:id="34" w:name="_Hlk34861983"/>
      <w:r w:rsidRPr="009F1014">
        <w:rPr>
          <w:rFonts w:ascii="David" w:hAnsi="David" w:cs="David" w:hint="cs"/>
          <w:b/>
          <w:bCs/>
          <w:sz w:val="24"/>
          <w:szCs w:val="24"/>
          <w:rtl/>
        </w:rPr>
        <w:t>כלי המחקר</w:t>
      </w:r>
      <w:bookmarkEnd w:id="34"/>
    </w:p>
    <w:p w14:paraId="6F0D7463" w14:textId="77777777" w:rsidR="00D359AC" w:rsidRPr="004D434A" w:rsidRDefault="009F1014" w:rsidP="00D359AC">
      <w:pPr>
        <w:spacing w:line="480" w:lineRule="auto"/>
        <w:rPr>
          <w:rFonts w:ascii="David" w:hAnsi="David" w:cs="David"/>
          <w:sz w:val="24"/>
          <w:szCs w:val="24"/>
          <w:rtl/>
        </w:rPr>
      </w:pPr>
      <w:bookmarkStart w:id="35" w:name="_Hlk31299615"/>
      <w:r w:rsidRPr="009F1014">
        <w:rPr>
          <w:rFonts w:ascii="David" w:hAnsi="David" w:cs="David"/>
          <w:sz w:val="24"/>
          <w:szCs w:val="24"/>
          <w:rtl/>
        </w:rPr>
        <w:t xml:space="preserve">המחקר </w:t>
      </w:r>
      <w:r w:rsidRPr="009F1014">
        <w:rPr>
          <w:rFonts w:ascii="David" w:hAnsi="David" w:cs="David" w:hint="cs"/>
          <w:sz w:val="24"/>
          <w:szCs w:val="24"/>
          <w:rtl/>
        </w:rPr>
        <w:t>מ</w:t>
      </w:r>
      <w:r w:rsidRPr="009F1014">
        <w:rPr>
          <w:rFonts w:ascii="David" w:hAnsi="David" w:cs="David"/>
          <w:sz w:val="24"/>
          <w:szCs w:val="24"/>
          <w:rtl/>
        </w:rPr>
        <w:t xml:space="preserve">תבסס על </w:t>
      </w:r>
      <w:r w:rsidRPr="009F1014">
        <w:rPr>
          <w:rFonts w:ascii="David" w:hAnsi="David" w:cs="David" w:hint="cs"/>
          <w:sz w:val="24"/>
          <w:szCs w:val="24"/>
          <w:rtl/>
        </w:rPr>
        <w:t xml:space="preserve">ניתוח </w:t>
      </w:r>
      <w:r w:rsidRPr="009F1014">
        <w:rPr>
          <w:rFonts w:ascii="David" w:hAnsi="David" w:cs="David"/>
          <w:sz w:val="24"/>
          <w:szCs w:val="24"/>
          <w:rtl/>
        </w:rPr>
        <w:t>יומני טיפול.</w:t>
      </w:r>
      <w:bookmarkEnd w:id="35"/>
      <w:r w:rsidRPr="009F1014">
        <w:rPr>
          <w:rFonts w:ascii="David" w:hAnsi="David" w:cs="David"/>
          <w:sz w:val="24"/>
          <w:szCs w:val="24"/>
          <w:rtl/>
        </w:rPr>
        <w:t xml:space="preserve"> </w:t>
      </w:r>
      <w:bookmarkStart w:id="36" w:name="_Hlk82860591"/>
      <w:r w:rsidR="00D359AC" w:rsidRPr="00A14B9E">
        <w:rPr>
          <w:rFonts w:ascii="David" w:hAnsi="David" w:cs="David" w:hint="cs"/>
          <w:sz w:val="24"/>
          <w:szCs w:val="24"/>
          <w:rtl/>
        </w:rPr>
        <w:t xml:space="preserve">בהתבסס על מתודת </w:t>
      </w:r>
      <w:proofErr w:type="spellStart"/>
      <w:r w:rsidR="00D359AC" w:rsidRPr="00A14B9E">
        <w:rPr>
          <w:rFonts w:ascii="David" w:hAnsi="David" w:cs="David" w:hint="cs"/>
          <w:sz w:val="24"/>
          <w:szCs w:val="24"/>
          <w:rtl/>
        </w:rPr>
        <w:t>מילנר</w:t>
      </w:r>
      <w:proofErr w:type="spellEnd"/>
      <w:r w:rsidR="00D359AC" w:rsidRPr="00A14B9E">
        <w:rPr>
          <w:rFonts w:ascii="David" w:hAnsi="David" w:cs="David" w:hint="cs"/>
          <w:sz w:val="24"/>
          <w:szCs w:val="24"/>
          <w:rtl/>
        </w:rPr>
        <w:t xml:space="preserve"> (</w:t>
      </w:r>
      <w:r w:rsidR="00D359AC" w:rsidRPr="00A14B9E">
        <w:rPr>
          <w:rFonts w:ascii="David" w:hAnsi="David" w:cs="David"/>
          <w:sz w:val="24"/>
          <w:szCs w:val="24"/>
        </w:rPr>
        <w:t>The Milner Method</w:t>
      </w:r>
      <w:r w:rsidR="00D359AC" w:rsidRPr="00A14B9E">
        <w:rPr>
          <w:rFonts w:ascii="David" w:hAnsi="David" w:cs="David" w:hint="cs"/>
          <w:sz w:val="24"/>
          <w:szCs w:val="24"/>
          <w:rtl/>
        </w:rPr>
        <w:t xml:space="preserve">) </w:t>
      </w:r>
      <w:r w:rsidR="00D359AC" w:rsidRPr="00A14B9E">
        <w:rPr>
          <w:rFonts w:ascii="David" w:hAnsi="David" w:cs="David"/>
          <w:sz w:val="24"/>
          <w:szCs w:val="24"/>
          <w:rtl/>
        </w:rPr>
        <w:fldChar w:fldCharType="begin" w:fldLock="1"/>
      </w:r>
      <w:r w:rsidR="00D359AC" w:rsidRPr="00A14B9E">
        <w:rPr>
          <w:rFonts w:ascii="David" w:hAnsi="David" w:cs="David"/>
          <w:sz w:val="24"/>
          <w:szCs w:val="24"/>
        </w:rPr>
        <w:instrText>ADDIN CSL_CITATION {"citationItems":[{"id":"ITEM-1","itemData":{"DOI":"10.1080/14484528.2020.1717912","ISSN":"17512964","abstract":"This article explores the British psychoanalyst and autobiographer Marion Milner’s (1900–1998) methods for self-analysis through diary-keeping, writing and drawing, and seeks to draw out the connections between her methods and Alison Bechtel’s psychoanalytically informed graphic memoir Are You My Mother? (2012). Both authors grapple with the differences between what a ‘couch analysis’ can do for them, and what another method for doing internal work, one that is conducted via the ‘making of “marks on paper”’ in various different ways can achieve. Bechdel and Milner’s visual and verbal mark-making will be explored in how it helps them provide for themselves a sense of ‘continuity of being’, or a more solid sense of self and individuality, that since infancy is felt to be lacking.","author":[{"dropping-particle":"","family":"Halton-Hernandez","given":"Emilia","non-dropping-particle":"","parse-names":false,"suffix":""}],"container-title":"Life Writing","id":"ITEM-1","issue":"0","issued":{"date-parts":[["2020"]]},"page":"1-18","publisher":"Taylor &amp; Francis","title":"The Milner Method: Marion Milner and Alison Bechtel’s autobiographical cures","type":"article-journal","volume":"0"},"uris":["http://www.mendeley.com/documents/?uuid=d37fb428-4387-4f57-9ba7-f16165dae7c0"]}],"mendeley":{"formattedCitation":"(Halton-Hernandez, 2020)","plainTextFormattedCitation":"(Halton-Hernandez, 2020)","previouslyFormattedCitation":"(Halton-Hernandez, 2020)"},"properties":{"noteIndex":0},"schema":"https://github.com/citation-style-language/schema/raw/master/csl-citation.json"}</w:instrText>
      </w:r>
      <w:r w:rsidR="00D359AC" w:rsidRPr="00A14B9E">
        <w:rPr>
          <w:rFonts w:ascii="David" w:hAnsi="David" w:cs="David"/>
          <w:sz w:val="24"/>
          <w:szCs w:val="24"/>
          <w:rtl/>
        </w:rPr>
        <w:fldChar w:fldCharType="separate"/>
      </w:r>
      <w:r w:rsidR="00D359AC" w:rsidRPr="00A14B9E">
        <w:rPr>
          <w:rFonts w:ascii="David" w:hAnsi="David" w:cs="David"/>
          <w:noProof/>
          <w:sz w:val="24"/>
          <w:szCs w:val="24"/>
        </w:rPr>
        <w:t>(Halton-Hernandez, 2020)</w:t>
      </w:r>
      <w:r w:rsidR="00D359AC" w:rsidRPr="00A14B9E">
        <w:rPr>
          <w:rFonts w:ascii="David" w:hAnsi="David" w:cs="David"/>
          <w:sz w:val="24"/>
          <w:szCs w:val="24"/>
          <w:rtl/>
        </w:rPr>
        <w:fldChar w:fldCharType="end"/>
      </w:r>
      <w:r w:rsidR="00D359AC" w:rsidRPr="00A14B9E">
        <w:rPr>
          <w:rFonts w:ascii="David" w:hAnsi="David" w:cs="David" w:hint="cs"/>
          <w:sz w:val="24"/>
          <w:szCs w:val="24"/>
          <w:rtl/>
        </w:rPr>
        <w:t xml:space="preserve">, </w:t>
      </w:r>
      <w:r w:rsidR="00D359AC" w:rsidRPr="00A14B9E">
        <w:rPr>
          <w:rFonts w:ascii="David" w:hAnsi="David" w:cs="David"/>
          <w:sz w:val="24"/>
          <w:szCs w:val="24"/>
          <w:rtl/>
        </w:rPr>
        <w:t>לכתיבה</w:t>
      </w:r>
      <w:r w:rsidR="00D359AC" w:rsidRPr="00A14B9E">
        <w:rPr>
          <w:rFonts w:ascii="David" w:hAnsi="David" w:cs="David" w:hint="cs"/>
          <w:sz w:val="24"/>
          <w:szCs w:val="24"/>
          <w:rtl/>
        </w:rPr>
        <w:t xml:space="preserve"> </w:t>
      </w:r>
      <w:r w:rsidR="00D359AC" w:rsidRPr="00A14B9E">
        <w:rPr>
          <w:rFonts w:ascii="David" w:hAnsi="David" w:cs="David"/>
          <w:sz w:val="24"/>
          <w:szCs w:val="24"/>
          <w:rtl/>
        </w:rPr>
        <w:t>אוטוביוגרפי</w:t>
      </w:r>
      <w:r w:rsidR="00D359AC" w:rsidRPr="00A14B9E">
        <w:rPr>
          <w:rFonts w:ascii="David" w:hAnsi="David" w:cs="David" w:hint="cs"/>
          <w:sz w:val="24"/>
          <w:szCs w:val="24"/>
          <w:rtl/>
        </w:rPr>
        <w:t xml:space="preserve">ת סובייקטיבית וחקר עצמי פסיכואנליטי. </w:t>
      </w:r>
      <w:proofErr w:type="spellStart"/>
      <w:r w:rsidR="00D359AC" w:rsidRPr="00A14B9E">
        <w:rPr>
          <w:rFonts w:ascii="David" w:hAnsi="David" w:cs="David" w:hint="cs"/>
          <w:sz w:val="24"/>
          <w:szCs w:val="24"/>
          <w:rtl/>
        </w:rPr>
        <w:t>מילנר</w:t>
      </w:r>
      <w:proofErr w:type="spellEnd"/>
      <w:r w:rsidR="00D359AC" w:rsidRPr="00A14B9E">
        <w:rPr>
          <w:rFonts w:ascii="David" w:hAnsi="David" w:cs="David" w:hint="cs"/>
          <w:sz w:val="24"/>
          <w:szCs w:val="24"/>
          <w:rtl/>
        </w:rPr>
        <w:t xml:space="preserve">, תיעדה בין היתר ביומניה במשך ארבעה עשורים תיאורי מקרה של טיפול בילדים ואת מפגשי ההדרכה שלה אצל מלאני קליין </w:t>
      </w:r>
      <w:r w:rsidR="00D359AC" w:rsidRPr="00A14B9E">
        <w:rPr>
          <w:rFonts w:ascii="David" w:hAnsi="David" w:cs="David"/>
          <w:sz w:val="24"/>
          <w:szCs w:val="24"/>
          <w:rtl/>
        </w:rPr>
        <w:fldChar w:fldCharType="begin" w:fldLock="1"/>
      </w:r>
      <w:r w:rsidR="00D359AC" w:rsidRPr="00A14B9E">
        <w:rPr>
          <w:rFonts w:ascii="David" w:hAnsi="David" w:cs="David"/>
          <w:sz w:val="24"/>
          <w:szCs w:val="24"/>
        </w:rPr>
        <w:instrText>ADDIN CSL_CITATION {"citationItems":[{"id":"ITEM-1","itemData":{"DOI":"10.1111/bjp.12097","ISSN":"17520118","abstract":"The paper reviews what I have called Marion Milner's 'experimental autobiographical quartet' of books 'written under the sign of self-analysis', A Life of One's Own (1934), An Experiment in Leisure (1937), Eternity's Sunrise: A Way of Keeping a Diary (1987) and Bothered by Alligators (2012). It explores the relationship between self-analysis and psychoanalysis in Milner's complex, unclassifiable texts built around diary-keeping, diary reading and diary interpretation. It situates them in the context of the modernist notion of what Virginia Woolf called 'moments of being', reading Milner's various meta-diaries as 'experiments' in relation to the work of other modernist women diarists like Woolf, Nin and Mansfield, as well as the writings of British psychoanalysis. It argues that Milner's project is based on a unique commitment to multiple versions of 'experiment', literary and psychological, as well as a conflict between the urge to integration and disintegration played out in psychic and aesthetic terms. © 2014 BPF and John Wiley &amp; Sons Ltd.","author":[{"dropping-particle":"","family":"Haughton","given":"Hugh","non-dropping-particle":"","parse-names":false,"suffix":""}],"container-title":"British Journal of Psychotherapy","id":"ITEM-1","issue":"3","issued":{"date-parts":[["2014"]]},"page":"349-362","title":"The Milner experiment: Psychoanalysis and the diary","type":"article-journal","volume":"30"},"uris":["http://www.mendeley.com/documents/?uuid=2280cc47-1de8-4c45-a538-306bad5a9119"]}],"mendeley":{"formattedCitation":"(Haughton, 2014)","plainTextFormattedCitation":"(Haughton, 2014)","previouslyFormattedCitation":"(Haughton, 2014)"},"properties":{"noteIndex":0},"schema":"https://github.com/citation-style-language/schema/raw/master/csl-citation.json"}</w:instrText>
      </w:r>
      <w:r w:rsidR="00D359AC" w:rsidRPr="00A14B9E">
        <w:rPr>
          <w:rFonts w:ascii="David" w:hAnsi="David" w:cs="David"/>
          <w:sz w:val="24"/>
          <w:szCs w:val="24"/>
          <w:rtl/>
        </w:rPr>
        <w:fldChar w:fldCharType="separate"/>
      </w:r>
      <w:r w:rsidR="00D359AC" w:rsidRPr="00A14B9E">
        <w:rPr>
          <w:rFonts w:ascii="David" w:hAnsi="David" w:cs="David"/>
          <w:noProof/>
          <w:sz w:val="24"/>
          <w:szCs w:val="24"/>
        </w:rPr>
        <w:t>(Haughton, 2014)</w:t>
      </w:r>
      <w:r w:rsidR="00D359AC" w:rsidRPr="00A14B9E">
        <w:rPr>
          <w:rFonts w:ascii="David" w:hAnsi="David" w:cs="David"/>
          <w:sz w:val="24"/>
          <w:szCs w:val="24"/>
          <w:rtl/>
        </w:rPr>
        <w:fldChar w:fldCharType="end"/>
      </w:r>
      <w:r w:rsidR="00D359AC" w:rsidRPr="00A14B9E">
        <w:rPr>
          <w:rFonts w:ascii="David" w:hAnsi="David" w:cs="David" w:hint="cs"/>
          <w:sz w:val="24"/>
          <w:szCs w:val="24"/>
          <w:rtl/>
        </w:rPr>
        <w:t xml:space="preserve">. בסיועו של ויניקוט ביססה את חקר היומנים האישיים ככלי רפלקטיבי המסייע </w:t>
      </w:r>
      <w:proofErr w:type="spellStart"/>
      <w:r w:rsidR="00D359AC" w:rsidRPr="00A14B9E">
        <w:rPr>
          <w:rFonts w:ascii="David" w:hAnsi="David" w:cs="David" w:hint="cs"/>
          <w:sz w:val="24"/>
          <w:szCs w:val="24"/>
          <w:rtl/>
        </w:rPr>
        <w:t>להבנייה</w:t>
      </w:r>
      <w:proofErr w:type="spellEnd"/>
      <w:r w:rsidR="00D359AC" w:rsidRPr="00A14B9E">
        <w:rPr>
          <w:rFonts w:ascii="David" w:hAnsi="David" w:cs="David" w:hint="cs"/>
          <w:sz w:val="24"/>
          <w:szCs w:val="24"/>
          <w:rtl/>
        </w:rPr>
        <w:t xml:space="preserve"> מתודית (</w:t>
      </w:r>
      <w:r w:rsidR="00D359AC" w:rsidRPr="00A14B9E">
        <w:rPr>
          <w:rFonts w:ascii="David" w:hAnsi="David" w:cs="David"/>
          <w:sz w:val="24"/>
          <w:szCs w:val="24"/>
        </w:rPr>
        <w:t>Halton-Hernandez, 2020</w:t>
      </w:r>
      <w:r w:rsidR="00D359AC" w:rsidRPr="00A14B9E">
        <w:rPr>
          <w:rFonts w:ascii="David" w:hAnsi="David" w:cs="David" w:hint="cs"/>
          <w:sz w:val="24"/>
          <w:szCs w:val="24"/>
          <w:rtl/>
        </w:rPr>
        <w:t>). במחקר רחב היקף נמצא כי כתיבת יומן מחזקת את תהליכי רפלקציה עצמית (</w:t>
      </w:r>
      <w:r w:rsidR="00D359AC" w:rsidRPr="00A14B9E">
        <w:rPr>
          <w:rFonts w:ascii="David" w:hAnsi="David" w:cs="David"/>
          <w:sz w:val="24"/>
          <w:szCs w:val="24"/>
        </w:rPr>
        <w:t>n=1210</w:t>
      </w:r>
      <w:r w:rsidR="00D359AC" w:rsidRPr="00A14B9E">
        <w:rPr>
          <w:rFonts w:ascii="David" w:hAnsi="David" w:cs="David" w:hint="cs"/>
          <w:sz w:val="24"/>
          <w:szCs w:val="24"/>
          <w:rtl/>
        </w:rPr>
        <w:t xml:space="preserve">) </w:t>
      </w:r>
      <w:r w:rsidR="00D359AC" w:rsidRPr="00A14B9E">
        <w:rPr>
          <w:rFonts w:ascii="David" w:hAnsi="David" w:cs="David"/>
          <w:sz w:val="24"/>
          <w:szCs w:val="24"/>
          <w:rtl/>
        </w:rPr>
        <w:fldChar w:fldCharType="begin" w:fldLock="1"/>
      </w:r>
      <w:r w:rsidR="00D359AC" w:rsidRPr="00A14B9E">
        <w:rPr>
          <w:rFonts w:ascii="David" w:hAnsi="David" w:cs="David"/>
          <w:sz w:val="24"/>
          <w:szCs w:val="24"/>
        </w:rPr>
        <w:instrText>ADDIN CSL_CITATION {"citationItems":[{"id":"ITEM-1","itemData":{"DOI":"10.1080/14623943.2019.1651712","ISSN":"14701103","abstract":"Reflection has a long history as an assessment mode in teaching and learning for higher education, and particularly for teacher education. However, past studies have not systematically analysed how attributes of students, content, and feedback are linked to the quality of students’ reflections in journal writing. To fill the gap, this exploratory study examines 1,210 journal entries by 121 university students in a General Education course. We apply multilevel, cross-classification, ordered logit analysis to test the explanatory model. Results show that entries written by young women (vs. young men) written later in the course, with personal content (vs. academic or societal), or following teacher or student feedback had higher teacher ratings for reflection, compared to other entries. These results suggest the importance of gender, time, journal content, and feedback to raising reflection quality.","author":[{"dropping-particle":"","family":"Yu","given":"Wai Ming","non-dropping-particle":"","parse-names":false,"suffix":""},{"dropping-particle":"","family":"Chiu","given":"Ming Ming","non-dropping-particle":"","parse-names":false,"suffix":""}],"container-title":"Reflective Practice","id":"ITEM-1","issue":"5","issued":{"date-parts":[["2019"]]},"page":"584-603","publisher":"Routledge","title":"Influences on the reflection quality of journal writing: an exploratory study","type":"article-journal","volume":"20"},"uris":["http://www.mendeley.com/documents/?uuid=a02a7733-210a-4b6c-ac33-9063159b9237"]}],"mendeley":{"formattedCitation":"(Yu &amp; Chiu, 2019)","plainTextFormattedCitation":"(Yu &amp; Chiu, 2019)","previouslyFormattedCitation":"(Yu &amp; Chiu, 2019)"},"properties":{"noteIndex":0},"schema":"https://github.com/citation-style-language/schema/raw/master/csl-citation.json"}</w:instrText>
      </w:r>
      <w:r w:rsidR="00D359AC" w:rsidRPr="00A14B9E">
        <w:rPr>
          <w:rFonts w:ascii="David" w:hAnsi="David" w:cs="David"/>
          <w:sz w:val="24"/>
          <w:szCs w:val="24"/>
          <w:rtl/>
        </w:rPr>
        <w:fldChar w:fldCharType="separate"/>
      </w:r>
      <w:r w:rsidR="00D359AC" w:rsidRPr="00A14B9E">
        <w:rPr>
          <w:rFonts w:ascii="David" w:hAnsi="David" w:cs="David"/>
          <w:noProof/>
          <w:sz w:val="24"/>
          <w:szCs w:val="24"/>
        </w:rPr>
        <w:t>(Yu &amp; Chiu, 2019)</w:t>
      </w:r>
      <w:r w:rsidR="00D359AC" w:rsidRPr="00A14B9E">
        <w:rPr>
          <w:rFonts w:ascii="David" w:hAnsi="David" w:cs="David"/>
          <w:sz w:val="24"/>
          <w:szCs w:val="24"/>
          <w:rtl/>
        </w:rPr>
        <w:fldChar w:fldCharType="end"/>
      </w:r>
      <w:r w:rsidR="00D359AC" w:rsidRPr="00A14B9E">
        <w:rPr>
          <w:rFonts w:ascii="David" w:hAnsi="David" w:cs="David" w:hint="cs"/>
          <w:sz w:val="24"/>
          <w:szCs w:val="24"/>
          <w:rtl/>
        </w:rPr>
        <w:t>.</w:t>
      </w:r>
      <w:r w:rsidR="00D359AC">
        <w:rPr>
          <w:rFonts w:ascii="David" w:hAnsi="David" w:cs="David" w:hint="cs"/>
          <w:sz w:val="24"/>
          <w:szCs w:val="24"/>
          <w:rtl/>
        </w:rPr>
        <w:t xml:space="preserve"> </w:t>
      </w:r>
      <w:r w:rsidR="00D359AC" w:rsidRPr="00A14B9E">
        <w:rPr>
          <w:rFonts w:ascii="David" w:hAnsi="David" w:cs="David" w:hint="cs"/>
          <w:sz w:val="24"/>
          <w:szCs w:val="24"/>
          <w:rtl/>
        </w:rPr>
        <w:t>כאשר תהליכי רפלקציה עצמית וניתוח יומני טיפול, בהליך משולב של ניתוח עצמי ושיח עמיתים תורמים לפיתוח החשיבה הביקורתי</w:t>
      </w:r>
      <w:r w:rsidR="00D359AC" w:rsidRPr="00A14B9E">
        <w:rPr>
          <w:rFonts w:ascii="David" w:hAnsi="David" w:cs="David" w:hint="eastAsia"/>
          <w:sz w:val="24"/>
          <w:szCs w:val="24"/>
          <w:rtl/>
        </w:rPr>
        <w:t>ת</w:t>
      </w:r>
      <w:r w:rsidR="00D359AC" w:rsidRPr="00A14B9E">
        <w:rPr>
          <w:rFonts w:ascii="David" w:hAnsi="David" w:cs="David" w:hint="cs"/>
          <w:sz w:val="24"/>
          <w:szCs w:val="24"/>
          <w:rtl/>
        </w:rPr>
        <w:t xml:space="preserve"> ו</w:t>
      </w:r>
      <w:r w:rsidR="00D359AC" w:rsidRPr="00A14B9E">
        <w:rPr>
          <w:rFonts w:ascii="David" w:hAnsi="David" w:cs="David"/>
          <w:sz w:val="24"/>
          <w:szCs w:val="24"/>
          <w:rtl/>
        </w:rPr>
        <w:t>להרחבת הידע המקצועי של קהילת המטפלים</w:t>
      </w:r>
      <w:r w:rsidR="00D359AC" w:rsidRPr="00A14B9E">
        <w:rPr>
          <w:rFonts w:ascii="David" w:hAnsi="David" w:cs="David" w:hint="cs"/>
          <w:sz w:val="24"/>
          <w:szCs w:val="24"/>
          <w:rtl/>
        </w:rPr>
        <w:t xml:space="preserve"> (</w:t>
      </w:r>
      <w:r w:rsidR="00D359AC" w:rsidRPr="00A14B9E">
        <w:rPr>
          <w:rFonts w:ascii="David" w:hAnsi="David" w:cs="David"/>
          <w:sz w:val="24"/>
          <w:szCs w:val="24"/>
        </w:rPr>
        <w:t xml:space="preserve">Barry &amp; </w:t>
      </w:r>
      <w:proofErr w:type="spellStart"/>
      <w:r w:rsidR="00D359AC" w:rsidRPr="00A14B9E">
        <w:rPr>
          <w:rFonts w:ascii="David" w:hAnsi="David" w:cs="David"/>
          <w:sz w:val="24"/>
          <w:szCs w:val="24"/>
        </w:rPr>
        <w:t>O'Callagan</w:t>
      </w:r>
      <w:proofErr w:type="spellEnd"/>
      <w:r w:rsidR="00D359AC" w:rsidRPr="00A14B9E">
        <w:rPr>
          <w:rFonts w:ascii="David" w:hAnsi="David" w:cs="David"/>
          <w:sz w:val="24"/>
          <w:szCs w:val="24"/>
        </w:rPr>
        <w:t>, 2008;</w:t>
      </w:r>
      <w:r w:rsidR="00D359AC" w:rsidRPr="00A14B9E">
        <w:rPr>
          <w:rFonts w:ascii="David" w:hAnsi="David" w:cs="David"/>
          <w:sz w:val="24"/>
          <w:szCs w:val="24"/>
        </w:rPr>
        <w:fldChar w:fldCharType="begin" w:fldLock="1"/>
      </w:r>
      <w:r w:rsidR="00D359AC" w:rsidRPr="00A14B9E">
        <w:rPr>
          <w:rFonts w:ascii="David" w:hAnsi="David" w:cs="David"/>
          <w:sz w:val="24"/>
          <w:szCs w:val="24"/>
        </w:rPr>
        <w:instrText>ADDIN CSL_CITATION {"citationItems":[{"id":"ITEM-1","itemData":{"DOI":"10.1037/spq0000017","ISSN":"10453830","PMID":"23750860","abstract":"Most randomized controlled trials of cognitive- behavioral therapy (CBT) for children with anxiety disorders have evaluated treatment efficacy using recruited samples treated in research settings. Clinical trials in school settings are needed to determine if CBT can be effective when delivered in real world settings. This study evaluated a modular CBT program for childhood anxiety disorders in two elementary schools. Forty children (5-12 years old) with anxiety disorders, referred by teachers and school staff, were randomly assigned to modular CBT or a 3-month waitlist. Clinicians worked with individual families as well as teachers and school staff. Evaluators blind to treatment condition conducted structured diagnostic interviews and caregivers and children completed symptom checklists at pre- and posttreatment. The primary study outcome, the Clinical Global Impressions-Improvement scale, yielded a positive treatment response at posttreatment for 95.0% of CBT participants, as compared with only 16.7% of the waitlist participants. CBT also outperformed the waitlist on diagnostic outcomes and caregiver-report measures of anxiety. Treatment effects did not extend beyond anxiety diagnoses and symptoms. Results suggest that modular CBT delivered within the elementary school setting may be effective for the treatment of child anxiety disorders. A replication of the study results with a larger sample is indicated. © 2013 American Psychological Association.","author":[{"dropping-particle":"","family":"Chiu","given":"Angela W.","non-dropping-particle":"","parse-names":false,"suffix":""},{"dropping-particle":"","family":"Langer","given":"David A.","non-dropping-particle":"","parse-names":false,"suffix":""},{"dropping-particle":"","family":"McLeod","given":"Bryce D.","non-dropping-particle":"","parse-names":false,"suffix":""},{"dropping-particle":"","family":"Har","given":"Kim","non-dropping-particle":"","parse-names":false,"suffix":""},{"dropping-particle":"","family":"Drahota","given":"Amy","non-dropping-particle":"","parse-names":false,"suffix":""},{"dropping-particle":"","family":"Galla","given":"Brian M.","non-dropping-particle":"","parse-names":false,"suffix":""},{"dropping-particle":"","family":"Jacobs","given":"Jeffrey","non-dropping-particle":"","parse-names":false,"suffix":""},{"dropping-particle":"","family":"Ifekwunigwe","given":"Muriel","non-dropping-particle":"","parse-names":false,"suffix":""},{"dropping-particle":"","family":"Wood","given":"Jeffrey J.","non-dropping-particle":"","parse-names":false,"suffix":""}],"container-title":"School Psychology Quarterly","id":"ITEM-1","issue":"2","issued":{"date-parts":[["2013"]]},"page":"141-153","title":"Effectiveness of modular CBT for child anxiety in elementary schools","type":"article-journal","volume":"28"},"uris":["http://www.mendeley.com/documents/?uuid=5bbf0195-449c-44ec-9b52-a9334cea598c"]}],"mendeley":{"formattedCitation":"(Chiu et al., 2013)","manualFormatting":"Chiu et al., 2013","plainTextFormattedCitation":"(Chiu et al., 2013)","previouslyFormattedCitation":"(Chiu et al., 2013)"},"properties":{"noteIndex":0},"schema":"https://github.com/citation-style-language/schema/raw/master/csl-citation.json"}</w:instrText>
      </w:r>
      <w:r w:rsidR="00D359AC" w:rsidRPr="00A14B9E">
        <w:rPr>
          <w:rFonts w:ascii="David" w:hAnsi="David" w:cs="David"/>
          <w:sz w:val="24"/>
          <w:szCs w:val="24"/>
        </w:rPr>
        <w:fldChar w:fldCharType="separate"/>
      </w:r>
      <w:r w:rsidR="00D359AC" w:rsidRPr="00A14B9E">
        <w:rPr>
          <w:rFonts w:ascii="David" w:hAnsi="David" w:cs="David"/>
          <w:noProof/>
          <w:sz w:val="24"/>
          <w:szCs w:val="24"/>
        </w:rPr>
        <w:t>Chiu et al., 2013</w:t>
      </w:r>
      <w:r w:rsidR="00D359AC" w:rsidRPr="00A14B9E">
        <w:rPr>
          <w:rFonts w:ascii="David" w:hAnsi="David" w:cs="David"/>
          <w:sz w:val="24"/>
          <w:szCs w:val="24"/>
        </w:rPr>
        <w:fldChar w:fldCharType="end"/>
      </w:r>
      <w:r w:rsidR="00D359AC" w:rsidRPr="00A14B9E">
        <w:rPr>
          <w:rFonts w:ascii="David" w:hAnsi="David" w:cs="David"/>
          <w:sz w:val="24"/>
          <w:szCs w:val="24"/>
        </w:rPr>
        <w:t>;</w:t>
      </w:r>
      <w:r w:rsidR="00D359AC" w:rsidRPr="00A14B9E">
        <w:rPr>
          <w:rFonts w:ascii="David" w:hAnsi="David" w:cs="David"/>
          <w:sz w:val="24"/>
          <w:szCs w:val="24"/>
        </w:rPr>
        <w:fldChar w:fldCharType="begin" w:fldLock="1"/>
      </w:r>
      <w:r w:rsidR="00D359AC" w:rsidRPr="00A14B9E">
        <w:rPr>
          <w:rFonts w:ascii="David" w:hAnsi="David" w:cs="David"/>
          <w:sz w:val="24"/>
          <w:szCs w:val="24"/>
        </w:rPr>
        <w:instrText>ADDIN CSL_CITATION {"citationItems":[{"id":"ITEM-1","itemData":{"DOI":"10.1080/14623943.2019.1651712","ISSN":"14701103","abstract":"Reflection has a long history as an assessment mode in teaching and learning for higher education, and particularly for teacher education. However, past studies have not systematically analysed how attributes of students, content, and feedback are linked to the quality of students’ reflections in journal writing. To fill the gap, this exploratory study examines 1,210 journal entries by 121 university students in a General Education course. We apply multilevel, cross-classification, ordered logit analysis to test the explanatory model. Results show that entries written by young women (vs. young men) written later in the course, with personal content (vs. academic or societal), or following teacher or student feedback had higher teacher ratings for reflection, compared to other entries. These results suggest the importance of gender, time, journal content, and feedback to raising reflection quality.","author":[{"dropping-particle":"","family":"Yu","given":"Wai Ming","non-dropping-particle":"","parse-names":false,"suffix":""},{"dropping-particle":"","family":"Chiu","given":"Ming Ming","non-dropping-particle":"","parse-names":false,"suffix":""}],"container-title":"Reflective Practice","id":"ITEM-1","issue":"5","issued":{"date-parts":[["2019"]]},"page":"584-603","publisher":"Routledge","title":"Influences on the reflection quality of journal writing: an exploratory study","type":"article-journal","volume":"20"},"uris":["http://www.mendeley.com/documents/?uuid=a02a7733-210a-4b6c-ac33-9063159b9237"]}],"mendeley":{"formattedCitation":"(Yu &amp; Chiu, 2019)","manualFormatting":"Yu &amp; Chiu, 2019","plainTextFormattedCitation":"(Yu &amp; Chiu, 2019)","previouslyFormattedCitation":"(Yu &amp; Chiu, 2019)"},"properties":{"noteIndex":0},"schema":"https://github.com/citation-style-language/schema/raw/master/csl-citation.json"}</w:instrText>
      </w:r>
      <w:r w:rsidR="00D359AC" w:rsidRPr="00A14B9E">
        <w:rPr>
          <w:rFonts w:ascii="David" w:hAnsi="David" w:cs="David"/>
          <w:sz w:val="24"/>
          <w:szCs w:val="24"/>
        </w:rPr>
        <w:fldChar w:fldCharType="separate"/>
      </w:r>
      <w:r w:rsidR="00D359AC" w:rsidRPr="00A14B9E">
        <w:rPr>
          <w:rFonts w:ascii="David" w:hAnsi="David" w:cs="David"/>
          <w:noProof/>
          <w:sz w:val="24"/>
          <w:szCs w:val="24"/>
        </w:rPr>
        <w:t>Yu &amp; Chiu, 2019</w:t>
      </w:r>
      <w:r w:rsidR="00D359AC" w:rsidRPr="00A14B9E">
        <w:rPr>
          <w:rFonts w:ascii="David" w:hAnsi="David" w:cs="David"/>
          <w:sz w:val="24"/>
          <w:szCs w:val="24"/>
        </w:rPr>
        <w:fldChar w:fldCharType="end"/>
      </w:r>
      <w:r w:rsidR="00D359AC" w:rsidRPr="00A14B9E">
        <w:rPr>
          <w:rFonts w:ascii="David" w:hAnsi="David" w:cs="David" w:hint="cs"/>
          <w:sz w:val="24"/>
          <w:szCs w:val="24"/>
          <w:rtl/>
        </w:rPr>
        <w:t>).</w:t>
      </w:r>
      <w:r w:rsidR="00D359AC">
        <w:rPr>
          <w:rFonts w:ascii="David" w:hAnsi="David" w:cs="David" w:hint="cs"/>
          <w:sz w:val="24"/>
          <w:szCs w:val="24"/>
          <w:rtl/>
        </w:rPr>
        <w:t xml:space="preserve"> </w:t>
      </w:r>
      <w:r w:rsidR="00D359AC" w:rsidRPr="004D434A">
        <w:rPr>
          <w:rFonts w:ascii="David" w:hAnsi="David" w:cs="David"/>
          <w:sz w:val="24"/>
          <w:szCs w:val="24"/>
          <w:rtl/>
        </w:rPr>
        <w:t xml:space="preserve">זהו תהליך רפלקטיבי שנועד לבחון את משמעות הפעולה שנעשתה, ואת השלכותיה לגבי מעורבים שונים </w:t>
      </w:r>
      <w:r w:rsidR="00D359AC" w:rsidRPr="004D434A">
        <w:rPr>
          <w:rFonts w:ascii="David" w:hAnsi="David" w:cs="David"/>
          <w:sz w:val="24"/>
          <w:szCs w:val="24"/>
          <w:rtl/>
        </w:rPr>
        <w:lastRenderedPageBreak/>
        <w:t>(שלסקי, 2006), על מנת להפיק מהם ידע  מתודולוגי שיכול לתמוך בעשייה קלינית ולשכלל אותה</w:t>
      </w:r>
      <w:r w:rsidR="00D359AC" w:rsidRPr="004D434A">
        <w:rPr>
          <w:rFonts w:ascii="David" w:hAnsi="David" w:cs="David"/>
          <w:sz w:val="24"/>
          <w:szCs w:val="24"/>
        </w:rPr>
        <w:t xml:space="preserve"> .(Yin, 2013) </w:t>
      </w:r>
    </w:p>
    <w:p w14:paraId="7734F9EB" w14:textId="0F239D3C" w:rsidR="009F1014" w:rsidRPr="00A2189C" w:rsidRDefault="00D359AC" w:rsidP="00A2189C">
      <w:pPr>
        <w:spacing w:line="480" w:lineRule="auto"/>
        <w:ind w:firstLine="720"/>
        <w:rPr>
          <w:rFonts w:ascii="David" w:hAnsi="David" w:cs="David"/>
          <w:sz w:val="24"/>
          <w:szCs w:val="24"/>
          <w:rtl/>
        </w:rPr>
      </w:pPr>
      <w:r>
        <w:rPr>
          <w:rFonts w:ascii="David" w:hAnsi="David" w:cs="David" w:hint="cs"/>
          <w:sz w:val="24"/>
          <w:szCs w:val="24"/>
          <w:rtl/>
        </w:rPr>
        <w:t xml:space="preserve">ספציפית, </w:t>
      </w:r>
      <w:r w:rsidR="009F1014" w:rsidRPr="009F1014">
        <w:rPr>
          <w:rFonts w:ascii="David" w:hAnsi="David" w:cs="David" w:hint="cs"/>
          <w:sz w:val="24"/>
          <w:szCs w:val="24"/>
          <w:rtl/>
        </w:rPr>
        <w:t>היומנים כוללים תיעוד</w:t>
      </w:r>
      <w:r w:rsidR="009F1014" w:rsidRPr="009F1014">
        <w:rPr>
          <w:rFonts w:ascii="David" w:hAnsi="David" w:cs="David"/>
          <w:sz w:val="24"/>
          <w:szCs w:val="24"/>
          <w:rtl/>
        </w:rPr>
        <w:t xml:space="preserve"> </w:t>
      </w:r>
      <w:r w:rsidR="009F1014" w:rsidRPr="009F1014">
        <w:rPr>
          <w:rFonts w:ascii="David" w:hAnsi="David" w:cs="David" w:hint="cs"/>
          <w:sz w:val="24"/>
          <w:szCs w:val="24"/>
          <w:rtl/>
        </w:rPr>
        <w:t>של ה</w:t>
      </w:r>
      <w:r w:rsidR="009F1014" w:rsidRPr="009F1014">
        <w:rPr>
          <w:rFonts w:ascii="David" w:hAnsi="David" w:cs="David"/>
          <w:sz w:val="24"/>
          <w:szCs w:val="24"/>
          <w:rtl/>
        </w:rPr>
        <w:t>התרחשויות מרגע הכניסה לחדר ועד לסיומה של הפגישה</w:t>
      </w:r>
      <w:r w:rsidR="009F1014" w:rsidRPr="009F1014">
        <w:rPr>
          <w:rFonts w:ascii="David" w:hAnsi="David" w:cs="David" w:hint="cs"/>
          <w:sz w:val="24"/>
          <w:szCs w:val="24"/>
          <w:rtl/>
        </w:rPr>
        <w:t xml:space="preserve">, התייחסות </w:t>
      </w:r>
      <w:r w:rsidR="009F1014" w:rsidRPr="009F1014">
        <w:rPr>
          <w:rFonts w:ascii="David" w:hAnsi="David" w:cs="David"/>
          <w:sz w:val="24"/>
          <w:szCs w:val="24"/>
          <w:rtl/>
        </w:rPr>
        <w:t xml:space="preserve">להתנהגות המטופל כולל </w:t>
      </w:r>
      <w:r w:rsidR="009F1014" w:rsidRPr="009F1014">
        <w:rPr>
          <w:rFonts w:ascii="David" w:hAnsi="David" w:cs="David" w:hint="eastAsia"/>
          <w:sz w:val="24"/>
          <w:szCs w:val="24"/>
          <w:rtl/>
        </w:rPr>
        <w:t>התייחסותו</w:t>
      </w:r>
      <w:r w:rsidR="009F1014" w:rsidRPr="009F1014">
        <w:rPr>
          <w:rFonts w:ascii="David" w:hAnsi="David" w:cs="David"/>
          <w:sz w:val="24"/>
          <w:szCs w:val="24"/>
          <w:rtl/>
        </w:rPr>
        <w:t xml:space="preserve"> למטפלת, לסטינג, </w:t>
      </w:r>
      <w:r w:rsidR="009F1014" w:rsidRPr="009F1014">
        <w:rPr>
          <w:rFonts w:ascii="David" w:hAnsi="David" w:cs="David" w:hint="cs"/>
          <w:sz w:val="24"/>
          <w:szCs w:val="24"/>
          <w:rtl/>
        </w:rPr>
        <w:t>ולהתערבויות מרכזיות של</w:t>
      </w:r>
      <w:r w:rsidR="009F1014" w:rsidRPr="009F1014">
        <w:rPr>
          <w:rFonts w:ascii="David" w:hAnsi="David" w:cs="David"/>
          <w:sz w:val="24"/>
          <w:szCs w:val="24"/>
          <w:rtl/>
        </w:rPr>
        <w:t xml:space="preserve"> המטפלת. </w:t>
      </w:r>
      <w:r w:rsidR="009F1014" w:rsidRPr="009F1014">
        <w:rPr>
          <w:rFonts w:ascii="David" w:hAnsi="David" w:cs="David" w:hint="eastAsia"/>
          <w:sz w:val="24"/>
          <w:szCs w:val="24"/>
          <w:rtl/>
        </w:rPr>
        <w:t>היומנים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מכילים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מחשבות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שאלות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ותובנות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שעלו</w:t>
      </w:r>
      <w:r w:rsidR="009F1014" w:rsidRPr="009F1014">
        <w:rPr>
          <w:rFonts w:ascii="David" w:hAnsi="David" w:cs="David"/>
          <w:sz w:val="24"/>
          <w:szCs w:val="24"/>
          <w:rtl/>
        </w:rPr>
        <w:t xml:space="preserve"> </w:t>
      </w:r>
      <w:r w:rsidR="009F1014" w:rsidRPr="009F1014">
        <w:rPr>
          <w:rFonts w:ascii="David" w:hAnsi="David" w:cs="David" w:hint="eastAsia"/>
          <w:sz w:val="24"/>
          <w:szCs w:val="24"/>
          <w:rtl/>
        </w:rPr>
        <w:t>והתגבשו</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במהלך</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הכתיבה</w:t>
      </w:r>
      <w:r w:rsidR="009F1014" w:rsidRPr="009F1014">
        <w:rPr>
          <w:rFonts w:ascii="David" w:hAnsi="David" w:cs="David"/>
          <w:sz w:val="24"/>
          <w:szCs w:val="24"/>
          <w:rtl/>
        </w:rPr>
        <w:t xml:space="preserve"> </w:t>
      </w:r>
      <w:r w:rsidR="009F1014" w:rsidRPr="009F1014">
        <w:rPr>
          <w:rFonts w:ascii="David" w:hAnsi="David" w:cs="David" w:hint="eastAsia"/>
          <w:sz w:val="24"/>
          <w:szCs w:val="24"/>
          <w:rtl/>
        </w:rPr>
        <w:t>לגבי</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התהליכים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שהתקיימו</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בחדר</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הטיפולים</w:t>
      </w:r>
      <w:r w:rsidR="009F1014" w:rsidRPr="009F1014">
        <w:rPr>
          <w:rFonts w:ascii="David" w:hAnsi="David" w:cs="David"/>
          <w:sz w:val="24"/>
          <w:szCs w:val="24"/>
          <w:rtl/>
        </w:rPr>
        <w:t xml:space="preserve">. אלו מחשבות סובייקטיביות של </w:t>
      </w:r>
      <w:r w:rsidR="009F1014" w:rsidRPr="009F1014">
        <w:rPr>
          <w:rFonts w:ascii="David" w:hAnsi="David" w:cs="David" w:hint="eastAsia"/>
          <w:sz w:val="24"/>
          <w:szCs w:val="24"/>
          <w:rtl/>
        </w:rPr>
        <w:t>ה</w:t>
      </w:r>
      <w:r w:rsidR="009F1014" w:rsidRPr="009F1014">
        <w:rPr>
          <w:rFonts w:ascii="David" w:hAnsi="David" w:cs="David"/>
          <w:sz w:val="24"/>
          <w:szCs w:val="24"/>
          <w:rtl/>
        </w:rPr>
        <w:t xml:space="preserve">מטפלת המנסות לגעת </w:t>
      </w:r>
      <w:r w:rsidR="009F1014" w:rsidRPr="009F1014">
        <w:rPr>
          <w:rFonts w:ascii="David" w:hAnsi="David" w:cs="David" w:hint="eastAsia"/>
          <w:sz w:val="24"/>
          <w:szCs w:val="24"/>
          <w:rtl/>
        </w:rPr>
        <w:t>באופן</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הקרוב</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ביותר</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במציאות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אובייקטיבית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בחדר</w:t>
      </w:r>
      <w:r w:rsidR="009F1014" w:rsidRPr="009F1014">
        <w:rPr>
          <w:rFonts w:ascii="David" w:hAnsi="David" w:cs="David" w:hint="cs"/>
          <w:sz w:val="24"/>
          <w:szCs w:val="24"/>
          <w:rtl/>
        </w:rPr>
        <w:t>.</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היומנים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מתעדים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דיאלוגים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מילוליים</w:t>
      </w:r>
      <w:r w:rsidR="009F1014" w:rsidRPr="009F1014">
        <w:rPr>
          <w:rFonts w:ascii="David" w:hAnsi="David" w:cs="David"/>
          <w:sz w:val="24"/>
          <w:szCs w:val="24"/>
          <w:rtl/>
        </w:rPr>
        <w:t xml:space="preserve"> ודיאלוגים גופניים, את ביטוי הגוף </w:t>
      </w:r>
      <w:r w:rsidR="009F1014" w:rsidRPr="009F1014">
        <w:rPr>
          <w:rFonts w:ascii="David" w:hAnsi="David" w:cs="David" w:hint="eastAsia"/>
          <w:sz w:val="24"/>
          <w:szCs w:val="24"/>
          <w:rtl/>
        </w:rPr>
        <w:t>וא</w:t>
      </w:r>
      <w:r w:rsidR="009F1014" w:rsidRPr="009F1014">
        <w:rPr>
          <w:rFonts w:ascii="David" w:hAnsi="David" w:cs="David" w:hint="cs"/>
          <w:sz w:val="24"/>
          <w:szCs w:val="24"/>
          <w:rtl/>
        </w:rPr>
        <w:t>ו</w:t>
      </w:r>
      <w:r w:rsidR="009F1014" w:rsidRPr="009F1014">
        <w:rPr>
          <w:rFonts w:ascii="David" w:hAnsi="David" w:cs="David" w:hint="eastAsia"/>
          <w:sz w:val="24"/>
          <w:szCs w:val="24"/>
          <w:rtl/>
        </w:rPr>
        <w:t>פני</w:t>
      </w:r>
      <w:r w:rsidR="009F1014" w:rsidRPr="009F1014">
        <w:rPr>
          <w:rFonts w:ascii="David" w:hAnsi="David" w:cs="David"/>
          <w:sz w:val="24"/>
          <w:szCs w:val="24"/>
          <w:rtl/>
        </w:rPr>
        <w:t xml:space="preserve"> התנועה של המטופלים כמו גם תחושות ראשוניות, רגשות ותחושות גופניות שעלו ב</w:t>
      </w:r>
      <w:r w:rsidR="009F1014" w:rsidRPr="009F1014">
        <w:rPr>
          <w:rFonts w:ascii="David" w:hAnsi="David" w:cs="David" w:hint="cs"/>
          <w:sz w:val="24"/>
          <w:szCs w:val="24"/>
          <w:rtl/>
        </w:rPr>
        <w:t>מטפלת</w:t>
      </w:r>
      <w:r w:rsidR="009F1014" w:rsidRPr="009F1014">
        <w:rPr>
          <w:rFonts w:ascii="David" w:hAnsi="David" w:cs="David"/>
          <w:sz w:val="24"/>
          <w:szCs w:val="24"/>
          <w:rtl/>
        </w:rPr>
        <w:t xml:space="preserve"> במהלך המפגשים, כחלק מתהליכי ההעברה וההעברה נגדית.</w:t>
      </w:r>
      <w:r w:rsidR="009F1014">
        <w:rPr>
          <w:rFonts w:ascii="David" w:hAnsi="David" w:cs="David" w:hint="cs"/>
          <w:sz w:val="24"/>
          <w:szCs w:val="24"/>
          <w:rtl/>
        </w:rPr>
        <w:t xml:space="preserve"> </w:t>
      </w:r>
      <w:r w:rsidR="009F1014" w:rsidRPr="009F1014">
        <w:rPr>
          <w:rFonts w:ascii="David" w:hAnsi="David" w:cs="David" w:hint="eastAsia"/>
          <w:sz w:val="24"/>
          <w:szCs w:val="24"/>
          <w:rtl/>
        </w:rPr>
        <w:t>החומרים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המופ</w:t>
      </w:r>
      <w:r w:rsidR="009F1014" w:rsidRPr="009F1014">
        <w:rPr>
          <w:rFonts w:ascii="David" w:hAnsi="David" w:cs="David" w:hint="cs"/>
          <w:sz w:val="24"/>
          <w:szCs w:val="24"/>
          <w:rtl/>
        </w:rPr>
        <w:t>י</w:t>
      </w:r>
      <w:r w:rsidR="009F1014" w:rsidRPr="009F1014">
        <w:rPr>
          <w:rFonts w:ascii="David" w:hAnsi="David" w:cs="David" w:hint="eastAsia"/>
          <w:sz w:val="24"/>
          <w:szCs w:val="24"/>
          <w:rtl/>
        </w:rPr>
        <w:t>עים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ביומנים</w:t>
      </w:r>
      <w:r w:rsidR="009F1014" w:rsidRPr="009F1014">
        <w:rPr>
          <w:rFonts w:ascii="David" w:hAnsi="David" w:cs="David"/>
          <w:sz w:val="24"/>
          <w:szCs w:val="24"/>
          <w:rtl/>
        </w:rPr>
        <w:t xml:space="preserve"> </w:t>
      </w:r>
      <w:r w:rsidR="009F1014" w:rsidRPr="009F1014">
        <w:rPr>
          <w:rFonts w:ascii="David" w:hAnsi="David" w:cs="David" w:hint="eastAsia"/>
          <w:sz w:val="24"/>
          <w:szCs w:val="24"/>
          <w:rtl/>
        </w:rPr>
        <w:t>נכתבו</w:t>
      </w:r>
      <w:r w:rsidR="009F1014" w:rsidRPr="009F1014">
        <w:rPr>
          <w:rFonts w:ascii="David" w:hAnsi="David" w:cs="David"/>
          <w:sz w:val="24"/>
          <w:szCs w:val="24"/>
          <w:rtl/>
        </w:rPr>
        <w:t xml:space="preserve"> </w:t>
      </w:r>
      <w:r w:rsidR="009F1014" w:rsidRPr="009F1014">
        <w:rPr>
          <w:rFonts w:ascii="David" w:hAnsi="David" w:cs="David" w:hint="eastAsia"/>
          <w:sz w:val="24"/>
          <w:szCs w:val="24"/>
          <w:rtl/>
        </w:rPr>
        <w:t>מיד</w:t>
      </w:r>
      <w:r w:rsidR="009F1014" w:rsidRPr="009F1014">
        <w:rPr>
          <w:rFonts w:ascii="David" w:hAnsi="David" w:cs="David"/>
          <w:sz w:val="24"/>
          <w:szCs w:val="24"/>
          <w:rtl/>
        </w:rPr>
        <w:t xml:space="preserve"> </w:t>
      </w:r>
      <w:r w:rsidR="009F1014" w:rsidRPr="009F1014">
        <w:rPr>
          <w:rFonts w:ascii="David" w:hAnsi="David" w:cs="David" w:hint="eastAsia"/>
          <w:sz w:val="24"/>
          <w:szCs w:val="24"/>
          <w:rtl/>
        </w:rPr>
        <w:t>לאחר</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הפגישות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והורחבו</w:t>
      </w:r>
      <w:r w:rsidR="009F1014" w:rsidRPr="009F1014">
        <w:rPr>
          <w:rFonts w:ascii="David" w:hAnsi="David" w:cs="David"/>
          <w:sz w:val="24"/>
          <w:szCs w:val="24"/>
          <w:rtl/>
        </w:rPr>
        <w:t xml:space="preserve"> </w:t>
      </w:r>
      <w:r w:rsidR="009F1014" w:rsidRPr="009F1014">
        <w:rPr>
          <w:rFonts w:ascii="David" w:hAnsi="David" w:cs="David" w:hint="eastAsia"/>
          <w:sz w:val="24"/>
          <w:szCs w:val="24"/>
          <w:rtl/>
        </w:rPr>
        <w:t>במהלך</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השבוע</w:t>
      </w:r>
      <w:r w:rsidR="009F1014" w:rsidRPr="009F1014">
        <w:rPr>
          <w:rFonts w:ascii="David" w:hAnsi="David" w:cs="David"/>
          <w:sz w:val="24"/>
          <w:szCs w:val="24"/>
          <w:rtl/>
        </w:rPr>
        <w:t xml:space="preserve"> </w:t>
      </w:r>
      <w:r w:rsidR="009F1014" w:rsidRPr="009F1014">
        <w:rPr>
          <w:rFonts w:ascii="David" w:hAnsi="David" w:cs="David" w:hint="eastAsia"/>
          <w:sz w:val="24"/>
          <w:szCs w:val="24"/>
          <w:rtl/>
        </w:rPr>
        <w:t>כתהליך</w:t>
      </w:r>
      <w:r w:rsidR="009F1014" w:rsidRPr="009F1014">
        <w:rPr>
          <w:rFonts w:ascii="David" w:hAnsi="David" w:cs="David"/>
          <w:sz w:val="24"/>
          <w:szCs w:val="24"/>
          <w:rtl/>
        </w:rPr>
        <w:t xml:space="preserve"> </w:t>
      </w:r>
      <w:r w:rsidR="009F1014" w:rsidRPr="009F1014">
        <w:rPr>
          <w:rFonts w:ascii="David" w:hAnsi="David" w:cs="David" w:hint="eastAsia"/>
          <w:sz w:val="24"/>
          <w:szCs w:val="24"/>
          <w:rtl/>
        </w:rPr>
        <w:t>רפלקטיבי</w:t>
      </w:r>
      <w:r w:rsidR="009F1014" w:rsidRPr="009F1014">
        <w:rPr>
          <w:rFonts w:ascii="David" w:hAnsi="David" w:cs="David"/>
          <w:sz w:val="24"/>
          <w:szCs w:val="24"/>
          <w:rtl/>
        </w:rPr>
        <w:t xml:space="preserve"> </w:t>
      </w:r>
      <w:r w:rsidR="009F1014" w:rsidRPr="009F1014">
        <w:rPr>
          <w:rFonts w:ascii="David" w:hAnsi="David" w:cs="David" w:hint="eastAsia"/>
          <w:sz w:val="24"/>
          <w:szCs w:val="24"/>
          <w:rtl/>
        </w:rPr>
        <w:t>של</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התבוננות</w:t>
      </w:r>
      <w:r w:rsidR="009F1014" w:rsidRPr="009F1014">
        <w:rPr>
          <w:rFonts w:ascii="David" w:hAnsi="David" w:cs="David"/>
          <w:sz w:val="24"/>
          <w:szCs w:val="24"/>
          <w:rtl/>
        </w:rPr>
        <w:t xml:space="preserve"> </w:t>
      </w:r>
      <w:r w:rsidR="009F1014" w:rsidRPr="009F1014">
        <w:rPr>
          <w:rFonts w:ascii="David" w:hAnsi="David" w:cs="David" w:hint="eastAsia"/>
          <w:sz w:val="24"/>
          <w:szCs w:val="24"/>
          <w:rtl/>
        </w:rPr>
        <w:t>על</w:t>
      </w:r>
      <w:r w:rsidR="009F1014" w:rsidRPr="009F1014">
        <w:rPr>
          <w:rFonts w:ascii="David" w:hAnsi="David" w:cs="David"/>
          <w:sz w:val="24"/>
          <w:szCs w:val="24"/>
          <w:rtl/>
        </w:rPr>
        <w:t xml:space="preserve"> </w:t>
      </w:r>
      <w:r w:rsidR="009F1014" w:rsidRPr="009F1014">
        <w:rPr>
          <w:rFonts w:ascii="David" w:hAnsi="David" w:cs="David" w:hint="eastAsia"/>
          <w:sz w:val="24"/>
          <w:szCs w:val="24"/>
          <w:rtl/>
        </w:rPr>
        <w:t>המפגשים</w:t>
      </w:r>
      <w:r w:rsidR="009F1014" w:rsidRPr="009F1014">
        <w:rPr>
          <w:rFonts w:ascii="David" w:hAnsi="David" w:cs="David" w:hint="cs"/>
          <w:sz w:val="24"/>
          <w:szCs w:val="24"/>
          <w:rtl/>
        </w:rPr>
        <w:t>.</w:t>
      </w:r>
      <w:r w:rsidR="009F1014" w:rsidRPr="009F1014">
        <w:rPr>
          <w:rFonts w:ascii="David" w:hAnsi="David" w:cs="David"/>
          <w:sz w:val="24"/>
          <w:szCs w:val="24"/>
          <w:rtl/>
        </w:rPr>
        <w:t xml:space="preserve"> </w:t>
      </w:r>
    </w:p>
    <w:bookmarkEnd w:id="36"/>
    <w:p w14:paraId="3D88BC23" w14:textId="4BAE05AF" w:rsidR="009F1014" w:rsidRDefault="009F1014" w:rsidP="009F1014">
      <w:pPr>
        <w:spacing w:line="480" w:lineRule="auto"/>
        <w:rPr>
          <w:rFonts w:ascii="David" w:hAnsi="David" w:cs="David"/>
          <w:b/>
          <w:bCs/>
          <w:sz w:val="24"/>
          <w:szCs w:val="24"/>
          <w:rtl/>
        </w:rPr>
      </w:pPr>
      <w:r w:rsidRPr="009F1014">
        <w:rPr>
          <w:rFonts w:ascii="David" w:hAnsi="David" w:cs="David" w:hint="cs"/>
          <w:b/>
          <w:bCs/>
          <w:sz w:val="24"/>
          <w:szCs w:val="24"/>
          <w:rtl/>
        </w:rPr>
        <w:t>עיבוד נתונים</w:t>
      </w:r>
    </w:p>
    <w:p w14:paraId="7C101A54" w14:textId="7367F488" w:rsidR="00A2189C" w:rsidRPr="009F1014" w:rsidRDefault="009F1014" w:rsidP="00BF15D2">
      <w:pPr>
        <w:spacing w:line="480" w:lineRule="auto"/>
        <w:ind w:firstLine="720"/>
        <w:rPr>
          <w:rFonts w:ascii="David" w:hAnsi="David" w:cs="David"/>
          <w:sz w:val="24"/>
          <w:szCs w:val="24"/>
          <w:rtl/>
        </w:rPr>
      </w:pPr>
      <w:bookmarkStart w:id="37" w:name="_Hlk82861038"/>
      <w:r w:rsidRPr="009F1014">
        <w:rPr>
          <w:rFonts w:ascii="David" w:hAnsi="David" w:cs="David" w:hint="eastAsia"/>
          <w:sz w:val="24"/>
          <w:szCs w:val="24"/>
          <w:rtl/>
        </w:rPr>
        <w:t>לצורך</w:t>
      </w:r>
      <w:r w:rsidRPr="009F1014">
        <w:rPr>
          <w:rFonts w:ascii="David" w:hAnsi="David" w:cs="David"/>
          <w:sz w:val="24"/>
          <w:szCs w:val="24"/>
          <w:rtl/>
        </w:rPr>
        <w:t xml:space="preserve"> </w:t>
      </w:r>
      <w:r w:rsidRPr="009F1014">
        <w:rPr>
          <w:rFonts w:ascii="David" w:hAnsi="David" w:cs="David" w:hint="eastAsia"/>
          <w:sz w:val="24"/>
          <w:szCs w:val="24"/>
          <w:rtl/>
        </w:rPr>
        <w:t>ניתוח</w:t>
      </w:r>
      <w:r w:rsidRPr="009F1014">
        <w:rPr>
          <w:rFonts w:ascii="David" w:hAnsi="David" w:cs="David"/>
          <w:sz w:val="24"/>
          <w:szCs w:val="24"/>
          <w:rtl/>
        </w:rPr>
        <w:t xml:space="preserve"> </w:t>
      </w:r>
      <w:r w:rsidRPr="009F1014">
        <w:rPr>
          <w:rFonts w:ascii="David" w:hAnsi="David" w:cs="David" w:hint="eastAsia"/>
          <w:sz w:val="24"/>
          <w:szCs w:val="24"/>
          <w:rtl/>
        </w:rPr>
        <w:t>הנתונים</w:t>
      </w:r>
      <w:r w:rsidRPr="009F1014">
        <w:rPr>
          <w:rFonts w:ascii="David" w:hAnsi="David" w:cs="David"/>
          <w:sz w:val="24"/>
          <w:szCs w:val="24"/>
          <w:rtl/>
        </w:rPr>
        <w:t xml:space="preserve"> </w:t>
      </w:r>
      <w:r w:rsidRPr="009F1014">
        <w:rPr>
          <w:rFonts w:ascii="David" w:hAnsi="David" w:cs="David" w:hint="cs"/>
          <w:sz w:val="24"/>
          <w:szCs w:val="24"/>
          <w:rtl/>
        </w:rPr>
        <w:t xml:space="preserve">נעשה שימוש ברצף </w:t>
      </w:r>
      <w:r w:rsidRPr="009F1014">
        <w:rPr>
          <w:rFonts w:ascii="David" w:hAnsi="David" w:cs="David" w:hint="eastAsia"/>
          <w:sz w:val="24"/>
          <w:szCs w:val="24"/>
          <w:rtl/>
        </w:rPr>
        <w:t>מפגשים</w:t>
      </w:r>
      <w:r w:rsidRPr="009F1014">
        <w:rPr>
          <w:rFonts w:ascii="David" w:hAnsi="David" w:cs="David"/>
          <w:sz w:val="24"/>
          <w:szCs w:val="24"/>
          <w:rtl/>
        </w:rPr>
        <w:t xml:space="preserve"> </w:t>
      </w:r>
      <w:r w:rsidRPr="009F1014">
        <w:rPr>
          <w:rFonts w:ascii="David" w:hAnsi="David" w:cs="David" w:hint="cs"/>
          <w:sz w:val="24"/>
          <w:szCs w:val="24"/>
          <w:rtl/>
        </w:rPr>
        <w:t>משלוש נקודות זמן לאורך שמונת הטיפולים שהתקיימו בהם 25 פגישות. פגישות 6-1 מתחילת הטיפול, פגישות 15-10 מאמצע הטיפול, פגישות 25-18 מסוף הטיפול</w:t>
      </w:r>
      <w:r w:rsidR="00E81EFE">
        <w:rPr>
          <w:rFonts w:ascii="David" w:hAnsi="David" w:cs="David" w:hint="cs"/>
          <w:sz w:val="24"/>
          <w:szCs w:val="24"/>
          <w:rtl/>
        </w:rPr>
        <w:t>.</w:t>
      </w:r>
      <w:r w:rsidRPr="009F1014">
        <w:rPr>
          <w:rFonts w:ascii="David" w:hAnsi="David" w:cs="David" w:hint="cs"/>
          <w:sz w:val="24"/>
          <w:szCs w:val="24"/>
          <w:rtl/>
        </w:rPr>
        <w:t xml:space="preserve"> בסך </w:t>
      </w:r>
      <w:proofErr w:type="spellStart"/>
      <w:r w:rsidRPr="009F1014">
        <w:rPr>
          <w:rFonts w:ascii="David" w:hAnsi="David" w:cs="David" w:hint="cs"/>
          <w:sz w:val="24"/>
          <w:szCs w:val="24"/>
          <w:rtl/>
        </w:rPr>
        <w:t>הכל</w:t>
      </w:r>
      <w:proofErr w:type="spellEnd"/>
      <w:r w:rsidRPr="009F1014">
        <w:rPr>
          <w:rFonts w:ascii="David" w:hAnsi="David" w:cs="David" w:hint="cs"/>
          <w:sz w:val="24"/>
          <w:szCs w:val="24"/>
          <w:rtl/>
        </w:rPr>
        <w:t xml:space="preserve"> נותחו 100 פגישות טיפוליות.</w:t>
      </w:r>
      <w:bookmarkEnd w:id="37"/>
      <w:r w:rsidRPr="009F1014">
        <w:rPr>
          <w:rFonts w:ascii="David" w:hAnsi="David" w:cs="David" w:hint="cs"/>
          <w:sz w:val="24"/>
          <w:szCs w:val="24"/>
          <w:rtl/>
        </w:rPr>
        <w:t xml:space="preserve"> בהתאם לשיטת </w:t>
      </w:r>
      <w:bookmarkStart w:id="38" w:name="_Hlk82871293"/>
      <w:r w:rsidRPr="009F1014">
        <w:rPr>
          <w:rFonts w:ascii="David" w:hAnsi="David" w:cs="David" w:hint="cs"/>
          <w:sz w:val="24"/>
          <w:szCs w:val="24"/>
          <w:rtl/>
        </w:rPr>
        <w:t xml:space="preserve">המחקר האיכותני מבוסס </w:t>
      </w:r>
      <w:r w:rsidR="00F8267D" w:rsidRPr="009F1014">
        <w:rPr>
          <w:rFonts w:ascii="David" w:hAnsi="David" w:cs="David" w:hint="cs"/>
          <w:sz w:val="24"/>
          <w:szCs w:val="24"/>
          <w:rtl/>
        </w:rPr>
        <w:t>קונצנזוס</w:t>
      </w:r>
      <w:r w:rsidRPr="009F1014">
        <w:rPr>
          <w:rFonts w:ascii="David" w:hAnsi="David" w:cs="David" w:hint="cs"/>
          <w:sz w:val="24"/>
          <w:szCs w:val="24"/>
          <w:rtl/>
        </w:rPr>
        <w:t xml:space="preserve"> </w:t>
      </w:r>
      <w:r w:rsidRPr="009F1014">
        <w:rPr>
          <w:rFonts w:ascii="David" w:hAnsi="David" w:cs="David"/>
          <w:sz w:val="24"/>
          <w:szCs w:val="24"/>
          <w:rtl/>
        </w:rPr>
        <w:fldChar w:fldCharType="begin" w:fldLock="1"/>
      </w:r>
      <w:r w:rsidRPr="009F1014">
        <w:rPr>
          <w:rFonts w:ascii="David" w:hAnsi="David" w:cs="David"/>
          <w:sz w:val="24"/>
          <w:szCs w:val="24"/>
        </w:rPr>
        <w:instrText>ADDIN CSL_CITATION {"citationItems":[{"id":"ITEM-1","itemData":{"DOI":"10.1177/0011000097254001","author":[{"dropping-particle":"","family":"Hill","given":"Clara E","non-dropping-particle":"","parse-names":false,"suffix":""},{"dropping-particle":"","family":"Thompson","given":"Barbara J","non-dropping-particle":"","parse-names":false,"suffix":""},{"dropping-particle":"","family":"Williams","given":"Elizabeth Nutt","non-dropping-particle":"","parse-names":false,"suffix":""}],"id":"ITEM-1","issued":{"date-parts":[["1997"]]},"title":"The Counseling Psychologist","type":"article-journal"},"uris":["http://www.mendeley.com/documents/?uuid=919c7a1d-cd1c-4773-87bf-217d1ed41f7b"]}],"mendeley":{"formattedCitation":"(Hill et al., 1997)","plainTextFormattedCitation":"(Hill et al., 1997)","previouslyFormattedCitation":"(Hill et al., 1997)"},"properties":{"noteIndex":0},"schema":"https://github.com/citation-style-language/schema/raw/master/csl-citation.json"}</w:instrText>
      </w:r>
      <w:r w:rsidRPr="009F1014">
        <w:rPr>
          <w:rFonts w:ascii="David" w:hAnsi="David" w:cs="David"/>
          <w:sz w:val="24"/>
          <w:szCs w:val="24"/>
          <w:rtl/>
        </w:rPr>
        <w:fldChar w:fldCharType="separate"/>
      </w:r>
      <w:r w:rsidRPr="009F1014">
        <w:rPr>
          <w:rFonts w:ascii="David" w:hAnsi="David" w:cs="David"/>
          <w:noProof/>
          <w:sz w:val="24"/>
          <w:szCs w:val="24"/>
        </w:rPr>
        <w:t>(Hill et al., 1997)</w:t>
      </w:r>
      <w:r w:rsidRPr="009F1014">
        <w:rPr>
          <w:rFonts w:ascii="David" w:hAnsi="David" w:cs="David"/>
          <w:sz w:val="24"/>
          <w:szCs w:val="24"/>
          <w:rtl/>
        </w:rPr>
        <w:fldChar w:fldCharType="end"/>
      </w:r>
      <w:bookmarkEnd w:id="38"/>
      <w:r w:rsidRPr="009F1014">
        <w:rPr>
          <w:rFonts w:ascii="David" w:hAnsi="David" w:cs="David" w:hint="cs"/>
          <w:sz w:val="24"/>
          <w:szCs w:val="24"/>
          <w:rtl/>
        </w:rPr>
        <w:t>, לקחו חלק בהליך הניתוח שלוש חוקרות</w:t>
      </w:r>
      <w:r w:rsidR="00720F52">
        <w:rPr>
          <w:rFonts w:ascii="David" w:hAnsi="David" w:cs="David" w:hint="cs"/>
          <w:sz w:val="24"/>
          <w:szCs w:val="24"/>
          <w:rtl/>
        </w:rPr>
        <w:t xml:space="preserve"> עורכות מחקר זה</w:t>
      </w:r>
      <w:r w:rsidRPr="009F1014">
        <w:rPr>
          <w:rFonts w:ascii="David" w:hAnsi="David" w:cs="David" w:hint="cs"/>
          <w:sz w:val="24"/>
          <w:szCs w:val="24"/>
          <w:rtl/>
        </w:rPr>
        <w:t xml:space="preserve">, מטפלות מנוסות, שתיים בתנועה ומחול, ואחת מטפלת באומנות. בשלב הראשון, שהינו  השלב של ניתוח תכני </w:t>
      </w:r>
      <w:bookmarkStart w:id="39" w:name="_Hlk82871219"/>
      <w:r w:rsidRPr="009F1014">
        <w:rPr>
          <w:rFonts w:ascii="David" w:hAnsi="David" w:cs="David" w:hint="cs"/>
          <w:sz w:val="24"/>
          <w:szCs w:val="24"/>
          <w:rtl/>
        </w:rPr>
        <w:t xml:space="preserve">היומנים, קודדו החוקרות באופן נפרד את תכני היומנים שנבחרו לניתוח, לכדי זיהוי </w:t>
      </w:r>
      <w:r w:rsidR="00F8267D">
        <w:rPr>
          <w:rFonts w:ascii="David" w:hAnsi="David" w:cs="David"/>
          <w:sz w:val="24"/>
          <w:szCs w:val="24"/>
        </w:rPr>
        <w:t>domains, that are topics which used to cluster data</w:t>
      </w:r>
      <w:r w:rsidR="00F8267D">
        <w:rPr>
          <w:rFonts w:ascii="David" w:hAnsi="David" w:cs="David" w:hint="cs"/>
          <w:sz w:val="24"/>
          <w:szCs w:val="24"/>
          <w:rtl/>
        </w:rPr>
        <w:t xml:space="preserve"> </w:t>
      </w:r>
      <w:r w:rsidRPr="009F1014">
        <w:rPr>
          <w:rFonts w:ascii="David" w:hAnsi="David" w:cs="David" w:hint="cs"/>
          <w:sz w:val="24"/>
          <w:szCs w:val="24"/>
          <w:rtl/>
        </w:rPr>
        <w:t xml:space="preserve"> </w:t>
      </w:r>
      <w:r w:rsidR="00F8267D">
        <w:rPr>
          <w:rFonts w:ascii="David" w:hAnsi="David" w:cs="David" w:hint="cs"/>
          <w:sz w:val="24"/>
          <w:szCs w:val="24"/>
          <w:rtl/>
        </w:rPr>
        <w:t xml:space="preserve">ואח״כ דנו בהם והגיעו להסכמה עליהם </w:t>
      </w:r>
      <w:r w:rsidRPr="009F1014">
        <w:rPr>
          <w:rFonts w:ascii="David" w:hAnsi="David" w:cs="David" w:hint="cs"/>
          <w:sz w:val="24"/>
          <w:szCs w:val="24"/>
          <w:rtl/>
        </w:rPr>
        <w:t>(</w:t>
      </w:r>
      <w:r w:rsidRPr="009F1014">
        <w:rPr>
          <w:rFonts w:ascii="David" w:hAnsi="David" w:cs="David" w:hint="cs"/>
          <w:sz w:val="24"/>
          <w:szCs w:val="24"/>
        </w:rPr>
        <w:t>H</w:t>
      </w:r>
      <w:r w:rsidRPr="009F1014">
        <w:rPr>
          <w:rFonts w:ascii="David" w:hAnsi="David" w:cs="David"/>
          <w:sz w:val="24"/>
          <w:szCs w:val="24"/>
        </w:rPr>
        <w:t xml:space="preserve">ill et al., </w:t>
      </w:r>
      <w:r w:rsidR="00F8267D">
        <w:rPr>
          <w:rFonts w:ascii="David" w:hAnsi="David" w:cs="David"/>
          <w:sz w:val="24"/>
          <w:szCs w:val="24"/>
        </w:rPr>
        <w:t>2005</w:t>
      </w:r>
      <w:r w:rsidRPr="009F1014">
        <w:rPr>
          <w:rFonts w:ascii="David" w:hAnsi="David" w:cs="David" w:hint="cs"/>
          <w:sz w:val="24"/>
          <w:szCs w:val="24"/>
          <w:rtl/>
        </w:rPr>
        <w:t xml:space="preserve">). </w:t>
      </w:r>
      <w:bookmarkStart w:id="40" w:name="_Hlk82871474"/>
      <w:bookmarkEnd w:id="39"/>
      <w:r w:rsidRPr="009F1014">
        <w:rPr>
          <w:rFonts w:ascii="David" w:hAnsi="David" w:cs="David" w:hint="cs"/>
          <w:sz w:val="24"/>
          <w:szCs w:val="24"/>
          <w:rtl/>
        </w:rPr>
        <w:t xml:space="preserve">בשלב השני, נערך דיון משותף ובו אותרו וגובשו </w:t>
      </w:r>
      <w:r w:rsidR="00F8267D">
        <w:rPr>
          <w:rFonts w:ascii="David" w:hAnsi="David" w:cs="David" w:hint="cs"/>
          <w:sz w:val="24"/>
          <w:szCs w:val="24"/>
          <w:rtl/>
        </w:rPr>
        <w:t xml:space="preserve">רעיונות הליבה </w:t>
      </w:r>
      <w:r w:rsidR="00F8267D">
        <w:rPr>
          <w:rFonts w:ascii="David" w:hAnsi="David" w:cs="David"/>
          <w:sz w:val="24"/>
          <w:szCs w:val="24"/>
        </w:rPr>
        <w:t>core ideas</w:t>
      </w:r>
      <w:r w:rsidR="00F8267D">
        <w:rPr>
          <w:rFonts w:ascii="David" w:hAnsi="David" w:cs="David" w:hint="cs"/>
          <w:sz w:val="24"/>
          <w:szCs w:val="24"/>
          <w:rtl/>
        </w:rPr>
        <w:t xml:space="preserve"> </w:t>
      </w:r>
      <w:r w:rsidRPr="009F1014">
        <w:rPr>
          <w:rFonts w:ascii="David" w:hAnsi="David" w:cs="David" w:hint="cs"/>
          <w:sz w:val="24"/>
          <w:szCs w:val="24"/>
          <w:rtl/>
        </w:rPr>
        <w:t xml:space="preserve">המשותפים להתערבויות הטיפוליות באמצעות השוואה שיטתית </w:t>
      </w:r>
      <w:bookmarkStart w:id="41" w:name="_Hlk62591717"/>
      <w:r w:rsidRPr="009F1014">
        <w:rPr>
          <w:rFonts w:ascii="David" w:hAnsi="David" w:cs="David" w:hint="cs"/>
          <w:sz w:val="24"/>
          <w:szCs w:val="24"/>
          <w:rtl/>
        </w:rPr>
        <w:t>והכללה</w:t>
      </w:r>
      <w:r w:rsidR="00F8267D">
        <w:rPr>
          <w:rFonts w:ascii="David" w:hAnsi="David" w:cs="David" w:hint="cs"/>
          <w:sz w:val="24"/>
          <w:szCs w:val="24"/>
          <w:rtl/>
        </w:rPr>
        <w:t>, תוך הקפדה על כך שיהיו קרובים ככל הניתן לנתונים</w:t>
      </w:r>
      <w:r w:rsidRPr="009F1014">
        <w:rPr>
          <w:rFonts w:ascii="David" w:hAnsi="David" w:cs="David" w:hint="cs"/>
          <w:sz w:val="24"/>
          <w:szCs w:val="24"/>
          <w:rtl/>
        </w:rPr>
        <w:t xml:space="preserve"> </w:t>
      </w:r>
      <w:bookmarkEnd w:id="41"/>
      <w:r w:rsidR="00E81EFE">
        <w:rPr>
          <w:rFonts w:ascii="David" w:hAnsi="David" w:cs="David" w:hint="cs"/>
          <w:sz w:val="24"/>
          <w:szCs w:val="24"/>
          <w:rtl/>
        </w:rPr>
        <w:t>(</w:t>
      </w:r>
      <w:r w:rsidRPr="009F1014">
        <w:rPr>
          <w:rFonts w:ascii="David" w:hAnsi="David" w:cs="David"/>
          <w:sz w:val="24"/>
          <w:szCs w:val="24"/>
          <w:rtl/>
        </w:rPr>
        <w:fldChar w:fldCharType="begin" w:fldLock="1"/>
      </w:r>
      <w:r w:rsidRPr="009F1014">
        <w:rPr>
          <w:rFonts w:ascii="David" w:hAnsi="David" w:cs="David"/>
          <w:sz w:val="24"/>
          <w:szCs w:val="24"/>
        </w:rPr>
        <w:instrText>ADDIN CSL_CITATION {"citationItems":[{"id":"ITEM-1","itemData":{"DOI":"10.1177/1474022213493839","ISBN":"1474022213493","ISSN":"13563890","abstract":"This article argues that Qualitative Comparative Analysis can be a useful method in case-based evaluations for two reasons: a) it is aimed at causal inference and explanation, leading to theory development; b) it is strong on external validity and generalization, allowing for theory testing and refinement. After a brief introduction to QCA, the specific type of causality handled by QCA is discussed. QCA is shown to offer improvements over Mill's methods by handling asymmetric and multiple-conjunctural causality in addition to counterfactual reasoning. It thereby allows the explicitly separate analysis of necessity and sufficiency, recognizing the relevance of causal packages as well as single causes and of multiple causal paths leading to the same outcome (equifinality). It is argued that QCA can generalize findings to a small, medium and large number of cases. © The Author(s) 2013.","author":[{"dropping-particle":"","family":"Befani","given":"Barbara","non-dropping-particle":"","parse-names":false,"suffix":""}],"container-title":"Evaluation","id":"ITEM-1","issue":"3","issued":{"date-parts":[["2013"]]},"page":"269-283","title":"Between complexity and generalization: Addressing evaluation challenges with QCA","type":"article-journal","volume":"19"},"uris":["http://www.mendeley.com/documents/?uuid=326015a8-a385-4a0b-8fef-c7e65384d3ce"]}],"mendeley":{"formattedCitation":"(Befani, 2013)","plainTextFormattedCitation":"(Befani, 2013)","previouslyFormattedCitation":"(Befani, 2013)"},"properties":{"noteIndex":0},"schema":"https://github.com/citation-style-language/schema/raw/master/csl-citation.json"}</w:instrText>
      </w:r>
      <w:r w:rsidRPr="009F1014">
        <w:rPr>
          <w:rFonts w:ascii="David" w:hAnsi="David" w:cs="David"/>
          <w:sz w:val="24"/>
          <w:szCs w:val="24"/>
          <w:rtl/>
        </w:rPr>
        <w:fldChar w:fldCharType="separate"/>
      </w:r>
      <w:r w:rsidRPr="009F1014">
        <w:rPr>
          <w:rFonts w:ascii="David" w:hAnsi="David" w:cs="David"/>
          <w:noProof/>
          <w:sz w:val="24"/>
          <w:szCs w:val="24"/>
        </w:rPr>
        <w:t>Befani, 2013</w:t>
      </w:r>
      <w:r w:rsidRPr="009F1014">
        <w:rPr>
          <w:rFonts w:ascii="David" w:hAnsi="David" w:cs="David"/>
          <w:sz w:val="24"/>
          <w:szCs w:val="24"/>
          <w:rtl/>
        </w:rPr>
        <w:fldChar w:fldCharType="end"/>
      </w:r>
      <w:r w:rsidR="00F8267D">
        <w:rPr>
          <w:rFonts w:ascii="David" w:hAnsi="David" w:cs="David"/>
          <w:sz w:val="24"/>
          <w:szCs w:val="24"/>
        </w:rPr>
        <w:t>;</w:t>
      </w:r>
      <w:r w:rsidR="00F8267D" w:rsidRPr="00F8267D">
        <w:rPr>
          <w:rFonts w:ascii="David" w:hAnsi="David" w:cs="David" w:hint="cs"/>
          <w:sz w:val="24"/>
          <w:szCs w:val="24"/>
        </w:rPr>
        <w:t xml:space="preserve"> </w:t>
      </w:r>
      <w:r w:rsidR="00F8267D" w:rsidRPr="009F1014">
        <w:rPr>
          <w:rFonts w:ascii="David" w:hAnsi="David" w:cs="David" w:hint="cs"/>
          <w:sz w:val="24"/>
          <w:szCs w:val="24"/>
        </w:rPr>
        <w:t>H</w:t>
      </w:r>
      <w:r w:rsidR="00F8267D" w:rsidRPr="009F1014">
        <w:rPr>
          <w:rFonts w:ascii="David" w:hAnsi="David" w:cs="David"/>
          <w:sz w:val="24"/>
          <w:szCs w:val="24"/>
        </w:rPr>
        <w:t xml:space="preserve">ill et al., </w:t>
      </w:r>
      <w:r w:rsidR="00F8267D">
        <w:rPr>
          <w:rFonts w:ascii="David" w:hAnsi="David" w:cs="David"/>
          <w:sz w:val="24"/>
          <w:szCs w:val="24"/>
        </w:rPr>
        <w:t>2005</w:t>
      </w:r>
      <w:r w:rsidR="00E81EFE">
        <w:rPr>
          <w:rFonts w:ascii="David" w:hAnsi="David" w:cs="David" w:hint="cs"/>
          <w:sz w:val="24"/>
          <w:szCs w:val="24"/>
          <w:rtl/>
        </w:rPr>
        <w:t>)</w:t>
      </w:r>
      <w:r w:rsidRPr="009F1014">
        <w:rPr>
          <w:rFonts w:ascii="David" w:hAnsi="David" w:cs="David" w:hint="cs"/>
          <w:sz w:val="24"/>
          <w:szCs w:val="24"/>
          <w:rtl/>
        </w:rPr>
        <w:t>. בשלב זה נקבעו גם הכותרות השמיות של יחידות המשמעות בהתאם לתכנים שעלו בהן</w:t>
      </w:r>
      <w:bookmarkEnd w:id="40"/>
      <w:r w:rsidRPr="009F1014">
        <w:rPr>
          <w:rFonts w:ascii="David" w:hAnsi="David" w:cs="David" w:hint="cs"/>
          <w:sz w:val="24"/>
          <w:szCs w:val="24"/>
          <w:rtl/>
        </w:rPr>
        <w:t xml:space="preserve">. </w:t>
      </w:r>
      <w:bookmarkStart w:id="42" w:name="_Hlk82871834"/>
      <w:r w:rsidRPr="009F1014">
        <w:rPr>
          <w:rFonts w:ascii="David" w:hAnsi="David" w:cs="David" w:hint="cs"/>
          <w:sz w:val="24"/>
          <w:szCs w:val="24"/>
          <w:rtl/>
        </w:rPr>
        <w:t xml:space="preserve">בשלב השלישי, המכונה </w:t>
      </w:r>
      <w:r w:rsidR="00F8267D">
        <w:rPr>
          <w:rFonts w:ascii="David" w:hAnsi="David" w:cs="David"/>
          <w:sz w:val="24"/>
          <w:szCs w:val="24"/>
        </w:rPr>
        <w:t>cross-analysis</w:t>
      </w:r>
      <w:r w:rsidRPr="009F1014">
        <w:rPr>
          <w:rFonts w:ascii="David" w:hAnsi="David" w:cs="David" w:hint="cs"/>
          <w:sz w:val="24"/>
          <w:szCs w:val="24"/>
          <w:rtl/>
        </w:rPr>
        <w:t xml:space="preserve">, הופקו </w:t>
      </w:r>
      <w:r w:rsidR="00F8267D" w:rsidRPr="009F1014">
        <w:rPr>
          <w:rFonts w:ascii="David" w:hAnsi="David" w:cs="David" w:hint="cs"/>
          <w:sz w:val="24"/>
          <w:szCs w:val="24"/>
          <w:rtl/>
        </w:rPr>
        <w:t>ה</w:t>
      </w:r>
      <w:r w:rsidR="00F8267D">
        <w:rPr>
          <w:rFonts w:ascii="David" w:hAnsi="David" w:cs="David" w:hint="cs"/>
          <w:sz w:val="24"/>
          <w:szCs w:val="24"/>
          <w:rtl/>
        </w:rPr>
        <w:t>תמו</w:t>
      </w:r>
      <w:r w:rsidR="00F8267D" w:rsidRPr="009F1014">
        <w:rPr>
          <w:rFonts w:ascii="David" w:hAnsi="David" w:cs="David" w:hint="cs"/>
          <w:sz w:val="24"/>
          <w:szCs w:val="24"/>
          <w:rtl/>
        </w:rPr>
        <w:t xml:space="preserve">ת </w:t>
      </w:r>
      <w:r w:rsidRPr="009F1014">
        <w:rPr>
          <w:rFonts w:ascii="David" w:hAnsi="David" w:cs="David" w:hint="cs"/>
          <w:sz w:val="24"/>
          <w:szCs w:val="24"/>
          <w:rtl/>
        </w:rPr>
        <w:t xml:space="preserve">הסופיות, </w:t>
      </w:r>
      <w:r w:rsidR="00F8267D">
        <w:rPr>
          <w:rFonts w:ascii="David" w:hAnsi="David" w:cs="David" w:hint="cs"/>
          <w:sz w:val="24"/>
          <w:szCs w:val="24"/>
          <w:rtl/>
        </w:rPr>
        <w:t>ב</w:t>
      </w:r>
      <w:r w:rsidRPr="009F1014">
        <w:rPr>
          <w:rFonts w:ascii="David" w:hAnsi="David" w:cs="David" w:hint="cs"/>
          <w:sz w:val="24"/>
          <w:szCs w:val="24"/>
          <w:rtl/>
        </w:rPr>
        <w:t xml:space="preserve">שלב </w:t>
      </w:r>
      <w:r w:rsidR="00F8267D">
        <w:rPr>
          <w:rFonts w:ascii="David" w:hAnsi="David" w:cs="David" w:hint="cs"/>
          <w:sz w:val="24"/>
          <w:szCs w:val="24"/>
          <w:rtl/>
        </w:rPr>
        <w:t>צוות החוקרות זיהה</w:t>
      </w:r>
      <w:r w:rsidRPr="009F1014">
        <w:rPr>
          <w:rFonts w:ascii="David" w:hAnsi="David" w:cs="David" w:hint="cs"/>
          <w:sz w:val="24"/>
          <w:szCs w:val="24"/>
          <w:rtl/>
        </w:rPr>
        <w:t xml:space="preserve"> צירים טיפוליים ייחודיים לתחום הטיפולי, שעליהם נעו ההתערבויות הטיפוליות בשלבים שונים של הטיפול. </w:t>
      </w:r>
      <w:bookmarkStart w:id="43" w:name="_Hlk82871904"/>
      <w:bookmarkEnd w:id="42"/>
      <w:r w:rsidRPr="009F1014">
        <w:rPr>
          <w:rFonts w:ascii="David" w:hAnsi="David" w:cs="David" w:hint="cs"/>
          <w:sz w:val="24"/>
          <w:szCs w:val="24"/>
          <w:rtl/>
        </w:rPr>
        <w:t>לאורך המחקר נפגשו מספר פעמים, ובנוסף בכתיבה המשותפת והגיעו</w:t>
      </w:r>
      <w:r w:rsidRPr="009F1014">
        <w:rPr>
          <w:rFonts w:ascii="David" w:hAnsi="David" w:cs="David"/>
          <w:sz w:val="24"/>
          <w:szCs w:val="24"/>
          <w:rtl/>
        </w:rPr>
        <w:t xml:space="preserve"> להסכמה לגבי הקודים והקטגוריות</w:t>
      </w:r>
      <w:r w:rsidRPr="009F1014">
        <w:rPr>
          <w:rFonts w:ascii="David" w:hAnsi="David" w:cs="David" w:hint="cs"/>
          <w:sz w:val="24"/>
          <w:szCs w:val="24"/>
          <w:rtl/>
        </w:rPr>
        <w:t>,</w:t>
      </w:r>
      <w:r w:rsidRPr="009F1014">
        <w:rPr>
          <w:rFonts w:ascii="David" w:hAnsi="David" w:cs="David"/>
          <w:sz w:val="24"/>
          <w:szCs w:val="24"/>
          <w:rtl/>
        </w:rPr>
        <w:t xml:space="preserve"> </w:t>
      </w:r>
      <w:r w:rsidRPr="009F1014">
        <w:rPr>
          <w:rFonts w:ascii="David" w:hAnsi="David" w:cs="David" w:hint="cs"/>
          <w:sz w:val="24"/>
          <w:szCs w:val="24"/>
          <w:rtl/>
        </w:rPr>
        <w:t xml:space="preserve">בהליך של שיח עמיתים </w:t>
      </w:r>
      <w:r w:rsidR="00F8267D">
        <w:rPr>
          <w:rFonts w:ascii="David" w:hAnsi="David" w:cs="David" w:hint="cs"/>
          <w:sz w:val="24"/>
          <w:szCs w:val="24"/>
          <w:rtl/>
        </w:rPr>
        <w:t>שבו דנו גם באי ההסכמות בתהליך הניתוח</w:t>
      </w:r>
      <w:r w:rsidR="00F8267D" w:rsidRPr="009F1014">
        <w:rPr>
          <w:rFonts w:ascii="David" w:hAnsi="David" w:cs="David" w:hint="cs"/>
          <w:sz w:val="24"/>
          <w:szCs w:val="24"/>
          <w:rtl/>
        </w:rPr>
        <w:t xml:space="preserve"> </w:t>
      </w:r>
      <w:r w:rsidRPr="009F1014">
        <w:rPr>
          <w:rFonts w:ascii="David" w:hAnsi="David" w:cs="David" w:hint="cs"/>
          <w:sz w:val="24"/>
          <w:szCs w:val="24"/>
          <w:rtl/>
        </w:rPr>
        <w:t>(</w:t>
      </w:r>
      <w:r w:rsidR="00F8267D" w:rsidRPr="009F1014">
        <w:rPr>
          <w:rFonts w:ascii="David" w:hAnsi="David" w:cs="David" w:hint="cs"/>
          <w:sz w:val="24"/>
          <w:szCs w:val="24"/>
        </w:rPr>
        <w:t>H</w:t>
      </w:r>
      <w:r w:rsidR="00F8267D" w:rsidRPr="009F1014">
        <w:rPr>
          <w:rFonts w:ascii="David" w:hAnsi="David" w:cs="David"/>
          <w:sz w:val="24"/>
          <w:szCs w:val="24"/>
        </w:rPr>
        <w:t xml:space="preserve">ill et al., </w:t>
      </w:r>
      <w:r w:rsidR="00F8267D">
        <w:rPr>
          <w:rFonts w:ascii="David" w:hAnsi="David" w:cs="David"/>
          <w:sz w:val="24"/>
          <w:szCs w:val="24"/>
        </w:rPr>
        <w:t>2005</w:t>
      </w:r>
      <w:r w:rsidRPr="009F1014">
        <w:rPr>
          <w:rFonts w:ascii="David" w:hAnsi="David" w:cs="David" w:hint="cs"/>
          <w:sz w:val="24"/>
          <w:szCs w:val="24"/>
          <w:rtl/>
        </w:rPr>
        <w:t>)</w:t>
      </w:r>
      <w:r w:rsidR="00F8267D">
        <w:rPr>
          <w:rFonts w:ascii="David" w:hAnsi="David" w:cs="David" w:hint="cs"/>
          <w:sz w:val="24"/>
          <w:szCs w:val="24"/>
          <w:rtl/>
        </w:rPr>
        <w:t>.</w:t>
      </w:r>
      <w:bookmarkEnd w:id="43"/>
      <w:r w:rsidR="00F8267D">
        <w:rPr>
          <w:rFonts w:ascii="David" w:hAnsi="David" w:cs="David" w:hint="cs"/>
          <w:sz w:val="24"/>
          <w:szCs w:val="24"/>
          <w:rtl/>
        </w:rPr>
        <w:t xml:space="preserve"> החוקרת השנייה שהינה מטפלת בתנועה ותיקה וחוקרת אקדמית, שימשה בתהליך הניתוח בתפקיד העורכת </w:t>
      </w:r>
      <w:r w:rsidR="00F8267D">
        <w:rPr>
          <w:rFonts w:ascii="David" w:hAnsi="David" w:cs="David"/>
          <w:sz w:val="24"/>
          <w:szCs w:val="24"/>
        </w:rPr>
        <w:t>(as auditor role)</w:t>
      </w:r>
      <w:r w:rsidR="00F8267D">
        <w:rPr>
          <w:rFonts w:ascii="David" w:hAnsi="David" w:cs="David" w:hint="cs"/>
          <w:sz w:val="24"/>
          <w:szCs w:val="24"/>
          <w:rtl/>
        </w:rPr>
        <w:t xml:space="preserve"> ובו בחנה האם החומר הגולמי מצוי בקטגוריות </w:t>
      </w:r>
      <w:r w:rsidR="00F8267D">
        <w:rPr>
          <w:rFonts w:ascii="David" w:hAnsi="David" w:cs="David" w:hint="cs"/>
          <w:sz w:val="24"/>
          <w:szCs w:val="24"/>
          <w:rtl/>
        </w:rPr>
        <w:lastRenderedPageBreak/>
        <w:t xml:space="preserve">הנכונות, ושכל החומר מיוצג באופן אמין ברעיונות הליבה, ושהדרך שבה הומשגו רעיונות הליבה מחזיקים את המהות של הנתונים הגולמיים, ושה </w:t>
      </w:r>
      <w:r w:rsidR="00F8267D">
        <w:rPr>
          <w:rFonts w:ascii="David" w:hAnsi="David" w:cs="David"/>
          <w:sz w:val="24"/>
          <w:szCs w:val="24"/>
        </w:rPr>
        <w:t>cross analyses</w:t>
      </w:r>
      <w:r w:rsidR="00F8267D">
        <w:rPr>
          <w:rFonts w:ascii="David" w:hAnsi="David" w:cs="David" w:hint="cs"/>
          <w:sz w:val="24"/>
          <w:szCs w:val="24"/>
          <w:rtl/>
        </w:rPr>
        <w:t xml:space="preserve"> מייצג באופן מהימן את הנתונים. תפקיד ה</w:t>
      </w:r>
      <w:r w:rsidR="00F8267D">
        <w:rPr>
          <w:rFonts w:ascii="David" w:hAnsi="David" w:cs="David"/>
          <w:sz w:val="24"/>
          <w:szCs w:val="24"/>
        </w:rPr>
        <w:t xml:space="preserve">auditor </w:t>
      </w:r>
      <w:r w:rsidR="00241BEF">
        <w:rPr>
          <w:rFonts w:ascii="David" w:hAnsi="David" w:cs="David" w:hint="cs"/>
          <w:sz w:val="24"/>
          <w:szCs w:val="24"/>
          <w:rtl/>
        </w:rPr>
        <w:t xml:space="preserve"> </w:t>
      </w:r>
      <w:r w:rsidR="00F8267D">
        <w:rPr>
          <w:rFonts w:ascii="David" w:hAnsi="David" w:cs="David" w:hint="cs"/>
          <w:sz w:val="24"/>
          <w:szCs w:val="24"/>
          <w:rtl/>
        </w:rPr>
        <w:t>נעשה בכל אחד מהשלבים של הניתוח והכתיבה.</w:t>
      </w:r>
    </w:p>
    <w:p w14:paraId="73DD6BD1" w14:textId="10CEF9CF" w:rsidR="009F1014" w:rsidRPr="009F1014" w:rsidRDefault="009F1014" w:rsidP="009F1014">
      <w:pPr>
        <w:spacing w:line="480" w:lineRule="auto"/>
        <w:rPr>
          <w:rFonts w:ascii="David" w:hAnsi="David" w:cs="David"/>
          <w:b/>
          <w:bCs/>
          <w:sz w:val="24"/>
          <w:szCs w:val="24"/>
          <w:rtl/>
        </w:rPr>
      </w:pPr>
      <w:bookmarkStart w:id="44" w:name="_Hlk82873901"/>
      <w:r w:rsidRPr="009F1014">
        <w:rPr>
          <w:rFonts w:ascii="David" w:hAnsi="David" w:cs="David" w:hint="eastAsia"/>
          <w:b/>
          <w:bCs/>
          <w:sz w:val="24"/>
          <w:szCs w:val="24"/>
          <w:rtl/>
        </w:rPr>
        <w:t>אתיקה</w:t>
      </w:r>
      <w:r w:rsidRPr="009F1014">
        <w:rPr>
          <w:rFonts w:ascii="David" w:hAnsi="David" w:cs="David" w:hint="cs"/>
          <w:b/>
          <w:bCs/>
          <w:sz w:val="24"/>
          <w:szCs w:val="24"/>
          <w:rtl/>
        </w:rPr>
        <w:t xml:space="preserve"> מקצועית וסודיות </w:t>
      </w:r>
    </w:p>
    <w:p w14:paraId="107E254B" w14:textId="351BB899" w:rsidR="009F1014" w:rsidRPr="009F1014" w:rsidRDefault="0057463A" w:rsidP="00A2189C">
      <w:pPr>
        <w:spacing w:line="480" w:lineRule="auto"/>
        <w:ind w:firstLine="720"/>
        <w:rPr>
          <w:rFonts w:ascii="David" w:hAnsi="David" w:cs="David"/>
          <w:sz w:val="24"/>
          <w:szCs w:val="24"/>
          <w:rtl/>
        </w:rPr>
      </w:pPr>
      <w:bookmarkStart w:id="45" w:name="_Hlk34036079"/>
      <w:r>
        <w:rPr>
          <w:rFonts w:ascii="David" w:hAnsi="David" w:cs="David" w:hint="cs"/>
          <w:sz w:val="24"/>
          <w:szCs w:val="24"/>
          <w:rtl/>
        </w:rPr>
        <w:t xml:space="preserve">לצורך שמירה על פרטיות הילדים </w:t>
      </w:r>
      <w:r w:rsidR="00C220CF">
        <w:rPr>
          <w:rFonts w:ascii="David" w:hAnsi="David" w:cs="David" w:hint="cs"/>
          <w:sz w:val="24"/>
          <w:szCs w:val="24"/>
          <w:rtl/>
        </w:rPr>
        <w:t xml:space="preserve">שונו </w:t>
      </w:r>
      <w:r>
        <w:rPr>
          <w:rFonts w:ascii="David" w:hAnsi="David" w:cs="David" w:hint="cs"/>
          <w:sz w:val="24"/>
          <w:szCs w:val="24"/>
          <w:rtl/>
        </w:rPr>
        <w:t>שמותיהם וכל פרט מזהה אחר</w:t>
      </w:r>
      <w:r w:rsidR="00C739AC">
        <w:rPr>
          <w:rFonts w:ascii="David" w:hAnsi="David" w:cs="David" w:hint="cs"/>
          <w:sz w:val="24"/>
          <w:szCs w:val="24"/>
          <w:rtl/>
        </w:rPr>
        <w:t>. ההורים נתנו את הסכמתם לשימוש ביומני הטיפול</w:t>
      </w:r>
      <w:r w:rsidR="00C220CF">
        <w:rPr>
          <w:rFonts w:ascii="David" w:hAnsi="David" w:cs="David" w:hint="cs"/>
          <w:sz w:val="24"/>
          <w:szCs w:val="24"/>
          <w:rtl/>
        </w:rPr>
        <w:t xml:space="preserve"> לצורך קיום במחקר לאחר שהובהר כי לא תהיה לאי הסכמתם השלכה מכל סוג שהוא</w:t>
      </w:r>
      <w:r w:rsidR="00C739AC">
        <w:rPr>
          <w:rFonts w:ascii="David" w:hAnsi="David" w:cs="David" w:hint="cs"/>
          <w:sz w:val="24"/>
          <w:szCs w:val="24"/>
          <w:rtl/>
        </w:rPr>
        <w:t>.</w:t>
      </w:r>
      <w:r>
        <w:rPr>
          <w:rFonts w:ascii="David" w:hAnsi="David" w:cs="David" w:hint="cs"/>
          <w:sz w:val="24"/>
          <w:szCs w:val="24"/>
          <w:rtl/>
        </w:rPr>
        <w:t xml:space="preserve">  </w:t>
      </w:r>
      <w:r w:rsidR="009F1014" w:rsidRPr="009F1014">
        <w:rPr>
          <w:rFonts w:ascii="David" w:hAnsi="David" w:cs="David" w:hint="cs"/>
          <w:sz w:val="24"/>
          <w:szCs w:val="24"/>
          <w:rtl/>
        </w:rPr>
        <w:t xml:space="preserve">המחקר אושר על ידי וועדת האתיקה </w:t>
      </w:r>
      <w:proofErr w:type="spellStart"/>
      <w:r w:rsidR="009F1014" w:rsidRPr="009F1014">
        <w:rPr>
          <w:rFonts w:ascii="David" w:hAnsi="David" w:cs="David" w:hint="cs"/>
          <w:sz w:val="24"/>
          <w:szCs w:val="24"/>
          <w:rtl/>
        </w:rPr>
        <w:t>הפקולטטית</w:t>
      </w:r>
      <w:proofErr w:type="spellEnd"/>
      <w:r w:rsidR="009F1014" w:rsidRPr="009F1014">
        <w:rPr>
          <w:rFonts w:ascii="David" w:hAnsi="David" w:cs="David" w:hint="cs"/>
          <w:sz w:val="24"/>
          <w:szCs w:val="24"/>
          <w:rtl/>
        </w:rPr>
        <w:t xml:space="preserve"> </w:t>
      </w:r>
      <w:bookmarkEnd w:id="45"/>
      <w:r w:rsidR="00F860CB">
        <w:rPr>
          <w:rFonts w:ascii="David" w:hAnsi="David" w:cs="David" w:hint="cs"/>
          <w:sz w:val="24"/>
          <w:szCs w:val="24"/>
          <w:rtl/>
        </w:rPr>
        <w:t>באוניברסיט</w:t>
      </w:r>
      <w:r w:rsidR="00F8267D">
        <w:rPr>
          <w:rFonts w:ascii="David" w:hAnsi="David" w:cs="David" w:hint="cs"/>
          <w:sz w:val="24"/>
          <w:szCs w:val="24"/>
          <w:rtl/>
        </w:rPr>
        <w:t>ת חיפה.</w:t>
      </w:r>
      <w:r w:rsidR="00F860CB">
        <w:rPr>
          <w:rFonts w:ascii="David" w:hAnsi="David" w:cs="David" w:hint="cs"/>
          <w:sz w:val="24"/>
          <w:szCs w:val="24"/>
          <w:rtl/>
        </w:rPr>
        <w:t xml:space="preserve"> </w:t>
      </w:r>
    </w:p>
    <w:bookmarkEnd w:id="44"/>
    <w:p w14:paraId="4BFBF19D" w14:textId="6F524640" w:rsidR="00D6437B" w:rsidRPr="00D6437B" w:rsidRDefault="00D6437B" w:rsidP="00D6437B">
      <w:pPr>
        <w:spacing w:line="480" w:lineRule="auto"/>
        <w:jc w:val="center"/>
        <w:rPr>
          <w:rFonts w:ascii="David" w:hAnsi="David" w:cs="David"/>
          <w:b/>
          <w:bCs/>
          <w:sz w:val="24"/>
          <w:szCs w:val="24"/>
          <w:rtl/>
        </w:rPr>
      </w:pPr>
      <w:r w:rsidRPr="00D6437B">
        <w:rPr>
          <w:rFonts w:ascii="David" w:hAnsi="David" w:cs="David" w:hint="cs"/>
          <w:b/>
          <w:bCs/>
          <w:sz w:val="24"/>
          <w:szCs w:val="24"/>
          <w:rtl/>
        </w:rPr>
        <w:t>ממצאים</w:t>
      </w:r>
    </w:p>
    <w:p w14:paraId="22BE77FA" w14:textId="77777777" w:rsidR="00AD6152" w:rsidRDefault="006F42FB" w:rsidP="00AD6152">
      <w:pPr>
        <w:spacing w:line="480" w:lineRule="auto"/>
        <w:ind w:firstLine="720"/>
        <w:rPr>
          <w:rFonts w:ascii="David" w:hAnsi="David" w:cs="David"/>
          <w:sz w:val="24"/>
          <w:szCs w:val="24"/>
          <w:rtl/>
        </w:rPr>
      </w:pPr>
      <w:r>
        <w:rPr>
          <w:rFonts w:ascii="David" w:hAnsi="David" w:cs="David" w:hint="cs"/>
          <w:sz w:val="24"/>
          <w:szCs w:val="24"/>
          <w:rtl/>
        </w:rPr>
        <w:t>במחקר</w:t>
      </w:r>
      <w:r w:rsidR="009C6814">
        <w:rPr>
          <w:rFonts w:ascii="David" w:hAnsi="David" w:cs="David" w:hint="cs"/>
          <w:sz w:val="24"/>
          <w:szCs w:val="24"/>
          <w:rtl/>
        </w:rPr>
        <w:t xml:space="preserve"> הנוכחי</w:t>
      </w:r>
      <w:r w:rsidR="00143D4E">
        <w:rPr>
          <w:rFonts w:ascii="David" w:hAnsi="David" w:cs="David" w:hint="cs"/>
          <w:sz w:val="24"/>
          <w:szCs w:val="24"/>
          <w:rtl/>
        </w:rPr>
        <w:t xml:space="preserve">, </w:t>
      </w:r>
      <w:r>
        <w:rPr>
          <w:rFonts w:ascii="David" w:hAnsi="David" w:cs="David" w:hint="cs"/>
          <w:sz w:val="24"/>
          <w:szCs w:val="24"/>
          <w:rtl/>
        </w:rPr>
        <w:t>ש</w:t>
      </w:r>
      <w:r w:rsidR="00F8267D">
        <w:rPr>
          <w:rFonts w:ascii="David" w:hAnsi="David" w:cs="David" w:hint="cs"/>
          <w:sz w:val="24"/>
          <w:szCs w:val="24"/>
          <w:rtl/>
        </w:rPr>
        <w:t xml:space="preserve">התמקד בזיהוי </w:t>
      </w:r>
      <w:r w:rsidR="00143D4E">
        <w:rPr>
          <w:rFonts w:ascii="David" w:hAnsi="David" w:cs="David" w:hint="cs"/>
          <w:sz w:val="24"/>
          <w:szCs w:val="24"/>
          <w:rtl/>
        </w:rPr>
        <w:t xml:space="preserve">התערבויות טיפוליות </w:t>
      </w:r>
      <w:r w:rsidR="00F8267D">
        <w:rPr>
          <w:rFonts w:ascii="David" w:hAnsi="David" w:cs="David" w:hint="cs"/>
          <w:sz w:val="24"/>
          <w:szCs w:val="24"/>
          <w:rtl/>
        </w:rPr>
        <w:t>זוהו ארבעה צירים מרכזיים:</w:t>
      </w:r>
      <w:r w:rsidR="00143D4E">
        <w:rPr>
          <w:rFonts w:ascii="David" w:hAnsi="David" w:cs="David" w:hint="cs"/>
          <w:sz w:val="24"/>
          <w:szCs w:val="24"/>
          <w:rtl/>
        </w:rPr>
        <w:t xml:space="preserve"> </w:t>
      </w:r>
      <w:bookmarkStart w:id="46" w:name="_Hlk57629721"/>
      <w:bookmarkStart w:id="47" w:name="_Hlk57627855"/>
      <w:bookmarkStart w:id="48" w:name="_Hlk83028596"/>
      <w:r w:rsidR="00D6437B" w:rsidRPr="00D6437B">
        <w:rPr>
          <w:rFonts w:ascii="David" w:hAnsi="David" w:cs="David" w:hint="cs"/>
          <w:sz w:val="24"/>
          <w:szCs w:val="24"/>
          <w:rtl/>
        </w:rPr>
        <w:t>(</w:t>
      </w:r>
      <w:r w:rsidR="006E7F5F">
        <w:rPr>
          <w:rFonts w:ascii="David" w:hAnsi="David" w:cs="David" w:hint="cs"/>
          <w:sz w:val="24"/>
          <w:szCs w:val="24"/>
          <w:rtl/>
        </w:rPr>
        <w:t>1</w:t>
      </w:r>
      <w:r w:rsidR="00D6437B" w:rsidRPr="00D6437B">
        <w:rPr>
          <w:rFonts w:ascii="David" w:hAnsi="David" w:cs="David" w:hint="cs"/>
          <w:sz w:val="24"/>
          <w:szCs w:val="24"/>
          <w:rtl/>
        </w:rPr>
        <w:t xml:space="preserve">) </w:t>
      </w:r>
      <w:r w:rsidR="001704E5">
        <w:rPr>
          <w:rFonts w:ascii="David" w:hAnsi="David" w:cs="David" w:hint="cs"/>
          <w:sz w:val="24"/>
          <w:szCs w:val="24"/>
          <w:rtl/>
        </w:rPr>
        <w:t xml:space="preserve">התערבויות </w:t>
      </w:r>
      <w:r w:rsidR="001704E5" w:rsidRPr="006F42FB">
        <w:rPr>
          <w:rFonts w:ascii="David" w:hAnsi="David" w:cs="David" w:hint="eastAsia"/>
          <w:sz w:val="24"/>
          <w:szCs w:val="24"/>
          <w:rtl/>
        </w:rPr>
        <w:t>מעודדות</w:t>
      </w:r>
      <w:r w:rsidR="001704E5" w:rsidRPr="006F42FB">
        <w:rPr>
          <w:rFonts w:ascii="David" w:hAnsi="David" w:cs="David"/>
          <w:sz w:val="24"/>
          <w:szCs w:val="24"/>
          <w:rtl/>
        </w:rPr>
        <w:t xml:space="preserve"> </w:t>
      </w:r>
      <w:r w:rsidR="001704E5" w:rsidRPr="006F42FB">
        <w:rPr>
          <w:rFonts w:ascii="David" w:hAnsi="David" w:cs="David" w:hint="eastAsia"/>
          <w:sz w:val="24"/>
          <w:szCs w:val="24"/>
          <w:rtl/>
        </w:rPr>
        <w:t>לפעולה</w:t>
      </w:r>
      <w:r w:rsidR="00C739AC" w:rsidRPr="00C739AC">
        <w:rPr>
          <w:rFonts w:ascii="David" w:hAnsi="David" w:cs="David" w:hint="cs"/>
          <w:sz w:val="24"/>
          <w:szCs w:val="24"/>
          <w:rtl/>
        </w:rPr>
        <w:t xml:space="preserve"> (</w:t>
      </w:r>
      <w:r w:rsidR="00C739AC" w:rsidRPr="00C739AC">
        <w:rPr>
          <w:rFonts w:ascii="David" w:hAnsi="David" w:cs="David"/>
          <w:sz w:val="24"/>
          <w:szCs w:val="24"/>
        </w:rPr>
        <w:t>n=8</w:t>
      </w:r>
      <w:r w:rsidR="00C739AC" w:rsidRPr="00C739AC">
        <w:rPr>
          <w:rFonts w:ascii="David" w:hAnsi="David" w:cs="David" w:hint="cs"/>
          <w:sz w:val="24"/>
          <w:szCs w:val="24"/>
          <w:rtl/>
        </w:rPr>
        <w:t>)</w:t>
      </w:r>
      <w:r w:rsidR="009C6814">
        <w:rPr>
          <w:rFonts w:ascii="David" w:hAnsi="David" w:cs="David" w:hint="cs"/>
          <w:sz w:val="24"/>
          <w:szCs w:val="24"/>
          <w:rtl/>
        </w:rPr>
        <w:t>,</w:t>
      </w:r>
      <w:r w:rsidR="00C739AC">
        <w:rPr>
          <w:rFonts w:ascii="David" w:hAnsi="David" w:cs="David" w:hint="cs"/>
          <w:sz w:val="24"/>
          <w:szCs w:val="24"/>
          <w:rtl/>
        </w:rPr>
        <w:t xml:space="preserve"> שמטרתן</w:t>
      </w:r>
      <w:r w:rsidR="00C739AC" w:rsidRPr="00C739AC">
        <w:rPr>
          <w:rFonts w:ascii="David" w:hAnsi="David" w:cs="David" w:hint="cs"/>
          <w:sz w:val="24"/>
          <w:szCs w:val="24"/>
          <w:rtl/>
        </w:rPr>
        <w:t xml:space="preserve"> לנוע</w:t>
      </w:r>
      <w:r w:rsidR="00C739AC" w:rsidRPr="00C739AC">
        <w:rPr>
          <w:rFonts w:ascii="David" w:hAnsi="David" w:cs="David"/>
          <w:sz w:val="24"/>
          <w:szCs w:val="24"/>
          <w:rtl/>
        </w:rPr>
        <w:t xml:space="preserve"> </w:t>
      </w:r>
      <w:r w:rsidR="00C739AC" w:rsidRPr="00C739AC">
        <w:rPr>
          <w:rFonts w:ascii="David" w:hAnsi="David" w:cs="David" w:hint="cs"/>
          <w:sz w:val="24"/>
          <w:szCs w:val="24"/>
          <w:rtl/>
        </w:rPr>
        <w:t>מדפוסי הימנעות</w:t>
      </w:r>
      <w:r w:rsidR="00C739AC" w:rsidRPr="00C739AC">
        <w:rPr>
          <w:rFonts w:ascii="David" w:hAnsi="David" w:cs="David"/>
          <w:sz w:val="24"/>
          <w:szCs w:val="24"/>
          <w:rtl/>
        </w:rPr>
        <w:t xml:space="preserve"> אל עבר תחושת מסוגלות</w:t>
      </w:r>
      <w:r w:rsidR="00C739AC">
        <w:rPr>
          <w:rFonts w:ascii="David" w:hAnsi="David" w:cs="David" w:hint="cs"/>
          <w:sz w:val="24"/>
          <w:szCs w:val="24"/>
          <w:rtl/>
        </w:rPr>
        <w:t xml:space="preserve">. </w:t>
      </w:r>
      <w:r w:rsidR="00D6437B" w:rsidRPr="00D6437B">
        <w:rPr>
          <w:rFonts w:ascii="David" w:hAnsi="David" w:cs="David" w:hint="cs"/>
          <w:sz w:val="24"/>
          <w:szCs w:val="24"/>
          <w:rtl/>
        </w:rPr>
        <w:t>(</w:t>
      </w:r>
      <w:r w:rsidR="006E7F5F">
        <w:rPr>
          <w:rFonts w:ascii="David" w:hAnsi="David" w:cs="David" w:hint="cs"/>
          <w:sz w:val="24"/>
          <w:szCs w:val="24"/>
          <w:rtl/>
        </w:rPr>
        <w:t>2</w:t>
      </w:r>
      <w:r w:rsidR="00D6437B" w:rsidRPr="00D6437B">
        <w:rPr>
          <w:rFonts w:ascii="David" w:hAnsi="David" w:cs="David" w:hint="cs"/>
          <w:sz w:val="24"/>
          <w:szCs w:val="24"/>
          <w:rtl/>
        </w:rPr>
        <w:t xml:space="preserve">) </w:t>
      </w:r>
      <w:r w:rsidR="001704E5">
        <w:rPr>
          <w:rFonts w:ascii="David" w:hAnsi="David" w:cs="David" w:hint="cs"/>
          <w:sz w:val="24"/>
          <w:szCs w:val="24"/>
          <w:rtl/>
        </w:rPr>
        <w:t>התערבויות מקדמות נפרדות</w:t>
      </w:r>
      <w:r w:rsidR="006E7F5F">
        <w:rPr>
          <w:rFonts w:ascii="David" w:hAnsi="David" w:cs="David" w:hint="cs"/>
          <w:sz w:val="24"/>
          <w:szCs w:val="24"/>
          <w:rtl/>
        </w:rPr>
        <w:t xml:space="preserve"> </w:t>
      </w:r>
      <w:r w:rsidR="006E7F5F" w:rsidRPr="006E7F5F">
        <w:rPr>
          <w:rFonts w:ascii="David" w:hAnsi="David" w:cs="David" w:hint="cs"/>
          <w:b/>
          <w:sz w:val="24"/>
          <w:szCs w:val="24"/>
          <w:rtl/>
        </w:rPr>
        <w:t>(</w:t>
      </w:r>
      <w:r w:rsidR="006E7F5F" w:rsidRPr="006E7F5F">
        <w:rPr>
          <w:rFonts w:ascii="David" w:hAnsi="David" w:cs="David"/>
          <w:bCs/>
          <w:sz w:val="24"/>
          <w:szCs w:val="24"/>
        </w:rPr>
        <w:t>n=7</w:t>
      </w:r>
      <w:r w:rsidR="006E7F5F" w:rsidRPr="006E7F5F">
        <w:rPr>
          <w:rFonts w:ascii="David" w:hAnsi="David" w:cs="David" w:hint="cs"/>
          <w:b/>
          <w:sz w:val="24"/>
          <w:szCs w:val="24"/>
          <w:rtl/>
        </w:rPr>
        <w:t>)</w:t>
      </w:r>
      <w:r w:rsidR="00D6437B" w:rsidRPr="00D6437B">
        <w:rPr>
          <w:rFonts w:ascii="David" w:hAnsi="David" w:cs="David" w:hint="cs"/>
          <w:sz w:val="24"/>
          <w:szCs w:val="24"/>
          <w:rtl/>
        </w:rPr>
        <w:t xml:space="preserve">, </w:t>
      </w:r>
      <w:r w:rsidR="006E7F5F" w:rsidRPr="006E7F5F">
        <w:rPr>
          <w:rFonts w:ascii="David" w:hAnsi="David" w:cs="David" w:hint="cs"/>
          <w:b/>
          <w:sz w:val="24"/>
          <w:szCs w:val="24"/>
          <w:rtl/>
        </w:rPr>
        <w:t>לעידוד בניית הזהות וביסוס העצמי</w:t>
      </w:r>
      <w:r w:rsidR="006E7F5F">
        <w:rPr>
          <w:rFonts w:ascii="David" w:hAnsi="David" w:cs="David" w:hint="cs"/>
          <w:b/>
          <w:sz w:val="24"/>
          <w:szCs w:val="24"/>
          <w:rtl/>
        </w:rPr>
        <w:t xml:space="preserve"> סביב תכנים של </w:t>
      </w:r>
      <w:r w:rsidR="00FE05EB" w:rsidRPr="00FE05EB">
        <w:rPr>
          <w:rFonts w:ascii="David" w:hAnsi="David" w:cs="David" w:hint="cs"/>
          <w:b/>
          <w:sz w:val="24"/>
          <w:szCs w:val="24"/>
          <w:rtl/>
        </w:rPr>
        <w:t xml:space="preserve">יחסי קרבה / מרחק ודפוסי תלות. </w:t>
      </w:r>
      <w:r w:rsidR="00D6437B" w:rsidRPr="00D6437B">
        <w:rPr>
          <w:rFonts w:ascii="David" w:hAnsi="David" w:cs="David" w:hint="cs"/>
          <w:sz w:val="24"/>
          <w:szCs w:val="24"/>
          <w:rtl/>
        </w:rPr>
        <w:t>(</w:t>
      </w:r>
      <w:r w:rsidR="006E7F5F">
        <w:rPr>
          <w:rFonts w:ascii="David" w:hAnsi="David" w:cs="David" w:hint="cs"/>
          <w:sz w:val="24"/>
          <w:szCs w:val="24"/>
          <w:rtl/>
        </w:rPr>
        <w:t>3</w:t>
      </w:r>
      <w:r w:rsidR="00D6437B" w:rsidRPr="00D6437B">
        <w:rPr>
          <w:rFonts w:ascii="David" w:hAnsi="David" w:cs="David" w:hint="cs"/>
          <w:sz w:val="24"/>
          <w:szCs w:val="24"/>
          <w:rtl/>
        </w:rPr>
        <w:t xml:space="preserve">) </w:t>
      </w:r>
      <w:bookmarkEnd w:id="46"/>
      <w:r w:rsidR="001704E5">
        <w:rPr>
          <w:rFonts w:ascii="David" w:hAnsi="David" w:cs="David" w:hint="cs"/>
          <w:sz w:val="24"/>
          <w:szCs w:val="24"/>
          <w:rtl/>
        </w:rPr>
        <w:t xml:space="preserve">התערבויות </w:t>
      </w:r>
      <w:r w:rsidR="00E62C32">
        <w:rPr>
          <w:rFonts w:ascii="David" w:hAnsi="David" w:cs="David" w:hint="cs"/>
          <w:sz w:val="24"/>
          <w:szCs w:val="24"/>
          <w:rtl/>
        </w:rPr>
        <w:t>לחיזוק תחושת העצמי</w:t>
      </w:r>
      <w:bookmarkEnd w:id="47"/>
      <w:r w:rsidR="00FE05EB" w:rsidRPr="00FE05EB">
        <w:rPr>
          <w:rFonts w:ascii="David" w:hAnsi="David" w:cs="David" w:hint="cs"/>
          <w:b/>
          <w:sz w:val="24"/>
          <w:szCs w:val="24"/>
          <w:rtl/>
        </w:rPr>
        <w:t xml:space="preserve"> (</w:t>
      </w:r>
      <w:r w:rsidR="00FE05EB" w:rsidRPr="00FF6733">
        <w:rPr>
          <w:rFonts w:ascii="David" w:hAnsi="David" w:cs="David"/>
          <w:bCs/>
          <w:sz w:val="24"/>
          <w:szCs w:val="24"/>
        </w:rPr>
        <w:t>n=7</w:t>
      </w:r>
      <w:r w:rsidR="00FE05EB" w:rsidRPr="00FE05EB">
        <w:rPr>
          <w:rFonts w:ascii="David" w:hAnsi="David" w:cs="David" w:hint="cs"/>
          <w:b/>
          <w:sz w:val="24"/>
          <w:szCs w:val="24"/>
          <w:rtl/>
        </w:rPr>
        <w:t>)</w:t>
      </w:r>
      <w:r w:rsidR="009C6814">
        <w:rPr>
          <w:rFonts w:ascii="David" w:hAnsi="David" w:cs="David" w:hint="cs"/>
          <w:b/>
          <w:sz w:val="24"/>
          <w:szCs w:val="24"/>
          <w:rtl/>
        </w:rPr>
        <w:t>,</w:t>
      </w:r>
      <w:r w:rsidR="00064C30">
        <w:rPr>
          <w:rFonts w:ascii="David" w:hAnsi="David" w:cs="David" w:hint="cs"/>
          <w:b/>
          <w:sz w:val="24"/>
          <w:szCs w:val="24"/>
          <w:rtl/>
        </w:rPr>
        <w:t xml:space="preserve"> </w:t>
      </w:r>
      <w:r w:rsidR="009C6814">
        <w:rPr>
          <w:rFonts w:ascii="David" w:hAnsi="David" w:cs="David" w:hint="cs"/>
          <w:b/>
          <w:sz w:val="24"/>
          <w:szCs w:val="24"/>
          <w:rtl/>
        </w:rPr>
        <w:t>שמטרתן</w:t>
      </w:r>
      <w:r w:rsidR="00FE05EB" w:rsidRPr="00FE05EB">
        <w:rPr>
          <w:rFonts w:ascii="David" w:hAnsi="David" w:cs="David" w:hint="cs"/>
          <w:b/>
          <w:sz w:val="24"/>
          <w:szCs w:val="24"/>
          <w:rtl/>
        </w:rPr>
        <w:t xml:space="preserve"> היא</w:t>
      </w:r>
      <w:r w:rsidR="00FE05EB" w:rsidRPr="00FE05EB">
        <w:rPr>
          <w:rFonts w:ascii="David" w:hAnsi="David" w:cs="David"/>
          <w:b/>
          <w:sz w:val="24"/>
          <w:szCs w:val="24"/>
          <w:rtl/>
        </w:rPr>
        <w:t xml:space="preserve"> </w:t>
      </w:r>
      <w:r w:rsidR="000F053F">
        <w:rPr>
          <w:rFonts w:ascii="David" w:hAnsi="David" w:cs="David" w:hint="cs"/>
          <w:b/>
          <w:sz w:val="24"/>
          <w:szCs w:val="24"/>
          <w:rtl/>
        </w:rPr>
        <w:t>בניית</w:t>
      </w:r>
      <w:r w:rsidR="000F053F" w:rsidRPr="00FE05EB">
        <w:rPr>
          <w:rFonts w:ascii="David" w:hAnsi="David" w:cs="David"/>
          <w:b/>
          <w:sz w:val="24"/>
          <w:szCs w:val="24"/>
          <w:rtl/>
        </w:rPr>
        <w:t xml:space="preserve"> </w:t>
      </w:r>
      <w:r w:rsidR="00FE05EB" w:rsidRPr="00FE05EB">
        <w:rPr>
          <w:rFonts w:ascii="David" w:hAnsi="David" w:cs="David"/>
          <w:b/>
          <w:sz w:val="24"/>
          <w:szCs w:val="24"/>
          <w:rtl/>
        </w:rPr>
        <w:t>תחושת הביטחון והאוטונומיה.</w:t>
      </w:r>
      <w:r w:rsidR="00A2189C">
        <w:rPr>
          <w:rFonts w:ascii="David" w:hAnsi="David" w:cs="David" w:hint="cs"/>
          <w:b/>
          <w:sz w:val="24"/>
          <w:szCs w:val="24"/>
          <w:rtl/>
        </w:rPr>
        <w:t xml:space="preserve"> </w:t>
      </w:r>
      <w:r w:rsidR="006E7F5F" w:rsidRPr="006E7F5F">
        <w:rPr>
          <w:rFonts w:ascii="David" w:hAnsi="David" w:cs="David" w:hint="cs"/>
          <w:b/>
          <w:sz w:val="24"/>
          <w:szCs w:val="24"/>
          <w:rtl/>
        </w:rPr>
        <w:t>(</w:t>
      </w:r>
      <w:r w:rsidR="006E7F5F">
        <w:rPr>
          <w:rFonts w:ascii="David" w:hAnsi="David" w:cs="David" w:hint="cs"/>
          <w:b/>
          <w:sz w:val="24"/>
          <w:szCs w:val="24"/>
          <w:rtl/>
        </w:rPr>
        <w:t>4</w:t>
      </w:r>
      <w:r w:rsidR="006E7F5F" w:rsidRPr="006E7F5F">
        <w:rPr>
          <w:rFonts w:ascii="David" w:hAnsi="David" w:cs="David" w:hint="cs"/>
          <w:b/>
          <w:sz w:val="24"/>
          <w:szCs w:val="24"/>
          <w:rtl/>
        </w:rPr>
        <w:t>)</w:t>
      </w:r>
      <w:r w:rsidR="006E7F5F">
        <w:rPr>
          <w:rFonts w:ascii="David" w:hAnsi="David" w:cs="David" w:hint="cs"/>
          <w:b/>
          <w:sz w:val="24"/>
          <w:szCs w:val="24"/>
          <w:rtl/>
        </w:rPr>
        <w:t xml:space="preserve"> </w:t>
      </w:r>
      <w:r w:rsidR="006E7F5F" w:rsidRPr="006E7F5F">
        <w:rPr>
          <w:rFonts w:ascii="David" w:hAnsi="David" w:cs="David" w:hint="cs"/>
          <w:b/>
          <w:sz w:val="24"/>
          <w:szCs w:val="24"/>
          <w:rtl/>
        </w:rPr>
        <w:t>התערבויות מקדמות אינטגרציה</w:t>
      </w:r>
      <w:bookmarkStart w:id="49" w:name="_Hlk48682392"/>
      <w:r w:rsidR="006E7F5F" w:rsidRPr="006E7F5F">
        <w:rPr>
          <w:rFonts w:ascii="David" w:hAnsi="David" w:cs="David" w:hint="cs"/>
          <w:b/>
          <w:sz w:val="24"/>
          <w:szCs w:val="24"/>
          <w:rtl/>
        </w:rPr>
        <w:t xml:space="preserve"> (</w:t>
      </w:r>
      <w:r w:rsidR="006E7F5F" w:rsidRPr="006E7F5F">
        <w:rPr>
          <w:rFonts w:ascii="David" w:hAnsi="David" w:cs="David"/>
          <w:bCs/>
          <w:sz w:val="24"/>
          <w:szCs w:val="24"/>
        </w:rPr>
        <w:t>n=7</w:t>
      </w:r>
      <w:r w:rsidR="006E7F5F" w:rsidRPr="006E7F5F">
        <w:rPr>
          <w:rFonts w:ascii="David" w:hAnsi="David" w:cs="David" w:hint="cs"/>
          <w:b/>
          <w:sz w:val="24"/>
          <w:szCs w:val="24"/>
          <w:rtl/>
        </w:rPr>
        <w:t xml:space="preserve">), </w:t>
      </w:r>
      <w:bookmarkStart w:id="50" w:name="_Hlk55939337"/>
      <w:r w:rsidR="006E7F5F" w:rsidRPr="006E7F5F">
        <w:rPr>
          <w:rFonts w:ascii="David" w:hAnsi="David" w:cs="David" w:hint="cs"/>
          <w:b/>
          <w:sz w:val="24"/>
          <w:szCs w:val="24"/>
          <w:rtl/>
        </w:rPr>
        <w:t xml:space="preserve">המדגישות חיבור בין חלקי עצמי שונים. </w:t>
      </w:r>
      <w:bookmarkEnd w:id="49"/>
      <w:bookmarkEnd w:id="50"/>
      <w:r w:rsidR="00D6437B" w:rsidRPr="00D6437B">
        <w:rPr>
          <w:rFonts w:ascii="David" w:hAnsi="David" w:cs="David" w:hint="cs"/>
          <w:sz w:val="24"/>
          <w:szCs w:val="24"/>
          <w:rtl/>
        </w:rPr>
        <w:t xml:space="preserve">בכל אחת </w:t>
      </w:r>
      <w:r w:rsidR="000F053F" w:rsidRPr="00D6437B">
        <w:rPr>
          <w:rFonts w:ascii="David" w:hAnsi="David" w:cs="David" w:hint="cs"/>
          <w:sz w:val="24"/>
          <w:szCs w:val="24"/>
          <w:rtl/>
        </w:rPr>
        <w:t>מ</w:t>
      </w:r>
      <w:r w:rsidR="000F053F">
        <w:rPr>
          <w:rFonts w:ascii="David" w:hAnsi="David" w:cs="David" w:hint="cs"/>
          <w:sz w:val="24"/>
          <w:szCs w:val="24"/>
          <w:rtl/>
        </w:rPr>
        <w:t>צירים אלו</w:t>
      </w:r>
      <w:r w:rsidR="000F053F" w:rsidRPr="00D6437B">
        <w:rPr>
          <w:rFonts w:ascii="David" w:hAnsi="David" w:cs="David" w:hint="cs"/>
          <w:sz w:val="24"/>
          <w:szCs w:val="24"/>
          <w:rtl/>
        </w:rPr>
        <w:t xml:space="preserve"> </w:t>
      </w:r>
      <w:r w:rsidR="00D6437B" w:rsidRPr="00D6437B">
        <w:rPr>
          <w:rFonts w:ascii="David" w:hAnsi="David" w:cs="David" w:hint="cs"/>
          <w:sz w:val="24"/>
          <w:szCs w:val="24"/>
          <w:rtl/>
        </w:rPr>
        <w:t xml:space="preserve">זוהו </w:t>
      </w:r>
      <w:r w:rsidR="00A15395">
        <w:rPr>
          <w:rFonts w:ascii="David" w:hAnsi="David" w:cs="David" w:hint="cs"/>
          <w:sz w:val="24"/>
          <w:szCs w:val="24"/>
          <w:rtl/>
        </w:rPr>
        <w:t xml:space="preserve">ארבע </w:t>
      </w:r>
      <w:r w:rsidR="00D6437B" w:rsidRPr="00D6437B">
        <w:rPr>
          <w:rFonts w:ascii="David" w:hAnsi="David" w:cs="David" w:hint="cs"/>
          <w:sz w:val="24"/>
          <w:szCs w:val="24"/>
          <w:rtl/>
        </w:rPr>
        <w:t>התערבויות קליניות</w:t>
      </w:r>
      <w:r w:rsidR="0008500E">
        <w:rPr>
          <w:rFonts w:ascii="David" w:hAnsi="David" w:cs="David" w:hint="cs"/>
          <w:sz w:val="24"/>
          <w:szCs w:val="24"/>
          <w:rtl/>
        </w:rPr>
        <w:t xml:space="preserve"> מסוג:</w:t>
      </w:r>
      <w:r w:rsidR="00A15395">
        <w:rPr>
          <w:rFonts w:ascii="David" w:hAnsi="David" w:cs="David" w:hint="cs"/>
          <w:sz w:val="24"/>
          <w:szCs w:val="24"/>
          <w:rtl/>
        </w:rPr>
        <w:t xml:space="preserve"> </w:t>
      </w:r>
      <w:r w:rsidR="00A94F97">
        <w:rPr>
          <w:rFonts w:ascii="David" w:hAnsi="David" w:cs="David" w:hint="cs"/>
          <w:sz w:val="24"/>
          <w:szCs w:val="24"/>
          <w:rtl/>
        </w:rPr>
        <w:t>'</w:t>
      </w:r>
      <w:r w:rsidR="00D6437B" w:rsidRPr="00D6437B">
        <w:rPr>
          <w:rFonts w:ascii="David" w:hAnsi="David" w:cs="David" w:hint="cs"/>
          <w:sz w:val="24"/>
          <w:szCs w:val="24"/>
          <w:rtl/>
        </w:rPr>
        <w:t>שיקוף</w:t>
      </w:r>
      <w:r w:rsidR="00A94F97">
        <w:rPr>
          <w:rFonts w:ascii="David" w:hAnsi="David" w:cs="David" w:hint="cs"/>
          <w:sz w:val="24"/>
          <w:szCs w:val="24"/>
          <w:rtl/>
        </w:rPr>
        <w:t>'</w:t>
      </w:r>
      <w:r w:rsidR="00D6437B" w:rsidRPr="00D6437B">
        <w:rPr>
          <w:rFonts w:ascii="David" w:hAnsi="David" w:cs="David" w:hint="cs"/>
          <w:sz w:val="24"/>
          <w:szCs w:val="24"/>
          <w:rtl/>
        </w:rPr>
        <w:t xml:space="preserve">, </w:t>
      </w:r>
      <w:r w:rsidR="00A94F97">
        <w:rPr>
          <w:rFonts w:ascii="David" w:hAnsi="David" w:cs="David" w:hint="cs"/>
          <w:sz w:val="24"/>
          <w:szCs w:val="24"/>
          <w:rtl/>
        </w:rPr>
        <w:t>'</w:t>
      </w:r>
      <w:r w:rsidR="00D6437B" w:rsidRPr="00D6437B">
        <w:rPr>
          <w:rFonts w:ascii="David" w:hAnsi="David" w:cs="David" w:hint="cs"/>
          <w:sz w:val="24"/>
          <w:szCs w:val="24"/>
          <w:rtl/>
        </w:rPr>
        <w:t>עדות</w:t>
      </w:r>
      <w:r w:rsidR="00A94F97">
        <w:rPr>
          <w:rFonts w:ascii="David" w:hAnsi="David" w:cs="David" w:hint="cs"/>
          <w:sz w:val="24"/>
          <w:szCs w:val="24"/>
          <w:rtl/>
        </w:rPr>
        <w:t>'</w:t>
      </w:r>
      <w:r w:rsidR="006A0CF4">
        <w:rPr>
          <w:rFonts w:ascii="David" w:hAnsi="David" w:cs="David" w:hint="cs"/>
          <w:sz w:val="24"/>
          <w:szCs w:val="24"/>
          <w:rtl/>
        </w:rPr>
        <w:t>,</w:t>
      </w:r>
      <w:r w:rsidR="00D6437B" w:rsidRPr="00D6437B">
        <w:rPr>
          <w:rFonts w:ascii="David" w:hAnsi="David" w:cs="David" w:hint="cs"/>
          <w:sz w:val="24"/>
          <w:szCs w:val="24"/>
          <w:rtl/>
        </w:rPr>
        <w:t xml:space="preserve"> </w:t>
      </w:r>
      <w:r w:rsidR="00D55CA4">
        <w:rPr>
          <w:rFonts w:ascii="David" w:hAnsi="David" w:cs="David" w:hint="cs"/>
          <w:sz w:val="24"/>
          <w:szCs w:val="24"/>
          <w:rtl/>
        </w:rPr>
        <w:t>'</w:t>
      </w:r>
      <w:r w:rsidR="00D6437B" w:rsidRPr="00D6437B">
        <w:rPr>
          <w:rFonts w:ascii="David" w:hAnsi="David" w:cs="David" w:hint="cs"/>
          <w:sz w:val="24"/>
          <w:szCs w:val="24"/>
          <w:rtl/>
        </w:rPr>
        <w:t>רצפים תנועתיים בין קטבים</w:t>
      </w:r>
      <w:r w:rsidR="00D55CA4">
        <w:rPr>
          <w:rFonts w:ascii="David" w:hAnsi="David" w:cs="David" w:hint="cs"/>
          <w:sz w:val="24"/>
          <w:szCs w:val="24"/>
          <w:rtl/>
        </w:rPr>
        <w:t>'</w:t>
      </w:r>
      <w:r w:rsidR="00D6437B" w:rsidRPr="00D6437B">
        <w:rPr>
          <w:rFonts w:ascii="David" w:hAnsi="David" w:cs="David" w:hint="cs"/>
          <w:sz w:val="24"/>
          <w:szCs w:val="24"/>
          <w:rtl/>
        </w:rPr>
        <w:t xml:space="preserve"> ו</w:t>
      </w:r>
      <w:r w:rsidR="00D55CA4">
        <w:rPr>
          <w:rFonts w:ascii="David" w:hAnsi="David" w:cs="David" w:hint="cs"/>
          <w:sz w:val="24"/>
          <w:szCs w:val="24"/>
          <w:rtl/>
        </w:rPr>
        <w:t>'</w:t>
      </w:r>
      <w:r w:rsidR="00D6437B" w:rsidRPr="00D6437B">
        <w:rPr>
          <w:rFonts w:ascii="David" w:hAnsi="David" w:cs="David" w:hint="cs"/>
          <w:sz w:val="24"/>
          <w:szCs w:val="24"/>
          <w:rtl/>
        </w:rPr>
        <w:t>מיקוד לצורך העלאה למודעות</w:t>
      </w:r>
      <w:r w:rsidR="00D55CA4">
        <w:rPr>
          <w:rFonts w:ascii="David" w:hAnsi="David" w:cs="David" w:hint="cs"/>
          <w:sz w:val="24"/>
          <w:szCs w:val="24"/>
          <w:rtl/>
        </w:rPr>
        <w:t>'</w:t>
      </w:r>
      <w:r w:rsidR="0008500E">
        <w:rPr>
          <w:rFonts w:ascii="David" w:hAnsi="David" w:cs="David" w:hint="cs"/>
          <w:sz w:val="24"/>
          <w:szCs w:val="24"/>
          <w:rtl/>
        </w:rPr>
        <w:t xml:space="preserve">. </w:t>
      </w:r>
      <w:bookmarkStart w:id="51" w:name="_Hlk83634096"/>
    </w:p>
    <w:p w14:paraId="623C4FF5" w14:textId="0C6678CB" w:rsidR="00AD6152" w:rsidRDefault="00D55CA4" w:rsidP="00AD6152">
      <w:pPr>
        <w:spacing w:line="480" w:lineRule="auto"/>
        <w:ind w:firstLine="720"/>
        <w:rPr>
          <w:rFonts w:ascii="David" w:hAnsi="David" w:cs="David"/>
          <w:b/>
          <w:sz w:val="24"/>
          <w:szCs w:val="24"/>
          <w:rtl/>
        </w:rPr>
      </w:pPr>
      <w:r>
        <w:rPr>
          <w:rFonts w:ascii="David" w:hAnsi="David" w:cs="David" w:hint="cs"/>
          <w:sz w:val="24"/>
          <w:szCs w:val="24"/>
          <w:rtl/>
        </w:rPr>
        <w:t xml:space="preserve">ההתערבויות </w:t>
      </w:r>
      <w:r w:rsidR="00E64A25">
        <w:rPr>
          <w:rFonts w:ascii="David" w:hAnsi="David" w:cs="David" w:hint="cs"/>
          <w:sz w:val="24"/>
          <w:szCs w:val="24"/>
          <w:rtl/>
        </w:rPr>
        <w:t xml:space="preserve">שזוהו </w:t>
      </w:r>
      <w:r>
        <w:rPr>
          <w:rFonts w:ascii="David" w:hAnsi="David" w:cs="David" w:hint="cs"/>
          <w:sz w:val="24"/>
          <w:szCs w:val="24"/>
          <w:rtl/>
        </w:rPr>
        <w:t xml:space="preserve">סווגו </w:t>
      </w:r>
      <w:r w:rsidR="00E64A25">
        <w:rPr>
          <w:rFonts w:ascii="David" w:hAnsi="David" w:cs="David" w:hint="cs"/>
          <w:sz w:val="24"/>
          <w:szCs w:val="24"/>
          <w:rtl/>
        </w:rPr>
        <w:t>ביחס</w:t>
      </w:r>
      <w:r>
        <w:rPr>
          <w:rFonts w:ascii="David" w:hAnsi="David" w:cs="David" w:hint="cs"/>
          <w:sz w:val="24"/>
          <w:szCs w:val="24"/>
          <w:rtl/>
        </w:rPr>
        <w:t xml:space="preserve"> </w:t>
      </w:r>
      <w:r w:rsidR="00E64A25">
        <w:rPr>
          <w:rFonts w:ascii="David" w:hAnsi="David" w:cs="David" w:hint="cs"/>
          <w:sz w:val="24"/>
          <w:szCs w:val="24"/>
          <w:rtl/>
        </w:rPr>
        <w:t>לצירים הטיפוליים</w:t>
      </w:r>
      <w:r w:rsidR="00AD6152">
        <w:rPr>
          <w:rFonts w:ascii="David" w:hAnsi="David" w:cs="David" w:hint="cs"/>
          <w:sz w:val="24"/>
          <w:szCs w:val="24"/>
          <w:rtl/>
        </w:rPr>
        <w:t>.</w:t>
      </w:r>
      <w:r>
        <w:rPr>
          <w:rFonts w:ascii="David" w:hAnsi="David" w:cs="David" w:hint="cs"/>
          <w:sz w:val="24"/>
          <w:szCs w:val="24"/>
          <w:rtl/>
        </w:rPr>
        <w:t xml:space="preserve"> </w:t>
      </w:r>
      <w:r w:rsidR="00AD6152">
        <w:rPr>
          <w:rFonts w:ascii="David" w:hAnsi="David" w:cs="David" w:hint="cs"/>
          <w:sz w:val="24"/>
          <w:szCs w:val="24"/>
          <w:rtl/>
        </w:rPr>
        <w:t>זוהו</w:t>
      </w:r>
      <w:r>
        <w:rPr>
          <w:rFonts w:ascii="David" w:hAnsi="David" w:cs="David" w:hint="cs"/>
          <w:sz w:val="24"/>
          <w:szCs w:val="24"/>
          <w:rtl/>
        </w:rPr>
        <w:t xml:space="preserve"> </w:t>
      </w:r>
      <w:r w:rsidR="00AD6152">
        <w:rPr>
          <w:rFonts w:ascii="David" w:hAnsi="David" w:cs="David" w:hint="cs"/>
          <w:sz w:val="24"/>
          <w:szCs w:val="24"/>
          <w:rtl/>
        </w:rPr>
        <w:t xml:space="preserve">שבע התערבויות מסוג 'שיקוף' </w:t>
      </w:r>
      <w:r w:rsidR="00AD6152">
        <w:rPr>
          <w:rFonts w:ascii="David" w:hAnsi="David" w:cs="David" w:hint="cs"/>
          <w:b/>
          <w:sz w:val="24"/>
          <w:szCs w:val="24"/>
          <w:rtl/>
        </w:rPr>
        <w:t>(</w:t>
      </w:r>
      <w:r w:rsidR="00AD6152" w:rsidRPr="00AD6152">
        <w:rPr>
          <w:rFonts w:ascii="David" w:hAnsi="David" w:cs="David" w:hint="cs"/>
          <w:b/>
          <w:sz w:val="24"/>
          <w:szCs w:val="24"/>
          <w:rtl/>
        </w:rPr>
        <w:t xml:space="preserve">1) שיקוף סומטי מסונכרן, (2) השתהות בשיקוף הסומטי, (3) שיקוף סומטי פרשני, (4) שיקוף לצורך עידוד ליוזמה, (5) שיקוף לצורך עדות, (6) שיקוף לצורך הצטרפות לביטוי לא לגיטימי בנפש, (7) שיקוף לצורך עידוד לתנועה </w:t>
      </w:r>
      <w:proofErr w:type="spellStart"/>
      <w:r w:rsidR="00AD6152" w:rsidRPr="00AD6152">
        <w:rPr>
          <w:rFonts w:ascii="David" w:hAnsi="David" w:cs="David" w:hint="cs"/>
          <w:b/>
          <w:sz w:val="24"/>
          <w:szCs w:val="24"/>
          <w:rtl/>
        </w:rPr>
        <w:t>עצמתית</w:t>
      </w:r>
      <w:proofErr w:type="spellEnd"/>
      <w:r w:rsidR="00AD6152" w:rsidRPr="00AD6152">
        <w:rPr>
          <w:rFonts w:ascii="David" w:hAnsi="David" w:cs="David" w:hint="cs"/>
          <w:b/>
          <w:sz w:val="24"/>
          <w:szCs w:val="24"/>
          <w:rtl/>
        </w:rPr>
        <w:t>. (ראו תרשים 1)</w:t>
      </w:r>
      <w:r w:rsidR="00AD6152">
        <w:rPr>
          <w:rFonts w:ascii="David" w:hAnsi="David" w:cs="David" w:hint="cs"/>
          <w:b/>
          <w:sz w:val="24"/>
          <w:szCs w:val="24"/>
          <w:rtl/>
        </w:rPr>
        <w:t xml:space="preserve">.  </w:t>
      </w:r>
    </w:p>
    <w:p w14:paraId="595B0E15" w14:textId="4AFD4E2B" w:rsidR="00AD6152" w:rsidRDefault="00AD6152" w:rsidP="00AD6152">
      <w:pPr>
        <w:spacing w:line="480" w:lineRule="auto"/>
        <w:rPr>
          <w:rFonts w:ascii="David" w:hAnsi="David" w:cs="David"/>
          <w:b/>
          <w:sz w:val="24"/>
          <w:szCs w:val="24"/>
          <w:rtl/>
        </w:rPr>
      </w:pPr>
      <w:r w:rsidRPr="00AD6152">
        <w:rPr>
          <w:rFonts w:ascii="David" w:hAnsi="David" w:cs="David" w:hint="cs"/>
          <w:b/>
          <w:sz w:val="24"/>
          <w:szCs w:val="24"/>
          <w:rtl/>
        </w:rPr>
        <w:t xml:space="preserve">שמונה </w:t>
      </w:r>
      <w:r>
        <w:rPr>
          <w:rFonts w:ascii="David" w:hAnsi="David" w:cs="David" w:hint="cs"/>
          <w:b/>
          <w:sz w:val="24"/>
          <w:szCs w:val="24"/>
          <w:rtl/>
        </w:rPr>
        <w:t xml:space="preserve">התערבויות מסוג </w:t>
      </w:r>
      <w:r w:rsidRPr="00AD6152">
        <w:rPr>
          <w:rFonts w:ascii="David" w:hAnsi="David" w:cs="David" w:hint="cs"/>
          <w:b/>
          <w:sz w:val="24"/>
          <w:szCs w:val="24"/>
          <w:rtl/>
        </w:rPr>
        <w:t>'רצפים תנועתיים בין קטבים' (1) מחלקים לשלם, (2) רצפים בין קטבים באמצעות דימויים, (3) מהקצוות למרכז הגוף, (4) הימנעות ונוכחות, (5) קרבה ומרחק, (6) החזקה והרפיה,  (7) שליטה והתמסרות, (8) התנסויות בשיווי משקל. הבחירה בכל אחת מהן תלויה בזיהוי התוכן שמביא המטופל למפגש ובצורך שלו. (ראו תרשים 2)</w:t>
      </w:r>
    </w:p>
    <w:p w14:paraId="72ACAAAC" w14:textId="36D90E6F" w:rsidR="00AD6152" w:rsidRPr="00AD6152" w:rsidRDefault="009F4B87" w:rsidP="00AD6152">
      <w:pPr>
        <w:spacing w:line="480" w:lineRule="auto"/>
        <w:rPr>
          <w:rFonts w:ascii="David" w:hAnsi="David" w:cs="David"/>
          <w:b/>
          <w:sz w:val="24"/>
          <w:szCs w:val="24"/>
          <w:rtl/>
        </w:rPr>
      </w:pPr>
      <w:r>
        <w:rPr>
          <w:rFonts w:ascii="David" w:hAnsi="David" w:cs="David" w:hint="cs"/>
          <w:b/>
          <w:sz w:val="24"/>
          <w:szCs w:val="24"/>
          <w:rtl/>
        </w:rPr>
        <w:t>שלוש התערבויות מסוג 'מיקוד לצורך העלאה למודעות' (1)</w:t>
      </w:r>
      <w:r w:rsidR="00A6218B">
        <w:rPr>
          <w:rFonts w:ascii="David" w:hAnsi="David" w:cs="David" w:hint="cs"/>
          <w:b/>
          <w:sz w:val="24"/>
          <w:szCs w:val="24"/>
          <w:rtl/>
        </w:rPr>
        <w:t xml:space="preserve"> הצטרפות לחוויה רגשית באמצעות הקשבה לגוף תוך התמקדות בצורך ובמשאבים, (2) באמצעות שיקוף מילולי, (3) חזרה לתוכן תנועתי לבחירת במטופל/ת. (ראו תרשים 3)</w:t>
      </w:r>
    </w:p>
    <w:p w14:paraId="255E722F" w14:textId="7F4F8A4C" w:rsidR="006A0CF4" w:rsidRPr="00A2189C" w:rsidRDefault="00097F74" w:rsidP="00A6218B">
      <w:pPr>
        <w:spacing w:line="480" w:lineRule="auto"/>
        <w:rPr>
          <w:rFonts w:ascii="David" w:hAnsi="David" w:cs="David"/>
          <w:b/>
          <w:sz w:val="24"/>
          <w:szCs w:val="24"/>
          <w:rtl/>
        </w:rPr>
      </w:pPr>
      <w:r>
        <w:rPr>
          <w:rFonts w:ascii="David" w:hAnsi="David" w:cs="David" w:hint="cs"/>
          <w:sz w:val="24"/>
          <w:szCs w:val="24"/>
          <w:rtl/>
        </w:rPr>
        <w:t xml:space="preserve">ישנן התערבויות שהופיעו בכל </w:t>
      </w:r>
      <w:r w:rsidR="000F053F">
        <w:rPr>
          <w:rFonts w:ascii="David" w:hAnsi="David" w:cs="David" w:hint="cs"/>
          <w:sz w:val="24"/>
          <w:szCs w:val="24"/>
          <w:rtl/>
        </w:rPr>
        <w:t xml:space="preserve">הצירים </w:t>
      </w:r>
      <w:r>
        <w:rPr>
          <w:rFonts w:ascii="David" w:hAnsi="David" w:cs="David" w:hint="cs"/>
          <w:sz w:val="24"/>
          <w:szCs w:val="24"/>
          <w:rtl/>
        </w:rPr>
        <w:t>וחלק</w:t>
      </w:r>
      <w:r w:rsidR="000F053F">
        <w:rPr>
          <w:rFonts w:ascii="David" w:hAnsi="David" w:cs="David" w:hint="cs"/>
          <w:sz w:val="24"/>
          <w:szCs w:val="24"/>
          <w:rtl/>
        </w:rPr>
        <w:t>ן</w:t>
      </w:r>
      <w:r>
        <w:rPr>
          <w:rFonts w:ascii="David" w:hAnsi="David" w:cs="David" w:hint="cs"/>
          <w:sz w:val="24"/>
          <w:szCs w:val="24"/>
          <w:rtl/>
        </w:rPr>
        <w:t xml:space="preserve"> הופיעו באופן ייחודי</w:t>
      </w:r>
      <w:bookmarkEnd w:id="48"/>
      <w:bookmarkEnd w:id="51"/>
      <w:r w:rsidR="00D55CA4">
        <w:rPr>
          <w:rFonts w:ascii="David" w:hAnsi="David" w:cs="David" w:hint="cs"/>
          <w:sz w:val="24"/>
          <w:szCs w:val="24"/>
          <w:rtl/>
        </w:rPr>
        <w:t>.</w:t>
      </w:r>
    </w:p>
    <w:p w14:paraId="5D759FAC" w14:textId="6D00B645" w:rsidR="007C0B40" w:rsidRPr="00A433B1" w:rsidRDefault="006C5009" w:rsidP="00A433B1">
      <w:pPr>
        <w:spacing w:line="480" w:lineRule="auto"/>
        <w:rPr>
          <w:rFonts w:ascii="David" w:hAnsi="David" w:cs="David"/>
          <w:b/>
          <w:bCs/>
          <w:i/>
          <w:iCs/>
          <w:sz w:val="24"/>
          <w:szCs w:val="24"/>
          <w:rtl/>
        </w:rPr>
      </w:pPr>
      <w:r w:rsidRPr="006C5009">
        <w:rPr>
          <w:rFonts w:ascii="David" w:hAnsi="David" w:cs="David" w:hint="cs"/>
          <w:b/>
          <w:bCs/>
          <w:sz w:val="24"/>
          <w:szCs w:val="24"/>
          <w:rtl/>
        </w:rPr>
        <w:lastRenderedPageBreak/>
        <w:t xml:space="preserve">התערבויות מקדמות </w:t>
      </w:r>
      <w:bookmarkStart w:id="52" w:name="_Hlk62329600"/>
      <w:r w:rsidR="00CF6D1C">
        <w:rPr>
          <w:rFonts w:ascii="David" w:hAnsi="David" w:cs="David" w:hint="cs"/>
          <w:b/>
          <w:bCs/>
          <w:sz w:val="24"/>
          <w:szCs w:val="24"/>
          <w:rtl/>
        </w:rPr>
        <w:t>פעולה</w:t>
      </w:r>
    </w:p>
    <w:p w14:paraId="1B1A4E7C" w14:textId="01E022F1" w:rsidR="007C0B40" w:rsidRDefault="007C0B40" w:rsidP="004F6FED">
      <w:pPr>
        <w:spacing w:line="480" w:lineRule="auto"/>
        <w:rPr>
          <w:rFonts w:ascii="David" w:hAnsi="David" w:cs="David"/>
          <w:sz w:val="24"/>
          <w:szCs w:val="24"/>
          <w:rtl/>
        </w:rPr>
      </w:pPr>
      <w:bookmarkStart w:id="53" w:name="_Hlk83130355"/>
      <w:r w:rsidRPr="007C0B40">
        <w:rPr>
          <w:rFonts w:ascii="David" w:hAnsi="David" w:cs="David" w:hint="cs"/>
          <w:sz w:val="24"/>
          <w:szCs w:val="24"/>
          <w:rtl/>
        </w:rPr>
        <w:t xml:space="preserve">ביומני הטיפול הופיעו שלוש התערבויות מרכזיות </w:t>
      </w:r>
      <w:r w:rsidR="006C5009">
        <w:rPr>
          <w:rFonts w:ascii="David" w:hAnsi="David" w:cs="David" w:hint="cs"/>
          <w:sz w:val="24"/>
          <w:szCs w:val="24"/>
          <w:rtl/>
        </w:rPr>
        <w:t xml:space="preserve">מקדמות </w:t>
      </w:r>
      <w:r w:rsidR="00CF6D1C">
        <w:rPr>
          <w:rFonts w:ascii="David" w:hAnsi="David" w:cs="David" w:hint="cs"/>
          <w:sz w:val="24"/>
          <w:szCs w:val="24"/>
          <w:rtl/>
        </w:rPr>
        <w:t xml:space="preserve">פעולה </w:t>
      </w:r>
      <w:r w:rsidRPr="007C0B40">
        <w:rPr>
          <w:rFonts w:ascii="David" w:hAnsi="David" w:cs="David" w:hint="cs"/>
          <w:sz w:val="24"/>
          <w:szCs w:val="24"/>
          <w:rtl/>
        </w:rPr>
        <w:t>כמענה לדפוסי ההימנעות של המטופלים (</w:t>
      </w:r>
      <w:r w:rsidRPr="007C0B40">
        <w:rPr>
          <w:rFonts w:ascii="David" w:hAnsi="David" w:cs="David"/>
          <w:sz w:val="24"/>
          <w:szCs w:val="24"/>
        </w:rPr>
        <w:t>n=3</w:t>
      </w:r>
      <w:r w:rsidRPr="007C0B40">
        <w:rPr>
          <w:rFonts w:ascii="David" w:hAnsi="David" w:cs="David" w:hint="cs"/>
          <w:sz w:val="24"/>
          <w:szCs w:val="24"/>
          <w:rtl/>
        </w:rPr>
        <w:t xml:space="preserve">). </w:t>
      </w:r>
      <w:bookmarkEnd w:id="53"/>
      <w:r w:rsidRPr="007C0B40">
        <w:rPr>
          <w:rFonts w:ascii="David" w:hAnsi="David" w:cs="David" w:hint="cs"/>
          <w:sz w:val="24"/>
          <w:szCs w:val="24"/>
          <w:rtl/>
        </w:rPr>
        <w:t xml:space="preserve">(א) שיקוף לצורך עידוד להתנסויות בתנועה </w:t>
      </w:r>
      <w:proofErr w:type="spellStart"/>
      <w:r w:rsidRPr="007C0B40">
        <w:rPr>
          <w:rFonts w:ascii="David" w:hAnsi="David" w:cs="David" w:hint="cs"/>
          <w:sz w:val="24"/>
          <w:szCs w:val="24"/>
          <w:rtl/>
        </w:rPr>
        <w:t>עצמתית</w:t>
      </w:r>
      <w:proofErr w:type="spellEnd"/>
      <w:r w:rsidRPr="007C0B40">
        <w:rPr>
          <w:rFonts w:ascii="David" w:hAnsi="David" w:cs="David" w:hint="cs"/>
          <w:sz w:val="24"/>
          <w:szCs w:val="24"/>
          <w:rtl/>
        </w:rPr>
        <w:t xml:space="preserve">, (ב) </w:t>
      </w:r>
      <w:r w:rsidR="007006BE">
        <w:rPr>
          <w:rFonts w:ascii="David" w:hAnsi="David" w:cs="David" w:hint="cs"/>
          <w:sz w:val="24"/>
          <w:szCs w:val="24"/>
          <w:rtl/>
        </w:rPr>
        <w:t>עידוד ל</w:t>
      </w:r>
      <w:r w:rsidRPr="007C0B40">
        <w:rPr>
          <w:rFonts w:ascii="David" w:hAnsi="David" w:cs="David" w:hint="cs"/>
          <w:sz w:val="24"/>
          <w:szCs w:val="24"/>
          <w:rtl/>
        </w:rPr>
        <w:t>רצפים תנועתיים בין קטבים של הימנעות ונוכחות, (ג) מיקוד לצורך העלאה למודעות באמצעות הקשבה לצורך ותחושות גוף.</w:t>
      </w:r>
      <w:r w:rsidR="007303F8">
        <w:rPr>
          <w:rFonts w:ascii="David" w:hAnsi="David" w:cs="David" w:hint="cs"/>
          <w:sz w:val="24"/>
          <w:szCs w:val="24"/>
          <w:rtl/>
        </w:rPr>
        <w:t xml:space="preserve"> (ראו טבלה </w:t>
      </w:r>
      <w:r w:rsidR="006E7F5F">
        <w:rPr>
          <w:rFonts w:ascii="David" w:hAnsi="David" w:cs="David" w:hint="cs"/>
          <w:sz w:val="24"/>
          <w:szCs w:val="24"/>
          <w:rtl/>
        </w:rPr>
        <w:t>1</w:t>
      </w:r>
      <w:r w:rsidR="007303F8">
        <w:rPr>
          <w:rFonts w:ascii="David" w:hAnsi="David" w:cs="David" w:hint="cs"/>
          <w:sz w:val="24"/>
          <w:szCs w:val="24"/>
          <w:rtl/>
        </w:rPr>
        <w:t>)</w:t>
      </w:r>
      <w:r w:rsidR="007A2623">
        <w:rPr>
          <w:rFonts w:ascii="David" w:hAnsi="David" w:cs="David" w:hint="cs"/>
          <w:sz w:val="24"/>
          <w:szCs w:val="24"/>
          <w:rtl/>
        </w:rPr>
        <w:t xml:space="preserve"> בטבלה תובא הגדרה לכל התערבות ודוגמה. מהממצ</w:t>
      </w:r>
      <w:r w:rsidR="00F8267D">
        <w:rPr>
          <w:rFonts w:ascii="David" w:hAnsi="David" w:cs="David" w:hint="cs"/>
          <w:sz w:val="24"/>
          <w:szCs w:val="24"/>
          <w:rtl/>
        </w:rPr>
        <w:t>א</w:t>
      </w:r>
      <w:r w:rsidR="007A2623">
        <w:rPr>
          <w:rFonts w:ascii="David" w:hAnsi="David" w:cs="David" w:hint="cs"/>
          <w:sz w:val="24"/>
          <w:szCs w:val="24"/>
          <w:rtl/>
        </w:rPr>
        <w:t xml:space="preserve">ים עולה כי בחלק מההתערבויות שולבו </w:t>
      </w:r>
      <w:r w:rsidR="00382D23">
        <w:rPr>
          <w:rFonts w:ascii="David" w:hAnsi="David" w:cs="David" w:hint="cs"/>
          <w:sz w:val="24"/>
          <w:szCs w:val="24"/>
          <w:rtl/>
        </w:rPr>
        <w:t>אומנויות</w:t>
      </w:r>
      <w:r w:rsidR="007A2623">
        <w:rPr>
          <w:rFonts w:ascii="David" w:hAnsi="David" w:cs="David" w:hint="cs"/>
          <w:sz w:val="24"/>
          <w:szCs w:val="24"/>
          <w:rtl/>
        </w:rPr>
        <w:t xml:space="preserve"> נוספות</w:t>
      </w:r>
      <w:r w:rsidR="007006BE">
        <w:rPr>
          <w:rFonts w:ascii="David" w:hAnsi="David" w:cs="David" w:hint="cs"/>
          <w:sz w:val="24"/>
          <w:szCs w:val="24"/>
          <w:rtl/>
        </w:rPr>
        <w:t>,</w:t>
      </w:r>
      <w:r w:rsidR="007A2623">
        <w:rPr>
          <w:rFonts w:ascii="David" w:hAnsi="David" w:cs="David" w:hint="cs"/>
          <w:sz w:val="24"/>
          <w:szCs w:val="24"/>
          <w:rtl/>
        </w:rPr>
        <w:t xml:space="preserve"> כמו גם חלו שינויים ביחס לציר הזמן. </w:t>
      </w:r>
      <w:r w:rsidR="006E7F5F">
        <w:rPr>
          <w:rFonts w:ascii="David" w:hAnsi="David" w:cs="David" w:hint="cs"/>
          <w:sz w:val="24"/>
          <w:szCs w:val="24"/>
          <w:rtl/>
        </w:rPr>
        <w:t>דוגמאות</w:t>
      </w:r>
      <w:r w:rsidR="007A2623">
        <w:rPr>
          <w:rFonts w:ascii="David" w:hAnsi="David" w:cs="David" w:hint="cs"/>
          <w:sz w:val="24"/>
          <w:szCs w:val="24"/>
          <w:rtl/>
        </w:rPr>
        <w:t xml:space="preserve"> </w:t>
      </w:r>
      <w:r w:rsidR="00720356">
        <w:rPr>
          <w:rFonts w:ascii="David" w:hAnsi="David" w:cs="David" w:hint="cs"/>
          <w:sz w:val="24"/>
          <w:szCs w:val="24"/>
          <w:rtl/>
        </w:rPr>
        <w:t xml:space="preserve">מוצגות </w:t>
      </w:r>
      <w:r w:rsidR="007A2623">
        <w:rPr>
          <w:rFonts w:ascii="David" w:hAnsi="David" w:cs="David" w:hint="cs"/>
          <w:sz w:val="24"/>
          <w:szCs w:val="24"/>
          <w:rtl/>
        </w:rPr>
        <w:t>בטבל</w:t>
      </w:r>
      <w:r w:rsidR="006E7F5F">
        <w:rPr>
          <w:rFonts w:ascii="David" w:hAnsi="David" w:cs="David" w:hint="cs"/>
          <w:sz w:val="24"/>
          <w:szCs w:val="24"/>
          <w:rtl/>
        </w:rPr>
        <w:t>ה (ראו טבלה 1.1)</w:t>
      </w:r>
    </w:p>
    <w:p w14:paraId="20B20FF6" w14:textId="34F2B436" w:rsidR="00602185" w:rsidRPr="00602185" w:rsidRDefault="006C5009" w:rsidP="006C5009">
      <w:pPr>
        <w:spacing w:line="480" w:lineRule="auto"/>
        <w:rPr>
          <w:rFonts w:ascii="David" w:hAnsi="David" w:cs="David"/>
          <w:b/>
          <w:bCs/>
          <w:sz w:val="24"/>
          <w:szCs w:val="24"/>
          <w:rtl/>
        </w:rPr>
      </w:pPr>
      <w:r w:rsidRPr="006C5009">
        <w:rPr>
          <w:rFonts w:ascii="David" w:hAnsi="David" w:cs="David" w:hint="cs"/>
          <w:b/>
          <w:bCs/>
          <w:sz w:val="24"/>
          <w:szCs w:val="24"/>
          <w:rtl/>
        </w:rPr>
        <w:t>התערבויות מקדמות נפרדות</w:t>
      </w:r>
      <w:r w:rsidR="00E96F8A">
        <w:rPr>
          <w:rFonts w:ascii="David" w:hAnsi="David" w:cs="David" w:hint="cs"/>
          <w:b/>
          <w:bCs/>
          <w:i/>
          <w:iCs/>
          <w:sz w:val="24"/>
          <w:szCs w:val="24"/>
          <w:rtl/>
        </w:rPr>
        <w:t xml:space="preserve"> </w:t>
      </w:r>
      <w:bookmarkStart w:id="54" w:name="_Hlk62329933"/>
      <w:r w:rsidR="00E96F8A">
        <w:rPr>
          <w:rFonts w:ascii="David" w:hAnsi="David" w:cs="David" w:hint="cs"/>
          <w:b/>
          <w:bCs/>
          <w:i/>
          <w:iCs/>
          <w:sz w:val="24"/>
          <w:szCs w:val="24"/>
          <w:rtl/>
        </w:rPr>
        <w:t xml:space="preserve"> </w:t>
      </w:r>
      <w:r w:rsidR="00602185" w:rsidRPr="00602185">
        <w:rPr>
          <w:rFonts w:ascii="David" w:hAnsi="David" w:cs="David"/>
          <w:b/>
          <w:bCs/>
          <w:sz w:val="24"/>
          <w:szCs w:val="24"/>
          <w:rtl/>
        </w:rPr>
        <w:tab/>
      </w:r>
      <w:r w:rsidR="00602185" w:rsidRPr="00602185">
        <w:rPr>
          <w:rFonts w:ascii="David" w:hAnsi="David" w:cs="David"/>
          <w:b/>
          <w:bCs/>
          <w:sz w:val="24"/>
          <w:szCs w:val="24"/>
          <w:rtl/>
        </w:rPr>
        <w:tab/>
      </w:r>
      <w:r w:rsidR="00602185" w:rsidRPr="00602185">
        <w:rPr>
          <w:rFonts w:ascii="David" w:hAnsi="David" w:cs="David"/>
          <w:b/>
          <w:bCs/>
          <w:sz w:val="24"/>
          <w:szCs w:val="24"/>
          <w:rtl/>
        </w:rPr>
        <w:tab/>
      </w:r>
      <w:r w:rsidR="00602185" w:rsidRPr="00602185">
        <w:rPr>
          <w:rFonts w:ascii="David" w:hAnsi="David" w:cs="David"/>
          <w:b/>
          <w:bCs/>
          <w:sz w:val="24"/>
          <w:szCs w:val="24"/>
          <w:rtl/>
        </w:rPr>
        <w:tab/>
      </w:r>
    </w:p>
    <w:p w14:paraId="6213A15C" w14:textId="16C4D857" w:rsidR="00F860CB" w:rsidRDefault="00602185" w:rsidP="00602185">
      <w:pPr>
        <w:spacing w:line="480" w:lineRule="auto"/>
        <w:rPr>
          <w:rFonts w:ascii="David" w:hAnsi="David" w:cs="David"/>
          <w:sz w:val="24"/>
          <w:szCs w:val="24"/>
          <w:rtl/>
        </w:rPr>
      </w:pPr>
      <w:bookmarkStart w:id="55" w:name="_Hlk83130101"/>
      <w:r w:rsidRPr="00602185">
        <w:rPr>
          <w:rFonts w:ascii="David" w:hAnsi="David" w:cs="David" w:hint="cs"/>
          <w:sz w:val="24"/>
          <w:szCs w:val="24"/>
          <w:rtl/>
        </w:rPr>
        <w:t>ביחס לדפוס ההתמזגות הופיעו ביומני הטיפול שבע התערבויות מרכזיות (</w:t>
      </w:r>
      <w:r w:rsidRPr="00602185">
        <w:rPr>
          <w:rFonts w:ascii="David" w:hAnsi="David" w:cs="David"/>
          <w:sz w:val="24"/>
          <w:szCs w:val="24"/>
        </w:rPr>
        <w:t>n=7</w:t>
      </w:r>
      <w:r w:rsidRPr="00602185">
        <w:rPr>
          <w:rFonts w:ascii="David" w:hAnsi="David" w:cs="David" w:hint="cs"/>
          <w:sz w:val="24"/>
          <w:szCs w:val="24"/>
          <w:rtl/>
        </w:rPr>
        <w:t>). (א) עדות, (ב) שיקוף לצורך עדות, (ג) שיקוף תנועתי פרשני, (ד) שיקוף לצורך עידוד ליוזמה</w:t>
      </w:r>
      <w:r w:rsidR="009040A4">
        <w:rPr>
          <w:rFonts w:ascii="David" w:hAnsi="David" w:cs="David" w:hint="cs"/>
          <w:sz w:val="24"/>
          <w:szCs w:val="24"/>
          <w:rtl/>
        </w:rPr>
        <w:t>,</w:t>
      </w:r>
      <w:r w:rsidRPr="00602185">
        <w:rPr>
          <w:rFonts w:ascii="David" w:hAnsi="David" w:cs="David" w:hint="cs"/>
          <w:sz w:val="24"/>
          <w:szCs w:val="24"/>
          <w:rtl/>
        </w:rPr>
        <w:t xml:space="preserve"> (ה) </w:t>
      </w:r>
      <w:r w:rsidR="007006BE">
        <w:rPr>
          <w:rFonts w:ascii="David" w:hAnsi="David" w:cs="David" w:hint="cs"/>
          <w:sz w:val="24"/>
          <w:szCs w:val="24"/>
          <w:rtl/>
        </w:rPr>
        <w:t xml:space="preserve">ביטוי של </w:t>
      </w:r>
      <w:r w:rsidRPr="00602185">
        <w:rPr>
          <w:rFonts w:ascii="David" w:hAnsi="David" w:cs="David" w:hint="cs"/>
          <w:sz w:val="24"/>
          <w:szCs w:val="24"/>
          <w:rtl/>
        </w:rPr>
        <w:t>רצפים תנועתיים בין קטבים של קרבה ומרחק</w:t>
      </w:r>
      <w:r w:rsidRPr="00602185" w:rsidDel="00B27711">
        <w:rPr>
          <w:rFonts w:ascii="David" w:hAnsi="David" w:cs="David" w:hint="cs"/>
          <w:sz w:val="24"/>
          <w:szCs w:val="24"/>
          <w:rtl/>
        </w:rPr>
        <w:t xml:space="preserve"> </w:t>
      </w:r>
      <w:r w:rsidRPr="00602185">
        <w:rPr>
          <w:rFonts w:ascii="David" w:hAnsi="David" w:cs="David"/>
          <w:sz w:val="24"/>
          <w:szCs w:val="24"/>
          <w:rtl/>
        </w:rPr>
        <w:t>(</w:t>
      </w:r>
      <w:r w:rsidRPr="00602185">
        <w:rPr>
          <w:rFonts w:ascii="David" w:hAnsi="David" w:cs="David" w:hint="cs"/>
          <w:sz w:val="24"/>
          <w:szCs w:val="24"/>
          <w:rtl/>
        </w:rPr>
        <w:t>ו) מיקוד לצורך העלאה למודעות באמצעות שיקוף מילולי. ההתערבויות מאופיינות בדגש על חיזוק הקשר של המטופל/ת לעצמו/ה והיכולת לחוש את עצמו/ה בנוכחות האחר.</w:t>
      </w:r>
      <w:r w:rsidR="007A2623">
        <w:rPr>
          <w:rFonts w:ascii="David" w:hAnsi="David" w:cs="David" w:hint="cs"/>
          <w:sz w:val="24"/>
          <w:szCs w:val="24"/>
          <w:rtl/>
        </w:rPr>
        <w:t xml:space="preserve"> </w:t>
      </w:r>
      <w:bookmarkEnd w:id="55"/>
      <w:r w:rsidR="007A2623">
        <w:rPr>
          <w:rFonts w:ascii="David" w:hAnsi="David" w:cs="David" w:hint="cs"/>
          <w:sz w:val="24"/>
          <w:szCs w:val="24"/>
          <w:rtl/>
        </w:rPr>
        <w:t xml:space="preserve">(ראו טבלה </w:t>
      </w:r>
      <w:r w:rsidR="006E7F5F">
        <w:rPr>
          <w:rFonts w:ascii="David" w:hAnsi="David" w:cs="David" w:hint="cs"/>
          <w:sz w:val="24"/>
          <w:szCs w:val="24"/>
          <w:rtl/>
        </w:rPr>
        <w:t>2</w:t>
      </w:r>
      <w:r w:rsidR="007A2623">
        <w:rPr>
          <w:rFonts w:ascii="David" w:hAnsi="David" w:cs="David" w:hint="cs"/>
          <w:sz w:val="24"/>
          <w:szCs w:val="24"/>
          <w:rtl/>
        </w:rPr>
        <w:t>)</w:t>
      </w:r>
      <w:r w:rsidR="00976AD6">
        <w:rPr>
          <w:rFonts w:ascii="David" w:hAnsi="David" w:cs="David" w:hint="cs"/>
          <w:sz w:val="24"/>
          <w:szCs w:val="24"/>
          <w:rtl/>
        </w:rPr>
        <w:t xml:space="preserve"> בטבלה תתואר</w:t>
      </w:r>
      <w:r w:rsidR="00343B6A">
        <w:rPr>
          <w:rFonts w:ascii="David" w:hAnsi="David" w:cs="David" w:hint="cs"/>
          <w:sz w:val="24"/>
          <w:szCs w:val="24"/>
          <w:rtl/>
        </w:rPr>
        <w:t xml:space="preserve"> ההתערבות,</w:t>
      </w:r>
      <w:r w:rsidR="00976AD6">
        <w:rPr>
          <w:rFonts w:ascii="David" w:hAnsi="David" w:cs="David" w:hint="cs"/>
          <w:sz w:val="24"/>
          <w:szCs w:val="24"/>
          <w:rtl/>
        </w:rPr>
        <w:t xml:space="preserve"> אופן ההתערבות</w:t>
      </w:r>
      <w:r w:rsidR="00343B6A">
        <w:rPr>
          <w:rFonts w:ascii="David" w:hAnsi="David" w:cs="David" w:hint="cs"/>
          <w:sz w:val="24"/>
          <w:szCs w:val="24"/>
          <w:rtl/>
        </w:rPr>
        <w:t>,</w:t>
      </w:r>
      <w:r w:rsidR="00976AD6">
        <w:rPr>
          <w:rFonts w:ascii="David" w:hAnsi="David" w:cs="David" w:hint="cs"/>
          <w:sz w:val="24"/>
          <w:szCs w:val="24"/>
          <w:rtl/>
        </w:rPr>
        <w:t xml:space="preserve"> </w:t>
      </w:r>
      <w:r w:rsidR="006E7F5F">
        <w:rPr>
          <w:rFonts w:ascii="David" w:hAnsi="David" w:cs="David" w:hint="cs"/>
          <w:sz w:val="24"/>
          <w:szCs w:val="24"/>
          <w:rtl/>
        </w:rPr>
        <w:t>ו</w:t>
      </w:r>
      <w:r w:rsidR="00976AD6">
        <w:rPr>
          <w:rFonts w:ascii="David" w:hAnsi="David" w:cs="David" w:hint="cs"/>
          <w:sz w:val="24"/>
          <w:szCs w:val="24"/>
          <w:rtl/>
        </w:rPr>
        <w:t xml:space="preserve">דוגמה מהממצאים עולה כי </w:t>
      </w:r>
      <w:r w:rsidR="00F860CB">
        <w:rPr>
          <w:rFonts w:ascii="David" w:hAnsi="David" w:cs="David" w:hint="cs"/>
          <w:sz w:val="24"/>
          <w:szCs w:val="24"/>
          <w:rtl/>
        </w:rPr>
        <w:t xml:space="preserve">שיקוף לצורך עידוד ליוזמה הופיע רק בשלב מוקדם של הטיפול ומיקוד לצורך העלאה למודעות הופיעו </w:t>
      </w:r>
      <w:r w:rsidR="00976AD6">
        <w:rPr>
          <w:rFonts w:ascii="David" w:hAnsi="David" w:cs="David" w:hint="cs"/>
          <w:sz w:val="24"/>
          <w:szCs w:val="24"/>
          <w:rtl/>
        </w:rPr>
        <w:t xml:space="preserve">בשלב מתקדם של הטיפול. </w:t>
      </w:r>
      <w:r w:rsidR="006E7F5F">
        <w:rPr>
          <w:rFonts w:ascii="David" w:hAnsi="David" w:cs="David" w:hint="cs"/>
          <w:sz w:val="24"/>
          <w:szCs w:val="24"/>
          <w:rtl/>
        </w:rPr>
        <w:t>דוגמאות</w:t>
      </w:r>
      <w:r w:rsidR="00976AD6">
        <w:rPr>
          <w:rFonts w:ascii="David" w:hAnsi="David" w:cs="David" w:hint="cs"/>
          <w:sz w:val="24"/>
          <w:szCs w:val="24"/>
          <w:rtl/>
        </w:rPr>
        <w:t xml:space="preserve"> </w:t>
      </w:r>
      <w:r w:rsidR="009040A4">
        <w:rPr>
          <w:rFonts w:ascii="David" w:hAnsi="David" w:cs="David" w:hint="cs"/>
          <w:sz w:val="24"/>
          <w:szCs w:val="24"/>
          <w:rtl/>
        </w:rPr>
        <w:t xml:space="preserve">להתערבות ביחס לציר הזמן </w:t>
      </w:r>
      <w:r w:rsidR="00720356">
        <w:rPr>
          <w:rFonts w:ascii="David" w:hAnsi="David" w:cs="David" w:hint="cs"/>
          <w:sz w:val="24"/>
          <w:szCs w:val="24"/>
          <w:rtl/>
        </w:rPr>
        <w:t xml:space="preserve">מוצגות </w:t>
      </w:r>
      <w:r w:rsidR="009040A4">
        <w:rPr>
          <w:rFonts w:ascii="David" w:hAnsi="David" w:cs="David" w:hint="cs"/>
          <w:sz w:val="24"/>
          <w:szCs w:val="24"/>
          <w:rtl/>
        </w:rPr>
        <w:t>בטבלה</w:t>
      </w:r>
      <w:r w:rsidR="00976AD6">
        <w:rPr>
          <w:rFonts w:ascii="David" w:hAnsi="David" w:cs="David" w:hint="cs"/>
          <w:sz w:val="24"/>
          <w:szCs w:val="24"/>
          <w:rtl/>
        </w:rPr>
        <w:t>.</w:t>
      </w:r>
      <w:r w:rsidR="006E7F5F">
        <w:rPr>
          <w:rFonts w:ascii="David" w:hAnsi="David" w:cs="David" w:hint="cs"/>
          <w:sz w:val="24"/>
          <w:szCs w:val="24"/>
          <w:rtl/>
        </w:rPr>
        <w:t xml:space="preserve"> (ראו טבלה 2.1)</w:t>
      </w:r>
    </w:p>
    <w:p w14:paraId="4C5F9D97" w14:textId="2893C863" w:rsidR="00D705CE" w:rsidRPr="009040A4" w:rsidRDefault="00D705CE" w:rsidP="00D705CE">
      <w:pPr>
        <w:spacing w:line="480" w:lineRule="auto"/>
        <w:rPr>
          <w:rFonts w:ascii="David" w:hAnsi="David" w:cs="David"/>
          <w:b/>
          <w:sz w:val="24"/>
          <w:szCs w:val="24"/>
          <w:rtl/>
        </w:rPr>
      </w:pPr>
      <w:bookmarkStart w:id="56" w:name="_Hlk46995932"/>
      <w:bookmarkStart w:id="57" w:name="_Hlk62330237"/>
      <w:r w:rsidRPr="009040A4">
        <w:rPr>
          <w:rFonts w:ascii="David" w:hAnsi="David" w:cs="David"/>
          <w:b/>
          <w:bCs/>
          <w:sz w:val="24"/>
          <w:szCs w:val="24"/>
          <w:rtl/>
        </w:rPr>
        <w:t xml:space="preserve">התערבויות </w:t>
      </w:r>
      <w:r w:rsidRPr="009040A4">
        <w:rPr>
          <w:rFonts w:ascii="David" w:hAnsi="David" w:cs="David" w:hint="eastAsia"/>
          <w:b/>
          <w:bCs/>
          <w:sz w:val="24"/>
          <w:szCs w:val="24"/>
          <w:rtl/>
        </w:rPr>
        <w:t>קליניות</w:t>
      </w:r>
      <w:r w:rsidRPr="009040A4">
        <w:rPr>
          <w:rFonts w:ascii="David" w:hAnsi="David" w:cs="David"/>
          <w:b/>
          <w:bCs/>
          <w:sz w:val="24"/>
          <w:szCs w:val="24"/>
          <w:rtl/>
        </w:rPr>
        <w:t xml:space="preserve"> </w:t>
      </w:r>
      <w:r w:rsidR="00E62C32" w:rsidRPr="009040A4">
        <w:rPr>
          <w:rFonts w:ascii="David" w:hAnsi="David" w:cs="David" w:hint="cs"/>
          <w:b/>
          <w:bCs/>
          <w:sz w:val="24"/>
          <w:szCs w:val="24"/>
          <w:rtl/>
        </w:rPr>
        <w:t>לחיזוק תחושת העצמי</w:t>
      </w:r>
      <w:r w:rsidRPr="009040A4">
        <w:rPr>
          <w:rFonts w:ascii="David" w:hAnsi="David" w:cs="David"/>
          <w:b/>
          <w:sz w:val="24"/>
          <w:szCs w:val="24"/>
          <w:rtl/>
        </w:rPr>
        <w:tab/>
      </w:r>
      <w:r w:rsidRPr="009040A4">
        <w:rPr>
          <w:rFonts w:ascii="David" w:hAnsi="David" w:cs="David"/>
          <w:b/>
          <w:sz w:val="24"/>
          <w:szCs w:val="24"/>
          <w:rtl/>
        </w:rPr>
        <w:tab/>
      </w:r>
      <w:r w:rsidRPr="009040A4">
        <w:rPr>
          <w:rFonts w:ascii="David" w:hAnsi="David" w:cs="David"/>
          <w:b/>
          <w:sz w:val="24"/>
          <w:szCs w:val="24"/>
          <w:rtl/>
        </w:rPr>
        <w:tab/>
      </w:r>
      <w:r w:rsidRPr="009040A4">
        <w:rPr>
          <w:rFonts w:ascii="David" w:hAnsi="David" w:cs="David"/>
          <w:b/>
          <w:sz w:val="24"/>
          <w:szCs w:val="24"/>
          <w:rtl/>
        </w:rPr>
        <w:tab/>
      </w:r>
    </w:p>
    <w:p w14:paraId="3B5E7433" w14:textId="7BE9C621" w:rsidR="00D705CE" w:rsidRDefault="00D705CE" w:rsidP="009040A4">
      <w:pPr>
        <w:spacing w:line="480" w:lineRule="auto"/>
        <w:rPr>
          <w:rFonts w:ascii="David" w:hAnsi="David" w:cs="David"/>
          <w:b/>
          <w:sz w:val="24"/>
          <w:szCs w:val="24"/>
          <w:rtl/>
        </w:rPr>
      </w:pPr>
      <w:bookmarkStart w:id="58" w:name="_Hlk83629140"/>
      <w:r w:rsidRPr="00D705CE">
        <w:rPr>
          <w:rFonts w:ascii="David" w:hAnsi="David" w:cs="David" w:hint="eastAsia"/>
          <w:b/>
          <w:sz w:val="24"/>
          <w:szCs w:val="24"/>
          <w:rtl/>
        </w:rPr>
        <w:t>ביומני</w:t>
      </w:r>
      <w:r w:rsidRPr="00D705CE">
        <w:rPr>
          <w:rFonts w:ascii="David" w:hAnsi="David" w:cs="David"/>
          <w:b/>
          <w:sz w:val="24"/>
          <w:szCs w:val="24"/>
          <w:rtl/>
        </w:rPr>
        <w:t xml:space="preserve"> הטיפול </w:t>
      </w:r>
      <w:r w:rsidRPr="00D705CE">
        <w:rPr>
          <w:rFonts w:ascii="David" w:hAnsi="David" w:cs="David" w:hint="cs"/>
          <w:b/>
          <w:sz w:val="24"/>
          <w:szCs w:val="24"/>
          <w:rtl/>
        </w:rPr>
        <w:t>תוארו</w:t>
      </w:r>
      <w:r w:rsidRPr="00D705CE">
        <w:rPr>
          <w:rFonts w:ascii="David" w:hAnsi="David" w:cs="David"/>
          <w:b/>
          <w:sz w:val="24"/>
          <w:szCs w:val="24"/>
          <w:rtl/>
        </w:rPr>
        <w:t xml:space="preserve"> </w:t>
      </w:r>
      <w:r w:rsidR="00FF6757">
        <w:rPr>
          <w:rFonts w:ascii="David" w:hAnsi="David" w:cs="David" w:hint="cs"/>
          <w:b/>
          <w:sz w:val="24"/>
          <w:szCs w:val="24"/>
          <w:rtl/>
        </w:rPr>
        <w:t>שבע</w:t>
      </w:r>
      <w:r w:rsidRPr="00D705CE">
        <w:rPr>
          <w:rFonts w:ascii="David" w:hAnsi="David" w:cs="David" w:hint="cs"/>
          <w:b/>
          <w:sz w:val="24"/>
          <w:szCs w:val="24"/>
          <w:rtl/>
        </w:rPr>
        <w:t xml:space="preserve"> </w:t>
      </w:r>
      <w:r w:rsidRPr="00D705CE">
        <w:rPr>
          <w:rFonts w:ascii="David" w:hAnsi="David" w:cs="David" w:hint="eastAsia"/>
          <w:b/>
          <w:sz w:val="24"/>
          <w:szCs w:val="24"/>
          <w:rtl/>
        </w:rPr>
        <w:t>התערבויות</w:t>
      </w:r>
      <w:r w:rsidRPr="00D705CE">
        <w:rPr>
          <w:rFonts w:ascii="David" w:hAnsi="David" w:cs="David"/>
          <w:b/>
          <w:sz w:val="24"/>
          <w:szCs w:val="24"/>
          <w:rtl/>
        </w:rPr>
        <w:t xml:space="preserve"> </w:t>
      </w:r>
      <w:r w:rsidRPr="00D705CE">
        <w:rPr>
          <w:rFonts w:ascii="David" w:hAnsi="David" w:cs="David" w:hint="cs"/>
          <w:b/>
          <w:sz w:val="24"/>
          <w:szCs w:val="24"/>
          <w:rtl/>
        </w:rPr>
        <w:t xml:space="preserve">טיפוליות </w:t>
      </w:r>
      <w:r w:rsidRPr="00D705CE">
        <w:rPr>
          <w:rFonts w:ascii="David" w:hAnsi="David" w:cs="David"/>
          <w:b/>
          <w:sz w:val="24"/>
          <w:szCs w:val="24"/>
          <w:rtl/>
        </w:rPr>
        <w:t xml:space="preserve">ביחס לציר שליטה ושחרור </w:t>
      </w:r>
      <w:bookmarkEnd w:id="58"/>
      <w:r w:rsidRPr="00D705CE">
        <w:rPr>
          <w:rFonts w:ascii="David" w:hAnsi="David" w:cs="David"/>
          <w:b/>
          <w:sz w:val="24"/>
          <w:szCs w:val="24"/>
          <w:rtl/>
        </w:rPr>
        <w:t>(</w:t>
      </w:r>
      <w:r w:rsidRPr="00241BEF">
        <w:rPr>
          <w:rFonts w:ascii="David" w:hAnsi="David" w:cs="David"/>
          <w:sz w:val="24"/>
          <w:szCs w:val="24"/>
        </w:rPr>
        <w:t>n=</w:t>
      </w:r>
      <w:r w:rsidR="00FF6757">
        <w:rPr>
          <w:rFonts w:ascii="David" w:hAnsi="David" w:cs="David"/>
          <w:sz w:val="24"/>
          <w:szCs w:val="24"/>
        </w:rPr>
        <w:t>7</w:t>
      </w:r>
      <w:r w:rsidRPr="00241BEF">
        <w:rPr>
          <w:rFonts w:ascii="David" w:hAnsi="David" w:cs="David"/>
          <w:sz w:val="24"/>
          <w:szCs w:val="24"/>
          <w:rtl/>
        </w:rPr>
        <w:t>)</w:t>
      </w:r>
      <w:r w:rsidRPr="00D705CE">
        <w:rPr>
          <w:rFonts w:ascii="David" w:hAnsi="David" w:cs="David"/>
          <w:b/>
          <w:sz w:val="24"/>
          <w:szCs w:val="24"/>
          <w:rtl/>
        </w:rPr>
        <w:t xml:space="preserve">. </w:t>
      </w:r>
      <w:r w:rsidRPr="00D705CE">
        <w:rPr>
          <w:rFonts w:ascii="David" w:hAnsi="David" w:cs="David" w:hint="cs"/>
          <w:b/>
          <w:sz w:val="24"/>
          <w:szCs w:val="24"/>
          <w:rtl/>
        </w:rPr>
        <w:t xml:space="preserve">מטרת </w:t>
      </w:r>
      <w:r w:rsidRPr="00D705CE">
        <w:rPr>
          <w:rFonts w:ascii="David" w:hAnsi="David" w:cs="David"/>
          <w:b/>
          <w:sz w:val="24"/>
          <w:szCs w:val="24"/>
          <w:rtl/>
        </w:rPr>
        <w:t xml:space="preserve">ההתערבויות </w:t>
      </w:r>
      <w:r w:rsidRPr="00D705CE">
        <w:rPr>
          <w:rFonts w:ascii="David" w:hAnsi="David" w:cs="David" w:hint="cs"/>
          <w:b/>
          <w:sz w:val="24"/>
          <w:szCs w:val="24"/>
          <w:rtl/>
        </w:rPr>
        <w:t>כולן היא</w:t>
      </w:r>
      <w:r w:rsidRPr="00D705CE">
        <w:rPr>
          <w:rFonts w:ascii="David" w:hAnsi="David" w:cs="David"/>
          <w:b/>
          <w:sz w:val="24"/>
          <w:szCs w:val="24"/>
          <w:rtl/>
        </w:rPr>
        <w:t xml:space="preserve"> החזרת תחושת הביטחון והאוטונומיה למטופל/ת.</w:t>
      </w:r>
      <w:r w:rsidRPr="00D705CE">
        <w:rPr>
          <w:rFonts w:ascii="David" w:hAnsi="David" w:cs="David" w:hint="cs"/>
          <w:b/>
          <w:sz w:val="24"/>
          <w:szCs w:val="24"/>
          <w:rtl/>
        </w:rPr>
        <w:t xml:space="preserve"> (</w:t>
      </w:r>
      <w:bookmarkStart w:id="59" w:name="_Hlk62327301"/>
      <w:r w:rsidRPr="00D705CE">
        <w:rPr>
          <w:rFonts w:ascii="David" w:hAnsi="David" w:cs="David" w:hint="cs"/>
          <w:b/>
          <w:sz w:val="24"/>
          <w:szCs w:val="24"/>
          <w:rtl/>
        </w:rPr>
        <w:t xml:space="preserve">א) שיקוף תנועתי מסונכרן, (ב) שיקוף לצורך הצטרפות, (ג) התנסות ברצפים תנועתיים בין קטבים של </w:t>
      </w:r>
      <w:r w:rsidRPr="00D705CE">
        <w:rPr>
          <w:rFonts w:ascii="David" w:hAnsi="David" w:cs="David"/>
          <w:b/>
          <w:sz w:val="24"/>
          <w:szCs w:val="24"/>
          <w:rtl/>
        </w:rPr>
        <w:t>החזקה והרפיה</w:t>
      </w:r>
      <w:r w:rsidRPr="00D705CE">
        <w:rPr>
          <w:rFonts w:ascii="David" w:hAnsi="David" w:cs="David" w:hint="cs"/>
          <w:b/>
          <w:sz w:val="24"/>
          <w:szCs w:val="24"/>
          <w:rtl/>
        </w:rPr>
        <w:t>, (ד) רצפים תנועתיים בין קטבים של שליטה והתמסרות, (ה) רצפים תנועתיים מחלקים לשלם (ו) התנסויות בשיווי משקל, (ז) מיקוד לצורך העלאה למודעות תוכן תחושתי רגשי לבחירת המטופל.</w:t>
      </w:r>
      <w:r w:rsidR="00976AD6">
        <w:rPr>
          <w:rFonts w:ascii="David" w:hAnsi="David" w:cs="David" w:hint="cs"/>
          <w:b/>
          <w:sz w:val="24"/>
          <w:szCs w:val="24"/>
          <w:rtl/>
        </w:rPr>
        <w:t xml:space="preserve"> (ראו טבלה </w:t>
      </w:r>
      <w:r w:rsidR="006E7F5F">
        <w:rPr>
          <w:rFonts w:ascii="David" w:hAnsi="David" w:cs="David" w:hint="cs"/>
          <w:b/>
          <w:sz w:val="24"/>
          <w:szCs w:val="24"/>
          <w:rtl/>
        </w:rPr>
        <w:t>3</w:t>
      </w:r>
      <w:r w:rsidR="00976AD6">
        <w:rPr>
          <w:rFonts w:ascii="David" w:hAnsi="David" w:cs="David" w:hint="cs"/>
          <w:b/>
          <w:sz w:val="24"/>
          <w:szCs w:val="24"/>
          <w:rtl/>
        </w:rPr>
        <w:t xml:space="preserve">) </w:t>
      </w:r>
      <w:r w:rsidR="00382D23">
        <w:rPr>
          <w:rFonts w:ascii="David" w:hAnsi="David" w:cs="David" w:hint="cs"/>
          <w:b/>
          <w:sz w:val="24"/>
          <w:szCs w:val="24"/>
          <w:rtl/>
        </w:rPr>
        <w:t xml:space="preserve">בטבלה מתוארת </w:t>
      </w:r>
      <w:r w:rsidR="009040A4">
        <w:rPr>
          <w:rFonts w:ascii="David" w:hAnsi="David" w:cs="David" w:hint="cs"/>
          <w:b/>
          <w:sz w:val="24"/>
          <w:szCs w:val="24"/>
          <w:rtl/>
        </w:rPr>
        <w:t>ההתערבויות 'שיקוף תנועתי מסונכרן', 'שיקוף תנועתי לצורך הצטרפות לביטוי לא לגיטימי בנפש',  '</w:t>
      </w:r>
      <w:r w:rsidR="009040A4" w:rsidRPr="009040A4">
        <w:rPr>
          <w:rFonts w:ascii="David" w:hAnsi="David" w:cs="David"/>
          <w:b/>
          <w:sz w:val="24"/>
          <w:szCs w:val="24"/>
          <w:rtl/>
        </w:rPr>
        <w:t>התנסות ברצפים תנועתיים בין קטבים של החזקה והרפיה</w:t>
      </w:r>
      <w:r w:rsidR="009040A4">
        <w:rPr>
          <w:rFonts w:ascii="David" w:hAnsi="David" w:cs="David" w:hint="cs"/>
          <w:b/>
          <w:sz w:val="24"/>
          <w:szCs w:val="24"/>
          <w:rtl/>
        </w:rPr>
        <w:t>',</w:t>
      </w:r>
      <w:r w:rsidR="00382D23">
        <w:rPr>
          <w:rFonts w:ascii="David" w:hAnsi="David" w:cs="David" w:hint="cs"/>
          <w:b/>
          <w:sz w:val="24"/>
          <w:szCs w:val="24"/>
          <w:rtl/>
        </w:rPr>
        <w:t xml:space="preserve"> </w:t>
      </w:r>
      <w:r w:rsidR="009040A4">
        <w:rPr>
          <w:rFonts w:ascii="David" w:hAnsi="David" w:cs="David" w:hint="cs"/>
          <w:b/>
          <w:sz w:val="24"/>
          <w:szCs w:val="24"/>
          <w:rtl/>
        </w:rPr>
        <w:t>'</w:t>
      </w:r>
      <w:r w:rsidR="009040A4" w:rsidRPr="009040A4">
        <w:rPr>
          <w:rFonts w:ascii="David" w:hAnsi="David" w:cs="David" w:hint="cs"/>
          <w:b/>
          <w:sz w:val="24"/>
          <w:szCs w:val="24"/>
          <w:rtl/>
        </w:rPr>
        <w:t>התנסויות בשיווי משקל</w:t>
      </w:r>
      <w:r w:rsidR="009040A4">
        <w:rPr>
          <w:rFonts w:ascii="David" w:hAnsi="David" w:cs="David" w:hint="cs"/>
          <w:b/>
          <w:sz w:val="24"/>
          <w:szCs w:val="24"/>
          <w:rtl/>
        </w:rPr>
        <w:t>'</w:t>
      </w:r>
      <w:r w:rsidR="009040A4" w:rsidRPr="009040A4">
        <w:rPr>
          <w:rFonts w:ascii="David" w:hAnsi="David" w:cs="David" w:hint="cs"/>
          <w:b/>
          <w:sz w:val="24"/>
          <w:szCs w:val="24"/>
          <w:rtl/>
        </w:rPr>
        <w:t xml:space="preserve"> </w:t>
      </w:r>
      <w:r w:rsidR="00382D23">
        <w:rPr>
          <w:rFonts w:ascii="David" w:hAnsi="David" w:cs="David" w:hint="cs"/>
          <w:b/>
          <w:sz w:val="24"/>
          <w:szCs w:val="24"/>
          <w:rtl/>
        </w:rPr>
        <w:t xml:space="preserve">לצד דוגמה. מהממצאים עולה כי </w:t>
      </w:r>
      <w:r w:rsidR="00631908">
        <w:rPr>
          <w:rFonts w:ascii="David" w:hAnsi="David" w:cs="David" w:hint="cs"/>
          <w:b/>
          <w:sz w:val="24"/>
          <w:szCs w:val="24"/>
          <w:rtl/>
        </w:rPr>
        <w:t xml:space="preserve">רק </w:t>
      </w:r>
      <w:r w:rsidR="00382D23">
        <w:rPr>
          <w:rFonts w:ascii="David" w:hAnsi="David" w:cs="David" w:hint="cs"/>
          <w:b/>
          <w:sz w:val="24"/>
          <w:szCs w:val="24"/>
          <w:rtl/>
        </w:rPr>
        <w:t>ב</w:t>
      </w:r>
      <w:r w:rsidR="00631908">
        <w:rPr>
          <w:rFonts w:ascii="David" w:hAnsi="David" w:cs="David" w:hint="cs"/>
          <w:b/>
          <w:sz w:val="24"/>
          <w:szCs w:val="24"/>
          <w:rtl/>
        </w:rPr>
        <w:t xml:space="preserve">התערבות שיקוף לצורך הצטרפות לביטוי לא לגיטימי בנפש </w:t>
      </w:r>
      <w:r w:rsidR="00382D23">
        <w:rPr>
          <w:rFonts w:ascii="David" w:hAnsi="David" w:cs="David" w:hint="cs"/>
          <w:b/>
          <w:sz w:val="24"/>
          <w:szCs w:val="24"/>
          <w:rtl/>
        </w:rPr>
        <w:t>נעשה שימוש באומנויות נוספות</w:t>
      </w:r>
      <w:r w:rsidR="009040A4">
        <w:rPr>
          <w:rFonts w:ascii="David" w:hAnsi="David" w:cs="David" w:hint="cs"/>
          <w:b/>
          <w:sz w:val="24"/>
          <w:szCs w:val="24"/>
          <w:rtl/>
        </w:rPr>
        <w:t>. עוד עולה כי</w:t>
      </w:r>
      <w:r w:rsidR="00382D23">
        <w:rPr>
          <w:rFonts w:ascii="David" w:hAnsi="David" w:cs="David" w:hint="cs"/>
          <w:b/>
          <w:sz w:val="24"/>
          <w:szCs w:val="24"/>
          <w:rtl/>
        </w:rPr>
        <w:t xml:space="preserve"> </w:t>
      </w:r>
      <w:r w:rsidR="00720356">
        <w:rPr>
          <w:rFonts w:ascii="David" w:hAnsi="David" w:cs="David" w:hint="cs"/>
          <w:b/>
          <w:sz w:val="24"/>
          <w:szCs w:val="24"/>
          <w:rtl/>
        </w:rPr>
        <w:t xml:space="preserve">שלוש התערבויות הופיעו בשלב מתקדם של הטיפול: </w:t>
      </w:r>
      <w:r w:rsidR="009040A4">
        <w:rPr>
          <w:rFonts w:ascii="David" w:hAnsi="David" w:cs="David" w:hint="cs"/>
          <w:b/>
          <w:sz w:val="24"/>
          <w:szCs w:val="24"/>
          <w:rtl/>
        </w:rPr>
        <w:t xml:space="preserve">'רצפים תנועתיים בין קטבים של שליטה </w:t>
      </w:r>
      <w:r w:rsidR="009040A4">
        <w:rPr>
          <w:rFonts w:ascii="David" w:hAnsi="David" w:cs="David" w:hint="cs"/>
          <w:b/>
          <w:sz w:val="24"/>
          <w:szCs w:val="24"/>
          <w:rtl/>
        </w:rPr>
        <w:lastRenderedPageBreak/>
        <w:t xml:space="preserve">והתמסרות', 'רצפים תנועתיים מחלקים לשלם', ו'מיקוד לצורך העלאה למודעות של תוכן רגשי לבחירת המטופל'. </w:t>
      </w:r>
      <w:r w:rsidR="006E7F5F">
        <w:rPr>
          <w:rFonts w:ascii="David" w:hAnsi="David" w:cs="David" w:hint="cs"/>
          <w:b/>
          <w:sz w:val="24"/>
          <w:szCs w:val="24"/>
          <w:rtl/>
        </w:rPr>
        <w:t>דוגמאות</w:t>
      </w:r>
      <w:r w:rsidR="00382D23">
        <w:rPr>
          <w:rFonts w:ascii="David" w:hAnsi="David" w:cs="David" w:hint="cs"/>
          <w:b/>
          <w:sz w:val="24"/>
          <w:szCs w:val="24"/>
          <w:rtl/>
        </w:rPr>
        <w:t xml:space="preserve"> </w:t>
      </w:r>
      <w:r w:rsidR="00720356">
        <w:rPr>
          <w:rFonts w:ascii="David" w:hAnsi="David" w:cs="David" w:hint="cs"/>
          <w:b/>
          <w:sz w:val="24"/>
          <w:szCs w:val="24"/>
          <w:rtl/>
        </w:rPr>
        <w:t xml:space="preserve">מוצגות </w:t>
      </w:r>
      <w:r w:rsidR="00382D23">
        <w:rPr>
          <w:rFonts w:ascii="David" w:hAnsi="David" w:cs="David" w:hint="cs"/>
          <w:b/>
          <w:sz w:val="24"/>
          <w:szCs w:val="24"/>
          <w:rtl/>
        </w:rPr>
        <w:t>בטבל</w:t>
      </w:r>
      <w:r w:rsidR="006E7F5F">
        <w:rPr>
          <w:rFonts w:ascii="David" w:hAnsi="David" w:cs="David" w:hint="cs"/>
          <w:b/>
          <w:sz w:val="24"/>
          <w:szCs w:val="24"/>
          <w:rtl/>
        </w:rPr>
        <w:t>ה</w:t>
      </w:r>
      <w:r w:rsidR="00382D23">
        <w:rPr>
          <w:rFonts w:ascii="David" w:hAnsi="David" w:cs="David" w:hint="cs"/>
          <w:b/>
          <w:sz w:val="24"/>
          <w:szCs w:val="24"/>
          <w:rtl/>
        </w:rPr>
        <w:t>.</w:t>
      </w:r>
      <w:r w:rsidR="006E7F5F">
        <w:rPr>
          <w:rFonts w:ascii="David" w:hAnsi="David" w:cs="David" w:hint="cs"/>
          <w:b/>
          <w:sz w:val="24"/>
          <w:szCs w:val="24"/>
          <w:rtl/>
        </w:rPr>
        <w:t xml:space="preserve"> (ראו טבלה 3.1)</w:t>
      </w:r>
    </w:p>
    <w:p w14:paraId="24B132CD" w14:textId="77777777" w:rsidR="006E7F5F" w:rsidRPr="009040A4" w:rsidRDefault="006E7F5F" w:rsidP="006E7F5F">
      <w:pPr>
        <w:spacing w:line="480" w:lineRule="auto"/>
        <w:rPr>
          <w:rFonts w:ascii="David" w:hAnsi="David" w:cs="David"/>
          <w:b/>
          <w:sz w:val="24"/>
          <w:szCs w:val="24"/>
          <w:rtl/>
        </w:rPr>
      </w:pPr>
      <w:r w:rsidRPr="009040A4">
        <w:rPr>
          <w:rFonts w:ascii="David" w:hAnsi="David" w:cs="David" w:hint="cs"/>
          <w:b/>
          <w:bCs/>
          <w:sz w:val="24"/>
          <w:szCs w:val="24"/>
          <w:rtl/>
        </w:rPr>
        <w:t>התערבויות בתנועה המקדמות אינטגרציה</w:t>
      </w:r>
    </w:p>
    <w:p w14:paraId="3355B952" w14:textId="26B2E516" w:rsidR="006E7F5F" w:rsidRDefault="006E7F5F" w:rsidP="005057F8">
      <w:pPr>
        <w:spacing w:line="480" w:lineRule="auto"/>
        <w:rPr>
          <w:rFonts w:ascii="David" w:hAnsi="David" w:cs="David"/>
          <w:b/>
          <w:sz w:val="24"/>
          <w:szCs w:val="24"/>
          <w:rtl/>
        </w:rPr>
      </w:pPr>
      <w:r w:rsidRPr="006E7F5F">
        <w:rPr>
          <w:rFonts w:ascii="David" w:hAnsi="David" w:cs="David" w:hint="cs"/>
          <w:b/>
          <w:sz w:val="24"/>
          <w:szCs w:val="24"/>
          <w:rtl/>
        </w:rPr>
        <w:t xml:space="preserve">עם התקדמות הטיפול, ההתערבות והקשר עם המטופל מעמיקים ונוצרות אפשרויות חדשות לחיבור ואינטגרציה בין חלקי העצמי (ראו טבלה </w:t>
      </w:r>
      <w:r>
        <w:rPr>
          <w:rFonts w:ascii="David" w:hAnsi="David" w:cs="David" w:hint="cs"/>
          <w:b/>
          <w:sz w:val="24"/>
          <w:szCs w:val="24"/>
          <w:rtl/>
        </w:rPr>
        <w:t>4</w:t>
      </w:r>
      <w:r w:rsidRPr="006E7F5F">
        <w:rPr>
          <w:rFonts w:ascii="David" w:hAnsi="David" w:cs="David" w:hint="cs"/>
          <w:b/>
          <w:sz w:val="24"/>
          <w:szCs w:val="24"/>
          <w:rtl/>
        </w:rPr>
        <w:t xml:space="preserve">). בטבלה מתוארים אופני התערבות עם דוגמאות תנועתיות. ביומני הטיפול, תוארו שבע התערבויות טיפוליות המתייחסות למנגנון של ניתוק מצד הילדים </w:t>
      </w:r>
      <w:bookmarkStart w:id="60" w:name="_Hlk62329671"/>
      <w:r w:rsidRPr="006E7F5F">
        <w:rPr>
          <w:rFonts w:ascii="David" w:hAnsi="David" w:cs="David" w:hint="cs"/>
          <w:b/>
          <w:sz w:val="24"/>
          <w:szCs w:val="24"/>
          <w:rtl/>
        </w:rPr>
        <w:t>(</w:t>
      </w:r>
      <w:bookmarkStart w:id="61" w:name="_Hlk83032214"/>
      <w:r w:rsidRPr="006E7F5F">
        <w:rPr>
          <w:rFonts w:ascii="David" w:hAnsi="David" w:cs="David" w:hint="cs"/>
          <w:b/>
          <w:sz w:val="24"/>
          <w:szCs w:val="24"/>
          <w:rtl/>
        </w:rPr>
        <w:t xml:space="preserve">א) השתהות בשיקוף התנועתי, (ב) שיקוף תנועתי פרשני, (ג) עדות מתוך שיקוף מהדהד, (ד) רצפים תנועתיים מחלקים לשלם, (ה) רצפים תנועתיים מהקצוות למרכז הגוף, (ו) רצפים תנועתיים בין קטבים באמצעות דימויים, (ז) מיקוד לצורך העלאה למודעות. </w:t>
      </w:r>
      <w:bookmarkEnd w:id="60"/>
      <w:bookmarkEnd w:id="61"/>
      <w:r w:rsidRPr="006E7F5F">
        <w:rPr>
          <w:rFonts w:ascii="David" w:hAnsi="David" w:cs="David" w:hint="cs"/>
          <w:b/>
          <w:sz w:val="24"/>
          <w:szCs w:val="24"/>
          <w:rtl/>
        </w:rPr>
        <w:t xml:space="preserve">מהממצאים עולה כי </w:t>
      </w:r>
      <w:r>
        <w:rPr>
          <w:rFonts w:ascii="David" w:hAnsi="David" w:cs="David" w:hint="cs"/>
          <w:b/>
          <w:sz w:val="24"/>
          <w:szCs w:val="24"/>
          <w:rtl/>
        </w:rPr>
        <w:t>ב</w:t>
      </w:r>
      <w:r w:rsidRPr="006E7F5F">
        <w:rPr>
          <w:rFonts w:ascii="David" w:hAnsi="David" w:cs="David" w:hint="cs"/>
          <w:b/>
          <w:sz w:val="24"/>
          <w:szCs w:val="24"/>
          <w:rtl/>
        </w:rPr>
        <w:t xml:space="preserve">חלק מההתערבויות שולבו אומנויות נוספות כמו גם חלו שינויים ביחס לציר הזמן. </w:t>
      </w:r>
      <w:r>
        <w:rPr>
          <w:rFonts w:ascii="David" w:hAnsi="David" w:cs="David" w:hint="cs"/>
          <w:b/>
          <w:sz w:val="24"/>
          <w:szCs w:val="24"/>
          <w:rtl/>
        </w:rPr>
        <w:t>דוגמאות</w:t>
      </w:r>
      <w:r w:rsidRPr="006E7F5F">
        <w:rPr>
          <w:rFonts w:ascii="David" w:hAnsi="David" w:cs="David" w:hint="cs"/>
          <w:b/>
          <w:sz w:val="24"/>
          <w:szCs w:val="24"/>
          <w:rtl/>
        </w:rPr>
        <w:t xml:space="preserve"> </w:t>
      </w:r>
      <w:r w:rsidR="00720356">
        <w:rPr>
          <w:rFonts w:ascii="David" w:hAnsi="David" w:cs="David" w:hint="cs"/>
          <w:b/>
          <w:sz w:val="24"/>
          <w:szCs w:val="24"/>
          <w:rtl/>
        </w:rPr>
        <w:t>מוצגות</w:t>
      </w:r>
      <w:r w:rsidR="00720356" w:rsidRPr="006E7F5F">
        <w:rPr>
          <w:rFonts w:ascii="David" w:hAnsi="David" w:cs="David" w:hint="cs"/>
          <w:b/>
          <w:sz w:val="24"/>
          <w:szCs w:val="24"/>
          <w:rtl/>
        </w:rPr>
        <w:t xml:space="preserve"> </w:t>
      </w:r>
      <w:r w:rsidRPr="006E7F5F">
        <w:rPr>
          <w:rFonts w:ascii="David" w:hAnsi="David" w:cs="David" w:hint="cs"/>
          <w:b/>
          <w:sz w:val="24"/>
          <w:szCs w:val="24"/>
          <w:rtl/>
        </w:rPr>
        <w:t>בטבל</w:t>
      </w:r>
      <w:r>
        <w:rPr>
          <w:rFonts w:ascii="David" w:hAnsi="David" w:cs="David" w:hint="cs"/>
          <w:b/>
          <w:sz w:val="24"/>
          <w:szCs w:val="24"/>
          <w:rtl/>
        </w:rPr>
        <w:t>ה (ראו טבלאות 4.1)</w:t>
      </w:r>
      <w:r w:rsidRPr="006E7F5F">
        <w:rPr>
          <w:rFonts w:ascii="David" w:hAnsi="David" w:cs="David" w:hint="cs"/>
          <w:b/>
          <w:sz w:val="24"/>
          <w:szCs w:val="24"/>
          <w:rtl/>
        </w:rPr>
        <w:t xml:space="preserve"> </w:t>
      </w:r>
    </w:p>
    <w:bookmarkEnd w:id="52"/>
    <w:bookmarkEnd w:id="54"/>
    <w:bookmarkEnd w:id="56"/>
    <w:bookmarkEnd w:id="57"/>
    <w:bookmarkEnd w:id="59"/>
    <w:p w14:paraId="56FAFC25" w14:textId="77777777" w:rsidR="006E7F5F" w:rsidRPr="006E7F5F" w:rsidRDefault="006E7F5F" w:rsidP="006E7F5F">
      <w:pPr>
        <w:spacing w:line="480" w:lineRule="auto"/>
        <w:jc w:val="center"/>
        <w:rPr>
          <w:rFonts w:ascii="David" w:hAnsi="David" w:cs="David"/>
          <w:b/>
          <w:bCs/>
          <w:sz w:val="24"/>
          <w:szCs w:val="24"/>
          <w:rtl/>
        </w:rPr>
      </w:pPr>
      <w:r w:rsidRPr="006E7F5F">
        <w:rPr>
          <w:rFonts w:ascii="David" w:hAnsi="David" w:cs="David" w:hint="cs"/>
          <w:b/>
          <w:bCs/>
          <w:sz w:val="24"/>
          <w:szCs w:val="24"/>
          <w:rtl/>
        </w:rPr>
        <w:t>דיון</w:t>
      </w:r>
    </w:p>
    <w:p w14:paraId="75A7F21A" w14:textId="1DECFCE4" w:rsidR="006E7F5F" w:rsidRPr="006E7F5F" w:rsidRDefault="006E7F5F" w:rsidP="006E7F5F">
      <w:pPr>
        <w:spacing w:line="480" w:lineRule="auto"/>
        <w:rPr>
          <w:rFonts w:ascii="David" w:hAnsi="David" w:cs="David"/>
          <w:sz w:val="24"/>
          <w:szCs w:val="24"/>
          <w:rtl/>
        </w:rPr>
      </w:pPr>
      <w:r w:rsidRPr="006E7F5F">
        <w:rPr>
          <w:rFonts w:ascii="David" w:hAnsi="David" w:cs="David" w:hint="cs"/>
          <w:b/>
          <w:sz w:val="24"/>
          <w:szCs w:val="24"/>
          <w:rtl/>
        </w:rPr>
        <w:t xml:space="preserve">מטרת המחקר הנוכחי </w:t>
      </w:r>
      <w:proofErr w:type="spellStart"/>
      <w:r w:rsidRPr="006E7F5F">
        <w:rPr>
          <w:rFonts w:ascii="David" w:hAnsi="David" w:cs="David" w:hint="cs"/>
          <w:b/>
          <w:sz w:val="24"/>
          <w:szCs w:val="24"/>
          <w:rtl/>
        </w:rPr>
        <w:t>היתה</w:t>
      </w:r>
      <w:proofErr w:type="spellEnd"/>
      <w:r w:rsidRPr="006E7F5F">
        <w:rPr>
          <w:rFonts w:ascii="David" w:hAnsi="David" w:cs="David" w:hint="cs"/>
          <w:b/>
          <w:sz w:val="24"/>
          <w:szCs w:val="24"/>
          <w:rtl/>
        </w:rPr>
        <w:t xml:space="preserve"> לזהות ולמפות דרכי התערבות </w:t>
      </w:r>
      <w:proofErr w:type="spellStart"/>
      <w:r w:rsidRPr="006E7F5F">
        <w:rPr>
          <w:rFonts w:ascii="David" w:hAnsi="David" w:cs="David" w:hint="cs"/>
          <w:b/>
          <w:sz w:val="24"/>
          <w:szCs w:val="24"/>
          <w:rtl/>
        </w:rPr>
        <w:t>בטב"ת</w:t>
      </w:r>
      <w:proofErr w:type="spellEnd"/>
      <w:r w:rsidRPr="006E7F5F">
        <w:rPr>
          <w:rFonts w:ascii="David" w:hAnsi="David" w:cs="David" w:hint="cs"/>
          <w:b/>
          <w:sz w:val="24"/>
          <w:szCs w:val="24"/>
          <w:rtl/>
        </w:rPr>
        <w:t xml:space="preserve"> בילדים עם הפרעות חרדה, לכדי זיהוי של מודל טיפולי</w:t>
      </w:r>
      <w:r w:rsidR="00720356">
        <w:rPr>
          <w:rFonts w:ascii="David" w:hAnsi="David" w:cs="David" w:hint="cs"/>
          <w:b/>
          <w:sz w:val="24"/>
          <w:szCs w:val="24"/>
          <w:rtl/>
        </w:rPr>
        <w:t>,</w:t>
      </w:r>
      <w:r w:rsidR="00720356" w:rsidRPr="006E7F5F">
        <w:rPr>
          <w:rFonts w:ascii="David" w:hAnsi="David" w:cs="David" w:hint="cs"/>
          <w:b/>
          <w:sz w:val="24"/>
          <w:szCs w:val="24"/>
          <w:rtl/>
        </w:rPr>
        <w:t xml:space="preserve"> </w:t>
      </w:r>
      <w:r w:rsidRPr="006E7F5F">
        <w:rPr>
          <w:rFonts w:ascii="David" w:hAnsi="David" w:cs="David" w:hint="cs"/>
          <w:b/>
          <w:sz w:val="24"/>
          <w:szCs w:val="24"/>
          <w:rtl/>
        </w:rPr>
        <w:t xml:space="preserve">מתוך ניתוח </w:t>
      </w:r>
      <w:r w:rsidRPr="006E7F5F">
        <w:rPr>
          <w:rFonts w:ascii="David" w:hAnsi="David" w:cs="David" w:hint="cs"/>
          <w:sz w:val="24"/>
          <w:szCs w:val="24"/>
          <w:rtl/>
        </w:rPr>
        <w:t xml:space="preserve">שמונה יומני טיפול של ילדים בגילאי </w:t>
      </w:r>
      <w:r w:rsidR="00423457">
        <w:rPr>
          <w:rFonts w:ascii="David" w:hAnsi="David" w:cs="David" w:hint="cs"/>
          <w:sz w:val="24"/>
          <w:szCs w:val="24"/>
          <w:rtl/>
        </w:rPr>
        <w:t xml:space="preserve">11-8 </w:t>
      </w:r>
      <w:r w:rsidRPr="006E7F5F">
        <w:rPr>
          <w:rFonts w:ascii="David" w:hAnsi="David" w:cs="David" w:hint="cs"/>
          <w:sz w:val="24"/>
          <w:szCs w:val="24"/>
          <w:rtl/>
        </w:rPr>
        <w:t xml:space="preserve">המתמודדים עם סימפטומים שונים של חרדה. הילדים טופלו בטיפולים ארוכי </w:t>
      </w:r>
      <w:r w:rsidR="00720356">
        <w:rPr>
          <w:rFonts w:ascii="David" w:hAnsi="David" w:cs="David" w:hint="cs"/>
          <w:sz w:val="24"/>
          <w:szCs w:val="24"/>
          <w:rtl/>
        </w:rPr>
        <w:t>טווח</w:t>
      </w:r>
      <w:r w:rsidR="00720356" w:rsidRPr="006E7F5F">
        <w:rPr>
          <w:rFonts w:ascii="David" w:hAnsi="David" w:cs="David" w:hint="cs"/>
          <w:sz w:val="24"/>
          <w:szCs w:val="24"/>
          <w:rtl/>
        </w:rPr>
        <w:t xml:space="preserve"> </w:t>
      </w:r>
      <w:r w:rsidRPr="006E7F5F">
        <w:rPr>
          <w:rFonts w:ascii="David" w:hAnsi="David" w:cs="David" w:hint="cs"/>
          <w:sz w:val="24"/>
          <w:szCs w:val="24"/>
          <w:rtl/>
        </w:rPr>
        <w:t xml:space="preserve">לאורך של 25 פגישות טיפוליות לפחות. ממצאי המחקר מאירים את הזרקור על האופן שבו התהליך הטיפולי בילדים עם הפרעות חרדה מגולם בגוף וכיצד סוגים שונים של התערבויות גופניות מאפשרות את התהליך בגוף ובנפש. זוהו ארבע </w:t>
      </w:r>
      <w:r w:rsidR="006F42FB">
        <w:rPr>
          <w:rFonts w:ascii="David" w:hAnsi="David" w:cs="David" w:hint="cs"/>
          <w:sz w:val="24"/>
          <w:szCs w:val="24"/>
          <w:rtl/>
        </w:rPr>
        <w:t>צירים</w:t>
      </w:r>
      <w:r w:rsidRPr="006E7F5F">
        <w:rPr>
          <w:rFonts w:ascii="David" w:hAnsi="David" w:cs="David" w:hint="cs"/>
          <w:sz w:val="24"/>
          <w:szCs w:val="24"/>
          <w:rtl/>
        </w:rPr>
        <w:t xml:space="preserve"> של התערבויות </w:t>
      </w:r>
      <w:r w:rsidRPr="006E7F5F">
        <w:rPr>
          <w:rFonts w:ascii="David" w:hAnsi="David" w:cs="David" w:hint="cs"/>
          <w:b/>
          <w:sz w:val="24"/>
          <w:szCs w:val="24"/>
          <w:rtl/>
        </w:rPr>
        <w:t>(1)</w:t>
      </w:r>
      <w:r w:rsidRPr="006E7F5F">
        <w:rPr>
          <w:rFonts w:ascii="David" w:hAnsi="David" w:cs="David" w:hint="cs"/>
          <w:sz w:val="24"/>
          <w:szCs w:val="24"/>
          <w:rtl/>
        </w:rPr>
        <w:t xml:space="preserve"> התערבויות לחיזוק תחושת העצמי, (2) התערבויות מקדמות </w:t>
      </w:r>
      <w:r w:rsidR="00990DE3">
        <w:rPr>
          <w:rFonts w:ascii="David" w:hAnsi="David" w:cs="David" w:hint="cs"/>
          <w:sz w:val="24"/>
          <w:szCs w:val="24"/>
          <w:rtl/>
        </w:rPr>
        <w:t>פעולה</w:t>
      </w:r>
      <w:r w:rsidRPr="006E7F5F">
        <w:rPr>
          <w:rFonts w:ascii="David" w:hAnsi="David" w:cs="David" w:hint="cs"/>
          <w:sz w:val="24"/>
          <w:szCs w:val="24"/>
          <w:rtl/>
        </w:rPr>
        <w:t xml:space="preserve">, (3) התערבויות מקדמות נפרדות, (4) </w:t>
      </w:r>
      <w:r w:rsidRPr="006E7F5F">
        <w:rPr>
          <w:rFonts w:ascii="David" w:hAnsi="David" w:cs="David" w:hint="eastAsia"/>
          <w:sz w:val="24"/>
          <w:szCs w:val="24"/>
          <w:rtl/>
        </w:rPr>
        <w:t>התערבויות</w:t>
      </w:r>
      <w:r w:rsidRPr="006E7F5F">
        <w:rPr>
          <w:rFonts w:ascii="David" w:hAnsi="David" w:cs="David"/>
          <w:sz w:val="24"/>
          <w:szCs w:val="24"/>
          <w:rtl/>
        </w:rPr>
        <w:t xml:space="preserve"> </w:t>
      </w:r>
      <w:r w:rsidRPr="006E7F5F">
        <w:rPr>
          <w:rFonts w:ascii="David" w:hAnsi="David" w:cs="David" w:hint="eastAsia"/>
          <w:sz w:val="24"/>
          <w:szCs w:val="24"/>
          <w:rtl/>
        </w:rPr>
        <w:t>מקדמות</w:t>
      </w:r>
      <w:r w:rsidRPr="006E7F5F">
        <w:rPr>
          <w:rFonts w:ascii="David" w:hAnsi="David" w:cs="David"/>
          <w:sz w:val="24"/>
          <w:szCs w:val="24"/>
          <w:rtl/>
        </w:rPr>
        <w:t xml:space="preserve"> </w:t>
      </w:r>
      <w:r w:rsidRPr="006E7F5F">
        <w:rPr>
          <w:rFonts w:ascii="David" w:hAnsi="David" w:cs="David" w:hint="eastAsia"/>
          <w:sz w:val="24"/>
          <w:szCs w:val="24"/>
          <w:rtl/>
        </w:rPr>
        <w:t>אינטגרציה</w:t>
      </w:r>
      <w:r w:rsidRPr="006E7F5F">
        <w:rPr>
          <w:rFonts w:ascii="David" w:hAnsi="David" w:cs="David" w:hint="cs"/>
          <w:sz w:val="24"/>
          <w:szCs w:val="24"/>
          <w:rtl/>
        </w:rPr>
        <w:t xml:space="preserve">. </w:t>
      </w:r>
    </w:p>
    <w:p w14:paraId="5D91B347" w14:textId="0BBC98C6" w:rsidR="006E7F5F" w:rsidRPr="006E7F5F" w:rsidRDefault="006E7F5F" w:rsidP="00C17349">
      <w:pPr>
        <w:spacing w:line="480" w:lineRule="auto"/>
        <w:rPr>
          <w:rFonts w:ascii="David" w:hAnsi="David" w:cs="David"/>
          <w:b/>
          <w:sz w:val="24"/>
          <w:szCs w:val="24"/>
          <w:rtl/>
        </w:rPr>
      </w:pPr>
      <w:r w:rsidRPr="006E7F5F">
        <w:rPr>
          <w:rFonts w:ascii="David" w:hAnsi="David" w:cs="David" w:hint="cs"/>
          <w:b/>
          <w:sz w:val="24"/>
          <w:szCs w:val="24"/>
          <w:rtl/>
        </w:rPr>
        <w:t>נמצא כי בבסיס ההתערבויות פונקציית השיקוף הסומטי</w:t>
      </w:r>
      <w:r w:rsidR="00C17349">
        <w:rPr>
          <w:rFonts w:ascii="David" w:hAnsi="David" w:cs="David" w:hint="cs"/>
          <w:b/>
          <w:sz w:val="24"/>
          <w:szCs w:val="24"/>
          <w:rtl/>
        </w:rPr>
        <w:t xml:space="preserve">, </w:t>
      </w:r>
      <w:r w:rsidR="00E64A25">
        <w:rPr>
          <w:rFonts w:ascii="David" w:hAnsi="David" w:cs="David" w:hint="cs"/>
          <w:b/>
          <w:sz w:val="24"/>
          <w:szCs w:val="24"/>
          <w:rtl/>
        </w:rPr>
        <w:t xml:space="preserve">זוהו שבעה שיקופים שונים. </w:t>
      </w:r>
      <w:r w:rsidRPr="006E7F5F">
        <w:rPr>
          <w:rFonts w:ascii="David" w:hAnsi="David" w:cs="David" w:hint="cs"/>
          <w:b/>
          <w:sz w:val="24"/>
          <w:szCs w:val="24"/>
          <w:rtl/>
        </w:rPr>
        <w:t xml:space="preserve">סוגי השיקופים השונים מאפשרים </w:t>
      </w:r>
      <w:r w:rsidR="008D27CB">
        <w:rPr>
          <w:rFonts w:ascii="David" w:hAnsi="David" w:cs="David" w:hint="cs"/>
          <w:b/>
          <w:sz w:val="24"/>
          <w:szCs w:val="24"/>
          <w:rtl/>
        </w:rPr>
        <w:t>חוויות שונות למטופל במהלך ה</w:t>
      </w:r>
      <w:r w:rsidRPr="006E7F5F">
        <w:rPr>
          <w:rFonts w:ascii="David" w:hAnsi="David" w:cs="David" w:hint="cs"/>
          <w:b/>
          <w:sz w:val="24"/>
          <w:szCs w:val="24"/>
          <w:rtl/>
        </w:rPr>
        <w:t>טיפול ומהווים בסיס להעמקת ההתערבויות לאורך ציר הזמן. ממצאים אלו ישמשו אותנו להרחיב את הבנתנו אודות תהליכים טיפוליים בילדים</w:t>
      </w:r>
      <w:r w:rsidRPr="006E7F5F">
        <w:rPr>
          <w:rFonts w:ascii="David" w:hAnsi="David" w:cs="David"/>
          <w:b/>
          <w:sz w:val="24"/>
          <w:szCs w:val="24"/>
        </w:rPr>
        <w:t xml:space="preserve"> </w:t>
      </w:r>
      <w:r w:rsidRPr="006E7F5F">
        <w:rPr>
          <w:rFonts w:ascii="David" w:hAnsi="David" w:cs="David" w:hint="cs"/>
          <w:b/>
          <w:sz w:val="24"/>
          <w:szCs w:val="24"/>
          <w:rtl/>
        </w:rPr>
        <w:t>המתמודדים עם חרדה דרך הפריזמה של התפתחות הילד</w:t>
      </w:r>
      <w:r w:rsidR="00C17349">
        <w:rPr>
          <w:rFonts w:ascii="David" w:hAnsi="David" w:cs="David" w:hint="cs"/>
          <w:b/>
          <w:sz w:val="24"/>
          <w:szCs w:val="24"/>
          <w:rtl/>
        </w:rPr>
        <w:t xml:space="preserve">, </w:t>
      </w:r>
      <w:r w:rsidR="00C17349" w:rsidRPr="00C17349">
        <w:rPr>
          <w:rFonts w:ascii="David" w:hAnsi="David" w:cs="David" w:hint="cs"/>
          <w:b/>
          <w:sz w:val="24"/>
          <w:szCs w:val="24"/>
          <w:rtl/>
        </w:rPr>
        <w:t xml:space="preserve">לצורך ביסוס מודל התערבות טיפולי. </w:t>
      </w:r>
    </w:p>
    <w:p w14:paraId="3997841C" w14:textId="77777777" w:rsidR="006E7F5F" w:rsidRPr="006E7F5F" w:rsidRDefault="006E7F5F" w:rsidP="006E7F5F">
      <w:pPr>
        <w:spacing w:line="480" w:lineRule="auto"/>
        <w:rPr>
          <w:rFonts w:ascii="David" w:hAnsi="David" w:cs="David"/>
          <w:bCs/>
          <w:sz w:val="24"/>
          <w:szCs w:val="24"/>
          <w:rtl/>
        </w:rPr>
      </w:pPr>
      <w:r w:rsidRPr="006E7F5F">
        <w:rPr>
          <w:rFonts w:ascii="David" w:hAnsi="David" w:cs="David" w:hint="cs"/>
          <w:bCs/>
          <w:sz w:val="24"/>
          <w:szCs w:val="24"/>
          <w:rtl/>
        </w:rPr>
        <w:t xml:space="preserve">'שיקוף סומטי' כ 'פונקציית החזקה סומטית' </w:t>
      </w:r>
    </w:p>
    <w:p w14:paraId="34D34062" w14:textId="590ECD66" w:rsidR="002A587F" w:rsidRDefault="006E7F5F" w:rsidP="00C17349">
      <w:pPr>
        <w:spacing w:line="480" w:lineRule="auto"/>
        <w:rPr>
          <w:rFonts w:ascii="David" w:hAnsi="David" w:cs="David"/>
          <w:b/>
          <w:sz w:val="24"/>
          <w:szCs w:val="24"/>
          <w:rtl/>
        </w:rPr>
      </w:pPr>
      <w:r w:rsidRPr="006E7F5F">
        <w:rPr>
          <w:rFonts w:ascii="David" w:hAnsi="David" w:cs="David" w:hint="cs"/>
          <w:b/>
          <w:sz w:val="24"/>
          <w:szCs w:val="24"/>
          <w:rtl/>
        </w:rPr>
        <w:lastRenderedPageBreak/>
        <w:t xml:space="preserve">ממצאי המחקר מלמדים כי 'שיקוף סומטי מסונכרן' קרי, </w:t>
      </w:r>
      <w:r w:rsidRPr="006E7F5F">
        <w:rPr>
          <w:rFonts w:ascii="David" w:hAnsi="David" w:cs="David"/>
          <w:b/>
          <w:sz w:val="24"/>
          <w:szCs w:val="24"/>
          <w:rtl/>
        </w:rPr>
        <w:t xml:space="preserve">הצטרפות לתנועה של המטופל/ת </w:t>
      </w:r>
      <w:r w:rsidRPr="006E7F5F">
        <w:rPr>
          <w:rFonts w:ascii="David" w:hAnsi="David" w:cs="David" w:hint="cs"/>
          <w:b/>
          <w:sz w:val="24"/>
          <w:szCs w:val="24"/>
          <w:rtl/>
        </w:rPr>
        <w:t>יכולה</w:t>
      </w:r>
      <w:r w:rsidRPr="006E7F5F">
        <w:rPr>
          <w:rFonts w:ascii="David" w:hAnsi="David" w:cs="David"/>
          <w:b/>
          <w:sz w:val="24"/>
          <w:szCs w:val="24"/>
          <w:rtl/>
        </w:rPr>
        <w:t xml:space="preserve"> ליצור תחושת שליטה בתנועה ולספק תחושת תמיכה וביטחון</w:t>
      </w:r>
      <w:r w:rsidRPr="006E7F5F">
        <w:rPr>
          <w:rFonts w:ascii="David" w:hAnsi="David" w:cs="David" w:hint="cs"/>
          <w:b/>
          <w:sz w:val="24"/>
          <w:szCs w:val="24"/>
          <w:rtl/>
        </w:rPr>
        <w:t xml:space="preserve">. </w:t>
      </w:r>
      <w:r w:rsidR="002A587F" w:rsidRPr="002A587F">
        <w:rPr>
          <w:rFonts w:ascii="David" w:hAnsi="David" w:cs="David" w:hint="cs"/>
          <w:b/>
          <w:sz w:val="24"/>
          <w:szCs w:val="24"/>
          <w:rtl/>
        </w:rPr>
        <w:t xml:space="preserve">ממצא זה מתכתב עם הספרות שם מתואר 'שיקוף תנועתי' קרי, הצטרפות באופן הקרוב ביותר לתנועה והכוונה הרגשית המשתמעת של המטופל/ת כבסיס להעמקת ההתערבות, וחקירה של חיבורים תוך נפשיים </w:t>
      </w:r>
      <w:proofErr w:type="spellStart"/>
      <w:r w:rsidR="002A587F" w:rsidRPr="002A587F">
        <w:rPr>
          <w:rFonts w:ascii="David" w:hAnsi="David" w:cs="David" w:hint="cs"/>
          <w:b/>
          <w:sz w:val="24"/>
          <w:szCs w:val="24"/>
          <w:rtl/>
        </w:rPr>
        <w:t>ואינטרסובייקטיביים</w:t>
      </w:r>
      <w:proofErr w:type="spellEnd"/>
      <w:r w:rsidR="002A587F" w:rsidRPr="002A587F">
        <w:rPr>
          <w:rFonts w:ascii="David" w:hAnsi="David" w:cs="David" w:hint="cs"/>
          <w:b/>
          <w:sz w:val="24"/>
          <w:szCs w:val="24"/>
          <w:rtl/>
        </w:rPr>
        <w:t xml:space="preserve"> בעולמו/ה של המטופל/ת </w:t>
      </w:r>
      <w:r w:rsidR="002A587F" w:rsidRPr="002A587F">
        <w:rPr>
          <w:rFonts w:ascii="David" w:hAnsi="David" w:cs="David"/>
          <w:b/>
          <w:sz w:val="24"/>
          <w:szCs w:val="24"/>
          <w:rtl/>
        </w:rPr>
        <w:fldChar w:fldCharType="begin" w:fldLock="1"/>
      </w:r>
      <w:r w:rsidR="002A587F" w:rsidRPr="002A587F">
        <w:rPr>
          <w:rFonts w:ascii="David" w:hAnsi="David" w:cs="David"/>
          <w:b/>
          <w:sz w:val="24"/>
          <w:szCs w:val="24"/>
        </w:rPr>
        <w:instrText>ADDIN CSL_CITATION {"citationItems":[{"id":"ITEM-1","itemData":{"DOI":"10.1080/17432979.2017.1408685","ISSN":"1743-2979","author":[{"dropping-particle":"","family":"Shuper Engelhard","given":"Einat","non-dropping-particle":"","parse-names":false,"suffix":""}],"container-title":"Body, Movement and Dance in Psychotherapy","id":"ITEM-1","issued":{"date-parts":[["2018"]]},"page":"1-13","publisher":"Routledge","title":"Somatic mirroring : psychotherapeutic treatment of mental states without representation Somatic mirroring : psychotherapeutic treatment of mental states without representation","type":"article-journal","volume":"2979"},"uris":["http://www.mendeley.com/documents/?uuid=6e7141aa-1a0d-4c43-9ee1-a96b146c8b62"]}],"mendeley":{"formattedCitation":"(Shuper Engelhard, 2018)","plainTextFormattedCitation":"(Shuper Engelhard, 2018)","previouslyFormattedCitation":"(Shuper Engelhard, 2018)"},"properties":{"noteIndex":0},"schema":"https://github.com/citation-style-language/schema/raw/master/csl-citation.json"}</w:instrText>
      </w:r>
      <w:r w:rsidR="002A587F" w:rsidRPr="002A587F">
        <w:rPr>
          <w:rFonts w:ascii="David" w:hAnsi="David" w:cs="David"/>
          <w:b/>
          <w:sz w:val="24"/>
          <w:szCs w:val="24"/>
          <w:rtl/>
        </w:rPr>
        <w:fldChar w:fldCharType="separate"/>
      </w:r>
      <w:r w:rsidR="002A587F" w:rsidRPr="002A587F">
        <w:rPr>
          <w:rFonts w:ascii="David" w:hAnsi="David" w:cs="David"/>
          <w:b/>
          <w:sz w:val="24"/>
          <w:szCs w:val="24"/>
          <w:rtl/>
        </w:rPr>
        <w:t>(</w:t>
      </w:r>
      <w:r w:rsidR="002A587F" w:rsidRPr="002A587F">
        <w:rPr>
          <w:rFonts w:ascii="David" w:hAnsi="David" w:cs="David"/>
          <w:bCs/>
          <w:sz w:val="24"/>
          <w:szCs w:val="24"/>
        </w:rPr>
        <w:t>Shuper Engelhard, 2018</w:t>
      </w:r>
      <w:r w:rsidR="002A587F" w:rsidRPr="002A587F">
        <w:rPr>
          <w:rFonts w:ascii="David" w:hAnsi="David" w:cs="David"/>
          <w:b/>
          <w:sz w:val="24"/>
          <w:szCs w:val="24"/>
          <w:rtl/>
        </w:rPr>
        <w:t>)</w:t>
      </w:r>
      <w:r w:rsidR="002A587F" w:rsidRPr="002A587F">
        <w:rPr>
          <w:rFonts w:ascii="David" w:hAnsi="David" w:cs="David"/>
          <w:b/>
          <w:sz w:val="24"/>
          <w:szCs w:val="24"/>
          <w:rtl/>
        </w:rPr>
        <w:fldChar w:fldCharType="end"/>
      </w:r>
      <w:r w:rsidR="002A587F" w:rsidRPr="002A587F">
        <w:rPr>
          <w:rFonts w:ascii="David" w:hAnsi="David" w:cs="David" w:hint="cs"/>
          <w:b/>
          <w:sz w:val="24"/>
          <w:szCs w:val="24"/>
          <w:rtl/>
        </w:rPr>
        <w:t>.</w:t>
      </w:r>
    </w:p>
    <w:p w14:paraId="6E93B00D" w14:textId="77777777" w:rsidR="00C17349" w:rsidRDefault="006E7F5F" w:rsidP="00C17349">
      <w:pPr>
        <w:spacing w:line="480" w:lineRule="auto"/>
        <w:ind w:firstLine="720"/>
        <w:rPr>
          <w:rFonts w:ascii="David" w:hAnsi="David" w:cs="David"/>
          <w:b/>
          <w:sz w:val="24"/>
          <w:szCs w:val="24"/>
          <w:rtl/>
        </w:rPr>
      </w:pPr>
      <w:r w:rsidRPr="006E7F5F">
        <w:rPr>
          <w:rFonts w:ascii="David" w:hAnsi="David" w:cs="David" w:hint="cs"/>
          <w:b/>
          <w:sz w:val="24"/>
          <w:szCs w:val="24"/>
          <w:rtl/>
        </w:rPr>
        <w:t>ניתן לחשוב זאת במונחים של יצירת חוויה גופנית חדשה בתוך הקשר הטיפולי, המסמנת את הווית הסומה. באמצעות 'פונקציית החזקה סומטית'. השיקוף באמצעות מבט, הבעות פנים ומחוות גופניות מהווה כפונקציה מרכזית בהפיכת החוויה הקונקרטית בגוף לסימבולית וניתנת לייצוג בתהליך ההתפתחות של הילד</w:t>
      </w:r>
      <w:r w:rsidRPr="006E7F5F">
        <w:rPr>
          <w:rFonts w:ascii="David" w:hAnsi="David" w:cs="David"/>
          <w:b/>
          <w:sz w:val="24"/>
          <w:szCs w:val="24"/>
          <w:rtl/>
        </w:rPr>
        <w:t xml:space="preserve"> (</w:t>
      </w:r>
      <w:r w:rsidRPr="006E7F5F">
        <w:rPr>
          <w:rFonts w:ascii="David" w:hAnsi="David" w:cs="David"/>
          <w:bCs/>
          <w:sz w:val="24"/>
          <w:szCs w:val="24"/>
        </w:rPr>
        <w:t>Bowlby,</w:t>
      </w:r>
      <w:r w:rsidRPr="006E7F5F">
        <w:rPr>
          <w:rFonts w:ascii="David" w:hAnsi="David" w:cs="David"/>
          <w:b/>
          <w:sz w:val="24"/>
          <w:szCs w:val="24"/>
        </w:rPr>
        <w:t xml:space="preserve"> </w:t>
      </w:r>
      <w:r w:rsidRPr="006E7F5F">
        <w:rPr>
          <w:rFonts w:ascii="David" w:hAnsi="David" w:cs="David"/>
          <w:bCs/>
          <w:sz w:val="24"/>
          <w:szCs w:val="24"/>
        </w:rPr>
        <w:t>1988</w:t>
      </w:r>
      <w:r w:rsidRPr="006E7F5F">
        <w:rPr>
          <w:rFonts w:ascii="David" w:hAnsi="David" w:cs="David"/>
          <w:b/>
          <w:sz w:val="24"/>
          <w:szCs w:val="24"/>
          <w:rtl/>
        </w:rPr>
        <w:t>)</w:t>
      </w:r>
      <w:r w:rsidRPr="006E7F5F">
        <w:rPr>
          <w:rFonts w:ascii="David" w:hAnsi="David" w:cs="David" w:hint="cs"/>
          <w:b/>
          <w:sz w:val="24"/>
          <w:szCs w:val="24"/>
          <w:rtl/>
        </w:rPr>
        <w:t xml:space="preserve"> תהליך זה תלוי בהורה שמספק סביבה מסייעת במהלך ההתפתחות </w:t>
      </w:r>
      <w:r w:rsidRPr="006E7F5F">
        <w:rPr>
          <w:rFonts w:ascii="David" w:hAnsi="David" w:cs="David"/>
          <w:sz w:val="24"/>
          <w:szCs w:val="24"/>
        </w:rPr>
        <w:t>(Winnicott, 1951)</w:t>
      </w:r>
      <w:r w:rsidRPr="006E7F5F">
        <w:rPr>
          <w:rFonts w:ascii="David" w:hAnsi="David" w:cs="David" w:hint="cs"/>
          <w:b/>
          <w:sz w:val="24"/>
          <w:szCs w:val="24"/>
          <w:rtl/>
        </w:rPr>
        <w:t xml:space="preserve"> בכתביו המאוחרים יותר מעמיק ויניקוט את החשיבה לגבי תחושת אחדותיות הסומה כהכרחית לחוויי</w:t>
      </w:r>
      <w:r w:rsidRPr="006E7F5F">
        <w:rPr>
          <w:rFonts w:ascii="David" w:hAnsi="David" w:cs="David" w:hint="eastAsia"/>
          <w:b/>
          <w:sz w:val="24"/>
          <w:szCs w:val="24"/>
          <w:rtl/>
        </w:rPr>
        <w:t>ת</w:t>
      </w:r>
      <w:r w:rsidRPr="006E7F5F">
        <w:rPr>
          <w:rFonts w:ascii="David" w:hAnsi="David" w:cs="David" w:hint="cs"/>
          <w:b/>
          <w:sz w:val="24"/>
          <w:szCs w:val="24"/>
          <w:rtl/>
        </w:rPr>
        <w:t xml:space="preserve"> קוהרנטית של העצמי. לדבריו </w:t>
      </w:r>
      <w:r w:rsidRPr="006E7F5F">
        <w:rPr>
          <w:rFonts w:ascii="David" w:hAnsi="David" w:cs="David" w:hint="cs"/>
          <w:sz w:val="24"/>
          <w:szCs w:val="24"/>
          <w:rtl/>
        </w:rPr>
        <w:t>"לאם יש את היכולת להחזיק את התינוק כך שהוא לא חייב לדעת את היותו אוסף של חלקים. התינוק הוא בטן מצורפת לחזה ויש לו גפיים רפויות ובעיקר ראש רפוי: כל החלקים הללו נאספים על ידי האם, המחזיקה את התינוק בידיה והם מסתכמים לאחד. בהחזקה כושלת החלקים מסתכמים ביותר מאחד" (</w:t>
      </w:r>
      <w:r w:rsidRPr="006E7F5F">
        <w:rPr>
          <w:rFonts w:ascii="David" w:hAnsi="David" w:cs="David" w:hint="cs"/>
          <w:sz w:val="24"/>
          <w:szCs w:val="24"/>
        </w:rPr>
        <w:t>W</w:t>
      </w:r>
      <w:r w:rsidRPr="006E7F5F">
        <w:rPr>
          <w:rFonts w:ascii="David" w:hAnsi="David" w:cs="David"/>
          <w:sz w:val="24"/>
          <w:szCs w:val="24"/>
        </w:rPr>
        <w:t>innicott, 1989</w:t>
      </w:r>
      <w:r w:rsidRPr="006E7F5F">
        <w:rPr>
          <w:rFonts w:ascii="David" w:hAnsi="David" w:cs="David" w:hint="cs"/>
          <w:sz w:val="24"/>
          <w:szCs w:val="24"/>
          <w:rtl/>
        </w:rPr>
        <w:t>) "ההסתמכות באחד" חיונית לאינטגרציה של האני ובה טמון היסוד למה שהופך בהדרגה לחוויי</w:t>
      </w:r>
      <w:r w:rsidRPr="006E7F5F">
        <w:rPr>
          <w:rFonts w:ascii="David" w:hAnsi="David" w:cs="David" w:hint="eastAsia"/>
          <w:sz w:val="24"/>
          <w:szCs w:val="24"/>
          <w:rtl/>
        </w:rPr>
        <w:t>ת</w:t>
      </w:r>
      <w:r w:rsidRPr="006E7F5F">
        <w:rPr>
          <w:rFonts w:ascii="David" w:hAnsi="David" w:cs="David" w:hint="cs"/>
          <w:sz w:val="24"/>
          <w:szCs w:val="24"/>
          <w:rtl/>
        </w:rPr>
        <w:t xml:space="preserve"> העצמי של התינוק </w:t>
      </w:r>
      <w:bookmarkStart w:id="62" w:name="_Hlk89279797"/>
      <w:r w:rsidRPr="006E7F5F">
        <w:rPr>
          <w:rFonts w:ascii="David" w:hAnsi="David" w:cs="David" w:hint="cs"/>
          <w:sz w:val="24"/>
          <w:szCs w:val="24"/>
          <w:rtl/>
        </w:rPr>
        <w:t>(1987</w:t>
      </w:r>
      <w:r w:rsidRPr="006E7F5F">
        <w:rPr>
          <w:rFonts w:ascii="David" w:hAnsi="David" w:cs="David" w:hint="cs"/>
          <w:sz w:val="24"/>
          <w:szCs w:val="24"/>
        </w:rPr>
        <w:t>W</w:t>
      </w:r>
      <w:r w:rsidRPr="006E7F5F">
        <w:rPr>
          <w:rFonts w:ascii="David" w:hAnsi="David" w:cs="David"/>
          <w:sz w:val="24"/>
          <w:szCs w:val="24"/>
        </w:rPr>
        <w:t xml:space="preserve">innicott, </w:t>
      </w:r>
      <w:r w:rsidRPr="006E7F5F">
        <w:rPr>
          <w:rFonts w:ascii="David" w:hAnsi="David" w:cs="David" w:hint="cs"/>
          <w:sz w:val="24"/>
          <w:szCs w:val="24"/>
          <w:rtl/>
        </w:rPr>
        <w:t xml:space="preserve">) </w:t>
      </w:r>
      <w:bookmarkEnd w:id="62"/>
      <w:r w:rsidRPr="006E7F5F">
        <w:rPr>
          <w:rFonts w:ascii="David" w:hAnsi="David" w:cs="David" w:hint="cs"/>
          <w:sz w:val="24"/>
          <w:szCs w:val="24"/>
          <w:rtl/>
        </w:rPr>
        <w:t xml:space="preserve">ויניקוט מתייחס להחזקה הגופנית של האם את התינוק כגורלית בתהליך ההתפתחותי. כלומר כזו שמייצרת את חווית </w:t>
      </w:r>
      <w:proofErr w:type="spellStart"/>
      <w:r w:rsidRPr="006E7F5F">
        <w:rPr>
          <w:rFonts w:ascii="David" w:hAnsi="David" w:cs="David" w:hint="cs"/>
          <w:sz w:val="24"/>
          <w:szCs w:val="24"/>
          <w:rtl/>
        </w:rPr>
        <w:t>סכימת</w:t>
      </w:r>
      <w:proofErr w:type="spellEnd"/>
      <w:r w:rsidRPr="006E7F5F">
        <w:rPr>
          <w:rFonts w:ascii="David" w:hAnsi="David" w:cs="David" w:hint="cs"/>
          <w:sz w:val="24"/>
          <w:szCs w:val="24"/>
          <w:rtl/>
        </w:rPr>
        <w:t xml:space="preserve"> גוף המשרטטת את גבולות הנפש. בהעדרה מתעוררת חרדת הכחדה, שכן האני זקוק לגבולות הגוף על מנת לחוש את עצמו הווה ואלו נוצרים טרם היוצרה של התודעה. לתהליך זה, המתרחש במרחב הטיפולי מתייחס ויניקוט כחלק מ'פונקציית החזקה' בטיפול (1987</w:t>
      </w:r>
      <w:r w:rsidRPr="006E7F5F">
        <w:rPr>
          <w:rFonts w:ascii="David" w:hAnsi="David" w:cs="David" w:hint="cs"/>
          <w:sz w:val="24"/>
          <w:szCs w:val="24"/>
        </w:rPr>
        <w:t>W</w:t>
      </w:r>
      <w:r w:rsidRPr="006E7F5F">
        <w:rPr>
          <w:rFonts w:ascii="David" w:hAnsi="David" w:cs="David"/>
          <w:sz w:val="24"/>
          <w:szCs w:val="24"/>
        </w:rPr>
        <w:t>innicott,</w:t>
      </w:r>
      <w:r w:rsidRPr="006E7F5F">
        <w:rPr>
          <w:rFonts w:ascii="David" w:hAnsi="David" w:cs="David" w:hint="cs"/>
          <w:sz w:val="24"/>
          <w:szCs w:val="24"/>
          <w:rtl/>
        </w:rPr>
        <w:t xml:space="preserve">). </w:t>
      </w:r>
    </w:p>
    <w:p w14:paraId="035CD07E" w14:textId="77777777" w:rsidR="00F116D1" w:rsidRDefault="00CA5F81" w:rsidP="00F116D1">
      <w:pPr>
        <w:spacing w:line="480" w:lineRule="auto"/>
        <w:ind w:firstLine="720"/>
        <w:rPr>
          <w:rFonts w:ascii="David" w:hAnsi="David" w:cs="David"/>
          <w:b/>
          <w:sz w:val="24"/>
          <w:szCs w:val="24"/>
          <w:rtl/>
        </w:rPr>
      </w:pPr>
      <w:r w:rsidRPr="00CA5F81">
        <w:rPr>
          <w:rFonts w:ascii="David" w:hAnsi="David" w:cs="David" w:hint="cs"/>
          <w:b/>
          <w:sz w:val="24"/>
          <w:szCs w:val="24"/>
          <w:rtl/>
        </w:rPr>
        <w:t xml:space="preserve">כהרחבה לכך ברצוננו להציע את ההתבוננות על 'פונקציית החזקה סומטית' </w:t>
      </w:r>
      <w:proofErr w:type="spellStart"/>
      <w:r w:rsidRPr="00CA5F81">
        <w:rPr>
          <w:rFonts w:ascii="David" w:hAnsi="David" w:cs="David" w:hint="cs"/>
          <w:b/>
          <w:sz w:val="24"/>
          <w:szCs w:val="24"/>
          <w:rtl/>
        </w:rPr>
        <w:t>בטב"ת</w:t>
      </w:r>
      <w:proofErr w:type="spellEnd"/>
      <w:r w:rsidRPr="00CA5F81">
        <w:rPr>
          <w:rFonts w:ascii="David" w:hAnsi="David" w:cs="David" w:hint="cs"/>
          <w:b/>
          <w:sz w:val="24"/>
          <w:szCs w:val="24"/>
          <w:rtl/>
        </w:rPr>
        <w:t>.</w:t>
      </w:r>
      <w:r>
        <w:rPr>
          <w:rFonts w:ascii="David" w:hAnsi="David" w:cs="David" w:hint="cs"/>
          <w:b/>
          <w:sz w:val="24"/>
          <w:szCs w:val="24"/>
          <w:rtl/>
        </w:rPr>
        <w:t xml:space="preserve"> ב</w:t>
      </w:r>
      <w:r w:rsidR="006E7F5F" w:rsidRPr="006E7F5F">
        <w:rPr>
          <w:rFonts w:ascii="David" w:hAnsi="David" w:cs="David" w:hint="cs"/>
          <w:b/>
          <w:sz w:val="24"/>
          <w:szCs w:val="24"/>
          <w:rtl/>
        </w:rPr>
        <w:t>התערבות 'השתהות בשיקוף הסומטי' קרי, הצטרפות לתנועת המטופל/ת והשתהות באיכויות התנועה שלו/ה, תוך הבלטה של אלמנטים מרכזיים, בהמתנה סבלנית לתנועה חדשה שתיוול</w:t>
      </w:r>
      <w:r w:rsidR="006E7F5F" w:rsidRPr="006E7F5F">
        <w:rPr>
          <w:rFonts w:ascii="David" w:hAnsi="David" w:cs="David" w:hint="eastAsia"/>
          <w:b/>
          <w:sz w:val="24"/>
          <w:szCs w:val="24"/>
          <w:rtl/>
        </w:rPr>
        <w:t>ד</w:t>
      </w:r>
      <w:r w:rsidR="006E7F5F" w:rsidRPr="006E7F5F">
        <w:rPr>
          <w:rFonts w:ascii="David" w:hAnsi="David" w:cs="David" w:hint="cs"/>
          <w:b/>
          <w:sz w:val="24"/>
          <w:szCs w:val="24"/>
          <w:rtl/>
        </w:rPr>
        <w:t xml:space="preserve"> מתוך גוף המטופל/ת. לדוגמה בטיפול באלה בת השמונה, המטפלת </w:t>
      </w:r>
      <w:r w:rsidR="006E7F5F" w:rsidRPr="006E7F5F">
        <w:rPr>
          <w:rFonts w:ascii="David" w:hAnsi="David" w:cs="David"/>
          <w:b/>
          <w:sz w:val="24"/>
          <w:szCs w:val="24"/>
          <w:rtl/>
        </w:rPr>
        <w:t xml:space="preserve">מזהה </w:t>
      </w:r>
      <w:r w:rsidR="006E7F5F" w:rsidRPr="006E7F5F">
        <w:rPr>
          <w:rFonts w:ascii="David" w:hAnsi="David" w:cs="David" w:hint="cs"/>
          <w:b/>
          <w:sz w:val="24"/>
          <w:szCs w:val="24"/>
          <w:rtl/>
        </w:rPr>
        <w:t>ש</w:t>
      </w:r>
      <w:r w:rsidR="006E7F5F" w:rsidRPr="006E7F5F">
        <w:rPr>
          <w:rFonts w:ascii="David" w:hAnsi="David" w:cs="David"/>
          <w:b/>
          <w:sz w:val="24"/>
          <w:szCs w:val="24"/>
          <w:rtl/>
        </w:rPr>
        <w:t xml:space="preserve">אין תנועה בבית החזה. </w:t>
      </w:r>
      <w:r w:rsidR="006E7F5F" w:rsidRPr="006E7F5F">
        <w:rPr>
          <w:rFonts w:ascii="David" w:hAnsi="David" w:cs="David" w:hint="cs"/>
          <w:b/>
          <w:sz w:val="24"/>
          <w:szCs w:val="24"/>
          <w:rtl/>
        </w:rPr>
        <w:t>הדפוס</w:t>
      </w:r>
      <w:r w:rsidR="006E7F5F" w:rsidRPr="006E7F5F">
        <w:rPr>
          <w:rFonts w:ascii="David" w:hAnsi="David" w:cs="David"/>
          <w:b/>
          <w:sz w:val="24"/>
          <w:szCs w:val="24"/>
          <w:rtl/>
        </w:rPr>
        <w:t xml:space="preserve"> </w:t>
      </w:r>
      <w:r w:rsidR="006E7F5F" w:rsidRPr="006E7F5F">
        <w:rPr>
          <w:rFonts w:ascii="David" w:hAnsi="David" w:cs="David" w:hint="cs"/>
          <w:b/>
          <w:sz w:val="24"/>
          <w:szCs w:val="24"/>
          <w:rtl/>
        </w:rPr>
        <w:t>ה</w:t>
      </w:r>
      <w:r w:rsidR="006E7F5F" w:rsidRPr="006E7F5F">
        <w:rPr>
          <w:rFonts w:ascii="David" w:hAnsi="David" w:cs="David"/>
          <w:b/>
          <w:sz w:val="24"/>
          <w:szCs w:val="24"/>
          <w:rtl/>
        </w:rPr>
        <w:t xml:space="preserve">תנועתי </w:t>
      </w:r>
      <w:r w:rsidR="006E7F5F" w:rsidRPr="006E7F5F">
        <w:rPr>
          <w:rFonts w:ascii="David" w:hAnsi="David" w:cs="David" w:hint="cs"/>
          <w:b/>
          <w:sz w:val="24"/>
          <w:szCs w:val="24"/>
          <w:rtl/>
        </w:rPr>
        <w:t>ה</w:t>
      </w:r>
      <w:r w:rsidR="006E7F5F" w:rsidRPr="006E7F5F">
        <w:rPr>
          <w:rFonts w:ascii="David" w:hAnsi="David" w:cs="David"/>
          <w:b/>
          <w:sz w:val="24"/>
          <w:szCs w:val="24"/>
          <w:rtl/>
        </w:rPr>
        <w:t>מרכזי הוא סיום משפט תנועתי בקריסה בית החזה פנימה</w:t>
      </w:r>
      <w:r w:rsidR="006E7F5F" w:rsidRPr="006E7F5F">
        <w:rPr>
          <w:rFonts w:ascii="David" w:hAnsi="David" w:cs="David" w:hint="cs"/>
          <w:b/>
          <w:sz w:val="24"/>
          <w:szCs w:val="24"/>
          <w:rtl/>
        </w:rPr>
        <w:t xml:space="preserve"> ובהייה במטפלת</w:t>
      </w:r>
      <w:r w:rsidR="006E7F5F" w:rsidRPr="006E7F5F">
        <w:rPr>
          <w:rFonts w:ascii="David" w:hAnsi="David" w:cs="David"/>
          <w:b/>
          <w:sz w:val="24"/>
          <w:szCs w:val="24"/>
          <w:rtl/>
        </w:rPr>
        <w:t xml:space="preserve">. </w:t>
      </w:r>
      <w:r w:rsidR="006E7F5F" w:rsidRPr="006E7F5F">
        <w:rPr>
          <w:rFonts w:ascii="David" w:hAnsi="David" w:cs="David" w:hint="cs"/>
          <w:b/>
          <w:sz w:val="24"/>
          <w:szCs w:val="24"/>
          <w:rtl/>
        </w:rPr>
        <w:t>המטפלת</w:t>
      </w:r>
      <w:r w:rsidR="006E7F5F" w:rsidRPr="006E7F5F">
        <w:rPr>
          <w:rFonts w:ascii="David" w:hAnsi="David" w:cs="David"/>
          <w:b/>
          <w:sz w:val="24"/>
          <w:szCs w:val="24"/>
          <w:rtl/>
        </w:rPr>
        <w:t xml:space="preserve"> חוזרת אל האין תנועה / תנועה שלה. מתיישבת מולה שעונה על יד אחת ובית החזה קורס לתוך עצמו. דרך חזרה של</w:t>
      </w:r>
      <w:r w:rsidR="006E7F5F" w:rsidRPr="006E7F5F">
        <w:rPr>
          <w:rFonts w:ascii="David" w:hAnsi="David" w:cs="David" w:hint="cs"/>
          <w:b/>
          <w:sz w:val="24"/>
          <w:szCs w:val="24"/>
          <w:rtl/>
        </w:rPr>
        <w:t xml:space="preserve"> המטפלת</w:t>
      </w:r>
      <w:r w:rsidR="006E7F5F" w:rsidRPr="006E7F5F">
        <w:rPr>
          <w:rFonts w:ascii="David" w:hAnsi="David" w:cs="David"/>
          <w:b/>
          <w:sz w:val="24"/>
          <w:szCs w:val="24"/>
          <w:rtl/>
        </w:rPr>
        <w:t xml:space="preserve"> אל תנועת הגוף של</w:t>
      </w:r>
      <w:r w:rsidR="006E7F5F" w:rsidRPr="006E7F5F">
        <w:rPr>
          <w:rFonts w:ascii="David" w:hAnsi="David" w:cs="David" w:hint="cs"/>
          <w:b/>
          <w:sz w:val="24"/>
          <w:szCs w:val="24"/>
          <w:rtl/>
        </w:rPr>
        <w:t xml:space="preserve"> המטופלת</w:t>
      </w:r>
      <w:r w:rsidR="006E7F5F" w:rsidRPr="006E7F5F">
        <w:rPr>
          <w:rFonts w:ascii="David" w:hAnsi="David" w:cs="David"/>
          <w:b/>
          <w:sz w:val="24"/>
          <w:szCs w:val="24"/>
          <w:rtl/>
        </w:rPr>
        <w:t xml:space="preserve">, גם אם זו תנועה קלה ביותר. </w:t>
      </w:r>
      <w:r w:rsidR="006E7F5F" w:rsidRPr="006E7F5F">
        <w:rPr>
          <w:rFonts w:ascii="David" w:hAnsi="David" w:cs="David" w:hint="cs"/>
          <w:b/>
          <w:sz w:val="24"/>
          <w:szCs w:val="24"/>
          <w:rtl/>
        </w:rPr>
        <w:t>המטפלת</w:t>
      </w:r>
      <w:r w:rsidR="006E7F5F" w:rsidRPr="006E7F5F">
        <w:rPr>
          <w:rFonts w:ascii="David" w:hAnsi="David" w:cs="David"/>
          <w:b/>
          <w:sz w:val="24"/>
          <w:szCs w:val="24"/>
          <w:rtl/>
        </w:rPr>
        <w:t xml:space="preserve"> </w:t>
      </w:r>
      <w:r w:rsidR="006E7F5F" w:rsidRPr="006E7F5F">
        <w:rPr>
          <w:rFonts w:ascii="David" w:hAnsi="David" w:cs="David" w:hint="cs"/>
          <w:b/>
          <w:sz w:val="24"/>
          <w:szCs w:val="24"/>
          <w:rtl/>
        </w:rPr>
        <w:t>שוהה</w:t>
      </w:r>
      <w:r w:rsidR="006E7F5F" w:rsidRPr="006E7F5F">
        <w:rPr>
          <w:rFonts w:ascii="David" w:hAnsi="David" w:cs="David"/>
          <w:b/>
          <w:sz w:val="24"/>
          <w:szCs w:val="24"/>
          <w:rtl/>
        </w:rPr>
        <w:t xml:space="preserve"> איתה בחוויה </w:t>
      </w:r>
      <w:r w:rsidR="006E7F5F" w:rsidRPr="006E7F5F">
        <w:rPr>
          <w:rFonts w:ascii="David" w:hAnsi="David" w:cs="David" w:hint="cs"/>
          <w:b/>
          <w:sz w:val="24"/>
          <w:szCs w:val="24"/>
          <w:rtl/>
        </w:rPr>
        <w:t>הקינסטטית</w:t>
      </w:r>
      <w:r w:rsidR="006E7F5F" w:rsidRPr="006E7F5F">
        <w:rPr>
          <w:rFonts w:ascii="David" w:hAnsi="David" w:cs="David"/>
          <w:b/>
          <w:sz w:val="24"/>
          <w:szCs w:val="24"/>
          <w:rtl/>
        </w:rPr>
        <w:t xml:space="preserve"> עד שנולדת מתוכה תנועה חדשה."</w:t>
      </w:r>
      <w:r w:rsidR="006E7F5F" w:rsidRPr="006E7F5F">
        <w:rPr>
          <w:rFonts w:ascii="David" w:hAnsi="David" w:cs="David" w:hint="cs"/>
          <w:b/>
          <w:sz w:val="24"/>
          <w:szCs w:val="24"/>
          <w:rtl/>
        </w:rPr>
        <w:t xml:space="preserve"> </w:t>
      </w:r>
      <w:r w:rsidR="006E7F5F" w:rsidRPr="006E7F5F">
        <w:rPr>
          <w:rFonts w:ascii="David" w:hAnsi="David" w:cs="David" w:hint="cs"/>
          <w:b/>
          <w:sz w:val="24"/>
          <w:szCs w:val="24"/>
          <w:rtl/>
        </w:rPr>
        <w:lastRenderedPageBreak/>
        <w:t xml:space="preserve">ההשתהות באין תנועה יכולה לאפשר למטופלת לחוש אזורים שיתכן ונשמטו מהסומה, חלקים ללא תנועה או מודעות. </w:t>
      </w:r>
      <w:r w:rsidR="00F116D1" w:rsidRPr="00F116D1">
        <w:rPr>
          <w:rFonts w:ascii="David" w:hAnsi="David" w:cs="David" w:hint="cs"/>
          <w:b/>
          <w:sz w:val="24"/>
          <w:szCs w:val="24"/>
          <w:rtl/>
        </w:rPr>
        <w:t>ובכך להוות כ '</w:t>
      </w:r>
      <w:proofErr w:type="spellStart"/>
      <w:r w:rsidR="00F116D1" w:rsidRPr="00F116D1">
        <w:rPr>
          <w:rFonts w:ascii="David" w:hAnsi="David" w:cs="David" w:hint="cs"/>
          <w:b/>
          <w:sz w:val="24"/>
          <w:szCs w:val="24"/>
          <w:rtl/>
        </w:rPr>
        <w:t>פונקצית</w:t>
      </w:r>
      <w:proofErr w:type="spellEnd"/>
      <w:r w:rsidR="00F116D1" w:rsidRPr="00F116D1">
        <w:rPr>
          <w:rFonts w:ascii="David" w:hAnsi="David" w:cs="David" w:hint="cs"/>
          <w:b/>
          <w:sz w:val="24"/>
          <w:szCs w:val="24"/>
          <w:rtl/>
        </w:rPr>
        <w:t xml:space="preserve"> החזקה סומטית'.</w:t>
      </w:r>
      <w:r w:rsidR="00F116D1">
        <w:rPr>
          <w:rFonts w:ascii="David" w:hAnsi="David" w:cs="David" w:hint="cs"/>
          <w:b/>
          <w:sz w:val="24"/>
          <w:szCs w:val="24"/>
          <w:rtl/>
        </w:rPr>
        <w:t xml:space="preserve"> </w:t>
      </w:r>
      <w:r w:rsidR="006E7F5F" w:rsidRPr="006E7F5F">
        <w:rPr>
          <w:rFonts w:ascii="David" w:hAnsi="David" w:cs="David" w:hint="cs"/>
          <w:b/>
          <w:sz w:val="24"/>
          <w:szCs w:val="24"/>
          <w:rtl/>
        </w:rPr>
        <w:t>'השתהות בשיקוף הסומטי' מאפשרת להיות לבד בנוכחות האחרת וכך לחוש בסומה את חווית העצמי ההווה. אפשר לחשוב על פעולת השהייה כאותה שתיקה הנתפסת בין היתר בטיפול הפסיכואנליטי כחלק מהתפתחות היכולת להיות לבד וסימן לבשלות בהתפתחות הרגשית (</w:t>
      </w:r>
      <w:r w:rsidR="006E7F5F" w:rsidRPr="006E7F5F">
        <w:rPr>
          <w:rFonts w:ascii="David" w:hAnsi="David" w:cs="David"/>
          <w:bCs/>
          <w:sz w:val="24"/>
          <w:szCs w:val="24"/>
        </w:rPr>
        <w:t>(</w:t>
      </w:r>
      <w:r w:rsidR="006E7F5F" w:rsidRPr="006E7F5F">
        <w:rPr>
          <w:rFonts w:ascii="David" w:hAnsi="David" w:cs="David" w:hint="cs"/>
          <w:bCs/>
          <w:sz w:val="24"/>
          <w:szCs w:val="24"/>
        </w:rPr>
        <w:t>B</w:t>
      </w:r>
      <w:r w:rsidR="006E7F5F" w:rsidRPr="006E7F5F">
        <w:rPr>
          <w:rFonts w:ascii="David" w:hAnsi="David" w:cs="David"/>
          <w:bCs/>
          <w:sz w:val="24"/>
          <w:szCs w:val="24"/>
        </w:rPr>
        <w:t>erman, 2009</w:t>
      </w:r>
      <w:r w:rsidR="006E7F5F" w:rsidRPr="006E7F5F">
        <w:rPr>
          <w:rFonts w:ascii="David" w:hAnsi="David" w:cs="David" w:hint="cs"/>
          <w:b/>
          <w:sz w:val="24"/>
          <w:szCs w:val="24"/>
          <w:rtl/>
        </w:rPr>
        <w:t>,</w:t>
      </w:r>
      <w:r w:rsidR="006E7F5F" w:rsidRPr="006E7F5F">
        <w:rPr>
          <w:rFonts w:ascii="David" w:hAnsi="David" w:cs="David" w:hint="cs"/>
          <w:bCs/>
          <w:sz w:val="24"/>
          <w:szCs w:val="24"/>
          <w:rtl/>
        </w:rPr>
        <w:t xml:space="preserve"> </w:t>
      </w:r>
      <w:r w:rsidR="006E7F5F" w:rsidRPr="006E7F5F">
        <w:rPr>
          <w:rFonts w:ascii="David" w:hAnsi="David" w:cs="David" w:hint="cs"/>
          <w:b/>
          <w:sz w:val="24"/>
          <w:szCs w:val="24"/>
          <w:rtl/>
        </w:rPr>
        <w:t>שהייה שהכרחית לחיזוק תחושת העצמי והיכולת לנפרדות ומקבילה לשלב חשוב בהתפתחות הילד, באופן פרדוקסלי להיות לבד בנוכחות האם (</w:t>
      </w:r>
      <w:r w:rsidR="006E7F5F" w:rsidRPr="006E7F5F">
        <w:rPr>
          <w:rFonts w:ascii="David" w:hAnsi="David" w:cs="David"/>
          <w:sz w:val="24"/>
          <w:szCs w:val="24"/>
        </w:rPr>
        <w:t>(Winnicott, 1965</w:t>
      </w:r>
      <w:r w:rsidR="006E7F5F" w:rsidRPr="006E7F5F">
        <w:rPr>
          <w:rFonts w:ascii="David" w:hAnsi="David" w:cs="David" w:hint="cs"/>
          <w:sz w:val="24"/>
          <w:szCs w:val="24"/>
          <w:rtl/>
        </w:rPr>
        <w:t>.</w:t>
      </w:r>
      <w:r w:rsidR="006E7F5F" w:rsidRPr="006E7F5F">
        <w:rPr>
          <w:rFonts w:ascii="David" w:hAnsi="David" w:cs="David" w:hint="cs"/>
          <w:b/>
          <w:sz w:val="24"/>
          <w:szCs w:val="24"/>
          <w:rtl/>
        </w:rPr>
        <w:t xml:space="preserve"> </w:t>
      </w:r>
    </w:p>
    <w:p w14:paraId="4F7891FC" w14:textId="701B0175" w:rsidR="00C17349" w:rsidRDefault="00F116D1" w:rsidP="00F116D1">
      <w:pPr>
        <w:spacing w:line="480" w:lineRule="auto"/>
        <w:ind w:firstLine="720"/>
        <w:rPr>
          <w:rFonts w:ascii="David" w:hAnsi="David" w:cs="David"/>
          <w:b/>
          <w:sz w:val="24"/>
          <w:szCs w:val="24"/>
          <w:rtl/>
        </w:rPr>
      </w:pPr>
      <w:r w:rsidRPr="00F116D1">
        <w:rPr>
          <w:rFonts w:ascii="David" w:hAnsi="David" w:cs="David" w:hint="cs"/>
          <w:b/>
          <w:sz w:val="24"/>
          <w:szCs w:val="24"/>
          <w:rtl/>
        </w:rPr>
        <w:t xml:space="preserve">הממצאים מלמדים כי </w:t>
      </w:r>
      <w:r w:rsidR="00A50CC6" w:rsidRPr="00A81F2B">
        <w:rPr>
          <w:rFonts w:ascii="David" w:hAnsi="David" w:cs="David" w:hint="cs"/>
          <w:b/>
          <w:sz w:val="24"/>
          <w:szCs w:val="24"/>
          <w:rtl/>
        </w:rPr>
        <w:t xml:space="preserve">התערבות מסוג 'שיקוף לצורך </w:t>
      </w:r>
      <w:r w:rsidR="006C7911">
        <w:rPr>
          <w:rFonts w:ascii="David" w:hAnsi="David" w:cs="David" w:hint="cs"/>
          <w:b/>
          <w:sz w:val="24"/>
          <w:szCs w:val="24"/>
          <w:rtl/>
        </w:rPr>
        <w:t xml:space="preserve">מתן </w:t>
      </w:r>
      <w:r w:rsidR="00A50CC6" w:rsidRPr="00A81F2B">
        <w:rPr>
          <w:rFonts w:ascii="David" w:hAnsi="David" w:cs="David" w:hint="cs"/>
          <w:b/>
          <w:sz w:val="24"/>
          <w:szCs w:val="24"/>
          <w:rtl/>
        </w:rPr>
        <w:t>עדות' יכולה אף היא לסייע בתהליכי נפרדות וחיזוק תחושת העצמי</w:t>
      </w:r>
      <w:r w:rsidR="006C7911">
        <w:rPr>
          <w:rFonts w:ascii="David" w:hAnsi="David" w:cs="David" w:hint="cs"/>
          <w:b/>
          <w:sz w:val="24"/>
          <w:szCs w:val="24"/>
          <w:rtl/>
        </w:rPr>
        <w:t>,</w:t>
      </w:r>
      <w:r w:rsidR="00A50CC6" w:rsidRPr="00A81F2B">
        <w:rPr>
          <w:rFonts w:ascii="David" w:hAnsi="David" w:cs="David" w:hint="cs"/>
          <w:b/>
          <w:sz w:val="24"/>
          <w:szCs w:val="24"/>
          <w:rtl/>
        </w:rPr>
        <w:t xml:space="preserve"> כך לדוגמה עם נעמה בת השמונה</w:t>
      </w:r>
      <w:r>
        <w:rPr>
          <w:rFonts w:ascii="David" w:hAnsi="David" w:cs="David" w:hint="cs"/>
          <w:b/>
          <w:sz w:val="24"/>
          <w:szCs w:val="24"/>
          <w:rtl/>
        </w:rPr>
        <w:t>.</w:t>
      </w:r>
      <w:r w:rsidR="00A50CC6" w:rsidRPr="00A81F2B">
        <w:rPr>
          <w:rFonts w:ascii="David" w:hAnsi="David" w:cs="David" w:hint="cs"/>
          <w:b/>
          <w:sz w:val="24"/>
          <w:szCs w:val="24"/>
          <w:rtl/>
        </w:rPr>
        <w:t xml:space="preserve"> המטפלת מקפידה לשים לב שהיא זו שתוביל את התנועה ובהדרגה מפנה לה את המרחב. במקרה זה 'פונקציית ההחזקה הסומטית' מתקיימת דרך </w:t>
      </w:r>
      <w:r w:rsidR="006C7911">
        <w:rPr>
          <w:rFonts w:ascii="David" w:hAnsi="David" w:cs="David" w:hint="cs"/>
          <w:b/>
          <w:sz w:val="24"/>
          <w:szCs w:val="24"/>
          <w:rtl/>
        </w:rPr>
        <w:t xml:space="preserve">מתן </w:t>
      </w:r>
      <w:r w:rsidR="00A50CC6" w:rsidRPr="00A81F2B">
        <w:rPr>
          <w:rFonts w:ascii="David" w:hAnsi="David" w:cs="David" w:hint="cs"/>
          <w:b/>
          <w:sz w:val="24"/>
          <w:szCs w:val="24"/>
          <w:rtl/>
        </w:rPr>
        <w:t xml:space="preserve">עדות המטפלת לתנועת המטופלת שנעה מהיות יחד להיות לבד בנוכחות האחרת. </w:t>
      </w:r>
      <w:r w:rsidRPr="00F116D1">
        <w:rPr>
          <w:rFonts w:ascii="David" w:hAnsi="David" w:cs="David" w:hint="cs"/>
          <w:b/>
          <w:sz w:val="24"/>
          <w:szCs w:val="24"/>
          <w:rtl/>
        </w:rPr>
        <w:t xml:space="preserve">עמדת העד נגזרה מתוך אחת מהטכניקות </w:t>
      </w:r>
      <w:proofErr w:type="spellStart"/>
      <w:r w:rsidRPr="00F116D1">
        <w:rPr>
          <w:rFonts w:ascii="David" w:hAnsi="David" w:cs="David" w:hint="cs"/>
          <w:b/>
          <w:sz w:val="24"/>
          <w:szCs w:val="24"/>
          <w:rtl/>
        </w:rPr>
        <w:t>בטב"ת</w:t>
      </w:r>
      <w:proofErr w:type="spellEnd"/>
      <w:r w:rsidRPr="00F116D1">
        <w:rPr>
          <w:rFonts w:ascii="David" w:hAnsi="David" w:cs="David" w:hint="cs"/>
          <w:b/>
          <w:sz w:val="24"/>
          <w:szCs w:val="24"/>
          <w:rtl/>
        </w:rPr>
        <w:t xml:space="preserve"> מכונה 'תנועה אותנטית'. ההנחה בבסיסה היא כי יצירת מרחב לביטוי תנועתי של רגשות מודחקים עשוי  לאפשר ביטוי של חלקי עצמי שצומצמו על ידי מנגנונים כמו הימנעות או הכחשה. המטופל נע בנוכחות המטפל שמתמקם כעד למתחולל </w:t>
      </w:r>
      <w:r w:rsidR="00A50CC6" w:rsidRPr="00A81F2B">
        <w:rPr>
          <w:rFonts w:ascii="David" w:hAnsi="David" w:cs="David" w:hint="cs"/>
          <w:b/>
          <w:sz w:val="24"/>
          <w:szCs w:val="24"/>
          <w:rtl/>
        </w:rPr>
        <w:t>(</w:t>
      </w:r>
      <w:r w:rsidR="00A50CC6" w:rsidRPr="00A81F2B">
        <w:rPr>
          <w:rFonts w:ascii="David" w:hAnsi="David" w:cs="David"/>
          <w:bCs/>
          <w:sz w:val="24"/>
          <w:szCs w:val="24"/>
        </w:rPr>
        <w:t xml:space="preserve">Mason, 2009; </w:t>
      </w:r>
      <w:proofErr w:type="spellStart"/>
      <w:r w:rsidR="00A50CC6" w:rsidRPr="00A81F2B">
        <w:rPr>
          <w:rFonts w:ascii="David" w:hAnsi="David" w:cs="David"/>
          <w:bCs/>
          <w:sz w:val="24"/>
          <w:szCs w:val="24"/>
        </w:rPr>
        <w:t>Pallaro</w:t>
      </w:r>
      <w:proofErr w:type="spellEnd"/>
      <w:r w:rsidR="00A50CC6" w:rsidRPr="00A81F2B">
        <w:rPr>
          <w:rFonts w:ascii="David" w:hAnsi="David" w:cs="David"/>
          <w:bCs/>
          <w:sz w:val="24"/>
          <w:szCs w:val="24"/>
        </w:rPr>
        <w:t>, et al., 2007 in García-Díaz, 2018</w:t>
      </w:r>
      <w:r w:rsidR="00A50CC6" w:rsidRPr="00A81F2B">
        <w:rPr>
          <w:rFonts w:ascii="David" w:hAnsi="David" w:cs="David" w:hint="cs"/>
          <w:b/>
          <w:sz w:val="24"/>
          <w:szCs w:val="24"/>
          <w:rtl/>
        </w:rPr>
        <w:t xml:space="preserve">) ממצאי מחקר קודם שבחן את השפעת תנועה אותנטית להקלה בהפרעת חרדה במבוגרים </w:t>
      </w:r>
      <w:r w:rsidR="00A50CC6" w:rsidRPr="00A81F2B">
        <w:rPr>
          <w:rFonts w:ascii="David" w:hAnsi="David" w:cs="David"/>
          <w:bCs/>
          <w:sz w:val="24"/>
          <w:szCs w:val="24"/>
        </w:rPr>
        <w:t>n=57)</w:t>
      </w:r>
      <w:r w:rsidR="00A50CC6" w:rsidRPr="00A81F2B">
        <w:rPr>
          <w:rFonts w:ascii="David" w:hAnsi="David" w:cs="David" w:hint="cs"/>
          <w:b/>
          <w:sz w:val="24"/>
          <w:szCs w:val="24"/>
          <w:rtl/>
        </w:rPr>
        <w:t>) מלמדים כי בתהליך הטיפולי עלו רגשות מודחקים בעיקר כאלו שנתפסים כשליליים כמו כעס, וחלה ירידה ברמת החרדה</w:t>
      </w:r>
      <w:bookmarkStart w:id="63" w:name="_Hlk65596479"/>
      <w:r w:rsidR="00A50CC6" w:rsidRPr="00A81F2B">
        <w:rPr>
          <w:rFonts w:ascii="David" w:hAnsi="David" w:cs="David" w:hint="cs"/>
          <w:b/>
          <w:sz w:val="24"/>
          <w:szCs w:val="24"/>
          <w:rtl/>
        </w:rPr>
        <w:t xml:space="preserve"> </w:t>
      </w:r>
      <w:r w:rsidR="00A50CC6" w:rsidRPr="00A81F2B">
        <w:rPr>
          <w:rFonts w:ascii="David" w:hAnsi="David" w:cs="David"/>
          <w:bCs/>
          <w:sz w:val="24"/>
          <w:szCs w:val="24"/>
          <w:rtl/>
        </w:rPr>
        <w:fldChar w:fldCharType="begin" w:fldLock="1"/>
      </w:r>
      <w:r w:rsidR="00A50CC6" w:rsidRPr="00A81F2B">
        <w:rPr>
          <w:rFonts w:ascii="David" w:hAnsi="David" w:cs="David"/>
          <w:bCs/>
          <w:sz w:val="24"/>
          <w:szCs w:val="24"/>
        </w:rPr>
        <w:instrText>ADDIN CSL_CITATION {"citationItems":[{"id":"ITEM-1","itemData":{"DOI":"10.1016/j.aip.2018.03.004","ISSN":"18735878","abstract":"Authentic Movement (AM) is a discipline from Dance Movement Therapy in which a person moves with their eyes closed following their own momentum in the presence of a witness. By means of incidental non-probabilistic sampling 57 individuals (44 women and 13 men) were included in the study. An experimental design with pre- and post-test measurements was used. The effect on the mover's emotional state was explored after using AM in the presence of a witness. The results show a decrease in self-reported subjective experience of anxiety and happiness, and an increase in melancholy and anger occurs. This suggests that this practice would provoke the awareness of emotions that were being inhibited. The positive affective trait shapes the effect of AM on one's emotional state, resulting in an increase of the trait which is opposite to their own affective trait. This indicates that the person practising the role of the mover in AM comes into contact with repressed emotional content and faces emotions previously avoided.","author":[{"dropping-particle":"","family":"García-Díaz","given":"Sergio","non-dropping-particle":"","parse-names":false,"suffix":""}],"container-title":"Arts in Psychotherapy","id":"ITEM-1","issue":"July 2017","issued":{"date-parts":[["2018"]]},"page":"17-26","publisher":"Elsevier","title":"The effect of the practice of Authentic Movement on the emotional state","type":"article-journal","volume":"58"},"uris":["http://www.mendeley.com/documents/?uuid=a1ca74ca-eb9d-4a44-aa47-9e69ecf2ab6c"]}],"mendeley":{"formattedCitation":"(García-Díaz, 2018)","plainTextFormattedCitation":"(García-Díaz, 2018)","previouslyFormattedCitation":"(García-Díaz, 2018)"},"properties":{"noteIndex":0},"schema":"https://github.com/citation-style-language/schema/raw/master/csl-citation.json"}</w:instrText>
      </w:r>
      <w:r w:rsidR="00A50CC6" w:rsidRPr="00A81F2B">
        <w:rPr>
          <w:rFonts w:ascii="David" w:hAnsi="David" w:cs="David"/>
          <w:bCs/>
          <w:sz w:val="24"/>
          <w:szCs w:val="24"/>
          <w:rtl/>
        </w:rPr>
        <w:fldChar w:fldCharType="separate"/>
      </w:r>
      <w:r w:rsidR="00A50CC6" w:rsidRPr="00A81F2B">
        <w:rPr>
          <w:rFonts w:ascii="David" w:hAnsi="David" w:cs="David"/>
          <w:bCs/>
          <w:sz w:val="24"/>
          <w:szCs w:val="24"/>
        </w:rPr>
        <w:t>(García-Díaz, 2018)</w:t>
      </w:r>
      <w:r w:rsidR="00A50CC6" w:rsidRPr="00A81F2B">
        <w:rPr>
          <w:rFonts w:ascii="David" w:hAnsi="David" w:cs="David"/>
          <w:bCs/>
          <w:sz w:val="24"/>
          <w:szCs w:val="24"/>
          <w:rtl/>
        </w:rPr>
        <w:fldChar w:fldCharType="end"/>
      </w:r>
      <w:bookmarkEnd w:id="63"/>
      <w:r w:rsidR="00A50CC6" w:rsidRPr="00A81F2B">
        <w:rPr>
          <w:rFonts w:ascii="David" w:hAnsi="David" w:cs="David" w:hint="cs"/>
          <w:b/>
          <w:sz w:val="24"/>
          <w:szCs w:val="24"/>
          <w:rtl/>
        </w:rPr>
        <w:t xml:space="preserve">. </w:t>
      </w:r>
    </w:p>
    <w:p w14:paraId="0BB5FA98" w14:textId="32D5CF25" w:rsidR="00A50CC6" w:rsidRPr="006E7F5F" w:rsidRDefault="00A50CC6" w:rsidP="00C17349">
      <w:pPr>
        <w:spacing w:line="480" w:lineRule="auto"/>
        <w:ind w:firstLine="720"/>
        <w:rPr>
          <w:rFonts w:ascii="David" w:hAnsi="David" w:cs="David"/>
          <w:b/>
          <w:sz w:val="24"/>
          <w:szCs w:val="24"/>
          <w:rtl/>
        </w:rPr>
      </w:pPr>
      <w:r w:rsidRPr="00A81F2B">
        <w:rPr>
          <w:rFonts w:ascii="David" w:hAnsi="David" w:cs="David" w:hint="cs"/>
          <w:b/>
          <w:sz w:val="24"/>
          <w:szCs w:val="24"/>
          <w:rtl/>
        </w:rPr>
        <w:t>ממצאי המחקר הנוכחי מרחיבים את ממצאי המחקר הקודם ומלמדים כי בטיפול בילדים, ייתכן כי נוכחות מסוג '</w:t>
      </w:r>
      <w:r w:rsidR="006C7911">
        <w:rPr>
          <w:rFonts w:ascii="David" w:hAnsi="David" w:cs="David" w:hint="cs"/>
          <w:b/>
          <w:sz w:val="24"/>
          <w:szCs w:val="24"/>
          <w:rtl/>
        </w:rPr>
        <w:t xml:space="preserve">מתן </w:t>
      </w:r>
      <w:r w:rsidRPr="00A81F2B">
        <w:rPr>
          <w:rFonts w:ascii="David" w:hAnsi="David" w:cs="David" w:hint="cs"/>
          <w:b/>
          <w:sz w:val="24"/>
          <w:szCs w:val="24"/>
          <w:rtl/>
        </w:rPr>
        <w:t>עדות' מאפשרת מרחב הקשבה שקט של הילד/ה לעצמו/ה, כמו גם ביטוי של חוויות, תחושות ורגשות קשים. עוד נמצא כי '</w:t>
      </w:r>
      <w:r w:rsidR="006C7911">
        <w:rPr>
          <w:rFonts w:ascii="David" w:hAnsi="David" w:cs="David" w:hint="cs"/>
          <w:b/>
          <w:sz w:val="24"/>
          <w:szCs w:val="24"/>
          <w:rtl/>
        </w:rPr>
        <w:t xml:space="preserve">מתן </w:t>
      </w:r>
      <w:r w:rsidRPr="00A81F2B">
        <w:rPr>
          <w:rFonts w:ascii="David" w:hAnsi="David" w:cs="David" w:hint="cs"/>
          <w:b/>
          <w:sz w:val="24"/>
          <w:szCs w:val="24"/>
          <w:rtl/>
        </w:rPr>
        <w:t>עדות' מעודדת לתנועה עצמאית, פעולה ויוזמה. יתכן כי התבוננות קשובה ולא שיפוטית מאפשרת לילד/ה להיות בקשב לעצמו/ה ולבטא את עצמו באופן ספונטני ויצירתי.</w:t>
      </w:r>
      <w:r w:rsidRPr="00A81F2B" w:rsidDel="00612862">
        <w:rPr>
          <w:rFonts w:ascii="David" w:hAnsi="David" w:cs="David" w:hint="cs"/>
          <w:b/>
          <w:sz w:val="24"/>
          <w:szCs w:val="24"/>
          <w:rtl/>
        </w:rPr>
        <w:t xml:space="preserve"> </w:t>
      </w:r>
    </w:p>
    <w:p w14:paraId="05A864D7" w14:textId="77777777" w:rsidR="006E7F5F" w:rsidRPr="006E7F5F" w:rsidRDefault="006E7F5F" w:rsidP="006E7F5F">
      <w:pPr>
        <w:spacing w:line="480" w:lineRule="auto"/>
        <w:rPr>
          <w:rFonts w:ascii="David" w:hAnsi="David" w:cs="David"/>
          <w:bCs/>
          <w:sz w:val="24"/>
          <w:szCs w:val="24"/>
          <w:rtl/>
        </w:rPr>
      </w:pPr>
      <w:r w:rsidRPr="006E7F5F">
        <w:rPr>
          <w:rFonts w:ascii="David" w:hAnsi="David" w:cs="David" w:hint="cs"/>
          <w:bCs/>
          <w:sz w:val="24"/>
          <w:szCs w:val="24"/>
          <w:rtl/>
        </w:rPr>
        <w:t>השתכנות הפסיכה בסומה</w:t>
      </w:r>
    </w:p>
    <w:p w14:paraId="692A0E07" w14:textId="47F46904" w:rsidR="002A587F" w:rsidRDefault="006E7F5F" w:rsidP="002A587F">
      <w:pPr>
        <w:spacing w:line="480" w:lineRule="auto"/>
        <w:rPr>
          <w:rFonts w:ascii="David" w:hAnsi="David" w:cs="David"/>
          <w:b/>
          <w:sz w:val="24"/>
          <w:szCs w:val="24"/>
          <w:rtl/>
        </w:rPr>
      </w:pPr>
      <w:r w:rsidRPr="006E7F5F">
        <w:rPr>
          <w:rFonts w:ascii="David" w:hAnsi="David" w:cs="David" w:hint="cs"/>
          <w:b/>
          <w:sz w:val="24"/>
          <w:szCs w:val="24"/>
          <w:rtl/>
        </w:rPr>
        <w:t xml:space="preserve">חיזוק היכולת לנפרדות </w:t>
      </w:r>
      <w:r w:rsidR="00EA7CEF">
        <w:rPr>
          <w:rFonts w:ascii="David" w:hAnsi="David" w:cs="David" w:hint="cs"/>
          <w:b/>
          <w:sz w:val="24"/>
          <w:szCs w:val="24"/>
          <w:rtl/>
        </w:rPr>
        <w:t xml:space="preserve">ואינטגרציה בין חוויה גופנית לרגשית </w:t>
      </w:r>
      <w:r w:rsidRPr="006E7F5F">
        <w:rPr>
          <w:rFonts w:ascii="David" w:hAnsi="David" w:cs="David" w:hint="cs"/>
          <w:b/>
          <w:sz w:val="24"/>
          <w:szCs w:val="24"/>
          <w:rtl/>
        </w:rPr>
        <w:t xml:space="preserve">יכולה להיתרם גם באמצעות 'שיקוף סומטי פרשני' לדוגמה בטיפול באביב המטפלת מצטרפת לאביב למשחק בכדור ומשקפת מילולית את המפגש של הכדור עם אברי גוף שונים "'רגל", "יד", "בטן", "ראש" ובהמשך משקפת את ייצוג הגוף השלם ואת היחסים בין הגופים במרחב "אלי", "אליך". ההתנסות מעלה באביב </w:t>
      </w:r>
      <w:r w:rsidRPr="006E7F5F">
        <w:rPr>
          <w:rFonts w:ascii="David" w:hAnsi="David" w:cs="David" w:hint="cs"/>
          <w:b/>
          <w:sz w:val="24"/>
          <w:szCs w:val="24"/>
          <w:rtl/>
        </w:rPr>
        <w:lastRenderedPageBreak/>
        <w:t xml:space="preserve">אסוציאציה על בובה שלא יודעת מי היא והשיח מאפשר לאביב להתחבר לתחושות פחד שקשורות </w:t>
      </w:r>
      <w:proofErr w:type="spellStart"/>
      <w:r w:rsidRPr="006E7F5F">
        <w:rPr>
          <w:rFonts w:ascii="David" w:hAnsi="David" w:cs="David" w:hint="cs"/>
          <w:b/>
          <w:sz w:val="24"/>
          <w:szCs w:val="24"/>
          <w:rtl/>
        </w:rPr>
        <w:t>בחווית</w:t>
      </w:r>
      <w:proofErr w:type="spellEnd"/>
      <w:r w:rsidRPr="006E7F5F">
        <w:rPr>
          <w:rFonts w:ascii="David" w:hAnsi="David" w:cs="David" w:hint="cs"/>
          <w:b/>
          <w:sz w:val="24"/>
          <w:szCs w:val="24"/>
          <w:rtl/>
        </w:rPr>
        <w:t xml:space="preserve"> הניתוק. הפרשנות התנועתית מייצרת תנועה על פני רצף מחלקים לשלם ומחזקת את השתכנות הסומה בגוף. זו התערבות שיכולה ולהביא לחיבור רגשי במקומות בהם ישנו ניתוק מחוויה רגשית. </w:t>
      </w:r>
    </w:p>
    <w:p w14:paraId="334D1473" w14:textId="20DD5017" w:rsidR="00A81F2B" w:rsidRPr="006E7F5F" w:rsidRDefault="006E7F5F" w:rsidP="00A50CC6">
      <w:pPr>
        <w:spacing w:line="480" w:lineRule="auto"/>
        <w:rPr>
          <w:rFonts w:ascii="David" w:hAnsi="David" w:cs="David"/>
          <w:b/>
          <w:sz w:val="24"/>
          <w:szCs w:val="24"/>
          <w:rtl/>
        </w:rPr>
      </w:pPr>
      <w:r w:rsidRPr="006E7F5F">
        <w:rPr>
          <w:rFonts w:ascii="David" w:hAnsi="David" w:cs="David" w:hint="cs"/>
          <w:b/>
          <w:sz w:val="24"/>
          <w:szCs w:val="24"/>
          <w:rtl/>
        </w:rPr>
        <w:t xml:space="preserve">בכתביו המאוחרים מתריס ויניקוט כנגד הגישות הטיפוליות המקובלות המעמידות את הפרשנות והמודעות במרכז. לפי ויניקוט בתגובה לכשל סביבתי הגוף מאבד קשר עם צרכיו ומוצא מקלט בתפקודו המנטלי, כלומר מתפתח כישות נפרדת, עקורה משורשיה הגופניים והרגשיים. הפסיכה משתכנת בשכל והוא מושל בה במקום שיהיה תפקוד ייחודי של </w:t>
      </w:r>
      <w:proofErr w:type="spellStart"/>
      <w:r w:rsidRPr="006E7F5F">
        <w:rPr>
          <w:rFonts w:ascii="David" w:hAnsi="David" w:cs="David" w:hint="cs"/>
          <w:b/>
          <w:sz w:val="24"/>
          <w:szCs w:val="24"/>
          <w:rtl/>
        </w:rPr>
        <w:t>הפסיכוסומה</w:t>
      </w:r>
      <w:proofErr w:type="spellEnd"/>
      <w:r w:rsidRPr="006E7F5F">
        <w:rPr>
          <w:rFonts w:ascii="David" w:hAnsi="David" w:cs="David" w:hint="cs"/>
          <w:b/>
          <w:sz w:val="24"/>
          <w:szCs w:val="24"/>
          <w:rtl/>
        </w:rPr>
        <w:t xml:space="preserve"> (</w:t>
      </w:r>
      <w:r w:rsidRPr="006E7F5F">
        <w:rPr>
          <w:rFonts w:ascii="David" w:hAnsi="David" w:cs="David"/>
          <w:bCs/>
          <w:sz w:val="24"/>
          <w:szCs w:val="24"/>
        </w:rPr>
        <w:t>Winnicott, 1988</w:t>
      </w:r>
      <w:r w:rsidRPr="006E7F5F">
        <w:rPr>
          <w:rFonts w:ascii="David" w:hAnsi="David" w:cs="David" w:hint="cs"/>
          <w:b/>
          <w:sz w:val="24"/>
          <w:szCs w:val="24"/>
          <w:rtl/>
        </w:rPr>
        <w:t>). בהתייחס לכך 'שיקוף תנועתי פרשני' יכול להוות כגשר בין תנועה לפרשנות ולתמוך בהשתכנות הפסיכה בסומה כלומר בחיבור לתחושות, לרגשות ולחוויי</w:t>
      </w:r>
      <w:r w:rsidRPr="006E7F5F">
        <w:rPr>
          <w:rFonts w:ascii="David" w:hAnsi="David" w:cs="David" w:hint="eastAsia"/>
          <w:b/>
          <w:sz w:val="24"/>
          <w:szCs w:val="24"/>
          <w:rtl/>
        </w:rPr>
        <w:t>ת</w:t>
      </w:r>
      <w:r w:rsidRPr="006E7F5F">
        <w:rPr>
          <w:rFonts w:ascii="David" w:hAnsi="David" w:cs="David" w:hint="cs"/>
          <w:b/>
          <w:sz w:val="24"/>
          <w:szCs w:val="24"/>
          <w:rtl/>
        </w:rPr>
        <w:t xml:space="preserve"> הגוף כשלם. </w:t>
      </w:r>
    </w:p>
    <w:p w14:paraId="023EE160" w14:textId="77777777" w:rsidR="006E7F5F" w:rsidRPr="006E7F5F" w:rsidRDefault="006E7F5F" w:rsidP="00C17349">
      <w:pPr>
        <w:spacing w:line="480" w:lineRule="auto"/>
        <w:ind w:firstLine="720"/>
        <w:rPr>
          <w:rFonts w:ascii="David" w:hAnsi="David" w:cs="David"/>
          <w:b/>
          <w:sz w:val="24"/>
          <w:szCs w:val="24"/>
          <w:rtl/>
        </w:rPr>
      </w:pPr>
      <w:r w:rsidRPr="006E7F5F">
        <w:rPr>
          <w:rFonts w:ascii="David" w:hAnsi="David" w:cs="David" w:hint="cs"/>
          <w:b/>
          <w:sz w:val="24"/>
          <w:szCs w:val="24"/>
          <w:rtl/>
        </w:rPr>
        <w:t xml:space="preserve">אל מול דפוסי הימנעות והתמזגות 'שיקוף תנועתי פרשני' מהווה בסיס ל'שיקוף לצורך עידוד </w:t>
      </w:r>
      <w:proofErr w:type="spellStart"/>
      <w:r w:rsidRPr="006E7F5F">
        <w:rPr>
          <w:rFonts w:ascii="David" w:hAnsi="David" w:cs="David" w:hint="cs"/>
          <w:b/>
          <w:sz w:val="24"/>
          <w:szCs w:val="24"/>
          <w:rtl/>
        </w:rPr>
        <w:t>לויטאליות</w:t>
      </w:r>
      <w:proofErr w:type="spellEnd"/>
      <w:r w:rsidRPr="006E7F5F">
        <w:rPr>
          <w:rFonts w:ascii="David" w:hAnsi="David" w:cs="David" w:hint="cs"/>
          <w:b/>
          <w:sz w:val="24"/>
          <w:szCs w:val="24"/>
          <w:rtl/>
        </w:rPr>
        <w:t xml:space="preserve"> ויוזמה' ועשוי לעודד לפעולה, יוזמה, ויטאליות, תחושת נפרדות, מסוגלות וכוח. הפרשנות ניתנת בבחירתה של המטפלת אלו תכנים תנועתיים להדגיש. לדוגמא בדיאלוג תנועתי של שאלה תשובה, תוך שימת דגש על איכויות תנועתיות של עצמיות ועצמאות. בהצטרפות לפרצוף כועס או הגדלה של תנועה ויטאלית כמו מחיאות כפיים ורקיעות. המטפלת מזהה ניצנים של ויטאליות בתנועת המטופל/ת ובאמצעות 'שיקוף לצורך עידוד </w:t>
      </w:r>
      <w:proofErr w:type="spellStart"/>
      <w:r w:rsidRPr="006E7F5F">
        <w:rPr>
          <w:rFonts w:ascii="David" w:hAnsi="David" w:cs="David" w:hint="cs"/>
          <w:b/>
          <w:sz w:val="24"/>
          <w:szCs w:val="24"/>
          <w:rtl/>
        </w:rPr>
        <w:t>לויטאליות</w:t>
      </w:r>
      <w:proofErr w:type="spellEnd"/>
      <w:r w:rsidRPr="006E7F5F">
        <w:rPr>
          <w:rFonts w:ascii="David" w:hAnsi="David" w:cs="David" w:hint="cs"/>
          <w:b/>
          <w:sz w:val="24"/>
          <w:szCs w:val="24"/>
          <w:rtl/>
        </w:rPr>
        <w:t xml:space="preserve"> ויוזמה' נותנת להם לגיטימציה ונוכחות. </w:t>
      </w:r>
    </w:p>
    <w:p w14:paraId="4158E2A3" w14:textId="76F3AB8D" w:rsidR="006E7F5F" w:rsidRPr="006E7F5F" w:rsidRDefault="006E7F5F" w:rsidP="00C17349">
      <w:pPr>
        <w:spacing w:line="480" w:lineRule="auto"/>
        <w:ind w:firstLine="720"/>
        <w:rPr>
          <w:rFonts w:ascii="David" w:hAnsi="David" w:cs="David"/>
          <w:b/>
          <w:sz w:val="24"/>
          <w:szCs w:val="24"/>
          <w:rtl/>
        </w:rPr>
      </w:pPr>
      <w:r w:rsidRPr="006E7F5F">
        <w:rPr>
          <w:rFonts w:ascii="David" w:hAnsi="David" w:cs="David" w:hint="cs"/>
          <w:b/>
          <w:sz w:val="24"/>
          <w:szCs w:val="24"/>
          <w:rtl/>
        </w:rPr>
        <w:t xml:space="preserve">אל מול דפוסי שליטה נמצא כי שיקופים מסוג 'שיקוף תנועתי מסונכרן' ו'שיקוף לצורך הצטרפות ביטוי לא </w:t>
      </w:r>
      <w:proofErr w:type="spellStart"/>
      <w:r w:rsidRPr="006E7F5F">
        <w:rPr>
          <w:rFonts w:ascii="David" w:hAnsi="David" w:cs="David" w:hint="cs"/>
          <w:b/>
          <w:sz w:val="24"/>
          <w:szCs w:val="24"/>
          <w:rtl/>
        </w:rPr>
        <w:t>לגיטמי</w:t>
      </w:r>
      <w:proofErr w:type="spellEnd"/>
      <w:r w:rsidRPr="006E7F5F">
        <w:rPr>
          <w:rFonts w:ascii="David" w:hAnsi="David" w:cs="David" w:hint="cs"/>
          <w:b/>
          <w:sz w:val="24"/>
          <w:szCs w:val="24"/>
          <w:rtl/>
        </w:rPr>
        <w:t xml:space="preserve"> בנפש' </w:t>
      </w:r>
      <w:r w:rsidR="00F116D1">
        <w:rPr>
          <w:rFonts w:ascii="David" w:hAnsi="David" w:cs="David" w:hint="cs"/>
          <w:b/>
          <w:sz w:val="24"/>
          <w:szCs w:val="24"/>
          <w:rtl/>
        </w:rPr>
        <w:t>עשויים</w:t>
      </w:r>
      <w:r w:rsidRPr="006E7F5F">
        <w:rPr>
          <w:rFonts w:ascii="David" w:hAnsi="David" w:cs="David" w:hint="cs"/>
          <w:b/>
          <w:sz w:val="24"/>
          <w:szCs w:val="24"/>
          <w:rtl/>
        </w:rPr>
        <w:t xml:space="preserve"> לספק תחושת תמיכה וביטחון לבטא תוקפנות/רכות שאין להם </w:t>
      </w:r>
      <w:proofErr w:type="spellStart"/>
      <w:r w:rsidRPr="006E7F5F">
        <w:rPr>
          <w:rFonts w:ascii="David" w:hAnsi="David" w:cs="David" w:hint="cs"/>
          <w:b/>
          <w:sz w:val="24"/>
          <w:szCs w:val="24"/>
          <w:rtl/>
        </w:rPr>
        <w:t>לגטימציה</w:t>
      </w:r>
      <w:proofErr w:type="spellEnd"/>
      <w:r w:rsidRPr="006E7F5F">
        <w:rPr>
          <w:rFonts w:ascii="David" w:hAnsi="David" w:cs="David" w:hint="cs"/>
          <w:b/>
          <w:sz w:val="24"/>
          <w:szCs w:val="24"/>
          <w:rtl/>
        </w:rPr>
        <w:t xml:space="preserve"> לביטוי בסביבתו/עולמו של המטופל ולהביא למפגש רגשות עצב ובדידות כמו גם איכויות חדשות של זרימה, רכות וספונטניות. לדוגמה אלה, בת תשע, מעיפה מטפחות משי, המטפלת מצטרפת אליה תוך שימת דגש על האיכות הרכה של המטפחת ובהדרגה זזה הצידה ומאפשרת לאלה להמשיך בעצמה. זו מאמצת את הרכות של המטפחת, איכות שונה מאוד מתנועתה הנוקשה בדרך כלל ומסיימת באמירה 'הרגשתי שנהפכתי להיות מטפחת'.</w:t>
      </w:r>
      <w:r w:rsidR="002A587F">
        <w:rPr>
          <w:rFonts w:ascii="David" w:hAnsi="David" w:cs="David" w:hint="cs"/>
          <w:b/>
          <w:sz w:val="24"/>
          <w:szCs w:val="24"/>
          <w:rtl/>
        </w:rPr>
        <w:t xml:space="preserve"> </w:t>
      </w:r>
    </w:p>
    <w:p w14:paraId="7115B73A" w14:textId="53DE5D22" w:rsidR="006E7F5F" w:rsidRPr="00423457" w:rsidRDefault="006E7F5F" w:rsidP="00C17349">
      <w:pPr>
        <w:spacing w:line="480" w:lineRule="auto"/>
        <w:ind w:firstLine="720"/>
        <w:rPr>
          <w:rFonts w:ascii="David" w:hAnsi="David" w:cs="David"/>
          <w:b/>
          <w:sz w:val="24"/>
          <w:szCs w:val="24"/>
          <w:rtl/>
        </w:rPr>
      </w:pPr>
      <w:r w:rsidRPr="006E7F5F">
        <w:rPr>
          <w:rFonts w:ascii="David" w:hAnsi="David" w:cs="David" w:hint="cs"/>
          <w:b/>
          <w:sz w:val="24"/>
          <w:szCs w:val="24"/>
          <w:rtl/>
        </w:rPr>
        <w:t>לסיכום פונקציית ההחזקה הינה פונקציה מרכזית בתהליך השתכנות הסומה בגוף. ממצאי המחקר מ</w:t>
      </w:r>
      <w:r w:rsidR="004C162E">
        <w:rPr>
          <w:rFonts w:ascii="David" w:hAnsi="David" w:cs="David" w:hint="cs"/>
          <w:b/>
          <w:sz w:val="24"/>
          <w:szCs w:val="24"/>
          <w:rtl/>
        </w:rPr>
        <w:t>למדים</w:t>
      </w:r>
      <w:r w:rsidRPr="006E7F5F">
        <w:rPr>
          <w:rFonts w:ascii="David" w:hAnsi="David" w:cs="David" w:hint="cs"/>
          <w:b/>
          <w:sz w:val="24"/>
          <w:szCs w:val="24"/>
          <w:rtl/>
        </w:rPr>
        <w:t xml:space="preserve"> כיצד סוגי השיקופים השונים יכולים להוות 'פונקציית החזקה סומטית' התומכת בהשתכנות הפסיכה בגוף באזורי נפש שנשמטו, נדחו או לא זכו לתיקוף. סוגי השיקופים השונים מאפשרים יצירת חיבורים חדשים בעצמי ומהווים בסיס לתהליכים שונים בטיפול. </w:t>
      </w:r>
      <w:r w:rsidR="00B74DF3" w:rsidRPr="00B74DF3">
        <w:rPr>
          <w:rFonts w:ascii="David" w:hAnsi="David" w:cs="David" w:hint="cs"/>
          <w:b/>
          <w:sz w:val="24"/>
          <w:szCs w:val="24"/>
          <w:rtl/>
        </w:rPr>
        <w:lastRenderedPageBreak/>
        <w:t>ממצאים אלו מרחיבים את ההבנה על השיקוף כתורם להעלאת המודעות העצמית (</w:t>
      </w:r>
      <w:r w:rsidR="00B74DF3" w:rsidRPr="00B74DF3">
        <w:rPr>
          <w:rFonts w:ascii="David" w:hAnsi="David" w:cs="David"/>
          <w:sz w:val="24"/>
          <w:szCs w:val="24"/>
        </w:rPr>
        <w:t xml:space="preserve">Sandel et </w:t>
      </w:r>
      <w:r w:rsidR="00B74DF3" w:rsidRPr="009855FC">
        <w:rPr>
          <w:rFonts w:ascii="David" w:hAnsi="David" w:cs="David"/>
          <w:sz w:val="24"/>
          <w:szCs w:val="24"/>
        </w:rPr>
        <w:t>al., 1993</w:t>
      </w:r>
      <w:r w:rsidR="00B74DF3" w:rsidRPr="00B74DF3">
        <w:rPr>
          <w:rFonts w:ascii="David" w:hAnsi="David" w:cs="David" w:hint="cs"/>
          <w:b/>
          <w:sz w:val="24"/>
          <w:szCs w:val="24"/>
          <w:rtl/>
        </w:rPr>
        <w:t>), מקדם תהליכים אמפתיים בטיפול (</w:t>
      </w:r>
      <w:r w:rsidR="00B74DF3" w:rsidRPr="00B74DF3">
        <w:rPr>
          <w:rFonts w:ascii="David" w:hAnsi="David" w:cs="David"/>
          <w:bCs/>
          <w:sz w:val="24"/>
          <w:szCs w:val="24"/>
          <w:rtl/>
        </w:rPr>
        <w:fldChar w:fldCharType="begin" w:fldLock="1"/>
      </w:r>
      <w:r w:rsidR="00B74DF3" w:rsidRPr="00B74DF3">
        <w:rPr>
          <w:rFonts w:ascii="David" w:hAnsi="David" w:cs="David"/>
          <w:bCs/>
          <w:sz w:val="24"/>
          <w:szCs w:val="24"/>
        </w:rPr>
        <w:instrText>ADDIN CSL_CITATION {"citationItems":[{"id":"ITEM-1","itemData":{"DOI":"10.1016/j.aip.2011.04.005","ISSN":"0197-4556","author":[{"dropping-particle":"","family":"Mcgarry","given":"Lucy M","non-dropping-particle":"","parse-names":false,"suffix":""},{"dropping-particle":"","family":"Sc","given":"B","non-dropping-particle":"","parse-names":false,"suffix":""},{"dropping-particle":"","family":"Russo","given":"Frank A","non-dropping-particle":"","parse-names":false,"suffix":""},{"dropping-particle":"","family":"Ph","given":"D","non-dropping-particle":"","parse-names":false,"suffix":""}],"container-title":"The Arts in Psychotherapy","id":"ITEM-1","issue":"3","issued":{"date-parts":[["2011"]]},"page":"178-184","publisher":"Elsevier Ltd","title":"The Arts in Psychotherapy Mirroring in Dance / Movement Therapy : Potential mechanisms behind empathy enhancement","type":"article-journal","volume":"38"},"uris":["http://www.mendeley.com/documents/?uuid=49c5a410-bbfd-405b-9715-4f65136ac7f5"]}],"mendeley":{"formattedCitation":"(Mcgarry et al., 2011)","manualFormatting":"Mcgarry, &amp; Russo 2011","plainTextFormattedCitation":"(Mcgarry et al., 2011)","previouslyFormattedCitation":"(Mcgarry et al., 2011)"},"properties":{"noteIndex":0},"schema":"https://github.com/citation-style-language/schema/raw/master/csl-citation.json"}</w:instrText>
      </w:r>
      <w:r w:rsidR="00B74DF3" w:rsidRPr="00B74DF3">
        <w:rPr>
          <w:rFonts w:ascii="David" w:hAnsi="David" w:cs="David"/>
          <w:bCs/>
          <w:sz w:val="24"/>
          <w:szCs w:val="24"/>
          <w:rtl/>
        </w:rPr>
        <w:fldChar w:fldCharType="separate"/>
      </w:r>
      <w:r w:rsidR="00B74DF3" w:rsidRPr="00B74DF3">
        <w:rPr>
          <w:rFonts w:ascii="David" w:hAnsi="David" w:cs="David"/>
          <w:bCs/>
          <w:sz w:val="24"/>
          <w:szCs w:val="24"/>
        </w:rPr>
        <w:t>Mcgarry, &amp; Russo 2011</w:t>
      </w:r>
      <w:r w:rsidR="00B74DF3" w:rsidRPr="00B74DF3">
        <w:rPr>
          <w:rFonts w:ascii="David" w:hAnsi="David" w:cs="David"/>
          <w:bCs/>
          <w:sz w:val="24"/>
          <w:szCs w:val="24"/>
          <w:rtl/>
        </w:rPr>
        <w:fldChar w:fldCharType="end"/>
      </w:r>
      <w:r w:rsidR="00B74DF3" w:rsidRPr="00B74DF3">
        <w:rPr>
          <w:rFonts w:ascii="David" w:hAnsi="David" w:cs="David" w:hint="cs"/>
          <w:b/>
          <w:sz w:val="24"/>
          <w:szCs w:val="24"/>
          <w:rtl/>
        </w:rPr>
        <w:t>). כמו גם ככלי להבנת עולמו של המטופל, זאת באמצעות ערנות של המטפל/ת לתחושות העולות בגופו/ה בתהליכי העברה נגדית גופניים (</w:t>
      </w:r>
      <w:r w:rsidR="00B74DF3" w:rsidRPr="009855FC">
        <w:rPr>
          <w:rFonts w:ascii="David" w:hAnsi="David" w:cs="David"/>
          <w:sz w:val="24"/>
          <w:szCs w:val="24"/>
        </w:rPr>
        <w:t xml:space="preserve">Vulcan, 2009 in </w:t>
      </w:r>
      <w:r w:rsidR="00B74DF3" w:rsidRPr="009855FC">
        <w:rPr>
          <w:rFonts w:ascii="David" w:hAnsi="David" w:cs="David"/>
          <w:sz w:val="24"/>
          <w:szCs w:val="24"/>
        </w:rPr>
        <w:fldChar w:fldCharType="begin" w:fldLock="1"/>
      </w:r>
      <w:r w:rsidR="00B74DF3" w:rsidRPr="009855FC">
        <w:rPr>
          <w:rFonts w:ascii="David" w:hAnsi="David" w:cs="David"/>
          <w:sz w:val="24"/>
          <w:szCs w:val="24"/>
        </w:rPr>
        <w:instrText>ADDIN CSL_CITATION {"citationItems":[{"id":"ITEM-1","itemData":{"DOI":"10.1016/j.aip.2011.04.005","ISSN":"0197-4556","author":[{"dropping-particle":"","family":"Mcgarry","given":"Lucy M","non-dropping-particle":"","parse-names":false,"suffix":""},{"dropping-particle":"","family":"Sc","given":"B","non-dropping-particle":"","parse-names":false,"suffix":""},{"dropping-particle":"","family":"Russo","given":"Frank A","non-dropping-particle":"","parse-names":false,"suffix":""},{"dropping-particle":"","family":"Ph","given":"D","non-dropping-particle":"","parse-names":false,"suffix":""}],"container-title":"The Arts in Psychotherapy","id":"ITEM-1","issue":"3","issued":{"date-parts":[["2011"]]},"page":"178-184","publisher":"Elsevier Ltd","title":"The Arts in Psychotherapy Mirroring in Dance / Movement Therapy : Potential mechanisms behind empathy enhancement","type":"article-journal","volume":"38"},"uris":["http://www.mendeley.com/documents/?uuid=49c5a410-bbfd-405b-9715-4f65136ac7f5"]}],"mendeley":{"formattedCitation":"(Mcgarry et al., 2011)","manualFormatting":"Mcgarry et al., 2011","plainTextFormattedCitation":"(Mcgarry et al., 2011)","previouslyFormattedCitation":"(Mcgarry et al., 2011)"},"properties":{"noteIndex":0},"schema":"https://github.com/citation-style-language/schema/raw/master/csl-citation.json"}</w:instrText>
      </w:r>
      <w:r w:rsidR="00B74DF3" w:rsidRPr="009855FC">
        <w:rPr>
          <w:rFonts w:ascii="David" w:hAnsi="David" w:cs="David"/>
          <w:sz w:val="24"/>
          <w:szCs w:val="24"/>
        </w:rPr>
        <w:fldChar w:fldCharType="separate"/>
      </w:r>
      <w:r w:rsidR="00B74DF3" w:rsidRPr="009855FC">
        <w:rPr>
          <w:rFonts w:ascii="David" w:hAnsi="David" w:cs="David"/>
          <w:sz w:val="24"/>
          <w:szCs w:val="24"/>
        </w:rPr>
        <w:t>Mcgarry et al., 2011</w:t>
      </w:r>
      <w:r w:rsidR="00B74DF3" w:rsidRPr="009855FC">
        <w:rPr>
          <w:rFonts w:ascii="David" w:hAnsi="David" w:cs="David"/>
          <w:sz w:val="24"/>
          <w:szCs w:val="24"/>
        </w:rPr>
        <w:fldChar w:fldCharType="end"/>
      </w:r>
      <w:r w:rsidR="00B74DF3" w:rsidRPr="00B74DF3">
        <w:rPr>
          <w:rFonts w:ascii="David" w:hAnsi="David" w:cs="David" w:hint="cs"/>
          <w:b/>
          <w:sz w:val="24"/>
          <w:szCs w:val="24"/>
          <w:rtl/>
        </w:rPr>
        <w:t>). יתכן כי עמדת המטפלת בשיקוף כמצטרפת ומאפשרת, היא זו המסייעת בהפחתת תחושות הביקורת העצמית המאפיינת ילדים עם הפרעת חרדה (</w:t>
      </w:r>
      <w:r w:rsidR="00B74DF3" w:rsidRPr="009855FC">
        <w:rPr>
          <w:rFonts w:ascii="David" w:hAnsi="David" w:cs="David"/>
          <w:sz w:val="24"/>
          <w:szCs w:val="24"/>
          <w:rtl/>
        </w:rPr>
        <w:fldChar w:fldCharType="begin" w:fldLock="1"/>
      </w:r>
      <w:r w:rsidR="00B74DF3" w:rsidRPr="009855FC">
        <w:rPr>
          <w:rFonts w:ascii="David" w:hAnsi="David" w:cs="David"/>
          <w:sz w:val="24"/>
          <w:szCs w:val="24"/>
        </w:rPr>
        <w:instrText>ADDIN CSL_CITATION {"citationItems":[{"id":"ITEM-1","itemData":{"DOI":"10.1016/j.jad.2018.11.021","ISSN":"15732517","abstract":"Background: The cognitive theory of social anxiety disorder (SAD) suggests that adults with SAD have a tendency to anticipate poor social performance and reflect negatively on their performance following a social event. While a number of studies with socially anxious adults have supported the role of poor performance anticipation and post-event rumination in SAD, to date, only a few studies have addressed whether this also applies to children with SAD. Methods: Children (7–12 years) diagnosed with SAD (n = 40), other anxious children (n = 40) and non-anxious children (n = 34) were exposed to a social stressor speech task and their pre- and post-performance appraisals assessed, taking into account objective performance ratings. Results: Although observers rated some aspects of performance as significantly worse among children with SAD than children with other anxiety disorders, children with SAD were not more likely than their anxious or non-anxious peers to show a general bias in pre- or post-performance appraisals. Furthermore, children with SAD were just as likely as their anxious and non-anxious peers to recognize good performance but were more critical of themselves when their performance was poor. Limitations: The speech task did not involve a same-age peer. Participants were relatively affluent group of predominantly non-minority status. Specificity for SAD in relation to other anxiety disorders remains unclear. Conclusions: Focusing on counteracting pre- and post-event social performance appraisals may potentially be inappropriate for childhood SAD. Children with SAD might benefit from interventions that focus on helping them to become less critical of themselves after social interactions have not gone well.","author":[{"dropping-particle":"","family":"Halldorsson","given":"Brynjar","non-dropping-particle":"","parse-names":false,"suffix":""},{"dropping-particle":"","family":"Castelijn","given":"Saskia","non-dropping-particle":"","parse-names":false,"suffix":""},{"dropping-particle":"","family":"Creswell","given":"Cathy","non-dropping-particle":"","parse-names":false,"suffix":""}],"container-title":"Journal of Affective Disorders","id":"ITEM-1","issue":"August 2018","issued":{"date-parts":[["2019"]]},"page":"561-568","publisher":"Elsevier B.V.","title":"Are children with social anxiety disorder more likely than children with other anxiety disorders to anticipate poor social performance and reflect negatively on their performance?","type":"article-journal","volume":"245"},"uris":["http://www.mendeley.com/documents/?uuid=7330a1cc-744f-411d-8cb2-3172c76ed427"]}],"mendeley":{"formattedCitation":"(Halldorsson et al., 2019a)","manualFormatting":"Halldorsson et al., 2019a","plainTextFormattedCitation":"(Halldorsson et al., 2019a)","previouslyFormattedCitation":"(Halldorsson et al., 2019a)"},"properties":{"noteIndex":0},"schema":"https://github.com/citation-style-language/schema/raw/master/csl-citation.json"}</w:instrText>
      </w:r>
      <w:r w:rsidR="00B74DF3" w:rsidRPr="009855FC">
        <w:rPr>
          <w:rFonts w:ascii="David" w:hAnsi="David" w:cs="David"/>
          <w:sz w:val="24"/>
          <w:szCs w:val="24"/>
          <w:rtl/>
        </w:rPr>
        <w:fldChar w:fldCharType="separate"/>
      </w:r>
      <w:r w:rsidR="00B74DF3" w:rsidRPr="009855FC">
        <w:rPr>
          <w:rFonts w:ascii="David" w:hAnsi="David" w:cs="David"/>
          <w:sz w:val="24"/>
          <w:szCs w:val="24"/>
        </w:rPr>
        <w:t>Halldorsson et al., 2019a</w:t>
      </w:r>
      <w:r w:rsidR="00B74DF3" w:rsidRPr="009855FC">
        <w:rPr>
          <w:rFonts w:ascii="David" w:hAnsi="David" w:cs="David"/>
          <w:sz w:val="24"/>
          <w:szCs w:val="24"/>
          <w:rtl/>
        </w:rPr>
        <w:fldChar w:fldCharType="end"/>
      </w:r>
      <w:r w:rsidR="00B74DF3" w:rsidRPr="00B74DF3">
        <w:rPr>
          <w:rFonts w:ascii="David" w:hAnsi="David" w:cs="David" w:hint="cs"/>
          <w:b/>
          <w:sz w:val="24"/>
          <w:szCs w:val="24"/>
          <w:rtl/>
        </w:rPr>
        <w:t>).</w:t>
      </w:r>
      <w:r w:rsidR="00310AE2">
        <w:rPr>
          <w:rFonts w:ascii="David" w:hAnsi="David" w:cs="David" w:hint="cs"/>
          <w:b/>
          <w:sz w:val="24"/>
          <w:szCs w:val="24"/>
          <w:rtl/>
        </w:rPr>
        <w:t xml:space="preserve"> </w:t>
      </w:r>
      <w:r w:rsidR="00310AE2" w:rsidRPr="00310AE2">
        <w:rPr>
          <w:rFonts w:ascii="David" w:hAnsi="David" w:cs="David" w:hint="cs"/>
          <w:b/>
          <w:sz w:val="24"/>
          <w:szCs w:val="24"/>
          <w:rtl/>
        </w:rPr>
        <w:t xml:space="preserve">ממצאים אלו עולים בקנה אחד עם ממצאי מחקר קודם ממנו עולה כי הפחתת דחייה וביקורת אל מול מתן אוטונומיה מצד ההורה לילד/ה בטיפול </w:t>
      </w:r>
      <w:proofErr w:type="spellStart"/>
      <w:r w:rsidR="00310AE2" w:rsidRPr="00310AE2">
        <w:rPr>
          <w:rFonts w:ascii="David" w:hAnsi="David" w:cs="David" w:hint="cs"/>
          <w:b/>
          <w:sz w:val="24"/>
          <w:szCs w:val="24"/>
          <w:rtl/>
        </w:rPr>
        <w:t>קוגנטיבי</w:t>
      </w:r>
      <w:proofErr w:type="spellEnd"/>
      <w:r w:rsidR="00310AE2" w:rsidRPr="00310AE2">
        <w:rPr>
          <w:rFonts w:ascii="David" w:hAnsi="David" w:cs="David" w:hint="cs"/>
          <w:b/>
          <w:sz w:val="24"/>
          <w:szCs w:val="24"/>
          <w:rtl/>
        </w:rPr>
        <w:t xml:space="preserve"> התנהגותי משפחתי (</w:t>
      </w:r>
      <w:r w:rsidR="00310AE2" w:rsidRPr="00310AE2">
        <w:rPr>
          <w:rFonts w:ascii="David" w:hAnsi="David" w:cs="David"/>
          <w:sz w:val="24"/>
          <w:szCs w:val="24"/>
        </w:rPr>
        <w:t>n=128</w:t>
      </w:r>
      <w:r w:rsidR="00310AE2" w:rsidRPr="00310AE2">
        <w:rPr>
          <w:rFonts w:ascii="David" w:hAnsi="David" w:cs="David" w:hint="cs"/>
          <w:b/>
          <w:sz w:val="24"/>
          <w:szCs w:val="24"/>
          <w:rtl/>
        </w:rPr>
        <w:t>) תורמים להורדת חרדה (</w:t>
      </w:r>
      <w:r w:rsidR="00310AE2" w:rsidRPr="00310AE2">
        <w:rPr>
          <w:rFonts w:ascii="David" w:hAnsi="David" w:cs="David"/>
          <w:b/>
          <w:sz w:val="24"/>
          <w:szCs w:val="24"/>
          <w:rtl/>
        </w:rPr>
        <w:fldChar w:fldCharType="begin" w:fldLock="1"/>
      </w:r>
      <w:r w:rsidR="00310AE2" w:rsidRPr="00310AE2">
        <w:rPr>
          <w:rFonts w:ascii="David" w:hAnsi="David" w:cs="David"/>
          <w:b/>
          <w:bCs/>
          <w:sz w:val="24"/>
          <w:szCs w:val="24"/>
        </w:rPr>
        <w:instrText>ADDIN CSL_CITATION {"citationItems":[{"id":"ITEM-1","itemData":{"DOI":"10.1037/fam0000543","ISSN":"19391293","abstract":"This study examined changes in mothers' and fathers' rejection and psychological control during parent-child interactions after cognitive-behavioral therapy (CBT) for children's anxiety disorders. We studied whether family CBT reduced rejection (vs. warmth) and psychological control (vs. autonomy-granting) more than child CBT, and whether parents own anxiety disorders resulted in smaller decreases in these parenting behaviors. Participants were 128 clinically referred children and adolescents (52 boys; Mage = 12.4, SDage = 2.7) with anxiety disorders and their parents, randomly assigned to either family CBT (n = 64) or child CBT (n = 64). The Anxiety Disorders Interview Schedule was used to assess children's and parents' anxiety disorders. Before and after treatment, parents' rejection and psychological control toward their child was rated during conflict and anxiety discussions of mother-child dyads, father-child dyads, and mother-father-child triads. As expected, during dyadic and triadic interactions, mothers' and fathers' rejection toward their child decreased after child and family CBT. Unexpectedly, during triadic conflict interactions, mothers, after child CBT and family CBT, as well as fathers, after child CBT, displayed increased psychological control. During triadic anxiety interactions, only mothers, after child CBT, showed increased psychological control. Changes in parenting did not depend on whether or not parents had anxiety disorders themselves. Thus, CBT for anxiety-disordered children can successfully reduce parents' rejection. The unexpected findings of increased psychological control after treatment, particularly by mothers in the presence of the father, suggests potential benefits of mothers' psychological control with anxious children. (PsycINFO Database Record (c) 2019 APA, all rights reserved)","author":[{"dropping-particle":"","family":"Giessen","given":"Daniëlle","non-dropping-particle":"Van der","parse-names":false,"suffix":""},{"dropping-particle":"","family":"Colonnesi","given":"Cristina","non-dropping-particle":"","parse-names":false,"suffix":""},{"dropping-particle":"","family":"Bögels","given":"Susan M.","non-dropping-particle":"","parse-names":false,"suffix":""}],"container-title":"Journal of Family Psychology","id":"ITEM-1","issued":{"date-parts":[["2019"]]},"title":"Changes in Rejection and Psychological Control During Parent-Child Interactions Following CBT for Children's Anxiety Disorder","type":"article-journal"},"uris":["http://www.mendeley.com/documents/?uuid=4b38db85-a011-40f0-b255-4e953ebca155"]}],"mendeley":{"formattedCitation":"(Van der Giessen et al., 2019)","manualFormatting":"Van der Giessen et al., 2019","plainTextFormattedCitation":"(Van der Giessen et al., 2019)","previouslyFormattedCitation":"(Van der Giessen et al., 2019)"},"properties":{"noteIndex":0},"schema":"https://github.com/citation-style-language/schema/raw/master/csl-citation.json"}</w:instrText>
      </w:r>
      <w:r w:rsidR="00310AE2" w:rsidRPr="00310AE2">
        <w:rPr>
          <w:rFonts w:ascii="David" w:hAnsi="David" w:cs="David"/>
          <w:b/>
          <w:sz w:val="24"/>
          <w:szCs w:val="24"/>
          <w:rtl/>
        </w:rPr>
        <w:fldChar w:fldCharType="separate"/>
      </w:r>
      <w:r w:rsidR="00310AE2" w:rsidRPr="00310AE2">
        <w:rPr>
          <w:rFonts w:ascii="David" w:hAnsi="David" w:cs="David"/>
          <w:sz w:val="24"/>
          <w:szCs w:val="24"/>
        </w:rPr>
        <w:t>Van der Giessen et al., 2019</w:t>
      </w:r>
      <w:r w:rsidR="00310AE2" w:rsidRPr="00310AE2">
        <w:rPr>
          <w:rFonts w:ascii="David" w:hAnsi="David" w:cs="David"/>
          <w:b/>
          <w:sz w:val="24"/>
          <w:szCs w:val="24"/>
          <w:rtl/>
        </w:rPr>
        <w:fldChar w:fldCharType="end"/>
      </w:r>
      <w:r w:rsidR="00310AE2" w:rsidRPr="00310AE2">
        <w:rPr>
          <w:rFonts w:ascii="David" w:hAnsi="David" w:cs="David" w:hint="cs"/>
          <w:b/>
          <w:sz w:val="24"/>
          <w:szCs w:val="24"/>
          <w:rtl/>
        </w:rPr>
        <w:t xml:space="preserve">). </w:t>
      </w:r>
    </w:p>
    <w:p w14:paraId="45BEACE2" w14:textId="4D23CA53" w:rsidR="006E7F5F" w:rsidRPr="006E7F5F" w:rsidRDefault="006E7F5F" w:rsidP="006E7F5F">
      <w:pPr>
        <w:spacing w:line="480" w:lineRule="auto"/>
        <w:rPr>
          <w:rFonts w:ascii="David" w:hAnsi="David" w:cs="David"/>
          <w:bCs/>
          <w:sz w:val="24"/>
          <w:szCs w:val="24"/>
          <w:rtl/>
        </w:rPr>
      </w:pPr>
      <w:r w:rsidRPr="006E7F5F">
        <w:rPr>
          <w:rFonts w:ascii="David" w:hAnsi="David" w:cs="David" w:hint="cs"/>
          <w:bCs/>
          <w:sz w:val="24"/>
          <w:szCs w:val="24"/>
          <w:rtl/>
        </w:rPr>
        <w:t xml:space="preserve">תהליכים </w:t>
      </w:r>
      <w:proofErr w:type="spellStart"/>
      <w:r w:rsidRPr="006E7F5F">
        <w:rPr>
          <w:rFonts w:ascii="David" w:hAnsi="David" w:cs="David" w:hint="cs"/>
          <w:bCs/>
          <w:sz w:val="24"/>
          <w:szCs w:val="24"/>
          <w:rtl/>
        </w:rPr>
        <w:t>אנליטים</w:t>
      </w:r>
      <w:proofErr w:type="spellEnd"/>
      <w:r w:rsidRPr="006E7F5F">
        <w:rPr>
          <w:rFonts w:ascii="David" w:hAnsi="David" w:cs="David" w:hint="cs"/>
          <w:bCs/>
          <w:sz w:val="24"/>
          <w:szCs w:val="24"/>
          <w:rtl/>
        </w:rPr>
        <w:t xml:space="preserve"> בתנועה </w:t>
      </w:r>
    </w:p>
    <w:p w14:paraId="59925261" w14:textId="1B6457E6" w:rsidR="006E7F5F" w:rsidRPr="006E7F5F" w:rsidRDefault="006E7F5F" w:rsidP="00C17349">
      <w:pPr>
        <w:spacing w:line="480" w:lineRule="auto"/>
        <w:rPr>
          <w:rFonts w:ascii="David" w:hAnsi="David" w:cs="David"/>
          <w:b/>
          <w:sz w:val="24"/>
          <w:szCs w:val="24"/>
          <w:rtl/>
        </w:rPr>
      </w:pPr>
      <w:r w:rsidRPr="006E7F5F">
        <w:rPr>
          <w:rFonts w:ascii="David" w:hAnsi="David" w:cs="David" w:hint="cs"/>
          <w:b/>
          <w:sz w:val="24"/>
          <w:szCs w:val="24"/>
          <w:rtl/>
        </w:rPr>
        <w:t xml:space="preserve">בשלב מתקדם יותר של הטיפול סוגי השיקופים השונים מהווים תשתית להתערבויות הכוללות 'רצפים תנועתיים בין קטבים' המאפשרת למטופלת להתנסות, לחוות ולתרגל דפוסי יחסים וכן לפגוש את מנגנוניו הנפשיים בסביבה מוגנת. זוהו שמונה 'רצפים תנועתיים בין קטבים' </w:t>
      </w:r>
      <w:r w:rsidR="00C17349" w:rsidRPr="00C17349">
        <w:rPr>
          <w:rFonts w:ascii="David" w:hAnsi="David" w:cs="David" w:hint="cs"/>
          <w:b/>
          <w:sz w:val="24"/>
          <w:szCs w:val="24"/>
          <w:rtl/>
        </w:rPr>
        <w:t>(ראו תרשים 2).</w:t>
      </w:r>
      <w:r w:rsidR="00C17349">
        <w:rPr>
          <w:rFonts w:ascii="David" w:hAnsi="David" w:cs="David" w:hint="cs"/>
          <w:b/>
          <w:sz w:val="24"/>
          <w:szCs w:val="24"/>
          <w:rtl/>
        </w:rPr>
        <w:t xml:space="preserve"> </w:t>
      </w:r>
      <w:r w:rsidRPr="006E7F5F">
        <w:rPr>
          <w:rFonts w:ascii="David" w:hAnsi="David" w:cs="David" w:hint="cs"/>
          <w:b/>
          <w:sz w:val="24"/>
          <w:szCs w:val="24"/>
          <w:rtl/>
        </w:rPr>
        <w:t xml:space="preserve">הבחירה בכל אחת מהן תלויה בזיהוי התוכן שמביא המטופל למפגש ובצורך שלו ממצאים אלו ישמשו אותנו להעמיק את ההבנה אודות התערבויות טיפוליות </w:t>
      </w:r>
      <w:proofErr w:type="spellStart"/>
      <w:r w:rsidRPr="006E7F5F">
        <w:rPr>
          <w:rFonts w:ascii="David" w:hAnsi="David" w:cs="David" w:hint="cs"/>
          <w:b/>
          <w:sz w:val="24"/>
          <w:szCs w:val="24"/>
          <w:rtl/>
        </w:rPr>
        <w:t>בטב"ת</w:t>
      </w:r>
      <w:proofErr w:type="spellEnd"/>
      <w:r w:rsidRPr="006E7F5F">
        <w:rPr>
          <w:rFonts w:ascii="David" w:hAnsi="David" w:cs="David" w:hint="cs"/>
          <w:b/>
          <w:sz w:val="24"/>
          <w:szCs w:val="24"/>
          <w:rtl/>
        </w:rPr>
        <w:t xml:space="preserve"> והאופן בו שלובים יחד בקשר הטיפולי תנועת הנפש בתנועת הגוף.</w:t>
      </w:r>
    </w:p>
    <w:p w14:paraId="5D6F2E33" w14:textId="4E76AC51" w:rsidR="006E7F5F" w:rsidRPr="006E7F5F" w:rsidRDefault="006E7F5F" w:rsidP="00AB639E">
      <w:pPr>
        <w:spacing w:line="480" w:lineRule="auto"/>
        <w:ind w:firstLine="720"/>
        <w:rPr>
          <w:rFonts w:ascii="David" w:hAnsi="David" w:cs="David"/>
          <w:b/>
          <w:sz w:val="24"/>
          <w:szCs w:val="24"/>
          <w:rtl/>
        </w:rPr>
      </w:pPr>
      <w:r w:rsidRPr="006E7F5F">
        <w:rPr>
          <w:rFonts w:ascii="David" w:hAnsi="David" w:cs="David" w:hint="cs"/>
          <w:b/>
          <w:sz w:val="24"/>
          <w:szCs w:val="24"/>
          <w:rtl/>
        </w:rPr>
        <w:t xml:space="preserve">ממצאי המחקר </w:t>
      </w:r>
      <w:r w:rsidR="001960DF">
        <w:rPr>
          <w:rFonts w:ascii="David" w:hAnsi="David" w:cs="David" w:hint="cs"/>
          <w:b/>
          <w:sz w:val="24"/>
          <w:szCs w:val="24"/>
          <w:rtl/>
        </w:rPr>
        <w:t>מעלים את ההנחה</w:t>
      </w:r>
      <w:r w:rsidR="001960DF" w:rsidRPr="006E7F5F">
        <w:rPr>
          <w:rFonts w:ascii="David" w:hAnsi="David" w:cs="David" w:hint="cs"/>
          <w:b/>
          <w:sz w:val="24"/>
          <w:szCs w:val="24"/>
          <w:rtl/>
        </w:rPr>
        <w:t xml:space="preserve"> </w:t>
      </w:r>
      <w:r w:rsidRPr="006E7F5F">
        <w:rPr>
          <w:rFonts w:ascii="David" w:hAnsi="David" w:cs="David" w:hint="cs"/>
          <w:b/>
          <w:sz w:val="24"/>
          <w:szCs w:val="24"/>
          <w:rtl/>
        </w:rPr>
        <w:t xml:space="preserve">כי אל מול צרכי שליטה 'רצפים תנועתיים בין קטבים של 'החזקה והרפיה', 'שליטה והתמסרות' ו'התנסויות בשיווי משקל' </w:t>
      </w:r>
      <w:r w:rsidR="001960DF">
        <w:rPr>
          <w:rFonts w:ascii="David" w:hAnsi="David" w:cs="David" w:hint="cs"/>
          <w:b/>
          <w:sz w:val="24"/>
          <w:szCs w:val="24"/>
          <w:rtl/>
        </w:rPr>
        <w:t>התערבויות אלו יכולות</w:t>
      </w:r>
      <w:r w:rsidR="001960DF" w:rsidRPr="006E7F5F">
        <w:rPr>
          <w:rFonts w:ascii="David" w:hAnsi="David" w:cs="David" w:hint="cs"/>
          <w:b/>
          <w:sz w:val="24"/>
          <w:szCs w:val="24"/>
          <w:rtl/>
        </w:rPr>
        <w:t xml:space="preserve"> </w:t>
      </w:r>
      <w:r w:rsidRPr="006E7F5F">
        <w:rPr>
          <w:rFonts w:ascii="David" w:hAnsi="David" w:cs="David" w:hint="cs"/>
          <w:b/>
          <w:sz w:val="24"/>
          <w:szCs w:val="24"/>
          <w:rtl/>
        </w:rPr>
        <w:t xml:space="preserve">לעודד חיפוש וחקירה תנועתית על הרצף שבין החזקה להרפיה ושליטה לשחרור. כמו גם לחזק במטופל/ת את היכולת לסמוך על הגוף כעוגן לתחושת ביטחון ואוטונומיה. לדוגמה נעמה מסתירה את עיניה, עוטפת את עצמה בבד ומתחילה ללכת. המטפלת נוכחת כזולת עצמי </w:t>
      </w:r>
      <w:r w:rsidRPr="006E7F5F">
        <w:rPr>
          <w:rFonts w:ascii="David" w:hAnsi="David" w:cs="David"/>
          <w:sz w:val="24"/>
          <w:szCs w:val="24"/>
        </w:rPr>
        <w:t>Kohut, 1978)</w:t>
      </w:r>
      <w:r w:rsidRPr="006E7F5F">
        <w:rPr>
          <w:rFonts w:ascii="David" w:hAnsi="David" w:cs="David" w:hint="cs"/>
          <w:b/>
          <w:sz w:val="24"/>
          <w:szCs w:val="24"/>
          <w:rtl/>
        </w:rPr>
        <w:t xml:space="preserve">) ומהווה כעוגן פיזי ורגשי עבור הילד/ה כשהיא  שומרת עליה מהצדדים שלא תתנגש בכלום. </w:t>
      </w:r>
      <w:r w:rsidRPr="006E7F5F">
        <w:rPr>
          <w:rFonts w:ascii="David" w:hAnsi="David" w:cs="David"/>
          <w:b/>
          <w:sz w:val="24"/>
          <w:szCs w:val="24"/>
          <w:rtl/>
        </w:rPr>
        <w:t xml:space="preserve">המודל </w:t>
      </w:r>
      <w:proofErr w:type="spellStart"/>
      <w:r w:rsidRPr="006E7F5F">
        <w:rPr>
          <w:rFonts w:ascii="David" w:hAnsi="David" w:cs="David"/>
          <w:b/>
          <w:sz w:val="24"/>
          <w:szCs w:val="24"/>
          <w:rtl/>
        </w:rPr>
        <w:t>הביופסיכוסוציאלי</w:t>
      </w:r>
      <w:proofErr w:type="spellEnd"/>
      <w:r w:rsidRPr="006E7F5F">
        <w:rPr>
          <w:rFonts w:ascii="David" w:hAnsi="David" w:cs="David"/>
          <w:b/>
          <w:sz w:val="24"/>
          <w:szCs w:val="24"/>
          <w:rtl/>
        </w:rPr>
        <w:t xml:space="preserve"> </w:t>
      </w:r>
      <w:r w:rsidR="00AB639E" w:rsidRPr="00AB639E">
        <w:rPr>
          <w:rFonts w:ascii="David" w:hAnsi="David" w:cs="David" w:hint="cs"/>
          <w:b/>
          <w:sz w:val="24"/>
          <w:szCs w:val="24"/>
          <w:rtl/>
        </w:rPr>
        <w:t xml:space="preserve">מתייחס אל הרגשות כתהליך </w:t>
      </w:r>
      <w:r w:rsidR="00AB639E" w:rsidRPr="00AB639E">
        <w:rPr>
          <w:rFonts w:ascii="David" w:hAnsi="David" w:cs="David"/>
          <w:b/>
          <w:sz w:val="24"/>
          <w:szCs w:val="24"/>
          <w:rtl/>
        </w:rPr>
        <w:t>של אינטראקציה הדדית בין האזורים הלימביים של</w:t>
      </w:r>
      <w:r w:rsidR="00AB639E" w:rsidRPr="00AB639E">
        <w:rPr>
          <w:rFonts w:ascii="David" w:hAnsi="David" w:cs="David" w:hint="cs"/>
          <w:b/>
          <w:sz w:val="24"/>
          <w:szCs w:val="24"/>
          <w:rtl/>
        </w:rPr>
        <w:t xml:space="preserve"> </w:t>
      </w:r>
      <w:r w:rsidR="00AB639E" w:rsidRPr="00AB639E">
        <w:rPr>
          <w:rFonts w:ascii="David" w:hAnsi="David" w:cs="David"/>
          <w:b/>
          <w:sz w:val="24"/>
          <w:szCs w:val="24"/>
          <w:rtl/>
        </w:rPr>
        <w:t>המוח והגוף. בהתאם, הגוף אוסף נתונים</w:t>
      </w:r>
      <w:r w:rsidR="00AB639E" w:rsidRPr="00AB639E">
        <w:rPr>
          <w:rFonts w:ascii="David" w:hAnsi="David" w:cs="David" w:hint="cs"/>
          <w:b/>
          <w:sz w:val="24"/>
          <w:szCs w:val="24"/>
          <w:rtl/>
        </w:rPr>
        <w:t xml:space="preserve"> </w:t>
      </w:r>
      <w:r w:rsidR="00AB639E" w:rsidRPr="00AB639E">
        <w:rPr>
          <w:rFonts w:ascii="David" w:hAnsi="David" w:cs="David"/>
          <w:b/>
          <w:sz w:val="24"/>
          <w:szCs w:val="24"/>
          <w:rtl/>
        </w:rPr>
        <w:t>על סביבתו באמצעות החושים</w:t>
      </w:r>
      <w:r w:rsidR="00AB639E" w:rsidRPr="00AB639E">
        <w:rPr>
          <w:rFonts w:ascii="David" w:hAnsi="David" w:cs="David" w:hint="cs"/>
          <w:b/>
          <w:sz w:val="24"/>
          <w:szCs w:val="24"/>
          <w:rtl/>
        </w:rPr>
        <w:t xml:space="preserve">. </w:t>
      </w:r>
      <w:r w:rsidR="00AB639E" w:rsidRPr="00AB639E">
        <w:rPr>
          <w:rFonts w:ascii="David" w:hAnsi="David" w:cs="David"/>
          <w:b/>
          <w:sz w:val="24"/>
          <w:szCs w:val="24"/>
          <w:rtl/>
        </w:rPr>
        <w:t>לבני אדם יש את היכולת</w:t>
      </w:r>
      <w:r w:rsidR="00AB639E" w:rsidRPr="00AB639E">
        <w:rPr>
          <w:rFonts w:ascii="David" w:hAnsi="David" w:cs="David" w:hint="cs"/>
          <w:b/>
          <w:sz w:val="24"/>
          <w:szCs w:val="24"/>
          <w:rtl/>
        </w:rPr>
        <w:t xml:space="preserve"> </w:t>
      </w:r>
      <w:r w:rsidR="00AB639E" w:rsidRPr="00AB639E">
        <w:rPr>
          <w:rFonts w:ascii="David" w:hAnsi="David" w:cs="David"/>
          <w:b/>
          <w:sz w:val="24"/>
          <w:szCs w:val="24"/>
          <w:rtl/>
        </w:rPr>
        <w:t>להרחיב את עיבוד הרגשות שלהם מעבר להפעלה</w:t>
      </w:r>
      <w:r w:rsidR="00AB639E" w:rsidRPr="00AB639E">
        <w:rPr>
          <w:rFonts w:ascii="David" w:hAnsi="David" w:cs="David" w:hint="cs"/>
          <w:b/>
          <w:sz w:val="24"/>
          <w:szCs w:val="24"/>
          <w:rtl/>
        </w:rPr>
        <w:t xml:space="preserve"> </w:t>
      </w:r>
      <w:r w:rsidR="00AB639E" w:rsidRPr="00AB639E">
        <w:rPr>
          <w:rFonts w:ascii="David" w:hAnsi="David" w:cs="David"/>
          <w:b/>
          <w:sz w:val="24"/>
          <w:szCs w:val="24"/>
          <w:rtl/>
        </w:rPr>
        <w:t>של סכמות מוטוריות ראשוניות על ידי יצירת ייצוגים של</w:t>
      </w:r>
      <w:r w:rsidR="00AB639E" w:rsidRPr="00AB639E">
        <w:rPr>
          <w:rFonts w:ascii="David" w:hAnsi="David" w:cs="David" w:hint="cs"/>
          <w:b/>
          <w:sz w:val="24"/>
          <w:szCs w:val="24"/>
          <w:rtl/>
        </w:rPr>
        <w:t xml:space="preserve"> </w:t>
      </w:r>
      <w:r w:rsidR="00AB639E" w:rsidRPr="00AB639E">
        <w:rPr>
          <w:rFonts w:ascii="David" w:hAnsi="David" w:cs="David"/>
          <w:b/>
          <w:sz w:val="24"/>
          <w:szCs w:val="24"/>
          <w:rtl/>
        </w:rPr>
        <w:t>אות</w:t>
      </w:r>
      <w:r w:rsidR="00AB639E" w:rsidRPr="00AB639E">
        <w:rPr>
          <w:rFonts w:ascii="David" w:hAnsi="David" w:cs="David" w:hint="cs"/>
          <w:b/>
          <w:sz w:val="24"/>
          <w:szCs w:val="24"/>
          <w:rtl/>
        </w:rPr>
        <w:t>ן סכמות</w:t>
      </w:r>
      <w:r w:rsidR="00AB639E" w:rsidRPr="00AB639E">
        <w:rPr>
          <w:rFonts w:ascii="David" w:hAnsi="David" w:cs="David"/>
          <w:b/>
          <w:sz w:val="24"/>
          <w:szCs w:val="24"/>
          <w:rtl/>
        </w:rPr>
        <w:t xml:space="preserve"> בנפש</w:t>
      </w:r>
      <w:r w:rsidR="00AB639E" w:rsidRPr="00AB639E">
        <w:rPr>
          <w:rFonts w:ascii="David" w:hAnsi="David" w:cs="David" w:hint="cs"/>
          <w:b/>
          <w:sz w:val="24"/>
          <w:szCs w:val="24"/>
          <w:rtl/>
        </w:rPr>
        <w:t xml:space="preserve"> </w:t>
      </w:r>
      <w:r w:rsidR="00AB639E" w:rsidRPr="00AB639E">
        <w:rPr>
          <w:rFonts w:ascii="David" w:hAnsi="David" w:cs="David"/>
          <w:bCs/>
          <w:sz w:val="24"/>
          <w:szCs w:val="24"/>
        </w:rPr>
        <w:t>(</w:t>
      </w:r>
      <w:r w:rsidR="00AB639E" w:rsidRPr="00AB639E">
        <w:rPr>
          <w:rFonts w:ascii="David" w:hAnsi="David" w:cs="David" w:hint="cs"/>
          <w:bCs/>
          <w:sz w:val="24"/>
          <w:szCs w:val="24"/>
        </w:rPr>
        <w:t>A</w:t>
      </w:r>
      <w:r w:rsidR="00AB639E" w:rsidRPr="00AB639E">
        <w:rPr>
          <w:rFonts w:ascii="David" w:hAnsi="David" w:cs="David"/>
          <w:bCs/>
          <w:sz w:val="24"/>
          <w:szCs w:val="24"/>
        </w:rPr>
        <w:t>llen, 2013)</w:t>
      </w:r>
      <w:r w:rsidR="00AB639E" w:rsidRPr="00AB639E">
        <w:rPr>
          <w:rFonts w:ascii="David" w:hAnsi="David" w:cs="David" w:hint="cs"/>
          <w:b/>
          <w:sz w:val="24"/>
          <w:szCs w:val="24"/>
          <w:rtl/>
        </w:rPr>
        <w:t xml:space="preserve">. </w:t>
      </w:r>
      <w:r w:rsidRPr="006E7F5F">
        <w:rPr>
          <w:rFonts w:ascii="David" w:hAnsi="David" w:cs="David" w:hint="cs"/>
          <w:b/>
          <w:sz w:val="24"/>
          <w:szCs w:val="24"/>
          <w:rtl/>
        </w:rPr>
        <w:t>כך בהתנסויות בשיווי משקל המטופלת עשויה לחקור את היציבות הפיזית תוך היסמכות על המטפלת המהווה מרחב טרנספורמטיבי לחקירה עצמית של המטופלת. המפגש בין גוף לגוף בין נפש לנפש יכולה לתרום לביסוס מחדש של חווית השליטה והאוטונומיה במרחב</w:t>
      </w:r>
      <w:r w:rsidR="00CF6D1C">
        <w:rPr>
          <w:rFonts w:ascii="David" w:hAnsi="David" w:cs="David" w:hint="cs"/>
          <w:b/>
          <w:sz w:val="24"/>
          <w:szCs w:val="24"/>
          <w:rtl/>
        </w:rPr>
        <w:t>.</w:t>
      </w:r>
    </w:p>
    <w:p w14:paraId="0D4C4800" w14:textId="3A89678D" w:rsidR="006E7F5F" w:rsidRPr="006E7F5F" w:rsidRDefault="006E7F5F" w:rsidP="00527B69">
      <w:pPr>
        <w:spacing w:line="480" w:lineRule="auto"/>
        <w:rPr>
          <w:rFonts w:ascii="David" w:hAnsi="David" w:cs="David"/>
          <w:b/>
          <w:sz w:val="24"/>
          <w:szCs w:val="24"/>
          <w:rtl/>
        </w:rPr>
      </w:pPr>
      <w:r w:rsidRPr="006E7F5F">
        <w:rPr>
          <w:rFonts w:ascii="David" w:hAnsi="David" w:cs="David" w:hint="cs"/>
          <w:b/>
          <w:sz w:val="24"/>
          <w:szCs w:val="24"/>
          <w:rtl/>
        </w:rPr>
        <w:lastRenderedPageBreak/>
        <w:t xml:space="preserve">יצירת מרחב לחקירה </w:t>
      </w:r>
      <w:r w:rsidR="001960DF">
        <w:rPr>
          <w:rFonts w:ascii="David" w:hAnsi="David" w:cs="David" w:hint="cs"/>
          <w:b/>
          <w:sz w:val="24"/>
          <w:szCs w:val="24"/>
          <w:rtl/>
        </w:rPr>
        <w:t xml:space="preserve">בטיפול </w:t>
      </w:r>
      <w:r w:rsidRPr="006E7F5F">
        <w:rPr>
          <w:rFonts w:ascii="David" w:hAnsi="David" w:cs="David" w:hint="cs"/>
          <w:b/>
          <w:sz w:val="24"/>
          <w:szCs w:val="24"/>
          <w:rtl/>
        </w:rPr>
        <w:t xml:space="preserve">אל מול דפוסים של נוקשות והחזקה עולה גם בהתערבות 'רצפים תנועתיים בין החזקה להרפיה' קרי, </w:t>
      </w:r>
      <w:r w:rsidRPr="006E7F5F">
        <w:rPr>
          <w:rFonts w:ascii="David" w:hAnsi="David" w:cs="David"/>
          <w:b/>
          <w:sz w:val="24"/>
          <w:szCs w:val="24"/>
          <w:rtl/>
        </w:rPr>
        <w:t>הצעה לביטוי תנועתי של תוכן רגשי באמצעות התנסות תנועתית של הקוטביות על הציר בין החזקה להרפיה.</w:t>
      </w:r>
      <w:r w:rsidRPr="006E7F5F">
        <w:rPr>
          <w:rFonts w:ascii="David" w:hAnsi="David" w:cs="David" w:hint="cs"/>
          <w:b/>
          <w:sz w:val="24"/>
          <w:szCs w:val="24"/>
          <w:rtl/>
        </w:rPr>
        <w:t xml:space="preserve"> לדוגמה </w:t>
      </w:r>
      <w:r w:rsidR="00AA5308">
        <w:rPr>
          <w:rFonts w:ascii="David" w:hAnsi="David" w:cs="David" w:hint="cs"/>
          <w:b/>
          <w:sz w:val="24"/>
          <w:szCs w:val="24"/>
          <w:rtl/>
        </w:rPr>
        <w:t xml:space="preserve">בשלב מתקדם של הטיפול </w:t>
      </w:r>
      <w:r w:rsidRPr="006E7F5F">
        <w:rPr>
          <w:rFonts w:ascii="David" w:hAnsi="David" w:cs="David" w:hint="cs"/>
          <w:b/>
          <w:sz w:val="24"/>
          <w:szCs w:val="24"/>
          <w:rtl/>
        </w:rPr>
        <w:t xml:space="preserve">אל מול תנועת המטופלת שנכנסת לחדר בתנועת גוף מתפתלת עולה במטפלת תוכן של </w:t>
      </w:r>
      <w:r w:rsidRPr="006E7F5F">
        <w:rPr>
          <w:rFonts w:ascii="David" w:hAnsi="David" w:cs="David"/>
          <w:b/>
          <w:sz w:val="24"/>
          <w:szCs w:val="24"/>
          <w:rtl/>
        </w:rPr>
        <w:t xml:space="preserve">רכות מול החזקה. </w:t>
      </w:r>
      <w:r w:rsidRPr="006E7F5F">
        <w:rPr>
          <w:rFonts w:ascii="David" w:hAnsi="David" w:cs="David" w:hint="cs"/>
          <w:b/>
          <w:sz w:val="24"/>
          <w:szCs w:val="24"/>
          <w:rtl/>
        </w:rPr>
        <w:t>היא</w:t>
      </w:r>
      <w:r w:rsidRPr="006E7F5F">
        <w:rPr>
          <w:rFonts w:ascii="David" w:hAnsi="David" w:cs="David"/>
          <w:b/>
          <w:sz w:val="24"/>
          <w:szCs w:val="24"/>
          <w:rtl/>
        </w:rPr>
        <w:t xml:space="preserve"> מציעה לה לעבוד תנועתית על הדפוס הזה. לדחוף אל מול הרצפה עם איברים שונים להרפות אל הרצפה במקצבים שונים. תנועה שמייצרת קריסה לעומת הרפיה. </w:t>
      </w:r>
      <w:bookmarkStart w:id="64" w:name="_Hlk46401832"/>
      <w:r w:rsidRPr="006E7F5F">
        <w:rPr>
          <w:rFonts w:ascii="David" w:hAnsi="David" w:cs="David" w:hint="cs"/>
          <w:b/>
          <w:sz w:val="24"/>
          <w:szCs w:val="24"/>
          <w:rtl/>
        </w:rPr>
        <w:t>המטפלת</w:t>
      </w:r>
      <w:r w:rsidRPr="006E7F5F">
        <w:rPr>
          <w:rFonts w:ascii="David" w:hAnsi="David" w:cs="David"/>
          <w:b/>
          <w:sz w:val="24"/>
          <w:szCs w:val="24"/>
          <w:rtl/>
        </w:rPr>
        <w:t xml:space="preserve"> </w:t>
      </w:r>
      <w:r w:rsidRPr="006E7F5F">
        <w:rPr>
          <w:rFonts w:ascii="David" w:hAnsi="David" w:cs="David" w:hint="eastAsia"/>
          <w:b/>
          <w:sz w:val="24"/>
          <w:szCs w:val="24"/>
          <w:rtl/>
        </w:rPr>
        <w:t>משקפ</w:t>
      </w:r>
      <w:r w:rsidRPr="006E7F5F">
        <w:rPr>
          <w:rFonts w:ascii="David" w:hAnsi="David" w:cs="David"/>
          <w:b/>
          <w:sz w:val="24"/>
          <w:szCs w:val="24"/>
          <w:rtl/>
        </w:rPr>
        <w:t xml:space="preserve">ת מילולית ותנועתית את ההבדלים והאופנים השונים בהם היא נעה כשהדגש הוא על דחיפה, הרפיה, קריסה. </w:t>
      </w:r>
      <w:bookmarkEnd w:id="64"/>
      <w:r w:rsidRPr="006E7F5F">
        <w:rPr>
          <w:rFonts w:ascii="David" w:hAnsi="David" w:cs="David" w:hint="cs"/>
          <w:b/>
          <w:sz w:val="24"/>
          <w:szCs w:val="24"/>
          <w:rtl/>
        </w:rPr>
        <w:t>בסיום</w:t>
      </w:r>
      <w:r w:rsidRPr="006E7F5F">
        <w:rPr>
          <w:rFonts w:ascii="David" w:hAnsi="David" w:cs="David"/>
          <w:b/>
          <w:sz w:val="24"/>
          <w:szCs w:val="24"/>
          <w:rtl/>
        </w:rPr>
        <w:t xml:space="preserve"> ההתנסות התנועתית </w:t>
      </w:r>
      <w:r w:rsidRPr="006E7F5F">
        <w:rPr>
          <w:rFonts w:ascii="David" w:hAnsi="David" w:cs="David" w:hint="cs"/>
          <w:b/>
          <w:sz w:val="24"/>
          <w:szCs w:val="24"/>
          <w:rtl/>
        </w:rPr>
        <w:t>המטופלת</w:t>
      </w:r>
      <w:r w:rsidRPr="006E7F5F">
        <w:rPr>
          <w:rFonts w:ascii="David" w:hAnsi="David" w:cs="David"/>
          <w:b/>
          <w:sz w:val="24"/>
          <w:szCs w:val="24"/>
          <w:rtl/>
        </w:rPr>
        <w:t xml:space="preserve"> </w:t>
      </w:r>
      <w:r w:rsidRPr="006E7F5F">
        <w:rPr>
          <w:rFonts w:ascii="David" w:hAnsi="David" w:cs="David" w:hint="cs"/>
          <w:b/>
          <w:sz w:val="24"/>
          <w:szCs w:val="24"/>
          <w:rtl/>
        </w:rPr>
        <w:t>שוכבת בנינוחות</w:t>
      </w:r>
      <w:r w:rsidRPr="006E7F5F">
        <w:rPr>
          <w:rFonts w:ascii="David" w:hAnsi="David" w:cs="David"/>
          <w:b/>
          <w:sz w:val="24"/>
          <w:szCs w:val="24"/>
          <w:rtl/>
        </w:rPr>
        <w:t xml:space="preserve"> על הרצפה ו</w:t>
      </w:r>
      <w:r w:rsidRPr="006E7F5F">
        <w:rPr>
          <w:rFonts w:ascii="David" w:hAnsi="David" w:cs="David" w:hint="eastAsia"/>
          <w:b/>
          <w:sz w:val="24"/>
          <w:szCs w:val="24"/>
          <w:rtl/>
        </w:rPr>
        <w:t>כף</w:t>
      </w:r>
      <w:r w:rsidRPr="006E7F5F">
        <w:rPr>
          <w:rFonts w:ascii="David" w:hAnsi="David" w:cs="David"/>
          <w:b/>
          <w:sz w:val="24"/>
          <w:szCs w:val="24"/>
          <w:rtl/>
        </w:rPr>
        <w:t xml:space="preserve"> ידה נעה ברכות</w:t>
      </w:r>
      <w:r w:rsidRPr="006E7F5F">
        <w:rPr>
          <w:rFonts w:ascii="David" w:hAnsi="David" w:cs="David" w:hint="cs"/>
          <w:b/>
          <w:sz w:val="24"/>
          <w:szCs w:val="24"/>
          <w:rtl/>
        </w:rPr>
        <w:t xml:space="preserve">, נולדה איכות  תנועתית חדשה. ההקשבה לאסוציאציה שעלתה הביאה לפתיחת מרחב תנועתי ואפשרות לחזרה לאזורים רגרסיביים ראשוניים, פרה ורבליים, טרם השתכנה הפסיכה בסומה. עם כניסתה של המטופלת לחדר המטפלת מתרגמת את האינפורמציה שקיבלה מתוך הקשבה הסומטית לתנועת המטופלת לתוכן רגשי, מעבדת אותו עבורה ומחזירה אותו למטופלת כהצעה מילולית לחקור תנועתית לחקור דפוס נפשי. האפשרות לחקור באמצעות הגוף את הרצף התנועתי שבין החזקה להרפיה בנוכחות המטפלת יכולה לאפשר כניסה לרצף אסוציאטיבי תנועתי, רצף שמוחזק סומטית על ידי המטפלת ומקבל הדהוד גופני ומילולי. התערבות שיכולה לאפשר לאיכות סומטית חדשה להתגלות מתוך הגוף ולהצטרף ללקסיקון הנפשי גופני של המטופלת. </w:t>
      </w:r>
      <w:r w:rsidR="00527B69" w:rsidRPr="00323A2F">
        <w:rPr>
          <w:rFonts w:ascii="David" w:hAnsi="David" w:cs="David" w:hint="cs"/>
          <w:b/>
          <w:sz w:val="24"/>
          <w:szCs w:val="24"/>
          <w:rtl/>
        </w:rPr>
        <w:t xml:space="preserve">הקשבה לתהליכי ההעברה וההעברה נגדית סומטיים עומדים בבסיס התהליך הטיפולי, ככלי להבנת היחסים הטיפוליים ועולמו הפנימי של המטופל. כך גוף המטפל מהווה מרחב טרנספורמטיבי בתהליך הטיפולי </w:t>
      </w:r>
      <w:r w:rsidR="00527B69" w:rsidRPr="00323A2F">
        <w:rPr>
          <w:rFonts w:ascii="David" w:hAnsi="David" w:cs="David"/>
          <w:sz w:val="24"/>
          <w:szCs w:val="24"/>
          <w:rtl/>
        </w:rPr>
        <w:fldChar w:fldCharType="begin" w:fldLock="1"/>
      </w:r>
      <w:r w:rsidR="00527B69" w:rsidRPr="00323A2F">
        <w:rPr>
          <w:rFonts w:ascii="David" w:hAnsi="David" w:cs="David"/>
          <w:sz w:val="24"/>
          <w:szCs w:val="24"/>
        </w:rPr>
        <w:instrText>ADDIN CSL_CITATION {"citationItems":[{"id":"ITEM-1","itemData":{"DOI":"10.1016/j.aip.2009.06.002","author":[{"dropping-particle":"","family":"Vulcan","given":"Maya","non-dropping-particle":"","parse-names":false,"suffix":""}],"id":"ITEM-1","issued":{"date-parts":[["2009"]]},"page":"275-281","title":"The Arts in Psychotherapy Is there any body out there ?: A survey of literature on somatic countertransference and its significance for DMT","type":"article-journal","volume":"36"},"uris":["http://www.mendeley.com/documents/?uuid=1c289607-b8c9-4e6f-8b06-e6df2a6340d9"]}],"mendeley":{"formattedCitation":"(Vulcan, 2009)","plainTextFormattedCitation":"(Vulcan, 2009)","previouslyFormattedCitation":"(Vulcan, 2009)"},"properties":{"noteIndex":0},"schema":"https://github.com/citation-style-language/schema/raw/master/csl-citation.json"}</w:instrText>
      </w:r>
      <w:r w:rsidR="00527B69" w:rsidRPr="00323A2F">
        <w:rPr>
          <w:rFonts w:ascii="David" w:hAnsi="David" w:cs="David"/>
          <w:sz w:val="24"/>
          <w:szCs w:val="24"/>
          <w:rtl/>
        </w:rPr>
        <w:fldChar w:fldCharType="separate"/>
      </w:r>
      <w:r w:rsidR="00527B69" w:rsidRPr="00323A2F">
        <w:rPr>
          <w:rFonts w:ascii="David" w:hAnsi="David" w:cs="David"/>
          <w:sz w:val="24"/>
          <w:szCs w:val="24"/>
        </w:rPr>
        <w:t>(Vulcan, 2009)</w:t>
      </w:r>
      <w:r w:rsidR="00527B69" w:rsidRPr="00323A2F">
        <w:rPr>
          <w:rFonts w:ascii="David" w:hAnsi="David" w:cs="David"/>
          <w:sz w:val="24"/>
          <w:szCs w:val="24"/>
          <w:rtl/>
        </w:rPr>
        <w:fldChar w:fldCharType="end"/>
      </w:r>
      <w:r w:rsidR="00527B69" w:rsidRPr="00323A2F">
        <w:rPr>
          <w:rFonts w:ascii="David" w:hAnsi="David" w:cs="David" w:hint="cs"/>
          <w:sz w:val="24"/>
          <w:szCs w:val="24"/>
          <w:rtl/>
        </w:rPr>
        <w:t>.</w:t>
      </w:r>
      <w:r w:rsidR="00527B69" w:rsidRPr="00323A2F">
        <w:rPr>
          <w:rFonts w:ascii="David" w:hAnsi="David" w:cs="David" w:hint="cs"/>
          <w:b/>
          <w:sz w:val="24"/>
          <w:szCs w:val="24"/>
          <w:rtl/>
        </w:rPr>
        <w:t xml:space="preserve"> בהמשך ל</w:t>
      </w:r>
      <w:r w:rsidR="00527B69" w:rsidRPr="00323A2F">
        <w:rPr>
          <w:rFonts w:ascii="David" w:hAnsi="David" w:cs="David"/>
          <w:b/>
          <w:sz w:val="24"/>
          <w:szCs w:val="24"/>
          <w:rtl/>
        </w:rPr>
        <w:t>כך, התערבויות לא מילוליות המתייחסות לפעולות גוף כחומר אנליטי, מקדמות מפגש ישיר ובלתי אמצעי עם חלקי עצמי שנפגעו כתוצאה מכשלים ביחסי אובייקט ראשונים</w:t>
      </w:r>
      <w:r w:rsidR="00527B69" w:rsidRPr="00323A2F">
        <w:rPr>
          <w:rFonts w:ascii="David" w:hAnsi="David" w:cs="David" w:hint="cs"/>
          <w:b/>
          <w:sz w:val="24"/>
          <w:szCs w:val="24"/>
          <w:rtl/>
        </w:rPr>
        <w:t>.</w:t>
      </w:r>
    </w:p>
    <w:p w14:paraId="3B3E7177" w14:textId="77777777" w:rsidR="00A50CC6" w:rsidRPr="00A50CC6" w:rsidRDefault="006E7F5F" w:rsidP="00A50CC6">
      <w:pPr>
        <w:spacing w:line="480" w:lineRule="auto"/>
        <w:rPr>
          <w:rFonts w:ascii="David" w:hAnsi="David" w:cs="David"/>
          <w:b/>
          <w:sz w:val="24"/>
          <w:szCs w:val="24"/>
          <w:rtl/>
        </w:rPr>
      </w:pPr>
      <w:r w:rsidRPr="006E7F5F">
        <w:rPr>
          <w:rFonts w:ascii="David" w:hAnsi="David" w:cs="David" w:hint="cs"/>
          <w:b/>
          <w:sz w:val="24"/>
          <w:szCs w:val="24"/>
          <w:rtl/>
        </w:rPr>
        <w:t xml:space="preserve">גם בהתערבות 'רצפים תנועתיים מחלקים לשלם' המטפלת מצטרפת לתנועת המטופל דרך רצף אסוציאטיבי תודעתי. לדוגמה מטופל נכנס בזחילת גחון לחדר, אל מול תנועתו במטופלת עולה אסוציאציה של זחל. בהמשך לכך היא מזמינה את המטופל לזחול על גיליונות נייר גדולים ולאחוז בכל יד צבע. הצבע משאיר עקבות על הנייר ממש כשם שהזחל משאיר עקבות בחול. מתוך עקבות התנועה על הנייר נולד אצל המטופל רצף אסוציאטיבי תודעתי, מתוך בליל הקווים שנוצר הוא מזהה צורות והמטפלת מעודדת אותו לייצור מהן נרטיב, אותו מכנה המטופל 'דיוקן עצמי'. במאמר 'על אי היכולת לחלום' מתאר אוגדן תפנית בטיפול שנולדת לאחר שלוש שנים, ברגע בו המטופלת מייצרת אליו קרבה פיזית לא מותאמת. אוגדן מתמסר לרצף האסוציאציות שעולה בו, </w:t>
      </w:r>
      <w:r w:rsidRPr="006E7F5F">
        <w:rPr>
          <w:rFonts w:ascii="David" w:hAnsi="David" w:cs="David" w:hint="cs"/>
          <w:b/>
          <w:sz w:val="24"/>
          <w:szCs w:val="24"/>
          <w:rtl/>
        </w:rPr>
        <w:lastRenderedPageBreak/>
        <w:t>מה שמוליד הבנה משמעותית על המטופלת ומביא לפרשנות חדשה שיוצרת שינוי (</w:t>
      </w:r>
      <w:proofErr w:type="spellStart"/>
      <w:r w:rsidRPr="006E7F5F">
        <w:rPr>
          <w:rFonts w:ascii="David" w:hAnsi="David" w:cs="David"/>
          <w:bCs/>
          <w:sz w:val="24"/>
          <w:szCs w:val="24"/>
        </w:rPr>
        <w:t>Ogdan</w:t>
      </w:r>
      <w:proofErr w:type="spellEnd"/>
      <w:r w:rsidRPr="006E7F5F">
        <w:rPr>
          <w:rFonts w:ascii="David" w:hAnsi="David" w:cs="David"/>
          <w:bCs/>
          <w:sz w:val="24"/>
          <w:szCs w:val="24"/>
        </w:rPr>
        <w:t>, 2011</w:t>
      </w:r>
      <w:r w:rsidRPr="006E7F5F">
        <w:rPr>
          <w:rFonts w:ascii="David" w:hAnsi="David" w:cs="David" w:hint="cs"/>
          <w:b/>
          <w:sz w:val="24"/>
          <w:szCs w:val="24"/>
          <w:rtl/>
        </w:rPr>
        <w:t>). במקרה זה המטופל מדבר את עצמו דרך גופו, החוויה היא חושית סנסורית וראשונית – זחילת גחון. המטפלת מזמינה לתנועה מרצף אסוציאטיבי תנועתי לרצף אסוציאטיבי מחשבתי. מה שיכול לאפשר את התנועה מחוויה חושית חווייתי</w:t>
      </w:r>
      <w:r w:rsidRPr="006E7F5F">
        <w:rPr>
          <w:rFonts w:ascii="David" w:hAnsi="David" w:cs="David" w:hint="eastAsia"/>
          <w:b/>
          <w:sz w:val="24"/>
          <w:szCs w:val="24"/>
          <w:rtl/>
        </w:rPr>
        <w:t>ת</w:t>
      </w:r>
      <w:r w:rsidRPr="006E7F5F">
        <w:rPr>
          <w:rFonts w:ascii="David" w:hAnsi="David" w:cs="David" w:hint="cs"/>
          <w:b/>
          <w:sz w:val="24"/>
          <w:szCs w:val="24"/>
          <w:rtl/>
        </w:rPr>
        <w:t>, להסמלה והמשגה.</w:t>
      </w:r>
      <w:r w:rsidR="00527B69" w:rsidRPr="00527B69">
        <w:rPr>
          <w:rFonts w:ascii="David" w:hAnsi="David" w:cs="David" w:hint="cs"/>
          <w:sz w:val="24"/>
          <w:szCs w:val="24"/>
          <w:rtl/>
        </w:rPr>
        <w:t xml:space="preserve"> </w:t>
      </w:r>
      <w:r w:rsidR="00A50CC6" w:rsidRPr="00A50CC6">
        <w:rPr>
          <w:rFonts w:ascii="David" w:hAnsi="David" w:cs="David" w:hint="cs"/>
          <w:b/>
          <w:sz w:val="24"/>
          <w:szCs w:val="24"/>
          <w:rtl/>
        </w:rPr>
        <w:t>ניתן להתבונן על התנועה בחדר כרצף חלקיקי ביתא שנאספים באמצעות פונקציית אלפא אותה מייצגת המטפלת שמתמסרת לאסוציאציה שעולה בה ומנכיחה אותה כפעולה פרשנית במרחב, כלומר מעמיקה את ייצוג הזחל באמצעות נייר וצבע. מה שיכול לאפשר את הפיכת חלקיקי הביתא לחלקיקי אלפא בתהליך של הסמלה והמשגה (</w:t>
      </w:r>
      <w:proofErr w:type="spellStart"/>
      <w:r w:rsidR="00A50CC6" w:rsidRPr="00A50CC6">
        <w:rPr>
          <w:rFonts w:ascii="David" w:hAnsi="David" w:cs="David" w:hint="cs"/>
          <w:bCs/>
          <w:sz w:val="24"/>
          <w:szCs w:val="24"/>
        </w:rPr>
        <w:t>B</w:t>
      </w:r>
      <w:r w:rsidR="00A50CC6" w:rsidRPr="00A50CC6">
        <w:rPr>
          <w:rFonts w:ascii="David" w:hAnsi="David" w:cs="David"/>
          <w:bCs/>
          <w:sz w:val="24"/>
          <w:szCs w:val="24"/>
        </w:rPr>
        <w:t>ion</w:t>
      </w:r>
      <w:proofErr w:type="spellEnd"/>
      <w:r w:rsidR="00A50CC6" w:rsidRPr="00A50CC6">
        <w:rPr>
          <w:rFonts w:ascii="David" w:hAnsi="David" w:cs="David"/>
          <w:bCs/>
          <w:sz w:val="24"/>
          <w:szCs w:val="24"/>
        </w:rPr>
        <w:t>, 1962</w:t>
      </w:r>
      <w:r w:rsidR="00A50CC6" w:rsidRPr="00A50CC6">
        <w:rPr>
          <w:rFonts w:ascii="David" w:hAnsi="David" w:cs="David" w:hint="cs"/>
          <w:b/>
          <w:sz w:val="24"/>
          <w:szCs w:val="24"/>
          <w:rtl/>
        </w:rPr>
        <w:t>).</w:t>
      </w:r>
    </w:p>
    <w:p w14:paraId="1327C690" w14:textId="6593C5E2" w:rsidR="006E7F5F" w:rsidRPr="00423457" w:rsidRDefault="00527B69" w:rsidP="00A50CC6">
      <w:pPr>
        <w:spacing w:line="480" w:lineRule="auto"/>
        <w:rPr>
          <w:rFonts w:ascii="David" w:hAnsi="David" w:cs="David"/>
          <w:b/>
          <w:sz w:val="24"/>
          <w:szCs w:val="24"/>
          <w:rtl/>
        </w:rPr>
      </w:pPr>
      <w:r w:rsidRPr="00421B1F">
        <w:rPr>
          <w:rFonts w:ascii="David" w:hAnsi="David" w:cs="David" w:hint="cs"/>
          <w:b/>
          <w:sz w:val="24"/>
          <w:szCs w:val="24"/>
          <w:rtl/>
        </w:rPr>
        <w:t xml:space="preserve">סוג התערבויות דומה לטכניקה 'רצפים תנועתיים בין קטבים' מופיע בטיפולים אקספרסיביים אחרים, כמו למשל בטיפול במוזיקה, שם המטפלת יוצרת מוזיקה שמשקפת את העמדה הרגשית של המטופל, יוצרת עוגן מוזיקלי או קונטרסטי למנגינת המטופל. כמו גם מצטרפת לתוכן שהביא/ה המטופל/ת מאלתרת עליו או יוצרת </w:t>
      </w:r>
      <w:proofErr w:type="spellStart"/>
      <w:r w:rsidRPr="00421B1F">
        <w:rPr>
          <w:rFonts w:ascii="David" w:hAnsi="David" w:cs="David" w:hint="cs"/>
          <w:b/>
          <w:sz w:val="24"/>
          <w:szCs w:val="24"/>
          <w:rtl/>
        </w:rPr>
        <w:t>אילתור</w:t>
      </w:r>
      <w:proofErr w:type="spellEnd"/>
      <w:r w:rsidRPr="00421B1F">
        <w:rPr>
          <w:rFonts w:ascii="David" w:hAnsi="David" w:cs="David" w:hint="cs"/>
          <w:b/>
          <w:sz w:val="24"/>
          <w:szCs w:val="24"/>
          <w:rtl/>
        </w:rPr>
        <w:t xml:space="preserve"> משותף עם המטופל/ת (</w:t>
      </w:r>
      <w:r w:rsidRPr="00421B1F">
        <w:rPr>
          <w:rFonts w:ascii="David" w:hAnsi="David" w:cs="David" w:hint="cs"/>
          <w:bCs/>
          <w:sz w:val="24"/>
          <w:szCs w:val="24"/>
        </w:rPr>
        <w:t>S</w:t>
      </w:r>
      <w:r w:rsidRPr="00421B1F">
        <w:rPr>
          <w:rFonts w:ascii="David" w:hAnsi="David" w:cs="David"/>
          <w:bCs/>
          <w:sz w:val="24"/>
          <w:szCs w:val="24"/>
        </w:rPr>
        <w:t>tern, 2010</w:t>
      </w:r>
      <w:r w:rsidRPr="00421B1F">
        <w:rPr>
          <w:rFonts w:ascii="David" w:hAnsi="David" w:cs="David" w:hint="cs"/>
          <w:b/>
          <w:sz w:val="24"/>
          <w:szCs w:val="24"/>
          <w:rtl/>
        </w:rPr>
        <w:t>), אלתור</w:t>
      </w:r>
      <w:r w:rsidRPr="00421B1F">
        <w:rPr>
          <w:rFonts w:ascii="David" w:hAnsi="David" w:cs="David"/>
          <w:b/>
          <w:sz w:val="24"/>
          <w:szCs w:val="24"/>
          <w:rtl/>
        </w:rPr>
        <w:t xml:space="preserve"> ה</w:t>
      </w:r>
      <w:r w:rsidRPr="00421B1F">
        <w:rPr>
          <w:rFonts w:ascii="David" w:hAnsi="David" w:cs="David" w:hint="cs"/>
          <w:b/>
          <w:sz w:val="24"/>
          <w:szCs w:val="24"/>
          <w:rtl/>
        </w:rPr>
        <w:t>ו</w:t>
      </w:r>
      <w:r w:rsidRPr="00421B1F">
        <w:rPr>
          <w:rFonts w:ascii="David" w:hAnsi="David" w:cs="David"/>
          <w:b/>
          <w:sz w:val="24"/>
          <w:szCs w:val="24"/>
          <w:rtl/>
        </w:rPr>
        <w:t xml:space="preserve">א תהליך פתוח ומתמשך, </w:t>
      </w:r>
      <w:r w:rsidRPr="00421B1F">
        <w:rPr>
          <w:rFonts w:ascii="David" w:hAnsi="David" w:cs="David" w:hint="cs"/>
          <w:b/>
          <w:sz w:val="24"/>
          <w:szCs w:val="24"/>
          <w:rtl/>
        </w:rPr>
        <w:t>וכולל ביטוי רגשי בין היתר של</w:t>
      </w:r>
      <w:r w:rsidRPr="00421B1F">
        <w:rPr>
          <w:rFonts w:ascii="David" w:hAnsi="David" w:cs="David"/>
          <w:b/>
          <w:sz w:val="24"/>
          <w:szCs w:val="24"/>
          <w:rtl/>
        </w:rPr>
        <w:t xml:space="preserve"> צחוק, מאבק, מחלוקת ואי הבנה. </w:t>
      </w:r>
      <w:r w:rsidRPr="00421B1F">
        <w:rPr>
          <w:rFonts w:ascii="David" w:hAnsi="David" w:cs="David" w:hint="cs"/>
          <w:b/>
          <w:sz w:val="24"/>
          <w:szCs w:val="24"/>
          <w:rtl/>
        </w:rPr>
        <w:t>אין חוקיות מובנית לגבי מבנה ההתערבות (</w:t>
      </w:r>
      <w:r w:rsidRPr="00421B1F">
        <w:rPr>
          <w:rFonts w:ascii="David" w:hAnsi="David" w:cs="David"/>
          <w:bCs/>
          <w:sz w:val="24"/>
          <w:szCs w:val="24"/>
        </w:rPr>
        <w:t>(</w:t>
      </w:r>
      <w:proofErr w:type="spellStart"/>
      <w:r w:rsidRPr="00421B1F">
        <w:rPr>
          <w:rFonts w:ascii="David" w:hAnsi="David" w:cs="David"/>
          <w:bCs/>
          <w:sz w:val="24"/>
          <w:szCs w:val="24"/>
        </w:rPr>
        <w:t>Stensaeth</w:t>
      </w:r>
      <w:proofErr w:type="spellEnd"/>
      <w:r w:rsidRPr="00421B1F">
        <w:rPr>
          <w:rFonts w:ascii="David" w:hAnsi="David" w:cs="David"/>
          <w:bCs/>
          <w:sz w:val="24"/>
          <w:szCs w:val="24"/>
        </w:rPr>
        <w:t>, 2017</w:t>
      </w:r>
      <w:r w:rsidRPr="00421B1F">
        <w:rPr>
          <w:rFonts w:ascii="David" w:hAnsi="David" w:cs="David" w:hint="cs"/>
          <w:b/>
          <w:sz w:val="24"/>
          <w:szCs w:val="24"/>
          <w:rtl/>
        </w:rPr>
        <w:t xml:space="preserve">. כלומר באופן דומה לממצאי מחקר זה על המטפל/ת להיות פתוח/ה למתרחש להגיב באופן יצירתי לפי צרכי המטופל/ת. </w:t>
      </w:r>
    </w:p>
    <w:p w14:paraId="77F94C1D" w14:textId="77777777" w:rsidR="006E7F5F" w:rsidRPr="006E7F5F" w:rsidRDefault="006E7F5F" w:rsidP="006E7F5F">
      <w:pPr>
        <w:spacing w:line="480" w:lineRule="auto"/>
        <w:rPr>
          <w:rFonts w:ascii="David" w:hAnsi="David" w:cs="David"/>
          <w:b/>
          <w:bCs/>
          <w:sz w:val="24"/>
          <w:szCs w:val="24"/>
          <w:rtl/>
        </w:rPr>
      </w:pPr>
      <w:r w:rsidRPr="006E7F5F">
        <w:rPr>
          <w:rFonts w:ascii="David" w:hAnsi="David" w:cs="David" w:hint="eastAsia"/>
          <w:b/>
          <w:bCs/>
          <w:sz w:val="24"/>
          <w:szCs w:val="24"/>
          <w:rtl/>
        </w:rPr>
        <w:t>השלכות</w:t>
      </w:r>
      <w:r w:rsidRPr="006E7F5F">
        <w:rPr>
          <w:rFonts w:ascii="David" w:hAnsi="David" w:cs="David"/>
          <w:b/>
          <w:bCs/>
          <w:sz w:val="24"/>
          <w:szCs w:val="24"/>
          <w:rtl/>
        </w:rPr>
        <w:t xml:space="preserve"> </w:t>
      </w:r>
      <w:r w:rsidRPr="006E7F5F">
        <w:rPr>
          <w:rFonts w:ascii="David" w:hAnsi="David" w:cs="David" w:hint="eastAsia"/>
          <w:b/>
          <w:bCs/>
          <w:sz w:val="24"/>
          <w:szCs w:val="24"/>
          <w:rtl/>
        </w:rPr>
        <w:t>יישומיות</w:t>
      </w:r>
    </w:p>
    <w:p w14:paraId="31E9F184" w14:textId="77777777" w:rsidR="006E7F5F" w:rsidRPr="006E7F5F" w:rsidRDefault="006E7F5F" w:rsidP="006E7F5F">
      <w:pPr>
        <w:spacing w:line="480" w:lineRule="auto"/>
        <w:rPr>
          <w:rFonts w:ascii="David" w:hAnsi="David" w:cs="David"/>
          <w:sz w:val="24"/>
          <w:szCs w:val="24"/>
          <w:rtl/>
        </w:rPr>
      </w:pPr>
      <w:r w:rsidRPr="006E7F5F">
        <w:rPr>
          <w:rFonts w:ascii="David" w:hAnsi="David" w:cs="David" w:hint="cs"/>
          <w:sz w:val="24"/>
          <w:szCs w:val="24"/>
          <w:rtl/>
        </w:rPr>
        <w:t xml:space="preserve">התשתית המחקרית התבססה על שילוב בין הפרדיגמה האיכותנית הרמנויטיקה פנומנולוגית בחקר מקרים מרובים באמצעות תצפית משתתפת. במחקר התקיימה תנועה בין האישי למקצועי בהליך של התבוננות רפלקטיבית על הפעולה בזמן התרחשותה ולאחריה בזמן תיעודה ביומני הטיפול. אלו שימשו בסיס להבניה מתודית של תהליכי אבחון והתערבויות קליניות. התשתית </w:t>
      </w:r>
      <w:proofErr w:type="spellStart"/>
      <w:r w:rsidRPr="006E7F5F">
        <w:rPr>
          <w:rFonts w:ascii="David" w:hAnsi="David" w:cs="David" w:hint="cs"/>
          <w:sz w:val="24"/>
          <w:szCs w:val="24"/>
          <w:rtl/>
        </w:rPr>
        <w:t>המתודולגית</w:t>
      </w:r>
      <w:proofErr w:type="spellEnd"/>
      <w:r w:rsidRPr="006E7F5F">
        <w:rPr>
          <w:rFonts w:ascii="David" w:hAnsi="David" w:cs="David" w:hint="cs"/>
          <w:sz w:val="24"/>
          <w:szCs w:val="24"/>
          <w:rtl/>
        </w:rPr>
        <w:t xml:space="preserve"> של מחקר זה יכולה לשמש קלינאים נוספים שמעוניינים לחקור את התהליכים הטיפולים המתרחשים בחדר הטיפולים ולהמשיג אותם. הליך מחקרי שמעודד את החיבור בין העשייה הקלינית למחקרית כמו גם תורם לפיתוח ולשכלול מקצועי.</w:t>
      </w:r>
    </w:p>
    <w:p w14:paraId="00595E73" w14:textId="6E12FE20" w:rsidR="006F73B4" w:rsidRDefault="006F73B4" w:rsidP="006F73B4">
      <w:pPr>
        <w:spacing w:line="480" w:lineRule="auto"/>
        <w:rPr>
          <w:rFonts w:ascii="David" w:hAnsi="David" w:cs="David"/>
          <w:sz w:val="24"/>
          <w:szCs w:val="24"/>
          <w:rtl/>
        </w:rPr>
      </w:pPr>
      <w:r w:rsidRPr="006F73B4">
        <w:rPr>
          <w:rFonts w:ascii="David" w:hAnsi="David" w:cs="David" w:hint="cs"/>
          <w:sz w:val="24"/>
          <w:szCs w:val="24"/>
          <w:rtl/>
        </w:rPr>
        <w:t xml:space="preserve">האפשרות לפגוש ולהתנסות בדפוסים הרגשיים המופעים במחקר זה מתכתבת עם עקרון המיידיות, המזמין להתמקדות בחוויה בזמן התרחשותה במפגש הטיפולי ומאפשר התנסות וחקירה של דפוסי היחסים </w:t>
      </w:r>
      <w:r w:rsidRPr="006F73B4">
        <w:rPr>
          <w:rFonts w:ascii="David" w:hAnsi="David" w:cs="David"/>
          <w:sz w:val="24"/>
          <w:szCs w:val="24"/>
          <w:rtl/>
        </w:rPr>
        <w:fldChar w:fldCharType="begin" w:fldLock="1"/>
      </w:r>
      <w:r w:rsidRPr="006F73B4">
        <w:rPr>
          <w:rFonts w:ascii="David" w:hAnsi="David" w:cs="David"/>
          <w:b/>
          <w:bCs/>
          <w:sz w:val="24"/>
          <w:szCs w:val="24"/>
        </w:rPr>
        <w:instrText>ADDIN CSL_CITATION {"citationItems":[{"id":"ITEM-1","itemData":{"DOI":"10.1037/a0026090","author":[{"dropping-particle":"","family":"Clemence","given":"A Jill","non-dropping-particle":"","parse-names":false,"suffix":""},{"dropping-particle":"","family":"Fowler","given":"J Christopher","non-dropping-particle":"","parse-names":false,"suffix":""},{"dropping-particle":"","family":"Gottdiener","given":"William H","non-dropping-particle":"","parse-names":false,"suffix":""},{"dropping-particle":"","family":"Krikorian","given":"Sharon","non-dropping-particle":"","parse-names":false,"suffix":""},{"dropping-particle":"","family":"Charles","given":"Marilyn","non-dropping-particle":"","parse-names":false,"suffix":""},{"dropping-particle":"","family":"Damsky","given":"Lee","non-dropping-particle":"","parse-names":false,"suffix":""},{"dropping-particle":"","family":"Johnson","given":"Benjamin","non-dropping-particle":"","parse-names":false,"suffix":""}],"id":"ITEM-1","issue":"3","issued":{"date-parts":[["2012"]]},"page":"317-329","title":"Microprocess Examination of Therapeutic Immediacy During a Dynamic Research Interview","type":"article-journal","volume":"49"},"uris":["http://www.mendeley.com/documents/?uuid=3a31f72c-562c-4bc9-bda6-a64a2d52cd7a"]}],"mendeley":{"formattedCitation":"(Clemence et al., 2012)","plainTextFormattedCitation":"(Clemence et al., 2012)","previouslyFormattedCitation":"(Clemence et al., 2012)"},"properties":{"noteIndex":0},"schema":"https://github.com/citation-style-language/schema/raw/master/csl-citation.json"}</w:instrText>
      </w:r>
      <w:r w:rsidRPr="006F73B4">
        <w:rPr>
          <w:rFonts w:ascii="David" w:hAnsi="David" w:cs="David"/>
          <w:sz w:val="24"/>
          <w:szCs w:val="24"/>
          <w:rtl/>
        </w:rPr>
        <w:fldChar w:fldCharType="separate"/>
      </w:r>
      <w:r w:rsidRPr="006F73B4">
        <w:rPr>
          <w:rFonts w:ascii="David" w:hAnsi="David" w:cs="David"/>
          <w:sz w:val="24"/>
          <w:szCs w:val="24"/>
        </w:rPr>
        <w:t>(Clemence et al., 2012)</w:t>
      </w:r>
      <w:r w:rsidRPr="006F73B4">
        <w:rPr>
          <w:rFonts w:ascii="David" w:hAnsi="David" w:cs="David"/>
          <w:sz w:val="24"/>
          <w:szCs w:val="24"/>
          <w:rtl/>
        </w:rPr>
        <w:fldChar w:fldCharType="end"/>
      </w:r>
      <w:r w:rsidR="00CE72EE">
        <w:rPr>
          <w:rFonts w:ascii="David" w:hAnsi="David" w:cs="David" w:hint="cs"/>
          <w:sz w:val="24"/>
          <w:szCs w:val="24"/>
          <w:rtl/>
        </w:rPr>
        <w:t>.</w:t>
      </w:r>
      <w:r w:rsidRPr="006F73B4">
        <w:rPr>
          <w:rFonts w:ascii="David" w:hAnsi="David" w:cs="David" w:hint="cs"/>
          <w:sz w:val="24"/>
          <w:szCs w:val="24"/>
          <w:rtl/>
        </w:rPr>
        <w:t xml:space="preserve"> תאוריות עצמי מתייחסות לתחושות </w:t>
      </w:r>
      <w:proofErr w:type="spellStart"/>
      <w:r w:rsidRPr="006F73B4">
        <w:rPr>
          <w:rFonts w:ascii="David" w:hAnsi="David" w:cs="David" w:hint="cs"/>
          <w:sz w:val="24"/>
          <w:szCs w:val="24"/>
          <w:rtl/>
        </w:rPr>
        <w:t>ולחווית</w:t>
      </w:r>
      <w:proofErr w:type="spellEnd"/>
      <w:r w:rsidRPr="006F73B4">
        <w:rPr>
          <w:rFonts w:ascii="David" w:hAnsi="David" w:cs="David" w:hint="cs"/>
          <w:sz w:val="24"/>
          <w:szCs w:val="24"/>
          <w:rtl/>
        </w:rPr>
        <w:t xml:space="preserve"> כסוכנות שינוי בתהליך הטיפולי, </w:t>
      </w:r>
      <w:r w:rsidRPr="006F73B4">
        <w:rPr>
          <w:rFonts w:ascii="David" w:hAnsi="David" w:cs="David"/>
          <w:sz w:val="24"/>
          <w:szCs w:val="24"/>
          <w:rtl/>
        </w:rPr>
        <w:t>אלה כולל</w:t>
      </w:r>
      <w:r w:rsidRPr="006F73B4">
        <w:rPr>
          <w:rFonts w:ascii="David" w:hAnsi="David" w:cs="David" w:hint="cs"/>
          <w:sz w:val="24"/>
          <w:szCs w:val="24"/>
          <w:rtl/>
        </w:rPr>
        <w:t>ות</w:t>
      </w:r>
      <w:r w:rsidRPr="006F73B4">
        <w:rPr>
          <w:rFonts w:ascii="David" w:hAnsi="David" w:cs="David"/>
          <w:sz w:val="24"/>
          <w:szCs w:val="24"/>
          <w:rtl/>
        </w:rPr>
        <w:t xml:space="preserve"> תשומת לב ל</w:t>
      </w:r>
      <w:r w:rsidRPr="006F73B4">
        <w:rPr>
          <w:rFonts w:ascii="David" w:hAnsi="David" w:cs="David" w:hint="cs"/>
          <w:sz w:val="24"/>
          <w:szCs w:val="24"/>
          <w:rtl/>
        </w:rPr>
        <w:t>תחושות גופניות, דימויים חזותיים, תשומת לב לבחירת המילים בשיח המתקיים במפגש, להיבטים לא מילוליים של הקשר</w:t>
      </w:r>
      <w:r w:rsidR="005D0A74">
        <w:rPr>
          <w:rFonts w:ascii="David" w:hAnsi="David" w:cs="David" w:hint="cs"/>
          <w:sz w:val="24"/>
          <w:szCs w:val="24"/>
          <w:rtl/>
        </w:rPr>
        <w:t xml:space="preserve">, </w:t>
      </w:r>
      <w:r w:rsidRPr="006F73B4">
        <w:rPr>
          <w:rFonts w:ascii="David" w:hAnsi="David" w:cs="David" w:hint="cs"/>
          <w:sz w:val="24"/>
          <w:szCs w:val="24"/>
          <w:rtl/>
        </w:rPr>
        <w:lastRenderedPageBreak/>
        <w:t xml:space="preserve">זאת מתוך תפיסה כי תהליך טיפולי הוא יצירת חוויה חדשה בתוך קשר </w:t>
      </w:r>
      <w:r w:rsidRPr="006F73B4">
        <w:rPr>
          <w:rFonts w:ascii="David" w:hAnsi="David" w:cs="David"/>
          <w:sz w:val="24"/>
          <w:szCs w:val="24"/>
          <w:rtl/>
        </w:rPr>
        <w:fldChar w:fldCharType="begin" w:fldLock="1"/>
      </w:r>
      <w:r w:rsidRPr="006F73B4">
        <w:rPr>
          <w:rFonts w:ascii="David" w:hAnsi="David" w:cs="David"/>
          <w:b/>
          <w:bCs/>
          <w:sz w:val="24"/>
          <w:szCs w:val="24"/>
        </w:rPr>
        <w:instrText>ADDIN CSL_CITATION {"citationItems":[{"id":"ITEM-1","itemData":{"DOI":"10.1037/a0025086","author":[{"dropping-particle":"","family":"Curtis","given":"Rebecca Coleman","non-dropping-particle":"","parse-names":false,"suffix":""}],"id":"ITEM-1","issue":"1","issued":{"date-parts":[["2012"]]},"page":"81-98","title":"NEW EXPERIENCES AND MEANINGS A Model of Change for Psychoanalysis","type":"article-journal","volume":"29"},"uris":["http://www.mendeley.com/documents/?uuid=cfb4bf8a-d966-42f9-ab7c-f2652b856dd9"]}],"mendeley":{"formattedCitation":"(Curtis, 2012)","plainTextFormattedCitation":"(Curtis, 2012)","previouslyFormattedCitation":"(Curtis, 2012)"},"properties":{"noteIndex":0},"schema":"https://github.com/citation-style-language/schema/raw/master/csl-citation.json"}</w:instrText>
      </w:r>
      <w:r w:rsidRPr="006F73B4">
        <w:rPr>
          <w:rFonts w:ascii="David" w:hAnsi="David" w:cs="David"/>
          <w:sz w:val="24"/>
          <w:szCs w:val="24"/>
          <w:rtl/>
        </w:rPr>
        <w:fldChar w:fldCharType="separate"/>
      </w:r>
      <w:r w:rsidRPr="006F73B4">
        <w:rPr>
          <w:rFonts w:ascii="David" w:hAnsi="David" w:cs="David"/>
          <w:sz w:val="24"/>
          <w:szCs w:val="24"/>
        </w:rPr>
        <w:t>(Curtis, 2012)</w:t>
      </w:r>
      <w:r w:rsidRPr="006F73B4">
        <w:rPr>
          <w:rFonts w:ascii="David" w:hAnsi="David" w:cs="David"/>
          <w:sz w:val="24"/>
          <w:szCs w:val="24"/>
          <w:rtl/>
        </w:rPr>
        <w:fldChar w:fldCharType="end"/>
      </w:r>
      <w:r w:rsidRPr="006F73B4">
        <w:rPr>
          <w:rFonts w:ascii="David" w:hAnsi="David" w:cs="David" w:hint="cs"/>
          <w:sz w:val="24"/>
          <w:szCs w:val="24"/>
          <w:rtl/>
        </w:rPr>
        <w:t xml:space="preserve">. במובן זה </w:t>
      </w:r>
      <w:r w:rsidR="005D0A74">
        <w:rPr>
          <w:rFonts w:ascii="David" w:hAnsi="David" w:cs="David" w:hint="cs"/>
          <w:sz w:val="24"/>
          <w:szCs w:val="24"/>
          <w:rtl/>
        </w:rPr>
        <w:t xml:space="preserve">ניתן לשער כי </w:t>
      </w:r>
      <w:r w:rsidRPr="006F73B4">
        <w:rPr>
          <w:rFonts w:ascii="David" w:hAnsi="David" w:cs="David" w:hint="cs"/>
          <w:sz w:val="24"/>
          <w:szCs w:val="24"/>
          <w:rtl/>
        </w:rPr>
        <w:t xml:space="preserve">הטכניקה 'רצפים תנועתיים בין קטבים' משלבת בין שתי אסכולות מרכזיות בטיפול בחרדה בילדים, טיפול דינאמי במשחק </w:t>
      </w:r>
      <w:r w:rsidRPr="006F73B4">
        <w:rPr>
          <w:rFonts w:ascii="David" w:hAnsi="David" w:cs="David"/>
          <w:sz w:val="24"/>
          <w:szCs w:val="24"/>
          <w:rtl/>
        </w:rPr>
        <w:t>(</w:t>
      </w:r>
      <w:proofErr w:type="spellStart"/>
      <w:r w:rsidRPr="006F73B4">
        <w:rPr>
          <w:rFonts w:ascii="David" w:hAnsi="David" w:cs="David"/>
          <w:sz w:val="24"/>
          <w:szCs w:val="24"/>
        </w:rPr>
        <w:t>Baggerly</w:t>
      </w:r>
      <w:proofErr w:type="spellEnd"/>
      <w:r w:rsidRPr="006F73B4">
        <w:rPr>
          <w:rFonts w:ascii="David" w:hAnsi="David" w:cs="David"/>
          <w:sz w:val="24"/>
          <w:szCs w:val="24"/>
        </w:rPr>
        <w:t>, 2009</w:t>
      </w:r>
      <w:r w:rsidRPr="006F73B4">
        <w:rPr>
          <w:rFonts w:ascii="David" w:hAnsi="David" w:cs="David"/>
          <w:sz w:val="24"/>
          <w:szCs w:val="24"/>
          <w:rtl/>
        </w:rPr>
        <w:t>)</w:t>
      </w:r>
      <w:r w:rsidRPr="006F73B4">
        <w:rPr>
          <w:rFonts w:ascii="David" w:hAnsi="David" w:cs="David" w:hint="cs"/>
          <w:sz w:val="24"/>
          <w:szCs w:val="24"/>
          <w:rtl/>
        </w:rPr>
        <w:t xml:space="preserve"> וטיפול קוגניטיבי התנהגותי, הכולל חשיפה הדרגתית למצבים ולתחושות מעוררי חרדה</w:t>
      </w:r>
      <w:proofErr w:type="spellStart"/>
      <w:r w:rsidRPr="006F73B4">
        <w:rPr>
          <w:rFonts w:ascii="David" w:hAnsi="David" w:cs="David"/>
          <w:sz w:val="24"/>
          <w:szCs w:val="24"/>
        </w:rPr>
        <w:t>Matweychuk</w:t>
      </w:r>
      <w:proofErr w:type="spellEnd"/>
      <w:r w:rsidRPr="006F73B4">
        <w:rPr>
          <w:rFonts w:ascii="David" w:hAnsi="David" w:cs="David"/>
          <w:sz w:val="24"/>
          <w:szCs w:val="24"/>
        </w:rPr>
        <w:t>, 2014</w:t>
      </w:r>
      <w:r w:rsidR="00D73FAF">
        <w:rPr>
          <w:rFonts w:ascii="David" w:hAnsi="David" w:cs="David"/>
          <w:sz w:val="24"/>
          <w:szCs w:val="24"/>
        </w:rPr>
        <w:t xml:space="preserve">) </w:t>
      </w:r>
      <w:r w:rsidRPr="006F73B4">
        <w:rPr>
          <w:rFonts w:ascii="David" w:hAnsi="David" w:cs="David" w:hint="cs"/>
          <w:sz w:val="24"/>
          <w:szCs w:val="24"/>
          <w:rtl/>
        </w:rPr>
        <w:t xml:space="preserve">). מכאן ניתן ללמוד </w:t>
      </w:r>
      <w:proofErr w:type="spellStart"/>
      <w:r w:rsidRPr="006F73B4">
        <w:rPr>
          <w:rFonts w:ascii="David" w:hAnsi="David" w:cs="David" w:hint="cs"/>
          <w:sz w:val="24"/>
          <w:szCs w:val="24"/>
          <w:rtl/>
        </w:rPr>
        <w:t>שטב"ת</w:t>
      </w:r>
      <w:proofErr w:type="spellEnd"/>
      <w:r w:rsidRPr="006F73B4">
        <w:rPr>
          <w:rFonts w:ascii="David" w:hAnsi="David" w:cs="David" w:hint="cs"/>
          <w:sz w:val="24"/>
          <w:szCs w:val="24"/>
          <w:rtl/>
        </w:rPr>
        <w:t xml:space="preserve"> משלבת בין </w:t>
      </w:r>
      <w:proofErr w:type="spellStart"/>
      <w:r w:rsidRPr="006F73B4">
        <w:rPr>
          <w:rFonts w:ascii="David" w:hAnsi="David" w:cs="David" w:hint="cs"/>
          <w:sz w:val="24"/>
          <w:szCs w:val="24"/>
          <w:rtl/>
        </w:rPr>
        <w:t>דסיפלינות</w:t>
      </w:r>
      <w:proofErr w:type="spellEnd"/>
      <w:r w:rsidRPr="006F73B4">
        <w:rPr>
          <w:rFonts w:ascii="David" w:hAnsi="David" w:cs="David" w:hint="cs"/>
          <w:sz w:val="24"/>
          <w:szCs w:val="24"/>
          <w:rtl/>
        </w:rPr>
        <w:t xml:space="preserve"> טיפוליות שונות. </w:t>
      </w:r>
      <w:proofErr w:type="spellStart"/>
      <w:r w:rsidRPr="006F73B4">
        <w:rPr>
          <w:rFonts w:ascii="David" w:hAnsi="David" w:cs="David" w:hint="cs"/>
          <w:sz w:val="24"/>
          <w:szCs w:val="24"/>
          <w:rtl/>
        </w:rPr>
        <w:t>בטב"ת</w:t>
      </w:r>
      <w:proofErr w:type="spellEnd"/>
      <w:r w:rsidRPr="006F73B4">
        <w:rPr>
          <w:rFonts w:ascii="David" w:hAnsi="David" w:cs="David" w:hint="cs"/>
          <w:sz w:val="24"/>
          <w:szCs w:val="24"/>
          <w:rtl/>
        </w:rPr>
        <w:t xml:space="preserve"> חשיבה על דפוסים ומניעים לחרדה, ובהמשך לכך נעשות התערבויות סימבולית ומשחקיות המאפיינות חשיבה דינאמית, כמו גם התמקדות בחוויה בזמן התרחשותה ובקשר הטיפולי כסוכני שינוי ומקדמי מודעות. בנוסף לאלו התערבויות </w:t>
      </w:r>
      <w:proofErr w:type="spellStart"/>
      <w:r w:rsidRPr="006F73B4">
        <w:rPr>
          <w:rFonts w:ascii="David" w:hAnsi="David" w:cs="David" w:hint="cs"/>
          <w:sz w:val="24"/>
          <w:szCs w:val="24"/>
          <w:rtl/>
        </w:rPr>
        <w:t>בטב"ת</w:t>
      </w:r>
      <w:proofErr w:type="spellEnd"/>
      <w:r w:rsidRPr="006F73B4">
        <w:rPr>
          <w:rFonts w:ascii="David" w:hAnsi="David" w:cs="David" w:hint="cs"/>
          <w:sz w:val="24"/>
          <w:szCs w:val="24"/>
          <w:rtl/>
        </w:rPr>
        <w:t xml:space="preserve"> מזמנות התנסויות חווייתית בתכנים מעוררי חרדה בסביבה בטוחה. סוג התערבות המקובלת בטיפול קוגניטיבי התנהגותי. </w:t>
      </w:r>
    </w:p>
    <w:p w14:paraId="76E32DE4" w14:textId="752FECC7" w:rsidR="006E7F5F" w:rsidRPr="006E7F5F" w:rsidRDefault="006E7F5F" w:rsidP="006E7F5F">
      <w:pPr>
        <w:spacing w:line="480" w:lineRule="auto"/>
        <w:rPr>
          <w:rFonts w:ascii="David" w:hAnsi="David" w:cs="David"/>
          <w:sz w:val="24"/>
          <w:szCs w:val="24"/>
          <w:rtl/>
        </w:rPr>
      </w:pPr>
      <w:r w:rsidRPr="006E7F5F">
        <w:rPr>
          <w:rFonts w:ascii="David" w:hAnsi="David" w:cs="David" w:hint="cs"/>
          <w:sz w:val="24"/>
          <w:szCs w:val="24"/>
          <w:rtl/>
        </w:rPr>
        <w:t>מתוך התבוננות על ממצאי המחקר ביחס לציר הזמן</w:t>
      </w:r>
      <w:r w:rsidR="005D0A74">
        <w:rPr>
          <w:rFonts w:ascii="David" w:hAnsi="David" w:cs="David" w:hint="cs"/>
          <w:sz w:val="24"/>
          <w:szCs w:val="24"/>
          <w:rtl/>
        </w:rPr>
        <w:t>,</w:t>
      </w:r>
      <w:r w:rsidRPr="006E7F5F">
        <w:rPr>
          <w:rFonts w:ascii="David" w:hAnsi="David" w:cs="David" w:hint="cs"/>
          <w:sz w:val="24"/>
          <w:szCs w:val="24"/>
          <w:rtl/>
        </w:rPr>
        <w:t xml:space="preserve"> ניתן לגזור מודל התערבותי שיכול להוות עוגן התייחסותי בתהליך הטיפולי. בבסיס ההתערבויות, זיהוי, הצטרפות לתוכן שהביא/ה המטופל/ת באמצעות סוגי השיקופים השונים, הרחבתו באמצעות "עדות" או "רצפים תנועתיים בין קטבים" תנועתית כמו גם באמצעות צבעים, צלילים ומעבר לשיח באמצעות מיקוד לצורך העלאה למודעות, אלו מותאמות לצורך של המטופל ולשלב של הטיפול. </w:t>
      </w:r>
      <w:r w:rsidR="005D0A74">
        <w:rPr>
          <w:rFonts w:ascii="David" w:hAnsi="David" w:cs="David" w:hint="cs"/>
          <w:sz w:val="24"/>
          <w:szCs w:val="24"/>
          <w:rtl/>
        </w:rPr>
        <w:t>מכאן</w:t>
      </w:r>
      <w:r w:rsidR="005D0A74" w:rsidRPr="006E7F5F">
        <w:rPr>
          <w:rFonts w:ascii="David" w:hAnsi="David" w:cs="David" w:hint="cs"/>
          <w:sz w:val="24"/>
          <w:szCs w:val="24"/>
          <w:rtl/>
        </w:rPr>
        <w:t xml:space="preserve"> </w:t>
      </w:r>
      <w:r w:rsidR="005D0A74">
        <w:rPr>
          <w:rFonts w:ascii="David" w:hAnsi="David" w:cs="David" w:hint="cs"/>
          <w:sz w:val="24"/>
          <w:szCs w:val="24"/>
          <w:rtl/>
        </w:rPr>
        <w:t>ש</w:t>
      </w:r>
      <w:r w:rsidRPr="006E7F5F">
        <w:rPr>
          <w:rFonts w:ascii="David" w:hAnsi="David" w:cs="David" w:hint="cs"/>
          <w:sz w:val="24"/>
          <w:szCs w:val="24"/>
          <w:rtl/>
        </w:rPr>
        <w:t xml:space="preserve">בשלבים ראשונים של הטיפול יש צורך בשיקופים השונים לביסוס הקשר והשפה התנועתית כשפה טיפולית בחדר. אלו מהווים בסיס להעמקת ההתערבויות הטיפוליות באמצעות "רצפים תנועתיים בין קטבים" בשלב מאוחר יותר של הטיפול. המהלך הטיפולי מתהווה בתנועה ספירלית, לא לינארית תוך מתן מקום ליצירתיות המטופל/ת והמטפלת בין </w:t>
      </w:r>
      <w:r w:rsidRPr="006E7F5F">
        <w:rPr>
          <w:rFonts w:ascii="David" w:hAnsi="David" w:cs="David"/>
          <w:sz w:val="24"/>
          <w:szCs w:val="24"/>
          <w:rtl/>
        </w:rPr>
        <w:t xml:space="preserve">רמות ביטוי ראשוניות </w:t>
      </w:r>
      <w:r w:rsidRPr="006E7F5F">
        <w:rPr>
          <w:rFonts w:ascii="David" w:hAnsi="David" w:cs="David" w:hint="cs"/>
          <w:sz w:val="24"/>
          <w:szCs w:val="24"/>
          <w:rtl/>
        </w:rPr>
        <w:t>חושיות תנועתיות</w:t>
      </w:r>
      <w:r w:rsidRPr="006E7F5F">
        <w:rPr>
          <w:rFonts w:ascii="David" w:hAnsi="David" w:cs="David"/>
          <w:sz w:val="24"/>
          <w:szCs w:val="24"/>
          <w:rtl/>
        </w:rPr>
        <w:t xml:space="preserve"> לרמות ביטוי גבוהות יותר </w:t>
      </w:r>
      <w:r w:rsidRPr="006E7F5F">
        <w:rPr>
          <w:rFonts w:ascii="David" w:hAnsi="David" w:cs="David" w:hint="cs"/>
          <w:sz w:val="24"/>
          <w:szCs w:val="24"/>
          <w:rtl/>
        </w:rPr>
        <w:t xml:space="preserve">רגשיות </w:t>
      </w:r>
      <w:r w:rsidRPr="006E7F5F">
        <w:rPr>
          <w:rFonts w:ascii="David" w:hAnsi="David" w:cs="David"/>
          <w:sz w:val="24"/>
          <w:szCs w:val="24"/>
          <w:rtl/>
        </w:rPr>
        <w:t>–</w:t>
      </w:r>
      <w:r w:rsidRPr="006E7F5F">
        <w:rPr>
          <w:rFonts w:ascii="David" w:hAnsi="David" w:cs="David" w:hint="cs"/>
          <w:sz w:val="24"/>
          <w:szCs w:val="24"/>
          <w:rtl/>
        </w:rPr>
        <w:t xml:space="preserve"> תפיסתיות או </w:t>
      </w:r>
      <w:proofErr w:type="spellStart"/>
      <w:r w:rsidRPr="006E7F5F">
        <w:rPr>
          <w:rFonts w:ascii="David" w:hAnsi="David" w:cs="David" w:hint="cs"/>
          <w:sz w:val="24"/>
          <w:szCs w:val="24"/>
          <w:rtl/>
        </w:rPr>
        <w:t>קוגנטיביות</w:t>
      </w:r>
      <w:proofErr w:type="spellEnd"/>
      <w:r w:rsidRPr="006E7F5F">
        <w:rPr>
          <w:rFonts w:ascii="David" w:hAnsi="David" w:cs="David" w:hint="cs"/>
          <w:sz w:val="24"/>
          <w:szCs w:val="24"/>
          <w:rtl/>
        </w:rPr>
        <w:t xml:space="preserve"> סימבוליות. תנועה שיכולה לאפשר חווית עצמי אינטגרטיבית (ראו תרשים מספר </w:t>
      </w:r>
      <w:r w:rsidR="00DF6D00">
        <w:rPr>
          <w:rFonts w:ascii="David" w:hAnsi="David" w:cs="David" w:hint="cs"/>
          <w:sz w:val="24"/>
          <w:szCs w:val="24"/>
          <w:rtl/>
        </w:rPr>
        <w:t>4</w:t>
      </w:r>
      <w:r w:rsidRPr="006E7F5F">
        <w:rPr>
          <w:rFonts w:ascii="David" w:hAnsi="David" w:cs="David" w:hint="cs"/>
          <w:sz w:val="24"/>
          <w:szCs w:val="24"/>
          <w:rtl/>
        </w:rPr>
        <w:t>)</w:t>
      </w:r>
    </w:p>
    <w:p w14:paraId="5698648F" w14:textId="676FD230" w:rsidR="00423457" w:rsidRPr="006E7F5F" w:rsidRDefault="006E7F5F" w:rsidP="00527B69">
      <w:pPr>
        <w:spacing w:line="480" w:lineRule="auto"/>
        <w:rPr>
          <w:rFonts w:ascii="David" w:hAnsi="David" w:cs="David"/>
          <w:sz w:val="24"/>
          <w:szCs w:val="24"/>
          <w:rtl/>
        </w:rPr>
      </w:pPr>
      <w:r w:rsidRPr="006E7F5F">
        <w:rPr>
          <w:rFonts w:ascii="David" w:hAnsi="David" w:cs="David" w:hint="cs"/>
          <w:sz w:val="24"/>
          <w:szCs w:val="24"/>
          <w:rtl/>
        </w:rPr>
        <w:t xml:space="preserve">המודל המוצע מתכתב עם מודל </w:t>
      </w:r>
      <w:r w:rsidRPr="006E7F5F">
        <w:rPr>
          <w:rFonts w:ascii="David" w:hAnsi="David" w:cs="David"/>
          <w:sz w:val="24"/>
          <w:szCs w:val="24"/>
        </w:rPr>
        <w:t>'Expressive Therapies Continuum'</w:t>
      </w:r>
      <w:r w:rsidRPr="006E7F5F">
        <w:rPr>
          <w:rFonts w:ascii="David" w:hAnsi="David" w:cs="David" w:hint="cs"/>
          <w:sz w:val="24"/>
          <w:szCs w:val="24"/>
          <w:rtl/>
        </w:rPr>
        <w:t xml:space="preserve"> מודל התערבות מתחום הטיפול באומנות שמציע עבודה </w:t>
      </w:r>
      <w:r w:rsidR="005D0A74">
        <w:rPr>
          <w:rFonts w:ascii="David" w:hAnsi="David" w:cs="David" w:hint="cs"/>
          <w:sz w:val="24"/>
          <w:szCs w:val="24"/>
          <w:rtl/>
        </w:rPr>
        <w:t xml:space="preserve">ברמות שונות של עיבוד  ותוך תנועה על פני צירים, כך למשל, </w:t>
      </w:r>
      <w:r w:rsidR="00B27B3E">
        <w:rPr>
          <w:rFonts w:ascii="David" w:hAnsi="David" w:cs="David" w:hint="cs"/>
          <w:sz w:val="24"/>
          <w:szCs w:val="24"/>
          <w:rtl/>
        </w:rPr>
        <w:t xml:space="preserve">עבודה </w:t>
      </w:r>
      <w:r w:rsidRPr="006E7F5F">
        <w:rPr>
          <w:rFonts w:ascii="David" w:hAnsi="David" w:cs="David" w:hint="cs"/>
          <w:sz w:val="24"/>
          <w:szCs w:val="24"/>
          <w:rtl/>
        </w:rPr>
        <w:t xml:space="preserve">עם חומרים שמעודדים תנועה חושית סנסורית תהליך שמסייע במגע עם חלקים לא מודעים ובהרחבת הסובלנות ויכולת ההתבוננות על תחושות ורגשות קשים לעבר עבודה צורנית שנותנת צורה לחוויה הרגשית ויכולה לסייע בהעלאת המודעות הבנת המטופל/ת את עולמו הפנימי וחיבור לעצמי </w:t>
      </w:r>
      <w:r w:rsidRPr="006E7F5F">
        <w:rPr>
          <w:rFonts w:ascii="David" w:hAnsi="David" w:cs="David"/>
          <w:sz w:val="24"/>
          <w:szCs w:val="24"/>
          <w:rtl/>
        </w:rPr>
        <w:fldChar w:fldCharType="begin" w:fldLock="1"/>
      </w:r>
      <w:r w:rsidRPr="006E7F5F">
        <w:rPr>
          <w:rFonts w:ascii="David" w:hAnsi="David" w:cs="David"/>
          <w:sz w:val="24"/>
          <w:szCs w:val="24"/>
        </w:rPr>
        <w:instrText>ADDIN CSL_CITATION {"citationItems":[{"id":"ITEM-1","itemData":{"DOI":"10.1080/08322473.2015.1100581","ISSN":"0832-2473","abstract":"The Expressive Therapies Continuum (ETC) is a theoretical and practical structure to describe the ways in which clients process information during their interactions with art materials. The means by which clients use art materials to form images in art therapy are reflective of the ways that they think, feel, and act in their lives, and thus give information about strengths and challenges, starting points for therapy, and directions and goals for treatment. The ETC offers a method for conceptualizing how and why particular art interactions can be therapeutic. It provides a framework for communicating with clients, fellow art therapists and other professional about the therapeutic uses of art materials and processes.","author":[{"dropping-particle":"","family":"Hinz","given":"Lisa D.","non-dropping-particle":"","parse-names":false,"suffix":""}],"container-title":"Canadian Art Therapy Association Journal","id":"ITEM-1","issue":"1-2","issued":{"date-parts":[["2015"]]},"page":"43-50","publisher":"Taylor &amp; Francis","title":"Expressive Therapies Continuum: Use and Value Demonstrated With Case Study (Le continuum des thérapies par l'expression : étude de cas démontrant leur utilité et valeur)","type":"article-journal","volume":"28"},"uris":["http://www.mendeley.com/documents/?uuid=7255343a-01d1-482f-8608-1683d7fc9095"]}],"mendeley":{"formattedCitation":"(Hinz, 2015)","plainTextFormattedCitation":"(Hinz, 2015)","previouslyFormattedCitation":"(Hinz, 2015)"},"properties":{"noteIndex":0},"schema":"https://github.com/citation-style-language/schema/raw/master/csl-citation.json"}</w:instrText>
      </w:r>
      <w:r w:rsidRPr="006E7F5F">
        <w:rPr>
          <w:rFonts w:ascii="David" w:hAnsi="David" w:cs="David"/>
          <w:sz w:val="24"/>
          <w:szCs w:val="24"/>
          <w:rtl/>
        </w:rPr>
        <w:fldChar w:fldCharType="separate"/>
      </w:r>
      <w:r w:rsidRPr="006E7F5F">
        <w:rPr>
          <w:rFonts w:ascii="David" w:hAnsi="David" w:cs="David"/>
          <w:sz w:val="24"/>
          <w:szCs w:val="24"/>
        </w:rPr>
        <w:t>(Hinz, 2015)</w:t>
      </w:r>
      <w:r w:rsidRPr="006E7F5F">
        <w:rPr>
          <w:rFonts w:ascii="David" w:hAnsi="David" w:cs="David"/>
          <w:sz w:val="24"/>
          <w:szCs w:val="24"/>
          <w:rtl/>
        </w:rPr>
        <w:fldChar w:fldCharType="end"/>
      </w:r>
    </w:p>
    <w:p w14:paraId="1CE832BA" w14:textId="2F569918" w:rsidR="006E7F5F" w:rsidRPr="006E7F5F" w:rsidRDefault="006E7F5F" w:rsidP="006E7F5F">
      <w:pPr>
        <w:spacing w:line="480" w:lineRule="auto"/>
        <w:rPr>
          <w:rFonts w:ascii="David" w:hAnsi="David" w:cs="David"/>
          <w:b/>
          <w:bCs/>
          <w:sz w:val="24"/>
          <w:szCs w:val="24"/>
          <w:rtl/>
        </w:rPr>
      </w:pPr>
      <w:r w:rsidRPr="006E7F5F">
        <w:rPr>
          <w:rFonts w:ascii="David" w:hAnsi="David" w:cs="David" w:hint="cs"/>
          <w:b/>
          <w:bCs/>
          <w:sz w:val="24"/>
          <w:szCs w:val="24"/>
          <w:rtl/>
        </w:rPr>
        <w:t xml:space="preserve">מגבלות המחקר </w:t>
      </w:r>
    </w:p>
    <w:p w14:paraId="12EEBAE0" w14:textId="2FE8A346" w:rsidR="006E7F5F" w:rsidRPr="006E7F5F" w:rsidRDefault="006E7F5F" w:rsidP="006E7F5F">
      <w:pPr>
        <w:spacing w:line="480" w:lineRule="auto"/>
        <w:rPr>
          <w:rFonts w:ascii="David" w:hAnsi="David" w:cs="David"/>
          <w:sz w:val="24"/>
          <w:szCs w:val="24"/>
          <w:rtl/>
        </w:rPr>
      </w:pPr>
      <w:r w:rsidRPr="006E7F5F">
        <w:rPr>
          <w:rFonts w:ascii="David" w:hAnsi="David" w:cs="David" w:hint="cs"/>
          <w:sz w:val="24"/>
          <w:szCs w:val="24"/>
          <w:rtl/>
        </w:rPr>
        <w:lastRenderedPageBreak/>
        <w:t xml:space="preserve">המחקר מתבסס על יומני טיפול </w:t>
      </w:r>
      <w:r w:rsidR="00B27B3E">
        <w:rPr>
          <w:rFonts w:ascii="David" w:hAnsi="David" w:cs="David" w:hint="cs"/>
          <w:sz w:val="24"/>
          <w:szCs w:val="24"/>
          <w:rtl/>
        </w:rPr>
        <w:t>ש</w:t>
      </w:r>
      <w:r w:rsidRPr="006E7F5F">
        <w:rPr>
          <w:rFonts w:ascii="David" w:hAnsi="David" w:cs="David" w:hint="cs"/>
          <w:sz w:val="24"/>
          <w:szCs w:val="24"/>
          <w:rtl/>
        </w:rPr>
        <w:t>תועדו על ידי קלינאית חוקרת מצוות המחקר</w:t>
      </w:r>
      <w:r w:rsidR="00B27B3E">
        <w:rPr>
          <w:rFonts w:ascii="David" w:hAnsi="David" w:cs="David" w:hint="cs"/>
          <w:sz w:val="24"/>
          <w:szCs w:val="24"/>
          <w:rtl/>
        </w:rPr>
        <w:t>,</w:t>
      </w:r>
      <w:r w:rsidRPr="006E7F5F">
        <w:rPr>
          <w:rFonts w:ascii="David" w:hAnsi="David" w:cs="David" w:hint="cs"/>
          <w:sz w:val="24"/>
          <w:szCs w:val="24"/>
          <w:rtl/>
        </w:rPr>
        <w:t xml:space="preserve"> </w:t>
      </w:r>
      <w:r w:rsidR="00B27B3E">
        <w:rPr>
          <w:rFonts w:ascii="David" w:hAnsi="David" w:cs="David" w:hint="cs"/>
          <w:sz w:val="24"/>
          <w:szCs w:val="24"/>
          <w:rtl/>
        </w:rPr>
        <w:t xml:space="preserve">עובדה שיש בה מן האפשרות </w:t>
      </w:r>
      <w:proofErr w:type="spellStart"/>
      <w:r w:rsidR="00B27B3E">
        <w:rPr>
          <w:rFonts w:ascii="David" w:hAnsi="David" w:cs="David" w:hint="cs"/>
          <w:sz w:val="24"/>
          <w:szCs w:val="24"/>
          <w:rtl/>
        </w:rPr>
        <w:t>להטייה</w:t>
      </w:r>
      <w:proofErr w:type="spellEnd"/>
      <w:r w:rsidR="00B27B3E">
        <w:rPr>
          <w:rFonts w:ascii="David" w:hAnsi="David" w:cs="David" w:hint="cs"/>
          <w:sz w:val="24"/>
          <w:szCs w:val="24"/>
          <w:rtl/>
        </w:rPr>
        <w:t xml:space="preserve"> סובייקטיבית. בנוסף, לא נכללו במחקר מדדים אמפיריים, למדידת האפקטיביות הטיפולית </w:t>
      </w:r>
      <w:r w:rsidR="00B27B3E">
        <w:rPr>
          <w:rFonts w:ascii="David" w:hAnsi="David" w:cs="David"/>
          <w:sz w:val="24"/>
          <w:szCs w:val="24"/>
          <w:rtl/>
        </w:rPr>
        <w:t>–</w:t>
      </w:r>
      <w:r w:rsidR="00B27B3E">
        <w:rPr>
          <w:rFonts w:ascii="David" w:hAnsi="David" w:cs="David" w:hint="cs"/>
          <w:sz w:val="24"/>
          <w:szCs w:val="24"/>
          <w:rtl/>
        </w:rPr>
        <w:t xml:space="preserve"> כמו מדדי רמות סימפטומים ותחושת מסוגלות. לבסוף, גודל המדגם מצומצם יחסית, ולפיכך, יש לנקוט משנה זהירות בהקשר של הכללת הממצאים. </w:t>
      </w:r>
      <w:r w:rsidR="00B27B3E" w:rsidRPr="006E7F5F">
        <w:rPr>
          <w:rFonts w:ascii="David" w:hAnsi="David" w:cs="David" w:hint="cs"/>
          <w:sz w:val="24"/>
          <w:szCs w:val="24"/>
          <w:rtl/>
        </w:rPr>
        <w:t xml:space="preserve"> </w:t>
      </w:r>
    </w:p>
    <w:p w14:paraId="6B83EAC8" w14:textId="77777777" w:rsidR="006E7F5F" w:rsidRPr="006E7F5F" w:rsidRDefault="006E7F5F" w:rsidP="006E7F5F">
      <w:pPr>
        <w:spacing w:line="480" w:lineRule="auto"/>
        <w:rPr>
          <w:rFonts w:ascii="David" w:hAnsi="David" w:cs="David"/>
          <w:b/>
          <w:bCs/>
          <w:sz w:val="24"/>
          <w:szCs w:val="24"/>
          <w:rtl/>
        </w:rPr>
      </w:pPr>
      <w:r w:rsidRPr="006E7F5F">
        <w:rPr>
          <w:rFonts w:ascii="David" w:hAnsi="David" w:cs="David" w:hint="cs"/>
          <w:b/>
          <w:bCs/>
          <w:sz w:val="24"/>
          <w:szCs w:val="24"/>
          <w:rtl/>
        </w:rPr>
        <w:t>המלצות למחקר עתידי</w:t>
      </w:r>
    </w:p>
    <w:p w14:paraId="51434C8B" w14:textId="1ABC9E82" w:rsidR="00EF333A" w:rsidRDefault="006E7F5F" w:rsidP="00A50CC6">
      <w:pPr>
        <w:spacing w:line="480" w:lineRule="auto"/>
        <w:rPr>
          <w:rFonts w:ascii="David" w:hAnsi="David" w:cs="David"/>
          <w:sz w:val="24"/>
          <w:szCs w:val="24"/>
          <w:rtl/>
        </w:rPr>
      </w:pPr>
      <w:r w:rsidRPr="006E7F5F">
        <w:rPr>
          <w:rFonts w:ascii="David" w:hAnsi="David" w:cs="David" w:hint="cs"/>
          <w:sz w:val="24"/>
          <w:szCs w:val="24"/>
          <w:rtl/>
        </w:rPr>
        <w:t xml:space="preserve">ישנה חשיבות במחקר עתידי לבחינת המודל הטיפולי </w:t>
      </w:r>
      <w:r w:rsidRPr="006E7F5F">
        <w:rPr>
          <w:rFonts w:ascii="David" w:hAnsi="David" w:cs="David" w:hint="eastAsia"/>
          <w:sz w:val="24"/>
          <w:szCs w:val="24"/>
          <w:rtl/>
        </w:rPr>
        <w:t>באמצעות</w:t>
      </w:r>
      <w:r w:rsidRPr="006E7F5F">
        <w:rPr>
          <w:rFonts w:ascii="David" w:hAnsi="David" w:cs="David"/>
          <w:sz w:val="24"/>
          <w:szCs w:val="24"/>
          <w:rtl/>
        </w:rPr>
        <w:t xml:space="preserve"> </w:t>
      </w:r>
      <w:r w:rsidRPr="006E7F5F">
        <w:rPr>
          <w:rFonts w:ascii="David" w:hAnsi="David" w:cs="David" w:hint="eastAsia"/>
          <w:sz w:val="24"/>
          <w:szCs w:val="24"/>
          <w:rtl/>
        </w:rPr>
        <w:t>מחקרים</w:t>
      </w:r>
      <w:r w:rsidRPr="006E7F5F">
        <w:rPr>
          <w:rFonts w:ascii="David" w:hAnsi="David" w:cs="David"/>
          <w:sz w:val="24"/>
          <w:szCs w:val="24"/>
          <w:rtl/>
        </w:rPr>
        <w:t xml:space="preserve"> </w:t>
      </w:r>
      <w:r w:rsidRPr="006E7F5F">
        <w:rPr>
          <w:rFonts w:ascii="David" w:hAnsi="David" w:cs="David" w:hint="eastAsia"/>
          <w:sz w:val="24"/>
          <w:szCs w:val="24"/>
          <w:rtl/>
        </w:rPr>
        <w:t>כמותיים</w:t>
      </w:r>
      <w:r w:rsidRPr="006E7F5F">
        <w:rPr>
          <w:rFonts w:ascii="David" w:hAnsi="David" w:cs="David"/>
          <w:sz w:val="24"/>
          <w:szCs w:val="24"/>
          <w:rtl/>
        </w:rPr>
        <w:t xml:space="preserve"> </w:t>
      </w:r>
      <w:r w:rsidRPr="006E7F5F">
        <w:rPr>
          <w:rFonts w:ascii="David" w:hAnsi="David" w:cs="David" w:hint="eastAsia"/>
          <w:sz w:val="24"/>
          <w:szCs w:val="24"/>
          <w:rtl/>
        </w:rPr>
        <w:t>ניתן</w:t>
      </w:r>
      <w:r w:rsidRPr="006E7F5F">
        <w:rPr>
          <w:rFonts w:ascii="David" w:hAnsi="David" w:cs="David"/>
          <w:sz w:val="24"/>
          <w:szCs w:val="24"/>
          <w:rtl/>
        </w:rPr>
        <w:t xml:space="preserve"> </w:t>
      </w:r>
      <w:r w:rsidRPr="006E7F5F">
        <w:rPr>
          <w:rFonts w:ascii="David" w:hAnsi="David" w:cs="David" w:hint="eastAsia"/>
          <w:sz w:val="24"/>
          <w:szCs w:val="24"/>
          <w:rtl/>
        </w:rPr>
        <w:t>יהיה</w:t>
      </w:r>
      <w:r w:rsidRPr="006E7F5F">
        <w:rPr>
          <w:rFonts w:ascii="David" w:hAnsi="David" w:cs="David"/>
          <w:sz w:val="24"/>
          <w:szCs w:val="24"/>
          <w:rtl/>
        </w:rPr>
        <w:t xml:space="preserve"> </w:t>
      </w:r>
      <w:r w:rsidRPr="006E7F5F">
        <w:rPr>
          <w:rFonts w:ascii="David" w:hAnsi="David" w:cs="David" w:hint="eastAsia"/>
          <w:sz w:val="24"/>
          <w:szCs w:val="24"/>
          <w:rtl/>
        </w:rPr>
        <w:t>לבחון</w:t>
      </w:r>
      <w:r w:rsidRPr="006E7F5F">
        <w:rPr>
          <w:rFonts w:ascii="David" w:hAnsi="David" w:cs="David" w:hint="cs"/>
          <w:sz w:val="24"/>
          <w:szCs w:val="24"/>
          <w:rtl/>
        </w:rPr>
        <w:t xml:space="preserve"> כיצד ואיזה שינוי מתאפשר אצל המטופלים המתמודדים עם הפרעת חרדה, כמו כן בהתבסס על ממצאי מחקר ניתן לפתח מודל אבחוני שעושה שימוש בסוגי השיקופים השונים לצורך הבנת המאפיינים הגופניים והנפשיים של המטופל/ת. עוד עולה כי הטיפול נוגע במקרים רבים ביחסי אובייקט ראשונים, בשלבים הלא מילוליים, מחקר עתידי יכול לבחון שימוש בהתערבויות שזוהו כדרך לסייע בתהליכי נפרדות בטיפול דיאדי.</w:t>
      </w:r>
    </w:p>
    <w:p w14:paraId="51199A19" w14:textId="4DB66C61" w:rsidR="00B27B3E" w:rsidRPr="00CF6D1C" w:rsidRDefault="00B27B3E" w:rsidP="00A50CC6">
      <w:pPr>
        <w:spacing w:line="480" w:lineRule="auto"/>
        <w:rPr>
          <w:rFonts w:ascii="David" w:hAnsi="David" w:cs="David"/>
          <w:b/>
          <w:bCs/>
          <w:sz w:val="24"/>
          <w:szCs w:val="24"/>
          <w:u w:val="single"/>
          <w:rtl/>
        </w:rPr>
      </w:pPr>
      <w:r w:rsidRPr="00CF6D1C">
        <w:rPr>
          <w:rFonts w:ascii="David" w:hAnsi="David" w:cs="David" w:hint="eastAsia"/>
          <w:b/>
          <w:bCs/>
          <w:sz w:val="24"/>
          <w:szCs w:val="24"/>
          <w:u w:val="single"/>
          <w:rtl/>
        </w:rPr>
        <w:t>רשימה</w:t>
      </w:r>
      <w:r w:rsidRPr="00CF6D1C">
        <w:rPr>
          <w:rFonts w:ascii="David" w:hAnsi="David" w:cs="David"/>
          <w:b/>
          <w:bCs/>
          <w:sz w:val="24"/>
          <w:szCs w:val="24"/>
          <w:u w:val="single"/>
          <w:rtl/>
        </w:rPr>
        <w:t xml:space="preserve"> </w:t>
      </w:r>
      <w:r w:rsidRPr="00CF6D1C">
        <w:rPr>
          <w:rFonts w:ascii="David" w:hAnsi="David" w:cs="David" w:hint="eastAsia"/>
          <w:b/>
          <w:bCs/>
          <w:sz w:val="24"/>
          <w:szCs w:val="24"/>
          <w:u w:val="single"/>
          <w:rtl/>
        </w:rPr>
        <w:t>ביבליוגרפית</w:t>
      </w:r>
    </w:p>
    <w:p w14:paraId="3CAC35D5" w14:textId="13F7AA6C" w:rsidR="00413A0E" w:rsidRPr="00413A0E" w:rsidRDefault="008268C0" w:rsidP="00413A0E">
      <w:pPr>
        <w:widowControl w:val="0"/>
        <w:autoSpaceDE w:val="0"/>
        <w:autoSpaceDN w:val="0"/>
        <w:bidi w:val="0"/>
        <w:adjustRightInd w:val="0"/>
        <w:spacing w:line="480" w:lineRule="auto"/>
        <w:ind w:left="480" w:hanging="480"/>
        <w:rPr>
          <w:rFonts w:ascii="David" w:hAnsi="David" w:cs="David"/>
          <w:noProof/>
          <w:sz w:val="24"/>
          <w:szCs w:val="24"/>
        </w:rPr>
      </w:pPr>
      <w:r>
        <w:rPr>
          <w:rFonts w:ascii="David" w:hAnsi="David" w:cs="David"/>
          <w:sz w:val="24"/>
          <w:szCs w:val="24"/>
          <w:rtl/>
        </w:rPr>
        <w:fldChar w:fldCharType="begin" w:fldLock="1"/>
      </w:r>
      <w:r>
        <w:rPr>
          <w:rFonts w:ascii="David" w:hAnsi="David" w:cs="David"/>
          <w:sz w:val="24"/>
          <w:szCs w:val="24"/>
        </w:rPr>
        <w:instrText>ADDIN Mendeley Bibliography CSL_BIBLIOGRAPHY</w:instrText>
      </w:r>
      <w:r>
        <w:rPr>
          <w:rFonts w:ascii="David" w:hAnsi="David" w:cs="David"/>
          <w:sz w:val="24"/>
          <w:szCs w:val="24"/>
          <w:rtl/>
        </w:rPr>
        <w:instrText xml:space="preserve"> </w:instrText>
      </w:r>
      <w:r>
        <w:rPr>
          <w:rFonts w:ascii="David" w:hAnsi="David" w:cs="David"/>
          <w:sz w:val="24"/>
          <w:szCs w:val="24"/>
          <w:rtl/>
        </w:rPr>
        <w:fldChar w:fldCharType="separate"/>
      </w:r>
      <w:r w:rsidR="00413A0E" w:rsidRPr="00413A0E">
        <w:rPr>
          <w:rFonts w:ascii="David" w:hAnsi="David" w:cs="David"/>
          <w:noProof/>
          <w:sz w:val="24"/>
          <w:szCs w:val="24"/>
        </w:rPr>
        <w:t xml:space="preserve">Abramowitz , Deacon, S. (2012). </w:t>
      </w:r>
      <w:r w:rsidR="00413A0E" w:rsidRPr="00413A0E">
        <w:rPr>
          <w:rFonts w:ascii="David" w:hAnsi="David" w:cs="David"/>
          <w:i/>
          <w:iCs/>
          <w:noProof/>
          <w:sz w:val="24"/>
          <w:szCs w:val="24"/>
        </w:rPr>
        <w:t>Jonathan S . Abramowitz , Brett J . Deacon , Stephen P . H . Whiteside</w:t>
      </w:r>
      <w:r w:rsidR="00413A0E" w:rsidRPr="00413A0E">
        <w:rPr>
          <w:rFonts w:ascii="Arial" w:hAnsi="Arial" w:cs="Arial"/>
          <w:i/>
          <w:iCs/>
          <w:noProof/>
          <w:sz w:val="24"/>
          <w:szCs w:val="24"/>
        </w:rPr>
        <w:t> </w:t>
      </w:r>
      <w:r w:rsidR="00413A0E" w:rsidRPr="00413A0E">
        <w:rPr>
          <w:rFonts w:ascii="David" w:hAnsi="David" w:cs="David"/>
          <w:i/>
          <w:iCs/>
          <w:noProof/>
          <w:sz w:val="24"/>
          <w:szCs w:val="24"/>
        </w:rPr>
        <w:t>: Exposure Therapy for Anxiety</w:t>
      </w:r>
      <w:r w:rsidR="00413A0E" w:rsidRPr="00413A0E">
        <w:rPr>
          <w:rFonts w:ascii="Arial" w:hAnsi="Arial" w:cs="Arial"/>
          <w:i/>
          <w:iCs/>
          <w:noProof/>
          <w:sz w:val="24"/>
          <w:szCs w:val="24"/>
        </w:rPr>
        <w:t> </w:t>
      </w:r>
      <w:r w:rsidR="00413A0E" w:rsidRPr="00413A0E">
        <w:rPr>
          <w:rFonts w:ascii="David" w:hAnsi="David" w:cs="David"/>
          <w:i/>
          <w:iCs/>
          <w:noProof/>
          <w:sz w:val="24"/>
          <w:szCs w:val="24"/>
        </w:rPr>
        <w:t>: Principles and Practice</w:t>
      </w:r>
      <w:r w:rsidR="00413A0E" w:rsidRPr="00413A0E">
        <w:rPr>
          <w:rFonts w:ascii="David" w:hAnsi="David" w:cs="David"/>
          <w:noProof/>
          <w:sz w:val="24"/>
          <w:szCs w:val="24"/>
        </w:rPr>
        <w:t>. 123–124. https://doi.org/10.1007/s10879-011-9187-z</w:t>
      </w:r>
    </w:p>
    <w:p w14:paraId="359A02E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Cooper, P. J., &amp; Creswell, C. (2014). Emotional reasoning and anxiety sensitivity: Associations with social anxiety disorder in childhood.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152</w:t>
      </w:r>
      <w:r w:rsidRPr="00413A0E">
        <w:rPr>
          <w:rFonts w:ascii="David" w:hAnsi="David" w:cs="David"/>
          <w:noProof/>
          <w:sz w:val="24"/>
          <w:szCs w:val="24"/>
        </w:rPr>
        <w:t>–</w:t>
      </w:r>
      <w:r w:rsidRPr="00413A0E">
        <w:rPr>
          <w:rFonts w:ascii="David" w:hAnsi="David" w:cs="David"/>
          <w:i/>
          <w:iCs/>
          <w:noProof/>
          <w:sz w:val="24"/>
          <w:szCs w:val="24"/>
        </w:rPr>
        <w:t>154</w:t>
      </w:r>
      <w:r w:rsidRPr="00413A0E">
        <w:rPr>
          <w:rFonts w:ascii="David" w:hAnsi="David" w:cs="David"/>
          <w:noProof/>
          <w:sz w:val="24"/>
          <w:szCs w:val="24"/>
        </w:rPr>
        <w:t>(1), 219–228. https://doi.org/10.1016/j.jad.2013.09.014</w:t>
      </w:r>
    </w:p>
    <w:p w14:paraId="706EE9B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Creswell, C., Cooper, P. J., &amp; Allen, J. J. B. (2015). Autonomic arousal in childhood anxiety disorders: Associations with state anxiety and social anxiety disorder.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175</w:t>
      </w:r>
      <w:r w:rsidRPr="00413A0E">
        <w:rPr>
          <w:rFonts w:ascii="David" w:hAnsi="David" w:cs="David"/>
          <w:noProof/>
          <w:sz w:val="24"/>
          <w:szCs w:val="24"/>
        </w:rPr>
        <w:t>, 25–33. https://doi.org/10.1016/j.jad.2014.11.056</w:t>
      </w:r>
    </w:p>
    <w:p w14:paraId="6A0893A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Bedwell, C., McGowan, L., &amp; Lavender, T. (2012). Using diaries to explore midwives’ experiences in intrapartum care: An evaluation of the method in a phenomenological study. </w:t>
      </w:r>
      <w:r w:rsidRPr="00413A0E">
        <w:rPr>
          <w:rFonts w:ascii="David" w:hAnsi="David" w:cs="David"/>
          <w:i/>
          <w:iCs/>
          <w:noProof/>
          <w:sz w:val="24"/>
          <w:szCs w:val="24"/>
        </w:rPr>
        <w:t>Midwifery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150–155. https://doi.org/10.1016/j.midw.2010.12.007</w:t>
      </w:r>
    </w:p>
    <w:p w14:paraId="661551D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Befani, B. (2013). Between complexity and generalization: Addressing evaluation </w:t>
      </w:r>
      <w:r w:rsidRPr="00413A0E">
        <w:rPr>
          <w:rFonts w:ascii="David" w:hAnsi="David" w:cs="David"/>
          <w:noProof/>
          <w:sz w:val="24"/>
          <w:szCs w:val="24"/>
        </w:rPr>
        <w:lastRenderedPageBreak/>
        <w:t xml:space="preserve">challenges with QCA.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269–283. https://doi.org/10.1177/1474022213493839</w:t>
      </w:r>
    </w:p>
    <w:p w14:paraId="5AF1C60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Bräuninger, I. (2012). Dance movement therapy group intervention in stress treatment: A randomized controlled trial (RCT).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39</w:t>
      </w:r>
      <w:r w:rsidRPr="00413A0E">
        <w:rPr>
          <w:rFonts w:ascii="David" w:hAnsi="David" w:cs="David"/>
          <w:noProof/>
          <w:sz w:val="24"/>
          <w:szCs w:val="24"/>
        </w:rPr>
        <w:t>(5), 443–450. https://doi.org/10.1016/j.aip.2012.07.002</w:t>
      </w:r>
    </w:p>
    <w:p w14:paraId="0847C0D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Chiu, A. W., Langer, D. A., McLeod, B. D., Har, K., Drahota, A., Galla, B. M., Jacobs, J., Ifekwunigwe, M., &amp; Wood, J. J. (2013). Effectiveness of modular CBT for child anxiety in elementary schools. </w:t>
      </w:r>
      <w:r w:rsidRPr="00413A0E">
        <w:rPr>
          <w:rFonts w:ascii="David" w:hAnsi="David" w:cs="David"/>
          <w:i/>
          <w:iCs/>
          <w:noProof/>
          <w:sz w:val="24"/>
          <w:szCs w:val="24"/>
        </w:rPr>
        <w:t>School Psychology Quarterly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141–153. https://doi.org/10.1037/spq0000017</w:t>
      </w:r>
    </w:p>
    <w:p w14:paraId="43BE6D1F"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Clemence, A. J., Fowler, J. C., Gottdiener, W. H., Krikorian, S., Charles, M., Damsky, L., &amp; Johnson, B. (2012). </w:t>
      </w:r>
      <w:r w:rsidRPr="00413A0E">
        <w:rPr>
          <w:rFonts w:ascii="David" w:hAnsi="David" w:cs="David"/>
          <w:i/>
          <w:iCs/>
          <w:noProof/>
          <w:sz w:val="24"/>
          <w:szCs w:val="24"/>
        </w:rPr>
        <w:t>Microprocess Examination of Therapeutic Immediacy During a Dynamic Research Interview</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317–329. https://doi.org/10.1037/a0026090</w:t>
      </w:r>
    </w:p>
    <w:p w14:paraId="7B6D16C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Coppola, G., Foschino Barbaro, M. G., Curci, A., Simeone, M., Costantini, A., Goffredo, M., Latrofa, A., Di Liso, D., &amp; Silverman, W. K. (2018). The Associations of Parents’ and Children’s Anxiety Sensitivity with Child Anxiety and Somatic-Hypochondriac Symptoms. </w:t>
      </w:r>
      <w:r w:rsidRPr="00413A0E">
        <w:rPr>
          <w:rFonts w:ascii="David" w:hAnsi="David" w:cs="David"/>
          <w:i/>
          <w:iCs/>
          <w:noProof/>
          <w:sz w:val="24"/>
          <w:szCs w:val="24"/>
        </w:rPr>
        <w:t>Child and Youth Care Forum</w:t>
      </w:r>
      <w:r w:rsidRPr="00413A0E">
        <w:rPr>
          <w:rFonts w:ascii="David" w:hAnsi="David" w:cs="David"/>
          <w:noProof/>
          <w:sz w:val="24"/>
          <w:szCs w:val="24"/>
        </w:rPr>
        <w:t xml:space="preserve">, </w:t>
      </w:r>
      <w:r w:rsidRPr="00413A0E">
        <w:rPr>
          <w:rFonts w:ascii="David" w:hAnsi="David" w:cs="David"/>
          <w:i/>
          <w:iCs/>
          <w:noProof/>
          <w:sz w:val="24"/>
          <w:szCs w:val="24"/>
        </w:rPr>
        <w:t>47</w:t>
      </w:r>
      <w:r w:rsidRPr="00413A0E">
        <w:rPr>
          <w:rFonts w:ascii="David" w:hAnsi="David" w:cs="David"/>
          <w:noProof/>
          <w:sz w:val="24"/>
          <w:szCs w:val="24"/>
        </w:rPr>
        <w:t>(6), 845–861. https://doi.org/10.1007/s10566-018-9464-z</w:t>
      </w:r>
    </w:p>
    <w:p w14:paraId="230EB17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Curtis, R. C. (2012). </w:t>
      </w:r>
      <w:r w:rsidRPr="00413A0E">
        <w:rPr>
          <w:rFonts w:ascii="David" w:hAnsi="David" w:cs="David"/>
          <w:i/>
          <w:iCs/>
          <w:noProof/>
          <w:sz w:val="24"/>
          <w:szCs w:val="24"/>
        </w:rPr>
        <w:t>NEW EXPERIENCES AND MEANINGS A Model of Change for Psychoanalysis</w:t>
      </w:r>
      <w:r w:rsidRPr="00413A0E">
        <w:rPr>
          <w:rFonts w:ascii="David" w:hAnsi="David" w:cs="David"/>
          <w:noProof/>
          <w:sz w:val="24"/>
          <w:szCs w:val="24"/>
        </w:rPr>
        <w:t xml:space="preserve">. </w:t>
      </w:r>
      <w:r w:rsidRPr="00413A0E">
        <w:rPr>
          <w:rFonts w:ascii="David" w:hAnsi="David" w:cs="David"/>
          <w:i/>
          <w:iCs/>
          <w:noProof/>
          <w:sz w:val="24"/>
          <w:szCs w:val="24"/>
        </w:rPr>
        <w:t>29</w:t>
      </w:r>
      <w:r w:rsidRPr="00413A0E">
        <w:rPr>
          <w:rFonts w:ascii="David" w:hAnsi="David" w:cs="David"/>
          <w:noProof/>
          <w:sz w:val="24"/>
          <w:szCs w:val="24"/>
        </w:rPr>
        <w:t>(1), 81–98. https://doi.org/10.1037/a0025086</w:t>
      </w:r>
    </w:p>
    <w:p w14:paraId="05BA394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García-Díaz, S. (2018). The effect of the practice of Authentic Movement on the emotional state.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58</w:t>
      </w:r>
      <w:r w:rsidRPr="00413A0E">
        <w:rPr>
          <w:rFonts w:ascii="David" w:hAnsi="David" w:cs="David"/>
          <w:noProof/>
          <w:sz w:val="24"/>
          <w:szCs w:val="24"/>
        </w:rPr>
        <w:t>(July 2017), 17–26. https://doi.org/10.1016/j.aip.2018.03.004</w:t>
      </w:r>
    </w:p>
    <w:p w14:paraId="5433607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Halfon, S., Gürleyen, B., &amp; Bekar, O. (2017). An empirical analysis of mental state talk and affect regulation in two single-cases of psychodynamic child therapy. </w:t>
      </w:r>
      <w:r w:rsidRPr="00413A0E">
        <w:rPr>
          <w:rFonts w:ascii="David" w:hAnsi="David" w:cs="David"/>
          <w:i/>
          <w:iCs/>
          <w:noProof/>
          <w:sz w:val="24"/>
          <w:szCs w:val="24"/>
        </w:rPr>
        <w:t>Psychotherapy</w:t>
      </w:r>
      <w:r w:rsidRPr="00413A0E">
        <w:rPr>
          <w:rFonts w:ascii="David" w:hAnsi="David" w:cs="David"/>
          <w:noProof/>
          <w:sz w:val="24"/>
          <w:szCs w:val="24"/>
        </w:rPr>
        <w:t xml:space="preserve">, </w:t>
      </w:r>
      <w:r w:rsidRPr="00413A0E">
        <w:rPr>
          <w:rFonts w:ascii="David" w:hAnsi="David" w:cs="David"/>
          <w:i/>
          <w:iCs/>
          <w:noProof/>
          <w:sz w:val="24"/>
          <w:szCs w:val="24"/>
        </w:rPr>
        <w:t>54</w:t>
      </w:r>
      <w:r w:rsidRPr="00413A0E">
        <w:rPr>
          <w:rFonts w:ascii="David" w:hAnsi="David" w:cs="David"/>
          <w:noProof/>
          <w:sz w:val="24"/>
          <w:szCs w:val="24"/>
        </w:rPr>
        <w:t>(2), 207–219. https://doi.org/10.1037/pst0000113</w:t>
      </w:r>
    </w:p>
    <w:p w14:paraId="52084D4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(2019a). Are children with social anxiety </w:t>
      </w:r>
      <w:r w:rsidRPr="00413A0E">
        <w:rPr>
          <w:rFonts w:ascii="David" w:hAnsi="David" w:cs="David"/>
          <w:noProof/>
          <w:sz w:val="24"/>
          <w:szCs w:val="24"/>
        </w:rPr>
        <w:lastRenderedPageBreak/>
        <w:t xml:space="preserve">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(August 2018), 561–568. https://doi.org/10.1016/j.jad.2018.11.021</w:t>
      </w:r>
    </w:p>
    <w:p w14:paraId="2389A8C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(2019b).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 561–568. https://doi.org/10.1016/j.jad.2018.11.021</w:t>
      </w:r>
    </w:p>
    <w:p w14:paraId="731C000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Halton-Hernandez, E. (2020). The Milner Method: Marion Milner and Alison Bechtel’s autobiographical cures. </w:t>
      </w:r>
      <w:r w:rsidRPr="00413A0E">
        <w:rPr>
          <w:rFonts w:ascii="David" w:hAnsi="David" w:cs="David"/>
          <w:i/>
          <w:iCs/>
          <w:noProof/>
          <w:sz w:val="24"/>
          <w:szCs w:val="24"/>
        </w:rPr>
        <w:t>Life Writing</w:t>
      </w:r>
      <w:r w:rsidRPr="00413A0E">
        <w:rPr>
          <w:rFonts w:ascii="David" w:hAnsi="David" w:cs="David"/>
          <w:noProof/>
          <w:sz w:val="24"/>
          <w:szCs w:val="24"/>
        </w:rPr>
        <w:t xml:space="preserve">, </w:t>
      </w:r>
      <w:r w:rsidRPr="00413A0E">
        <w:rPr>
          <w:rFonts w:ascii="David" w:hAnsi="David" w:cs="David"/>
          <w:i/>
          <w:iCs/>
          <w:noProof/>
          <w:sz w:val="24"/>
          <w:szCs w:val="24"/>
        </w:rPr>
        <w:t>0</w:t>
      </w:r>
      <w:r w:rsidRPr="00413A0E">
        <w:rPr>
          <w:rFonts w:ascii="David" w:hAnsi="David" w:cs="David"/>
          <w:noProof/>
          <w:sz w:val="24"/>
          <w:szCs w:val="24"/>
        </w:rPr>
        <w:t>(0), 1–18. https://doi.org/10.1080/14484528.2020.1717912</w:t>
      </w:r>
    </w:p>
    <w:p w14:paraId="143904E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Haughton, H. (2014). The Milner experiment: Psychoanalysis and the diary.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30</w:t>
      </w:r>
      <w:r w:rsidRPr="00413A0E">
        <w:rPr>
          <w:rFonts w:ascii="David" w:hAnsi="David" w:cs="David"/>
          <w:noProof/>
          <w:sz w:val="24"/>
          <w:szCs w:val="24"/>
        </w:rPr>
        <w:t>(3), 349–362. https://doi.org/10.1111/bjp.12097</w:t>
      </w:r>
    </w:p>
    <w:p w14:paraId="6A7EB49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Hill, C. E., Thompson, B. J., &amp; Williams, E. N. (1997). </w:t>
      </w:r>
      <w:r w:rsidRPr="00413A0E">
        <w:rPr>
          <w:rFonts w:ascii="David" w:hAnsi="David" w:cs="David"/>
          <w:i/>
          <w:iCs/>
          <w:noProof/>
          <w:sz w:val="24"/>
          <w:szCs w:val="24"/>
        </w:rPr>
        <w:t>The Counseling Psychologist</w:t>
      </w:r>
      <w:r w:rsidRPr="00413A0E">
        <w:rPr>
          <w:rFonts w:ascii="David" w:hAnsi="David" w:cs="David"/>
          <w:noProof/>
          <w:sz w:val="24"/>
          <w:szCs w:val="24"/>
        </w:rPr>
        <w:t>. https://doi.org/10.1177/0011000097254001</w:t>
      </w:r>
    </w:p>
    <w:p w14:paraId="19E1E88F"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Hinz, L. D. (2015). Expressive Therapies Continuum: Use and Value Demonstrated With Case Study (Le continuum des thérapies par l’expression</w:t>
      </w:r>
      <w:r w:rsidRPr="00413A0E">
        <w:rPr>
          <w:rFonts w:ascii="Arial" w:hAnsi="Arial" w:cs="Arial"/>
          <w:noProof/>
          <w:sz w:val="24"/>
          <w:szCs w:val="24"/>
        </w:rPr>
        <w:t> </w:t>
      </w:r>
      <w:r w:rsidRPr="00413A0E">
        <w:rPr>
          <w:rFonts w:ascii="David" w:hAnsi="David" w:cs="David"/>
          <w:noProof/>
          <w:sz w:val="24"/>
          <w:szCs w:val="24"/>
        </w:rPr>
        <w:t xml:space="preserve">: étude de cas démontrant leur utilité et valeur). </w:t>
      </w:r>
      <w:r w:rsidRPr="00413A0E">
        <w:rPr>
          <w:rFonts w:ascii="David" w:hAnsi="David" w:cs="David"/>
          <w:i/>
          <w:iCs/>
          <w:noProof/>
          <w:sz w:val="24"/>
          <w:szCs w:val="24"/>
        </w:rPr>
        <w:t>Canadian Art Therapy Association Journal</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(1–2), 43–50. https://doi.org/10.1080/08322473.2015.1100581</w:t>
      </w:r>
    </w:p>
    <w:p w14:paraId="0AA36D2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Hoffman, T. (2019). The Psychodynamics of Performance Anxiety: Psychoanalytic Psychotherapy in the Treatment of Social Phobia/Social Anxiety Disorder. </w:t>
      </w:r>
      <w:r w:rsidRPr="00413A0E">
        <w:rPr>
          <w:rFonts w:ascii="David" w:hAnsi="David" w:cs="David"/>
          <w:i/>
          <w:iCs/>
          <w:noProof/>
          <w:sz w:val="24"/>
          <w:szCs w:val="24"/>
        </w:rPr>
        <w:t>Journal of Contemporary Psychotherapy</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153–160. https://doi.org/10.1007/s10879-018-9411-1</w:t>
      </w:r>
    </w:p>
    <w:p w14:paraId="3AA005C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Khodabakhshi Koolaee, A., Sabzian, M., &amp; Tagvaee, D. (2014). Moving toward Integration</w:t>
      </w:r>
      <w:r w:rsidRPr="00413A0E">
        <w:rPr>
          <w:rFonts w:ascii="Arial" w:hAnsi="Arial" w:cs="Arial"/>
          <w:noProof/>
          <w:sz w:val="24"/>
          <w:szCs w:val="24"/>
        </w:rPr>
        <w:t> </w:t>
      </w:r>
      <w:r w:rsidRPr="00413A0E">
        <w:rPr>
          <w:rFonts w:ascii="David" w:hAnsi="David" w:cs="David"/>
          <w:noProof/>
          <w:sz w:val="24"/>
          <w:szCs w:val="24"/>
        </w:rPr>
        <w:t xml:space="preserve">: Group Dance / Movement Therapy with Children in Anger and Anxiety. </w:t>
      </w:r>
      <w:r w:rsidRPr="00413A0E">
        <w:rPr>
          <w:rFonts w:ascii="David" w:hAnsi="David" w:cs="David"/>
          <w:i/>
          <w:iCs/>
          <w:noProof/>
          <w:sz w:val="24"/>
          <w:szCs w:val="24"/>
        </w:rPr>
        <w:t>Middle East Journal of Nursing</w:t>
      </w:r>
      <w:r w:rsidRPr="00413A0E">
        <w:rPr>
          <w:rFonts w:ascii="David" w:hAnsi="David" w:cs="David"/>
          <w:noProof/>
          <w:sz w:val="24"/>
          <w:szCs w:val="24"/>
        </w:rPr>
        <w:t xml:space="preserve">, </w:t>
      </w:r>
      <w:r w:rsidRPr="00413A0E">
        <w:rPr>
          <w:rFonts w:ascii="David" w:hAnsi="David" w:cs="David"/>
          <w:i/>
          <w:iCs/>
          <w:noProof/>
          <w:sz w:val="24"/>
          <w:szCs w:val="24"/>
        </w:rPr>
        <w:t>8</w:t>
      </w:r>
      <w:r w:rsidRPr="00413A0E">
        <w:rPr>
          <w:rFonts w:ascii="David" w:hAnsi="David" w:cs="David"/>
          <w:noProof/>
          <w:sz w:val="24"/>
          <w:szCs w:val="24"/>
        </w:rPr>
        <w:t>(4), 3–7. https://doi.org/10.5742/mejn.2014.92586</w:t>
      </w:r>
    </w:p>
    <w:p w14:paraId="280B7AF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lastRenderedPageBreak/>
        <w:t xml:space="preserve">Koch, S., Kunz, T., Lykou, S., &amp; Cruz, R. (2014). Effects of dance movement therapy and dance on health-related psychological outcomes: A meta-analysis.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41</w:t>
      </w:r>
      <w:r w:rsidRPr="00413A0E">
        <w:rPr>
          <w:rFonts w:ascii="David" w:hAnsi="David" w:cs="David"/>
          <w:noProof/>
          <w:sz w:val="24"/>
          <w:szCs w:val="24"/>
        </w:rPr>
        <w:t>(1), 46–64. https://doi.org/10.1016/j.aip.2013.10.004</w:t>
      </w:r>
    </w:p>
    <w:p w14:paraId="5B7A1CD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Kra-Oz, O. W., &amp; Shorer, M. (2017). Playful exposure: An integrative view on the contributions of exposure therapy to children with anxiety. </w:t>
      </w:r>
      <w:r w:rsidRPr="00413A0E">
        <w:rPr>
          <w:rFonts w:ascii="David" w:hAnsi="David" w:cs="David"/>
          <w:i/>
          <w:iCs/>
          <w:noProof/>
          <w:sz w:val="24"/>
          <w:szCs w:val="24"/>
        </w:rPr>
        <w:t>Journal of Psychotherapy Integration</w:t>
      </w:r>
      <w:r w:rsidRPr="00413A0E">
        <w:rPr>
          <w:rFonts w:ascii="David" w:hAnsi="David" w:cs="David"/>
          <w:noProof/>
          <w:sz w:val="24"/>
          <w:szCs w:val="24"/>
        </w:rPr>
        <w:t xml:space="preserve">, </w:t>
      </w:r>
      <w:r w:rsidRPr="00413A0E">
        <w:rPr>
          <w:rFonts w:ascii="David" w:hAnsi="David" w:cs="David"/>
          <w:i/>
          <w:iCs/>
          <w:noProof/>
          <w:sz w:val="24"/>
          <w:szCs w:val="24"/>
        </w:rPr>
        <w:t>27</w:t>
      </w:r>
      <w:r w:rsidRPr="00413A0E">
        <w:rPr>
          <w:rFonts w:ascii="David" w:hAnsi="David" w:cs="David"/>
          <w:noProof/>
          <w:sz w:val="24"/>
          <w:szCs w:val="24"/>
        </w:rPr>
        <w:t>(4), 495–507. https://doi.org/10.1037/int0000088</w:t>
      </w:r>
    </w:p>
    <w:p w14:paraId="76B24C2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Mcgarry, L. M., Sc, B., Russo, F. A., &amp; Ph, D. (2011). The Arts in Psychotherapy Mirroring in Dance / Movement Therapy</w:t>
      </w:r>
      <w:r w:rsidRPr="00413A0E">
        <w:rPr>
          <w:rFonts w:ascii="Arial" w:hAnsi="Arial" w:cs="Arial"/>
          <w:noProof/>
          <w:sz w:val="24"/>
          <w:szCs w:val="24"/>
        </w:rPr>
        <w:t> </w:t>
      </w:r>
      <w:r w:rsidRPr="00413A0E">
        <w:rPr>
          <w:rFonts w:ascii="David" w:hAnsi="David" w:cs="David"/>
          <w:noProof/>
          <w:sz w:val="24"/>
          <w:szCs w:val="24"/>
        </w:rPr>
        <w:t xml:space="preserve">: Potential mechanisms behind empathy enhancement. </w:t>
      </w:r>
      <w:r w:rsidRPr="00413A0E">
        <w:rPr>
          <w:rFonts w:ascii="David" w:hAnsi="David" w:cs="David"/>
          <w:i/>
          <w:iCs/>
          <w:noProof/>
          <w:sz w:val="24"/>
          <w:szCs w:val="24"/>
        </w:rPr>
        <w:t>The Arts in Psychotherapy</w:t>
      </w:r>
      <w:r w:rsidRPr="00413A0E">
        <w:rPr>
          <w:rFonts w:ascii="David" w:hAnsi="David" w:cs="David"/>
          <w:noProof/>
          <w:sz w:val="24"/>
          <w:szCs w:val="24"/>
        </w:rPr>
        <w:t xml:space="preserve">, </w:t>
      </w:r>
      <w:r w:rsidRPr="00413A0E">
        <w:rPr>
          <w:rFonts w:ascii="David" w:hAnsi="David" w:cs="David"/>
          <w:i/>
          <w:iCs/>
          <w:noProof/>
          <w:sz w:val="24"/>
          <w:szCs w:val="24"/>
        </w:rPr>
        <w:t>38</w:t>
      </w:r>
      <w:r w:rsidRPr="00413A0E">
        <w:rPr>
          <w:rFonts w:ascii="David" w:hAnsi="David" w:cs="David"/>
          <w:noProof/>
          <w:sz w:val="24"/>
          <w:szCs w:val="24"/>
        </w:rPr>
        <w:t>(3), 178–184. https://doi.org/10.1016/j.aip.2011.04.005</w:t>
      </w:r>
    </w:p>
    <w:p w14:paraId="311FAC3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Pvinle, M., &amp; Parteli, L. (2014). Time Out of Time: Dance/Movement Therapy on the Onco-hemotology Unit of a Pediatric Hospital. </w:t>
      </w:r>
      <w:r w:rsidRPr="00413A0E">
        <w:rPr>
          <w:rFonts w:ascii="David" w:hAnsi="David" w:cs="David"/>
          <w:i/>
          <w:iCs/>
          <w:noProof/>
          <w:sz w:val="24"/>
          <w:szCs w:val="24"/>
        </w:rPr>
        <w:t>American Journal of Dance Therapy</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(2), 229–246. https://doi.org/10.1007/s10465-014-9185-2</w:t>
      </w:r>
    </w:p>
    <w:p w14:paraId="271F6B9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Pylvanainen, P. (2010). The dance/movement therapy group in a psychiatric outpatient clinic: Explorations in body image and interaction.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5</w:t>
      </w:r>
      <w:r w:rsidRPr="00413A0E">
        <w:rPr>
          <w:rFonts w:ascii="David" w:hAnsi="David" w:cs="David"/>
          <w:noProof/>
          <w:sz w:val="24"/>
          <w:szCs w:val="24"/>
        </w:rPr>
        <w:t>(3), 219–230. https://doi.org/10.1080/17432979.2010.518016</w:t>
      </w:r>
    </w:p>
    <w:p w14:paraId="7B703C8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Shuper Engelhard, E. (2018). Somatic mirroring</w:t>
      </w:r>
      <w:r w:rsidRPr="00413A0E">
        <w:rPr>
          <w:rFonts w:ascii="Arial" w:hAnsi="Arial" w:cs="Arial"/>
          <w:noProof/>
          <w:sz w:val="24"/>
          <w:szCs w:val="24"/>
        </w:rPr>
        <w:t> </w:t>
      </w:r>
      <w:r w:rsidRPr="00413A0E">
        <w:rPr>
          <w:rFonts w:ascii="David" w:hAnsi="David" w:cs="David"/>
          <w:noProof/>
          <w:sz w:val="24"/>
          <w:szCs w:val="24"/>
        </w:rPr>
        <w:t>: psychotherapeutic treatment of mental states without representation Somatic mirroring</w:t>
      </w:r>
      <w:r w:rsidRPr="00413A0E">
        <w:rPr>
          <w:rFonts w:ascii="Arial" w:hAnsi="Arial" w:cs="Arial"/>
          <w:noProof/>
          <w:sz w:val="24"/>
          <w:szCs w:val="24"/>
        </w:rPr>
        <w:t> </w:t>
      </w:r>
      <w:r w:rsidRPr="00413A0E">
        <w:rPr>
          <w:rFonts w:ascii="David" w:hAnsi="David" w:cs="David"/>
          <w:noProof/>
          <w:sz w:val="24"/>
          <w:szCs w:val="24"/>
        </w:rPr>
        <w:t xml:space="preserve">: psychotherapeutic treatment of mental states without representation.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2979</w:t>
      </w:r>
      <w:r w:rsidRPr="00413A0E">
        <w:rPr>
          <w:rFonts w:ascii="David" w:hAnsi="David" w:cs="David"/>
          <w:noProof/>
          <w:sz w:val="24"/>
          <w:szCs w:val="24"/>
        </w:rPr>
        <w:t>, 1–13. https://doi.org/10.1080/17432979.2017.1408685</w:t>
      </w:r>
    </w:p>
    <w:p w14:paraId="1BCDEBD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Specht, P. M., Ensink, K., Normandin, L., &amp; Midgley, N. (2016). Mentalizing techniques used by psychodynamic therapists working with children and early adolescents. </w:t>
      </w:r>
      <w:r w:rsidRPr="00413A0E">
        <w:rPr>
          <w:rFonts w:ascii="David" w:hAnsi="David" w:cs="David"/>
          <w:i/>
          <w:iCs/>
          <w:noProof/>
          <w:sz w:val="24"/>
          <w:szCs w:val="24"/>
        </w:rPr>
        <w:t>Bulletin of the Menninger Clinic</w:t>
      </w:r>
      <w:r w:rsidRPr="00413A0E">
        <w:rPr>
          <w:rFonts w:ascii="David" w:hAnsi="David" w:cs="David"/>
          <w:noProof/>
          <w:sz w:val="24"/>
          <w:szCs w:val="24"/>
        </w:rPr>
        <w:t xml:space="preserve">, </w:t>
      </w:r>
      <w:r w:rsidRPr="00413A0E">
        <w:rPr>
          <w:rFonts w:ascii="David" w:hAnsi="David" w:cs="David"/>
          <w:i/>
          <w:iCs/>
          <w:noProof/>
          <w:sz w:val="24"/>
          <w:szCs w:val="24"/>
        </w:rPr>
        <w:t>80</w:t>
      </w:r>
      <w:r w:rsidRPr="00413A0E">
        <w:rPr>
          <w:rFonts w:ascii="David" w:hAnsi="David" w:cs="David"/>
          <w:noProof/>
          <w:sz w:val="24"/>
          <w:szCs w:val="24"/>
        </w:rPr>
        <w:t>(4), 281–315. https://doi.org/10.1521/BUMC.2016.80.4.281</w:t>
      </w:r>
    </w:p>
    <w:p w14:paraId="45DE76B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Taylor, L., Waite, P., Halldorsson, B., Percy, R., Violato, M., &amp; Creswell, C. (2019). Protocol for a randomised controlled feasibility study examining the efficacy of brief cognitive therapy for the Treatment of Anxiety Disorders in Adolescents </w:t>
      </w:r>
      <w:r w:rsidRPr="00413A0E">
        <w:rPr>
          <w:rFonts w:ascii="David" w:hAnsi="David" w:cs="David"/>
          <w:noProof/>
          <w:sz w:val="24"/>
          <w:szCs w:val="24"/>
        </w:rPr>
        <w:lastRenderedPageBreak/>
        <w:t xml:space="preserve">(TAD-A). </w:t>
      </w:r>
      <w:r w:rsidRPr="00413A0E">
        <w:rPr>
          <w:rFonts w:ascii="David" w:hAnsi="David" w:cs="David"/>
          <w:i/>
          <w:iCs/>
          <w:noProof/>
          <w:sz w:val="24"/>
          <w:szCs w:val="24"/>
        </w:rPr>
        <w:t>Trials</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(1), 1–16. https://doi.org/10.1186/s13063-019-3295-6</w:t>
      </w:r>
    </w:p>
    <w:p w14:paraId="027E41BA"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Van der Giessen, D., Colonnesi, C., &amp; Bögels, S. M. (2019). Changes in Rejection and Psychological Control During Parent-Child Interactions Following CBT for Children’s Anxiety Disorder. </w:t>
      </w:r>
      <w:r w:rsidRPr="00413A0E">
        <w:rPr>
          <w:rFonts w:ascii="David" w:hAnsi="David" w:cs="David"/>
          <w:i/>
          <w:iCs/>
          <w:noProof/>
          <w:sz w:val="24"/>
          <w:szCs w:val="24"/>
        </w:rPr>
        <w:t>Journal of Family Psychology</w:t>
      </w:r>
      <w:r w:rsidRPr="00413A0E">
        <w:rPr>
          <w:rFonts w:ascii="David" w:hAnsi="David" w:cs="David"/>
          <w:noProof/>
          <w:sz w:val="24"/>
          <w:szCs w:val="24"/>
        </w:rPr>
        <w:t>. https://doi.org/10.1037/fam0000543</w:t>
      </w:r>
    </w:p>
    <w:p w14:paraId="40AC22D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Vulcan, M. (2009). </w:t>
      </w:r>
      <w:r w:rsidRPr="00413A0E">
        <w:rPr>
          <w:rFonts w:ascii="David" w:hAnsi="David" w:cs="David"/>
          <w:i/>
          <w:iCs/>
          <w:noProof/>
          <w:sz w:val="24"/>
          <w:szCs w:val="24"/>
        </w:rPr>
        <w:t>The Arts in Psychotherapy Is there any body out there</w:t>
      </w:r>
      <w:r w:rsidRPr="00413A0E">
        <w:rPr>
          <w:rFonts w:ascii="Arial" w:hAnsi="Arial" w:cs="Arial"/>
          <w:i/>
          <w:iCs/>
          <w:noProof/>
          <w:sz w:val="24"/>
          <w:szCs w:val="24"/>
        </w:rPr>
        <w:t> </w:t>
      </w:r>
      <w:r w:rsidRPr="00413A0E">
        <w:rPr>
          <w:rFonts w:ascii="David" w:hAnsi="David" w:cs="David"/>
          <w:i/>
          <w:iCs/>
          <w:noProof/>
          <w:sz w:val="24"/>
          <w:szCs w:val="24"/>
        </w:rPr>
        <w:t>?: A survey of literature on somatic countertransference and its significance for DMT</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 275–281. https://doi.org/10.1016/j.aip.2009.06.002</w:t>
      </w:r>
    </w:p>
    <w:p w14:paraId="26C224C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Warwick, H., Reardon, T., Cooper, P., Murayama, K., Reynolds, S., Wilson, C., &amp; Creswell, C. (2017). Complete recovery from anxiety disorders following Cognitive Behavior Therapy in children and adolescents: A meta-analysis. In </w:t>
      </w:r>
      <w:r w:rsidRPr="00413A0E">
        <w:rPr>
          <w:rFonts w:ascii="David" w:hAnsi="David" w:cs="David"/>
          <w:i/>
          <w:iCs/>
          <w:noProof/>
          <w:sz w:val="24"/>
          <w:szCs w:val="24"/>
        </w:rPr>
        <w:t>Clinical Psychology Review</w:t>
      </w:r>
      <w:r w:rsidRPr="00413A0E">
        <w:rPr>
          <w:rFonts w:ascii="David" w:hAnsi="David" w:cs="David"/>
          <w:noProof/>
          <w:sz w:val="24"/>
          <w:szCs w:val="24"/>
        </w:rPr>
        <w:t xml:space="preserve"> (Vol. 52, pp. 77–91). Elsevier Inc. https://doi.org/10.1016/j.cpr.2016.12.002</w:t>
      </w:r>
    </w:p>
    <w:p w14:paraId="010A6C8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Weitkamp, K., Daniels, J. K., Baumeister-Duru, A., Wulf, A., Romer, G., &amp; Wiegand-Grefe, S. (2018). Effectiveness Trial of Psychoanalytic Psychotherapy for Children and Adolescents with Severe Anxiety Symptoms in a Naturalistic Treatment Setting.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34</w:t>
      </w:r>
      <w:r w:rsidRPr="00413A0E">
        <w:rPr>
          <w:rFonts w:ascii="David" w:hAnsi="David" w:cs="David"/>
          <w:noProof/>
          <w:sz w:val="24"/>
          <w:szCs w:val="24"/>
        </w:rPr>
        <w:t>(2), 300–318. https://doi.org/10.1111/bjp.12363</w:t>
      </w:r>
    </w:p>
    <w:p w14:paraId="07F2E07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Weitz, N., &amp; Opre, N. A. (2019). Therapists’ Perceptions: Added values of DMT and CBT for Children with ADs’. </w:t>
      </w:r>
      <w:r w:rsidRPr="00413A0E">
        <w:rPr>
          <w:rFonts w:ascii="David" w:hAnsi="David" w:cs="David"/>
          <w:i/>
          <w:iCs/>
          <w:noProof/>
          <w:sz w:val="24"/>
          <w:szCs w:val="24"/>
        </w:rPr>
        <w:t>Studia Universitatis Babe</w:t>
      </w:r>
      <w:r w:rsidRPr="00413A0E">
        <w:rPr>
          <w:rFonts w:ascii="Calibri" w:hAnsi="Calibri" w:cs="Calibri"/>
          <w:i/>
          <w:iCs/>
          <w:noProof/>
          <w:sz w:val="24"/>
          <w:szCs w:val="24"/>
        </w:rPr>
        <w:t>ș</w:t>
      </w:r>
      <w:r w:rsidRPr="00413A0E">
        <w:rPr>
          <w:rFonts w:ascii="David" w:hAnsi="David" w:cs="David"/>
          <w:i/>
          <w:iCs/>
          <w:noProof/>
          <w:sz w:val="24"/>
          <w:szCs w:val="24"/>
        </w:rPr>
        <w:t>-Bolyai Psychologia-Paedagogia</w:t>
      </w:r>
      <w:r w:rsidRPr="00413A0E">
        <w:rPr>
          <w:rFonts w:ascii="David" w:hAnsi="David" w:cs="David"/>
          <w:noProof/>
          <w:sz w:val="24"/>
          <w:szCs w:val="24"/>
        </w:rPr>
        <w:t xml:space="preserve">, </w:t>
      </w:r>
      <w:r w:rsidRPr="00413A0E">
        <w:rPr>
          <w:rFonts w:ascii="David" w:hAnsi="David" w:cs="David"/>
          <w:i/>
          <w:iCs/>
          <w:noProof/>
          <w:sz w:val="24"/>
          <w:szCs w:val="24"/>
        </w:rPr>
        <w:t>64</w:t>
      </w:r>
      <w:r w:rsidRPr="00413A0E">
        <w:rPr>
          <w:rFonts w:ascii="David" w:hAnsi="David" w:cs="David"/>
          <w:noProof/>
          <w:sz w:val="24"/>
          <w:szCs w:val="24"/>
        </w:rPr>
        <w:t>(1), 5–22. https://doi.org/10.24193/subbpsyped.2019.1.01</w:t>
      </w:r>
    </w:p>
    <w:p w14:paraId="0B9947F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Yin, R. K. (2013). Validity and generalization in future case study evaluations.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321–332. https://doi.org/10.1177/1356389013497081</w:t>
      </w:r>
    </w:p>
    <w:p w14:paraId="126B7A5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rPr>
      </w:pPr>
      <w:r w:rsidRPr="00413A0E">
        <w:rPr>
          <w:rFonts w:ascii="David" w:hAnsi="David" w:cs="David"/>
          <w:noProof/>
          <w:sz w:val="24"/>
          <w:szCs w:val="24"/>
        </w:rPr>
        <w:t xml:space="preserve">Yu, W. M., &amp; Chiu, M. M. (2019). Influences on the reflection quality of journal writing: an exploratory study. </w:t>
      </w:r>
      <w:r w:rsidRPr="00413A0E">
        <w:rPr>
          <w:rFonts w:ascii="David" w:hAnsi="David" w:cs="David"/>
          <w:i/>
          <w:iCs/>
          <w:noProof/>
          <w:sz w:val="24"/>
          <w:szCs w:val="24"/>
        </w:rPr>
        <w:t>Reflective Practice</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(5), 584–603. https://doi.org/10.1080/14623943.2019.1651712</w:t>
      </w:r>
    </w:p>
    <w:p w14:paraId="0AF0FD4C" w14:textId="03CE51E0" w:rsidR="00413A0E" w:rsidRPr="00413A0E" w:rsidRDefault="008268C0" w:rsidP="00413A0E">
      <w:pPr>
        <w:widowControl w:val="0"/>
        <w:autoSpaceDE w:val="0"/>
        <w:autoSpaceDN w:val="0"/>
        <w:bidi w:val="0"/>
        <w:adjustRightInd w:val="0"/>
        <w:spacing w:line="480" w:lineRule="auto"/>
        <w:ind w:left="480" w:hanging="480"/>
        <w:rPr>
          <w:rFonts w:ascii="David" w:hAnsi="David" w:cs="David"/>
          <w:noProof/>
          <w:sz w:val="24"/>
          <w:szCs w:val="24"/>
        </w:rPr>
      </w:pPr>
      <w:r>
        <w:rPr>
          <w:rFonts w:ascii="David" w:hAnsi="David" w:cs="David"/>
          <w:sz w:val="24"/>
          <w:szCs w:val="24"/>
          <w:rtl/>
        </w:rPr>
        <w:lastRenderedPageBreak/>
        <w:fldChar w:fldCharType="end"/>
      </w:r>
      <w:r>
        <w:rPr>
          <w:rFonts w:ascii="David" w:hAnsi="David" w:cs="David"/>
          <w:sz w:val="24"/>
          <w:szCs w:val="24"/>
          <w:rtl/>
        </w:rPr>
        <w:fldChar w:fldCharType="begin" w:fldLock="1"/>
      </w:r>
      <w:r>
        <w:rPr>
          <w:rFonts w:ascii="David" w:hAnsi="David" w:cs="David"/>
          <w:sz w:val="24"/>
          <w:szCs w:val="24"/>
        </w:rPr>
        <w:instrText>ADDIN Mendeley Bibliography CSL_BIBLIOGRAPHY</w:instrText>
      </w:r>
      <w:r>
        <w:rPr>
          <w:rFonts w:ascii="David" w:hAnsi="David" w:cs="David"/>
          <w:sz w:val="24"/>
          <w:szCs w:val="24"/>
          <w:rtl/>
        </w:rPr>
        <w:instrText xml:space="preserve"> </w:instrText>
      </w:r>
      <w:r>
        <w:rPr>
          <w:rFonts w:ascii="David" w:hAnsi="David" w:cs="David"/>
          <w:sz w:val="24"/>
          <w:szCs w:val="24"/>
          <w:rtl/>
        </w:rPr>
        <w:fldChar w:fldCharType="separate"/>
      </w:r>
      <w:r w:rsidR="00413A0E" w:rsidRPr="00413A0E">
        <w:rPr>
          <w:rFonts w:ascii="David" w:hAnsi="David" w:cs="David"/>
          <w:noProof/>
          <w:sz w:val="24"/>
          <w:szCs w:val="24"/>
        </w:rPr>
        <w:t xml:space="preserve">Abramowitz , Deacon, S. (2012). </w:t>
      </w:r>
      <w:r w:rsidR="00413A0E" w:rsidRPr="00413A0E">
        <w:rPr>
          <w:rFonts w:ascii="David" w:hAnsi="David" w:cs="David"/>
          <w:i/>
          <w:iCs/>
          <w:noProof/>
          <w:sz w:val="24"/>
          <w:szCs w:val="24"/>
        </w:rPr>
        <w:t>Jonathan S . Abramowitz , Brett J . Deacon , Stephen P . H . Whiteside</w:t>
      </w:r>
      <w:r w:rsidR="00413A0E" w:rsidRPr="00413A0E">
        <w:rPr>
          <w:rFonts w:ascii="Arial" w:hAnsi="Arial" w:cs="Arial"/>
          <w:i/>
          <w:iCs/>
          <w:noProof/>
          <w:sz w:val="24"/>
          <w:szCs w:val="24"/>
        </w:rPr>
        <w:t> </w:t>
      </w:r>
      <w:r w:rsidR="00413A0E" w:rsidRPr="00413A0E">
        <w:rPr>
          <w:rFonts w:ascii="David" w:hAnsi="David" w:cs="David"/>
          <w:i/>
          <w:iCs/>
          <w:noProof/>
          <w:sz w:val="24"/>
          <w:szCs w:val="24"/>
        </w:rPr>
        <w:t>: Exposure Therapy for Anxiety</w:t>
      </w:r>
      <w:r w:rsidR="00413A0E" w:rsidRPr="00413A0E">
        <w:rPr>
          <w:rFonts w:ascii="Arial" w:hAnsi="Arial" w:cs="Arial"/>
          <w:i/>
          <w:iCs/>
          <w:noProof/>
          <w:sz w:val="24"/>
          <w:szCs w:val="24"/>
        </w:rPr>
        <w:t> </w:t>
      </w:r>
      <w:r w:rsidR="00413A0E" w:rsidRPr="00413A0E">
        <w:rPr>
          <w:rFonts w:ascii="David" w:hAnsi="David" w:cs="David"/>
          <w:i/>
          <w:iCs/>
          <w:noProof/>
          <w:sz w:val="24"/>
          <w:szCs w:val="24"/>
        </w:rPr>
        <w:t>: Principles and Practice</w:t>
      </w:r>
      <w:r w:rsidR="00413A0E" w:rsidRPr="00413A0E">
        <w:rPr>
          <w:rFonts w:ascii="David" w:hAnsi="David" w:cs="David"/>
          <w:noProof/>
          <w:sz w:val="24"/>
          <w:szCs w:val="24"/>
        </w:rPr>
        <w:t>. 123–124. https://doi.org/10.1007/s10879-011-9187-z</w:t>
      </w:r>
    </w:p>
    <w:p w14:paraId="5A3210B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Cooper, P. J., &amp; Creswell, C. (2014). Emotional reasoning and anxiety sensitivity: Associations with social anxiety disorder in childhood.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152</w:t>
      </w:r>
      <w:r w:rsidRPr="00413A0E">
        <w:rPr>
          <w:rFonts w:ascii="David" w:hAnsi="David" w:cs="David"/>
          <w:noProof/>
          <w:sz w:val="24"/>
          <w:szCs w:val="24"/>
        </w:rPr>
        <w:t>–</w:t>
      </w:r>
      <w:r w:rsidRPr="00413A0E">
        <w:rPr>
          <w:rFonts w:ascii="David" w:hAnsi="David" w:cs="David"/>
          <w:i/>
          <w:iCs/>
          <w:noProof/>
          <w:sz w:val="24"/>
          <w:szCs w:val="24"/>
        </w:rPr>
        <w:t>154</w:t>
      </w:r>
      <w:r w:rsidRPr="00413A0E">
        <w:rPr>
          <w:rFonts w:ascii="David" w:hAnsi="David" w:cs="David"/>
          <w:noProof/>
          <w:sz w:val="24"/>
          <w:szCs w:val="24"/>
        </w:rPr>
        <w:t>(1), 219–228. https://doi.org/10.1016/j.jad.2013.09.014</w:t>
      </w:r>
    </w:p>
    <w:p w14:paraId="4DB840F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Creswell, C., Cooper, P. J., &amp; Allen, J. J. B. (2015). Autonomic arousal in childhood anxiety disorders: Associations with state anxiety and social anxiety disorder.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175</w:t>
      </w:r>
      <w:r w:rsidRPr="00413A0E">
        <w:rPr>
          <w:rFonts w:ascii="David" w:hAnsi="David" w:cs="David"/>
          <w:noProof/>
          <w:sz w:val="24"/>
          <w:szCs w:val="24"/>
        </w:rPr>
        <w:t>, 25–33. https://doi.org/10.1016/j.jad.2014.11.056</w:t>
      </w:r>
    </w:p>
    <w:p w14:paraId="30A0AFE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Bedwell, C., McGowan, L., &amp; Lavender, T. (2012). Using diaries to explore midwives’ experiences in intrapartum care: An evaluation of the method in a phenomenological study. </w:t>
      </w:r>
      <w:r w:rsidRPr="00413A0E">
        <w:rPr>
          <w:rFonts w:ascii="David" w:hAnsi="David" w:cs="David"/>
          <w:i/>
          <w:iCs/>
          <w:noProof/>
          <w:sz w:val="24"/>
          <w:szCs w:val="24"/>
        </w:rPr>
        <w:t>Midwifery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150–155. https://doi.org/10.1016/j.midw.2010.12.007</w:t>
      </w:r>
    </w:p>
    <w:p w14:paraId="1F87F90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Befani, B. (2013). Between complexity and generalization: Addressing evaluation challenges with QCA.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269–283. https://doi.org/10.1177/1474022213493839</w:t>
      </w:r>
    </w:p>
    <w:p w14:paraId="3E69FE9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Bräuninger, I. (2012). Dance movement therapy group intervention in stress treatment: A randomized controlled trial (RCT).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39</w:t>
      </w:r>
      <w:r w:rsidRPr="00413A0E">
        <w:rPr>
          <w:rFonts w:ascii="David" w:hAnsi="David" w:cs="David"/>
          <w:noProof/>
          <w:sz w:val="24"/>
          <w:szCs w:val="24"/>
        </w:rPr>
        <w:t>(5), 443–450. https://doi.org/10.1016/j.aip.2012.07.002</w:t>
      </w:r>
    </w:p>
    <w:p w14:paraId="0358369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Chiu, A. W., Langer, D. A., McLeod, B. D., Har, K., Drahota, A., Galla, B. M., Jacobs, J., Ifekwunigwe, M., &amp; Wood, J. J. (2013). Effectiveness of modular CBT for child anxiety in elementary schools. </w:t>
      </w:r>
      <w:r w:rsidRPr="00413A0E">
        <w:rPr>
          <w:rFonts w:ascii="David" w:hAnsi="David" w:cs="David"/>
          <w:i/>
          <w:iCs/>
          <w:noProof/>
          <w:sz w:val="24"/>
          <w:szCs w:val="24"/>
        </w:rPr>
        <w:t>School Psychology Quarterly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141–153. https://doi.org/10.1037/spq0000017</w:t>
      </w:r>
    </w:p>
    <w:p w14:paraId="6A338CA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Clemence, A. J., Fowler, J. C., Gottdiener, W. H., Krikorian, S., Charles, M., Damsky, L., &amp; Johnson, B. (2012). </w:t>
      </w:r>
      <w:r w:rsidRPr="00413A0E">
        <w:rPr>
          <w:rFonts w:ascii="David" w:hAnsi="David" w:cs="David"/>
          <w:i/>
          <w:iCs/>
          <w:noProof/>
          <w:sz w:val="24"/>
          <w:szCs w:val="24"/>
        </w:rPr>
        <w:t>Microprocess Examination of Therapeutic Immediacy During a Dynamic Research Interview</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 xml:space="preserve">(3), 317–329. </w:t>
      </w:r>
      <w:r w:rsidRPr="00413A0E">
        <w:rPr>
          <w:rFonts w:ascii="David" w:hAnsi="David" w:cs="David"/>
          <w:noProof/>
          <w:sz w:val="24"/>
          <w:szCs w:val="24"/>
        </w:rPr>
        <w:lastRenderedPageBreak/>
        <w:t>https://doi.org/10.1037/a0026090</w:t>
      </w:r>
    </w:p>
    <w:p w14:paraId="56A8EE2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Coppola, G., Foschino Barbaro, M. G., Curci, A., Simeone, M., Costantini, A., Goffredo, M., Latrofa, A., Di Liso, D., &amp; Silverman, W. K. (2018). The Associations of Parents’ and Children’s Anxiety Sensitivity with Child Anxiety and Somatic-Hypochondriac Symptoms. </w:t>
      </w:r>
      <w:r w:rsidRPr="00413A0E">
        <w:rPr>
          <w:rFonts w:ascii="David" w:hAnsi="David" w:cs="David"/>
          <w:i/>
          <w:iCs/>
          <w:noProof/>
          <w:sz w:val="24"/>
          <w:szCs w:val="24"/>
        </w:rPr>
        <w:t>Child and Youth Care Forum</w:t>
      </w:r>
      <w:r w:rsidRPr="00413A0E">
        <w:rPr>
          <w:rFonts w:ascii="David" w:hAnsi="David" w:cs="David"/>
          <w:noProof/>
          <w:sz w:val="24"/>
          <w:szCs w:val="24"/>
        </w:rPr>
        <w:t xml:space="preserve">, </w:t>
      </w:r>
      <w:r w:rsidRPr="00413A0E">
        <w:rPr>
          <w:rFonts w:ascii="David" w:hAnsi="David" w:cs="David"/>
          <w:i/>
          <w:iCs/>
          <w:noProof/>
          <w:sz w:val="24"/>
          <w:szCs w:val="24"/>
        </w:rPr>
        <w:t>47</w:t>
      </w:r>
      <w:r w:rsidRPr="00413A0E">
        <w:rPr>
          <w:rFonts w:ascii="David" w:hAnsi="David" w:cs="David"/>
          <w:noProof/>
          <w:sz w:val="24"/>
          <w:szCs w:val="24"/>
        </w:rPr>
        <w:t>(6), 845–861. https://doi.org/10.1007/s10566-018-9464-z</w:t>
      </w:r>
    </w:p>
    <w:p w14:paraId="29C4A961"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Curtis, R. C. (2012). </w:t>
      </w:r>
      <w:r w:rsidRPr="00413A0E">
        <w:rPr>
          <w:rFonts w:ascii="David" w:hAnsi="David" w:cs="David"/>
          <w:i/>
          <w:iCs/>
          <w:noProof/>
          <w:sz w:val="24"/>
          <w:szCs w:val="24"/>
        </w:rPr>
        <w:t>NEW EXPERIENCES AND MEANINGS A Model of Change for Psychoanalysis</w:t>
      </w:r>
      <w:r w:rsidRPr="00413A0E">
        <w:rPr>
          <w:rFonts w:ascii="David" w:hAnsi="David" w:cs="David"/>
          <w:noProof/>
          <w:sz w:val="24"/>
          <w:szCs w:val="24"/>
        </w:rPr>
        <w:t xml:space="preserve">. </w:t>
      </w:r>
      <w:r w:rsidRPr="00413A0E">
        <w:rPr>
          <w:rFonts w:ascii="David" w:hAnsi="David" w:cs="David"/>
          <w:i/>
          <w:iCs/>
          <w:noProof/>
          <w:sz w:val="24"/>
          <w:szCs w:val="24"/>
        </w:rPr>
        <w:t>29</w:t>
      </w:r>
      <w:r w:rsidRPr="00413A0E">
        <w:rPr>
          <w:rFonts w:ascii="David" w:hAnsi="David" w:cs="David"/>
          <w:noProof/>
          <w:sz w:val="24"/>
          <w:szCs w:val="24"/>
        </w:rPr>
        <w:t>(1), 81–98. https://doi.org/10.1037/a0025086</w:t>
      </w:r>
    </w:p>
    <w:p w14:paraId="78A2C0F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García-Díaz, S. (2018). The effect of the practice of Authentic Movement on the emotional state.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58</w:t>
      </w:r>
      <w:r w:rsidRPr="00413A0E">
        <w:rPr>
          <w:rFonts w:ascii="David" w:hAnsi="David" w:cs="David"/>
          <w:noProof/>
          <w:sz w:val="24"/>
          <w:szCs w:val="24"/>
        </w:rPr>
        <w:t>(July 2017), 17–26. https://doi.org/10.1016/j.aip.2018.03.004</w:t>
      </w:r>
    </w:p>
    <w:p w14:paraId="16D1653A"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Halfon, S., Gürleyen, B., &amp; Bekar, O. (2017). An empirical analysis of mental state talk and affect regulation in two single-cases of psychodynamic child therapy. </w:t>
      </w:r>
      <w:r w:rsidRPr="00413A0E">
        <w:rPr>
          <w:rFonts w:ascii="David" w:hAnsi="David" w:cs="David"/>
          <w:i/>
          <w:iCs/>
          <w:noProof/>
          <w:sz w:val="24"/>
          <w:szCs w:val="24"/>
        </w:rPr>
        <w:t>Psychotherapy</w:t>
      </w:r>
      <w:r w:rsidRPr="00413A0E">
        <w:rPr>
          <w:rFonts w:ascii="David" w:hAnsi="David" w:cs="David"/>
          <w:noProof/>
          <w:sz w:val="24"/>
          <w:szCs w:val="24"/>
        </w:rPr>
        <w:t xml:space="preserve">, </w:t>
      </w:r>
      <w:r w:rsidRPr="00413A0E">
        <w:rPr>
          <w:rFonts w:ascii="David" w:hAnsi="David" w:cs="David"/>
          <w:i/>
          <w:iCs/>
          <w:noProof/>
          <w:sz w:val="24"/>
          <w:szCs w:val="24"/>
        </w:rPr>
        <w:t>54</w:t>
      </w:r>
      <w:r w:rsidRPr="00413A0E">
        <w:rPr>
          <w:rFonts w:ascii="David" w:hAnsi="David" w:cs="David"/>
          <w:noProof/>
          <w:sz w:val="24"/>
          <w:szCs w:val="24"/>
        </w:rPr>
        <w:t>(2), 207–219. https://doi.org/10.1037/pst0000113</w:t>
      </w:r>
    </w:p>
    <w:p w14:paraId="7A251D0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(2019a).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(August 2018), 561–568. https://doi.org/10.1016/j.jad.2018.11.021</w:t>
      </w:r>
    </w:p>
    <w:p w14:paraId="7CD7E09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(2019b).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 561–568. https://doi.org/10.1016/j.jad.2018.11.021</w:t>
      </w:r>
    </w:p>
    <w:p w14:paraId="00D0310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Halton-Hernandez, E. (2020). The Milner Method: Marion Milner and Alison Bechtel’s autobiographical cures. </w:t>
      </w:r>
      <w:r w:rsidRPr="00413A0E">
        <w:rPr>
          <w:rFonts w:ascii="David" w:hAnsi="David" w:cs="David"/>
          <w:i/>
          <w:iCs/>
          <w:noProof/>
          <w:sz w:val="24"/>
          <w:szCs w:val="24"/>
        </w:rPr>
        <w:t>Life Writing</w:t>
      </w:r>
      <w:r w:rsidRPr="00413A0E">
        <w:rPr>
          <w:rFonts w:ascii="David" w:hAnsi="David" w:cs="David"/>
          <w:noProof/>
          <w:sz w:val="24"/>
          <w:szCs w:val="24"/>
        </w:rPr>
        <w:t xml:space="preserve">, </w:t>
      </w:r>
      <w:r w:rsidRPr="00413A0E">
        <w:rPr>
          <w:rFonts w:ascii="David" w:hAnsi="David" w:cs="David"/>
          <w:i/>
          <w:iCs/>
          <w:noProof/>
          <w:sz w:val="24"/>
          <w:szCs w:val="24"/>
        </w:rPr>
        <w:t>0</w:t>
      </w:r>
      <w:r w:rsidRPr="00413A0E">
        <w:rPr>
          <w:rFonts w:ascii="David" w:hAnsi="David" w:cs="David"/>
          <w:noProof/>
          <w:sz w:val="24"/>
          <w:szCs w:val="24"/>
        </w:rPr>
        <w:t>(0), 1–18. https://doi.org/10.1080/14484528.2020.1717912</w:t>
      </w:r>
    </w:p>
    <w:p w14:paraId="4DF51B6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Haughton, H. (2014). The Milner experiment: Psychoanalysis and the diary. </w:t>
      </w:r>
      <w:r w:rsidRPr="00413A0E">
        <w:rPr>
          <w:rFonts w:ascii="David" w:hAnsi="David" w:cs="David"/>
          <w:i/>
          <w:iCs/>
          <w:noProof/>
          <w:sz w:val="24"/>
          <w:szCs w:val="24"/>
        </w:rPr>
        <w:t xml:space="preserve">British </w:t>
      </w:r>
      <w:r w:rsidRPr="00413A0E">
        <w:rPr>
          <w:rFonts w:ascii="David" w:hAnsi="David" w:cs="David"/>
          <w:i/>
          <w:iCs/>
          <w:noProof/>
          <w:sz w:val="24"/>
          <w:szCs w:val="24"/>
        </w:rPr>
        <w:lastRenderedPageBreak/>
        <w:t>Journal of Psychotherapy</w:t>
      </w:r>
      <w:r w:rsidRPr="00413A0E">
        <w:rPr>
          <w:rFonts w:ascii="David" w:hAnsi="David" w:cs="David"/>
          <w:noProof/>
          <w:sz w:val="24"/>
          <w:szCs w:val="24"/>
        </w:rPr>
        <w:t xml:space="preserve">, </w:t>
      </w:r>
      <w:r w:rsidRPr="00413A0E">
        <w:rPr>
          <w:rFonts w:ascii="David" w:hAnsi="David" w:cs="David"/>
          <w:i/>
          <w:iCs/>
          <w:noProof/>
          <w:sz w:val="24"/>
          <w:szCs w:val="24"/>
        </w:rPr>
        <w:t>30</w:t>
      </w:r>
      <w:r w:rsidRPr="00413A0E">
        <w:rPr>
          <w:rFonts w:ascii="David" w:hAnsi="David" w:cs="David"/>
          <w:noProof/>
          <w:sz w:val="24"/>
          <w:szCs w:val="24"/>
        </w:rPr>
        <w:t>(3), 349–362. https://doi.org/10.1111/bjp.12097</w:t>
      </w:r>
    </w:p>
    <w:p w14:paraId="4F2A0E8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Hill, C. E., Thompson, B. J., &amp; Williams, E. N. (1997). </w:t>
      </w:r>
      <w:r w:rsidRPr="00413A0E">
        <w:rPr>
          <w:rFonts w:ascii="David" w:hAnsi="David" w:cs="David"/>
          <w:i/>
          <w:iCs/>
          <w:noProof/>
          <w:sz w:val="24"/>
          <w:szCs w:val="24"/>
        </w:rPr>
        <w:t>The Counseling Psychologist</w:t>
      </w:r>
      <w:r w:rsidRPr="00413A0E">
        <w:rPr>
          <w:rFonts w:ascii="David" w:hAnsi="David" w:cs="David"/>
          <w:noProof/>
          <w:sz w:val="24"/>
          <w:szCs w:val="24"/>
        </w:rPr>
        <w:t>. https://doi.org/10.1177/0011000097254001</w:t>
      </w:r>
    </w:p>
    <w:p w14:paraId="1B7CF00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Hinz, L. D. (2015). Expressive Therapies Continuum: Use and Value Demonstrated With Case Study (Le continuum des thérapies par l’expression</w:t>
      </w:r>
      <w:r w:rsidRPr="00413A0E">
        <w:rPr>
          <w:rFonts w:ascii="Arial" w:hAnsi="Arial" w:cs="Arial"/>
          <w:noProof/>
          <w:sz w:val="24"/>
          <w:szCs w:val="24"/>
        </w:rPr>
        <w:t> </w:t>
      </w:r>
      <w:r w:rsidRPr="00413A0E">
        <w:rPr>
          <w:rFonts w:ascii="David" w:hAnsi="David" w:cs="David"/>
          <w:noProof/>
          <w:sz w:val="24"/>
          <w:szCs w:val="24"/>
        </w:rPr>
        <w:t xml:space="preserve">: étude de cas démontrant leur utilité et valeur). </w:t>
      </w:r>
      <w:r w:rsidRPr="00413A0E">
        <w:rPr>
          <w:rFonts w:ascii="David" w:hAnsi="David" w:cs="David"/>
          <w:i/>
          <w:iCs/>
          <w:noProof/>
          <w:sz w:val="24"/>
          <w:szCs w:val="24"/>
        </w:rPr>
        <w:t>Canadian Art Therapy Association Journal</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(1–2), 43–50. https://doi.org/10.1080/08322473.2015.1100581</w:t>
      </w:r>
    </w:p>
    <w:p w14:paraId="2310BD8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Hoffman, T. (2019). The Psychodynamics of Performance Anxiety: Psychoanalytic Psychotherapy in the Treatment of Social Phobia/Social Anxiety Disorder. </w:t>
      </w:r>
      <w:r w:rsidRPr="00413A0E">
        <w:rPr>
          <w:rFonts w:ascii="David" w:hAnsi="David" w:cs="David"/>
          <w:i/>
          <w:iCs/>
          <w:noProof/>
          <w:sz w:val="24"/>
          <w:szCs w:val="24"/>
        </w:rPr>
        <w:t>Journal of Contemporary Psychotherapy</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153–160. https://doi.org/10.1007/s10879-018-9411-1</w:t>
      </w:r>
    </w:p>
    <w:p w14:paraId="544358A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Khodabakhshi Koolaee, A., Sabzian, M., &amp; Tagvaee, D. (2014). Moving toward Integration</w:t>
      </w:r>
      <w:r w:rsidRPr="00413A0E">
        <w:rPr>
          <w:rFonts w:ascii="Arial" w:hAnsi="Arial" w:cs="Arial"/>
          <w:noProof/>
          <w:sz w:val="24"/>
          <w:szCs w:val="24"/>
        </w:rPr>
        <w:t> </w:t>
      </w:r>
      <w:r w:rsidRPr="00413A0E">
        <w:rPr>
          <w:rFonts w:ascii="David" w:hAnsi="David" w:cs="David"/>
          <w:noProof/>
          <w:sz w:val="24"/>
          <w:szCs w:val="24"/>
        </w:rPr>
        <w:t xml:space="preserve">: Group Dance / Movement Therapy with Children in Anger and Anxiety. </w:t>
      </w:r>
      <w:r w:rsidRPr="00413A0E">
        <w:rPr>
          <w:rFonts w:ascii="David" w:hAnsi="David" w:cs="David"/>
          <w:i/>
          <w:iCs/>
          <w:noProof/>
          <w:sz w:val="24"/>
          <w:szCs w:val="24"/>
        </w:rPr>
        <w:t>Middle East Journal of Nursing</w:t>
      </w:r>
      <w:r w:rsidRPr="00413A0E">
        <w:rPr>
          <w:rFonts w:ascii="David" w:hAnsi="David" w:cs="David"/>
          <w:noProof/>
          <w:sz w:val="24"/>
          <w:szCs w:val="24"/>
        </w:rPr>
        <w:t xml:space="preserve">, </w:t>
      </w:r>
      <w:r w:rsidRPr="00413A0E">
        <w:rPr>
          <w:rFonts w:ascii="David" w:hAnsi="David" w:cs="David"/>
          <w:i/>
          <w:iCs/>
          <w:noProof/>
          <w:sz w:val="24"/>
          <w:szCs w:val="24"/>
        </w:rPr>
        <w:t>8</w:t>
      </w:r>
      <w:r w:rsidRPr="00413A0E">
        <w:rPr>
          <w:rFonts w:ascii="David" w:hAnsi="David" w:cs="David"/>
          <w:noProof/>
          <w:sz w:val="24"/>
          <w:szCs w:val="24"/>
        </w:rPr>
        <w:t>(4), 3–7. https://doi.org/10.5742/mejn.2014.92586</w:t>
      </w:r>
    </w:p>
    <w:p w14:paraId="36ACE77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Koch, S., Kunz, T., Lykou, S., &amp; Cruz, R. (2014). Effects of dance movement therapy and dance on health-related psychological outcomes: A meta-analysis.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41</w:t>
      </w:r>
      <w:r w:rsidRPr="00413A0E">
        <w:rPr>
          <w:rFonts w:ascii="David" w:hAnsi="David" w:cs="David"/>
          <w:noProof/>
          <w:sz w:val="24"/>
          <w:szCs w:val="24"/>
        </w:rPr>
        <w:t>(1), 46–64. https://doi.org/10.1016/j.aip.2013.10.004</w:t>
      </w:r>
    </w:p>
    <w:p w14:paraId="2239AB0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Kra-Oz, O. W., &amp; Shorer, M. (2017). Playful exposure: An integrative view on the contributions of exposure therapy to children with anxiety. </w:t>
      </w:r>
      <w:r w:rsidRPr="00413A0E">
        <w:rPr>
          <w:rFonts w:ascii="David" w:hAnsi="David" w:cs="David"/>
          <w:i/>
          <w:iCs/>
          <w:noProof/>
          <w:sz w:val="24"/>
          <w:szCs w:val="24"/>
        </w:rPr>
        <w:t>Journal of Psychotherapy Integration</w:t>
      </w:r>
      <w:r w:rsidRPr="00413A0E">
        <w:rPr>
          <w:rFonts w:ascii="David" w:hAnsi="David" w:cs="David"/>
          <w:noProof/>
          <w:sz w:val="24"/>
          <w:szCs w:val="24"/>
        </w:rPr>
        <w:t xml:space="preserve">, </w:t>
      </w:r>
      <w:r w:rsidRPr="00413A0E">
        <w:rPr>
          <w:rFonts w:ascii="David" w:hAnsi="David" w:cs="David"/>
          <w:i/>
          <w:iCs/>
          <w:noProof/>
          <w:sz w:val="24"/>
          <w:szCs w:val="24"/>
        </w:rPr>
        <w:t>27</w:t>
      </w:r>
      <w:r w:rsidRPr="00413A0E">
        <w:rPr>
          <w:rFonts w:ascii="David" w:hAnsi="David" w:cs="David"/>
          <w:noProof/>
          <w:sz w:val="24"/>
          <w:szCs w:val="24"/>
        </w:rPr>
        <w:t>(4), 495–507. https://doi.org/10.1037/int0000088</w:t>
      </w:r>
    </w:p>
    <w:p w14:paraId="19633F1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Mcgarry, L. M., Sc, B., Russo, F. A., &amp; Ph, D. (2011). The Arts in Psychotherapy Mirroring in Dance / Movement Therapy</w:t>
      </w:r>
      <w:r w:rsidRPr="00413A0E">
        <w:rPr>
          <w:rFonts w:ascii="Arial" w:hAnsi="Arial" w:cs="Arial"/>
          <w:noProof/>
          <w:sz w:val="24"/>
          <w:szCs w:val="24"/>
        </w:rPr>
        <w:t> </w:t>
      </w:r>
      <w:r w:rsidRPr="00413A0E">
        <w:rPr>
          <w:rFonts w:ascii="David" w:hAnsi="David" w:cs="David"/>
          <w:noProof/>
          <w:sz w:val="24"/>
          <w:szCs w:val="24"/>
        </w:rPr>
        <w:t xml:space="preserve">: Potential mechanisms behind empathy enhancement. </w:t>
      </w:r>
      <w:r w:rsidRPr="00413A0E">
        <w:rPr>
          <w:rFonts w:ascii="David" w:hAnsi="David" w:cs="David"/>
          <w:i/>
          <w:iCs/>
          <w:noProof/>
          <w:sz w:val="24"/>
          <w:szCs w:val="24"/>
        </w:rPr>
        <w:t>The Arts in Psychotherapy</w:t>
      </w:r>
      <w:r w:rsidRPr="00413A0E">
        <w:rPr>
          <w:rFonts w:ascii="David" w:hAnsi="David" w:cs="David"/>
          <w:noProof/>
          <w:sz w:val="24"/>
          <w:szCs w:val="24"/>
        </w:rPr>
        <w:t xml:space="preserve">, </w:t>
      </w:r>
      <w:r w:rsidRPr="00413A0E">
        <w:rPr>
          <w:rFonts w:ascii="David" w:hAnsi="David" w:cs="David"/>
          <w:i/>
          <w:iCs/>
          <w:noProof/>
          <w:sz w:val="24"/>
          <w:szCs w:val="24"/>
        </w:rPr>
        <w:t>38</w:t>
      </w:r>
      <w:r w:rsidRPr="00413A0E">
        <w:rPr>
          <w:rFonts w:ascii="David" w:hAnsi="David" w:cs="David"/>
          <w:noProof/>
          <w:sz w:val="24"/>
          <w:szCs w:val="24"/>
        </w:rPr>
        <w:t>(3), 178–184. https://doi.org/10.1016/j.aip.2011.04.005</w:t>
      </w:r>
    </w:p>
    <w:p w14:paraId="0F77AEB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Pvinle, M., &amp; Parteli, L. (2014). Time Out of Time: Dance/Movement Therapy on the </w:t>
      </w:r>
      <w:r w:rsidRPr="00413A0E">
        <w:rPr>
          <w:rFonts w:ascii="David" w:hAnsi="David" w:cs="David"/>
          <w:noProof/>
          <w:sz w:val="24"/>
          <w:szCs w:val="24"/>
        </w:rPr>
        <w:lastRenderedPageBreak/>
        <w:t xml:space="preserve">Onco-hemotology Unit of a Pediatric Hospital. </w:t>
      </w:r>
      <w:r w:rsidRPr="00413A0E">
        <w:rPr>
          <w:rFonts w:ascii="David" w:hAnsi="David" w:cs="David"/>
          <w:i/>
          <w:iCs/>
          <w:noProof/>
          <w:sz w:val="24"/>
          <w:szCs w:val="24"/>
        </w:rPr>
        <w:t>American Journal of Dance Therapy</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(2), 229–246. https://doi.org/10.1007/s10465-014-9185-2</w:t>
      </w:r>
    </w:p>
    <w:p w14:paraId="7D75A0A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Pylvanainen, P. (2010). The dance/movement therapy group in a psychiatric outpatient clinic: Explorations in body image and interaction.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5</w:t>
      </w:r>
      <w:r w:rsidRPr="00413A0E">
        <w:rPr>
          <w:rFonts w:ascii="David" w:hAnsi="David" w:cs="David"/>
          <w:noProof/>
          <w:sz w:val="24"/>
          <w:szCs w:val="24"/>
        </w:rPr>
        <w:t>(3), 219–230. https://doi.org/10.1080/17432979.2010.518016</w:t>
      </w:r>
    </w:p>
    <w:p w14:paraId="24A022A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Shuper Engelhard, E. (2018). Somatic mirroring</w:t>
      </w:r>
      <w:r w:rsidRPr="00413A0E">
        <w:rPr>
          <w:rFonts w:ascii="Arial" w:hAnsi="Arial" w:cs="Arial"/>
          <w:noProof/>
          <w:sz w:val="24"/>
          <w:szCs w:val="24"/>
        </w:rPr>
        <w:t> </w:t>
      </w:r>
      <w:r w:rsidRPr="00413A0E">
        <w:rPr>
          <w:rFonts w:ascii="David" w:hAnsi="David" w:cs="David"/>
          <w:noProof/>
          <w:sz w:val="24"/>
          <w:szCs w:val="24"/>
        </w:rPr>
        <w:t>: psychotherapeutic treatment of mental states without representation Somatic mirroring</w:t>
      </w:r>
      <w:r w:rsidRPr="00413A0E">
        <w:rPr>
          <w:rFonts w:ascii="Arial" w:hAnsi="Arial" w:cs="Arial"/>
          <w:noProof/>
          <w:sz w:val="24"/>
          <w:szCs w:val="24"/>
        </w:rPr>
        <w:t> </w:t>
      </w:r>
      <w:r w:rsidRPr="00413A0E">
        <w:rPr>
          <w:rFonts w:ascii="David" w:hAnsi="David" w:cs="David"/>
          <w:noProof/>
          <w:sz w:val="24"/>
          <w:szCs w:val="24"/>
        </w:rPr>
        <w:t xml:space="preserve">: psychotherapeutic treatment of mental states without representation.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2979</w:t>
      </w:r>
      <w:r w:rsidRPr="00413A0E">
        <w:rPr>
          <w:rFonts w:ascii="David" w:hAnsi="David" w:cs="David"/>
          <w:noProof/>
          <w:sz w:val="24"/>
          <w:szCs w:val="24"/>
        </w:rPr>
        <w:t>, 1–13. https://doi.org/10.1080/17432979.2017.1408685</w:t>
      </w:r>
    </w:p>
    <w:p w14:paraId="2E5DEBF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Specht, P. M., Ensink, K., Normandin, L., &amp; Midgley, N. (2016). Mentalizing techniques used by psychodynamic therapists working with children and early adolescents. </w:t>
      </w:r>
      <w:r w:rsidRPr="00413A0E">
        <w:rPr>
          <w:rFonts w:ascii="David" w:hAnsi="David" w:cs="David"/>
          <w:i/>
          <w:iCs/>
          <w:noProof/>
          <w:sz w:val="24"/>
          <w:szCs w:val="24"/>
        </w:rPr>
        <w:t>Bulletin of the Menninger Clinic</w:t>
      </w:r>
      <w:r w:rsidRPr="00413A0E">
        <w:rPr>
          <w:rFonts w:ascii="David" w:hAnsi="David" w:cs="David"/>
          <w:noProof/>
          <w:sz w:val="24"/>
          <w:szCs w:val="24"/>
        </w:rPr>
        <w:t xml:space="preserve">, </w:t>
      </w:r>
      <w:r w:rsidRPr="00413A0E">
        <w:rPr>
          <w:rFonts w:ascii="David" w:hAnsi="David" w:cs="David"/>
          <w:i/>
          <w:iCs/>
          <w:noProof/>
          <w:sz w:val="24"/>
          <w:szCs w:val="24"/>
        </w:rPr>
        <w:t>80</w:t>
      </w:r>
      <w:r w:rsidRPr="00413A0E">
        <w:rPr>
          <w:rFonts w:ascii="David" w:hAnsi="David" w:cs="David"/>
          <w:noProof/>
          <w:sz w:val="24"/>
          <w:szCs w:val="24"/>
        </w:rPr>
        <w:t>(4), 281–315. https://doi.org/10.1521/BUMC.2016.80.4.281</w:t>
      </w:r>
    </w:p>
    <w:p w14:paraId="6432E66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Taylor, L., Waite, P., Halldorsson, B., Percy, R., Violato, M., &amp; Creswell, C. (2019). Protocol for a randomised controlled feasibility study examining the efficacy of brief cognitive therapy for the Treatment of Anxiety Disorders in Adolescents (TAD-A). </w:t>
      </w:r>
      <w:r w:rsidRPr="00413A0E">
        <w:rPr>
          <w:rFonts w:ascii="David" w:hAnsi="David" w:cs="David"/>
          <w:i/>
          <w:iCs/>
          <w:noProof/>
          <w:sz w:val="24"/>
          <w:szCs w:val="24"/>
        </w:rPr>
        <w:t>Trials</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(1), 1–16. https://doi.org/10.1186/s13063-019-3295-6</w:t>
      </w:r>
    </w:p>
    <w:p w14:paraId="0FBEF98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Van der Giessen, D., Colonnesi, C., &amp; Bögels, S. M. (2019). Changes in Rejection and Psychological Control During Parent-Child Interactions Following CBT for Children’s Anxiety Disorder. </w:t>
      </w:r>
      <w:r w:rsidRPr="00413A0E">
        <w:rPr>
          <w:rFonts w:ascii="David" w:hAnsi="David" w:cs="David"/>
          <w:i/>
          <w:iCs/>
          <w:noProof/>
          <w:sz w:val="24"/>
          <w:szCs w:val="24"/>
        </w:rPr>
        <w:t>Journal of Family Psychology</w:t>
      </w:r>
      <w:r w:rsidRPr="00413A0E">
        <w:rPr>
          <w:rFonts w:ascii="David" w:hAnsi="David" w:cs="David"/>
          <w:noProof/>
          <w:sz w:val="24"/>
          <w:szCs w:val="24"/>
        </w:rPr>
        <w:t>. https://doi.org/10.1037/fam0000543</w:t>
      </w:r>
    </w:p>
    <w:p w14:paraId="2C779BA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Vulcan, M. (2009). </w:t>
      </w:r>
      <w:r w:rsidRPr="00413A0E">
        <w:rPr>
          <w:rFonts w:ascii="David" w:hAnsi="David" w:cs="David"/>
          <w:i/>
          <w:iCs/>
          <w:noProof/>
          <w:sz w:val="24"/>
          <w:szCs w:val="24"/>
        </w:rPr>
        <w:t>The Arts in Psychotherapy Is there any body out there</w:t>
      </w:r>
      <w:r w:rsidRPr="00413A0E">
        <w:rPr>
          <w:rFonts w:ascii="Arial" w:hAnsi="Arial" w:cs="Arial"/>
          <w:i/>
          <w:iCs/>
          <w:noProof/>
          <w:sz w:val="24"/>
          <w:szCs w:val="24"/>
        </w:rPr>
        <w:t> </w:t>
      </w:r>
      <w:r w:rsidRPr="00413A0E">
        <w:rPr>
          <w:rFonts w:ascii="David" w:hAnsi="David" w:cs="David"/>
          <w:i/>
          <w:iCs/>
          <w:noProof/>
          <w:sz w:val="24"/>
          <w:szCs w:val="24"/>
        </w:rPr>
        <w:t>?: A survey of literature on somatic countertransference and its significance for DMT</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 275–281. https://doi.org/10.1016/j.aip.2009.06.002</w:t>
      </w:r>
    </w:p>
    <w:p w14:paraId="039AB621"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Warwick, H., Reardon, T., Cooper, P., Murayama, K., Reynolds, S., Wilson, C., &amp; Creswell, C. (2017). Complete recovery from anxiety disorders following Cognitive Behavior Therapy in children and adolescents: A meta-analysis. In </w:t>
      </w:r>
      <w:r w:rsidRPr="00413A0E">
        <w:rPr>
          <w:rFonts w:ascii="David" w:hAnsi="David" w:cs="David"/>
          <w:i/>
          <w:iCs/>
          <w:noProof/>
          <w:sz w:val="24"/>
          <w:szCs w:val="24"/>
        </w:rPr>
        <w:lastRenderedPageBreak/>
        <w:t>Clinical Psychology Review</w:t>
      </w:r>
      <w:r w:rsidRPr="00413A0E">
        <w:rPr>
          <w:rFonts w:ascii="David" w:hAnsi="David" w:cs="David"/>
          <w:noProof/>
          <w:sz w:val="24"/>
          <w:szCs w:val="24"/>
        </w:rPr>
        <w:t xml:space="preserve"> (Vol. 52, pp. 77–91). Elsevier Inc. https://doi.org/10.1016/j.cpr.2016.12.002</w:t>
      </w:r>
    </w:p>
    <w:p w14:paraId="6149B16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Weitkamp, K., Daniels, J. K., Baumeister-Duru, A., Wulf, A., Romer, G., &amp; Wiegand-Grefe, S. (2018). Effectiveness Trial of Psychoanalytic Psychotherapy for Children and Adolescents with Severe Anxiety Symptoms in a Naturalistic Treatment Setting.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34</w:t>
      </w:r>
      <w:r w:rsidRPr="00413A0E">
        <w:rPr>
          <w:rFonts w:ascii="David" w:hAnsi="David" w:cs="David"/>
          <w:noProof/>
          <w:sz w:val="24"/>
          <w:szCs w:val="24"/>
        </w:rPr>
        <w:t>(2), 300–318. https://doi.org/10.1111/bjp.12363</w:t>
      </w:r>
    </w:p>
    <w:p w14:paraId="6327BD11"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Weitz, N., &amp; Opre, N. A. (2019). Therapists’ Perceptions: Added values of DMT and CBT for Children with ADs’. </w:t>
      </w:r>
      <w:r w:rsidRPr="00413A0E">
        <w:rPr>
          <w:rFonts w:ascii="David" w:hAnsi="David" w:cs="David"/>
          <w:i/>
          <w:iCs/>
          <w:noProof/>
          <w:sz w:val="24"/>
          <w:szCs w:val="24"/>
        </w:rPr>
        <w:t>Studia Universitatis Babe</w:t>
      </w:r>
      <w:r w:rsidRPr="00413A0E">
        <w:rPr>
          <w:rFonts w:ascii="Calibri" w:hAnsi="Calibri" w:cs="Calibri"/>
          <w:i/>
          <w:iCs/>
          <w:noProof/>
          <w:sz w:val="24"/>
          <w:szCs w:val="24"/>
        </w:rPr>
        <w:t>ș</w:t>
      </w:r>
      <w:r w:rsidRPr="00413A0E">
        <w:rPr>
          <w:rFonts w:ascii="David" w:hAnsi="David" w:cs="David"/>
          <w:i/>
          <w:iCs/>
          <w:noProof/>
          <w:sz w:val="24"/>
          <w:szCs w:val="24"/>
        </w:rPr>
        <w:t>-Bolyai Psychologia-Paedagogia</w:t>
      </w:r>
      <w:r w:rsidRPr="00413A0E">
        <w:rPr>
          <w:rFonts w:ascii="David" w:hAnsi="David" w:cs="David"/>
          <w:noProof/>
          <w:sz w:val="24"/>
          <w:szCs w:val="24"/>
        </w:rPr>
        <w:t xml:space="preserve">, </w:t>
      </w:r>
      <w:r w:rsidRPr="00413A0E">
        <w:rPr>
          <w:rFonts w:ascii="David" w:hAnsi="David" w:cs="David"/>
          <w:i/>
          <w:iCs/>
          <w:noProof/>
          <w:sz w:val="24"/>
          <w:szCs w:val="24"/>
        </w:rPr>
        <w:t>64</w:t>
      </w:r>
      <w:r w:rsidRPr="00413A0E">
        <w:rPr>
          <w:rFonts w:ascii="David" w:hAnsi="David" w:cs="David"/>
          <w:noProof/>
          <w:sz w:val="24"/>
          <w:szCs w:val="24"/>
        </w:rPr>
        <w:t>(1), 5–22. https://doi.org/10.24193/subbpsyped.2019.1.01</w:t>
      </w:r>
    </w:p>
    <w:p w14:paraId="068D30A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Yin, R. K. (2013). Validity and generalization in future case study evaluations.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321–332. https://doi.org/10.1177/1356389013497081</w:t>
      </w:r>
    </w:p>
    <w:p w14:paraId="7190840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rPr>
      </w:pPr>
      <w:r w:rsidRPr="00413A0E">
        <w:rPr>
          <w:rFonts w:ascii="David" w:hAnsi="David" w:cs="David"/>
          <w:noProof/>
          <w:sz w:val="24"/>
          <w:szCs w:val="24"/>
        </w:rPr>
        <w:t xml:space="preserve">Yu, W. M., &amp; Chiu, M. M. (2019). Influences on the reflection quality of journal writing: an exploratory study. </w:t>
      </w:r>
      <w:r w:rsidRPr="00413A0E">
        <w:rPr>
          <w:rFonts w:ascii="David" w:hAnsi="David" w:cs="David"/>
          <w:i/>
          <w:iCs/>
          <w:noProof/>
          <w:sz w:val="24"/>
          <w:szCs w:val="24"/>
        </w:rPr>
        <w:t>Reflective Practice</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(5), 584–603. https://doi.org/10.1080/14623943.2019.1651712</w:t>
      </w:r>
    </w:p>
    <w:p w14:paraId="118C26FB" w14:textId="1809F1A5" w:rsidR="00413A0E" w:rsidRPr="00413A0E" w:rsidRDefault="008268C0" w:rsidP="00413A0E">
      <w:pPr>
        <w:widowControl w:val="0"/>
        <w:autoSpaceDE w:val="0"/>
        <w:autoSpaceDN w:val="0"/>
        <w:bidi w:val="0"/>
        <w:adjustRightInd w:val="0"/>
        <w:spacing w:line="480" w:lineRule="auto"/>
        <w:ind w:left="480" w:hanging="480"/>
        <w:rPr>
          <w:rFonts w:ascii="David" w:hAnsi="David" w:cs="David"/>
          <w:noProof/>
          <w:sz w:val="24"/>
          <w:szCs w:val="24"/>
        </w:rPr>
      </w:pPr>
      <w:r>
        <w:rPr>
          <w:rFonts w:ascii="David" w:hAnsi="David" w:cs="David"/>
          <w:sz w:val="24"/>
          <w:szCs w:val="24"/>
          <w:rtl/>
        </w:rPr>
        <w:fldChar w:fldCharType="end"/>
      </w:r>
      <w:r>
        <w:rPr>
          <w:rFonts w:ascii="David" w:hAnsi="David" w:cs="David"/>
          <w:sz w:val="24"/>
          <w:szCs w:val="24"/>
          <w:rtl/>
        </w:rPr>
        <w:fldChar w:fldCharType="begin" w:fldLock="1"/>
      </w:r>
      <w:r>
        <w:rPr>
          <w:rFonts w:ascii="David" w:hAnsi="David" w:cs="David"/>
          <w:sz w:val="24"/>
          <w:szCs w:val="24"/>
        </w:rPr>
        <w:instrText>ADDIN Mendeley Bibliography CSL_BIBLIOGRAPHY</w:instrText>
      </w:r>
      <w:r>
        <w:rPr>
          <w:rFonts w:ascii="David" w:hAnsi="David" w:cs="David"/>
          <w:sz w:val="24"/>
          <w:szCs w:val="24"/>
          <w:rtl/>
        </w:rPr>
        <w:instrText xml:space="preserve"> </w:instrText>
      </w:r>
      <w:r>
        <w:rPr>
          <w:rFonts w:ascii="David" w:hAnsi="David" w:cs="David"/>
          <w:sz w:val="24"/>
          <w:szCs w:val="24"/>
          <w:rtl/>
        </w:rPr>
        <w:fldChar w:fldCharType="separate"/>
      </w:r>
      <w:r w:rsidR="00413A0E" w:rsidRPr="00413A0E">
        <w:rPr>
          <w:rFonts w:ascii="David" w:hAnsi="David" w:cs="David"/>
          <w:noProof/>
          <w:sz w:val="24"/>
          <w:szCs w:val="24"/>
        </w:rPr>
        <w:t xml:space="preserve">Abramowitz , Deacon, S. (2012). </w:t>
      </w:r>
      <w:r w:rsidR="00413A0E" w:rsidRPr="00413A0E">
        <w:rPr>
          <w:rFonts w:ascii="David" w:hAnsi="David" w:cs="David"/>
          <w:i/>
          <w:iCs/>
          <w:noProof/>
          <w:sz w:val="24"/>
          <w:szCs w:val="24"/>
        </w:rPr>
        <w:t>Jonathan S . Abramowitz , Brett J . Deacon , Stephen P . H . Whiteside</w:t>
      </w:r>
      <w:r w:rsidR="00413A0E" w:rsidRPr="00413A0E">
        <w:rPr>
          <w:rFonts w:ascii="Arial" w:hAnsi="Arial" w:cs="Arial"/>
          <w:i/>
          <w:iCs/>
          <w:noProof/>
          <w:sz w:val="24"/>
          <w:szCs w:val="24"/>
        </w:rPr>
        <w:t> </w:t>
      </w:r>
      <w:r w:rsidR="00413A0E" w:rsidRPr="00413A0E">
        <w:rPr>
          <w:rFonts w:ascii="David" w:hAnsi="David" w:cs="David"/>
          <w:i/>
          <w:iCs/>
          <w:noProof/>
          <w:sz w:val="24"/>
          <w:szCs w:val="24"/>
        </w:rPr>
        <w:t>: Exposure Therapy for Anxiety</w:t>
      </w:r>
      <w:r w:rsidR="00413A0E" w:rsidRPr="00413A0E">
        <w:rPr>
          <w:rFonts w:ascii="Arial" w:hAnsi="Arial" w:cs="Arial"/>
          <w:i/>
          <w:iCs/>
          <w:noProof/>
          <w:sz w:val="24"/>
          <w:szCs w:val="24"/>
        </w:rPr>
        <w:t> </w:t>
      </w:r>
      <w:r w:rsidR="00413A0E" w:rsidRPr="00413A0E">
        <w:rPr>
          <w:rFonts w:ascii="David" w:hAnsi="David" w:cs="David"/>
          <w:i/>
          <w:iCs/>
          <w:noProof/>
          <w:sz w:val="24"/>
          <w:szCs w:val="24"/>
        </w:rPr>
        <w:t>: Principles and Practice</w:t>
      </w:r>
      <w:r w:rsidR="00413A0E" w:rsidRPr="00413A0E">
        <w:rPr>
          <w:rFonts w:ascii="David" w:hAnsi="David" w:cs="David"/>
          <w:noProof/>
          <w:sz w:val="24"/>
          <w:szCs w:val="24"/>
        </w:rPr>
        <w:t>. 123–124. https://doi.org/10.1007/s10879-011-9187-z</w:t>
      </w:r>
    </w:p>
    <w:p w14:paraId="48C02B6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Cooper, P. J., &amp; Creswell, C. (2014). Emotional reasoning and anxiety sensitivity: Associations with social anxiety disorder in childhood.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152</w:t>
      </w:r>
      <w:r w:rsidRPr="00413A0E">
        <w:rPr>
          <w:rFonts w:ascii="David" w:hAnsi="David" w:cs="David"/>
          <w:noProof/>
          <w:sz w:val="24"/>
          <w:szCs w:val="24"/>
        </w:rPr>
        <w:t>–</w:t>
      </w:r>
      <w:r w:rsidRPr="00413A0E">
        <w:rPr>
          <w:rFonts w:ascii="David" w:hAnsi="David" w:cs="David"/>
          <w:i/>
          <w:iCs/>
          <w:noProof/>
          <w:sz w:val="24"/>
          <w:szCs w:val="24"/>
        </w:rPr>
        <w:t>154</w:t>
      </w:r>
      <w:r w:rsidRPr="00413A0E">
        <w:rPr>
          <w:rFonts w:ascii="David" w:hAnsi="David" w:cs="David"/>
          <w:noProof/>
          <w:sz w:val="24"/>
          <w:szCs w:val="24"/>
        </w:rPr>
        <w:t>(1), 219–228. https://doi.org/10.1016/j.jad.2013.09.014</w:t>
      </w:r>
    </w:p>
    <w:p w14:paraId="0F4DB51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Creswell, C., Cooper, P. J., &amp; Allen, J. J. B. (2015). Autonomic arousal in childhood anxiety disorders: Associations with state anxiety and social anxiety disorder.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175</w:t>
      </w:r>
      <w:r w:rsidRPr="00413A0E">
        <w:rPr>
          <w:rFonts w:ascii="David" w:hAnsi="David" w:cs="David"/>
          <w:noProof/>
          <w:sz w:val="24"/>
          <w:szCs w:val="24"/>
        </w:rPr>
        <w:t>, 25–33. https://doi.org/10.1016/j.jad.2014.11.056</w:t>
      </w:r>
    </w:p>
    <w:p w14:paraId="3328B5F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Bedwell, C., McGowan, L., &amp; Lavender, T. (2012). Using diaries to explore midwives’ </w:t>
      </w:r>
      <w:r w:rsidRPr="00413A0E">
        <w:rPr>
          <w:rFonts w:ascii="David" w:hAnsi="David" w:cs="David"/>
          <w:noProof/>
          <w:sz w:val="24"/>
          <w:szCs w:val="24"/>
        </w:rPr>
        <w:lastRenderedPageBreak/>
        <w:t xml:space="preserve">experiences in intrapartum care: An evaluation of the method in a phenomenological study. </w:t>
      </w:r>
      <w:r w:rsidRPr="00413A0E">
        <w:rPr>
          <w:rFonts w:ascii="David" w:hAnsi="David" w:cs="David"/>
          <w:i/>
          <w:iCs/>
          <w:noProof/>
          <w:sz w:val="24"/>
          <w:szCs w:val="24"/>
        </w:rPr>
        <w:t>Midwifery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150–155. https://doi.org/10.1016/j.midw.2010.12.007</w:t>
      </w:r>
    </w:p>
    <w:p w14:paraId="3BDA1F5F"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Befani, B. (2013). Between complexity and generalization: Addressing evaluation challenges with QCA.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269–283. https://doi.org/10.1177/1474022213493839</w:t>
      </w:r>
    </w:p>
    <w:p w14:paraId="39F25A6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Bräuninger, I. (2012). Dance movement therapy group intervention in stress treatment: A randomized controlled trial (RCT).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39</w:t>
      </w:r>
      <w:r w:rsidRPr="00413A0E">
        <w:rPr>
          <w:rFonts w:ascii="David" w:hAnsi="David" w:cs="David"/>
          <w:noProof/>
          <w:sz w:val="24"/>
          <w:szCs w:val="24"/>
        </w:rPr>
        <w:t>(5), 443–450. https://doi.org/10.1016/j.aip.2012.07.002</w:t>
      </w:r>
    </w:p>
    <w:p w14:paraId="2182E18F"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Chiu, A. W., Langer, D. A., McLeod, B. D., Har, K., Drahota, A., Galla, B. M., Jacobs, J., Ifekwunigwe, M., &amp; Wood, J. J. (2013). Effectiveness of modular CBT for child anxiety in elementary schools. </w:t>
      </w:r>
      <w:r w:rsidRPr="00413A0E">
        <w:rPr>
          <w:rFonts w:ascii="David" w:hAnsi="David" w:cs="David"/>
          <w:i/>
          <w:iCs/>
          <w:noProof/>
          <w:sz w:val="24"/>
          <w:szCs w:val="24"/>
        </w:rPr>
        <w:t>School Psychology Quarterly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141–153. https://doi.org/10.1037/spq0000017</w:t>
      </w:r>
    </w:p>
    <w:p w14:paraId="3513F10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Clemence, A. J., Fowler, J. C., Gottdiener, W. H., Krikorian, S., Charles, M., Damsky, L., &amp; Johnson, B. (2012). </w:t>
      </w:r>
      <w:r w:rsidRPr="00413A0E">
        <w:rPr>
          <w:rFonts w:ascii="David" w:hAnsi="David" w:cs="David"/>
          <w:i/>
          <w:iCs/>
          <w:noProof/>
          <w:sz w:val="24"/>
          <w:szCs w:val="24"/>
        </w:rPr>
        <w:t>Microprocess Examination of Therapeutic Immediacy During a Dynamic Research Interview</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317–329. https://doi.org/10.1037/a0026090</w:t>
      </w:r>
    </w:p>
    <w:p w14:paraId="5911AD3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Coppola, G., Foschino Barbaro, M. G., Curci, A., Simeone, M., Costantini, A., Goffredo, M., Latrofa, A., Di Liso, D., &amp; Silverman, W. K. (2018). The Associations of Parents’ and Children’s Anxiety Sensitivity with Child Anxiety and Somatic-Hypochondriac Symptoms. </w:t>
      </w:r>
      <w:r w:rsidRPr="00413A0E">
        <w:rPr>
          <w:rFonts w:ascii="David" w:hAnsi="David" w:cs="David"/>
          <w:i/>
          <w:iCs/>
          <w:noProof/>
          <w:sz w:val="24"/>
          <w:szCs w:val="24"/>
        </w:rPr>
        <w:t>Child and Youth Care Forum</w:t>
      </w:r>
      <w:r w:rsidRPr="00413A0E">
        <w:rPr>
          <w:rFonts w:ascii="David" w:hAnsi="David" w:cs="David"/>
          <w:noProof/>
          <w:sz w:val="24"/>
          <w:szCs w:val="24"/>
        </w:rPr>
        <w:t xml:space="preserve">, </w:t>
      </w:r>
      <w:r w:rsidRPr="00413A0E">
        <w:rPr>
          <w:rFonts w:ascii="David" w:hAnsi="David" w:cs="David"/>
          <w:i/>
          <w:iCs/>
          <w:noProof/>
          <w:sz w:val="24"/>
          <w:szCs w:val="24"/>
        </w:rPr>
        <w:t>47</w:t>
      </w:r>
      <w:r w:rsidRPr="00413A0E">
        <w:rPr>
          <w:rFonts w:ascii="David" w:hAnsi="David" w:cs="David"/>
          <w:noProof/>
          <w:sz w:val="24"/>
          <w:szCs w:val="24"/>
        </w:rPr>
        <w:t>(6), 845–861. https://doi.org/10.1007/s10566-018-9464-z</w:t>
      </w:r>
    </w:p>
    <w:p w14:paraId="162E3E5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Curtis, R. C. (2012). </w:t>
      </w:r>
      <w:r w:rsidRPr="00413A0E">
        <w:rPr>
          <w:rFonts w:ascii="David" w:hAnsi="David" w:cs="David"/>
          <w:i/>
          <w:iCs/>
          <w:noProof/>
          <w:sz w:val="24"/>
          <w:szCs w:val="24"/>
        </w:rPr>
        <w:t>NEW EXPERIENCES AND MEANINGS A Model of Change for Psychoanalysis</w:t>
      </w:r>
      <w:r w:rsidRPr="00413A0E">
        <w:rPr>
          <w:rFonts w:ascii="David" w:hAnsi="David" w:cs="David"/>
          <w:noProof/>
          <w:sz w:val="24"/>
          <w:szCs w:val="24"/>
        </w:rPr>
        <w:t xml:space="preserve">. </w:t>
      </w:r>
      <w:r w:rsidRPr="00413A0E">
        <w:rPr>
          <w:rFonts w:ascii="David" w:hAnsi="David" w:cs="David"/>
          <w:i/>
          <w:iCs/>
          <w:noProof/>
          <w:sz w:val="24"/>
          <w:szCs w:val="24"/>
        </w:rPr>
        <w:t>29</w:t>
      </w:r>
      <w:r w:rsidRPr="00413A0E">
        <w:rPr>
          <w:rFonts w:ascii="David" w:hAnsi="David" w:cs="David"/>
          <w:noProof/>
          <w:sz w:val="24"/>
          <w:szCs w:val="24"/>
        </w:rPr>
        <w:t>(1), 81–98. https://doi.org/10.1037/a0025086</w:t>
      </w:r>
    </w:p>
    <w:p w14:paraId="071A6E0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García-Díaz, S. (2018). The effect of the practice of Authentic Movement on the emotional state.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58</w:t>
      </w:r>
      <w:r w:rsidRPr="00413A0E">
        <w:rPr>
          <w:rFonts w:ascii="David" w:hAnsi="David" w:cs="David"/>
          <w:noProof/>
          <w:sz w:val="24"/>
          <w:szCs w:val="24"/>
        </w:rPr>
        <w:t>(July 2017), 17–26. https://doi.org/10.1016/j.aip.2018.03.004</w:t>
      </w:r>
    </w:p>
    <w:p w14:paraId="1BFB643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lastRenderedPageBreak/>
        <w:t xml:space="preserve">Halfon, S., Gürleyen, B., &amp; Bekar, O. (2017). An empirical analysis of mental state talk and affect regulation in two single-cases of psychodynamic child therapy. </w:t>
      </w:r>
      <w:r w:rsidRPr="00413A0E">
        <w:rPr>
          <w:rFonts w:ascii="David" w:hAnsi="David" w:cs="David"/>
          <w:i/>
          <w:iCs/>
          <w:noProof/>
          <w:sz w:val="24"/>
          <w:szCs w:val="24"/>
        </w:rPr>
        <w:t>Psychotherapy</w:t>
      </w:r>
      <w:r w:rsidRPr="00413A0E">
        <w:rPr>
          <w:rFonts w:ascii="David" w:hAnsi="David" w:cs="David"/>
          <w:noProof/>
          <w:sz w:val="24"/>
          <w:szCs w:val="24"/>
        </w:rPr>
        <w:t xml:space="preserve">, </w:t>
      </w:r>
      <w:r w:rsidRPr="00413A0E">
        <w:rPr>
          <w:rFonts w:ascii="David" w:hAnsi="David" w:cs="David"/>
          <w:i/>
          <w:iCs/>
          <w:noProof/>
          <w:sz w:val="24"/>
          <w:szCs w:val="24"/>
        </w:rPr>
        <w:t>54</w:t>
      </w:r>
      <w:r w:rsidRPr="00413A0E">
        <w:rPr>
          <w:rFonts w:ascii="David" w:hAnsi="David" w:cs="David"/>
          <w:noProof/>
          <w:sz w:val="24"/>
          <w:szCs w:val="24"/>
        </w:rPr>
        <w:t>(2), 207–219. https://doi.org/10.1037/pst0000113</w:t>
      </w:r>
    </w:p>
    <w:p w14:paraId="163FBCB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(2019a).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(August 2018), 561–568. https://doi.org/10.1016/j.jad.2018.11.021</w:t>
      </w:r>
    </w:p>
    <w:p w14:paraId="2637773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(2019b).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 561–568. https://doi.org/10.1016/j.jad.2018.11.021</w:t>
      </w:r>
    </w:p>
    <w:p w14:paraId="38E4944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Halton-Hernandez, E. (2020). The Milner Method: Marion Milner and Alison Bechtel’s autobiographical cures. </w:t>
      </w:r>
      <w:r w:rsidRPr="00413A0E">
        <w:rPr>
          <w:rFonts w:ascii="David" w:hAnsi="David" w:cs="David"/>
          <w:i/>
          <w:iCs/>
          <w:noProof/>
          <w:sz w:val="24"/>
          <w:szCs w:val="24"/>
        </w:rPr>
        <w:t>Life Writing</w:t>
      </w:r>
      <w:r w:rsidRPr="00413A0E">
        <w:rPr>
          <w:rFonts w:ascii="David" w:hAnsi="David" w:cs="David"/>
          <w:noProof/>
          <w:sz w:val="24"/>
          <w:szCs w:val="24"/>
        </w:rPr>
        <w:t xml:space="preserve">, </w:t>
      </w:r>
      <w:r w:rsidRPr="00413A0E">
        <w:rPr>
          <w:rFonts w:ascii="David" w:hAnsi="David" w:cs="David"/>
          <w:i/>
          <w:iCs/>
          <w:noProof/>
          <w:sz w:val="24"/>
          <w:szCs w:val="24"/>
        </w:rPr>
        <w:t>0</w:t>
      </w:r>
      <w:r w:rsidRPr="00413A0E">
        <w:rPr>
          <w:rFonts w:ascii="David" w:hAnsi="David" w:cs="David"/>
          <w:noProof/>
          <w:sz w:val="24"/>
          <w:szCs w:val="24"/>
        </w:rPr>
        <w:t>(0), 1–18. https://doi.org/10.1080/14484528.2020.1717912</w:t>
      </w:r>
    </w:p>
    <w:p w14:paraId="34193CD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Haughton, H. (2014). The Milner experiment: Psychoanalysis and the diary.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30</w:t>
      </w:r>
      <w:r w:rsidRPr="00413A0E">
        <w:rPr>
          <w:rFonts w:ascii="David" w:hAnsi="David" w:cs="David"/>
          <w:noProof/>
          <w:sz w:val="24"/>
          <w:szCs w:val="24"/>
        </w:rPr>
        <w:t>(3), 349–362. https://doi.org/10.1111/bjp.12097</w:t>
      </w:r>
    </w:p>
    <w:p w14:paraId="473FBDC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Hill, C. E., Thompson, B. J., &amp; Williams, E. N. (1997). </w:t>
      </w:r>
      <w:r w:rsidRPr="00413A0E">
        <w:rPr>
          <w:rFonts w:ascii="David" w:hAnsi="David" w:cs="David"/>
          <w:i/>
          <w:iCs/>
          <w:noProof/>
          <w:sz w:val="24"/>
          <w:szCs w:val="24"/>
        </w:rPr>
        <w:t>The Counseling Psychologist</w:t>
      </w:r>
      <w:r w:rsidRPr="00413A0E">
        <w:rPr>
          <w:rFonts w:ascii="David" w:hAnsi="David" w:cs="David"/>
          <w:noProof/>
          <w:sz w:val="24"/>
          <w:szCs w:val="24"/>
        </w:rPr>
        <w:t>. https://doi.org/10.1177/0011000097254001</w:t>
      </w:r>
    </w:p>
    <w:p w14:paraId="7361361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Hinz, L. D. (2015). Expressive Therapies Continuum: Use and Value Demonstrated With Case Study (Le continuum des thérapies par l’expression</w:t>
      </w:r>
      <w:r w:rsidRPr="00413A0E">
        <w:rPr>
          <w:rFonts w:ascii="Arial" w:hAnsi="Arial" w:cs="Arial"/>
          <w:noProof/>
          <w:sz w:val="24"/>
          <w:szCs w:val="24"/>
        </w:rPr>
        <w:t> </w:t>
      </w:r>
      <w:r w:rsidRPr="00413A0E">
        <w:rPr>
          <w:rFonts w:ascii="David" w:hAnsi="David" w:cs="David"/>
          <w:noProof/>
          <w:sz w:val="24"/>
          <w:szCs w:val="24"/>
        </w:rPr>
        <w:t xml:space="preserve">: étude de cas démontrant leur utilité et valeur). </w:t>
      </w:r>
      <w:r w:rsidRPr="00413A0E">
        <w:rPr>
          <w:rFonts w:ascii="David" w:hAnsi="David" w:cs="David"/>
          <w:i/>
          <w:iCs/>
          <w:noProof/>
          <w:sz w:val="24"/>
          <w:szCs w:val="24"/>
        </w:rPr>
        <w:t>Canadian Art Therapy Association Journal</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(1–2), 43–50. https://doi.org/10.1080/08322473.2015.1100581</w:t>
      </w:r>
    </w:p>
    <w:p w14:paraId="736406C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Hoffman, T. (2019). The Psychodynamics of Performance Anxiety: Psychoanalytic Psychotherapy in the Treatment of Social Phobia/Social Anxiety Disorder. </w:t>
      </w:r>
      <w:r w:rsidRPr="00413A0E">
        <w:rPr>
          <w:rFonts w:ascii="David" w:hAnsi="David" w:cs="David"/>
          <w:i/>
          <w:iCs/>
          <w:noProof/>
          <w:sz w:val="24"/>
          <w:szCs w:val="24"/>
        </w:rPr>
        <w:t>Journal of Contemporary Psychotherapy</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153–160. https://doi.org/10.1007/s10879-018-9411-1</w:t>
      </w:r>
    </w:p>
    <w:p w14:paraId="5F653A5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lastRenderedPageBreak/>
        <w:t>Khodabakhshi Koolaee, A., Sabzian, M., &amp; Tagvaee, D. (2014). Moving toward Integration</w:t>
      </w:r>
      <w:r w:rsidRPr="00413A0E">
        <w:rPr>
          <w:rFonts w:ascii="Arial" w:hAnsi="Arial" w:cs="Arial"/>
          <w:noProof/>
          <w:sz w:val="24"/>
          <w:szCs w:val="24"/>
        </w:rPr>
        <w:t> </w:t>
      </w:r>
      <w:r w:rsidRPr="00413A0E">
        <w:rPr>
          <w:rFonts w:ascii="David" w:hAnsi="David" w:cs="David"/>
          <w:noProof/>
          <w:sz w:val="24"/>
          <w:szCs w:val="24"/>
        </w:rPr>
        <w:t xml:space="preserve">: Group Dance / Movement Therapy with Children in Anger and Anxiety. </w:t>
      </w:r>
      <w:r w:rsidRPr="00413A0E">
        <w:rPr>
          <w:rFonts w:ascii="David" w:hAnsi="David" w:cs="David"/>
          <w:i/>
          <w:iCs/>
          <w:noProof/>
          <w:sz w:val="24"/>
          <w:szCs w:val="24"/>
        </w:rPr>
        <w:t>Middle East Journal of Nursing</w:t>
      </w:r>
      <w:r w:rsidRPr="00413A0E">
        <w:rPr>
          <w:rFonts w:ascii="David" w:hAnsi="David" w:cs="David"/>
          <w:noProof/>
          <w:sz w:val="24"/>
          <w:szCs w:val="24"/>
        </w:rPr>
        <w:t xml:space="preserve">, </w:t>
      </w:r>
      <w:r w:rsidRPr="00413A0E">
        <w:rPr>
          <w:rFonts w:ascii="David" w:hAnsi="David" w:cs="David"/>
          <w:i/>
          <w:iCs/>
          <w:noProof/>
          <w:sz w:val="24"/>
          <w:szCs w:val="24"/>
        </w:rPr>
        <w:t>8</w:t>
      </w:r>
      <w:r w:rsidRPr="00413A0E">
        <w:rPr>
          <w:rFonts w:ascii="David" w:hAnsi="David" w:cs="David"/>
          <w:noProof/>
          <w:sz w:val="24"/>
          <w:szCs w:val="24"/>
        </w:rPr>
        <w:t>(4), 3–7. https://doi.org/10.5742/mejn.2014.92586</w:t>
      </w:r>
    </w:p>
    <w:p w14:paraId="497BF60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Koch, S., Kunz, T., Lykou, S., &amp; Cruz, R. (2014). Effects of dance movement therapy and dance on health-related psychological outcomes: A meta-analysis.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41</w:t>
      </w:r>
      <w:r w:rsidRPr="00413A0E">
        <w:rPr>
          <w:rFonts w:ascii="David" w:hAnsi="David" w:cs="David"/>
          <w:noProof/>
          <w:sz w:val="24"/>
          <w:szCs w:val="24"/>
        </w:rPr>
        <w:t>(1), 46–64. https://doi.org/10.1016/j.aip.2013.10.004</w:t>
      </w:r>
    </w:p>
    <w:p w14:paraId="339AE70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Kra-Oz, O. W., &amp; Shorer, M. (2017). Playful exposure: An integrative view on the contributions of exposure therapy to children with anxiety. </w:t>
      </w:r>
      <w:r w:rsidRPr="00413A0E">
        <w:rPr>
          <w:rFonts w:ascii="David" w:hAnsi="David" w:cs="David"/>
          <w:i/>
          <w:iCs/>
          <w:noProof/>
          <w:sz w:val="24"/>
          <w:szCs w:val="24"/>
        </w:rPr>
        <w:t>Journal of Psychotherapy Integration</w:t>
      </w:r>
      <w:r w:rsidRPr="00413A0E">
        <w:rPr>
          <w:rFonts w:ascii="David" w:hAnsi="David" w:cs="David"/>
          <w:noProof/>
          <w:sz w:val="24"/>
          <w:szCs w:val="24"/>
        </w:rPr>
        <w:t xml:space="preserve">, </w:t>
      </w:r>
      <w:r w:rsidRPr="00413A0E">
        <w:rPr>
          <w:rFonts w:ascii="David" w:hAnsi="David" w:cs="David"/>
          <w:i/>
          <w:iCs/>
          <w:noProof/>
          <w:sz w:val="24"/>
          <w:szCs w:val="24"/>
        </w:rPr>
        <w:t>27</w:t>
      </w:r>
      <w:r w:rsidRPr="00413A0E">
        <w:rPr>
          <w:rFonts w:ascii="David" w:hAnsi="David" w:cs="David"/>
          <w:noProof/>
          <w:sz w:val="24"/>
          <w:szCs w:val="24"/>
        </w:rPr>
        <w:t>(4), 495–507. https://doi.org/10.1037/int0000088</w:t>
      </w:r>
    </w:p>
    <w:p w14:paraId="589EBC81"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Mcgarry, L. M., Sc, B., Russo, F. A., &amp; Ph, D. (2011). The Arts in Psychotherapy Mirroring in Dance / Movement Therapy</w:t>
      </w:r>
      <w:r w:rsidRPr="00413A0E">
        <w:rPr>
          <w:rFonts w:ascii="Arial" w:hAnsi="Arial" w:cs="Arial"/>
          <w:noProof/>
          <w:sz w:val="24"/>
          <w:szCs w:val="24"/>
        </w:rPr>
        <w:t> </w:t>
      </w:r>
      <w:r w:rsidRPr="00413A0E">
        <w:rPr>
          <w:rFonts w:ascii="David" w:hAnsi="David" w:cs="David"/>
          <w:noProof/>
          <w:sz w:val="24"/>
          <w:szCs w:val="24"/>
        </w:rPr>
        <w:t xml:space="preserve">: Potential mechanisms behind empathy enhancement. </w:t>
      </w:r>
      <w:r w:rsidRPr="00413A0E">
        <w:rPr>
          <w:rFonts w:ascii="David" w:hAnsi="David" w:cs="David"/>
          <w:i/>
          <w:iCs/>
          <w:noProof/>
          <w:sz w:val="24"/>
          <w:szCs w:val="24"/>
        </w:rPr>
        <w:t>The Arts in Psychotherapy</w:t>
      </w:r>
      <w:r w:rsidRPr="00413A0E">
        <w:rPr>
          <w:rFonts w:ascii="David" w:hAnsi="David" w:cs="David"/>
          <w:noProof/>
          <w:sz w:val="24"/>
          <w:szCs w:val="24"/>
        </w:rPr>
        <w:t xml:space="preserve">, </w:t>
      </w:r>
      <w:r w:rsidRPr="00413A0E">
        <w:rPr>
          <w:rFonts w:ascii="David" w:hAnsi="David" w:cs="David"/>
          <w:i/>
          <w:iCs/>
          <w:noProof/>
          <w:sz w:val="24"/>
          <w:szCs w:val="24"/>
        </w:rPr>
        <w:t>38</w:t>
      </w:r>
      <w:r w:rsidRPr="00413A0E">
        <w:rPr>
          <w:rFonts w:ascii="David" w:hAnsi="David" w:cs="David"/>
          <w:noProof/>
          <w:sz w:val="24"/>
          <w:szCs w:val="24"/>
        </w:rPr>
        <w:t>(3), 178–184. https://doi.org/10.1016/j.aip.2011.04.005</w:t>
      </w:r>
    </w:p>
    <w:p w14:paraId="5CB2987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Pvinle, M., &amp; Parteli, L. (2014). Time Out of Time: Dance/Movement Therapy on the Onco-hemotology Unit of a Pediatric Hospital. </w:t>
      </w:r>
      <w:r w:rsidRPr="00413A0E">
        <w:rPr>
          <w:rFonts w:ascii="David" w:hAnsi="David" w:cs="David"/>
          <w:i/>
          <w:iCs/>
          <w:noProof/>
          <w:sz w:val="24"/>
          <w:szCs w:val="24"/>
        </w:rPr>
        <w:t>American Journal of Dance Therapy</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(2), 229–246. https://doi.org/10.1007/s10465-014-9185-2</w:t>
      </w:r>
    </w:p>
    <w:p w14:paraId="4A8F49B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Pylvanainen, P. (2010). The dance/movement therapy group in a psychiatric outpatient clinic: Explorations in body image and interaction.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5</w:t>
      </w:r>
      <w:r w:rsidRPr="00413A0E">
        <w:rPr>
          <w:rFonts w:ascii="David" w:hAnsi="David" w:cs="David"/>
          <w:noProof/>
          <w:sz w:val="24"/>
          <w:szCs w:val="24"/>
        </w:rPr>
        <w:t>(3), 219–230. https://doi.org/10.1080/17432979.2010.518016</w:t>
      </w:r>
    </w:p>
    <w:p w14:paraId="760BFEC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Shuper Engelhard, E. (2018). Somatic mirroring</w:t>
      </w:r>
      <w:r w:rsidRPr="00413A0E">
        <w:rPr>
          <w:rFonts w:ascii="Arial" w:hAnsi="Arial" w:cs="Arial"/>
          <w:noProof/>
          <w:sz w:val="24"/>
          <w:szCs w:val="24"/>
        </w:rPr>
        <w:t> </w:t>
      </w:r>
      <w:r w:rsidRPr="00413A0E">
        <w:rPr>
          <w:rFonts w:ascii="David" w:hAnsi="David" w:cs="David"/>
          <w:noProof/>
          <w:sz w:val="24"/>
          <w:szCs w:val="24"/>
        </w:rPr>
        <w:t>: psychotherapeutic treatment of mental states without representation Somatic mirroring</w:t>
      </w:r>
      <w:r w:rsidRPr="00413A0E">
        <w:rPr>
          <w:rFonts w:ascii="Arial" w:hAnsi="Arial" w:cs="Arial"/>
          <w:noProof/>
          <w:sz w:val="24"/>
          <w:szCs w:val="24"/>
        </w:rPr>
        <w:t> </w:t>
      </w:r>
      <w:r w:rsidRPr="00413A0E">
        <w:rPr>
          <w:rFonts w:ascii="David" w:hAnsi="David" w:cs="David"/>
          <w:noProof/>
          <w:sz w:val="24"/>
          <w:szCs w:val="24"/>
        </w:rPr>
        <w:t xml:space="preserve">: psychotherapeutic treatment of mental states without representation.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2979</w:t>
      </w:r>
      <w:r w:rsidRPr="00413A0E">
        <w:rPr>
          <w:rFonts w:ascii="David" w:hAnsi="David" w:cs="David"/>
          <w:noProof/>
          <w:sz w:val="24"/>
          <w:szCs w:val="24"/>
        </w:rPr>
        <w:t>, 1–13. https://doi.org/10.1080/17432979.2017.1408685</w:t>
      </w:r>
    </w:p>
    <w:p w14:paraId="453AA19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Specht, P. M., Ensink, K., Normandin, L., &amp; Midgley, N. (2016). Mentalizing techniques used by psychodynamic therapists working with children and early </w:t>
      </w:r>
      <w:r w:rsidRPr="00413A0E">
        <w:rPr>
          <w:rFonts w:ascii="David" w:hAnsi="David" w:cs="David"/>
          <w:noProof/>
          <w:sz w:val="24"/>
          <w:szCs w:val="24"/>
        </w:rPr>
        <w:lastRenderedPageBreak/>
        <w:t xml:space="preserve">adolescents. </w:t>
      </w:r>
      <w:r w:rsidRPr="00413A0E">
        <w:rPr>
          <w:rFonts w:ascii="David" w:hAnsi="David" w:cs="David"/>
          <w:i/>
          <w:iCs/>
          <w:noProof/>
          <w:sz w:val="24"/>
          <w:szCs w:val="24"/>
        </w:rPr>
        <w:t>Bulletin of the Menninger Clinic</w:t>
      </w:r>
      <w:r w:rsidRPr="00413A0E">
        <w:rPr>
          <w:rFonts w:ascii="David" w:hAnsi="David" w:cs="David"/>
          <w:noProof/>
          <w:sz w:val="24"/>
          <w:szCs w:val="24"/>
        </w:rPr>
        <w:t xml:space="preserve">, </w:t>
      </w:r>
      <w:r w:rsidRPr="00413A0E">
        <w:rPr>
          <w:rFonts w:ascii="David" w:hAnsi="David" w:cs="David"/>
          <w:i/>
          <w:iCs/>
          <w:noProof/>
          <w:sz w:val="24"/>
          <w:szCs w:val="24"/>
        </w:rPr>
        <w:t>80</w:t>
      </w:r>
      <w:r w:rsidRPr="00413A0E">
        <w:rPr>
          <w:rFonts w:ascii="David" w:hAnsi="David" w:cs="David"/>
          <w:noProof/>
          <w:sz w:val="24"/>
          <w:szCs w:val="24"/>
        </w:rPr>
        <w:t>(4), 281–315. https://doi.org/10.1521/BUMC.2016.80.4.281</w:t>
      </w:r>
    </w:p>
    <w:p w14:paraId="7556E53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Taylor, L., Waite, P., Halldorsson, B., Percy, R., Violato, M., &amp; Creswell, C. (2019). Protocol for a randomised controlled feasibility study examining the efficacy of brief cognitive therapy for the Treatment of Anxiety Disorders in Adolescents (TAD-A). </w:t>
      </w:r>
      <w:r w:rsidRPr="00413A0E">
        <w:rPr>
          <w:rFonts w:ascii="David" w:hAnsi="David" w:cs="David"/>
          <w:i/>
          <w:iCs/>
          <w:noProof/>
          <w:sz w:val="24"/>
          <w:szCs w:val="24"/>
        </w:rPr>
        <w:t>Trials</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(1), 1–16. https://doi.org/10.1186/s13063-019-3295-6</w:t>
      </w:r>
    </w:p>
    <w:p w14:paraId="21A45F6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Van der Giessen, D., Colonnesi, C., &amp; Bögels, S. M. (2019). Changes in Rejection and Psychological Control During Parent-Child Interactions Following CBT for Children’s Anxiety Disorder. </w:t>
      </w:r>
      <w:r w:rsidRPr="00413A0E">
        <w:rPr>
          <w:rFonts w:ascii="David" w:hAnsi="David" w:cs="David"/>
          <w:i/>
          <w:iCs/>
          <w:noProof/>
          <w:sz w:val="24"/>
          <w:szCs w:val="24"/>
        </w:rPr>
        <w:t>Journal of Family Psychology</w:t>
      </w:r>
      <w:r w:rsidRPr="00413A0E">
        <w:rPr>
          <w:rFonts w:ascii="David" w:hAnsi="David" w:cs="David"/>
          <w:noProof/>
          <w:sz w:val="24"/>
          <w:szCs w:val="24"/>
        </w:rPr>
        <w:t>. https://doi.org/10.1037/fam0000543</w:t>
      </w:r>
    </w:p>
    <w:p w14:paraId="39EBAB0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Vulcan, M. (2009). </w:t>
      </w:r>
      <w:r w:rsidRPr="00413A0E">
        <w:rPr>
          <w:rFonts w:ascii="David" w:hAnsi="David" w:cs="David"/>
          <w:i/>
          <w:iCs/>
          <w:noProof/>
          <w:sz w:val="24"/>
          <w:szCs w:val="24"/>
        </w:rPr>
        <w:t>The Arts in Psychotherapy Is there any body out there</w:t>
      </w:r>
      <w:r w:rsidRPr="00413A0E">
        <w:rPr>
          <w:rFonts w:ascii="Arial" w:hAnsi="Arial" w:cs="Arial"/>
          <w:i/>
          <w:iCs/>
          <w:noProof/>
          <w:sz w:val="24"/>
          <w:szCs w:val="24"/>
        </w:rPr>
        <w:t> </w:t>
      </w:r>
      <w:r w:rsidRPr="00413A0E">
        <w:rPr>
          <w:rFonts w:ascii="David" w:hAnsi="David" w:cs="David"/>
          <w:i/>
          <w:iCs/>
          <w:noProof/>
          <w:sz w:val="24"/>
          <w:szCs w:val="24"/>
        </w:rPr>
        <w:t>?: A survey of literature on somatic countertransference and its significance for DMT</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 275–281. https://doi.org/10.1016/j.aip.2009.06.002</w:t>
      </w:r>
    </w:p>
    <w:p w14:paraId="210D44D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Warwick, H., Reardon, T., Cooper, P., Murayama, K., Reynolds, S., Wilson, C., &amp; Creswell, C. (2017). Complete recovery from anxiety disorders following Cognitive Behavior Therapy in children and adolescents: A meta-analysis. In </w:t>
      </w:r>
      <w:r w:rsidRPr="00413A0E">
        <w:rPr>
          <w:rFonts w:ascii="David" w:hAnsi="David" w:cs="David"/>
          <w:i/>
          <w:iCs/>
          <w:noProof/>
          <w:sz w:val="24"/>
          <w:szCs w:val="24"/>
        </w:rPr>
        <w:t>Clinical Psychology Review</w:t>
      </w:r>
      <w:r w:rsidRPr="00413A0E">
        <w:rPr>
          <w:rFonts w:ascii="David" w:hAnsi="David" w:cs="David"/>
          <w:noProof/>
          <w:sz w:val="24"/>
          <w:szCs w:val="24"/>
        </w:rPr>
        <w:t xml:space="preserve"> (Vol. 52, pp. 77–91). Elsevier Inc. https://doi.org/10.1016/j.cpr.2016.12.002</w:t>
      </w:r>
    </w:p>
    <w:p w14:paraId="151704B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Weitkamp, K., Daniels, J. K., Baumeister-Duru, A., Wulf, A., Romer, G., &amp; Wiegand-Grefe, S. (2018). Effectiveness Trial of Psychoanalytic Psychotherapy for Children and Adolescents with Severe Anxiety Symptoms in a Naturalistic Treatment Setting.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34</w:t>
      </w:r>
      <w:r w:rsidRPr="00413A0E">
        <w:rPr>
          <w:rFonts w:ascii="David" w:hAnsi="David" w:cs="David"/>
          <w:noProof/>
          <w:sz w:val="24"/>
          <w:szCs w:val="24"/>
        </w:rPr>
        <w:t>(2), 300–318. https://doi.org/10.1111/bjp.12363</w:t>
      </w:r>
    </w:p>
    <w:p w14:paraId="2F1D7A3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Weitz, N., &amp; Opre, N. A. (2019). Therapists’ Perceptions: Added values of DMT and CBT for Children with ADs’. </w:t>
      </w:r>
      <w:r w:rsidRPr="00413A0E">
        <w:rPr>
          <w:rFonts w:ascii="David" w:hAnsi="David" w:cs="David"/>
          <w:i/>
          <w:iCs/>
          <w:noProof/>
          <w:sz w:val="24"/>
          <w:szCs w:val="24"/>
        </w:rPr>
        <w:t>Studia Universitatis Babe</w:t>
      </w:r>
      <w:r w:rsidRPr="00413A0E">
        <w:rPr>
          <w:rFonts w:ascii="Calibri" w:hAnsi="Calibri" w:cs="Calibri"/>
          <w:i/>
          <w:iCs/>
          <w:noProof/>
          <w:sz w:val="24"/>
          <w:szCs w:val="24"/>
        </w:rPr>
        <w:t>ș</w:t>
      </w:r>
      <w:r w:rsidRPr="00413A0E">
        <w:rPr>
          <w:rFonts w:ascii="David" w:hAnsi="David" w:cs="David"/>
          <w:i/>
          <w:iCs/>
          <w:noProof/>
          <w:sz w:val="24"/>
          <w:szCs w:val="24"/>
        </w:rPr>
        <w:t>-Bolyai Psychologia-Paedagogia</w:t>
      </w:r>
      <w:r w:rsidRPr="00413A0E">
        <w:rPr>
          <w:rFonts w:ascii="David" w:hAnsi="David" w:cs="David"/>
          <w:noProof/>
          <w:sz w:val="24"/>
          <w:szCs w:val="24"/>
        </w:rPr>
        <w:t xml:space="preserve">, </w:t>
      </w:r>
      <w:r w:rsidRPr="00413A0E">
        <w:rPr>
          <w:rFonts w:ascii="David" w:hAnsi="David" w:cs="David"/>
          <w:i/>
          <w:iCs/>
          <w:noProof/>
          <w:sz w:val="24"/>
          <w:szCs w:val="24"/>
        </w:rPr>
        <w:t>64</w:t>
      </w:r>
      <w:r w:rsidRPr="00413A0E">
        <w:rPr>
          <w:rFonts w:ascii="David" w:hAnsi="David" w:cs="David"/>
          <w:noProof/>
          <w:sz w:val="24"/>
          <w:szCs w:val="24"/>
        </w:rPr>
        <w:t>(1), 5–22. https://doi.org/10.24193/subbpsyped.2019.1.01</w:t>
      </w:r>
    </w:p>
    <w:p w14:paraId="18E6424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Yin, R. K. (2013). Validity and generalization in future case study evaluations. </w:t>
      </w:r>
      <w:r w:rsidRPr="00413A0E">
        <w:rPr>
          <w:rFonts w:ascii="David" w:hAnsi="David" w:cs="David"/>
          <w:i/>
          <w:iCs/>
          <w:noProof/>
          <w:sz w:val="24"/>
          <w:szCs w:val="24"/>
        </w:rPr>
        <w:lastRenderedPageBreak/>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321–332. https://doi.org/10.1177/1356389013497081</w:t>
      </w:r>
    </w:p>
    <w:p w14:paraId="5488B33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rPr>
      </w:pPr>
      <w:r w:rsidRPr="00413A0E">
        <w:rPr>
          <w:rFonts w:ascii="David" w:hAnsi="David" w:cs="David"/>
          <w:noProof/>
          <w:sz w:val="24"/>
          <w:szCs w:val="24"/>
        </w:rPr>
        <w:t xml:space="preserve">Yu, W. M., &amp; Chiu, M. M. (2019). Influences on the reflection quality of journal writing: an exploratory study. </w:t>
      </w:r>
      <w:r w:rsidRPr="00413A0E">
        <w:rPr>
          <w:rFonts w:ascii="David" w:hAnsi="David" w:cs="David"/>
          <w:i/>
          <w:iCs/>
          <w:noProof/>
          <w:sz w:val="24"/>
          <w:szCs w:val="24"/>
        </w:rPr>
        <w:t>Reflective Practice</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(5), 584–603. https://doi.org/10.1080/14623943.2019.1651712</w:t>
      </w:r>
    </w:p>
    <w:p w14:paraId="78A48C3D" w14:textId="4C59DB5E" w:rsidR="00413A0E" w:rsidRPr="00413A0E" w:rsidRDefault="008268C0" w:rsidP="00413A0E">
      <w:pPr>
        <w:widowControl w:val="0"/>
        <w:autoSpaceDE w:val="0"/>
        <w:autoSpaceDN w:val="0"/>
        <w:bidi w:val="0"/>
        <w:adjustRightInd w:val="0"/>
        <w:spacing w:line="480" w:lineRule="auto"/>
        <w:ind w:left="480" w:hanging="480"/>
        <w:rPr>
          <w:rFonts w:ascii="David" w:hAnsi="David" w:cs="David"/>
          <w:noProof/>
          <w:sz w:val="24"/>
          <w:szCs w:val="24"/>
        </w:rPr>
      </w:pPr>
      <w:r>
        <w:rPr>
          <w:rFonts w:ascii="David" w:hAnsi="David" w:cs="David"/>
          <w:sz w:val="24"/>
          <w:szCs w:val="24"/>
          <w:rtl/>
        </w:rPr>
        <w:fldChar w:fldCharType="end"/>
      </w:r>
      <w:r>
        <w:rPr>
          <w:rFonts w:ascii="David" w:hAnsi="David" w:cs="David"/>
          <w:sz w:val="24"/>
          <w:szCs w:val="24"/>
          <w:rtl/>
        </w:rPr>
        <w:fldChar w:fldCharType="begin" w:fldLock="1"/>
      </w:r>
      <w:r>
        <w:rPr>
          <w:rFonts w:ascii="David" w:hAnsi="David" w:cs="David"/>
          <w:sz w:val="24"/>
          <w:szCs w:val="24"/>
        </w:rPr>
        <w:instrText>ADDIN Mendeley Bibliography CSL_BIBLIOGRAPHY</w:instrText>
      </w:r>
      <w:r>
        <w:rPr>
          <w:rFonts w:ascii="David" w:hAnsi="David" w:cs="David"/>
          <w:sz w:val="24"/>
          <w:szCs w:val="24"/>
          <w:rtl/>
        </w:rPr>
        <w:instrText xml:space="preserve"> </w:instrText>
      </w:r>
      <w:r>
        <w:rPr>
          <w:rFonts w:ascii="David" w:hAnsi="David" w:cs="David"/>
          <w:sz w:val="24"/>
          <w:szCs w:val="24"/>
          <w:rtl/>
        </w:rPr>
        <w:fldChar w:fldCharType="separate"/>
      </w:r>
      <w:r w:rsidR="00413A0E" w:rsidRPr="00413A0E">
        <w:rPr>
          <w:rFonts w:ascii="David" w:hAnsi="David" w:cs="David"/>
          <w:noProof/>
          <w:sz w:val="24"/>
          <w:szCs w:val="24"/>
        </w:rPr>
        <w:t xml:space="preserve">Abramowitz , Deacon, S. (2012). </w:t>
      </w:r>
      <w:r w:rsidR="00413A0E" w:rsidRPr="00413A0E">
        <w:rPr>
          <w:rFonts w:ascii="David" w:hAnsi="David" w:cs="David"/>
          <w:i/>
          <w:iCs/>
          <w:noProof/>
          <w:sz w:val="24"/>
          <w:szCs w:val="24"/>
        </w:rPr>
        <w:t>Jonathan S . Abramowitz , Brett J . Deacon , Stephen P . H . Whiteside</w:t>
      </w:r>
      <w:r w:rsidR="00413A0E" w:rsidRPr="00413A0E">
        <w:rPr>
          <w:rFonts w:ascii="Arial" w:hAnsi="Arial" w:cs="Arial"/>
          <w:i/>
          <w:iCs/>
          <w:noProof/>
          <w:sz w:val="24"/>
          <w:szCs w:val="24"/>
        </w:rPr>
        <w:t> </w:t>
      </w:r>
      <w:r w:rsidR="00413A0E" w:rsidRPr="00413A0E">
        <w:rPr>
          <w:rFonts w:ascii="David" w:hAnsi="David" w:cs="David"/>
          <w:i/>
          <w:iCs/>
          <w:noProof/>
          <w:sz w:val="24"/>
          <w:szCs w:val="24"/>
        </w:rPr>
        <w:t>: Exposure Therapy for Anxiety</w:t>
      </w:r>
      <w:r w:rsidR="00413A0E" w:rsidRPr="00413A0E">
        <w:rPr>
          <w:rFonts w:ascii="Arial" w:hAnsi="Arial" w:cs="Arial"/>
          <w:i/>
          <w:iCs/>
          <w:noProof/>
          <w:sz w:val="24"/>
          <w:szCs w:val="24"/>
        </w:rPr>
        <w:t> </w:t>
      </w:r>
      <w:r w:rsidR="00413A0E" w:rsidRPr="00413A0E">
        <w:rPr>
          <w:rFonts w:ascii="David" w:hAnsi="David" w:cs="David"/>
          <w:i/>
          <w:iCs/>
          <w:noProof/>
          <w:sz w:val="24"/>
          <w:szCs w:val="24"/>
        </w:rPr>
        <w:t>: Principles and Practice</w:t>
      </w:r>
      <w:r w:rsidR="00413A0E" w:rsidRPr="00413A0E">
        <w:rPr>
          <w:rFonts w:ascii="David" w:hAnsi="David" w:cs="David"/>
          <w:noProof/>
          <w:sz w:val="24"/>
          <w:szCs w:val="24"/>
        </w:rPr>
        <w:t>. 123–124. https://doi.org/10.1007/s10879-011-9187-z</w:t>
      </w:r>
    </w:p>
    <w:p w14:paraId="5BA4F53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Cooper, P. J., &amp; Creswell, C. (2014). Emotional reasoning and anxiety sensitivity: Associations with social anxiety disorder in childhood.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152</w:t>
      </w:r>
      <w:r w:rsidRPr="00413A0E">
        <w:rPr>
          <w:rFonts w:ascii="David" w:hAnsi="David" w:cs="David"/>
          <w:noProof/>
          <w:sz w:val="24"/>
          <w:szCs w:val="24"/>
        </w:rPr>
        <w:t>–</w:t>
      </w:r>
      <w:r w:rsidRPr="00413A0E">
        <w:rPr>
          <w:rFonts w:ascii="David" w:hAnsi="David" w:cs="David"/>
          <w:i/>
          <w:iCs/>
          <w:noProof/>
          <w:sz w:val="24"/>
          <w:szCs w:val="24"/>
        </w:rPr>
        <w:t>154</w:t>
      </w:r>
      <w:r w:rsidRPr="00413A0E">
        <w:rPr>
          <w:rFonts w:ascii="David" w:hAnsi="David" w:cs="David"/>
          <w:noProof/>
          <w:sz w:val="24"/>
          <w:szCs w:val="24"/>
        </w:rPr>
        <w:t>(1), 219–228. https://doi.org/10.1016/j.jad.2013.09.014</w:t>
      </w:r>
    </w:p>
    <w:p w14:paraId="625F74E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Alkozei, A., Creswell, C., Cooper, P. J., &amp; Allen, J. J. B. (2015). Autonomic arousal in childhood anxiety disorders: Associations with state anxiety and social anxiety disorder.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175</w:t>
      </w:r>
      <w:r w:rsidRPr="00413A0E">
        <w:rPr>
          <w:rFonts w:ascii="David" w:hAnsi="David" w:cs="David"/>
          <w:noProof/>
          <w:sz w:val="24"/>
          <w:szCs w:val="24"/>
        </w:rPr>
        <w:t>, 25–33. https://doi.org/10.1016/j.jad.2014.11.056</w:t>
      </w:r>
    </w:p>
    <w:p w14:paraId="03139CE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Bedwell, C., McGowan, L., &amp; Lavender, T. (2012). Using diaries to explore midwives’ experiences in intrapartum care: An evaluation of the method in a phenomenological study. </w:t>
      </w:r>
      <w:r w:rsidRPr="00413A0E">
        <w:rPr>
          <w:rFonts w:ascii="David" w:hAnsi="David" w:cs="David"/>
          <w:i/>
          <w:iCs/>
          <w:noProof/>
          <w:sz w:val="24"/>
          <w:szCs w:val="24"/>
        </w:rPr>
        <w:t>Midwifery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(2), 150–155. https://doi.org/10.1016/j.midw.2010.12.007</w:t>
      </w:r>
    </w:p>
    <w:p w14:paraId="22780AF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Befani, B. (2013). Between complexity and generalization: Addressing evaluation challenges with QCA.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269–283. https://doi.org/10.1177/1474022213493839</w:t>
      </w:r>
    </w:p>
    <w:p w14:paraId="724A4C0C"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Bräuninger, I. (2012). Dance movement therapy group intervention in stress treatment: A randomized controlled trial (RCT).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39</w:t>
      </w:r>
      <w:r w:rsidRPr="00413A0E">
        <w:rPr>
          <w:rFonts w:ascii="David" w:hAnsi="David" w:cs="David"/>
          <w:noProof/>
          <w:sz w:val="24"/>
          <w:szCs w:val="24"/>
        </w:rPr>
        <w:t>(5), 443–450. https://doi.org/10.1016/j.aip.2012.07.002</w:t>
      </w:r>
    </w:p>
    <w:p w14:paraId="27546BC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Chiu, A. W., Langer, D. A., McLeod, B. D., Har, K., Drahota, A., Galla, B. M., Jacobs, J., Ifekwunigwe, M., &amp; Wood, J. J. (2013). Effectiveness of modular CBT for child anxiety in elementary schools. </w:t>
      </w:r>
      <w:r w:rsidRPr="00413A0E">
        <w:rPr>
          <w:rFonts w:ascii="David" w:hAnsi="David" w:cs="David"/>
          <w:i/>
          <w:iCs/>
          <w:noProof/>
          <w:sz w:val="24"/>
          <w:szCs w:val="24"/>
        </w:rPr>
        <w:t>School Psychology Quarterly</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 xml:space="preserve">(2), 141–153. </w:t>
      </w:r>
      <w:r w:rsidRPr="00413A0E">
        <w:rPr>
          <w:rFonts w:ascii="David" w:hAnsi="David" w:cs="David"/>
          <w:noProof/>
          <w:sz w:val="24"/>
          <w:szCs w:val="24"/>
        </w:rPr>
        <w:lastRenderedPageBreak/>
        <w:t>https://doi.org/10.1037/spq0000017</w:t>
      </w:r>
    </w:p>
    <w:p w14:paraId="6CB7C89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Clemence, A. J., Fowler, J. C., Gottdiener, W. H., Krikorian, S., Charles, M., Damsky, L., &amp; Johnson, B. (2012). </w:t>
      </w:r>
      <w:r w:rsidRPr="00413A0E">
        <w:rPr>
          <w:rFonts w:ascii="David" w:hAnsi="David" w:cs="David"/>
          <w:i/>
          <w:iCs/>
          <w:noProof/>
          <w:sz w:val="24"/>
          <w:szCs w:val="24"/>
        </w:rPr>
        <w:t>Microprocess Examination of Therapeutic Immediacy During a Dynamic Research Interview</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317–329. https://doi.org/10.1037/a0026090</w:t>
      </w:r>
    </w:p>
    <w:p w14:paraId="61967EF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Coppola, G., Foschino Barbaro, M. G., Curci, A., Simeone, M., Costantini, A., Goffredo, M., Latrofa, A., Di Liso, D., &amp; Silverman, W. K. (2018). The Associations of Parents’ and Children’s Anxiety Sensitivity with Child Anxiety and Somatic-Hypochondriac Symptoms. </w:t>
      </w:r>
      <w:r w:rsidRPr="00413A0E">
        <w:rPr>
          <w:rFonts w:ascii="David" w:hAnsi="David" w:cs="David"/>
          <w:i/>
          <w:iCs/>
          <w:noProof/>
          <w:sz w:val="24"/>
          <w:szCs w:val="24"/>
        </w:rPr>
        <w:t>Child and Youth Care Forum</w:t>
      </w:r>
      <w:r w:rsidRPr="00413A0E">
        <w:rPr>
          <w:rFonts w:ascii="David" w:hAnsi="David" w:cs="David"/>
          <w:noProof/>
          <w:sz w:val="24"/>
          <w:szCs w:val="24"/>
        </w:rPr>
        <w:t xml:space="preserve">, </w:t>
      </w:r>
      <w:r w:rsidRPr="00413A0E">
        <w:rPr>
          <w:rFonts w:ascii="David" w:hAnsi="David" w:cs="David"/>
          <w:i/>
          <w:iCs/>
          <w:noProof/>
          <w:sz w:val="24"/>
          <w:szCs w:val="24"/>
        </w:rPr>
        <w:t>47</w:t>
      </w:r>
      <w:r w:rsidRPr="00413A0E">
        <w:rPr>
          <w:rFonts w:ascii="David" w:hAnsi="David" w:cs="David"/>
          <w:noProof/>
          <w:sz w:val="24"/>
          <w:szCs w:val="24"/>
        </w:rPr>
        <w:t>(6), 845–861. https://doi.org/10.1007/s10566-018-9464-z</w:t>
      </w:r>
    </w:p>
    <w:p w14:paraId="65921310"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Curtis, R. C. (2012). </w:t>
      </w:r>
      <w:r w:rsidRPr="00413A0E">
        <w:rPr>
          <w:rFonts w:ascii="David" w:hAnsi="David" w:cs="David"/>
          <w:i/>
          <w:iCs/>
          <w:noProof/>
          <w:sz w:val="24"/>
          <w:szCs w:val="24"/>
        </w:rPr>
        <w:t>NEW EXPERIENCES AND MEANINGS A Model of Change for Psychoanalysis</w:t>
      </w:r>
      <w:r w:rsidRPr="00413A0E">
        <w:rPr>
          <w:rFonts w:ascii="David" w:hAnsi="David" w:cs="David"/>
          <w:noProof/>
          <w:sz w:val="24"/>
          <w:szCs w:val="24"/>
        </w:rPr>
        <w:t xml:space="preserve">. </w:t>
      </w:r>
      <w:r w:rsidRPr="00413A0E">
        <w:rPr>
          <w:rFonts w:ascii="David" w:hAnsi="David" w:cs="David"/>
          <w:i/>
          <w:iCs/>
          <w:noProof/>
          <w:sz w:val="24"/>
          <w:szCs w:val="24"/>
        </w:rPr>
        <w:t>29</w:t>
      </w:r>
      <w:r w:rsidRPr="00413A0E">
        <w:rPr>
          <w:rFonts w:ascii="David" w:hAnsi="David" w:cs="David"/>
          <w:noProof/>
          <w:sz w:val="24"/>
          <w:szCs w:val="24"/>
        </w:rPr>
        <w:t>(1), 81–98. https://doi.org/10.1037/a0025086</w:t>
      </w:r>
    </w:p>
    <w:p w14:paraId="2FF2294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García-Díaz, S. (2018). The effect of the practice of Authentic Movement on the emotional state.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58</w:t>
      </w:r>
      <w:r w:rsidRPr="00413A0E">
        <w:rPr>
          <w:rFonts w:ascii="David" w:hAnsi="David" w:cs="David"/>
          <w:noProof/>
          <w:sz w:val="24"/>
          <w:szCs w:val="24"/>
        </w:rPr>
        <w:t>(July 2017), 17–26. https://doi.org/10.1016/j.aip.2018.03.004</w:t>
      </w:r>
    </w:p>
    <w:p w14:paraId="782641CF"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Halfon, S., Gürleyen, B., &amp; Bekar, O. (2017). An empirical analysis of mental state talk and affect regulation in two single-cases of psychodynamic child therapy. </w:t>
      </w:r>
      <w:r w:rsidRPr="00413A0E">
        <w:rPr>
          <w:rFonts w:ascii="David" w:hAnsi="David" w:cs="David"/>
          <w:i/>
          <w:iCs/>
          <w:noProof/>
          <w:sz w:val="24"/>
          <w:szCs w:val="24"/>
        </w:rPr>
        <w:t>Psychotherapy</w:t>
      </w:r>
      <w:r w:rsidRPr="00413A0E">
        <w:rPr>
          <w:rFonts w:ascii="David" w:hAnsi="David" w:cs="David"/>
          <w:noProof/>
          <w:sz w:val="24"/>
          <w:szCs w:val="24"/>
        </w:rPr>
        <w:t xml:space="preserve">, </w:t>
      </w:r>
      <w:r w:rsidRPr="00413A0E">
        <w:rPr>
          <w:rFonts w:ascii="David" w:hAnsi="David" w:cs="David"/>
          <w:i/>
          <w:iCs/>
          <w:noProof/>
          <w:sz w:val="24"/>
          <w:szCs w:val="24"/>
        </w:rPr>
        <w:t>54</w:t>
      </w:r>
      <w:r w:rsidRPr="00413A0E">
        <w:rPr>
          <w:rFonts w:ascii="David" w:hAnsi="David" w:cs="David"/>
          <w:noProof/>
          <w:sz w:val="24"/>
          <w:szCs w:val="24"/>
        </w:rPr>
        <w:t>(2), 207–219. https://doi.org/10.1037/pst0000113</w:t>
      </w:r>
    </w:p>
    <w:p w14:paraId="6EB7AB2A"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(2019a).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(August 2018), 561–568. https://doi.org/10.1016/j.jad.2018.11.021</w:t>
      </w:r>
    </w:p>
    <w:p w14:paraId="172E6BF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Halldorsson, B., Castelijn, S., &amp; Creswell, C. (2019b). Are children with social anxiety disorder more likely than children with other anxiety disorders to anticipate poor social performance and reflect negatively on their performance? </w:t>
      </w:r>
      <w:r w:rsidRPr="00413A0E">
        <w:rPr>
          <w:rFonts w:ascii="David" w:hAnsi="David" w:cs="David"/>
          <w:i/>
          <w:iCs/>
          <w:noProof/>
          <w:sz w:val="24"/>
          <w:szCs w:val="24"/>
        </w:rPr>
        <w:t>Journal of Affective Disorders</w:t>
      </w:r>
      <w:r w:rsidRPr="00413A0E">
        <w:rPr>
          <w:rFonts w:ascii="David" w:hAnsi="David" w:cs="David"/>
          <w:noProof/>
          <w:sz w:val="24"/>
          <w:szCs w:val="24"/>
        </w:rPr>
        <w:t xml:space="preserve">, </w:t>
      </w:r>
      <w:r w:rsidRPr="00413A0E">
        <w:rPr>
          <w:rFonts w:ascii="David" w:hAnsi="David" w:cs="David"/>
          <w:i/>
          <w:iCs/>
          <w:noProof/>
          <w:sz w:val="24"/>
          <w:szCs w:val="24"/>
        </w:rPr>
        <w:t>245</w:t>
      </w:r>
      <w:r w:rsidRPr="00413A0E">
        <w:rPr>
          <w:rFonts w:ascii="David" w:hAnsi="David" w:cs="David"/>
          <w:noProof/>
          <w:sz w:val="24"/>
          <w:szCs w:val="24"/>
        </w:rPr>
        <w:t>, 561–568. https://doi.org/10.1016/j.jad.2018.11.021</w:t>
      </w:r>
    </w:p>
    <w:p w14:paraId="6AF08006"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lastRenderedPageBreak/>
        <w:t xml:space="preserve">Halton-Hernandez, E. (2020). The Milner Method: Marion Milner and Alison Bechtel’s autobiographical cures. </w:t>
      </w:r>
      <w:r w:rsidRPr="00413A0E">
        <w:rPr>
          <w:rFonts w:ascii="David" w:hAnsi="David" w:cs="David"/>
          <w:i/>
          <w:iCs/>
          <w:noProof/>
          <w:sz w:val="24"/>
          <w:szCs w:val="24"/>
        </w:rPr>
        <w:t>Life Writing</w:t>
      </w:r>
      <w:r w:rsidRPr="00413A0E">
        <w:rPr>
          <w:rFonts w:ascii="David" w:hAnsi="David" w:cs="David"/>
          <w:noProof/>
          <w:sz w:val="24"/>
          <w:szCs w:val="24"/>
        </w:rPr>
        <w:t xml:space="preserve">, </w:t>
      </w:r>
      <w:r w:rsidRPr="00413A0E">
        <w:rPr>
          <w:rFonts w:ascii="David" w:hAnsi="David" w:cs="David"/>
          <w:i/>
          <w:iCs/>
          <w:noProof/>
          <w:sz w:val="24"/>
          <w:szCs w:val="24"/>
        </w:rPr>
        <w:t>0</w:t>
      </w:r>
      <w:r w:rsidRPr="00413A0E">
        <w:rPr>
          <w:rFonts w:ascii="David" w:hAnsi="David" w:cs="David"/>
          <w:noProof/>
          <w:sz w:val="24"/>
          <w:szCs w:val="24"/>
        </w:rPr>
        <w:t>(0), 1–18. https://doi.org/10.1080/14484528.2020.1717912</w:t>
      </w:r>
    </w:p>
    <w:p w14:paraId="276C6735"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Haughton, H. (2014). The Milner experiment: Psychoanalysis and the diary.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30</w:t>
      </w:r>
      <w:r w:rsidRPr="00413A0E">
        <w:rPr>
          <w:rFonts w:ascii="David" w:hAnsi="David" w:cs="David"/>
          <w:noProof/>
          <w:sz w:val="24"/>
          <w:szCs w:val="24"/>
        </w:rPr>
        <w:t>(3), 349–362. https://doi.org/10.1111/bjp.12097</w:t>
      </w:r>
    </w:p>
    <w:p w14:paraId="04C02E01"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Hill, C. E., Thompson, B. J., &amp; Williams, E. N. (1997). </w:t>
      </w:r>
      <w:r w:rsidRPr="00413A0E">
        <w:rPr>
          <w:rFonts w:ascii="David" w:hAnsi="David" w:cs="David"/>
          <w:i/>
          <w:iCs/>
          <w:noProof/>
          <w:sz w:val="24"/>
          <w:szCs w:val="24"/>
        </w:rPr>
        <w:t>The Counseling Psychologist</w:t>
      </w:r>
      <w:r w:rsidRPr="00413A0E">
        <w:rPr>
          <w:rFonts w:ascii="David" w:hAnsi="David" w:cs="David"/>
          <w:noProof/>
          <w:sz w:val="24"/>
          <w:szCs w:val="24"/>
        </w:rPr>
        <w:t>. https://doi.org/10.1177/0011000097254001</w:t>
      </w:r>
    </w:p>
    <w:p w14:paraId="5BB1965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Hinz, L. D. (2015). Expressive Therapies Continuum: Use and Value Demonstrated With Case Study (Le continuum des thérapies par l’expression</w:t>
      </w:r>
      <w:r w:rsidRPr="00413A0E">
        <w:rPr>
          <w:rFonts w:ascii="Arial" w:hAnsi="Arial" w:cs="Arial"/>
          <w:noProof/>
          <w:sz w:val="24"/>
          <w:szCs w:val="24"/>
        </w:rPr>
        <w:t> </w:t>
      </w:r>
      <w:r w:rsidRPr="00413A0E">
        <w:rPr>
          <w:rFonts w:ascii="David" w:hAnsi="David" w:cs="David"/>
          <w:noProof/>
          <w:sz w:val="24"/>
          <w:szCs w:val="24"/>
        </w:rPr>
        <w:t xml:space="preserve">: étude de cas démontrant leur utilité et valeur). </w:t>
      </w:r>
      <w:r w:rsidRPr="00413A0E">
        <w:rPr>
          <w:rFonts w:ascii="David" w:hAnsi="David" w:cs="David"/>
          <w:i/>
          <w:iCs/>
          <w:noProof/>
          <w:sz w:val="24"/>
          <w:szCs w:val="24"/>
        </w:rPr>
        <w:t>Canadian Art Therapy Association Journal</w:t>
      </w:r>
      <w:r w:rsidRPr="00413A0E">
        <w:rPr>
          <w:rFonts w:ascii="David" w:hAnsi="David" w:cs="David"/>
          <w:noProof/>
          <w:sz w:val="24"/>
          <w:szCs w:val="24"/>
        </w:rPr>
        <w:t xml:space="preserve">, </w:t>
      </w:r>
      <w:r w:rsidRPr="00413A0E">
        <w:rPr>
          <w:rFonts w:ascii="David" w:hAnsi="David" w:cs="David"/>
          <w:i/>
          <w:iCs/>
          <w:noProof/>
          <w:sz w:val="24"/>
          <w:szCs w:val="24"/>
        </w:rPr>
        <w:t>28</w:t>
      </w:r>
      <w:r w:rsidRPr="00413A0E">
        <w:rPr>
          <w:rFonts w:ascii="David" w:hAnsi="David" w:cs="David"/>
          <w:noProof/>
          <w:sz w:val="24"/>
          <w:szCs w:val="24"/>
        </w:rPr>
        <w:t>(1–2), 43–50. https://doi.org/10.1080/08322473.2015.1100581</w:t>
      </w:r>
    </w:p>
    <w:p w14:paraId="46E2118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Hoffman, T. (2019). The Psychodynamics of Performance Anxiety: Psychoanalytic Psychotherapy in the Treatment of Social Phobia/Social Anxiety Disorder. </w:t>
      </w:r>
      <w:r w:rsidRPr="00413A0E">
        <w:rPr>
          <w:rFonts w:ascii="David" w:hAnsi="David" w:cs="David"/>
          <w:i/>
          <w:iCs/>
          <w:noProof/>
          <w:sz w:val="24"/>
          <w:szCs w:val="24"/>
        </w:rPr>
        <w:t>Journal of Contemporary Psychotherapy</w:t>
      </w:r>
      <w:r w:rsidRPr="00413A0E">
        <w:rPr>
          <w:rFonts w:ascii="David" w:hAnsi="David" w:cs="David"/>
          <w:noProof/>
          <w:sz w:val="24"/>
          <w:szCs w:val="24"/>
        </w:rPr>
        <w:t xml:space="preserve">, </w:t>
      </w:r>
      <w:r w:rsidRPr="00413A0E">
        <w:rPr>
          <w:rFonts w:ascii="David" w:hAnsi="David" w:cs="David"/>
          <w:i/>
          <w:iCs/>
          <w:noProof/>
          <w:sz w:val="24"/>
          <w:szCs w:val="24"/>
        </w:rPr>
        <w:t>49</w:t>
      </w:r>
      <w:r w:rsidRPr="00413A0E">
        <w:rPr>
          <w:rFonts w:ascii="David" w:hAnsi="David" w:cs="David"/>
          <w:noProof/>
          <w:sz w:val="24"/>
          <w:szCs w:val="24"/>
        </w:rPr>
        <w:t>(3), 153–160. https://doi.org/10.1007/s10879-018-9411-1</w:t>
      </w:r>
    </w:p>
    <w:p w14:paraId="69C7342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Khodabakhshi Koolaee, A., Sabzian, M., &amp; Tagvaee, D. (2014). Moving toward Integration</w:t>
      </w:r>
      <w:r w:rsidRPr="00413A0E">
        <w:rPr>
          <w:rFonts w:ascii="Arial" w:hAnsi="Arial" w:cs="Arial"/>
          <w:noProof/>
          <w:sz w:val="24"/>
          <w:szCs w:val="24"/>
        </w:rPr>
        <w:t> </w:t>
      </w:r>
      <w:r w:rsidRPr="00413A0E">
        <w:rPr>
          <w:rFonts w:ascii="David" w:hAnsi="David" w:cs="David"/>
          <w:noProof/>
          <w:sz w:val="24"/>
          <w:szCs w:val="24"/>
        </w:rPr>
        <w:t xml:space="preserve">: Group Dance / Movement Therapy with Children in Anger and Anxiety. </w:t>
      </w:r>
      <w:r w:rsidRPr="00413A0E">
        <w:rPr>
          <w:rFonts w:ascii="David" w:hAnsi="David" w:cs="David"/>
          <w:i/>
          <w:iCs/>
          <w:noProof/>
          <w:sz w:val="24"/>
          <w:szCs w:val="24"/>
        </w:rPr>
        <w:t>Middle East Journal of Nursing</w:t>
      </w:r>
      <w:r w:rsidRPr="00413A0E">
        <w:rPr>
          <w:rFonts w:ascii="David" w:hAnsi="David" w:cs="David"/>
          <w:noProof/>
          <w:sz w:val="24"/>
          <w:szCs w:val="24"/>
        </w:rPr>
        <w:t xml:space="preserve">, </w:t>
      </w:r>
      <w:r w:rsidRPr="00413A0E">
        <w:rPr>
          <w:rFonts w:ascii="David" w:hAnsi="David" w:cs="David"/>
          <w:i/>
          <w:iCs/>
          <w:noProof/>
          <w:sz w:val="24"/>
          <w:szCs w:val="24"/>
        </w:rPr>
        <w:t>8</w:t>
      </w:r>
      <w:r w:rsidRPr="00413A0E">
        <w:rPr>
          <w:rFonts w:ascii="David" w:hAnsi="David" w:cs="David"/>
          <w:noProof/>
          <w:sz w:val="24"/>
          <w:szCs w:val="24"/>
        </w:rPr>
        <w:t>(4), 3–7. https://doi.org/10.5742/mejn.2014.92586</w:t>
      </w:r>
    </w:p>
    <w:p w14:paraId="1A294471"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Koch, S., Kunz, T., Lykou, S., &amp; Cruz, R. (2014). Effects of dance movement therapy and dance on health-related psychological outcomes: A meta-analysis. </w:t>
      </w:r>
      <w:r w:rsidRPr="00413A0E">
        <w:rPr>
          <w:rFonts w:ascii="David" w:hAnsi="David" w:cs="David"/>
          <w:i/>
          <w:iCs/>
          <w:noProof/>
          <w:sz w:val="24"/>
          <w:szCs w:val="24"/>
        </w:rPr>
        <w:t>Arts in Psychotherapy</w:t>
      </w:r>
      <w:r w:rsidRPr="00413A0E">
        <w:rPr>
          <w:rFonts w:ascii="David" w:hAnsi="David" w:cs="David"/>
          <w:noProof/>
          <w:sz w:val="24"/>
          <w:szCs w:val="24"/>
        </w:rPr>
        <w:t xml:space="preserve">, </w:t>
      </w:r>
      <w:r w:rsidRPr="00413A0E">
        <w:rPr>
          <w:rFonts w:ascii="David" w:hAnsi="David" w:cs="David"/>
          <w:i/>
          <w:iCs/>
          <w:noProof/>
          <w:sz w:val="24"/>
          <w:szCs w:val="24"/>
        </w:rPr>
        <w:t>41</w:t>
      </w:r>
      <w:r w:rsidRPr="00413A0E">
        <w:rPr>
          <w:rFonts w:ascii="David" w:hAnsi="David" w:cs="David"/>
          <w:noProof/>
          <w:sz w:val="24"/>
          <w:szCs w:val="24"/>
        </w:rPr>
        <w:t>(1), 46–64. https://doi.org/10.1016/j.aip.2013.10.004</w:t>
      </w:r>
    </w:p>
    <w:p w14:paraId="3C336F5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Kra-Oz, O. W., &amp; Shorer, M. (2017). Playful exposure: An integrative view on the contributions of exposure therapy to children with anxiety. </w:t>
      </w:r>
      <w:r w:rsidRPr="00413A0E">
        <w:rPr>
          <w:rFonts w:ascii="David" w:hAnsi="David" w:cs="David"/>
          <w:i/>
          <w:iCs/>
          <w:noProof/>
          <w:sz w:val="24"/>
          <w:szCs w:val="24"/>
        </w:rPr>
        <w:t>Journal of Psychotherapy Integration</w:t>
      </w:r>
      <w:r w:rsidRPr="00413A0E">
        <w:rPr>
          <w:rFonts w:ascii="David" w:hAnsi="David" w:cs="David"/>
          <w:noProof/>
          <w:sz w:val="24"/>
          <w:szCs w:val="24"/>
        </w:rPr>
        <w:t xml:space="preserve">, </w:t>
      </w:r>
      <w:r w:rsidRPr="00413A0E">
        <w:rPr>
          <w:rFonts w:ascii="David" w:hAnsi="David" w:cs="David"/>
          <w:i/>
          <w:iCs/>
          <w:noProof/>
          <w:sz w:val="24"/>
          <w:szCs w:val="24"/>
        </w:rPr>
        <w:t>27</w:t>
      </w:r>
      <w:r w:rsidRPr="00413A0E">
        <w:rPr>
          <w:rFonts w:ascii="David" w:hAnsi="David" w:cs="David"/>
          <w:noProof/>
          <w:sz w:val="24"/>
          <w:szCs w:val="24"/>
        </w:rPr>
        <w:t>(4), 495–507. https://doi.org/10.1037/int0000088</w:t>
      </w:r>
    </w:p>
    <w:p w14:paraId="1C42BFE9"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Mcgarry, L. M., Sc, B., Russo, F. A., &amp; Ph, D. (2011). The Arts in Psychotherapy </w:t>
      </w:r>
      <w:r w:rsidRPr="00413A0E">
        <w:rPr>
          <w:rFonts w:ascii="David" w:hAnsi="David" w:cs="David"/>
          <w:noProof/>
          <w:sz w:val="24"/>
          <w:szCs w:val="24"/>
        </w:rPr>
        <w:lastRenderedPageBreak/>
        <w:t>Mirroring in Dance / Movement Therapy</w:t>
      </w:r>
      <w:r w:rsidRPr="00413A0E">
        <w:rPr>
          <w:rFonts w:ascii="Arial" w:hAnsi="Arial" w:cs="Arial"/>
          <w:noProof/>
          <w:sz w:val="24"/>
          <w:szCs w:val="24"/>
        </w:rPr>
        <w:t> </w:t>
      </w:r>
      <w:r w:rsidRPr="00413A0E">
        <w:rPr>
          <w:rFonts w:ascii="David" w:hAnsi="David" w:cs="David"/>
          <w:noProof/>
          <w:sz w:val="24"/>
          <w:szCs w:val="24"/>
        </w:rPr>
        <w:t xml:space="preserve">: Potential mechanisms behind empathy enhancement. </w:t>
      </w:r>
      <w:r w:rsidRPr="00413A0E">
        <w:rPr>
          <w:rFonts w:ascii="David" w:hAnsi="David" w:cs="David"/>
          <w:i/>
          <w:iCs/>
          <w:noProof/>
          <w:sz w:val="24"/>
          <w:szCs w:val="24"/>
        </w:rPr>
        <w:t>The Arts in Psychotherapy</w:t>
      </w:r>
      <w:r w:rsidRPr="00413A0E">
        <w:rPr>
          <w:rFonts w:ascii="David" w:hAnsi="David" w:cs="David"/>
          <w:noProof/>
          <w:sz w:val="24"/>
          <w:szCs w:val="24"/>
        </w:rPr>
        <w:t xml:space="preserve">, </w:t>
      </w:r>
      <w:r w:rsidRPr="00413A0E">
        <w:rPr>
          <w:rFonts w:ascii="David" w:hAnsi="David" w:cs="David"/>
          <w:i/>
          <w:iCs/>
          <w:noProof/>
          <w:sz w:val="24"/>
          <w:szCs w:val="24"/>
        </w:rPr>
        <w:t>38</w:t>
      </w:r>
      <w:r w:rsidRPr="00413A0E">
        <w:rPr>
          <w:rFonts w:ascii="David" w:hAnsi="David" w:cs="David"/>
          <w:noProof/>
          <w:sz w:val="24"/>
          <w:szCs w:val="24"/>
        </w:rPr>
        <w:t>(3), 178–184. https://doi.org/10.1016/j.aip.2011.04.005</w:t>
      </w:r>
    </w:p>
    <w:p w14:paraId="47C911AE"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Pvinle, M., &amp; Parteli, L. (2014). Time Out of Time: Dance/Movement Therapy on the Onco-hemotology Unit of a Pediatric Hospital. </w:t>
      </w:r>
      <w:r w:rsidRPr="00413A0E">
        <w:rPr>
          <w:rFonts w:ascii="David" w:hAnsi="David" w:cs="David"/>
          <w:i/>
          <w:iCs/>
          <w:noProof/>
          <w:sz w:val="24"/>
          <w:szCs w:val="24"/>
        </w:rPr>
        <w:t>American Journal of Dance Therapy</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(2), 229–246. https://doi.org/10.1007/s10465-014-9185-2</w:t>
      </w:r>
    </w:p>
    <w:p w14:paraId="07B8175B"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Pylvanainen, P. (2010). The dance/movement therapy group in a psychiatric outpatient clinic: Explorations in body image and interaction.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5</w:t>
      </w:r>
      <w:r w:rsidRPr="00413A0E">
        <w:rPr>
          <w:rFonts w:ascii="David" w:hAnsi="David" w:cs="David"/>
          <w:noProof/>
          <w:sz w:val="24"/>
          <w:szCs w:val="24"/>
        </w:rPr>
        <w:t>(3), 219–230. https://doi.org/10.1080/17432979.2010.518016</w:t>
      </w:r>
    </w:p>
    <w:p w14:paraId="3C64BB0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Shuper Engelhard, E. (2018). Somatic mirroring</w:t>
      </w:r>
      <w:r w:rsidRPr="00413A0E">
        <w:rPr>
          <w:rFonts w:ascii="Arial" w:hAnsi="Arial" w:cs="Arial"/>
          <w:noProof/>
          <w:sz w:val="24"/>
          <w:szCs w:val="24"/>
        </w:rPr>
        <w:t> </w:t>
      </w:r>
      <w:r w:rsidRPr="00413A0E">
        <w:rPr>
          <w:rFonts w:ascii="David" w:hAnsi="David" w:cs="David"/>
          <w:noProof/>
          <w:sz w:val="24"/>
          <w:szCs w:val="24"/>
        </w:rPr>
        <w:t>: psychotherapeutic treatment of mental states without representation Somatic mirroring</w:t>
      </w:r>
      <w:r w:rsidRPr="00413A0E">
        <w:rPr>
          <w:rFonts w:ascii="Arial" w:hAnsi="Arial" w:cs="Arial"/>
          <w:noProof/>
          <w:sz w:val="24"/>
          <w:szCs w:val="24"/>
        </w:rPr>
        <w:t> </w:t>
      </w:r>
      <w:r w:rsidRPr="00413A0E">
        <w:rPr>
          <w:rFonts w:ascii="David" w:hAnsi="David" w:cs="David"/>
          <w:noProof/>
          <w:sz w:val="24"/>
          <w:szCs w:val="24"/>
        </w:rPr>
        <w:t xml:space="preserve">: psychotherapeutic treatment of mental states without representation. </w:t>
      </w:r>
      <w:r w:rsidRPr="00413A0E">
        <w:rPr>
          <w:rFonts w:ascii="David" w:hAnsi="David" w:cs="David"/>
          <w:i/>
          <w:iCs/>
          <w:noProof/>
          <w:sz w:val="24"/>
          <w:szCs w:val="24"/>
        </w:rPr>
        <w:t>Body, Movement and Dance in Psychotherapy</w:t>
      </w:r>
      <w:r w:rsidRPr="00413A0E">
        <w:rPr>
          <w:rFonts w:ascii="David" w:hAnsi="David" w:cs="David"/>
          <w:noProof/>
          <w:sz w:val="24"/>
          <w:szCs w:val="24"/>
        </w:rPr>
        <w:t xml:space="preserve">, </w:t>
      </w:r>
      <w:r w:rsidRPr="00413A0E">
        <w:rPr>
          <w:rFonts w:ascii="David" w:hAnsi="David" w:cs="David"/>
          <w:i/>
          <w:iCs/>
          <w:noProof/>
          <w:sz w:val="24"/>
          <w:szCs w:val="24"/>
        </w:rPr>
        <w:t>2979</w:t>
      </w:r>
      <w:r w:rsidRPr="00413A0E">
        <w:rPr>
          <w:rFonts w:ascii="David" w:hAnsi="David" w:cs="David"/>
          <w:noProof/>
          <w:sz w:val="24"/>
          <w:szCs w:val="24"/>
        </w:rPr>
        <w:t>, 1–13. https://doi.org/10.1080/17432979.2017.1408685</w:t>
      </w:r>
    </w:p>
    <w:p w14:paraId="7F68B603"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Specht, P. M., Ensink, K., Normandin, L., &amp; Midgley, N. (2016). Mentalizing techniques used by psychodynamic therapists working with children and early adolescents. </w:t>
      </w:r>
      <w:r w:rsidRPr="00413A0E">
        <w:rPr>
          <w:rFonts w:ascii="David" w:hAnsi="David" w:cs="David"/>
          <w:i/>
          <w:iCs/>
          <w:noProof/>
          <w:sz w:val="24"/>
          <w:szCs w:val="24"/>
        </w:rPr>
        <w:t>Bulletin of the Menninger Clinic</w:t>
      </w:r>
      <w:r w:rsidRPr="00413A0E">
        <w:rPr>
          <w:rFonts w:ascii="David" w:hAnsi="David" w:cs="David"/>
          <w:noProof/>
          <w:sz w:val="24"/>
          <w:szCs w:val="24"/>
        </w:rPr>
        <w:t xml:space="preserve">, </w:t>
      </w:r>
      <w:r w:rsidRPr="00413A0E">
        <w:rPr>
          <w:rFonts w:ascii="David" w:hAnsi="David" w:cs="David"/>
          <w:i/>
          <w:iCs/>
          <w:noProof/>
          <w:sz w:val="24"/>
          <w:szCs w:val="24"/>
        </w:rPr>
        <w:t>80</w:t>
      </w:r>
      <w:r w:rsidRPr="00413A0E">
        <w:rPr>
          <w:rFonts w:ascii="David" w:hAnsi="David" w:cs="David"/>
          <w:noProof/>
          <w:sz w:val="24"/>
          <w:szCs w:val="24"/>
        </w:rPr>
        <w:t>(4), 281–315. https://doi.org/10.1521/BUMC.2016.80.4.281</w:t>
      </w:r>
    </w:p>
    <w:p w14:paraId="6F1B9E8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Taylor, L., Waite, P., Halldorsson, B., Percy, R., Violato, M., &amp; Creswell, C. (2019). Protocol for a randomised controlled feasibility study examining the efficacy of brief cognitive therapy for the Treatment of Anxiety Disorders in Adolescents (TAD-A). </w:t>
      </w:r>
      <w:r w:rsidRPr="00413A0E">
        <w:rPr>
          <w:rFonts w:ascii="David" w:hAnsi="David" w:cs="David"/>
          <w:i/>
          <w:iCs/>
          <w:noProof/>
          <w:sz w:val="24"/>
          <w:szCs w:val="24"/>
        </w:rPr>
        <w:t>Trials</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(1), 1–16. https://doi.org/10.1186/s13063-019-3295-6</w:t>
      </w:r>
    </w:p>
    <w:p w14:paraId="119E8508"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Van der Giessen, D., Colonnesi, C., &amp; Bögels, S. M. (2019). Changes in Rejection and Psychological Control During Parent-Child Interactions Following CBT for Children’s Anxiety Disorder. </w:t>
      </w:r>
      <w:r w:rsidRPr="00413A0E">
        <w:rPr>
          <w:rFonts w:ascii="David" w:hAnsi="David" w:cs="David"/>
          <w:i/>
          <w:iCs/>
          <w:noProof/>
          <w:sz w:val="24"/>
          <w:szCs w:val="24"/>
        </w:rPr>
        <w:t>Journal of Family Psychology</w:t>
      </w:r>
      <w:r w:rsidRPr="00413A0E">
        <w:rPr>
          <w:rFonts w:ascii="David" w:hAnsi="David" w:cs="David"/>
          <w:noProof/>
          <w:sz w:val="24"/>
          <w:szCs w:val="24"/>
        </w:rPr>
        <w:t>. https://doi.org/10.1037/fam0000543</w:t>
      </w:r>
    </w:p>
    <w:p w14:paraId="0962367D"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Vulcan, M. (2009). </w:t>
      </w:r>
      <w:r w:rsidRPr="00413A0E">
        <w:rPr>
          <w:rFonts w:ascii="David" w:hAnsi="David" w:cs="David"/>
          <w:i/>
          <w:iCs/>
          <w:noProof/>
          <w:sz w:val="24"/>
          <w:szCs w:val="24"/>
        </w:rPr>
        <w:t>The Arts in Psychotherapy Is there any body out there</w:t>
      </w:r>
      <w:r w:rsidRPr="00413A0E">
        <w:rPr>
          <w:rFonts w:ascii="Arial" w:hAnsi="Arial" w:cs="Arial"/>
          <w:i/>
          <w:iCs/>
          <w:noProof/>
          <w:sz w:val="24"/>
          <w:szCs w:val="24"/>
        </w:rPr>
        <w:t> </w:t>
      </w:r>
      <w:r w:rsidRPr="00413A0E">
        <w:rPr>
          <w:rFonts w:ascii="David" w:hAnsi="David" w:cs="David"/>
          <w:i/>
          <w:iCs/>
          <w:noProof/>
          <w:sz w:val="24"/>
          <w:szCs w:val="24"/>
        </w:rPr>
        <w:t xml:space="preserve">?: A survey </w:t>
      </w:r>
      <w:r w:rsidRPr="00413A0E">
        <w:rPr>
          <w:rFonts w:ascii="David" w:hAnsi="David" w:cs="David"/>
          <w:i/>
          <w:iCs/>
          <w:noProof/>
          <w:sz w:val="24"/>
          <w:szCs w:val="24"/>
        </w:rPr>
        <w:lastRenderedPageBreak/>
        <w:t>of literature on somatic countertransference and its significance for DMT</w:t>
      </w:r>
      <w:r w:rsidRPr="00413A0E">
        <w:rPr>
          <w:rFonts w:ascii="David" w:hAnsi="David" w:cs="David"/>
          <w:noProof/>
          <w:sz w:val="24"/>
          <w:szCs w:val="24"/>
        </w:rPr>
        <w:t xml:space="preserve">. </w:t>
      </w:r>
      <w:r w:rsidRPr="00413A0E">
        <w:rPr>
          <w:rFonts w:ascii="David" w:hAnsi="David" w:cs="David"/>
          <w:i/>
          <w:iCs/>
          <w:noProof/>
          <w:sz w:val="24"/>
          <w:szCs w:val="24"/>
        </w:rPr>
        <w:t>36</w:t>
      </w:r>
      <w:r w:rsidRPr="00413A0E">
        <w:rPr>
          <w:rFonts w:ascii="David" w:hAnsi="David" w:cs="David"/>
          <w:noProof/>
          <w:sz w:val="24"/>
          <w:szCs w:val="24"/>
        </w:rPr>
        <w:t>, 275–281. https://doi.org/10.1016/j.aip.2009.06.002</w:t>
      </w:r>
    </w:p>
    <w:p w14:paraId="17D0FDD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Warwick, H., Reardon, T., Cooper, P., Murayama, K., Reynolds, S., Wilson, C., &amp; Creswell, C. (2017). Complete recovery from anxiety disorders following Cognitive Behavior Therapy in children and adolescents: A meta-analysis. In </w:t>
      </w:r>
      <w:r w:rsidRPr="00413A0E">
        <w:rPr>
          <w:rFonts w:ascii="David" w:hAnsi="David" w:cs="David"/>
          <w:i/>
          <w:iCs/>
          <w:noProof/>
          <w:sz w:val="24"/>
          <w:szCs w:val="24"/>
        </w:rPr>
        <w:t>Clinical Psychology Review</w:t>
      </w:r>
      <w:r w:rsidRPr="00413A0E">
        <w:rPr>
          <w:rFonts w:ascii="David" w:hAnsi="David" w:cs="David"/>
          <w:noProof/>
          <w:sz w:val="24"/>
          <w:szCs w:val="24"/>
        </w:rPr>
        <w:t xml:space="preserve"> (Vol. 52, pp. 77–91). Elsevier Inc. https://doi.org/10.1016/j.cpr.2016.12.002</w:t>
      </w:r>
    </w:p>
    <w:p w14:paraId="47A66C22"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Weitkamp, K., Daniels, J. K., Baumeister-Duru, A., Wulf, A., Romer, G., &amp; Wiegand-Grefe, S. (2018). Effectiveness Trial of Psychoanalytic Psychotherapy for Children and Adolescents with Severe Anxiety Symptoms in a Naturalistic Treatment Setting. </w:t>
      </w:r>
      <w:r w:rsidRPr="00413A0E">
        <w:rPr>
          <w:rFonts w:ascii="David" w:hAnsi="David" w:cs="David"/>
          <w:i/>
          <w:iCs/>
          <w:noProof/>
          <w:sz w:val="24"/>
          <w:szCs w:val="24"/>
        </w:rPr>
        <w:t>British Journal of Psychotherapy</w:t>
      </w:r>
      <w:r w:rsidRPr="00413A0E">
        <w:rPr>
          <w:rFonts w:ascii="David" w:hAnsi="David" w:cs="David"/>
          <w:noProof/>
          <w:sz w:val="24"/>
          <w:szCs w:val="24"/>
        </w:rPr>
        <w:t xml:space="preserve">, </w:t>
      </w:r>
      <w:r w:rsidRPr="00413A0E">
        <w:rPr>
          <w:rFonts w:ascii="David" w:hAnsi="David" w:cs="David"/>
          <w:i/>
          <w:iCs/>
          <w:noProof/>
          <w:sz w:val="24"/>
          <w:szCs w:val="24"/>
        </w:rPr>
        <w:t>34</w:t>
      </w:r>
      <w:r w:rsidRPr="00413A0E">
        <w:rPr>
          <w:rFonts w:ascii="David" w:hAnsi="David" w:cs="David"/>
          <w:noProof/>
          <w:sz w:val="24"/>
          <w:szCs w:val="24"/>
        </w:rPr>
        <w:t>(2), 300–318. https://doi.org/10.1111/bjp.12363</w:t>
      </w:r>
    </w:p>
    <w:p w14:paraId="568F1E14"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Weitz, N., &amp; Opre, N. A. (2019). Therapists’ Perceptions: Added values of DMT and CBT for Children with ADs’. </w:t>
      </w:r>
      <w:r w:rsidRPr="00413A0E">
        <w:rPr>
          <w:rFonts w:ascii="David" w:hAnsi="David" w:cs="David"/>
          <w:i/>
          <w:iCs/>
          <w:noProof/>
          <w:sz w:val="24"/>
          <w:szCs w:val="24"/>
        </w:rPr>
        <w:t>Studia Universitatis Babe</w:t>
      </w:r>
      <w:r w:rsidRPr="00413A0E">
        <w:rPr>
          <w:rFonts w:ascii="Calibri" w:hAnsi="Calibri" w:cs="Calibri"/>
          <w:i/>
          <w:iCs/>
          <w:noProof/>
          <w:sz w:val="24"/>
          <w:szCs w:val="24"/>
        </w:rPr>
        <w:t>ș</w:t>
      </w:r>
      <w:r w:rsidRPr="00413A0E">
        <w:rPr>
          <w:rFonts w:ascii="David" w:hAnsi="David" w:cs="David"/>
          <w:i/>
          <w:iCs/>
          <w:noProof/>
          <w:sz w:val="24"/>
          <w:szCs w:val="24"/>
        </w:rPr>
        <w:t>-Bolyai Psychologia-Paedagogia</w:t>
      </w:r>
      <w:r w:rsidRPr="00413A0E">
        <w:rPr>
          <w:rFonts w:ascii="David" w:hAnsi="David" w:cs="David"/>
          <w:noProof/>
          <w:sz w:val="24"/>
          <w:szCs w:val="24"/>
        </w:rPr>
        <w:t xml:space="preserve">, </w:t>
      </w:r>
      <w:r w:rsidRPr="00413A0E">
        <w:rPr>
          <w:rFonts w:ascii="David" w:hAnsi="David" w:cs="David"/>
          <w:i/>
          <w:iCs/>
          <w:noProof/>
          <w:sz w:val="24"/>
          <w:szCs w:val="24"/>
        </w:rPr>
        <w:t>64</w:t>
      </w:r>
      <w:r w:rsidRPr="00413A0E">
        <w:rPr>
          <w:rFonts w:ascii="David" w:hAnsi="David" w:cs="David"/>
          <w:noProof/>
          <w:sz w:val="24"/>
          <w:szCs w:val="24"/>
        </w:rPr>
        <w:t>(1), 5–22. https://doi.org/10.24193/subbpsyped.2019.1.01</w:t>
      </w:r>
    </w:p>
    <w:p w14:paraId="4B81DB47"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szCs w:val="24"/>
        </w:rPr>
      </w:pPr>
      <w:r w:rsidRPr="00413A0E">
        <w:rPr>
          <w:rFonts w:ascii="David" w:hAnsi="David" w:cs="David"/>
          <w:noProof/>
          <w:sz w:val="24"/>
          <w:szCs w:val="24"/>
        </w:rPr>
        <w:t xml:space="preserve">Yin, R. K. (2013). Validity and generalization in future case study evaluations. </w:t>
      </w:r>
      <w:r w:rsidRPr="00413A0E">
        <w:rPr>
          <w:rFonts w:ascii="David" w:hAnsi="David" w:cs="David"/>
          <w:i/>
          <w:iCs/>
          <w:noProof/>
          <w:sz w:val="24"/>
          <w:szCs w:val="24"/>
        </w:rPr>
        <w:t>Evaluation</w:t>
      </w:r>
      <w:r w:rsidRPr="00413A0E">
        <w:rPr>
          <w:rFonts w:ascii="David" w:hAnsi="David" w:cs="David"/>
          <w:noProof/>
          <w:sz w:val="24"/>
          <w:szCs w:val="24"/>
        </w:rPr>
        <w:t xml:space="preserve">, </w:t>
      </w:r>
      <w:r w:rsidRPr="00413A0E">
        <w:rPr>
          <w:rFonts w:ascii="David" w:hAnsi="David" w:cs="David"/>
          <w:i/>
          <w:iCs/>
          <w:noProof/>
          <w:sz w:val="24"/>
          <w:szCs w:val="24"/>
        </w:rPr>
        <w:t>19</w:t>
      </w:r>
      <w:r w:rsidRPr="00413A0E">
        <w:rPr>
          <w:rFonts w:ascii="David" w:hAnsi="David" w:cs="David"/>
          <w:noProof/>
          <w:sz w:val="24"/>
          <w:szCs w:val="24"/>
        </w:rPr>
        <w:t>(3), 321–332. https://doi.org/10.1177/1356389013497081</w:t>
      </w:r>
    </w:p>
    <w:p w14:paraId="4FC60FDA" w14:textId="77777777" w:rsidR="00413A0E" w:rsidRPr="00413A0E" w:rsidRDefault="00413A0E" w:rsidP="00413A0E">
      <w:pPr>
        <w:widowControl w:val="0"/>
        <w:autoSpaceDE w:val="0"/>
        <w:autoSpaceDN w:val="0"/>
        <w:bidi w:val="0"/>
        <w:adjustRightInd w:val="0"/>
        <w:spacing w:line="480" w:lineRule="auto"/>
        <w:ind w:left="480" w:hanging="480"/>
        <w:rPr>
          <w:rFonts w:ascii="David" w:hAnsi="David" w:cs="David"/>
          <w:noProof/>
          <w:sz w:val="24"/>
        </w:rPr>
      </w:pPr>
      <w:r w:rsidRPr="00413A0E">
        <w:rPr>
          <w:rFonts w:ascii="David" w:hAnsi="David" w:cs="David"/>
          <w:noProof/>
          <w:sz w:val="24"/>
          <w:szCs w:val="24"/>
        </w:rPr>
        <w:t xml:space="preserve">Yu, W. M., &amp; Chiu, M. M. (2019). Influences on the reflection quality of journal writing: an exploratory study. </w:t>
      </w:r>
      <w:r w:rsidRPr="00413A0E">
        <w:rPr>
          <w:rFonts w:ascii="David" w:hAnsi="David" w:cs="David"/>
          <w:i/>
          <w:iCs/>
          <w:noProof/>
          <w:sz w:val="24"/>
          <w:szCs w:val="24"/>
        </w:rPr>
        <w:t>Reflective Practice</w:t>
      </w:r>
      <w:r w:rsidRPr="00413A0E">
        <w:rPr>
          <w:rFonts w:ascii="David" w:hAnsi="David" w:cs="David"/>
          <w:noProof/>
          <w:sz w:val="24"/>
          <w:szCs w:val="24"/>
        </w:rPr>
        <w:t xml:space="preserve">, </w:t>
      </w:r>
      <w:r w:rsidRPr="00413A0E">
        <w:rPr>
          <w:rFonts w:ascii="David" w:hAnsi="David" w:cs="David"/>
          <w:i/>
          <w:iCs/>
          <w:noProof/>
          <w:sz w:val="24"/>
          <w:szCs w:val="24"/>
        </w:rPr>
        <w:t>20</w:t>
      </w:r>
      <w:r w:rsidRPr="00413A0E">
        <w:rPr>
          <w:rFonts w:ascii="David" w:hAnsi="David" w:cs="David"/>
          <w:noProof/>
          <w:sz w:val="24"/>
          <w:szCs w:val="24"/>
        </w:rPr>
        <w:t>(5), 584–603. https://doi.org/10.1080/14623943.2019.1651712</w:t>
      </w:r>
    </w:p>
    <w:p w14:paraId="646DD077" w14:textId="79A64538" w:rsidR="008268C0" w:rsidRPr="00DA4B73" w:rsidRDefault="008268C0" w:rsidP="00676FA0">
      <w:pPr>
        <w:spacing w:line="480" w:lineRule="auto"/>
        <w:rPr>
          <w:rFonts w:ascii="David" w:hAnsi="David" w:cs="David"/>
          <w:sz w:val="24"/>
          <w:szCs w:val="24"/>
          <w:rtl/>
        </w:rPr>
      </w:pPr>
      <w:r>
        <w:rPr>
          <w:rFonts w:ascii="David" w:hAnsi="David" w:cs="David"/>
          <w:sz w:val="24"/>
          <w:szCs w:val="24"/>
          <w:rtl/>
        </w:rPr>
        <w:fldChar w:fldCharType="end"/>
      </w:r>
    </w:p>
    <w:p w14:paraId="3C9D9B57" w14:textId="5DC2940E" w:rsidR="009B69DC" w:rsidRPr="009B69DC" w:rsidRDefault="009B69DC" w:rsidP="00DA4B73">
      <w:pPr>
        <w:spacing w:line="480" w:lineRule="auto"/>
        <w:rPr>
          <w:rFonts w:ascii="David" w:hAnsi="David" w:cs="David"/>
          <w:sz w:val="24"/>
          <w:szCs w:val="24"/>
        </w:rPr>
      </w:pPr>
    </w:p>
    <w:sectPr w:rsidR="009B69DC" w:rsidRPr="009B69DC" w:rsidSect="00741F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DC"/>
    <w:rsid w:val="00004C1E"/>
    <w:rsid w:val="00020E16"/>
    <w:rsid w:val="00037E6B"/>
    <w:rsid w:val="00064C30"/>
    <w:rsid w:val="0008500E"/>
    <w:rsid w:val="00097F74"/>
    <w:rsid w:val="000A55AE"/>
    <w:rsid w:val="000B2FA2"/>
    <w:rsid w:val="000C7665"/>
    <w:rsid w:val="000F053F"/>
    <w:rsid w:val="001026FE"/>
    <w:rsid w:val="00123088"/>
    <w:rsid w:val="00127269"/>
    <w:rsid w:val="00143D4E"/>
    <w:rsid w:val="00151065"/>
    <w:rsid w:val="00161338"/>
    <w:rsid w:val="00163AB7"/>
    <w:rsid w:val="001704E5"/>
    <w:rsid w:val="00180C51"/>
    <w:rsid w:val="00192C92"/>
    <w:rsid w:val="001960DF"/>
    <w:rsid w:val="001C6D55"/>
    <w:rsid w:val="001E7B90"/>
    <w:rsid w:val="0021185A"/>
    <w:rsid w:val="0023006A"/>
    <w:rsid w:val="00232608"/>
    <w:rsid w:val="00241BEF"/>
    <w:rsid w:val="00260AB5"/>
    <w:rsid w:val="002740AD"/>
    <w:rsid w:val="002A3007"/>
    <w:rsid w:val="002A587F"/>
    <w:rsid w:val="002E0321"/>
    <w:rsid w:val="00305922"/>
    <w:rsid w:val="00310AE2"/>
    <w:rsid w:val="003126E4"/>
    <w:rsid w:val="003203F3"/>
    <w:rsid w:val="00321381"/>
    <w:rsid w:val="00324679"/>
    <w:rsid w:val="00343B6A"/>
    <w:rsid w:val="00350BD7"/>
    <w:rsid w:val="00382D23"/>
    <w:rsid w:val="00392F5E"/>
    <w:rsid w:val="003D3A29"/>
    <w:rsid w:val="00413A0E"/>
    <w:rsid w:val="00423457"/>
    <w:rsid w:val="00436B56"/>
    <w:rsid w:val="004534F7"/>
    <w:rsid w:val="00465E3D"/>
    <w:rsid w:val="004C162E"/>
    <w:rsid w:val="004C5C90"/>
    <w:rsid w:val="004D434A"/>
    <w:rsid w:val="004F6FED"/>
    <w:rsid w:val="005057F8"/>
    <w:rsid w:val="00506501"/>
    <w:rsid w:val="005111DF"/>
    <w:rsid w:val="00527B69"/>
    <w:rsid w:val="0057463A"/>
    <w:rsid w:val="005826B7"/>
    <w:rsid w:val="005D0A74"/>
    <w:rsid w:val="005E39A7"/>
    <w:rsid w:val="00602185"/>
    <w:rsid w:val="00631908"/>
    <w:rsid w:val="006345D0"/>
    <w:rsid w:val="00676FA0"/>
    <w:rsid w:val="00682C26"/>
    <w:rsid w:val="00692A0C"/>
    <w:rsid w:val="00695933"/>
    <w:rsid w:val="006A0CF4"/>
    <w:rsid w:val="006A7962"/>
    <w:rsid w:val="006C5009"/>
    <w:rsid w:val="006C5441"/>
    <w:rsid w:val="006C7911"/>
    <w:rsid w:val="006E3024"/>
    <w:rsid w:val="006E7F5F"/>
    <w:rsid w:val="006F32C2"/>
    <w:rsid w:val="006F42FB"/>
    <w:rsid w:val="006F73B4"/>
    <w:rsid w:val="007006BE"/>
    <w:rsid w:val="00704037"/>
    <w:rsid w:val="00711A54"/>
    <w:rsid w:val="00720356"/>
    <w:rsid w:val="00720F52"/>
    <w:rsid w:val="007303F8"/>
    <w:rsid w:val="00737DDE"/>
    <w:rsid w:val="00741F11"/>
    <w:rsid w:val="0075611E"/>
    <w:rsid w:val="007758AE"/>
    <w:rsid w:val="00777CB5"/>
    <w:rsid w:val="007A2623"/>
    <w:rsid w:val="007A5816"/>
    <w:rsid w:val="007B6BB1"/>
    <w:rsid w:val="007C0B40"/>
    <w:rsid w:val="007E039A"/>
    <w:rsid w:val="00813A1B"/>
    <w:rsid w:val="008268C0"/>
    <w:rsid w:val="0084540F"/>
    <w:rsid w:val="0087146C"/>
    <w:rsid w:val="008865C7"/>
    <w:rsid w:val="008A5458"/>
    <w:rsid w:val="008B382E"/>
    <w:rsid w:val="008C0116"/>
    <w:rsid w:val="008D27CB"/>
    <w:rsid w:val="008E39E7"/>
    <w:rsid w:val="008E5148"/>
    <w:rsid w:val="009040A4"/>
    <w:rsid w:val="009450CE"/>
    <w:rsid w:val="00955A79"/>
    <w:rsid w:val="0097116B"/>
    <w:rsid w:val="0097251D"/>
    <w:rsid w:val="00976AD6"/>
    <w:rsid w:val="009855FC"/>
    <w:rsid w:val="00990DE3"/>
    <w:rsid w:val="009958DE"/>
    <w:rsid w:val="009B39AD"/>
    <w:rsid w:val="009B69DC"/>
    <w:rsid w:val="009C2F2B"/>
    <w:rsid w:val="009C6814"/>
    <w:rsid w:val="009D1279"/>
    <w:rsid w:val="009F1014"/>
    <w:rsid w:val="009F4B87"/>
    <w:rsid w:val="00A058E3"/>
    <w:rsid w:val="00A075D1"/>
    <w:rsid w:val="00A14B9E"/>
    <w:rsid w:val="00A15395"/>
    <w:rsid w:val="00A2189C"/>
    <w:rsid w:val="00A30B56"/>
    <w:rsid w:val="00A433B1"/>
    <w:rsid w:val="00A50CC6"/>
    <w:rsid w:val="00A560FE"/>
    <w:rsid w:val="00A56E6E"/>
    <w:rsid w:val="00A6218B"/>
    <w:rsid w:val="00A73C78"/>
    <w:rsid w:val="00A81F2B"/>
    <w:rsid w:val="00A85785"/>
    <w:rsid w:val="00A90718"/>
    <w:rsid w:val="00A94F97"/>
    <w:rsid w:val="00AA5308"/>
    <w:rsid w:val="00AB639E"/>
    <w:rsid w:val="00AD6152"/>
    <w:rsid w:val="00AF3904"/>
    <w:rsid w:val="00B0031D"/>
    <w:rsid w:val="00B0074C"/>
    <w:rsid w:val="00B14E8B"/>
    <w:rsid w:val="00B27B3E"/>
    <w:rsid w:val="00B34E7D"/>
    <w:rsid w:val="00B52ED0"/>
    <w:rsid w:val="00B74DF3"/>
    <w:rsid w:val="00B8042B"/>
    <w:rsid w:val="00BA725A"/>
    <w:rsid w:val="00BC2DD5"/>
    <w:rsid w:val="00BD6958"/>
    <w:rsid w:val="00BD6B39"/>
    <w:rsid w:val="00BE1AF8"/>
    <w:rsid w:val="00BF15D2"/>
    <w:rsid w:val="00BF4186"/>
    <w:rsid w:val="00C0227E"/>
    <w:rsid w:val="00C17349"/>
    <w:rsid w:val="00C21C61"/>
    <w:rsid w:val="00C220CF"/>
    <w:rsid w:val="00C739AC"/>
    <w:rsid w:val="00C84133"/>
    <w:rsid w:val="00C86485"/>
    <w:rsid w:val="00CA199B"/>
    <w:rsid w:val="00CA5F81"/>
    <w:rsid w:val="00CA6222"/>
    <w:rsid w:val="00CC4193"/>
    <w:rsid w:val="00CD22E9"/>
    <w:rsid w:val="00CE7294"/>
    <w:rsid w:val="00CE72EE"/>
    <w:rsid w:val="00CF6D1C"/>
    <w:rsid w:val="00D32C53"/>
    <w:rsid w:val="00D359AC"/>
    <w:rsid w:val="00D55CA4"/>
    <w:rsid w:val="00D6437B"/>
    <w:rsid w:val="00D66ECA"/>
    <w:rsid w:val="00D705CE"/>
    <w:rsid w:val="00D73FAF"/>
    <w:rsid w:val="00DA4B73"/>
    <w:rsid w:val="00DB2265"/>
    <w:rsid w:val="00DB594B"/>
    <w:rsid w:val="00DC5C49"/>
    <w:rsid w:val="00DC7E71"/>
    <w:rsid w:val="00DF6D00"/>
    <w:rsid w:val="00E07801"/>
    <w:rsid w:val="00E274A0"/>
    <w:rsid w:val="00E30B36"/>
    <w:rsid w:val="00E40AEF"/>
    <w:rsid w:val="00E531ED"/>
    <w:rsid w:val="00E62C32"/>
    <w:rsid w:val="00E64A25"/>
    <w:rsid w:val="00E81EFE"/>
    <w:rsid w:val="00E96C58"/>
    <w:rsid w:val="00E96F8A"/>
    <w:rsid w:val="00EA3C5A"/>
    <w:rsid w:val="00EA7CEF"/>
    <w:rsid w:val="00EB26A7"/>
    <w:rsid w:val="00EB5D77"/>
    <w:rsid w:val="00EC2C9D"/>
    <w:rsid w:val="00ED1D6B"/>
    <w:rsid w:val="00ED5A59"/>
    <w:rsid w:val="00EE7E36"/>
    <w:rsid w:val="00EF333A"/>
    <w:rsid w:val="00F116D1"/>
    <w:rsid w:val="00F567DB"/>
    <w:rsid w:val="00F8267D"/>
    <w:rsid w:val="00F85097"/>
    <w:rsid w:val="00F860CB"/>
    <w:rsid w:val="00F90AE2"/>
    <w:rsid w:val="00F97118"/>
    <w:rsid w:val="00FD184B"/>
    <w:rsid w:val="00FD4C51"/>
    <w:rsid w:val="00FD5E8F"/>
    <w:rsid w:val="00FE00C6"/>
    <w:rsid w:val="00FE05EB"/>
    <w:rsid w:val="00FF6733"/>
    <w:rsid w:val="00FF67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1EDE"/>
  <w15:docId w15:val="{DCE9CF18-3F9D-47C5-B787-4FCFAC3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024"/>
    <w:rPr>
      <w:sz w:val="16"/>
      <w:szCs w:val="16"/>
    </w:rPr>
  </w:style>
  <w:style w:type="paragraph" w:styleId="CommentText">
    <w:name w:val="annotation text"/>
    <w:basedOn w:val="Normal"/>
    <w:link w:val="CommentTextChar"/>
    <w:uiPriority w:val="99"/>
    <w:semiHidden/>
    <w:unhideWhenUsed/>
    <w:rsid w:val="006E3024"/>
    <w:pPr>
      <w:spacing w:line="240" w:lineRule="auto"/>
    </w:pPr>
    <w:rPr>
      <w:sz w:val="20"/>
      <w:szCs w:val="20"/>
    </w:rPr>
  </w:style>
  <w:style w:type="character" w:customStyle="1" w:styleId="CommentTextChar">
    <w:name w:val="Comment Text Char"/>
    <w:basedOn w:val="DefaultParagraphFont"/>
    <w:link w:val="CommentText"/>
    <w:uiPriority w:val="99"/>
    <w:semiHidden/>
    <w:rsid w:val="006E3024"/>
    <w:rPr>
      <w:sz w:val="20"/>
      <w:szCs w:val="20"/>
    </w:rPr>
  </w:style>
  <w:style w:type="paragraph" w:styleId="CommentSubject">
    <w:name w:val="annotation subject"/>
    <w:basedOn w:val="CommentText"/>
    <w:next w:val="CommentText"/>
    <w:link w:val="CommentSubjectChar"/>
    <w:uiPriority w:val="99"/>
    <w:semiHidden/>
    <w:unhideWhenUsed/>
    <w:rsid w:val="006E3024"/>
    <w:rPr>
      <w:b/>
      <w:bCs/>
    </w:rPr>
  </w:style>
  <w:style w:type="character" w:customStyle="1" w:styleId="CommentSubjectChar">
    <w:name w:val="Comment Subject Char"/>
    <w:basedOn w:val="CommentTextChar"/>
    <w:link w:val="CommentSubject"/>
    <w:uiPriority w:val="99"/>
    <w:semiHidden/>
    <w:rsid w:val="006E3024"/>
    <w:rPr>
      <w:b/>
      <w:bCs/>
      <w:sz w:val="20"/>
      <w:szCs w:val="20"/>
    </w:rPr>
  </w:style>
  <w:style w:type="paragraph" w:styleId="BalloonText">
    <w:name w:val="Balloon Text"/>
    <w:basedOn w:val="Normal"/>
    <w:link w:val="BalloonTextChar"/>
    <w:uiPriority w:val="99"/>
    <w:semiHidden/>
    <w:unhideWhenUsed/>
    <w:rsid w:val="006E3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24"/>
    <w:rPr>
      <w:rFonts w:ascii="Segoe UI" w:hAnsi="Segoe UI" w:cs="Segoe UI"/>
      <w:sz w:val="18"/>
      <w:szCs w:val="18"/>
    </w:rPr>
  </w:style>
  <w:style w:type="paragraph" w:styleId="Revision">
    <w:name w:val="Revision"/>
    <w:hidden/>
    <w:uiPriority w:val="99"/>
    <w:semiHidden/>
    <w:rsid w:val="00B00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1D21-8EA2-4C36-8262-B0762458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26913</Words>
  <Characters>143985</Characters>
  <Application>Microsoft Office Word</Application>
  <DocSecurity>0</DocSecurity>
  <Lines>2571</Lines>
  <Paragraphs>569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נרדי אייל</dc:creator>
  <cp:keywords/>
  <dc:description/>
  <cp:lastModifiedBy>Susan</cp:lastModifiedBy>
  <cp:revision>2</cp:revision>
  <dcterms:created xsi:type="dcterms:W3CDTF">2022-01-12T10:35:00Z</dcterms:created>
  <dcterms:modified xsi:type="dcterms:W3CDTF">2022-01-12T10:35:00Z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211c6e9e-c86e-3eaa-9750-4810ddaa11bf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