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36A6C" w14:textId="190D9793" w:rsidR="00A509B9" w:rsidRDefault="00A509B9" w:rsidP="00A509B9">
      <w:pPr>
        <w:jc w:val="center"/>
        <w:rPr>
          <w:rFonts w:cs="Guttman Hatzvi"/>
          <w:b/>
          <w:bCs/>
          <w:sz w:val="36"/>
          <w:szCs w:val="36"/>
          <w:rtl/>
        </w:rPr>
      </w:pPr>
    </w:p>
    <w:p w14:paraId="397C94C1" w14:textId="7B638C59" w:rsidR="002E3504" w:rsidRDefault="002E3504" w:rsidP="00A509B9">
      <w:pPr>
        <w:jc w:val="center"/>
        <w:rPr>
          <w:rFonts w:cs="Guttman Hatzvi"/>
          <w:b/>
          <w:bCs/>
          <w:sz w:val="36"/>
          <w:szCs w:val="36"/>
          <w:rtl/>
        </w:rPr>
      </w:pPr>
    </w:p>
    <w:p w14:paraId="350C232D" w14:textId="2DAE3E1B" w:rsidR="002E3504" w:rsidRDefault="002E3504" w:rsidP="00A509B9">
      <w:pPr>
        <w:jc w:val="center"/>
        <w:rPr>
          <w:rFonts w:cs="Guttman Hatzvi"/>
          <w:b/>
          <w:bCs/>
          <w:sz w:val="36"/>
          <w:szCs w:val="36"/>
          <w:rtl/>
        </w:rPr>
      </w:pPr>
    </w:p>
    <w:p w14:paraId="10915399" w14:textId="3240DA7E" w:rsidR="002E3504" w:rsidRDefault="002E3504" w:rsidP="00A509B9">
      <w:pPr>
        <w:jc w:val="center"/>
        <w:rPr>
          <w:rFonts w:cs="Guttman Hatzvi"/>
          <w:b/>
          <w:bCs/>
          <w:sz w:val="36"/>
          <w:szCs w:val="36"/>
          <w:rtl/>
        </w:rPr>
      </w:pPr>
    </w:p>
    <w:p w14:paraId="7D0AD94E" w14:textId="21F5CBB6" w:rsidR="002E3504" w:rsidRDefault="00696EE3" w:rsidP="00A509B9">
      <w:pPr>
        <w:jc w:val="center"/>
        <w:rPr>
          <w:rFonts w:cs="Guttman Hatzvi"/>
          <w:b/>
          <w:bCs/>
          <w:sz w:val="36"/>
          <w:szCs w:val="36"/>
          <w:rtl/>
        </w:rPr>
      </w:pPr>
      <w:r>
        <w:rPr>
          <w:rFonts w:cs="Guttman Hatzvi" w:hint="cs"/>
          <w:b/>
          <w:bCs/>
          <w:sz w:val="36"/>
          <w:szCs w:val="36"/>
          <w:rtl/>
        </w:rPr>
        <w:t>הצעת מחקר ללימודי דוקטורט</w:t>
      </w:r>
    </w:p>
    <w:p w14:paraId="316EEDDA" w14:textId="07A78097" w:rsidR="002E3504" w:rsidRDefault="002E3504" w:rsidP="00A509B9">
      <w:pPr>
        <w:jc w:val="center"/>
        <w:rPr>
          <w:rFonts w:cs="Guttman Hatzvi"/>
          <w:b/>
          <w:bCs/>
          <w:sz w:val="36"/>
          <w:szCs w:val="36"/>
          <w:rtl/>
        </w:rPr>
      </w:pPr>
    </w:p>
    <w:p w14:paraId="3FFCE3C4" w14:textId="63BAB7E8" w:rsidR="002E3504" w:rsidRDefault="002E3504" w:rsidP="00A509B9">
      <w:pPr>
        <w:jc w:val="center"/>
        <w:rPr>
          <w:rFonts w:cs="Guttman Hatzvi"/>
          <w:b/>
          <w:bCs/>
          <w:sz w:val="36"/>
          <w:szCs w:val="36"/>
          <w:rtl/>
        </w:rPr>
      </w:pPr>
    </w:p>
    <w:p w14:paraId="0D2E3A18" w14:textId="77777777" w:rsidR="002E3504" w:rsidRDefault="002E3504" w:rsidP="00A509B9">
      <w:pPr>
        <w:jc w:val="center"/>
        <w:rPr>
          <w:rFonts w:cs="Guttman Hatzvi"/>
          <w:b/>
          <w:bCs/>
          <w:sz w:val="36"/>
          <w:szCs w:val="36"/>
          <w:rtl/>
        </w:rPr>
      </w:pPr>
    </w:p>
    <w:p w14:paraId="2697F1CA" w14:textId="2E23893B" w:rsidR="00A509B9" w:rsidRDefault="00A509B9" w:rsidP="00A509B9">
      <w:pPr>
        <w:jc w:val="center"/>
        <w:rPr>
          <w:rFonts w:cs="Guttman Hatzvi"/>
          <w:b/>
          <w:bCs/>
          <w:sz w:val="36"/>
          <w:szCs w:val="36"/>
          <w:rtl/>
        </w:rPr>
      </w:pPr>
    </w:p>
    <w:p w14:paraId="7B11C51F" w14:textId="77777777" w:rsidR="00FD56B5" w:rsidRDefault="00A509B9" w:rsidP="00097269">
      <w:pPr>
        <w:spacing w:after="0"/>
        <w:jc w:val="center"/>
        <w:rPr>
          <w:rFonts w:cs="Guttman Hatzvi"/>
          <w:b/>
          <w:bCs/>
          <w:sz w:val="32"/>
          <w:szCs w:val="32"/>
          <w:rtl/>
        </w:rPr>
      </w:pPr>
      <w:r w:rsidRPr="00A509B9">
        <w:rPr>
          <w:rFonts w:cs="Guttman Hatzvi"/>
          <w:b/>
          <w:bCs/>
          <w:sz w:val="32"/>
          <w:szCs w:val="32"/>
          <w:rtl/>
        </w:rPr>
        <w:t>השפעת מתן קורטיזול לאחר חשיפה לאירוע טראומטי על שכיחות תסמונת פוסט טראומטית</w:t>
      </w:r>
      <w:r w:rsidR="00FD56B5">
        <w:rPr>
          <w:rFonts w:cs="Guttman Hatzvi" w:hint="cs"/>
          <w:b/>
          <w:bCs/>
          <w:sz w:val="32"/>
          <w:szCs w:val="32"/>
          <w:rtl/>
        </w:rPr>
        <w:t xml:space="preserve">: </w:t>
      </w:r>
    </w:p>
    <w:p w14:paraId="01FFE79E" w14:textId="61F1247D" w:rsidR="00A145E9" w:rsidRPr="00A509B9" w:rsidRDefault="00A145E9" w:rsidP="00097269">
      <w:pPr>
        <w:spacing w:after="0"/>
        <w:jc w:val="center"/>
        <w:rPr>
          <w:rFonts w:cs="Guttman Hatzvi"/>
          <w:b/>
          <w:bCs/>
          <w:sz w:val="32"/>
          <w:szCs w:val="32"/>
          <w:rtl/>
        </w:rPr>
      </w:pPr>
      <w:r w:rsidRPr="00A145E9">
        <w:rPr>
          <w:rFonts w:cs="Guttman Hatzvi"/>
          <w:b/>
          <w:bCs/>
          <w:sz w:val="32"/>
          <w:szCs w:val="32"/>
          <w:rtl/>
        </w:rPr>
        <w:t xml:space="preserve">השפעת טראומות </w:t>
      </w:r>
      <w:r>
        <w:rPr>
          <w:rFonts w:cs="Guttman Hatzvi" w:hint="cs"/>
          <w:b/>
          <w:bCs/>
          <w:sz w:val="32"/>
          <w:szCs w:val="32"/>
          <w:rtl/>
        </w:rPr>
        <w:t>מו</w:t>
      </w:r>
      <w:r w:rsidRPr="00A145E9">
        <w:rPr>
          <w:rFonts w:cs="Guttman Hatzvi"/>
          <w:b/>
          <w:bCs/>
          <w:sz w:val="32"/>
          <w:szCs w:val="32"/>
          <w:rtl/>
        </w:rPr>
        <w:t xml:space="preserve">קדמות על </w:t>
      </w:r>
      <w:r w:rsidRPr="00A145E9">
        <w:rPr>
          <w:rFonts w:cs="Guttman Hatzvi"/>
          <w:b/>
          <w:bCs/>
          <w:sz w:val="32"/>
          <w:szCs w:val="32"/>
        </w:rPr>
        <w:t>AS</w:t>
      </w:r>
      <w:r>
        <w:rPr>
          <w:rFonts w:cs="Guttman Hatzvi"/>
          <w:b/>
          <w:bCs/>
          <w:sz w:val="32"/>
          <w:szCs w:val="32"/>
        </w:rPr>
        <w:t>D</w:t>
      </w:r>
      <w:r w:rsidRPr="00A145E9">
        <w:rPr>
          <w:rFonts w:cs="Guttman Hatzvi"/>
          <w:b/>
          <w:bCs/>
          <w:sz w:val="32"/>
          <w:szCs w:val="32"/>
        </w:rPr>
        <w:t>, AS</w:t>
      </w:r>
      <w:r>
        <w:rPr>
          <w:rFonts w:cs="Guttman Hatzvi"/>
          <w:b/>
          <w:bCs/>
          <w:sz w:val="32"/>
          <w:szCs w:val="32"/>
        </w:rPr>
        <w:t>R</w:t>
      </w:r>
      <w:r w:rsidRPr="00A145E9">
        <w:rPr>
          <w:rFonts w:cs="Guttman Hatzvi"/>
          <w:b/>
          <w:bCs/>
          <w:sz w:val="32"/>
          <w:szCs w:val="32"/>
          <w:rtl/>
        </w:rPr>
        <w:t xml:space="preserve"> ו-</w:t>
      </w:r>
      <w:r w:rsidRPr="00A145E9">
        <w:rPr>
          <w:rFonts w:cs="Guttman Hatzvi"/>
          <w:b/>
          <w:bCs/>
          <w:sz w:val="32"/>
          <w:szCs w:val="32"/>
        </w:rPr>
        <w:t>PTSD</w:t>
      </w:r>
      <w:r w:rsidRPr="00A145E9">
        <w:rPr>
          <w:rFonts w:cs="Guttman Hatzvi"/>
          <w:b/>
          <w:bCs/>
          <w:sz w:val="32"/>
          <w:szCs w:val="32"/>
          <w:rtl/>
        </w:rPr>
        <w:t xml:space="preserve">, בתיווך </w:t>
      </w:r>
      <w:r>
        <w:rPr>
          <w:rFonts w:cs="Guttman Hatzvi" w:hint="cs"/>
          <w:b/>
          <w:bCs/>
          <w:sz w:val="32"/>
          <w:szCs w:val="32"/>
          <w:rtl/>
        </w:rPr>
        <w:t>ה</w:t>
      </w:r>
      <w:r w:rsidRPr="00A145E9">
        <w:rPr>
          <w:rFonts w:cs="Guttman Hatzvi"/>
          <w:b/>
          <w:bCs/>
          <w:sz w:val="32"/>
          <w:szCs w:val="32"/>
          <w:rtl/>
        </w:rPr>
        <w:t xml:space="preserve">מדדים </w:t>
      </w:r>
      <w:r>
        <w:rPr>
          <w:rFonts w:cs="Guttman Hatzvi" w:hint="cs"/>
          <w:b/>
          <w:bCs/>
          <w:sz w:val="32"/>
          <w:szCs w:val="32"/>
          <w:rtl/>
        </w:rPr>
        <w:t>ה</w:t>
      </w:r>
      <w:r w:rsidRPr="00A145E9">
        <w:rPr>
          <w:rFonts w:cs="Guttman Hatzvi"/>
          <w:b/>
          <w:bCs/>
          <w:sz w:val="32"/>
          <w:szCs w:val="32"/>
          <w:rtl/>
        </w:rPr>
        <w:t>ביולוגיים קורטיזול ואורקסין</w:t>
      </w:r>
    </w:p>
    <w:p w14:paraId="17084BCD" w14:textId="3450C76C" w:rsidR="00A509B9" w:rsidRDefault="00A509B9" w:rsidP="00A509B9">
      <w:pPr>
        <w:jc w:val="center"/>
        <w:rPr>
          <w:rFonts w:cs="Guttman Hatzvi"/>
          <w:b/>
          <w:bCs/>
          <w:sz w:val="36"/>
          <w:szCs w:val="36"/>
          <w:rtl/>
        </w:rPr>
      </w:pPr>
    </w:p>
    <w:p w14:paraId="1E440277" w14:textId="77777777" w:rsidR="00097269" w:rsidRDefault="00A509B9" w:rsidP="00097269">
      <w:pPr>
        <w:spacing w:after="0"/>
        <w:jc w:val="center"/>
        <w:rPr>
          <w:rFonts w:cs="Guttman Hatzvi"/>
          <w:b/>
          <w:bCs/>
          <w:sz w:val="36"/>
          <w:szCs w:val="36"/>
          <w:rtl/>
        </w:rPr>
      </w:pPr>
      <w:r w:rsidRPr="00A509B9">
        <w:rPr>
          <w:rFonts w:cs="Guttman Hatzvi"/>
          <w:b/>
          <w:bCs/>
          <w:sz w:val="36"/>
          <w:szCs w:val="36"/>
        </w:rPr>
        <w:t>The effect of cortisol administration after exposure to a traumatic event on the prevalence of post-traumatic stress disorder</w:t>
      </w:r>
      <w:r w:rsidR="00697B1F">
        <w:rPr>
          <w:rFonts w:cs="Guttman Hatzvi"/>
          <w:b/>
          <w:bCs/>
          <w:sz w:val="36"/>
          <w:szCs w:val="36"/>
        </w:rPr>
        <w:t>:</w:t>
      </w:r>
    </w:p>
    <w:p w14:paraId="04950684" w14:textId="27EF3153" w:rsidR="00A145E9" w:rsidRDefault="00A145E9" w:rsidP="00097269">
      <w:pPr>
        <w:spacing w:after="0"/>
        <w:jc w:val="center"/>
        <w:rPr>
          <w:rFonts w:cs="Guttman Hatzvi"/>
          <w:b/>
          <w:bCs/>
          <w:sz w:val="36"/>
          <w:szCs w:val="36"/>
          <w:rtl/>
        </w:rPr>
      </w:pPr>
      <w:r w:rsidRPr="00A509B9">
        <w:rPr>
          <w:rFonts w:cs="Guttman Hatzvi"/>
          <w:b/>
          <w:bCs/>
          <w:sz w:val="36"/>
          <w:szCs w:val="36"/>
        </w:rPr>
        <w:t>The effect of</w:t>
      </w:r>
      <w:r>
        <w:rPr>
          <w:rFonts w:cs="Guttman Hatzvi"/>
          <w:b/>
          <w:bCs/>
          <w:sz w:val="36"/>
          <w:szCs w:val="36"/>
        </w:rPr>
        <w:t xml:space="preserve"> </w:t>
      </w:r>
      <w:r w:rsidRPr="00A145E9">
        <w:rPr>
          <w:rFonts w:cs="Guttman Hatzvi"/>
          <w:b/>
          <w:bCs/>
          <w:sz w:val="36"/>
          <w:szCs w:val="36"/>
        </w:rPr>
        <w:t>childhood adversity</w:t>
      </w:r>
      <w:r>
        <w:rPr>
          <w:rFonts w:cs="Guttman Hatzvi"/>
          <w:b/>
          <w:bCs/>
          <w:sz w:val="36"/>
          <w:szCs w:val="36"/>
        </w:rPr>
        <w:t xml:space="preserve"> on ASR, ASD and PTSD </w:t>
      </w:r>
      <w:r w:rsidRPr="00A145E9">
        <w:rPr>
          <w:rFonts w:cs="Guttman Hatzvi"/>
          <w:b/>
          <w:bCs/>
          <w:sz w:val="36"/>
          <w:szCs w:val="36"/>
        </w:rPr>
        <w:t>mediated by cortisol and orexin</w:t>
      </w:r>
    </w:p>
    <w:p w14:paraId="32304D65" w14:textId="0215EE31" w:rsidR="00A509B9" w:rsidRDefault="00A509B9" w:rsidP="00A509B9">
      <w:pPr>
        <w:jc w:val="center"/>
        <w:rPr>
          <w:rFonts w:cs="Guttman Hatzvi"/>
          <w:b/>
          <w:bCs/>
          <w:sz w:val="36"/>
          <w:szCs w:val="36"/>
          <w:rtl/>
        </w:rPr>
      </w:pPr>
    </w:p>
    <w:p w14:paraId="1E5F80C1" w14:textId="77777777" w:rsidR="00A509B9" w:rsidRDefault="00A509B9" w:rsidP="00A509B9">
      <w:pPr>
        <w:jc w:val="center"/>
        <w:rPr>
          <w:rFonts w:cs="Guttman Hatzvi"/>
          <w:b/>
          <w:bCs/>
          <w:sz w:val="36"/>
          <w:szCs w:val="36"/>
          <w:rtl/>
        </w:rPr>
      </w:pPr>
    </w:p>
    <w:p w14:paraId="4D6A9A16" w14:textId="50DB335F" w:rsidR="00A509B9" w:rsidRDefault="00A509B9" w:rsidP="00A509B9">
      <w:pPr>
        <w:jc w:val="center"/>
        <w:rPr>
          <w:rFonts w:cs="Guttman Hatzvi"/>
          <w:b/>
          <w:bCs/>
          <w:sz w:val="28"/>
          <w:szCs w:val="28"/>
          <w:rtl/>
        </w:rPr>
      </w:pPr>
      <w:r w:rsidRPr="00A509B9">
        <w:rPr>
          <w:rFonts w:cs="Guttman Hatzvi" w:hint="cs"/>
          <w:b/>
          <w:bCs/>
          <w:sz w:val="28"/>
          <w:szCs w:val="28"/>
          <w:rtl/>
        </w:rPr>
        <w:t>סתיו כהן</w:t>
      </w:r>
    </w:p>
    <w:p w14:paraId="5A19DCA7" w14:textId="77777777" w:rsidR="00CA2620" w:rsidRDefault="00CA2620" w:rsidP="00A145E9">
      <w:pPr>
        <w:jc w:val="center"/>
        <w:rPr>
          <w:rFonts w:cs="Guttman Hatzvi"/>
          <w:b/>
          <w:bCs/>
          <w:sz w:val="28"/>
          <w:szCs w:val="28"/>
          <w:rtl/>
        </w:rPr>
      </w:pPr>
    </w:p>
    <w:p w14:paraId="3C02CA6A" w14:textId="36724DA7" w:rsidR="00A145E9" w:rsidRDefault="00A509B9" w:rsidP="00A145E9">
      <w:pPr>
        <w:jc w:val="center"/>
        <w:rPr>
          <w:rFonts w:ascii="David" w:hAnsi="David" w:cs="David"/>
          <w:b/>
          <w:bCs/>
          <w:sz w:val="24"/>
          <w:szCs w:val="24"/>
          <w:rtl/>
        </w:rPr>
      </w:pPr>
      <w:r>
        <w:rPr>
          <w:rFonts w:cs="Guttman Hatzvi" w:hint="cs"/>
          <w:b/>
          <w:bCs/>
          <w:sz w:val="28"/>
          <w:szCs w:val="28"/>
          <w:rtl/>
        </w:rPr>
        <w:t>תאריך:</w:t>
      </w:r>
    </w:p>
    <w:p w14:paraId="3E24FD79" w14:textId="344451CC" w:rsidR="00D572DE" w:rsidRPr="00D572DE" w:rsidRDefault="00D572DE" w:rsidP="00A145E9">
      <w:pPr>
        <w:rPr>
          <w:rFonts w:ascii="David" w:hAnsi="David" w:cs="David"/>
          <w:b/>
          <w:bCs/>
          <w:sz w:val="24"/>
          <w:szCs w:val="24"/>
          <w:rtl/>
        </w:rPr>
      </w:pPr>
      <w:r w:rsidRPr="00D572DE">
        <w:rPr>
          <w:rFonts w:ascii="David" w:hAnsi="David" w:cs="David"/>
          <w:b/>
          <w:bCs/>
          <w:sz w:val="24"/>
          <w:szCs w:val="24"/>
          <w:rtl/>
        </w:rPr>
        <w:lastRenderedPageBreak/>
        <w:t>מטרת העבודה - כולל הגדרת השערת המחקר</w:t>
      </w:r>
    </w:p>
    <w:p w14:paraId="114F84A7" w14:textId="47FA51BE" w:rsidR="00170E8F" w:rsidRDefault="00D572DE" w:rsidP="00170E8F">
      <w:pPr>
        <w:spacing w:after="0" w:line="480" w:lineRule="auto"/>
        <w:jc w:val="both"/>
        <w:rPr>
          <w:rFonts w:ascii="David" w:hAnsi="David" w:cs="David"/>
          <w:sz w:val="24"/>
          <w:szCs w:val="24"/>
          <w:rtl/>
        </w:rPr>
      </w:pPr>
      <w:r>
        <w:rPr>
          <w:rFonts w:ascii="David" w:hAnsi="David" w:cs="David" w:hint="cs"/>
          <w:sz w:val="24"/>
          <w:szCs w:val="24"/>
          <w:rtl/>
        </w:rPr>
        <w:t>במחקר הנוכחי אנו מבקשים</w:t>
      </w:r>
      <w:r w:rsidR="00FD5B5C">
        <w:rPr>
          <w:rFonts w:ascii="David" w:hAnsi="David" w:cs="David" w:hint="cs"/>
          <w:sz w:val="24"/>
          <w:szCs w:val="24"/>
          <w:rtl/>
        </w:rPr>
        <w:t xml:space="preserve"> לאמוד את</w:t>
      </w:r>
      <w:r w:rsidR="00097269">
        <w:rPr>
          <w:rFonts w:ascii="David" w:hAnsi="David" w:cs="David" w:hint="cs"/>
          <w:sz w:val="24"/>
          <w:szCs w:val="24"/>
          <w:rtl/>
        </w:rPr>
        <w:t xml:space="preserve"> </w:t>
      </w:r>
      <w:r w:rsidR="00170E8F">
        <w:rPr>
          <w:rFonts w:ascii="David" w:hAnsi="David" w:cs="David" w:hint="cs"/>
          <w:sz w:val="24"/>
          <w:szCs w:val="24"/>
          <w:rtl/>
        </w:rPr>
        <w:t>ההשפעה של ואת ה</w:t>
      </w:r>
      <w:r>
        <w:rPr>
          <w:rFonts w:ascii="David" w:hAnsi="David" w:cs="David" w:hint="cs"/>
          <w:sz w:val="24"/>
          <w:szCs w:val="24"/>
          <w:rtl/>
        </w:rPr>
        <w:t>קשר</w:t>
      </w:r>
      <w:r w:rsidR="00097269">
        <w:rPr>
          <w:rFonts w:ascii="David" w:hAnsi="David" w:cs="David" w:hint="cs"/>
          <w:sz w:val="24"/>
          <w:szCs w:val="24"/>
          <w:rtl/>
        </w:rPr>
        <w:t xml:space="preserve"> בין</w:t>
      </w:r>
      <w:r>
        <w:rPr>
          <w:rFonts w:ascii="David" w:hAnsi="David" w:cs="David" w:hint="cs"/>
          <w:sz w:val="24"/>
          <w:szCs w:val="24"/>
          <w:rtl/>
        </w:rPr>
        <w:t xml:space="preserve"> </w:t>
      </w:r>
      <w:r w:rsidR="00FD5B5C">
        <w:rPr>
          <w:rFonts w:ascii="David" w:hAnsi="David" w:cs="David" w:hint="cs"/>
          <w:sz w:val="24"/>
          <w:szCs w:val="24"/>
          <w:rtl/>
        </w:rPr>
        <w:t>חשיפ</w:t>
      </w:r>
      <w:r w:rsidR="00475337">
        <w:rPr>
          <w:rFonts w:ascii="David" w:hAnsi="David" w:cs="David" w:hint="cs"/>
          <w:sz w:val="24"/>
          <w:szCs w:val="24"/>
          <w:rtl/>
        </w:rPr>
        <w:t>ה</w:t>
      </w:r>
      <w:r w:rsidR="00FD5B5C">
        <w:rPr>
          <w:rFonts w:ascii="David" w:hAnsi="David" w:cs="David" w:hint="cs"/>
          <w:sz w:val="24"/>
          <w:szCs w:val="24"/>
          <w:rtl/>
        </w:rPr>
        <w:t xml:space="preserve"> לאירוע טראומטי </w:t>
      </w:r>
      <w:r w:rsidR="00097269">
        <w:rPr>
          <w:rFonts w:ascii="David" w:hAnsi="David" w:cs="David" w:hint="cs"/>
          <w:sz w:val="24"/>
          <w:szCs w:val="24"/>
          <w:rtl/>
        </w:rPr>
        <w:t>מוקדם</w:t>
      </w:r>
      <w:r w:rsidRPr="00A33409">
        <w:rPr>
          <w:rFonts w:ascii="David" w:hAnsi="David" w:cs="David" w:hint="cs"/>
          <w:sz w:val="24"/>
          <w:szCs w:val="24"/>
          <w:rtl/>
        </w:rPr>
        <w:t xml:space="preserve"> </w:t>
      </w:r>
      <w:r w:rsidR="00097269">
        <w:rPr>
          <w:rFonts w:ascii="David" w:hAnsi="David" w:cs="David" w:hint="cs"/>
          <w:sz w:val="24"/>
          <w:szCs w:val="24"/>
          <w:rtl/>
        </w:rPr>
        <w:t>ו</w:t>
      </w:r>
      <w:r w:rsidR="00FD5B5C" w:rsidRPr="00204E1F">
        <w:rPr>
          <w:rFonts w:ascii="David" w:hAnsi="David" w:cs="David"/>
          <w:sz w:val="24"/>
          <w:szCs w:val="24"/>
          <w:rtl/>
        </w:rPr>
        <w:t xml:space="preserve">בין </w:t>
      </w:r>
      <w:r w:rsidRPr="00A33409">
        <w:rPr>
          <w:rFonts w:ascii="David" w:hAnsi="David" w:cs="David"/>
          <w:sz w:val="24"/>
          <w:szCs w:val="24"/>
          <w:rtl/>
        </w:rPr>
        <w:t>תגוב</w:t>
      </w:r>
      <w:r w:rsidR="00310790">
        <w:rPr>
          <w:rFonts w:ascii="David" w:hAnsi="David" w:cs="David" w:hint="cs"/>
          <w:sz w:val="24"/>
          <w:szCs w:val="24"/>
          <w:rtl/>
        </w:rPr>
        <w:t>ת דחק חריפה</w:t>
      </w:r>
      <w:r w:rsidRPr="00A33409">
        <w:rPr>
          <w:rFonts w:ascii="David" w:hAnsi="David" w:cs="David"/>
          <w:sz w:val="24"/>
          <w:szCs w:val="24"/>
          <w:rtl/>
        </w:rPr>
        <w:t xml:space="preserve"> </w:t>
      </w:r>
      <w:r w:rsidR="00097269">
        <w:rPr>
          <w:rFonts w:ascii="David" w:hAnsi="David" w:cs="David" w:hint="cs"/>
          <w:sz w:val="24"/>
          <w:szCs w:val="24"/>
          <w:rtl/>
        </w:rPr>
        <w:t>(</w:t>
      </w:r>
      <w:r w:rsidR="00097269">
        <w:rPr>
          <w:rFonts w:ascii="David" w:hAnsi="David" w:cs="David"/>
          <w:sz w:val="24"/>
          <w:szCs w:val="24"/>
        </w:rPr>
        <w:t>Acute Stress Disorder/Response, ASD/R</w:t>
      </w:r>
      <w:r w:rsidR="00097269">
        <w:rPr>
          <w:rFonts w:ascii="David" w:hAnsi="David" w:cs="David" w:hint="cs"/>
          <w:sz w:val="24"/>
          <w:szCs w:val="24"/>
          <w:rtl/>
        </w:rPr>
        <w:t xml:space="preserve">) </w:t>
      </w:r>
      <w:r w:rsidR="00BE7822">
        <w:rPr>
          <w:rFonts w:ascii="David" w:hAnsi="David" w:cs="David" w:hint="cs"/>
          <w:sz w:val="24"/>
          <w:szCs w:val="24"/>
          <w:rtl/>
        </w:rPr>
        <w:t>והתפתחות תסמונת פוסט</w:t>
      </w:r>
      <w:r w:rsidR="00170E8F">
        <w:rPr>
          <w:rFonts w:ascii="David" w:hAnsi="David" w:cs="David" w:hint="cs"/>
          <w:sz w:val="24"/>
          <w:szCs w:val="24"/>
          <w:rtl/>
        </w:rPr>
        <w:t>-</w:t>
      </w:r>
      <w:r w:rsidR="00BE7822">
        <w:rPr>
          <w:rFonts w:ascii="David" w:hAnsi="David" w:cs="David" w:hint="cs"/>
          <w:sz w:val="24"/>
          <w:szCs w:val="24"/>
          <w:rtl/>
        </w:rPr>
        <w:t>טראומטית</w:t>
      </w:r>
      <w:r w:rsidR="00097269">
        <w:rPr>
          <w:rFonts w:ascii="David" w:hAnsi="David" w:cs="David" w:hint="cs"/>
          <w:sz w:val="24"/>
          <w:szCs w:val="24"/>
          <w:rtl/>
        </w:rPr>
        <w:t xml:space="preserve"> (</w:t>
      </w:r>
      <w:r w:rsidR="00097269">
        <w:rPr>
          <w:rFonts w:ascii="David" w:hAnsi="David" w:cs="David"/>
          <w:sz w:val="24"/>
          <w:szCs w:val="24"/>
        </w:rPr>
        <w:t xml:space="preserve">Post-traumatic </w:t>
      </w:r>
      <w:r w:rsidR="00097269">
        <w:rPr>
          <w:rFonts w:ascii="David" w:hAnsi="David" w:cs="David" w:hint="cs"/>
          <w:sz w:val="24"/>
          <w:szCs w:val="24"/>
        </w:rPr>
        <w:t>S</w:t>
      </w:r>
      <w:r w:rsidR="00097269">
        <w:rPr>
          <w:rFonts w:ascii="David" w:hAnsi="David" w:cs="David"/>
          <w:sz w:val="24"/>
          <w:szCs w:val="24"/>
        </w:rPr>
        <w:t xml:space="preserve">tress </w:t>
      </w:r>
      <w:r w:rsidR="00097269">
        <w:rPr>
          <w:rFonts w:ascii="David" w:hAnsi="David" w:cs="David" w:hint="cs"/>
          <w:sz w:val="24"/>
          <w:szCs w:val="24"/>
        </w:rPr>
        <w:t>D</w:t>
      </w:r>
      <w:r w:rsidR="00097269">
        <w:rPr>
          <w:rFonts w:ascii="David" w:hAnsi="David" w:cs="David"/>
          <w:sz w:val="24"/>
          <w:szCs w:val="24"/>
        </w:rPr>
        <w:t>isorder, PTSD</w:t>
      </w:r>
      <w:r w:rsidR="00097269">
        <w:rPr>
          <w:rFonts w:ascii="David" w:hAnsi="David" w:cs="David" w:hint="cs"/>
          <w:sz w:val="24"/>
          <w:szCs w:val="24"/>
          <w:rtl/>
        </w:rPr>
        <w:t>)</w:t>
      </w:r>
      <w:r w:rsidR="00BE7822">
        <w:rPr>
          <w:rFonts w:ascii="David" w:hAnsi="David" w:cs="David" w:hint="cs"/>
          <w:sz w:val="24"/>
          <w:szCs w:val="24"/>
          <w:rtl/>
        </w:rPr>
        <w:t xml:space="preserve"> </w:t>
      </w:r>
      <w:r w:rsidR="00310790">
        <w:rPr>
          <w:rFonts w:ascii="David" w:hAnsi="David" w:cs="David" w:hint="cs"/>
          <w:sz w:val="24"/>
          <w:szCs w:val="24"/>
          <w:rtl/>
        </w:rPr>
        <w:t xml:space="preserve">בעקבות </w:t>
      </w:r>
      <w:r w:rsidRPr="00A33409">
        <w:rPr>
          <w:rFonts w:ascii="David" w:hAnsi="David" w:cs="David"/>
          <w:sz w:val="24"/>
          <w:szCs w:val="24"/>
          <w:rtl/>
        </w:rPr>
        <w:t>אירוע טראומ</w:t>
      </w:r>
      <w:r w:rsidR="00B73EBC" w:rsidRPr="00A33409">
        <w:rPr>
          <w:rFonts w:ascii="David" w:hAnsi="David" w:cs="David" w:hint="cs"/>
          <w:sz w:val="24"/>
          <w:szCs w:val="24"/>
          <w:rtl/>
        </w:rPr>
        <w:t>ט</w:t>
      </w:r>
      <w:r w:rsidRPr="00A33409">
        <w:rPr>
          <w:rFonts w:ascii="David" w:hAnsi="David" w:cs="David"/>
          <w:sz w:val="24"/>
          <w:szCs w:val="24"/>
          <w:rtl/>
        </w:rPr>
        <w:t>י</w:t>
      </w:r>
      <w:r w:rsidRPr="00204E1F">
        <w:rPr>
          <w:rFonts w:ascii="David" w:hAnsi="David" w:cs="David"/>
          <w:sz w:val="24"/>
          <w:szCs w:val="24"/>
          <w:rtl/>
        </w:rPr>
        <w:t xml:space="preserve"> בהווה</w:t>
      </w:r>
      <w:r>
        <w:rPr>
          <w:rFonts w:ascii="David" w:hAnsi="David" w:cs="David" w:hint="cs"/>
          <w:sz w:val="24"/>
          <w:szCs w:val="24"/>
          <w:rtl/>
        </w:rPr>
        <w:t>,</w:t>
      </w:r>
      <w:r w:rsidRPr="00204E1F">
        <w:rPr>
          <w:rFonts w:ascii="David" w:hAnsi="David" w:cs="David"/>
          <w:sz w:val="24"/>
          <w:szCs w:val="24"/>
          <w:rtl/>
        </w:rPr>
        <w:t xml:space="preserve"> </w:t>
      </w:r>
      <w:r>
        <w:rPr>
          <w:rFonts w:ascii="David" w:hAnsi="David" w:cs="David" w:hint="cs"/>
          <w:sz w:val="24"/>
          <w:szCs w:val="24"/>
          <w:rtl/>
        </w:rPr>
        <w:t xml:space="preserve">ולבדוק </w:t>
      </w:r>
      <w:r w:rsidRPr="00204E1F">
        <w:rPr>
          <w:rFonts w:ascii="David" w:hAnsi="David" w:cs="David"/>
          <w:sz w:val="24"/>
          <w:szCs w:val="24"/>
          <w:rtl/>
        </w:rPr>
        <w:t>האם</w:t>
      </w:r>
      <w:r>
        <w:rPr>
          <w:rFonts w:ascii="David" w:hAnsi="David" w:cs="David" w:hint="cs"/>
          <w:sz w:val="24"/>
          <w:szCs w:val="24"/>
          <w:rtl/>
        </w:rPr>
        <w:t xml:space="preserve"> קשר</w:t>
      </w:r>
      <w:r w:rsidRPr="00204E1F">
        <w:rPr>
          <w:rFonts w:ascii="David" w:hAnsi="David" w:cs="David"/>
          <w:sz w:val="24"/>
          <w:szCs w:val="24"/>
          <w:rtl/>
        </w:rPr>
        <w:t xml:space="preserve"> </w:t>
      </w:r>
      <w:r>
        <w:rPr>
          <w:rFonts w:ascii="David" w:hAnsi="David" w:cs="David" w:hint="cs"/>
          <w:sz w:val="24"/>
          <w:szCs w:val="24"/>
          <w:rtl/>
        </w:rPr>
        <w:t>כז</w:t>
      </w:r>
      <w:r w:rsidRPr="00204E1F">
        <w:rPr>
          <w:rFonts w:ascii="David" w:hAnsi="David" w:cs="David"/>
          <w:sz w:val="24"/>
          <w:szCs w:val="24"/>
          <w:rtl/>
        </w:rPr>
        <w:t xml:space="preserve">ה </w:t>
      </w:r>
      <w:r>
        <w:rPr>
          <w:rFonts w:ascii="David" w:hAnsi="David" w:cs="David" w:hint="cs"/>
          <w:sz w:val="24"/>
          <w:szCs w:val="24"/>
          <w:rtl/>
        </w:rPr>
        <w:t>מ</w:t>
      </w:r>
      <w:r w:rsidRPr="00204E1F">
        <w:rPr>
          <w:rFonts w:ascii="David" w:hAnsi="David" w:cs="David"/>
          <w:sz w:val="24"/>
          <w:szCs w:val="24"/>
          <w:rtl/>
        </w:rPr>
        <w:t>תו</w:t>
      </w:r>
      <w:r w:rsidR="00B73EBC">
        <w:rPr>
          <w:rFonts w:ascii="David" w:hAnsi="David" w:cs="David" w:hint="cs"/>
          <w:sz w:val="24"/>
          <w:szCs w:val="24"/>
          <w:rtl/>
        </w:rPr>
        <w:t>ּ</w:t>
      </w:r>
      <w:r w:rsidRPr="00204E1F">
        <w:rPr>
          <w:rFonts w:ascii="David" w:hAnsi="David" w:cs="David"/>
          <w:sz w:val="24"/>
          <w:szCs w:val="24"/>
          <w:rtl/>
        </w:rPr>
        <w:t>ו</w:t>
      </w:r>
      <w:r>
        <w:rPr>
          <w:rFonts w:ascii="David" w:hAnsi="David" w:cs="David" w:hint="cs"/>
          <w:sz w:val="24"/>
          <w:szCs w:val="24"/>
          <w:rtl/>
        </w:rPr>
        <w:t>ך</w:t>
      </w:r>
      <w:r w:rsidRPr="00204E1F">
        <w:rPr>
          <w:rFonts w:ascii="David" w:hAnsi="David" w:cs="David"/>
          <w:sz w:val="24"/>
          <w:szCs w:val="24"/>
          <w:rtl/>
        </w:rPr>
        <w:t xml:space="preserve"> דרך מדדים ביולוגיים </w:t>
      </w:r>
      <w:r>
        <w:rPr>
          <w:rFonts w:ascii="David" w:hAnsi="David" w:cs="David" w:hint="cs"/>
          <w:sz w:val="24"/>
          <w:szCs w:val="24"/>
          <w:rtl/>
        </w:rPr>
        <w:t xml:space="preserve">כמו רמות </w:t>
      </w:r>
      <w:r w:rsidRPr="00204E1F">
        <w:rPr>
          <w:rFonts w:ascii="David" w:hAnsi="David" w:cs="David"/>
          <w:sz w:val="24"/>
          <w:szCs w:val="24"/>
          <w:rtl/>
        </w:rPr>
        <w:t>קורטיזול</w:t>
      </w:r>
      <w:r>
        <w:rPr>
          <w:rFonts w:ascii="David" w:hAnsi="David" w:cs="David" w:hint="cs"/>
          <w:sz w:val="24"/>
          <w:szCs w:val="24"/>
          <w:rtl/>
        </w:rPr>
        <w:t xml:space="preserve"> ואורקסין</w:t>
      </w:r>
      <w:r w:rsidR="00864CEA">
        <w:rPr>
          <w:rFonts w:ascii="David" w:hAnsi="David" w:cs="David" w:hint="cs"/>
          <w:sz w:val="24"/>
          <w:szCs w:val="24"/>
          <w:rtl/>
        </w:rPr>
        <w:t>,</w:t>
      </w:r>
      <w:r w:rsidRPr="00204E1F">
        <w:rPr>
          <w:rFonts w:ascii="David" w:hAnsi="David" w:cs="David"/>
          <w:sz w:val="24"/>
          <w:szCs w:val="24"/>
          <w:rtl/>
        </w:rPr>
        <w:t xml:space="preserve"> </w:t>
      </w:r>
      <w:r>
        <w:rPr>
          <w:rFonts w:ascii="David" w:hAnsi="David" w:cs="David" w:hint="cs"/>
          <w:sz w:val="24"/>
          <w:szCs w:val="24"/>
          <w:rtl/>
        </w:rPr>
        <w:t>זמן קצר</w:t>
      </w:r>
      <w:r w:rsidRPr="00204E1F">
        <w:rPr>
          <w:rFonts w:ascii="David" w:hAnsi="David" w:cs="David"/>
          <w:sz w:val="24"/>
          <w:szCs w:val="24"/>
          <w:rtl/>
        </w:rPr>
        <w:t xml:space="preserve"> </w:t>
      </w:r>
      <w:r>
        <w:rPr>
          <w:rFonts w:ascii="David" w:hAnsi="David" w:cs="David" w:hint="cs"/>
          <w:sz w:val="24"/>
          <w:szCs w:val="24"/>
          <w:rtl/>
        </w:rPr>
        <w:t xml:space="preserve">לאחר </w:t>
      </w:r>
      <w:r w:rsidRPr="00204E1F">
        <w:rPr>
          <w:rFonts w:ascii="David" w:hAnsi="David" w:cs="David"/>
          <w:sz w:val="24"/>
          <w:szCs w:val="24"/>
          <w:rtl/>
        </w:rPr>
        <w:t>האירוע</w:t>
      </w:r>
      <w:r>
        <w:rPr>
          <w:rFonts w:ascii="David" w:hAnsi="David" w:cs="David" w:hint="cs"/>
          <w:sz w:val="24"/>
          <w:szCs w:val="24"/>
          <w:rtl/>
        </w:rPr>
        <w:t xml:space="preserve"> הטראומטי.</w:t>
      </w:r>
    </w:p>
    <w:p w14:paraId="7542239B" w14:textId="18BF069C" w:rsidR="00EB107E" w:rsidRPr="00F22CB0" w:rsidRDefault="00D572DE" w:rsidP="00F22CB0">
      <w:pPr>
        <w:spacing w:line="480" w:lineRule="auto"/>
        <w:jc w:val="both"/>
        <w:rPr>
          <w:rFonts w:ascii="David" w:hAnsi="David" w:cs="David"/>
          <w:sz w:val="24"/>
          <w:szCs w:val="24"/>
          <w:u w:val="single"/>
          <w:rtl/>
        </w:rPr>
      </w:pPr>
      <w:r w:rsidRPr="00204E1F">
        <w:rPr>
          <w:rFonts w:ascii="David" w:hAnsi="David" w:cs="David"/>
          <w:sz w:val="24"/>
          <w:szCs w:val="24"/>
          <w:rtl/>
        </w:rPr>
        <w:t xml:space="preserve">לצורך כך </w:t>
      </w:r>
      <w:r w:rsidR="00CA43EC">
        <w:rPr>
          <w:rFonts w:ascii="David" w:hAnsi="David" w:cs="David" w:hint="cs"/>
          <w:sz w:val="24"/>
          <w:szCs w:val="24"/>
          <w:rtl/>
        </w:rPr>
        <w:t xml:space="preserve">ייערך </w:t>
      </w:r>
      <w:r>
        <w:rPr>
          <w:rFonts w:ascii="David" w:hAnsi="David" w:cs="David" w:hint="cs"/>
          <w:sz w:val="24"/>
          <w:szCs w:val="24"/>
          <w:rtl/>
        </w:rPr>
        <w:t xml:space="preserve">מעקב קליני וביולוגי אחר אנשים </w:t>
      </w:r>
      <w:r w:rsidRPr="002118A0">
        <w:rPr>
          <w:rFonts w:ascii="David" w:hAnsi="David" w:cs="David"/>
          <w:sz w:val="24"/>
          <w:szCs w:val="24"/>
          <w:rtl/>
        </w:rPr>
        <w:t>אשר יגיעו לחדר מיון</w:t>
      </w:r>
      <w:r>
        <w:rPr>
          <w:rFonts w:ascii="David" w:hAnsi="David" w:cs="David" w:hint="cs"/>
          <w:sz w:val="24"/>
          <w:szCs w:val="24"/>
          <w:rtl/>
        </w:rPr>
        <w:t xml:space="preserve"> </w:t>
      </w:r>
      <w:r w:rsidRPr="002118A0">
        <w:rPr>
          <w:rFonts w:ascii="David" w:hAnsi="David" w:cs="David"/>
          <w:sz w:val="24"/>
          <w:szCs w:val="24"/>
          <w:rtl/>
        </w:rPr>
        <w:t xml:space="preserve">תוך שש שעות </w:t>
      </w:r>
      <w:r w:rsidR="002F3AE0" w:rsidRPr="0096691D">
        <w:rPr>
          <w:rFonts w:ascii="David" w:hAnsi="David" w:cs="David" w:hint="cs"/>
          <w:sz w:val="24"/>
          <w:szCs w:val="24"/>
          <w:rtl/>
        </w:rPr>
        <w:t>(</w:t>
      </w:r>
      <w:r w:rsidR="00390268" w:rsidRPr="0096691D">
        <w:rPr>
          <w:rFonts w:ascii="David" w:hAnsi="David" w:cs="David"/>
          <w:sz w:val="24"/>
          <w:szCs w:val="24"/>
        </w:rPr>
        <w:t xml:space="preserve">on this time frame and the concept of </w:t>
      </w:r>
      <w:r w:rsidR="00390268" w:rsidRPr="0096691D">
        <w:rPr>
          <w:rFonts w:ascii="David" w:eastAsia="David" w:hAnsi="David" w:cs="David"/>
          <w:sz w:val="24"/>
          <w:szCs w:val="24"/>
        </w:rPr>
        <w:t>“golden hours”</w:t>
      </w:r>
      <w:r w:rsidR="00390268" w:rsidRPr="0096691D">
        <w:rPr>
          <w:rFonts w:ascii="David" w:hAnsi="David" w:cs="David"/>
          <w:sz w:val="24"/>
          <w:szCs w:val="24"/>
        </w:rPr>
        <w:t xml:space="preserve"> see Carmi et al., 2016</w:t>
      </w:r>
      <w:r w:rsidR="002F3AE0" w:rsidRPr="0096691D">
        <w:rPr>
          <w:rFonts w:ascii="David" w:hAnsi="David" w:cs="David" w:hint="cs"/>
          <w:sz w:val="24"/>
          <w:szCs w:val="24"/>
          <w:rtl/>
        </w:rPr>
        <w:t>)</w:t>
      </w:r>
      <w:r w:rsidR="002F3AE0">
        <w:rPr>
          <w:rFonts w:ascii="David" w:hAnsi="David" w:cs="David" w:hint="cs"/>
          <w:sz w:val="24"/>
          <w:szCs w:val="24"/>
          <w:rtl/>
        </w:rPr>
        <w:t xml:space="preserve"> </w:t>
      </w:r>
      <w:r w:rsidRPr="002118A0">
        <w:rPr>
          <w:rFonts w:ascii="David" w:hAnsi="David" w:cs="David"/>
          <w:sz w:val="24"/>
          <w:szCs w:val="24"/>
          <w:rtl/>
        </w:rPr>
        <w:t>מרגע חשיפה לאירוע טראומ</w:t>
      </w:r>
      <w:r>
        <w:rPr>
          <w:rFonts w:ascii="David" w:hAnsi="David" w:cs="David" w:hint="cs"/>
          <w:sz w:val="24"/>
          <w:szCs w:val="24"/>
          <w:rtl/>
        </w:rPr>
        <w:t>ט</w:t>
      </w:r>
      <w:r w:rsidRPr="002118A0">
        <w:rPr>
          <w:rFonts w:ascii="David" w:hAnsi="David" w:cs="David"/>
          <w:sz w:val="24"/>
          <w:szCs w:val="24"/>
          <w:rtl/>
        </w:rPr>
        <w:t>י (לדוגמא תאונת דרכים, תקיפה, תאונת עבודה, שוד אלים וכו')</w:t>
      </w:r>
      <w:r>
        <w:rPr>
          <w:rFonts w:ascii="David" w:hAnsi="David" w:cs="David" w:hint="cs"/>
          <w:sz w:val="24"/>
          <w:szCs w:val="24"/>
          <w:rtl/>
        </w:rPr>
        <w:t xml:space="preserve">, ויציגו תסמיני </w:t>
      </w:r>
      <w:r>
        <w:rPr>
          <w:rFonts w:ascii="David" w:hAnsi="David" w:cs="David" w:hint="cs"/>
          <w:sz w:val="24"/>
          <w:szCs w:val="24"/>
        </w:rPr>
        <w:t>ASR</w:t>
      </w:r>
      <w:r>
        <w:rPr>
          <w:rFonts w:ascii="David" w:hAnsi="David" w:cs="David" w:hint="cs"/>
          <w:sz w:val="24"/>
          <w:szCs w:val="24"/>
          <w:rtl/>
        </w:rPr>
        <w:t xml:space="preserve">. </w:t>
      </w:r>
      <w:r w:rsidRPr="004F4FA4">
        <w:rPr>
          <w:rFonts w:ascii="David" w:hAnsi="David" w:cs="David" w:hint="cs"/>
          <w:sz w:val="24"/>
          <w:szCs w:val="24"/>
          <w:rtl/>
        </w:rPr>
        <w:t xml:space="preserve">בהגיעם למיון ולאחר מתן הסכמתם להשתתפות במחקר, </w:t>
      </w:r>
      <w:r w:rsidR="00CA43EC" w:rsidRPr="004F4FA4">
        <w:rPr>
          <w:rFonts w:ascii="David" w:hAnsi="David" w:cs="David" w:hint="cs"/>
          <w:sz w:val="24"/>
          <w:szCs w:val="24"/>
          <w:rtl/>
        </w:rPr>
        <w:t>יי</w:t>
      </w:r>
      <w:r w:rsidR="00BE7822" w:rsidRPr="004F4FA4">
        <w:rPr>
          <w:rFonts w:ascii="David" w:hAnsi="David" w:cs="David" w:hint="cs"/>
          <w:sz w:val="24"/>
          <w:szCs w:val="24"/>
          <w:rtl/>
        </w:rPr>
        <w:t>אס</w:t>
      </w:r>
      <w:r w:rsidR="00CA43EC" w:rsidRPr="004F4FA4">
        <w:rPr>
          <w:rFonts w:ascii="David" w:hAnsi="David" w:cs="David" w:hint="cs"/>
          <w:sz w:val="24"/>
          <w:szCs w:val="24"/>
          <w:rtl/>
        </w:rPr>
        <w:t>פו</w:t>
      </w:r>
      <w:r w:rsidR="00BE7822" w:rsidRPr="004F4FA4">
        <w:rPr>
          <w:rFonts w:ascii="David" w:hAnsi="David" w:cs="David" w:hint="cs"/>
          <w:sz w:val="24"/>
          <w:szCs w:val="24"/>
          <w:rtl/>
        </w:rPr>
        <w:t xml:space="preserve"> </w:t>
      </w:r>
      <w:r w:rsidRPr="004F4FA4">
        <w:rPr>
          <w:rFonts w:ascii="David" w:hAnsi="David" w:cs="David" w:hint="cs"/>
          <w:sz w:val="24"/>
          <w:szCs w:val="24"/>
          <w:rtl/>
        </w:rPr>
        <w:t>מדדים פיזיולוגיים כמו לחץ דם</w:t>
      </w:r>
      <w:r w:rsidR="00BE7822" w:rsidRPr="004F4FA4">
        <w:rPr>
          <w:rFonts w:ascii="David" w:hAnsi="David" w:cs="David" w:hint="cs"/>
          <w:sz w:val="24"/>
          <w:szCs w:val="24"/>
          <w:rtl/>
        </w:rPr>
        <w:t xml:space="preserve">, </w:t>
      </w:r>
      <w:r w:rsidR="00CA43EC" w:rsidRPr="004F4FA4">
        <w:rPr>
          <w:rFonts w:ascii="David" w:hAnsi="David" w:cs="David" w:hint="cs"/>
          <w:sz w:val="24"/>
          <w:szCs w:val="24"/>
          <w:rtl/>
        </w:rPr>
        <w:t>ו</w:t>
      </w:r>
      <w:r w:rsidRPr="004F4FA4">
        <w:rPr>
          <w:rFonts w:ascii="David" w:hAnsi="David" w:cs="David" w:hint="cs"/>
          <w:sz w:val="24"/>
          <w:szCs w:val="24"/>
          <w:rtl/>
        </w:rPr>
        <w:t>קצב לב ו</w:t>
      </w:r>
      <w:r w:rsidR="004F4FA4" w:rsidRPr="004F4FA4">
        <w:rPr>
          <w:rFonts w:ascii="David" w:hAnsi="David" w:cs="David" w:hint="cs"/>
          <w:sz w:val="24"/>
          <w:szCs w:val="24"/>
          <w:rtl/>
        </w:rPr>
        <w:t>י</w:t>
      </w:r>
      <w:r w:rsidR="00CA43EC" w:rsidRPr="004F4FA4">
        <w:rPr>
          <w:rFonts w:ascii="David" w:hAnsi="David" w:cs="David" w:hint="cs"/>
          <w:sz w:val="24"/>
          <w:szCs w:val="24"/>
          <w:rtl/>
        </w:rPr>
        <w:t xml:space="preserve">ילקח דם לבחינת </w:t>
      </w:r>
      <w:r w:rsidRPr="004F4FA4">
        <w:rPr>
          <w:rFonts w:ascii="David" w:hAnsi="David" w:cs="David" w:hint="cs"/>
          <w:sz w:val="24"/>
          <w:szCs w:val="24"/>
          <w:rtl/>
        </w:rPr>
        <w:t>רמות קורטיזול ואורקסין.</w:t>
      </w:r>
      <w:r w:rsidR="00F22CB0" w:rsidRPr="004F4FA4">
        <w:rPr>
          <w:rFonts w:ascii="David" w:hAnsi="David" w:cs="David" w:hint="cs"/>
          <w:sz w:val="24"/>
          <w:szCs w:val="24"/>
          <w:rtl/>
        </w:rPr>
        <w:t xml:space="preserve"> בביקור זה יקבלו הנבדקים טיפול </w:t>
      </w:r>
      <w:r w:rsidR="0069203E" w:rsidRPr="004F4FA4">
        <w:rPr>
          <w:rFonts w:ascii="David" w:hAnsi="David" w:cs="David" w:hint="cs"/>
          <w:sz w:val="24"/>
          <w:szCs w:val="24"/>
          <w:rtl/>
        </w:rPr>
        <w:t xml:space="preserve">חד פעמי </w:t>
      </w:r>
      <w:r w:rsidR="00F22CB0" w:rsidRPr="004F4FA4">
        <w:rPr>
          <w:rFonts w:ascii="David" w:hAnsi="David" w:cs="David" w:hint="cs"/>
          <w:sz w:val="24"/>
          <w:szCs w:val="24"/>
          <w:rtl/>
        </w:rPr>
        <w:t xml:space="preserve">של קורטיזול (180 מ"ג </w:t>
      </w:r>
      <w:r w:rsidR="00C968EE" w:rsidRPr="004F4FA4">
        <w:rPr>
          <w:rFonts w:ascii="David" w:hAnsi="David" w:cs="David" w:hint="cs"/>
          <w:sz w:val="24"/>
          <w:szCs w:val="24"/>
          <w:rtl/>
        </w:rPr>
        <w:t>במתן פומי</w:t>
      </w:r>
      <w:r w:rsidR="00F22CB0" w:rsidRPr="004F4FA4">
        <w:rPr>
          <w:rFonts w:ascii="David" w:hAnsi="David" w:cs="David" w:hint="cs"/>
          <w:sz w:val="24"/>
          <w:szCs w:val="24"/>
          <w:rtl/>
        </w:rPr>
        <w:t>)</w:t>
      </w:r>
      <w:r w:rsidR="00CE7201">
        <w:rPr>
          <w:rFonts w:ascii="David" w:hAnsi="David" w:cs="David" w:hint="cs"/>
          <w:sz w:val="24"/>
          <w:szCs w:val="24"/>
          <w:rtl/>
        </w:rPr>
        <w:t xml:space="preserve"> או פלסבו,</w:t>
      </w:r>
      <w:r w:rsidR="00F22CB0" w:rsidRPr="004F4FA4">
        <w:rPr>
          <w:rFonts w:ascii="David" w:hAnsi="David" w:cs="David" w:hint="cs"/>
          <w:sz w:val="24"/>
          <w:szCs w:val="24"/>
          <w:rtl/>
        </w:rPr>
        <w:t xml:space="preserve"> </w:t>
      </w:r>
      <w:r w:rsidR="00C968EE" w:rsidRPr="004F4FA4">
        <w:rPr>
          <w:rFonts w:ascii="David" w:hAnsi="David" w:cs="David" w:hint="cs"/>
          <w:sz w:val="24"/>
          <w:szCs w:val="24"/>
          <w:rtl/>
        </w:rPr>
        <w:t xml:space="preserve">בכדי </w:t>
      </w:r>
      <w:r w:rsidR="00F22CB0" w:rsidRPr="004F4FA4">
        <w:rPr>
          <w:rFonts w:ascii="David" w:hAnsi="David" w:cs="David" w:hint="cs"/>
          <w:sz w:val="24"/>
          <w:szCs w:val="24"/>
          <w:rtl/>
        </w:rPr>
        <w:t xml:space="preserve">להעלות את רמות הקורטיזול (דבר, כך מראים מחקרים קודמים, </w:t>
      </w:r>
      <w:r w:rsidR="00C968EE" w:rsidRPr="004F4FA4">
        <w:rPr>
          <w:rFonts w:ascii="David" w:hAnsi="David" w:cs="David" w:hint="cs"/>
          <w:sz w:val="24"/>
          <w:szCs w:val="24"/>
          <w:rtl/>
        </w:rPr>
        <w:t>עשוי להפחית</w:t>
      </w:r>
      <w:r w:rsidR="00F22CB0" w:rsidRPr="004F4FA4">
        <w:rPr>
          <w:rFonts w:ascii="David" w:hAnsi="David" w:cs="David" w:hint="cs"/>
          <w:sz w:val="24"/>
          <w:szCs w:val="24"/>
          <w:rtl/>
        </w:rPr>
        <w:t xml:space="preserve"> </w:t>
      </w:r>
      <w:r w:rsidR="00C968EE" w:rsidRPr="004F4FA4">
        <w:rPr>
          <w:rFonts w:ascii="David" w:hAnsi="David" w:cs="David" w:hint="cs"/>
          <w:sz w:val="24"/>
          <w:szCs w:val="24"/>
          <w:rtl/>
        </w:rPr>
        <w:t>את התסמינים ו</w:t>
      </w:r>
      <w:r w:rsidR="00CC34F0" w:rsidRPr="004F4FA4">
        <w:rPr>
          <w:rFonts w:ascii="David" w:hAnsi="David" w:cs="David" w:hint="cs"/>
          <w:sz w:val="24"/>
          <w:szCs w:val="24"/>
          <w:rtl/>
        </w:rPr>
        <w:t xml:space="preserve">אף למנוע </w:t>
      </w:r>
      <w:r w:rsidR="00C968EE" w:rsidRPr="004F4FA4">
        <w:rPr>
          <w:rFonts w:ascii="David" w:hAnsi="David" w:cs="David" w:hint="cs"/>
          <w:sz w:val="24"/>
          <w:szCs w:val="24"/>
          <w:rtl/>
        </w:rPr>
        <w:t>הת</w:t>
      </w:r>
      <w:r w:rsidR="00CC34F0" w:rsidRPr="004F4FA4">
        <w:rPr>
          <w:rFonts w:ascii="David" w:hAnsi="David" w:cs="David" w:hint="cs"/>
          <w:sz w:val="24"/>
          <w:szCs w:val="24"/>
          <w:rtl/>
        </w:rPr>
        <w:t xml:space="preserve">פתחות </w:t>
      </w:r>
      <w:r w:rsidR="0069203E" w:rsidRPr="004F4FA4">
        <w:rPr>
          <w:rFonts w:ascii="David" w:hAnsi="David" w:cs="David" w:hint="cs"/>
          <w:sz w:val="24"/>
          <w:szCs w:val="24"/>
          <w:rtl/>
        </w:rPr>
        <w:t>תסמונת פוסט</w:t>
      </w:r>
      <w:r w:rsidR="00170E8F">
        <w:rPr>
          <w:rFonts w:ascii="David" w:hAnsi="David" w:cs="David" w:hint="cs"/>
          <w:sz w:val="24"/>
          <w:szCs w:val="24"/>
          <w:rtl/>
        </w:rPr>
        <w:t>-</w:t>
      </w:r>
      <w:r w:rsidR="0069203E" w:rsidRPr="004F4FA4">
        <w:rPr>
          <w:rFonts w:ascii="David" w:hAnsi="David" w:cs="David" w:hint="cs"/>
          <w:sz w:val="24"/>
          <w:szCs w:val="24"/>
          <w:rtl/>
        </w:rPr>
        <w:t>טראומטית</w:t>
      </w:r>
      <w:r w:rsidR="00CE7201">
        <w:rPr>
          <w:rFonts w:ascii="David" w:hAnsi="David" w:cs="David" w:hint="cs"/>
          <w:sz w:val="24"/>
          <w:szCs w:val="24"/>
          <w:rtl/>
        </w:rPr>
        <w:t xml:space="preserve"> (</w:t>
      </w:r>
      <w:r w:rsidR="00CE7201">
        <w:rPr>
          <w:rFonts w:ascii="David" w:hAnsi="David" w:cs="David"/>
          <w:sz w:val="24"/>
          <w:szCs w:val="24"/>
        </w:rPr>
        <w:t>Zohar et al., 2011;</w:t>
      </w:r>
      <w:r w:rsidR="00874F29">
        <w:rPr>
          <w:rFonts w:ascii="David" w:hAnsi="David" w:cs="David"/>
          <w:sz w:val="24"/>
          <w:szCs w:val="24"/>
        </w:rPr>
        <w:t xml:space="preserve"> </w:t>
      </w:r>
      <w:r w:rsidR="00874F29">
        <w:rPr>
          <w:rFonts w:ascii="David" w:hAnsi="David" w:cs="David"/>
          <w:sz w:val="24"/>
          <w:szCs w:val="24"/>
          <w:highlight w:val="yellow"/>
        </w:rPr>
        <w:t>Carmi et al., i</w:t>
      </w:r>
      <w:r w:rsidR="00874F29" w:rsidRPr="00874F29">
        <w:rPr>
          <w:rFonts w:ascii="David" w:hAnsi="David" w:cs="David"/>
          <w:sz w:val="24"/>
          <w:szCs w:val="24"/>
          <w:highlight w:val="yellow"/>
        </w:rPr>
        <w:t>n press</w:t>
      </w:r>
      <w:r w:rsidR="00CE7201">
        <w:rPr>
          <w:rFonts w:ascii="David" w:hAnsi="David" w:cs="David" w:hint="cs"/>
          <w:sz w:val="24"/>
          <w:szCs w:val="24"/>
          <w:rtl/>
        </w:rPr>
        <w:t>)</w:t>
      </w:r>
      <w:r w:rsidR="0069203E" w:rsidRPr="004F4FA4">
        <w:rPr>
          <w:rFonts w:ascii="David" w:hAnsi="David" w:cs="David" w:hint="cs"/>
          <w:sz w:val="24"/>
          <w:szCs w:val="24"/>
          <w:rtl/>
        </w:rPr>
        <w:t>.</w:t>
      </w:r>
      <w:r w:rsidRPr="004F4FA4">
        <w:rPr>
          <w:rFonts w:ascii="David" w:hAnsi="David" w:cs="David" w:hint="cs"/>
          <w:sz w:val="24"/>
          <w:szCs w:val="24"/>
          <w:rtl/>
        </w:rPr>
        <w:t xml:space="preserve"> בפגישות מעקב נברר מי מהמשתתפים </w:t>
      </w:r>
      <w:r w:rsidR="00170E8F">
        <w:rPr>
          <w:rFonts w:ascii="David" w:hAnsi="David" w:cs="David" w:hint="cs"/>
          <w:sz w:val="24"/>
          <w:szCs w:val="24"/>
          <w:rtl/>
        </w:rPr>
        <w:t>נחשף בעברו לאירוע טראומטי משמעותי</w:t>
      </w:r>
      <w:r w:rsidRPr="004F4FA4">
        <w:rPr>
          <w:rFonts w:ascii="David" w:hAnsi="David" w:cs="David" w:hint="cs"/>
          <w:sz w:val="24"/>
          <w:szCs w:val="24"/>
          <w:rtl/>
        </w:rPr>
        <w:t xml:space="preserve"> ונאסוף מדדים ביולוגיים ופסיכולוגיים נוספים.</w:t>
      </w:r>
      <w:r w:rsidR="00F22CB0" w:rsidRPr="004F4FA4">
        <w:rPr>
          <w:rFonts w:ascii="David" w:hAnsi="David" w:cs="David" w:hint="cs"/>
          <w:sz w:val="24"/>
          <w:szCs w:val="24"/>
          <w:rtl/>
        </w:rPr>
        <w:t xml:space="preserve"> לבסוף נבדוק גם האם</w:t>
      </w:r>
      <w:r w:rsidR="00EB107E" w:rsidRPr="004F4FA4">
        <w:rPr>
          <w:rFonts w:ascii="David" w:hAnsi="David" w:cs="David"/>
          <w:sz w:val="24"/>
          <w:szCs w:val="24"/>
          <w:rtl/>
        </w:rPr>
        <w:t xml:space="preserve"> </w:t>
      </w:r>
      <w:r w:rsidR="008F447D" w:rsidRPr="004F4FA4">
        <w:rPr>
          <w:rFonts w:ascii="David" w:hAnsi="David" w:cs="David" w:hint="cs"/>
          <w:sz w:val="24"/>
          <w:szCs w:val="24"/>
          <w:rtl/>
        </w:rPr>
        <w:t xml:space="preserve">ואילו מבין </w:t>
      </w:r>
      <w:r w:rsidR="00EB107E" w:rsidRPr="004F4FA4">
        <w:rPr>
          <w:rFonts w:ascii="David" w:hAnsi="David" w:cs="David"/>
          <w:sz w:val="24"/>
          <w:szCs w:val="24"/>
          <w:rtl/>
        </w:rPr>
        <w:t xml:space="preserve">המדדים הביולוגיים </w:t>
      </w:r>
      <w:r w:rsidR="008F447D" w:rsidRPr="004F4FA4">
        <w:rPr>
          <w:rFonts w:ascii="David" w:hAnsi="David" w:cs="David" w:hint="cs"/>
          <w:sz w:val="24"/>
          <w:szCs w:val="24"/>
          <w:rtl/>
        </w:rPr>
        <w:t>מתווכים</w:t>
      </w:r>
      <w:r w:rsidR="008F447D" w:rsidRPr="004F4FA4">
        <w:rPr>
          <w:rFonts w:ascii="David" w:hAnsi="David" w:cs="David"/>
          <w:sz w:val="24"/>
          <w:szCs w:val="24"/>
          <w:rtl/>
        </w:rPr>
        <w:t xml:space="preserve"> </w:t>
      </w:r>
      <w:r w:rsidR="008F447D" w:rsidRPr="004F4FA4">
        <w:rPr>
          <w:rFonts w:ascii="David" w:hAnsi="David" w:cs="David" w:hint="cs"/>
          <w:sz w:val="24"/>
          <w:szCs w:val="24"/>
          <w:rtl/>
        </w:rPr>
        <w:t>את</w:t>
      </w:r>
      <w:r w:rsidR="008F447D" w:rsidRPr="004F4FA4">
        <w:rPr>
          <w:rFonts w:ascii="David" w:hAnsi="David" w:cs="David"/>
          <w:sz w:val="24"/>
          <w:szCs w:val="24"/>
          <w:rtl/>
        </w:rPr>
        <w:t xml:space="preserve"> </w:t>
      </w:r>
      <w:r w:rsidR="008F447D" w:rsidRPr="004F4FA4">
        <w:rPr>
          <w:rFonts w:ascii="David" w:hAnsi="David" w:cs="David" w:hint="cs"/>
          <w:sz w:val="24"/>
          <w:szCs w:val="24"/>
          <w:rtl/>
        </w:rPr>
        <w:t>ה</w:t>
      </w:r>
      <w:r w:rsidR="00EB107E" w:rsidRPr="004F4FA4">
        <w:rPr>
          <w:rFonts w:ascii="David" w:hAnsi="David" w:cs="David"/>
          <w:sz w:val="24"/>
          <w:szCs w:val="24"/>
          <w:rtl/>
        </w:rPr>
        <w:t xml:space="preserve">תגובה </w:t>
      </w:r>
      <w:r w:rsidR="008F447D" w:rsidRPr="004F4FA4">
        <w:rPr>
          <w:rFonts w:ascii="David" w:hAnsi="David" w:cs="David" w:hint="cs"/>
          <w:sz w:val="24"/>
          <w:szCs w:val="24"/>
          <w:rtl/>
        </w:rPr>
        <w:t xml:space="preserve">לאירוע הטראומטי עם </w:t>
      </w:r>
      <w:r w:rsidR="00BC06C5" w:rsidRPr="004F4FA4">
        <w:rPr>
          <w:rFonts w:ascii="David" w:hAnsi="David" w:cs="David" w:hint="cs"/>
          <w:sz w:val="24"/>
          <w:szCs w:val="24"/>
          <w:rtl/>
        </w:rPr>
        <w:t>א</w:t>
      </w:r>
      <w:r w:rsidR="008F447D" w:rsidRPr="004F4FA4">
        <w:rPr>
          <w:rFonts w:ascii="David" w:hAnsi="David" w:cs="David" w:hint="cs"/>
          <w:sz w:val="24"/>
          <w:szCs w:val="24"/>
          <w:rtl/>
        </w:rPr>
        <w:t>ו</w:t>
      </w:r>
      <w:r w:rsidR="00BC06C5" w:rsidRPr="004F4FA4">
        <w:rPr>
          <w:rFonts w:ascii="David" w:hAnsi="David" w:cs="David" w:hint="cs"/>
          <w:sz w:val="24"/>
          <w:szCs w:val="24"/>
          <w:rtl/>
        </w:rPr>
        <w:t xml:space="preserve"> </w:t>
      </w:r>
      <w:r w:rsidR="008F447D" w:rsidRPr="004F4FA4">
        <w:rPr>
          <w:rFonts w:ascii="David" w:hAnsi="David" w:cs="David" w:hint="cs"/>
          <w:sz w:val="24"/>
          <w:szCs w:val="24"/>
          <w:rtl/>
        </w:rPr>
        <w:t>ללא ה</w:t>
      </w:r>
      <w:r w:rsidR="00EB107E" w:rsidRPr="004F4FA4">
        <w:rPr>
          <w:rFonts w:ascii="David" w:hAnsi="David" w:cs="David"/>
          <w:sz w:val="24"/>
          <w:szCs w:val="24"/>
          <w:rtl/>
        </w:rPr>
        <w:t xml:space="preserve">טיפול במנת </w:t>
      </w:r>
      <w:r w:rsidR="00E11297" w:rsidRPr="004F4FA4">
        <w:rPr>
          <w:rFonts w:ascii="David" w:hAnsi="David" w:cs="David" w:hint="cs"/>
          <w:sz w:val="24"/>
          <w:szCs w:val="24"/>
          <w:rtl/>
        </w:rPr>
        <w:t>ה</w:t>
      </w:r>
      <w:r w:rsidR="00EB107E" w:rsidRPr="004F4FA4">
        <w:rPr>
          <w:rFonts w:ascii="David" w:hAnsi="David" w:cs="David"/>
          <w:sz w:val="24"/>
          <w:szCs w:val="24"/>
          <w:rtl/>
        </w:rPr>
        <w:t xml:space="preserve">קורטיזול </w:t>
      </w:r>
      <w:r w:rsidR="00E11297" w:rsidRPr="004F4FA4">
        <w:rPr>
          <w:rFonts w:ascii="David" w:hAnsi="David" w:cs="David" w:hint="cs"/>
          <w:sz w:val="24"/>
          <w:szCs w:val="24"/>
          <w:rtl/>
        </w:rPr>
        <w:t xml:space="preserve">אשר </w:t>
      </w:r>
      <w:r w:rsidR="00EB107E" w:rsidRPr="004F4FA4">
        <w:rPr>
          <w:rFonts w:ascii="David" w:hAnsi="David" w:cs="David"/>
          <w:sz w:val="24"/>
          <w:szCs w:val="24"/>
          <w:rtl/>
        </w:rPr>
        <w:t>ניתנ</w:t>
      </w:r>
      <w:r w:rsidR="00E11297" w:rsidRPr="004F4FA4">
        <w:rPr>
          <w:rFonts w:ascii="David" w:hAnsi="David" w:cs="David" w:hint="cs"/>
          <w:sz w:val="24"/>
          <w:szCs w:val="24"/>
          <w:rtl/>
        </w:rPr>
        <w:t>ה</w:t>
      </w:r>
      <w:r w:rsidR="00EB107E" w:rsidRPr="004F4FA4">
        <w:rPr>
          <w:rFonts w:ascii="David" w:hAnsi="David" w:cs="David"/>
          <w:sz w:val="24"/>
          <w:szCs w:val="24"/>
          <w:rtl/>
        </w:rPr>
        <w:t xml:space="preserve"> עד שש שעות לאחר </w:t>
      </w:r>
      <w:r w:rsidR="00E11297" w:rsidRPr="004F4FA4">
        <w:rPr>
          <w:rFonts w:ascii="David" w:hAnsi="David" w:cs="David" w:hint="cs"/>
          <w:sz w:val="24"/>
          <w:szCs w:val="24"/>
          <w:rtl/>
        </w:rPr>
        <w:t>ה</w:t>
      </w:r>
      <w:r w:rsidR="00EB107E" w:rsidRPr="004F4FA4">
        <w:rPr>
          <w:rFonts w:ascii="David" w:hAnsi="David" w:cs="David"/>
          <w:sz w:val="24"/>
          <w:szCs w:val="24"/>
          <w:rtl/>
        </w:rPr>
        <w:t xml:space="preserve">חשיפה לאירוע </w:t>
      </w:r>
      <w:r w:rsidR="00E11297" w:rsidRPr="004F4FA4">
        <w:rPr>
          <w:rFonts w:ascii="David" w:hAnsi="David" w:cs="David" w:hint="cs"/>
          <w:sz w:val="24"/>
          <w:szCs w:val="24"/>
          <w:rtl/>
        </w:rPr>
        <w:t>ה</w:t>
      </w:r>
      <w:r w:rsidR="00EB107E" w:rsidRPr="004F4FA4">
        <w:rPr>
          <w:rFonts w:ascii="David" w:hAnsi="David" w:cs="David"/>
          <w:sz w:val="24"/>
          <w:szCs w:val="24"/>
          <w:rtl/>
        </w:rPr>
        <w:t>טראומטי</w:t>
      </w:r>
      <w:r w:rsidR="00E11297" w:rsidRPr="004F4FA4">
        <w:rPr>
          <w:rFonts w:ascii="David" w:hAnsi="David" w:cs="David" w:hint="cs"/>
          <w:sz w:val="24"/>
          <w:szCs w:val="24"/>
          <w:rtl/>
        </w:rPr>
        <w:t>.</w:t>
      </w:r>
    </w:p>
    <w:p w14:paraId="551003A5" w14:textId="6884A248" w:rsidR="00B73EBC" w:rsidRPr="0091554E" w:rsidRDefault="00B73EBC" w:rsidP="00D572DE">
      <w:pPr>
        <w:spacing w:line="480" w:lineRule="auto"/>
        <w:jc w:val="both"/>
        <w:rPr>
          <w:rFonts w:ascii="David" w:hAnsi="David" w:cs="David"/>
          <w:sz w:val="24"/>
          <w:szCs w:val="24"/>
          <w:u w:val="single"/>
          <w:rtl/>
        </w:rPr>
      </w:pPr>
      <w:r w:rsidRPr="0091554E">
        <w:rPr>
          <w:rFonts w:ascii="David" w:hAnsi="David" w:cs="David" w:hint="cs"/>
          <w:sz w:val="24"/>
          <w:szCs w:val="24"/>
          <w:u w:val="single"/>
          <w:rtl/>
        </w:rPr>
        <w:t>השערות המחקר:</w:t>
      </w:r>
    </w:p>
    <w:p w14:paraId="43528749" w14:textId="56BA8D4F" w:rsidR="00B73EBC" w:rsidRPr="004D1659" w:rsidRDefault="00B73EBC" w:rsidP="00B73EBC">
      <w:pPr>
        <w:pStyle w:val="a3"/>
        <w:numPr>
          <w:ilvl w:val="0"/>
          <w:numId w:val="1"/>
        </w:numPr>
        <w:spacing w:line="480" w:lineRule="auto"/>
        <w:jc w:val="both"/>
        <w:rPr>
          <w:rFonts w:ascii="David" w:hAnsi="David" w:cs="David"/>
          <w:sz w:val="24"/>
          <w:szCs w:val="24"/>
        </w:rPr>
      </w:pPr>
      <w:r w:rsidRPr="00B73EBC">
        <w:rPr>
          <w:rFonts w:ascii="David" w:hAnsi="David" w:cs="David" w:hint="cs"/>
          <w:sz w:val="24"/>
          <w:szCs w:val="24"/>
          <w:rtl/>
        </w:rPr>
        <w:t xml:space="preserve">יימצא </w:t>
      </w:r>
      <w:r>
        <w:rPr>
          <w:rFonts w:ascii="David" w:hAnsi="David" w:cs="David" w:hint="cs"/>
          <w:sz w:val="24"/>
          <w:szCs w:val="24"/>
          <w:rtl/>
        </w:rPr>
        <w:t xml:space="preserve">קשר </w:t>
      </w:r>
      <w:r w:rsidR="00864CEA">
        <w:rPr>
          <w:rFonts w:ascii="David" w:hAnsi="David" w:cs="David" w:hint="cs"/>
          <w:sz w:val="24"/>
          <w:szCs w:val="24"/>
          <w:rtl/>
        </w:rPr>
        <w:t xml:space="preserve">חיובי </w:t>
      </w:r>
      <w:r>
        <w:rPr>
          <w:rFonts w:ascii="David" w:hAnsi="David" w:cs="David" w:hint="cs"/>
          <w:sz w:val="24"/>
          <w:szCs w:val="24"/>
          <w:rtl/>
        </w:rPr>
        <w:t xml:space="preserve">בין </w:t>
      </w:r>
      <w:r w:rsidR="00874F29">
        <w:rPr>
          <w:rFonts w:ascii="David" w:hAnsi="David" w:cs="David" w:hint="cs"/>
          <w:sz w:val="24"/>
          <w:szCs w:val="24"/>
          <w:rtl/>
        </w:rPr>
        <w:t>חשיפה לאירוע טראומטי משמעותי בעבר</w:t>
      </w:r>
      <w:r>
        <w:rPr>
          <w:rFonts w:ascii="David" w:hAnsi="David" w:cs="David" w:hint="cs"/>
          <w:sz w:val="24"/>
          <w:szCs w:val="24"/>
          <w:rtl/>
        </w:rPr>
        <w:t xml:space="preserve"> ובין </w:t>
      </w:r>
      <w:r w:rsidR="00310790" w:rsidRPr="00A33409">
        <w:rPr>
          <w:rFonts w:ascii="David" w:hAnsi="David" w:cs="David"/>
          <w:sz w:val="24"/>
          <w:szCs w:val="24"/>
          <w:rtl/>
        </w:rPr>
        <w:t>תגוב</w:t>
      </w:r>
      <w:r w:rsidR="00310790">
        <w:rPr>
          <w:rFonts w:ascii="David" w:hAnsi="David" w:cs="David" w:hint="cs"/>
          <w:sz w:val="24"/>
          <w:szCs w:val="24"/>
          <w:rtl/>
        </w:rPr>
        <w:t>ת דחק חריפה</w:t>
      </w:r>
      <w:r w:rsidR="00310790" w:rsidRPr="00A33409">
        <w:rPr>
          <w:rFonts w:ascii="David" w:hAnsi="David" w:cs="David"/>
          <w:sz w:val="24"/>
          <w:szCs w:val="24"/>
          <w:rtl/>
        </w:rPr>
        <w:t xml:space="preserve"> </w:t>
      </w:r>
      <w:r w:rsidR="00310790">
        <w:rPr>
          <w:rFonts w:ascii="David" w:hAnsi="David" w:cs="David" w:hint="cs"/>
          <w:sz w:val="24"/>
          <w:szCs w:val="24"/>
          <w:rtl/>
        </w:rPr>
        <w:t xml:space="preserve">בעקבות </w:t>
      </w:r>
      <w:r>
        <w:rPr>
          <w:rFonts w:ascii="David" w:hAnsi="David" w:cs="David" w:hint="cs"/>
          <w:sz w:val="24"/>
          <w:szCs w:val="24"/>
          <w:rtl/>
        </w:rPr>
        <w:t>אירוע טראומטי בהווה (</w:t>
      </w:r>
      <w:r>
        <w:rPr>
          <w:rFonts w:ascii="David" w:hAnsi="David" w:cs="David" w:hint="cs"/>
          <w:sz w:val="24"/>
          <w:szCs w:val="24"/>
        </w:rPr>
        <w:t>AS</w:t>
      </w:r>
      <w:r w:rsidR="00D63EB1">
        <w:rPr>
          <w:rFonts w:ascii="David" w:hAnsi="David" w:cs="David"/>
          <w:sz w:val="24"/>
          <w:szCs w:val="24"/>
        </w:rPr>
        <w:t>D/</w:t>
      </w:r>
      <w:r>
        <w:rPr>
          <w:rFonts w:ascii="David" w:hAnsi="David" w:cs="David" w:hint="cs"/>
          <w:sz w:val="24"/>
          <w:szCs w:val="24"/>
        </w:rPr>
        <w:t>R</w:t>
      </w:r>
      <w:r>
        <w:rPr>
          <w:rFonts w:ascii="David" w:hAnsi="David" w:cs="David" w:hint="cs"/>
          <w:sz w:val="24"/>
          <w:szCs w:val="24"/>
          <w:rtl/>
        </w:rPr>
        <w:t>)</w:t>
      </w:r>
      <w:r w:rsidR="00DD6604">
        <w:rPr>
          <w:rFonts w:ascii="David" w:hAnsi="David" w:cs="David" w:hint="cs"/>
          <w:sz w:val="24"/>
          <w:szCs w:val="24"/>
          <w:rtl/>
        </w:rPr>
        <w:t xml:space="preserve"> </w:t>
      </w:r>
      <w:r w:rsidR="00E11297" w:rsidRPr="004D1659">
        <w:rPr>
          <w:rFonts w:ascii="David" w:hAnsi="David" w:cs="David" w:hint="cs"/>
          <w:sz w:val="24"/>
          <w:szCs w:val="24"/>
          <w:rtl/>
        </w:rPr>
        <w:t>ו</w:t>
      </w:r>
      <w:r w:rsidR="00D63EB1" w:rsidRPr="004D1659">
        <w:rPr>
          <w:rFonts w:ascii="David" w:hAnsi="David" w:cs="David" w:hint="cs"/>
          <w:sz w:val="24"/>
          <w:szCs w:val="24"/>
          <w:rtl/>
        </w:rPr>
        <w:t>תסמונת</w:t>
      </w:r>
      <w:r w:rsidR="00E11297" w:rsidRPr="004D1659">
        <w:rPr>
          <w:rFonts w:ascii="David" w:hAnsi="David" w:cs="David" w:hint="cs"/>
          <w:sz w:val="24"/>
          <w:szCs w:val="24"/>
          <w:rtl/>
        </w:rPr>
        <w:t xml:space="preserve"> פוסט טראומטית (</w:t>
      </w:r>
      <w:r w:rsidR="00E11297" w:rsidRPr="004D1659">
        <w:rPr>
          <w:rFonts w:ascii="David" w:hAnsi="David" w:cs="David" w:hint="cs"/>
          <w:sz w:val="24"/>
          <w:szCs w:val="24"/>
        </w:rPr>
        <w:t>PTSD</w:t>
      </w:r>
      <w:r w:rsidR="00E11297" w:rsidRPr="004D1659">
        <w:rPr>
          <w:rFonts w:ascii="David" w:hAnsi="David" w:cs="David" w:hint="cs"/>
          <w:sz w:val="24"/>
          <w:szCs w:val="24"/>
          <w:rtl/>
        </w:rPr>
        <w:t>)</w:t>
      </w:r>
      <w:r w:rsidRPr="004D1659">
        <w:rPr>
          <w:rFonts w:ascii="David" w:hAnsi="David" w:cs="David" w:hint="cs"/>
          <w:sz w:val="24"/>
          <w:szCs w:val="24"/>
          <w:rtl/>
        </w:rPr>
        <w:t>.</w:t>
      </w:r>
    </w:p>
    <w:p w14:paraId="0CCB1CA9" w14:textId="32E18961" w:rsidR="00B73EBC" w:rsidRPr="004D1659" w:rsidRDefault="008F4D08" w:rsidP="00E11297">
      <w:pPr>
        <w:pStyle w:val="a3"/>
        <w:numPr>
          <w:ilvl w:val="0"/>
          <w:numId w:val="1"/>
        </w:numPr>
        <w:spacing w:line="480" w:lineRule="auto"/>
        <w:jc w:val="both"/>
        <w:rPr>
          <w:rFonts w:ascii="David" w:hAnsi="David" w:cs="David"/>
          <w:sz w:val="24"/>
          <w:szCs w:val="24"/>
        </w:rPr>
      </w:pPr>
      <w:r w:rsidRPr="004D1659">
        <w:rPr>
          <w:rFonts w:ascii="David" w:hAnsi="David" w:cs="David" w:hint="cs"/>
          <w:sz w:val="24"/>
          <w:szCs w:val="24"/>
          <w:rtl/>
        </w:rPr>
        <w:t xml:space="preserve">רמות הקורטיזול </w:t>
      </w:r>
      <w:r w:rsidR="00153827" w:rsidRPr="004D1659">
        <w:rPr>
          <w:rFonts w:ascii="David" w:hAnsi="David" w:cs="David" w:hint="cs"/>
          <w:sz w:val="24"/>
          <w:szCs w:val="24"/>
          <w:rtl/>
        </w:rPr>
        <w:t xml:space="preserve">האנדוגני </w:t>
      </w:r>
      <w:r w:rsidR="00864CEA" w:rsidRPr="004D1659">
        <w:rPr>
          <w:rFonts w:ascii="David" w:hAnsi="David" w:cs="David" w:hint="cs"/>
          <w:sz w:val="24"/>
          <w:szCs w:val="24"/>
          <w:rtl/>
        </w:rPr>
        <w:t xml:space="preserve">של האדם </w:t>
      </w:r>
      <w:r w:rsidRPr="004D1659">
        <w:rPr>
          <w:rFonts w:ascii="David" w:hAnsi="David" w:cs="David" w:hint="cs"/>
          <w:sz w:val="24"/>
          <w:szCs w:val="24"/>
          <w:rtl/>
        </w:rPr>
        <w:t xml:space="preserve">יתווכו את הקשר בין </w:t>
      </w:r>
      <w:r w:rsidR="00D63EB1" w:rsidRPr="004D1659">
        <w:rPr>
          <w:rFonts w:ascii="David" w:hAnsi="David" w:cs="David" w:hint="cs"/>
          <w:sz w:val="24"/>
          <w:szCs w:val="24"/>
          <w:rtl/>
        </w:rPr>
        <w:t>חשיפה לאירוע טראומטי משמעותי בעבר</w:t>
      </w:r>
      <w:r w:rsidRPr="004D1659">
        <w:rPr>
          <w:rFonts w:ascii="David" w:hAnsi="David" w:cs="David" w:hint="cs"/>
          <w:sz w:val="24"/>
          <w:szCs w:val="24"/>
          <w:rtl/>
        </w:rPr>
        <w:t xml:space="preserve"> לבין </w:t>
      </w:r>
      <w:r w:rsidR="00310790" w:rsidRPr="004D1659">
        <w:rPr>
          <w:rFonts w:ascii="David" w:hAnsi="David" w:cs="David"/>
          <w:sz w:val="24"/>
          <w:szCs w:val="24"/>
          <w:rtl/>
        </w:rPr>
        <w:t>תגוב</w:t>
      </w:r>
      <w:r w:rsidR="00310790" w:rsidRPr="004D1659">
        <w:rPr>
          <w:rFonts w:ascii="David" w:hAnsi="David" w:cs="David" w:hint="cs"/>
          <w:sz w:val="24"/>
          <w:szCs w:val="24"/>
          <w:rtl/>
        </w:rPr>
        <w:t>ת דחק חריפה</w:t>
      </w:r>
      <w:r w:rsidR="00310790" w:rsidRPr="004D1659">
        <w:rPr>
          <w:rFonts w:ascii="David" w:hAnsi="David" w:cs="David"/>
          <w:sz w:val="24"/>
          <w:szCs w:val="24"/>
          <w:rtl/>
        </w:rPr>
        <w:t xml:space="preserve"> </w:t>
      </w:r>
      <w:r w:rsidR="00310790" w:rsidRPr="004D1659">
        <w:rPr>
          <w:rFonts w:ascii="David" w:hAnsi="David" w:cs="David" w:hint="cs"/>
          <w:sz w:val="24"/>
          <w:szCs w:val="24"/>
          <w:rtl/>
        </w:rPr>
        <w:t xml:space="preserve">בעקבות </w:t>
      </w:r>
      <w:r w:rsidRPr="004D1659">
        <w:rPr>
          <w:rFonts w:ascii="David" w:hAnsi="David" w:cs="David" w:hint="cs"/>
          <w:sz w:val="24"/>
          <w:szCs w:val="24"/>
          <w:rtl/>
        </w:rPr>
        <w:t>אירוע טראומטי בהווה (</w:t>
      </w:r>
      <w:r w:rsidRPr="004D1659">
        <w:rPr>
          <w:rFonts w:ascii="David" w:hAnsi="David" w:cs="David" w:hint="cs"/>
          <w:sz w:val="24"/>
          <w:szCs w:val="24"/>
        </w:rPr>
        <w:t>ASR</w:t>
      </w:r>
      <w:r w:rsidRPr="004D1659">
        <w:rPr>
          <w:rFonts w:ascii="David" w:hAnsi="David" w:cs="David" w:hint="cs"/>
          <w:sz w:val="24"/>
          <w:szCs w:val="24"/>
          <w:rtl/>
        </w:rPr>
        <w:t>)</w:t>
      </w:r>
      <w:r w:rsidR="00DD6604" w:rsidRPr="004D1659">
        <w:rPr>
          <w:rFonts w:ascii="David" w:hAnsi="David" w:cs="David" w:hint="cs"/>
          <w:sz w:val="24"/>
          <w:szCs w:val="24"/>
          <w:rtl/>
        </w:rPr>
        <w:t>,</w:t>
      </w:r>
      <w:r w:rsidR="00E11297" w:rsidRPr="004D1659">
        <w:rPr>
          <w:rFonts w:ascii="David" w:hAnsi="David" w:cs="David" w:hint="cs"/>
          <w:sz w:val="24"/>
          <w:szCs w:val="24"/>
          <w:rtl/>
        </w:rPr>
        <w:t xml:space="preserve"> הפרעת דחק חריפה (</w:t>
      </w:r>
      <w:r w:rsidR="00E11297" w:rsidRPr="004D1659">
        <w:rPr>
          <w:rFonts w:ascii="David" w:hAnsi="David" w:cs="David" w:hint="cs"/>
          <w:sz w:val="24"/>
          <w:szCs w:val="24"/>
        </w:rPr>
        <w:t>A</w:t>
      </w:r>
      <w:r w:rsidR="00E11297" w:rsidRPr="004D1659">
        <w:rPr>
          <w:rFonts w:ascii="David" w:hAnsi="David" w:cs="David"/>
          <w:sz w:val="24"/>
          <w:szCs w:val="24"/>
        </w:rPr>
        <w:t>SD</w:t>
      </w:r>
      <w:r w:rsidR="00E11297" w:rsidRPr="004D1659">
        <w:rPr>
          <w:rFonts w:ascii="David" w:hAnsi="David" w:cs="David" w:hint="cs"/>
          <w:sz w:val="24"/>
          <w:szCs w:val="24"/>
          <w:rtl/>
        </w:rPr>
        <w:t>) ו</w:t>
      </w:r>
      <w:r w:rsidR="00E91981" w:rsidRPr="004D1659">
        <w:rPr>
          <w:rFonts w:ascii="David" w:hAnsi="David" w:cs="David" w:hint="cs"/>
          <w:sz w:val="24"/>
          <w:szCs w:val="24"/>
          <w:rtl/>
        </w:rPr>
        <w:t>תסמונת</w:t>
      </w:r>
      <w:r w:rsidR="00E11297" w:rsidRPr="004D1659">
        <w:rPr>
          <w:rFonts w:ascii="David" w:hAnsi="David" w:cs="David" w:hint="cs"/>
          <w:sz w:val="24"/>
          <w:szCs w:val="24"/>
          <w:rtl/>
        </w:rPr>
        <w:t xml:space="preserve"> פוסט טראומטית (</w:t>
      </w:r>
      <w:r w:rsidR="00E11297" w:rsidRPr="004D1659">
        <w:rPr>
          <w:rFonts w:ascii="David" w:hAnsi="David" w:cs="David" w:hint="cs"/>
          <w:sz w:val="24"/>
          <w:szCs w:val="24"/>
        </w:rPr>
        <w:t>PTSD</w:t>
      </w:r>
      <w:r w:rsidR="00E11297" w:rsidRPr="004D1659">
        <w:rPr>
          <w:rFonts w:ascii="David" w:hAnsi="David" w:cs="David" w:hint="cs"/>
          <w:sz w:val="24"/>
          <w:szCs w:val="24"/>
          <w:rtl/>
        </w:rPr>
        <w:t>).</w:t>
      </w:r>
    </w:p>
    <w:p w14:paraId="35316D32" w14:textId="673B00C5" w:rsidR="008F4D08" w:rsidRPr="004D1659" w:rsidRDefault="008F4D08" w:rsidP="00E11297">
      <w:pPr>
        <w:pStyle w:val="a3"/>
        <w:numPr>
          <w:ilvl w:val="0"/>
          <w:numId w:val="1"/>
        </w:numPr>
        <w:spacing w:line="480" w:lineRule="auto"/>
        <w:jc w:val="both"/>
        <w:rPr>
          <w:rFonts w:ascii="David" w:hAnsi="David" w:cs="David"/>
          <w:sz w:val="24"/>
          <w:szCs w:val="24"/>
        </w:rPr>
      </w:pPr>
      <w:r w:rsidRPr="004D1659">
        <w:rPr>
          <w:rFonts w:ascii="David" w:hAnsi="David" w:cs="David" w:hint="cs"/>
          <w:sz w:val="24"/>
          <w:szCs w:val="24"/>
          <w:rtl/>
        </w:rPr>
        <w:t xml:space="preserve">רמות האורקסין </w:t>
      </w:r>
      <w:r w:rsidR="00153827" w:rsidRPr="004D1659">
        <w:rPr>
          <w:rFonts w:ascii="David" w:hAnsi="David" w:cs="David" w:hint="cs"/>
          <w:sz w:val="24"/>
          <w:szCs w:val="24"/>
          <w:rtl/>
        </w:rPr>
        <w:t xml:space="preserve">האנדוגני </w:t>
      </w:r>
      <w:r w:rsidR="00864CEA" w:rsidRPr="004D1659">
        <w:rPr>
          <w:rFonts w:ascii="David" w:hAnsi="David" w:cs="David" w:hint="cs"/>
          <w:sz w:val="24"/>
          <w:szCs w:val="24"/>
          <w:rtl/>
        </w:rPr>
        <w:t xml:space="preserve">של האדם </w:t>
      </w:r>
      <w:r w:rsidRPr="004D1659">
        <w:rPr>
          <w:rFonts w:ascii="David" w:hAnsi="David" w:cs="David" w:hint="cs"/>
          <w:sz w:val="24"/>
          <w:szCs w:val="24"/>
          <w:rtl/>
        </w:rPr>
        <w:t xml:space="preserve">יתווכו את הקשר בין </w:t>
      </w:r>
      <w:r w:rsidR="00D63EB1" w:rsidRPr="004D1659">
        <w:rPr>
          <w:rFonts w:ascii="David" w:hAnsi="David" w:cs="David" w:hint="cs"/>
          <w:sz w:val="24"/>
          <w:szCs w:val="24"/>
          <w:rtl/>
        </w:rPr>
        <w:t>חשיפה לאירוע טראומטי משמעותי בעבר</w:t>
      </w:r>
      <w:r w:rsidRPr="004D1659">
        <w:rPr>
          <w:rFonts w:ascii="David" w:hAnsi="David" w:cs="David" w:hint="cs"/>
          <w:sz w:val="24"/>
          <w:szCs w:val="24"/>
          <w:rtl/>
        </w:rPr>
        <w:t xml:space="preserve"> לבין </w:t>
      </w:r>
      <w:r w:rsidR="00310790" w:rsidRPr="004D1659">
        <w:rPr>
          <w:rFonts w:ascii="David" w:hAnsi="David" w:cs="David"/>
          <w:sz w:val="24"/>
          <w:szCs w:val="24"/>
          <w:rtl/>
        </w:rPr>
        <w:t>תגוב</w:t>
      </w:r>
      <w:r w:rsidR="00310790" w:rsidRPr="004D1659">
        <w:rPr>
          <w:rFonts w:ascii="David" w:hAnsi="David" w:cs="David" w:hint="cs"/>
          <w:sz w:val="24"/>
          <w:szCs w:val="24"/>
          <w:rtl/>
        </w:rPr>
        <w:t>ת דחק חריפה</w:t>
      </w:r>
      <w:r w:rsidR="00310790" w:rsidRPr="004D1659">
        <w:rPr>
          <w:rFonts w:ascii="David" w:hAnsi="David" w:cs="David"/>
          <w:sz w:val="24"/>
          <w:szCs w:val="24"/>
          <w:rtl/>
        </w:rPr>
        <w:t xml:space="preserve"> </w:t>
      </w:r>
      <w:r w:rsidR="00310790" w:rsidRPr="004D1659">
        <w:rPr>
          <w:rFonts w:ascii="David" w:hAnsi="David" w:cs="David" w:hint="cs"/>
          <w:sz w:val="24"/>
          <w:szCs w:val="24"/>
          <w:rtl/>
        </w:rPr>
        <w:t xml:space="preserve">בעקבות </w:t>
      </w:r>
      <w:r w:rsidRPr="004D1659">
        <w:rPr>
          <w:rFonts w:ascii="David" w:hAnsi="David" w:cs="David" w:hint="cs"/>
          <w:sz w:val="24"/>
          <w:szCs w:val="24"/>
          <w:rtl/>
        </w:rPr>
        <w:t>אירוע טראומטי בהווה (</w:t>
      </w:r>
      <w:r w:rsidRPr="004D1659">
        <w:rPr>
          <w:rFonts w:ascii="David" w:hAnsi="David" w:cs="David" w:hint="cs"/>
          <w:sz w:val="24"/>
          <w:szCs w:val="24"/>
        </w:rPr>
        <w:t>ASR</w:t>
      </w:r>
      <w:r w:rsidRPr="004D1659">
        <w:rPr>
          <w:rFonts w:ascii="David" w:hAnsi="David" w:cs="David" w:hint="cs"/>
          <w:sz w:val="24"/>
          <w:szCs w:val="24"/>
          <w:rtl/>
        </w:rPr>
        <w:t>)</w:t>
      </w:r>
      <w:r w:rsidR="00DD6604" w:rsidRPr="004D1659">
        <w:rPr>
          <w:rFonts w:ascii="David" w:hAnsi="David" w:cs="David" w:hint="cs"/>
          <w:sz w:val="24"/>
          <w:szCs w:val="24"/>
          <w:rtl/>
        </w:rPr>
        <w:t>,</w:t>
      </w:r>
      <w:r w:rsidR="00E11297" w:rsidRPr="004D1659">
        <w:rPr>
          <w:rFonts w:ascii="David" w:hAnsi="David" w:cs="David" w:hint="cs"/>
          <w:sz w:val="24"/>
          <w:szCs w:val="24"/>
          <w:rtl/>
        </w:rPr>
        <w:t>הפרעת דחק חריפה (</w:t>
      </w:r>
      <w:r w:rsidR="00E11297" w:rsidRPr="004D1659">
        <w:rPr>
          <w:rFonts w:ascii="David" w:hAnsi="David" w:cs="David" w:hint="cs"/>
          <w:sz w:val="24"/>
          <w:szCs w:val="24"/>
        </w:rPr>
        <w:t>A</w:t>
      </w:r>
      <w:r w:rsidR="00E11297" w:rsidRPr="004D1659">
        <w:rPr>
          <w:rFonts w:ascii="David" w:hAnsi="David" w:cs="David"/>
          <w:sz w:val="24"/>
          <w:szCs w:val="24"/>
        </w:rPr>
        <w:t>SD</w:t>
      </w:r>
      <w:r w:rsidR="00E11297" w:rsidRPr="004D1659">
        <w:rPr>
          <w:rFonts w:ascii="David" w:hAnsi="David" w:cs="David" w:hint="cs"/>
          <w:sz w:val="24"/>
          <w:szCs w:val="24"/>
          <w:rtl/>
        </w:rPr>
        <w:t>) ו</w:t>
      </w:r>
      <w:r w:rsidR="00E91981" w:rsidRPr="004D1659">
        <w:rPr>
          <w:rFonts w:ascii="David" w:hAnsi="David" w:cs="David" w:hint="cs"/>
          <w:sz w:val="24"/>
          <w:szCs w:val="24"/>
          <w:rtl/>
        </w:rPr>
        <w:t>תסמונת</w:t>
      </w:r>
      <w:r w:rsidR="00E11297" w:rsidRPr="004D1659">
        <w:rPr>
          <w:rFonts w:ascii="David" w:hAnsi="David" w:cs="David" w:hint="cs"/>
          <w:sz w:val="24"/>
          <w:szCs w:val="24"/>
          <w:rtl/>
        </w:rPr>
        <w:t xml:space="preserve"> פוסט טראומטית (</w:t>
      </w:r>
      <w:r w:rsidR="00E11297" w:rsidRPr="004D1659">
        <w:rPr>
          <w:rFonts w:ascii="David" w:hAnsi="David" w:cs="David" w:hint="cs"/>
          <w:sz w:val="24"/>
          <w:szCs w:val="24"/>
        </w:rPr>
        <w:t>PTSD</w:t>
      </w:r>
      <w:r w:rsidR="00E11297" w:rsidRPr="004D1659">
        <w:rPr>
          <w:rFonts w:ascii="David" w:hAnsi="David" w:cs="David" w:hint="cs"/>
          <w:sz w:val="24"/>
          <w:szCs w:val="24"/>
          <w:rtl/>
        </w:rPr>
        <w:t>).</w:t>
      </w:r>
    </w:p>
    <w:p w14:paraId="1B9C6942" w14:textId="571B320F" w:rsidR="00E11297" w:rsidRPr="004D1659" w:rsidRDefault="00E11297" w:rsidP="00E11297">
      <w:pPr>
        <w:pStyle w:val="a3"/>
        <w:numPr>
          <w:ilvl w:val="0"/>
          <w:numId w:val="1"/>
        </w:numPr>
        <w:spacing w:line="480" w:lineRule="auto"/>
        <w:jc w:val="both"/>
        <w:rPr>
          <w:rFonts w:ascii="David" w:hAnsi="David" w:cs="David"/>
          <w:sz w:val="24"/>
          <w:szCs w:val="24"/>
          <w:rtl/>
        </w:rPr>
      </w:pPr>
      <w:r w:rsidRPr="004D1659">
        <w:rPr>
          <w:rFonts w:ascii="David" w:hAnsi="David" w:cs="David" w:hint="cs"/>
          <w:sz w:val="24"/>
          <w:szCs w:val="24"/>
          <w:rtl/>
        </w:rPr>
        <w:t>לבסוף נבדוק גם האם</w:t>
      </w:r>
      <w:r w:rsidRPr="004D1659">
        <w:rPr>
          <w:rFonts w:ascii="David" w:hAnsi="David" w:cs="David"/>
          <w:sz w:val="24"/>
          <w:szCs w:val="24"/>
          <w:rtl/>
        </w:rPr>
        <w:t xml:space="preserve"> המדדים הביולוגיים </w:t>
      </w:r>
      <w:r w:rsidR="00094DD5" w:rsidRPr="00BE4599">
        <w:rPr>
          <w:rFonts w:ascii="David" w:hAnsi="David" w:cs="David" w:hint="cs"/>
          <w:sz w:val="24"/>
          <w:szCs w:val="24"/>
          <w:rtl/>
        </w:rPr>
        <w:t>מתווכים את</w:t>
      </w:r>
      <w:r w:rsidR="00094DD5" w:rsidRPr="004D1659">
        <w:rPr>
          <w:rFonts w:ascii="David" w:hAnsi="David" w:cs="David" w:hint="cs"/>
          <w:b/>
          <w:bCs/>
          <w:sz w:val="24"/>
          <w:szCs w:val="24"/>
          <w:rtl/>
        </w:rPr>
        <w:t xml:space="preserve"> </w:t>
      </w:r>
      <w:r w:rsidR="00094DD5" w:rsidRPr="004D1659">
        <w:rPr>
          <w:rFonts w:ascii="David" w:hAnsi="David" w:cs="David" w:hint="cs"/>
          <w:sz w:val="24"/>
          <w:szCs w:val="24"/>
          <w:rtl/>
        </w:rPr>
        <w:t>ה</w:t>
      </w:r>
      <w:r w:rsidRPr="004D1659">
        <w:rPr>
          <w:rFonts w:ascii="David" w:hAnsi="David" w:cs="David"/>
          <w:sz w:val="24"/>
          <w:szCs w:val="24"/>
          <w:rtl/>
        </w:rPr>
        <w:t xml:space="preserve">תגובה לטיפול במנת </w:t>
      </w:r>
      <w:r w:rsidRPr="004D1659">
        <w:rPr>
          <w:rFonts w:ascii="David" w:hAnsi="David" w:cs="David" w:hint="cs"/>
          <w:sz w:val="24"/>
          <w:szCs w:val="24"/>
          <w:rtl/>
        </w:rPr>
        <w:t>ה</w:t>
      </w:r>
      <w:r w:rsidRPr="004D1659">
        <w:rPr>
          <w:rFonts w:ascii="David" w:hAnsi="David" w:cs="David"/>
          <w:sz w:val="24"/>
          <w:szCs w:val="24"/>
          <w:rtl/>
        </w:rPr>
        <w:t xml:space="preserve">קורטיזול </w:t>
      </w:r>
      <w:r w:rsidRPr="004D1659">
        <w:rPr>
          <w:rFonts w:ascii="David" w:hAnsi="David" w:cs="David" w:hint="cs"/>
          <w:sz w:val="24"/>
          <w:szCs w:val="24"/>
          <w:rtl/>
        </w:rPr>
        <w:t xml:space="preserve">אשר </w:t>
      </w:r>
      <w:r w:rsidRPr="004D1659">
        <w:rPr>
          <w:rFonts w:ascii="David" w:hAnsi="David" w:cs="David"/>
          <w:sz w:val="24"/>
          <w:szCs w:val="24"/>
          <w:rtl/>
        </w:rPr>
        <w:t>ניתנ</w:t>
      </w:r>
      <w:r w:rsidRPr="004D1659">
        <w:rPr>
          <w:rFonts w:ascii="David" w:hAnsi="David" w:cs="David" w:hint="cs"/>
          <w:sz w:val="24"/>
          <w:szCs w:val="24"/>
          <w:rtl/>
        </w:rPr>
        <w:t>ה</w:t>
      </w:r>
      <w:r w:rsidRPr="004D1659">
        <w:rPr>
          <w:rFonts w:ascii="David" w:hAnsi="David" w:cs="David"/>
          <w:sz w:val="24"/>
          <w:szCs w:val="24"/>
          <w:rtl/>
        </w:rPr>
        <w:t xml:space="preserve"> עד שש שעות לאחר </w:t>
      </w:r>
      <w:r w:rsidRPr="004D1659">
        <w:rPr>
          <w:rFonts w:ascii="David" w:hAnsi="David" w:cs="David" w:hint="cs"/>
          <w:sz w:val="24"/>
          <w:szCs w:val="24"/>
          <w:rtl/>
        </w:rPr>
        <w:t>ה</w:t>
      </w:r>
      <w:r w:rsidRPr="004D1659">
        <w:rPr>
          <w:rFonts w:ascii="David" w:hAnsi="David" w:cs="David"/>
          <w:sz w:val="24"/>
          <w:szCs w:val="24"/>
          <w:rtl/>
        </w:rPr>
        <w:t xml:space="preserve">חשיפה לאירוע </w:t>
      </w:r>
      <w:r w:rsidRPr="004D1659">
        <w:rPr>
          <w:rFonts w:ascii="David" w:hAnsi="David" w:cs="David" w:hint="cs"/>
          <w:sz w:val="24"/>
          <w:szCs w:val="24"/>
          <w:rtl/>
        </w:rPr>
        <w:t>ה</w:t>
      </w:r>
      <w:r w:rsidRPr="004D1659">
        <w:rPr>
          <w:rFonts w:ascii="David" w:hAnsi="David" w:cs="David"/>
          <w:sz w:val="24"/>
          <w:szCs w:val="24"/>
          <w:rtl/>
        </w:rPr>
        <w:t>טראומטי</w:t>
      </w:r>
      <w:r w:rsidR="00BE4599" w:rsidRPr="00BE4599">
        <w:rPr>
          <w:rFonts w:ascii="David" w:hAnsi="David" w:cs="David" w:hint="cs"/>
          <w:sz w:val="24"/>
          <w:szCs w:val="24"/>
          <w:rtl/>
        </w:rPr>
        <w:t>.</w:t>
      </w:r>
    </w:p>
    <w:p w14:paraId="63EA5CBD" w14:textId="77777777" w:rsidR="00E11297" w:rsidRDefault="00E11297">
      <w:pPr>
        <w:bidi w:val="0"/>
        <w:rPr>
          <w:rFonts w:ascii="David" w:hAnsi="David" w:cs="David"/>
          <w:b/>
          <w:bCs/>
          <w:sz w:val="24"/>
          <w:szCs w:val="24"/>
          <w:rtl/>
        </w:rPr>
      </w:pPr>
      <w:r>
        <w:rPr>
          <w:rFonts w:ascii="David" w:hAnsi="David" w:cs="David"/>
          <w:b/>
          <w:bCs/>
          <w:sz w:val="24"/>
          <w:szCs w:val="24"/>
          <w:rtl/>
        </w:rPr>
        <w:br w:type="page"/>
      </w:r>
    </w:p>
    <w:p w14:paraId="6D202528" w14:textId="7A492A58" w:rsidR="00D572DE" w:rsidRPr="00D572DE" w:rsidRDefault="00D572DE" w:rsidP="00D572DE">
      <w:pPr>
        <w:bidi w:val="0"/>
        <w:jc w:val="right"/>
        <w:rPr>
          <w:rFonts w:ascii="David" w:hAnsi="David" w:cs="David"/>
          <w:b/>
          <w:bCs/>
          <w:sz w:val="24"/>
          <w:szCs w:val="24"/>
          <w:rtl/>
        </w:rPr>
      </w:pPr>
      <w:r w:rsidRPr="00D572DE">
        <w:rPr>
          <w:rFonts w:ascii="David" w:hAnsi="David" w:cs="David"/>
          <w:b/>
          <w:bCs/>
          <w:sz w:val="24"/>
          <w:szCs w:val="24"/>
          <w:rtl/>
        </w:rPr>
        <w:lastRenderedPageBreak/>
        <w:t>חשיבות העבודה - הרקע המדעי לעבודה</w:t>
      </w:r>
    </w:p>
    <w:p w14:paraId="201AB0DD" w14:textId="26BBB283" w:rsidR="00D572DE" w:rsidRPr="00400609" w:rsidRDefault="00D572DE" w:rsidP="00D572DE">
      <w:pPr>
        <w:spacing w:line="480" w:lineRule="auto"/>
        <w:jc w:val="both"/>
        <w:rPr>
          <w:rFonts w:ascii="David" w:hAnsi="David" w:cs="David"/>
          <w:sz w:val="24"/>
          <w:szCs w:val="24"/>
          <w:rtl/>
        </w:rPr>
      </w:pPr>
      <w:r w:rsidRPr="002118A0">
        <w:rPr>
          <w:rFonts w:ascii="David" w:hAnsi="David" w:cs="David"/>
          <w:sz w:val="24"/>
          <w:szCs w:val="24"/>
          <w:rtl/>
        </w:rPr>
        <w:t>אירוע טראומ</w:t>
      </w:r>
      <w:r>
        <w:rPr>
          <w:rFonts w:ascii="David" w:hAnsi="David" w:cs="David" w:hint="cs"/>
          <w:sz w:val="24"/>
          <w:szCs w:val="24"/>
          <w:rtl/>
        </w:rPr>
        <w:t>ט</w:t>
      </w:r>
      <w:r w:rsidRPr="002118A0">
        <w:rPr>
          <w:rFonts w:ascii="David" w:hAnsi="David" w:cs="David"/>
          <w:sz w:val="24"/>
          <w:szCs w:val="24"/>
          <w:rtl/>
        </w:rPr>
        <w:t xml:space="preserve">י הינו אירוע </w:t>
      </w:r>
      <w:r w:rsidR="00285D01">
        <w:rPr>
          <w:rFonts w:ascii="David" w:hAnsi="David" w:cs="David" w:hint="cs"/>
          <w:sz w:val="24"/>
          <w:szCs w:val="24"/>
          <w:rtl/>
        </w:rPr>
        <w:t xml:space="preserve">אליו נחשף </w:t>
      </w:r>
      <w:r w:rsidRPr="002118A0">
        <w:rPr>
          <w:rFonts w:ascii="David" w:hAnsi="David" w:cs="David"/>
          <w:sz w:val="24"/>
          <w:szCs w:val="24"/>
          <w:rtl/>
        </w:rPr>
        <w:t xml:space="preserve">אדם </w:t>
      </w:r>
      <w:r w:rsidR="008B247A">
        <w:rPr>
          <w:rFonts w:ascii="David" w:hAnsi="David" w:cs="David" w:hint="cs"/>
          <w:sz w:val="24"/>
          <w:szCs w:val="24"/>
          <w:rtl/>
        </w:rPr>
        <w:t>ה</w:t>
      </w:r>
      <w:r w:rsidR="00285D01">
        <w:rPr>
          <w:rFonts w:ascii="David" w:hAnsi="David" w:cs="David" w:hint="cs"/>
          <w:sz w:val="24"/>
          <w:szCs w:val="24"/>
          <w:rtl/>
        </w:rPr>
        <w:t xml:space="preserve">חש </w:t>
      </w:r>
      <w:r w:rsidRPr="002118A0">
        <w:rPr>
          <w:rFonts w:ascii="David" w:hAnsi="David" w:cs="David"/>
          <w:sz w:val="24"/>
          <w:szCs w:val="24"/>
          <w:rtl/>
        </w:rPr>
        <w:t xml:space="preserve">כי נשקפת לו או </w:t>
      </w:r>
      <w:r w:rsidR="008B247A" w:rsidRPr="002118A0">
        <w:rPr>
          <w:rFonts w:ascii="David" w:hAnsi="David" w:cs="David"/>
          <w:sz w:val="24"/>
          <w:szCs w:val="24"/>
          <w:rtl/>
        </w:rPr>
        <w:t>ל</w:t>
      </w:r>
      <w:r w:rsidR="008B247A">
        <w:rPr>
          <w:rFonts w:ascii="David" w:hAnsi="David" w:cs="David" w:hint="cs"/>
          <w:sz w:val="24"/>
          <w:szCs w:val="24"/>
          <w:rtl/>
        </w:rPr>
        <w:t xml:space="preserve">אחרים </w:t>
      </w:r>
      <w:r w:rsidRPr="002118A0">
        <w:rPr>
          <w:rFonts w:ascii="David" w:hAnsi="David" w:cs="David"/>
          <w:sz w:val="24"/>
          <w:szCs w:val="24"/>
          <w:rtl/>
        </w:rPr>
        <w:t>סכנת חיים</w:t>
      </w:r>
      <w:r w:rsidR="00CD4C1D">
        <w:rPr>
          <w:rFonts w:ascii="David" w:hAnsi="David" w:cs="David" w:hint="cs"/>
          <w:sz w:val="24"/>
          <w:szCs w:val="24"/>
          <w:rtl/>
        </w:rPr>
        <w:t xml:space="preserve"> </w:t>
      </w:r>
      <w:r w:rsidR="00CD4C1D" w:rsidRPr="00CD4C1D">
        <w:rPr>
          <w:rFonts w:ascii="David" w:hAnsi="David" w:cs="David"/>
          <w:sz w:val="24"/>
          <w:szCs w:val="24"/>
          <w:rtl/>
        </w:rPr>
        <w:t>או סכנת פגיעה משמעותית</w:t>
      </w:r>
      <w:r w:rsidRPr="002118A0">
        <w:rPr>
          <w:rFonts w:ascii="David" w:hAnsi="David" w:cs="David"/>
          <w:sz w:val="24"/>
          <w:szCs w:val="24"/>
          <w:rtl/>
        </w:rPr>
        <w:t xml:space="preserve">. </w:t>
      </w:r>
      <w:r w:rsidR="00BB640B">
        <w:rPr>
          <w:rFonts w:ascii="David" w:hAnsi="David" w:cs="David" w:hint="cs"/>
          <w:sz w:val="24"/>
          <w:szCs w:val="24"/>
          <w:rtl/>
        </w:rPr>
        <w:t>בעקבות חשיפה ל</w:t>
      </w:r>
      <w:r>
        <w:rPr>
          <w:rFonts w:ascii="David" w:hAnsi="David" w:cs="David" w:hint="cs"/>
          <w:sz w:val="24"/>
          <w:szCs w:val="24"/>
          <w:rtl/>
        </w:rPr>
        <w:t xml:space="preserve">אירוע טראומטי, אנשים רבים חווים </w:t>
      </w:r>
      <w:r w:rsidR="00E11297">
        <w:rPr>
          <w:rFonts w:ascii="David" w:hAnsi="David" w:cs="David" w:hint="cs"/>
          <w:sz w:val="24"/>
          <w:szCs w:val="24"/>
          <w:rtl/>
        </w:rPr>
        <w:t>תגובת דחק חריפה (</w:t>
      </w:r>
      <w:r w:rsidR="00E11297" w:rsidRPr="00400609">
        <w:rPr>
          <w:rFonts w:ascii="David" w:hAnsi="David" w:cs="David" w:hint="cs"/>
          <w:sz w:val="24"/>
          <w:szCs w:val="24"/>
        </w:rPr>
        <w:t>A</w:t>
      </w:r>
      <w:r w:rsidR="00E11297" w:rsidRPr="00400609">
        <w:rPr>
          <w:rFonts w:ascii="David" w:hAnsi="David" w:cs="David"/>
          <w:sz w:val="24"/>
          <w:szCs w:val="24"/>
        </w:rPr>
        <w:t xml:space="preserve">cute Stress </w:t>
      </w:r>
      <w:r w:rsidR="00E11297">
        <w:rPr>
          <w:rFonts w:ascii="David" w:hAnsi="David" w:cs="David"/>
          <w:sz w:val="24"/>
          <w:szCs w:val="24"/>
        </w:rPr>
        <w:t>Response</w:t>
      </w:r>
      <w:r w:rsidR="00E11297" w:rsidRPr="00400609">
        <w:rPr>
          <w:rFonts w:ascii="David" w:hAnsi="David" w:cs="David"/>
          <w:sz w:val="24"/>
          <w:szCs w:val="24"/>
        </w:rPr>
        <w:t>, AS</w:t>
      </w:r>
      <w:r w:rsidR="00E11297">
        <w:rPr>
          <w:rFonts w:ascii="David" w:hAnsi="David" w:cs="David"/>
          <w:sz w:val="24"/>
          <w:szCs w:val="24"/>
        </w:rPr>
        <w:t>R</w:t>
      </w:r>
      <w:r w:rsidR="00E11297">
        <w:rPr>
          <w:rFonts w:ascii="David" w:hAnsi="David" w:cs="David" w:hint="cs"/>
          <w:sz w:val="24"/>
          <w:szCs w:val="24"/>
          <w:rtl/>
        </w:rPr>
        <w:t xml:space="preserve">) </w:t>
      </w:r>
      <w:r w:rsidR="0026330D">
        <w:rPr>
          <w:rFonts w:ascii="David" w:hAnsi="David" w:cs="David" w:hint="cs"/>
          <w:sz w:val="24"/>
          <w:szCs w:val="24"/>
          <w:rtl/>
        </w:rPr>
        <w:t xml:space="preserve">הכוללת תסמיני </w:t>
      </w:r>
      <w:r w:rsidRPr="00400609">
        <w:rPr>
          <w:rFonts w:ascii="David" w:hAnsi="David" w:cs="David" w:hint="cs"/>
          <w:sz w:val="24"/>
          <w:szCs w:val="24"/>
          <w:rtl/>
        </w:rPr>
        <w:t>מתח</w:t>
      </w:r>
      <w:r w:rsidR="0026330D">
        <w:rPr>
          <w:rFonts w:ascii="David" w:hAnsi="David" w:cs="David" w:hint="cs"/>
          <w:sz w:val="24"/>
          <w:szCs w:val="24"/>
          <w:rtl/>
        </w:rPr>
        <w:t>,</w:t>
      </w:r>
      <w:r w:rsidRPr="00400609">
        <w:rPr>
          <w:rFonts w:ascii="David" w:hAnsi="David" w:cs="David" w:hint="cs"/>
          <w:sz w:val="24"/>
          <w:szCs w:val="24"/>
          <w:rtl/>
        </w:rPr>
        <w:t xml:space="preserve"> מחשבות חוזרות על האירוע, חלומות או תחושה כי האירוע מתרחש שוב. בו בזמן, ולעיתים לאחר זמן מה, עלולים להופיע תסמינים כגון מצב רוח שלילי, תחושת ניתוק מהמציאות (דיסוציאציה), </w:t>
      </w:r>
      <w:r w:rsidRPr="00400609">
        <w:rPr>
          <w:rFonts w:ascii="David" w:hAnsi="David" w:cs="David"/>
          <w:sz w:val="24"/>
          <w:szCs w:val="24"/>
          <w:rtl/>
        </w:rPr>
        <w:t>ה</w:t>
      </w:r>
      <w:r w:rsidRPr="00400609">
        <w:rPr>
          <w:rFonts w:ascii="David" w:hAnsi="David" w:cs="David" w:hint="cs"/>
          <w:sz w:val="24"/>
          <w:szCs w:val="24"/>
          <w:rtl/>
        </w:rPr>
        <w:t>י</w:t>
      </w:r>
      <w:r w:rsidRPr="00400609">
        <w:rPr>
          <w:rFonts w:ascii="David" w:hAnsi="David" w:cs="David"/>
          <w:sz w:val="24"/>
          <w:szCs w:val="24"/>
          <w:rtl/>
        </w:rPr>
        <w:t xml:space="preserve">מנעות ממחשבות, ממקומות או </w:t>
      </w:r>
      <w:r w:rsidRPr="00400609">
        <w:rPr>
          <w:rFonts w:ascii="David" w:hAnsi="David" w:cs="David" w:hint="cs"/>
          <w:sz w:val="24"/>
          <w:szCs w:val="24"/>
          <w:rtl/>
        </w:rPr>
        <w:t>מ</w:t>
      </w:r>
      <w:r w:rsidRPr="00400609">
        <w:rPr>
          <w:rFonts w:ascii="David" w:hAnsi="David" w:cs="David"/>
          <w:sz w:val="24"/>
          <w:szCs w:val="24"/>
          <w:rtl/>
        </w:rPr>
        <w:t xml:space="preserve">אנשים </w:t>
      </w:r>
      <w:r w:rsidRPr="00400609">
        <w:rPr>
          <w:rFonts w:ascii="David" w:hAnsi="David" w:cs="David" w:hint="cs"/>
          <w:sz w:val="24"/>
          <w:szCs w:val="24"/>
          <w:rtl/>
        </w:rPr>
        <w:t xml:space="preserve">מסויימים </w:t>
      </w:r>
      <w:r w:rsidRPr="00400609">
        <w:rPr>
          <w:rFonts w:ascii="David" w:hAnsi="David" w:cs="David"/>
          <w:sz w:val="24"/>
          <w:szCs w:val="24"/>
          <w:rtl/>
        </w:rPr>
        <w:t>המזכירים את האירוע, תחוש</w:t>
      </w:r>
      <w:r w:rsidRPr="00400609">
        <w:rPr>
          <w:rFonts w:ascii="David" w:hAnsi="David" w:cs="David" w:hint="cs"/>
          <w:sz w:val="24"/>
          <w:szCs w:val="24"/>
          <w:rtl/>
        </w:rPr>
        <w:t>ו</w:t>
      </w:r>
      <w:r w:rsidRPr="00400609">
        <w:rPr>
          <w:rFonts w:ascii="David" w:hAnsi="David" w:cs="David"/>
          <w:sz w:val="24"/>
          <w:szCs w:val="24"/>
          <w:rtl/>
        </w:rPr>
        <w:t xml:space="preserve">ת חרדה או אי שקט, </w:t>
      </w:r>
      <w:r>
        <w:rPr>
          <w:rFonts w:ascii="David" w:hAnsi="David" w:cs="David" w:hint="cs"/>
          <w:sz w:val="24"/>
          <w:szCs w:val="24"/>
          <w:rtl/>
        </w:rPr>
        <w:t>הפרעות</w:t>
      </w:r>
      <w:r w:rsidRPr="00400609">
        <w:rPr>
          <w:rFonts w:ascii="David" w:hAnsi="David" w:cs="David"/>
          <w:sz w:val="24"/>
          <w:szCs w:val="24"/>
          <w:rtl/>
        </w:rPr>
        <w:t xml:space="preserve"> שינה, בעיות ריכוז, ורגישות יתר לרעשים</w:t>
      </w:r>
      <w:r w:rsidRPr="00400609">
        <w:rPr>
          <w:rFonts w:ascii="David" w:hAnsi="David" w:cs="David" w:hint="cs"/>
          <w:sz w:val="24"/>
          <w:szCs w:val="24"/>
          <w:rtl/>
        </w:rPr>
        <w:t xml:space="preserve"> (</w:t>
      </w:r>
      <w:r w:rsidRPr="00400609">
        <w:rPr>
          <w:rFonts w:ascii="David" w:hAnsi="David" w:cs="David"/>
          <w:sz w:val="24"/>
          <w:szCs w:val="24"/>
        </w:rPr>
        <w:t>APA, 2013; World Health Organization, 1992</w:t>
      </w:r>
      <w:r w:rsidRPr="00400609">
        <w:rPr>
          <w:rFonts w:ascii="David" w:hAnsi="David" w:cs="David" w:hint="cs"/>
          <w:sz w:val="24"/>
          <w:szCs w:val="24"/>
          <w:rtl/>
        </w:rPr>
        <w:t>)</w:t>
      </w:r>
      <w:r w:rsidRPr="00400609">
        <w:rPr>
          <w:rFonts w:ascii="David" w:hAnsi="David" w:cs="David"/>
          <w:sz w:val="24"/>
          <w:szCs w:val="24"/>
          <w:rtl/>
        </w:rPr>
        <w:t>.</w:t>
      </w:r>
      <w:r w:rsidRPr="00400609">
        <w:rPr>
          <w:rFonts w:ascii="David" w:hAnsi="David" w:cs="David" w:hint="cs"/>
          <w:sz w:val="24"/>
          <w:szCs w:val="24"/>
          <w:rtl/>
        </w:rPr>
        <w:t xml:space="preserve"> מתסמינים אלה סובלים בממוצע כ-20% מהאנשים אשר נחשפים לאירוע טראומטי, מצב המוכר כהפרעת דחק חריפה (</w:t>
      </w:r>
      <w:r w:rsidRPr="00400609">
        <w:rPr>
          <w:rFonts w:ascii="David" w:hAnsi="David" w:cs="David" w:hint="cs"/>
          <w:sz w:val="24"/>
          <w:szCs w:val="24"/>
        </w:rPr>
        <w:t>A</w:t>
      </w:r>
      <w:r w:rsidRPr="00400609">
        <w:rPr>
          <w:rFonts w:ascii="David" w:hAnsi="David" w:cs="David"/>
          <w:sz w:val="24"/>
          <w:szCs w:val="24"/>
        </w:rPr>
        <w:t>cute Stress Disorder, ASD</w:t>
      </w:r>
      <w:r w:rsidRPr="00400609">
        <w:rPr>
          <w:rFonts w:ascii="David" w:hAnsi="David" w:cs="David" w:hint="cs"/>
          <w:sz w:val="24"/>
          <w:szCs w:val="24"/>
          <w:rtl/>
        </w:rPr>
        <w:t>)</w:t>
      </w:r>
      <w:r w:rsidR="00BC0C0C">
        <w:rPr>
          <w:rFonts w:ascii="David" w:hAnsi="David" w:cs="David" w:hint="cs"/>
          <w:sz w:val="24"/>
          <w:szCs w:val="24"/>
          <w:rtl/>
        </w:rPr>
        <w:t xml:space="preserve"> או תגובת דחק חריפה (</w:t>
      </w:r>
      <w:r w:rsidR="00BC0C0C" w:rsidRPr="00400609">
        <w:rPr>
          <w:rFonts w:ascii="David" w:hAnsi="David" w:cs="David" w:hint="cs"/>
          <w:sz w:val="24"/>
          <w:szCs w:val="24"/>
        </w:rPr>
        <w:t>A</w:t>
      </w:r>
      <w:r w:rsidR="00BC0C0C" w:rsidRPr="00400609">
        <w:rPr>
          <w:rFonts w:ascii="David" w:hAnsi="David" w:cs="David"/>
          <w:sz w:val="24"/>
          <w:szCs w:val="24"/>
        </w:rPr>
        <w:t xml:space="preserve">cute Stress </w:t>
      </w:r>
      <w:r w:rsidR="00BC0C0C">
        <w:rPr>
          <w:rFonts w:ascii="David" w:hAnsi="David" w:cs="David"/>
          <w:sz w:val="24"/>
          <w:szCs w:val="24"/>
        </w:rPr>
        <w:t>Response</w:t>
      </w:r>
      <w:r w:rsidR="00BC0C0C" w:rsidRPr="00400609">
        <w:rPr>
          <w:rFonts w:ascii="David" w:hAnsi="David" w:cs="David"/>
          <w:sz w:val="24"/>
          <w:szCs w:val="24"/>
        </w:rPr>
        <w:t>, AS</w:t>
      </w:r>
      <w:r w:rsidR="00BC0C0C">
        <w:rPr>
          <w:rFonts w:ascii="David" w:hAnsi="David" w:cs="David" w:hint="cs"/>
          <w:sz w:val="24"/>
          <w:szCs w:val="24"/>
        </w:rPr>
        <w:t>R</w:t>
      </w:r>
      <w:r w:rsidR="00BC0C0C">
        <w:rPr>
          <w:rFonts w:ascii="David" w:hAnsi="David" w:cs="David" w:hint="cs"/>
          <w:sz w:val="24"/>
          <w:szCs w:val="24"/>
          <w:rtl/>
        </w:rPr>
        <w:t>)</w:t>
      </w:r>
      <w:r w:rsidRPr="00400609">
        <w:rPr>
          <w:rFonts w:ascii="David" w:hAnsi="David" w:cs="David" w:hint="cs"/>
          <w:sz w:val="24"/>
          <w:szCs w:val="24"/>
          <w:rtl/>
        </w:rPr>
        <w:t>. אצל רוב האנשים, תסמינים אלה נמשכים בין שלושה ימים לשלושים יום לאחר התרחשות האירוע הטראומטי ודועכים עם הזמן. אולם, אצל חלק מהאנשים (</w:t>
      </w:r>
      <w:r w:rsidRPr="00400609">
        <w:rPr>
          <w:rFonts w:ascii="David" w:hAnsi="David" w:cs="David"/>
          <w:sz w:val="24"/>
          <w:szCs w:val="24"/>
          <w:rtl/>
        </w:rPr>
        <w:t>כ</w:t>
      </w:r>
      <w:r w:rsidRPr="00400609">
        <w:rPr>
          <w:rFonts w:ascii="David" w:hAnsi="David" w:cs="David" w:hint="cs"/>
          <w:sz w:val="24"/>
          <w:szCs w:val="24"/>
          <w:rtl/>
        </w:rPr>
        <w:t>-15</w:t>
      </w:r>
      <w:r w:rsidRPr="00400609">
        <w:rPr>
          <w:rFonts w:ascii="David" w:hAnsi="David" w:cs="David"/>
          <w:sz w:val="24"/>
          <w:szCs w:val="24"/>
          <w:rtl/>
        </w:rPr>
        <w:t>%</w:t>
      </w:r>
      <w:r w:rsidRPr="00400609">
        <w:rPr>
          <w:rFonts w:ascii="David" w:hAnsi="David" w:cs="David" w:hint="cs"/>
          <w:sz w:val="24"/>
          <w:szCs w:val="24"/>
          <w:rtl/>
        </w:rPr>
        <w:t xml:space="preserve"> מתוכם), תסמינים אלה נמשכים יותר מחודש לאחר האירוע הטראומטי וכך </w:t>
      </w:r>
      <w:r w:rsidRPr="00400609">
        <w:rPr>
          <w:rFonts w:ascii="David" w:hAnsi="David" w:cs="David"/>
          <w:sz w:val="24"/>
          <w:szCs w:val="24"/>
          <w:rtl/>
        </w:rPr>
        <w:t>הופכים ל</w:t>
      </w:r>
      <w:r w:rsidR="00BC0C0C">
        <w:rPr>
          <w:rFonts w:ascii="David" w:hAnsi="David" w:cs="David" w:hint="cs"/>
          <w:sz w:val="24"/>
          <w:szCs w:val="24"/>
          <w:rtl/>
        </w:rPr>
        <w:t>תסמונת</w:t>
      </w:r>
      <w:r w:rsidRPr="00400609">
        <w:rPr>
          <w:rFonts w:ascii="David" w:hAnsi="David" w:cs="David"/>
          <w:sz w:val="24"/>
          <w:szCs w:val="24"/>
          <w:rtl/>
        </w:rPr>
        <w:t xml:space="preserve"> פוסט טראומ</w:t>
      </w:r>
      <w:r w:rsidRPr="00400609">
        <w:rPr>
          <w:rFonts w:ascii="David" w:hAnsi="David" w:cs="David" w:hint="cs"/>
          <w:sz w:val="24"/>
          <w:szCs w:val="24"/>
          <w:rtl/>
        </w:rPr>
        <w:t>ט</w:t>
      </w:r>
      <w:r w:rsidRPr="00400609">
        <w:rPr>
          <w:rFonts w:ascii="David" w:hAnsi="David" w:cs="David"/>
          <w:sz w:val="24"/>
          <w:szCs w:val="24"/>
          <w:rtl/>
        </w:rPr>
        <w:t>ית</w:t>
      </w:r>
      <w:r w:rsidRPr="00400609">
        <w:rPr>
          <w:rFonts w:ascii="David" w:hAnsi="David" w:cs="David" w:hint="cs"/>
          <w:sz w:val="24"/>
          <w:szCs w:val="24"/>
          <w:rtl/>
        </w:rPr>
        <w:t xml:space="preserve"> </w:t>
      </w:r>
      <w:r w:rsidR="003747F2">
        <w:rPr>
          <w:rFonts w:ascii="David" w:hAnsi="David" w:cs="David" w:hint="cs"/>
          <w:sz w:val="24"/>
          <w:szCs w:val="24"/>
          <w:rtl/>
        </w:rPr>
        <w:t>(</w:t>
      </w:r>
      <w:r w:rsidR="00BC0C0C">
        <w:rPr>
          <w:rFonts w:ascii="David" w:hAnsi="David" w:cs="David"/>
          <w:sz w:val="24"/>
          <w:szCs w:val="24"/>
        </w:rPr>
        <w:t>Post-traumatic</w:t>
      </w:r>
      <w:r w:rsidR="003747F2">
        <w:rPr>
          <w:rFonts w:ascii="David" w:hAnsi="David" w:cs="David"/>
          <w:sz w:val="24"/>
          <w:szCs w:val="24"/>
        </w:rPr>
        <w:t xml:space="preserve"> </w:t>
      </w:r>
      <w:r w:rsidR="00BC0C0C">
        <w:rPr>
          <w:rFonts w:ascii="David" w:hAnsi="David" w:cs="David"/>
          <w:sz w:val="24"/>
          <w:szCs w:val="24"/>
        </w:rPr>
        <w:t>S</w:t>
      </w:r>
      <w:r w:rsidR="003747F2">
        <w:rPr>
          <w:rFonts w:ascii="David" w:hAnsi="David" w:cs="David"/>
          <w:sz w:val="24"/>
          <w:szCs w:val="24"/>
        </w:rPr>
        <w:t xml:space="preserve">tress </w:t>
      </w:r>
      <w:r w:rsidR="00BC0C0C">
        <w:rPr>
          <w:rFonts w:ascii="David" w:hAnsi="David" w:cs="David"/>
          <w:sz w:val="24"/>
          <w:szCs w:val="24"/>
        </w:rPr>
        <w:t>D</w:t>
      </w:r>
      <w:r w:rsidR="003747F2">
        <w:rPr>
          <w:rFonts w:ascii="David" w:hAnsi="David" w:cs="David"/>
          <w:sz w:val="24"/>
          <w:szCs w:val="24"/>
        </w:rPr>
        <w:t xml:space="preserve">isorder (PTSD) </w:t>
      </w:r>
      <w:r w:rsidR="003747F2">
        <w:rPr>
          <w:rFonts w:ascii="David" w:hAnsi="David" w:cs="David" w:hint="cs"/>
          <w:sz w:val="24"/>
          <w:szCs w:val="24"/>
          <w:rtl/>
        </w:rPr>
        <w:t xml:space="preserve">) </w:t>
      </w:r>
      <w:r w:rsidRPr="00400609">
        <w:rPr>
          <w:rFonts w:ascii="David" w:hAnsi="David" w:cs="David" w:hint="cs"/>
          <w:sz w:val="24"/>
          <w:szCs w:val="24"/>
          <w:rtl/>
        </w:rPr>
        <w:t>(</w:t>
      </w:r>
      <w:r w:rsidRPr="00400609">
        <w:rPr>
          <w:rFonts w:ascii="David" w:hAnsi="David" w:cs="David"/>
          <w:sz w:val="24"/>
          <w:szCs w:val="24"/>
        </w:rPr>
        <w:t>Breslau, 2012; Brewin et al., 1999; Kessler, 2000; Kessler et al., 2005</w:t>
      </w:r>
      <w:r w:rsidRPr="00400609">
        <w:rPr>
          <w:rFonts w:ascii="David" w:hAnsi="David" w:cs="David" w:hint="cs"/>
          <w:sz w:val="24"/>
          <w:szCs w:val="24"/>
          <w:rtl/>
        </w:rPr>
        <w:t>).</w:t>
      </w:r>
    </w:p>
    <w:p w14:paraId="28669A5B" w14:textId="056C6B77" w:rsidR="00B41EDE" w:rsidRPr="00BC0C0C" w:rsidRDefault="001F08AB" w:rsidP="00C569BF">
      <w:pPr>
        <w:spacing w:line="480" w:lineRule="auto"/>
        <w:jc w:val="both"/>
        <w:rPr>
          <w:rFonts w:ascii="David" w:hAnsi="David" w:cs="David"/>
          <w:sz w:val="24"/>
          <w:szCs w:val="24"/>
          <w:rtl/>
        </w:rPr>
      </w:pPr>
      <w:r>
        <w:rPr>
          <w:rFonts w:ascii="David" w:hAnsi="David" w:cs="David" w:hint="cs"/>
          <w:sz w:val="24"/>
          <w:szCs w:val="24"/>
          <w:rtl/>
        </w:rPr>
        <w:t>תסמונת</w:t>
      </w:r>
      <w:r w:rsidR="00D572DE" w:rsidRPr="00400609">
        <w:rPr>
          <w:rFonts w:ascii="David" w:hAnsi="David" w:cs="David"/>
          <w:sz w:val="24"/>
          <w:szCs w:val="24"/>
          <w:rtl/>
        </w:rPr>
        <w:t xml:space="preserve"> פוסט </w:t>
      </w:r>
      <w:r w:rsidR="00D572DE" w:rsidRPr="001F08AB">
        <w:rPr>
          <w:rFonts w:ascii="David" w:hAnsi="David" w:cs="David"/>
          <w:sz w:val="24"/>
          <w:szCs w:val="24"/>
          <w:rtl/>
        </w:rPr>
        <w:t>טראומ</w:t>
      </w:r>
      <w:r w:rsidR="00D572DE" w:rsidRPr="001F08AB">
        <w:rPr>
          <w:rFonts w:ascii="David" w:hAnsi="David" w:cs="David" w:hint="cs"/>
          <w:sz w:val="24"/>
          <w:szCs w:val="24"/>
          <w:rtl/>
        </w:rPr>
        <w:t>ט</w:t>
      </w:r>
      <w:r w:rsidR="00D572DE" w:rsidRPr="001F08AB">
        <w:rPr>
          <w:rFonts w:ascii="David" w:hAnsi="David" w:cs="David"/>
          <w:sz w:val="24"/>
          <w:szCs w:val="24"/>
          <w:rtl/>
        </w:rPr>
        <w:t>ית</w:t>
      </w:r>
      <w:r w:rsidR="00D572DE" w:rsidRPr="001F08AB">
        <w:rPr>
          <w:rFonts w:ascii="David" w:hAnsi="David" w:cs="David"/>
          <w:sz w:val="24"/>
          <w:szCs w:val="24"/>
        </w:rPr>
        <w:t xml:space="preserve"> </w:t>
      </w:r>
      <w:r w:rsidR="006940C0" w:rsidRPr="001F08AB">
        <w:rPr>
          <w:rFonts w:cs="David"/>
          <w:sz w:val="24"/>
          <w:szCs w:val="24"/>
          <w:rtl/>
        </w:rPr>
        <w:t xml:space="preserve">הינה </w:t>
      </w:r>
      <w:r>
        <w:rPr>
          <w:rFonts w:cs="David" w:hint="cs"/>
          <w:sz w:val="24"/>
          <w:szCs w:val="24"/>
          <w:rtl/>
        </w:rPr>
        <w:t>הפרעה</w:t>
      </w:r>
      <w:r w:rsidR="006940C0" w:rsidRPr="001F08AB">
        <w:rPr>
          <w:rFonts w:cs="David"/>
          <w:sz w:val="24"/>
          <w:szCs w:val="24"/>
          <w:rtl/>
        </w:rPr>
        <w:t xml:space="preserve"> </w:t>
      </w:r>
      <w:r w:rsidR="006940C0" w:rsidRPr="001F08AB">
        <w:rPr>
          <w:rFonts w:cs="David" w:hint="cs"/>
          <w:sz w:val="24"/>
          <w:szCs w:val="24"/>
          <w:rtl/>
        </w:rPr>
        <w:t xml:space="preserve">נפשית </w:t>
      </w:r>
      <w:r w:rsidR="006940C0" w:rsidRPr="001F08AB">
        <w:rPr>
          <w:rFonts w:cs="David"/>
          <w:sz w:val="24"/>
          <w:szCs w:val="24"/>
          <w:rtl/>
        </w:rPr>
        <w:t>המתפתחת בעקבות חשיפה לאירוע</w:t>
      </w:r>
      <w:r w:rsidR="00BC0C0C">
        <w:rPr>
          <w:rFonts w:cs="David" w:hint="cs"/>
          <w:sz w:val="24"/>
          <w:szCs w:val="24"/>
          <w:rtl/>
        </w:rPr>
        <w:t xml:space="preserve"> או </w:t>
      </w:r>
      <w:r w:rsidR="006940C0" w:rsidRPr="001F08AB">
        <w:rPr>
          <w:rFonts w:cs="David"/>
          <w:sz w:val="24"/>
          <w:szCs w:val="24"/>
          <w:rtl/>
        </w:rPr>
        <w:t xml:space="preserve">אירועים הנתפסים כבעלי סכנה פיסית או נפשית לחייו או </w:t>
      </w:r>
      <w:r w:rsidR="00BC0C0C">
        <w:rPr>
          <w:rFonts w:cs="David" w:hint="cs"/>
          <w:sz w:val="24"/>
          <w:szCs w:val="24"/>
          <w:rtl/>
        </w:rPr>
        <w:t>ל</w:t>
      </w:r>
      <w:r w:rsidR="006940C0" w:rsidRPr="001F08AB">
        <w:rPr>
          <w:rFonts w:cs="David"/>
          <w:sz w:val="24"/>
          <w:szCs w:val="24"/>
          <w:rtl/>
        </w:rPr>
        <w:t>שלמותו של הנחשף</w:t>
      </w:r>
      <w:r w:rsidR="00BC0C0C">
        <w:rPr>
          <w:rFonts w:cs="David" w:hint="cs"/>
          <w:sz w:val="24"/>
          <w:szCs w:val="24"/>
          <w:rtl/>
        </w:rPr>
        <w:t>.</w:t>
      </w:r>
      <w:r w:rsidR="006940C0" w:rsidRPr="001F08AB">
        <w:rPr>
          <w:rFonts w:ascii="David" w:hAnsi="David" w:cs="David"/>
          <w:sz w:val="24"/>
          <w:szCs w:val="24"/>
          <w:rtl/>
        </w:rPr>
        <w:t xml:space="preserve"> </w:t>
      </w:r>
      <w:r w:rsidR="00B41EDE" w:rsidRPr="001F08AB">
        <w:rPr>
          <w:rFonts w:ascii="David" w:hAnsi="David" w:cs="David"/>
          <w:sz w:val="24"/>
          <w:szCs w:val="24"/>
          <w:rtl/>
        </w:rPr>
        <w:t>בהגדרתה הפנומנולוגית</w:t>
      </w:r>
      <w:r w:rsidR="00B41EDE" w:rsidRPr="00B41EDE">
        <w:rPr>
          <w:rFonts w:ascii="David" w:hAnsi="David" w:cs="David"/>
          <w:sz w:val="24"/>
          <w:szCs w:val="24"/>
          <w:rtl/>
        </w:rPr>
        <w:t xml:space="preserve"> הנוכחית</w:t>
      </w:r>
      <w:r w:rsidR="00B41EDE" w:rsidRPr="00B41EDE">
        <w:rPr>
          <w:rFonts w:ascii="David" w:hAnsi="David" w:cs="David" w:hint="cs"/>
          <w:sz w:val="24"/>
          <w:szCs w:val="24"/>
          <w:rtl/>
        </w:rPr>
        <w:t xml:space="preserve"> (</w:t>
      </w:r>
      <w:r w:rsidR="00BC0C0C" w:rsidRPr="00874AED">
        <w:rPr>
          <w:rFonts w:ascii="David" w:eastAsia="David" w:hAnsi="David" w:cs="David"/>
          <w:sz w:val="24"/>
          <w:szCs w:val="24"/>
        </w:rPr>
        <w:t>American Psychiatric Association</w:t>
      </w:r>
      <w:r w:rsidR="00BC0C0C">
        <w:rPr>
          <w:rFonts w:ascii="David" w:eastAsia="David" w:hAnsi="David" w:cs="David"/>
          <w:sz w:val="24"/>
          <w:szCs w:val="24"/>
        </w:rPr>
        <w:t>, APA,</w:t>
      </w:r>
      <w:r w:rsidR="00BC0C0C" w:rsidRPr="00874AED">
        <w:rPr>
          <w:rFonts w:ascii="David" w:eastAsia="David" w:hAnsi="David" w:cs="David"/>
          <w:sz w:val="24"/>
          <w:szCs w:val="24"/>
        </w:rPr>
        <w:t xml:space="preserve"> 2013</w:t>
      </w:r>
      <w:r w:rsidR="00B41EDE" w:rsidRPr="00B41EDE">
        <w:rPr>
          <w:rFonts w:ascii="David" w:hAnsi="David" w:cs="David" w:hint="cs"/>
          <w:sz w:val="24"/>
          <w:szCs w:val="24"/>
          <w:rtl/>
        </w:rPr>
        <w:t xml:space="preserve">) </w:t>
      </w:r>
      <w:r w:rsidR="00B41EDE" w:rsidRPr="001F08AB">
        <w:rPr>
          <w:rFonts w:ascii="David" w:hAnsi="David" w:cs="David"/>
          <w:sz w:val="24"/>
          <w:szCs w:val="24"/>
          <w:rtl/>
        </w:rPr>
        <w:t xml:space="preserve">מורכבת הפרעה זו </w:t>
      </w:r>
      <w:r w:rsidR="00B41EDE" w:rsidRPr="001F08AB">
        <w:rPr>
          <w:rFonts w:ascii="David" w:hAnsi="David" w:cs="David" w:hint="cs"/>
          <w:sz w:val="24"/>
          <w:szCs w:val="24"/>
          <w:rtl/>
        </w:rPr>
        <w:t>ממספר</w:t>
      </w:r>
      <w:r w:rsidR="00B41EDE" w:rsidRPr="001F08AB">
        <w:rPr>
          <w:rFonts w:ascii="David" w:hAnsi="David" w:cs="David"/>
          <w:sz w:val="24"/>
          <w:szCs w:val="24"/>
          <w:rtl/>
        </w:rPr>
        <w:t xml:space="preserve"> סוגי תסמינים</w:t>
      </w:r>
      <w:r w:rsidR="00346B29" w:rsidRPr="001F08AB">
        <w:rPr>
          <w:rFonts w:ascii="David" w:hAnsi="David" w:cs="David" w:hint="cs"/>
          <w:sz w:val="24"/>
          <w:szCs w:val="24"/>
          <w:rtl/>
        </w:rPr>
        <w:t xml:space="preserve"> </w:t>
      </w:r>
      <w:r w:rsidR="00346B29" w:rsidRPr="001F08AB">
        <w:rPr>
          <w:rFonts w:cs="David"/>
          <w:sz w:val="24"/>
          <w:szCs w:val="24"/>
          <w:rtl/>
        </w:rPr>
        <w:t>הכוללים חודרנות ושיחזור החוויה ה</w:t>
      </w:r>
      <w:r w:rsidR="00346B29" w:rsidRPr="001F08AB">
        <w:rPr>
          <w:rFonts w:cs="David" w:hint="cs"/>
          <w:sz w:val="24"/>
          <w:szCs w:val="24"/>
          <w:rtl/>
        </w:rPr>
        <w:t>חבלתית</w:t>
      </w:r>
      <w:r w:rsidR="00346B29" w:rsidRPr="001F08AB">
        <w:rPr>
          <w:rFonts w:cs="David"/>
          <w:sz w:val="24"/>
          <w:szCs w:val="24"/>
          <w:rtl/>
        </w:rPr>
        <w:t>, הימנעות מאזכור האירוע, עוררות יתר פיזיולוגית</w:t>
      </w:r>
      <w:r w:rsidR="00346B29" w:rsidRPr="001F08AB">
        <w:rPr>
          <w:rFonts w:cs="David" w:hint="cs"/>
          <w:sz w:val="24"/>
          <w:szCs w:val="24"/>
          <w:rtl/>
        </w:rPr>
        <w:t xml:space="preserve"> ושינויים במצבי הרוח, ה</w:t>
      </w:r>
      <w:r w:rsidR="00346B29" w:rsidRPr="001F08AB">
        <w:rPr>
          <w:rFonts w:cs="David"/>
          <w:sz w:val="24"/>
          <w:szCs w:val="24"/>
          <w:rtl/>
        </w:rPr>
        <w:t xml:space="preserve">גורמים למצוקה </w:t>
      </w:r>
      <w:r w:rsidR="00346B29" w:rsidRPr="001F08AB">
        <w:rPr>
          <w:rFonts w:cs="David" w:hint="cs"/>
          <w:sz w:val="24"/>
          <w:szCs w:val="24"/>
          <w:rtl/>
        </w:rPr>
        <w:t>ו</w:t>
      </w:r>
      <w:r w:rsidR="00346B29" w:rsidRPr="001F08AB">
        <w:rPr>
          <w:rFonts w:cs="David"/>
          <w:sz w:val="24"/>
          <w:szCs w:val="24"/>
          <w:rtl/>
        </w:rPr>
        <w:t>לליקויים בתפקוד</w:t>
      </w:r>
      <w:r w:rsidR="00346B29" w:rsidRPr="001F08AB">
        <w:rPr>
          <w:rFonts w:cs="David" w:hint="cs"/>
          <w:sz w:val="24"/>
          <w:szCs w:val="24"/>
          <w:rtl/>
        </w:rPr>
        <w:t>ים</w:t>
      </w:r>
      <w:r w:rsidR="00346B29" w:rsidRPr="001F08AB">
        <w:rPr>
          <w:rFonts w:cs="David"/>
          <w:sz w:val="24"/>
          <w:szCs w:val="24"/>
          <w:rtl/>
        </w:rPr>
        <w:t xml:space="preserve"> חברתי</w:t>
      </w:r>
      <w:r w:rsidR="00346B29" w:rsidRPr="001F08AB">
        <w:rPr>
          <w:rFonts w:cs="David" w:hint="cs"/>
          <w:sz w:val="24"/>
          <w:szCs w:val="24"/>
          <w:rtl/>
        </w:rPr>
        <w:t>ים</w:t>
      </w:r>
      <w:r w:rsidR="00346B29" w:rsidRPr="001F08AB">
        <w:rPr>
          <w:rFonts w:cs="David"/>
          <w:sz w:val="24"/>
          <w:szCs w:val="24"/>
          <w:rtl/>
        </w:rPr>
        <w:t>, תעסוקתי</w:t>
      </w:r>
      <w:r w:rsidR="00346B29" w:rsidRPr="001F08AB">
        <w:rPr>
          <w:rFonts w:cs="David" w:hint="cs"/>
          <w:sz w:val="24"/>
          <w:szCs w:val="24"/>
          <w:rtl/>
        </w:rPr>
        <w:t>ים ומשפחתיים</w:t>
      </w:r>
      <w:r w:rsidR="00346B29" w:rsidRPr="001F08AB">
        <w:rPr>
          <w:rFonts w:cs="David"/>
          <w:sz w:val="24"/>
          <w:szCs w:val="24"/>
          <w:rtl/>
        </w:rPr>
        <w:t>.</w:t>
      </w:r>
      <w:r w:rsidR="00346B29">
        <w:rPr>
          <w:rFonts w:ascii="David" w:hAnsi="David" w:cs="David" w:hint="cs"/>
          <w:sz w:val="24"/>
          <w:szCs w:val="24"/>
          <w:rtl/>
        </w:rPr>
        <w:t xml:space="preserve"> </w:t>
      </w:r>
      <w:r w:rsidR="00B41EDE" w:rsidRPr="00BC0C0C">
        <w:rPr>
          <w:rFonts w:ascii="David" w:hAnsi="David" w:cs="David"/>
          <w:sz w:val="24"/>
          <w:szCs w:val="24"/>
          <w:rtl/>
        </w:rPr>
        <w:t>שכיחות התסמונת הינה גבוהה ונעה בין 1.3%- 7.8% באוכלוסייה אזרחי</w:t>
      </w:r>
      <w:r w:rsidR="00B41EDE" w:rsidRPr="00BC0C0C">
        <w:rPr>
          <w:rFonts w:ascii="David" w:hAnsi="David" w:cs="David" w:hint="cs"/>
          <w:sz w:val="24"/>
          <w:szCs w:val="24"/>
          <w:rtl/>
        </w:rPr>
        <w:t>ת (</w:t>
      </w:r>
      <w:r w:rsidR="00B2103F" w:rsidRPr="00B2103F">
        <w:rPr>
          <w:rFonts w:ascii="David" w:eastAsia="David" w:hAnsi="David" w:cs="David"/>
          <w:sz w:val="24"/>
          <w:szCs w:val="24"/>
        </w:rPr>
        <w:t>Breslau</w:t>
      </w:r>
      <w:r w:rsidR="00B2103F">
        <w:rPr>
          <w:rFonts w:ascii="David" w:hAnsi="David" w:cs="David"/>
          <w:sz w:val="24"/>
          <w:szCs w:val="24"/>
        </w:rPr>
        <w:t xml:space="preserve"> et al., 1997</w:t>
      </w:r>
      <w:r w:rsidR="00B41EDE" w:rsidRPr="00BC0C0C">
        <w:rPr>
          <w:rFonts w:ascii="David" w:hAnsi="David" w:cs="David"/>
          <w:sz w:val="24"/>
          <w:szCs w:val="24"/>
        </w:rPr>
        <w:t>;</w:t>
      </w:r>
      <w:r w:rsidR="00A46133">
        <w:rPr>
          <w:rFonts w:ascii="David" w:hAnsi="David" w:cs="David"/>
          <w:sz w:val="24"/>
          <w:szCs w:val="24"/>
        </w:rPr>
        <w:t xml:space="preserve"> </w:t>
      </w:r>
      <w:r w:rsidR="00A46133" w:rsidRPr="00A46133">
        <w:rPr>
          <w:rFonts w:ascii="David" w:eastAsia="David" w:hAnsi="David" w:cs="David"/>
          <w:sz w:val="24"/>
          <w:szCs w:val="24"/>
        </w:rPr>
        <w:t>Kessler</w:t>
      </w:r>
      <w:r w:rsidR="00A46133">
        <w:rPr>
          <w:rFonts w:ascii="David" w:eastAsia="David" w:hAnsi="David" w:cs="David"/>
          <w:sz w:val="24"/>
          <w:szCs w:val="24"/>
        </w:rPr>
        <w:t xml:space="preserve"> et al., 1995</w:t>
      </w:r>
      <w:r w:rsidR="00B41EDE" w:rsidRPr="00BC0C0C">
        <w:rPr>
          <w:rFonts w:ascii="David" w:hAnsi="David" w:cs="David" w:hint="cs"/>
          <w:sz w:val="24"/>
          <w:szCs w:val="24"/>
          <w:rtl/>
        </w:rPr>
        <w:t xml:space="preserve">) </w:t>
      </w:r>
      <w:r w:rsidR="00B41EDE" w:rsidRPr="00BC0C0C">
        <w:rPr>
          <w:rFonts w:ascii="David" w:hAnsi="David" w:cs="David"/>
          <w:sz w:val="24"/>
          <w:szCs w:val="24"/>
          <w:rtl/>
        </w:rPr>
        <w:t>ועד כ- 30% בקרב לוחמים או נפגעות</w:t>
      </w:r>
      <w:r w:rsidR="00B2103F">
        <w:rPr>
          <w:rFonts w:ascii="David" w:hAnsi="David" w:cs="David" w:hint="cs"/>
          <w:sz w:val="24"/>
          <w:szCs w:val="24"/>
          <w:rtl/>
        </w:rPr>
        <w:t xml:space="preserve"> ונפגעי</w:t>
      </w:r>
      <w:r w:rsidR="00B41EDE" w:rsidRPr="00BC0C0C">
        <w:rPr>
          <w:rFonts w:ascii="David" w:hAnsi="David" w:cs="David"/>
          <w:sz w:val="24"/>
          <w:szCs w:val="24"/>
          <w:rtl/>
        </w:rPr>
        <w:t xml:space="preserve"> תקיפה מינית</w:t>
      </w:r>
      <w:r w:rsidR="00B41EDE" w:rsidRPr="00BC0C0C">
        <w:rPr>
          <w:rFonts w:ascii="David" w:hAnsi="David" w:cs="David" w:hint="cs"/>
          <w:sz w:val="24"/>
          <w:szCs w:val="24"/>
          <w:rtl/>
        </w:rPr>
        <w:t xml:space="preserve"> (</w:t>
      </w:r>
      <w:r w:rsidR="00263BFC" w:rsidRPr="00263BFC">
        <w:rPr>
          <w:rFonts w:ascii="David" w:eastAsia="David" w:hAnsi="David" w:cs="David"/>
          <w:sz w:val="24"/>
          <w:szCs w:val="24"/>
        </w:rPr>
        <w:t>Kulka</w:t>
      </w:r>
      <w:r w:rsidR="00263BFC">
        <w:rPr>
          <w:rFonts w:ascii="David" w:hAnsi="David" w:cs="David"/>
          <w:sz w:val="24"/>
          <w:szCs w:val="24"/>
        </w:rPr>
        <w:t xml:space="preserve"> et al., 1990</w:t>
      </w:r>
      <w:r w:rsidR="00B41EDE" w:rsidRPr="00BC0C0C">
        <w:rPr>
          <w:rFonts w:ascii="David" w:hAnsi="David" w:cs="David"/>
          <w:sz w:val="24"/>
          <w:szCs w:val="24"/>
        </w:rPr>
        <w:t>;</w:t>
      </w:r>
      <w:r w:rsidR="00263BFC">
        <w:rPr>
          <w:rFonts w:ascii="David" w:hAnsi="David" w:cs="David"/>
          <w:sz w:val="24"/>
          <w:szCs w:val="24"/>
        </w:rPr>
        <w:t xml:space="preserve"> </w:t>
      </w:r>
      <w:r w:rsidR="00263BFC" w:rsidRPr="00263BFC">
        <w:rPr>
          <w:rFonts w:ascii="David" w:eastAsia="David" w:hAnsi="David" w:cs="David"/>
          <w:sz w:val="24"/>
          <w:szCs w:val="24"/>
        </w:rPr>
        <w:t>Resnick</w:t>
      </w:r>
      <w:r w:rsidR="00263BFC">
        <w:rPr>
          <w:rFonts w:ascii="David" w:eastAsia="David" w:hAnsi="David" w:cs="David"/>
          <w:sz w:val="24"/>
          <w:szCs w:val="24"/>
        </w:rPr>
        <w:t xml:space="preserve"> et al., 1993</w:t>
      </w:r>
      <w:r w:rsidR="00B41EDE" w:rsidRPr="00BC0C0C">
        <w:rPr>
          <w:rFonts w:ascii="David" w:hAnsi="David" w:cs="David" w:hint="cs"/>
          <w:sz w:val="24"/>
          <w:szCs w:val="24"/>
          <w:rtl/>
        </w:rPr>
        <w:t>).</w:t>
      </w:r>
      <w:r w:rsidR="00B41EDE" w:rsidRPr="00BC0C0C">
        <w:rPr>
          <w:rFonts w:ascii="David" w:hAnsi="David" w:cs="David"/>
          <w:sz w:val="24"/>
          <w:szCs w:val="24"/>
          <w:rtl/>
        </w:rPr>
        <w:t xml:space="preserve"> </w:t>
      </w:r>
    </w:p>
    <w:p w14:paraId="2003979C" w14:textId="66FCDCB5" w:rsidR="0033760B" w:rsidRDefault="00263BFC" w:rsidP="0033760B">
      <w:pPr>
        <w:spacing w:line="480" w:lineRule="auto"/>
        <w:jc w:val="both"/>
        <w:rPr>
          <w:rFonts w:asciiTheme="majorBidi" w:hAnsiTheme="majorBidi" w:cs="David"/>
          <w:sz w:val="24"/>
          <w:szCs w:val="24"/>
          <w:rtl/>
        </w:rPr>
      </w:pPr>
      <w:r>
        <w:rPr>
          <w:rFonts w:ascii="David" w:hAnsi="David" w:cs="David" w:hint="cs"/>
          <w:sz w:val="24"/>
          <w:szCs w:val="24"/>
          <w:rtl/>
        </w:rPr>
        <w:t>ב</w:t>
      </w:r>
      <w:r w:rsidR="001D1FEC" w:rsidRPr="00BC0C0C">
        <w:rPr>
          <w:rFonts w:ascii="David" w:hAnsi="David" w:cs="David"/>
          <w:sz w:val="24"/>
          <w:szCs w:val="24"/>
          <w:rtl/>
        </w:rPr>
        <w:t>ספרות מת</w:t>
      </w:r>
      <w:r>
        <w:rPr>
          <w:rFonts w:ascii="David" w:hAnsi="David" w:cs="David" w:hint="cs"/>
          <w:sz w:val="24"/>
          <w:szCs w:val="24"/>
          <w:rtl/>
        </w:rPr>
        <w:t>ו</w:t>
      </w:r>
      <w:r w:rsidR="001D1FEC" w:rsidRPr="00BC0C0C">
        <w:rPr>
          <w:rFonts w:ascii="David" w:hAnsi="David" w:cs="David"/>
          <w:sz w:val="24"/>
          <w:szCs w:val="24"/>
          <w:rtl/>
        </w:rPr>
        <w:t>אר</w:t>
      </w:r>
      <w:r>
        <w:rPr>
          <w:rFonts w:ascii="David" w:hAnsi="David" w:cs="David" w:hint="cs"/>
          <w:sz w:val="24"/>
          <w:szCs w:val="24"/>
          <w:rtl/>
        </w:rPr>
        <w:t>ים</w:t>
      </w:r>
      <w:r w:rsidR="001D1FEC" w:rsidRPr="00BC0C0C">
        <w:rPr>
          <w:rFonts w:ascii="David" w:hAnsi="David" w:cs="David"/>
          <w:sz w:val="24"/>
          <w:szCs w:val="24"/>
          <w:rtl/>
        </w:rPr>
        <w:t xml:space="preserve"> גורמי סיכון שונים להתפתחות </w:t>
      </w:r>
      <w:r w:rsidR="001D1FEC" w:rsidRPr="00EB4094">
        <w:rPr>
          <w:rFonts w:asciiTheme="majorBidi" w:hAnsiTheme="majorBidi" w:cs="David"/>
          <w:sz w:val="24"/>
          <w:szCs w:val="24"/>
          <w:rtl/>
        </w:rPr>
        <w:t>התסמונת כמו מגדר, סוג ה</w:t>
      </w:r>
      <w:r w:rsidR="001D1FEC" w:rsidRPr="00EB4094">
        <w:rPr>
          <w:rFonts w:asciiTheme="majorBidi" w:hAnsiTheme="majorBidi" w:cs="David" w:hint="cs"/>
          <w:sz w:val="24"/>
          <w:szCs w:val="24"/>
          <w:rtl/>
        </w:rPr>
        <w:t>אירוע החובלני</w:t>
      </w:r>
      <w:r w:rsidR="001D1FEC" w:rsidRPr="00EB4094">
        <w:rPr>
          <w:rFonts w:asciiTheme="majorBidi" w:hAnsiTheme="majorBidi" w:cs="David"/>
          <w:sz w:val="24"/>
          <w:szCs w:val="24"/>
          <w:rtl/>
        </w:rPr>
        <w:t>, מנת משכל</w:t>
      </w:r>
      <w:r w:rsidR="001D1FEC">
        <w:rPr>
          <w:rFonts w:asciiTheme="majorBidi" w:hAnsiTheme="majorBidi" w:cs="David" w:hint="cs"/>
          <w:sz w:val="24"/>
          <w:szCs w:val="24"/>
          <w:rtl/>
        </w:rPr>
        <w:t xml:space="preserve">, </w:t>
      </w:r>
      <w:r w:rsidR="001D1FEC" w:rsidRPr="00EB4094">
        <w:rPr>
          <w:rFonts w:asciiTheme="majorBidi" w:hAnsiTheme="majorBidi" w:cs="David"/>
          <w:sz w:val="24"/>
          <w:szCs w:val="24"/>
          <w:rtl/>
        </w:rPr>
        <w:t>היסטוריה של חשיפה מוקדמת</w:t>
      </w:r>
      <w:r w:rsidR="00D03B9A">
        <w:rPr>
          <w:rFonts w:asciiTheme="majorBidi" w:hAnsiTheme="majorBidi" w:cs="David" w:hint="cs"/>
          <w:sz w:val="24"/>
          <w:szCs w:val="24"/>
          <w:rtl/>
        </w:rPr>
        <w:t xml:space="preserve"> </w:t>
      </w:r>
      <w:r w:rsidR="001D1FEC" w:rsidRPr="00EB4094">
        <w:rPr>
          <w:rFonts w:asciiTheme="majorBidi" w:hAnsiTheme="majorBidi" w:cs="David"/>
          <w:sz w:val="24"/>
          <w:szCs w:val="24"/>
          <w:rtl/>
        </w:rPr>
        <w:t>לאירוע</w:t>
      </w:r>
      <w:r w:rsidR="00376697">
        <w:rPr>
          <w:rFonts w:asciiTheme="majorBidi" w:hAnsiTheme="majorBidi" w:cs="David" w:hint="cs"/>
          <w:sz w:val="24"/>
          <w:szCs w:val="24"/>
          <w:rtl/>
        </w:rPr>
        <w:t xml:space="preserve"> טראומטי</w:t>
      </w:r>
      <w:r w:rsidR="001D1FEC" w:rsidRPr="00EB4094">
        <w:rPr>
          <w:rFonts w:asciiTheme="majorBidi" w:hAnsiTheme="majorBidi" w:cs="David"/>
          <w:sz w:val="24"/>
          <w:szCs w:val="24"/>
          <w:rtl/>
        </w:rPr>
        <w:t xml:space="preserve">, </w:t>
      </w:r>
      <w:r w:rsidR="001D1FEC" w:rsidRPr="00EB4094">
        <w:rPr>
          <w:rFonts w:asciiTheme="majorBidi" w:hAnsiTheme="majorBidi" w:cs="David" w:hint="cs"/>
          <w:sz w:val="24"/>
          <w:szCs w:val="24"/>
          <w:rtl/>
        </w:rPr>
        <w:t>והעדר הפרשת ההורמון קורטיזול  בתגובה לאירוע הדחק</w:t>
      </w:r>
      <w:r w:rsidR="00387B44">
        <w:rPr>
          <w:rFonts w:asciiTheme="majorBidi" w:hAnsiTheme="majorBidi" w:cs="David" w:hint="cs"/>
          <w:sz w:val="24"/>
          <w:szCs w:val="24"/>
          <w:rtl/>
        </w:rPr>
        <w:t xml:space="preserve"> (</w:t>
      </w:r>
      <w:r w:rsidR="00387B44" w:rsidRPr="00A42EC8">
        <w:rPr>
          <w:rFonts w:ascii="David" w:eastAsia="David" w:hAnsi="David" w:cs="David"/>
          <w:sz w:val="24"/>
          <w:szCs w:val="24"/>
        </w:rPr>
        <w:t>Brewin</w:t>
      </w:r>
      <w:r w:rsidR="00387B44">
        <w:rPr>
          <w:rFonts w:ascii="David" w:eastAsia="David" w:hAnsi="David" w:cs="David"/>
          <w:sz w:val="24"/>
          <w:szCs w:val="24"/>
        </w:rPr>
        <w:t xml:space="preserve"> et al., 2000; </w:t>
      </w:r>
      <w:r w:rsidR="0033760B" w:rsidRPr="00B41EDE">
        <w:rPr>
          <w:rFonts w:ascii="David" w:hAnsi="David" w:cs="David"/>
          <w:sz w:val="24"/>
          <w:szCs w:val="24"/>
        </w:rPr>
        <w:t>Nemeroff et al., 2006</w:t>
      </w:r>
      <w:r w:rsidR="00387B44">
        <w:rPr>
          <w:rFonts w:asciiTheme="majorBidi" w:hAnsiTheme="majorBidi" w:cs="David" w:hint="cs"/>
          <w:sz w:val="24"/>
          <w:szCs w:val="24"/>
          <w:rtl/>
        </w:rPr>
        <w:t>)</w:t>
      </w:r>
      <w:r w:rsidR="001D1FEC" w:rsidRPr="00EB4094">
        <w:rPr>
          <w:rFonts w:asciiTheme="majorBidi" w:hAnsiTheme="majorBidi" w:cs="David" w:hint="cs"/>
          <w:sz w:val="24"/>
          <w:szCs w:val="24"/>
          <w:rtl/>
        </w:rPr>
        <w:t>.</w:t>
      </w:r>
      <w:r w:rsidR="00324FC4">
        <w:rPr>
          <w:rFonts w:asciiTheme="majorBidi" w:hAnsiTheme="majorBidi" w:cs="David" w:hint="cs"/>
          <w:sz w:val="24"/>
          <w:szCs w:val="24"/>
          <w:rtl/>
        </w:rPr>
        <w:t xml:space="preserve"> בעבודה הנוכחית בחרנו להתמקד בשניים מהם ובמערכת היחסים שלהם עם </w:t>
      </w:r>
      <w:r w:rsidR="00324FC4">
        <w:rPr>
          <w:rFonts w:asciiTheme="majorBidi" w:hAnsiTheme="majorBidi" w:cs="David" w:hint="cs"/>
          <w:sz w:val="24"/>
          <w:szCs w:val="24"/>
        </w:rPr>
        <w:t>AS</w:t>
      </w:r>
      <w:r w:rsidR="002E2CD9">
        <w:rPr>
          <w:rFonts w:asciiTheme="majorBidi" w:hAnsiTheme="majorBidi" w:cs="David"/>
          <w:sz w:val="24"/>
          <w:szCs w:val="24"/>
        </w:rPr>
        <w:t>D/R</w:t>
      </w:r>
      <w:r w:rsidR="002E2CD9">
        <w:rPr>
          <w:rFonts w:asciiTheme="majorBidi" w:hAnsiTheme="majorBidi" w:cs="David" w:hint="cs"/>
          <w:sz w:val="24"/>
          <w:szCs w:val="24"/>
          <w:rtl/>
        </w:rPr>
        <w:t xml:space="preserve"> ועם </w:t>
      </w:r>
      <w:r w:rsidR="002E2CD9">
        <w:rPr>
          <w:rFonts w:asciiTheme="majorBidi" w:hAnsiTheme="majorBidi" w:cs="David" w:hint="cs"/>
          <w:sz w:val="24"/>
          <w:szCs w:val="24"/>
        </w:rPr>
        <w:t>PTSD</w:t>
      </w:r>
      <w:r w:rsidR="002E2CD9">
        <w:rPr>
          <w:rFonts w:asciiTheme="majorBidi" w:hAnsiTheme="majorBidi" w:cs="David" w:hint="cs"/>
          <w:sz w:val="24"/>
          <w:szCs w:val="24"/>
          <w:rtl/>
        </w:rPr>
        <w:t>.</w:t>
      </w:r>
      <w:r w:rsidR="001D1FEC" w:rsidRPr="00EB4094">
        <w:rPr>
          <w:rFonts w:asciiTheme="majorBidi" w:hAnsiTheme="majorBidi" w:cs="David" w:hint="cs"/>
          <w:sz w:val="24"/>
          <w:szCs w:val="24"/>
          <w:rtl/>
        </w:rPr>
        <w:t xml:space="preserve">  </w:t>
      </w:r>
    </w:p>
    <w:p w14:paraId="01C75B5C" w14:textId="1FE8D3A2" w:rsidR="00D572DE" w:rsidRPr="002E2CD9" w:rsidRDefault="002E2CD9" w:rsidP="002E2CD9">
      <w:pPr>
        <w:spacing w:line="480" w:lineRule="auto"/>
        <w:jc w:val="both"/>
        <w:rPr>
          <w:rFonts w:ascii="David" w:eastAsia="David" w:hAnsi="David" w:cs="David"/>
          <w:sz w:val="24"/>
          <w:szCs w:val="24"/>
          <w:rtl/>
        </w:rPr>
      </w:pPr>
      <w:r>
        <w:rPr>
          <w:rFonts w:ascii="David" w:hAnsi="David" w:cs="David" w:hint="cs"/>
          <w:sz w:val="24"/>
          <w:szCs w:val="24"/>
          <w:rtl/>
        </w:rPr>
        <w:lastRenderedPageBreak/>
        <w:t xml:space="preserve">כאמור, </w:t>
      </w:r>
      <w:r w:rsidR="00D572DE" w:rsidRPr="00400609">
        <w:rPr>
          <w:rFonts w:ascii="David" w:hAnsi="David" w:cs="David" w:hint="cs"/>
          <w:sz w:val="24"/>
          <w:szCs w:val="24"/>
          <w:rtl/>
        </w:rPr>
        <w:t>גורם סיכון ידוע</w:t>
      </w:r>
      <w:r w:rsidR="00324FC4">
        <w:rPr>
          <w:rFonts w:ascii="David" w:hAnsi="David" w:cs="David" w:hint="cs"/>
          <w:sz w:val="24"/>
          <w:szCs w:val="24"/>
          <w:rtl/>
        </w:rPr>
        <w:t xml:space="preserve"> בהקשר של פסיכופתולוגיות שונות</w:t>
      </w:r>
      <w:r>
        <w:rPr>
          <w:rFonts w:ascii="David" w:hAnsi="David" w:cs="David" w:hint="cs"/>
          <w:sz w:val="24"/>
          <w:szCs w:val="24"/>
          <w:rtl/>
        </w:rPr>
        <w:t xml:space="preserve"> כמו דכאון וחרדה (</w:t>
      </w:r>
      <w:r w:rsidR="00F66932">
        <w:rPr>
          <w:rFonts w:ascii="David" w:eastAsia="David" w:hAnsi="David" w:cs="David"/>
          <w:sz w:val="24"/>
          <w:szCs w:val="24"/>
        </w:rPr>
        <w:t xml:space="preserve">Green et al., 2010; </w:t>
      </w:r>
      <w:r w:rsidR="00F66932" w:rsidRPr="00F66932">
        <w:rPr>
          <w:rFonts w:ascii="David" w:eastAsia="David" w:hAnsi="David" w:cs="David"/>
          <w:sz w:val="24"/>
          <w:szCs w:val="24"/>
        </w:rPr>
        <w:t>McLaughlin</w:t>
      </w:r>
      <w:r w:rsidR="00F66932" w:rsidRPr="002E2CD9">
        <w:rPr>
          <w:rFonts w:ascii="David" w:eastAsia="David" w:hAnsi="David" w:cs="David"/>
          <w:sz w:val="24"/>
          <w:szCs w:val="24"/>
        </w:rPr>
        <w:t xml:space="preserve"> </w:t>
      </w:r>
      <w:r w:rsidR="00F66932">
        <w:rPr>
          <w:rFonts w:ascii="David" w:eastAsia="David" w:hAnsi="David" w:cs="David"/>
          <w:sz w:val="24"/>
          <w:szCs w:val="24"/>
        </w:rPr>
        <w:t xml:space="preserve">et al., 2010; </w:t>
      </w:r>
      <w:r w:rsidRPr="002E2CD9">
        <w:rPr>
          <w:rFonts w:ascii="David" w:eastAsia="David" w:hAnsi="David" w:cs="David"/>
          <w:sz w:val="24"/>
          <w:szCs w:val="24"/>
        </w:rPr>
        <w:t>Nemeroff</w:t>
      </w:r>
      <w:r>
        <w:rPr>
          <w:rFonts w:ascii="David" w:eastAsia="David" w:hAnsi="David" w:cs="David"/>
          <w:sz w:val="24"/>
          <w:szCs w:val="24"/>
        </w:rPr>
        <w:t>, 2004</w:t>
      </w:r>
      <w:r>
        <w:rPr>
          <w:rFonts w:ascii="David" w:hAnsi="David" w:cs="David" w:hint="cs"/>
          <w:sz w:val="24"/>
          <w:szCs w:val="24"/>
          <w:rtl/>
        </w:rPr>
        <w:t>)</w:t>
      </w:r>
      <w:r w:rsidR="00864CEA">
        <w:rPr>
          <w:rFonts w:ascii="David" w:hAnsi="David" w:cs="David" w:hint="cs"/>
          <w:sz w:val="24"/>
          <w:szCs w:val="24"/>
          <w:rtl/>
        </w:rPr>
        <w:t>,</w:t>
      </w:r>
      <w:r w:rsidR="00D572DE" w:rsidRPr="00400609">
        <w:rPr>
          <w:rFonts w:ascii="David" w:hAnsi="David" w:cs="David" w:hint="cs"/>
          <w:sz w:val="24"/>
          <w:szCs w:val="24"/>
          <w:rtl/>
        </w:rPr>
        <w:t xml:space="preserve"> כמו גם אחד המנבאים </w:t>
      </w:r>
      <w:r w:rsidR="00D572DE" w:rsidRPr="00324FC4">
        <w:rPr>
          <w:rFonts w:ascii="David" w:hAnsi="David" w:cs="David" w:hint="eastAsia"/>
          <w:sz w:val="24"/>
          <w:szCs w:val="24"/>
          <w:rtl/>
        </w:rPr>
        <w:t>העקביים</w:t>
      </w:r>
      <w:r w:rsidR="00D572DE" w:rsidRPr="00400609">
        <w:rPr>
          <w:rFonts w:ascii="David" w:hAnsi="David" w:cs="David" w:hint="cs"/>
          <w:sz w:val="24"/>
          <w:szCs w:val="24"/>
          <w:rtl/>
        </w:rPr>
        <w:t xml:space="preserve"> ביותר של </w:t>
      </w:r>
      <w:r w:rsidR="00E91981">
        <w:rPr>
          <w:rFonts w:ascii="David" w:hAnsi="David" w:cs="David" w:hint="cs"/>
          <w:sz w:val="24"/>
          <w:szCs w:val="24"/>
          <w:rtl/>
        </w:rPr>
        <w:t>תסמונת</w:t>
      </w:r>
      <w:r w:rsidR="00D572DE" w:rsidRPr="00400609">
        <w:rPr>
          <w:rFonts w:ascii="David" w:hAnsi="David" w:cs="David"/>
          <w:sz w:val="24"/>
          <w:szCs w:val="24"/>
          <w:rtl/>
        </w:rPr>
        <w:t xml:space="preserve"> פוסט טראומ</w:t>
      </w:r>
      <w:r w:rsidR="00D572DE" w:rsidRPr="00400609">
        <w:rPr>
          <w:rFonts w:ascii="David" w:hAnsi="David" w:cs="David" w:hint="cs"/>
          <w:sz w:val="24"/>
          <w:szCs w:val="24"/>
          <w:rtl/>
        </w:rPr>
        <w:t>ט</w:t>
      </w:r>
      <w:r w:rsidR="00D572DE" w:rsidRPr="00400609">
        <w:rPr>
          <w:rFonts w:ascii="David" w:hAnsi="David" w:cs="David"/>
          <w:sz w:val="24"/>
          <w:szCs w:val="24"/>
          <w:rtl/>
        </w:rPr>
        <w:t>ית</w:t>
      </w:r>
      <w:r w:rsidR="00D572DE" w:rsidRPr="00400609">
        <w:rPr>
          <w:rFonts w:ascii="David" w:hAnsi="David" w:cs="David" w:hint="cs"/>
          <w:sz w:val="24"/>
          <w:szCs w:val="24"/>
          <w:rtl/>
        </w:rPr>
        <w:t xml:space="preserve"> הינו היסטוריה של</w:t>
      </w:r>
      <w:r w:rsidR="00324FC4">
        <w:rPr>
          <w:rFonts w:ascii="David" w:hAnsi="David" w:cs="David" w:hint="cs"/>
          <w:sz w:val="24"/>
          <w:szCs w:val="24"/>
          <w:rtl/>
        </w:rPr>
        <w:t xml:space="preserve"> חשיפה מוקדמת לאירוע טראומטי בילדות</w:t>
      </w:r>
      <w:r w:rsidR="00D572DE" w:rsidRPr="00400609">
        <w:rPr>
          <w:rFonts w:ascii="David" w:hAnsi="David" w:cs="David" w:hint="cs"/>
          <w:sz w:val="24"/>
          <w:szCs w:val="24"/>
          <w:rtl/>
        </w:rPr>
        <w:t xml:space="preserve"> (</w:t>
      </w:r>
      <w:r w:rsidR="00D572DE" w:rsidRPr="00400609">
        <w:rPr>
          <w:rFonts w:ascii="David" w:eastAsia="David" w:hAnsi="David" w:cs="David"/>
          <w:sz w:val="24"/>
          <w:szCs w:val="24"/>
        </w:rPr>
        <w:t>Koenen</w:t>
      </w:r>
      <w:r w:rsidR="00D572DE" w:rsidRPr="00400609">
        <w:rPr>
          <w:rFonts w:ascii="David" w:hAnsi="David" w:cs="David"/>
          <w:sz w:val="24"/>
          <w:szCs w:val="24"/>
        </w:rPr>
        <w:t xml:space="preserve"> et al., 2007;</w:t>
      </w:r>
      <w:r w:rsidR="00D572DE" w:rsidRPr="00400609">
        <w:rPr>
          <w:rFonts w:ascii="David" w:eastAsia="David" w:hAnsi="David" w:cs="David"/>
          <w:sz w:val="24"/>
          <w:szCs w:val="24"/>
        </w:rPr>
        <w:t xml:space="preserve"> Van Voorhees, 2012</w:t>
      </w:r>
      <w:r w:rsidR="00D572DE" w:rsidRPr="00400609">
        <w:rPr>
          <w:rFonts w:ascii="David" w:hAnsi="David" w:cs="David" w:hint="cs"/>
          <w:sz w:val="24"/>
          <w:szCs w:val="24"/>
          <w:rtl/>
        </w:rPr>
        <w:t>). סקירות ספרות (</w:t>
      </w:r>
      <w:r w:rsidR="00D572DE" w:rsidRPr="00400609">
        <w:rPr>
          <w:rFonts w:ascii="David" w:hAnsi="David" w:cs="David"/>
          <w:sz w:val="24"/>
          <w:szCs w:val="24"/>
        </w:rPr>
        <w:t>Brown, 2003;</w:t>
      </w:r>
      <w:r w:rsidR="00D572DE" w:rsidRPr="00400609">
        <w:rPr>
          <w:rFonts w:ascii="David" w:eastAsia="David" w:hAnsi="David" w:cs="David"/>
          <w:sz w:val="24"/>
          <w:szCs w:val="24"/>
        </w:rPr>
        <w:t xml:space="preserve"> Kendall-Tackett, 1993</w:t>
      </w:r>
      <w:r w:rsidR="00D572DE" w:rsidRPr="00400609">
        <w:rPr>
          <w:rFonts w:ascii="David" w:hAnsi="David" w:cs="David" w:hint="cs"/>
          <w:sz w:val="24"/>
          <w:szCs w:val="24"/>
          <w:rtl/>
        </w:rPr>
        <w:t>) ומטה-אנליזות (</w:t>
      </w:r>
      <w:r w:rsidR="00D572DE" w:rsidRPr="00400609">
        <w:rPr>
          <w:rFonts w:ascii="David" w:eastAsia="David" w:hAnsi="David" w:cs="David"/>
          <w:sz w:val="24"/>
          <w:szCs w:val="24"/>
        </w:rPr>
        <w:t>Chen</w:t>
      </w:r>
      <w:r w:rsidR="00D572DE" w:rsidRPr="00400609">
        <w:rPr>
          <w:rFonts w:ascii="David" w:hAnsi="David" w:cs="David"/>
          <w:sz w:val="24"/>
          <w:szCs w:val="24"/>
        </w:rPr>
        <w:t xml:space="preserve"> et al., 2010; </w:t>
      </w:r>
      <w:r w:rsidR="00D572DE" w:rsidRPr="00400609">
        <w:rPr>
          <w:rFonts w:ascii="David" w:eastAsia="David" w:hAnsi="David" w:cs="David"/>
          <w:sz w:val="24"/>
          <w:szCs w:val="24"/>
        </w:rPr>
        <w:t>Brewin</w:t>
      </w:r>
      <w:r w:rsidR="00D572DE" w:rsidRPr="00400609">
        <w:rPr>
          <w:rFonts w:ascii="David" w:hAnsi="David" w:cs="David"/>
          <w:sz w:val="24"/>
          <w:szCs w:val="24"/>
        </w:rPr>
        <w:t xml:space="preserve"> et al., 2000</w:t>
      </w:r>
      <w:r w:rsidR="00D572DE" w:rsidRPr="00400609">
        <w:rPr>
          <w:rFonts w:ascii="David" w:hAnsi="David" w:cs="David" w:hint="cs"/>
          <w:sz w:val="24"/>
          <w:szCs w:val="24"/>
          <w:rtl/>
        </w:rPr>
        <w:t xml:space="preserve">), </w:t>
      </w:r>
      <w:r w:rsidR="00864CEA">
        <w:rPr>
          <w:rFonts w:ascii="David" w:hAnsi="David" w:cs="David" w:hint="cs"/>
          <w:sz w:val="24"/>
          <w:szCs w:val="24"/>
          <w:rtl/>
        </w:rPr>
        <w:t xml:space="preserve">זאת </w:t>
      </w:r>
      <w:r w:rsidR="00D572DE" w:rsidRPr="00400609">
        <w:rPr>
          <w:rFonts w:ascii="David" w:hAnsi="David" w:cs="David" w:hint="cs"/>
          <w:sz w:val="24"/>
          <w:szCs w:val="24"/>
          <w:rtl/>
        </w:rPr>
        <w:t>לצד מחקרים אפידמיולוגיים (</w:t>
      </w:r>
      <w:r w:rsidR="00D572DE" w:rsidRPr="00400609">
        <w:rPr>
          <w:rFonts w:ascii="David" w:eastAsia="David" w:hAnsi="David" w:cs="David"/>
          <w:sz w:val="24"/>
          <w:szCs w:val="24"/>
        </w:rPr>
        <w:t>Kilpatrick et al., 2003</w:t>
      </w:r>
      <w:r w:rsidR="00D572DE" w:rsidRPr="00400609">
        <w:rPr>
          <w:rFonts w:ascii="David" w:hAnsi="David" w:cs="David" w:hint="cs"/>
          <w:sz w:val="24"/>
          <w:szCs w:val="24"/>
          <w:rtl/>
        </w:rPr>
        <w:t>) ומחקרים חוצי תרבויות (</w:t>
      </w:r>
      <w:r w:rsidR="00D572DE" w:rsidRPr="00400609">
        <w:rPr>
          <w:rFonts w:ascii="David" w:eastAsia="David" w:hAnsi="David" w:cs="David"/>
          <w:sz w:val="24"/>
          <w:szCs w:val="24"/>
        </w:rPr>
        <w:t>Kessler</w:t>
      </w:r>
      <w:r w:rsidR="00D572DE" w:rsidRPr="00400609">
        <w:rPr>
          <w:rFonts w:ascii="David" w:hAnsi="David" w:cs="David"/>
          <w:sz w:val="24"/>
          <w:szCs w:val="24"/>
        </w:rPr>
        <w:t xml:space="preserve"> et al., 2010</w:t>
      </w:r>
      <w:r w:rsidR="00D572DE" w:rsidRPr="00400609">
        <w:rPr>
          <w:rFonts w:ascii="David" w:hAnsi="David" w:cs="David" w:hint="cs"/>
          <w:sz w:val="24"/>
          <w:szCs w:val="24"/>
          <w:rtl/>
        </w:rPr>
        <w:t xml:space="preserve">), מראים קשר ישיר בין </w:t>
      </w:r>
      <w:r w:rsidR="00324FC4">
        <w:rPr>
          <w:rFonts w:ascii="David" w:hAnsi="David" w:cs="David" w:hint="cs"/>
          <w:sz w:val="24"/>
          <w:szCs w:val="24"/>
          <w:rtl/>
        </w:rPr>
        <w:t>אירועים טראומטיים מוקדמים</w:t>
      </w:r>
      <w:r w:rsidR="00D572DE" w:rsidRPr="00400609">
        <w:rPr>
          <w:rFonts w:ascii="David" w:hAnsi="David" w:cs="David" w:hint="cs"/>
          <w:sz w:val="24"/>
          <w:szCs w:val="24"/>
          <w:rtl/>
        </w:rPr>
        <w:t xml:space="preserve"> </w:t>
      </w:r>
      <w:r w:rsidR="00864CEA">
        <w:rPr>
          <w:rFonts w:ascii="David" w:hAnsi="David" w:cs="David" w:hint="cs"/>
          <w:sz w:val="24"/>
          <w:szCs w:val="24"/>
          <w:rtl/>
        </w:rPr>
        <w:t>ו</w:t>
      </w:r>
      <w:r w:rsidR="00D572DE" w:rsidRPr="00400609">
        <w:rPr>
          <w:rFonts w:ascii="David" w:hAnsi="David" w:cs="David" w:hint="cs"/>
          <w:sz w:val="24"/>
          <w:szCs w:val="24"/>
          <w:rtl/>
        </w:rPr>
        <w:t xml:space="preserve">בין </w:t>
      </w:r>
      <w:r w:rsidR="00D572DE" w:rsidRPr="00400609">
        <w:rPr>
          <w:rFonts w:ascii="David" w:hAnsi="David" w:cs="David" w:hint="cs"/>
          <w:sz w:val="24"/>
          <w:szCs w:val="24"/>
        </w:rPr>
        <w:t>PTSD</w:t>
      </w:r>
      <w:r w:rsidR="00D572DE" w:rsidRPr="00400609">
        <w:rPr>
          <w:rFonts w:ascii="David" w:hAnsi="David" w:cs="David" w:hint="cs"/>
          <w:sz w:val="24"/>
          <w:szCs w:val="24"/>
          <w:rtl/>
        </w:rPr>
        <w:t>.</w:t>
      </w:r>
    </w:p>
    <w:p w14:paraId="509F50A5" w14:textId="2DDB4276" w:rsidR="00E91981" w:rsidRDefault="00D572DE" w:rsidP="00E91981">
      <w:pPr>
        <w:spacing w:line="480" w:lineRule="auto"/>
        <w:jc w:val="both"/>
        <w:rPr>
          <w:rFonts w:asciiTheme="minorBidi" w:hAnsiTheme="minorBidi" w:cs="David"/>
          <w:color w:val="FF0000"/>
          <w:sz w:val="24"/>
          <w:szCs w:val="24"/>
          <w:rtl/>
        </w:rPr>
      </w:pPr>
      <w:r w:rsidRPr="00400609">
        <w:rPr>
          <w:rFonts w:ascii="David" w:hAnsi="David" w:cs="David" w:hint="cs"/>
          <w:sz w:val="24"/>
          <w:szCs w:val="24"/>
          <w:rtl/>
        </w:rPr>
        <w:t xml:space="preserve">גורם נוסף אשר נמצא משפיע על התפתחות </w:t>
      </w:r>
      <w:r w:rsidR="00E14B07">
        <w:rPr>
          <w:rFonts w:ascii="David" w:hAnsi="David" w:cs="David" w:hint="cs"/>
          <w:sz w:val="24"/>
          <w:szCs w:val="24"/>
          <w:rtl/>
        </w:rPr>
        <w:t>ה</w:t>
      </w:r>
      <w:r w:rsidR="00E91981">
        <w:rPr>
          <w:rFonts w:ascii="David" w:hAnsi="David" w:cs="David" w:hint="cs"/>
          <w:sz w:val="24"/>
          <w:szCs w:val="24"/>
          <w:rtl/>
        </w:rPr>
        <w:t>תסמונת</w:t>
      </w:r>
      <w:r w:rsidRPr="00400609">
        <w:rPr>
          <w:rFonts w:ascii="David" w:hAnsi="David" w:cs="David" w:hint="cs"/>
          <w:sz w:val="24"/>
          <w:szCs w:val="24"/>
          <w:rtl/>
        </w:rPr>
        <w:t xml:space="preserve"> </w:t>
      </w:r>
      <w:r w:rsidR="00E14B07">
        <w:rPr>
          <w:rFonts w:ascii="David" w:hAnsi="David" w:cs="David" w:hint="cs"/>
          <w:sz w:val="24"/>
          <w:szCs w:val="24"/>
          <w:rtl/>
        </w:rPr>
        <w:t>ה</w:t>
      </w:r>
      <w:r w:rsidRPr="00400609">
        <w:rPr>
          <w:rFonts w:ascii="David" w:hAnsi="David" w:cs="David" w:hint="cs"/>
          <w:sz w:val="24"/>
          <w:szCs w:val="24"/>
          <w:rtl/>
        </w:rPr>
        <w:t xml:space="preserve">פוסט טראומטית הינו </w:t>
      </w:r>
      <w:r w:rsidRPr="00400609">
        <w:rPr>
          <w:rFonts w:ascii="David" w:hAnsi="David" w:cs="David"/>
          <w:sz w:val="24"/>
          <w:szCs w:val="24"/>
          <w:rtl/>
        </w:rPr>
        <w:t xml:space="preserve">רמת </w:t>
      </w:r>
      <w:r w:rsidRPr="00400609">
        <w:rPr>
          <w:rFonts w:ascii="David" w:hAnsi="David" w:cs="David" w:hint="cs"/>
          <w:sz w:val="24"/>
          <w:szCs w:val="24"/>
          <w:rtl/>
        </w:rPr>
        <w:t>ה</w:t>
      </w:r>
      <w:r w:rsidRPr="00400609">
        <w:rPr>
          <w:rFonts w:ascii="David" w:hAnsi="David" w:cs="David"/>
          <w:sz w:val="24"/>
          <w:szCs w:val="24"/>
          <w:rtl/>
        </w:rPr>
        <w:t xml:space="preserve">קורטיזול </w:t>
      </w:r>
      <w:r w:rsidR="00495407">
        <w:rPr>
          <w:rFonts w:ascii="David" w:hAnsi="David" w:cs="David" w:hint="cs"/>
          <w:sz w:val="24"/>
          <w:szCs w:val="24"/>
          <w:rtl/>
        </w:rPr>
        <w:t xml:space="preserve">האנדוגנית </w:t>
      </w:r>
      <w:r w:rsidRPr="00400609">
        <w:rPr>
          <w:rFonts w:ascii="David" w:hAnsi="David" w:cs="David"/>
          <w:sz w:val="24"/>
          <w:szCs w:val="24"/>
          <w:rtl/>
        </w:rPr>
        <w:t>בזמן האירוע הטראומ</w:t>
      </w:r>
      <w:r w:rsidRPr="00400609">
        <w:rPr>
          <w:rFonts w:ascii="David" w:hAnsi="David" w:cs="David" w:hint="cs"/>
          <w:sz w:val="24"/>
          <w:szCs w:val="24"/>
          <w:rtl/>
        </w:rPr>
        <w:t>ט</w:t>
      </w:r>
      <w:r w:rsidRPr="00400609">
        <w:rPr>
          <w:rFonts w:ascii="David" w:hAnsi="David" w:cs="David"/>
          <w:sz w:val="24"/>
          <w:szCs w:val="24"/>
          <w:rtl/>
        </w:rPr>
        <w:t xml:space="preserve">י. </w:t>
      </w:r>
      <w:r w:rsidR="00CE60B8">
        <w:rPr>
          <w:rFonts w:asciiTheme="minorBidi" w:hAnsiTheme="minorBidi" w:cs="David" w:hint="cs"/>
          <w:sz w:val="24"/>
          <w:szCs w:val="24"/>
          <w:rtl/>
        </w:rPr>
        <w:t>ק</w:t>
      </w:r>
      <w:r w:rsidR="00CE60B8" w:rsidRPr="000B2A11">
        <w:rPr>
          <w:rFonts w:asciiTheme="minorBidi" w:hAnsiTheme="minorBidi" w:cs="David" w:hint="cs"/>
          <w:sz w:val="24"/>
          <w:szCs w:val="24"/>
          <w:rtl/>
        </w:rPr>
        <w:t xml:space="preserve">ורטיזול הידוע גם כ"הורמון הדחק", פועל על מספר </w:t>
      </w:r>
      <w:r w:rsidR="00CE60B8">
        <w:rPr>
          <w:rFonts w:asciiTheme="minorBidi" w:hAnsiTheme="minorBidi" w:cs="David" w:hint="cs"/>
          <w:sz w:val="24"/>
          <w:szCs w:val="24"/>
          <w:rtl/>
        </w:rPr>
        <w:t xml:space="preserve">רב של </w:t>
      </w:r>
      <w:r w:rsidR="00CE60B8" w:rsidRPr="000B2A11">
        <w:rPr>
          <w:rFonts w:asciiTheme="minorBidi" w:hAnsiTheme="minorBidi" w:cs="David" w:hint="cs"/>
          <w:sz w:val="24"/>
          <w:szCs w:val="24"/>
          <w:rtl/>
        </w:rPr>
        <w:t>אזורי מטרה ומאפ</w:t>
      </w:r>
      <w:r w:rsidR="00CE60B8">
        <w:rPr>
          <w:rFonts w:asciiTheme="minorBidi" w:hAnsiTheme="minorBidi" w:cs="David" w:hint="cs"/>
          <w:sz w:val="24"/>
          <w:szCs w:val="24"/>
          <w:rtl/>
        </w:rPr>
        <w:t>שר להתמודד בצורה יעילה עם מצבי</w:t>
      </w:r>
      <w:r w:rsidR="00C569BF">
        <w:rPr>
          <w:rFonts w:asciiTheme="minorBidi" w:hAnsiTheme="minorBidi" w:cs="David" w:hint="cs"/>
          <w:sz w:val="24"/>
          <w:szCs w:val="24"/>
          <w:rtl/>
        </w:rPr>
        <w:t xml:space="preserve"> </w:t>
      </w:r>
      <w:r w:rsidR="00CE60B8" w:rsidRPr="000B2A11">
        <w:rPr>
          <w:rFonts w:asciiTheme="minorBidi" w:hAnsiTheme="minorBidi" w:cs="David" w:hint="cs"/>
          <w:sz w:val="24"/>
          <w:szCs w:val="24"/>
          <w:rtl/>
        </w:rPr>
        <w:t xml:space="preserve">דחק </w:t>
      </w:r>
      <w:r w:rsidR="00C569BF">
        <w:rPr>
          <w:rFonts w:asciiTheme="minorBidi" w:hAnsiTheme="minorBidi" w:cs="David" w:hint="cs"/>
          <w:sz w:val="24"/>
          <w:szCs w:val="24"/>
          <w:rtl/>
        </w:rPr>
        <w:t>בעודו</w:t>
      </w:r>
      <w:r w:rsidR="00CE60B8" w:rsidRPr="000B2A11">
        <w:rPr>
          <w:rFonts w:asciiTheme="minorBidi" w:hAnsiTheme="minorBidi" w:cs="David" w:hint="cs"/>
          <w:sz w:val="24"/>
          <w:szCs w:val="24"/>
          <w:rtl/>
        </w:rPr>
        <w:t xml:space="preserve"> משפיע על חילוף החומרים (מטבוליזם)</w:t>
      </w:r>
      <w:r w:rsidR="00C569BF">
        <w:rPr>
          <w:rFonts w:asciiTheme="minorBidi" w:hAnsiTheme="minorBidi" w:cs="David" w:hint="cs"/>
          <w:sz w:val="24"/>
          <w:szCs w:val="24"/>
          <w:rtl/>
        </w:rPr>
        <w:t xml:space="preserve"> של האדם</w:t>
      </w:r>
      <w:r w:rsidR="00CE60B8" w:rsidRPr="000B2A11">
        <w:rPr>
          <w:rFonts w:asciiTheme="minorBidi" w:hAnsiTheme="minorBidi" w:cs="David" w:hint="cs"/>
          <w:sz w:val="24"/>
          <w:szCs w:val="24"/>
          <w:rtl/>
        </w:rPr>
        <w:t>, מעודד עליה ברמת ה</w:t>
      </w:r>
      <w:hyperlink r:id="rId5" w:tooltip="גלוקוז" w:history="1">
        <w:r w:rsidR="00CE60B8" w:rsidRPr="000B2A11">
          <w:rPr>
            <w:rFonts w:asciiTheme="minorBidi" w:hAnsiTheme="minorBidi" w:cs="David" w:hint="cs"/>
            <w:sz w:val="24"/>
            <w:szCs w:val="24"/>
            <w:rtl/>
          </w:rPr>
          <w:t>גלוקוז</w:t>
        </w:r>
      </w:hyperlink>
      <w:r w:rsidR="00CE60B8" w:rsidRPr="000B2A11">
        <w:rPr>
          <w:rFonts w:asciiTheme="minorBidi" w:hAnsiTheme="minorBidi" w:cs="David" w:hint="cs"/>
          <w:sz w:val="24"/>
          <w:szCs w:val="24"/>
          <w:rtl/>
        </w:rPr>
        <w:t xml:space="preserve"> בדם, מסייע בפירוק של גליקוגן בכבד, מעלה לחץ דם ומפחית את תגובות מערכת החיסון.</w:t>
      </w:r>
      <w:r w:rsidR="00CE60B8" w:rsidRPr="000B2A11">
        <w:rPr>
          <w:rFonts w:asciiTheme="minorBidi" w:hAnsiTheme="minorBidi" w:cs="David"/>
          <w:sz w:val="24"/>
          <w:szCs w:val="24"/>
          <w:rtl/>
        </w:rPr>
        <w:t xml:space="preserve"> קורטיזול</w:t>
      </w:r>
      <w:r w:rsidR="00CE60B8" w:rsidRPr="000B2A11">
        <w:rPr>
          <w:rFonts w:asciiTheme="minorBidi" w:hAnsiTheme="minorBidi" w:cs="David" w:hint="cs"/>
          <w:sz w:val="24"/>
          <w:szCs w:val="24"/>
          <w:rtl/>
        </w:rPr>
        <w:t xml:space="preserve"> המופרש </w:t>
      </w:r>
      <w:r w:rsidR="00CE60B8" w:rsidRPr="000B2A11">
        <w:rPr>
          <w:rFonts w:asciiTheme="minorBidi" w:hAnsiTheme="minorBidi" w:cs="David"/>
          <w:sz w:val="24"/>
          <w:szCs w:val="24"/>
          <w:rtl/>
        </w:rPr>
        <w:t xml:space="preserve">בזמן אירוע </w:t>
      </w:r>
      <w:r w:rsidR="00CE60B8">
        <w:rPr>
          <w:rFonts w:asciiTheme="minorBidi" w:hAnsiTheme="minorBidi" w:cs="David" w:hint="cs"/>
          <w:sz w:val="24"/>
          <w:szCs w:val="24"/>
          <w:rtl/>
        </w:rPr>
        <w:t>חובלני</w:t>
      </w:r>
      <w:r w:rsidR="00CE60B8" w:rsidRPr="000B2A11">
        <w:rPr>
          <w:rFonts w:asciiTheme="minorBidi" w:hAnsiTheme="minorBidi" w:cs="David"/>
          <w:sz w:val="24"/>
          <w:szCs w:val="24"/>
          <w:rtl/>
        </w:rPr>
        <w:t xml:space="preserve"> משפיע על אופן תפקוד המוח</w:t>
      </w:r>
      <w:r w:rsidR="00CE60B8" w:rsidRPr="000B2A11">
        <w:rPr>
          <w:rFonts w:asciiTheme="minorBidi" w:hAnsiTheme="minorBidi" w:cs="David" w:hint="cs"/>
          <w:sz w:val="24"/>
          <w:szCs w:val="24"/>
          <w:rtl/>
        </w:rPr>
        <w:t xml:space="preserve"> על-ידי ה</w:t>
      </w:r>
      <w:r w:rsidR="00CE60B8" w:rsidRPr="000B2A11">
        <w:rPr>
          <w:rFonts w:asciiTheme="minorBidi" w:hAnsiTheme="minorBidi" w:cs="David"/>
          <w:sz w:val="24"/>
          <w:szCs w:val="24"/>
          <w:rtl/>
        </w:rPr>
        <w:t>גבר</w:t>
      </w:r>
      <w:r w:rsidR="00CE60B8" w:rsidRPr="000B2A11">
        <w:rPr>
          <w:rFonts w:asciiTheme="minorBidi" w:hAnsiTheme="minorBidi" w:cs="David" w:hint="cs"/>
          <w:sz w:val="24"/>
          <w:szCs w:val="24"/>
          <w:rtl/>
        </w:rPr>
        <w:t>ת</w:t>
      </w:r>
      <w:r w:rsidR="00CE60B8" w:rsidRPr="000B2A11">
        <w:rPr>
          <w:rFonts w:asciiTheme="minorBidi" w:hAnsiTheme="minorBidi" w:cs="David"/>
          <w:sz w:val="24"/>
          <w:szCs w:val="24"/>
          <w:rtl/>
        </w:rPr>
        <w:t xml:space="preserve"> פעילות האמיגדלה</w:t>
      </w:r>
      <w:r w:rsidR="00CE60B8" w:rsidRPr="000B2A11">
        <w:rPr>
          <w:rFonts w:asciiTheme="minorBidi" w:hAnsiTheme="minorBidi" w:cs="David" w:hint="cs"/>
          <w:sz w:val="24"/>
          <w:szCs w:val="24"/>
          <w:rtl/>
        </w:rPr>
        <w:t xml:space="preserve"> וצימצום</w:t>
      </w:r>
      <w:r w:rsidR="00CE60B8" w:rsidRPr="000B2A11">
        <w:rPr>
          <w:rFonts w:asciiTheme="minorBidi" w:hAnsiTheme="minorBidi" w:cs="David"/>
          <w:sz w:val="24"/>
          <w:szCs w:val="24"/>
          <w:rtl/>
        </w:rPr>
        <w:t xml:space="preserve"> </w:t>
      </w:r>
      <w:r w:rsidR="00CE60B8" w:rsidRPr="000B2A11">
        <w:rPr>
          <w:rFonts w:asciiTheme="minorBidi" w:hAnsiTheme="minorBidi" w:cs="David" w:hint="cs"/>
          <w:sz w:val="24"/>
          <w:szCs w:val="24"/>
          <w:rtl/>
        </w:rPr>
        <w:t>ב</w:t>
      </w:r>
      <w:r w:rsidR="00CE60B8" w:rsidRPr="000B2A11">
        <w:rPr>
          <w:rFonts w:asciiTheme="minorBidi" w:hAnsiTheme="minorBidi" w:cs="David"/>
          <w:sz w:val="24"/>
          <w:szCs w:val="24"/>
          <w:rtl/>
        </w:rPr>
        <w:t>פעילות ההיפוקמפוס</w:t>
      </w:r>
      <w:r w:rsidR="00CE60B8" w:rsidRPr="000B2A11">
        <w:rPr>
          <w:rFonts w:asciiTheme="minorBidi" w:hAnsiTheme="minorBidi" w:cs="David" w:hint="cs"/>
          <w:sz w:val="24"/>
          <w:szCs w:val="24"/>
          <w:rtl/>
        </w:rPr>
        <w:t xml:space="preserve">. </w:t>
      </w:r>
      <w:r w:rsidRPr="00400609">
        <w:rPr>
          <w:rFonts w:ascii="David" w:hAnsi="David" w:cs="David"/>
          <w:sz w:val="24"/>
          <w:szCs w:val="24"/>
          <w:rtl/>
        </w:rPr>
        <w:t xml:space="preserve">בין היתר </w:t>
      </w:r>
      <w:r w:rsidRPr="00400609">
        <w:rPr>
          <w:rFonts w:ascii="David" w:hAnsi="David" w:cs="David" w:hint="cs"/>
          <w:sz w:val="24"/>
          <w:szCs w:val="24"/>
          <w:rtl/>
        </w:rPr>
        <w:t>הורמון זה</w:t>
      </w:r>
      <w:r w:rsidRPr="00400609">
        <w:rPr>
          <w:rFonts w:ascii="David" w:hAnsi="David" w:cs="David"/>
          <w:sz w:val="24"/>
          <w:szCs w:val="24"/>
          <w:rtl/>
        </w:rPr>
        <w:t xml:space="preserve"> </w:t>
      </w:r>
      <w:r w:rsidRPr="00400609">
        <w:rPr>
          <w:rFonts w:ascii="David" w:hAnsi="David" w:cs="David" w:hint="cs"/>
          <w:sz w:val="24"/>
          <w:szCs w:val="24"/>
          <w:rtl/>
        </w:rPr>
        <w:t>לוקח חלק ב</w:t>
      </w:r>
      <w:r w:rsidRPr="00400609">
        <w:rPr>
          <w:rFonts w:ascii="David" w:hAnsi="David" w:cs="David"/>
          <w:sz w:val="24"/>
          <w:szCs w:val="24"/>
          <w:rtl/>
        </w:rPr>
        <w:t xml:space="preserve">הפחתת עוצמת הזיכרון </w:t>
      </w:r>
      <w:r w:rsidRPr="00400609">
        <w:rPr>
          <w:rFonts w:ascii="David" w:hAnsi="David" w:cs="David" w:hint="cs"/>
          <w:sz w:val="24"/>
          <w:szCs w:val="24"/>
          <w:rtl/>
        </w:rPr>
        <w:t xml:space="preserve">לאחר </w:t>
      </w:r>
      <w:r w:rsidRPr="00400609">
        <w:rPr>
          <w:rFonts w:ascii="David" w:hAnsi="David" w:cs="David"/>
          <w:sz w:val="24"/>
          <w:szCs w:val="24"/>
          <w:rtl/>
        </w:rPr>
        <w:t>האירוע הטראומ</w:t>
      </w:r>
      <w:r w:rsidRPr="00400609">
        <w:rPr>
          <w:rFonts w:ascii="David" w:hAnsi="David" w:cs="David" w:hint="cs"/>
          <w:sz w:val="24"/>
          <w:szCs w:val="24"/>
          <w:rtl/>
        </w:rPr>
        <w:t>ט</w:t>
      </w:r>
      <w:r w:rsidRPr="00400609">
        <w:rPr>
          <w:rFonts w:ascii="David" w:hAnsi="David" w:cs="David"/>
          <w:sz w:val="24"/>
          <w:szCs w:val="24"/>
          <w:rtl/>
        </w:rPr>
        <w:t>י.</w:t>
      </w:r>
      <w:r w:rsidRPr="00400609">
        <w:rPr>
          <w:rFonts w:ascii="David" w:hAnsi="David" w:cs="David" w:hint="cs"/>
          <w:sz w:val="24"/>
          <w:szCs w:val="24"/>
          <w:rtl/>
        </w:rPr>
        <w:t xml:space="preserve"> </w:t>
      </w:r>
      <w:r w:rsidR="00922A3E" w:rsidRPr="000B2A11">
        <w:rPr>
          <w:rFonts w:asciiTheme="minorBidi" w:hAnsiTheme="minorBidi" w:cs="David" w:hint="cs"/>
          <w:sz w:val="24"/>
          <w:szCs w:val="24"/>
          <w:rtl/>
        </w:rPr>
        <w:t xml:space="preserve">הפעלת ציר </w:t>
      </w:r>
      <w:r w:rsidR="00922A3E">
        <w:rPr>
          <w:rFonts w:asciiTheme="minorBidi" w:hAnsiTheme="minorBidi" w:cs="David" w:hint="cs"/>
          <w:sz w:val="24"/>
          <w:szCs w:val="24"/>
          <w:rtl/>
        </w:rPr>
        <w:t>ה</w:t>
      </w:r>
      <w:r w:rsidR="00922A3E" w:rsidRPr="000B2A11">
        <w:rPr>
          <w:rFonts w:asciiTheme="minorBidi" w:hAnsiTheme="minorBidi" w:cs="David" w:hint="cs"/>
          <w:sz w:val="24"/>
          <w:szCs w:val="24"/>
          <w:rtl/>
        </w:rPr>
        <w:t>דחק ו</w:t>
      </w:r>
      <w:r w:rsidR="00922A3E" w:rsidRPr="000B2A11">
        <w:rPr>
          <w:rFonts w:asciiTheme="minorBidi" w:hAnsiTheme="minorBidi" w:cs="David"/>
          <w:sz w:val="24"/>
          <w:szCs w:val="24"/>
          <w:rtl/>
        </w:rPr>
        <w:t>ה</w:t>
      </w:r>
      <w:r w:rsidR="00C569BF">
        <w:rPr>
          <w:rFonts w:asciiTheme="minorBidi" w:hAnsiTheme="minorBidi" w:cs="David" w:hint="cs"/>
          <w:sz w:val="24"/>
          <w:szCs w:val="24"/>
          <w:rtl/>
        </w:rPr>
        <w:t>ה</w:t>
      </w:r>
      <w:r w:rsidR="00922A3E" w:rsidRPr="000B2A11">
        <w:rPr>
          <w:rFonts w:asciiTheme="minorBidi" w:hAnsiTheme="minorBidi" w:cs="David"/>
          <w:sz w:val="24"/>
          <w:szCs w:val="24"/>
          <w:rtl/>
        </w:rPr>
        <w:t>שפעות</w:t>
      </w:r>
      <w:r w:rsidR="00922A3E" w:rsidRPr="000B2A11">
        <w:rPr>
          <w:rFonts w:asciiTheme="minorBidi" w:hAnsiTheme="minorBidi" w:cs="David" w:hint="cs"/>
          <w:sz w:val="24"/>
          <w:szCs w:val="24"/>
          <w:rtl/>
        </w:rPr>
        <w:t xml:space="preserve"> </w:t>
      </w:r>
      <w:r w:rsidR="00C569BF">
        <w:rPr>
          <w:rFonts w:asciiTheme="minorBidi" w:hAnsiTheme="minorBidi" w:cs="David" w:hint="cs"/>
          <w:sz w:val="24"/>
          <w:szCs w:val="24"/>
          <w:rtl/>
        </w:rPr>
        <w:t xml:space="preserve">השונות </w:t>
      </w:r>
      <w:r w:rsidR="00922A3E" w:rsidRPr="000B2A11">
        <w:rPr>
          <w:rFonts w:asciiTheme="minorBidi" w:hAnsiTheme="minorBidi" w:cs="David"/>
          <w:sz w:val="24"/>
          <w:szCs w:val="24"/>
          <w:rtl/>
        </w:rPr>
        <w:t xml:space="preserve">של </w:t>
      </w:r>
      <w:r w:rsidR="00C569BF">
        <w:rPr>
          <w:rFonts w:asciiTheme="minorBidi" w:hAnsiTheme="minorBidi" w:cs="David" w:hint="cs"/>
          <w:sz w:val="24"/>
          <w:szCs w:val="24"/>
          <w:rtl/>
        </w:rPr>
        <w:t>ה</w:t>
      </w:r>
      <w:r w:rsidR="00922A3E" w:rsidRPr="000B2A11">
        <w:rPr>
          <w:rFonts w:asciiTheme="minorBidi" w:hAnsiTheme="minorBidi" w:cs="David"/>
          <w:sz w:val="24"/>
          <w:szCs w:val="24"/>
          <w:rtl/>
        </w:rPr>
        <w:t>הורמונים</w:t>
      </w:r>
      <w:r w:rsidR="00C569BF">
        <w:rPr>
          <w:rFonts w:asciiTheme="minorBidi" w:hAnsiTheme="minorBidi" w:cs="David" w:hint="cs"/>
          <w:sz w:val="24"/>
          <w:szCs w:val="24"/>
          <w:rtl/>
        </w:rPr>
        <w:t xml:space="preserve"> המופרשים בו</w:t>
      </w:r>
      <w:r w:rsidR="00922A3E" w:rsidRPr="000B2A11">
        <w:rPr>
          <w:rFonts w:asciiTheme="minorBidi" w:hAnsiTheme="minorBidi" w:cs="David" w:hint="cs"/>
          <w:sz w:val="24"/>
          <w:szCs w:val="24"/>
          <w:rtl/>
        </w:rPr>
        <w:t xml:space="preserve"> הינם</w:t>
      </w:r>
      <w:r w:rsidR="00922A3E" w:rsidRPr="000B2A11">
        <w:rPr>
          <w:rFonts w:asciiTheme="minorBidi" w:hAnsiTheme="minorBidi" w:cs="David"/>
          <w:sz w:val="24"/>
          <w:szCs w:val="24"/>
          <w:rtl/>
        </w:rPr>
        <w:t xml:space="preserve"> בעל</w:t>
      </w:r>
      <w:r w:rsidR="00C569BF">
        <w:rPr>
          <w:rFonts w:asciiTheme="minorBidi" w:hAnsiTheme="minorBidi" w:cs="David" w:hint="cs"/>
          <w:sz w:val="24"/>
          <w:szCs w:val="24"/>
          <w:rtl/>
        </w:rPr>
        <w:t>י</w:t>
      </w:r>
      <w:r w:rsidR="00922A3E" w:rsidRPr="000B2A11">
        <w:rPr>
          <w:rFonts w:asciiTheme="minorBidi" w:hAnsiTheme="minorBidi" w:cs="David"/>
          <w:sz w:val="24"/>
          <w:szCs w:val="24"/>
          <w:rtl/>
        </w:rPr>
        <w:t xml:space="preserve"> מטרה ברורה</w:t>
      </w:r>
      <w:r w:rsidR="00922A3E" w:rsidRPr="000B2A11">
        <w:rPr>
          <w:rFonts w:asciiTheme="minorBidi" w:hAnsiTheme="minorBidi" w:cs="David" w:hint="cs"/>
          <w:sz w:val="24"/>
          <w:szCs w:val="24"/>
          <w:rtl/>
        </w:rPr>
        <w:t xml:space="preserve">, </w:t>
      </w:r>
      <w:r w:rsidR="00922A3E" w:rsidRPr="000B2A11">
        <w:rPr>
          <w:rFonts w:asciiTheme="minorBidi" w:hAnsiTheme="minorBidi" w:cs="David"/>
          <w:sz w:val="24"/>
          <w:szCs w:val="24"/>
          <w:rtl/>
        </w:rPr>
        <w:t>להכין את הגוף להתמודדות עם אירוע הלחץ, בין אם ע</w:t>
      </w:r>
      <w:r w:rsidR="00E91981">
        <w:rPr>
          <w:rFonts w:asciiTheme="minorBidi" w:hAnsiTheme="minorBidi" w:cs="David" w:hint="cs"/>
          <w:sz w:val="24"/>
          <w:szCs w:val="24"/>
          <w:rtl/>
        </w:rPr>
        <w:t>ל יד</w:t>
      </w:r>
      <w:r w:rsidR="00922A3E" w:rsidRPr="000B2A11">
        <w:rPr>
          <w:rFonts w:asciiTheme="minorBidi" w:hAnsiTheme="minorBidi" w:cs="David"/>
          <w:sz w:val="24"/>
          <w:szCs w:val="24"/>
          <w:rtl/>
        </w:rPr>
        <w:t>י בריחה ובין אם ע</w:t>
      </w:r>
      <w:r w:rsidR="00E91981">
        <w:rPr>
          <w:rFonts w:asciiTheme="minorBidi" w:hAnsiTheme="minorBidi" w:cs="David" w:hint="cs"/>
          <w:sz w:val="24"/>
          <w:szCs w:val="24"/>
          <w:rtl/>
        </w:rPr>
        <w:t>ל יד</w:t>
      </w:r>
      <w:r w:rsidR="00922A3E" w:rsidRPr="000B2A11">
        <w:rPr>
          <w:rFonts w:asciiTheme="minorBidi" w:hAnsiTheme="minorBidi" w:cs="David"/>
          <w:sz w:val="24"/>
          <w:szCs w:val="24"/>
          <w:rtl/>
        </w:rPr>
        <w:t>י לחימה</w:t>
      </w:r>
      <w:r w:rsidR="00922A3E" w:rsidRPr="000B2A11">
        <w:rPr>
          <w:rFonts w:asciiTheme="minorBidi" w:hAnsiTheme="minorBidi" w:cs="David" w:hint="cs"/>
          <w:sz w:val="24"/>
          <w:szCs w:val="24"/>
          <w:rtl/>
        </w:rPr>
        <w:t xml:space="preserve"> </w:t>
      </w:r>
      <w:r w:rsidR="00922A3E" w:rsidRPr="000B2A11">
        <w:rPr>
          <w:rFonts w:asciiTheme="minorBidi" w:hAnsiTheme="minorBidi" w:cs="David"/>
          <w:sz w:val="24"/>
          <w:szCs w:val="24"/>
          <w:rtl/>
        </w:rPr>
        <w:t xml:space="preserve"> </w:t>
      </w:r>
      <w:r w:rsidR="00922A3E" w:rsidRPr="000B2A11">
        <w:rPr>
          <w:rFonts w:asciiTheme="minorBidi" w:hAnsiTheme="minorBidi" w:cs="David" w:hint="cs"/>
          <w:sz w:val="24"/>
          <w:szCs w:val="24"/>
          <w:rtl/>
        </w:rPr>
        <w:t>(</w:t>
      </w:r>
      <w:r w:rsidR="00922A3E" w:rsidRPr="00491B90">
        <w:rPr>
          <w:rFonts w:asciiTheme="majorBidi" w:hAnsiTheme="majorBidi" w:cstheme="majorBidi"/>
          <w:sz w:val="24"/>
          <w:szCs w:val="24"/>
        </w:rPr>
        <w:t>Fight</w:t>
      </w:r>
      <w:r w:rsidR="00922A3E">
        <w:rPr>
          <w:rFonts w:asciiTheme="majorBidi" w:hAnsiTheme="majorBidi" w:cstheme="majorBidi"/>
          <w:sz w:val="24"/>
          <w:szCs w:val="24"/>
        </w:rPr>
        <w:t xml:space="preserve"> </w:t>
      </w:r>
      <w:r w:rsidR="00E91981">
        <w:rPr>
          <w:rFonts w:asciiTheme="majorBidi" w:hAnsiTheme="majorBidi" w:cstheme="majorBidi"/>
          <w:sz w:val="24"/>
          <w:szCs w:val="24"/>
        </w:rPr>
        <w:t>or</w:t>
      </w:r>
      <w:r w:rsidR="00922A3E" w:rsidRPr="00491B90">
        <w:rPr>
          <w:rFonts w:asciiTheme="majorBidi" w:hAnsiTheme="majorBidi" w:cstheme="majorBidi"/>
          <w:sz w:val="24"/>
          <w:szCs w:val="24"/>
        </w:rPr>
        <w:t xml:space="preserve"> Flight</w:t>
      </w:r>
      <w:r w:rsidR="00922A3E" w:rsidRPr="000B2A11">
        <w:rPr>
          <w:rFonts w:asciiTheme="minorBidi" w:hAnsiTheme="minorBidi" w:cs="David" w:hint="cs"/>
          <w:sz w:val="24"/>
          <w:szCs w:val="24"/>
          <w:rtl/>
        </w:rPr>
        <w:t>)</w:t>
      </w:r>
      <w:r w:rsidR="000761A7">
        <w:rPr>
          <w:rFonts w:asciiTheme="minorBidi" w:hAnsiTheme="minorBidi" w:cs="David" w:hint="cs"/>
          <w:sz w:val="24"/>
          <w:szCs w:val="24"/>
          <w:rtl/>
        </w:rPr>
        <w:t xml:space="preserve"> (</w:t>
      </w:r>
      <w:r w:rsidR="000761A7" w:rsidRPr="000761A7">
        <w:rPr>
          <w:rFonts w:ascii="David" w:eastAsia="David" w:hAnsi="David" w:cs="David"/>
          <w:sz w:val="24"/>
          <w:szCs w:val="24"/>
        </w:rPr>
        <w:t>Chu</w:t>
      </w:r>
      <w:r w:rsidR="000761A7">
        <w:rPr>
          <w:rFonts w:ascii="David" w:eastAsia="David" w:hAnsi="David" w:cs="David"/>
          <w:sz w:val="24"/>
          <w:szCs w:val="24"/>
        </w:rPr>
        <w:t xml:space="preserve"> et al., 2021; </w:t>
      </w:r>
      <w:r w:rsidR="000761A7" w:rsidRPr="00A33409">
        <w:rPr>
          <w:rFonts w:ascii="David" w:eastAsia="David" w:hAnsi="David" w:cs="David"/>
          <w:sz w:val="24"/>
          <w:szCs w:val="24"/>
        </w:rPr>
        <w:t>Cohen</w:t>
      </w:r>
      <w:r w:rsidR="000761A7">
        <w:rPr>
          <w:rFonts w:ascii="David" w:eastAsia="David" w:hAnsi="David" w:cs="David"/>
          <w:sz w:val="24"/>
          <w:szCs w:val="24"/>
        </w:rPr>
        <w:t xml:space="preserve"> et al., 2006</w:t>
      </w:r>
      <w:r w:rsidR="000761A7">
        <w:rPr>
          <w:rFonts w:asciiTheme="minorBidi" w:hAnsiTheme="minorBidi" w:cs="David" w:hint="cs"/>
          <w:sz w:val="24"/>
          <w:szCs w:val="24"/>
          <w:rtl/>
        </w:rPr>
        <w:t>)</w:t>
      </w:r>
      <w:r w:rsidR="00922A3E" w:rsidRPr="000B2A11">
        <w:rPr>
          <w:rFonts w:asciiTheme="minorBidi" w:hAnsiTheme="minorBidi" w:cs="David"/>
          <w:sz w:val="24"/>
          <w:szCs w:val="24"/>
          <w:rtl/>
        </w:rPr>
        <w:t>.</w:t>
      </w:r>
    </w:p>
    <w:p w14:paraId="580887B3" w14:textId="35B9E032" w:rsidR="00D572DE" w:rsidRPr="00E91981" w:rsidRDefault="00922A3E" w:rsidP="00E91981">
      <w:pPr>
        <w:spacing w:line="480" w:lineRule="auto"/>
        <w:jc w:val="both"/>
        <w:rPr>
          <w:rFonts w:asciiTheme="minorBidi" w:hAnsiTheme="minorBidi" w:cs="David"/>
          <w:color w:val="FF0000"/>
          <w:sz w:val="24"/>
          <w:szCs w:val="24"/>
          <w:rtl/>
        </w:rPr>
      </w:pPr>
      <w:r w:rsidRPr="000B2A11">
        <w:rPr>
          <w:rFonts w:asciiTheme="majorBidi" w:hAnsiTheme="majorBidi" w:cs="David" w:hint="cs"/>
          <w:b/>
          <w:bCs/>
          <w:sz w:val="24"/>
          <w:szCs w:val="24"/>
          <w:rtl/>
        </w:rPr>
        <w:t>רמות קורטיזול לאחר חשיפה לאירוע דחק:</w:t>
      </w:r>
      <w:r w:rsidRPr="000B2A11">
        <w:rPr>
          <w:rFonts w:asciiTheme="majorBidi" w:hAnsiTheme="majorBidi" w:cs="David" w:hint="cs"/>
          <w:sz w:val="24"/>
          <w:szCs w:val="24"/>
          <w:rtl/>
        </w:rPr>
        <w:t xml:space="preserve"> ה</w:t>
      </w:r>
      <w:r w:rsidRPr="000B2A11">
        <w:rPr>
          <w:rFonts w:asciiTheme="majorBidi" w:hAnsiTheme="majorBidi" w:cs="David"/>
          <w:sz w:val="24"/>
          <w:szCs w:val="24"/>
          <w:rtl/>
        </w:rPr>
        <w:t xml:space="preserve">דעה </w:t>
      </w:r>
      <w:r w:rsidRPr="000B2A11">
        <w:rPr>
          <w:rFonts w:asciiTheme="majorBidi" w:hAnsiTheme="majorBidi" w:cs="David" w:hint="cs"/>
          <w:sz w:val="24"/>
          <w:szCs w:val="24"/>
          <w:rtl/>
        </w:rPr>
        <w:t>ה</w:t>
      </w:r>
      <w:r w:rsidRPr="000B2A11">
        <w:rPr>
          <w:rFonts w:asciiTheme="majorBidi" w:hAnsiTheme="majorBidi" w:cs="David"/>
          <w:sz w:val="24"/>
          <w:szCs w:val="24"/>
          <w:rtl/>
        </w:rPr>
        <w:t xml:space="preserve">רווחת גורסת כי </w:t>
      </w:r>
      <w:r>
        <w:rPr>
          <w:rFonts w:asciiTheme="majorBidi" w:hAnsiTheme="majorBidi" w:cs="David" w:hint="cs"/>
          <w:sz w:val="24"/>
          <w:szCs w:val="24"/>
          <w:rtl/>
        </w:rPr>
        <w:t>לאחר</w:t>
      </w:r>
      <w:r w:rsidRPr="000B2A11">
        <w:rPr>
          <w:rFonts w:asciiTheme="majorBidi" w:hAnsiTheme="majorBidi" w:cs="David"/>
          <w:sz w:val="24"/>
          <w:szCs w:val="24"/>
          <w:rtl/>
        </w:rPr>
        <w:t xml:space="preserve"> חשיפה </w:t>
      </w:r>
      <w:r w:rsidRPr="000B2A11">
        <w:rPr>
          <w:rFonts w:asciiTheme="majorBidi" w:hAnsiTheme="majorBidi" w:cs="David" w:hint="cs"/>
          <w:sz w:val="24"/>
          <w:szCs w:val="24"/>
          <w:rtl/>
        </w:rPr>
        <w:t>לאירוע דחק</w:t>
      </w:r>
      <w:r>
        <w:rPr>
          <w:rFonts w:asciiTheme="majorBidi" w:hAnsiTheme="majorBidi" w:cs="David" w:hint="cs"/>
          <w:sz w:val="24"/>
          <w:szCs w:val="24"/>
          <w:rtl/>
        </w:rPr>
        <w:t xml:space="preserve"> </w:t>
      </w:r>
      <w:r w:rsidR="00E14B07">
        <w:rPr>
          <w:rFonts w:asciiTheme="majorBidi" w:hAnsiTheme="majorBidi" w:cs="David" w:hint="cs"/>
          <w:sz w:val="24"/>
          <w:szCs w:val="24"/>
          <w:rtl/>
        </w:rPr>
        <w:t>י</w:t>
      </w:r>
      <w:r>
        <w:rPr>
          <w:rFonts w:asciiTheme="majorBidi" w:hAnsiTheme="majorBidi" w:cs="David" w:hint="cs"/>
          <w:sz w:val="24"/>
          <w:szCs w:val="24"/>
          <w:rtl/>
        </w:rPr>
        <w:t>מ</w:t>
      </w:r>
      <w:r w:rsidR="00E14B07">
        <w:rPr>
          <w:rFonts w:asciiTheme="majorBidi" w:hAnsiTheme="majorBidi" w:cs="David" w:hint="cs"/>
          <w:sz w:val="24"/>
          <w:szCs w:val="24"/>
          <w:rtl/>
        </w:rPr>
        <w:t>ָ</w:t>
      </w:r>
      <w:r>
        <w:rPr>
          <w:rFonts w:asciiTheme="majorBidi" w:hAnsiTheme="majorBidi" w:cs="David" w:hint="cs"/>
          <w:sz w:val="24"/>
          <w:szCs w:val="24"/>
          <w:rtl/>
        </w:rPr>
        <w:t>דדו</w:t>
      </w:r>
      <w:r w:rsidRPr="000B2A11">
        <w:rPr>
          <w:rFonts w:asciiTheme="majorBidi" w:hAnsiTheme="majorBidi" w:cs="David" w:hint="cs"/>
          <w:sz w:val="24"/>
          <w:szCs w:val="24"/>
          <w:rtl/>
        </w:rPr>
        <w:t xml:space="preserve"> רמות גבוהות של קורטיזול </w:t>
      </w:r>
      <w:r>
        <w:rPr>
          <w:rFonts w:asciiTheme="majorBidi" w:hAnsiTheme="majorBidi" w:cs="David" w:hint="cs"/>
          <w:sz w:val="24"/>
          <w:szCs w:val="24"/>
          <w:rtl/>
        </w:rPr>
        <w:t>(</w:t>
      </w:r>
      <w:r w:rsidRPr="000B2A11">
        <w:rPr>
          <w:rFonts w:asciiTheme="majorBidi" w:hAnsiTheme="majorBidi" w:cs="David" w:hint="cs"/>
          <w:sz w:val="24"/>
          <w:szCs w:val="24"/>
          <w:rtl/>
        </w:rPr>
        <w:t>בדם ובשתן</w:t>
      </w:r>
      <w:r>
        <w:rPr>
          <w:rFonts w:asciiTheme="majorBidi" w:hAnsiTheme="majorBidi" w:cs="David" w:hint="cs"/>
          <w:sz w:val="24"/>
          <w:szCs w:val="24"/>
          <w:rtl/>
        </w:rPr>
        <w:t>)</w:t>
      </w:r>
      <w:r w:rsidR="001713C3">
        <w:rPr>
          <w:rFonts w:asciiTheme="majorBidi" w:hAnsiTheme="majorBidi" w:cs="David" w:hint="cs"/>
          <w:sz w:val="24"/>
          <w:szCs w:val="24"/>
          <w:rtl/>
        </w:rPr>
        <w:t xml:space="preserve"> מה שיעזור לאדם להתמודד עם הדחק.</w:t>
      </w:r>
      <w:r w:rsidRPr="000B2A11">
        <w:rPr>
          <w:rFonts w:asciiTheme="majorBidi" w:hAnsiTheme="majorBidi" w:cs="David" w:hint="cs"/>
          <w:sz w:val="24"/>
          <w:szCs w:val="24"/>
          <w:rtl/>
        </w:rPr>
        <w:t xml:space="preserve"> </w:t>
      </w:r>
      <w:r w:rsidR="001713C3">
        <w:rPr>
          <w:rFonts w:ascii="David" w:hAnsi="David" w:cs="David" w:hint="cs"/>
          <w:sz w:val="24"/>
          <w:szCs w:val="24"/>
          <w:rtl/>
        </w:rPr>
        <w:t xml:space="preserve">לצד זאת, </w:t>
      </w:r>
      <w:r w:rsidR="00D572DE" w:rsidRPr="00400609">
        <w:rPr>
          <w:rFonts w:ascii="David" w:hAnsi="David" w:cs="David" w:hint="cs"/>
          <w:sz w:val="24"/>
          <w:szCs w:val="24"/>
          <w:rtl/>
        </w:rPr>
        <w:t xml:space="preserve">מחקרים נוירו-אנדוקריניים מראים כי הסיכון לפתח </w:t>
      </w:r>
      <w:r w:rsidR="00D572DE" w:rsidRPr="00400609">
        <w:rPr>
          <w:rFonts w:ascii="David" w:hAnsi="David" w:cs="David" w:hint="cs"/>
          <w:sz w:val="24"/>
          <w:szCs w:val="24"/>
        </w:rPr>
        <w:t>PTSD</w:t>
      </w:r>
      <w:r w:rsidR="00D572DE" w:rsidRPr="00400609">
        <w:rPr>
          <w:rFonts w:ascii="David" w:hAnsi="David" w:cs="David" w:hint="cs"/>
          <w:sz w:val="24"/>
          <w:szCs w:val="24"/>
          <w:rtl/>
        </w:rPr>
        <w:t xml:space="preserve"> גבוה יותר בקרב אנשים שחוו עוררות סימפטית גבוהה יחסית או שהראו רמות קורטיזול נמוכות באופן יחסי בשלב מוקדם לאחר החשיפה לטראומ</w:t>
      </w:r>
      <w:r w:rsidR="00EC5F3B">
        <w:rPr>
          <w:rFonts w:ascii="David" w:hAnsi="David" w:cs="David" w:hint="cs"/>
          <w:sz w:val="24"/>
          <w:szCs w:val="24"/>
          <w:rtl/>
        </w:rPr>
        <w:t>ה (</w:t>
      </w:r>
      <w:r w:rsidR="00EC5F3B" w:rsidRPr="00EC5F3B">
        <w:rPr>
          <w:rFonts w:ascii="David" w:hAnsi="David" w:cs="David"/>
          <w:sz w:val="24"/>
          <w:szCs w:val="24"/>
        </w:rPr>
        <w:t xml:space="preserve">Delahanty et al., 2005; Galatzer-Levy et al., 2017; McFarlane et al., 2011; </w:t>
      </w:r>
      <w:r w:rsidR="001B666D" w:rsidRPr="00EC5F3B">
        <w:rPr>
          <w:rFonts w:ascii="David" w:hAnsi="David" w:cs="David"/>
          <w:sz w:val="24"/>
          <w:szCs w:val="24"/>
        </w:rPr>
        <w:t>Resnick</w:t>
      </w:r>
      <w:r w:rsidR="00EC5F3B" w:rsidRPr="00EC5F3B">
        <w:rPr>
          <w:rFonts w:ascii="David" w:hAnsi="David" w:cs="David"/>
          <w:sz w:val="24"/>
          <w:szCs w:val="24"/>
        </w:rPr>
        <w:t xml:space="preserve"> et al., 1995; Shalev et al., 1998; Videlock et al., 2008; Yehuda et al., 1998a; Yehuda et al., 1998b</w:t>
      </w:r>
      <w:r w:rsidR="00EC5F3B">
        <w:rPr>
          <w:rFonts w:ascii="David" w:hAnsi="David" w:cs="David" w:hint="cs"/>
          <w:sz w:val="24"/>
          <w:szCs w:val="24"/>
          <w:rtl/>
        </w:rPr>
        <w:t>). מח</w:t>
      </w:r>
      <w:r w:rsidR="00D572DE" w:rsidRPr="00400609">
        <w:rPr>
          <w:rFonts w:ascii="David" w:hAnsi="David" w:cs="David" w:hint="cs"/>
          <w:sz w:val="24"/>
          <w:szCs w:val="24"/>
          <w:rtl/>
        </w:rPr>
        <w:t xml:space="preserve">קרים אלה ונוספים תרמו להתפתחות מודל המציע כי לפעילות יתר של המערכת הסימפטית, לצד תפקוד לוקה של ציר </w:t>
      </w:r>
      <w:r w:rsidR="00D572DE" w:rsidRPr="00400609">
        <w:rPr>
          <w:rFonts w:ascii="David" w:hAnsi="David" w:cs="David"/>
          <w:sz w:val="24"/>
          <w:szCs w:val="24"/>
          <w:rtl/>
        </w:rPr>
        <w:t>ההיפותלמוס-בלוטת יותרת המוח-בלוטת יותרת הכליה</w:t>
      </w:r>
      <w:r w:rsidR="00D572DE" w:rsidRPr="00400609">
        <w:rPr>
          <w:rFonts w:ascii="David" w:hAnsi="David" w:cs="David" w:hint="cs"/>
          <w:sz w:val="24"/>
          <w:szCs w:val="24"/>
          <w:rtl/>
        </w:rPr>
        <w:t xml:space="preserve"> (</w:t>
      </w:r>
      <w:r w:rsidR="00D572DE" w:rsidRPr="00400609">
        <w:rPr>
          <w:rFonts w:ascii="David" w:hAnsi="David" w:cs="David" w:hint="cs"/>
          <w:sz w:val="24"/>
          <w:szCs w:val="24"/>
        </w:rPr>
        <w:t>H</w:t>
      </w:r>
      <w:r w:rsidR="00D572DE" w:rsidRPr="00400609">
        <w:rPr>
          <w:rFonts w:ascii="David" w:hAnsi="David" w:cs="David"/>
          <w:sz w:val="24"/>
          <w:szCs w:val="24"/>
        </w:rPr>
        <w:t>PA axis</w:t>
      </w:r>
      <w:r w:rsidR="00D572DE" w:rsidRPr="00400609">
        <w:rPr>
          <w:rFonts w:ascii="David" w:hAnsi="David" w:cs="David" w:hint="cs"/>
          <w:sz w:val="24"/>
          <w:szCs w:val="24"/>
          <w:rtl/>
        </w:rPr>
        <w:t xml:space="preserve">), תרומה משותפת להתפתחות </w:t>
      </w:r>
      <w:r w:rsidR="00D572DE" w:rsidRPr="00400609">
        <w:rPr>
          <w:rFonts w:ascii="David" w:hAnsi="David" w:cs="David" w:hint="cs"/>
          <w:sz w:val="24"/>
          <w:szCs w:val="24"/>
        </w:rPr>
        <w:t>PTS</w:t>
      </w:r>
      <w:r w:rsidR="00D572DE" w:rsidRPr="00400609">
        <w:rPr>
          <w:rFonts w:ascii="David" w:hAnsi="David" w:cs="David"/>
          <w:sz w:val="24"/>
          <w:szCs w:val="24"/>
        </w:rPr>
        <w:t>D</w:t>
      </w:r>
      <w:r w:rsidR="00D572DE" w:rsidRPr="00400609">
        <w:rPr>
          <w:rFonts w:ascii="David" w:hAnsi="David" w:cs="David" w:hint="cs"/>
          <w:sz w:val="24"/>
          <w:szCs w:val="24"/>
          <w:rtl/>
        </w:rPr>
        <w:t xml:space="preserve"> ולכישלון להגיע לאיזון ול</w:t>
      </w:r>
      <w:r w:rsidR="00D572DE" w:rsidRPr="00400609">
        <w:rPr>
          <w:rFonts w:ascii="David" w:hAnsi="David" w:cs="David"/>
          <w:sz w:val="24"/>
          <w:szCs w:val="24"/>
          <w:rtl/>
        </w:rPr>
        <w:t>הוֹמֵאוֹסְטָזִיס</w:t>
      </w:r>
      <w:r w:rsidR="00D572DE" w:rsidRPr="00400609">
        <w:rPr>
          <w:rFonts w:ascii="David" w:hAnsi="David" w:cs="David" w:hint="cs"/>
          <w:sz w:val="24"/>
          <w:szCs w:val="24"/>
          <w:rtl/>
        </w:rPr>
        <w:t xml:space="preserve"> פיזיולוגי לאחר חוויה של טראומה (</w:t>
      </w:r>
      <w:bookmarkStart w:id="0" w:name="_Hlk64496122"/>
      <w:r w:rsidR="00864CEA">
        <w:rPr>
          <w:rFonts w:ascii="David" w:hAnsi="David" w:cs="David"/>
          <w:sz w:val="24"/>
          <w:szCs w:val="24"/>
        </w:rPr>
        <w:t xml:space="preserve">Cohen et al., 2006; </w:t>
      </w:r>
      <w:r w:rsidR="00D572DE" w:rsidRPr="00400609">
        <w:rPr>
          <w:rFonts w:ascii="David" w:hAnsi="David" w:cs="David"/>
          <w:sz w:val="24"/>
          <w:szCs w:val="24"/>
        </w:rPr>
        <w:t>Yehuda, 2002</w:t>
      </w:r>
      <w:bookmarkEnd w:id="0"/>
      <w:r w:rsidR="00D572DE" w:rsidRPr="00400609">
        <w:rPr>
          <w:rFonts w:ascii="David" w:hAnsi="David" w:cs="David" w:hint="cs"/>
          <w:sz w:val="24"/>
          <w:szCs w:val="24"/>
          <w:rtl/>
        </w:rPr>
        <w:t xml:space="preserve">). </w:t>
      </w:r>
      <w:bookmarkStart w:id="1" w:name="_Hlk64496153"/>
      <w:r>
        <w:rPr>
          <w:rFonts w:ascii="David" w:hAnsi="David" w:cs="David" w:hint="cs"/>
          <w:sz w:val="24"/>
          <w:szCs w:val="24"/>
          <w:rtl/>
        </w:rPr>
        <w:t xml:space="preserve">כאמור, </w:t>
      </w:r>
      <w:r w:rsidR="00D572DE" w:rsidRPr="00400609">
        <w:rPr>
          <w:rFonts w:ascii="David" w:hAnsi="David" w:cs="David"/>
          <w:sz w:val="24"/>
          <w:szCs w:val="24"/>
          <w:rtl/>
        </w:rPr>
        <w:t>אחד התפקידים החשובים של שחרור קורטיזול בזמן לחץ הוא לעזור להכיל תגובות פיזיולוגיות, כמו אלה המתו</w:t>
      </w:r>
      <w:r w:rsidR="00F066AA">
        <w:rPr>
          <w:rFonts w:ascii="David" w:hAnsi="David" w:cs="David" w:hint="cs"/>
          <w:sz w:val="24"/>
          <w:szCs w:val="24"/>
          <w:rtl/>
        </w:rPr>
        <w:t>ּ</w:t>
      </w:r>
      <w:r w:rsidR="00D572DE" w:rsidRPr="00400609">
        <w:rPr>
          <w:rFonts w:ascii="David" w:hAnsi="David" w:cs="David"/>
          <w:sz w:val="24"/>
          <w:szCs w:val="24"/>
          <w:rtl/>
        </w:rPr>
        <w:t>וכות על ידי מערכת העצבים הסימפתטית (</w:t>
      </w:r>
      <w:r w:rsidR="00D572DE" w:rsidRPr="00400609">
        <w:rPr>
          <w:rFonts w:ascii="David" w:hAnsi="David" w:cs="David"/>
          <w:sz w:val="24"/>
          <w:szCs w:val="24"/>
        </w:rPr>
        <w:t>SNS</w:t>
      </w:r>
      <w:r w:rsidR="00D572DE" w:rsidRPr="00400609">
        <w:rPr>
          <w:rFonts w:ascii="David" w:hAnsi="David" w:cs="David"/>
          <w:sz w:val="24"/>
          <w:szCs w:val="24"/>
          <w:rtl/>
        </w:rPr>
        <w:t>).</w:t>
      </w:r>
      <w:r w:rsidR="00D572DE" w:rsidRPr="00400609">
        <w:rPr>
          <w:rFonts w:ascii="David" w:hAnsi="David" w:cs="David" w:hint="cs"/>
          <w:sz w:val="24"/>
          <w:szCs w:val="24"/>
          <w:rtl/>
        </w:rPr>
        <w:t xml:space="preserve"> מודל זה מציע כי אם רמות הקורטיזול בגוף </w:t>
      </w:r>
      <w:r w:rsidR="00D572DE" w:rsidRPr="00400609">
        <w:rPr>
          <w:rFonts w:ascii="David" w:hAnsi="David" w:cs="David" w:hint="cs"/>
          <w:sz w:val="24"/>
          <w:szCs w:val="24"/>
          <w:rtl/>
        </w:rPr>
        <w:lastRenderedPageBreak/>
        <w:t xml:space="preserve">נמוכות מהרמות האופטימליות שלהן, בזמן בו רמות האדרנלין הינן גבוהות מאוד (כמו בזמן חשיפה לאיום מיידי), הדבר יעכב את ההתאוששות הביולוגית ויגרום להגברת תופעות </w:t>
      </w:r>
      <w:r w:rsidR="00864CEA">
        <w:rPr>
          <w:rFonts w:ascii="David" w:hAnsi="David" w:cs="David" w:hint="cs"/>
          <w:sz w:val="24"/>
          <w:szCs w:val="24"/>
          <w:rtl/>
        </w:rPr>
        <w:t>ב</w:t>
      </w:r>
      <w:r w:rsidR="00D572DE" w:rsidRPr="00400609">
        <w:rPr>
          <w:rFonts w:ascii="David" w:hAnsi="David" w:cs="David" w:hint="cs"/>
          <w:sz w:val="24"/>
          <w:szCs w:val="24"/>
          <w:rtl/>
        </w:rPr>
        <w:t>-</w:t>
      </w:r>
      <w:r w:rsidR="00D572DE" w:rsidRPr="00400609">
        <w:rPr>
          <w:rFonts w:ascii="David" w:hAnsi="David" w:cs="David" w:hint="cs"/>
          <w:sz w:val="24"/>
          <w:szCs w:val="24"/>
        </w:rPr>
        <w:t>SNS</w:t>
      </w:r>
      <w:r w:rsidR="00D572DE" w:rsidRPr="00400609">
        <w:rPr>
          <w:rFonts w:ascii="David" w:hAnsi="David" w:cs="David" w:hint="cs"/>
          <w:sz w:val="24"/>
          <w:szCs w:val="24"/>
          <w:rtl/>
        </w:rPr>
        <w:t>, מה שיוביל לעוררות יתר ולתסמינים פולשניים.</w:t>
      </w:r>
      <w:bookmarkEnd w:id="1"/>
    </w:p>
    <w:p w14:paraId="5A4ACF78" w14:textId="191AB8BB" w:rsidR="00D572DE" w:rsidRDefault="00D572DE" w:rsidP="002A2B31">
      <w:pPr>
        <w:spacing w:line="480" w:lineRule="auto"/>
        <w:jc w:val="both"/>
        <w:rPr>
          <w:rFonts w:ascii="David" w:hAnsi="David" w:cs="David"/>
          <w:sz w:val="24"/>
          <w:szCs w:val="24"/>
          <w:rtl/>
        </w:rPr>
      </w:pPr>
      <w:r w:rsidRPr="00400609">
        <w:rPr>
          <w:rFonts w:ascii="David" w:hAnsi="David" w:cs="David" w:hint="cs"/>
          <w:sz w:val="24"/>
          <w:szCs w:val="24"/>
          <w:rtl/>
        </w:rPr>
        <w:t xml:space="preserve">מודל מורחב אשר פותח בניסיון לתת מענה לשאלה מדוע ניתן למצוא רמות קורטיזול נמוכות אצל אנשים מסויימים לאחר חשיפה לטראומה, מציע כי רגישות מוגברת של הקולטן </w:t>
      </w:r>
      <w:r w:rsidRPr="00400609">
        <w:rPr>
          <w:rFonts w:ascii="David" w:hAnsi="David" w:cs="David"/>
          <w:sz w:val="24"/>
          <w:szCs w:val="24"/>
          <w:rtl/>
        </w:rPr>
        <w:t>גלוקוקורטיקואיד</w:t>
      </w:r>
      <w:r w:rsidRPr="00400609">
        <w:rPr>
          <w:rFonts w:ascii="David" w:hAnsi="David" w:cs="David" w:hint="cs"/>
          <w:sz w:val="24"/>
          <w:szCs w:val="24"/>
          <w:rtl/>
        </w:rPr>
        <w:t xml:space="preserve"> (</w:t>
      </w:r>
      <w:r w:rsidRPr="00400609">
        <w:rPr>
          <w:rFonts w:ascii="David" w:hAnsi="David" w:cs="David"/>
          <w:sz w:val="24"/>
          <w:szCs w:val="24"/>
        </w:rPr>
        <w:t>glucocorticoid receptor, GR</w:t>
      </w:r>
      <w:r w:rsidRPr="00400609">
        <w:rPr>
          <w:rFonts w:ascii="David" w:hAnsi="David" w:cs="David" w:hint="cs"/>
          <w:sz w:val="24"/>
          <w:szCs w:val="24"/>
          <w:rtl/>
        </w:rPr>
        <w:t>) תורמת לרמות הבסיס הנמוכות יותר של קורטיזול בקרב אנשים הנמצאים בסיכון לסבול מ-</w:t>
      </w:r>
      <w:r w:rsidRPr="00400609">
        <w:rPr>
          <w:rFonts w:ascii="David" w:hAnsi="David" w:cs="David" w:hint="cs"/>
          <w:sz w:val="24"/>
          <w:szCs w:val="24"/>
        </w:rPr>
        <w:t>PTSD</w:t>
      </w:r>
      <w:r w:rsidRPr="00400609">
        <w:rPr>
          <w:rFonts w:ascii="David" w:hAnsi="David" w:cs="David" w:hint="cs"/>
          <w:sz w:val="24"/>
          <w:szCs w:val="24"/>
          <w:rtl/>
        </w:rPr>
        <w:t xml:space="preserve"> (</w:t>
      </w:r>
      <w:r w:rsidRPr="00400609">
        <w:rPr>
          <w:rFonts w:ascii="David" w:hAnsi="David" w:cs="David"/>
          <w:sz w:val="24"/>
          <w:szCs w:val="24"/>
        </w:rPr>
        <w:t>Yehuda, 2002</w:t>
      </w:r>
      <w:r w:rsidRPr="00400609">
        <w:rPr>
          <w:rFonts w:ascii="David" w:hAnsi="David" w:cs="David" w:hint="cs"/>
          <w:sz w:val="24"/>
          <w:szCs w:val="24"/>
          <w:rtl/>
        </w:rPr>
        <w:t>). רגישות מוגברת של ה-</w:t>
      </w:r>
      <w:r w:rsidRPr="00400609">
        <w:rPr>
          <w:rFonts w:ascii="David" w:hAnsi="David" w:cs="David" w:hint="cs"/>
          <w:sz w:val="24"/>
          <w:szCs w:val="24"/>
        </w:rPr>
        <w:t>GR</w:t>
      </w:r>
      <w:r w:rsidRPr="00400609">
        <w:rPr>
          <w:rFonts w:ascii="David" w:hAnsi="David" w:cs="David" w:hint="cs"/>
          <w:sz w:val="24"/>
          <w:szCs w:val="24"/>
          <w:rtl/>
        </w:rPr>
        <w:t xml:space="preserve"> עשויה לנבוע מהיסטוריה של</w:t>
      </w:r>
      <w:r w:rsidR="001713C3">
        <w:rPr>
          <w:rFonts w:ascii="David" w:hAnsi="David" w:cs="David" w:hint="cs"/>
          <w:sz w:val="24"/>
          <w:szCs w:val="24"/>
          <w:rtl/>
        </w:rPr>
        <w:t xml:space="preserve"> </w:t>
      </w:r>
      <w:r w:rsidR="00513E56" w:rsidRPr="001713C3">
        <w:rPr>
          <w:rFonts w:ascii="David" w:hAnsi="David" w:cs="David" w:hint="cs"/>
          <w:sz w:val="24"/>
          <w:szCs w:val="24"/>
          <w:rtl/>
        </w:rPr>
        <w:t>חשיפה לאירועים טראומטיים</w:t>
      </w:r>
      <w:r w:rsidRPr="00400609">
        <w:rPr>
          <w:rFonts w:ascii="David" w:hAnsi="David" w:cs="David" w:hint="cs"/>
          <w:sz w:val="24"/>
          <w:szCs w:val="24"/>
          <w:rtl/>
        </w:rPr>
        <w:t>, מגורמים גנטיים או אפיגנטיים או משילובם (</w:t>
      </w:r>
      <w:r w:rsidRPr="00400609">
        <w:rPr>
          <w:rFonts w:ascii="David" w:eastAsia="David" w:hAnsi="David" w:cs="David"/>
          <w:sz w:val="24"/>
          <w:szCs w:val="24"/>
        </w:rPr>
        <w:t>Tyrka, 2012; Turecki, 2016</w:t>
      </w:r>
      <w:r w:rsidRPr="00400609">
        <w:rPr>
          <w:rFonts w:ascii="David" w:hAnsi="David" w:cs="David" w:hint="cs"/>
          <w:sz w:val="24"/>
          <w:szCs w:val="24"/>
          <w:rtl/>
        </w:rPr>
        <w:t>).</w:t>
      </w:r>
    </w:p>
    <w:p w14:paraId="787D4A82" w14:textId="5D2B8ED0" w:rsidR="00E91981" w:rsidRDefault="002A2B31" w:rsidP="00E91981">
      <w:pPr>
        <w:spacing w:line="480" w:lineRule="auto"/>
        <w:jc w:val="both"/>
        <w:rPr>
          <w:rFonts w:asciiTheme="minorBidi" w:hAnsiTheme="minorBidi" w:cs="David"/>
          <w:sz w:val="24"/>
          <w:szCs w:val="24"/>
          <w:rtl/>
        </w:rPr>
      </w:pPr>
      <w:r w:rsidRPr="00286C9D">
        <w:rPr>
          <w:rFonts w:asciiTheme="majorBidi" w:hAnsiTheme="majorBidi" w:cs="David" w:hint="cs"/>
          <w:sz w:val="24"/>
          <w:szCs w:val="24"/>
          <w:rtl/>
        </w:rPr>
        <w:t>בספרות הקלינית מתנהל ויכוח ארוך שנים לגבי רמות ההורמון קורטיזול ב</w:t>
      </w:r>
      <w:r w:rsidR="001713C3">
        <w:rPr>
          <w:rFonts w:asciiTheme="majorBidi" w:hAnsiTheme="majorBidi" w:cs="David" w:hint="cs"/>
          <w:sz w:val="24"/>
          <w:szCs w:val="24"/>
          <w:rtl/>
        </w:rPr>
        <w:t>סובלים</w:t>
      </w:r>
      <w:r w:rsidRPr="00286C9D">
        <w:rPr>
          <w:rFonts w:asciiTheme="majorBidi" w:hAnsiTheme="majorBidi" w:cs="David" w:hint="cs"/>
          <w:sz w:val="24"/>
          <w:szCs w:val="24"/>
          <w:rtl/>
        </w:rPr>
        <w:t xml:space="preserve"> </w:t>
      </w:r>
      <w:r w:rsidR="001713C3">
        <w:rPr>
          <w:rFonts w:asciiTheme="majorBidi" w:hAnsiTheme="majorBidi" w:cs="David" w:hint="cs"/>
          <w:sz w:val="24"/>
          <w:szCs w:val="24"/>
          <w:rtl/>
        </w:rPr>
        <w:t>מ</w:t>
      </w:r>
      <w:r w:rsidRPr="00286C9D">
        <w:rPr>
          <w:rFonts w:asciiTheme="majorBidi" w:hAnsiTheme="majorBidi" w:cs="David" w:hint="cs"/>
          <w:sz w:val="24"/>
          <w:szCs w:val="24"/>
          <w:rtl/>
        </w:rPr>
        <w:t>תסמונת</w:t>
      </w:r>
      <w:r w:rsidR="001713C3">
        <w:rPr>
          <w:rFonts w:asciiTheme="majorBidi" w:hAnsiTheme="majorBidi" w:cs="David" w:hint="cs"/>
          <w:sz w:val="24"/>
          <w:szCs w:val="24"/>
          <w:rtl/>
        </w:rPr>
        <w:t xml:space="preserve"> פוסט-טראומטית</w:t>
      </w:r>
      <w:r w:rsidRPr="00286C9D">
        <w:rPr>
          <w:rFonts w:asciiTheme="majorBidi" w:hAnsiTheme="majorBidi" w:cs="David" w:hint="cs"/>
          <w:sz w:val="24"/>
          <w:szCs w:val="24"/>
          <w:rtl/>
        </w:rPr>
        <w:t xml:space="preserve">, כאשר הדיווחים הם </w:t>
      </w:r>
      <w:r w:rsidRPr="004C2763">
        <w:rPr>
          <w:rFonts w:ascii="David" w:hAnsi="David" w:cs="David"/>
          <w:sz w:val="24"/>
          <w:szCs w:val="24"/>
          <w:rtl/>
        </w:rPr>
        <w:t>על ירידה, עלי</w:t>
      </w:r>
      <w:r w:rsidR="001713C3">
        <w:rPr>
          <w:rFonts w:ascii="David" w:hAnsi="David" w:cs="David" w:hint="cs"/>
          <w:sz w:val="24"/>
          <w:szCs w:val="24"/>
          <w:rtl/>
        </w:rPr>
        <w:t>י</w:t>
      </w:r>
      <w:r w:rsidRPr="004C2763">
        <w:rPr>
          <w:rFonts w:ascii="David" w:hAnsi="David" w:cs="David"/>
          <w:sz w:val="24"/>
          <w:szCs w:val="24"/>
          <w:rtl/>
        </w:rPr>
        <w:t xml:space="preserve">ה  או חוסר שינוי של ריכוז קורטיזול באזלי בדם או </w:t>
      </w:r>
      <w:r w:rsidR="001713C3">
        <w:rPr>
          <w:rFonts w:ascii="David" w:hAnsi="David" w:cs="David" w:hint="cs"/>
          <w:sz w:val="24"/>
          <w:szCs w:val="24"/>
          <w:rtl/>
        </w:rPr>
        <w:t>ב</w:t>
      </w:r>
      <w:r w:rsidRPr="004C2763">
        <w:rPr>
          <w:rFonts w:ascii="David" w:hAnsi="David" w:cs="David"/>
          <w:sz w:val="24"/>
          <w:szCs w:val="24"/>
          <w:rtl/>
        </w:rPr>
        <w:t>שתן, בהשוואה לנבדקים בריאים</w:t>
      </w:r>
      <w:r w:rsidR="000F481C">
        <w:rPr>
          <w:rFonts w:ascii="David" w:hAnsi="David" w:cs="David" w:hint="cs"/>
          <w:sz w:val="24"/>
          <w:szCs w:val="24"/>
          <w:rtl/>
        </w:rPr>
        <w:t xml:space="preserve"> (</w:t>
      </w:r>
      <w:r w:rsidR="000F481C" w:rsidRPr="000F481C">
        <w:rPr>
          <w:rFonts w:ascii="David" w:hAnsi="David" w:cs="David"/>
          <w:sz w:val="24"/>
          <w:szCs w:val="24"/>
        </w:rPr>
        <w:t xml:space="preserve">Delahanty et al., 2000; Mason et al., 1988; Pitman </w:t>
      </w:r>
      <w:r w:rsidR="000F481C">
        <w:rPr>
          <w:rFonts w:ascii="David" w:hAnsi="David" w:cs="David"/>
          <w:sz w:val="24"/>
          <w:szCs w:val="24"/>
        </w:rPr>
        <w:t>&amp;</w:t>
      </w:r>
      <w:r w:rsidR="000F481C" w:rsidRPr="000F481C">
        <w:rPr>
          <w:rFonts w:ascii="David" w:hAnsi="David" w:cs="David"/>
          <w:sz w:val="24"/>
          <w:szCs w:val="24"/>
        </w:rPr>
        <w:t xml:space="preserve"> Orr, 1990; Yehuda et al., 1995</w:t>
      </w:r>
      <w:r w:rsidR="000F481C">
        <w:rPr>
          <w:rFonts w:ascii="David" w:hAnsi="David" w:cs="David" w:hint="cs"/>
          <w:sz w:val="24"/>
          <w:szCs w:val="24"/>
          <w:rtl/>
        </w:rPr>
        <w:t>)</w:t>
      </w:r>
      <w:r w:rsidRPr="004C2763">
        <w:rPr>
          <w:rFonts w:ascii="David" w:hAnsi="David" w:cs="David"/>
          <w:sz w:val="24"/>
          <w:szCs w:val="24"/>
          <w:rtl/>
        </w:rPr>
        <w:t>.</w:t>
      </w:r>
      <w:r w:rsidRPr="00286C9D">
        <w:rPr>
          <w:rFonts w:asciiTheme="majorBidi" w:hAnsiTheme="majorBidi" w:cs="David" w:hint="cs"/>
          <w:sz w:val="24"/>
          <w:szCs w:val="24"/>
          <w:rtl/>
        </w:rPr>
        <w:t xml:space="preserve"> </w:t>
      </w:r>
      <w:r w:rsidRPr="00286C9D">
        <w:rPr>
          <w:rFonts w:asciiTheme="minorBidi" w:hAnsiTheme="minorBidi" w:cs="David" w:hint="cs"/>
          <w:sz w:val="24"/>
          <w:szCs w:val="24"/>
          <w:rtl/>
        </w:rPr>
        <w:t xml:space="preserve">היות והפרשת </w:t>
      </w:r>
      <w:r w:rsidRPr="00286C9D">
        <w:rPr>
          <w:rFonts w:asciiTheme="minorBidi" w:hAnsiTheme="minorBidi" w:cs="David"/>
          <w:sz w:val="24"/>
          <w:szCs w:val="24"/>
          <w:rtl/>
        </w:rPr>
        <w:t xml:space="preserve">קורטיזול </w:t>
      </w:r>
      <w:r w:rsidRPr="00286C9D">
        <w:rPr>
          <w:rFonts w:asciiTheme="minorBidi" w:hAnsiTheme="minorBidi" w:cs="David" w:hint="cs"/>
          <w:sz w:val="24"/>
          <w:szCs w:val="24"/>
          <w:rtl/>
        </w:rPr>
        <w:t>משתנה</w:t>
      </w:r>
      <w:r w:rsidRPr="00286C9D">
        <w:rPr>
          <w:rFonts w:asciiTheme="minorBidi" w:hAnsiTheme="minorBidi" w:cs="David"/>
          <w:sz w:val="24"/>
          <w:szCs w:val="24"/>
          <w:rtl/>
        </w:rPr>
        <w:t xml:space="preserve"> במחזוריות יומית</w:t>
      </w:r>
      <w:r w:rsidRPr="00286C9D">
        <w:rPr>
          <w:rFonts w:asciiTheme="minorBidi" w:hAnsiTheme="minorBidi" w:cs="David" w:hint="cs"/>
          <w:sz w:val="24"/>
          <w:szCs w:val="24"/>
          <w:rtl/>
        </w:rPr>
        <w:t xml:space="preserve">, כאשר בשעות </w:t>
      </w:r>
      <w:r w:rsidRPr="00286C9D">
        <w:rPr>
          <w:rFonts w:asciiTheme="minorBidi" w:hAnsiTheme="minorBidi" w:cs="David"/>
          <w:sz w:val="24"/>
          <w:szCs w:val="24"/>
          <w:rtl/>
        </w:rPr>
        <w:t>בוקר עם ההתעוררות</w:t>
      </w:r>
      <w:r w:rsidR="00AD7C31">
        <w:rPr>
          <w:rFonts w:asciiTheme="minorBidi" w:hAnsiTheme="minorBidi" w:cs="David" w:hint="cs"/>
          <w:sz w:val="24"/>
          <w:szCs w:val="24"/>
          <w:rtl/>
        </w:rPr>
        <w:t>,</w:t>
      </w:r>
      <w:r w:rsidRPr="00286C9D">
        <w:rPr>
          <w:rFonts w:asciiTheme="minorBidi" w:hAnsiTheme="minorBidi" w:cs="David"/>
          <w:sz w:val="24"/>
          <w:szCs w:val="24"/>
          <w:rtl/>
        </w:rPr>
        <w:t xml:space="preserve"> רמת הקורטיזול עולה ובשעות הערב, לקראת השינה ובתחילתה</w:t>
      </w:r>
      <w:r w:rsidRPr="00286C9D">
        <w:rPr>
          <w:rFonts w:asciiTheme="minorBidi" w:hAnsiTheme="minorBidi" w:cs="David" w:hint="cs"/>
          <w:sz w:val="24"/>
          <w:szCs w:val="24"/>
          <w:rtl/>
        </w:rPr>
        <w:t xml:space="preserve">, </w:t>
      </w:r>
      <w:r w:rsidRPr="00286C9D">
        <w:rPr>
          <w:rFonts w:asciiTheme="minorBidi" w:hAnsiTheme="minorBidi" w:cs="David"/>
          <w:sz w:val="24"/>
          <w:szCs w:val="24"/>
          <w:rtl/>
        </w:rPr>
        <w:t>רמת הקורטיזול יורדת</w:t>
      </w:r>
      <w:r w:rsidRPr="00286C9D">
        <w:rPr>
          <w:rFonts w:asciiTheme="minorBidi" w:hAnsiTheme="minorBidi" w:cs="David" w:hint="cs"/>
          <w:sz w:val="24"/>
          <w:szCs w:val="24"/>
          <w:rtl/>
        </w:rPr>
        <w:t>, יש המייחסים ל</w:t>
      </w:r>
      <w:r w:rsidR="00AD7C31">
        <w:rPr>
          <w:rFonts w:asciiTheme="minorBidi" w:hAnsiTheme="minorBidi" w:cs="David" w:hint="cs"/>
          <w:sz w:val="24"/>
          <w:szCs w:val="24"/>
          <w:rtl/>
        </w:rPr>
        <w:t>סובלים מתסמונת פוסט-טראומטית</w:t>
      </w:r>
      <w:r w:rsidRPr="00286C9D">
        <w:rPr>
          <w:rFonts w:asciiTheme="minorBidi" w:hAnsiTheme="minorBidi" w:cs="David" w:hint="cs"/>
          <w:sz w:val="24"/>
          <w:szCs w:val="24"/>
          <w:rtl/>
        </w:rPr>
        <w:t xml:space="preserve"> ליקוי בהפרשת קורטיזול רק בחלקים ייחודיים במחזור היומי</w:t>
      </w:r>
      <w:r w:rsidR="00E91981">
        <w:rPr>
          <w:rFonts w:asciiTheme="minorBidi" w:hAnsiTheme="minorBidi" w:cs="David" w:hint="cs"/>
          <w:sz w:val="24"/>
          <w:szCs w:val="24"/>
          <w:rtl/>
        </w:rPr>
        <w:t xml:space="preserve"> (</w:t>
      </w:r>
      <w:r w:rsidR="00847CF1" w:rsidRPr="00847CF1">
        <w:rPr>
          <w:rFonts w:ascii="David" w:eastAsia="David" w:hAnsi="David" w:cs="David"/>
          <w:sz w:val="24"/>
          <w:szCs w:val="24"/>
        </w:rPr>
        <w:t>Inslicht</w:t>
      </w:r>
      <w:r w:rsidR="00847CF1">
        <w:rPr>
          <w:rFonts w:ascii="David" w:eastAsia="David" w:hAnsi="David" w:cs="David"/>
          <w:sz w:val="24"/>
          <w:szCs w:val="24"/>
        </w:rPr>
        <w:t xml:space="preserve"> et al., 2011</w:t>
      </w:r>
      <w:r w:rsidR="00E91981">
        <w:rPr>
          <w:rFonts w:asciiTheme="minorBidi" w:hAnsiTheme="minorBidi" w:cs="David" w:hint="cs"/>
          <w:sz w:val="24"/>
          <w:szCs w:val="24"/>
          <w:rtl/>
        </w:rPr>
        <w:t>)</w:t>
      </w:r>
      <w:r w:rsidRPr="00286C9D">
        <w:rPr>
          <w:rFonts w:asciiTheme="minorBidi" w:hAnsiTheme="minorBidi" w:cs="David" w:hint="cs"/>
          <w:sz w:val="24"/>
          <w:szCs w:val="24"/>
          <w:rtl/>
        </w:rPr>
        <w:t>.</w:t>
      </w:r>
    </w:p>
    <w:p w14:paraId="65BEBD8E" w14:textId="77777777" w:rsidR="00AD7C31" w:rsidRDefault="00D572DE" w:rsidP="00E91981">
      <w:pPr>
        <w:spacing w:line="480" w:lineRule="auto"/>
        <w:jc w:val="both"/>
        <w:rPr>
          <w:rFonts w:ascii="David" w:hAnsi="David" w:cs="David"/>
          <w:sz w:val="24"/>
          <w:szCs w:val="24"/>
          <w:rtl/>
        </w:rPr>
      </w:pPr>
      <w:r>
        <w:rPr>
          <w:rFonts w:ascii="David" w:hAnsi="David" w:cs="David" w:hint="cs"/>
          <w:sz w:val="24"/>
          <w:szCs w:val="24"/>
          <w:rtl/>
        </w:rPr>
        <w:t>מערכת ביולוגית נוספת אשר נמצאה קשורה ל-</w:t>
      </w:r>
      <w:r>
        <w:rPr>
          <w:rFonts w:ascii="David" w:hAnsi="David" w:cs="David" w:hint="cs"/>
          <w:sz w:val="24"/>
          <w:szCs w:val="24"/>
        </w:rPr>
        <w:t>PTSD</w:t>
      </w:r>
      <w:r>
        <w:rPr>
          <w:rFonts w:ascii="David" w:hAnsi="David" w:cs="David" w:hint="cs"/>
          <w:sz w:val="24"/>
          <w:szCs w:val="24"/>
          <w:rtl/>
        </w:rPr>
        <w:t xml:space="preserve"> ונחקרה בשנים האחרונות בתקווה לשפוך אור על המנגנונים הביולוגיים בבסיס ההפרעה ואולי אף להשפיע על הטיפול בה, הינה </w:t>
      </w:r>
      <w:r w:rsidRPr="00B237AC">
        <w:rPr>
          <w:rFonts w:ascii="David" w:hAnsi="David" w:cs="David" w:hint="eastAsia"/>
          <w:b/>
          <w:bCs/>
          <w:sz w:val="24"/>
          <w:szCs w:val="24"/>
          <w:rtl/>
        </w:rPr>
        <w:t>המערכת</w:t>
      </w:r>
      <w:r w:rsidRPr="00B237AC">
        <w:rPr>
          <w:rFonts w:ascii="David" w:hAnsi="David" w:cs="David"/>
          <w:b/>
          <w:bCs/>
          <w:sz w:val="24"/>
          <w:szCs w:val="24"/>
          <w:rtl/>
        </w:rPr>
        <w:t xml:space="preserve"> </w:t>
      </w:r>
      <w:r w:rsidRPr="00B237AC">
        <w:rPr>
          <w:rFonts w:ascii="David" w:hAnsi="David" w:cs="David" w:hint="eastAsia"/>
          <w:b/>
          <w:bCs/>
          <w:sz w:val="24"/>
          <w:szCs w:val="24"/>
          <w:rtl/>
        </w:rPr>
        <w:t>האורקסינרגית</w:t>
      </w:r>
      <w:r>
        <w:rPr>
          <w:rFonts w:ascii="David" w:hAnsi="David" w:cs="David" w:hint="cs"/>
          <w:sz w:val="24"/>
          <w:szCs w:val="24"/>
          <w:rtl/>
        </w:rPr>
        <w:t xml:space="preserve"> (</w:t>
      </w:r>
      <w:r w:rsidRPr="007D72C4">
        <w:rPr>
          <w:rFonts w:ascii="David" w:hAnsi="David" w:cs="David"/>
          <w:sz w:val="24"/>
          <w:szCs w:val="24"/>
        </w:rPr>
        <w:t>Prajapati, &amp; Krishnamurthy, 2021</w:t>
      </w:r>
      <w:r>
        <w:rPr>
          <w:rFonts w:ascii="David" w:hAnsi="David" w:cs="David" w:hint="cs"/>
          <w:sz w:val="24"/>
          <w:szCs w:val="24"/>
          <w:rtl/>
        </w:rPr>
        <w:t xml:space="preserve">). אורקסין הינו נוירו-פפטיד אנדוגני אשר </w:t>
      </w:r>
      <w:r w:rsidR="00CB79D0">
        <w:rPr>
          <w:rFonts w:ascii="David" w:hAnsi="David" w:cs="David" w:hint="cs"/>
          <w:sz w:val="24"/>
          <w:szCs w:val="24"/>
          <w:rtl/>
        </w:rPr>
        <w:t>קשור</w:t>
      </w:r>
      <w:r>
        <w:rPr>
          <w:rFonts w:ascii="David" w:hAnsi="David" w:cs="David" w:hint="cs"/>
          <w:sz w:val="24"/>
          <w:szCs w:val="24"/>
          <w:rtl/>
        </w:rPr>
        <w:t xml:space="preserve"> בעוררות מערכת העצבים, הן המרכזית והן ההיקפית (</w:t>
      </w:r>
      <w:r w:rsidRPr="007D72C4">
        <w:rPr>
          <w:rFonts w:ascii="David" w:eastAsia="David" w:hAnsi="David" w:cs="David"/>
          <w:sz w:val="24"/>
          <w:szCs w:val="24"/>
        </w:rPr>
        <w:t>Winrow</w:t>
      </w:r>
      <w:r>
        <w:rPr>
          <w:rFonts w:ascii="David" w:eastAsia="David" w:hAnsi="David" w:cs="David"/>
          <w:sz w:val="24"/>
          <w:szCs w:val="24"/>
        </w:rPr>
        <w:t xml:space="preserve"> et al., 2012;</w:t>
      </w:r>
      <w:r w:rsidRPr="007D72C4">
        <w:rPr>
          <w:rFonts w:ascii="David" w:eastAsia="David" w:hAnsi="David" w:cs="David"/>
          <w:sz w:val="24"/>
          <w:szCs w:val="24"/>
        </w:rPr>
        <w:t xml:space="preserve"> </w:t>
      </w:r>
      <w:r w:rsidRPr="007D72C4">
        <w:rPr>
          <w:rFonts w:ascii="David" w:hAnsi="David" w:cs="David"/>
          <w:sz w:val="24"/>
          <w:szCs w:val="24"/>
        </w:rPr>
        <w:t>Tsunematsu &amp; Yamanaka, 2012</w:t>
      </w:r>
      <w:r>
        <w:rPr>
          <w:rFonts w:ascii="David" w:hAnsi="David" w:cs="David" w:hint="cs"/>
          <w:sz w:val="24"/>
          <w:szCs w:val="24"/>
          <w:rtl/>
        </w:rPr>
        <w:t>). במהלך חשיפה לאירוע טראומטי, המערכת האורקסינרגית מופעלת מה שמוביל לעוררות יתר, להפרעות שינה ולתחושת חרדה (</w:t>
      </w:r>
      <w:r w:rsidRPr="006B48E9">
        <w:rPr>
          <w:rFonts w:ascii="David" w:eastAsia="David" w:hAnsi="David" w:cs="David"/>
          <w:sz w:val="24"/>
          <w:szCs w:val="24"/>
        </w:rPr>
        <w:t>Klenowski</w:t>
      </w:r>
      <w:r>
        <w:rPr>
          <w:rFonts w:ascii="David" w:eastAsia="David" w:hAnsi="David" w:cs="David"/>
          <w:sz w:val="24"/>
          <w:szCs w:val="24"/>
        </w:rPr>
        <w:t xml:space="preserve"> et al., 2016</w:t>
      </w:r>
      <w:r>
        <w:rPr>
          <w:rFonts w:ascii="David" w:hAnsi="David" w:cs="David" w:hint="cs"/>
          <w:sz w:val="24"/>
          <w:szCs w:val="24"/>
          <w:rtl/>
        </w:rPr>
        <w:t>). בנוסף נראה כי ביכולתו של הנוירו-פפטיד אורקסין-</w:t>
      </w:r>
      <w:r>
        <w:rPr>
          <w:rFonts w:ascii="David" w:hAnsi="David" w:cs="David" w:hint="cs"/>
          <w:sz w:val="24"/>
          <w:szCs w:val="24"/>
        </w:rPr>
        <w:t>A</w:t>
      </w:r>
      <w:r>
        <w:rPr>
          <w:rFonts w:ascii="David" w:hAnsi="David" w:cs="David" w:hint="cs"/>
          <w:sz w:val="24"/>
          <w:szCs w:val="24"/>
          <w:rtl/>
        </w:rPr>
        <w:t xml:space="preserve"> (</w:t>
      </w:r>
      <w:r w:rsidRPr="009B6A3E">
        <w:rPr>
          <w:rFonts w:ascii="David" w:hAnsi="David" w:cs="David"/>
          <w:sz w:val="24"/>
          <w:szCs w:val="24"/>
        </w:rPr>
        <w:t>orexin-A</w:t>
      </w:r>
      <w:r>
        <w:rPr>
          <w:rFonts w:ascii="David" w:hAnsi="David" w:cs="David" w:hint="cs"/>
          <w:sz w:val="24"/>
          <w:szCs w:val="24"/>
          <w:rtl/>
        </w:rPr>
        <w:t xml:space="preserve">) להפעיל את </w:t>
      </w:r>
      <w:r w:rsidR="00A615D4">
        <w:rPr>
          <w:rFonts w:ascii="David" w:hAnsi="David" w:cs="David" w:hint="cs"/>
          <w:sz w:val="24"/>
          <w:szCs w:val="24"/>
          <w:rtl/>
        </w:rPr>
        <w:t xml:space="preserve">ציר </w:t>
      </w:r>
      <w:r>
        <w:rPr>
          <w:rFonts w:ascii="David" w:hAnsi="David" w:cs="David" w:hint="cs"/>
          <w:sz w:val="24"/>
          <w:szCs w:val="24"/>
          <w:rtl/>
        </w:rPr>
        <w:t>ה-</w:t>
      </w:r>
      <w:r w:rsidRPr="009B6A3E">
        <w:rPr>
          <w:rFonts w:ascii="David" w:hAnsi="David" w:cs="David" w:hint="cs"/>
          <w:sz w:val="24"/>
          <w:szCs w:val="24"/>
        </w:rPr>
        <w:t xml:space="preserve"> </w:t>
      </w:r>
      <w:r w:rsidRPr="00400609">
        <w:rPr>
          <w:rFonts w:ascii="David" w:hAnsi="David" w:cs="David" w:hint="cs"/>
          <w:sz w:val="24"/>
          <w:szCs w:val="24"/>
        </w:rPr>
        <w:t>H</w:t>
      </w:r>
      <w:r w:rsidRPr="00400609">
        <w:rPr>
          <w:rFonts w:ascii="David" w:hAnsi="David" w:cs="David"/>
          <w:sz w:val="24"/>
          <w:szCs w:val="24"/>
        </w:rPr>
        <w:t>PA axis</w:t>
      </w:r>
      <w:r>
        <w:rPr>
          <w:rFonts w:ascii="David" w:hAnsi="David" w:cs="David" w:hint="cs"/>
          <w:sz w:val="24"/>
          <w:szCs w:val="24"/>
          <w:rtl/>
        </w:rPr>
        <w:t xml:space="preserve">בכך שהוא מעודד הפעלה של הורמון </w:t>
      </w:r>
      <w:r w:rsidRPr="00F12856">
        <w:rPr>
          <w:rFonts w:ascii="David" w:hAnsi="David" w:cs="David"/>
          <w:sz w:val="24"/>
          <w:szCs w:val="24"/>
          <w:rtl/>
        </w:rPr>
        <w:t>משחרר קורטיקוטרופין</w:t>
      </w:r>
      <w:r>
        <w:rPr>
          <w:rFonts w:ascii="David" w:hAnsi="David" w:cs="David" w:hint="cs"/>
          <w:sz w:val="24"/>
          <w:szCs w:val="24"/>
          <w:rtl/>
        </w:rPr>
        <w:t xml:space="preserve"> </w:t>
      </w:r>
      <w:r w:rsidRPr="00F12856">
        <w:rPr>
          <w:rFonts w:ascii="David" w:hAnsi="David" w:cs="David"/>
          <w:sz w:val="24"/>
          <w:szCs w:val="24"/>
          <w:rtl/>
        </w:rPr>
        <w:t>(</w:t>
      </w:r>
      <w:r w:rsidRPr="00F12856">
        <w:rPr>
          <w:rFonts w:ascii="David" w:hAnsi="David" w:cs="David"/>
          <w:sz w:val="24"/>
          <w:szCs w:val="24"/>
        </w:rPr>
        <w:t>CRH</w:t>
      </w:r>
      <w:r>
        <w:rPr>
          <w:rFonts w:ascii="David" w:hAnsi="David" w:cs="David"/>
          <w:sz w:val="24"/>
          <w:szCs w:val="24"/>
        </w:rPr>
        <w:t>,</w:t>
      </w:r>
      <w:r w:rsidRPr="00F12856">
        <w:rPr>
          <w:rFonts w:ascii="David" w:hAnsi="David" w:cs="David"/>
          <w:sz w:val="24"/>
          <w:szCs w:val="24"/>
        </w:rPr>
        <w:t xml:space="preserve"> Corticotropin-Releasing Hormone</w:t>
      </w:r>
      <w:r w:rsidRPr="00F12856">
        <w:rPr>
          <w:rFonts w:ascii="David" w:hAnsi="David" w:cs="David"/>
          <w:sz w:val="24"/>
          <w:szCs w:val="24"/>
          <w:rtl/>
        </w:rPr>
        <w:t>)</w:t>
      </w:r>
      <w:r>
        <w:rPr>
          <w:rFonts w:ascii="David" w:hAnsi="David" w:cs="David" w:hint="cs"/>
          <w:sz w:val="24"/>
          <w:szCs w:val="24"/>
          <w:rtl/>
        </w:rPr>
        <w:t xml:space="preserve"> בהיפותלמוס (</w:t>
      </w:r>
      <w:r w:rsidRPr="006B48E9">
        <w:rPr>
          <w:rFonts w:ascii="David" w:eastAsia="David" w:hAnsi="David" w:cs="David"/>
          <w:sz w:val="24"/>
          <w:szCs w:val="24"/>
        </w:rPr>
        <w:t>Srinivasan</w:t>
      </w:r>
      <w:r>
        <w:rPr>
          <w:rFonts w:ascii="David" w:eastAsia="David" w:hAnsi="David" w:cs="David"/>
          <w:sz w:val="24"/>
          <w:szCs w:val="24"/>
        </w:rPr>
        <w:t xml:space="preserve"> et al., 2013; So et al., 2018</w:t>
      </w:r>
      <w:r>
        <w:rPr>
          <w:rFonts w:ascii="David" w:hAnsi="David" w:cs="David" w:hint="cs"/>
          <w:sz w:val="24"/>
          <w:szCs w:val="24"/>
          <w:rtl/>
        </w:rPr>
        <w:t>).</w:t>
      </w:r>
    </w:p>
    <w:p w14:paraId="03061F97" w14:textId="4AB550D6" w:rsidR="00D572DE" w:rsidRPr="00E91981" w:rsidRDefault="00D572DE" w:rsidP="00E91981">
      <w:pPr>
        <w:spacing w:line="480" w:lineRule="auto"/>
        <w:jc w:val="both"/>
        <w:rPr>
          <w:rFonts w:asciiTheme="minorBidi" w:hAnsiTheme="minorBidi" w:cs="David"/>
          <w:sz w:val="24"/>
          <w:szCs w:val="24"/>
          <w:rtl/>
        </w:rPr>
      </w:pPr>
      <w:r>
        <w:rPr>
          <w:rFonts w:ascii="David" w:hAnsi="David" w:cs="David" w:hint="cs"/>
          <w:sz w:val="24"/>
          <w:szCs w:val="24"/>
          <w:rtl/>
        </w:rPr>
        <w:t xml:space="preserve">נמצא כי שחרור של </w:t>
      </w:r>
      <w:r>
        <w:rPr>
          <w:rFonts w:ascii="David" w:hAnsi="David" w:cs="David" w:hint="cs"/>
          <w:sz w:val="24"/>
          <w:szCs w:val="24"/>
        </w:rPr>
        <w:t>CRH</w:t>
      </w:r>
      <w:r>
        <w:rPr>
          <w:rFonts w:ascii="David" w:hAnsi="David" w:cs="David" w:hint="cs"/>
          <w:sz w:val="24"/>
          <w:szCs w:val="24"/>
          <w:rtl/>
        </w:rPr>
        <w:t xml:space="preserve"> לצד תפקוד לקוי של </w:t>
      </w:r>
      <w:r w:rsidR="00570173">
        <w:rPr>
          <w:rFonts w:ascii="David" w:hAnsi="David" w:cs="David" w:hint="cs"/>
          <w:sz w:val="24"/>
          <w:szCs w:val="24"/>
          <w:rtl/>
        </w:rPr>
        <w:t xml:space="preserve">ציר </w:t>
      </w:r>
      <w:r>
        <w:rPr>
          <w:rFonts w:ascii="David" w:hAnsi="David" w:cs="David" w:hint="cs"/>
          <w:sz w:val="24"/>
          <w:szCs w:val="24"/>
          <w:rtl/>
        </w:rPr>
        <w:t>ה-</w:t>
      </w:r>
      <w:r w:rsidRPr="009B6A3E">
        <w:rPr>
          <w:rFonts w:ascii="David" w:hAnsi="David" w:cs="David" w:hint="cs"/>
          <w:sz w:val="24"/>
          <w:szCs w:val="24"/>
        </w:rPr>
        <w:t xml:space="preserve"> </w:t>
      </w:r>
      <w:r w:rsidRPr="00400609">
        <w:rPr>
          <w:rFonts w:ascii="David" w:hAnsi="David" w:cs="David" w:hint="cs"/>
          <w:sz w:val="24"/>
          <w:szCs w:val="24"/>
        </w:rPr>
        <w:t>H</w:t>
      </w:r>
      <w:r w:rsidRPr="00400609">
        <w:rPr>
          <w:rFonts w:ascii="David" w:hAnsi="David" w:cs="David"/>
          <w:sz w:val="24"/>
          <w:szCs w:val="24"/>
        </w:rPr>
        <w:t>PA axis</w:t>
      </w:r>
      <w:r>
        <w:rPr>
          <w:rFonts w:ascii="David" w:hAnsi="David" w:cs="David" w:hint="cs"/>
          <w:sz w:val="24"/>
          <w:szCs w:val="24"/>
          <w:rtl/>
        </w:rPr>
        <w:t xml:space="preserve">מהווים גורם פתולוגי להתפתחות הפרעת </w:t>
      </w:r>
      <w:r>
        <w:rPr>
          <w:rFonts w:ascii="David" w:hAnsi="David" w:cs="David" w:hint="cs"/>
          <w:sz w:val="24"/>
          <w:szCs w:val="24"/>
        </w:rPr>
        <w:t>PTSD</w:t>
      </w:r>
      <w:r>
        <w:rPr>
          <w:rFonts w:ascii="David" w:hAnsi="David" w:cs="David" w:hint="cs"/>
          <w:sz w:val="24"/>
          <w:szCs w:val="24"/>
          <w:rtl/>
        </w:rPr>
        <w:t xml:space="preserve"> (</w:t>
      </w:r>
      <w:r w:rsidRPr="00A84E6A">
        <w:rPr>
          <w:rFonts w:ascii="David" w:eastAsia="David" w:hAnsi="David" w:cs="David"/>
          <w:sz w:val="24"/>
          <w:szCs w:val="24"/>
        </w:rPr>
        <w:t>Lu</w:t>
      </w:r>
      <w:r>
        <w:rPr>
          <w:rFonts w:ascii="David" w:eastAsia="David" w:hAnsi="David" w:cs="David"/>
          <w:sz w:val="24"/>
          <w:szCs w:val="24"/>
        </w:rPr>
        <w:t xml:space="preserve"> et al., 2008; </w:t>
      </w:r>
      <w:r w:rsidRPr="00A84E6A">
        <w:rPr>
          <w:rFonts w:ascii="David" w:eastAsia="David" w:hAnsi="David" w:cs="David"/>
          <w:sz w:val="24"/>
          <w:szCs w:val="24"/>
        </w:rPr>
        <w:t>Yehuda</w:t>
      </w:r>
      <w:r>
        <w:rPr>
          <w:rFonts w:ascii="David" w:eastAsia="David" w:hAnsi="David" w:cs="David"/>
          <w:sz w:val="24"/>
          <w:szCs w:val="24"/>
        </w:rPr>
        <w:t xml:space="preserve"> et al., 1993</w:t>
      </w:r>
      <w:r>
        <w:rPr>
          <w:rFonts w:ascii="David" w:hAnsi="David" w:cs="David" w:hint="cs"/>
          <w:sz w:val="24"/>
          <w:szCs w:val="24"/>
          <w:rtl/>
        </w:rPr>
        <w:t xml:space="preserve">). מחקרים מראים כי חומרים אנטגוניסטיים לקולטני </w:t>
      </w:r>
      <w:r>
        <w:rPr>
          <w:rFonts w:ascii="David" w:hAnsi="David" w:cs="David" w:hint="cs"/>
          <w:sz w:val="24"/>
          <w:szCs w:val="24"/>
        </w:rPr>
        <w:t>CRH</w:t>
      </w:r>
      <w:r>
        <w:rPr>
          <w:rFonts w:ascii="David" w:hAnsi="David" w:cs="David" w:hint="cs"/>
          <w:sz w:val="24"/>
          <w:szCs w:val="24"/>
          <w:rtl/>
        </w:rPr>
        <w:t xml:space="preserve"> מסוגלים להחליש השלכות התנהגותיות של לחץ, מה שמדגיש את התפקיד של </w:t>
      </w:r>
      <w:r>
        <w:rPr>
          <w:rFonts w:ascii="David" w:hAnsi="David" w:cs="David" w:hint="cs"/>
          <w:sz w:val="24"/>
          <w:szCs w:val="24"/>
        </w:rPr>
        <w:t>CRH</w:t>
      </w:r>
      <w:r>
        <w:rPr>
          <w:rFonts w:ascii="David" w:hAnsi="David" w:cs="David" w:hint="cs"/>
          <w:sz w:val="24"/>
          <w:szCs w:val="24"/>
          <w:rtl/>
        </w:rPr>
        <w:t xml:space="preserve"> </w:t>
      </w:r>
      <w:r>
        <w:rPr>
          <w:rFonts w:ascii="David" w:hAnsi="David" w:cs="David" w:hint="cs"/>
          <w:sz w:val="24"/>
          <w:szCs w:val="24"/>
          <w:rtl/>
        </w:rPr>
        <w:lastRenderedPageBreak/>
        <w:t>אנדוגני בתיווך התנהגויות הנגרמות על ידי לחץ (</w:t>
      </w:r>
      <w:r w:rsidRPr="00A84E6A">
        <w:rPr>
          <w:rFonts w:ascii="David" w:eastAsia="David" w:hAnsi="David" w:cs="David"/>
          <w:sz w:val="24"/>
          <w:szCs w:val="24"/>
        </w:rPr>
        <w:t>Lu</w:t>
      </w:r>
      <w:r>
        <w:rPr>
          <w:rFonts w:ascii="David" w:eastAsia="David" w:hAnsi="David" w:cs="David"/>
          <w:sz w:val="24"/>
          <w:szCs w:val="24"/>
        </w:rPr>
        <w:t xml:space="preserve"> et al., 2008;</w:t>
      </w:r>
      <w:r w:rsidRPr="00812608">
        <w:rPr>
          <w:rFonts w:ascii="David" w:eastAsia="David" w:hAnsi="David" w:cs="David"/>
          <w:sz w:val="24"/>
          <w:szCs w:val="24"/>
        </w:rPr>
        <w:t xml:space="preserve"> </w:t>
      </w:r>
      <w:r w:rsidRPr="00EC257A">
        <w:rPr>
          <w:rFonts w:ascii="David" w:eastAsia="David" w:hAnsi="David" w:cs="David"/>
          <w:sz w:val="24"/>
          <w:szCs w:val="24"/>
        </w:rPr>
        <w:t>Zobel</w:t>
      </w:r>
      <w:r>
        <w:rPr>
          <w:rFonts w:ascii="David" w:eastAsia="David" w:hAnsi="David" w:cs="David"/>
          <w:sz w:val="24"/>
          <w:szCs w:val="24"/>
        </w:rPr>
        <w:t xml:space="preserve"> et al., 2000</w:t>
      </w:r>
      <w:r>
        <w:rPr>
          <w:rFonts w:ascii="David" w:hAnsi="David" w:cs="David" w:hint="cs"/>
          <w:sz w:val="24"/>
          <w:szCs w:val="24"/>
          <w:rtl/>
        </w:rPr>
        <w:t xml:space="preserve">). נמצא כי האנטגוניסט </w:t>
      </w:r>
      <w:r w:rsidRPr="00EC257A">
        <w:rPr>
          <w:rFonts w:ascii="David" w:hAnsi="David" w:cs="David"/>
          <w:sz w:val="24"/>
          <w:szCs w:val="24"/>
        </w:rPr>
        <w:t>CRH-R1</w:t>
      </w:r>
      <w:r>
        <w:rPr>
          <w:rFonts w:ascii="David" w:hAnsi="David" w:cs="David" w:hint="cs"/>
          <w:sz w:val="24"/>
          <w:szCs w:val="24"/>
          <w:rtl/>
        </w:rPr>
        <w:t xml:space="preserve"> (</w:t>
      </w:r>
      <w:r w:rsidRPr="00EC257A">
        <w:rPr>
          <w:rFonts w:ascii="David" w:hAnsi="David" w:cs="David"/>
          <w:sz w:val="24"/>
          <w:szCs w:val="24"/>
        </w:rPr>
        <w:t>selective CRH type 1 receptor</w:t>
      </w:r>
      <w:r>
        <w:rPr>
          <w:rFonts w:ascii="David" w:hAnsi="David" w:cs="David" w:hint="cs"/>
          <w:sz w:val="24"/>
          <w:szCs w:val="24"/>
          <w:rtl/>
        </w:rPr>
        <w:t xml:space="preserve">) מעורר תגובה </w:t>
      </w:r>
      <w:r w:rsidRPr="00F31E4A">
        <w:rPr>
          <w:rFonts w:ascii="David" w:hAnsi="David" w:cs="David"/>
          <w:sz w:val="24"/>
          <w:szCs w:val="24"/>
          <w:rtl/>
        </w:rPr>
        <w:t>גלוקוקורטיקואידית</w:t>
      </w:r>
      <w:r w:rsidR="00AD7C31">
        <w:rPr>
          <w:rFonts w:ascii="David" w:hAnsi="David" w:cs="David" w:hint="cs"/>
          <w:sz w:val="24"/>
          <w:szCs w:val="24"/>
          <w:rtl/>
        </w:rPr>
        <w:t>,</w:t>
      </w:r>
      <w:r>
        <w:rPr>
          <w:rFonts w:ascii="David" w:hAnsi="David" w:cs="David" w:hint="cs"/>
          <w:sz w:val="24"/>
          <w:szCs w:val="24"/>
          <w:rtl/>
        </w:rPr>
        <w:t xml:space="preserve"> שכאמור נמצאה קשורה ל</w:t>
      </w:r>
      <w:r w:rsidR="00D63EB1">
        <w:rPr>
          <w:rFonts w:ascii="David" w:hAnsi="David" w:cs="David" w:hint="cs"/>
          <w:sz w:val="24"/>
          <w:szCs w:val="24"/>
          <w:rtl/>
        </w:rPr>
        <w:t>חשיפה לאירוע טראומטי משמעותי בעבר</w:t>
      </w:r>
      <w:r w:rsidR="00AD7C31">
        <w:rPr>
          <w:rFonts w:ascii="David" w:hAnsi="David" w:cs="David" w:hint="cs"/>
          <w:sz w:val="24"/>
          <w:szCs w:val="24"/>
          <w:rtl/>
        </w:rPr>
        <w:t>,</w:t>
      </w:r>
      <w:r w:rsidR="00D63EB1" w:rsidRPr="00400609">
        <w:rPr>
          <w:rFonts w:ascii="David" w:hAnsi="David" w:cs="David" w:hint="cs"/>
          <w:sz w:val="24"/>
          <w:szCs w:val="24"/>
          <w:rtl/>
        </w:rPr>
        <w:t xml:space="preserve"> </w:t>
      </w:r>
      <w:r>
        <w:rPr>
          <w:rFonts w:ascii="David" w:hAnsi="David" w:cs="David" w:hint="cs"/>
          <w:sz w:val="24"/>
          <w:szCs w:val="24"/>
          <w:rtl/>
        </w:rPr>
        <w:t>וכחומר הקשור לרכישת תגובת פחד בזמן לחץ (</w:t>
      </w:r>
      <w:r w:rsidRPr="00A84E6A">
        <w:rPr>
          <w:rFonts w:ascii="David" w:eastAsia="David" w:hAnsi="David" w:cs="David"/>
          <w:sz w:val="24"/>
          <w:szCs w:val="24"/>
        </w:rPr>
        <w:t>Krishnamurthy</w:t>
      </w:r>
      <w:r>
        <w:rPr>
          <w:rFonts w:ascii="David" w:eastAsia="David" w:hAnsi="David" w:cs="David"/>
          <w:sz w:val="24"/>
          <w:szCs w:val="24"/>
        </w:rPr>
        <w:t xml:space="preserve"> et al., 2013</w:t>
      </w:r>
      <w:r>
        <w:rPr>
          <w:rFonts w:ascii="David" w:hAnsi="David" w:cs="David" w:hint="cs"/>
          <w:sz w:val="24"/>
          <w:szCs w:val="24"/>
          <w:rtl/>
        </w:rPr>
        <w:t>).</w:t>
      </w:r>
    </w:p>
    <w:p w14:paraId="448E30DC" w14:textId="29D8F7CF" w:rsidR="00D572DE" w:rsidRPr="00D572DE" w:rsidRDefault="00D572DE" w:rsidP="00D572DE">
      <w:pPr>
        <w:bidi w:val="0"/>
        <w:jc w:val="right"/>
        <w:rPr>
          <w:rFonts w:ascii="David" w:hAnsi="David" w:cs="David"/>
          <w:b/>
          <w:bCs/>
          <w:sz w:val="24"/>
          <w:szCs w:val="24"/>
        </w:rPr>
      </w:pPr>
      <w:r w:rsidRPr="00D572DE">
        <w:rPr>
          <w:rFonts w:ascii="David" w:hAnsi="David" w:cs="David"/>
          <w:b/>
          <w:bCs/>
          <w:sz w:val="24"/>
          <w:szCs w:val="24"/>
          <w:rtl/>
        </w:rPr>
        <w:t>החידושים הצפויים בעבודה</w:t>
      </w:r>
    </w:p>
    <w:p w14:paraId="378E6F50" w14:textId="77777777" w:rsidR="00AD7C31" w:rsidRDefault="00D63EB1" w:rsidP="00AD7C31">
      <w:pPr>
        <w:spacing w:line="480" w:lineRule="auto"/>
        <w:jc w:val="both"/>
        <w:rPr>
          <w:rFonts w:ascii="David" w:hAnsi="David" w:cs="David"/>
          <w:sz w:val="24"/>
          <w:szCs w:val="24"/>
          <w:rtl/>
        </w:rPr>
      </w:pPr>
      <w:r>
        <w:rPr>
          <w:rFonts w:ascii="David" w:hAnsi="David" w:cs="David" w:hint="cs"/>
          <w:sz w:val="24"/>
          <w:szCs w:val="24"/>
          <w:rtl/>
        </w:rPr>
        <w:t>חשיפה לאירוע טראומטי משמעותי בעבר</w:t>
      </w:r>
      <w:r w:rsidR="00B73EBC" w:rsidRPr="00D572DE">
        <w:rPr>
          <w:rFonts w:ascii="David" w:hAnsi="David" w:cs="David"/>
          <w:sz w:val="24"/>
          <w:szCs w:val="24"/>
          <w:rtl/>
        </w:rPr>
        <w:t xml:space="preserve"> והן המדדים הביולוגיים קורטיזול ואורקסין נחקרו </w:t>
      </w:r>
      <w:r w:rsidR="00C64469">
        <w:rPr>
          <w:rFonts w:ascii="David" w:hAnsi="David" w:cs="David" w:hint="cs"/>
          <w:sz w:val="24"/>
          <w:szCs w:val="24"/>
          <w:rtl/>
        </w:rPr>
        <w:t>בעבר</w:t>
      </w:r>
      <w:r w:rsidR="00B73EBC" w:rsidRPr="00D572DE">
        <w:rPr>
          <w:rFonts w:ascii="David" w:hAnsi="David" w:cs="David"/>
          <w:sz w:val="24"/>
          <w:szCs w:val="24"/>
          <w:rtl/>
        </w:rPr>
        <w:t xml:space="preserve"> בהקשר ל</w:t>
      </w:r>
      <w:r w:rsidR="000C0C11">
        <w:rPr>
          <w:rFonts w:ascii="David" w:hAnsi="David" w:cs="David" w:hint="cs"/>
          <w:sz w:val="24"/>
          <w:szCs w:val="24"/>
          <w:rtl/>
        </w:rPr>
        <w:t>הת</w:t>
      </w:r>
      <w:r w:rsidR="00B237AC">
        <w:rPr>
          <w:rFonts w:ascii="David" w:hAnsi="David" w:cs="David" w:hint="cs"/>
          <w:sz w:val="24"/>
          <w:szCs w:val="24"/>
          <w:rtl/>
        </w:rPr>
        <w:t>פ</w:t>
      </w:r>
      <w:r w:rsidR="000C0C11">
        <w:rPr>
          <w:rFonts w:ascii="David" w:hAnsi="David" w:cs="David" w:hint="cs"/>
          <w:sz w:val="24"/>
          <w:szCs w:val="24"/>
          <w:rtl/>
        </w:rPr>
        <w:t xml:space="preserve">תחות </w:t>
      </w:r>
      <w:r w:rsidR="00E91981">
        <w:rPr>
          <w:rFonts w:ascii="David" w:hAnsi="David" w:cs="David" w:hint="cs"/>
          <w:sz w:val="24"/>
          <w:szCs w:val="24"/>
          <w:rtl/>
        </w:rPr>
        <w:t>תסמונת</w:t>
      </w:r>
      <w:r w:rsidR="00B73EBC" w:rsidRPr="00D572DE">
        <w:rPr>
          <w:rFonts w:ascii="David" w:hAnsi="David" w:cs="David"/>
          <w:sz w:val="24"/>
          <w:szCs w:val="24"/>
          <w:rtl/>
        </w:rPr>
        <w:t xml:space="preserve"> פוסט טראומטית</w:t>
      </w:r>
      <w:r w:rsidR="00BB6C8A">
        <w:rPr>
          <w:rFonts w:ascii="David" w:hAnsi="David" w:cs="David" w:hint="cs"/>
          <w:sz w:val="24"/>
          <w:szCs w:val="24"/>
          <w:rtl/>
        </w:rPr>
        <w:t xml:space="preserve"> (לדוגמא </w:t>
      </w:r>
      <w:r w:rsidR="00BB6C8A" w:rsidRPr="00BB6C8A">
        <w:rPr>
          <w:rFonts w:ascii="David" w:eastAsia="David" w:hAnsi="David" w:cs="David"/>
          <w:sz w:val="24"/>
          <w:szCs w:val="24"/>
        </w:rPr>
        <w:t>Xie</w:t>
      </w:r>
      <w:r w:rsidR="00BB6C8A">
        <w:rPr>
          <w:rFonts w:ascii="David" w:eastAsia="David" w:hAnsi="David" w:cs="David"/>
          <w:sz w:val="24"/>
          <w:szCs w:val="24"/>
        </w:rPr>
        <w:t xml:space="preserve"> et al., 2010</w:t>
      </w:r>
      <w:r w:rsidR="00BB6C8A">
        <w:rPr>
          <w:rFonts w:ascii="David" w:hAnsi="David" w:cs="David" w:hint="cs"/>
          <w:sz w:val="24"/>
          <w:szCs w:val="24"/>
          <w:rtl/>
        </w:rPr>
        <w:t>)</w:t>
      </w:r>
      <w:r w:rsidR="00B73EBC" w:rsidRPr="00D572DE">
        <w:rPr>
          <w:rFonts w:ascii="David" w:hAnsi="David" w:cs="David"/>
          <w:sz w:val="24"/>
          <w:szCs w:val="24"/>
          <w:rtl/>
        </w:rPr>
        <w:t>. עם זאת ולמיטב ידיעתנו, הקשר של המשתנים הללו להפרעת דחק חריפה</w:t>
      </w:r>
      <w:r w:rsidR="00BB6C8A">
        <w:rPr>
          <w:rFonts w:ascii="David" w:hAnsi="David" w:cs="David" w:hint="cs"/>
          <w:sz w:val="24"/>
          <w:szCs w:val="24"/>
          <w:rtl/>
        </w:rPr>
        <w:t xml:space="preserve"> (</w:t>
      </w:r>
      <w:r w:rsidR="00090008">
        <w:rPr>
          <w:rFonts w:ascii="David" w:hAnsi="David" w:cs="David"/>
          <w:sz w:val="24"/>
          <w:szCs w:val="24"/>
        </w:rPr>
        <w:t>ASD</w:t>
      </w:r>
      <w:r w:rsidR="00BB6C8A">
        <w:rPr>
          <w:rFonts w:ascii="David" w:hAnsi="David" w:cs="David" w:hint="cs"/>
          <w:sz w:val="24"/>
          <w:szCs w:val="24"/>
          <w:rtl/>
        </w:rPr>
        <w:t>)</w:t>
      </w:r>
      <w:r w:rsidR="00B73EBC" w:rsidRPr="00D572DE">
        <w:rPr>
          <w:rFonts w:ascii="David" w:hAnsi="David" w:cs="David"/>
          <w:sz w:val="24"/>
          <w:szCs w:val="24"/>
          <w:rtl/>
        </w:rPr>
        <w:t xml:space="preserve"> ולתגובות דחק </w:t>
      </w:r>
      <w:r w:rsidR="00310790">
        <w:rPr>
          <w:rFonts w:ascii="David" w:hAnsi="David" w:cs="David" w:hint="cs"/>
          <w:sz w:val="24"/>
          <w:szCs w:val="24"/>
          <w:rtl/>
        </w:rPr>
        <w:t>חריפות</w:t>
      </w:r>
      <w:r w:rsidR="00090008">
        <w:rPr>
          <w:rFonts w:ascii="David" w:hAnsi="David" w:cs="David"/>
          <w:sz w:val="24"/>
          <w:szCs w:val="24"/>
        </w:rPr>
        <w:t>ASR</w:t>
      </w:r>
      <w:r w:rsidR="00B73EBC" w:rsidRPr="00D572DE">
        <w:rPr>
          <w:rFonts w:ascii="David" w:hAnsi="David" w:cs="David"/>
          <w:sz w:val="24"/>
          <w:szCs w:val="24"/>
        </w:rPr>
        <w:t xml:space="preserve">) </w:t>
      </w:r>
      <w:r w:rsidR="00BB6C8A">
        <w:rPr>
          <w:rFonts w:ascii="David" w:hAnsi="David" w:cs="David" w:hint="cs"/>
          <w:sz w:val="24"/>
          <w:szCs w:val="24"/>
          <w:rtl/>
        </w:rPr>
        <w:t xml:space="preserve">) </w:t>
      </w:r>
      <w:r w:rsidR="00B73EBC" w:rsidRPr="00D572DE">
        <w:rPr>
          <w:rFonts w:ascii="David" w:hAnsi="David" w:cs="David"/>
          <w:sz w:val="24"/>
          <w:szCs w:val="24"/>
          <w:rtl/>
        </w:rPr>
        <w:t>לאחר חוויה של אירוע טראומטי לא נחקרו מספיק</w:t>
      </w:r>
      <w:r w:rsidR="00B73EBC" w:rsidRPr="00D572DE">
        <w:rPr>
          <w:rFonts w:ascii="David" w:hAnsi="David" w:cs="David"/>
          <w:sz w:val="24"/>
          <w:szCs w:val="24"/>
        </w:rPr>
        <w:t>.</w:t>
      </w:r>
      <w:r w:rsidR="00BB6C8A">
        <w:rPr>
          <w:rFonts w:ascii="David" w:hAnsi="David" w:cs="David" w:hint="cs"/>
          <w:sz w:val="24"/>
          <w:szCs w:val="24"/>
          <w:rtl/>
        </w:rPr>
        <w:t xml:space="preserve"> כפי שנזכר לעיל</w:t>
      </w:r>
      <w:r w:rsidR="00FC6BE8">
        <w:rPr>
          <w:rFonts w:ascii="David" w:hAnsi="David" w:cs="David" w:hint="cs"/>
          <w:sz w:val="24"/>
          <w:szCs w:val="24"/>
          <w:rtl/>
        </w:rPr>
        <w:t xml:space="preserve">, תגובת דחק </w:t>
      </w:r>
      <w:r w:rsidR="00090008">
        <w:rPr>
          <w:rFonts w:ascii="David" w:hAnsi="David" w:cs="David" w:hint="cs"/>
          <w:sz w:val="24"/>
          <w:szCs w:val="24"/>
          <w:rtl/>
        </w:rPr>
        <w:t>חריפה</w:t>
      </w:r>
      <w:r w:rsidR="00BB6C8A">
        <w:rPr>
          <w:rFonts w:ascii="David" w:hAnsi="David" w:cs="David" w:hint="cs"/>
          <w:sz w:val="24"/>
          <w:szCs w:val="24"/>
          <w:rtl/>
        </w:rPr>
        <w:t xml:space="preserve"> </w:t>
      </w:r>
      <w:r w:rsidR="00FC6BE8">
        <w:rPr>
          <w:rFonts w:ascii="David" w:hAnsi="David" w:cs="David" w:hint="cs"/>
          <w:sz w:val="24"/>
          <w:szCs w:val="24"/>
          <w:rtl/>
        </w:rPr>
        <w:t xml:space="preserve">נמצאה קשורה ואף </w:t>
      </w:r>
      <w:r w:rsidR="000C0C11">
        <w:rPr>
          <w:rFonts w:ascii="David" w:hAnsi="David" w:cs="David" w:hint="cs"/>
          <w:sz w:val="24"/>
          <w:szCs w:val="24"/>
          <w:rtl/>
        </w:rPr>
        <w:t xml:space="preserve">נמצא </w:t>
      </w:r>
      <w:r w:rsidR="00FC6BE8">
        <w:rPr>
          <w:rFonts w:ascii="David" w:hAnsi="David" w:cs="David" w:hint="cs"/>
          <w:sz w:val="24"/>
          <w:szCs w:val="24"/>
          <w:rtl/>
        </w:rPr>
        <w:t>כ</w:t>
      </w:r>
      <w:r w:rsidR="00FD663F">
        <w:rPr>
          <w:rFonts w:ascii="David" w:hAnsi="David" w:cs="David" w:hint="cs"/>
          <w:sz w:val="24"/>
          <w:szCs w:val="24"/>
          <w:rtl/>
        </w:rPr>
        <w:t>גורם</w:t>
      </w:r>
      <w:r w:rsidR="00FC6BE8">
        <w:rPr>
          <w:rFonts w:ascii="David" w:hAnsi="David" w:cs="David" w:hint="cs"/>
          <w:sz w:val="24"/>
          <w:szCs w:val="24"/>
          <w:rtl/>
        </w:rPr>
        <w:t xml:space="preserve"> סיכון </w:t>
      </w:r>
      <w:r w:rsidR="000C0C11">
        <w:rPr>
          <w:rFonts w:ascii="David" w:hAnsi="David" w:cs="David" w:hint="cs"/>
          <w:sz w:val="24"/>
          <w:szCs w:val="24"/>
          <w:rtl/>
        </w:rPr>
        <w:t xml:space="preserve">להתפתחות </w:t>
      </w:r>
      <w:r w:rsidR="00BB6C8A">
        <w:rPr>
          <w:rFonts w:ascii="David" w:hAnsi="David" w:cs="David" w:hint="cs"/>
          <w:sz w:val="24"/>
          <w:szCs w:val="24"/>
        </w:rPr>
        <w:t>PTSD</w:t>
      </w:r>
      <w:r w:rsidR="00FC6BE8">
        <w:rPr>
          <w:rFonts w:ascii="David" w:hAnsi="David" w:cs="David" w:hint="cs"/>
          <w:sz w:val="24"/>
          <w:szCs w:val="24"/>
          <w:rtl/>
        </w:rPr>
        <w:t xml:space="preserve"> (</w:t>
      </w:r>
      <w:r w:rsidR="00FD663F" w:rsidRPr="00400609">
        <w:rPr>
          <w:rFonts w:ascii="David" w:hAnsi="David" w:cs="David"/>
          <w:sz w:val="24"/>
          <w:szCs w:val="24"/>
        </w:rPr>
        <w:t>APA, 2013</w:t>
      </w:r>
      <w:r w:rsidR="00FD663F">
        <w:rPr>
          <w:rFonts w:ascii="David" w:hAnsi="David" w:cs="David"/>
          <w:sz w:val="24"/>
          <w:szCs w:val="24"/>
        </w:rPr>
        <w:t>;</w:t>
      </w:r>
      <w:r w:rsidR="00FD663F" w:rsidRPr="00FD663F">
        <w:rPr>
          <w:rFonts w:ascii="David" w:hAnsi="David" w:cs="David"/>
          <w:sz w:val="24"/>
          <w:szCs w:val="24"/>
        </w:rPr>
        <w:t xml:space="preserve"> </w:t>
      </w:r>
      <w:r w:rsidR="00FD663F" w:rsidRPr="00400609">
        <w:rPr>
          <w:rFonts w:ascii="David" w:hAnsi="David" w:cs="David"/>
          <w:sz w:val="24"/>
          <w:szCs w:val="24"/>
        </w:rPr>
        <w:t>Breslau, 2012</w:t>
      </w:r>
      <w:r w:rsidR="00FC6BE8">
        <w:rPr>
          <w:rFonts w:ascii="David" w:hAnsi="David" w:cs="David" w:hint="cs"/>
          <w:sz w:val="24"/>
          <w:szCs w:val="24"/>
          <w:rtl/>
        </w:rPr>
        <w:t>)</w:t>
      </w:r>
      <w:r w:rsidR="00BB6C8A">
        <w:rPr>
          <w:rFonts w:ascii="David" w:hAnsi="David" w:cs="David" w:hint="cs"/>
          <w:sz w:val="24"/>
          <w:szCs w:val="24"/>
          <w:rtl/>
        </w:rPr>
        <w:t xml:space="preserve">. מתן תשומת לב ודגש על </w:t>
      </w:r>
      <w:r w:rsidR="00BB6C8A">
        <w:rPr>
          <w:rFonts w:ascii="David" w:hAnsi="David" w:cs="David" w:hint="cs"/>
          <w:sz w:val="24"/>
          <w:szCs w:val="24"/>
        </w:rPr>
        <w:t>AS</w:t>
      </w:r>
      <w:r w:rsidR="00BB6C8A">
        <w:rPr>
          <w:rFonts w:ascii="David" w:hAnsi="David" w:cs="David"/>
          <w:sz w:val="24"/>
          <w:szCs w:val="24"/>
        </w:rPr>
        <w:t>R</w:t>
      </w:r>
      <w:r w:rsidR="00BB6C8A">
        <w:rPr>
          <w:rFonts w:ascii="David" w:hAnsi="David" w:cs="David" w:hint="cs"/>
          <w:sz w:val="24"/>
          <w:szCs w:val="24"/>
          <w:rtl/>
        </w:rPr>
        <w:t xml:space="preserve"> </w:t>
      </w:r>
      <w:r w:rsidR="00FC6BE8">
        <w:rPr>
          <w:rFonts w:ascii="David" w:hAnsi="David" w:cs="David" w:hint="cs"/>
          <w:sz w:val="24"/>
          <w:szCs w:val="24"/>
          <w:rtl/>
        </w:rPr>
        <w:t>ו</w:t>
      </w:r>
      <w:r w:rsidR="00AD7C31">
        <w:rPr>
          <w:rFonts w:ascii="David" w:hAnsi="David" w:cs="David" w:hint="cs"/>
          <w:sz w:val="24"/>
          <w:szCs w:val="24"/>
        </w:rPr>
        <w:t>ASD</w:t>
      </w:r>
      <w:r w:rsidR="00AD7C31">
        <w:rPr>
          <w:rFonts w:ascii="David" w:hAnsi="David" w:cs="David" w:hint="cs"/>
          <w:sz w:val="24"/>
          <w:szCs w:val="24"/>
          <w:rtl/>
        </w:rPr>
        <w:t xml:space="preserve"> ו</w:t>
      </w:r>
      <w:r w:rsidR="00FC6BE8">
        <w:rPr>
          <w:rFonts w:ascii="David" w:hAnsi="David" w:cs="David" w:hint="cs"/>
          <w:sz w:val="24"/>
          <w:szCs w:val="24"/>
          <w:rtl/>
        </w:rPr>
        <w:t>על הקשר של</w:t>
      </w:r>
      <w:r w:rsidR="00AD7C31">
        <w:rPr>
          <w:rFonts w:ascii="David" w:hAnsi="David" w:cs="David" w:hint="cs"/>
          <w:sz w:val="24"/>
          <w:szCs w:val="24"/>
          <w:rtl/>
        </w:rPr>
        <w:t>הם</w:t>
      </w:r>
      <w:r w:rsidR="00FC6BE8">
        <w:rPr>
          <w:rFonts w:ascii="David" w:hAnsi="David" w:cs="David" w:hint="cs"/>
          <w:sz w:val="24"/>
          <w:szCs w:val="24"/>
          <w:rtl/>
        </w:rPr>
        <w:t xml:space="preserve"> למדדים ביולוגיים שונים, </w:t>
      </w:r>
      <w:r w:rsidR="00BB6C8A">
        <w:rPr>
          <w:rFonts w:ascii="David" w:hAnsi="David" w:cs="David" w:hint="cs"/>
          <w:sz w:val="24"/>
          <w:szCs w:val="24"/>
          <w:rtl/>
        </w:rPr>
        <w:t>יכול</w:t>
      </w:r>
      <w:r w:rsidR="00090008">
        <w:rPr>
          <w:rFonts w:ascii="David" w:hAnsi="David" w:cs="David" w:hint="cs"/>
          <w:sz w:val="24"/>
          <w:szCs w:val="24"/>
          <w:rtl/>
        </w:rPr>
        <w:t>ה</w:t>
      </w:r>
      <w:r w:rsidR="00FC6BE8">
        <w:rPr>
          <w:rFonts w:ascii="David" w:hAnsi="David" w:cs="David" w:hint="cs"/>
          <w:sz w:val="24"/>
          <w:szCs w:val="24"/>
          <w:rtl/>
        </w:rPr>
        <w:t xml:space="preserve"> לסייע בחשיבה עתידית הנוגעת לזיהוי מוקדם, טיפול ומניעה של </w:t>
      </w:r>
      <w:r w:rsidR="000C0C11">
        <w:rPr>
          <w:rFonts w:ascii="David" w:hAnsi="David" w:cs="David" w:hint="cs"/>
          <w:sz w:val="24"/>
          <w:szCs w:val="24"/>
          <w:rtl/>
        </w:rPr>
        <w:t>התסמונת הפוסט-טרא</w:t>
      </w:r>
      <w:r w:rsidR="006D412A">
        <w:rPr>
          <w:rFonts w:ascii="David" w:hAnsi="David" w:cs="David" w:hint="cs"/>
          <w:sz w:val="24"/>
          <w:szCs w:val="24"/>
          <w:rtl/>
        </w:rPr>
        <w:t>ו</w:t>
      </w:r>
      <w:r w:rsidR="000C0C11">
        <w:rPr>
          <w:rFonts w:ascii="David" w:hAnsi="David" w:cs="David" w:hint="cs"/>
          <w:sz w:val="24"/>
          <w:szCs w:val="24"/>
          <w:rtl/>
        </w:rPr>
        <w:t>מטית</w:t>
      </w:r>
      <w:r w:rsidR="00FC6BE8">
        <w:rPr>
          <w:rFonts w:ascii="David" w:hAnsi="David" w:cs="David" w:hint="cs"/>
          <w:sz w:val="24"/>
          <w:szCs w:val="24"/>
          <w:rtl/>
        </w:rPr>
        <w:t>.</w:t>
      </w:r>
    </w:p>
    <w:p w14:paraId="347FFA5E" w14:textId="6E511944" w:rsidR="00090008" w:rsidRPr="00AD7C31" w:rsidRDefault="00090008" w:rsidP="00AD7C31">
      <w:pPr>
        <w:spacing w:line="480" w:lineRule="auto"/>
        <w:jc w:val="both"/>
        <w:rPr>
          <w:rFonts w:ascii="David" w:hAnsi="David" w:cs="David"/>
          <w:sz w:val="24"/>
          <w:szCs w:val="24"/>
          <w:rtl/>
        </w:rPr>
      </w:pPr>
      <w:r w:rsidRPr="00AD7C31">
        <w:rPr>
          <w:rFonts w:ascii="David" w:hAnsi="David" w:cs="David" w:hint="cs"/>
          <w:sz w:val="24"/>
          <w:szCs w:val="24"/>
          <w:rtl/>
        </w:rPr>
        <w:t>לצד זאת, התבוננות מעמיקה בהשפעה של קורטיזול ושל התערבות בעזרתו לאחר חשיפה ל</w:t>
      </w:r>
      <w:r w:rsidR="00C86E53" w:rsidRPr="00AD7C31">
        <w:rPr>
          <w:rFonts w:ascii="David" w:hAnsi="David" w:cs="David" w:hint="cs"/>
          <w:sz w:val="24"/>
          <w:szCs w:val="24"/>
          <w:rtl/>
        </w:rPr>
        <w:t xml:space="preserve">אירוע </w:t>
      </w:r>
      <w:r w:rsidRPr="00AD7C31">
        <w:rPr>
          <w:rFonts w:ascii="David" w:hAnsi="David" w:cs="David" w:hint="cs"/>
          <w:sz w:val="24"/>
          <w:szCs w:val="24"/>
          <w:rtl/>
        </w:rPr>
        <w:t>טראומ</w:t>
      </w:r>
      <w:r w:rsidR="00C86E53" w:rsidRPr="00AD7C31">
        <w:rPr>
          <w:rFonts w:ascii="David" w:hAnsi="David" w:cs="David" w:hint="cs"/>
          <w:sz w:val="24"/>
          <w:szCs w:val="24"/>
          <w:rtl/>
        </w:rPr>
        <w:t>טי</w:t>
      </w:r>
      <w:r w:rsidRPr="00AD7C31">
        <w:rPr>
          <w:rFonts w:ascii="David" w:hAnsi="David" w:cs="David" w:hint="cs"/>
          <w:sz w:val="24"/>
          <w:szCs w:val="24"/>
          <w:rtl/>
        </w:rPr>
        <w:t>, כמו גם במערכת האורקסינרגית אשר לוקחת חלק ב</w:t>
      </w:r>
      <w:r w:rsidR="00C86E53" w:rsidRPr="00AD7C31">
        <w:rPr>
          <w:rFonts w:ascii="David" w:hAnsi="David" w:cs="David" w:hint="cs"/>
          <w:sz w:val="24"/>
          <w:szCs w:val="24"/>
          <w:rtl/>
        </w:rPr>
        <w:t xml:space="preserve">תגובות </w:t>
      </w:r>
      <w:r w:rsidRPr="00AD7C31">
        <w:rPr>
          <w:rFonts w:ascii="David" w:hAnsi="David" w:cs="David" w:hint="cs"/>
          <w:sz w:val="24"/>
          <w:szCs w:val="24"/>
          <w:rtl/>
        </w:rPr>
        <w:t>עוררו</w:t>
      </w:r>
      <w:r w:rsidR="00AD7C31">
        <w:rPr>
          <w:rFonts w:ascii="David" w:hAnsi="David" w:cs="David" w:hint="cs"/>
          <w:sz w:val="24"/>
          <w:szCs w:val="24"/>
          <w:rtl/>
        </w:rPr>
        <w:t>ּ</w:t>
      </w:r>
      <w:r w:rsidRPr="00AD7C31">
        <w:rPr>
          <w:rFonts w:ascii="David" w:hAnsi="David" w:cs="David" w:hint="cs"/>
          <w:sz w:val="24"/>
          <w:szCs w:val="24"/>
          <w:rtl/>
        </w:rPr>
        <w:t>ת בזמן דחק וברכישת תגוב</w:t>
      </w:r>
      <w:r w:rsidR="00C86E53" w:rsidRPr="00AD7C31">
        <w:rPr>
          <w:rFonts w:ascii="David" w:hAnsi="David" w:cs="David" w:hint="cs"/>
          <w:sz w:val="24"/>
          <w:szCs w:val="24"/>
          <w:rtl/>
        </w:rPr>
        <w:t>ו</w:t>
      </w:r>
      <w:r w:rsidRPr="00AD7C31">
        <w:rPr>
          <w:rFonts w:ascii="David" w:hAnsi="David" w:cs="David" w:hint="cs"/>
          <w:sz w:val="24"/>
          <w:szCs w:val="24"/>
          <w:rtl/>
        </w:rPr>
        <w:t xml:space="preserve">ת </w:t>
      </w:r>
      <w:r w:rsidR="00C86E53" w:rsidRPr="00AD7C31">
        <w:rPr>
          <w:rFonts w:ascii="David" w:hAnsi="David" w:cs="David" w:hint="cs"/>
          <w:sz w:val="24"/>
          <w:szCs w:val="24"/>
          <w:rtl/>
        </w:rPr>
        <w:t>פ</w:t>
      </w:r>
      <w:r w:rsidRPr="00AD7C31">
        <w:rPr>
          <w:rFonts w:ascii="David" w:hAnsi="David" w:cs="David" w:hint="cs"/>
          <w:sz w:val="24"/>
          <w:szCs w:val="24"/>
          <w:rtl/>
        </w:rPr>
        <w:t>ח</w:t>
      </w:r>
      <w:r w:rsidR="00C86E53" w:rsidRPr="00AD7C31">
        <w:rPr>
          <w:rFonts w:ascii="David" w:hAnsi="David" w:cs="David" w:hint="cs"/>
          <w:sz w:val="24"/>
          <w:szCs w:val="24"/>
          <w:rtl/>
        </w:rPr>
        <w:t>ד, יכולה לשפוך אור על מערכות העומדות בבסיס הפרעות דחק ו</w:t>
      </w:r>
      <w:r w:rsidR="00CB0F5D" w:rsidRPr="00AD7C31">
        <w:rPr>
          <w:rFonts w:ascii="David" w:hAnsi="David" w:cs="David" w:hint="cs"/>
          <w:sz w:val="24"/>
          <w:szCs w:val="24"/>
          <w:rtl/>
        </w:rPr>
        <w:t xml:space="preserve">אולי גם </w:t>
      </w:r>
      <w:r w:rsidR="00C86E53" w:rsidRPr="00AD7C31">
        <w:rPr>
          <w:rFonts w:ascii="David" w:hAnsi="David" w:cs="David" w:hint="cs"/>
          <w:sz w:val="24"/>
          <w:szCs w:val="24"/>
          <w:rtl/>
        </w:rPr>
        <w:t>לשנות את מהלכן.</w:t>
      </w:r>
    </w:p>
    <w:p w14:paraId="68DE08AE" w14:textId="3CB0482C" w:rsidR="008C4402" w:rsidRPr="008C4402" w:rsidRDefault="008C4402" w:rsidP="00D63EB1">
      <w:pPr>
        <w:spacing w:line="480" w:lineRule="auto"/>
        <w:jc w:val="both"/>
        <w:rPr>
          <w:rFonts w:ascii="David" w:hAnsi="David" w:cs="David"/>
          <w:sz w:val="24"/>
          <w:szCs w:val="24"/>
          <w:rtl/>
        </w:rPr>
      </w:pPr>
      <w:r w:rsidRPr="008C4402">
        <w:rPr>
          <w:rFonts w:ascii="David" w:hAnsi="David" w:cs="David"/>
          <w:sz w:val="24"/>
          <w:szCs w:val="24"/>
          <w:rtl/>
        </w:rPr>
        <w:t xml:space="preserve">בשנים האחרונות נערכו שני מחקרי פיילוט במרכז הרפואי שיבא </w:t>
      </w:r>
      <w:r w:rsidR="00310790">
        <w:rPr>
          <w:rFonts w:ascii="David" w:hAnsi="David" w:cs="David" w:hint="cs"/>
          <w:sz w:val="24"/>
          <w:szCs w:val="24"/>
          <w:rtl/>
        </w:rPr>
        <w:t xml:space="preserve">אשר עסקו </w:t>
      </w:r>
      <w:r w:rsidR="004D76A8">
        <w:rPr>
          <w:rFonts w:ascii="David" w:hAnsi="David" w:cs="David" w:hint="cs"/>
          <w:sz w:val="24"/>
          <w:szCs w:val="24"/>
          <w:rtl/>
        </w:rPr>
        <w:t>בניסיון ל</w:t>
      </w:r>
      <w:r w:rsidR="00310790">
        <w:rPr>
          <w:rFonts w:ascii="David" w:hAnsi="David" w:cs="David" w:hint="cs"/>
          <w:sz w:val="24"/>
          <w:szCs w:val="24"/>
          <w:rtl/>
        </w:rPr>
        <w:t>מניעה משני</w:t>
      </w:r>
      <w:r w:rsidR="008B1D03">
        <w:rPr>
          <w:rFonts w:ascii="David" w:hAnsi="David" w:cs="David" w:hint="cs"/>
          <w:sz w:val="24"/>
          <w:szCs w:val="24"/>
          <w:rtl/>
        </w:rPr>
        <w:t>ת</w:t>
      </w:r>
      <w:r w:rsidR="00310790">
        <w:rPr>
          <w:rFonts w:ascii="David" w:hAnsi="David" w:cs="David" w:hint="cs"/>
          <w:sz w:val="24"/>
          <w:szCs w:val="24"/>
          <w:rtl/>
        </w:rPr>
        <w:t xml:space="preserve"> </w:t>
      </w:r>
      <w:r w:rsidR="004D76A8">
        <w:rPr>
          <w:rFonts w:ascii="David" w:hAnsi="David" w:cs="David" w:hint="cs"/>
          <w:sz w:val="24"/>
          <w:szCs w:val="24"/>
          <w:rtl/>
        </w:rPr>
        <w:t>(</w:t>
      </w:r>
      <w:r w:rsidR="004D76A8">
        <w:rPr>
          <w:rFonts w:ascii="David" w:hAnsi="David" w:cs="David"/>
          <w:sz w:val="24"/>
          <w:szCs w:val="24"/>
        </w:rPr>
        <w:t>Secondary prevention</w:t>
      </w:r>
      <w:r w:rsidR="004D76A8">
        <w:rPr>
          <w:rFonts w:ascii="David" w:hAnsi="David" w:cs="David" w:hint="cs"/>
          <w:sz w:val="24"/>
          <w:szCs w:val="24"/>
          <w:rtl/>
        </w:rPr>
        <w:t xml:space="preserve">) </w:t>
      </w:r>
      <w:r w:rsidR="00310790">
        <w:rPr>
          <w:rFonts w:ascii="David" w:hAnsi="David" w:cs="David" w:hint="cs"/>
          <w:sz w:val="24"/>
          <w:szCs w:val="24"/>
          <w:rtl/>
        </w:rPr>
        <w:t xml:space="preserve">של </w:t>
      </w:r>
      <w:r w:rsidR="00E91981">
        <w:rPr>
          <w:rFonts w:ascii="David" w:hAnsi="David" w:cs="David" w:hint="cs"/>
          <w:sz w:val="24"/>
          <w:szCs w:val="24"/>
          <w:rtl/>
        </w:rPr>
        <w:t>תסמונת</w:t>
      </w:r>
      <w:r w:rsidR="00310790">
        <w:rPr>
          <w:rFonts w:ascii="David" w:hAnsi="David" w:cs="David" w:hint="cs"/>
          <w:sz w:val="24"/>
          <w:szCs w:val="24"/>
          <w:rtl/>
        </w:rPr>
        <w:t xml:space="preserve"> פוסט טראומטית. מטרתם הייתה לבחון</w:t>
      </w:r>
      <w:r w:rsidRPr="008C4402">
        <w:rPr>
          <w:rFonts w:ascii="David" w:hAnsi="David" w:cs="David"/>
          <w:sz w:val="24"/>
          <w:szCs w:val="24"/>
          <w:rtl/>
        </w:rPr>
        <w:t xml:space="preserve"> האם מנה אחת של הידרוקורטיזו</w:t>
      </w:r>
      <w:r w:rsidR="00067B91">
        <w:rPr>
          <w:rFonts w:ascii="David" w:hAnsi="David" w:cs="David" w:hint="cs"/>
          <w:sz w:val="24"/>
          <w:szCs w:val="24"/>
          <w:rtl/>
        </w:rPr>
        <w:t>ן (</w:t>
      </w:r>
      <w:r w:rsidR="00067B91">
        <w:rPr>
          <w:rFonts w:ascii="David" w:hAnsi="David" w:cs="David"/>
          <w:sz w:val="24"/>
          <w:szCs w:val="24"/>
        </w:rPr>
        <w:t>HCORT</w:t>
      </w:r>
      <w:r w:rsidR="00067B91">
        <w:rPr>
          <w:rFonts w:ascii="David" w:hAnsi="David" w:cs="David" w:hint="cs"/>
          <w:sz w:val="24"/>
          <w:szCs w:val="24"/>
          <w:rtl/>
        </w:rPr>
        <w:t>), ה</w:t>
      </w:r>
      <w:r w:rsidRPr="008C4402">
        <w:rPr>
          <w:rFonts w:ascii="David" w:hAnsi="David" w:cs="David"/>
          <w:sz w:val="24"/>
          <w:szCs w:val="24"/>
          <w:rtl/>
        </w:rPr>
        <w:t xml:space="preserve">ורמון המחקה את פעולת ההורמון קורטיזול בגוף, יכולה למנוע </w:t>
      </w:r>
      <w:r w:rsidR="004D76A8">
        <w:rPr>
          <w:rFonts w:ascii="David" w:hAnsi="David" w:cs="David" w:hint="cs"/>
          <w:sz w:val="24"/>
          <w:szCs w:val="24"/>
          <w:rtl/>
        </w:rPr>
        <w:t xml:space="preserve">את </w:t>
      </w:r>
      <w:r w:rsidRPr="008C4402">
        <w:rPr>
          <w:rFonts w:ascii="David" w:hAnsi="David" w:cs="David"/>
          <w:sz w:val="24"/>
          <w:szCs w:val="24"/>
          <w:rtl/>
        </w:rPr>
        <w:t xml:space="preserve">התפתחות </w:t>
      </w:r>
      <w:r w:rsidR="004D76A8">
        <w:rPr>
          <w:rFonts w:ascii="David" w:hAnsi="David" w:cs="David" w:hint="cs"/>
          <w:sz w:val="24"/>
          <w:szCs w:val="24"/>
          <w:rtl/>
        </w:rPr>
        <w:t>התסמונת הפוסט-טראומטית</w:t>
      </w:r>
      <w:r w:rsidR="00067B91">
        <w:rPr>
          <w:rFonts w:ascii="David" w:hAnsi="David" w:cs="David" w:hint="cs"/>
          <w:sz w:val="24"/>
          <w:szCs w:val="24"/>
          <w:rtl/>
        </w:rPr>
        <w:t xml:space="preserve">. </w:t>
      </w:r>
      <w:r w:rsidR="00F77AF7">
        <w:rPr>
          <w:rFonts w:ascii="David" w:hAnsi="David" w:cs="David" w:hint="cs"/>
          <w:sz w:val="24"/>
          <w:szCs w:val="24"/>
          <w:rtl/>
        </w:rPr>
        <w:t>במחקרים</w:t>
      </w:r>
      <w:r w:rsidR="004D76A8">
        <w:rPr>
          <w:rFonts w:ascii="David" w:hAnsi="David" w:cs="David" w:hint="cs"/>
          <w:sz w:val="24"/>
          <w:szCs w:val="24"/>
          <w:rtl/>
        </w:rPr>
        <w:t xml:space="preserve"> אלו</w:t>
      </w:r>
      <w:r w:rsidR="00F77AF7">
        <w:rPr>
          <w:rFonts w:ascii="David" w:hAnsi="David" w:cs="David" w:hint="cs"/>
          <w:sz w:val="24"/>
          <w:szCs w:val="24"/>
          <w:rtl/>
        </w:rPr>
        <w:t xml:space="preserve"> גויסו אנשים אשר </w:t>
      </w:r>
      <w:r w:rsidR="00310790" w:rsidRPr="00310790">
        <w:rPr>
          <w:rFonts w:ascii="David" w:hAnsi="David" w:cs="David"/>
          <w:sz w:val="24"/>
          <w:szCs w:val="24"/>
          <w:rtl/>
        </w:rPr>
        <w:t>שנחשפו לאירוע טראומטי</w:t>
      </w:r>
      <w:r w:rsidR="004D76A8">
        <w:rPr>
          <w:rFonts w:ascii="David" w:hAnsi="David" w:cs="David" w:hint="cs"/>
          <w:sz w:val="24"/>
          <w:szCs w:val="24"/>
          <w:rtl/>
        </w:rPr>
        <w:t>, הגיעו לחדר המיון</w:t>
      </w:r>
      <w:r w:rsidR="00310790" w:rsidRPr="00310790">
        <w:rPr>
          <w:rFonts w:ascii="David" w:hAnsi="David" w:cs="David"/>
          <w:sz w:val="24"/>
          <w:szCs w:val="24"/>
          <w:rtl/>
        </w:rPr>
        <w:t xml:space="preserve">, </w:t>
      </w:r>
      <w:r w:rsidR="004D76A8">
        <w:rPr>
          <w:rFonts w:ascii="David" w:hAnsi="David" w:cs="David" w:hint="cs"/>
          <w:sz w:val="24"/>
          <w:szCs w:val="24"/>
          <w:rtl/>
        </w:rPr>
        <w:t>ו</w:t>
      </w:r>
      <w:r w:rsidR="00310790">
        <w:rPr>
          <w:rFonts w:ascii="David" w:hAnsi="David" w:cs="David" w:hint="cs"/>
          <w:sz w:val="24"/>
          <w:szCs w:val="24"/>
          <w:rtl/>
        </w:rPr>
        <w:t xml:space="preserve">הראו סימפטומים </w:t>
      </w:r>
      <w:r w:rsidR="004D76A8">
        <w:rPr>
          <w:rFonts w:ascii="David" w:hAnsi="David" w:cs="David" w:hint="cs"/>
          <w:sz w:val="24"/>
          <w:szCs w:val="24"/>
          <w:rtl/>
        </w:rPr>
        <w:t>ש</w:t>
      </w:r>
      <w:r w:rsidR="00310790">
        <w:rPr>
          <w:rFonts w:ascii="David" w:hAnsi="David" w:cs="David" w:hint="cs"/>
          <w:sz w:val="24"/>
          <w:szCs w:val="24"/>
          <w:rtl/>
        </w:rPr>
        <w:t>ל</w:t>
      </w:r>
      <w:r w:rsidR="004D76A8">
        <w:rPr>
          <w:rFonts w:ascii="David" w:hAnsi="David" w:cs="David" w:hint="cs"/>
          <w:sz w:val="24"/>
          <w:szCs w:val="24"/>
          <w:rtl/>
        </w:rPr>
        <w:t xml:space="preserve"> </w:t>
      </w:r>
      <w:r w:rsidR="00310790" w:rsidRPr="00310790">
        <w:rPr>
          <w:rFonts w:ascii="David" w:hAnsi="David" w:cs="David"/>
          <w:sz w:val="24"/>
          <w:szCs w:val="24"/>
          <w:rtl/>
        </w:rPr>
        <w:t xml:space="preserve">תגובת </w:t>
      </w:r>
      <w:r w:rsidR="00310790">
        <w:rPr>
          <w:rFonts w:ascii="David" w:hAnsi="David" w:cs="David" w:hint="cs"/>
          <w:sz w:val="24"/>
          <w:szCs w:val="24"/>
          <w:rtl/>
        </w:rPr>
        <w:t>דחק</w:t>
      </w:r>
      <w:r w:rsidR="00310790" w:rsidRPr="00310790">
        <w:rPr>
          <w:rFonts w:ascii="David" w:hAnsi="David" w:cs="David"/>
          <w:sz w:val="24"/>
          <w:szCs w:val="24"/>
          <w:rtl/>
        </w:rPr>
        <w:t xml:space="preserve"> חריפה</w:t>
      </w:r>
      <w:r w:rsidR="00E248F0">
        <w:rPr>
          <w:rFonts w:ascii="David" w:hAnsi="David" w:cs="David" w:hint="cs"/>
          <w:sz w:val="24"/>
          <w:szCs w:val="24"/>
          <w:rtl/>
        </w:rPr>
        <w:t xml:space="preserve"> (</w:t>
      </w:r>
      <w:r w:rsidR="00E248F0" w:rsidRPr="00E248F0">
        <w:rPr>
          <w:rFonts w:ascii="David" w:hAnsi="David" w:cs="David"/>
          <w:sz w:val="24"/>
          <w:szCs w:val="24"/>
        </w:rPr>
        <w:t>acute stress response or a subthreshold</w:t>
      </w:r>
      <w:r w:rsidR="00E248F0">
        <w:rPr>
          <w:rFonts w:ascii="David" w:hAnsi="David" w:cs="David" w:hint="cs"/>
          <w:sz w:val="24"/>
          <w:szCs w:val="24"/>
          <w:rtl/>
        </w:rPr>
        <w:t>)</w:t>
      </w:r>
      <w:r w:rsidR="00310790">
        <w:rPr>
          <w:rFonts w:ascii="David" w:hAnsi="David" w:cs="David" w:hint="cs"/>
          <w:sz w:val="24"/>
          <w:szCs w:val="24"/>
          <w:rtl/>
        </w:rPr>
        <w:t>.</w:t>
      </w:r>
    </w:p>
    <w:p w14:paraId="28FFE862" w14:textId="51225348" w:rsidR="008C4402" w:rsidRPr="008C4402" w:rsidRDefault="00067B91" w:rsidP="00067B91">
      <w:pPr>
        <w:spacing w:line="480" w:lineRule="auto"/>
        <w:jc w:val="both"/>
        <w:rPr>
          <w:rFonts w:ascii="David" w:hAnsi="David" w:cs="David"/>
          <w:sz w:val="24"/>
          <w:szCs w:val="24"/>
          <w:rtl/>
        </w:rPr>
      </w:pPr>
      <w:r>
        <w:rPr>
          <w:rFonts w:ascii="David" w:hAnsi="David" w:cs="David" w:hint="cs"/>
          <w:sz w:val="24"/>
          <w:szCs w:val="24"/>
          <w:rtl/>
        </w:rPr>
        <w:t>ב</w:t>
      </w:r>
      <w:r w:rsidR="008C4402" w:rsidRPr="008C4402">
        <w:rPr>
          <w:rFonts w:ascii="David" w:hAnsi="David" w:cs="David"/>
          <w:sz w:val="24"/>
          <w:szCs w:val="24"/>
          <w:rtl/>
        </w:rPr>
        <w:t>מחקר הראשון ג</w:t>
      </w:r>
      <w:r>
        <w:rPr>
          <w:rFonts w:ascii="David" w:hAnsi="David" w:cs="David" w:hint="cs"/>
          <w:sz w:val="24"/>
          <w:szCs w:val="24"/>
          <w:rtl/>
        </w:rPr>
        <w:t>ו</w:t>
      </w:r>
      <w:r w:rsidR="008C4402" w:rsidRPr="008C4402">
        <w:rPr>
          <w:rFonts w:ascii="David" w:hAnsi="David" w:cs="David"/>
          <w:sz w:val="24"/>
          <w:szCs w:val="24"/>
          <w:rtl/>
        </w:rPr>
        <w:t>י</w:t>
      </w:r>
      <w:r>
        <w:rPr>
          <w:rFonts w:ascii="David" w:hAnsi="David" w:cs="David" w:hint="cs"/>
          <w:sz w:val="24"/>
          <w:szCs w:val="24"/>
          <w:rtl/>
        </w:rPr>
        <w:t xml:space="preserve">סו עשרים וארבעה </w:t>
      </w:r>
      <w:r w:rsidR="008C4402" w:rsidRPr="008C4402">
        <w:rPr>
          <w:rFonts w:ascii="David" w:hAnsi="David" w:cs="David"/>
          <w:sz w:val="24"/>
          <w:szCs w:val="24"/>
          <w:rtl/>
        </w:rPr>
        <w:t xml:space="preserve">נבדקים </w:t>
      </w:r>
      <w:r>
        <w:rPr>
          <w:rFonts w:ascii="David" w:hAnsi="David" w:cs="David" w:hint="cs"/>
          <w:sz w:val="24"/>
          <w:szCs w:val="24"/>
          <w:rtl/>
        </w:rPr>
        <w:t xml:space="preserve">אשר חולקו </w:t>
      </w:r>
      <w:r w:rsidR="008C4402" w:rsidRPr="008C4402">
        <w:rPr>
          <w:rFonts w:ascii="David" w:hAnsi="David" w:cs="David"/>
          <w:sz w:val="24"/>
          <w:szCs w:val="24"/>
          <w:rtl/>
        </w:rPr>
        <w:t>רנדומלית לקבוצה שקיבלה בין</w:t>
      </w:r>
      <w:r>
        <w:rPr>
          <w:rFonts w:ascii="David" w:hAnsi="David" w:cs="David" w:hint="cs"/>
          <w:sz w:val="24"/>
          <w:szCs w:val="24"/>
          <w:rtl/>
        </w:rPr>
        <w:t xml:space="preserve"> 110 ל-140 מ"ג </w:t>
      </w:r>
      <w:r>
        <w:rPr>
          <w:rFonts w:ascii="David" w:hAnsi="David" w:cs="David" w:hint="cs"/>
          <w:sz w:val="24"/>
          <w:szCs w:val="24"/>
        </w:rPr>
        <w:t>HCORT</w:t>
      </w:r>
      <w:r>
        <w:rPr>
          <w:rFonts w:ascii="David" w:hAnsi="David" w:cs="David" w:hint="cs"/>
          <w:sz w:val="24"/>
          <w:szCs w:val="24"/>
          <w:rtl/>
        </w:rPr>
        <w:t xml:space="preserve"> דרך</w:t>
      </w:r>
      <w:r w:rsidR="008C4402" w:rsidRPr="008C4402">
        <w:rPr>
          <w:rFonts w:ascii="David" w:hAnsi="David" w:cs="David"/>
          <w:sz w:val="24"/>
          <w:szCs w:val="24"/>
          <w:rtl/>
        </w:rPr>
        <w:t xml:space="preserve"> הווריד (14 אנשים) וקבוצה שקיבלה פלסבו (10). תשעה עשר משתתפים השלימו מעקב של שבועיים ושנים עשר משתתפים השלימו מעקב של שלושה חודשים. לאחר שבועיים, 77.7% מהנבדקים בקבוצת הפלסבו עמדו בקריטריונים לקבלת אבחנה של הפרעת דחק חריפה</w:t>
      </w:r>
      <w:r w:rsidR="00310790">
        <w:rPr>
          <w:rFonts w:ascii="David" w:hAnsi="David" w:cs="David" w:hint="cs"/>
          <w:sz w:val="24"/>
          <w:szCs w:val="24"/>
          <w:rtl/>
        </w:rPr>
        <w:t xml:space="preserve"> (</w:t>
      </w:r>
      <w:r w:rsidR="00310790" w:rsidRPr="008C4402">
        <w:rPr>
          <w:rFonts w:ascii="David" w:hAnsi="David" w:cs="David"/>
          <w:sz w:val="24"/>
          <w:szCs w:val="24"/>
        </w:rPr>
        <w:t>Acute Stress Disorder; ASD</w:t>
      </w:r>
      <w:r w:rsidR="00310790">
        <w:rPr>
          <w:rFonts w:ascii="David" w:hAnsi="David" w:cs="David" w:hint="cs"/>
          <w:sz w:val="24"/>
          <w:szCs w:val="24"/>
          <w:rtl/>
        </w:rPr>
        <w:t xml:space="preserve">), </w:t>
      </w:r>
      <w:r w:rsidR="008C4402" w:rsidRPr="008C4402">
        <w:rPr>
          <w:rFonts w:ascii="David" w:hAnsi="David" w:cs="David"/>
          <w:sz w:val="24"/>
          <w:szCs w:val="24"/>
          <w:rtl/>
        </w:rPr>
        <w:t>כאשר רק 12.5% מהחברים בקבוצת</w:t>
      </w:r>
      <w:r>
        <w:rPr>
          <w:rFonts w:ascii="David" w:hAnsi="David" w:cs="David" w:hint="cs"/>
          <w:sz w:val="24"/>
          <w:szCs w:val="24"/>
          <w:rtl/>
        </w:rPr>
        <w:t xml:space="preserve"> ה-</w:t>
      </w:r>
      <w:r>
        <w:rPr>
          <w:rFonts w:ascii="David" w:hAnsi="David" w:cs="David" w:hint="cs"/>
          <w:sz w:val="24"/>
          <w:szCs w:val="24"/>
        </w:rPr>
        <w:t>HCORT</w:t>
      </w:r>
      <w:r>
        <w:rPr>
          <w:rFonts w:ascii="David" w:hAnsi="David" w:cs="David" w:hint="cs"/>
          <w:sz w:val="24"/>
          <w:szCs w:val="24"/>
          <w:rtl/>
        </w:rPr>
        <w:t xml:space="preserve"> </w:t>
      </w:r>
      <w:r w:rsidR="008C4402" w:rsidRPr="008C4402">
        <w:rPr>
          <w:rFonts w:ascii="David" w:hAnsi="David" w:cs="David"/>
          <w:sz w:val="24"/>
          <w:szCs w:val="24"/>
          <w:rtl/>
        </w:rPr>
        <w:t xml:space="preserve">עמדו בקריטריונים לקבלת האבחנה. במעקב של חודש ושלושה חודשים, 60% מקבוצת הפלסבו עמדו </w:t>
      </w:r>
      <w:r w:rsidR="008C4402" w:rsidRPr="008C4402">
        <w:rPr>
          <w:rFonts w:ascii="David" w:hAnsi="David" w:cs="David"/>
          <w:sz w:val="24"/>
          <w:szCs w:val="24"/>
          <w:rtl/>
        </w:rPr>
        <w:lastRenderedPageBreak/>
        <w:t>בקריטריונים לקבלת אבחנת</w:t>
      </w:r>
      <w:r w:rsidR="008C4402" w:rsidRPr="008C4402">
        <w:rPr>
          <w:rFonts w:ascii="David" w:hAnsi="David" w:cs="David"/>
          <w:sz w:val="24"/>
          <w:szCs w:val="24"/>
        </w:rPr>
        <w:t xml:space="preserve"> ASD </w:t>
      </w:r>
      <w:r w:rsidR="008C4402" w:rsidRPr="008C4402">
        <w:rPr>
          <w:rFonts w:ascii="David" w:hAnsi="David" w:cs="David"/>
          <w:sz w:val="24"/>
          <w:szCs w:val="24"/>
          <w:rtl/>
        </w:rPr>
        <w:t xml:space="preserve">לעומת 16% מקבוצת </w:t>
      </w:r>
      <w:r>
        <w:rPr>
          <w:rFonts w:ascii="David" w:hAnsi="David" w:cs="David" w:hint="cs"/>
          <w:sz w:val="24"/>
          <w:szCs w:val="24"/>
          <w:rtl/>
        </w:rPr>
        <w:t>ה-</w:t>
      </w:r>
      <w:r>
        <w:rPr>
          <w:rFonts w:ascii="David" w:hAnsi="David" w:cs="David" w:hint="cs"/>
          <w:sz w:val="24"/>
          <w:szCs w:val="24"/>
        </w:rPr>
        <w:t>HCORT</w:t>
      </w:r>
      <w:r>
        <w:rPr>
          <w:rFonts w:ascii="David" w:hAnsi="David" w:cs="David" w:hint="cs"/>
          <w:sz w:val="24"/>
          <w:szCs w:val="24"/>
          <w:rtl/>
        </w:rPr>
        <w:t xml:space="preserve">. </w:t>
      </w:r>
      <w:r w:rsidR="008C4402" w:rsidRPr="008C4402">
        <w:rPr>
          <w:rFonts w:ascii="David" w:hAnsi="David" w:cs="David"/>
          <w:sz w:val="24"/>
          <w:szCs w:val="24"/>
          <w:rtl/>
        </w:rPr>
        <w:t xml:space="preserve">מבחינת חומרת </w:t>
      </w:r>
      <w:r>
        <w:rPr>
          <w:rFonts w:ascii="David" w:hAnsi="David" w:cs="David" w:hint="cs"/>
          <w:sz w:val="24"/>
          <w:szCs w:val="24"/>
          <w:rtl/>
        </w:rPr>
        <w:t>ה-</w:t>
      </w:r>
      <w:r>
        <w:rPr>
          <w:rFonts w:ascii="David" w:hAnsi="David" w:cs="David" w:hint="cs"/>
          <w:sz w:val="24"/>
          <w:szCs w:val="24"/>
        </w:rPr>
        <w:t>PTSD</w:t>
      </w:r>
      <w:r>
        <w:rPr>
          <w:rFonts w:ascii="David" w:hAnsi="David" w:cs="David" w:hint="cs"/>
          <w:sz w:val="24"/>
          <w:szCs w:val="24"/>
          <w:rtl/>
        </w:rPr>
        <w:t>, חברי ק</w:t>
      </w:r>
      <w:r w:rsidR="008C4402" w:rsidRPr="008C4402">
        <w:rPr>
          <w:rFonts w:ascii="David" w:hAnsi="David" w:cs="David"/>
          <w:sz w:val="24"/>
          <w:szCs w:val="24"/>
          <w:rtl/>
        </w:rPr>
        <w:t xml:space="preserve">בוצת המחקר הציגו ציונים נמוכים ב-75% בשאלון </w:t>
      </w:r>
      <w:r>
        <w:rPr>
          <w:rFonts w:ascii="David" w:hAnsi="David" w:cs="David" w:hint="cs"/>
          <w:sz w:val="24"/>
          <w:szCs w:val="24"/>
          <w:rtl/>
        </w:rPr>
        <w:t>ה-</w:t>
      </w:r>
      <w:r>
        <w:rPr>
          <w:rFonts w:ascii="David" w:hAnsi="David" w:cs="David" w:hint="cs"/>
          <w:sz w:val="24"/>
          <w:szCs w:val="24"/>
        </w:rPr>
        <w:t>CAPS</w:t>
      </w:r>
      <w:r w:rsidR="00F77AF7">
        <w:rPr>
          <w:rFonts w:ascii="David" w:hAnsi="David" w:cs="David"/>
          <w:sz w:val="24"/>
          <w:szCs w:val="24"/>
        </w:rPr>
        <w:t>-5</w:t>
      </w:r>
      <w:r>
        <w:rPr>
          <w:rFonts w:ascii="David" w:hAnsi="David" w:cs="David" w:hint="cs"/>
          <w:sz w:val="24"/>
          <w:szCs w:val="24"/>
          <w:rtl/>
        </w:rPr>
        <w:t xml:space="preserve"> </w:t>
      </w:r>
      <w:r w:rsidR="008C4402" w:rsidRPr="008C4402">
        <w:rPr>
          <w:rFonts w:ascii="David" w:hAnsi="David" w:cs="David"/>
          <w:sz w:val="24"/>
          <w:szCs w:val="24"/>
          <w:rtl/>
        </w:rPr>
        <w:t xml:space="preserve">אשר נועד להעריך </w:t>
      </w:r>
      <w:r w:rsidR="00E91981">
        <w:rPr>
          <w:rFonts w:ascii="David" w:hAnsi="David" w:cs="David" w:hint="cs"/>
          <w:sz w:val="24"/>
          <w:szCs w:val="24"/>
          <w:rtl/>
        </w:rPr>
        <w:t>תסמונת</w:t>
      </w:r>
      <w:r w:rsidR="008C4402" w:rsidRPr="008C4402">
        <w:rPr>
          <w:rFonts w:ascii="David" w:hAnsi="David" w:cs="David"/>
          <w:sz w:val="24"/>
          <w:szCs w:val="24"/>
          <w:rtl/>
        </w:rPr>
        <w:t xml:space="preserve"> פוסט</w:t>
      </w:r>
      <w:r>
        <w:rPr>
          <w:rFonts w:ascii="David" w:hAnsi="David" w:cs="David" w:hint="cs"/>
          <w:sz w:val="24"/>
          <w:szCs w:val="24"/>
          <w:rtl/>
        </w:rPr>
        <w:t>-</w:t>
      </w:r>
      <w:r w:rsidR="008C4402" w:rsidRPr="008C4402">
        <w:rPr>
          <w:rFonts w:ascii="David" w:hAnsi="David" w:cs="David"/>
          <w:sz w:val="24"/>
          <w:szCs w:val="24"/>
          <w:rtl/>
        </w:rPr>
        <w:t>טראומטי</w:t>
      </w:r>
      <w:r>
        <w:rPr>
          <w:rFonts w:ascii="David" w:hAnsi="David" w:cs="David" w:hint="cs"/>
          <w:sz w:val="24"/>
          <w:szCs w:val="24"/>
          <w:rtl/>
        </w:rPr>
        <w:t>ת (</w:t>
      </w:r>
      <w:r w:rsidRPr="008C4402">
        <w:rPr>
          <w:rFonts w:ascii="David" w:hAnsi="David" w:cs="David"/>
          <w:sz w:val="24"/>
          <w:szCs w:val="24"/>
        </w:rPr>
        <w:t>Clinician-Administered PTSD Scale</w:t>
      </w:r>
      <w:r>
        <w:rPr>
          <w:rFonts w:ascii="David" w:hAnsi="David" w:cs="David"/>
          <w:sz w:val="24"/>
          <w:szCs w:val="24"/>
        </w:rPr>
        <w:t xml:space="preserve">, </w:t>
      </w:r>
      <w:r w:rsidRPr="00067B91">
        <w:rPr>
          <w:rFonts w:ascii="David" w:eastAsia="David" w:hAnsi="David" w:cs="David"/>
          <w:sz w:val="24"/>
          <w:szCs w:val="24"/>
        </w:rPr>
        <w:t>Weathers</w:t>
      </w:r>
      <w:r>
        <w:rPr>
          <w:rFonts w:ascii="David" w:eastAsia="David" w:hAnsi="David" w:cs="David"/>
          <w:sz w:val="24"/>
          <w:szCs w:val="24"/>
        </w:rPr>
        <w:t xml:space="preserve"> et al., </w:t>
      </w:r>
      <w:r w:rsidR="00F77AF7">
        <w:rPr>
          <w:rFonts w:ascii="David" w:eastAsia="David" w:hAnsi="David" w:cs="David"/>
          <w:sz w:val="24"/>
          <w:szCs w:val="24"/>
        </w:rPr>
        <w:t>2018</w:t>
      </w:r>
      <w:r w:rsidR="00F77AF7">
        <w:rPr>
          <w:rFonts w:ascii="David" w:hAnsi="David" w:cs="David" w:hint="cs"/>
          <w:sz w:val="24"/>
          <w:szCs w:val="24"/>
          <w:rtl/>
        </w:rPr>
        <w:t xml:space="preserve">), </w:t>
      </w:r>
      <w:r w:rsidR="00310790">
        <w:rPr>
          <w:rFonts w:ascii="David" w:hAnsi="David" w:cs="David" w:hint="cs"/>
          <w:sz w:val="24"/>
          <w:szCs w:val="24"/>
          <w:rtl/>
        </w:rPr>
        <w:t xml:space="preserve">זאת </w:t>
      </w:r>
      <w:r w:rsidR="00F77AF7">
        <w:rPr>
          <w:rFonts w:ascii="David" w:hAnsi="David" w:cs="David" w:hint="cs"/>
          <w:sz w:val="24"/>
          <w:szCs w:val="24"/>
          <w:rtl/>
        </w:rPr>
        <w:t>בהשוואה</w:t>
      </w:r>
      <w:r w:rsidR="008C4402" w:rsidRPr="008C4402">
        <w:rPr>
          <w:rFonts w:ascii="David" w:hAnsi="David" w:cs="David"/>
          <w:sz w:val="24"/>
          <w:szCs w:val="24"/>
          <w:rtl/>
        </w:rPr>
        <w:t xml:space="preserve"> לקבוצת הפלסבו</w:t>
      </w:r>
      <w:r>
        <w:rPr>
          <w:rFonts w:ascii="David" w:hAnsi="David" w:cs="David" w:hint="cs"/>
          <w:sz w:val="24"/>
          <w:szCs w:val="24"/>
          <w:rtl/>
        </w:rPr>
        <w:t xml:space="preserve"> </w:t>
      </w:r>
      <w:r w:rsidR="008C4402" w:rsidRPr="008C4402">
        <w:rPr>
          <w:rFonts w:ascii="David" w:hAnsi="David" w:cs="David"/>
          <w:sz w:val="24"/>
          <w:szCs w:val="24"/>
        </w:rPr>
        <w:t>(Zohar et al., 2011)</w:t>
      </w:r>
      <w:r>
        <w:rPr>
          <w:rFonts w:ascii="David" w:hAnsi="David" w:cs="David" w:hint="cs"/>
          <w:sz w:val="24"/>
          <w:szCs w:val="24"/>
          <w:rtl/>
        </w:rPr>
        <w:t>.</w:t>
      </w:r>
    </w:p>
    <w:p w14:paraId="08A358F3" w14:textId="4ED0B9D0" w:rsidR="008C4402" w:rsidRDefault="008C4402" w:rsidP="00F77AF7">
      <w:pPr>
        <w:spacing w:line="480" w:lineRule="auto"/>
        <w:jc w:val="both"/>
        <w:rPr>
          <w:rFonts w:ascii="David" w:hAnsi="David" w:cs="David"/>
          <w:sz w:val="24"/>
          <w:szCs w:val="24"/>
          <w:rtl/>
        </w:rPr>
      </w:pPr>
      <w:r w:rsidRPr="008C4402">
        <w:rPr>
          <w:rFonts w:ascii="David" w:hAnsi="David" w:cs="David"/>
          <w:sz w:val="24"/>
          <w:szCs w:val="24"/>
          <w:rtl/>
        </w:rPr>
        <w:t xml:space="preserve">המחקר השני </w:t>
      </w:r>
      <w:r w:rsidR="001418F0">
        <w:rPr>
          <w:rFonts w:ascii="David" w:hAnsi="David" w:cs="David" w:hint="cs"/>
          <w:sz w:val="24"/>
          <w:szCs w:val="24"/>
          <w:rtl/>
        </w:rPr>
        <w:t xml:space="preserve">אשר </w:t>
      </w:r>
      <w:r w:rsidRPr="008C4402">
        <w:rPr>
          <w:rFonts w:ascii="David" w:hAnsi="David" w:cs="David"/>
          <w:sz w:val="24"/>
          <w:szCs w:val="24"/>
          <w:rtl/>
        </w:rPr>
        <w:t>מומן על ידי המכון הלאומי לבריאות הנפש של ארצות הברית</w:t>
      </w:r>
      <w:r w:rsidRPr="008C4402">
        <w:rPr>
          <w:rFonts w:ascii="David" w:hAnsi="David" w:cs="David"/>
          <w:sz w:val="24"/>
          <w:szCs w:val="24"/>
        </w:rPr>
        <w:t xml:space="preserve"> (NIMH) </w:t>
      </w:r>
      <w:r w:rsidRPr="008C4402">
        <w:rPr>
          <w:rFonts w:ascii="David" w:hAnsi="David" w:cs="David"/>
          <w:sz w:val="24"/>
          <w:szCs w:val="24"/>
          <w:rtl/>
        </w:rPr>
        <w:t xml:space="preserve">נערך </w:t>
      </w:r>
      <w:r w:rsidR="001418F0">
        <w:rPr>
          <w:rFonts w:ascii="David" w:hAnsi="David" w:cs="David" w:hint="cs"/>
          <w:sz w:val="24"/>
          <w:szCs w:val="24"/>
          <w:rtl/>
        </w:rPr>
        <w:t>בכדי</w:t>
      </w:r>
      <w:r w:rsidRPr="008C4402">
        <w:rPr>
          <w:rFonts w:ascii="David" w:hAnsi="David" w:cs="David"/>
          <w:sz w:val="24"/>
          <w:szCs w:val="24"/>
          <w:rtl/>
        </w:rPr>
        <w:t xml:space="preserve"> לבחון </w:t>
      </w:r>
      <w:r w:rsidR="000A3522">
        <w:rPr>
          <w:rFonts w:ascii="David" w:hAnsi="David" w:cs="David" w:hint="cs"/>
          <w:sz w:val="24"/>
          <w:szCs w:val="24"/>
          <w:rtl/>
        </w:rPr>
        <w:t xml:space="preserve"> מע</w:t>
      </w:r>
      <w:r w:rsidR="006E3433">
        <w:rPr>
          <w:rFonts w:ascii="David" w:hAnsi="David" w:cs="David" w:hint="cs"/>
          <w:sz w:val="24"/>
          <w:szCs w:val="24"/>
          <w:rtl/>
        </w:rPr>
        <w:t>ו</w:t>
      </w:r>
      <w:r w:rsidR="000A3522">
        <w:rPr>
          <w:rFonts w:ascii="David" w:hAnsi="David" w:cs="David" w:hint="cs"/>
          <w:sz w:val="24"/>
          <w:szCs w:val="24"/>
          <w:rtl/>
        </w:rPr>
        <w:t>רבות הורמונים שונים, ב</w:t>
      </w:r>
      <w:r w:rsidR="006E3433">
        <w:rPr>
          <w:rFonts w:ascii="David" w:hAnsi="David" w:cs="David" w:hint="cs"/>
          <w:sz w:val="24"/>
          <w:szCs w:val="24"/>
          <w:rtl/>
        </w:rPr>
        <w:t>י</w:t>
      </w:r>
      <w:r w:rsidR="000A3522">
        <w:rPr>
          <w:rFonts w:ascii="David" w:hAnsi="David" w:cs="David" w:hint="cs"/>
          <w:sz w:val="24"/>
          <w:szCs w:val="24"/>
          <w:rtl/>
        </w:rPr>
        <w:t>נ</w:t>
      </w:r>
      <w:r w:rsidR="006E3433">
        <w:rPr>
          <w:rFonts w:ascii="David" w:hAnsi="David" w:cs="David" w:hint="cs"/>
          <w:sz w:val="24"/>
          <w:szCs w:val="24"/>
          <w:rtl/>
        </w:rPr>
        <w:t>י</w:t>
      </w:r>
      <w:r w:rsidR="000A3522">
        <w:rPr>
          <w:rFonts w:ascii="David" w:hAnsi="David" w:cs="David" w:hint="cs"/>
          <w:sz w:val="24"/>
          <w:szCs w:val="24"/>
          <w:rtl/>
        </w:rPr>
        <w:t>הם קורטיזול, כמתווכים בהתפתחות התסמונת הפוסט-טראומטית</w:t>
      </w:r>
      <w:r w:rsidRPr="008C4402">
        <w:rPr>
          <w:rFonts w:ascii="David" w:hAnsi="David" w:cs="David"/>
          <w:sz w:val="24"/>
          <w:szCs w:val="24"/>
          <w:rtl/>
        </w:rPr>
        <w:t xml:space="preserve">. </w:t>
      </w:r>
      <w:r w:rsidR="00310790">
        <w:rPr>
          <w:rFonts w:ascii="David" w:hAnsi="David" w:cs="David" w:hint="cs"/>
          <w:sz w:val="24"/>
          <w:szCs w:val="24"/>
          <w:rtl/>
        </w:rPr>
        <w:t xml:space="preserve">גם במחקר זה </w:t>
      </w:r>
      <w:r w:rsidRPr="008C4402">
        <w:rPr>
          <w:rFonts w:ascii="David" w:hAnsi="David" w:cs="David"/>
          <w:sz w:val="24"/>
          <w:szCs w:val="24"/>
          <w:rtl/>
        </w:rPr>
        <w:t>הנבדקים חולקו רנדומלית לשתי קבוצות, קבוצת מחקר שקיבלה בין 100 ל-140 מ"</w:t>
      </w:r>
      <w:r w:rsidR="00F77AF7">
        <w:rPr>
          <w:rFonts w:ascii="David" w:hAnsi="David" w:cs="David" w:hint="cs"/>
          <w:sz w:val="24"/>
          <w:szCs w:val="24"/>
          <w:rtl/>
        </w:rPr>
        <w:t xml:space="preserve">ג </w:t>
      </w:r>
      <w:r w:rsidR="00F77AF7">
        <w:rPr>
          <w:rFonts w:ascii="David" w:hAnsi="David" w:cs="David" w:hint="cs"/>
          <w:sz w:val="24"/>
          <w:szCs w:val="24"/>
        </w:rPr>
        <w:t>HCORT</w:t>
      </w:r>
      <w:r w:rsidR="00F77AF7">
        <w:rPr>
          <w:rFonts w:ascii="David" w:hAnsi="David" w:cs="David" w:hint="cs"/>
          <w:sz w:val="24"/>
          <w:szCs w:val="24"/>
          <w:rtl/>
        </w:rPr>
        <w:t xml:space="preserve"> ו</w:t>
      </w:r>
      <w:r w:rsidRPr="008C4402">
        <w:rPr>
          <w:rFonts w:ascii="David" w:hAnsi="David" w:cs="David"/>
          <w:sz w:val="24"/>
          <w:szCs w:val="24"/>
          <w:rtl/>
        </w:rPr>
        <w:t>קבוצת פלסבו. לאחר מעקב של שלושה עשר חודשים, נתונים מ-96 נבדקים הוכנסו לניתוח הנתונים הסופי</w:t>
      </w:r>
      <w:r w:rsidR="00F77AF7">
        <w:rPr>
          <w:rFonts w:ascii="David" w:hAnsi="David" w:cs="David" w:hint="cs"/>
          <w:sz w:val="24"/>
          <w:szCs w:val="24"/>
          <w:rtl/>
        </w:rPr>
        <w:t xml:space="preserve"> (</w:t>
      </w:r>
      <w:r w:rsidR="00F77AF7">
        <w:rPr>
          <w:rFonts w:ascii="David" w:hAnsi="David" w:cs="David"/>
          <w:sz w:val="24"/>
          <w:szCs w:val="24"/>
        </w:rPr>
        <w:t>HCORT=51</w:t>
      </w:r>
      <w:r w:rsidR="00F77AF7">
        <w:rPr>
          <w:rFonts w:ascii="David" w:hAnsi="David" w:cs="David" w:hint="cs"/>
          <w:sz w:val="24"/>
          <w:szCs w:val="24"/>
          <w:rtl/>
        </w:rPr>
        <w:t xml:space="preserve">, פלסבו=45). </w:t>
      </w:r>
      <w:r w:rsidRPr="008C4402">
        <w:rPr>
          <w:rFonts w:ascii="David" w:hAnsi="David" w:cs="David"/>
          <w:sz w:val="24"/>
          <w:szCs w:val="24"/>
          <w:rtl/>
        </w:rPr>
        <w:t>למרות שנצפתה ירידה בציוני</w:t>
      </w:r>
      <w:r w:rsidR="00F77AF7">
        <w:rPr>
          <w:rFonts w:ascii="David" w:hAnsi="David" w:cs="David" w:hint="cs"/>
          <w:sz w:val="24"/>
          <w:szCs w:val="24"/>
          <w:rtl/>
        </w:rPr>
        <w:t xml:space="preserve"> ה-</w:t>
      </w:r>
      <w:r w:rsidR="00F77AF7">
        <w:rPr>
          <w:rFonts w:ascii="David" w:hAnsi="David" w:cs="David"/>
          <w:sz w:val="24"/>
          <w:szCs w:val="24"/>
        </w:rPr>
        <w:t>CAPS-5</w:t>
      </w:r>
      <w:r w:rsidR="00F77AF7">
        <w:rPr>
          <w:rFonts w:ascii="David" w:hAnsi="David" w:cs="David" w:hint="cs"/>
          <w:sz w:val="24"/>
          <w:szCs w:val="24"/>
          <w:rtl/>
        </w:rPr>
        <w:t xml:space="preserve"> ב</w:t>
      </w:r>
      <w:r w:rsidRPr="008C4402">
        <w:rPr>
          <w:rFonts w:ascii="David" w:hAnsi="David" w:cs="David"/>
          <w:sz w:val="24"/>
          <w:szCs w:val="24"/>
          <w:rtl/>
        </w:rPr>
        <w:t>קבוצת</w:t>
      </w:r>
      <w:r w:rsidR="00F77AF7">
        <w:rPr>
          <w:rFonts w:ascii="David" w:hAnsi="David" w:cs="David" w:hint="cs"/>
          <w:sz w:val="24"/>
          <w:szCs w:val="24"/>
          <w:rtl/>
        </w:rPr>
        <w:t xml:space="preserve"> ה-</w:t>
      </w:r>
      <w:r w:rsidR="00F77AF7">
        <w:rPr>
          <w:rFonts w:ascii="David" w:hAnsi="David" w:cs="David"/>
          <w:sz w:val="24"/>
          <w:szCs w:val="24"/>
        </w:rPr>
        <w:t>HCORT</w:t>
      </w:r>
      <w:r w:rsidR="00F77AF7">
        <w:rPr>
          <w:rFonts w:ascii="David" w:hAnsi="David" w:cs="David" w:hint="cs"/>
          <w:sz w:val="24"/>
          <w:szCs w:val="24"/>
          <w:rtl/>
        </w:rPr>
        <w:t xml:space="preserve"> ב</w:t>
      </w:r>
      <w:r w:rsidRPr="008C4402">
        <w:rPr>
          <w:rFonts w:ascii="David" w:hAnsi="David" w:cs="David"/>
          <w:sz w:val="24"/>
          <w:szCs w:val="24"/>
          <w:rtl/>
        </w:rPr>
        <w:t xml:space="preserve">השוואה לקבוצת הפלסבו, ירידה זו לא נמצאה מובהקת מבחינה סטטיסטית. לצד זאת נמצא כי שכיחות </w:t>
      </w:r>
      <w:r w:rsidR="00F77AF7">
        <w:rPr>
          <w:rFonts w:ascii="David" w:hAnsi="David" w:cs="David" w:hint="cs"/>
          <w:sz w:val="24"/>
          <w:szCs w:val="24"/>
          <w:rtl/>
        </w:rPr>
        <w:t>ה-</w:t>
      </w:r>
      <w:r w:rsidR="00F77AF7">
        <w:rPr>
          <w:rFonts w:ascii="David" w:hAnsi="David" w:cs="David" w:hint="cs"/>
          <w:sz w:val="24"/>
          <w:szCs w:val="24"/>
        </w:rPr>
        <w:t>PTSD</w:t>
      </w:r>
      <w:r w:rsidR="00F77AF7">
        <w:rPr>
          <w:rFonts w:ascii="David" w:hAnsi="David" w:cs="David" w:hint="cs"/>
          <w:sz w:val="24"/>
          <w:szCs w:val="24"/>
          <w:rtl/>
        </w:rPr>
        <w:t xml:space="preserve"> ב</w:t>
      </w:r>
      <w:r w:rsidRPr="008C4402">
        <w:rPr>
          <w:rFonts w:ascii="David" w:hAnsi="David" w:cs="David"/>
          <w:sz w:val="24"/>
          <w:szCs w:val="24"/>
          <w:rtl/>
        </w:rPr>
        <w:t xml:space="preserve">שתי הקבוצות, הן </w:t>
      </w:r>
      <w:r w:rsidR="00F77AF7">
        <w:rPr>
          <w:rFonts w:ascii="David" w:hAnsi="David" w:cs="David" w:hint="cs"/>
          <w:sz w:val="24"/>
          <w:szCs w:val="24"/>
          <w:rtl/>
        </w:rPr>
        <w:t>ה-</w:t>
      </w:r>
      <w:r w:rsidR="00F77AF7">
        <w:rPr>
          <w:rFonts w:ascii="David" w:hAnsi="David" w:cs="David" w:hint="cs"/>
          <w:sz w:val="24"/>
          <w:szCs w:val="24"/>
        </w:rPr>
        <w:t>HCORT</w:t>
      </w:r>
      <w:r w:rsidR="00F77AF7">
        <w:rPr>
          <w:rFonts w:ascii="David" w:hAnsi="David" w:cs="David" w:hint="cs"/>
          <w:sz w:val="24"/>
          <w:szCs w:val="24"/>
          <w:rtl/>
        </w:rPr>
        <w:t xml:space="preserve"> ו</w:t>
      </w:r>
      <w:r w:rsidRPr="008C4402">
        <w:rPr>
          <w:rFonts w:ascii="David" w:hAnsi="David" w:cs="David"/>
          <w:sz w:val="24"/>
          <w:szCs w:val="24"/>
          <w:rtl/>
        </w:rPr>
        <w:t>הן הפלסבו, נמצאה גבו</w:t>
      </w:r>
      <w:r w:rsidR="008B1D03">
        <w:rPr>
          <w:rFonts w:ascii="David" w:hAnsi="David" w:cs="David" w:hint="cs"/>
          <w:sz w:val="24"/>
          <w:szCs w:val="24"/>
          <w:rtl/>
        </w:rPr>
        <w:t>ה</w:t>
      </w:r>
      <w:r w:rsidRPr="008C4402">
        <w:rPr>
          <w:rFonts w:ascii="David" w:hAnsi="David" w:cs="David"/>
          <w:sz w:val="24"/>
          <w:szCs w:val="24"/>
          <w:rtl/>
        </w:rPr>
        <w:t xml:space="preserve">ה יותר בצורה מובהקת בקרב אנשים שהגיעו למחלקת המיון בבית החולים בשעות הלילה (18:00 בערב עד 6:00 בבוקר). נוסף על כך, התוצאות </w:t>
      </w:r>
      <w:r w:rsidR="008B1D03">
        <w:rPr>
          <w:rFonts w:ascii="David" w:hAnsi="David" w:cs="David" w:hint="cs"/>
          <w:sz w:val="24"/>
          <w:szCs w:val="24"/>
          <w:rtl/>
        </w:rPr>
        <w:t>ה</w:t>
      </w:r>
      <w:r w:rsidRPr="008C4402">
        <w:rPr>
          <w:rFonts w:ascii="David" w:hAnsi="David" w:cs="David"/>
          <w:sz w:val="24"/>
          <w:szCs w:val="24"/>
          <w:rtl/>
        </w:rPr>
        <w:t>צביעו על כך שמתן קורטיזול בשעות הערב היה קשור להפחתה גדולה יותר בחומרת תסמיני</w:t>
      </w:r>
      <w:r w:rsidRPr="008C4402">
        <w:rPr>
          <w:rFonts w:ascii="David" w:hAnsi="David" w:cs="David"/>
          <w:sz w:val="24"/>
          <w:szCs w:val="24"/>
        </w:rPr>
        <w:t xml:space="preserve"> PTSD </w:t>
      </w:r>
      <w:r w:rsidRPr="008C4402">
        <w:rPr>
          <w:rFonts w:ascii="David" w:hAnsi="David" w:cs="David"/>
          <w:sz w:val="24"/>
          <w:szCs w:val="24"/>
          <w:rtl/>
        </w:rPr>
        <w:t>עם גודל אפקט של 0.41 בקבוצת</w:t>
      </w:r>
      <w:r w:rsidR="00F77AF7">
        <w:rPr>
          <w:rFonts w:ascii="David" w:hAnsi="David" w:cs="David" w:hint="cs"/>
          <w:sz w:val="24"/>
          <w:szCs w:val="24"/>
          <w:rtl/>
        </w:rPr>
        <w:t xml:space="preserve"> ה-</w:t>
      </w:r>
      <w:r w:rsidR="00F77AF7">
        <w:rPr>
          <w:rFonts w:ascii="David" w:hAnsi="David" w:cs="David" w:hint="cs"/>
          <w:sz w:val="24"/>
          <w:szCs w:val="24"/>
        </w:rPr>
        <w:t>HCORT</w:t>
      </w:r>
      <w:r w:rsidRPr="008C4402">
        <w:rPr>
          <w:rFonts w:ascii="David" w:hAnsi="David" w:cs="David"/>
          <w:sz w:val="24"/>
          <w:szCs w:val="24"/>
          <w:rtl/>
        </w:rPr>
        <w:t xml:space="preserve"> בהשוואה לגודל אפקט של 0.02 בקבוצת הפלסבו. במחקר זה, אף אחד מאלה שקיבלו</w:t>
      </w:r>
      <w:r w:rsidR="00F77AF7">
        <w:rPr>
          <w:rFonts w:ascii="David" w:hAnsi="David" w:cs="David" w:hint="cs"/>
          <w:sz w:val="24"/>
          <w:szCs w:val="24"/>
          <w:rtl/>
        </w:rPr>
        <w:t xml:space="preserve"> </w:t>
      </w:r>
      <w:r w:rsidR="00F77AF7">
        <w:rPr>
          <w:rFonts w:ascii="David" w:hAnsi="David" w:cs="David" w:hint="cs"/>
          <w:sz w:val="24"/>
          <w:szCs w:val="24"/>
        </w:rPr>
        <w:t>HCORT</w:t>
      </w:r>
      <w:r w:rsidR="00F77AF7">
        <w:rPr>
          <w:rFonts w:ascii="David" w:hAnsi="David" w:cs="David" w:hint="cs"/>
          <w:sz w:val="24"/>
          <w:szCs w:val="24"/>
          <w:rtl/>
        </w:rPr>
        <w:t xml:space="preserve"> ב</w:t>
      </w:r>
      <w:r w:rsidRPr="008C4402">
        <w:rPr>
          <w:rFonts w:ascii="David" w:hAnsi="David" w:cs="David"/>
          <w:sz w:val="24"/>
          <w:szCs w:val="24"/>
          <w:rtl/>
        </w:rPr>
        <w:t>מהלך הלילה לא פיתח</w:t>
      </w:r>
      <w:r w:rsidR="00F77AF7">
        <w:rPr>
          <w:rFonts w:ascii="David" w:hAnsi="David" w:cs="David" w:hint="cs"/>
          <w:sz w:val="24"/>
          <w:szCs w:val="24"/>
          <w:rtl/>
        </w:rPr>
        <w:t xml:space="preserve"> </w:t>
      </w:r>
      <w:r w:rsidR="00F77AF7">
        <w:rPr>
          <w:rFonts w:ascii="David" w:hAnsi="David" w:cs="David" w:hint="cs"/>
          <w:sz w:val="24"/>
          <w:szCs w:val="24"/>
        </w:rPr>
        <w:t>PTSD</w:t>
      </w:r>
      <w:r w:rsidR="00F77AF7">
        <w:rPr>
          <w:rFonts w:ascii="David" w:hAnsi="David" w:cs="David" w:hint="cs"/>
          <w:sz w:val="24"/>
          <w:szCs w:val="24"/>
          <w:rtl/>
        </w:rPr>
        <w:t xml:space="preserve"> (</w:t>
      </w:r>
      <w:r w:rsidR="00F77AF7" w:rsidRPr="004D1659">
        <w:rPr>
          <w:rFonts w:ascii="David" w:hAnsi="David" w:cs="David"/>
          <w:sz w:val="24"/>
          <w:szCs w:val="24"/>
          <w:highlight w:val="yellow"/>
        </w:rPr>
        <w:t xml:space="preserve">Carmi et al., </w:t>
      </w:r>
      <w:r w:rsidR="00C47002" w:rsidRPr="00D875AA">
        <w:rPr>
          <w:rFonts w:ascii="David" w:hAnsi="David" w:cs="David"/>
          <w:sz w:val="24"/>
          <w:szCs w:val="24"/>
          <w:highlight w:val="yellow"/>
        </w:rPr>
        <w:t>in press</w:t>
      </w:r>
      <w:r w:rsidR="00F77AF7">
        <w:rPr>
          <w:rFonts w:ascii="David" w:hAnsi="David" w:cs="David" w:hint="cs"/>
          <w:sz w:val="24"/>
          <w:szCs w:val="24"/>
          <w:rtl/>
        </w:rPr>
        <w:t>).</w:t>
      </w:r>
    </w:p>
    <w:p w14:paraId="4153416A" w14:textId="5D54D31F" w:rsidR="008B1D03" w:rsidRDefault="008B1D03" w:rsidP="00FD32F7">
      <w:pPr>
        <w:spacing w:line="480" w:lineRule="auto"/>
        <w:jc w:val="both"/>
        <w:rPr>
          <w:rFonts w:ascii="David" w:hAnsi="David" w:cs="David"/>
          <w:sz w:val="24"/>
          <w:szCs w:val="24"/>
          <w:rtl/>
        </w:rPr>
      </w:pPr>
      <w:r>
        <w:rPr>
          <w:rFonts w:ascii="David" w:hAnsi="David" w:cs="David" w:hint="cs"/>
          <w:sz w:val="24"/>
          <w:szCs w:val="24"/>
          <w:rtl/>
        </w:rPr>
        <w:t>מן המחקרים הללו ניתן לשער ש</w:t>
      </w:r>
      <w:r w:rsidR="00593F7B">
        <w:rPr>
          <w:rFonts w:ascii="David" w:hAnsi="David" w:cs="David" w:hint="cs"/>
          <w:sz w:val="24"/>
          <w:szCs w:val="24"/>
          <w:rtl/>
        </w:rPr>
        <w:t xml:space="preserve">ישנו </w:t>
      </w:r>
      <w:r>
        <w:rPr>
          <w:rFonts w:ascii="David" w:hAnsi="David" w:cs="David" w:hint="cs"/>
          <w:sz w:val="24"/>
          <w:szCs w:val="24"/>
          <w:rtl/>
        </w:rPr>
        <w:t xml:space="preserve">קשר בין </w:t>
      </w:r>
      <w:r>
        <w:rPr>
          <w:rFonts w:ascii="David" w:hAnsi="David" w:cs="David" w:hint="cs"/>
          <w:sz w:val="24"/>
          <w:szCs w:val="24"/>
        </w:rPr>
        <w:t>ASR</w:t>
      </w:r>
      <w:r>
        <w:rPr>
          <w:rFonts w:ascii="David" w:hAnsi="David" w:cs="David" w:hint="cs"/>
          <w:sz w:val="24"/>
          <w:szCs w:val="24"/>
          <w:rtl/>
        </w:rPr>
        <w:t xml:space="preserve">, </w:t>
      </w:r>
      <w:r>
        <w:rPr>
          <w:rFonts w:ascii="David" w:hAnsi="David" w:cs="David" w:hint="cs"/>
          <w:sz w:val="24"/>
          <w:szCs w:val="24"/>
        </w:rPr>
        <w:t>PTSD</w:t>
      </w:r>
      <w:r>
        <w:rPr>
          <w:rFonts w:ascii="David" w:hAnsi="David" w:cs="David" w:hint="cs"/>
          <w:sz w:val="24"/>
          <w:szCs w:val="24"/>
          <w:rtl/>
        </w:rPr>
        <w:t xml:space="preserve"> וה</w:t>
      </w:r>
      <w:r w:rsidR="001418F0">
        <w:rPr>
          <w:rFonts w:ascii="David" w:hAnsi="David" w:cs="David" w:hint="cs"/>
          <w:sz w:val="24"/>
          <w:szCs w:val="24"/>
          <w:rtl/>
        </w:rPr>
        <w:t>פרשת ה</w:t>
      </w:r>
      <w:r>
        <w:rPr>
          <w:rFonts w:ascii="David" w:hAnsi="David" w:cs="David" w:hint="cs"/>
          <w:sz w:val="24"/>
          <w:szCs w:val="24"/>
          <w:rtl/>
        </w:rPr>
        <w:t xml:space="preserve">הורמון קורטיזול. יחד עם זאת, לא </w:t>
      </w:r>
      <w:r w:rsidR="000A3522">
        <w:rPr>
          <w:rFonts w:ascii="David" w:hAnsi="David" w:cs="David" w:hint="cs"/>
          <w:sz w:val="24"/>
          <w:szCs w:val="24"/>
          <w:rtl/>
        </w:rPr>
        <w:t xml:space="preserve">נימצא </w:t>
      </w:r>
      <w:r>
        <w:rPr>
          <w:rFonts w:ascii="David" w:hAnsi="David" w:cs="David" w:hint="cs"/>
          <w:sz w:val="24"/>
          <w:szCs w:val="24"/>
          <w:rtl/>
        </w:rPr>
        <w:t xml:space="preserve">קשר </w:t>
      </w:r>
      <w:r w:rsidR="000A3522">
        <w:rPr>
          <w:rFonts w:ascii="David" w:hAnsi="David" w:cs="David" w:hint="cs"/>
          <w:sz w:val="24"/>
          <w:szCs w:val="24"/>
          <w:rtl/>
        </w:rPr>
        <w:t xml:space="preserve">מובהק </w:t>
      </w:r>
      <w:r>
        <w:rPr>
          <w:rFonts w:ascii="David" w:hAnsi="David" w:cs="David" w:hint="cs"/>
          <w:sz w:val="24"/>
          <w:szCs w:val="24"/>
          <w:rtl/>
        </w:rPr>
        <w:t xml:space="preserve">בין </w:t>
      </w:r>
      <w:r w:rsidR="0008260B">
        <w:rPr>
          <w:rFonts w:ascii="David" w:hAnsi="David" w:cs="David" w:hint="cs"/>
          <w:sz w:val="24"/>
          <w:szCs w:val="24"/>
          <w:rtl/>
        </w:rPr>
        <w:t>רמות</w:t>
      </w:r>
      <w:r>
        <w:rPr>
          <w:rFonts w:ascii="David" w:hAnsi="David" w:cs="David" w:hint="cs"/>
          <w:sz w:val="24"/>
          <w:szCs w:val="24"/>
          <w:rtl/>
        </w:rPr>
        <w:t xml:space="preserve"> הקורטיזול</w:t>
      </w:r>
      <w:r w:rsidR="0008260B">
        <w:rPr>
          <w:rFonts w:ascii="David" w:hAnsi="David" w:cs="David" w:hint="cs"/>
          <w:sz w:val="24"/>
          <w:szCs w:val="24"/>
          <w:rtl/>
        </w:rPr>
        <w:t xml:space="preserve"> </w:t>
      </w:r>
      <w:r w:rsidR="000A3522">
        <w:rPr>
          <w:rFonts w:ascii="David" w:hAnsi="David" w:cs="David" w:hint="cs"/>
          <w:sz w:val="24"/>
          <w:szCs w:val="24"/>
          <w:rtl/>
        </w:rPr>
        <w:t>אנדוגני</w:t>
      </w:r>
      <w:r>
        <w:rPr>
          <w:rFonts w:ascii="David" w:hAnsi="David" w:cs="David" w:hint="cs"/>
          <w:sz w:val="24"/>
          <w:szCs w:val="24"/>
          <w:rtl/>
        </w:rPr>
        <w:t xml:space="preserve"> והתפתחות </w:t>
      </w:r>
      <w:r w:rsidR="000A3522">
        <w:rPr>
          <w:rFonts w:ascii="David" w:hAnsi="David" w:cs="David" w:hint="cs"/>
          <w:sz w:val="24"/>
          <w:szCs w:val="24"/>
          <w:rtl/>
        </w:rPr>
        <w:t>תסמו</w:t>
      </w:r>
      <w:r w:rsidR="007507DE">
        <w:rPr>
          <w:rFonts w:ascii="David" w:hAnsi="David" w:cs="David" w:hint="cs"/>
          <w:sz w:val="24"/>
          <w:szCs w:val="24"/>
          <w:rtl/>
        </w:rPr>
        <w:t>נ</w:t>
      </w:r>
      <w:r w:rsidR="000A3522">
        <w:rPr>
          <w:rFonts w:ascii="David" w:hAnsi="David" w:cs="David" w:hint="cs"/>
          <w:sz w:val="24"/>
          <w:szCs w:val="24"/>
          <w:rtl/>
        </w:rPr>
        <w:t>ת פוסט-טראומטית</w:t>
      </w:r>
      <w:r w:rsidR="006E3433">
        <w:rPr>
          <w:rFonts w:ascii="David" w:hAnsi="David" w:cs="David" w:hint="cs"/>
          <w:sz w:val="24"/>
          <w:szCs w:val="24"/>
          <w:rtl/>
        </w:rPr>
        <w:t xml:space="preserve"> כמו גם בין חשיפה לאירוע טראומטי משמעותי בעבר והתסמונת</w:t>
      </w:r>
      <w:r w:rsidR="00FD32F7">
        <w:rPr>
          <w:rFonts w:ascii="David" w:hAnsi="David" w:cs="David" w:hint="cs"/>
          <w:sz w:val="24"/>
          <w:szCs w:val="24"/>
          <w:rtl/>
        </w:rPr>
        <w:t>. לצד הייתכנות כי קשר</w:t>
      </w:r>
      <w:r w:rsidR="006E3433">
        <w:rPr>
          <w:rFonts w:ascii="David" w:hAnsi="David" w:cs="David" w:hint="cs"/>
          <w:sz w:val="24"/>
          <w:szCs w:val="24"/>
          <w:rtl/>
        </w:rPr>
        <w:t>ים</w:t>
      </w:r>
      <w:r w:rsidR="00FD32F7">
        <w:rPr>
          <w:rFonts w:ascii="David" w:hAnsi="David" w:cs="David" w:hint="cs"/>
          <w:sz w:val="24"/>
          <w:szCs w:val="24"/>
          <w:rtl/>
        </w:rPr>
        <w:t xml:space="preserve"> </w:t>
      </w:r>
      <w:r w:rsidR="006E3433">
        <w:rPr>
          <w:rFonts w:ascii="David" w:hAnsi="David" w:cs="David" w:hint="cs"/>
          <w:sz w:val="24"/>
          <w:szCs w:val="24"/>
          <w:rtl/>
        </w:rPr>
        <w:t>אלו</w:t>
      </w:r>
      <w:r w:rsidR="00FD32F7">
        <w:rPr>
          <w:rFonts w:ascii="David" w:hAnsi="David" w:cs="David" w:hint="cs"/>
          <w:sz w:val="24"/>
          <w:szCs w:val="24"/>
          <w:rtl/>
        </w:rPr>
        <w:t xml:space="preserve"> אינ</w:t>
      </w:r>
      <w:r w:rsidR="006E3433">
        <w:rPr>
          <w:rFonts w:ascii="David" w:hAnsi="David" w:cs="David" w:hint="cs"/>
          <w:sz w:val="24"/>
          <w:szCs w:val="24"/>
          <w:rtl/>
        </w:rPr>
        <w:t>ם</w:t>
      </w:r>
      <w:r w:rsidR="00FD32F7">
        <w:rPr>
          <w:rFonts w:ascii="David" w:hAnsi="David" w:cs="David" w:hint="cs"/>
          <w:sz w:val="24"/>
          <w:szCs w:val="24"/>
          <w:rtl/>
        </w:rPr>
        <w:t xml:space="preserve"> קיי</w:t>
      </w:r>
      <w:r w:rsidR="006E3433">
        <w:rPr>
          <w:rFonts w:ascii="David" w:hAnsi="David" w:cs="David" w:hint="cs"/>
          <w:sz w:val="24"/>
          <w:szCs w:val="24"/>
          <w:rtl/>
        </w:rPr>
        <w:t>מים</w:t>
      </w:r>
      <w:r w:rsidR="00FD32F7">
        <w:rPr>
          <w:rFonts w:ascii="David" w:hAnsi="David" w:cs="David" w:hint="cs"/>
          <w:sz w:val="24"/>
          <w:szCs w:val="24"/>
          <w:rtl/>
        </w:rPr>
        <w:t xml:space="preserve">, ייתכן כי ממצאים אלו נבעו </w:t>
      </w:r>
      <w:r w:rsidR="000A3522">
        <w:rPr>
          <w:rFonts w:ascii="David" w:hAnsi="David" w:cs="David" w:hint="cs"/>
          <w:sz w:val="24"/>
          <w:szCs w:val="24"/>
          <w:rtl/>
        </w:rPr>
        <w:t xml:space="preserve">ממדגם קטן, </w:t>
      </w:r>
      <w:r w:rsidR="0008260B">
        <w:rPr>
          <w:rFonts w:ascii="David" w:hAnsi="David" w:cs="David" w:hint="cs"/>
          <w:sz w:val="24"/>
          <w:szCs w:val="24"/>
          <w:rtl/>
        </w:rPr>
        <w:t>מד</w:t>
      </w:r>
      <w:r w:rsidR="00BD1F29">
        <w:rPr>
          <w:rFonts w:ascii="David" w:hAnsi="David" w:cs="David" w:hint="cs"/>
          <w:sz w:val="24"/>
          <w:szCs w:val="24"/>
          <w:rtl/>
        </w:rPr>
        <w:t>ר</w:t>
      </w:r>
      <w:r w:rsidR="0008260B">
        <w:rPr>
          <w:rFonts w:ascii="David" w:hAnsi="David" w:cs="David" w:hint="cs"/>
          <w:sz w:val="24"/>
          <w:szCs w:val="24"/>
          <w:rtl/>
        </w:rPr>
        <w:t xml:space="preserve">ך דגימה שאינה מדויקת או </w:t>
      </w:r>
      <w:r w:rsidR="006E3433">
        <w:rPr>
          <w:rFonts w:ascii="David" w:hAnsi="David" w:cs="David" w:hint="cs"/>
          <w:sz w:val="24"/>
          <w:szCs w:val="24"/>
          <w:rtl/>
        </w:rPr>
        <w:t xml:space="preserve">הודות </w:t>
      </w:r>
      <w:r w:rsidR="0008260B">
        <w:rPr>
          <w:rFonts w:ascii="David" w:hAnsi="David" w:cs="David" w:hint="cs"/>
          <w:sz w:val="24"/>
          <w:szCs w:val="24"/>
          <w:rtl/>
        </w:rPr>
        <w:t>ל</w:t>
      </w:r>
      <w:r w:rsidR="00FD32F7">
        <w:rPr>
          <w:rFonts w:ascii="David" w:hAnsi="David" w:cs="David" w:hint="cs"/>
          <w:sz w:val="24"/>
          <w:szCs w:val="24"/>
          <w:rtl/>
        </w:rPr>
        <w:t>הגדרה</w:t>
      </w:r>
      <w:r w:rsidR="007507DE">
        <w:rPr>
          <w:rFonts w:ascii="David" w:hAnsi="David" w:cs="David" w:hint="cs"/>
          <w:sz w:val="24"/>
          <w:szCs w:val="24"/>
          <w:rtl/>
        </w:rPr>
        <w:t xml:space="preserve"> </w:t>
      </w:r>
      <w:r w:rsidR="00FD32F7">
        <w:rPr>
          <w:rFonts w:ascii="David" w:hAnsi="David" w:cs="David" w:hint="cs"/>
          <w:sz w:val="24"/>
          <w:szCs w:val="24"/>
          <w:rtl/>
        </w:rPr>
        <w:t xml:space="preserve">חסרה של </w:t>
      </w:r>
      <w:r w:rsidR="006E3433">
        <w:rPr>
          <w:rFonts w:ascii="David" w:hAnsi="David" w:cs="David" w:hint="cs"/>
          <w:sz w:val="24"/>
          <w:szCs w:val="24"/>
          <w:rtl/>
        </w:rPr>
        <w:t>משתנים שונים</w:t>
      </w:r>
      <w:r w:rsidR="00FD32F7">
        <w:rPr>
          <w:rFonts w:ascii="David" w:hAnsi="David" w:cs="David" w:hint="cs"/>
          <w:sz w:val="24"/>
          <w:szCs w:val="24"/>
          <w:rtl/>
        </w:rPr>
        <w:t>.</w:t>
      </w:r>
    </w:p>
    <w:p w14:paraId="570D1CE5" w14:textId="6BDDA8EA" w:rsidR="00BD1F29" w:rsidRDefault="00BD1F29" w:rsidP="001C7936">
      <w:pPr>
        <w:spacing w:line="480" w:lineRule="auto"/>
        <w:jc w:val="both"/>
        <w:rPr>
          <w:rFonts w:ascii="David" w:hAnsi="David" w:cs="David"/>
          <w:sz w:val="24"/>
          <w:szCs w:val="24"/>
          <w:rtl/>
        </w:rPr>
      </w:pPr>
      <w:r>
        <w:rPr>
          <w:rFonts w:ascii="David" w:hAnsi="David" w:cs="David" w:hint="cs"/>
          <w:sz w:val="24"/>
          <w:szCs w:val="24"/>
          <w:rtl/>
        </w:rPr>
        <w:t>בהמשך לכך, במאמר סקירה שנערך על 199 מאמרים מהעשור האחרון, חוקרים בחנו עבודות אשר שמו להן למטרה להבין בצורה טובה יותר את תפקידה של הביולוגיה בהשפעה של</w:t>
      </w:r>
      <w:r w:rsidR="00D63EB1">
        <w:rPr>
          <w:rFonts w:ascii="David" w:hAnsi="David" w:cs="David" w:hint="cs"/>
          <w:sz w:val="24"/>
          <w:szCs w:val="24"/>
          <w:rtl/>
        </w:rPr>
        <w:t xml:space="preserve"> </w:t>
      </w:r>
      <w:r w:rsidR="00D63EB1" w:rsidRPr="006E3433">
        <w:rPr>
          <w:rFonts w:ascii="David" w:hAnsi="David" w:cs="David" w:hint="cs"/>
          <w:sz w:val="24"/>
          <w:szCs w:val="24"/>
          <w:rtl/>
        </w:rPr>
        <w:t>חשיפה לאירוע טראומטי משמעותי בעבר</w:t>
      </w:r>
      <w:r>
        <w:rPr>
          <w:rFonts w:ascii="David" w:hAnsi="David" w:cs="David" w:hint="cs"/>
          <w:sz w:val="24"/>
          <w:szCs w:val="24"/>
          <w:rtl/>
        </w:rPr>
        <w:t xml:space="preserve"> על המשך החיים (</w:t>
      </w:r>
      <w:r w:rsidRPr="00BD1F29">
        <w:rPr>
          <w:rFonts w:ascii="David" w:eastAsia="David" w:hAnsi="David" w:cs="David"/>
          <w:sz w:val="24"/>
          <w:szCs w:val="24"/>
        </w:rPr>
        <w:t>Cooke</w:t>
      </w:r>
      <w:r>
        <w:rPr>
          <w:rFonts w:ascii="David" w:eastAsia="David" w:hAnsi="David" w:cs="David"/>
          <w:sz w:val="24"/>
          <w:szCs w:val="24"/>
        </w:rPr>
        <w:t xml:space="preserve"> et al., 2021</w:t>
      </w:r>
      <w:r>
        <w:rPr>
          <w:rFonts w:ascii="David" w:hAnsi="David" w:cs="David" w:hint="cs"/>
          <w:sz w:val="24"/>
          <w:szCs w:val="24"/>
          <w:rtl/>
        </w:rPr>
        <w:t xml:space="preserve">). תוצאות הסקירה הראו כי מגוון של גורמים: גנטיים, פיזיולוגיים ונוירולוגיים מעורבים בתגובה </w:t>
      </w:r>
      <w:r w:rsidR="006E3433">
        <w:rPr>
          <w:rFonts w:ascii="David" w:hAnsi="David" w:cs="David" w:hint="cs"/>
          <w:sz w:val="24"/>
          <w:szCs w:val="24"/>
          <w:rtl/>
        </w:rPr>
        <w:t>ל</w:t>
      </w:r>
      <w:r>
        <w:rPr>
          <w:rFonts w:ascii="David" w:hAnsi="David" w:cs="David" w:hint="cs"/>
          <w:sz w:val="24"/>
          <w:szCs w:val="24"/>
          <w:rtl/>
        </w:rPr>
        <w:t xml:space="preserve">חשיפה </w:t>
      </w:r>
      <w:r w:rsidR="00D63EB1" w:rsidRPr="006E3433">
        <w:rPr>
          <w:rFonts w:ascii="David" w:hAnsi="David" w:cs="David" w:hint="cs"/>
          <w:sz w:val="24"/>
          <w:szCs w:val="24"/>
          <w:rtl/>
        </w:rPr>
        <w:t>לאירוע טראומטי משמעותי בעבר</w:t>
      </w:r>
      <w:r w:rsidRPr="006E3433">
        <w:rPr>
          <w:rFonts w:ascii="David" w:hAnsi="David" w:cs="David"/>
          <w:sz w:val="24"/>
          <w:szCs w:val="24"/>
          <w:rtl/>
        </w:rPr>
        <w:t>.</w:t>
      </w:r>
      <w:r w:rsidR="001C7936">
        <w:rPr>
          <w:rFonts w:ascii="David" w:hAnsi="David" w:cs="David" w:hint="cs"/>
          <w:sz w:val="24"/>
          <w:szCs w:val="24"/>
          <w:rtl/>
        </w:rPr>
        <w:t xml:space="preserve"> </w:t>
      </w:r>
      <w:r>
        <w:rPr>
          <w:rFonts w:ascii="David" w:hAnsi="David" w:cs="David" w:hint="cs"/>
          <w:sz w:val="24"/>
          <w:szCs w:val="24"/>
          <w:rtl/>
        </w:rPr>
        <w:t xml:space="preserve"> מחקרים הראו קשר בין המערכת הקורטיקלית </w:t>
      </w:r>
      <w:r w:rsidRPr="006E3433">
        <w:rPr>
          <w:rFonts w:ascii="David" w:hAnsi="David" w:cs="David" w:hint="cs"/>
          <w:sz w:val="24"/>
          <w:szCs w:val="24"/>
          <w:rtl/>
        </w:rPr>
        <w:t xml:space="preserve">ובין </w:t>
      </w:r>
      <w:r w:rsidR="00D63EB1" w:rsidRPr="006E3433">
        <w:rPr>
          <w:rFonts w:ascii="David" w:hAnsi="David" w:cs="David" w:hint="cs"/>
          <w:sz w:val="24"/>
          <w:szCs w:val="24"/>
          <w:rtl/>
        </w:rPr>
        <w:t>חשיפה לאירוע טראומטי משמעותי בעבר בדגש על גילאי הילדות</w:t>
      </w:r>
      <w:r>
        <w:rPr>
          <w:rFonts w:ascii="David" w:hAnsi="David" w:cs="David" w:hint="cs"/>
          <w:sz w:val="24"/>
          <w:szCs w:val="24"/>
          <w:rtl/>
        </w:rPr>
        <w:t xml:space="preserve">. נראה היה כי מי שחוו חוויות </w:t>
      </w:r>
      <w:r w:rsidR="00CB0F5D">
        <w:rPr>
          <w:rFonts w:ascii="David" w:hAnsi="David" w:cs="David" w:hint="cs"/>
          <w:sz w:val="24"/>
          <w:szCs w:val="24"/>
          <w:rtl/>
        </w:rPr>
        <w:t>כאלה</w:t>
      </w:r>
      <w:r>
        <w:rPr>
          <w:rFonts w:ascii="David" w:hAnsi="David" w:cs="David" w:hint="cs"/>
          <w:sz w:val="24"/>
          <w:szCs w:val="24"/>
          <w:rtl/>
        </w:rPr>
        <w:t xml:space="preserve"> הראו ירידה בנפח של ההיפוקמפוס (אזור במוח הקשור לזיכרון לטווח ארוך</w:t>
      </w:r>
      <w:r w:rsidR="00787C8E">
        <w:rPr>
          <w:rFonts w:ascii="David" w:hAnsi="David" w:cs="David" w:hint="cs"/>
          <w:sz w:val="24"/>
          <w:szCs w:val="24"/>
          <w:rtl/>
        </w:rPr>
        <w:t xml:space="preserve">, </w:t>
      </w:r>
      <w:r w:rsidR="00787C8E" w:rsidRPr="00A33409">
        <w:rPr>
          <w:rFonts w:ascii="David" w:eastAsia="David" w:hAnsi="David" w:cs="David"/>
          <w:sz w:val="24"/>
          <w:szCs w:val="24"/>
        </w:rPr>
        <w:t>Debiec</w:t>
      </w:r>
      <w:r w:rsidR="00787C8E">
        <w:rPr>
          <w:rFonts w:ascii="David" w:hAnsi="David" w:cs="David"/>
          <w:sz w:val="24"/>
          <w:szCs w:val="24"/>
        </w:rPr>
        <w:t xml:space="preserve"> et al., 2002</w:t>
      </w:r>
      <w:r>
        <w:rPr>
          <w:rFonts w:ascii="David" w:hAnsi="David" w:cs="David" w:hint="cs"/>
          <w:sz w:val="24"/>
          <w:szCs w:val="24"/>
          <w:rtl/>
        </w:rPr>
        <w:t xml:space="preserve">) ולרמות פעילות נמוכות יותר של ההורמון קורטיזול. </w:t>
      </w:r>
      <w:r w:rsidR="001C7936">
        <w:rPr>
          <w:rFonts w:ascii="David" w:hAnsi="David" w:cs="David" w:hint="cs"/>
          <w:sz w:val="24"/>
          <w:szCs w:val="24"/>
          <w:rtl/>
        </w:rPr>
        <w:t xml:space="preserve">בנוסף, </w:t>
      </w:r>
      <w:r>
        <w:rPr>
          <w:rFonts w:ascii="David" w:hAnsi="David" w:cs="David" w:hint="cs"/>
          <w:sz w:val="24"/>
          <w:szCs w:val="24"/>
          <w:rtl/>
        </w:rPr>
        <w:t xml:space="preserve">נמצא כי פונקציונליות גבוהה יותר </w:t>
      </w:r>
      <w:r w:rsidRPr="00E248F0">
        <w:rPr>
          <w:rFonts w:ascii="David" w:hAnsi="David" w:cs="David" w:hint="cs"/>
          <w:sz w:val="24"/>
          <w:szCs w:val="24"/>
          <w:rtl/>
        </w:rPr>
        <w:t xml:space="preserve">של אזורים </w:t>
      </w:r>
      <w:r w:rsidRPr="00E248F0">
        <w:rPr>
          <w:rFonts w:ascii="David" w:hAnsi="David" w:cs="David" w:hint="cs"/>
          <w:sz w:val="24"/>
          <w:szCs w:val="24"/>
          <w:rtl/>
        </w:rPr>
        <w:lastRenderedPageBreak/>
        <w:t xml:space="preserve">קורטיקליים, קשורה כנראה להשפעה שלילית קטנה יותר של </w:t>
      </w:r>
      <w:r w:rsidR="00D63EB1" w:rsidRPr="00E248F0">
        <w:rPr>
          <w:rFonts w:ascii="David" w:hAnsi="David" w:cs="David" w:hint="cs"/>
          <w:sz w:val="24"/>
          <w:szCs w:val="24"/>
          <w:rtl/>
        </w:rPr>
        <w:t>חשיפה לאירוע טראומטי משמעותי בעבר</w:t>
      </w:r>
      <w:r w:rsidRPr="00E248F0">
        <w:rPr>
          <w:rFonts w:ascii="David" w:hAnsi="David" w:cs="David" w:hint="cs"/>
          <w:sz w:val="24"/>
          <w:szCs w:val="24"/>
          <w:rtl/>
        </w:rPr>
        <w:t xml:space="preserve">. באותה סקירה נמצא כי </w:t>
      </w:r>
      <w:r w:rsidR="001C7936" w:rsidRPr="00E248F0">
        <w:rPr>
          <w:rFonts w:ascii="David" w:hAnsi="David" w:cs="David" w:hint="cs"/>
          <w:sz w:val="24"/>
          <w:szCs w:val="24"/>
          <w:rtl/>
        </w:rPr>
        <w:t xml:space="preserve">קיים </w:t>
      </w:r>
      <w:r w:rsidRPr="00E248F0">
        <w:rPr>
          <w:rFonts w:ascii="David" w:hAnsi="David" w:cs="David" w:hint="cs"/>
          <w:sz w:val="24"/>
          <w:szCs w:val="24"/>
          <w:rtl/>
        </w:rPr>
        <w:t xml:space="preserve">קשר בין </w:t>
      </w:r>
      <w:r w:rsidR="001F08AB" w:rsidRPr="00E248F0">
        <w:rPr>
          <w:rFonts w:ascii="David" w:hAnsi="David" w:cs="David" w:hint="cs"/>
          <w:sz w:val="24"/>
          <w:szCs w:val="24"/>
          <w:rtl/>
        </w:rPr>
        <w:t>חשיפה לאירוע טראומטי משמעותי בעבר</w:t>
      </w:r>
      <w:r w:rsidR="001F08AB">
        <w:rPr>
          <w:rFonts w:ascii="David" w:hAnsi="David" w:cs="David" w:hint="cs"/>
          <w:sz w:val="24"/>
          <w:szCs w:val="24"/>
          <w:rtl/>
        </w:rPr>
        <w:t xml:space="preserve"> </w:t>
      </w:r>
      <w:r>
        <w:rPr>
          <w:rFonts w:ascii="David" w:hAnsi="David" w:cs="David" w:hint="cs"/>
          <w:sz w:val="24"/>
          <w:szCs w:val="24"/>
          <w:rtl/>
        </w:rPr>
        <w:t>ובין תפקוד המערכת האנדוקרינית ובתוכה המדד הביולוגי אורקסין (</w:t>
      </w:r>
      <w:r w:rsidRPr="00BD1F29">
        <w:rPr>
          <w:rFonts w:ascii="David" w:eastAsia="David" w:hAnsi="David" w:cs="David"/>
          <w:sz w:val="24"/>
          <w:szCs w:val="24"/>
        </w:rPr>
        <w:t>Cooke</w:t>
      </w:r>
      <w:r>
        <w:rPr>
          <w:rFonts w:ascii="David" w:eastAsia="David" w:hAnsi="David" w:cs="David"/>
          <w:sz w:val="24"/>
          <w:szCs w:val="24"/>
        </w:rPr>
        <w:t xml:space="preserve"> et al., 2021</w:t>
      </w:r>
      <w:r>
        <w:rPr>
          <w:rFonts w:ascii="David" w:hAnsi="David" w:cs="David" w:hint="cs"/>
          <w:sz w:val="24"/>
          <w:szCs w:val="24"/>
          <w:rtl/>
        </w:rPr>
        <w:t>).</w:t>
      </w:r>
    </w:p>
    <w:p w14:paraId="7E10374A" w14:textId="3E3C0757" w:rsidR="00FD32F7" w:rsidRDefault="00E248F0" w:rsidP="003D707D">
      <w:pPr>
        <w:spacing w:line="480" w:lineRule="auto"/>
        <w:jc w:val="both"/>
        <w:rPr>
          <w:rFonts w:ascii="David" w:hAnsi="David" w:cs="David"/>
          <w:sz w:val="24"/>
          <w:szCs w:val="24"/>
          <w:rtl/>
        </w:rPr>
      </w:pPr>
      <w:r>
        <w:rPr>
          <w:rFonts w:ascii="David" w:hAnsi="David" w:cs="David" w:hint="cs"/>
          <w:sz w:val="24"/>
          <w:szCs w:val="24"/>
          <w:rtl/>
        </w:rPr>
        <w:t>זאת ועוד</w:t>
      </w:r>
      <w:r w:rsidR="00CB0F5D">
        <w:rPr>
          <w:rFonts w:ascii="David" w:hAnsi="David" w:cs="David" w:hint="cs"/>
          <w:sz w:val="24"/>
          <w:szCs w:val="24"/>
          <w:rtl/>
        </w:rPr>
        <w:t xml:space="preserve">, מחקרים נוספים מצביעים על </w:t>
      </w:r>
      <w:r w:rsidR="00FD32F7" w:rsidRPr="0008260B">
        <w:rPr>
          <w:rFonts w:ascii="David" w:hAnsi="David" w:cs="David" w:hint="cs"/>
          <w:sz w:val="24"/>
          <w:szCs w:val="24"/>
          <w:rtl/>
        </w:rPr>
        <w:t>קשר בין</w:t>
      </w:r>
      <w:r w:rsidR="001F08AB" w:rsidRPr="00E248F0">
        <w:rPr>
          <w:rFonts w:ascii="David" w:hAnsi="David" w:cs="David" w:hint="cs"/>
          <w:sz w:val="24"/>
          <w:szCs w:val="24"/>
          <w:rtl/>
        </w:rPr>
        <w:t xml:space="preserve"> חשיפה לאירוע טראומטי משמעותי בעבר</w:t>
      </w:r>
      <w:r w:rsidR="00FD32F7" w:rsidRPr="0008260B">
        <w:rPr>
          <w:rFonts w:ascii="David" w:hAnsi="David" w:cs="David" w:hint="cs"/>
          <w:sz w:val="24"/>
          <w:szCs w:val="24"/>
          <w:rtl/>
        </w:rPr>
        <w:t xml:space="preserve"> ובין הנוירו-פפטיד אורקסין</w:t>
      </w:r>
      <w:r w:rsidR="00CB0F5D">
        <w:rPr>
          <w:rFonts w:ascii="David" w:hAnsi="David" w:cs="David" w:hint="cs"/>
          <w:sz w:val="24"/>
          <w:szCs w:val="24"/>
          <w:rtl/>
        </w:rPr>
        <w:t>.</w:t>
      </w:r>
      <w:r w:rsidR="00F30A2A" w:rsidRPr="0008260B">
        <w:rPr>
          <w:rFonts w:ascii="David" w:hAnsi="David" w:cs="David" w:hint="cs"/>
          <w:sz w:val="24"/>
          <w:szCs w:val="24"/>
          <w:rtl/>
        </w:rPr>
        <w:t xml:space="preserve"> </w:t>
      </w:r>
      <w:r w:rsidR="00A350E0">
        <w:rPr>
          <w:rFonts w:ascii="David" w:hAnsi="David" w:cs="David" w:hint="cs"/>
          <w:sz w:val="24"/>
          <w:szCs w:val="24"/>
          <w:rtl/>
        </w:rPr>
        <w:t xml:space="preserve">במחקר בו הושוו רמות האורקסין בקרב 54 נשים, חצי מהן הסובלות מפסיכופתולוגיה (דכאון ו/או חרדה) וחצי מהן בריאות כקבוצת ביקורת, נמצא קשר חיובי בין רמות האורקסין ובין ציון גבוה בשאלון </w:t>
      </w:r>
      <w:r w:rsidR="00A350E0">
        <w:rPr>
          <w:rFonts w:ascii="David" w:hAnsi="David" w:cs="David" w:hint="cs"/>
          <w:sz w:val="24"/>
          <w:szCs w:val="24"/>
        </w:rPr>
        <w:t>CTQ</w:t>
      </w:r>
      <w:r w:rsidR="00A350E0">
        <w:rPr>
          <w:rFonts w:ascii="David" w:hAnsi="David" w:cs="David"/>
          <w:sz w:val="24"/>
          <w:szCs w:val="24"/>
        </w:rPr>
        <w:t>-28</w:t>
      </w:r>
      <w:r w:rsidR="00A350E0">
        <w:rPr>
          <w:rFonts w:ascii="David" w:hAnsi="David" w:cs="David" w:hint="cs"/>
          <w:sz w:val="24"/>
          <w:szCs w:val="24"/>
          <w:rtl/>
        </w:rPr>
        <w:t xml:space="preserve"> השואל על טראומות </w:t>
      </w:r>
      <w:r w:rsidR="00A350E0" w:rsidRPr="00E248F0">
        <w:rPr>
          <w:rFonts w:ascii="David" w:hAnsi="David" w:cs="David" w:hint="cs"/>
          <w:sz w:val="24"/>
          <w:szCs w:val="24"/>
          <w:rtl/>
        </w:rPr>
        <w:t>ילדות</w:t>
      </w:r>
      <w:r w:rsidR="00A350E0">
        <w:rPr>
          <w:rFonts w:ascii="David" w:hAnsi="David" w:cs="David" w:hint="cs"/>
          <w:sz w:val="24"/>
          <w:szCs w:val="24"/>
          <w:rtl/>
        </w:rPr>
        <w:t xml:space="preserve"> (</w:t>
      </w:r>
      <w:r w:rsidR="00A350E0" w:rsidRPr="000F1C84">
        <w:rPr>
          <w:rFonts w:ascii="David" w:hAnsi="David" w:cs="David"/>
          <w:sz w:val="24"/>
          <w:szCs w:val="24"/>
        </w:rPr>
        <w:t>Bernstein et al., 1994</w:t>
      </w:r>
      <w:r w:rsidR="00982663">
        <w:rPr>
          <w:rFonts w:ascii="David" w:hAnsi="David" w:cs="David"/>
          <w:sz w:val="24"/>
          <w:szCs w:val="24"/>
        </w:rPr>
        <w:t xml:space="preserve">; </w:t>
      </w:r>
      <w:r w:rsidR="00982663" w:rsidRPr="00CF1F17">
        <w:rPr>
          <w:rFonts w:ascii="David" w:eastAsia="David" w:hAnsi="David" w:cs="David"/>
          <w:sz w:val="24"/>
          <w:szCs w:val="24"/>
        </w:rPr>
        <w:t>Bernstein</w:t>
      </w:r>
      <w:r w:rsidR="00982663">
        <w:rPr>
          <w:rFonts w:ascii="David" w:eastAsia="David" w:hAnsi="David" w:cs="David"/>
          <w:sz w:val="24"/>
          <w:szCs w:val="24"/>
        </w:rPr>
        <w:t xml:space="preserve"> et al., 2003</w:t>
      </w:r>
      <w:r w:rsidR="00A350E0">
        <w:rPr>
          <w:rFonts w:ascii="David" w:hAnsi="David" w:cs="David" w:hint="cs"/>
          <w:sz w:val="24"/>
          <w:szCs w:val="24"/>
          <w:rtl/>
        </w:rPr>
        <w:t xml:space="preserve">). קשר כזה נמצא הן בקרב קבוצת המחקר והן בקרב קבוצת הביקורת, דבר שהוביל את החוקרים לשקול כי רמות אורקסין ייתכן וקשורות לחוויות </w:t>
      </w:r>
      <w:r w:rsidR="00A350E0" w:rsidRPr="00E248F0">
        <w:rPr>
          <w:rFonts w:ascii="David" w:hAnsi="David" w:cs="David" w:hint="cs"/>
          <w:sz w:val="24"/>
          <w:szCs w:val="24"/>
          <w:rtl/>
        </w:rPr>
        <w:t>מצוקה בילדות</w:t>
      </w:r>
      <w:r w:rsidR="00A350E0">
        <w:rPr>
          <w:rFonts w:ascii="David" w:hAnsi="David" w:cs="David" w:hint="cs"/>
          <w:sz w:val="24"/>
          <w:szCs w:val="24"/>
          <w:rtl/>
        </w:rPr>
        <w:t xml:space="preserve"> </w:t>
      </w:r>
      <w:r w:rsidR="003D707D">
        <w:rPr>
          <w:rFonts w:ascii="David" w:hAnsi="David" w:cs="David" w:hint="cs"/>
          <w:sz w:val="24"/>
          <w:szCs w:val="24"/>
          <w:rtl/>
        </w:rPr>
        <w:t>בפני עצמה</w:t>
      </w:r>
      <w:r w:rsidR="00A350E0">
        <w:rPr>
          <w:rFonts w:ascii="David" w:hAnsi="David" w:cs="David" w:hint="cs"/>
          <w:sz w:val="24"/>
          <w:szCs w:val="24"/>
          <w:rtl/>
        </w:rPr>
        <w:t xml:space="preserve"> וללא תלות בהתפתחות של פסיכופתולוגיה (</w:t>
      </w:r>
      <w:r w:rsidR="00A350E0" w:rsidRPr="00A350E0">
        <w:rPr>
          <w:rFonts w:ascii="David" w:eastAsia="David" w:hAnsi="David" w:cs="David"/>
          <w:sz w:val="24"/>
          <w:szCs w:val="24"/>
        </w:rPr>
        <w:t>Ozsoy</w:t>
      </w:r>
      <w:r w:rsidR="00A350E0">
        <w:rPr>
          <w:rFonts w:ascii="David" w:eastAsia="David" w:hAnsi="David" w:cs="David"/>
          <w:sz w:val="24"/>
          <w:szCs w:val="24"/>
        </w:rPr>
        <w:t xml:space="preserve"> et al., 2017</w:t>
      </w:r>
      <w:r w:rsidR="00A350E0">
        <w:rPr>
          <w:rFonts w:ascii="David" w:hAnsi="David" w:cs="David" w:hint="cs"/>
          <w:sz w:val="24"/>
          <w:szCs w:val="24"/>
          <w:rtl/>
        </w:rPr>
        <w:t>).</w:t>
      </w:r>
      <w:r w:rsidR="003D707D">
        <w:rPr>
          <w:rFonts w:ascii="David" w:hAnsi="David" w:cs="David" w:hint="cs"/>
          <w:sz w:val="24"/>
          <w:szCs w:val="24"/>
          <w:rtl/>
        </w:rPr>
        <w:t xml:space="preserve"> במחקרים נוספים נמצא גם קשר שאינו ישיר</w:t>
      </w:r>
      <w:r w:rsidR="00937EB2" w:rsidRPr="0008260B">
        <w:rPr>
          <w:rFonts w:ascii="David" w:hAnsi="David" w:cs="David" w:hint="cs"/>
          <w:sz w:val="24"/>
          <w:szCs w:val="24"/>
          <w:rtl/>
        </w:rPr>
        <w:t xml:space="preserve"> בין השניים, לדוגמא כזה המתווך על ידי המשתנה אגרסיביות (</w:t>
      </w:r>
      <w:r w:rsidR="00937EB2" w:rsidRPr="0008260B">
        <w:rPr>
          <w:rFonts w:ascii="David" w:eastAsia="David" w:hAnsi="David" w:cs="David"/>
          <w:sz w:val="24"/>
          <w:szCs w:val="24"/>
        </w:rPr>
        <w:t>Harro et al., 2019</w:t>
      </w:r>
      <w:r w:rsidR="00937EB2" w:rsidRPr="0008260B">
        <w:rPr>
          <w:rFonts w:ascii="David" w:hAnsi="David" w:cs="David" w:hint="cs"/>
          <w:sz w:val="24"/>
          <w:szCs w:val="24"/>
          <w:rtl/>
        </w:rPr>
        <w:t>)</w:t>
      </w:r>
      <w:r w:rsidR="003D707D">
        <w:rPr>
          <w:rFonts w:ascii="David" w:hAnsi="David" w:cs="David" w:hint="cs"/>
          <w:sz w:val="24"/>
          <w:szCs w:val="24"/>
          <w:rtl/>
        </w:rPr>
        <w:t>.</w:t>
      </w:r>
    </w:p>
    <w:p w14:paraId="6A800FBB" w14:textId="56FD1FC5" w:rsidR="00BD1F29" w:rsidRDefault="00754D97" w:rsidP="003D707D">
      <w:pPr>
        <w:spacing w:line="480" w:lineRule="auto"/>
        <w:jc w:val="both"/>
        <w:rPr>
          <w:rFonts w:ascii="David" w:hAnsi="David" w:cs="David"/>
          <w:sz w:val="24"/>
          <w:szCs w:val="24"/>
          <w:rtl/>
        </w:rPr>
      </w:pPr>
      <w:r>
        <w:rPr>
          <w:rFonts w:ascii="David" w:hAnsi="David" w:cs="David" w:hint="cs"/>
          <w:sz w:val="24"/>
          <w:szCs w:val="24"/>
          <w:rtl/>
        </w:rPr>
        <w:t xml:space="preserve">לאור האמור לעיל, </w:t>
      </w:r>
      <w:r w:rsidR="00BD1F29">
        <w:rPr>
          <w:rFonts w:ascii="David" w:hAnsi="David" w:cs="David" w:hint="cs"/>
          <w:sz w:val="24"/>
          <w:szCs w:val="24"/>
          <w:rtl/>
        </w:rPr>
        <w:t>המחקר הנוכחי שם לו למטרה ל</w:t>
      </w:r>
      <w:r>
        <w:rPr>
          <w:rFonts w:ascii="David" w:hAnsi="David" w:cs="David" w:hint="cs"/>
          <w:sz w:val="24"/>
          <w:szCs w:val="24"/>
          <w:rtl/>
        </w:rPr>
        <w:t xml:space="preserve">הוסיף </w:t>
      </w:r>
      <w:r w:rsidR="00CB0F5D">
        <w:rPr>
          <w:rFonts w:ascii="David" w:hAnsi="David" w:cs="David" w:hint="cs"/>
          <w:sz w:val="24"/>
          <w:szCs w:val="24"/>
          <w:rtl/>
        </w:rPr>
        <w:t xml:space="preserve">עוד </w:t>
      </w:r>
      <w:r>
        <w:rPr>
          <w:rFonts w:ascii="David" w:hAnsi="David" w:cs="David" w:hint="cs"/>
          <w:sz w:val="24"/>
          <w:szCs w:val="24"/>
          <w:rtl/>
        </w:rPr>
        <w:t xml:space="preserve">נדבך לבסיס הידע המקשר בין </w:t>
      </w:r>
      <w:r w:rsidR="00E248F0">
        <w:rPr>
          <w:rFonts w:ascii="David" w:hAnsi="David" w:cs="David" w:hint="cs"/>
          <w:sz w:val="24"/>
          <w:szCs w:val="24"/>
          <w:rtl/>
        </w:rPr>
        <w:t>אירועים טראומטיים משמעותיים בעבר</w:t>
      </w:r>
      <w:r>
        <w:rPr>
          <w:rFonts w:ascii="David" w:hAnsi="David" w:cs="David" w:hint="cs"/>
          <w:sz w:val="24"/>
          <w:szCs w:val="24"/>
          <w:rtl/>
        </w:rPr>
        <w:t xml:space="preserve"> ובין הפרעות דחק (</w:t>
      </w:r>
      <w:r>
        <w:rPr>
          <w:rFonts w:ascii="David" w:hAnsi="David" w:cs="David"/>
          <w:sz w:val="24"/>
          <w:szCs w:val="24"/>
        </w:rPr>
        <w:t>ASD</w:t>
      </w:r>
      <w:r w:rsidR="001F08AB">
        <w:rPr>
          <w:rFonts w:ascii="David" w:hAnsi="David" w:cs="David"/>
          <w:sz w:val="24"/>
          <w:szCs w:val="24"/>
        </w:rPr>
        <w:t>/R</w:t>
      </w:r>
      <w:r>
        <w:rPr>
          <w:rFonts w:ascii="David" w:hAnsi="David" w:cs="David"/>
          <w:sz w:val="24"/>
          <w:szCs w:val="24"/>
        </w:rPr>
        <w:t>, PTSD</w:t>
      </w:r>
      <w:r>
        <w:rPr>
          <w:rFonts w:ascii="David" w:hAnsi="David" w:cs="David" w:hint="cs"/>
          <w:sz w:val="24"/>
          <w:szCs w:val="24"/>
          <w:rtl/>
        </w:rPr>
        <w:t xml:space="preserve">), זאת לצד התבוננות על התפקיד אותו משחקות מערכות ביולוגיות קורטיקליות ואורקסינרגיות בתוך קשר זה. </w:t>
      </w:r>
    </w:p>
    <w:p w14:paraId="26257016" w14:textId="77777777" w:rsidR="00E248F0" w:rsidRDefault="00E248F0" w:rsidP="003D707D">
      <w:pPr>
        <w:spacing w:line="480" w:lineRule="auto"/>
        <w:jc w:val="both"/>
        <w:rPr>
          <w:rFonts w:ascii="David" w:hAnsi="David" w:cs="David"/>
          <w:sz w:val="24"/>
          <w:szCs w:val="24"/>
          <w:rtl/>
        </w:rPr>
      </w:pPr>
    </w:p>
    <w:p w14:paraId="2DB50B52" w14:textId="77777777" w:rsidR="008C4402" w:rsidRDefault="00BB6C8A" w:rsidP="008C4402">
      <w:pPr>
        <w:bidi w:val="0"/>
        <w:jc w:val="right"/>
        <w:rPr>
          <w:rFonts w:ascii="David" w:hAnsi="David" w:cs="David"/>
          <w:sz w:val="24"/>
          <w:szCs w:val="24"/>
          <w:rtl/>
        </w:rPr>
      </w:pPr>
      <w:r w:rsidRPr="00A33409">
        <w:rPr>
          <w:rFonts w:ascii="David" w:hAnsi="David" w:cs="David"/>
          <w:b/>
          <w:bCs/>
          <w:sz w:val="24"/>
          <w:szCs w:val="24"/>
          <w:rtl/>
        </w:rPr>
        <w:t>הגישה המחקרית, השיטות לפתרון השאלה ושלבי הביצוע</w:t>
      </w:r>
    </w:p>
    <w:p w14:paraId="09AA13FE" w14:textId="10CA6538" w:rsidR="000D05C8" w:rsidRDefault="007073B9" w:rsidP="000D05C8">
      <w:pPr>
        <w:bidi w:val="0"/>
        <w:spacing w:line="480" w:lineRule="auto"/>
        <w:jc w:val="both"/>
        <w:rPr>
          <w:rFonts w:ascii="David" w:hAnsi="David" w:cs="David"/>
          <w:sz w:val="24"/>
          <w:szCs w:val="24"/>
        </w:rPr>
      </w:pPr>
      <w:r w:rsidRPr="007073B9">
        <w:rPr>
          <w:rFonts w:ascii="David" w:hAnsi="David" w:cs="David"/>
          <w:b/>
          <w:bCs/>
          <w:sz w:val="24"/>
          <w:szCs w:val="24"/>
        </w:rPr>
        <w:t>Design</w:t>
      </w:r>
      <w:r w:rsidR="000D05C8">
        <w:rPr>
          <w:rFonts w:ascii="David" w:hAnsi="David" w:cs="David"/>
          <w:sz w:val="24"/>
          <w:szCs w:val="24"/>
        </w:rPr>
        <w:t xml:space="preserve">: </w:t>
      </w:r>
      <w:r w:rsidRPr="007073B9">
        <w:rPr>
          <w:rFonts w:ascii="David" w:hAnsi="David" w:cs="David"/>
          <w:sz w:val="24"/>
          <w:szCs w:val="24"/>
        </w:rPr>
        <w:t>This is a double-blind, randomized, placebo-controlled trial in which trauma victims are</w:t>
      </w:r>
      <w:r w:rsidR="00D300E5">
        <w:rPr>
          <w:rFonts w:ascii="David" w:hAnsi="David" w:cs="David"/>
          <w:sz w:val="24"/>
          <w:szCs w:val="24"/>
        </w:rPr>
        <w:t xml:space="preserve"> being recruited in the ED and assessed </w:t>
      </w:r>
      <w:r w:rsidR="009E798C">
        <w:rPr>
          <w:rFonts w:ascii="David" w:hAnsi="David" w:cs="David"/>
          <w:sz w:val="24"/>
          <w:szCs w:val="24"/>
        </w:rPr>
        <w:t>f</w:t>
      </w:r>
      <w:r w:rsidR="000D05C8">
        <w:rPr>
          <w:rFonts w:ascii="David" w:hAnsi="David" w:cs="David"/>
          <w:sz w:val="24"/>
          <w:szCs w:val="24"/>
        </w:rPr>
        <w:t>or</w:t>
      </w:r>
      <w:r w:rsidR="009E798C">
        <w:rPr>
          <w:rFonts w:ascii="David" w:hAnsi="David" w:cs="David"/>
          <w:sz w:val="24"/>
          <w:szCs w:val="24"/>
        </w:rPr>
        <w:t xml:space="preserve"> the risk to suffer from PTSD. Those with the highest risk will be offer</w:t>
      </w:r>
      <w:r w:rsidR="000D05C8">
        <w:rPr>
          <w:rFonts w:ascii="David" w:hAnsi="David" w:cs="David"/>
          <w:sz w:val="24"/>
          <w:szCs w:val="24"/>
        </w:rPr>
        <w:t>ed</w:t>
      </w:r>
      <w:r w:rsidR="009E798C">
        <w:rPr>
          <w:rFonts w:ascii="David" w:hAnsi="David" w:cs="David"/>
          <w:sz w:val="24"/>
          <w:szCs w:val="24"/>
        </w:rPr>
        <w:t xml:space="preserve"> to participate and </w:t>
      </w:r>
      <w:r w:rsidR="000D05C8">
        <w:rPr>
          <w:rFonts w:ascii="David" w:hAnsi="David" w:cs="David"/>
          <w:sz w:val="24"/>
          <w:szCs w:val="24"/>
        </w:rPr>
        <w:t>wil</w:t>
      </w:r>
      <w:r w:rsidR="009E798C">
        <w:rPr>
          <w:rFonts w:ascii="David" w:hAnsi="David" w:cs="David"/>
          <w:sz w:val="24"/>
          <w:szCs w:val="24"/>
        </w:rPr>
        <w:t>l</w:t>
      </w:r>
      <w:r w:rsidR="000D05C8">
        <w:rPr>
          <w:rFonts w:ascii="David" w:hAnsi="David" w:cs="David"/>
          <w:sz w:val="24"/>
          <w:szCs w:val="24"/>
        </w:rPr>
        <w:t xml:space="preserve"> ask to</w:t>
      </w:r>
      <w:r w:rsidR="009E798C">
        <w:rPr>
          <w:rFonts w:ascii="David" w:hAnsi="David" w:cs="David"/>
          <w:sz w:val="24"/>
          <w:szCs w:val="24"/>
        </w:rPr>
        <w:t xml:space="preserve"> give blood and saliva samples in order to evaluate their post-traumatic</w:t>
      </w:r>
      <w:r w:rsidR="000D05C8">
        <w:rPr>
          <w:rFonts w:ascii="David" w:hAnsi="David" w:cs="David"/>
          <w:sz w:val="24"/>
          <w:szCs w:val="24"/>
        </w:rPr>
        <w:t xml:space="preserve"> biological</w:t>
      </w:r>
      <w:r w:rsidR="009E798C">
        <w:rPr>
          <w:rFonts w:ascii="David" w:hAnsi="David" w:cs="David"/>
          <w:sz w:val="24"/>
          <w:szCs w:val="24"/>
        </w:rPr>
        <w:t xml:space="preserve"> measurements</w:t>
      </w:r>
      <w:r w:rsidR="000D05C8">
        <w:rPr>
          <w:rFonts w:ascii="David" w:hAnsi="David" w:cs="David"/>
          <w:sz w:val="24"/>
          <w:szCs w:val="24"/>
        </w:rPr>
        <w:t>.</w:t>
      </w:r>
      <w:r w:rsidR="009E798C">
        <w:rPr>
          <w:rFonts w:ascii="David" w:hAnsi="David" w:cs="David"/>
          <w:sz w:val="24"/>
          <w:szCs w:val="24"/>
        </w:rPr>
        <w:t xml:space="preserve"> </w:t>
      </w:r>
      <w:r w:rsidR="000D05C8">
        <w:rPr>
          <w:rFonts w:ascii="David" w:hAnsi="David" w:cs="David"/>
          <w:sz w:val="24"/>
          <w:szCs w:val="24"/>
        </w:rPr>
        <w:t>T</w:t>
      </w:r>
      <w:r w:rsidR="009E798C">
        <w:rPr>
          <w:rFonts w:ascii="David" w:hAnsi="David" w:cs="David"/>
          <w:sz w:val="24"/>
          <w:szCs w:val="24"/>
        </w:rPr>
        <w:t>hen</w:t>
      </w:r>
      <w:r w:rsidR="000D05C8">
        <w:rPr>
          <w:rFonts w:ascii="David" w:hAnsi="David" w:cs="David"/>
          <w:sz w:val="24"/>
          <w:szCs w:val="24"/>
        </w:rPr>
        <w:t xml:space="preserve"> they</w:t>
      </w:r>
      <w:r w:rsidR="009E798C">
        <w:rPr>
          <w:rFonts w:ascii="David" w:hAnsi="David" w:cs="David"/>
          <w:sz w:val="24"/>
          <w:szCs w:val="24"/>
        </w:rPr>
        <w:t xml:space="preserve"> will be</w:t>
      </w:r>
      <w:r w:rsidRPr="007073B9">
        <w:rPr>
          <w:rFonts w:ascii="David" w:hAnsi="David" w:cs="David"/>
          <w:sz w:val="24"/>
          <w:szCs w:val="24"/>
        </w:rPr>
        <w:t xml:space="preserve"> randomized to receive a single oral dose of HCORT or placebo within the first six hours following trauma exposure. This design permits testing </w:t>
      </w:r>
      <w:r>
        <w:rPr>
          <w:rFonts w:ascii="David" w:hAnsi="David" w:cs="David"/>
          <w:sz w:val="24"/>
          <w:szCs w:val="24"/>
        </w:rPr>
        <w:t>the</w:t>
      </w:r>
      <w:r w:rsidRPr="007073B9">
        <w:rPr>
          <w:rFonts w:ascii="David" w:hAnsi="David" w:cs="David"/>
          <w:sz w:val="24"/>
          <w:szCs w:val="24"/>
        </w:rPr>
        <w:t xml:space="preserve"> hypothesis that HCORT administration within hours post-trauma facilitates physiological recovery, thereby promoting resilience. A quicker recovery from acute effects of trauma will be defined as an accelerated decline in the presence and severity of initial PTSD symptoms, depression, anxiety, acute stress and distress, and sleep quality in those treated with HCORT vs. placebo, as well as evidence of higher scores on several resilience-related measures. The design will permit the demonstration that, in the absence of active </w:t>
      </w:r>
      <w:r w:rsidRPr="007073B9">
        <w:rPr>
          <w:rFonts w:ascii="David" w:hAnsi="David" w:cs="David"/>
          <w:sz w:val="24"/>
          <w:szCs w:val="24"/>
        </w:rPr>
        <w:lastRenderedPageBreak/>
        <w:t xml:space="preserve">HCORT treatment (i.e., under placebo conditions), a greater proportion of trauma-exposed people will develop PTSD (i.e., would fail to recover from acute effects), and demonstrate a greater symptom severity in multiple domains. </w:t>
      </w:r>
    </w:p>
    <w:p w14:paraId="7B18E0CC" w14:textId="09707D91" w:rsidR="007073B9" w:rsidRDefault="000D05C8" w:rsidP="001C56B9">
      <w:pPr>
        <w:bidi w:val="0"/>
        <w:spacing w:line="480" w:lineRule="auto"/>
        <w:jc w:val="both"/>
        <w:rPr>
          <w:rFonts w:ascii="David" w:hAnsi="David" w:cs="David"/>
          <w:sz w:val="24"/>
          <w:szCs w:val="24"/>
        </w:rPr>
      </w:pPr>
      <w:r w:rsidRPr="007073B9">
        <w:rPr>
          <w:rFonts w:ascii="David" w:hAnsi="David" w:cs="David"/>
          <w:sz w:val="24"/>
          <w:szCs w:val="24"/>
        </w:rPr>
        <w:t>The study will be conducted in the Chaim Sheba Medical Center in Tel-Hashomer</w:t>
      </w:r>
      <w:r>
        <w:rPr>
          <w:rFonts w:ascii="David" w:hAnsi="David" w:cs="David"/>
          <w:sz w:val="24"/>
          <w:szCs w:val="24"/>
        </w:rPr>
        <w:t xml:space="preserve"> there 150</w:t>
      </w:r>
      <w:r w:rsidR="007073B9" w:rsidRPr="007073B9">
        <w:rPr>
          <w:rFonts w:ascii="David" w:hAnsi="David" w:cs="David"/>
          <w:sz w:val="24"/>
          <w:szCs w:val="24"/>
        </w:rPr>
        <w:t xml:space="preserve"> participants will be recruited from the ED (people assessed at baseline and four subsequent time points). Completers will refer to people who are available for clinical and biological assessment on 3 subsequent occasions until the study end-point. Research staff will conduct a brief evaluation to assess eligibility for participation according to criteria specified, and if eligible, complete informed consent procedures. After the consent, blood will be drawn for the baseline biological assessment, and the HCORT will be given immediately thereafter. Participants will be randomized to HCORT or placebo as long as it is within the ‘golden hours’ (6 hours after the exposure). The time in which the study medication was taken will be recorded.  Following the ingestion of the study medication demographic measures including age, gender, race/ethnicity, employment status, education, and if relevant, military and deployment history will be assessed. Time of exposure to trauma, trauma severity and related symptoms will also be assessed.  Participants will attend subsequent meetings at 2, 6, 12 and 28-weeks post-trauma where symptoms will be assessed, and blood and salivary cortisol samples will be obtained. Some historical information will be reconfirmed at 2nd visit, and the same clinical battery administered.</w:t>
      </w:r>
    </w:p>
    <w:p w14:paraId="6E15B161" w14:textId="77777777" w:rsidR="007073B9" w:rsidRDefault="007073B9" w:rsidP="007073B9">
      <w:pPr>
        <w:bidi w:val="0"/>
        <w:spacing w:line="480" w:lineRule="auto"/>
        <w:jc w:val="both"/>
        <w:rPr>
          <w:rFonts w:ascii="David" w:hAnsi="David" w:cs="David"/>
          <w:sz w:val="24"/>
          <w:szCs w:val="24"/>
        </w:rPr>
      </w:pPr>
      <w:r w:rsidRPr="004D76A8">
        <w:rPr>
          <w:rFonts w:ascii="David" w:hAnsi="David" w:cs="David"/>
          <w:b/>
          <w:bCs/>
          <w:sz w:val="24"/>
          <w:szCs w:val="24"/>
        </w:rPr>
        <w:t>Participants:</w:t>
      </w:r>
      <w:r w:rsidRPr="00446516">
        <w:rPr>
          <w:rFonts w:ascii="David" w:hAnsi="David" w:cs="David"/>
          <w:sz w:val="24"/>
          <w:szCs w:val="24"/>
        </w:rPr>
        <w:t xml:space="preserve"> </w:t>
      </w:r>
      <w:r>
        <w:rPr>
          <w:rFonts w:ascii="David" w:hAnsi="David" w:cs="David"/>
          <w:sz w:val="24"/>
          <w:szCs w:val="24"/>
        </w:rPr>
        <w:t>People</w:t>
      </w:r>
      <w:r w:rsidRPr="00446516">
        <w:rPr>
          <w:rFonts w:ascii="David" w:hAnsi="David" w:cs="David"/>
          <w:sz w:val="24"/>
          <w:szCs w:val="24"/>
        </w:rPr>
        <w:t xml:space="preserve"> arriving to the ED within 6 hours of experiencing a trauma</w:t>
      </w:r>
      <w:r>
        <w:rPr>
          <w:rFonts w:ascii="David" w:hAnsi="David" w:cs="David"/>
          <w:sz w:val="24"/>
          <w:szCs w:val="24"/>
        </w:rPr>
        <w:t>tic event</w:t>
      </w:r>
      <w:r w:rsidRPr="00446516">
        <w:rPr>
          <w:rFonts w:ascii="David" w:hAnsi="David" w:cs="David"/>
          <w:sz w:val="24"/>
          <w:szCs w:val="24"/>
        </w:rPr>
        <w:t xml:space="preserve"> will be evaluated for </w:t>
      </w:r>
      <w:r>
        <w:rPr>
          <w:rFonts w:ascii="David" w:hAnsi="David" w:cs="David"/>
          <w:sz w:val="24"/>
          <w:szCs w:val="24"/>
        </w:rPr>
        <w:t>eligibility</w:t>
      </w:r>
      <w:r w:rsidRPr="00446516">
        <w:rPr>
          <w:rFonts w:ascii="David" w:hAnsi="David" w:cs="David"/>
          <w:sz w:val="24"/>
          <w:szCs w:val="24"/>
        </w:rPr>
        <w:t>. In order to recruit people who are at the highest risk of PTSD, we will</w:t>
      </w:r>
      <w:r>
        <w:rPr>
          <w:rFonts w:ascii="David" w:hAnsi="David" w:cs="David"/>
          <w:sz w:val="24"/>
          <w:szCs w:val="24"/>
        </w:rPr>
        <w:t xml:space="preserve"> </w:t>
      </w:r>
      <w:r w:rsidRPr="00446516">
        <w:rPr>
          <w:rFonts w:ascii="David" w:hAnsi="David" w:cs="David"/>
          <w:sz w:val="24"/>
          <w:szCs w:val="24"/>
        </w:rPr>
        <w:t xml:space="preserve">enroll only those who report </w:t>
      </w:r>
      <w:r>
        <w:rPr>
          <w:rFonts w:ascii="David" w:hAnsi="David" w:cs="David"/>
          <w:sz w:val="24"/>
          <w:szCs w:val="24"/>
        </w:rPr>
        <w:t>high levels of</w:t>
      </w:r>
      <w:r w:rsidRPr="00446516">
        <w:rPr>
          <w:rFonts w:ascii="David" w:hAnsi="David" w:cs="David"/>
          <w:sz w:val="24"/>
          <w:szCs w:val="24"/>
        </w:rPr>
        <w:t xml:space="preserve"> anxiety, emotional distress and/or dissociation related to the recent trauma exposure (enrich sample) (</w:t>
      </w:r>
      <w:r w:rsidRPr="00C36B3C">
        <w:rPr>
          <w:rFonts w:ascii="David" w:hAnsi="David" w:cs="David"/>
          <w:sz w:val="24"/>
          <w:szCs w:val="24"/>
        </w:rPr>
        <w:t>Schultebraucks et al. 2020; Zohar et al., 2017</w:t>
      </w:r>
      <w:r w:rsidRPr="00446516">
        <w:rPr>
          <w:rFonts w:ascii="David" w:hAnsi="David" w:cs="David"/>
          <w:sz w:val="24"/>
          <w:szCs w:val="24"/>
        </w:rPr>
        <w:t xml:space="preserve">). Thus, specific inclusion criteria were </w:t>
      </w:r>
      <w:r>
        <w:rPr>
          <w:rFonts w:ascii="David" w:hAnsi="David" w:cs="David"/>
          <w:sz w:val="24"/>
          <w:szCs w:val="24"/>
        </w:rPr>
        <w:t>chosen</w:t>
      </w:r>
      <w:r w:rsidRPr="00446516">
        <w:rPr>
          <w:rFonts w:ascii="David" w:hAnsi="David" w:cs="David"/>
          <w:sz w:val="24"/>
          <w:szCs w:val="24"/>
        </w:rPr>
        <w:t xml:space="preserve"> to assess either acute stress response or a subthreshold ASR using DSM-IV criteria with the following designations: exposure to traumatic events</w:t>
      </w:r>
      <w:r>
        <w:rPr>
          <w:rFonts w:ascii="David" w:hAnsi="David" w:cs="David"/>
          <w:sz w:val="24"/>
          <w:szCs w:val="24"/>
        </w:rPr>
        <w:t>;</w:t>
      </w:r>
      <w:r w:rsidRPr="00446516">
        <w:rPr>
          <w:rFonts w:ascii="David" w:hAnsi="David" w:cs="David"/>
          <w:sz w:val="24"/>
          <w:szCs w:val="24"/>
        </w:rPr>
        <w:t xml:space="preserve"> dissociative symptoms</w:t>
      </w:r>
      <w:r>
        <w:rPr>
          <w:rFonts w:ascii="David" w:hAnsi="David" w:cs="David"/>
          <w:sz w:val="24"/>
          <w:szCs w:val="24"/>
        </w:rPr>
        <w:t>;</w:t>
      </w:r>
      <w:r w:rsidRPr="00446516">
        <w:rPr>
          <w:rFonts w:ascii="David" w:hAnsi="David" w:cs="David"/>
          <w:sz w:val="24"/>
          <w:szCs w:val="24"/>
        </w:rPr>
        <w:t xml:space="preserve"> anxiety/arousal</w:t>
      </w:r>
      <w:r>
        <w:rPr>
          <w:rFonts w:ascii="David" w:hAnsi="David" w:cs="David"/>
          <w:sz w:val="24"/>
          <w:szCs w:val="24"/>
        </w:rPr>
        <w:t>;</w:t>
      </w:r>
      <w:r w:rsidRPr="00446516">
        <w:rPr>
          <w:rFonts w:ascii="David" w:hAnsi="David" w:cs="David"/>
          <w:sz w:val="24"/>
          <w:szCs w:val="24"/>
        </w:rPr>
        <w:t xml:space="preserve"> and significant distress. Exclusion criteria </w:t>
      </w:r>
      <w:r>
        <w:rPr>
          <w:rFonts w:ascii="David" w:hAnsi="David" w:cs="David"/>
          <w:sz w:val="24"/>
          <w:szCs w:val="24"/>
        </w:rPr>
        <w:t xml:space="preserve">will be </w:t>
      </w:r>
      <w:r w:rsidRPr="00446516">
        <w:rPr>
          <w:rFonts w:ascii="David" w:hAnsi="David" w:cs="David"/>
          <w:sz w:val="24"/>
          <w:szCs w:val="24"/>
        </w:rPr>
        <w:t xml:space="preserve">serious physical injury (a score of </w:t>
      </w:r>
      <w:r w:rsidRPr="00446516">
        <w:rPr>
          <w:rFonts w:ascii="Arial" w:hAnsi="Arial" w:cs="Arial"/>
          <w:sz w:val="24"/>
          <w:szCs w:val="24"/>
        </w:rPr>
        <w:t>≥</w:t>
      </w:r>
      <w:r w:rsidRPr="00446516">
        <w:rPr>
          <w:rFonts w:ascii="David" w:hAnsi="David" w:cs="David"/>
          <w:sz w:val="24"/>
          <w:szCs w:val="24"/>
        </w:rPr>
        <w:t xml:space="preserve"> 3 on </w:t>
      </w:r>
      <w:r w:rsidRPr="000F1C84">
        <w:rPr>
          <w:rFonts w:ascii="David" w:hAnsi="David" w:cs="David"/>
          <w:sz w:val="24"/>
          <w:szCs w:val="24"/>
        </w:rPr>
        <w:t xml:space="preserve">the Abbreviated Injury Scale (AIS); Gennarelli, &amp; </w:t>
      </w:r>
      <w:r w:rsidRPr="000F1C84">
        <w:rPr>
          <w:rFonts w:ascii="David" w:hAnsi="David" w:cs="David"/>
          <w:sz w:val="24"/>
          <w:szCs w:val="24"/>
        </w:rPr>
        <w:lastRenderedPageBreak/>
        <w:t>Wodzin, 2008)</w:t>
      </w:r>
      <w:r w:rsidRPr="00446516">
        <w:rPr>
          <w:rFonts w:ascii="David" w:hAnsi="David" w:cs="David"/>
          <w:sz w:val="24"/>
          <w:szCs w:val="24"/>
        </w:rPr>
        <w:t>), any indication of brain trauma, current substance abuse disorders, cardiac pacemaker implant, a history of epilepsy, neurosurgery, hypersensitivity to hydrocortisone, pregnancy and treatment for asthma.</w:t>
      </w:r>
    </w:p>
    <w:p w14:paraId="3D38EBF8" w14:textId="17E0B73D" w:rsidR="00446516" w:rsidRPr="00C30805" w:rsidRDefault="00446516" w:rsidP="00446516">
      <w:pPr>
        <w:bidi w:val="0"/>
        <w:spacing w:line="480" w:lineRule="auto"/>
        <w:jc w:val="both"/>
        <w:rPr>
          <w:rFonts w:ascii="David" w:hAnsi="David" w:cs="David"/>
          <w:sz w:val="24"/>
          <w:szCs w:val="24"/>
        </w:rPr>
      </w:pPr>
      <w:r w:rsidRPr="006B38F7">
        <w:rPr>
          <w:rFonts w:ascii="David" w:hAnsi="David" w:cs="David"/>
          <w:b/>
          <w:bCs/>
          <w:sz w:val="24"/>
          <w:szCs w:val="24"/>
        </w:rPr>
        <w:t>Procedure</w:t>
      </w:r>
      <w:r w:rsidRPr="00446516">
        <w:rPr>
          <w:rFonts w:ascii="David" w:hAnsi="David" w:cs="David"/>
          <w:sz w:val="24"/>
          <w:szCs w:val="24"/>
        </w:rPr>
        <w:t xml:space="preserve">: The initial screen for eligibility </w:t>
      </w:r>
      <w:r>
        <w:rPr>
          <w:rFonts w:ascii="David" w:hAnsi="David" w:cs="David"/>
          <w:sz w:val="24"/>
          <w:szCs w:val="24"/>
        </w:rPr>
        <w:t>will be</w:t>
      </w:r>
      <w:r w:rsidRPr="00446516">
        <w:rPr>
          <w:rFonts w:ascii="David" w:hAnsi="David" w:cs="David"/>
          <w:sz w:val="24"/>
          <w:szCs w:val="24"/>
        </w:rPr>
        <w:t xml:space="preserve"> conducted by a research assistant with the help of the ED staff. When potential participants </w:t>
      </w:r>
      <w:r>
        <w:rPr>
          <w:rFonts w:ascii="David" w:hAnsi="David" w:cs="David"/>
          <w:sz w:val="24"/>
          <w:szCs w:val="24"/>
        </w:rPr>
        <w:t>will be</w:t>
      </w:r>
      <w:r w:rsidRPr="00446516">
        <w:rPr>
          <w:rFonts w:ascii="David" w:hAnsi="David" w:cs="David"/>
          <w:sz w:val="24"/>
          <w:szCs w:val="24"/>
        </w:rPr>
        <w:t xml:space="preserve"> identified, </w:t>
      </w:r>
      <w:r>
        <w:rPr>
          <w:rFonts w:ascii="David" w:hAnsi="David" w:cs="David"/>
          <w:sz w:val="24"/>
          <w:szCs w:val="24"/>
        </w:rPr>
        <w:t xml:space="preserve">they'll then be </w:t>
      </w:r>
      <w:r w:rsidRPr="00446516">
        <w:rPr>
          <w:rFonts w:ascii="David" w:hAnsi="David" w:cs="David"/>
          <w:sz w:val="24"/>
          <w:szCs w:val="24"/>
        </w:rPr>
        <w:t xml:space="preserve">interviewed </w:t>
      </w:r>
      <w:r>
        <w:rPr>
          <w:rFonts w:ascii="David" w:hAnsi="David" w:cs="David"/>
          <w:sz w:val="24"/>
          <w:szCs w:val="24"/>
        </w:rPr>
        <w:t xml:space="preserve">by </w:t>
      </w:r>
      <w:r w:rsidRPr="00446516">
        <w:rPr>
          <w:rFonts w:ascii="David" w:hAnsi="David" w:cs="David"/>
          <w:sz w:val="24"/>
          <w:szCs w:val="24"/>
        </w:rPr>
        <w:t>senior psychiatrists</w:t>
      </w:r>
      <w:r>
        <w:rPr>
          <w:rFonts w:ascii="David" w:hAnsi="David" w:cs="David"/>
          <w:sz w:val="24"/>
          <w:szCs w:val="24"/>
        </w:rPr>
        <w:t xml:space="preserve"> who</w:t>
      </w:r>
      <w:r w:rsidR="00CB0F5D">
        <w:rPr>
          <w:rFonts w:ascii="David" w:hAnsi="David" w:cs="David"/>
          <w:sz w:val="24"/>
          <w:szCs w:val="24"/>
        </w:rPr>
        <w:t xml:space="preserve"> wi</w:t>
      </w:r>
      <w:r>
        <w:rPr>
          <w:rFonts w:ascii="David" w:hAnsi="David" w:cs="David"/>
          <w:sz w:val="24"/>
          <w:szCs w:val="24"/>
        </w:rPr>
        <w:t>ll</w:t>
      </w:r>
      <w:r w:rsidRPr="00446516">
        <w:rPr>
          <w:rFonts w:ascii="David" w:hAnsi="David" w:cs="David"/>
          <w:sz w:val="24"/>
          <w:szCs w:val="24"/>
        </w:rPr>
        <w:t xml:space="preserve"> examine the candidate, determine the diagnostic and medical eligibility and complete informed consent procedures. The </w:t>
      </w:r>
      <w:r w:rsidR="00621B16" w:rsidRPr="00446516">
        <w:rPr>
          <w:rFonts w:ascii="David" w:hAnsi="David" w:cs="David"/>
          <w:sz w:val="24"/>
          <w:szCs w:val="24"/>
        </w:rPr>
        <w:t xml:space="preserve">eligible </w:t>
      </w:r>
      <w:r w:rsidRPr="00446516">
        <w:rPr>
          <w:rFonts w:ascii="David" w:hAnsi="David" w:cs="David"/>
          <w:sz w:val="24"/>
          <w:szCs w:val="24"/>
        </w:rPr>
        <w:t xml:space="preserve">participants </w:t>
      </w:r>
      <w:r w:rsidR="00621B16">
        <w:rPr>
          <w:rFonts w:ascii="David" w:hAnsi="David" w:cs="David"/>
          <w:sz w:val="24"/>
          <w:szCs w:val="24"/>
        </w:rPr>
        <w:t>will be</w:t>
      </w:r>
      <w:r w:rsidRPr="00446516">
        <w:rPr>
          <w:rFonts w:ascii="David" w:hAnsi="David" w:cs="David"/>
          <w:sz w:val="24"/>
          <w:szCs w:val="24"/>
        </w:rPr>
        <w:t xml:space="preserve"> </w:t>
      </w:r>
      <w:r w:rsidRPr="00C30805">
        <w:rPr>
          <w:rFonts w:ascii="David" w:hAnsi="David" w:cs="David"/>
          <w:sz w:val="24"/>
          <w:szCs w:val="24"/>
        </w:rPr>
        <w:t>randomized by a computerized program and</w:t>
      </w:r>
      <w:r w:rsidR="007C4A10" w:rsidRPr="00C30805">
        <w:rPr>
          <w:rFonts w:ascii="David" w:hAnsi="David" w:cs="David"/>
          <w:sz w:val="24"/>
          <w:szCs w:val="24"/>
        </w:rPr>
        <w:t xml:space="preserve"> will be</w:t>
      </w:r>
      <w:r w:rsidRPr="00C30805">
        <w:rPr>
          <w:rFonts w:ascii="David" w:hAnsi="David" w:cs="David"/>
          <w:sz w:val="24"/>
          <w:szCs w:val="24"/>
        </w:rPr>
        <w:t xml:space="preserve"> enter</w:t>
      </w:r>
      <w:r w:rsidR="007C4A10" w:rsidRPr="00C30805">
        <w:rPr>
          <w:rFonts w:ascii="David" w:hAnsi="David" w:cs="David"/>
          <w:sz w:val="24"/>
          <w:szCs w:val="24"/>
        </w:rPr>
        <w:t>ed</w:t>
      </w:r>
      <w:r w:rsidR="00621B16" w:rsidRPr="00C30805">
        <w:rPr>
          <w:rFonts w:ascii="David" w:hAnsi="David" w:cs="David"/>
          <w:sz w:val="24"/>
          <w:szCs w:val="24"/>
        </w:rPr>
        <w:t xml:space="preserve"> </w:t>
      </w:r>
      <w:r w:rsidRPr="00C30805">
        <w:rPr>
          <w:rFonts w:ascii="David" w:hAnsi="David" w:cs="David"/>
          <w:sz w:val="24"/>
          <w:szCs w:val="24"/>
        </w:rPr>
        <w:t>into a prospective, placebo-controlled randomized double-blind design</w:t>
      </w:r>
      <w:r w:rsidRPr="00C30805">
        <w:rPr>
          <w:rFonts w:ascii="David" w:hAnsi="David" w:cs="David"/>
          <w:sz w:val="24"/>
          <w:szCs w:val="24"/>
          <w:rtl/>
        </w:rPr>
        <w:t>.</w:t>
      </w:r>
      <w:r w:rsidR="007C4A10" w:rsidRPr="00C30805">
        <w:rPr>
          <w:rFonts w:ascii="David" w:hAnsi="David" w:cs="David"/>
          <w:sz w:val="24"/>
          <w:szCs w:val="24"/>
        </w:rPr>
        <w:t xml:space="preserve"> We hope to recruit a total of 150 participants.</w:t>
      </w:r>
    </w:p>
    <w:p w14:paraId="711CEDBA" w14:textId="316DD864" w:rsidR="005E6A77" w:rsidRPr="00C30805" w:rsidRDefault="00446516" w:rsidP="005E6A77">
      <w:pPr>
        <w:bidi w:val="0"/>
        <w:spacing w:line="480" w:lineRule="auto"/>
        <w:jc w:val="both"/>
        <w:rPr>
          <w:rFonts w:ascii="David" w:hAnsi="David" w:cs="David"/>
          <w:sz w:val="24"/>
          <w:szCs w:val="24"/>
        </w:rPr>
      </w:pPr>
      <w:r w:rsidRPr="00C30805">
        <w:rPr>
          <w:rFonts w:ascii="David" w:hAnsi="David" w:cs="David"/>
          <w:sz w:val="24"/>
          <w:szCs w:val="24"/>
        </w:rPr>
        <w:t>Patients</w:t>
      </w:r>
      <w:r w:rsidR="00621B16" w:rsidRPr="00C30805">
        <w:rPr>
          <w:rFonts w:ascii="David" w:hAnsi="David" w:cs="David"/>
          <w:sz w:val="24"/>
          <w:szCs w:val="24"/>
        </w:rPr>
        <w:t xml:space="preserve"> will</w:t>
      </w:r>
      <w:r w:rsidRPr="00C30805">
        <w:rPr>
          <w:rFonts w:ascii="David" w:hAnsi="David" w:cs="David"/>
          <w:sz w:val="24"/>
          <w:szCs w:val="24"/>
        </w:rPr>
        <w:t xml:space="preserve"> receive</w:t>
      </w:r>
      <w:r w:rsidR="000E290C" w:rsidRPr="00C30805">
        <w:rPr>
          <w:rFonts w:ascii="David" w:hAnsi="David" w:cs="David"/>
          <w:sz w:val="24"/>
          <w:szCs w:val="24"/>
        </w:rPr>
        <w:t xml:space="preserve"> a single oral dose of HCORT</w:t>
      </w:r>
      <w:r w:rsidRPr="00C30805">
        <w:rPr>
          <w:rFonts w:ascii="David" w:hAnsi="David" w:cs="David"/>
          <w:sz w:val="24"/>
          <w:szCs w:val="24"/>
        </w:rPr>
        <w:t xml:space="preserve"> (or placebo</w:t>
      </w:r>
      <w:r w:rsidR="000E290C" w:rsidRPr="00C30805">
        <w:rPr>
          <w:rFonts w:ascii="David" w:hAnsi="David" w:cs="David"/>
          <w:sz w:val="24"/>
          <w:szCs w:val="24"/>
        </w:rPr>
        <w:t>)</w:t>
      </w:r>
      <w:r w:rsidRPr="00C30805">
        <w:rPr>
          <w:rFonts w:ascii="David" w:hAnsi="David" w:cs="David"/>
          <w:sz w:val="24"/>
          <w:szCs w:val="24"/>
        </w:rPr>
        <w:t xml:space="preserve"> within 6 hours following the exposure </w:t>
      </w:r>
      <w:r w:rsidR="000E290C" w:rsidRPr="00C30805">
        <w:rPr>
          <w:rFonts w:ascii="David" w:hAnsi="David" w:cs="David"/>
          <w:sz w:val="24"/>
          <w:szCs w:val="24"/>
        </w:rPr>
        <w:t>to the traumatic</w:t>
      </w:r>
      <w:r w:rsidRPr="00C30805">
        <w:rPr>
          <w:rFonts w:ascii="David" w:hAnsi="David" w:cs="David"/>
          <w:sz w:val="24"/>
          <w:szCs w:val="24"/>
        </w:rPr>
        <w:t xml:space="preserve"> event</w:t>
      </w:r>
      <w:r w:rsidR="004B05E0" w:rsidRPr="00C30805">
        <w:rPr>
          <w:rFonts w:ascii="David" w:hAnsi="David" w:cs="David"/>
          <w:sz w:val="24"/>
          <w:szCs w:val="24"/>
        </w:rPr>
        <w:t xml:space="preserve"> (on </w:t>
      </w:r>
      <w:r w:rsidR="00CB0F5D" w:rsidRPr="00C30805">
        <w:rPr>
          <w:rFonts w:ascii="David" w:hAnsi="David" w:cs="David"/>
          <w:sz w:val="24"/>
          <w:szCs w:val="24"/>
        </w:rPr>
        <w:t xml:space="preserve">this time frame and </w:t>
      </w:r>
      <w:r w:rsidR="004B05E0" w:rsidRPr="00C30805">
        <w:rPr>
          <w:rFonts w:ascii="David" w:hAnsi="David" w:cs="David"/>
          <w:sz w:val="24"/>
          <w:szCs w:val="24"/>
        </w:rPr>
        <w:t xml:space="preserve">the concept of </w:t>
      </w:r>
      <w:r w:rsidR="004B05E0" w:rsidRPr="00C30805">
        <w:rPr>
          <w:rFonts w:ascii="David" w:eastAsia="David" w:hAnsi="David" w:cs="David"/>
          <w:sz w:val="24"/>
          <w:szCs w:val="24"/>
        </w:rPr>
        <w:t>“golden hours”</w:t>
      </w:r>
      <w:r w:rsidR="004B05E0" w:rsidRPr="00C30805">
        <w:rPr>
          <w:rFonts w:ascii="David" w:hAnsi="David" w:cs="David"/>
          <w:sz w:val="24"/>
          <w:szCs w:val="24"/>
        </w:rPr>
        <w:t xml:space="preserve"> see Carmi et al., 2016)</w:t>
      </w:r>
      <w:r w:rsidRPr="00C30805">
        <w:rPr>
          <w:rFonts w:ascii="David" w:hAnsi="David" w:cs="David"/>
          <w:sz w:val="24"/>
          <w:szCs w:val="24"/>
        </w:rPr>
        <w:t xml:space="preserve">. Blood samples </w:t>
      </w:r>
      <w:r w:rsidR="00621B16" w:rsidRPr="00C30805">
        <w:rPr>
          <w:rFonts w:ascii="David" w:hAnsi="David" w:cs="David"/>
          <w:sz w:val="24"/>
          <w:szCs w:val="24"/>
        </w:rPr>
        <w:t>will be</w:t>
      </w:r>
      <w:r w:rsidRPr="00C30805">
        <w:rPr>
          <w:rFonts w:ascii="David" w:hAnsi="David" w:cs="David"/>
          <w:sz w:val="24"/>
          <w:szCs w:val="24"/>
        </w:rPr>
        <w:t xml:space="preserve"> taken before </w:t>
      </w:r>
      <w:r w:rsidR="00621B16" w:rsidRPr="00C30805">
        <w:rPr>
          <w:rFonts w:ascii="David" w:hAnsi="David" w:cs="David"/>
          <w:sz w:val="24"/>
          <w:szCs w:val="24"/>
        </w:rPr>
        <w:t>h</w:t>
      </w:r>
      <w:r w:rsidRPr="00C30805">
        <w:rPr>
          <w:rFonts w:ascii="David" w:hAnsi="David" w:cs="David"/>
          <w:sz w:val="24"/>
          <w:szCs w:val="24"/>
        </w:rPr>
        <w:t>ydrocortisone</w:t>
      </w:r>
      <w:r w:rsidR="00621B16" w:rsidRPr="00C30805">
        <w:rPr>
          <w:rFonts w:ascii="David" w:hAnsi="David" w:cs="David"/>
          <w:sz w:val="24"/>
          <w:szCs w:val="24"/>
        </w:rPr>
        <w:t xml:space="preserve"> (or placebo) administration</w:t>
      </w:r>
      <w:r w:rsidRPr="00C30805">
        <w:rPr>
          <w:rFonts w:ascii="David" w:hAnsi="David" w:cs="David"/>
          <w:sz w:val="24"/>
          <w:szCs w:val="24"/>
        </w:rPr>
        <w:t xml:space="preserve">. </w:t>
      </w:r>
      <w:r w:rsidR="006B38F7" w:rsidRPr="00C30805">
        <w:rPr>
          <w:rFonts w:ascii="David" w:hAnsi="David" w:cs="David"/>
          <w:sz w:val="24"/>
          <w:szCs w:val="24"/>
        </w:rPr>
        <w:t>Early traumatic events as well as c</w:t>
      </w:r>
      <w:r w:rsidR="00621B16" w:rsidRPr="00C30805">
        <w:rPr>
          <w:rFonts w:ascii="David" w:hAnsi="David" w:cs="David"/>
          <w:sz w:val="24"/>
          <w:szCs w:val="24"/>
        </w:rPr>
        <w:t xml:space="preserve">hildhood trauma history will be measured on </w:t>
      </w:r>
      <w:r w:rsidR="000E290C" w:rsidRPr="00C30805">
        <w:rPr>
          <w:rFonts w:ascii="David" w:hAnsi="David" w:cs="David"/>
          <w:sz w:val="24"/>
          <w:szCs w:val="24"/>
        </w:rPr>
        <w:t>T</w:t>
      </w:r>
      <w:r w:rsidR="00621B16" w:rsidRPr="00C30805">
        <w:rPr>
          <w:rFonts w:ascii="David" w:hAnsi="David" w:cs="David"/>
          <w:sz w:val="24"/>
          <w:szCs w:val="24"/>
        </w:rPr>
        <w:t xml:space="preserve">ime-2 </w:t>
      </w:r>
      <w:r w:rsidR="000E290C" w:rsidRPr="00C30805">
        <w:rPr>
          <w:rFonts w:ascii="David" w:hAnsi="David" w:cs="David"/>
          <w:sz w:val="24"/>
          <w:szCs w:val="24"/>
        </w:rPr>
        <w:t xml:space="preserve">of the follow up meetings </w:t>
      </w:r>
      <w:r w:rsidR="00621B16" w:rsidRPr="00C30805">
        <w:rPr>
          <w:rFonts w:ascii="David" w:hAnsi="David" w:cs="David"/>
          <w:sz w:val="24"/>
          <w:szCs w:val="24"/>
        </w:rPr>
        <w:t>(2 weeks</w:t>
      </w:r>
      <w:r w:rsidR="007C4A10" w:rsidRPr="00C30805">
        <w:rPr>
          <w:rFonts w:ascii="David" w:hAnsi="David" w:cs="David"/>
          <w:sz w:val="24"/>
          <w:szCs w:val="24"/>
        </w:rPr>
        <w:t xml:space="preserve"> following the trauma</w:t>
      </w:r>
      <w:r w:rsidR="00621B16" w:rsidRPr="00C30805">
        <w:rPr>
          <w:rFonts w:ascii="David" w:hAnsi="David" w:cs="David"/>
          <w:sz w:val="24"/>
          <w:szCs w:val="24"/>
        </w:rPr>
        <w:t>) using the</w:t>
      </w:r>
      <w:r w:rsidR="006B38F7" w:rsidRPr="00C30805">
        <w:rPr>
          <w:rFonts w:ascii="David" w:hAnsi="David" w:cs="David"/>
          <w:sz w:val="24"/>
          <w:szCs w:val="24"/>
        </w:rPr>
        <w:t xml:space="preserve"> life event checklist questionnaire</w:t>
      </w:r>
      <w:r w:rsidR="00DD7D75" w:rsidRPr="00C30805">
        <w:rPr>
          <w:rFonts w:ascii="David" w:hAnsi="David" w:cs="David"/>
          <w:sz w:val="24"/>
          <w:szCs w:val="24"/>
        </w:rPr>
        <w:t xml:space="preserve"> (LEC-5) (</w:t>
      </w:r>
      <w:r w:rsidR="00DD7D75" w:rsidRPr="00C30805">
        <w:rPr>
          <w:rFonts w:ascii="David" w:eastAsia="David" w:hAnsi="David" w:cs="David"/>
          <w:sz w:val="24"/>
          <w:szCs w:val="24"/>
        </w:rPr>
        <w:t>Gray</w:t>
      </w:r>
      <w:r w:rsidR="00DD7D75" w:rsidRPr="00C30805">
        <w:rPr>
          <w:rFonts w:ascii="David" w:hAnsi="David" w:cs="David"/>
          <w:sz w:val="24"/>
          <w:szCs w:val="24"/>
        </w:rPr>
        <w:t xml:space="preserve"> et al., 2004)</w:t>
      </w:r>
      <w:r w:rsidR="00621B16" w:rsidRPr="00C30805">
        <w:rPr>
          <w:rFonts w:ascii="David" w:hAnsi="David" w:cs="David"/>
          <w:sz w:val="24"/>
          <w:szCs w:val="24"/>
        </w:rPr>
        <w:t xml:space="preserve"> </w:t>
      </w:r>
      <w:r w:rsidR="00DD7D75" w:rsidRPr="00C30805">
        <w:rPr>
          <w:rFonts w:ascii="David" w:hAnsi="David" w:cs="David"/>
          <w:sz w:val="24"/>
          <w:szCs w:val="24"/>
        </w:rPr>
        <w:t xml:space="preserve">and the </w:t>
      </w:r>
      <w:r w:rsidR="00621B16" w:rsidRPr="00C30805">
        <w:rPr>
          <w:rFonts w:ascii="David" w:hAnsi="David" w:cs="David"/>
          <w:sz w:val="24"/>
          <w:szCs w:val="24"/>
        </w:rPr>
        <w:t>childhood trauma questionnaire (CTQ-28) (Bernstein et al., 1994</w:t>
      </w:r>
      <w:r w:rsidR="00982663" w:rsidRPr="00C30805">
        <w:rPr>
          <w:rFonts w:ascii="David" w:hAnsi="David" w:cs="David"/>
          <w:sz w:val="24"/>
          <w:szCs w:val="24"/>
        </w:rPr>
        <w:t xml:space="preserve">; </w:t>
      </w:r>
      <w:r w:rsidR="00982663" w:rsidRPr="00C30805">
        <w:rPr>
          <w:rFonts w:ascii="David" w:eastAsia="David" w:hAnsi="David" w:cs="David"/>
          <w:sz w:val="24"/>
          <w:szCs w:val="24"/>
        </w:rPr>
        <w:t>Bernstein et al., 2003</w:t>
      </w:r>
      <w:r w:rsidR="00621B16" w:rsidRPr="00C30805">
        <w:rPr>
          <w:rFonts w:ascii="David" w:hAnsi="David" w:cs="David"/>
          <w:sz w:val="24"/>
          <w:szCs w:val="24"/>
        </w:rPr>
        <w:t xml:space="preserve">). </w:t>
      </w:r>
      <w:r w:rsidRPr="00C30805">
        <w:rPr>
          <w:rFonts w:ascii="David" w:hAnsi="David" w:cs="David"/>
          <w:sz w:val="24"/>
          <w:szCs w:val="24"/>
        </w:rPr>
        <w:t>Ratings of PTSD and depressive symptoms w</w:t>
      </w:r>
      <w:r w:rsidR="000E290C" w:rsidRPr="00C30805">
        <w:rPr>
          <w:rFonts w:ascii="David" w:hAnsi="David" w:cs="David"/>
          <w:sz w:val="24"/>
          <w:szCs w:val="24"/>
        </w:rPr>
        <w:t>ill be</w:t>
      </w:r>
      <w:r w:rsidRPr="00C30805">
        <w:rPr>
          <w:rFonts w:ascii="David" w:hAnsi="David" w:cs="David"/>
          <w:sz w:val="24"/>
          <w:szCs w:val="24"/>
        </w:rPr>
        <w:t xml:space="preserve"> completed at </w:t>
      </w:r>
      <w:r w:rsidR="000E290C" w:rsidRPr="00C30805">
        <w:rPr>
          <w:rFonts w:ascii="David" w:hAnsi="David" w:cs="David"/>
          <w:sz w:val="24"/>
          <w:szCs w:val="24"/>
        </w:rPr>
        <w:t>4</w:t>
      </w:r>
      <w:r w:rsidRPr="00C30805">
        <w:rPr>
          <w:rFonts w:ascii="David" w:hAnsi="David" w:cs="David"/>
          <w:sz w:val="24"/>
          <w:szCs w:val="24"/>
        </w:rPr>
        <w:t xml:space="preserve"> time points following the ED visit—at 2 weeks, </w:t>
      </w:r>
      <w:r w:rsidR="000E290C" w:rsidRPr="00C30805">
        <w:rPr>
          <w:rFonts w:ascii="David" w:hAnsi="David" w:cs="David"/>
          <w:sz w:val="24"/>
          <w:szCs w:val="24"/>
        </w:rPr>
        <w:t>6</w:t>
      </w:r>
      <w:r w:rsidRPr="00C30805">
        <w:rPr>
          <w:rFonts w:ascii="David" w:hAnsi="David" w:cs="David"/>
          <w:sz w:val="24"/>
          <w:szCs w:val="24"/>
        </w:rPr>
        <w:t xml:space="preserve"> </w:t>
      </w:r>
      <w:r w:rsidR="000E290C" w:rsidRPr="00C30805">
        <w:rPr>
          <w:rFonts w:ascii="David" w:hAnsi="David" w:cs="David"/>
          <w:sz w:val="24"/>
          <w:szCs w:val="24"/>
        </w:rPr>
        <w:t>weeks</w:t>
      </w:r>
      <w:r w:rsidRPr="00C30805">
        <w:rPr>
          <w:rFonts w:ascii="David" w:hAnsi="David" w:cs="David"/>
          <w:sz w:val="24"/>
          <w:szCs w:val="24"/>
        </w:rPr>
        <w:t xml:space="preserve">, </w:t>
      </w:r>
      <w:r w:rsidR="000E290C" w:rsidRPr="00C30805">
        <w:rPr>
          <w:rFonts w:ascii="David" w:hAnsi="David" w:cs="David"/>
          <w:sz w:val="24"/>
          <w:szCs w:val="24"/>
        </w:rPr>
        <w:t>12</w:t>
      </w:r>
      <w:r w:rsidRPr="00C30805">
        <w:rPr>
          <w:rFonts w:ascii="David" w:hAnsi="David" w:cs="David"/>
          <w:sz w:val="24"/>
          <w:szCs w:val="24"/>
        </w:rPr>
        <w:t xml:space="preserve"> </w:t>
      </w:r>
      <w:r w:rsidR="000E290C" w:rsidRPr="00C30805">
        <w:rPr>
          <w:rFonts w:ascii="David" w:hAnsi="David" w:cs="David"/>
          <w:sz w:val="24"/>
          <w:szCs w:val="24"/>
        </w:rPr>
        <w:t>weeks</w:t>
      </w:r>
      <w:r w:rsidRPr="00C30805">
        <w:rPr>
          <w:rFonts w:ascii="David" w:hAnsi="David" w:cs="David"/>
          <w:sz w:val="24"/>
          <w:szCs w:val="24"/>
        </w:rPr>
        <w:t xml:space="preserve">, and </w:t>
      </w:r>
      <w:r w:rsidR="000E290C" w:rsidRPr="00C30805">
        <w:rPr>
          <w:rFonts w:ascii="David" w:hAnsi="David" w:cs="David"/>
          <w:sz w:val="24"/>
          <w:szCs w:val="24"/>
        </w:rPr>
        <w:t>28</w:t>
      </w:r>
      <w:r w:rsidRPr="00C30805">
        <w:rPr>
          <w:rFonts w:ascii="David" w:hAnsi="David" w:cs="David"/>
          <w:sz w:val="24"/>
          <w:szCs w:val="24"/>
        </w:rPr>
        <w:t xml:space="preserve"> </w:t>
      </w:r>
      <w:r w:rsidR="000E290C" w:rsidRPr="00C30805">
        <w:rPr>
          <w:rFonts w:ascii="David" w:hAnsi="David" w:cs="David"/>
          <w:sz w:val="24"/>
          <w:szCs w:val="24"/>
        </w:rPr>
        <w:t>weeks</w:t>
      </w:r>
      <w:r w:rsidRPr="00C30805">
        <w:rPr>
          <w:rFonts w:ascii="David" w:hAnsi="David" w:cs="David"/>
          <w:sz w:val="24"/>
          <w:szCs w:val="24"/>
        </w:rPr>
        <w:t xml:space="preserve">. </w:t>
      </w:r>
      <w:r w:rsidR="000E290C" w:rsidRPr="00C30805">
        <w:rPr>
          <w:rFonts w:ascii="David" w:hAnsi="David" w:cs="David"/>
          <w:sz w:val="24"/>
          <w:szCs w:val="24"/>
        </w:rPr>
        <w:t>The</w:t>
      </w:r>
      <w:r w:rsidRPr="00C30805">
        <w:rPr>
          <w:rFonts w:ascii="David" w:hAnsi="David" w:cs="David"/>
          <w:sz w:val="24"/>
          <w:szCs w:val="24"/>
        </w:rPr>
        <w:t xml:space="preserve"> assessments </w:t>
      </w:r>
      <w:r w:rsidR="000E290C" w:rsidRPr="00C30805">
        <w:rPr>
          <w:rFonts w:ascii="David" w:hAnsi="David" w:cs="David"/>
          <w:sz w:val="24"/>
          <w:szCs w:val="24"/>
        </w:rPr>
        <w:t>will be</w:t>
      </w:r>
      <w:r w:rsidRPr="00C30805">
        <w:rPr>
          <w:rFonts w:ascii="David" w:hAnsi="David" w:cs="David"/>
          <w:sz w:val="24"/>
          <w:szCs w:val="24"/>
        </w:rPr>
        <w:t xml:space="preserve"> performed</w:t>
      </w:r>
      <w:r w:rsidR="000E290C" w:rsidRPr="00C30805">
        <w:rPr>
          <w:rFonts w:ascii="David" w:hAnsi="David" w:cs="David"/>
          <w:sz w:val="24"/>
          <w:szCs w:val="24"/>
        </w:rPr>
        <w:t xml:space="preserve"> in person</w:t>
      </w:r>
      <w:r w:rsidRPr="00C30805">
        <w:rPr>
          <w:rFonts w:ascii="David" w:hAnsi="David" w:cs="David"/>
          <w:sz w:val="24"/>
          <w:szCs w:val="24"/>
        </w:rPr>
        <w:t xml:space="preserve"> by expert investigators wh</w:t>
      </w:r>
      <w:r w:rsidR="000E290C" w:rsidRPr="00C30805">
        <w:rPr>
          <w:rFonts w:ascii="David" w:hAnsi="David" w:cs="David"/>
          <w:sz w:val="24"/>
          <w:szCs w:val="24"/>
        </w:rPr>
        <w:t xml:space="preserve">o'll be kept </w:t>
      </w:r>
      <w:r w:rsidRPr="00C30805">
        <w:rPr>
          <w:rFonts w:ascii="David" w:hAnsi="David" w:cs="David"/>
          <w:sz w:val="24"/>
          <w:szCs w:val="24"/>
        </w:rPr>
        <w:t>blind to the treatment condition.</w:t>
      </w:r>
    </w:p>
    <w:p w14:paraId="2BE14A3F" w14:textId="77777777" w:rsidR="001C56B9" w:rsidRPr="001C56B9" w:rsidRDefault="001C56B9" w:rsidP="001C56B9">
      <w:pPr>
        <w:bidi w:val="0"/>
        <w:spacing w:line="480" w:lineRule="auto"/>
        <w:jc w:val="both"/>
        <w:rPr>
          <w:rFonts w:ascii="David" w:hAnsi="David" w:cs="David"/>
          <w:sz w:val="24"/>
          <w:szCs w:val="24"/>
        </w:rPr>
      </w:pPr>
      <w:r w:rsidRPr="001C56B9">
        <w:rPr>
          <w:rFonts w:ascii="David" w:hAnsi="David" w:cs="David"/>
          <w:sz w:val="24"/>
          <w:szCs w:val="24"/>
          <w:u w:val="single"/>
        </w:rPr>
        <w:t>Initial Demographic Information and Trauma Exposure</w:t>
      </w:r>
      <w:r w:rsidRPr="001C56B9">
        <w:rPr>
          <w:rFonts w:ascii="David" w:hAnsi="David" w:cs="David"/>
          <w:sz w:val="24"/>
          <w:szCs w:val="24"/>
        </w:rPr>
        <w:t xml:space="preserve">: These assessments will occur in the ED or at Visit 2 and are designed to assess demographics, type, time and severity of trauma, immediate subjective responses to trauma, and predictors of treatment such as prior trauma exposure, as follows: </w:t>
      </w:r>
      <w:r w:rsidRPr="001C56B9">
        <w:rPr>
          <w:rFonts w:ascii="David" w:hAnsi="David" w:cs="David"/>
          <w:sz w:val="24"/>
          <w:szCs w:val="24"/>
        </w:rPr>
        <w:tab/>
      </w:r>
    </w:p>
    <w:p w14:paraId="3D6F7C81" w14:textId="3E1FF263" w:rsidR="001C56B9" w:rsidRPr="001C56B9" w:rsidRDefault="00C30805" w:rsidP="00C30805">
      <w:pPr>
        <w:bidi w:val="0"/>
        <w:spacing w:line="480" w:lineRule="auto"/>
        <w:jc w:val="both"/>
        <w:rPr>
          <w:rFonts w:ascii="David" w:hAnsi="David" w:cs="David"/>
          <w:sz w:val="24"/>
          <w:szCs w:val="24"/>
        </w:rPr>
      </w:pPr>
      <w:r>
        <w:rPr>
          <w:rFonts w:ascii="David" w:hAnsi="David" w:cs="David"/>
          <w:sz w:val="24"/>
          <w:szCs w:val="24"/>
        </w:rPr>
        <w:t xml:space="preserve">(a) </w:t>
      </w:r>
      <w:r w:rsidR="001C56B9" w:rsidRPr="001C56B9">
        <w:rPr>
          <w:rFonts w:ascii="David" w:hAnsi="David" w:cs="David"/>
          <w:sz w:val="24"/>
          <w:szCs w:val="24"/>
        </w:rPr>
        <w:t xml:space="preserve">Demographic information includes age, gender, race/ethnicity, marital status, employment status, educational history, and military and deployment history. Information regarding alcohol, tobacco and caffeine intake, as well as current </w:t>
      </w:r>
      <w:r w:rsidR="001C56B9" w:rsidRPr="001C56B9">
        <w:rPr>
          <w:rFonts w:ascii="David" w:hAnsi="David" w:cs="David"/>
          <w:sz w:val="24"/>
          <w:szCs w:val="24"/>
        </w:rPr>
        <w:lastRenderedPageBreak/>
        <w:t xml:space="preserve">psychiatric treatment and medications will also be recorded. These variables will be examined as potential covariates or predictors of treatment response.  </w:t>
      </w:r>
    </w:p>
    <w:p w14:paraId="79082DD0" w14:textId="581003AF" w:rsidR="001C56B9" w:rsidRPr="001C56B9" w:rsidRDefault="00C30805" w:rsidP="00C30805">
      <w:pPr>
        <w:bidi w:val="0"/>
        <w:spacing w:line="480" w:lineRule="auto"/>
        <w:jc w:val="both"/>
        <w:rPr>
          <w:rFonts w:ascii="David" w:hAnsi="David" w:cs="David"/>
          <w:sz w:val="24"/>
          <w:szCs w:val="24"/>
        </w:rPr>
      </w:pPr>
      <w:r>
        <w:rPr>
          <w:rFonts w:ascii="David" w:hAnsi="David" w:cs="David"/>
          <w:sz w:val="24"/>
          <w:szCs w:val="24"/>
        </w:rPr>
        <w:t xml:space="preserve">(b) </w:t>
      </w:r>
      <w:r w:rsidR="001C56B9" w:rsidRPr="001C56B9">
        <w:rPr>
          <w:rFonts w:ascii="David" w:hAnsi="David" w:cs="David"/>
          <w:sz w:val="24"/>
          <w:szCs w:val="24"/>
        </w:rPr>
        <w:t>Trauma Severity Information about the characteristics of the index trauma (leading to the ED visit) will be obtained at the ED based on subject’s account of what happened but will also be rated using two scales including a visual analogue distress scale. Participants will be asked to rate the intensity of physical (e.g., pain), emotional (e.g., fear, anger), and cognitive reactions (e.g., expecting doom) to the traumatic exposure. The Peritraumatic Dissociative Experiences Questionnaire (PDEQ)</w:t>
      </w:r>
      <w:r w:rsidR="00CF1F17" w:rsidRPr="00C30805">
        <w:rPr>
          <w:rFonts w:ascii="David" w:hAnsi="David" w:cs="David"/>
          <w:sz w:val="24"/>
          <w:szCs w:val="24"/>
        </w:rPr>
        <w:t xml:space="preserve"> (</w:t>
      </w:r>
      <w:r w:rsidR="00CF1F17" w:rsidRPr="00C30805">
        <w:rPr>
          <w:rFonts w:ascii="David" w:eastAsia="David" w:hAnsi="David" w:cs="David"/>
          <w:sz w:val="24"/>
          <w:szCs w:val="24"/>
        </w:rPr>
        <w:t>Marmar</w:t>
      </w:r>
      <w:r w:rsidR="00CF1F17" w:rsidRPr="00C30805">
        <w:rPr>
          <w:rFonts w:ascii="David" w:hAnsi="David" w:cs="David"/>
          <w:sz w:val="24"/>
          <w:szCs w:val="24"/>
        </w:rPr>
        <w:t xml:space="preserve"> et al., 1994)</w:t>
      </w:r>
      <w:r w:rsidR="001C56B9" w:rsidRPr="001C56B9">
        <w:rPr>
          <w:rFonts w:ascii="David" w:hAnsi="David" w:cs="David"/>
          <w:sz w:val="24"/>
          <w:szCs w:val="24"/>
        </w:rPr>
        <w:t xml:space="preserve"> will assess peri-traumatic dissociation during the traumatic event (e.g., moments of losing track of time or blanking out; finding oneself acting on “automatic pilot”; a sense of time changing during the event; the event seeming unreal; a feeling as if floating above the scene; a feeling of body distortion; confusion as to what was happening to the self and others; not being aware of things that happened during the event; and disorientation). </w:t>
      </w:r>
    </w:p>
    <w:p w14:paraId="49D2734E" w14:textId="28C29255" w:rsidR="001C56B9" w:rsidRPr="001C56B9" w:rsidRDefault="00C30805" w:rsidP="00C30805">
      <w:pPr>
        <w:bidi w:val="0"/>
        <w:spacing w:line="480" w:lineRule="auto"/>
        <w:jc w:val="both"/>
        <w:rPr>
          <w:rFonts w:ascii="David" w:hAnsi="David" w:cs="David"/>
          <w:sz w:val="24"/>
          <w:szCs w:val="24"/>
        </w:rPr>
      </w:pPr>
      <w:r>
        <w:rPr>
          <w:rFonts w:ascii="David" w:hAnsi="David" w:cs="David"/>
          <w:sz w:val="24"/>
          <w:szCs w:val="24"/>
        </w:rPr>
        <w:t xml:space="preserve">(c) </w:t>
      </w:r>
      <w:r w:rsidR="001C56B9" w:rsidRPr="001C56B9">
        <w:rPr>
          <w:rFonts w:ascii="David" w:hAnsi="David" w:cs="David"/>
          <w:sz w:val="24"/>
          <w:szCs w:val="24"/>
        </w:rPr>
        <w:t>Prior Trauma Exposure</w:t>
      </w:r>
      <w:r w:rsidR="00982663" w:rsidRPr="00C30805">
        <w:rPr>
          <w:rFonts w:ascii="David" w:hAnsi="David" w:cs="David"/>
          <w:sz w:val="24"/>
          <w:szCs w:val="24"/>
        </w:rPr>
        <w:t>:</w:t>
      </w:r>
      <w:r w:rsidR="001C56B9" w:rsidRPr="001C56B9">
        <w:rPr>
          <w:rFonts w:ascii="David" w:hAnsi="David" w:cs="David"/>
          <w:sz w:val="24"/>
          <w:szCs w:val="24"/>
        </w:rPr>
        <w:t xml:space="preserve"> The Childhood Trauma Questionnaire (CTQ) </w:t>
      </w:r>
      <w:r w:rsidR="00982663" w:rsidRPr="00C30805">
        <w:rPr>
          <w:rFonts w:ascii="David" w:hAnsi="David" w:cs="David"/>
          <w:sz w:val="24"/>
          <w:szCs w:val="24"/>
        </w:rPr>
        <w:t>(</w:t>
      </w:r>
      <w:r w:rsidR="00982663" w:rsidRPr="00C30805">
        <w:rPr>
          <w:rFonts w:ascii="David" w:eastAsia="David" w:hAnsi="David" w:cs="David"/>
          <w:sz w:val="24"/>
          <w:szCs w:val="24"/>
        </w:rPr>
        <w:t>Bernstein</w:t>
      </w:r>
      <w:r w:rsidR="00982663" w:rsidRPr="00C30805">
        <w:rPr>
          <w:rFonts w:ascii="David" w:hAnsi="David" w:cs="David"/>
          <w:sz w:val="24"/>
          <w:szCs w:val="24"/>
        </w:rPr>
        <w:t xml:space="preserve"> et al., 1994;</w:t>
      </w:r>
      <w:r w:rsidR="00982663">
        <w:rPr>
          <w:rFonts w:ascii="David" w:hAnsi="David" w:cs="David"/>
          <w:sz w:val="24"/>
          <w:szCs w:val="24"/>
        </w:rPr>
        <w:t xml:space="preserve"> </w:t>
      </w:r>
      <w:r w:rsidR="00982663" w:rsidRPr="00CF1F17">
        <w:rPr>
          <w:rFonts w:ascii="David" w:eastAsia="David" w:hAnsi="David" w:cs="David"/>
          <w:sz w:val="24"/>
          <w:szCs w:val="24"/>
        </w:rPr>
        <w:t>Bernstein</w:t>
      </w:r>
      <w:r w:rsidR="00982663">
        <w:rPr>
          <w:rFonts w:ascii="David" w:eastAsia="David" w:hAnsi="David" w:cs="David"/>
          <w:sz w:val="24"/>
          <w:szCs w:val="24"/>
        </w:rPr>
        <w:t xml:space="preserve"> et al., 2003</w:t>
      </w:r>
      <w:r w:rsidR="00982663">
        <w:rPr>
          <w:rFonts w:ascii="David" w:hAnsi="David" w:cs="David"/>
          <w:sz w:val="24"/>
          <w:szCs w:val="24"/>
        </w:rPr>
        <w:t xml:space="preserve">) </w:t>
      </w:r>
      <w:r w:rsidR="001C56B9" w:rsidRPr="001C56B9">
        <w:rPr>
          <w:rFonts w:ascii="David" w:hAnsi="David" w:cs="David"/>
          <w:sz w:val="24"/>
          <w:szCs w:val="24"/>
        </w:rPr>
        <w:t>is a self-rated scale of exposure to childhood physical, emotional and sexual abuse, and physical and emotional neglect. This scale (and subscale) will be used as a covariate in analyses to predict treatment response. To obtain information about prior traumatic exposures that may have occurred at any time, participants will complete the Life Events Checklist (LEC-5)</w:t>
      </w:r>
      <w:r w:rsidR="00982663">
        <w:rPr>
          <w:rFonts w:ascii="David" w:hAnsi="David" w:cs="David"/>
          <w:sz w:val="24"/>
          <w:szCs w:val="24"/>
        </w:rPr>
        <w:t xml:space="preserve"> (</w:t>
      </w:r>
      <w:r w:rsidR="00982663" w:rsidRPr="00DD7D75">
        <w:rPr>
          <w:rFonts w:ascii="David" w:eastAsia="David" w:hAnsi="David" w:cs="David"/>
          <w:sz w:val="24"/>
          <w:szCs w:val="24"/>
        </w:rPr>
        <w:t>Gray</w:t>
      </w:r>
      <w:r w:rsidR="00982663">
        <w:rPr>
          <w:rFonts w:ascii="David" w:hAnsi="David" w:cs="David"/>
          <w:sz w:val="24"/>
          <w:szCs w:val="24"/>
        </w:rPr>
        <w:t xml:space="preserve"> et al., 2004).</w:t>
      </w:r>
    </w:p>
    <w:p w14:paraId="3C4EDDFB" w14:textId="60E52763" w:rsidR="001C56B9" w:rsidRPr="001C56B9" w:rsidRDefault="001C56B9" w:rsidP="001C56B9">
      <w:pPr>
        <w:bidi w:val="0"/>
        <w:spacing w:line="480" w:lineRule="auto"/>
        <w:jc w:val="both"/>
        <w:rPr>
          <w:rFonts w:ascii="David" w:hAnsi="David" w:cs="David"/>
          <w:sz w:val="24"/>
          <w:szCs w:val="24"/>
        </w:rPr>
      </w:pPr>
      <w:r w:rsidRPr="001C56B9">
        <w:rPr>
          <w:rFonts w:ascii="David" w:hAnsi="David" w:cs="David"/>
          <w:bCs/>
          <w:sz w:val="24"/>
          <w:szCs w:val="24"/>
          <w:u w:val="single"/>
        </w:rPr>
        <w:t>Primary Clinical Outcomes:</w:t>
      </w:r>
      <w:r w:rsidRPr="001C56B9">
        <w:rPr>
          <w:rFonts w:ascii="David" w:hAnsi="David" w:cs="David"/>
          <w:sz w:val="24"/>
          <w:szCs w:val="24"/>
        </w:rPr>
        <w:t xml:space="preserve">  The primary outcome is PTSD diagnosis and symptom severity at the end of the trial (i.e., 7 months post-trauma). This will be determined by clinical ratings using the Clinician Administered PTSD Scale (</w:t>
      </w:r>
      <w:r w:rsidRPr="001C56B9">
        <w:rPr>
          <w:rFonts w:ascii="David" w:hAnsi="David" w:cs="David"/>
          <w:bCs/>
          <w:sz w:val="24"/>
          <w:szCs w:val="24"/>
        </w:rPr>
        <w:t>CAPS), a scale with established reliability and good psychometric properties</w:t>
      </w:r>
      <w:r w:rsidR="00982663">
        <w:rPr>
          <w:rFonts w:ascii="David" w:hAnsi="David" w:cs="David"/>
          <w:bCs/>
          <w:sz w:val="24"/>
          <w:szCs w:val="24"/>
        </w:rPr>
        <w:t xml:space="preserve"> (</w:t>
      </w:r>
      <w:r w:rsidR="00982663" w:rsidRPr="00067B91">
        <w:rPr>
          <w:rFonts w:ascii="David" w:eastAsia="David" w:hAnsi="David" w:cs="David"/>
          <w:sz w:val="24"/>
          <w:szCs w:val="24"/>
        </w:rPr>
        <w:t>Weathers</w:t>
      </w:r>
      <w:r w:rsidR="00982663">
        <w:rPr>
          <w:rFonts w:ascii="David" w:eastAsia="David" w:hAnsi="David" w:cs="David"/>
          <w:sz w:val="24"/>
          <w:szCs w:val="24"/>
        </w:rPr>
        <w:t xml:space="preserve"> et al., 2018</w:t>
      </w:r>
      <w:r w:rsidR="00982663">
        <w:rPr>
          <w:rFonts w:ascii="David" w:hAnsi="David" w:cs="David"/>
          <w:bCs/>
          <w:sz w:val="24"/>
          <w:szCs w:val="24"/>
        </w:rPr>
        <w:t xml:space="preserve">). </w:t>
      </w:r>
      <w:r w:rsidRPr="001C56B9">
        <w:rPr>
          <w:rFonts w:ascii="David" w:hAnsi="David" w:cs="David"/>
          <w:sz w:val="24"/>
          <w:szCs w:val="24"/>
        </w:rPr>
        <w:t xml:space="preserve">The scale generates a continuous measure of severity by summing scores for each item across the symptom clusters and also determines the presence or absence of PTSD based on DSM-5 criteria. The Structured Clinical Interview for DSM-5 (SCID) </w:t>
      </w:r>
      <w:r w:rsidR="00A34246">
        <w:rPr>
          <w:rFonts w:ascii="David" w:hAnsi="David" w:cs="David"/>
          <w:sz w:val="24"/>
          <w:szCs w:val="24"/>
        </w:rPr>
        <w:t>(</w:t>
      </w:r>
      <w:r w:rsidR="00A34246" w:rsidRPr="00A34246">
        <w:rPr>
          <w:rFonts w:ascii="David" w:eastAsia="David" w:hAnsi="David" w:cs="David"/>
          <w:sz w:val="24"/>
          <w:szCs w:val="24"/>
        </w:rPr>
        <w:t>Shankman</w:t>
      </w:r>
      <w:r w:rsidR="00A34246">
        <w:rPr>
          <w:rFonts w:ascii="David" w:hAnsi="David" w:cs="David"/>
          <w:sz w:val="24"/>
          <w:szCs w:val="24"/>
        </w:rPr>
        <w:t xml:space="preserve"> et al., 2018) </w:t>
      </w:r>
      <w:r w:rsidRPr="001C56B9">
        <w:rPr>
          <w:rFonts w:ascii="David" w:hAnsi="David" w:cs="David"/>
          <w:sz w:val="24"/>
          <w:szCs w:val="24"/>
        </w:rPr>
        <w:t xml:space="preserve">will also be administered at baseline (and subsequent visits) to assess the presence of other psychiatric diagnoses and comorbid conditions that can develop in response to </w:t>
      </w:r>
      <w:r w:rsidRPr="001C56B9">
        <w:rPr>
          <w:rFonts w:ascii="David" w:hAnsi="David" w:cs="David"/>
          <w:sz w:val="24"/>
          <w:szCs w:val="24"/>
        </w:rPr>
        <w:lastRenderedPageBreak/>
        <w:t xml:space="preserve">trauma exposure (e.g., major depression, substance use disorders). In addition, participants will complete self-ratings at each time point to assess sleep quality, quality of life, and mood. The CAPS and SCID will first be administered at 2 weeks, and at each of the four time points thereafter. </w:t>
      </w:r>
    </w:p>
    <w:p w14:paraId="71522A24" w14:textId="77777777" w:rsidR="001C56B9" w:rsidRPr="001C56B9" w:rsidRDefault="001C56B9" w:rsidP="001C56B9">
      <w:pPr>
        <w:bidi w:val="0"/>
        <w:spacing w:line="480" w:lineRule="auto"/>
        <w:jc w:val="both"/>
        <w:rPr>
          <w:rFonts w:ascii="David" w:hAnsi="David" w:cs="David"/>
          <w:sz w:val="24"/>
          <w:szCs w:val="24"/>
        </w:rPr>
      </w:pPr>
      <w:r w:rsidRPr="001C56B9">
        <w:rPr>
          <w:rFonts w:ascii="David" w:hAnsi="David" w:cs="David"/>
          <w:sz w:val="24"/>
          <w:szCs w:val="24"/>
          <w:u w:val="single"/>
        </w:rPr>
        <w:t>Clinical measures to be obtained at each assessment:</w:t>
      </w:r>
      <w:r w:rsidRPr="001C56B9">
        <w:rPr>
          <w:rFonts w:ascii="David" w:hAnsi="David" w:cs="David"/>
          <w:sz w:val="24"/>
          <w:szCs w:val="24"/>
        </w:rPr>
        <w:t xml:space="preserve"> (in addition to the CAPS). These ratings will provide information about symptom severity to assess trajectory of symptoms in the two treatment conditions. Participants will be asked to report symptoms experienced in the week prior to the assessment.   </w:t>
      </w:r>
    </w:p>
    <w:p w14:paraId="21FEE14A" w14:textId="25C717C2" w:rsidR="001C56B9" w:rsidRPr="001C56B9" w:rsidRDefault="001C56B9" w:rsidP="001C56B9">
      <w:pPr>
        <w:bidi w:val="0"/>
        <w:spacing w:line="480" w:lineRule="auto"/>
        <w:jc w:val="both"/>
        <w:rPr>
          <w:rFonts w:ascii="David" w:hAnsi="David" w:cs="David"/>
          <w:sz w:val="24"/>
          <w:szCs w:val="24"/>
        </w:rPr>
      </w:pPr>
      <w:r w:rsidRPr="001C56B9">
        <w:rPr>
          <w:rFonts w:ascii="David" w:hAnsi="David" w:cs="David"/>
          <w:sz w:val="24"/>
          <w:szCs w:val="24"/>
        </w:rPr>
        <w:t>a) Anxiety, Depression, and Anger Assessments: The Visual Analogue Scale for Depression (VAS-D) and Visual Analogue Scale for Anxiety (VAS-A), are designed to assess the participant’s depression and anxiety severity as rated on a scale ranging from 0 to 10</w:t>
      </w:r>
      <w:r w:rsidR="006C4DE6" w:rsidRPr="00C30805">
        <w:rPr>
          <w:rFonts w:ascii="David" w:hAnsi="David" w:cs="David"/>
          <w:sz w:val="24"/>
          <w:szCs w:val="24"/>
        </w:rPr>
        <w:t>0 (</w:t>
      </w:r>
      <w:r w:rsidR="006C4DE6" w:rsidRPr="00C30805">
        <w:rPr>
          <w:rFonts w:ascii="David" w:eastAsia="David" w:hAnsi="David" w:cs="David"/>
          <w:sz w:val="24"/>
          <w:szCs w:val="24"/>
        </w:rPr>
        <w:t>Heller</w:t>
      </w:r>
      <w:r w:rsidR="006C4DE6" w:rsidRPr="00C30805">
        <w:rPr>
          <w:rFonts w:ascii="David" w:hAnsi="David" w:cs="David"/>
          <w:sz w:val="24"/>
          <w:szCs w:val="24"/>
        </w:rPr>
        <w:t xml:space="preserve"> et al., 2016)</w:t>
      </w:r>
      <w:r w:rsidRPr="001C56B9">
        <w:rPr>
          <w:rFonts w:ascii="David" w:hAnsi="David" w:cs="David"/>
          <w:sz w:val="24"/>
          <w:szCs w:val="24"/>
        </w:rPr>
        <w:softHyphen/>
      </w:r>
      <w:r w:rsidRPr="001C56B9">
        <w:rPr>
          <w:rFonts w:ascii="David" w:hAnsi="David" w:cs="David"/>
          <w:sz w:val="24"/>
          <w:szCs w:val="24"/>
        </w:rPr>
        <w:softHyphen/>
      </w:r>
      <w:r w:rsidRPr="001C56B9">
        <w:rPr>
          <w:rFonts w:ascii="David" w:hAnsi="David" w:cs="David"/>
          <w:sz w:val="24"/>
          <w:szCs w:val="24"/>
        </w:rPr>
        <w:softHyphen/>
        <w:t>. The Montgomery-Asberg Depression Rating Scale (MADRS) will be used to assess the participant’s severity of depressive symptoms by the clinician</w:t>
      </w:r>
      <w:r w:rsidR="007F0A1D" w:rsidRPr="00C30805">
        <w:rPr>
          <w:rFonts w:ascii="David" w:hAnsi="David" w:cs="David"/>
          <w:sz w:val="24"/>
          <w:szCs w:val="24"/>
        </w:rPr>
        <w:t xml:space="preserve"> (</w:t>
      </w:r>
      <w:r w:rsidR="007F0A1D" w:rsidRPr="00C30805">
        <w:rPr>
          <w:rFonts w:ascii="David" w:eastAsia="David" w:hAnsi="David" w:cs="David"/>
          <w:sz w:val="24"/>
          <w:szCs w:val="24"/>
        </w:rPr>
        <w:t>Svanborg &amp; Åsberg, 2001</w:t>
      </w:r>
      <w:r w:rsidR="007F0A1D" w:rsidRPr="00C30805">
        <w:rPr>
          <w:rFonts w:ascii="David" w:hAnsi="David" w:cs="David"/>
          <w:sz w:val="24"/>
          <w:szCs w:val="24"/>
        </w:rPr>
        <w:t>)</w:t>
      </w:r>
      <w:r w:rsidRPr="001C56B9">
        <w:rPr>
          <w:rFonts w:ascii="David" w:hAnsi="David" w:cs="David"/>
          <w:sz w:val="24"/>
          <w:szCs w:val="24"/>
        </w:rPr>
        <w:t>. The Beck Depression Inventory (BDI-II) is a self-report measure that will be used to assess the degree of depression, which will be reviewed by the clinician</w:t>
      </w:r>
      <w:r w:rsidR="007F0A1D" w:rsidRPr="00C30805">
        <w:rPr>
          <w:rFonts w:ascii="David" w:hAnsi="David" w:cs="David"/>
          <w:sz w:val="24"/>
          <w:szCs w:val="24"/>
        </w:rPr>
        <w:t xml:space="preserve"> (</w:t>
      </w:r>
      <w:r w:rsidR="007F0A1D" w:rsidRPr="00C30805">
        <w:rPr>
          <w:rFonts w:ascii="David" w:eastAsia="David" w:hAnsi="David" w:cs="David"/>
          <w:sz w:val="24"/>
          <w:szCs w:val="24"/>
        </w:rPr>
        <w:t>Beck</w:t>
      </w:r>
      <w:r w:rsidR="007F0A1D" w:rsidRPr="00C30805">
        <w:rPr>
          <w:rFonts w:ascii="David" w:hAnsi="David" w:cs="David"/>
          <w:sz w:val="24"/>
          <w:szCs w:val="24"/>
        </w:rPr>
        <w:t xml:space="preserve"> et al., 1979)</w:t>
      </w:r>
      <w:r w:rsidRPr="001C56B9">
        <w:rPr>
          <w:rFonts w:ascii="David" w:hAnsi="David" w:cs="David"/>
          <w:sz w:val="24"/>
          <w:szCs w:val="24"/>
        </w:rPr>
        <w:t>. The Wong-Baker Faces Rating Scale will be used to address the participant’s pain level. The scale ranges from zero (no pain) to ten (worst possible pain)</w:t>
      </w:r>
      <w:r w:rsidR="00FE2591" w:rsidRPr="00C30805">
        <w:rPr>
          <w:rFonts w:ascii="David" w:hAnsi="David" w:cs="David"/>
          <w:sz w:val="24"/>
          <w:szCs w:val="24"/>
        </w:rPr>
        <w:t xml:space="preserve"> (</w:t>
      </w:r>
      <w:r w:rsidR="00FE2591" w:rsidRPr="00C30805">
        <w:rPr>
          <w:rFonts w:ascii="David" w:eastAsia="David" w:hAnsi="David" w:cs="David"/>
          <w:sz w:val="24"/>
          <w:szCs w:val="24"/>
        </w:rPr>
        <w:t>Wong</w:t>
      </w:r>
      <w:r w:rsidR="00FE2591" w:rsidRPr="00C30805">
        <w:rPr>
          <w:rFonts w:ascii="David" w:hAnsi="David" w:cs="David"/>
          <w:sz w:val="24"/>
          <w:szCs w:val="24"/>
        </w:rPr>
        <w:t xml:space="preserve"> et al., 2005)</w:t>
      </w:r>
      <w:r w:rsidRPr="001C56B9">
        <w:rPr>
          <w:rFonts w:ascii="David" w:hAnsi="David" w:cs="David"/>
          <w:sz w:val="24"/>
          <w:szCs w:val="24"/>
        </w:rPr>
        <w:t xml:space="preserve">. </w:t>
      </w:r>
    </w:p>
    <w:p w14:paraId="4A158AA8" w14:textId="09CAE6C9" w:rsidR="001C56B9" w:rsidRPr="001C56B9" w:rsidRDefault="001C56B9" w:rsidP="001C56B9">
      <w:pPr>
        <w:bidi w:val="0"/>
        <w:spacing w:line="480" w:lineRule="auto"/>
        <w:jc w:val="both"/>
        <w:rPr>
          <w:rFonts w:ascii="David" w:hAnsi="David" w:cs="David"/>
          <w:sz w:val="24"/>
          <w:szCs w:val="24"/>
        </w:rPr>
      </w:pPr>
      <w:r w:rsidRPr="001C56B9">
        <w:rPr>
          <w:rFonts w:ascii="David" w:hAnsi="David" w:cs="David"/>
          <w:sz w:val="24"/>
          <w:szCs w:val="24"/>
        </w:rPr>
        <w:t>The Spielberger State-Trait Anxiety Inventory (STAI-State) is a self-report measure designed to assess the levels of an individual’s anxiety. The State questionnaire focuses on assessing an individual’s fleeting moments of distress immediately after a stressful situation</w:t>
      </w:r>
      <w:r w:rsidR="00936C14" w:rsidRPr="00C30805">
        <w:rPr>
          <w:rFonts w:ascii="David" w:hAnsi="David" w:cs="David"/>
          <w:sz w:val="24"/>
          <w:szCs w:val="24"/>
        </w:rPr>
        <w:t xml:space="preserve"> (</w:t>
      </w:r>
      <w:r w:rsidR="00936C14" w:rsidRPr="00C30805">
        <w:rPr>
          <w:rFonts w:ascii="David" w:eastAsia="David" w:hAnsi="David" w:cs="David"/>
          <w:sz w:val="24"/>
          <w:szCs w:val="24"/>
        </w:rPr>
        <w:t>Spielberger</w:t>
      </w:r>
      <w:r w:rsidR="00936C14" w:rsidRPr="00C30805">
        <w:rPr>
          <w:rFonts w:ascii="David" w:hAnsi="David" w:cs="David"/>
          <w:sz w:val="24"/>
          <w:szCs w:val="24"/>
        </w:rPr>
        <w:t>, 2010)</w:t>
      </w:r>
      <w:r w:rsidRPr="001C56B9">
        <w:rPr>
          <w:rFonts w:ascii="David" w:hAnsi="David" w:cs="David"/>
          <w:sz w:val="24"/>
          <w:szCs w:val="24"/>
        </w:rPr>
        <w:t>. The State-Trait Anger Expression Inventory (STAXI) is a short questionnaire that measures the individual’s expression and handle of anger</w:t>
      </w:r>
      <w:r w:rsidR="00936C14" w:rsidRPr="00C30805">
        <w:rPr>
          <w:rFonts w:ascii="David" w:hAnsi="David" w:cs="David"/>
          <w:sz w:val="24"/>
          <w:szCs w:val="24"/>
        </w:rPr>
        <w:t xml:space="preserve"> (</w:t>
      </w:r>
      <w:r w:rsidR="00936C14" w:rsidRPr="00C30805">
        <w:rPr>
          <w:rFonts w:ascii="David" w:eastAsia="David" w:hAnsi="David" w:cs="David"/>
          <w:sz w:val="24"/>
          <w:szCs w:val="24"/>
        </w:rPr>
        <w:t>Spielberger</w:t>
      </w:r>
      <w:r w:rsidR="00936C14" w:rsidRPr="00C30805">
        <w:rPr>
          <w:rFonts w:ascii="David" w:hAnsi="David" w:cs="David"/>
          <w:sz w:val="24"/>
          <w:szCs w:val="24"/>
        </w:rPr>
        <w:t xml:space="preserve"> et al., 1999)</w:t>
      </w:r>
      <w:r w:rsidRPr="001C56B9">
        <w:rPr>
          <w:rFonts w:ascii="David" w:hAnsi="David" w:cs="David"/>
          <w:sz w:val="24"/>
          <w:szCs w:val="24"/>
        </w:rPr>
        <w:t xml:space="preserve">. </w:t>
      </w:r>
    </w:p>
    <w:p w14:paraId="37752067" w14:textId="095B1823" w:rsidR="001C56B9" w:rsidRPr="001C56B9" w:rsidRDefault="001C56B9" w:rsidP="001C56B9">
      <w:pPr>
        <w:bidi w:val="0"/>
        <w:spacing w:line="480" w:lineRule="auto"/>
        <w:jc w:val="both"/>
        <w:rPr>
          <w:rFonts w:ascii="David" w:hAnsi="David" w:cs="David"/>
          <w:sz w:val="24"/>
          <w:szCs w:val="24"/>
        </w:rPr>
      </w:pPr>
      <w:r w:rsidRPr="001C56B9">
        <w:rPr>
          <w:rFonts w:ascii="David" w:hAnsi="David" w:cs="David"/>
          <w:sz w:val="24"/>
          <w:szCs w:val="24"/>
        </w:rPr>
        <w:t xml:space="preserve">b) Self-Rated PTSD Symptom Severity: The PTSD checklist (PCL-5) </w:t>
      </w:r>
      <w:r w:rsidR="003761F3" w:rsidRPr="00C30805">
        <w:rPr>
          <w:rFonts w:ascii="David" w:hAnsi="David" w:cs="David"/>
          <w:sz w:val="24"/>
          <w:szCs w:val="24"/>
        </w:rPr>
        <w:t>(</w:t>
      </w:r>
      <w:r w:rsidR="003761F3" w:rsidRPr="00C30805">
        <w:rPr>
          <w:rFonts w:ascii="David" w:eastAsia="David" w:hAnsi="David" w:cs="David"/>
          <w:sz w:val="24"/>
          <w:szCs w:val="24"/>
        </w:rPr>
        <w:t>Weathers</w:t>
      </w:r>
      <w:r w:rsidR="003761F3" w:rsidRPr="00C30805">
        <w:rPr>
          <w:rFonts w:ascii="David" w:hAnsi="David" w:cs="David"/>
          <w:sz w:val="24"/>
          <w:szCs w:val="24"/>
        </w:rPr>
        <w:t xml:space="preserve"> et al., 2013) </w:t>
      </w:r>
      <w:r w:rsidRPr="001C56B9">
        <w:rPr>
          <w:rFonts w:ascii="David" w:hAnsi="David" w:cs="David"/>
          <w:sz w:val="24"/>
          <w:szCs w:val="24"/>
        </w:rPr>
        <w:t xml:space="preserve">will be administered at each time point. </w:t>
      </w:r>
    </w:p>
    <w:p w14:paraId="2368F34D" w14:textId="293B6009" w:rsidR="001C56B9" w:rsidRPr="001C56B9" w:rsidRDefault="001C56B9" w:rsidP="001C56B9">
      <w:pPr>
        <w:bidi w:val="0"/>
        <w:spacing w:line="480" w:lineRule="auto"/>
        <w:jc w:val="both"/>
        <w:rPr>
          <w:rFonts w:ascii="David" w:hAnsi="David" w:cs="David"/>
          <w:sz w:val="24"/>
          <w:szCs w:val="24"/>
        </w:rPr>
      </w:pPr>
      <w:r w:rsidRPr="001C56B9">
        <w:rPr>
          <w:rFonts w:ascii="David" w:hAnsi="David" w:cs="David"/>
          <w:sz w:val="24"/>
          <w:szCs w:val="24"/>
        </w:rPr>
        <w:lastRenderedPageBreak/>
        <w:t>c) Sleep Quality: Sleep quality is disrupted in PTSD and other mental health problems (e.g., depression). Sleep quality will be assessed using the Pittsburgh Sleep Quality Index (PSQI)</w:t>
      </w:r>
      <w:r w:rsidR="000E0417" w:rsidRPr="00C30805">
        <w:rPr>
          <w:rFonts w:ascii="David" w:hAnsi="David" w:cs="David"/>
          <w:sz w:val="24"/>
          <w:szCs w:val="24"/>
        </w:rPr>
        <w:t xml:space="preserve"> (</w:t>
      </w:r>
      <w:r w:rsidR="000E0417" w:rsidRPr="00C30805">
        <w:rPr>
          <w:rFonts w:ascii="David" w:eastAsia="David" w:hAnsi="David" w:cs="David"/>
          <w:sz w:val="24"/>
          <w:szCs w:val="24"/>
        </w:rPr>
        <w:t>Buysse</w:t>
      </w:r>
      <w:r w:rsidR="000E0417" w:rsidRPr="00C30805">
        <w:rPr>
          <w:rFonts w:ascii="David" w:hAnsi="David" w:cs="David"/>
          <w:sz w:val="24"/>
          <w:szCs w:val="24"/>
        </w:rPr>
        <w:t xml:space="preserve"> et al., 1989)</w:t>
      </w:r>
      <w:r w:rsidRPr="001C56B9">
        <w:rPr>
          <w:rFonts w:ascii="David" w:hAnsi="David" w:cs="David"/>
          <w:sz w:val="24"/>
          <w:szCs w:val="24"/>
        </w:rPr>
        <w:t xml:space="preserve">. </w:t>
      </w:r>
    </w:p>
    <w:p w14:paraId="0C4A8952" w14:textId="1771630C" w:rsidR="001C56B9" w:rsidRPr="001C56B9" w:rsidRDefault="001C56B9" w:rsidP="001C56B9">
      <w:pPr>
        <w:bidi w:val="0"/>
        <w:spacing w:line="480" w:lineRule="auto"/>
        <w:jc w:val="both"/>
        <w:rPr>
          <w:rFonts w:ascii="David" w:hAnsi="David" w:cs="David"/>
          <w:bCs/>
          <w:sz w:val="24"/>
          <w:szCs w:val="24"/>
        </w:rPr>
      </w:pPr>
      <w:r w:rsidRPr="001C56B9">
        <w:rPr>
          <w:rFonts w:ascii="David" w:hAnsi="David" w:cs="David"/>
          <w:sz w:val="24"/>
          <w:szCs w:val="24"/>
        </w:rPr>
        <w:t xml:space="preserve">d) Tobacco and Alcohol Use:  For tobacco use, we will administer the Heaviness of Smoking Index (HSI) </w:t>
      </w:r>
      <w:r w:rsidR="000E0417" w:rsidRPr="00C30805">
        <w:rPr>
          <w:rFonts w:ascii="David" w:hAnsi="David" w:cs="David"/>
          <w:sz w:val="24"/>
          <w:szCs w:val="24"/>
        </w:rPr>
        <w:t>(</w:t>
      </w:r>
      <w:r w:rsidR="000E0417" w:rsidRPr="00C30805">
        <w:rPr>
          <w:rFonts w:ascii="David" w:eastAsia="David" w:hAnsi="David" w:cs="David"/>
          <w:sz w:val="24"/>
          <w:szCs w:val="24"/>
        </w:rPr>
        <w:t>Heatherton</w:t>
      </w:r>
      <w:r w:rsidR="000E0417" w:rsidRPr="00C30805">
        <w:rPr>
          <w:rFonts w:ascii="David" w:hAnsi="David" w:cs="David"/>
          <w:sz w:val="24"/>
          <w:szCs w:val="24"/>
        </w:rPr>
        <w:t xml:space="preserve"> et al., 1989)</w:t>
      </w:r>
      <w:r w:rsidRPr="001C56B9">
        <w:rPr>
          <w:rFonts w:ascii="David" w:hAnsi="David" w:cs="David"/>
          <w:sz w:val="24"/>
          <w:szCs w:val="24"/>
        </w:rPr>
        <w:t xml:space="preserve"> to measure nicotine use and dependence. The HIS uses logarithmic transformations which increase</w:t>
      </w:r>
      <w:r w:rsidRPr="001C56B9">
        <w:rPr>
          <w:rFonts w:ascii="David" w:hAnsi="David" w:cs="David"/>
          <w:bCs/>
          <w:sz w:val="24"/>
          <w:szCs w:val="24"/>
        </w:rPr>
        <w:t xml:space="preserve"> the predictive power of the items and compensate for potential behavioral ceiling effects</w:t>
      </w:r>
      <w:r w:rsidR="000E0417">
        <w:rPr>
          <w:rFonts w:ascii="David" w:hAnsi="David" w:cs="David"/>
          <w:bCs/>
          <w:sz w:val="24"/>
          <w:szCs w:val="24"/>
        </w:rPr>
        <w:t xml:space="preserve"> (</w:t>
      </w:r>
      <w:r w:rsidR="000E0417" w:rsidRPr="000E0417">
        <w:rPr>
          <w:rFonts w:ascii="David" w:eastAsia="David" w:hAnsi="David" w:cs="David"/>
          <w:sz w:val="24"/>
          <w:szCs w:val="24"/>
        </w:rPr>
        <w:t>Heatherton</w:t>
      </w:r>
      <w:r w:rsidR="000E0417">
        <w:rPr>
          <w:rFonts w:ascii="David" w:hAnsi="David" w:cs="David"/>
          <w:bCs/>
          <w:sz w:val="24"/>
          <w:szCs w:val="24"/>
        </w:rPr>
        <w:t xml:space="preserve"> et al., 1989)</w:t>
      </w:r>
      <w:r w:rsidRPr="001C56B9">
        <w:rPr>
          <w:rFonts w:ascii="David" w:hAnsi="David" w:cs="David"/>
          <w:bCs/>
          <w:sz w:val="24"/>
          <w:szCs w:val="24"/>
        </w:rPr>
        <w:t xml:space="preserve">. The Fagerstrom Test of Nicotine Dependence (FTND) </w:t>
      </w:r>
      <w:r w:rsidR="000E0417">
        <w:rPr>
          <w:rFonts w:ascii="David" w:hAnsi="David" w:cs="David"/>
          <w:bCs/>
          <w:sz w:val="24"/>
          <w:szCs w:val="24"/>
        </w:rPr>
        <w:t>(</w:t>
      </w:r>
      <w:r w:rsidR="000E0417" w:rsidRPr="000E0417">
        <w:rPr>
          <w:rFonts w:ascii="David" w:eastAsia="David" w:hAnsi="David" w:cs="David"/>
          <w:sz w:val="24"/>
          <w:szCs w:val="24"/>
        </w:rPr>
        <w:t>Heatherton</w:t>
      </w:r>
      <w:r w:rsidR="000E0417">
        <w:rPr>
          <w:rFonts w:ascii="David" w:hAnsi="David" w:cs="David"/>
          <w:bCs/>
          <w:sz w:val="24"/>
          <w:szCs w:val="24"/>
        </w:rPr>
        <w:t xml:space="preserve"> et al., 1991) </w:t>
      </w:r>
      <w:r w:rsidRPr="001C56B9">
        <w:rPr>
          <w:rFonts w:ascii="David" w:hAnsi="David" w:cs="David"/>
          <w:bCs/>
          <w:sz w:val="24"/>
          <w:szCs w:val="24"/>
        </w:rPr>
        <w:t xml:space="preserve">measures additional aspects of tobacco dependence. The Alcohol Use Disorders Identification Test (AUDIT) </w:t>
      </w:r>
      <w:r w:rsidR="006E7A9F">
        <w:rPr>
          <w:rFonts w:ascii="David" w:hAnsi="David" w:cs="David"/>
          <w:bCs/>
          <w:sz w:val="24"/>
          <w:szCs w:val="24"/>
        </w:rPr>
        <w:t>(</w:t>
      </w:r>
      <w:r w:rsidR="006E7A9F" w:rsidRPr="006E7A9F">
        <w:rPr>
          <w:rFonts w:ascii="David" w:eastAsia="David" w:hAnsi="David" w:cs="David"/>
          <w:sz w:val="24"/>
          <w:szCs w:val="24"/>
        </w:rPr>
        <w:t>Babor</w:t>
      </w:r>
      <w:r w:rsidR="006E7A9F">
        <w:rPr>
          <w:rFonts w:ascii="David" w:hAnsi="David" w:cs="David"/>
          <w:bCs/>
          <w:sz w:val="24"/>
          <w:szCs w:val="24"/>
        </w:rPr>
        <w:t xml:space="preserve"> et al., 1989)</w:t>
      </w:r>
      <w:r w:rsidRPr="001C56B9">
        <w:rPr>
          <w:rFonts w:ascii="David" w:hAnsi="David" w:cs="David"/>
          <w:bCs/>
          <w:sz w:val="24"/>
          <w:szCs w:val="24"/>
        </w:rPr>
        <w:t xml:space="preserve"> assess hazardous alcohol consumption across consumption, drinking behavioral and alcohol-related problems, and will be used to quantify subthreshold drinking behavior.  Frequency and quantity of alcohol use will be monitored. </w:t>
      </w:r>
    </w:p>
    <w:p w14:paraId="10CD5510" w14:textId="77777777" w:rsidR="001C56B9" w:rsidRPr="001C56B9" w:rsidRDefault="001C56B9" w:rsidP="001C56B9">
      <w:pPr>
        <w:bidi w:val="0"/>
        <w:spacing w:line="480" w:lineRule="auto"/>
        <w:jc w:val="both"/>
        <w:rPr>
          <w:rFonts w:ascii="David" w:hAnsi="David" w:cs="David"/>
          <w:bCs/>
          <w:sz w:val="24"/>
          <w:szCs w:val="24"/>
          <w:u w:val="single"/>
        </w:rPr>
      </w:pPr>
      <w:r w:rsidRPr="001C56B9">
        <w:rPr>
          <w:rFonts w:ascii="David" w:hAnsi="David" w:cs="David"/>
          <w:bCs/>
          <w:sz w:val="24"/>
          <w:szCs w:val="24"/>
          <w:u w:val="single"/>
        </w:rPr>
        <w:t>Clinical Measures Assessed at Visit 2 and Visit 5:</w:t>
      </w:r>
    </w:p>
    <w:p w14:paraId="30450707" w14:textId="3345CA2A" w:rsidR="001C56B9" w:rsidRPr="001C56B9" w:rsidRDefault="001C56B9" w:rsidP="001C56B9">
      <w:pPr>
        <w:bidi w:val="0"/>
        <w:spacing w:line="480" w:lineRule="auto"/>
        <w:jc w:val="both"/>
        <w:rPr>
          <w:rFonts w:ascii="David" w:hAnsi="David" w:cs="David"/>
          <w:bCs/>
          <w:sz w:val="24"/>
          <w:szCs w:val="24"/>
        </w:rPr>
      </w:pPr>
      <w:r w:rsidRPr="001C56B9">
        <w:rPr>
          <w:rFonts w:ascii="David" w:hAnsi="David" w:cs="David"/>
          <w:bCs/>
          <w:sz w:val="24"/>
          <w:szCs w:val="24"/>
        </w:rPr>
        <w:t>a) Axis I Psychiatric Disorders Axis I diagnoses will made using the Structured Clinical Interview for DSM-5, a structured diagnostic interview for clinical and research settings</w:t>
      </w:r>
      <w:r w:rsidR="00A34246" w:rsidRPr="00C30805">
        <w:rPr>
          <w:rFonts w:ascii="David" w:hAnsi="David" w:cs="David"/>
          <w:bCs/>
          <w:sz w:val="24"/>
          <w:szCs w:val="24"/>
        </w:rPr>
        <w:t xml:space="preserve"> (</w:t>
      </w:r>
      <w:r w:rsidR="00A34246" w:rsidRPr="00C30805">
        <w:rPr>
          <w:rFonts w:ascii="David" w:eastAsia="David" w:hAnsi="David" w:cs="David"/>
          <w:bCs/>
          <w:sz w:val="24"/>
          <w:szCs w:val="24"/>
        </w:rPr>
        <w:t>Shankman</w:t>
      </w:r>
      <w:r w:rsidR="00A34246" w:rsidRPr="00C30805">
        <w:rPr>
          <w:rFonts w:ascii="David" w:hAnsi="David" w:cs="David"/>
          <w:bCs/>
          <w:sz w:val="24"/>
          <w:szCs w:val="24"/>
        </w:rPr>
        <w:t xml:space="preserve"> et al., 2018)</w:t>
      </w:r>
      <w:r w:rsidRPr="001C56B9">
        <w:rPr>
          <w:rFonts w:ascii="David" w:hAnsi="David" w:cs="David"/>
          <w:bCs/>
          <w:sz w:val="24"/>
          <w:szCs w:val="24"/>
        </w:rPr>
        <w:t xml:space="preserve">. Comorbid diagnoses at 7 months will constitute secondary measures of treatment outcome (e.g., major depression, panic disorder). Comorbid conditions at baseline will also be used as predictors of outcome or covariates in biological analyses. </w:t>
      </w:r>
    </w:p>
    <w:p w14:paraId="632B6491" w14:textId="2CFA9F1A" w:rsidR="001C56B9" w:rsidRPr="001C56B9" w:rsidRDefault="001C56B9" w:rsidP="001C56B9">
      <w:pPr>
        <w:bidi w:val="0"/>
        <w:spacing w:line="480" w:lineRule="auto"/>
        <w:jc w:val="both"/>
        <w:rPr>
          <w:rFonts w:ascii="David" w:hAnsi="David" w:cs="David"/>
          <w:bCs/>
          <w:sz w:val="24"/>
          <w:szCs w:val="24"/>
        </w:rPr>
      </w:pPr>
      <w:r w:rsidRPr="001C56B9">
        <w:rPr>
          <w:rFonts w:ascii="David" w:hAnsi="David" w:cs="David"/>
          <w:bCs/>
          <w:sz w:val="24"/>
          <w:szCs w:val="24"/>
        </w:rPr>
        <w:t>b) Anxiety and Depression Assessments The STAI-Trait assesses how an individual will react in anxiety inducing situations. The STAI-Trait is a self-report that will only be used at Visit 2 and 5</w:t>
      </w:r>
      <w:r w:rsidR="00131EB1" w:rsidRPr="00C30805">
        <w:rPr>
          <w:rFonts w:ascii="David" w:hAnsi="David" w:cs="David"/>
          <w:bCs/>
          <w:sz w:val="24"/>
          <w:szCs w:val="24"/>
        </w:rPr>
        <w:t xml:space="preserve"> (</w:t>
      </w:r>
      <w:r w:rsidR="00131EB1" w:rsidRPr="00C30805">
        <w:rPr>
          <w:rFonts w:ascii="David" w:eastAsia="David" w:hAnsi="David" w:cs="David"/>
          <w:bCs/>
          <w:sz w:val="24"/>
          <w:szCs w:val="24"/>
        </w:rPr>
        <w:t>Spielberger</w:t>
      </w:r>
      <w:r w:rsidR="00131EB1" w:rsidRPr="00C30805">
        <w:rPr>
          <w:rFonts w:ascii="David" w:hAnsi="David" w:cs="David"/>
          <w:bCs/>
          <w:sz w:val="24"/>
          <w:szCs w:val="24"/>
        </w:rPr>
        <w:t>, 2010)</w:t>
      </w:r>
      <w:r w:rsidRPr="001C56B9">
        <w:rPr>
          <w:rFonts w:ascii="David" w:hAnsi="David" w:cs="David"/>
          <w:bCs/>
          <w:sz w:val="24"/>
          <w:szCs w:val="24"/>
        </w:rPr>
        <w:t>.</w:t>
      </w:r>
    </w:p>
    <w:p w14:paraId="12BE0464" w14:textId="072BD8CD" w:rsidR="001C56B9" w:rsidRPr="001C56B9" w:rsidRDefault="001C56B9" w:rsidP="001C56B9">
      <w:pPr>
        <w:bidi w:val="0"/>
        <w:spacing w:line="480" w:lineRule="auto"/>
        <w:jc w:val="both"/>
        <w:rPr>
          <w:rFonts w:ascii="David" w:hAnsi="David" w:cs="David"/>
          <w:bCs/>
          <w:sz w:val="24"/>
          <w:szCs w:val="24"/>
        </w:rPr>
      </w:pPr>
      <w:r w:rsidRPr="001C56B9">
        <w:rPr>
          <w:rFonts w:ascii="David" w:hAnsi="David" w:cs="David"/>
          <w:bCs/>
          <w:sz w:val="24"/>
          <w:szCs w:val="24"/>
        </w:rPr>
        <w:t xml:space="preserve">b) Functional disability and behavioral health The Sheehan Disability Scale (SDS) </w:t>
      </w:r>
      <w:r w:rsidR="00131EB1" w:rsidRPr="00C30805">
        <w:rPr>
          <w:rFonts w:ascii="David" w:hAnsi="David" w:cs="David"/>
          <w:bCs/>
          <w:sz w:val="24"/>
          <w:szCs w:val="24"/>
        </w:rPr>
        <w:t>(</w:t>
      </w:r>
      <w:r w:rsidR="00131EB1" w:rsidRPr="00C30805">
        <w:rPr>
          <w:rFonts w:ascii="David" w:eastAsia="David" w:hAnsi="David" w:cs="David"/>
          <w:bCs/>
          <w:sz w:val="24"/>
          <w:szCs w:val="24"/>
        </w:rPr>
        <w:t>Sheehan</w:t>
      </w:r>
      <w:r w:rsidR="00131EB1" w:rsidRPr="00C30805">
        <w:rPr>
          <w:rFonts w:ascii="David" w:hAnsi="David" w:cs="David"/>
          <w:bCs/>
          <w:sz w:val="24"/>
          <w:szCs w:val="24"/>
        </w:rPr>
        <w:t xml:space="preserve"> et al., 1996) </w:t>
      </w:r>
      <w:r w:rsidRPr="001C56B9">
        <w:rPr>
          <w:rFonts w:ascii="David" w:hAnsi="David" w:cs="David"/>
          <w:bCs/>
          <w:sz w:val="24"/>
          <w:szCs w:val="24"/>
        </w:rPr>
        <w:t xml:space="preserve">addresses the impact of symptoms of PTSD on work, social, and family functioning within the last 7 days. The Clinical Global Impression – Severity (CGI-S) and Clinical Global Impression – Improvement (CGI-I) scales </w:t>
      </w:r>
      <w:r w:rsidR="00131EB1" w:rsidRPr="00C30805">
        <w:rPr>
          <w:rFonts w:ascii="David" w:hAnsi="David" w:cs="David"/>
          <w:bCs/>
          <w:sz w:val="24"/>
          <w:szCs w:val="24"/>
        </w:rPr>
        <w:t>(</w:t>
      </w:r>
      <w:r w:rsidR="00131EB1" w:rsidRPr="00C30805">
        <w:rPr>
          <w:rFonts w:ascii="David" w:eastAsia="David" w:hAnsi="David" w:cs="David"/>
          <w:bCs/>
          <w:sz w:val="24"/>
          <w:szCs w:val="24"/>
        </w:rPr>
        <w:t>Busner</w:t>
      </w:r>
      <w:r w:rsidR="00131EB1" w:rsidRPr="00C30805">
        <w:rPr>
          <w:rFonts w:ascii="David" w:hAnsi="David" w:cs="David"/>
          <w:bCs/>
          <w:sz w:val="24"/>
          <w:szCs w:val="24"/>
        </w:rPr>
        <w:t xml:space="preserve"> et al., </w:t>
      </w:r>
      <w:r w:rsidR="00131EB1" w:rsidRPr="00C30805">
        <w:rPr>
          <w:rFonts w:ascii="David" w:hAnsi="David" w:cs="David"/>
          <w:bCs/>
          <w:sz w:val="24"/>
          <w:szCs w:val="24"/>
        </w:rPr>
        <w:lastRenderedPageBreak/>
        <w:t>2007)</w:t>
      </w:r>
      <w:r w:rsidRPr="001C56B9">
        <w:rPr>
          <w:rFonts w:ascii="David" w:hAnsi="David" w:cs="David"/>
          <w:bCs/>
          <w:sz w:val="24"/>
          <w:szCs w:val="24"/>
        </w:rPr>
        <w:t xml:space="preserve"> will also be completed by the clinician to first judge how impaired participants are at the time of the initial rating (CGI-S), and to judge overall improvement (CGI-S). </w:t>
      </w:r>
    </w:p>
    <w:p w14:paraId="1EBB3185" w14:textId="4B386529" w:rsidR="001C56B9" w:rsidRPr="001C56B9" w:rsidRDefault="001C56B9" w:rsidP="001C56B9">
      <w:pPr>
        <w:bidi w:val="0"/>
        <w:spacing w:line="480" w:lineRule="auto"/>
        <w:jc w:val="both"/>
        <w:rPr>
          <w:rFonts w:ascii="David" w:hAnsi="David" w:cs="David"/>
          <w:bCs/>
          <w:sz w:val="24"/>
          <w:szCs w:val="24"/>
        </w:rPr>
      </w:pPr>
      <w:r w:rsidRPr="001C56B9">
        <w:rPr>
          <w:rFonts w:ascii="David" w:hAnsi="David" w:cs="David"/>
          <w:bCs/>
          <w:sz w:val="24"/>
          <w:szCs w:val="24"/>
        </w:rPr>
        <w:t xml:space="preserve">c)  Resilience The Connor-Davidson Resilience Scale (CD-RISC) </w:t>
      </w:r>
      <w:r w:rsidR="00131EB1" w:rsidRPr="00C30805">
        <w:rPr>
          <w:rFonts w:ascii="David" w:hAnsi="David" w:cs="David"/>
          <w:bCs/>
          <w:sz w:val="24"/>
          <w:szCs w:val="24"/>
        </w:rPr>
        <w:t>(</w:t>
      </w:r>
      <w:r w:rsidR="00C30805" w:rsidRPr="00C30805">
        <w:rPr>
          <w:rFonts w:ascii="David" w:eastAsia="David" w:hAnsi="David" w:cs="David"/>
          <w:bCs/>
          <w:sz w:val="24"/>
          <w:szCs w:val="24"/>
        </w:rPr>
        <w:t>Connor &amp; Davidson, 2003</w:t>
      </w:r>
      <w:r w:rsidR="00131EB1" w:rsidRPr="00C30805">
        <w:rPr>
          <w:rFonts w:ascii="David" w:hAnsi="David" w:cs="David"/>
          <w:bCs/>
          <w:sz w:val="24"/>
          <w:szCs w:val="24"/>
        </w:rPr>
        <w:t xml:space="preserve">) </w:t>
      </w:r>
      <w:r w:rsidRPr="001C56B9">
        <w:rPr>
          <w:rFonts w:ascii="David" w:hAnsi="David" w:cs="David"/>
          <w:bCs/>
          <w:sz w:val="24"/>
          <w:szCs w:val="24"/>
        </w:rPr>
        <w:t>will be</w:t>
      </w:r>
      <w:r w:rsidRPr="001C56B9">
        <w:rPr>
          <w:rFonts w:ascii="David" w:hAnsi="David" w:cs="David"/>
          <w:sz w:val="24"/>
          <w:szCs w:val="24"/>
        </w:rPr>
        <w:t xml:space="preserve"> assessed to identify potential psychological factors that are associated with resistance to the development of PTSD.  </w:t>
      </w:r>
    </w:p>
    <w:p w14:paraId="45271233" w14:textId="3C093A60" w:rsidR="00B74CC1" w:rsidRDefault="00B74CC1" w:rsidP="00B74CC1">
      <w:pPr>
        <w:bidi w:val="0"/>
        <w:spacing w:line="480" w:lineRule="auto"/>
        <w:jc w:val="both"/>
        <w:rPr>
          <w:rFonts w:ascii="David" w:hAnsi="David" w:cs="David"/>
          <w:sz w:val="24"/>
          <w:szCs w:val="24"/>
        </w:rPr>
      </w:pPr>
      <w:r w:rsidRPr="00B74CC1">
        <w:rPr>
          <w:rFonts w:ascii="David" w:hAnsi="David" w:cs="David"/>
          <w:sz w:val="24"/>
          <w:szCs w:val="24"/>
        </w:rPr>
        <w:t>Biological Assessments: Biological assessments will be assessed at each visit and will include: Salivary cortisol measures for assessment of cortisol circadian rhythm, plasma cortisol</w:t>
      </w:r>
      <w:r>
        <w:rPr>
          <w:rFonts w:ascii="David" w:hAnsi="David" w:cs="David"/>
          <w:sz w:val="24"/>
          <w:szCs w:val="24"/>
        </w:rPr>
        <w:t>, orexin</w:t>
      </w:r>
      <w:r w:rsidRPr="00B74CC1">
        <w:rPr>
          <w:rFonts w:ascii="David" w:hAnsi="David" w:cs="David"/>
          <w:sz w:val="24"/>
          <w:szCs w:val="24"/>
        </w:rPr>
        <w:t xml:space="preserve"> and ACTH, GR gene methylation and gene expression, plasma NPY, cytokines and immune markers, and norepinephrine activity (estimated from plasma and saliva).</w:t>
      </w:r>
    </w:p>
    <w:p w14:paraId="08CD8E58" w14:textId="334BC239" w:rsidR="009478A5" w:rsidRDefault="00B74CC1" w:rsidP="00B74CC1">
      <w:pPr>
        <w:bidi w:val="0"/>
        <w:spacing w:line="480" w:lineRule="auto"/>
        <w:jc w:val="both"/>
        <w:rPr>
          <w:rFonts w:ascii="David" w:hAnsi="David" w:cs="David"/>
          <w:sz w:val="24"/>
          <w:szCs w:val="24"/>
        </w:rPr>
      </w:pPr>
      <w:r w:rsidRPr="00C30805">
        <w:rPr>
          <w:rFonts w:ascii="David" w:hAnsi="David" w:cs="David"/>
          <w:sz w:val="24"/>
          <w:szCs w:val="24"/>
        </w:rPr>
        <w:t>Saliva</w:t>
      </w:r>
      <w:r w:rsidRPr="00C30805">
        <w:rPr>
          <w:rFonts w:ascii="Times New Roman" w:hAnsi="Times New Roman"/>
          <w:iCs/>
        </w:rPr>
        <w:t>:</w:t>
      </w:r>
      <w:r w:rsidRPr="00B44797">
        <w:rPr>
          <w:rFonts w:ascii="Times New Roman" w:hAnsi="Times New Roman"/>
          <w:bCs/>
          <w:iCs/>
        </w:rPr>
        <w:t xml:space="preserve"> </w:t>
      </w:r>
      <w:r w:rsidRPr="00B74CC1">
        <w:rPr>
          <w:rFonts w:ascii="David" w:hAnsi="David" w:cs="David"/>
          <w:sz w:val="24"/>
          <w:szCs w:val="24"/>
        </w:rPr>
        <w:t xml:space="preserve">Salivary samples will be collected using </w:t>
      </w:r>
      <w:bookmarkStart w:id="2" w:name="_Hlk65829640"/>
      <w:r w:rsidRPr="00B74CC1">
        <w:rPr>
          <w:rFonts w:ascii="David" w:hAnsi="David" w:cs="David"/>
          <w:sz w:val="24"/>
          <w:szCs w:val="24"/>
        </w:rPr>
        <w:t>Salivette collection tube (Sarstedt, Rommesldorf, Germany)</w:t>
      </w:r>
      <w:bookmarkEnd w:id="2"/>
      <w:r w:rsidRPr="00B74CC1">
        <w:rPr>
          <w:rFonts w:ascii="David" w:hAnsi="David" w:cs="David"/>
          <w:sz w:val="24"/>
          <w:szCs w:val="24"/>
        </w:rPr>
        <w:t xml:space="preserve"> at home to coincide with each time point.  Participants will be instructed to collect saliva </w:t>
      </w:r>
      <w:bookmarkStart w:id="3" w:name="_Hlk65829664"/>
      <w:r w:rsidRPr="00B74CC1">
        <w:rPr>
          <w:rFonts w:ascii="David" w:hAnsi="David" w:cs="David"/>
          <w:sz w:val="24"/>
          <w:szCs w:val="24"/>
        </w:rPr>
        <w:t xml:space="preserve">three times over a 24-hour period </w:t>
      </w:r>
      <w:bookmarkEnd w:id="3"/>
      <w:r w:rsidRPr="00B74CC1">
        <w:rPr>
          <w:rFonts w:ascii="David" w:hAnsi="David" w:cs="David"/>
          <w:sz w:val="24"/>
          <w:szCs w:val="24"/>
        </w:rPr>
        <w:t>to estimate the circadian variation of cortisol.  Assessments will occur: (1) upon awakening in the morning (2) 30 minutes later, and (3) immediately before bedtime.</w:t>
      </w:r>
      <w:r>
        <w:rPr>
          <w:rFonts w:ascii="David" w:hAnsi="David" w:cs="David"/>
          <w:sz w:val="24"/>
          <w:szCs w:val="24"/>
        </w:rPr>
        <w:t xml:space="preserve"> </w:t>
      </w:r>
      <w:r w:rsidRPr="00B74CC1">
        <w:rPr>
          <w:rFonts w:ascii="David" w:hAnsi="David" w:cs="David"/>
          <w:sz w:val="24"/>
          <w:szCs w:val="24"/>
        </w:rPr>
        <w:t xml:space="preserve">These </w:t>
      </w:r>
      <w:r>
        <w:rPr>
          <w:rFonts w:ascii="David" w:hAnsi="David" w:cs="David"/>
          <w:sz w:val="24"/>
          <w:szCs w:val="24"/>
        </w:rPr>
        <w:t>three</w:t>
      </w:r>
      <w:r w:rsidRPr="00B74CC1">
        <w:rPr>
          <w:rFonts w:ascii="David" w:hAnsi="David" w:cs="David"/>
          <w:sz w:val="24"/>
          <w:szCs w:val="24"/>
        </w:rPr>
        <w:t xml:space="preserve"> salivary cortisol levels will be used to calculate area-under-the-curve, and rate of decline to provide a slope comparable to a peak-to-trough difference.</w:t>
      </w:r>
    </w:p>
    <w:p w14:paraId="7C66D6C0" w14:textId="55643DDA" w:rsidR="00B74CC1" w:rsidRPr="00B74CC1" w:rsidRDefault="00B74CC1" w:rsidP="00585DCC">
      <w:pPr>
        <w:bidi w:val="0"/>
        <w:spacing w:line="480" w:lineRule="auto"/>
        <w:jc w:val="both"/>
        <w:rPr>
          <w:rFonts w:ascii="David" w:hAnsi="David" w:cs="David"/>
          <w:sz w:val="24"/>
          <w:szCs w:val="24"/>
          <w:rtl/>
        </w:rPr>
      </w:pPr>
      <w:r w:rsidRPr="00C30805">
        <w:rPr>
          <w:rFonts w:ascii="David" w:hAnsi="David" w:cs="David"/>
          <w:sz w:val="24"/>
          <w:szCs w:val="24"/>
        </w:rPr>
        <w:t>Blood</w:t>
      </w:r>
      <w:r w:rsidRPr="00B74CC1">
        <w:rPr>
          <w:rFonts w:ascii="David" w:hAnsi="David" w:cs="David"/>
          <w:sz w:val="24"/>
          <w:szCs w:val="24"/>
        </w:rPr>
        <w:t>: Blood will be collected into standard lavender top ethylenediaminetetraacetic acid (EDTA)-containing tubes</w:t>
      </w:r>
      <w:r>
        <w:rPr>
          <w:rFonts w:ascii="David" w:hAnsi="David" w:cs="David"/>
          <w:sz w:val="24"/>
          <w:szCs w:val="24"/>
        </w:rPr>
        <w:t xml:space="preserve"> as well as to</w:t>
      </w:r>
      <w:r w:rsidR="00585DCC">
        <w:rPr>
          <w:rFonts w:ascii="David" w:hAnsi="David" w:cs="David"/>
          <w:sz w:val="24"/>
          <w:szCs w:val="24"/>
        </w:rPr>
        <w:t xml:space="preserve"> </w:t>
      </w:r>
      <w:r w:rsidR="00585DCC" w:rsidRPr="00585DCC">
        <w:rPr>
          <w:rFonts w:ascii="David" w:hAnsi="David" w:cs="David"/>
          <w:sz w:val="24"/>
          <w:szCs w:val="24"/>
        </w:rPr>
        <w:t>Serum separator tube (SST)</w:t>
      </w:r>
      <w:r w:rsidR="00585DCC">
        <w:rPr>
          <w:rFonts w:ascii="David" w:hAnsi="David" w:cs="David"/>
          <w:sz w:val="24"/>
          <w:szCs w:val="24"/>
        </w:rPr>
        <w:t xml:space="preserve"> </w:t>
      </w:r>
      <w:r w:rsidRPr="00B74CC1">
        <w:rPr>
          <w:rFonts w:ascii="David" w:hAnsi="David" w:cs="David"/>
          <w:sz w:val="24"/>
          <w:szCs w:val="24"/>
        </w:rPr>
        <w:t xml:space="preserve">for the primary assays. Blood for panomic assays will be collected into PAXgene DNA and RNA tubes as per manufacturer’s guidelines. </w:t>
      </w:r>
    </w:p>
    <w:p w14:paraId="06F8424A" w14:textId="03F16257" w:rsidR="00C30805" w:rsidRDefault="00C30805">
      <w:pPr>
        <w:bidi w:val="0"/>
        <w:rPr>
          <w:rFonts w:ascii="David" w:eastAsia="David" w:hAnsi="David" w:cs="David"/>
          <w:bCs/>
          <w:sz w:val="24"/>
          <w:szCs w:val="24"/>
        </w:rPr>
      </w:pPr>
      <w:r w:rsidRPr="00C30805">
        <w:rPr>
          <w:rFonts w:ascii="David" w:eastAsia="David" w:hAnsi="David" w:cs="David"/>
          <w:b/>
          <w:sz w:val="24"/>
          <w:szCs w:val="24"/>
        </w:rPr>
        <w:t xml:space="preserve">Primary </w:t>
      </w:r>
      <w:r w:rsidR="00117149">
        <w:rPr>
          <w:rFonts w:ascii="David" w:eastAsia="David" w:hAnsi="David" w:cs="David"/>
          <w:b/>
          <w:sz w:val="24"/>
          <w:szCs w:val="24"/>
        </w:rPr>
        <w:t>results</w:t>
      </w:r>
      <w:r>
        <w:rPr>
          <w:rFonts w:ascii="David" w:eastAsia="David" w:hAnsi="David" w:cs="David"/>
          <w:bCs/>
          <w:sz w:val="24"/>
          <w:szCs w:val="24"/>
        </w:rPr>
        <w:t>:</w:t>
      </w:r>
    </w:p>
    <w:p w14:paraId="5E565CC6" w14:textId="7F085076" w:rsidR="00DF4954" w:rsidRPr="00DF4954" w:rsidRDefault="00DF4954" w:rsidP="00DF4954">
      <w:pPr>
        <w:bidi w:val="0"/>
        <w:spacing w:line="480" w:lineRule="auto"/>
        <w:jc w:val="both"/>
        <w:rPr>
          <w:rFonts w:ascii="David" w:hAnsi="David" w:cs="David"/>
          <w:sz w:val="24"/>
          <w:szCs w:val="24"/>
        </w:rPr>
      </w:pPr>
      <w:r w:rsidRPr="00DF4954">
        <w:rPr>
          <w:rFonts w:ascii="David" w:hAnsi="David" w:cs="David"/>
          <w:sz w:val="24"/>
          <w:szCs w:val="24"/>
        </w:rPr>
        <w:t xml:space="preserve">A total of </w:t>
      </w:r>
      <w:r>
        <w:rPr>
          <w:rFonts w:ascii="David" w:hAnsi="David" w:cs="David"/>
          <w:sz w:val="24"/>
          <w:szCs w:val="24"/>
        </w:rPr>
        <w:t>38</w:t>
      </w:r>
      <w:r w:rsidRPr="00DF4954">
        <w:rPr>
          <w:rFonts w:ascii="David" w:hAnsi="David" w:cs="David"/>
          <w:sz w:val="24"/>
          <w:szCs w:val="24"/>
        </w:rPr>
        <w:t xml:space="preserve"> participants </w:t>
      </w:r>
      <w:r>
        <w:rPr>
          <w:rFonts w:ascii="David" w:hAnsi="David" w:cs="David"/>
          <w:sz w:val="24"/>
          <w:szCs w:val="24"/>
        </w:rPr>
        <w:t>who suffered from some type of e</w:t>
      </w:r>
      <w:r w:rsidRPr="00C30805">
        <w:rPr>
          <w:rFonts w:ascii="David" w:hAnsi="David" w:cs="David"/>
          <w:sz w:val="24"/>
          <w:szCs w:val="24"/>
        </w:rPr>
        <w:t>arly traumatic event</w:t>
      </w:r>
      <w:r>
        <w:rPr>
          <w:rFonts w:ascii="David" w:hAnsi="David" w:cs="David"/>
          <w:sz w:val="24"/>
          <w:szCs w:val="24"/>
        </w:rPr>
        <w:t xml:space="preserve"> and </w:t>
      </w:r>
      <w:r w:rsidRPr="00DF4954">
        <w:rPr>
          <w:rFonts w:ascii="David" w:hAnsi="David" w:cs="David"/>
          <w:sz w:val="24"/>
          <w:szCs w:val="24"/>
        </w:rPr>
        <w:t>were randomized to hydrocortisone (n=</w:t>
      </w:r>
      <w:r>
        <w:rPr>
          <w:rFonts w:ascii="David" w:hAnsi="David" w:cs="David"/>
          <w:sz w:val="24"/>
          <w:szCs w:val="24"/>
        </w:rPr>
        <w:t>21</w:t>
      </w:r>
      <w:r w:rsidRPr="00DF4954">
        <w:rPr>
          <w:rFonts w:ascii="David" w:hAnsi="David" w:cs="David"/>
          <w:sz w:val="24"/>
          <w:szCs w:val="24"/>
        </w:rPr>
        <w:t>) or placebo treatment (n=</w:t>
      </w:r>
      <w:r>
        <w:rPr>
          <w:rFonts w:ascii="David" w:hAnsi="David" w:cs="David"/>
          <w:sz w:val="24"/>
          <w:szCs w:val="24"/>
        </w:rPr>
        <w:t>17</w:t>
      </w:r>
      <w:r w:rsidRPr="00DF4954">
        <w:rPr>
          <w:rFonts w:ascii="David" w:hAnsi="David" w:cs="David"/>
          <w:sz w:val="24"/>
          <w:szCs w:val="24"/>
        </w:rPr>
        <w:t>)</w:t>
      </w:r>
      <w:r>
        <w:rPr>
          <w:rFonts w:ascii="David" w:hAnsi="David" w:cs="David"/>
          <w:sz w:val="24"/>
          <w:szCs w:val="24"/>
        </w:rPr>
        <w:t xml:space="preserve"> </w:t>
      </w:r>
      <w:r w:rsidR="001830DF">
        <w:rPr>
          <w:rFonts w:ascii="David" w:hAnsi="David" w:cs="David"/>
          <w:sz w:val="24"/>
          <w:szCs w:val="24"/>
        </w:rPr>
        <w:t>were</w:t>
      </w:r>
      <w:r>
        <w:rPr>
          <w:rFonts w:ascii="David" w:hAnsi="David" w:cs="David"/>
          <w:sz w:val="24"/>
          <w:szCs w:val="24"/>
        </w:rPr>
        <w:t xml:space="preserve"> taken into consideration</w:t>
      </w:r>
      <w:r w:rsidR="001830DF">
        <w:rPr>
          <w:rFonts w:ascii="David" w:hAnsi="David" w:cs="David"/>
          <w:sz w:val="24"/>
          <w:szCs w:val="24"/>
        </w:rPr>
        <w:t xml:space="preserve"> </w:t>
      </w:r>
      <w:r w:rsidR="001830DF" w:rsidRPr="00473910">
        <w:rPr>
          <w:rFonts w:asciiTheme="majorBidi" w:hAnsiTheme="majorBidi" w:cstheme="majorBidi"/>
          <w:sz w:val="24"/>
          <w:szCs w:val="24"/>
        </w:rPr>
        <w:t>in the analyses</w:t>
      </w:r>
      <w:r w:rsidRPr="00DF4954">
        <w:rPr>
          <w:rFonts w:ascii="David" w:hAnsi="David" w:cs="David"/>
          <w:sz w:val="24"/>
          <w:szCs w:val="24"/>
        </w:rPr>
        <w:t>.</w:t>
      </w:r>
    </w:p>
    <w:p w14:paraId="406F52C8" w14:textId="2362237D" w:rsidR="005E6A77" w:rsidRPr="00DF4954" w:rsidRDefault="005E6A77" w:rsidP="00DF4954">
      <w:pPr>
        <w:bidi w:val="0"/>
        <w:spacing w:line="480" w:lineRule="auto"/>
        <w:jc w:val="both"/>
        <w:rPr>
          <w:rFonts w:ascii="David" w:hAnsi="David" w:cs="David"/>
          <w:sz w:val="24"/>
          <w:szCs w:val="24"/>
        </w:rPr>
      </w:pPr>
      <w:r w:rsidRPr="00DF4954">
        <w:rPr>
          <w:rFonts w:ascii="David" w:hAnsi="David" w:cs="David"/>
          <w:sz w:val="24"/>
          <w:szCs w:val="24"/>
        </w:rPr>
        <w:br w:type="page"/>
      </w:r>
    </w:p>
    <w:p w14:paraId="11DD97CB" w14:textId="2B65B9BC" w:rsidR="00A33409" w:rsidRPr="00117149" w:rsidRDefault="00117149" w:rsidP="009478A5">
      <w:pPr>
        <w:bidi w:val="0"/>
        <w:spacing w:line="480" w:lineRule="auto"/>
        <w:jc w:val="center"/>
        <w:rPr>
          <w:rFonts w:ascii="David" w:hAnsi="David" w:cs="David"/>
          <w:b/>
          <w:sz w:val="24"/>
          <w:szCs w:val="24"/>
        </w:rPr>
      </w:pPr>
      <w:r w:rsidRPr="00117149">
        <w:rPr>
          <w:rFonts w:ascii="David" w:eastAsia="David" w:hAnsi="David" w:cs="David"/>
          <w:b/>
          <w:sz w:val="24"/>
          <w:szCs w:val="24"/>
        </w:rPr>
        <w:lastRenderedPageBreak/>
        <w:t>Bibliography</w:t>
      </w:r>
    </w:p>
    <w:p w14:paraId="7D150BC0" w14:textId="7A44C139" w:rsidR="00A33409" w:rsidRDefault="00A33409" w:rsidP="00A33409">
      <w:pPr>
        <w:tabs>
          <w:tab w:val="right" w:pos="6814"/>
        </w:tabs>
        <w:bidi w:val="0"/>
        <w:spacing w:line="480" w:lineRule="auto"/>
        <w:ind w:left="142" w:hanging="278"/>
        <w:rPr>
          <w:rFonts w:ascii="David" w:eastAsia="David" w:hAnsi="David" w:cs="David"/>
          <w:sz w:val="24"/>
          <w:szCs w:val="24"/>
        </w:rPr>
      </w:pPr>
      <w:r w:rsidRPr="00874AED">
        <w:rPr>
          <w:rFonts w:ascii="David" w:eastAsia="David" w:hAnsi="David" w:cs="David"/>
          <w:sz w:val="24"/>
          <w:szCs w:val="24"/>
        </w:rPr>
        <w:t>American Psychiatric Association</w:t>
      </w:r>
      <w:r>
        <w:rPr>
          <w:rFonts w:ascii="David" w:eastAsia="David" w:hAnsi="David" w:cs="David"/>
          <w:sz w:val="24"/>
          <w:szCs w:val="24"/>
        </w:rPr>
        <w:t>, APA</w:t>
      </w:r>
      <w:r w:rsidRPr="00874AED">
        <w:rPr>
          <w:rFonts w:ascii="David" w:eastAsia="David" w:hAnsi="David" w:cs="David"/>
          <w:sz w:val="24"/>
          <w:szCs w:val="24"/>
        </w:rPr>
        <w:t xml:space="preserve"> (2013). </w:t>
      </w:r>
      <w:r w:rsidRPr="00874AED">
        <w:rPr>
          <w:rFonts w:ascii="David" w:eastAsia="David" w:hAnsi="David" w:cs="David"/>
          <w:i/>
          <w:iCs/>
          <w:sz w:val="24"/>
          <w:szCs w:val="24"/>
        </w:rPr>
        <w:t>Diagnostic a</w:t>
      </w:r>
      <w:r>
        <w:rPr>
          <w:rFonts w:ascii="David" w:eastAsia="David" w:hAnsi="David" w:cs="David"/>
          <w:i/>
          <w:iCs/>
          <w:sz w:val="24"/>
          <w:szCs w:val="24"/>
        </w:rPr>
        <w:t xml:space="preserve">nd Statistical Manual of Mental </w:t>
      </w:r>
      <w:r w:rsidRPr="00874AED">
        <w:rPr>
          <w:rFonts w:ascii="David" w:eastAsia="David" w:hAnsi="David" w:cs="David"/>
          <w:i/>
          <w:iCs/>
          <w:sz w:val="24"/>
          <w:szCs w:val="24"/>
        </w:rPr>
        <w:t>Disorders: DSM-5</w:t>
      </w:r>
      <w:r w:rsidRPr="00874AED">
        <w:rPr>
          <w:rFonts w:ascii="David" w:eastAsia="David" w:hAnsi="David" w:cs="David"/>
          <w:sz w:val="24"/>
          <w:szCs w:val="24"/>
        </w:rPr>
        <w:t>. American Psychiatric Publishing Incorporated.</w:t>
      </w:r>
    </w:p>
    <w:p w14:paraId="3AB59F12" w14:textId="0059CAD5" w:rsidR="006E7A9F" w:rsidRDefault="006E7A9F" w:rsidP="006E7A9F">
      <w:pPr>
        <w:tabs>
          <w:tab w:val="right" w:pos="6814"/>
        </w:tabs>
        <w:bidi w:val="0"/>
        <w:spacing w:line="480" w:lineRule="auto"/>
        <w:ind w:left="142" w:hanging="278"/>
        <w:rPr>
          <w:rFonts w:ascii="David" w:eastAsia="David" w:hAnsi="David" w:cs="David"/>
          <w:sz w:val="24"/>
          <w:szCs w:val="24"/>
        </w:rPr>
      </w:pPr>
      <w:r w:rsidRPr="006E7A9F">
        <w:rPr>
          <w:rFonts w:ascii="David" w:eastAsia="David" w:hAnsi="David" w:cs="David"/>
          <w:sz w:val="24"/>
          <w:szCs w:val="24"/>
        </w:rPr>
        <w:t>Babor</w:t>
      </w:r>
      <w:r>
        <w:rPr>
          <w:rFonts w:ascii="David" w:eastAsia="David" w:hAnsi="David" w:cs="David"/>
          <w:sz w:val="24"/>
          <w:szCs w:val="24"/>
        </w:rPr>
        <w:t>,</w:t>
      </w:r>
      <w:r w:rsidRPr="006E7A9F">
        <w:rPr>
          <w:rFonts w:ascii="David" w:eastAsia="David" w:hAnsi="David" w:cs="David"/>
          <w:sz w:val="24"/>
          <w:szCs w:val="24"/>
        </w:rPr>
        <w:t xml:space="preserve"> T</w:t>
      </w:r>
      <w:r>
        <w:rPr>
          <w:rFonts w:ascii="David" w:eastAsia="David" w:hAnsi="David" w:cs="David"/>
          <w:sz w:val="24"/>
          <w:szCs w:val="24"/>
        </w:rPr>
        <w:t xml:space="preserve">. </w:t>
      </w:r>
      <w:r w:rsidRPr="006E7A9F">
        <w:rPr>
          <w:rFonts w:ascii="David" w:eastAsia="David" w:hAnsi="David" w:cs="David"/>
          <w:sz w:val="24"/>
          <w:szCs w:val="24"/>
        </w:rPr>
        <w:t>F</w:t>
      </w:r>
      <w:r>
        <w:rPr>
          <w:rFonts w:ascii="David" w:eastAsia="David" w:hAnsi="David" w:cs="David"/>
          <w:sz w:val="24"/>
          <w:szCs w:val="24"/>
        </w:rPr>
        <w:t>.</w:t>
      </w:r>
      <w:r w:rsidRPr="006E7A9F">
        <w:rPr>
          <w:rFonts w:ascii="David" w:eastAsia="David" w:hAnsi="David" w:cs="David"/>
          <w:sz w:val="24"/>
          <w:szCs w:val="24"/>
        </w:rPr>
        <w:t>, De La Fuente</w:t>
      </w:r>
      <w:r>
        <w:rPr>
          <w:rFonts w:ascii="David" w:eastAsia="David" w:hAnsi="David" w:cs="David"/>
          <w:sz w:val="24"/>
          <w:szCs w:val="24"/>
        </w:rPr>
        <w:t>,</w:t>
      </w:r>
      <w:r w:rsidRPr="006E7A9F">
        <w:rPr>
          <w:rFonts w:ascii="David" w:eastAsia="David" w:hAnsi="David" w:cs="David"/>
          <w:sz w:val="24"/>
          <w:szCs w:val="24"/>
        </w:rPr>
        <w:t xml:space="preserve"> J</w:t>
      </w:r>
      <w:r>
        <w:rPr>
          <w:rFonts w:ascii="David" w:eastAsia="David" w:hAnsi="David" w:cs="David"/>
          <w:sz w:val="24"/>
          <w:szCs w:val="24"/>
        </w:rPr>
        <w:t xml:space="preserve">. </w:t>
      </w:r>
      <w:r w:rsidRPr="006E7A9F">
        <w:rPr>
          <w:rFonts w:ascii="David" w:eastAsia="David" w:hAnsi="David" w:cs="David"/>
          <w:sz w:val="24"/>
          <w:szCs w:val="24"/>
        </w:rPr>
        <w:t>R</w:t>
      </w:r>
      <w:r>
        <w:rPr>
          <w:rFonts w:ascii="David" w:eastAsia="David" w:hAnsi="David" w:cs="David"/>
          <w:sz w:val="24"/>
          <w:szCs w:val="24"/>
        </w:rPr>
        <w:t>.</w:t>
      </w:r>
      <w:r w:rsidRPr="006E7A9F">
        <w:rPr>
          <w:rFonts w:ascii="David" w:eastAsia="David" w:hAnsi="David" w:cs="David"/>
          <w:sz w:val="24"/>
          <w:szCs w:val="24"/>
        </w:rPr>
        <w:t>, Saunders</w:t>
      </w:r>
      <w:r>
        <w:rPr>
          <w:rFonts w:ascii="David" w:eastAsia="David" w:hAnsi="David" w:cs="David"/>
          <w:sz w:val="24"/>
          <w:szCs w:val="24"/>
        </w:rPr>
        <w:t>,</w:t>
      </w:r>
      <w:r w:rsidRPr="006E7A9F">
        <w:rPr>
          <w:rFonts w:ascii="David" w:eastAsia="David" w:hAnsi="David" w:cs="David"/>
          <w:sz w:val="24"/>
          <w:szCs w:val="24"/>
        </w:rPr>
        <w:t xml:space="preserve"> J</w:t>
      </w:r>
      <w:r>
        <w:rPr>
          <w:rFonts w:ascii="David" w:eastAsia="David" w:hAnsi="David" w:cs="David"/>
          <w:sz w:val="24"/>
          <w:szCs w:val="24"/>
        </w:rPr>
        <w:t>.</w:t>
      </w:r>
      <w:r w:rsidRPr="006E7A9F">
        <w:rPr>
          <w:rFonts w:ascii="David" w:eastAsia="David" w:hAnsi="David" w:cs="David"/>
          <w:sz w:val="24"/>
          <w:szCs w:val="24"/>
        </w:rPr>
        <w:t>, Grant</w:t>
      </w:r>
      <w:r>
        <w:rPr>
          <w:rFonts w:ascii="David" w:eastAsia="David" w:hAnsi="David" w:cs="David"/>
          <w:sz w:val="24"/>
          <w:szCs w:val="24"/>
        </w:rPr>
        <w:t>,</w:t>
      </w:r>
      <w:r w:rsidRPr="006E7A9F">
        <w:rPr>
          <w:rFonts w:ascii="David" w:eastAsia="David" w:hAnsi="David" w:cs="David"/>
          <w:sz w:val="24"/>
          <w:szCs w:val="24"/>
        </w:rPr>
        <w:t xml:space="preserve"> M</w:t>
      </w:r>
      <w:r>
        <w:rPr>
          <w:rFonts w:ascii="David" w:eastAsia="David" w:hAnsi="David" w:cs="David"/>
          <w:sz w:val="24"/>
          <w:szCs w:val="24"/>
        </w:rPr>
        <w:t>. (1989).</w:t>
      </w:r>
      <w:r w:rsidRPr="006E7A9F">
        <w:rPr>
          <w:rFonts w:ascii="David" w:eastAsia="David" w:hAnsi="David" w:cs="David"/>
          <w:i/>
          <w:iCs/>
          <w:sz w:val="24"/>
          <w:szCs w:val="24"/>
        </w:rPr>
        <w:t xml:space="preserve"> The alcohol use disorders identification test: Guidelines for use in primary health care.</w:t>
      </w:r>
      <w:r w:rsidRPr="006E7A9F">
        <w:rPr>
          <w:rFonts w:ascii="David" w:eastAsia="David" w:hAnsi="David" w:cs="David"/>
          <w:sz w:val="24"/>
          <w:szCs w:val="24"/>
        </w:rPr>
        <w:t xml:space="preserve"> World Health Organization</w:t>
      </w:r>
      <w:r>
        <w:rPr>
          <w:rFonts w:ascii="David" w:eastAsia="David" w:hAnsi="David" w:cs="David"/>
          <w:sz w:val="24"/>
          <w:szCs w:val="24"/>
        </w:rPr>
        <w:t>.</w:t>
      </w:r>
    </w:p>
    <w:p w14:paraId="7E1A8B51" w14:textId="7632405D" w:rsidR="007F0A1D" w:rsidRDefault="007F0A1D" w:rsidP="007F0A1D">
      <w:pPr>
        <w:tabs>
          <w:tab w:val="right" w:pos="6814"/>
        </w:tabs>
        <w:bidi w:val="0"/>
        <w:spacing w:line="480" w:lineRule="auto"/>
        <w:ind w:left="142" w:hanging="278"/>
        <w:rPr>
          <w:rFonts w:ascii="David" w:eastAsia="David" w:hAnsi="David" w:cs="David"/>
          <w:sz w:val="24"/>
          <w:szCs w:val="24"/>
        </w:rPr>
      </w:pPr>
      <w:r w:rsidRPr="007F0A1D">
        <w:rPr>
          <w:rFonts w:ascii="David" w:eastAsia="David" w:hAnsi="David" w:cs="David"/>
          <w:sz w:val="24"/>
          <w:szCs w:val="24"/>
        </w:rPr>
        <w:t xml:space="preserve">Beck, A. T., Rush, A. J., Shaw, B. F., &amp; Emery, G. (1979). </w:t>
      </w:r>
      <w:r w:rsidRPr="007F0A1D">
        <w:rPr>
          <w:rFonts w:ascii="David" w:eastAsia="David" w:hAnsi="David" w:cs="David"/>
          <w:i/>
          <w:iCs/>
          <w:sz w:val="24"/>
          <w:szCs w:val="24"/>
        </w:rPr>
        <w:t>Cognitive Therapy of Depression</w:t>
      </w:r>
      <w:r w:rsidRPr="007F0A1D">
        <w:rPr>
          <w:rFonts w:ascii="David" w:eastAsia="David" w:hAnsi="David" w:cs="David"/>
          <w:sz w:val="24"/>
          <w:szCs w:val="24"/>
        </w:rPr>
        <w:t>. The Guilford Press.</w:t>
      </w:r>
    </w:p>
    <w:p w14:paraId="4FF180BF" w14:textId="05F38553" w:rsidR="000F1C84" w:rsidRDefault="000F1C84" w:rsidP="000F1C84">
      <w:pPr>
        <w:tabs>
          <w:tab w:val="right" w:pos="6814"/>
        </w:tabs>
        <w:bidi w:val="0"/>
        <w:spacing w:line="480" w:lineRule="auto"/>
        <w:ind w:left="142" w:hanging="278"/>
        <w:rPr>
          <w:rFonts w:ascii="David" w:eastAsia="David" w:hAnsi="David" w:cs="David"/>
          <w:sz w:val="24"/>
          <w:szCs w:val="24"/>
        </w:rPr>
      </w:pPr>
      <w:r w:rsidRPr="000F1C84">
        <w:rPr>
          <w:rFonts w:ascii="David" w:eastAsia="David" w:hAnsi="David" w:cs="David"/>
          <w:sz w:val="24"/>
          <w:szCs w:val="24"/>
        </w:rPr>
        <w:t>Bernstein, D. P., Fink, L., Handelsman, L., Foote, J., Lovejoy, M., Wenzel, K., Sapareto</w:t>
      </w:r>
      <w:r>
        <w:rPr>
          <w:rFonts w:ascii="David" w:eastAsia="David" w:hAnsi="David" w:cs="David"/>
          <w:sz w:val="24"/>
          <w:szCs w:val="24"/>
        </w:rPr>
        <w:t xml:space="preserve">, E., </w:t>
      </w:r>
      <w:r w:rsidRPr="000F1C84">
        <w:rPr>
          <w:rFonts w:ascii="David" w:eastAsia="David" w:hAnsi="David" w:cs="David"/>
          <w:sz w:val="24"/>
          <w:szCs w:val="24"/>
        </w:rPr>
        <w:t>&amp; Ruggiero, J. (1994). Initial reliability and validity of a new retrospective measure of child abuse and neglect. </w:t>
      </w:r>
      <w:r w:rsidRPr="000F1C84">
        <w:rPr>
          <w:rFonts w:ascii="David" w:eastAsia="David" w:hAnsi="David" w:cs="David"/>
          <w:i/>
          <w:iCs/>
          <w:sz w:val="24"/>
          <w:szCs w:val="24"/>
        </w:rPr>
        <w:t xml:space="preserve">The American </w:t>
      </w:r>
      <w:r>
        <w:rPr>
          <w:rFonts w:ascii="David" w:eastAsia="David" w:hAnsi="David" w:cs="David"/>
          <w:i/>
          <w:iCs/>
          <w:sz w:val="24"/>
          <w:szCs w:val="24"/>
        </w:rPr>
        <w:t>J</w:t>
      </w:r>
      <w:r w:rsidRPr="000F1C84">
        <w:rPr>
          <w:rFonts w:ascii="David" w:eastAsia="David" w:hAnsi="David" w:cs="David"/>
          <w:i/>
          <w:iCs/>
          <w:sz w:val="24"/>
          <w:szCs w:val="24"/>
        </w:rPr>
        <w:t xml:space="preserve">ournal of </w:t>
      </w:r>
      <w:r>
        <w:rPr>
          <w:rFonts w:ascii="David" w:eastAsia="David" w:hAnsi="David" w:cs="David"/>
          <w:i/>
          <w:iCs/>
          <w:sz w:val="24"/>
          <w:szCs w:val="24"/>
        </w:rPr>
        <w:t>P</w:t>
      </w:r>
      <w:r w:rsidRPr="000F1C84">
        <w:rPr>
          <w:rFonts w:ascii="David" w:eastAsia="David" w:hAnsi="David" w:cs="David"/>
          <w:i/>
          <w:iCs/>
          <w:sz w:val="24"/>
          <w:szCs w:val="24"/>
        </w:rPr>
        <w:t>sychiatry</w:t>
      </w:r>
      <w:r w:rsidRPr="000F1C84">
        <w:rPr>
          <w:rFonts w:ascii="David" w:eastAsia="David" w:hAnsi="David" w:cs="David"/>
          <w:sz w:val="24"/>
          <w:szCs w:val="24"/>
        </w:rPr>
        <w:t>.</w:t>
      </w:r>
      <w:r w:rsidRPr="000F1C84">
        <w:rPr>
          <w:rFonts w:ascii="David" w:eastAsia="David" w:hAnsi="David" w:cs="David"/>
          <w:sz w:val="24"/>
          <w:szCs w:val="24"/>
          <w:rtl/>
        </w:rPr>
        <w:t>‏</w:t>
      </w:r>
    </w:p>
    <w:p w14:paraId="6A4E748D" w14:textId="792B94DE" w:rsidR="00CF1F17" w:rsidRDefault="00CF1F17" w:rsidP="00CF1F17">
      <w:pPr>
        <w:tabs>
          <w:tab w:val="right" w:pos="6814"/>
        </w:tabs>
        <w:bidi w:val="0"/>
        <w:spacing w:line="480" w:lineRule="auto"/>
        <w:ind w:left="142" w:hanging="278"/>
        <w:rPr>
          <w:rFonts w:ascii="David" w:eastAsia="David" w:hAnsi="David" w:cs="David"/>
          <w:sz w:val="24"/>
          <w:szCs w:val="24"/>
        </w:rPr>
      </w:pPr>
      <w:r w:rsidRPr="00CF1F17">
        <w:rPr>
          <w:rFonts w:ascii="David" w:eastAsia="David" w:hAnsi="David" w:cs="David"/>
          <w:sz w:val="24"/>
          <w:szCs w:val="24"/>
        </w:rPr>
        <w:t xml:space="preserve">Bernstein, D. P., Stein, J. A., Newcomb, M. D., Walker, E., Pogge, D., Ahluvalia, T., </w:t>
      </w:r>
      <w:r>
        <w:rPr>
          <w:rFonts w:ascii="David" w:eastAsia="David" w:hAnsi="David" w:cs="David"/>
          <w:sz w:val="24"/>
          <w:szCs w:val="24"/>
        </w:rPr>
        <w:t>Stokes, J., Handelsman, L.,</w:t>
      </w:r>
      <w:r w:rsidR="00982663">
        <w:rPr>
          <w:rFonts w:ascii="David" w:eastAsia="David" w:hAnsi="David" w:cs="David"/>
          <w:sz w:val="24"/>
          <w:szCs w:val="24"/>
        </w:rPr>
        <w:t xml:space="preserve"> Medrano, M., Desmond, D.,</w:t>
      </w:r>
      <w:r>
        <w:rPr>
          <w:rFonts w:ascii="David" w:eastAsia="David" w:hAnsi="David" w:cs="David"/>
          <w:sz w:val="24"/>
          <w:szCs w:val="24"/>
        </w:rPr>
        <w:t xml:space="preserve"> </w:t>
      </w:r>
      <w:r w:rsidRPr="00CF1F17">
        <w:rPr>
          <w:rFonts w:ascii="David" w:eastAsia="David" w:hAnsi="David" w:cs="David"/>
          <w:sz w:val="24"/>
          <w:szCs w:val="24"/>
        </w:rPr>
        <w:t>&amp; Zule, W. (2003). Development and validation of a brief screening version of the Childhood Trauma Questionnaire. Child abuse &amp; neglect, 27(2), 169-190.</w:t>
      </w:r>
      <w:r w:rsidRPr="00CF1F17">
        <w:rPr>
          <w:rFonts w:ascii="David" w:eastAsia="David" w:hAnsi="David" w:cs="David"/>
          <w:sz w:val="24"/>
          <w:szCs w:val="24"/>
          <w:rtl/>
        </w:rPr>
        <w:t>‏</w:t>
      </w:r>
    </w:p>
    <w:p w14:paraId="2B70D01E" w14:textId="56750D47" w:rsidR="00A33409" w:rsidRDefault="00A33409" w:rsidP="00A33409">
      <w:pPr>
        <w:tabs>
          <w:tab w:val="right" w:pos="6814"/>
        </w:tabs>
        <w:bidi w:val="0"/>
        <w:spacing w:line="480" w:lineRule="auto"/>
        <w:ind w:left="142" w:hanging="278"/>
        <w:rPr>
          <w:rFonts w:ascii="David" w:eastAsia="David" w:hAnsi="David" w:cs="David"/>
          <w:sz w:val="24"/>
          <w:szCs w:val="24"/>
        </w:rPr>
      </w:pPr>
      <w:r w:rsidRPr="009A1B09">
        <w:rPr>
          <w:rFonts w:ascii="David" w:eastAsia="David" w:hAnsi="David" w:cs="David"/>
          <w:sz w:val="24"/>
          <w:szCs w:val="24"/>
        </w:rPr>
        <w:t xml:space="preserve">Breslau, N. </w:t>
      </w:r>
      <w:r>
        <w:rPr>
          <w:rFonts w:ascii="David" w:eastAsia="David" w:hAnsi="David" w:cs="David"/>
          <w:sz w:val="24"/>
          <w:szCs w:val="24"/>
        </w:rPr>
        <w:t>(</w:t>
      </w:r>
      <w:r w:rsidRPr="009A1B09">
        <w:rPr>
          <w:rFonts w:ascii="David" w:eastAsia="David" w:hAnsi="David" w:cs="David"/>
          <w:sz w:val="24"/>
          <w:szCs w:val="24"/>
        </w:rPr>
        <w:t>2012</w:t>
      </w:r>
      <w:r>
        <w:rPr>
          <w:rFonts w:ascii="David" w:eastAsia="David" w:hAnsi="David" w:cs="David"/>
          <w:sz w:val="24"/>
          <w:szCs w:val="24"/>
        </w:rPr>
        <w:t>)</w:t>
      </w:r>
      <w:r w:rsidRPr="009A1B09">
        <w:rPr>
          <w:rFonts w:ascii="David" w:eastAsia="David" w:hAnsi="David" w:cs="David"/>
          <w:sz w:val="24"/>
          <w:szCs w:val="24"/>
        </w:rPr>
        <w:t>. Epidemiology of posttraumatic stress disorder in adults</w:t>
      </w:r>
      <w:r>
        <w:rPr>
          <w:rFonts w:ascii="David" w:eastAsia="David" w:hAnsi="David" w:cs="David"/>
          <w:sz w:val="24"/>
          <w:szCs w:val="24"/>
        </w:rPr>
        <w:t>.</w:t>
      </w:r>
      <w:r w:rsidRPr="009A1B09">
        <w:rPr>
          <w:rFonts w:ascii="David" w:eastAsia="David" w:hAnsi="David" w:cs="David"/>
          <w:sz w:val="24"/>
          <w:szCs w:val="24"/>
        </w:rPr>
        <w:t xml:space="preserve"> </w:t>
      </w:r>
      <w:r>
        <w:rPr>
          <w:rFonts w:ascii="David" w:eastAsia="David" w:hAnsi="David" w:cs="David"/>
          <w:sz w:val="24"/>
          <w:szCs w:val="24"/>
        </w:rPr>
        <w:t>I</w:t>
      </w:r>
      <w:r w:rsidRPr="009A1B09">
        <w:rPr>
          <w:rFonts w:ascii="David" w:eastAsia="David" w:hAnsi="David" w:cs="David"/>
          <w:sz w:val="24"/>
          <w:szCs w:val="24"/>
        </w:rPr>
        <w:t xml:space="preserve">n </w:t>
      </w:r>
      <w:r>
        <w:rPr>
          <w:rFonts w:ascii="David" w:eastAsia="David" w:hAnsi="David" w:cs="David"/>
          <w:sz w:val="24"/>
          <w:szCs w:val="24"/>
        </w:rPr>
        <w:t xml:space="preserve">J. G. </w:t>
      </w:r>
      <w:r w:rsidRPr="009A1B09">
        <w:rPr>
          <w:rFonts w:ascii="David" w:eastAsia="David" w:hAnsi="David" w:cs="David"/>
          <w:sz w:val="24"/>
          <w:szCs w:val="24"/>
        </w:rPr>
        <w:t xml:space="preserve">Beck </w:t>
      </w:r>
      <w:r>
        <w:rPr>
          <w:rFonts w:ascii="David" w:eastAsia="David" w:hAnsi="David" w:cs="David"/>
          <w:sz w:val="24"/>
          <w:szCs w:val="24"/>
        </w:rPr>
        <w:t xml:space="preserve">&amp; D. M. </w:t>
      </w:r>
      <w:r w:rsidRPr="009A1B09">
        <w:rPr>
          <w:rFonts w:ascii="David" w:eastAsia="David" w:hAnsi="David" w:cs="David"/>
          <w:sz w:val="24"/>
          <w:szCs w:val="24"/>
        </w:rPr>
        <w:t>(Ed</w:t>
      </w:r>
      <w:r>
        <w:rPr>
          <w:rFonts w:ascii="David" w:eastAsia="David" w:hAnsi="David" w:cs="David"/>
          <w:sz w:val="24"/>
          <w:szCs w:val="24"/>
        </w:rPr>
        <w:t>s</w:t>
      </w:r>
      <w:r w:rsidRPr="009A1B09">
        <w:rPr>
          <w:rFonts w:ascii="David" w:eastAsia="David" w:hAnsi="David" w:cs="David"/>
          <w:sz w:val="24"/>
          <w:szCs w:val="24"/>
        </w:rPr>
        <w:t xml:space="preserve">.), </w:t>
      </w:r>
      <w:r w:rsidRPr="00413FBD">
        <w:rPr>
          <w:rFonts w:ascii="David" w:eastAsia="David" w:hAnsi="David" w:cs="David"/>
          <w:i/>
          <w:iCs/>
          <w:sz w:val="24"/>
          <w:szCs w:val="24"/>
        </w:rPr>
        <w:t>The Oxford Handbook of Traumatic Stress Disorders</w:t>
      </w:r>
      <w:r>
        <w:rPr>
          <w:rFonts w:ascii="David" w:eastAsia="David" w:hAnsi="David" w:cs="David"/>
          <w:i/>
          <w:iCs/>
          <w:sz w:val="24"/>
          <w:szCs w:val="24"/>
        </w:rPr>
        <w:t xml:space="preserve"> </w:t>
      </w:r>
      <w:r>
        <w:rPr>
          <w:rFonts w:ascii="David" w:eastAsia="David" w:hAnsi="David" w:cs="David"/>
          <w:sz w:val="24"/>
          <w:szCs w:val="24"/>
        </w:rPr>
        <w:t>(</w:t>
      </w:r>
      <w:r w:rsidRPr="009A1B09">
        <w:rPr>
          <w:rFonts w:ascii="David" w:eastAsia="David" w:hAnsi="David" w:cs="David"/>
          <w:sz w:val="24"/>
          <w:szCs w:val="24"/>
        </w:rPr>
        <w:t>pp. 84-97</w:t>
      </w:r>
      <w:r>
        <w:rPr>
          <w:rFonts w:ascii="David" w:eastAsia="David" w:hAnsi="David" w:cs="David"/>
          <w:sz w:val="24"/>
          <w:szCs w:val="24"/>
        </w:rPr>
        <w:t xml:space="preserve">) </w:t>
      </w:r>
      <w:r w:rsidRPr="00413FBD">
        <w:rPr>
          <w:rFonts w:ascii="David" w:eastAsia="David" w:hAnsi="David" w:cs="David"/>
          <w:sz w:val="24"/>
          <w:szCs w:val="24"/>
        </w:rPr>
        <w:t>Oxford University Press</w:t>
      </w:r>
      <w:r w:rsidRPr="009A1B09">
        <w:rPr>
          <w:rFonts w:ascii="David" w:eastAsia="David" w:hAnsi="David" w:cs="David"/>
          <w:sz w:val="24"/>
          <w:szCs w:val="24"/>
        </w:rPr>
        <w:t>.</w:t>
      </w:r>
    </w:p>
    <w:p w14:paraId="638B4E62" w14:textId="74E5AEBC" w:rsidR="00B2103F" w:rsidRPr="009A1B09" w:rsidRDefault="00B2103F" w:rsidP="00B2103F">
      <w:pPr>
        <w:tabs>
          <w:tab w:val="right" w:pos="6814"/>
        </w:tabs>
        <w:bidi w:val="0"/>
        <w:spacing w:line="480" w:lineRule="auto"/>
        <w:ind w:left="142" w:hanging="278"/>
        <w:rPr>
          <w:rFonts w:ascii="David" w:eastAsia="David" w:hAnsi="David" w:cs="David"/>
          <w:sz w:val="24"/>
          <w:szCs w:val="24"/>
        </w:rPr>
      </w:pPr>
      <w:r w:rsidRPr="00B2103F">
        <w:rPr>
          <w:rFonts w:ascii="David" w:eastAsia="David" w:hAnsi="David" w:cs="David"/>
          <w:sz w:val="24"/>
          <w:szCs w:val="24"/>
        </w:rPr>
        <w:t>Breslau, N., Davis, G. C., Andreski, P., Peterson, E. L., &amp; Schultz, L. R. (1997). Sex differences in posttraumatic stress disorder. </w:t>
      </w:r>
      <w:r w:rsidRPr="00B2103F">
        <w:rPr>
          <w:rFonts w:ascii="David" w:eastAsia="David" w:hAnsi="David" w:cs="David"/>
          <w:i/>
          <w:iCs/>
          <w:sz w:val="24"/>
          <w:szCs w:val="24"/>
        </w:rPr>
        <w:t xml:space="preserve">Archives of </w:t>
      </w:r>
      <w:r>
        <w:rPr>
          <w:rFonts w:ascii="David" w:eastAsia="David" w:hAnsi="David" w:cs="David"/>
          <w:i/>
          <w:iCs/>
          <w:sz w:val="24"/>
          <w:szCs w:val="24"/>
        </w:rPr>
        <w:t>G</w:t>
      </w:r>
      <w:r w:rsidRPr="00B2103F">
        <w:rPr>
          <w:rFonts w:ascii="David" w:eastAsia="David" w:hAnsi="David" w:cs="David"/>
          <w:i/>
          <w:iCs/>
          <w:sz w:val="24"/>
          <w:szCs w:val="24"/>
        </w:rPr>
        <w:t xml:space="preserve">eneral </w:t>
      </w:r>
      <w:r>
        <w:rPr>
          <w:rFonts w:ascii="David" w:eastAsia="David" w:hAnsi="David" w:cs="David"/>
          <w:i/>
          <w:iCs/>
          <w:sz w:val="24"/>
          <w:szCs w:val="24"/>
        </w:rPr>
        <w:t>P</w:t>
      </w:r>
      <w:r w:rsidRPr="00B2103F">
        <w:rPr>
          <w:rFonts w:ascii="David" w:eastAsia="David" w:hAnsi="David" w:cs="David"/>
          <w:i/>
          <w:iCs/>
          <w:sz w:val="24"/>
          <w:szCs w:val="24"/>
        </w:rPr>
        <w:t>sychiatry</w:t>
      </w:r>
      <w:r w:rsidRPr="00B2103F">
        <w:rPr>
          <w:rFonts w:ascii="David" w:eastAsia="David" w:hAnsi="David" w:cs="David"/>
          <w:sz w:val="24"/>
          <w:szCs w:val="24"/>
        </w:rPr>
        <w:t>, </w:t>
      </w:r>
      <w:r w:rsidRPr="00B2103F">
        <w:rPr>
          <w:rFonts w:ascii="David" w:eastAsia="David" w:hAnsi="David" w:cs="David"/>
          <w:i/>
          <w:iCs/>
          <w:sz w:val="24"/>
          <w:szCs w:val="24"/>
        </w:rPr>
        <w:t>54</w:t>
      </w:r>
      <w:r w:rsidRPr="00B2103F">
        <w:rPr>
          <w:rFonts w:ascii="David" w:eastAsia="David" w:hAnsi="David" w:cs="David"/>
          <w:sz w:val="24"/>
          <w:szCs w:val="24"/>
        </w:rPr>
        <w:t>(11), 1044-1048.</w:t>
      </w:r>
      <w:r w:rsidRPr="00B2103F">
        <w:rPr>
          <w:rFonts w:ascii="David" w:eastAsia="David" w:hAnsi="David" w:cs="David"/>
          <w:sz w:val="24"/>
          <w:szCs w:val="24"/>
          <w:rtl/>
        </w:rPr>
        <w:t>‏</w:t>
      </w:r>
    </w:p>
    <w:p w14:paraId="21ECE30C" w14:textId="77777777" w:rsidR="00A33409" w:rsidRDefault="00A33409" w:rsidP="00A33409">
      <w:pPr>
        <w:tabs>
          <w:tab w:val="right" w:pos="6814"/>
        </w:tabs>
        <w:bidi w:val="0"/>
        <w:spacing w:line="480" w:lineRule="auto"/>
        <w:ind w:left="142" w:hanging="278"/>
        <w:rPr>
          <w:rFonts w:ascii="David" w:eastAsia="David" w:hAnsi="David" w:cs="David"/>
          <w:sz w:val="24"/>
          <w:szCs w:val="24"/>
        </w:rPr>
      </w:pPr>
      <w:r w:rsidRPr="00413FBD">
        <w:rPr>
          <w:rFonts w:ascii="David" w:eastAsia="David" w:hAnsi="David" w:cs="David"/>
          <w:sz w:val="24"/>
          <w:szCs w:val="24"/>
        </w:rPr>
        <w:t>Brewin, C. R., Andrews, B., Rose, S., &amp; Kirk, M. (1999). Acute stress disorder and posttraumatic stress disorder in victims of violent crime. </w:t>
      </w:r>
      <w:r w:rsidRPr="00413FBD">
        <w:rPr>
          <w:rFonts w:ascii="David" w:eastAsia="David" w:hAnsi="David" w:cs="David"/>
          <w:i/>
          <w:iCs/>
          <w:sz w:val="24"/>
          <w:szCs w:val="24"/>
        </w:rPr>
        <w:t>American Journal of Psychiatry</w:t>
      </w:r>
      <w:r w:rsidRPr="00413FBD">
        <w:rPr>
          <w:rFonts w:ascii="David" w:eastAsia="David" w:hAnsi="David" w:cs="David"/>
          <w:sz w:val="24"/>
          <w:szCs w:val="24"/>
        </w:rPr>
        <w:t>, </w:t>
      </w:r>
      <w:r w:rsidRPr="00413FBD">
        <w:rPr>
          <w:rFonts w:ascii="David" w:eastAsia="David" w:hAnsi="David" w:cs="David"/>
          <w:i/>
          <w:iCs/>
          <w:sz w:val="24"/>
          <w:szCs w:val="24"/>
        </w:rPr>
        <w:t>156</w:t>
      </w:r>
      <w:r w:rsidRPr="00413FBD">
        <w:rPr>
          <w:rFonts w:ascii="David" w:eastAsia="David" w:hAnsi="David" w:cs="David"/>
          <w:sz w:val="24"/>
          <w:szCs w:val="24"/>
        </w:rPr>
        <w:t>(3), 360-366.</w:t>
      </w:r>
      <w:r w:rsidRPr="00413FBD">
        <w:rPr>
          <w:rFonts w:ascii="David" w:eastAsia="David" w:hAnsi="David" w:cs="David"/>
          <w:sz w:val="24"/>
          <w:szCs w:val="24"/>
          <w:rtl/>
        </w:rPr>
        <w:t>‏</w:t>
      </w:r>
    </w:p>
    <w:p w14:paraId="17CEF62A" w14:textId="77777777" w:rsidR="00A33409" w:rsidRDefault="00A33409" w:rsidP="00A33409">
      <w:pPr>
        <w:tabs>
          <w:tab w:val="right" w:pos="6814"/>
        </w:tabs>
        <w:bidi w:val="0"/>
        <w:spacing w:line="480" w:lineRule="auto"/>
        <w:ind w:left="142" w:hanging="278"/>
        <w:rPr>
          <w:rFonts w:ascii="David" w:eastAsia="David" w:hAnsi="David" w:cs="David"/>
          <w:sz w:val="24"/>
          <w:szCs w:val="24"/>
        </w:rPr>
      </w:pPr>
      <w:r w:rsidRPr="00A42EC8">
        <w:rPr>
          <w:rFonts w:ascii="David" w:eastAsia="David" w:hAnsi="David" w:cs="David"/>
          <w:sz w:val="24"/>
          <w:szCs w:val="24"/>
        </w:rPr>
        <w:lastRenderedPageBreak/>
        <w:t>Brewin, C. R., Andrews, B., &amp; Valentine, J. D. (2000). Meta-analysis of risk factors for posttraumatic stress disorder in trauma-exposed adults. </w:t>
      </w:r>
      <w:r w:rsidRPr="00A42EC8">
        <w:rPr>
          <w:rFonts w:ascii="David" w:eastAsia="David" w:hAnsi="David" w:cs="David"/>
          <w:i/>
          <w:iCs/>
          <w:sz w:val="24"/>
          <w:szCs w:val="24"/>
        </w:rPr>
        <w:t xml:space="preserve">Journal of </w:t>
      </w:r>
      <w:r>
        <w:rPr>
          <w:rFonts w:ascii="David" w:eastAsia="David" w:hAnsi="David" w:cs="David"/>
          <w:i/>
          <w:iCs/>
          <w:sz w:val="24"/>
          <w:szCs w:val="24"/>
        </w:rPr>
        <w:t>C</w:t>
      </w:r>
      <w:r w:rsidRPr="00A42EC8">
        <w:rPr>
          <w:rFonts w:ascii="David" w:eastAsia="David" w:hAnsi="David" w:cs="David"/>
          <w:i/>
          <w:iCs/>
          <w:sz w:val="24"/>
          <w:szCs w:val="24"/>
        </w:rPr>
        <w:t xml:space="preserve">onsulting and </w:t>
      </w:r>
      <w:r>
        <w:rPr>
          <w:rFonts w:ascii="David" w:eastAsia="David" w:hAnsi="David" w:cs="David"/>
          <w:i/>
          <w:iCs/>
          <w:sz w:val="24"/>
          <w:szCs w:val="24"/>
        </w:rPr>
        <w:t>C</w:t>
      </w:r>
      <w:r w:rsidRPr="00A42EC8">
        <w:rPr>
          <w:rFonts w:ascii="David" w:eastAsia="David" w:hAnsi="David" w:cs="David"/>
          <w:i/>
          <w:iCs/>
          <w:sz w:val="24"/>
          <w:szCs w:val="24"/>
        </w:rPr>
        <w:t xml:space="preserve">linical </w:t>
      </w:r>
      <w:r>
        <w:rPr>
          <w:rFonts w:ascii="David" w:eastAsia="David" w:hAnsi="David" w:cs="David"/>
          <w:i/>
          <w:iCs/>
          <w:sz w:val="24"/>
          <w:szCs w:val="24"/>
        </w:rPr>
        <w:t>P</w:t>
      </w:r>
      <w:r w:rsidRPr="00A42EC8">
        <w:rPr>
          <w:rFonts w:ascii="David" w:eastAsia="David" w:hAnsi="David" w:cs="David"/>
          <w:i/>
          <w:iCs/>
          <w:sz w:val="24"/>
          <w:szCs w:val="24"/>
        </w:rPr>
        <w:t>sychology</w:t>
      </w:r>
      <w:r w:rsidRPr="00A42EC8">
        <w:rPr>
          <w:rFonts w:ascii="David" w:eastAsia="David" w:hAnsi="David" w:cs="David"/>
          <w:sz w:val="24"/>
          <w:szCs w:val="24"/>
        </w:rPr>
        <w:t>, </w:t>
      </w:r>
      <w:r w:rsidRPr="00A42EC8">
        <w:rPr>
          <w:rFonts w:ascii="David" w:eastAsia="David" w:hAnsi="David" w:cs="David"/>
          <w:i/>
          <w:iCs/>
          <w:sz w:val="24"/>
          <w:szCs w:val="24"/>
        </w:rPr>
        <w:t>68</w:t>
      </w:r>
      <w:r w:rsidRPr="00A42EC8">
        <w:rPr>
          <w:rFonts w:ascii="David" w:eastAsia="David" w:hAnsi="David" w:cs="David"/>
          <w:sz w:val="24"/>
          <w:szCs w:val="24"/>
        </w:rPr>
        <w:t>(5), 748.</w:t>
      </w:r>
      <w:r w:rsidRPr="00A42EC8">
        <w:rPr>
          <w:rFonts w:ascii="David" w:eastAsia="David" w:hAnsi="David" w:cs="David"/>
          <w:sz w:val="24"/>
          <w:szCs w:val="24"/>
          <w:rtl/>
        </w:rPr>
        <w:t>‏</w:t>
      </w:r>
    </w:p>
    <w:p w14:paraId="79C66293" w14:textId="77777777" w:rsidR="00A33409" w:rsidRDefault="00A33409" w:rsidP="00A33409">
      <w:pPr>
        <w:tabs>
          <w:tab w:val="right" w:pos="6814"/>
        </w:tabs>
        <w:bidi w:val="0"/>
        <w:spacing w:line="480" w:lineRule="auto"/>
        <w:ind w:left="142" w:hanging="278"/>
        <w:rPr>
          <w:rFonts w:ascii="David" w:eastAsia="David" w:hAnsi="David" w:cs="David"/>
          <w:sz w:val="24"/>
          <w:szCs w:val="24"/>
        </w:rPr>
      </w:pPr>
      <w:r w:rsidRPr="0014100E">
        <w:rPr>
          <w:rFonts w:ascii="David" w:eastAsia="David" w:hAnsi="David" w:cs="David"/>
          <w:sz w:val="24"/>
          <w:szCs w:val="24"/>
        </w:rPr>
        <w:t>Brown, E. J. (2003). Child physical abuse: Risk for psychopathology and efficacy of interventions. </w:t>
      </w:r>
      <w:r w:rsidRPr="0014100E">
        <w:rPr>
          <w:rFonts w:ascii="David" w:eastAsia="David" w:hAnsi="David" w:cs="David"/>
          <w:i/>
          <w:iCs/>
          <w:sz w:val="24"/>
          <w:szCs w:val="24"/>
        </w:rPr>
        <w:t xml:space="preserve">Current </w:t>
      </w:r>
      <w:r>
        <w:rPr>
          <w:rFonts w:ascii="David" w:eastAsia="David" w:hAnsi="David" w:cs="David"/>
          <w:i/>
          <w:iCs/>
          <w:sz w:val="24"/>
          <w:szCs w:val="24"/>
        </w:rPr>
        <w:t>P</w:t>
      </w:r>
      <w:r w:rsidRPr="0014100E">
        <w:rPr>
          <w:rFonts w:ascii="David" w:eastAsia="David" w:hAnsi="David" w:cs="David"/>
          <w:i/>
          <w:iCs/>
          <w:sz w:val="24"/>
          <w:szCs w:val="24"/>
        </w:rPr>
        <w:t xml:space="preserve">sychiatry </w:t>
      </w:r>
      <w:r>
        <w:rPr>
          <w:rFonts w:ascii="David" w:eastAsia="David" w:hAnsi="David" w:cs="David" w:hint="cs"/>
          <w:i/>
          <w:iCs/>
          <w:sz w:val="24"/>
          <w:szCs w:val="24"/>
        </w:rPr>
        <w:t>R</w:t>
      </w:r>
      <w:r w:rsidRPr="0014100E">
        <w:rPr>
          <w:rFonts w:ascii="David" w:eastAsia="David" w:hAnsi="David" w:cs="David"/>
          <w:i/>
          <w:iCs/>
          <w:sz w:val="24"/>
          <w:szCs w:val="24"/>
        </w:rPr>
        <w:t>eports</w:t>
      </w:r>
      <w:r w:rsidRPr="0014100E">
        <w:rPr>
          <w:rFonts w:ascii="David" w:eastAsia="David" w:hAnsi="David" w:cs="David"/>
          <w:sz w:val="24"/>
          <w:szCs w:val="24"/>
        </w:rPr>
        <w:t>, </w:t>
      </w:r>
      <w:r w:rsidRPr="0014100E">
        <w:rPr>
          <w:rFonts w:ascii="David" w:eastAsia="David" w:hAnsi="David" w:cs="David"/>
          <w:i/>
          <w:iCs/>
          <w:sz w:val="24"/>
          <w:szCs w:val="24"/>
        </w:rPr>
        <w:t>5</w:t>
      </w:r>
      <w:r w:rsidRPr="0014100E">
        <w:rPr>
          <w:rFonts w:ascii="David" w:eastAsia="David" w:hAnsi="David" w:cs="David"/>
          <w:sz w:val="24"/>
          <w:szCs w:val="24"/>
        </w:rPr>
        <w:t>(2), 87-94.</w:t>
      </w:r>
      <w:r w:rsidRPr="0014100E">
        <w:rPr>
          <w:rFonts w:ascii="David" w:eastAsia="David" w:hAnsi="David" w:cs="David"/>
          <w:sz w:val="24"/>
          <w:szCs w:val="24"/>
          <w:rtl/>
        </w:rPr>
        <w:t>‏</w:t>
      </w:r>
    </w:p>
    <w:p w14:paraId="4AC09FE2" w14:textId="26F43863" w:rsidR="00A33409" w:rsidRDefault="00A33409" w:rsidP="00A33409">
      <w:pPr>
        <w:tabs>
          <w:tab w:val="right" w:pos="6814"/>
        </w:tabs>
        <w:bidi w:val="0"/>
        <w:spacing w:line="480" w:lineRule="auto"/>
        <w:ind w:left="142" w:hanging="278"/>
        <w:rPr>
          <w:rFonts w:ascii="David" w:eastAsia="David" w:hAnsi="David" w:cs="David"/>
          <w:sz w:val="24"/>
          <w:szCs w:val="24"/>
        </w:rPr>
      </w:pPr>
      <w:r w:rsidRPr="00FC2F40">
        <w:rPr>
          <w:rFonts w:ascii="David" w:eastAsia="David" w:hAnsi="David" w:cs="David"/>
          <w:sz w:val="24"/>
          <w:szCs w:val="24"/>
        </w:rPr>
        <w:t>Bryant, R. A., Harvey, A. G., Guthrie, R. M., &amp; Moulds, M. L. (2000). A prospective study of psychophysiological arousal, acute stress disorder, and posttraumatic stress disorder. </w:t>
      </w:r>
      <w:r w:rsidRPr="00FC2F40">
        <w:rPr>
          <w:rFonts w:ascii="David" w:eastAsia="David" w:hAnsi="David" w:cs="David"/>
          <w:i/>
          <w:iCs/>
          <w:sz w:val="24"/>
          <w:szCs w:val="24"/>
        </w:rPr>
        <w:t xml:space="preserve">Journal of </w:t>
      </w:r>
      <w:r>
        <w:rPr>
          <w:rFonts w:ascii="David" w:eastAsia="David" w:hAnsi="David" w:cs="David"/>
          <w:i/>
          <w:iCs/>
          <w:sz w:val="24"/>
          <w:szCs w:val="24"/>
        </w:rPr>
        <w:t>A</w:t>
      </w:r>
      <w:r w:rsidRPr="00FC2F40">
        <w:rPr>
          <w:rFonts w:ascii="David" w:eastAsia="David" w:hAnsi="David" w:cs="David"/>
          <w:i/>
          <w:iCs/>
          <w:sz w:val="24"/>
          <w:szCs w:val="24"/>
        </w:rPr>
        <w:t xml:space="preserve">bnormal </w:t>
      </w:r>
      <w:r>
        <w:rPr>
          <w:rFonts w:ascii="David" w:eastAsia="David" w:hAnsi="David" w:cs="David"/>
          <w:i/>
          <w:iCs/>
          <w:sz w:val="24"/>
          <w:szCs w:val="24"/>
        </w:rPr>
        <w:t>P</w:t>
      </w:r>
      <w:r w:rsidRPr="00FC2F40">
        <w:rPr>
          <w:rFonts w:ascii="David" w:eastAsia="David" w:hAnsi="David" w:cs="David"/>
          <w:i/>
          <w:iCs/>
          <w:sz w:val="24"/>
          <w:szCs w:val="24"/>
        </w:rPr>
        <w:t>sychology</w:t>
      </w:r>
      <w:r w:rsidRPr="00FC2F40">
        <w:rPr>
          <w:rFonts w:ascii="David" w:eastAsia="David" w:hAnsi="David" w:cs="David"/>
          <w:sz w:val="24"/>
          <w:szCs w:val="24"/>
        </w:rPr>
        <w:t>, </w:t>
      </w:r>
      <w:r w:rsidRPr="00FC2F40">
        <w:rPr>
          <w:rFonts w:ascii="David" w:eastAsia="David" w:hAnsi="David" w:cs="David"/>
          <w:i/>
          <w:iCs/>
          <w:sz w:val="24"/>
          <w:szCs w:val="24"/>
        </w:rPr>
        <w:t>109</w:t>
      </w:r>
      <w:r w:rsidRPr="00FC2F40">
        <w:rPr>
          <w:rFonts w:ascii="David" w:eastAsia="David" w:hAnsi="David" w:cs="David"/>
          <w:sz w:val="24"/>
          <w:szCs w:val="24"/>
        </w:rPr>
        <w:t>(2), 341.</w:t>
      </w:r>
      <w:r w:rsidRPr="00FC2F40">
        <w:rPr>
          <w:rFonts w:ascii="David" w:eastAsia="David" w:hAnsi="David" w:cs="David"/>
          <w:sz w:val="24"/>
          <w:szCs w:val="24"/>
          <w:rtl/>
        </w:rPr>
        <w:t>‏</w:t>
      </w:r>
    </w:p>
    <w:p w14:paraId="0223EF15" w14:textId="4759D9FC" w:rsidR="00131EB1" w:rsidRDefault="00131EB1" w:rsidP="00131EB1">
      <w:pPr>
        <w:tabs>
          <w:tab w:val="right" w:pos="6814"/>
        </w:tabs>
        <w:bidi w:val="0"/>
        <w:spacing w:line="480" w:lineRule="auto"/>
        <w:ind w:left="142" w:hanging="278"/>
        <w:rPr>
          <w:rFonts w:ascii="David" w:eastAsia="David" w:hAnsi="David" w:cs="David"/>
          <w:sz w:val="24"/>
          <w:szCs w:val="24"/>
        </w:rPr>
      </w:pPr>
      <w:r w:rsidRPr="00131EB1">
        <w:rPr>
          <w:rFonts w:ascii="David" w:eastAsia="David" w:hAnsi="David" w:cs="David"/>
          <w:sz w:val="24"/>
          <w:szCs w:val="24"/>
        </w:rPr>
        <w:t>Busner, J., Miller, D. S., &amp; Targum, S. D. (2007). A survey of investigator beliefs about including adverse events and comorbidity fluctuations in CNS CGI ratings. </w:t>
      </w:r>
      <w:r w:rsidRPr="00131EB1">
        <w:rPr>
          <w:rFonts w:ascii="David" w:eastAsia="David" w:hAnsi="David" w:cs="David"/>
          <w:i/>
          <w:iCs/>
          <w:sz w:val="24"/>
          <w:szCs w:val="24"/>
        </w:rPr>
        <w:t>Pharmacopsychiatry</w:t>
      </w:r>
      <w:r w:rsidRPr="00131EB1">
        <w:rPr>
          <w:rFonts w:ascii="David" w:eastAsia="David" w:hAnsi="David" w:cs="David"/>
          <w:sz w:val="24"/>
          <w:szCs w:val="24"/>
        </w:rPr>
        <w:t>, </w:t>
      </w:r>
      <w:r w:rsidRPr="00131EB1">
        <w:rPr>
          <w:rFonts w:ascii="David" w:eastAsia="David" w:hAnsi="David" w:cs="David"/>
          <w:i/>
          <w:iCs/>
          <w:sz w:val="24"/>
          <w:szCs w:val="24"/>
        </w:rPr>
        <w:t>25</w:t>
      </w:r>
      <w:r w:rsidRPr="00131EB1">
        <w:rPr>
          <w:rFonts w:ascii="David" w:eastAsia="David" w:hAnsi="David" w:cs="David"/>
          <w:sz w:val="24"/>
          <w:szCs w:val="24"/>
        </w:rPr>
        <w:t>, 171-176.</w:t>
      </w:r>
      <w:r w:rsidRPr="00131EB1">
        <w:rPr>
          <w:rFonts w:ascii="David" w:eastAsia="David" w:hAnsi="David" w:cs="David"/>
          <w:sz w:val="24"/>
          <w:szCs w:val="24"/>
          <w:rtl/>
        </w:rPr>
        <w:t>‏</w:t>
      </w:r>
    </w:p>
    <w:p w14:paraId="776E9E15" w14:textId="59B95FF0" w:rsidR="000E0417" w:rsidRDefault="000E0417" w:rsidP="000E0417">
      <w:pPr>
        <w:tabs>
          <w:tab w:val="right" w:pos="6814"/>
        </w:tabs>
        <w:bidi w:val="0"/>
        <w:spacing w:line="480" w:lineRule="auto"/>
        <w:ind w:left="142" w:hanging="278"/>
        <w:rPr>
          <w:rFonts w:ascii="David" w:eastAsia="David" w:hAnsi="David" w:cs="David"/>
          <w:sz w:val="24"/>
          <w:szCs w:val="24"/>
        </w:rPr>
      </w:pPr>
      <w:r w:rsidRPr="000E0417">
        <w:rPr>
          <w:rFonts w:ascii="David" w:eastAsia="David" w:hAnsi="David" w:cs="David"/>
          <w:sz w:val="24"/>
          <w:szCs w:val="24"/>
        </w:rPr>
        <w:t>Buysse, D. J., Reynolds III, C. F., Monk, T. H., Berman, S. R., &amp; Kupfer, D. J. (1989). The Pittsburgh Sleep Quality Index: a new instrument for psychiatric practice and research. </w:t>
      </w:r>
      <w:r w:rsidRPr="000E0417">
        <w:rPr>
          <w:rFonts w:ascii="David" w:eastAsia="David" w:hAnsi="David" w:cs="David"/>
          <w:i/>
          <w:iCs/>
          <w:sz w:val="24"/>
          <w:szCs w:val="24"/>
        </w:rPr>
        <w:t xml:space="preserve">Psychiatry </w:t>
      </w:r>
      <w:r>
        <w:rPr>
          <w:rFonts w:ascii="David" w:eastAsia="David" w:hAnsi="David" w:cs="David"/>
          <w:i/>
          <w:iCs/>
          <w:sz w:val="24"/>
          <w:szCs w:val="24"/>
        </w:rPr>
        <w:t>R</w:t>
      </w:r>
      <w:r w:rsidRPr="000E0417">
        <w:rPr>
          <w:rFonts w:ascii="David" w:eastAsia="David" w:hAnsi="David" w:cs="David"/>
          <w:i/>
          <w:iCs/>
          <w:sz w:val="24"/>
          <w:szCs w:val="24"/>
        </w:rPr>
        <w:t>esearch</w:t>
      </w:r>
      <w:r w:rsidRPr="000E0417">
        <w:rPr>
          <w:rFonts w:ascii="David" w:eastAsia="David" w:hAnsi="David" w:cs="David"/>
          <w:sz w:val="24"/>
          <w:szCs w:val="24"/>
        </w:rPr>
        <w:t>, </w:t>
      </w:r>
      <w:r w:rsidRPr="000E0417">
        <w:rPr>
          <w:rFonts w:ascii="David" w:eastAsia="David" w:hAnsi="David" w:cs="David"/>
          <w:i/>
          <w:iCs/>
          <w:sz w:val="24"/>
          <w:szCs w:val="24"/>
        </w:rPr>
        <w:t>28</w:t>
      </w:r>
      <w:r w:rsidRPr="000E0417">
        <w:rPr>
          <w:rFonts w:ascii="David" w:eastAsia="David" w:hAnsi="David" w:cs="David"/>
          <w:sz w:val="24"/>
          <w:szCs w:val="24"/>
        </w:rPr>
        <w:t>(2), 193-213.</w:t>
      </w:r>
    </w:p>
    <w:p w14:paraId="5323F8B8" w14:textId="660DAF90" w:rsidR="002316A7" w:rsidRDefault="00F729D9" w:rsidP="002316A7">
      <w:pPr>
        <w:tabs>
          <w:tab w:val="right" w:pos="6814"/>
        </w:tabs>
        <w:bidi w:val="0"/>
        <w:spacing w:line="480" w:lineRule="auto"/>
        <w:ind w:left="142" w:hanging="278"/>
        <w:rPr>
          <w:rFonts w:ascii="David" w:eastAsia="David" w:hAnsi="David" w:cs="David"/>
          <w:sz w:val="24"/>
          <w:szCs w:val="24"/>
        </w:rPr>
      </w:pPr>
      <w:r w:rsidRPr="00514E0A">
        <w:rPr>
          <w:rFonts w:ascii="David" w:eastAsia="David" w:hAnsi="David" w:cs="David"/>
          <w:sz w:val="24"/>
          <w:szCs w:val="24"/>
          <w:highlight w:val="yellow"/>
        </w:rPr>
        <w:t xml:space="preserve">Carmi, L., </w:t>
      </w:r>
      <w:r w:rsidRPr="00514E0A">
        <w:rPr>
          <w:rFonts w:ascii="Times New Roman" w:hAnsi="Times New Roman" w:cs="Times New Roman"/>
          <w:sz w:val="24"/>
          <w:szCs w:val="24"/>
          <w:highlight w:val="yellow"/>
        </w:rPr>
        <w:t>Zohar, J., Weissman, T., Juven-Wetzler, A.,</w:t>
      </w:r>
      <w:r w:rsidRPr="00514E0A">
        <w:rPr>
          <w:rFonts w:ascii="David" w:eastAsia="David" w:hAnsi="David" w:cs="David"/>
          <w:sz w:val="24"/>
          <w:szCs w:val="24"/>
          <w:highlight w:val="yellow"/>
        </w:rPr>
        <w:t xml:space="preserve"> </w:t>
      </w:r>
      <w:r w:rsidRPr="00514E0A">
        <w:rPr>
          <w:rFonts w:ascii="Times New Roman" w:hAnsi="Times New Roman" w:cs="Times New Roman"/>
          <w:sz w:val="24"/>
          <w:szCs w:val="24"/>
          <w:highlight w:val="yellow"/>
        </w:rPr>
        <w:t>Bierer, L</w:t>
      </w:r>
      <w:r w:rsidRPr="00514E0A">
        <w:rPr>
          <w:rFonts w:ascii="David" w:eastAsia="David" w:hAnsi="David" w:cs="David"/>
          <w:sz w:val="24"/>
          <w:szCs w:val="24"/>
          <w:highlight w:val="yellow"/>
        </w:rPr>
        <w:t>.</w:t>
      </w:r>
      <w:r w:rsidR="00D86B65" w:rsidRPr="00514E0A">
        <w:rPr>
          <w:rFonts w:ascii="David" w:eastAsia="David" w:hAnsi="David" w:cs="David"/>
          <w:sz w:val="24"/>
          <w:szCs w:val="24"/>
          <w:highlight w:val="yellow"/>
        </w:rPr>
        <w:t xml:space="preserve"> M.</w:t>
      </w:r>
      <w:r w:rsidRPr="00514E0A">
        <w:rPr>
          <w:rFonts w:ascii="David" w:eastAsia="David" w:hAnsi="David" w:cs="David"/>
          <w:sz w:val="24"/>
          <w:szCs w:val="24"/>
          <w:highlight w:val="yellow"/>
        </w:rPr>
        <w:t>, Yehuda R., &amp; Cohen, H. (</w:t>
      </w:r>
      <w:r w:rsidR="002316A7" w:rsidRPr="00514E0A">
        <w:rPr>
          <w:rFonts w:ascii="David" w:eastAsia="David" w:hAnsi="David" w:cs="David"/>
          <w:sz w:val="24"/>
          <w:szCs w:val="24"/>
          <w:highlight w:val="yellow"/>
        </w:rPr>
        <w:t>2021</w:t>
      </w:r>
      <w:r w:rsidRPr="00514E0A">
        <w:rPr>
          <w:rFonts w:ascii="David" w:eastAsia="David" w:hAnsi="David" w:cs="David"/>
          <w:sz w:val="24"/>
          <w:szCs w:val="24"/>
          <w:highlight w:val="yellow"/>
        </w:rPr>
        <w:t xml:space="preserve">). </w:t>
      </w:r>
      <w:bookmarkStart w:id="4" w:name="_Hlk71472714"/>
      <w:r w:rsidRPr="00514E0A">
        <w:rPr>
          <w:rFonts w:ascii="David" w:eastAsia="David" w:hAnsi="David" w:cs="David"/>
          <w:i/>
          <w:iCs/>
          <w:sz w:val="24"/>
          <w:szCs w:val="24"/>
          <w:highlight w:val="yellow"/>
        </w:rPr>
        <w:t>Hydrocortisone in the emergency department: A prospective, double-blind, randomized, controlled PTSD study</w:t>
      </w:r>
      <w:r w:rsidR="002316A7" w:rsidRPr="00514E0A">
        <w:rPr>
          <w:rFonts w:ascii="David" w:eastAsia="David" w:hAnsi="David" w:cs="David"/>
          <w:sz w:val="24"/>
          <w:szCs w:val="24"/>
          <w:highlight w:val="yellow"/>
        </w:rPr>
        <w:t xml:space="preserve"> [Manuscript submitted for publication]</w:t>
      </w:r>
      <w:r w:rsidRPr="00514E0A">
        <w:rPr>
          <w:rFonts w:ascii="David" w:eastAsia="David" w:hAnsi="David" w:cs="David"/>
          <w:sz w:val="24"/>
          <w:szCs w:val="24"/>
          <w:highlight w:val="yellow"/>
        </w:rPr>
        <w:t>.</w:t>
      </w:r>
      <w:bookmarkEnd w:id="4"/>
      <w:r w:rsidR="002316A7" w:rsidRPr="00514E0A">
        <w:rPr>
          <w:rFonts w:ascii="David" w:eastAsia="David" w:hAnsi="David" w:cs="David"/>
          <w:sz w:val="24"/>
          <w:szCs w:val="24"/>
          <w:highlight w:val="yellow"/>
        </w:rPr>
        <w:t xml:space="preserve"> Post Trauma Center, Chaim Sheba Medical </w:t>
      </w:r>
      <w:r w:rsidR="002316A7" w:rsidRPr="00E248F0">
        <w:rPr>
          <w:rFonts w:ascii="David" w:eastAsia="David" w:hAnsi="David" w:cs="David"/>
          <w:sz w:val="24"/>
          <w:szCs w:val="24"/>
          <w:highlight w:val="yellow"/>
        </w:rPr>
        <w:t>Center, Ramat Gan, Israel.</w:t>
      </w:r>
      <w:r w:rsidR="00E248F0" w:rsidRPr="00E248F0">
        <w:rPr>
          <w:rFonts w:ascii="David" w:eastAsia="David" w:hAnsi="David" w:cs="David"/>
          <w:sz w:val="24"/>
          <w:szCs w:val="24"/>
          <w:highlight w:val="yellow"/>
        </w:rPr>
        <w:t>/</w:t>
      </w:r>
      <w:r w:rsidR="00E248F0" w:rsidRPr="00E248F0">
        <w:rPr>
          <w:highlight w:val="yellow"/>
        </w:rPr>
        <w:t xml:space="preserve"> </w:t>
      </w:r>
      <w:r w:rsidR="00E248F0" w:rsidRPr="00E248F0">
        <w:rPr>
          <w:rFonts w:ascii="David" w:eastAsia="David" w:hAnsi="David" w:cs="David"/>
          <w:sz w:val="24"/>
          <w:szCs w:val="24"/>
          <w:highlight w:val="yellow"/>
        </w:rPr>
        <w:t>Long-term effects of  high-dose hydrocortisone immediately after trauma; a double blind,  placebo-controlled prospective study. CNS Spectrum, In press</w:t>
      </w:r>
    </w:p>
    <w:p w14:paraId="158C520B" w14:textId="239E6A78" w:rsidR="00A33409" w:rsidRDefault="00A33409" w:rsidP="00A33409">
      <w:pPr>
        <w:tabs>
          <w:tab w:val="right" w:pos="6814"/>
        </w:tabs>
        <w:bidi w:val="0"/>
        <w:spacing w:line="480" w:lineRule="auto"/>
        <w:ind w:left="142" w:hanging="278"/>
        <w:rPr>
          <w:rFonts w:ascii="David" w:eastAsia="David" w:hAnsi="David" w:cs="David"/>
          <w:sz w:val="24"/>
          <w:szCs w:val="24"/>
        </w:rPr>
      </w:pPr>
      <w:r w:rsidRPr="00A33409">
        <w:rPr>
          <w:rFonts w:ascii="David" w:eastAsia="David" w:hAnsi="David" w:cs="David"/>
          <w:sz w:val="24"/>
          <w:szCs w:val="24"/>
        </w:rPr>
        <w:t xml:space="preserve">Carmi, L., Fostick, L., Burshtein, S., Cwikel-Hamzany, S., &amp; Zohar, J. (2016). PTSD treatment in light of DSM-5 and the “golden hours” concept. </w:t>
      </w:r>
      <w:r w:rsidRPr="00A33409">
        <w:rPr>
          <w:rFonts w:ascii="David" w:eastAsia="David" w:hAnsi="David" w:cs="David"/>
          <w:i/>
          <w:iCs/>
          <w:sz w:val="24"/>
          <w:szCs w:val="24"/>
        </w:rPr>
        <w:t>CNS Spectrums, 21</w:t>
      </w:r>
      <w:r w:rsidRPr="00A33409">
        <w:rPr>
          <w:rFonts w:ascii="David" w:eastAsia="David" w:hAnsi="David" w:cs="David"/>
          <w:sz w:val="24"/>
          <w:szCs w:val="24"/>
        </w:rPr>
        <w:t>(4), 279-282.</w:t>
      </w:r>
      <w:r w:rsidRPr="00A33409">
        <w:rPr>
          <w:rFonts w:ascii="David" w:eastAsia="David" w:hAnsi="David" w:cs="David"/>
          <w:sz w:val="24"/>
          <w:szCs w:val="24"/>
          <w:rtl/>
        </w:rPr>
        <w:t>‏</w:t>
      </w:r>
    </w:p>
    <w:p w14:paraId="1C637FA3" w14:textId="0EDB4AC1" w:rsidR="00A33409" w:rsidRDefault="00A33409" w:rsidP="00A33409">
      <w:pPr>
        <w:tabs>
          <w:tab w:val="right" w:pos="6814"/>
        </w:tabs>
        <w:bidi w:val="0"/>
        <w:spacing w:line="480" w:lineRule="auto"/>
        <w:ind w:left="142" w:hanging="278"/>
        <w:rPr>
          <w:rFonts w:ascii="David" w:eastAsia="David" w:hAnsi="David" w:cs="David"/>
          <w:sz w:val="24"/>
          <w:szCs w:val="24"/>
        </w:rPr>
      </w:pPr>
      <w:r w:rsidRPr="00A42EC8">
        <w:rPr>
          <w:rFonts w:ascii="David" w:eastAsia="David" w:hAnsi="David" w:cs="David"/>
          <w:sz w:val="24"/>
          <w:szCs w:val="24"/>
        </w:rPr>
        <w:t>Chen, L. P., Murad, M. H., Paras, M. L., Colbenson, K. M., Sattler, A. L., Goranson, E. N., Elamin</w:t>
      </w:r>
      <w:r>
        <w:rPr>
          <w:rFonts w:ascii="David" w:eastAsia="David" w:hAnsi="David" w:cs="David"/>
          <w:sz w:val="24"/>
          <w:szCs w:val="24"/>
        </w:rPr>
        <w:t xml:space="preserve">, M. B., </w:t>
      </w:r>
      <w:r w:rsidRPr="00A42EC8">
        <w:rPr>
          <w:rFonts w:ascii="David" w:eastAsia="David" w:hAnsi="David" w:cs="David"/>
          <w:sz w:val="24"/>
          <w:szCs w:val="24"/>
        </w:rPr>
        <w:t>Seime</w:t>
      </w:r>
      <w:r>
        <w:rPr>
          <w:rFonts w:ascii="David" w:eastAsia="David" w:hAnsi="David" w:cs="David"/>
          <w:sz w:val="24"/>
          <w:szCs w:val="24"/>
        </w:rPr>
        <w:t xml:space="preserve">, R. J., </w:t>
      </w:r>
      <w:r w:rsidRPr="00A42EC8">
        <w:rPr>
          <w:rFonts w:ascii="David" w:eastAsia="David" w:hAnsi="David" w:cs="David"/>
          <w:sz w:val="24"/>
          <w:szCs w:val="24"/>
        </w:rPr>
        <w:t>Shinozaki</w:t>
      </w:r>
      <w:r>
        <w:rPr>
          <w:rFonts w:ascii="David" w:eastAsia="David" w:hAnsi="David" w:cs="David"/>
          <w:sz w:val="24"/>
          <w:szCs w:val="24"/>
        </w:rPr>
        <w:t xml:space="preserve">, G., </w:t>
      </w:r>
      <w:r w:rsidRPr="00A42EC8">
        <w:rPr>
          <w:rFonts w:ascii="David" w:eastAsia="David" w:hAnsi="David" w:cs="David"/>
          <w:sz w:val="24"/>
          <w:szCs w:val="24"/>
        </w:rPr>
        <w:t>Prokop</w:t>
      </w:r>
      <w:r>
        <w:rPr>
          <w:rFonts w:ascii="David" w:eastAsia="David" w:hAnsi="David" w:cs="David"/>
          <w:sz w:val="24"/>
          <w:szCs w:val="24"/>
        </w:rPr>
        <w:t xml:space="preserve"> L. J.,</w:t>
      </w:r>
      <w:r w:rsidRPr="00A42EC8">
        <w:rPr>
          <w:rFonts w:ascii="David" w:eastAsia="David" w:hAnsi="David" w:cs="David"/>
          <w:sz w:val="24"/>
          <w:szCs w:val="24"/>
        </w:rPr>
        <w:t xml:space="preserve"> &amp; Zirakzadeh, A. (2010). Sexual abuse and lifetime diagnosis of psychiatric disorders: </w:t>
      </w:r>
      <w:r>
        <w:rPr>
          <w:rFonts w:ascii="David" w:eastAsia="David" w:hAnsi="David" w:cs="David"/>
          <w:sz w:val="24"/>
          <w:szCs w:val="24"/>
        </w:rPr>
        <w:t>S</w:t>
      </w:r>
      <w:r w:rsidRPr="00A42EC8">
        <w:rPr>
          <w:rFonts w:ascii="David" w:eastAsia="David" w:hAnsi="David" w:cs="David"/>
          <w:sz w:val="24"/>
          <w:szCs w:val="24"/>
        </w:rPr>
        <w:t xml:space="preserve">ystematic review and meta-analysis. </w:t>
      </w:r>
      <w:r w:rsidRPr="00A42EC8">
        <w:rPr>
          <w:rFonts w:ascii="David" w:eastAsia="David" w:hAnsi="David" w:cs="David"/>
          <w:i/>
          <w:iCs/>
          <w:sz w:val="24"/>
          <w:szCs w:val="24"/>
        </w:rPr>
        <w:t xml:space="preserve">Mayo </w:t>
      </w:r>
      <w:r>
        <w:rPr>
          <w:rFonts w:ascii="David" w:eastAsia="David" w:hAnsi="David" w:cs="David"/>
          <w:i/>
          <w:iCs/>
          <w:sz w:val="24"/>
          <w:szCs w:val="24"/>
        </w:rPr>
        <w:t>C</w:t>
      </w:r>
      <w:r w:rsidRPr="00A42EC8">
        <w:rPr>
          <w:rFonts w:ascii="David" w:eastAsia="David" w:hAnsi="David" w:cs="David"/>
          <w:i/>
          <w:iCs/>
          <w:sz w:val="24"/>
          <w:szCs w:val="24"/>
        </w:rPr>
        <w:t xml:space="preserve">linic </w:t>
      </w:r>
      <w:r>
        <w:rPr>
          <w:rFonts w:ascii="David" w:eastAsia="David" w:hAnsi="David" w:cs="David"/>
          <w:i/>
          <w:iCs/>
          <w:sz w:val="24"/>
          <w:szCs w:val="24"/>
        </w:rPr>
        <w:t>P</w:t>
      </w:r>
      <w:r w:rsidRPr="00A42EC8">
        <w:rPr>
          <w:rFonts w:ascii="David" w:eastAsia="David" w:hAnsi="David" w:cs="David"/>
          <w:i/>
          <w:iCs/>
          <w:sz w:val="24"/>
          <w:szCs w:val="24"/>
        </w:rPr>
        <w:t>roceedings</w:t>
      </w:r>
      <w:r>
        <w:rPr>
          <w:rFonts w:ascii="David" w:eastAsia="David" w:hAnsi="David" w:cs="David"/>
          <w:sz w:val="24"/>
          <w:szCs w:val="24"/>
        </w:rPr>
        <w:t>,</w:t>
      </w:r>
      <w:r w:rsidRPr="00A42EC8">
        <w:rPr>
          <w:rFonts w:ascii="David" w:eastAsia="David" w:hAnsi="David" w:cs="David"/>
          <w:sz w:val="24"/>
          <w:szCs w:val="24"/>
        </w:rPr>
        <w:t> </w:t>
      </w:r>
      <w:r w:rsidRPr="00A42EC8">
        <w:rPr>
          <w:rFonts w:ascii="David" w:eastAsia="David" w:hAnsi="David" w:cs="David"/>
          <w:i/>
          <w:iCs/>
          <w:sz w:val="24"/>
          <w:szCs w:val="24"/>
        </w:rPr>
        <w:t>85</w:t>
      </w:r>
      <w:r>
        <w:rPr>
          <w:rFonts w:ascii="David" w:eastAsia="David" w:hAnsi="David" w:cs="David"/>
          <w:sz w:val="24"/>
          <w:szCs w:val="24"/>
        </w:rPr>
        <w:t>(</w:t>
      </w:r>
      <w:r w:rsidRPr="00A42EC8">
        <w:rPr>
          <w:rFonts w:ascii="David" w:eastAsia="David" w:hAnsi="David" w:cs="David"/>
          <w:sz w:val="24"/>
          <w:szCs w:val="24"/>
        </w:rPr>
        <w:t>7</w:t>
      </w:r>
      <w:r>
        <w:rPr>
          <w:rFonts w:ascii="David" w:eastAsia="David" w:hAnsi="David" w:cs="David"/>
          <w:sz w:val="24"/>
          <w:szCs w:val="24"/>
        </w:rPr>
        <w:t>)</w:t>
      </w:r>
      <w:r w:rsidRPr="00A42EC8">
        <w:rPr>
          <w:rFonts w:ascii="David" w:eastAsia="David" w:hAnsi="David" w:cs="David"/>
          <w:sz w:val="24"/>
          <w:szCs w:val="24"/>
        </w:rPr>
        <w:t>, 618-629.</w:t>
      </w:r>
    </w:p>
    <w:p w14:paraId="0DCF8B2F" w14:textId="4792684F" w:rsidR="000761A7" w:rsidRDefault="000761A7" w:rsidP="000761A7">
      <w:pPr>
        <w:tabs>
          <w:tab w:val="right" w:pos="6814"/>
        </w:tabs>
        <w:bidi w:val="0"/>
        <w:spacing w:line="480" w:lineRule="auto"/>
        <w:ind w:left="142" w:hanging="278"/>
        <w:rPr>
          <w:rFonts w:ascii="David" w:eastAsia="David" w:hAnsi="David" w:cs="David"/>
          <w:sz w:val="24"/>
          <w:szCs w:val="24"/>
        </w:rPr>
      </w:pPr>
      <w:r w:rsidRPr="000761A7">
        <w:rPr>
          <w:rFonts w:ascii="David" w:eastAsia="David" w:hAnsi="David" w:cs="David"/>
          <w:sz w:val="24"/>
          <w:szCs w:val="24"/>
        </w:rPr>
        <w:lastRenderedPageBreak/>
        <w:t>Chu, B., Marwaha, K., Sanvictores, T., &amp; Ayers, D. (2021). Physiology, stress reaction. </w:t>
      </w:r>
      <w:r w:rsidRPr="000761A7">
        <w:rPr>
          <w:rFonts w:ascii="David" w:eastAsia="David" w:hAnsi="David" w:cs="David"/>
          <w:i/>
          <w:iCs/>
          <w:sz w:val="24"/>
          <w:szCs w:val="24"/>
        </w:rPr>
        <w:t>StatPearls [Internet]</w:t>
      </w:r>
      <w:r w:rsidRPr="000761A7">
        <w:rPr>
          <w:rFonts w:ascii="David" w:eastAsia="David" w:hAnsi="David" w:cs="David"/>
          <w:sz w:val="24"/>
          <w:szCs w:val="24"/>
        </w:rPr>
        <w:t>.</w:t>
      </w:r>
      <w:r w:rsidRPr="000761A7">
        <w:rPr>
          <w:rFonts w:ascii="David" w:eastAsia="David" w:hAnsi="David" w:cs="David"/>
          <w:sz w:val="24"/>
          <w:szCs w:val="24"/>
          <w:rtl/>
        </w:rPr>
        <w:t>‏</w:t>
      </w:r>
    </w:p>
    <w:p w14:paraId="73FE7348" w14:textId="6DD25DD3" w:rsidR="00A33409" w:rsidRDefault="00A33409" w:rsidP="00A33409">
      <w:pPr>
        <w:tabs>
          <w:tab w:val="right" w:pos="6814"/>
        </w:tabs>
        <w:bidi w:val="0"/>
        <w:spacing w:line="480" w:lineRule="auto"/>
        <w:ind w:left="142" w:hanging="278"/>
        <w:rPr>
          <w:rFonts w:ascii="David" w:eastAsia="David" w:hAnsi="David" w:cs="David"/>
          <w:sz w:val="24"/>
          <w:szCs w:val="24"/>
        </w:rPr>
      </w:pPr>
      <w:r w:rsidRPr="00A33409">
        <w:rPr>
          <w:rFonts w:ascii="David" w:eastAsia="David" w:hAnsi="David" w:cs="David"/>
          <w:sz w:val="24"/>
          <w:szCs w:val="24"/>
        </w:rPr>
        <w:t>Cohen, H., Zohar, J., Gidron, Y., Matar, M. A., Belkind, D., Loewenthal, U., Kozlovsky N., &amp; Kaplan, Z. (2006). Blunted HPA axis response to stress influences susceptibility to posttraumatic stress response in rats. </w:t>
      </w:r>
      <w:r w:rsidRPr="00A33409">
        <w:rPr>
          <w:rFonts w:ascii="David" w:eastAsia="David" w:hAnsi="David" w:cs="David"/>
          <w:i/>
          <w:iCs/>
          <w:sz w:val="24"/>
          <w:szCs w:val="24"/>
        </w:rPr>
        <w:t>Biological Psychiatry</w:t>
      </w:r>
      <w:r w:rsidRPr="00A33409">
        <w:rPr>
          <w:rFonts w:ascii="David" w:eastAsia="David" w:hAnsi="David" w:cs="David"/>
          <w:sz w:val="24"/>
          <w:szCs w:val="24"/>
        </w:rPr>
        <w:t>, </w:t>
      </w:r>
      <w:r w:rsidRPr="00A33409">
        <w:rPr>
          <w:rFonts w:ascii="David" w:eastAsia="David" w:hAnsi="David" w:cs="David"/>
          <w:i/>
          <w:iCs/>
          <w:sz w:val="24"/>
          <w:szCs w:val="24"/>
        </w:rPr>
        <w:t>59</w:t>
      </w:r>
      <w:r w:rsidRPr="00A33409">
        <w:rPr>
          <w:rFonts w:ascii="David" w:eastAsia="David" w:hAnsi="David" w:cs="David"/>
          <w:sz w:val="24"/>
          <w:szCs w:val="24"/>
        </w:rPr>
        <w:t>(12), 1208-1218.</w:t>
      </w:r>
      <w:r w:rsidRPr="00A33409">
        <w:rPr>
          <w:rFonts w:ascii="David" w:eastAsia="David" w:hAnsi="David" w:cs="David"/>
          <w:sz w:val="24"/>
          <w:szCs w:val="24"/>
          <w:rtl/>
        </w:rPr>
        <w:t>‏</w:t>
      </w:r>
    </w:p>
    <w:p w14:paraId="3A666A1A" w14:textId="735FBF01" w:rsidR="00131EB1" w:rsidRDefault="00131EB1" w:rsidP="00131EB1">
      <w:pPr>
        <w:tabs>
          <w:tab w:val="right" w:pos="6814"/>
        </w:tabs>
        <w:bidi w:val="0"/>
        <w:spacing w:line="480" w:lineRule="auto"/>
        <w:ind w:left="142" w:hanging="278"/>
        <w:rPr>
          <w:rFonts w:ascii="David" w:eastAsia="David" w:hAnsi="David" w:cs="David"/>
          <w:sz w:val="24"/>
          <w:szCs w:val="24"/>
        </w:rPr>
      </w:pPr>
      <w:r w:rsidRPr="00131EB1">
        <w:rPr>
          <w:rFonts w:ascii="David" w:eastAsia="David" w:hAnsi="David" w:cs="David"/>
          <w:sz w:val="24"/>
          <w:szCs w:val="24"/>
        </w:rPr>
        <w:t>Connor, K. M., &amp; Davidson, J. R. (2003). Development of a new resilience scale: The Connor</w:t>
      </w:r>
      <w:r w:rsidRPr="00131EB1">
        <w:rPr>
          <w:rFonts w:ascii="Cambria Math" w:eastAsia="David" w:hAnsi="Cambria Math" w:cs="Cambria Math"/>
          <w:sz w:val="24"/>
          <w:szCs w:val="24"/>
        </w:rPr>
        <w:t>‐</w:t>
      </w:r>
      <w:r w:rsidRPr="00131EB1">
        <w:rPr>
          <w:rFonts w:ascii="David" w:eastAsia="David" w:hAnsi="David" w:cs="David"/>
          <w:sz w:val="24"/>
          <w:szCs w:val="24"/>
        </w:rPr>
        <w:t>Davidson resilience scale (CD</w:t>
      </w:r>
      <w:r w:rsidRPr="00131EB1">
        <w:rPr>
          <w:rFonts w:ascii="Cambria Math" w:eastAsia="David" w:hAnsi="Cambria Math" w:cs="Cambria Math"/>
          <w:sz w:val="24"/>
          <w:szCs w:val="24"/>
        </w:rPr>
        <w:t>‐</w:t>
      </w:r>
      <w:r w:rsidRPr="00131EB1">
        <w:rPr>
          <w:rFonts w:ascii="David" w:eastAsia="David" w:hAnsi="David" w:cs="David"/>
          <w:sz w:val="24"/>
          <w:szCs w:val="24"/>
        </w:rPr>
        <w:t>RISC). </w:t>
      </w:r>
      <w:r w:rsidRPr="00131EB1">
        <w:rPr>
          <w:rFonts w:ascii="David" w:eastAsia="David" w:hAnsi="David" w:cs="David"/>
          <w:i/>
          <w:iCs/>
          <w:sz w:val="24"/>
          <w:szCs w:val="24"/>
        </w:rPr>
        <w:t xml:space="preserve">Depression and </w:t>
      </w:r>
      <w:r>
        <w:rPr>
          <w:rFonts w:ascii="David" w:eastAsia="David" w:hAnsi="David" w:cs="David"/>
          <w:i/>
          <w:iCs/>
          <w:sz w:val="24"/>
          <w:szCs w:val="24"/>
        </w:rPr>
        <w:t>A</w:t>
      </w:r>
      <w:r w:rsidRPr="00131EB1">
        <w:rPr>
          <w:rFonts w:ascii="David" w:eastAsia="David" w:hAnsi="David" w:cs="David"/>
          <w:i/>
          <w:iCs/>
          <w:sz w:val="24"/>
          <w:szCs w:val="24"/>
        </w:rPr>
        <w:t>nxiety</w:t>
      </w:r>
      <w:r w:rsidRPr="00131EB1">
        <w:rPr>
          <w:rFonts w:ascii="David" w:eastAsia="David" w:hAnsi="David" w:cs="David"/>
          <w:sz w:val="24"/>
          <w:szCs w:val="24"/>
        </w:rPr>
        <w:t>, </w:t>
      </w:r>
      <w:r w:rsidRPr="00131EB1">
        <w:rPr>
          <w:rFonts w:ascii="David" w:eastAsia="David" w:hAnsi="David" w:cs="David"/>
          <w:i/>
          <w:iCs/>
          <w:sz w:val="24"/>
          <w:szCs w:val="24"/>
        </w:rPr>
        <w:t>18</w:t>
      </w:r>
      <w:r w:rsidRPr="00131EB1">
        <w:rPr>
          <w:rFonts w:ascii="David" w:eastAsia="David" w:hAnsi="David" w:cs="David"/>
          <w:sz w:val="24"/>
          <w:szCs w:val="24"/>
        </w:rPr>
        <w:t>(2), 76-82.</w:t>
      </w:r>
      <w:r w:rsidRPr="00131EB1">
        <w:rPr>
          <w:rFonts w:ascii="David" w:eastAsia="David" w:hAnsi="David" w:cs="David"/>
          <w:sz w:val="24"/>
          <w:szCs w:val="24"/>
          <w:rtl/>
        </w:rPr>
        <w:t>‏</w:t>
      </w:r>
    </w:p>
    <w:p w14:paraId="0567858E" w14:textId="18CAB11A" w:rsidR="00BD1F29" w:rsidRDefault="00BD1F29" w:rsidP="00BD1F29">
      <w:pPr>
        <w:tabs>
          <w:tab w:val="right" w:pos="6814"/>
        </w:tabs>
        <w:bidi w:val="0"/>
        <w:spacing w:line="480" w:lineRule="auto"/>
        <w:ind w:left="142" w:hanging="278"/>
        <w:rPr>
          <w:rFonts w:ascii="David" w:eastAsia="David" w:hAnsi="David" w:cs="David"/>
          <w:sz w:val="24"/>
          <w:szCs w:val="24"/>
        </w:rPr>
      </w:pPr>
      <w:r w:rsidRPr="00BD1F29">
        <w:rPr>
          <w:rFonts w:ascii="David" w:eastAsia="David" w:hAnsi="David" w:cs="David"/>
          <w:sz w:val="24"/>
          <w:szCs w:val="24"/>
        </w:rPr>
        <w:t>Cooke, E. M., Connolly, E. J., Boisvert, D. L., &amp; Hayes, B. E. (2021). A systematic review of the biological correlates and consequences of childhood maltreatment and adverse childhood experiences. </w:t>
      </w:r>
      <w:r w:rsidRPr="00BD1F29">
        <w:rPr>
          <w:rFonts w:ascii="David" w:eastAsia="David" w:hAnsi="David" w:cs="David"/>
          <w:i/>
          <w:iCs/>
          <w:sz w:val="24"/>
          <w:szCs w:val="24"/>
        </w:rPr>
        <w:t>Trauma, Violence, &amp; Abuse</w:t>
      </w:r>
      <w:r w:rsidRPr="00BD1F29">
        <w:rPr>
          <w:rFonts w:ascii="David" w:eastAsia="David" w:hAnsi="David" w:cs="David"/>
          <w:sz w:val="24"/>
          <w:szCs w:val="24"/>
        </w:rPr>
        <w:t>, 15248380211021613.</w:t>
      </w:r>
      <w:r w:rsidRPr="00BD1F29">
        <w:rPr>
          <w:rFonts w:ascii="David" w:eastAsia="David" w:hAnsi="David" w:cs="David"/>
          <w:sz w:val="24"/>
          <w:szCs w:val="24"/>
          <w:rtl/>
        </w:rPr>
        <w:t>‏</w:t>
      </w:r>
    </w:p>
    <w:p w14:paraId="78A1DA32" w14:textId="2CE0438C" w:rsidR="00A33409" w:rsidRDefault="00A33409" w:rsidP="00A33409">
      <w:pPr>
        <w:tabs>
          <w:tab w:val="right" w:pos="6814"/>
        </w:tabs>
        <w:bidi w:val="0"/>
        <w:spacing w:line="480" w:lineRule="auto"/>
        <w:ind w:left="142" w:hanging="278"/>
        <w:rPr>
          <w:rFonts w:ascii="David" w:eastAsia="David" w:hAnsi="David" w:cs="David"/>
          <w:sz w:val="24"/>
          <w:szCs w:val="24"/>
        </w:rPr>
      </w:pPr>
      <w:r w:rsidRPr="00A33409">
        <w:rPr>
          <w:rFonts w:ascii="David" w:eastAsia="David" w:hAnsi="David" w:cs="David"/>
          <w:sz w:val="24"/>
          <w:szCs w:val="24"/>
        </w:rPr>
        <w:t xml:space="preserve">Debiec, J., LeDoux, J. E., &amp; Nader, K. (2002). Cellular and systems reconsolidation in the hippocampus. </w:t>
      </w:r>
      <w:r w:rsidRPr="00A33409">
        <w:rPr>
          <w:rFonts w:ascii="David" w:eastAsia="David" w:hAnsi="David" w:cs="David"/>
          <w:i/>
          <w:iCs/>
          <w:sz w:val="24"/>
          <w:szCs w:val="24"/>
        </w:rPr>
        <w:t>Neuron, 36</w:t>
      </w:r>
      <w:r w:rsidRPr="00A33409">
        <w:rPr>
          <w:rFonts w:ascii="David" w:eastAsia="David" w:hAnsi="David" w:cs="David"/>
          <w:sz w:val="24"/>
          <w:szCs w:val="24"/>
        </w:rPr>
        <w:t>(3), 527-538.</w:t>
      </w:r>
    </w:p>
    <w:p w14:paraId="328C21A9" w14:textId="6B458116" w:rsidR="00B627DA" w:rsidRPr="00A33409" w:rsidRDefault="00B627DA" w:rsidP="00B627DA">
      <w:pPr>
        <w:tabs>
          <w:tab w:val="right" w:pos="6814"/>
        </w:tabs>
        <w:bidi w:val="0"/>
        <w:spacing w:line="480" w:lineRule="auto"/>
        <w:ind w:left="142" w:hanging="278"/>
        <w:rPr>
          <w:rFonts w:ascii="David" w:eastAsia="David" w:hAnsi="David" w:cs="David"/>
          <w:sz w:val="24"/>
          <w:szCs w:val="24"/>
        </w:rPr>
      </w:pPr>
      <w:r w:rsidRPr="00B627DA">
        <w:rPr>
          <w:rFonts w:ascii="David" w:eastAsia="David" w:hAnsi="David" w:cs="David"/>
          <w:sz w:val="24"/>
          <w:szCs w:val="24"/>
        </w:rPr>
        <w:t>Delahanty, D. L., Nugent, N. R., Christopher, N. C., &amp; Walsh, M. (2005). Initial urinary epinephrine and cortisol levels predict acute PTSD symptoms in child trauma victims. </w:t>
      </w:r>
      <w:r w:rsidRPr="00B627DA">
        <w:rPr>
          <w:rFonts w:ascii="David" w:eastAsia="David" w:hAnsi="David" w:cs="David"/>
          <w:i/>
          <w:iCs/>
          <w:sz w:val="24"/>
          <w:szCs w:val="24"/>
        </w:rPr>
        <w:t>Psychoneuroendocrinology</w:t>
      </w:r>
      <w:r w:rsidRPr="00B627DA">
        <w:rPr>
          <w:rFonts w:ascii="David" w:eastAsia="David" w:hAnsi="David" w:cs="David"/>
          <w:sz w:val="24"/>
          <w:szCs w:val="24"/>
        </w:rPr>
        <w:t>, </w:t>
      </w:r>
      <w:r w:rsidRPr="00B627DA">
        <w:rPr>
          <w:rFonts w:ascii="David" w:eastAsia="David" w:hAnsi="David" w:cs="David"/>
          <w:i/>
          <w:iCs/>
          <w:sz w:val="24"/>
          <w:szCs w:val="24"/>
        </w:rPr>
        <w:t>30</w:t>
      </w:r>
      <w:r w:rsidRPr="00B627DA">
        <w:rPr>
          <w:rFonts w:ascii="David" w:eastAsia="David" w:hAnsi="David" w:cs="David"/>
          <w:sz w:val="24"/>
          <w:szCs w:val="24"/>
        </w:rPr>
        <w:t>(2), 121-128.</w:t>
      </w:r>
      <w:r w:rsidRPr="00B627DA">
        <w:rPr>
          <w:rFonts w:ascii="David" w:eastAsia="David" w:hAnsi="David" w:cs="David"/>
          <w:sz w:val="24"/>
          <w:szCs w:val="24"/>
          <w:rtl/>
        </w:rPr>
        <w:t>‏</w:t>
      </w:r>
    </w:p>
    <w:p w14:paraId="6FB45B16" w14:textId="77777777" w:rsidR="00A33409" w:rsidRDefault="00A33409" w:rsidP="00A33409">
      <w:pPr>
        <w:tabs>
          <w:tab w:val="right" w:pos="6814"/>
        </w:tabs>
        <w:bidi w:val="0"/>
        <w:spacing w:line="480" w:lineRule="auto"/>
        <w:ind w:left="142" w:hanging="278"/>
        <w:rPr>
          <w:rFonts w:ascii="David" w:eastAsia="David" w:hAnsi="David" w:cs="David"/>
          <w:sz w:val="24"/>
          <w:szCs w:val="24"/>
        </w:rPr>
      </w:pPr>
      <w:r w:rsidRPr="00FF6DF9">
        <w:rPr>
          <w:rFonts w:ascii="David" w:eastAsia="David" w:hAnsi="David" w:cs="David"/>
          <w:sz w:val="24"/>
          <w:szCs w:val="24"/>
        </w:rPr>
        <w:t>Delahanty, D. L., Raimonde, A. J., &amp; Spoonster, E. (2000). Initial posttraumatic urinary cortisol levels predict subsequent PTSD symptoms in motor vehicle accident victims. </w:t>
      </w:r>
      <w:r w:rsidRPr="00FF6DF9">
        <w:rPr>
          <w:rFonts w:ascii="David" w:eastAsia="David" w:hAnsi="David" w:cs="David"/>
          <w:i/>
          <w:iCs/>
          <w:sz w:val="24"/>
          <w:szCs w:val="24"/>
        </w:rPr>
        <w:t xml:space="preserve">Biological </w:t>
      </w:r>
      <w:r>
        <w:rPr>
          <w:rFonts w:ascii="David" w:eastAsia="David" w:hAnsi="David" w:cs="David"/>
          <w:i/>
          <w:iCs/>
          <w:sz w:val="24"/>
          <w:szCs w:val="24"/>
        </w:rPr>
        <w:t>P</w:t>
      </w:r>
      <w:r w:rsidRPr="00FF6DF9">
        <w:rPr>
          <w:rFonts w:ascii="David" w:eastAsia="David" w:hAnsi="David" w:cs="David"/>
          <w:i/>
          <w:iCs/>
          <w:sz w:val="24"/>
          <w:szCs w:val="24"/>
        </w:rPr>
        <w:t>sychiatry</w:t>
      </w:r>
      <w:r w:rsidRPr="00FF6DF9">
        <w:rPr>
          <w:rFonts w:ascii="David" w:eastAsia="David" w:hAnsi="David" w:cs="David"/>
          <w:sz w:val="24"/>
          <w:szCs w:val="24"/>
        </w:rPr>
        <w:t>, </w:t>
      </w:r>
      <w:r w:rsidRPr="00FF6DF9">
        <w:rPr>
          <w:rFonts w:ascii="David" w:eastAsia="David" w:hAnsi="David" w:cs="David"/>
          <w:i/>
          <w:iCs/>
          <w:sz w:val="24"/>
          <w:szCs w:val="24"/>
        </w:rPr>
        <w:t>48</w:t>
      </w:r>
      <w:r w:rsidRPr="00FF6DF9">
        <w:rPr>
          <w:rFonts w:ascii="David" w:eastAsia="David" w:hAnsi="David" w:cs="David"/>
          <w:sz w:val="24"/>
          <w:szCs w:val="24"/>
        </w:rPr>
        <w:t>(9), 940-947.</w:t>
      </w:r>
      <w:r w:rsidRPr="00FF6DF9">
        <w:rPr>
          <w:rFonts w:ascii="David" w:eastAsia="David" w:hAnsi="David" w:cs="David"/>
          <w:sz w:val="24"/>
          <w:szCs w:val="24"/>
          <w:rtl/>
        </w:rPr>
        <w:t>‏</w:t>
      </w:r>
    </w:p>
    <w:p w14:paraId="751746F6" w14:textId="1BE532CC" w:rsidR="00A33409" w:rsidRDefault="00A33409" w:rsidP="00A33409">
      <w:pPr>
        <w:tabs>
          <w:tab w:val="right" w:pos="6814"/>
        </w:tabs>
        <w:bidi w:val="0"/>
        <w:spacing w:line="480" w:lineRule="auto"/>
        <w:ind w:left="142" w:hanging="278"/>
        <w:rPr>
          <w:rFonts w:ascii="David" w:eastAsia="David" w:hAnsi="David" w:cs="David"/>
          <w:sz w:val="24"/>
          <w:szCs w:val="24"/>
        </w:rPr>
      </w:pPr>
      <w:r w:rsidRPr="00F148E1">
        <w:rPr>
          <w:rFonts w:ascii="David" w:eastAsia="David" w:hAnsi="David" w:cs="David"/>
          <w:sz w:val="24"/>
          <w:szCs w:val="24"/>
        </w:rPr>
        <w:t xml:space="preserve">Galatzer-Levy, I. R., Ma, S., Statnikov, A., Yehuda, R., &amp; Shalev, A. Y. (2017). Utilization of machine learning for prediction of post-traumatic stress: </w:t>
      </w:r>
      <w:r>
        <w:rPr>
          <w:rFonts w:ascii="David" w:eastAsia="David" w:hAnsi="David" w:cs="David"/>
          <w:sz w:val="24"/>
          <w:szCs w:val="24"/>
        </w:rPr>
        <w:t>A</w:t>
      </w:r>
      <w:r w:rsidRPr="00F148E1">
        <w:rPr>
          <w:rFonts w:ascii="David" w:eastAsia="David" w:hAnsi="David" w:cs="David"/>
          <w:sz w:val="24"/>
          <w:szCs w:val="24"/>
        </w:rPr>
        <w:t xml:space="preserve"> re-examination of cortisol in the prediction and pathways to non-remitting PTSD. </w:t>
      </w:r>
      <w:r w:rsidRPr="00F148E1">
        <w:rPr>
          <w:rFonts w:ascii="David" w:eastAsia="David" w:hAnsi="David" w:cs="David"/>
          <w:i/>
          <w:iCs/>
          <w:sz w:val="24"/>
          <w:szCs w:val="24"/>
        </w:rPr>
        <w:t xml:space="preserve">Translational </w:t>
      </w:r>
      <w:r>
        <w:rPr>
          <w:rFonts w:ascii="David" w:eastAsia="David" w:hAnsi="David" w:cs="David"/>
          <w:i/>
          <w:iCs/>
          <w:sz w:val="24"/>
          <w:szCs w:val="24"/>
        </w:rPr>
        <w:t>P</w:t>
      </w:r>
      <w:r w:rsidRPr="00F148E1">
        <w:rPr>
          <w:rFonts w:ascii="David" w:eastAsia="David" w:hAnsi="David" w:cs="David"/>
          <w:i/>
          <w:iCs/>
          <w:sz w:val="24"/>
          <w:szCs w:val="24"/>
        </w:rPr>
        <w:t>sychiatry</w:t>
      </w:r>
      <w:r w:rsidRPr="00F148E1">
        <w:rPr>
          <w:rFonts w:ascii="David" w:eastAsia="David" w:hAnsi="David" w:cs="David"/>
          <w:sz w:val="24"/>
          <w:szCs w:val="24"/>
        </w:rPr>
        <w:t>, </w:t>
      </w:r>
      <w:r w:rsidRPr="00F148E1">
        <w:rPr>
          <w:rFonts w:ascii="David" w:eastAsia="David" w:hAnsi="David" w:cs="David"/>
          <w:i/>
          <w:iCs/>
          <w:sz w:val="24"/>
          <w:szCs w:val="24"/>
        </w:rPr>
        <w:t>7</w:t>
      </w:r>
      <w:r w:rsidRPr="00F148E1">
        <w:rPr>
          <w:rFonts w:ascii="David" w:eastAsia="David" w:hAnsi="David" w:cs="David"/>
          <w:sz w:val="24"/>
          <w:szCs w:val="24"/>
        </w:rPr>
        <w:t>(3), e1070-e1070.</w:t>
      </w:r>
      <w:r w:rsidRPr="00F148E1">
        <w:rPr>
          <w:rFonts w:ascii="David" w:eastAsia="David" w:hAnsi="David" w:cs="David"/>
          <w:sz w:val="24"/>
          <w:szCs w:val="24"/>
          <w:rtl/>
        </w:rPr>
        <w:t>‏</w:t>
      </w:r>
    </w:p>
    <w:p w14:paraId="42DA7B59" w14:textId="2AC5794C" w:rsidR="00DD7D75" w:rsidRDefault="00DD7D75" w:rsidP="00DD7D75">
      <w:pPr>
        <w:tabs>
          <w:tab w:val="right" w:pos="6814"/>
        </w:tabs>
        <w:bidi w:val="0"/>
        <w:spacing w:line="480" w:lineRule="auto"/>
        <w:ind w:left="142" w:hanging="278"/>
        <w:rPr>
          <w:rFonts w:ascii="David" w:eastAsia="David" w:hAnsi="David" w:cs="David"/>
          <w:sz w:val="24"/>
          <w:szCs w:val="24"/>
        </w:rPr>
      </w:pPr>
      <w:r w:rsidRPr="00DD7D75">
        <w:rPr>
          <w:rFonts w:ascii="David" w:eastAsia="David" w:hAnsi="David" w:cs="David"/>
          <w:sz w:val="24"/>
          <w:szCs w:val="24"/>
        </w:rPr>
        <w:t>Gray, M. J., Litz, B. T., Hsu, J. L., &amp; Lombardo, T. W. (2004). Psychometric properties of the life events checklist. </w:t>
      </w:r>
      <w:r w:rsidRPr="00DD7D75">
        <w:rPr>
          <w:rFonts w:ascii="David" w:eastAsia="David" w:hAnsi="David" w:cs="David"/>
          <w:i/>
          <w:iCs/>
          <w:sz w:val="24"/>
          <w:szCs w:val="24"/>
        </w:rPr>
        <w:t>Assessment</w:t>
      </w:r>
      <w:r w:rsidRPr="00DD7D75">
        <w:rPr>
          <w:rFonts w:ascii="David" w:eastAsia="David" w:hAnsi="David" w:cs="David"/>
          <w:sz w:val="24"/>
          <w:szCs w:val="24"/>
        </w:rPr>
        <w:t>, </w:t>
      </w:r>
      <w:r w:rsidRPr="00DD7D75">
        <w:rPr>
          <w:rFonts w:ascii="David" w:eastAsia="David" w:hAnsi="David" w:cs="David"/>
          <w:i/>
          <w:iCs/>
          <w:sz w:val="24"/>
          <w:szCs w:val="24"/>
        </w:rPr>
        <w:t>11</w:t>
      </w:r>
      <w:r w:rsidRPr="00DD7D75">
        <w:rPr>
          <w:rFonts w:ascii="David" w:eastAsia="David" w:hAnsi="David" w:cs="David"/>
          <w:sz w:val="24"/>
          <w:szCs w:val="24"/>
        </w:rPr>
        <w:t>(4), 330-341.</w:t>
      </w:r>
      <w:r w:rsidRPr="00DD7D75">
        <w:rPr>
          <w:rFonts w:ascii="David" w:eastAsia="David" w:hAnsi="David" w:cs="David"/>
          <w:sz w:val="24"/>
          <w:szCs w:val="24"/>
          <w:rtl/>
        </w:rPr>
        <w:t>‏</w:t>
      </w:r>
    </w:p>
    <w:p w14:paraId="0E9EB02A" w14:textId="2C00F4DF" w:rsidR="00F66932" w:rsidRDefault="00F66932" w:rsidP="00F66932">
      <w:pPr>
        <w:tabs>
          <w:tab w:val="right" w:pos="6814"/>
        </w:tabs>
        <w:bidi w:val="0"/>
        <w:spacing w:line="480" w:lineRule="auto"/>
        <w:ind w:left="142" w:hanging="278"/>
        <w:rPr>
          <w:rFonts w:ascii="David" w:eastAsia="David" w:hAnsi="David" w:cs="David"/>
          <w:sz w:val="24"/>
          <w:szCs w:val="24"/>
        </w:rPr>
      </w:pPr>
      <w:r w:rsidRPr="00F66932">
        <w:rPr>
          <w:rFonts w:ascii="David" w:eastAsia="David" w:hAnsi="David" w:cs="David"/>
          <w:sz w:val="24"/>
          <w:szCs w:val="24"/>
        </w:rPr>
        <w:t xml:space="preserve">Green, J. G., McLaughlin, K. A., Berglund, P. A., Gruber, M. J., Sampson, N. A., Zaslavsky, A. M., &amp; Kessler, R. C. (2010). Childhood adversities and adult psychiatric </w:t>
      </w:r>
      <w:r w:rsidRPr="00F66932">
        <w:rPr>
          <w:rFonts w:ascii="David" w:eastAsia="David" w:hAnsi="David" w:cs="David"/>
          <w:sz w:val="24"/>
          <w:szCs w:val="24"/>
        </w:rPr>
        <w:lastRenderedPageBreak/>
        <w:t xml:space="preserve">disorders in the national comorbidity survey replication I: </w:t>
      </w:r>
      <w:r>
        <w:rPr>
          <w:rFonts w:ascii="David" w:eastAsia="David" w:hAnsi="David" w:cs="David"/>
          <w:sz w:val="24"/>
          <w:szCs w:val="24"/>
        </w:rPr>
        <w:t>A</w:t>
      </w:r>
      <w:r w:rsidRPr="00F66932">
        <w:rPr>
          <w:rFonts w:ascii="David" w:eastAsia="David" w:hAnsi="David" w:cs="David"/>
          <w:sz w:val="24"/>
          <w:szCs w:val="24"/>
        </w:rPr>
        <w:t>ssociations with first onset of DSM-IV disorders. </w:t>
      </w:r>
      <w:r w:rsidRPr="00F66932">
        <w:rPr>
          <w:rFonts w:ascii="David" w:eastAsia="David" w:hAnsi="David" w:cs="David"/>
          <w:i/>
          <w:iCs/>
          <w:sz w:val="24"/>
          <w:szCs w:val="24"/>
        </w:rPr>
        <w:t xml:space="preserve">Archives of </w:t>
      </w:r>
      <w:r>
        <w:rPr>
          <w:rFonts w:ascii="David" w:eastAsia="David" w:hAnsi="David" w:cs="David"/>
          <w:i/>
          <w:iCs/>
          <w:sz w:val="24"/>
          <w:szCs w:val="24"/>
        </w:rPr>
        <w:t>G</w:t>
      </w:r>
      <w:r w:rsidRPr="00F66932">
        <w:rPr>
          <w:rFonts w:ascii="David" w:eastAsia="David" w:hAnsi="David" w:cs="David"/>
          <w:i/>
          <w:iCs/>
          <w:sz w:val="24"/>
          <w:szCs w:val="24"/>
        </w:rPr>
        <w:t xml:space="preserve">eneral </w:t>
      </w:r>
      <w:r>
        <w:rPr>
          <w:rFonts w:ascii="David" w:eastAsia="David" w:hAnsi="David" w:cs="David"/>
          <w:i/>
          <w:iCs/>
          <w:sz w:val="24"/>
          <w:szCs w:val="24"/>
        </w:rPr>
        <w:t>P</w:t>
      </w:r>
      <w:r w:rsidRPr="00F66932">
        <w:rPr>
          <w:rFonts w:ascii="David" w:eastAsia="David" w:hAnsi="David" w:cs="David"/>
          <w:i/>
          <w:iCs/>
          <w:sz w:val="24"/>
          <w:szCs w:val="24"/>
        </w:rPr>
        <w:t>sychiatry</w:t>
      </w:r>
      <w:r w:rsidRPr="00F66932">
        <w:rPr>
          <w:rFonts w:ascii="David" w:eastAsia="David" w:hAnsi="David" w:cs="David"/>
          <w:sz w:val="24"/>
          <w:szCs w:val="24"/>
        </w:rPr>
        <w:t>, </w:t>
      </w:r>
      <w:r w:rsidRPr="00F66932">
        <w:rPr>
          <w:rFonts w:ascii="David" w:eastAsia="David" w:hAnsi="David" w:cs="David"/>
          <w:i/>
          <w:iCs/>
          <w:sz w:val="24"/>
          <w:szCs w:val="24"/>
        </w:rPr>
        <w:t>67</w:t>
      </w:r>
      <w:r w:rsidRPr="00F66932">
        <w:rPr>
          <w:rFonts w:ascii="David" w:eastAsia="David" w:hAnsi="David" w:cs="David"/>
          <w:sz w:val="24"/>
          <w:szCs w:val="24"/>
        </w:rPr>
        <w:t>(2), 113-123.</w:t>
      </w:r>
      <w:r w:rsidRPr="00F66932">
        <w:rPr>
          <w:rFonts w:ascii="David" w:eastAsia="David" w:hAnsi="David" w:cs="David"/>
          <w:sz w:val="24"/>
          <w:szCs w:val="24"/>
          <w:rtl/>
        </w:rPr>
        <w:t>‏</w:t>
      </w:r>
    </w:p>
    <w:p w14:paraId="6551B89C" w14:textId="20C1E70C" w:rsidR="000F1C84" w:rsidRDefault="000F1C84" w:rsidP="00FC2B9A">
      <w:pPr>
        <w:tabs>
          <w:tab w:val="right" w:pos="6814"/>
        </w:tabs>
        <w:bidi w:val="0"/>
        <w:spacing w:line="480" w:lineRule="auto"/>
        <w:ind w:left="142" w:hanging="278"/>
        <w:rPr>
          <w:rFonts w:ascii="David" w:eastAsia="David" w:hAnsi="David" w:cs="David"/>
          <w:sz w:val="24"/>
          <w:szCs w:val="24"/>
        </w:rPr>
      </w:pPr>
      <w:r w:rsidRPr="00FC2B9A">
        <w:rPr>
          <w:rFonts w:ascii="David" w:eastAsia="David" w:hAnsi="David" w:cs="David"/>
          <w:sz w:val="24"/>
          <w:szCs w:val="24"/>
        </w:rPr>
        <w:t xml:space="preserve">Gennarelli, T. A., &amp; Wodzin, E. (Eds.). (2008). </w:t>
      </w:r>
      <w:r w:rsidRPr="00FC2B9A">
        <w:rPr>
          <w:rFonts w:ascii="David" w:eastAsia="David" w:hAnsi="David" w:cs="David"/>
          <w:i/>
          <w:iCs/>
          <w:sz w:val="24"/>
          <w:szCs w:val="24"/>
        </w:rPr>
        <w:t xml:space="preserve">The abbreviated injury scale </w:t>
      </w:r>
      <w:r w:rsidR="00FC2B9A" w:rsidRPr="00FC2B9A">
        <w:rPr>
          <w:rFonts w:ascii="David" w:eastAsia="David" w:hAnsi="David" w:cs="David"/>
          <w:i/>
          <w:iCs/>
          <w:sz w:val="24"/>
          <w:szCs w:val="24"/>
        </w:rPr>
        <w:t>2005: Update</w:t>
      </w:r>
      <w:r w:rsidRPr="00FC2B9A">
        <w:rPr>
          <w:rFonts w:ascii="David" w:eastAsia="David" w:hAnsi="David" w:cs="David"/>
          <w:i/>
          <w:iCs/>
          <w:sz w:val="24"/>
          <w:szCs w:val="24"/>
        </w:rPr>
        <w:t> 2008</w:t>
      </w:r>
      <w:r w:rsidRPr="00FC2B9A">
        <w:rPr>
          <w:rFonts w:ascii="David" w:eastAsia="David" w:hAnsi="David" w:cs="David"/>
          <w:sz w:val="24"/>
          <w:szCs w:val="24"/>
        </w:rPr>
        <w:t>.</w:t>
      </w:r>
      <w:r w:rsidRPr="00FC2B9A">
        <w:rPr>
          <w:rFonts w:ascii="David" w:eastAsia="David" w:hAnsi="David" w:cs="David"/>
          <w:sz w:val="24"/>
          <w:szCs w:val="24"/>
          <w:rtl/>
        </w:rPr>
        <w:t>‏</w:t>
      </w:r>
      <w:r w:rsidR="00FC2B9A">
        <w:rPr>
          <w:rFonts w:ascii="David" w:eastAsia="David" w:hAnsi="David" w:cs="David"/>
          <w:sz w:val="24"/>
          <w:szCs w:val="24"/>
        </w:rPr>
        <w:t xml:space="preserve"> </w:t>
      </w:r>
      <w:r w:rsidR="00FC2B9A" w:rsidRPr="00FC2B9A">
        <w:rPr>
          <w:rFonts w:ascii="David" w:eastAsia="David" w:hAnsi="David" w:cs="David"/>
          <w:sz w:val="24"/>
          <w:szCs w:val="24"/>
        </w:rPr>
        <w:t>Association for the Advancement of Automotive</w:t>
      </w:r>
      <w:r w:rsidR="00FC2B9A">
        <w:rPr>
          <w:rFonts w:ascii="David" w:eastAsia="David" w:hAnsi="David" w:cs="David"/>
          <w:sz w:val="24"/>
          <w:szCs w:val="24"/>
        </w:rPr>
        <w:t>,</w:t>
      </w:r>
      <w:r w:rsidR="00FC2B9A" w:rsidRPr="00FC2B9A">
        <w:rPr>
          <w:rFonts w:ascii="David" w:eastAsia="David" w:hAnsi="David" w:cs="David"/>
          <w:sz w:val="24"/>
          <w:szCs w:val="24"/>
        </w:rPr>
        <w:t xml:space="preserve"> Barrington, IL</w:t>
      </w:r>
      <w:r w:rsidR="00FC2B9A">
        <w:rPr>
          <w:rFonts w:ascii="David" w:eastAsia="David" w:hAnsi="David" w:cs="David"/>
          <w:sz w:val="24"/>
          <w:szCs w:val="24"/>
        </w:rPr>
        <w:t>.</w:t>
      </w:r>
    </w:p>
    <w:p w14:paraId="79E75BFA" w14:textId="77777777" w:rsidR="000E0417" w:rsidRDefault="00937EB2" w:rsidP="00937EB2">
      <w:pPr>
        <w:tabs>
          <w:tab w:val="right" w:pos="6814"/>
        </w:tabs>
        <w:bidi w:val="0"/>
        <w:spacing w:line="480" w:lineRule="auto"/>
        <w:ind w:left="142" w:hanging="278"/>
        <w:rPr>
          <w:rFonts w:ascii="David" w:eastAsia="David" w:hAnsi="David" w:cs="David"/>
          <w:sz w:val="24"/>
          <w:szCs w:val="24"/>
        </w:rPr>
      </w:pPr>
      <w:r w:rsidRPr="00937EB2">
        <w:rPr>
          <w:rFonts w:ascii="David" w:eastAsia="David" w:hAnsi="David" w:cs="David"/>
          <w:sz w:val="24"/>
          <w:szCs w:val="24"/>
        </w:rPr>
        <w:t xml:space="preserve">Harro, J., Laas, K., Eensoo, D., Kurrikoff, T., Sakala, K., Vaht, M., Parik </w:t>
      </w:r>
      <w:r>
        <w:rPr>
          <w:rFonts w:ascii="David" w:eastAsia="David" w:hAnsi="David" w:cs="David"/>
          <w:sz w:val="24"/>
          <w:szCs w:val="24"/>
        </w:rPr>
        <w:t xml:space="preserve">J., </w:t>
      </w:r>
      <w:r w:rsidRPr="00937EB2">
        <w:rPr>
          <w:rFonts w:ascii="David" w:eastAsia="David" w:hAnsi="David" w:cs="David"/>
          <w:sz w:val="24"/>
          <w:szCs w:val="24"/>
        </w:rPr>
        <w:t xml:space="preserve">Mäestu </w:t>
      </w:r>
      <w:r>
        <w:rPr>
          <w:rFonts w:ascii="David" w:eastAsia="David" w:hAnsi="David" w:cs="David"/>
          <w:sz w:val="24"/>
          <w:szCs w:val="24"/>
        </w:rPr>
        <w:t xml:space="preserve">J., </w:t>
      </w:r>
      <w:r w:rsidRPr="00937EB2">
        <w:rPr>
          <w:rFonts w:ascii="David" w:eastAsia="David" w:hAnsi="David" w:cs="David"/>
          <w:sz w:val="24"/>
          <w:szCs w:val="24"/>
        </w:rPr>
        <w:t>&amp; Veidebaum, T. (2019). Orexin/hypocretin receptor gene (HCRTR1) variation is associated with aggressive behaviour. </w:t>
      </w:r>
      <w:r w:rsidRPr="00937EB2">
        <w:rPr>
          <w:rFonts w:ascii="David" w:eastAsia="David" w:hAnsi="David" w:cs="David"/>
          <w:i/>
          <w:iCs/>
          <w:sz w:val="24"/>
          <w:szCs w:val="24"/>
        </w:rPr>
        <w:t>Neuropharmacology</w:t>
      </w:r>
      <w:r w:rsidRPr="00937EB2">
        <w:rPr>
          <w:rFonts w:ascii="David" w:eastAsia="David" w:hAnsi="David" w:cs="David"/>
          <w:sz w:val="24"/>
          <w:szCs w:val="24"/>
        </w:rPr>
        <w:t>, </w:t>
      </w:r>
      <w:r w:rsidRPr="00937EB2">
        <w:rPr>
          <w:rFonts w:ascii="David" w:eastAsia="David" w:hAnsi="David" w:cs="David"/>
          <w:i/>
          <w:iCs/>
          <w:sz w:val="24"/>
          <w:szCs w:val="24"/>
        </w:rPr>
        <w:t>156</w:t>
      </w:r>
      <w:r w:rsidRPr="00937EB2">
        <w:rPr>
          <w:rFonts w:ascii="David" w:eastAsia="David" w:hAnsi="David" w:cs="David"/>
          <w:sz w:val="24"/>
          <w:szCs w:val="24"/>
        </w:rPr>
        <w:t>, 107527.</w:t>
      </w:r>
    </w:p>
    <w:p w14:paraId="308D7437" w14:textId="4DAA90A5" w:rsidR="000E0417" w:rsidRDefault="000E0417" w:rsidP="000E0417">
      <w:pPr>
        <w:tabs>
          <w:tab w:val="right" w:pos="6814"/>
        </w:tabs>
        <w:bidi w:val="0"/>
        <w:spacing w:line="480" w:lineRule="auto"/>
        <w:ind w:left="142" w:hanging="278"/>
        <w:rPr>
          <w:rFonts w:ascii="David" w:eastAsia="David" w:hAnsi="David" w:cs="David"/>
          <w:sz w:val="24"/>
          <w:szCs w:val="24"/>
        </w:rPr>
      </w:pPr>
      <w:r w:rsidRPr="000E0417">
        <w:rPr>
          <w:rFonts w:ascii="David" w:eastAsia="David" w:hAnsi="David" w:cs="David"/>
          <w:sz w:val="24"/>
          <w:szCs w:val="24"/>
        </w:rPr>
        <w:t>Heatherton, T. F., Kozlowski, L. T., Frecker, R. C., &amp; Fagerstrom, K. O. (1991). The Fagerström test for nicotine dependence: a revision of the Fagerstrom Tolerance Questionnaire. </w:t>
      </w:r>
      <w:r w:rsidRPr="000E0417">
        <w:rPr>
          <w:rFonts w:ascii="David" w:eastAsia="David" w:hAnsi="David" w:cs="David"/>
          <w:i/>
          <w:iCs/>
          <w:sz w:val="24"/>
          <w:szCs w:val="24"/>
        </w:rPr>
        <w:t xml:space="preserve">British </w:t>
      </w:r>
      <w:r>
        <w:rPr>
          <w:rFonts w:ascii="David" w:eastAsia="David" w:hAnsi="David" w:cs="David"/>
          <w:i/>
          <w:iCs/>
          <w:sz w:val="24"/>
          <w:szCs w:val="24"/>
        </w:rPr>
        <w:t>J</w:t>
      </w:r>
      <w:r w:rsidRPr="000E0417">
        <w:rPr>
          <w:rFonts w:ascii="David" w:eastAsia="David" w:hAnsi="David" w:cs="David"/>
          <w:i/>
          <w:iCs/>
          <w:sz w:val="24"/>
          <w:szCs w:val="24"/>
        </w:rPr>
        <w:t xml:space="preserve">ournal of </w:t>
      </w:r>
      <w:r>
        <w:rPr>
          <w:rFonts w:ascii="David" w:eastAsia="David" w:hAnsi="David" w:cs="David"/>
          <w:i/>
          <w:iCs/>
          <w:sz w:val="24"/>
          <w:szCs w:val="24"/>
        </w:rPr>
        <w:t>A</w:t>
      </w:r>
      <w:r w:rsidRPr="000E0417">
        <w:rPr>
          <w:rFonts w:ascii="David" w:eastAsia="David" w:hAnsi="David" w:cs="David"/>
          <w:i/>
          <w:iCs/>
          <w:sz w:val="24"/>
          <w:szCs w:val="24"/>
        </w:rPr>
        <w:t>ddiction</w:t>
      </w:r>
      <w:r w:rsidRPr="000E0417">
        <w:rPr>
          <w:rFonts w:ascii="David" w:eastAsia="David" w:hAnsi="David" w:cs="David"/>
          <w:sz w:val="24"/>
          <w:szCs w:val="24"/>
        </w:rPr>
        <w:t>, </w:t>
      </w:r>
      <w:r w:rsidRPr="000E0417">
        <w:rPr>
          <w:rFonts w:ascii="David" w:eastAsia="David" w:hAnsi="David" w:cs="David"/>
          <w:i/>
          <w:iCs/>
          <w:sz w:val="24"/>
          <w:szCs w:val="24"/>
        </w:rPr>
        <w:t>86</w:t>
      </w:r>
      <w:r w:rsidRPr="000E0417">
        <w:rPr>
          <w:rFonts w:ascii="David" w:eastAsia="David" w:hAnsi="David" w:cs="David"/>
          <w:sz w:val="24"/>
          <w:szCs w:val="24"/>
        </w:rPr>
        <w:t>(9), 1119-1127.</w:t>
      </w:r>
      <w:r w:rsidRPr="000E0417">
        <w:rPr>
          <w:rFonts w:ascii="David" w:eastAsia="David" w:hAnsi="David" w:cs="David"/>
          <w:sz w:val="24"/>
          <w:szCs w:val="24"/>
          <w:rtl/>
        </w:rPr>
        <w:t>‏</w:t>
      </w:r>
    </w:p>
    <w:p w14:paraId="61D9CBCC" w14:textId="0C839F93" w:rsidR="00937EB2" w:rsidRDefault="000E0417" w:rsidP="000E0417">
      <w:pPr>
        <w:tabs>
          <w:tab w:val="right" w:pos="6814"/>
        </w:tabs>
        <w:bidi w:val="0"/>
        <w:spacing w:line="480" w:lineRule="auto"/>
        <w:ind w:left="142" w:hanging="278"/>
        <w:rPr>
          <w:rFonts w:ascii="David" w:eastAsia="David" w:hAnsi="David" w:cs="David"/>
          <w:sz w:val="24"/>
          <w:szCs w:val="24"/>
        </w:rPr>
      </w:pPr>
      <w:r w:rsidRPr="000E0417">
        <w:rPr>
          <w:rFonts w:ascii="David" w:eastAsia="David" w:hAnsi="David" w:cs="David"/>
          <w:sz w:val="24"/>
          <w:szCs w:val="24"/>
        </w:rPr>
        <w:t>Heatherton, T. F., Kozlowski, L. T., Frecker, R. C., Rickert, W., &amp; Robinson, J. (1989). Measuring the heaviness of smoking: using self</w:t>
      </w:r>
      <w:r w:rsidRPr="000E0417">
        <w:rPr>
          <w:rFonts w:ascii="Cambria Math" w:eastAsia="David" w:hAnsi="Cambria Math" w:cs="Cambria Math"/>
          <w:sz w:val="24"/>
          <w:szCs w:val="24"/>
        </w:rPr>
        <w:t>‐</w:t>
      </w:r>
      <w:r w:rsidRPr="000E0417">
        <w:rPr>
          <w:rFonts w:ascii="David" w:eastAsia="David" w:hAnsi="David" w:cs="David"/>
          <w:sz w:val="24"/>
          <w:szCs w:val="24"/>
        </w:rPr>
        <w:t>reported time to the first cigarette of the day and number of cigarettes smoked per day. </w:t>
      </w:r>
      <w:r w:rsidRPr="000E0417">
        <w:rPr>
          <w:rFonts w:ascii="David" w:eastAsia="David" w:hAnsi="David" w:cs="David"/>
          <w:i/>
          <w:iCs/>
          <w:sz w:val="24"/>
          <w:szCs w:val="24"/>
        </w:rPr>
        <w:t xml:space="preserve">British </w:t>
      </w:r>
      <w:r>
        <w:rPr>
          <w:rFonts w:ascii="David" w:eastAsia="David" w:hAnsi="David" w:cs="David" w:hint="cs"/>
          <w:i/>
          <w:iCs/>
          <w:sz w:val="24"/>
          <w:szCs w:val="24"/>
        </w:rPr>
        <w:t>J</w:t>
      </w:r>
      <w:r w:rsidRPr="000E0417">
        <w:rPr>
          <w:rFonts w:ascii="David" w:eastAsia="David" w:hAnsi="David" w:cs="David"/>
          <w:i/>
          <w:iCs/>
          <w:sz w:val="24"/>
          <w:szCs w:val="24"/>
        </w:rPr>
        <w:t xml:space="preserve">ournal of </w:t>
      </w:r>
      <w:r>
        <w:rPr>
          <w:rFonts w:ascii="David" w:eastAsia="David" w:hAnsi="David" w:cs="David"/>
          <w:i/>
          <w:iCs/>
          <w:sz w:val="24"/>
          <w:szCs w:val="24"/>
        </w:rPr>
        <w:t>A</w:t>
      </w:r>
      <w:r w:rsidRPr="000E0417">
        <w:rPr>
          <w:rFonts w:ascii="David" w:eastAsia="David" w:hAnsi="David" w:cs="David"/>
          <w:i/>
          <w:iCs/>
          <w:sz w:val="24"/>
          <w:szCs w:val="24"/>
        </w:rPr>
        <w:t>ddiction</w:t>
      </w:r>
      <w:r w:rsidRPr="000E0417">
        <w:rPr>
          <w:rFonts w:ascii="David" w:eastAsia="David" w:hAnsi="David" w:cs="David"/>
          <w:sz w:val="24"/>
          <w:szCs w:val="24"/>
        </w:rPr>
        <w:t>, </w:t>
      </w:r>
      <w:r w:rsidRPr="000E0417">
        <w:rPr>
          <w:rFonts w:ascii="David" w:eastAsia="David" w:hAnsi="David" w:cs="David"/>
          <w:i/>
          <w:iCs/>
          <w:sz w:val="24"/>
          <w:szCs w:val="24"/>
        </w:rPr>
        <w:t>84</w:t>
      </w:r>
      <w:r w:rsidRPr="000E0417">
        <w:rPr>
          <w:rFonts w:ascii="David" w:eastAsia="David" w:hAnsi="David" w:cs="David"/>
          <w:sz w:val="24"/>
          <w:szCs w:val="24"/>
        </w:rPr>
        <w:t>(7), 791-800.</w:t>
      </w:r>
      <w:r w:rsidRPr="000E0417">
        <w:rPr>
          <w:rFonts w:ascii="David" w:eastAsia="David" w:hAnsi="David" w:cs="David"/>
          <w:sz w:val="24"/>
          <w:szCs w:val="24"/>
          <w:rtl/>
        </w:rPr>
        <w:t>‏</w:t>
      </w:r>
      <w:r w:rsidR="00937EB2" w:rsidRPr="00937EB2">
        <w:rPr>
          <w:rFonts w:ascii="David" w:eastAsia="David" w:hAnsi="David" w:cs="David"/>
          <w:sz w:val="24"/>
          <w:szCs w:val="24"/>
          <w:rtl/>
        </w:rPr>
        <w:t>‏</w:t>
      </w:r>
    </w:p>
    <w:p w14:paraId="03BF0952" w14:textId="1A9C78BF" w:rsidR="006C4DE6" w:rsidRDefault="006C4DE6" w:rsidP="006C4DE6">
      <w:pPr>
        <w:tabs>
          <w:tab w:val="right" w:pos="6814"/>
        </w:tabs>
        <w:bidi w:val="0"/>
        <w:spacing w:line="480" w:lineRule="auto"/>
        <w:ind w:left="142" w:hanging="278"/>
        <w:rPr>
          <w:rFonts w:ascii="David" w:eastAsia="David" w:hAnsi="David" w:cs="David"/>
          <w:sz w:val="24"/>
          <w:szCs w:val="24"/>
        </w:rPr>
      </w:pPr>
      <w:r w:rsidRPr="006C4DE6">
        <w:rPr>
          <w:rFonts w:ascii="David" w:eastAsia="David" w:hAnsi="David" w:cs="David"/>
          <w:sz w:val="24"/>
          <w:szCs w:val="24"/>
        </w:rPr>
        <w:t>Heller, G. Z., Manuguerra, M., &amp; Chow, R. (2016). How to analyze the Visual Analogue Scale: Myths, truths and clinical relevance. </w:t>
      </w:r>
      <w:r w:rsidRPr="006C4DE6">
        <w:rPr>
          <w:rFonts w:ascii="David" w:eastAsia="David" w:hAnsi="David" w:cs="David"/>
          <w:i/>
          <w:iCs/>
          <w:sz w:val="24"/>
          <w:szCs w:val="24"/>
        </w:rPr>
        <w:t xml:space="preserve">Scandinavian </w:t>
      </w:r>
      <w:r>
        <w:rPr>
          <w:rFonts w:ascii="David" w:eastAsia="David" w:hAnsi="David" w:cs="David"/>
          <w:i/>
          <w:iCs/>
          <w:sz w:val="24"/>
          <w:szCs w:val="24"/>
        </w:rPr>
        <w:t>J</w:t>
      </w:r>
      <w:r w:rsidRPr="006C4DE6">
        <w:rPr>
          <w:rFonts w:ascii="David" w:eastAsia="David" w:hAnsi="David" w:cs="David"/>
          <w:i/>
          <w:iCs/>
          <w:sz w:val="24"/>
          <w:szCs w:val="24"/>
        </w:rPr>
        <w:t xml:space="preserve">ournal of </w:t>
      </w:r>
      <w:r>
        <w:rPr>
          <w:rFonts w:ascii="David" w:eastAsia="David" w:hAnsi="David" w:cs="David"/>
          <w:i/>
          <w:iCs/>
          <w:sz w:val="24"/>
          <w:szCs w:val="24"/>
        </w:rPr>
        <w:t>P</w:t>
      </w:r>
      <w:r w:rsidRPr="006C4DE6">
        <w:rPr>
          <w:rFonts w:ascii="David" w:eastAsia="David" w:hAnsi="David" w:cs="David"/>
          <w:i/>
          <w:iCs/>
          <w:sz w:val="24"/>
          <w:szCs w:val="24"/>
        </w:rPr>
        <w:t>ain</w:t>
      </w:r>
      <w:r w:rsidRPr="006C4DE6">
        <w:rPr>
          <w:rFonts w:ascii="David" w:eastAsia="David" w:hAnsi="David" w:cs="David"/>
          <w:sz w:val="24"/>
          <w:szCs w:val="24"/>
        </w:rPr>
        <w:t>, </w:t>
      </w:r>
      <w:r w:rsidRPr="006C4DE6">
        <w:rPr>
          <w:rFonts w:ascii="David" w:eastAsia="David" w:hAnsi="David" w:cs="David"/>
          <w:i/>
          <w:iCs/>
          <w:sz w:val="24"/>
          <w:szCs w:val="24"/>
        </w:rPr>
        <w:t>13</w:t>
      </w:r>
      <w:r w:rsidRPr="006C4DE6">
        <w:rPr>
          <w:rFonts w:ascii="David" w:eastAsia="David" w:hAnsi="David" w:cs="David"/>
          <w:sz w:val="24"/>
          <w:szCs w:val="24"/>
        </w:rPr>
        <w:t>(1), 67-75.</w:t>
      </w:r>
      <w:r w:rsidRPr="006C4DE6">
        <w:rPr>
          <w:rFonts w:ascii="David" w:eastAsia="David" w:hAnsi="David" w:cs="David"/>
          <w:sz w:val="24"/>
          <w:szCs w:val="24"/>
          <w:rtl/>
        </w:rPr>
        <w:t>‏</w:t>
      </w:r>
    </w:p>
    <w:p w14:paraId="45414240" w14:textId="471FF5CD" w:rsidR="00847CF1" w:rsidRDefault="00847CF1" w:rsidP="00847CF1">
      <w:pPr>
        <w:tabs>
          <w:tab w:val="right" w:pos="6814"/>
        </w:tabs>
        <w:bidi w:val="0"/>
        <w:spacing w:line="480" w:lineRule="auto"/>
        <w:ind w:left="142" w:hanging="278"/>
        <w:rPr>
          <w:rFonts w:ascii="David" w:eastAsia="David" w:hAnsi="David" w:cs="David"/>
          <w:sz w:val="24"/>
          <w:szCs w:val="24"/>
        </w:rPr>
      </w:pPr>
      <w:r w:rsidRPr="00847CF1">
        <w:rPr>
          <w:rFonts w:ascii="David" w:eastAsia="David" w:hAnsi="David" w:cs="David"/>
          <w:sz w:val="24"/>
          <w:szCs w:val="24"/>
        </w:rPr>
        <w:t xml:space="preserve">Inslicht, S. S., Otte, C., McCaslin, S. E., Apfel, B. A., Henn-Haase, C., Metzler, T., </w:t>
      </w:r>
      <w:r>
        <w:rPr>
          <w:rFonts w:ascii="David" w:eastAsia="David" w:hAnsi="David" w:cs="David"/>
          <w:sz w:val="24"/>
          <w:szCs w:val="24"/>
        </w:rPr>
        <w:t>Yehuda, R., Neylan, T.C.,</w:t>
      </w:r>
      <w:r w:rsidRPr="00847CF1">
        <w:rPr>
          <w:rFonts w:ascii="David" w:eastAsia="David" w:hAnsi="David" w:cs="David"/>
          <w:sz w:val="24"/>
          <w:szCs w:val="24"/>
        </w:rPr>
        <w:t xml:space="preserve"> &amp; Marmar, C. R. (2011). Cortisol awakening response prospectively predicts peritraumatic and acute stress reactions in police officers. </w:t>
      </w:r>
      <w:r w:rsidRPr="00847CF1">
        <w:rPr>
          <w:rFonts w:ascii="David" w:eastAsia="David" w:hAnsi="David" w:cs="David"/>
          <w:i/>
          <w:iCs/>
          <w:sz w:val="24"/>
          <w:szCs w:val="24"/>
        </w:rPr>
        <w:t xml:space="preserve">Biological </w:t>
      </w:r>
      <w:r>
        <w:rPr>
          <w:rFonts w:ascii="David" w:eastAsia="David" w:hAnsi="David" w:cs="David"/>
          <w:i/>
          <w:iCs/>
          <w:sz w:val="24"/>
          <w:szCs w:val="24"/>
        </w:rPr>
        <w:t>P</w:t>
      </w:r>
      <w:r w:rsidRPr="00847CF1">
        <w:rPr>
          <w:rFonts w:ascii="David" w:eastAsia="David" w:hAnsi="David" w:cs="David"/>
          <w:i/>
          <w:iCs/>
          <w:sz w:val="24"/>
          <w:szCs w:val="24"/>
        </w:rPr>
        <w:t>sychiatry</w:t>
      </w:r>
      <w:r w:rsidRPr="00847CF1">
        <w:rPr>
          <w:rFonts w:ascii="David" w:eastAsia="David" w:hAnsi="David" w:cs="David"/>
          <w:sz w:val="24"/>
          <w:szCs w:val="24"/>
        </w:rPr>
        <w:t>, </w:t>
      </w:r>
      <w:r w:rsidRPr="00847CF1">
        <w:rPr>
          <w:rFonts w:ascii="David" w:eastAsia="David" w:hAnsi="David" w:cs="David"/>
          <w:i/>
          <w:iCs/>
          <w:sz w:val="24"/>
          <w:szCs w:val="24"/>
        </w:rPr>
        <w:t>70</w:t>
      </w:r>
      <w:r w:rsidRPr="00847CF1">
        <w:rPr>
          <w:rFonts w:ascii="David" w:eastAsia="David" w:hAnsi="David" w:cs="David"/>
          <w:sz w:val="24"/>
          <w:szCs w:val="24"/>
        </w:rPr>
        <w:t>(11), 1055-1062.</w:t>
      </w:r>
      <w:r w:rsidRPr="00847CF1">
        <w:rPr>
          <w:rFonts w:ascii="David" w:eastAsia="David" w:hAnsi="David" w:cs="David"/>
          <w:sz w:val="24"/>
          <w:szCs w:val="24"/>
          <w:rtl/>
        </w:rPr>
        <w:t>‏</w:t>
      </w:r>
    </w:p>
    <w:p w14:paraId="190A41D5" w14:textId="77777777" w:rsidR="00A33409" w:rsidRPr="00531FF9" w:rsidRDefault="00A33409" w:rsidP="00A33409">
      <w:pPr>
        <w:tabs>
          <w:tab w:val="right" w:pos="6814"/>
        </w:tabs>
        <w:bidi w:val="0"/>
        <w:spacing w:line="480" w:lineRule="auto"/>
        <w:ind w:left="142" w:hanging="278"/>
        <w:rPr>
          <w:rFonts w:ascii="David" w:eastAsia="David" w:hAnsi="David" w:cs="David"/>
          <w:sz w:val="24"/>
          <w:szCs w:val="24"/>
        </w:rPr>
      </w:pPr>
      <w:r w:rsidRPr="0014100E">
        <w:rPr>
          <w:rFonts w:ascii="David" w:eastAsia="David" w:hAnsi="David" w:cs="David"/>
          <w:sz w:val="24"/>
          <w:szCs w:val="24"/>
        </w:rPr>
        <w:t xml:space="preserve">Kendall-Tackett, K. A., Williams, L. M., &amp; Finkelhor, D. (1993). Impact of sexual abuse on children: </w:t>
      </w:r>
      <w:r>
        <w:rPr>
          <w:rFonts w:ascii="David" w:eastAsia="David" w:hAnsi="David" w:cs="David"/>
          <w:sz w:val="24"/>
          <w:szCs w:val="24"/>
        </w:rPr>
        <w:t>A</w:t>
      </w:r>
      <w:r w:rsidRPr="0014100E">
        <w:rPr>
          <w:rFonts w:ascii="David" w:eastAsia="David" w:hAnsi="David" w:cs="David"/>
          <w:sz w:val="24"/>
          <w:szCs w:val="24"/>
        </w:rPr>
        <w:t xml:space="preserve"> review and synthesis of recent empirical studies. </w:t>
      </w:r>
      <w:r w:rsidRPr="0014100E">
        <w:rPr>
          <w:rFonts w:ascii="David" w:eastAsia="David" w:hAnsi="David" w:cs="David"/>
          <w:i/>
          <w:iCs/>
          <w:sz w:val="24"/>
          <w:szCs w:val="24"/>
        </w:rPr>
        <w:t xml:space="preserve">Psychological </w:t>
      </w:r>
      <w:r>
        <w:rPr>
          <w:rFonts w:ascii="David" w:eastAsia="David" w:hAnsi="David" w:cs="David"/>
          <w:i/>
          <w:iCs/>
          <w:sz w:val="24"/>
          <w:szCs w:val="24"/>
        </w:rPr>
        <w:t>B</w:t>
      </w:r>
      <w:r w:rsidRPr="0014100E">
        <w:rPr>
          <w:rFonts w:ascii="David" w:eastAsia="David" w:hAnsi="David" w:cs="David"/>
          <w:i/>
          <w:iCs/>
          <w:sz w:val="24"/>
          <w:szCs w:val="24"/>
        </w:rPr>
        <w:t>ulletin</w:t>
      </w:r>
      <w:r w:rsidRPr="0014100E">
        <w:rPr>
          <w:rFonts w:ascii="David" w:eastAsia="David" w:hAnsi="David" w:cs="David"/>
          <w:sz w:val="24"/>
          <w:szCs w:val="24"/>
        </w:rPr>
        <w:t>, </w:t>
      </w:r>
      <w:r w:rsidRPr="0014100E">
        <w:rPr>
          <w:rFonts w:ascii="David" w:eastAsia="David" w:hAnsi="David" w:cs="David"/>
          <w:i/>
          <w:iCs/>
          <w:sz w:val="24"/>
          <w:szCs w:val="24"/>
        </w:rPr>
        <w:t>113</w:t>
      </w:r>
      <w:r w:rsidRPr="0014100E">
        <w:rPr>
          <w:rFonts w:ascii="David" w:eastAsia="David" w:hAnsi="David" w:cs="David"/>
          <w:sz w:val="24"/>
          <w:szCs w:val="24"/>
        </w:rPr>
        <w:t>(1), 164.</w:t>
      </w:r>
      <w:r w:rsidRPr="0014100E">
        <w:rPr>
          <w:rFonts w:ascii="David" w:eastAsia="David" w:hAnsi="David" w:cs="David"/>
          <w:sz w:val="24"/>
          <w:szCs w:val="24"/>
          <w:rtl/>
        </w:rPr>
        <w:t>‏</w:t>
      </w:r>
    </w:p>
    <w:p w14:paraId="398C4299" w14:textId="77777777" w:rsidR="00A33409" w:rsidRPr="00D0328C" w:rsidRDefault="00A33409" w:rsidP="00A33409">
      <w:pPr>
        <w:tabs>
          <w:tab w:val="right" w:pos="6814"/>
        </w:tabs>
        <w:bidi w:val="0"/>
        <w:spacing w:line="480" w:lineRule="auto"/>
        <w:ind w:left="142" w:hanging="278"/>
        <w:rPr>
          <w:rFonts w:ascii="David" w:eastAsia="David" w:hAnsi="David" w:cs="David"/>
          <w:sz w:val="24"/>
          <w:szCs w:val="24"/>
          <w:rtl/>
        </w:rPr>
      </w:pPr>
      <w:r w:rsidRPr="00FF6DF9">
        <w:rPr>
          <w:rFonts w:ascii="David" w:eastAsia="David" w:hAnsi="David" w:cs="David"/>
          <w:sz w:val="24"/>
          <w:szCs w:val="24"/>
        </w:rPr>
        <w:t xml:space="preserve">Kessler, R. C. (2000). Posttraumatic stress disorder: </w:t>
      </w:r>
      <w:r>
        <w:rPr>
          <w:rFonts w:ascii="David" w:eastAsia="David" w:hAnsi="David" w:cs="David"/>
          <w:sz w:val="24"/>
          <w:szCs w:val="24"/>
        </w:rPr>
        <w:t>T</w:t>
      </w:r>
      <w:r w:rsidRPr="00FF6DF9">
        <w:rPr>
          <w:rFonts w:ascii="David" w:eastAsia="David" w:hAnsi="David" w:cs="David"/>
          <w:sz w:val="24"/>
          <w:szCs w:val="24"/>
        </w:rPr>
        <w:t>he burden to the individual and to society. </w:t>
      </w:r>
      <w:r w:rsidRPr="00FF6DF9">
        <w:rPr>
          <w:rFonts w:ascii="David" w:eastAsia="David" w:hAnsi="David" w:cs="David"/>
          <w:i/>
          <w:iCs/>
          <w:sz w:val="24"/>
          <w:szCs w:val="24"/>
        </w:rPr>
        <w:t>The Journal of clinical psychiatry</w:t>
      </w:r>
      <w:r w:rsidRPr="00FF6DF9">
        <w:rPr>
          <w:rFonts w:ascii="David" w:eastAsia="David" w:hAnsi="David" w:cs="David"/>
          <w:sz w:val="24"/>
          <w:szCs w:val="24"/>
        </w:rPr>
        <w:t>, </w:t>
      </w:r>
      <w:r w:rsidRPr="00FF6DF9">
        <w:rPr>
          <w:rFonts w:ascii="David" w:eastAsia="David" w:hAnsi="David" w:cs="David"/>
          <w:i/>
          <w:iCs/>
          <w:sz w:val="24"/>
          <w:szCs w:val="24"/>
        </w:rPr>
        <w:t>61</w:t>
      </w:r>
      <w:r w:rsidRPr="00FF6DF9">
        <w:rPr>
          <w:rFonts w:ascii="David" w:eastAsia="David" w:hAnsi="David" w:cs="David"/>
          <w:sz w:val="24"/>
          <w:szCs w:val="24"/>
        </w:rPr>
        <w:t>(suppl 5), 4-12.</w:t>
      </w:r>
      <w:r w:rsidRPr="00FF6DF9">
        <w:rPr>
          <w:rFonts w:ascii="David" w:eastAsia="David" w:hAnsi="David" w:cs="David"/>
          <w:sz w:val="24"/>
          <w:szCs w:val="24"/>
          <w:rtl/>
        </w:rPr>
        <w:t>‏</w:t>
      </w:r>
    </w:p>
    <w:p w14:paraId="54E3C697" w14:textId="77777777" w:rsidR="00A33409" w:rsidRDefault="00A33409" w:rsidP="00A33409">
      <w:pPr>
        <w:tabs>
          <w:tab w:val="right" w:pos="6814"/>
        </w:tabs>
        <w:bidi w:val="0"/>
        <w:spacing w:line="480" w:lineRule="auto"/>
        <w:ind w:left="142" w:hanging="278"/>
        <w:rPr>
          <w:rFonts w:ascii="David" w:eastAsia="David" w:hAnsi="David" w:cs="David"/>
          <w:sz w:val="24"/>
          <w:szCs w:val="24"/>
        </w:rPr>
      </w:pPr>
      <w:r w:rsidRPr="00FF6DF9">
        <w:rPr>
          <w:rFonts w:ascii="David" w:eastAsia="David" w:hAnsi="David" w:cs="David"/>
          <w:sz w:val="24"/>
          <w:szCs w:val="24"/>
        </w:rPr>
        <w:lastRenderedPageBreak/>
        <w:t>Kessler, R. C., Berglund, P., Demler, O., Jin, R., Merikangas, K. R., &amp; Walters, E. E. (2005). Lifetime prevalence and age-of-onset distributions of DSM-IV disorders in the National Comorbidity Survey Replication. </w:t>
      </w:r>
      <w:r w:rsidRPr="00FF6DF9">
        <w:rPr>
          <w:rFonts w:ascii="David" w:eastAsia="David" w:hAnsi="David" w:cs="David"/>
          <w:i/>
          <w:iCs/>
          <w:sz w:val="24"/>
          <w:szCs w:val="24"/>
        </w:rPr>
        <w:t xml:space="preserve">Archives of </w:t>
      </w:r>
      <w:r>
        <w:rPr>
          <w:rFonts w:ascii="David" w:eastAsia="David" w:hAnsi="David" w:cs="David"/>
          <w:i/>
          <w:iCs/>
          <w:sz w:val="24"/>
          <w:szCs w:val="24"/>
        </w:rPr>
        <w:t>G</w:t>
      </w:r>
      <w:r w:rsidRPr="00FF6DF9">
        <w:rPr>
          <w:rFonts w:ascii="David" w:eastAsia="David" w:hAnsi="David" w:cs="David"/>
          <w:i/>
          <w:iCs/>
          <w:sz w:val="24"/>
          <w:szCs w:val="24"/>
        </w:rPr>
        <w:t xml:space="preserve">eneral </w:t>
      </w:r>
      <w:r>
        <w:rPr>
          <w:rFonts w:ascii="David" w:eastAsia="David" w:hAnsi="David" w:cs="David"/>
          <w:i/>
          <w:iCs/>
          <w:sz w:val="24"/>
          <w:szCs w:val="24"/>
        </w:rPr>
        <w:t>P</w:t>
      </w:r>
      <w:r w:rsidRPr="00FF6DF9">
        <w:rPr>
          <w:rFonts w:ascii="David" w:eastAsia="David" w:hAnsi="David" w:cs="David"/>
          <w:i/>
          <w:iCs/>
          <w:sz w:val="24"/>
          <w:szCs w:val="24"/>
        </w:rPr>
        <w:t>sychiatry</w:t>
      </w:r>
      <w:r w:rsidRPr="00FF6DF9">
        <w:rPr>
          <w:rFonts w:ascii="David" w:eastAsia="David" w:hAnsi="David" w:cs="David"/>
          <w:sz w:val="24"/>
          <w:szCs w:val="24"/>
        </w:rPr>
        <w:t>, </w:t>
      </w:r>
      <w:r w:rsidRPr="00FF6DF9">
        <w:rPr>
          <w:rFonts w:ascii="David" w:eastAsia="David" w:hAnsi="David" w:cs="David"/>
          <w:i/>
          <w:iCs/>
          <w:sz w:val="24"/>
          <w:szCs w:val="24"/>
        </w:rPr>
        <w:t>62</w:t>
      </w:r>
      <w:r w:rsidRPr="00FF6DF9">
        <w:rPr>
          <w:rFonts w:ascii="David" w:eastAsia="David" w:hAnsi="David" w:cs="David"/>
          <w:sz w:val="24"/>
          <w:szCs w:val="24"/>
        </w:rPr>
        <w:t>(6), 593-602.</w:t>
      </w:r>
      <w:r w:rsidRPr="00FF6DF9">
        <w:rPr>
          <w:rFonts w:ascii="David" w:eastAsia="David" w:hAnsi="David" w:cs="David"/>
          <w:sz w:val="24"/>
          <w:szCs w:val="24"/>
          <w:rtl/>
        </w:rPr>
        <w:t>‏</w:t>
      </w:r>
    </w:p>
    <w:p w14:paraId="414674FC" w14:textId="1C76C869" w:rsidR="00A33409" w:rsidRDefault="00A33409" w:rsidP="00A33409">
      <w:pPr>
        <w:tabs>
          <w:tab w:val="right" w:pos="6814"/>
        </w:tabs>
        <w:bidi w:val="0"/>
        <w:spacing w:line="480" w:lineRule="auto"/>
        <w:ind w:left="142" w:hanging="278"/>
        <w:rPr>
          <w:rFonts w:ascii="David" w:eastAsia="David" w:hAnsi="David" w:cs="David"/>
          <w:sz w:val="24"/>
          <w:szCs w:val="24"/>
        </w:rPr>
      </w:pPr>
      <w:r w:rsidRPr="00A42EC8">
        <w:rPr>
          <w:rFonts w:ascii="David" w:eastAsia="David" w:hAnsi="David" w:cs="David"/>
          <w:sz w:val="24"/>
          <w:szCs w:val="24"/>
        </w:rPr>
        <w:t>Kessler, R. C., McLaughlin, K. A., Green, J. G., Gruber, M. J., Sampson, N. A., Zaslavsky, A. M.,</w:t>
      </w:r>
      <w:r>
        <w:rPr>
          <w:rFonts w:ascii="David" w:eastAsia="David" w:hAnsi="David" w:cs="David"/>
          <w:sz w:val="24"/>
          <w:szCs w:val="24"/>
        </w:rPr>
        <w:t xml:space="preserve"> </w:t>
      </w:r>
      <w:r w:rsidRPr="005062B9">
        <w:rPr>
          <w:rFonts w:ascii="David" w:eastAsia="David" w:hAnsi="David" w:cs="David"/>
          <w:sz w:val="24"/>
          <w:szCs w:val="24"/>
        </w:rPr>
        <w:t>Aguilar-Gaxiola,</w:t>
      </w:r>
      <w:r>
        <w:rPr>
          <w:rFonts w:ascii="David" w:eastAsia="David" w:hAnsi="David" w:cs="David"/>
          <w:sz w:val="24"/>
          <w:szCs w:val="24"/>
        </w:rPr>
        <w:t xml:space="preserve"> </w:t>
      </w:r>
      <w:r w:rsidRPr="005062B9">
        <w:rPr>
          <w:rFonts w:ascii="David" w:eastAsia="David" w:hAnsi="David" w:cs="David"/>
          <w:sz w:val="24"/>
          <w:szCs w:val="24"/>
        </w:rPr>
        <w:t>S.</w:t>
      </w:r>
      <w:r>
        <w:rPr>
          <w:rFonts w:ascii="David" w:eastAsia="David" w:hAnsi="David" w:cs="David"/>
          <w:sz w:val="24"/>
          <w:szCs w:val="24"/>
        </w:rPr>
        <w:t>,</w:t>
      </w:r>
      <w:r w:rsidRPr="005062B9">
        <w:rPr>
          <w:rFonts w:ascii="David" w:eastAsia="David" w:hAnsi="David" w:cs="David"/>
          <w:sz w:val="24"/>
          <w:szCs w:val="24"/>
        </w:rPr>
        <w:t xml:space="preserve"> Alhamzawi,</w:t>
      </w:r>
      <w:r>
        <w:rPr>
          <w:rFonts w:ascii="David" w:eastAsia="David" w:hAnsi="David" w:cs="David"/>
          <w:sz w:val="24"/>
          <w:szCs w:val="24"/>
        </w:rPr>
        <w:t xml:space="preserve"> </w:t>
      </w:r>
      <w:r w:rsidRPr="005062B9">
        <w:rPr>
          <w:rFonts w:ascii="David" w:eastAsia="David" w:hAnsi="David" w:cs="David"/>
          <w:sz w:val="24"/>
          <w:szCs w:val="24"/>
        </w:rPr>
        <w:t>A.O.</w:t>
      </w:r>
      <w:r>
        <w:rPr>
          <w:rFonts w:ascii="David" w:eastAsia="David" w:hAnsi="David" w:cs="David"/>
          <w:sz w:val="24"/>
          <w:szCs w:val="24"/>
        </w:rPr>
        <w:t>,</w:t>
      </w:r>
      <w:r w:rsidRPr="005062B9">
        <w:rPr>
          <w:rFonts w:ascii="David" w:eastAsia="David" w:hAnsi="David" w:cs="David"/>
          <w:sz w:val="24"/>
          <w:szCs w:val="24"/>
        </w:rPr>
        <w:t xml:space="preserve"> Alonso,</w:t>
      </w:r>
      <w:r>
        <w:rPr>
          <w:rFonts w:ascii="David" w:eastAsia="David" w:hAnsi="David" w:cs="David"/>
          <w:sz w:val="24"/>
          <w:szCs w:val="24"/>
        </w:rPr>
        <w:t xml:space="preserve"> </w:t>
      </w:r>
      <w:r w:rsidRPr="005062B9">
        <w:rPr>
          <w:rFonts w:ascii="David" w:eastAsia="David" w:hAnsi="David" w:cs="David"/>
          <w:sz w:val="24"/>
          <w:szCs w:val="24"/>
        </w:rPr>
        <w:t>J.</w:t>
      </w:r>
      <w:r>
        <w:rPr>
          <w:rFonts w:ascii="David" w:eastAsia="David" w:hAnsi="David" w:cs="David"/>
          <w:sz w:val="24"/>
          <w:szCs w:val="24"/>
        </w:rPr>
        <w:t>,</w:t>
      </w:r>
      <w:r w:rsidRPr="005062B9">
        <w:rPr>
          <w:rFonts w:ascii="David" w:eastAsia="David" w:hAnsi="David" w:cs="David"/>
          <w:sz w:val="24"/>
          <w:szCs w:val="24"/>
        </w:rPr>
        <w:t xml:space="preserve"> Angermeyer,</w:t>
      </w:r>
      <w:r>
        <w:rPr>
          <w:rFonts w:ascii="David" w:eastAsia="David" w:hAnsi="David" w:cs="David"/>
          <w:sz w:val="24"/>
          <w:szCs w:val="24"/>
        </w:rPr>
        <w:t xml:space="preserve"> </w:t>
      </w:r>
      <w:r w:rsidRPr="005062B9">
        <w:rPr>
          <w:rFonts w:ascii="David" w:eastAsia="David" w:hAnsi="David" w:cs="David"/>
          <w:sz w:val="24"/>
          <w:szCs w:val="24"/>
        </w:rPr>
        <w:t>M.</w:t>
      </w:r>
      <w:r>
        <w:rPr>
          <w:rFonts w:ascii="David" w:eastAsia="David" w:hAnsi="David" w:cs="David"/>
          <w:sz w:val="24"/>
          <w:szCs w:val="24"/>
        </w:rPr>
        <w:t>,</w:t>
      </w:r>
      <w:r w:rsidRPr="005062B9">
        <w:rPr>
          <w:rFonts w:ascii="David" w:eastAsia="David" w:hAnsi="David" w:cs="David"/>
          <w:sz w:val="24"/>
          <w:szCs w:val="24"/>
        </w:rPr>
        <w:t xml:space="preserve"> Benjet,</w:t>
      </w:r>
      <w:r>
        <w:rPr>
          <w:rFonts w:ascii="David" w:eastAsia="David" w:hAnsi="David" w:cs="David"/>
          <w:sz w:val="24"/>
          <w:szCs w:val="24"/>
        </w:rPr>
        <w:t xml:space="preserve"> </w:t>
      </w:r>
      <w:r w:rsidRPr="005062B9">
        <w:rPr>
          <w:rFonts w:ascii="David" w:eastAsia="David" w:hAnsi="David" w:cs="David"/>
          <w:sz w:val="24"/>
          <w:szCs w:val="24"/>
        </w:rPr>
        <w:t>C.</w:t>
      </w:r>
      <w:r>
        <w:rPr>
          <w:rFonts w:ascii="David" w:eastAsia="David" w:hAnsi="David" w:cs="David"/>
          <w:sz w:val="24"/>
          <w:szCs w:val="24"/>
        </w:rPr>
        <w:t>,</w:t>
      </w:r>
      <w:r w:rsidRPr="005062B9">
        <w:rPr>
          <w:rFonts w:ascii="David" w:eastAsia="David" w:hAnsi="David" w:cs="David"/>
          <w:sz w:val="24"/>
          <w:szCs w:val="24"/>
        </w:rPr>
        <w:t xml:space="preserve"> Bromet,</w:t>
      </w:r>
      <w:r>
        <w:rPr>
          <w:rFonts w:ascii="David" w:eastAsia="David" w:hAnsi="David" w:cs="David"/>
          <w:sz w:val="24"/>
          <w:szCs w:val="24"/>
        </w:rPr>
        <w:t xml:space="preserve"> </w:t>
      </w:r>
      <w:r w:rsidRPr="005062B9">
        <w:rPr>
          <w:rFonts w:ascii="David" w:eastAsia="David" w:hAnsi="David" w:cs="David"/>
          <w:sz w:val="24"/>
          <w:szCs w:val="24"/>
        </w:rPr>
        <w:t>E.</w:t>
      </w:r>
      <w:r>
        <w:rPr>
          <w:rFonts w:ascii="David" w:eastAsia="David" w:hAnsi="David" w:cs="David"/>
          <w:sz w:val="24"/>
          <w:szCs w:val="24"/>
        </w:rPr>
        <w:t>,</w:t>
      </w:r>
      <w:r w:rsidRPr="005062B9">
        <w:rPr>
          <w:rFonts w:ascii="David" w:eastAsia="David" w:hAnsi="David" w:cs="David"/>
          <w:sz w:val="24"/>
          <w:szCs w:val="24"/>
        </w:rPr>
        <w:t xml:space="preserve"> Chatterji,</w:t>
      </w:r>
      <w:r>
        <w:rPr>
          <w:rFonts w:ascii="David" w:eastAsia="David" w:hAnsi="David" w:cs="David"/>
          <w:sz w:val="24"/>
          <w:szCs w:val="24"/>
        </w:rPr>
        <w:t xml:space="preserve"> </w:t>
      </w:r>
      <w:r w:rsidRPr="005062B9">
        <w:rPr>
          <w:rFonts w:ascii="David" w:eastAsia="David" w:hAnsi="David" w:cs="David"/>
          <w:sz w:val="24"/>
          <w:szCs w:val="24"/>
        </w:rPr>
        <w:t>S.</w:t>
      </w:r>
      <w:r>
        <w:rPr>
          <w:rFonts w:ascii="David" w:eastAsia="David" w:hAnsi="David" w:cs="David"/>
          <w:sz w:val="24"/>
          <w:szCs w:val="24"/>
        </w:rPr>
        <w:t>,</w:t>
      </w:r>
      <w:r w:rsidRPr="005062B9">
        <w:rPr>
          <w:rFonts w:ascii="David" w:eastAsia="David" w:hAnsi="David" w:cs="David"/>
          <w:sz w:val="24"/>
          <w:szCs w:val="24"/>
        </w:rPr>
        <w:t xml:space="preserve"> de Girolamo,</w:t>
      </w:r>
      <w:r>
        <w:rPr>
          <w:rFonts w:ascii="David" w:eastAsia="David" w:hAnsi="David" w:cs="David"/>
          <w:sz w:val="24"/>
          <w:szCs w:val="24"/>
        </w:rPr>
        <w:t xml:space="preserve"> </w:t>
      </w:r>
      <w:r w:rsidRPr="005062B9">
        <w:rPr>
          <w:rFonts w:ascii="David" w:eastAsia="David" w:hAnsi="David" w:cs="David"/>
          <w:sz w:val="24"/>
          <w:szCs w:val="24"/>
        </w:rPr>
        <w:t>G.</w:t>
      </w:r>
      <w:r>
        <w:rPr>
          <w:rFonts w:ascii="David" w:eastAsia="David" w:hAnsi="David" w:cs="David"/>
          <w:sz w:val="24"/>
          <w:szCs w:val="24"/>
        </w:rPr>
        <w:t>,</w:t>
      </w:r>
      <w:r w:rsidRPr="005062B9">
        <w:rPr>
          <w:rFonts w:ascii="David" w:eastAsia="David" w:hAnsi="David" w:cs="David"/>
          <w:sz w:val="24"/>
          <w:szCs w:val="24"/>
        </w:rPr>
        <w:t xml:space="preserve"> Demyttenaere,</w:t>
      </w:r>
      <w:r w:rsidRPr="00007715">
        <w:rPr>
          <w:rFonts w:ascii="David" w:eastAsia="David" w:hAnsi="David" w:cs="David"/>
          <w:sz w:val="24"/>
          <w:szCs w:val="24"/>
        </w:rPr>
        <w:t xml:space="preserve"> </w:t>
      </w:r>
      <w:r w:rsidRPr="005062B9">
        <w:rPr>
          <w:rFonts w:ascii="David" w:eastAsia="David" w:hAnsi="David" w:cs="David"/>
          <w:sz w:val="24"/>
          <w:szCs w:val="24"/>
        </w:rPr>
        <w:t>K.</w:t>
      </w:r>
      <w:r>
        <w:rPr>
          <w:rFonts w:ascii="David" w:eastAsia="David" w:hAnsi="David" w:cs="David"/>
          <w:sz w:val="24"/>
          <w:szCs w:val="24"/>
        </w:rPr>
        <w:t>,</w:t>
      </w:r>
      <w:r w:rsidRPr="005062B9">
        <w:rPr>
          <w:rFonts w:ascii="David" w:eastAsia="David" w:hAnsi="David" w:cs="David"/>
          <w:sz w:val="24"/>
          <w:szCs w:val="24"/>
        </w:rPr>
        <w:t xml:space="preserve"> Fayyad,</w:t>
      </w:r>
      <w:r>
        <w:rPr>
          <w:rFonts w:ascii="David" w:eastAsia="David" w:hAnsi="David" w:cs="David"/>
          <w:sz w:val="24"/>
          <w:szCs w:val="24"/>
        </w:rPr>
        <w:t xml:space="preserve"> J.,</w:t>
      </w:r>
      <w:r w:rsidRPr="005062B9">
        <w:rPr>
          <w:rFonts w:ascii="David" w:eastAsia="David" w:hAnsi="David" w:cs="David"/>
          <w:sz w:val="24"/>
          <w:szCs w:val="24"/>
        </w:rPr>
        <w:t xml:space="preserve"> Florescu, S.</w:t>
      </w:r>
      <w:r>
        <w:rPr>
          <w:rFonts w:ascii="David" w:eastAsia="David" w:hAnsi="David" w:cs="David"/>
          <w:sz w:val="24"/>
          <w:szCs w:val="24"/>
        </w:rPr>
        <w:t>,</w:t>
      </w:r>
      <w:r w:rsidRPr="005062B9">
        <w:rPr>
          <w:rFonts w:ascii="David" w:eastAsia="David" w:hAnsi="David" w:cs="David"/>
          <w:sz w:val="24"/>
          <w:szCs w:val="24"/>
        </w:rPr>
        <w:t xml:space="preserve"> Gal,</w:t>
      </w:r>
      <w:r>
        <w:rPr>
          <w:rFonts w:ascii="David" w:eastAsia="David" w:hAnsi="David" w:cs="David"/>
          <w:sz w:val="24"/>
          <w:szCs w:val="24"/>
        </w:rPr>
        <w:t xml:space="preserve"> </w:t>
      </w:r>
      <w:r w:rsidRPr="005062B9">
        <w:rPr>
          <w:rFonts w:ascii="David" w:eastAsia="David" w:hAnsi="David" w:cs="David"/>
          <w:sz w:val="24"/>
          <w:szCs w:val="24"/>
        </w:rPr>
        <w:t>G.</w:t>
      </w:r>
      <w:r>
        <w:rPr>
          <w:rFonts w:ascii="David" w:eastAsia="David" w:hAnsi="David" w:cs="David"/>
          <w:sz w:val="24"/>
          <w:szCs w:val="24"/>
        </w:rPr>
        <w:t>,</w:t>
      </w:r>
      <w:r w:rsidRPr="005062B9">
        <w:rPr>
          <w:rFonts w:ascii="David" w:eastAsia="David" w:hAnsi="David" w:cs="David"/>
          <w:sz w:val="24"/>
          <w:szCs w:val="24"/>
        </w:rPr>
        <w:t xml:space="preserve"> Gureje,</w:t>
      </w:r>
      <w:r>
        <w:rPr>
          <w:rFonts w:ascii="David" w:eastAsia="David" w:hAnsi="David" w:cs="David"/>
          <w:sz w:val="24"/>
          <w:szCs w:val="24"/>
        </w:rPr>
        <w:t xml:space="preserve"> O.,</w:t>
      </w:r>
      <w:r w:rsidRPr="005062B9">
        <w:rPr>
          <w:rFonts w:ascii="David" w:eastAsia="David" w:hAnsi="David" w:cs="David"/>
          <w:sz w:val="24"/>
          <w:szCs w:val="24"/>
        </w:rPr>
        <w:t xml:space="preserve"> Haro,</w:t>
      </w:r>
      <w:r w:rsidRPr="00007715">
        <w:rPr>
          <w:rFonts w:ascii="David" w:eastAsia="David" w:hAnsi="David" w:cs="David"/>
          <w:sz w:val="24"/>
          <w:szCs w:val="24"/>
        </w:rPr>
        <w:t xml:space="preserve"> </w:t>
      </w:r>
      <w:r w:rsidRPr="005062B9">
        <w:rPr>
          <w:rFonts w:ascii="David" w:eastAsia="David" w:hAnsi="David" w:cs="David"/>
          <w:sz w:val="24"/>
          <w:szCs w:val="24"/>
        </w:rPr>
        <w:t>J.</w:t>
      </w:r>
      <w:r>
        <w:rPr>
          <w:rFonts w:ascii="David" w:eastAsia="David" w:hAnsi="David" w:cs="David"/>
          <w:sz w:val="24"/>
          <w:szCs w:val="24"/>
        </w:rPr>
        <w:t xml:space="preserve"> </w:t>
      </w:r>
      <w:r w:rsidRPr="005062B9">
        <w:rPr>
          <w:rFonts w:ascii="David" w:eastAsia="David" w:hAnsi="David" w:cs="David"/>
          <w:sz w:val="24"/>
          <w:szCs w:val="24"/>
        </w:rPr>
        <w:t>M.</w:t>
      </w:r>
      <w:r>
        <w:rPr>
          <w:rFonts w:ascii="David" w:eastAsia="David" w:hAnsi="David" w:cs="David"/>
          <w:sz w:val="24"/>
          <w:szCs w:val="24"/>
        </w:rPr>
        <w:t>,</w:t>
      </w:r>
      <w:r w:rsidRPr="005062B9">
        <w:rPr>
          <w:rFonts w:ascii="David" w:eastAsia="David" w:hAnsi="David" w:cs="David"/>
          <w:sz w:val="24"/>
          <w:szCs w:val="24"/>
        </w:rPr>
        <w:t xml:space="preserve"> Hu,</w:t>
      </w:r>
      <w:r>
        <w:rPr>
          <w:rFonts w:ascii="David" w:eastAsia="David" w:hAnsi="David" w:cs="David"/>
          <w:sz w:val="24"/>
          <w:szCs w:val="24"/>
        </w:rPr>
        <w:t xml:space="preserve"> </w:t>
      </w:r>
      <w:r w:rsidRPr="005062B9">
        <w:rPr>
          <w:rFonts w:ascii="David" w:eastAsia="David" w:hAnsi="David" w:cs="David"/>
          <w:sz w:val="24"/>
          <w:szCs w:val="24"/>
        </w:rPr>
        <w:t>C.Y.</w:t>
      </w:r>
      <w:r>
        <w:rPr>
          <w:rFonts w:ascii="David" w:eastAsia="David" w:hAnsi="David" w:cs="David"/>
          <w:sz w:val="24"/>
          <w:szCs w:val="24"/>
        </w:rPr>
        <w:t>,</w:t>
      </w:r>
      <w:r w:rsidRPr="005062B9">
        <w:rPr>
          <w:rFonts w:ascii="David" w:eastAsia="David" w:hAnsi="David" w:cs="David"/>
          <w:sz w:val="24"/>
          <w:szCs w:val="24"/>
        </w:rPr>
        <w:t xml:space="preserve"> Karam,</w:t>
      </w:r>
      <w:r>
        <w:rPr>
          <w:rFonts w:ascii="David" w:eastAsia="David" w:hAnsi="David" w:cs="David"/>
          <w:sz w:val="24"/>
          <w:szCs w:val="24"/>
        </w:rPr>
        <w:t xml:space="preserve"> </w:t>
      </w:r>
      <w:r w:rsidRPr="005062B9">
        <w:rPr>
          <w:rFonts w:ascii="David" w:eastAsia="David" w:hAnsi="David" w:cs="David"/>
          <w:sz w:val="24"/>
          <w:szCs w:val="24"/>
        </w:rPr>
        <w:t>E.G.</w:t>
      </w:r>
      <w:r>
        <w:rPr>
          <w:rFonts w:ascii="David" w:eastAsia="David" w:hAnsi="David" w:cs="David"/>
          <w:sz w:val="24"/>
          <w:szCs w:val="24"/>
        </w:rPr>
        <w:t>,</w:t>
      </w:r>
      <w:r w:rsidRPr="005062B9">
        <w:rPr>
          <w:rFonts w:ascii="David" w:eastAsia="David" w:hAnsi="David" w:cs="David"/>
          <w:sz w:val="24"/>
          <w:szCs w:val="24"/>
        </w:rPr>
        <w:t xml:space="preserve"> Kawakami, N.</w:t>
      </w:r>
      <w:r>
        <w:rPr>
          <w:rFonts w:ascii="David" w:eastAsia="David" w:hAnsi="David" w:cs="David"/>
          <w:sz w:val="24"/>
          <w:szCs w:val="24"/>
        </w:rPr>
        <w:t xml:space="preserve">, </w:t>
      </w:r>
      <w:r w:rsidRPr="005062B9">
        <w:rPr>
          <w:rFonts w:ascii="David" w:eastAsia="David" w:hAnsi="David" w:cs="David"/>
          <w:sz w:val="24"/>
          <w:szCs w:val="24"/>
        </w:rPr>
        <w:t>Lee,</w:t>
      </w:r>
      <w:r w:rsidRPr="00007715">
        <w:rPr>
          <w:rFonts w:ascii="David" w:eastAsia="David" w:hAnsi="David" w:cs="David"/>
          <w:sz w:val="24"/>
          <w:szCs w:val="24"/>
        </w:rPr>
        <w:t xml:space="preserve"> </w:t>
      </w:r>
      <w:r w:rsidRPr="005062B9">
        <w:rPr>
          <w:rFonts w:ascii="David" w:eastAsia="David" w:hAnsi="David" w:cs="David"/>
          <w:sz w:val="24"/>
          <w:szCs w:val="24"/>
        </w:rPr>
        <w:t>S.</w:t>
      </w:r>
      <w:r>
        <w:rPr>
          <w:rFonts w:ascii="David" w:eastAsia="David" w:hAnsi="David" w:cs="David"/>
          <w:sz w:val="24"/>
          <w:szCs w:val="24"/>
        </w:rPr>
        <w:t>,</w:t>
      </w:r>
      <w:r w:rsidRPr="005062B9">
        <w:rPr>
          <w:rFonts w:ascii="David" w:eastAsia="David" w:hAnsi="David" w:cs="David"/>
          <w:sz w:val="24"/>
          <w:szCs w:val="24"/>
        </w:rPr>
        <w:t xml:space="preserve"> Lepine,</w:t>
      </w:r>
      <w:r w:rsidRPr="00007715">
        <w:rPr>
          <w:rFonts w:ascii="David" w:eastAsia="David" w:hAnsi="David" w:cs="David"/>
          <w:sz w:val="24"/>
          <w:szCs w:val="24"/>
        </w:rPr>
        <w:t xml:space="preserve"> </w:t>
      </w:r>
      <w:r w:rsidRPr="005062B9">
        <w:rPr>
          <w:rFonts w:ascii="David" w:eastAsia="David" w:hAnsi="David" w:cs="David"/>
          <w:sz w:val="24"/>
          <w:szCs w:val="24"/>
        </w:rPr>
        <w:t>J.</w:t>
      </w:r>
      <w:r>
        <w:rPr>
          <w:rFonts w:ascii="David" w:eastAsia="David" w:hAnsi="David" w:cs="David"/>
          <w:sz w:val="24"/>
          <w:szCs w:val="24"/>
        </w:rPr>
        <w:t xml:space="preserve"> </w:t>
      </w:r>
      <w:r w:rsidRPr="005062B9">
        <w:rPr>
          <w:rFonts w:ascii="David" w:eastAsia="David" w:hAnsi="David" w:cs="David"/>
          <w:sz w:val="24"/>
          <w:szCs w:val="24"/>
        </w:rPr>
        <w:t>P.</w:t>
      </w:r>
      <w:r>
        <w:rPr>
          <w:rFonts w:ascii="David" w:eastAsia="David" w:hAnsi="David" w:cs="David"/>
          <w:sz w:val="24"/>
          <w:szCs w:val="24"/>
        </w:rPr>
        <w:t>,</w:t>
      </w:r>
      <w:r w:rsidRPr="005062B9">
        <w:rPr>
          <w:rFonts w:ascii="David" w:eastAsia="David" w:hAnsi="David" w:cs="David"/>
          <w:sz w:val="24"/>
          <w:szCs w:val="24"/>
        </w:rPr>
        <w:t xml:space="preserve"> Ormel, J.</w:t>
      </w:r>
      <w:r>
        <w:rPr>
          <w:rFonts w:ascii="David" w:eastAsia="David" w:hAnsi="David" w:cs="David"/>
          <w:sz w:val="24"/>
          <w:szCs w:val="24"/>
        </w:rPr>
        <w:t>,</w:t>
      </w:r>
      <w:r w:rsidRPr="005062B9">
        <w:rPr>
          <w:rFonts w:ascii="David" w:eastAsia="David" w:hAnsi="David" w:cs="David"/>
          <w:sz w:val="24"/>
          <w:szCs w:val="24"/>
        </w:rPr>
        <w:t xml:space="preserve"> Posada-Villa, J.</w:t>
      </w:r>
      <w:r>
        <w:rPr>
          <w:rFonts w:ascii="David" w:eastAsia="David" w:hAnsi="David" w:cs="David"/>
          <w:sz w:val="24"/>
          <w:szCs w:val="24"/>
        </w:rPr>
        <w:t>,</w:t>
      </w:r>
      <w:r w:rsidRPr="005062B9">
        <w:rPr>
          <w:rFonts w:ascii="David" w:eastAsia="David" w:hAnsi="David" w:cs="David"/>
          <w:sz w:val="24"/>
          <w:szCs w:val="24"/>
        </w:rPr>
        <w:t xml:space="preserve"> Sagar, R.</w:t>
      </w:r>
      <w:r>
        <w:rPr>
          <w:rFonts w:ascii="David" w:eastAsia="David" w:hAnsi="David" w:cs="David"/>
          <w:sz w:val="24"/>
          <w:szCs w:val="24"/>
        </w:rPr>
        <w:t>,</w:t>
      </w:r>
      <w:r w:rsidRPr="005062B9">
        <w:rPr>
          <w:rFonts w:ascii="David" w:eastAsia="David" w:hAnsi="David" w:cs="David"/>
          <w:sz w:val="24"/>
          <w:szCs w:val="24"/>
        </w:rPr>
        <w:t xml:space="preserve"> Tsang,</w:t>
      </w:r>
      <w:r w:rsidRPr="00007715">
        <w:rPr>
          <w:rFonts w:ascii="David" w:eastAsia="David" w:hAnsi="David" w:cs="David"/>
          <w:sz w:val="24"/>
          <w:szCs w:val="24"/>
        </w:rPr>
        <w:t xml:space="preserve"> </w:t>
      </w:r>
      <w:r w:rsidRPr="005062B9">
        <w:rPr>
          <w:rFonts w:ascii="David" w:eastAsia="David" w:hAnsi="David" w:cs="David"/>
          <w:sz w:val="24"/>
          <w:szCs w:val="24"/>
        </w:rPr>
        <w:t>A.</w:t>
      </w:r>
      <w:r>
        <w:rPr>
          <w:rFonts w:ascii="David" w:eastAsia="David" w:hAnsi="David" w:cs="David"/>
          <w:sz w:val="24"/>
          <w:szCs w:val="24"/>
        </w:rPr>
        <w:t>,</w:t>
      </w:r>
      <w:r w:rsidRPr="005062B9">
        <w:rPr>
          <w:rFonts w:ascii="David" w:eastAsia="David" w:hAnsi="David" w:cs="David"/>
          <w:sz w:val="24"/>
          <w:szCs w:val="24"/>
        </w:rPr>
        <w:t xml:space="preserve"> Ustun,</w:t>
      </w:r>
      <w:r w:rsidRPr="00007715">
        <w:rPr>
          <w:rFonts w:ascii="David" w:eastAsia="David" w:hAnsi="David" w:cs="David"/>
          <w:sz w:val="24"/>
          <w:szCs w:val="24"/>
        </w:rPr>
        <w:t xml:space="preserve"> </w:t>
      </w:r>
      <w:r w:rsidRPr="005062B9">
        <w:rPr>
          <w:rFonts w:ascii="David" w:eastAsia="David" w:hAnsi="David" w:cs="David"/>
          <w:sz w:val="24"/>
          <w:szCs w:val="24"/>
        </w:rPr>
        <w:t>T.</w:t>
      </w:r>
      <w:r>
        <w:rPr>
          <w:rFonts w:ascii="David" w:eastAsia="David" w:hAnsi="David" w:cs="David"/>
          <w:sz w:val="24"/>
          <w:szCs w:val="24"/>
        </w:rPr>
        <w:t xml:space="preserve"> </w:t>
      </w:r>
      <w:r w:rsidRPr="005062B9">
        <w:rPr>
          <w:rFonts w:ascii="David" w:eastAsia="David" w:hAnsi="David" w:cs="David"/>
          <w:sz w:val="24"/>
          <w:szCs w:val="24"/>
        </w:rPr>
        <w:t>B.</w:t>
      </w:r>
      <w:r>
        <w:rPr>
          <w:rFonts w:ascii="David" w:eastAsia="David" w:hAnsi="David" w:cs="David"/>
          <w:sz w:val="24"/>
          <w:szCs w:val="24"/>
        </w:rPr>
        <w:t>,</w:t>
      </w:r>
      <w:r w:rsidRPr="005062B9">
        <w:rPr>
          <w:rFonts w:ascii="David" w:eastAsia="David" w:hAnsi="David" w:cs="David"/>
          <w:sz w:val="24"/>
          <w:szCs w:val="24"/>
        </w:rPr>
        <w:t xml:space="preserve"> Vassilev,</w:t>
      </w:r>
      <w:r w:rsidRPr="00007715">
        <w:rPr>
          <w:rFonts w:ascii="David" w:eastAsia="David" w:hAnsi="David" w:cs="David"/>
          <w:sz w:val="24"/>
          <w:szCs w:val="24"/>
        </w:rPr>
        <w:t xml:space="preserve"> </w:t>
      </w:r>
      <w:r w:rsidRPr="005062B9">
        <w:rPr>
          <w:rFonts w:ascii="David" w:eastAsia="David" w:hAnsi="David" w:cs="David"/>
          <w:sz w:val="24"/>
          <w:szCs w:val="24"/>
        </w:rPr>
        <w:t>S.</w:t>
      </w:r>
      <w:r>
        <w:rPr>
          <w:rFonts w:ascii="David" w:eastAsia="David" w:hAnsi="David" w:cs="David"/>
          <w:sz w:val="24"/>
          <w:szCs w:val="24"/>
        </w:rPr>
        <w:t>,</w:t>
      </w:r>
      <w:r w:rsidRPr="005062B9">
        <w:rPr>
          <w:rFonts w:ascii="David" w:eastAsia="David" w:hAnsi="David" w:cs="David"/>
          <w:sz w:val="24"/>
          <w:szCs w:val="24"/>
        </w:rPr>
        <w:t xml:space="preserve"> Viana,</w:t>
      </w:r>
      <w:r>
        <w:rPr>
          <w:rFonts w:ascii="David" w:eastAsia="David" w:hAnsi="David" w:cs="David"/>
          <w:sz w:val="24"/>
          <w:szCs w:val="24"/>
        </w:rPr>
        <w:t xml:space="preserve"> </w:t>
      </w:r>
      <w:r w:rsidRPr="005062B9">
        <w:rPr>
          <w:rFonts w:ascii="David" w:eastAsia="David" w:hAnsi="David" w:cs="David"/>
          <w:sz w:val="24"/>
          <w:szCs w:val="24"/>
        </w:rPr>
        <w:t>M.</w:t>
      </w:r>
      <w:r>
        <w:rPr>
          <w:rFonts w:ascii="David" w:eastAsia="David" w:hAnsi="David" w:cs="David"/>
          <w:sz w:val="24"/>
          <w:szCs w:val="24"/>
        </w:rPr>
        <w:t xml:space="preserve"> </w:t>
      </w:r>
      <w:r w:rsidRPr="005062B9">
        <w:rPr>
          <w:rFonts w:ascii="David" w:eastAsia="David" w:hAnsi="David" w:cs="David"/>
          <w:sz w:val="24"/>
          <w:szCs w:val="24"/>
        </w:rPr>
        <w:t>C.</w:t>
      </w:r>
      <w:r>
        <w:rPr>
          <w:rFonts w:ascii="David" w:eastAsia="David" w:hAnsi="David" w:cs="David"/>
          <w:sz w:val="24"/>
          <w:szCs w:val="24"/>
        </w:rPr>
        <w:t>,</w:t>
      </w:r>
      <w:r w:rsidRPr="00A42EC8">
        <w:rPr>
          <w:rFonts w:ascii="David" w:eastAsia="David" w:hAnsi="David" w:cs="David"/>
          <w:sz w:val="24"/>
          <w:szCs w:val="24"/>
        </w:rPr>
        <w:t xml:space="preserve"> &amp; Williams, D. R. (2010). Childhood adversities and adult psychopathology in the WHO World Mental Health Surveys. </w:t>
      </w:r>
      <w:r w:rsidRPr="00A42EC8">
        <w:rPr>
          <w:rFonts w:ascii="David" w:eastAsia="David" w:hAnsi="David" w:cs="David"/>
          <w:i/>
          <w:iCs/>
          <w:sz w:val="24"/>
          <w:szCs w:val="24"/>
        </w:rPr>
        <w:t xml:space="preserve">The British </w:t>
      </w:r>
      <w:r>
        <w:rPr>
          <w:rFonts w:ascii="David" w:eastAsia="David" w:hAnsi="David" w:cs="David"/>
          <w:i/>
          <w:iCs/>
          <w:sz w:val="24"/>
          <w:szCs w:val="24"/>
        </w:rPr>
        <w:t>J</w:t>
      </w:r>
      <w:r w:rsidRPr="00A42EC8">
        <w:rPr>
          <w:rFonts w:ascii="David" w:eastAsia="David" w:hAnsi="David" w:cs="David"/>
          <w:i/>
          <w:iCs/>
          <w:sz w:val="24"/>
          <w:szCs w:val="24"/>
        </w:rPr>
        <w:t xml:space="preserve">ournal of </w:t>
      </w:r>
      <w:r>
        <w:rPr>
          <w:rFonts w:ascii="David" w:eastAsia="David" w:hAnsi="David" w:cs="David"/>
          <w:i/>
          <w:iCs/>
          <w:sz w:val="24"/>
          <w:szCs w:val="24"/>
        </w:rPr>
        <w:t>P</w:t>
      </w:r>
      <w:r w:rsidRPr="00A42EC8">
        <w:rPr>
          <w:rFonts w:ascii="David" w:eastAsia="David" w:hAnsi="David" w:cs="David"/>
          <w:i/>
          <w:iCs/>
          <w:sz w:val="24"/>
          <w:szCs w:val="24"/>
        </w:rPr>
        <w:t>sychiatry</w:t>
      </w:r>
      <w:r w:rsidRPr="00A42EC8">
        <w:rPr>
          <w:rFonts w:ascii="David" w:eastAsia="David" w:hAnsi="David" w:cs="David"/>
          <w:sz w:val="24"/>
          <w:szCs w:val="24"/>
        </w:rPr>
        <w:t>, </w:t>
      </w:r>
      <w:r w:rsidRPr="00A42EC8">
        <w:rPr>
          <w:rFonts w:ascii="David" w:eastAsia="David" w:hAnsi="David" w:cs="David"/>
          <w:i/>
          <w:iCs/>
          <w:sz w:val="24"/>
          <w:szCs w:val="24"/>
        </w:rPr>
        <w:t>197</w:t>
      </w:r>
      <w:r w:rsidRPr="00A42EC8">
        <w:rPr>
          <w:rFonts w:ascii="David" w:eastAsia="David" w:hAnsi="David" w:cs="David"/>
          <w:sz w:val="24"/>
          <w:szCs w:val="24"/>
        </w:rPr>
        <w:t>(5), 378-385.</w:t>
      </w:r>
      <w:r w:rsidRPr="00A42EC8">
        <w:rPr>
          <w:rFonts w:ascii="David" w:eastAsia="David" w:hAnsi="David" w:cs="David"/>
          <w:sz w:val="24"/>
          <w:szCs w:val="24"/>
          <w:rtl/>
        </w:rPr>
        <w:t>‏</w:t>
      </w:r>
    </w:p>
    <w:p w14:paraId="13F33020" w14:textId="3503BE76" w:rsidR="00A46133" w:rsidRDefault="00A46133" w:rsidP="00A46133">
      <w:pPr>
        <w:tabs>
          <w:tab w:val="right" w:pos="6814"/>
        </w:tabs>
        <w:bidi w:val="0"/>
        <w:spacing w:line="480" w:lineRule="auto"/>
        <w:ind w:left="142" w:hanging="278"/>
        <w:rPr>
          <w:rFonts w:ascii="David" w:eastAsia="David" w:hAnsi="David" w:cs="David"/>
          <w:sz w:val="24"/>
          <w:szCs w:val="24"/>
        </w:rPr>
      </w:pPr>
      <w:r w:rsidRPr="00A46133">
        <w:rPr>
          <w:rFonts w:ascii="David" w:eastAsia="David" w:hAnsi="David" w:cs="David"/>
          <w:sz w:val="24"/>
          <w:szCs w:val="24"/>
        </w:rPr>
        <w:t>Kessler, R. C., Sonnega, A., Bromet, E., Hughes, M., &amp; Nelson, C. B. (1995). Posttraumatic stress disorder in the National Comorbidity Survey. </w:t>
      </w:r>
      <w:r w:rsidRPr="00A46133">
        <w:rPr>
          <w:rFonts w:ascii="David" w:eastAsia="David" w:hAnsi="David" w:cs="David"/>
          <w:i/>
          <w:iCs/>
          <w:sz w:val="24"/>
          <w:szCs w:val="24"/>
        </w:rPr>
        <w:t xml:space="preserve">Archives of </w:t>
      </w:r>
      <w:r>
        <w:rPr>
          <w:rFonts w:ascii="David" w:eastAsia="David" w:hAnsi="David" w:cs="David"/>
          <w:i/>
          <w:iCs/>
          <w:sz w:val="24"/>
          <w:szCs w:val="24"/>
        </w:rPr>
        <w:t>G</w:t>
      </w:r>
      <w:r w:rsidRPr="00A46133">
        <w:rPr>
          <w:rFonts w:ascii="David" w:eastAsia="David" w:hAnsi="David" w:cs="David"/>
          <w:i/>
          <w:iCs/>
          <w:sz w:val="24"/>
          <w:szCs w:val="24"/>
        </w:rPr>
        <w:t xml:space="preserve">eneral </w:t>
      </w:r>
      <w:r>
        <w:rPr>
          <w:rFonts w:ascii="David" w:eastAsia="David" w:hAnsi="David" w:cs="David"/>
          <w:i/>
          <w:iCs/>
          <w:sz w:val="24"/>
          <w:szCs w:val="24"/>
        </w:rPr>
        <w:t>P</w:t>
      </w:r>
      <w:r w:rsidRPr="00A46133">
        <w:rPr>
          <w:rFonts w:ascii="David" w:eastAsia="David" w:hAnsi="David" w:cs="David"/>
          <w:i/>
          <w:iCs/>
          <w:sz w:val="24"/>
          <w:szCs w:val="24"/>
        </w:rPr>
        <w:t>sychiatry</w:t>
      </w:r>
      <w:r w:rsidRPr="00A46133">
        <w:rPr>
          <w:rFonts w:ascii="David" w:eastAsia="David" w:hAnsi="David" w:cs="David"/>
          <w:sz w:val="24"/>
          <w:szCs w:val="24"/>
        </w:rPr>
        <w:t>, </w:t>
      </w:r>
      <w:r w:rsidRPr="00A46133">
        <w:rPr>
          <w:rFonts w:ascii="David" w:eastAsia="David" w:hAnsi="David" w:cs="David"/>
          <w:i/>
          <w:iCs/>
          <w:sz w:val="24"/>
          <w:szCs w:val="24"/>
        </w:rPr>
        <w:t>52</w:t>
      </w:r>
      <w:r w:rsidRPr="00A46133">
        <w:rPr>
          <w:rFonts w:ascii="David" w:eastAsia="David" w:hAnsi="David" w:cs="David"/>
          <w:sz w:val="24"/>
          <w:szCs w:val="24"/>
        </w:rPr>
        <w:t>(12), 1048-1060.</w:t>
      </w:r>
      <w:r w:rsidRPr="00A46133">
        <w:rPr>
          <w:rFonts w:ascii="David" w:eastAsia="David" w:hAnsi="David" w:cs="David"/>
          <w:sz w:val="24"/>
          <w:szCs w:val="24"/>
          <w:rtl/>
        </w:rPr>
        <w:t>‏</w:t>
      </w:r>
    </w:p>
    <w:p w14:paraId="4702B120" w14:textId="77777777" w:rsidR="00A33409" w:rsidRDefault="00A33409" w:rsidP="00A33409">
      <w:pPr>
        <w:tabs>
          <w:tab w:val="right" w:pos="6814"/>
        </w:tabs>
        <w:bidi w:val="0"/>
        <w:spacing w:line="480" w:lineRule="auto"/>
        <w:ind w:left="142" w:hanging="278"/>
        <w:rPr>
          <w:rFonts w:ascii="David" w:eastAsia="David" w:hAnsi="David" w:cs="David"/>
          <w:sz w:val="24"/>
          <w:szCs w:val="24"/>
        </w:rPr>
      </w:pPr>
      <w:r w:rsidRPr="00A42EC8">
        <w:rPr>
          <w:rFonts w:ascii="David" w:eastAsia="David" w:hAnsi="David" w:cs="David"/>
          <w:sz w:val="24"/>
          <w:szCs w:val="24"/>
        </w:rPr>
        <w:t xml:space="preserve">Kilpatrick, D. G., Ruggiero, K. J., Acierno, R., Saunders, B. E., Resnick, H. S., &amp; Best, C. L. (2003). Violence and risk of PTSD, major depression, substance abuse/dependence, and comorbidity: </w:t>
      </w:r>
      <w:r>
        <w:rPr>
          <w:rFonts w:ascii="David" w:eastAsia="David" w:hAnsi="David" w:cs="David"/>
          <w:sz w:val="24"/>
          <w:szCs w:val="24"/>
        </w:rPr>
        <w:t>R</w:t>
      </w:r>
      <w:r w:rsidRPr="00A42EC8">
        <w:rPr>
          <w:rFonts w:ascii="David" w:eastAsia="David" w:hAnsi="David" w:cs="David"/>
          <w:sz w:val="24"/>
          <w:szCs w:val="24"/>
        </w:rPr>
        <w:t>esults from the National Survey of Adolescents. </w:t>
      </w:r>
      <w:r w:rsidRPr="00A42EC8">
        <w:rPr>
          <w:rFonts w:ascii="David" w:eastAsia="David" w:hAnsi="David" w:cs="David"/>
          <w:i/>
          <w:iCs/>
          <w:sz w:val="24"/>
          <w:szCs w:val="24"/>
        </w:rPr>
        <w:t xml:space="preserve">Journal of </w:t>
      </w:r>
      <w:r>
        <w:rPr>
          <w:rFonts w:ascii="David" w:eastAsia="David" w:hAnsi="David" w:cs="David"/>
          <w:i/>
          <w:iCs/>
          <w:sz w:val="24"/>
          <w:szCs w:val="24"/>
        </w:rPr>
        <w:t>C</w:t>
      </w:r>
      <w:r w:rsidRPr="00A42EC8">
        <w:rPr>
          <w:rFonts w:ascii="David" w:eastAsia="David" w:hAnsi="David" w:cs="David"/>
          <w:i/>
          <w:iCs/>
          <w:sz w:val="24"/>
          <w:szCs w:val="24"/>
        </w:rPr>
        <w:t xml:space="preserve">onsulting and </w:t>
      </w:r>
      <w:r>
        <w:rPr>
          <w:rFonts w:ascii="David" w:eastAsia="David" w:hAnsi="David" w:cs="David"/>
          <w:i/>
          <w:iCs/>
          <w:sz w:val="24"/>
          <w:szCs w:val="24"/>
        </w:rPr>
        <w:t>C</w:t>
      </w:r>
      <w:r w:rsidRPr="00A42EC8">
        <w:rPr>
          <w:rFonts w:ascii="David" w:eastAsia="David" w:hAnsi="David" w:cs="David"/>
          <w:i/>
          <w:iCs/>
          <w:sz w:val="24"/>
          <w:szCs w:val="24"/>
        </w:rPr>
        <w:t xml:space="preserve">linical </w:t>
      </w:r>
      <w:r>
        <w:rPr>
          <w:rFonts w:ascii="David" w:eastAsia="David" w:hAnsi="David" w:cs="David"/>
          <w:i/>
          <w:iCs/>
          <w:sz w:val="24"/>
          <w:szCs w:val="24"/>
        </w:rPr>
        <w:t>P</w:t>
      </w:r>
      <w:r w:rsidRPr="00A42EC8">
        <w:rPr>
          <w:rFonts w:ascii="David" w:eastAsia="David" w:hAnsi="David" w:cs="David"/>
          <w:i/>
          <w:iCs/>
          <w:sz w:val="24"/>
          <w:szCs w:val="24"/>
        </w:rPr>
        <w:t>sychology</w:t>
      </w:r>
      <w:r w:rsidRPr="00A42EC8">
        <w:rPr>
          <w:rFonts w:ascii="David" w:eastAsia="David" w:hAnsi="David" w:cs="David"/>
          <w:sz w:val="24"/>
          <w:szCs w:val="24"/>
        </w:rPr>
        <w:t>, </w:t>
      </w:r>
      <w:r w:rsidRPr="00A42EC8">
        <w:rPr>
          <w:rFonts w:ascii="David" w:eastAsia="David" w:hAnsi="David" w:cs="David"/>
          <w:i/>
          <w:iCs/>
          <w:sz w:val="24"/>
          <w:szCs w:val="24"/>
        </w:rPr>
        <w:t>71</w:t>
      </w:r>
      <w:r w:rsidRPr="00A42EC8">
        <w:rPr>
          <w:rFonts w:ascii="David" w:eastAsia="David" w:hAnsi="David" w:cs="David"/>
          <w:sz w:val="24"/>
          <w:szCs w:val="24"/>
        </w:rPr>
        <w:t>(4), 692.</w:t>
      </w:r>
      <w:r w:rsidRPr="00A42EC8">
        <w:rPr>
          <w:rFonts w:ascii="David" w:eastAsia="David" w:hAnsi="David" w:cs="David"/>
          <w:sz w:val="24"/>
          <w:szCs w:val="24"/>
          <w:rtl/>
        </w:rPr>
        <w:t>‏</w:t>
      </w:r>
    </w:p>
    <w:p w14:paraId="4D5200B3" w14:textId="77777777" w:rsidR="00A33409" w:rsidRDefault="00A33409" w:rsidP="00A33409">
      <w:pPr>
        <w:tabs>
          <w:tab w:val="right" w:pos="6814"/>
        </w:tabs>
        <w:bidi w:val="0"/>
        <w:spacing w:line="480" w:lineRule="auto"/>
        <w:ind w:left="142" w:hanging="278"/>
        <w:rPr>
          <w:rFonts w:ascii="David" w:eastAsia="David" w:hAnsi="David" w:cs="David"/>
          <w:sz w:val="24"/>
          <w:szCs w:val="24"/>
        </w:rPr>
      </w:pPr>
      <w:r w:rsidRPr="006B48E9">
        <w:rPr>
          <w:rFonts w:ascii="David" w:eastAsia="David" w:hAnsi="David" w:cs="David"/>
          <w:sz w:val="24"/>
          <w:szCs w:val="24"/>
        </w:rPr>
        <w:t>Klenowski, P. M., Shariff, M. R., Belmer, A., Fogarty, M. J., Mu, E. W., Bellingham, M. C., &amp; Bartlett, S. E. (2016). Prolonged consumption of sucrose in a binge-like manner, alters the morphology of medium spiny neurons in the nucleus accumbens shell. </w:t>
      </w:r>
      <w:r w:rsidRPr="006B48E9">
        <w:rPr>
          <w:rFonts w:ascii="David" w:eastAsia="David" w:hAnsi="David" w:cs="David"/>
          <w:i/>
          <w:iCs/>
          <w:sz w:val="24"/>
          <w:szCs w:val="24"/>
        </w:rPr>
        <w:t xml:space="preserve">Frontiers in </w:t>
      </w:r>
      <w:r>
        <w:rPr>
          <w:rFonts w:ascii="David" w:eastAsia="David" w:hAnsi="David" w:cs="David"/>
          <w:i/>
          <w:iCs/>
          <w:sz w:val="24"/>
          <w:szCs w:val="24"/>
        </w:rPr>
        <w:t>B</w:t>
      </w:r>
      <w:r w:rsidRPr="006B48E9">
        <w:rPr>
          <w:rFonts w:ascii="David" w:eastAsia="David" w:hAnsi="David" w:cs="David"/>
          <w:i/>
          <w:iCs/>
          <w:sz w:val="24"/>
          <w:szCs w:val="24"/>
        </w:rPr>
        <w:t xml:space="preserve">ehavioral </w:t>
      </w:r>
      <w:r>
        <w:rPr>
          <w:rFonts w:ascii="David" w:eastAsia="David" w:hAnsi="David" w:cs="David"/>
          <w:i/>
          <w:iCs/>
          <w:sz w:val="24"/>
          <w:szCs w:val="24"/>
        </w:rPr>
        <w:t>N</w:t>
      </w:r>
      <w:r w:rsidRPr="006B48E9">
        <w:rPr>
          <w:rFonts w:ascii="David" w:eastAsia="David" w:hAnsi="David" w:cs="David"/>
          <w:i/>
          <w:iCs/>
          <w:sz w:val="24"/>
          <w:szCs w:val="24"/>
        </w:rPr>
        <w:t>euroscience</w:t>
      </w:r>
      <w:r w:rsidRPr="006B48E9">
        <w:rPr>
          <w:rFonts w:ascii="David" w:eastAsia="David" w:hAnsi="David" w:cs="David"/>
          <w:sz w:val="24"/>
          <w:szCs w:val="24"/>
        </w:rPr>
        <w:t>, </w:t>
      </w:r>
      <w:r w:rsidRPr="006B48E9">
        <w:rPr>
          <w:rFonts w:ascii="David" w:eastAsia="David" w:hAnsi="David" w:cs="David"/>
          <w:i/>
          <w:iCs/>
          <w:sz w:val="24"/>
          <w:szCs w:val="24"/>
        </w:rPr>
        <w:t>10</w:t>
      </w:r>
      <w:r w:rsidRPr="006B48E9">
        <w:rPr>
          <w:rFonts w:ascii="David" w:eastAsia="David" w:hAnsi="David" w:cs="David"/>
          <w:sz w:val="24"/>
          <w:szCs w:val="24"/>
        </w:rPr>
        <w:t>, 54.</w:t>
      </w:r>
      <w:r w:rsidRPr="006B48E9">
        <w:rPr>
          <w:rFonts w:ascii="David" w:eastAsia="David" w:hAnsi="David" w:cs="David"/>
          <w:sz w:val="24"/>
          <w:szCs w:val="24"/>
          <w:rtl/>
        </w:rPr>
        <w:t>‏</w:t>
      </w:r>
    </w:p>
    <w:p w14:paraId="5DF1B854" w14:textId="77777777" w:rsidR="00A33409" w:rsidRDefault="00A33409" w:rsidP="00A33409">
      <w:pPr>
        <w:tabs>
          <w:tab w:val="right" w:pos="6814"/>
        </w:tabs>
        <w:bidi w:val="0"/>
        <w:spacing w:line="480" w:lineRule="auto"/>
        <w:ind w:left="142" w:hanging="278"/>
        <w:rPr>
          <w:rFonts w:ascii="David" w:eastAsia="David" w:hAnsi="David" w:cs="David"/>
          <w:sz w:val="24"/>
          <w:szCs w:val="24"/>
        </w:rPr>
      </w:pPr>
      <w:r w:rsidRPr="00476694">
        <w:rPr>
          <w:rFonts w:ascii="David" w:eastAsia="David" w:hAnsi="David" w:cs="David"/>
          <w:sz w:val="24"/>
          <w:szCs w:val="24"/>
        </w:rPr>
        <w:t xml:space="preserve">Koenen, K. C., Moffitt, T. E., Poulton, R., Martin, J., &amp; Caspi, A. (2007). Early childhood factors associated with the development of post-traumatic stress disorder: </w:t>
      </w:r>
      <w:r>
        <w:rPr>
          <w:rFonts w:ascii="David" w:eastAsia="David" w:hAnsi="David" w:cs="David"/>
          <w:sz w:val="24"/>
          <w:szCs w:val="24"/>
        </w:rPr>
        <w:t>R</w:t>
      </w:r>
      <w:r w:rsidRPr="00476694">
        <w:rPr>
          <w:rFonts w:ascii="David" w:eastAsia="David" w:hAnsi="David" w:cs="David"/>
          <w:sz w:val="24"/>
          <w:szCs w:val="24"/>
        </w:rPr>
        <w:t>esults from a longitudinal birth cohort. </w:t>
      </w:r>
      <w:r w:rsidRPr="00476694">
        <w:rPr>
          <w:rFonts w:ascii="David" w:eastAsia="David" w:hAnsi="David" w:cs="David"/>
          <w:i/>
          <w:iCs/>
          <w:sz w:val="24"/>
          <w:szCs w:val="24"/>
        </w:rPr>
        <w:t xml:space="preserve">Psychological </w:t>
      </w:r>
      <w:r>
        <w:rPr>
          <w:rFonts w:ascii="David" w:eastAsia="David" w:hAnsi="David" w:cs="David"/>
          <w:i/>
          <w:iCs/>
          <w:sz w:val="24"/>
          <w:szCs w:val="24"/>
        </w:rPr>
        <w:t>M</w:t>
      </w:r>
      <w:r w:rsidRPr="00476694">
        <w:rPr>
          <w:rFonts w:ascii="David" w:eastAsia="David" w:hAnsi="David" w:cs="David"/>
          <w:i/>
          <w:iCs/>
          <w:sz w:val="24"/>
          <w:szCs w:val="24"/>
        </w:rPr>
        <w:t>edicine</w:t>
      </w:r>
      <w:r w:rsidRPr="00476694">
        <w:rPr>
          <w:rFonts w:ascii="David" w:eastAsia="David" w:hAnsi="David" w:cs="David"/>
          <w:sz w:val="24"/>
          <w:szCs w:val="24"/>
        </w:rPr>
        <w:t>, </w:t>
      </w:r>
      <w:r w:rsidRPr="00476694">
        <w:rPr>
          <w:rFonts w:ascii="David" w:eastAsia="David" w:hAnsi="David" w:cs="David"/>
          <w:i/>
          <w:iCs/>
          <w:sz w:val="24"/>
          <w:szCs w:val="24"/>
        </w:rPr>
        <w:t>37</w:t>
      </w:r>
      <w:r w:rsidRPr="00476694">
        <w:rPr>
          <w:rFonts w:ascii="David" w:eastAsia="David" w:hAnsi="David" w:cs="David"/>
          <w:sz w:val="24"/>
          <w:szCs w:val="24"/>
        </w:rPr>
        <w:t>(2), 181.</w:t>
      </w:r>
      <w:r w:rsidRPr="00476694">
        <w:rPr>
          <w:rFonts w:ascii="David" w:eastAsia="David" w:hAnsi="David" w:cs="David"/>
          <w:sz w:val="24"/>
          <w:szCs w:val="24"/>
          <w:rtl/>
        </w:rPr>
        <w:t>‏</w:t>
      </w:r>
    </w:p>
    <w:p w14:paraId="1D395E89" w14:textId="6EA66C48" w:rsidR="00A33409" w:rsidRDefault="00A33409" w:rsidP="00A33409">
      <w:pPr>
        <w:tabs>
          <w:tab w:val="right" w:pos="6814"/>
        </w:tabs>
        <w:bidi w:val="0"/>
        <w:spacing w:line="480" w:lineRule="auto"/>
        <w:ind w:left="142" w:hanging="278"/>
        <w:rPr>
          <w:rFonts w:ascii="David" w:eastAsia="David" w:hAnsi="David" w:cs="David"/>
          <w:sz w:val="24"/>
          <w:szCs w:val="24"/>
        </w:rPr>
      </w:pPr>
      <w:r w:rsidRPr="00A84E6A">
        <w:rPr>
          <w:rFonts w:ascii="David" w:eastAsia="David" w:hAnsi="David" w:cs="David"/>
          <w:sz w:val="24"/>
          <w:szCs w:val="24"/>
        </w:rPr>
        <w:lastRenderedPageBreak/>
        <w:t>Krishnamurthy, S., Garabadu, D., &amp; Joy, K. P. (2013). Risperidone ameliorates post-traumatic stress disorder-like symptoms in modified stress re-stress model. </w:t>
      </w:r>
      <w:r w:rsidRPr="00A84E6A">
        <w:rPr>
          <w:rFonts w:ascii="David" w:eastAsia="David" w:hAnsi="David" w:cs="David"/>
          <w:i/>
          <w:iCs/>
          <w:sz w:val="24"/>
          <w:szCs w:val="24"/>
        </w:rPr>
        <w:t>Neuropharmacology</w:t>
      </w:r>
      <w:r w:rsidRPr="00A84E6A">
        <w:rPr>
          <w:rFonts w:ascii="David" w:eastAsia="David" w:hAnsi="David" w:cs="David"/>
          <w:sz w:val="24"/>
          <w:szCs w:val="24"/>
        </w:rPr>
        <w:t>, </w:t>
      </w:r>
      <w:r w:rsidRPr="00A84E6A">
        <w:rPr>
          <w:rFonts w:ascii="David" w:eastAsia="David" w:hAnsi="David" w:cs="David"/>
          <w:i/>
          <w:iCs/>
          <w:sz w:val="24"/>
          <w:szCs w:val="24"/>
        </w:rPr>
        <w:t>75</w:t>
      </w:r>
      <w:r w:rsidRPr="00A84E6A">
        <w:rPr>
          <w:rFonts w:ascii="David" w:eastAsia="David" w:hAnsi="David" w:cs="David"/>
          <w:sz w:val="24"/>
          <w:szCs w:val="24"/>
        </w:rPr>
        <w:t>, 62-77.</w:t>
      </w:r>
      <w:r w:rsidRPr="00A84E6A">
        <w:rPr>
          <w:rFonts w:ascii="David" w:eastAsia="David" w:hAnsi="David" w:cs="David"/>
          <w:sz w:val="24"/>
          <w:szCs w:val="24"/>
          <w:rtl/>
        </w:rPr>
        <w:t>‏</w:t>
      </w:r>
    </w:p>
    <w:p w14:paraId="0194FC8C" w14:textId="6C8BC006" w:rsidR="00263BFC" w:rsidRDefault="00263BFC" w:rsidP="00263BFC">
      <w:pPr>
        <w:tabs>
          <w:tab w:val="right" w:pos="6814"/>
        </w:tabs>
        <w:bidi w:val="0"/>
        <w:spacing w:line="480" w:lineRule="auto"/>
        <w:ind w:left="142" w:hanging="278"/>
        <w:rPr>
          <w:rFonts w:ascii="David" w:eastAsia="David" w:hAnsi="David" w:cs="David"/>
          <w:sz w:val="24"/>
          <w:szCs w:val="24"/>
        </w:rPr>
      </w:pPr>
      <w:r w:rsidRPr="00263BFC">
        <w:rPr>
          <w:rFonts w:ascii="David" w:eastAsia="David" w:hAnsi="David" w:cs="David"/>
          <w:sz w:val="24"/>
          <w:szCs w:val="24"/>
        </w:rPr>
        <w:t>Kulka, R. A., Schlenger, W. E., Fairbank, J. A., Hough, R. L., Jordan, B. K., Marmar, C. R., &amp; Weiss, D. S. (1990). Trauma and the Vietnam war generation: Report of findings from the National Vietnam Veterans Readjustment Study. Brunner/Mazel.</w:t>
      </w:r>
      <w:r w:rsidRPr="00263BFC">
        <w:rPr>
          <w:rFonts w:ascii="David" w:eastAsia="David" w:hAnsi="David" w:cs="David"/>
          <w:sz w:val="24"/>
          <w:szCs w:val="24"/>
          <w:rtl/>
        </w:rPr>
        <w:t>‏</w:t>
      </w:r>
    </w:p>
    <w:p w14:paraId="3CEC7673" w14:textId="0FA5E5F3" w:rsidR="00A33409" w:rsidRDefault="00A33409" w:rsidP="00A33409">
      <w:pPr>
        <w:tabs>
          <w:tab w:val="right" w:pos="6814"/>
        </w:tabs>
        <w:bidi w:val="0"/>
        <w:spacing w:line="480" w:lineRule="auto"/>
        <w:ind w:left="142" w:hanging="278"/>
        <w:rPr>
          <w:rFonts w:ascii="David" w:eastAsia="David" w:hAnsi="David" w:cs="David"/>
          <w:sz w:val="24"/>
          <w:szCs w:val="24"/>
        </w:rPr>
      </w:pPr>
      <w:r w:rsidRPr="00A84E6A">
        <w:rPr>
          <w:rFonts w:ascii="David" w:eastAsia="David" w:hAnsi="David" w:cs="David"/>
          <w:sz w:val="24"/>
          <w:szCs w:val="24"/>
        </w:rPr>
        <w:t>Lu, A., Steiner, M. A., Whittle, N., Vogl, A. M., Walser, S. M., Ableitner, M., Refojo,</w:t>
      </w:r>
      <w:r>
        <w:rPr>
          <w:rFonts w:ascii="David" w:eastAsia="David" w:hAnsi="David" w:cs="David"/>
          <w:sz w:val="24"/>
          <w:szCs w:val="24"/>
        </w:rPr>
        <w:t xml:space="preserve"> D., </w:t>
      </w:r>
      <w:r w:rsidRPr="00A84E6A">
        <w:rPr>
          <w:rFonts w:ascii="David" w:eastAsia="David" w:hAnsi="David" w:cs="David"/>
          <w:sz w:val="24"/>
          <w:szCs w:val="24"/>
        </w:rPr>
        <w:t>Ekker</w:t>
      </w:r>
      <w:r>
        <w:rPr>
          <w:rFonts w:ascii="David" w:eastAsia="David" w:hAnsi="David" w:cs="David"/>
          <w:sz w:val="24"/>
          <w:szCs w:val="24"/>
        </w:rPr>
        <w:t xml:space="preserve">, M., </w:t>
      </w:r>
      <w:r w:rsidRPr="00A84E6A">
        <w:rPr>
          <w:rFonts w:ascii="David" w:eastAsia="David" w:hAnsi="David" w:cs="David"/>
          <w:sz w:val="24"/>
          <w:szCs w:val="24"/>
        </w:rPr>
        <w:t>Rubenstein</w:t>
      </w:r>
      <w:r>
        <w:rPr>
          <w:rFonts w:ascii="David" w:eastAsia="David" w:hAnsi="David" w:cs="David"/>
          <w:sz w:val="24"/>
          <w:szCs w:val="24"/>
        </w:rPr>
        <w:t xml:space="preserve">, J. L., </w:t>
      </w:r>
      <w:r w:rsidRPr="00A84E6A">
        <w:rPr>
          <w:rFonts w:ascii="David" w:eastAsia="David" w:hAnsi="David" w:cs="David"/>
          <w:sz w:val="24"/>
          <w:szCs w:val="24"/>
        </w:rPr>
        <w:t>Stalla</w:t>
      </w:r>
      <w:r>
        <w:rPr>
          <w:rFonts w:ascii="David" w:eastAsia="David" w:hAnsi="David" w:cs="David"/>
          <w:sz w:val="24"/>
          <w:szCs w:val="24"/>
        </w:rPr>
        <w:t xml:space="preserve">, G. K., </w:t>
      </w:r>
      <w:r w:rsidRPr="00A84E6A">
        <w:rPr>
          <w:rFonts w:ascii="David" w:eastAsia="David" w:hAnsi="David" w:cs="David"/>
          <w:sz w:val="24"/>
          <w:szCs w:val="24"/>
        </w:rPr>
        <w:t>Singewald</w:t>
      </w:r>
      <w:r>
        <w:rPr>
          <w:rFonts w:ascii="David" w:eastAsia="David" w:hAnsi="David" w:cs="David"/>
          <w:sz w:val="24"/>
          <w:szCs w:val="24"/>
        </w:rPr>
        <w:t xml:space="preserve">, N., </w:t>
      </w:r>
      <w:r w:rsidRPr="00A84E6A">
        <w:rPr>
          <w:rFonts w:ascii="David" w:eastAsia="David" w:hAnsi="David" w:cs="David"/>
          <w:sz w:val="24"/>
          <w:szCs w:val="24"/>
        </w:rPr>
        <w:t>Holsboer</w:t>
      </w:r>
      <w:r>
        <w:rPr>
          <w:rFonts w:ascii="David" w:eastAsia="David" w:hAnsi="David" w:cs="David"/>
          <w:sz w:val="24"/>
          <w:szCs w:val="24"/>
        </w:rPr>
        <w:t xml:space="preserve">, F., </w:t>
      </w:r>
      <w:r w:rsidRPr="00A84E6A">
        <w:rPr>
          <w:rFonts w:ascii="David" w:eastAsia="David" w:hAnsi="David" w:cs="David"/>
          <w:sz w:val="24"/>
          <w:szCs w:val="24"/>
        </w:rPr>
        <w:t>Wotjak</w:t>
      </w:r>
      <w:r>
        <w:rPr>
          <w:rFonts w:ascii="David" w:eastAsia="David" w:hAnsi="David" w:cs="David"/>
          <w:sz w:val="24"/>
          <w:szCs w:val="24"/>
        </w:rPr>
        <w:t xml:space="preserve">, </w:t>
      </w:r>
      <w:r w:rsidRPr="00A84E6A">
        <w:rPr>
          <w:rFonts w:ascii="David" w:eastAsia="David" w:hAnsi="David" w:cs="David"/>
          <w:sz w:val="24"/>
          <w:szCs w:val="24"/>
        </w:rPr>
        <w:t>C</w:t>
      </w:r>
      <w:r>
        <w:rPr>
          <w:rFonts w:ascii="David" w:eastAsia="David" w:hAnsi="David" w:cs="David"/>
          <w:sz w:val="24"/>
          <w:szCs w:val="24"/>
        </w:rPr>
        <w:t>.</w:t>
      </w:r>
      <w:r w:rsidRPr="00A84E6A">
        <w:rPr>
          <w:rFonts w:ascii="David" w:eastAsia="David" w:hAnsi="David" w:cs="David"/>
          <w:sz w:val="24"/>
          <w:szCs w:val="24"/>
        </w:rPr>
        <w:t xml:space="preserve"> T</w:t>
      </w:r>
      <w:r>
        <w:rPr>
          <w:rFonts w:ascii="David" w:eastAsia="David" w:hAnsi="David" w:cs="David"/>
          <w:sz w:val="24"/>
          <w:szCs w:val="24"/>
        </w:rPr>
        <w:t xml:space="preserve">., </w:t>
      </w:r>
      <w:r w:rsidRPr="00A84E6A">
        <w:rPr>
          <w:rFonts w:ascii="David" w:eastAsia="David" w:hAnsi="David" w:cs="David"/>
          <w:sz w:val="24"/>
          <w:szCs w:val="24"/>
        </w:rPr>
        <w:t>Wurst</w:t>
      </w:r>
      <w:r>
        <w:rPr>
          <w:rFonts w:ascii="David" w:eastAsia="David" w:hAnsi="David" w:cs="David"/>
          <w:sz w:val="24"/>
          <w:szCs w:val="24"/>
        </w:rPr>
        <w:t xml:space="preserve">, W., </w:t>
      </w:r>
      <w:r w:rsidRPr="00A84E6A">
        <w:rPr>
          <w:rFonts w:ascii="David" w:eastAsia="David" w:hAnsi="David" w:cs="David"/>
          <w:sz w:val="24"/>
          <w:szCs w:val="24"/>
        </w:rPr>
        <w:t>&amp; Deussing, J. M. (2008). Conditional mouse mutants highlight mechanisms of corticotropin-releasing hormone effects on stress-coping behavior. </w:t>
      </w:r>
      <w:r w:rsidRPr="00A84E6A">
        <w:rPr>
          <w:rFonts w:ascii="David" w:eastAsia="David" w:hAnsi="David" w:cs="David"/>
          <w:i/>
          <w:iCs/>
          <w:sz w:val="24"/>
          <w:szCs w:val="24"/>
        </w:rPr>
        <w:t xml:space="preserve">Molecular </w:t>
      </w:r>
      <w:r>
        <w:rPr>
          <w:rFonts w:ascii="David" w:eastAsia="David" w:hAnsi="David" w:cs="David"/>
          <w:i/>
          <w:iCs/>
          <w:sz w:val="24"/>
          <w:szCs w:val="24"/>
        </w:rPr>
        <w:t>P</w:t>
      </w:r>
      <w:r w:rsidRPr="00A84E6A">
        <w:rPr>
          <w:rFonts w:ascii="David" w:eastAsia="David" w:hAnsi="David" w:cs="David"/>
          <w:i/>
          <w:iCs/>
          <w:sz w:val="24"/>
          <w:szCs w:val="24"/>
        </w:rPr>
        <w:t>sychiatry</w:t>
      </w:r>
      <w:r w:rsidRPr="00A84E6A">
        <w:rPr>
          <w:rFonts w:ascii="David" w:eastAsia="David" w:hAnsi="David" w:cs="David"/>
          <w:sz w:val="24"/>
          <w:szCs w:val="24"/>
        </w:rPr>
        <w:t>, </w:t>
      </w:r>
      <w:r w:rsidRPr="00A84E6A">
        <w:rPr>
          <w:rFonts w:ascii="David" w:eastAsia="David" w:hAnsi="David" w:cs="David"/>
          <w:i/>
          <w:iCs/>
          <w:sz w:val="24"/>
          <w:szCs w:val="24"/>
        </w:rPr>
        <w:t>13</w:t>
      </w:r>
      <w:r w:rsidRPr="00A84E6A">
        <w:rPr>
          <w:rFonts w:ascii="David" w:eastAsia="David" w:hAnsi="David" w:cs="David"/>
          <w:sz w:val="24"/>
          <w:szCs w:val="24"/>
        </w:rPr>
        <w:t>(11), 1028-1042.</w:t>
      </w:r>
      <w:r w:rsidRPr="00A84E6A">
        <w:rPr>
          <w:rFonts w:ascii="David" w:eastAsia="David" w:hAnsi="David" w:cs="David"/>
          <w:sz w:val="24"/>
          <w:szCs w:val="24"/>
          <w:rtl/>
        </w:rPr>
        <w:t>‏</w:t>
      </w:r>
    </w:p>
    <w:p w14:paraId="6A735E09" w14:textId="3A6C728D" w:rsidR="00CF1F17" w:rsidRDefault="00CF1F17" w:rsidP="00CF1F17">
      <w:pPr>
        <w:tabs>
          <w:tab w:val="right" w:pos="6814"/>
        </w:tabs>
        <w:bidi w:val="0"/>
        <w:spacing w:line="480" w:lineRule="auto"/>
        <w:ind w:left="142" w:hanging="278"/>
        <w:rPr>
          <w:rFonts w:ascii="David" w:eastAsia="David" w:hAnsi="David" w:cs="David"/>
          <w:sz w:val="24"/>
          <w:szCs w:val="24"/>
        </w:rPr>
      </w:pPr>
      <w:r w:rsidRPr="00CF1F17">
        <w:rPr>
          <w:rFonts w:ascii="David" w:eastAsia="David" w:hAnsi="David" w:cs="David"/>
          <w:sz w:val="24"/>
          <w:szCs w:val="24"/>
        </w:rPr>
        <w:t>Marmar, C. R., Weiss, D. S., Schlenger, W. E., Fairbank, J. A., Jordan, B. K., Kulka, R. A., &amp; Hough, R. L. (1994). Peritraumatic dissociation and posttraumatic stress in male Vietnam theater veterans. </w:t>
      </w:r>
      <w:r w:rsidRPr="00CF1F17">
        <w:rPr>
          <w:rFonts w:ascii="David" w:eastAsia="David" w:hAnsi="David" w:cs="David"/>
          <w:i/>
          <w:iCs/>
          <w:sz w:val="24"/>
          <w:szCs w:val="24"/>
        </w:rPr>
        <w:t xml:space="preserve">The American </w:t>
      </w:r>
      <w:r>
        <w:rPr>
          <w:rFonts w:ascii="David" w:eastAsia="David" w:hAnsi="David" w:cs="David"/>
          <w:i/>
          <w:iCs/>
          <w:sz w:val="24"/>
          <w:szCs w:val="24"/>
        </w:rPr>
        <w:t>J</w:t>
      </w:r>
      <w:r w:rsidRPr="00CF1F17">
        <w:rPr>
          <w:rFonts w:ascii="David" w:eastAsia="David" w:hAnsi="David" w:cs="David"/>
          <w:i/>
          <w:iCs/>
          <w:sz w:val="24"/>
          <w:szCs w:val="24"/>
        </w:rPr>
        <w:t xml:space="preserve">ournal of </w:t>
      </w:r>
      <w:r>
        <w:rPr>
          <w:rFonts w:ascii="David" w:eastAsia="David" w:hAnsi="David" w:cs="David"/>
          <w:i/>
          <w:iCs/>
          <w:sz w:val="24"/>
          <w:szCs w:val="24"/>
        </w:rPr>
        <w:t>P</w:t>
      </w:r>
      <w:r w:rsidRPr="00CF1F17">
        <w:rPr>
          <w:rFonts w:ascii="David" w:eastAsia="David" w:hAnsi="David" w:cs="David"/>
          <w:i/>
          <w:iCs/>
          <w:sz w:val="24"/>
          <w:szCs w:val="24"/>
        </w:rPr>
        <w:t>sychiatry</w:t>
      </w:r>
      <w:r w:rsidRPr="00CF1F17">
        <w:rPr>
          <w:rFonts w:ascii="David" w:eastAsia="David" w:hAnsi="David" w:cs="David"/>
          <w:sz w:val="24"/>
          <w:szCs w:val="24"/>
        </w:rPr>
        <w:t>.</w:t>
      </w:r>
      <w:r w:rsidRPr="00CF1F17">
        <w:rPr>
          <w:rFonts w:ascii="David" w:eastAsia="David" w:hAnsi="David" w:cs="David"/>
          <w:sz w:val="24"/>
          <w:szCs w:val="24"/>
          <w:rtl/>
        </w:rPr>
        <w:t>‏</w:t>
      </w:r>
    </w:p>
    <w:p w14:paraId="27C90BC1" w14:textId="7B7B54B5" w:rsidR="00DA7CD5" w:rsidRDefault="00DA7CD5" w:rsidP="00DA7CD5">
      <w:pPr>
        <w:tabs>
          <w:tab w:val="right" w:pos="6814"/>
        </w:tabs>
        <w:bidi w:val="0"/>
        <w:spacing w:line="480" w:lineRule="auto"/>
        <w:ind w:left="142" w:hanging="278"/>
        <w:rPr>
          <w:rFonts w:ascii="David" w:eastAsia="David" w:hAnsi="David" w:cs="David"/>
          <w:sz w:val="24"/>
          <w:szCs w:val="24"/>
        </w:rPr>
      </w:pPr>
      <w:r w:rsidRPr="00DA7CD5">
        <w:rPr>
          <w:rFonts w:ascii="David" w:eastAsia="David" w:hAnsi="David" w:cs="David"/>
          <w:sz w:val="24"/>
          <w:szCs w:val="24"/>
        </w:rPr>
        <w:t xml:space="preserve">Mason, J. W., Giller, E. L., Kosten, T. R., &amp; Harkness, L. (1988). Elevation of urinary norepinephrine/cortisol ratio in posttraumatic stress disorder. </w:t>
      </w:r>
      <w:r w:rsidRPr="00DA7CD5">
        <w:rPr>
          <w:rFonts w:ascii="David" w:eastAsia="David" w:hAnsi="David" w:cs="David"/>
          <w:i/>
          <w:iCs/>
          <w:sz w:val="24"/>
          <w:szCs w:val="24"/>
        </w:rPr>
        <w:t>Journal of Nervous and Mental Disease.</w:t>
      </w:r>
      <w:r w:rsidRPr="00DA7CD5">
        <w:rPr>
          <w:rFonts w:ascii="David" w:eastAsia="David" w:hAnsi="David" w:cs="David"/>
          <w:i/>
          <w:iCs/>
          <w:sz w:val="24"/>
          <w:szCs w:val="24"/>
          <w:rtl/>
        </w:rPr>
        <w:t>‏</w:t>
      </w:r>
    </w:p>
    <w:p w14:paraId="5688FAF5" w14:textId="14A4B880" w:rsidR="00A33409" w:rsidRDefault="00A33409" w:rsidP="00A33409">
      <w:pPr>
        <w:tabs>
          <w:tab w:val="right" w:pos="6814"/>
        </w:tabs>
        <w:bidi w:val="0"/>
        <w:spacing w:line="480" w:lineRule="auto"/>
        <w:ind w:left="142" w:hanging="278"/>
        <w:rPr>
          <w:rFonts w:ascii="David" w:eastAsia="David" w:hAnsi="David" w:cs="David"/>
          <w:sz w:val="24"/>
          <w:szCs w:val="24"/>
        </w:rPr>
      </w:pPr>
      <w:r w:rsidRPr="00FF6DF9">
        <w:rPr>
          <w:rFonts w:ascii="David" w:eastAsia="David" w:hAnsi="David" w:cs="David"/>
          <w:sz w:val="24"/>
          <w:szCs w:val="24"/>
        </w:rPr>
        <w:t>McFarlane, A. C., Atchison, M., &amp; Yehuda, R. (1997). The acute stress response following motor vehicle accidents and its relation to PTSD. </w:t>
      </w:r>
      <w:r w:rsidRPr="00FF6DF9">
        <w:rPr>
          <w:rFonts w:ascii="David" w:eastAsia="David" w:hAnsi="David" w:cs="David"/>
          <w:i/>
          <w:iCs/>
          <w:sz w:val="24"/>
          <w:szCs w:val="24"/>
        </w:rPr>
        <w:t>Annals of the New York Academy of Sciences</w:t>
      </w:r>
      <w:r w:rsidRPr="00FF6DF9">
        <w:rPr>
          <w:rFonts w:ascii="David" w:eastAsia="David" w:hAnsi="David" w:cs="David"/>
          <w:sz w:val="24"/>
          <w:szCs w:val="24"/>
        </w:rPr>
        <w:t>, </w:t>
      </w:r>
      <w:r w:rsidRPr="00FF6DF9">
        <w:rPr>
          <w:rFonts w:ascii="David" w:eastAsia="David" w:hAnsi="David" w:cs="David"/>
          <w:i/>
          <w:iCs/>
          <w:sz w:val="24"/>
          <w:szCs w:val="24"/>
        </w:rPr>
        <w:t>821</w:t>
      </w:r>
      <w:r w:rsidRPr="00FF6DF9">
        <w:rPr>
          <w:rFonts w:ascii="David" w:eastAsia="David" w:hAnsi="David" w:cs="David"/>
          <w:sz w:val="24"/>
          <w:szCs w:val="24"/>
        </w:rPr>
        <w:t>(1), 437-441.</w:t>
      </w:r>
      <w:r w:rsidRPr="00FF6DF9">
        <w:rPr>
          <w:rFonts w:ascii="David" w:eastAsia="David" w:hAnsi="David" w:cs="David"/>
          <w:sz w:val="24"/>
          <w:szCs w:val="24"/>
          <w:rtl/>
        </w:rPr>
        <w:t>‏</w:t>
      </w:r>
    </w:p>
    <w:p w14:paraId="0E46D04F" w14:textId="46D84CA2" w:rsidR="001B666D" w:rsidRDefault="001B666D" w:rsidP="001B666D">
      <w:pPr>
        <w:tabs>
          <w:tab w:val="right" w:pos="6814"/>
        </w:tabs>
        <w:bidi w:val="0"/>
        <w:spacing w:line="480" w:lineRule="auto"/>
        <w:ind w:left="142" w:hanging="278"/>
        <w:rPr>
          <w:rFonts w:ascii="David" w:eastAsia="David" w:hAnsi="David" w:cs="David"/>
          <w:sz w:val="24"/>
          <w:szCs w:val="24"/>
        </w:rPr>
      </w:pPr>
      <w:r w:rsidRPr="001B666D">
        <w:rPr>
          <w:rFonts w:ascii="David" w:eastAsia="David" w:hAnsi="David" w:cs="David"/>
          <w:sz w:val="24"/>
          <w:szCs w:val="24"/>
        </w:rPr>
        <w:t>McFarlane, A. C., Barton, C. A., Yehuda, R., &amp; Wittert, G. (2011). Cortisol response to acute trauma and risk of posttraumatic stress</w:t>
      </w:r>
      <w:r>
        <w:rPr>
          <w:rFonts w:ascii="David" w:eastAsia="David" w:hAnsi="David" w:cs="David"/>
          <w:sz w:val="24"/>
          <w:szCs w:val="24"/>
        </w:rPr>
        <w:t xml:space="preserve"> </w:t>
      </w:r>
      <w:r w:rsidRPr="001B666D">
        <w:rPr>
          <w:rFonts w:ascii="David" w:eastAsia="David" w:hAnsi="David" w:cs="David"/>
          <w:sz w:val="24"/>
          <w:szCs w:val="24"/>
        </w:rPr>
        <w:t>disorder.</w:t>
      </w:r>
      <w:r w:rsidRPr="001B666D">
        <w:rPr>
          <w:rFonts w:ascii="David" w:eastAsia="David" w:hAnsi="David" w:cs="David"/>
          <w:i/>
          <w:iCs/>
          <w:sz w:val="24"/>
          <w:szCs w:val="24"/>
        </w:rPr>
        <w:t xml:space="preserve"> Psychoneuroendocrinology</w:t>
      </w:r>
      <w:r w:rsidRPr="001B666D">
        <w:rPr>
          <w:rFonts w:ascii="David" w:eastAsia="David" w:hAnsi="David" w:cs="David"/>
          <w:sz w:val="24"/>
          <w:szCs w:val="24"/>
        </w:rPr>
        <w:t>, </w:t>
      </w:r>
      <w:r w:rsidRPr="001B666D">
        <w:rPr>
          <w:rFonts w:ascii="David" w:eastAsia="David" w:hAnsi="David" w:cs="David"/>
          <w:i/>
          <w:iCs/>
          <w:sz w:val="24"/>
          <w:szCs w:val="24"/>
        </w:rPr>
        <w:t>36</w:t>
      </w:r>
      <w:r w:rsidRPr="001B666D">
        <w:rPr>
          <w:rFonts w:ascii="David" w:eastAsia="David" w:hAnsi="David" w:cs="David"/>
          <w:sz w:val="24"/>
          <w:szCs w:val="24"/>
        </w:rPr>
        <w:t>(5), 720-727.</w:t>
      </w:r>
      <w:r w:rsidRPr="001B666D">
        <w:rPr>
          <w:rFonts w:ascii="David" w:eastAsia="David" w:hAnsi="David" w:cs="David"/>
          <w:sz w:val="24"/>
          <w:szCs w:val="24"/>
          <w:rtl/>
        </w:rPr>
        <w:t>‏</w:t>
      </w:r>
    </w:p>
    <w:p w14:paraId="37F534D8" w14:textId="59C6BEDC" w:rsidR="00F66932" w:rsidRDefault="00F66932" w:rsidP="00F66932">
      <w:pPr>
        <w:tabs>
          <w:tab w:val="right" w:pos="6814"/>
        </w:tabs>
        <w:bidi w:val="0"/>
        <w:spacing w:line="480" w:lineRule="auto"/>
        <w:ind w:left="142" w:hanging="278"/>
        <w:rPr>
          <w:rFonts w:ascii="David" w:eastAsia="David" w:hAnsi="David" w:cs="David"/>
          <w:sz w:val="24"/>
          <w:szCs w:val="24"/>
        </w:rPr>
      </w:pPr>
      <w:r w:rsidRPr="00F66932">
        <w:rPr>
          <w:rFonts w:ascii="David" w:eastAsia="David" w:hAnsi="David" w:cs="David"/>
          <w:sz w:val="24"/>
          <w:szCs w:val="24"/>
        </w:rPr>
        <w:t xml:space="preserve">McLaughlin, K. A., Green, J. G., Gruber, M. J., Sampson, N. A., Zaslavsky, A. M., &amp; Kessler, R. C. (2010). Childhood adversities and adult psychiatric disorders in the national comorbidity survey replication II: </w:t>
      </w:r>
      <w:r>
        <w:rPr>
          <w:rFonts w:ascii="David" w:eastAsia="David" w:hAnsi="David" w:cs="David"/>
          <w:sz w:val="24"/>
          <w:szCs w:val="24"/>
        </w:rPr>
        <w:t>A</w:t>
      </w:r>
      <w:r w:rsidRPr="00F66932">
        <w:rPr>
          <w:rFonts w:ascii="David" w:eastAsia="David" w:hAnsi="David" w:cs="David"/>
          <w:sz w:val="24"/>
          <w:szCs w:val="24"/>
        </w:rPr>
        <w:t>ssociations with persistence of DSM-IV disorders. </w:t>
      </w:r>
      <w:r w:rsidRPr="00F66932">
        <w:rPr>
          <w:rFonts w:ascii="David" w:eastAsia="David" w:hAnsi="David" w:cs="David"/>
          <w:i/>
          <w:iCs/>
          <w:sz w:val="24"/>
          <w:szCs w:val="24"/>
        </w:rPr>
        <w:t xml:space="preserve">Archives of </w:t>
      </w:r>
      <w:r>
        <w:rPr>
          <w:rFonts w:ascii="David" w:eastAsia="David" w:hAnsi="David" w:cs="David"/>
          <w:i/>
          <w:iCs/>
          <w:sz w:val="24"/>
          <w:szCs w:val="24"/>
        </w:rPr>
        <w:t>G</w:t>
      </w:r>
      <w:r w:rsidRPr="00F66932">
        <w:rPr>
          <w:rFonts w:ascii="David" w:eastAsia="David" w:hAnsi="David" w:cs="David"/>
          <w:i/>
          <w:iCs/>
          <w:sz w:val="24"/>
          <w:szCs w:val="24"/>
        </w:rPr>
        <w:t xml:space="preserve">eneral </w:t>
      </w:r>
      <w:r>
        <w:rPr>
          <w:rFonts w:ascii="David" w:eastAsia="David" w:hAnsi="David" w:cs="David"/>
          <w:i/>
          <w:iCs/>
          <w:sz w:val="24"/>
          <w:szCs w:val="24"/>
        </w:rPr>
        <w:t>P</w:t>
      </w:r>
      <w:r w:rsidRPr="00F66932">
        <w:rPr>
          <w:rFonts w:ascii="David" w:eastAsia="David" w:hAnsi="David" w:cs="David"/>
          <w:i/>
          <w:iCs/>
          <w:sz w:val="24"/>
          <w:szCs w:val="24"/>
        </w:rPr>
        <w:t>sychiatry</w:t>
      </w:r>
      <w:r w:rsidRPr="00F66932">
        <w:rPr>
          <w:rFonts w:ascii="David" w:eastAsia="David" w:hAnsi="David" w:cs="David"/>
          <w:sz w:val="24"/>
          <w:szCs w:val="24"/>
        </w:rPr>
        <w:t>, </w:t>
      </w:r>
      <w:r w:rsidRPr="00F66932">
        <w:rPr>
          <w:rFonts w:ascii="David" w:eastAsia="David" w:hAnsi="David" w:cs="David"/>
          <w:i/>
          <w:iCs/>
          <w:sz w:val="24"/>
          <w:szCs w:val="24"/>
        </w:rPr>
        <w:t>67</w:t>
      </w:r>
      <w:r w:rsidRPr="00F66932">
        <w:rPr>
          <w:rFonts w:ascii="David" w:eastAsia="David" w:hAnsi="David" w:cs="David"/>
          <w:sz w:val="24"/>
          <w:szCs w:val="24"/>
        </w:rPr>
        <w:t>(2), 124-132.</w:t>
      </w:r>
      <w:r w:rsidRPr="00F66932">
        <w:rPr>
          <w:rFonts w:ascii="David" w:eastAsia="David" w:hAnsi="David" w:cs="David"/>
          <w:sz w:val="24"/>
          <w:szCs w:val="24"/>
          <w:rtl/>
        </w:rPr>
        <w:t>‏</w:t>
      </w:r>
    </w:p>
    <w:p w14:paraId="1491685A" w14:textId="0FCDD966" w:rsidR="002E2CD9" w:rsidRDefault="002E2CD9" w:rsidP="002E2CD9">
      <w:pPr>
        <w:tabs>
          <w:tab w:val="right" w:pos="6814"/>
        </w:tabs>
        <w:bidi w:val="0"/>
        <w:spacing w:line="480" w:lineRule="auto"/>
        <w:ind w:left="142" w:hanging="278"/>
        <w:rPr>
          <w:rFonts w:ascii="David" w:eastAsia="David" w:hAnsi="David" w:cs="David"/>
          <w:sz w:val="24"/>
          <w:szCs w:val="24"/>
        </w:rPr>
      </w:pPr>
      <w:r w:rsidRPr="002E2CD9">
        <w:rPr>
          <w:rFonts w:ascii="David" w:eastAsia="David" w:hAnsi="David" w:cs="David"/>
          <w:sz w:val="24"/>
          <w:szCs w:val="24"/>
        </w:rPr>
        <w:lastRenderedPageBreak/>
        <w:t>Nemeroff, C. B. (2004). Early-life adversity, CRF dysregulation, and vulnerability to mood and anxiety disorders. </w:t>
      </w:r>
      <w:r w:rsidRPr="002E2CD9">
        <w:rPr>
          <w:rFonts w:ascii="David" w:eastAsia="David" w:hAnsi="David" w:cs="David"/>
          <w:i/>
          <w:iCs/>
          <w:sz w:val="24"/>
          <w:szCs w:val="24"/>
        </w:rPr>
        <w:t xml:space="preserve">Psychopharmacology </w:t>
      </w:r>
      <w:r>
        <w:rPr>
          <w:rFonts w:ascii="David" w:eastAsia="David" w:hAnsi="David" w:cs="David"/>
          <w:i/>
          <w:iCs/>
          <w:sz w:val="24"/>
          <w:szCs w:val="24"/>
        </w:rPr>
        <w:t>B</w:t>
      </w:r>
      <w:r w:rsidRPr="002E2CD9">
        <w:rPr>
          <w:rFonts w:ascii="David" w:eastAsia="David" w:hAnsi="David" w:cs="David"/>
          <w:i/>
          <w:iCs/>
          <w:sz w:val="24"/>
          <w:szCs w:val="24"/>
        </w:rPr>
        <w:t>ulletin</w:t>
      </w:r>
      <w:r w:rsidRPr="002E2CD9">
        <w:rPr>
          <w:rFonts w:ascii="David" w:eastAsia="David" w:hAnsi="David" w:cs="David"/>
          <w:sz w:val="24"/>
          <w:szCs w:val="24"/>
        </w:rPr>
        <w:t>, </w:t>
      </w:r>
      <w:r w:rsidRPr="002E2CD9">
        <w:rPr>
          <w:rFonts w:ascii="David" w:eastAsia="David" w:hAnsi="David" w:cs="David"/>
          <w:i/>
          <w:iCs/>
          <w:sz w:val="24"/>
          <w:szCs w:val="24"/>
        </w:rPr>
        <w:t>38</w:t>
      </w:r>
      <w:r w:rsidRPr="002E2CD9">
        <w:rPr>
          <w:rFonts w:ascii="David" w:eastAsia="David" w:hAnsi="David" w:cs="David"/>
          <w:sz w:val="24"/>
          <w:szCs w:val="24"/>
        </w:rPr>
        <w:t>(1), 14-20.</w:t>
      </w:r>
      <w:r w:rsidRPr="002E2CD9">
        <w:rPr>
          <w:rFonts w:ascii="David" w:eastAsia="David" w:hAnsi="David" w:cs="David"/>
          <w:sz w:val="24"/>
          <w:szCs w:val="24"/>
          <w:rtl/>
        </w:rPr>
        <w:t>‏</w:t>
      </w:r>
    </w:p>
    <w:p w14:paraId="0084806D" w14:textId="044C1584" w:rsidR="00387B44" w:rsidRDefault="00387B44" w:rsidP="00387B44">
      <w:pPr>
        <w:tabs>
          <w:tab w:val="right" w:pos="6814"/>
        </w:tabs>
        <w:bidi w:val="0"/>
        <w:spacing w:line="480" w:lineRule="auto"/>
        <w:ind w:left="142" w:hanging="278"/>
        <w:rPr>
          <w:rFonts w:ascii="David" w:eastAsia="David" w:hAnsi="David" w:cs="David"/>
          <w:sz w:val="24"/>
          <w:szCs w:val="24"/>
        </w:rPr>
      </w:pPr>
      <w:r w:rsidRPr="00387B44">
        <w:rPr>
          <w:rFonts w:ascii="David" w:eastAsia="David" w:hAnsi="David" w:cs="David"/>
          <w:sz w:val="24"/>
          <w:szCs w:val="24"/>
        </w:rPr>
        <w:t xml:space="preserve">Nemeroff, C. B., Bremner, J. D., Foa, E. B., Mayberg, H. S., North, C. S., &amp; Stein, M. B. (2006). Posttraumatic stress disorder: </w:t>
      </w:r>
      <w:r>
        <w:rPr>
          <w:rFonts w:ascii="David" w:eastAsia="David" w:hAnsi="David" w:cs="David"/>
          <w:sz w:val="24"/>
          <w:szCs w:val="24"/>
        </w:rPr>
        <w:t>A</w:t>
      </w:r>
      <w:r w:rsidRPr="00387B44">
        <w:rPr>
          <w:rFonts w:ascii="David" w:eastAsia="David" w:hAnsi="David" w:cs="David"/>
          <w:sz w:val="24"/>
          <w:szCs w:val="24"/>
        </w:rPr>
        <w:t xml:space="preserve"> state-of-the-science review. </w:t>
      </w:r>
      <w:r w:rsidRPr="00387B44">
        <w:rPr>
          <w:rFonts w:ascii="David" w:eastAsia="David" w:hAnsi="David" w:cs="David"/>
          <w:i/>
          <w:iCs/>
          <w:sz w:val="24"/>
          <w:szCs w:val="24"/>
        </w:rPr>
        <w:t xml:space="preserve">Journal of </w:t>
      </w:r>
      <w:r>
        <w:rPr>
          <w:rFonts w:ascii="David" w:eastAsia="David" w:hAnsi="David" w:cs="David"/>
          <w:i/>
          <w:iCs/>
          <w:sz w:val="24"/>
          <w:szCs w:val="24"/>
        </w:rPr>
        <w:t>P</w:t>
      </w:r>
      <w:r w:rsidRPr="00387B44">
        <w:rPr>
          <w:rFonts w:ascii="David" w:eastAsia="David" w:hAnsi="David" w:cs="David"/>
          <w:i/>
          <w:iCs/>
          <w:sz w:val="24"/>
          <w:szCs w:val="24"/>
        </w:rPr>
        <w:t xml:space="preserve">sychiatric </w:t>
      </w:r>
      <w:r>
        <w:rPr>
          <w:rFonts w:ascii="David" w:eastAsia="David" w:hAnsi="David" w:cs="David"/>
          <w:i/>
          <w:iCs/>
          <w:sz w:val="24"/>
          <w:szCs w:val="24"/>
        </w:rPr>
        <w:t>R</w:t>
      </w:r>
      <w:r w:rsidRPr="00387B44">
        <w:rPr>
          <w:rFonts w:ascii="David" w:eastAsia="David" w:hAnsi="David" w:cs="David"/>
          <w:i/>
          <w:iCs/>
          <w:sz w:val="24"/>
          <w:szCs w:val="24"/>
        </w:rPr>
        <w:t>esearch</w:t>
      </w:r>
      <w:r w:rsidRPr="00387B44">
        <w:rPr>
          <w:rFonts w:ascii="David" w:eastAsia="David" w:hAnsi="David" w:cs="David"/>
          <w:sz w:val="24"/>
          <w:szCs w:val="24"/>
        </w:rPr>
        <w:t>, </w:t>
      </w:r>
      <w:r w:rsidRPr="00387B44">
        <w:rPr>
          <w:rFonts w:ascii="David" w:eastAsia="David" w:hAnsi="David" w:cs="David"/>
          <w:i/>
          <w:iCs/>
          <w:sz w:val="24"/>
          <w:szCs w:val="24"/>
        </w:rPr>
        <w:t>40</w:t>
      </w:r>
      <w:r w:rsidRPr="00387B44">
        <w:rPr>
          <w:rFonts w:ascii="David" w:eastAsia="David" w:hAnsi="David" w:cs="David"/>
          <w:sz w:val="24"/>
          <w:szCs w:val="24"/>
        </w:rPr>
        <w:t>(1), 1-21.</w:t>
      </w:r>
      <w:r w:rsidRPr="00387B44">
        <w:rPr>
          <w:rFonts w:ascii="David" w:eastAsia="David" w:hAnsi="David" w:cs="David"/>
          <w:sz w:val="24"/>
          <w:szCs w:val="24"/>
          <w:rtl/>
        </w:rPr>
        <w:t>‏</w:t>
      </w:r>
    </w:p>
    <w:p w14:paraId="1DF77B30" w14:textId="06700291" w:rsidR="00A350E0" w:rsidRDefault="00A350E0" w:rsidP="00A350E0">
      <w:pPr>
        <w:tabs>
          <w:tab w:val="right" w:pos="6814"/>
        </w:tabs>
        <w:bidi w:val="0"/>
        <w:spacing w:line="480" w:lineRule="auto"/>
        <w:ind w:left="142" w:hanging="278"/>
        <w:rPr>
          <w:rFonts w:ascii="David" w:eastAsia="David" w:hAnsi="David" w:cs="David"/>
          <w:sz w:val="24"/>
          <w:szCs w:val="24"/>
        </w:rPr>
      </w:pPr>
      <w:r w:rsidRPr="00A350E0">
        <w:rPr>
          <w:rFonts w:ascii="David" w:eastAsia="David" w:hAnsi="David" w:cs="David"/>
          <w:sz w:val="24"/>
          <w:szCs w:val="24"/>
        </w:rPr>
        <w:t>Ozsoy, S., Olguner Eker, O., Abdulrezzak, U., &amp; Esel, E. (2017). Relationship between orexin A and childhood maltreatment in female patients with depression and anxiety. </w:t>
      </w:r>
      <w:r w:rsidRPr="00A350E0">
        <w:rPr>
          <w:rFonts w:ascii="David" w:eastAsia="David" w:hAnsi="David" w:cs="David"/>
          <w:i/>
          <w:iCs/>
          <w:sz w:val="24"/>
          <w:szCs w:val="24"/>
        </w:rPr>
        <w:t xml:space="preserve">Social </w:t>
      </w:r>
      <w:r>
        <w:rPr>
          <w:rFonts w:ascii="David" w:eastAsia="David" w:hAnsi="David" w:cs="David"/>
          <w:i/>
          <w:iCs/>
          <w:sz w:val="24"/>
          <w:szCs w:val="24"/>
        </w:rPr>
        <w:t>N</w:t>
      </w:r>
      <w:r w:rsidRPr="00A350E0">
        <w:rPr>
          <w:rFonts w:ascii="David" w:eastAsia="David" w:hAnsi="David" w:cs="David"/>
          <w:i/>
          <w:iCs/>
          <w:sz w:val="24"/>
          <w:szCs w:val="24"/>
        </w:rPr>
        <w:t>euroscience</w:t>
      </w:r>
      <w:r w:rsidRPr="00A350E0">
        <w:rPr>
          <w:rFonts w:ascii="David" w:eastAsia="David" w:hAnsi="David" w:cs="David"/>
          <w:sz w:val="24"/>
          <w:szCs w:val="24"/>
        </w:rPr>
        <w:t>, </w:t>
      </w:r>
      <w:r w:rsidRPr="00A350E0">
        <w:rPr>
          <w:rFonts w:ascii="David" w:eastAsia="David" w:hAnsi="David" w:cs="David"/>
          <w:i/>
          <w:iCs/>
          <w:sz w:val="24"/>
          <w:szCs w:val="24"/>
        </w:rPr>
        <w:t>12</w:t>
      </w:r>
      <w:r w:rsidRPr="00A350E0">
        <w:rPr>
          <w:rFonts w:ascii="David" w:eastAsia="David" w:hAnsi="David" w:cs="David"/>
          <w:sz w:val="24"/>
          <w:szCs w:val="24"/>
        </w:rPr>
        <w:t>(3), 330-336.</w:t>
      </w:r>
      <w:r w:rsidRPr="00A350E0">
        <w:rPr>
          <w:rFonts w:ascii="David" w:eastAsia="David" w:hAnsi="David" w:cs="David"/>
          <w:sz w:val="24"/>
          <w:szCs w:val="24"/>
          <w:rtl/>
        </w:rPr>
        <w:t>‏</w:t>
      </w:r>
    </w:p>
    <w:p w14:paraId="121F211D" w14:textId="5ABF7ACA" w:rsidR="00DA7CD5" w:rsidRDefault="00DA7CD5" w:rsidP="00DA7CD5">
      <w:pPr>
        <w:tabs>
          <w:tab w:val="right" w:pos="6814"/>
        </w:tabs>
        <w:bidi w:val="0"/>
        <w:spacing w:line="480" w:lineRule="auto"/>
        <w:ind w:left="142" w:hanging="278"/>
        <w:rPr>
          <w:rFonts w:ascii="David" w:eastAsia="David" w:hAnsi="David" w:cs="David"/>
          <w:sz w:val="24"/>
          <w:szCs w:val="24"/>
        </w:rPr>
      </w:pPr>
      <w:r w:rsidRPr="00DA7CD5">
        <w:rPr>
          <w:rFonts w:ascii="David" w:eastAsia="David" w:hAnsi="David" w:cs="David"/>
          <w:sz w:val="24"/>
          <w:szCs w:val="24"/>
        </w:rPr>
        <w:t>Pitman, R. K., &amp; Orr, S. P. (1990). Twenty-four hour urinary cortisol and catecholamine excretion in combat-related posttraumatic stress disorder. </w:t>
      </w:r>
      <w:r w:rsidRPr="00DA7CD5">
        <w:rPr>
          <w:rFonts w:ascii="David" w:eastAsia="David" w:hAnsi="David" w:cs="David"/>
          <w:i/>
          <w:iCs/>
          <w:sz w:val="24"/>
          <w:szCs w:val="24"/>
        </w:rPr>
        <w:t xml:space="preserve">Biological </w:t>
      </w:r>
      <w:r>
        <w:rPr>
          <w:rFonts w:ascii="David" w:eastAsia="David" w:hAnsi="David" w:cs="David"/>
          <w:i/>
          <w:iCs/>
          <w:sz w:val="24"/>
          <w:szCs w:val="24"/>
        </w:rPr>
        <w:t>P</w:t>
      </w:r>
      <w:r w:rsidRPr="00DA7CD5">
        <w:rPr>
          <w:rFonts w:ascii="David" w:eastAsia="David" w:hAnsi="David" w:cs="David"/>
          <w:i/>
          <w:iCs/>
          <w:sz w:val="24"/>
          <w:szCs w:val="24"/>
        </w:rPr>
        <w:t>sychiatry</w:t>
      </w:r>
      <w:r w:rsidRPr="00DA7CD5">
        <w:rPr>
          <w:rFonts w:ascii="David" w:eastAsia="David" w:hAnsi="David" w:cs="David"/>
          <w:sz w:val="24"/>
          <w:szCs w:val="24"/>
        </w:rPr>
        <w:t>, </w:t>
      </w:r>
      <w:r w:rsidRPr="00DA7CD5">
        <w:rPr>
          <w:rFonts w:ascii="David" w:eastAsia="David" w:hAnsi="David" w:cs="David"/>
          <w:i/>
          <w:iCs/>
          <w:sz w:val="24"/>
          <w:szCs w:val="24"/>
        </w:rPr>
        <w:t>27</w:t>
      </w:r>
      <w:r w:rsidRPr="00DA7CD5">
        <w:rPr>
          <w:rFonts w:ascii="David" w:eastAsia="David" w:hAnsi="David" w:cs="David"/>
          <w:sz w:val="24"/>
          <w:szCs w:val="24"/>
        </w:rPr>
        <w:t>(2), 245-247.</w:t>
      </w:r>
      <w:r w:rsidRPr="00DA7CD5">
        <w:rPr>
          <w:rFonts w:ascii="David" w:eastAsia="David" w:hAnsi="David" w:cs="David"/>
          <w:sz w:val="24"/>
          <w:szCs w:val="24"/>
          <w:rtl/>
        </w:rPr>
        <w:t>‏</w:t>
      </w:r>
    </w:p>
    <w:p w14:paraId="60107965" w14:textId="404A461A" w:rsidR="00A33409" w:rsidRDefault="00A33409" w:rsidP="00A33409">
      <w:pPr>
        <w:tabs>
          <w:tab w:val="right" w:pos="6814"/>
        </w:tabs>
        <w:bidi w:val="0"/>
        <w:spacing w:line="480" w:lineRule="auto"/>
        <w:ind w:left="142" w:hanging="278"/>
        <w:rPr>
          <w:rFonts w:ascii="David" w:eastAsia="David" w:hAnsi="David" w:cs="David"/>
          <w:sz w:val="24"/>
          <w:szCs w:val="24"/>
        </w:rPr>
      </w:pPr>
      <w:r w:rsidRPr="007D72C4">
        <w:rPr>
          <w:rFonts w:ascii="David" w:eastAsia="David" w:hAnsi="David" w:cs="David"/>
          <w:sz w:val="24"/>
          <w:szCs w:val="24"/>
        </w:rPr>
        <w:t>Prajapati, S. K., &amp; Krishnamurthy, S. (2021). Non-selective orexin-receptor antagonist attenuates stress-re-stress-induced core PTSD-like symptoms in rats: Behavioural and neurochemical analyses. </w:t>
      </w:r>
      <w:r w:rsidRPr="007D72C4">
        <w:rPr>
          <w:rFonts w:ascii="David" w:eastAsia="David" w:hAnsi="David" w:cs="David"/>
          <w:i/>
          <w:iCs/>
          <w:sz w:val="24"/>
          <w:szCs w:val="24"/>
        </w:rPr>
        <w:t>Behavioural Brain Research</w:t>
      </w:r>
      <w:r w:rsidRPr="007D72C4">
        <w:rPr>
          <w:rFonts w:ascii="David" w:eastAsia="David" w:hAnsi="David" w:cs="David"/>
          <w:sz w:val="24"/>
          <w:szCs w:val="24"/>
        </w:rPr>
        <w:t>, </w:t>
      </w:r>
      <w:r w:rsidRPr="007D72C4">
        <w:rPr>
          <w:rFonts w:ascii="David" w:eastAsia="David" w:hAnsi="David" w:cs="David"/>
          <w:i/>
          <w:iCs/>
          <w:sz w:val="24"/>
          <w:szCs w:val="24"/>
        </w:rPr>
        <w:t>399</w:t>
      </w:r>
      <w:r w:rsidRPr="007D72C4">
        <w:rPr>
          <w:rFonts w:ascii="David" w:eastAsia="David" w:hAnsi="David" w:cs="David"/>
          <w:sz w:val="24"/>
          <w:szCs w:val="24"/>
        </w:rPr>
        <w:t>, 113015.</w:t>
      </w:r>
      <w:r w:rsidRPr="007D72C4">
        <w:rPr>
          <w:rFonts w:ascii="David" w:eastAsia="David" w:hAnsi="David" w:cs="David"/>
          <w:sz w:val="24"/>
          <w:szCs w:val="24"/>
          <w:rtl/>
        </w:rPr>
        <w:t>‏</w:t>
      </w:r>
    </w:p>
    <w:p w14:paraId="7C702E7B" w14:textId="327009A8" w:rsidR="00263BFC" w:rsidRDefault="00263BFC" w:rsidP="00263BFC">
      <w:pPr>
        <w:tabs>
          <w:tab w:val="right" w:pos="6814"/>
        </w:tabs>
        <w:bidi w:val="0"/>
        <w:spacing w:line="480" w:lineRule="auto"/>
        <w:ind w:left="142" w:hanging="278"/>
        <w:rPr>
          <w:rFonts w:ascii="David" w:eastAsia="David" w:hAnsi="David" w:cs="David"/>
          <w:sz w:val="24"/>
          <w:szCs w:val="24"/>
        </w:rPr>
      </w:pPr>
      <w:r w:rsidRPr="00263BFC">
        <w:rPr>
          <w:rFonts w:ascii="David" w:eastAsia="David" w:hAnsi="David" w:cs="David"/>
          <w:sz w:val="24"/>
          <w:szCs w:val="24"/>
        </w:rPr>
        <w:t>Resnick, H. S., Kilpatrick, D. G., Dansky, B. S., Saunders, B. E., &amp; Best, C. L. (1993). Prevalence of civilian trauma and posttraumatic stress disorder in a representative national sample of women. </w:t>
      </w:r>
      <w:r w:rsidRPr="00263BFC">
        <w:rPr>
          <w:rFonts w:ascii="David" w:eastAsia="David" w:hAnsi="David" w:cs="David"/>
          <w:i/>
          <w:iCs/>
          <w:sz w:val="24"/>
          <w:szCs w:val="24"/>
        </w:rPr>
        <w:t xml:space="preserve">Journal of </w:t>
      </w:r>
      <w:r>
        <w:rPr>
          <w:rFonts w:ascii="David" w:eastAsia="David" w:hAnsi="David" w:cs="David"/>
          <w:i/>
          <w:iCs/>
          <w:sz w:val="24"/>
          <w:szCs w:val="24"/>
        </w:rPr>
        <w:t>C</w:t>
      </w:r>
      <w:r w:rsidRPr="00263BFC">
        <w:rPr>
          <w:rFonts w:ascii="David" w:eastAsia="David" w:hAnsi="David" w:cs="David"/>
          <w:i/>
          <w:iCs/>
          <w:sz w:val="24"/>
          <w:szCs w:val="24"/>
        </w:rPr>
        <w:t xml:space="preserve">onsulting and </w:t>
      </w:r>
      <w:r>
        <w:rPr>
          <w:rFonts w:ascii="David" w:eastAsia="David" w:hAnsi="David" w:cs="David"/>
          <w:i/>
          <w:iCs/>
          <w:sz w:val="24"/>
          <w:szCs w:val="24"/>
        </w:rPr>
        <w:t>C</w:t>
      </w:r>
      <w:r w:rsidRPr="00263BFC">
        <w:rPr>
          <w:rFonts w:ascii="David" w:eastAsia="David" w:hAnsi="David" w:cs="David"/>
          <w:i/>
          <w:iCs/>
          <w:sz w:val="24"/>
          <w:szCs w:val="24"/>
        </w:rPr>
        <w:t xml:space="preserve">linical </w:t>
      </w:r>
      <w:r>
        <w:rPr>
          <w:rFonts w:ascii="David" w:eastAsia="David" w:hAnsi="David" w:cs="David"/>
          <w:i/>
          <w:iCs/>
          <w:sz w:val="24"/>
          <w:szCs w:val="24"/>
        </w:rPr>
        <w:t>P</w:t>
      </w:r>
      <w:r w:rsidRPr="00263BFC">
        <w:rPr>
          <w:rFonts w:ascii="David" w:eastAsia="David" w:hAnsi="David" w:cs="David"/>
          <w:i/>
          <w:iCs/>
          <w:sz w:val="24"/>
          <w:szCs w:val="24"/>
        </w:rPr>
        <w:t>sychology</w:t>
      </w:r>
      <w:r w:rsidRPr="00263BFC">
        <w:rPr>
          <w:rFonts w:ascii="David" w:eastAsia="David" w:hAnsi="David" w:cs="David"/>
          <w:sz w:val="24"/>
          <w:szCs w:val="24"/>
        </w:rPr>
        <w:t>, </w:t>
      </w:r>
      <w:r w:rsidRPr="00263BFC">
        <w:rPr>
          <w:rFonts w:ascii="David" w:eastAsia="David" w:hAnsi="David" w:cs="David"/>
          <w:i/>
          <w:iCs/>
          <w:sz w:val="24"/>
          <w:szCs w:val="24"/>
        </w:rPr>
        <w:t>61</w:t>
      </w:r>
      <w:r w:rsidRPr="00263BFC">
        <w:rPr>
          <w:rFonts w:ascii="David" w:eastAsia="David" w:hAnsi="David" w:cs="David"/>
          <w:sz w:val="24"/>
          <w:szCs w:val="24"/>
        </w:rPr>
        <w:t>(6), 984.</w:t>
      </w:r>
      <w:r w:rsidRPr="00263BFC">
        <w:rPr>
          <w:rFonts w:ascii="David" w:eastAsia="David" w:hAnsi="David" w:cs="David"/>
          <w:sz w:val="24"/>
          <w:szCs w:val="24"/>
          <w:rtl/>
        </w:rPr>
        <w:t>‏</w:t>
      </w:r>
    </w:p>
    <w:p w14:paraId="730E0336" w14:textId="16198E76" w:rsidR="00A33409" w:rsidRDefault="00A33409" w:rsidP="00A33409">
      <w:pPr>
        <w:tabs>
          <w:tab w:val="right" w:pos="6814"/>
        </w:tabs>
        <w:bidi w:val="0"/>
        <w:spacing w:line="480" w:lineRule="auto"/>
        <w:ind w:left="142" w:hanging="278"/>
        <w:rPr>
          <w:rFonts w:ascii="David" w:eastAsia="David" w:hAnsi="David" w:cs="David"/>
          <w:sz w:val="24"/>
          <w:szCs w:val="24"/>
        </w:rPr>
      </w:pPr>
      <w:r w:rsidRPr="00FF6DF9">
        <w:rPr>
          <w:rFonts w:ascii="David" w:eastAsia="David" w:hAnsi="David" w:cs="David"/>
          <w:sz w:val="24"/>
          <w:szCs w:val="24"/>
        </w:rPr>
        <w:t>Resnick, H. S., Yehuda, R., Pitman, R. K., &amp; Foy, D. W. (1995).</w:t>
      </w:r>
      <w:r w:rsidRPr="00313B4E">
        <w:rPr>
          <w:rFonts w:ascii="David" w:eastAsia="David" w:hAnsi="David" w:cs="David"/>
          <w:sz w:val="24"/>
          <w:szCs w:val="24"/>
        </w:rPr>
        <w:t xml:space="preserve"> Effect of previous trauma on acute plasma cortisol level following rape. </w:t>
      </w:r>
      <w:r w:rsidRPr="00FF6DF9">
        <w:rPr>
          <w:rFonts w:ascii="David" w:eastAsia="David" w:hAnsi="David" w:cs="David"/>
          <w:i/>
          <w:iCs/>
          <w:sz w:val="24"/>
          <w:szCs w:val="24"/>
        </w:rPr>
        <w:t>The American Journal of Psychiatry 152</w:t>
      </w:r>
      <w:r>
        <w:rPr>
          <w:rFonts w:ascii="David" w:eastAsia="David" w:hAnsi="David" w:cs="David"/>
          <w:sz w:val="24"/>
          <w:szCs w:val="24"/>
        </w:rPr>
        <w:t xml:space="preserve">, </w:t>
      </w:r>
      <w:r w:rsidRPr="00313B4E">
        <w:rPr>
          <w:rFonts w:ascii="David" w:eastAsia="David" w:hAnsi="David" w:cs="David"/>
          <w:sz w:val="24"/>
          <w:szCs w:val="24"/>
        </w:rPr>
        <w:t>1675-1677.</w:t>
      </w:r>
    </w:p>
    <w:p w14:paraId="6D7B0B39" w14:textId="6251BC31" w:rsidR="0091554E" w:rsidRDefault="0091554E" w:rsidP="0091554E">
      <w:pPr>
        <w:tabs>
          <w:tab w:val="right" w:pos="6814"/>
        </w:tabs>
        <w:bidi w:val="0"/>
        <w:spacing w:line="480" w:lineRule="auto"/>
        <w:ind w:left="142" w:hanging="278"/>
        <w:rPr>
          <w:rFonts w:ascii="David" w:eastAsia="David" w:hAnsi="David" w:cs="David"/>
          <w:sz w:val="24"/>
          <w:szCs w:val="24"/>
        </w:rPr>
      </w:pPr>
      <w:r w:rsidRPr="0091554E">
        <w:rPr>
          <w:rFonts w:ascii="David" w:eastAsia="David" w:hAnsi="David" w:cs="David"/>
          <w:sz w:val="24"/>
          <w:szCs w:val="24"/>
        </w:rPr>
        <w:t>Schultebraucks, K., Shalev, A. Y., Michopoulos, V., Grudzen, C. R., Shin, S. M., Stevens, J. S., Maples-Keller</w:t>
      </w:r>
      <w:r>
        <w:rPr>
          <w:rFonts w:ascii="David" w:eastAsia="David" w:hAnsi="David" w:cs="David"/>
          <w:sz w:val="24"/>
          <w:szCs w:val="24"/>
        </w:rPr>
        <w:t xml:space="preserve"> J., </w:t>
      </w:r>
      <w:r w:rsidRPr="0091554E">
        <w:rPr>
          <w:rFonts w:ascii="David" w:eastAsia="David" w:hAnsi="David" w:cs="David"/>
          <w:sz w:val="24"/>
          <w:szCs w:val="24"/>
        </w:rPr>
        <w:t>Jovanovic</w:t>
      </w:r>
      <w:r>
        <w:rPr>
          <w:rFonts w:ascii="David" w:eastAsia="David" w:hAnsi="David" w:cs="David"/>
          <w:sz w:val="24"/>
          <w:szCs w:val="24"/>
        </w:rPr>
        <w:t xml:space="preserve">, T., </w:t>
      </w:r>
      <w:r w:rsidR="00C36B3C" w:rsidRPr="00C36B3C">
        <w:rPr>
          <w:rFonts w:ascii="David" w:eastAsia="David" w:hAnsi="David" w:cs="David"/>
          <w:sz w:val="24"/>
          <w:szCs w:val="24"/>
        </w:rPr>
        <w:t>Bonanno</w:t>
      </w:r>
      <w:r w:rsidR="00C36B3C">
        <w:rPr>
          <w:rFonts w:ascii="David" w:eastAsia="David" w:hAnsi="David" w:cs="David"/>
          <w:sz w:val="24"/>
          <w:szCs w:val="24"/>
        </w:rPr>
        <w:t xml:space="preserve">, G., </w:t>
      </w:r>
      <w:r w:rsidR="00C36B3C" w:rsidRPr="00C36B3C">
        <w:rPr>
          <w:rFonts w:ascii="David" w:eastAsia="David" w:hAnsi="David" w:cs="David"/>
          <w:sz w:val="24"/>
          <w:szCs w:val="24"/>
        </w:rPr>
        <w:t>Rothbaum</w:t>
      </w:r>
      <w:r w:rsidR="00C36B3C">
        <w:rPr>
          <w:rFonts w:ascii="David" w:eastAsia="David" w:hAnsi="David" w:cs="David"/>
          <w:sz w:val="24"/>
          <w:szCs w:val="24"/>
        </w:rPr>
        <w:t xml:space="preserve">, B. O., </w:t>
      </w:r>
      <w:r w:rsidR="00C36B3C" w:rsidRPr="00C36B3C">
        <w:rPr>
          <w:rFonts w:ascii="David" w:eastAsia="David" w:hAnsi="David" w:cs="David"/>
          <w:sz w:val="24"/>
          <w:szCs w:val="24"/>
        </w:rPr>
        <w:t>Marmar</w:t>
      </w:r>
      <w:r w:rsidR="00C36B3C">
        <w:rPr>
          <w:rFonts w:ascii="David" w:eastAsia="David" w:hAnsi="David" w:cs="David"/>
          <w:sz w:val="24"/>
          <w:szCs w:val="24"/>
        </w:rPr>
        <w:t xml:space="preserve">, C. R., </w:t>
      </w:r>
      <w:r w:rsidR="00C36B3C" w:rsidRPr="00C36B3C">
        <w:rPr>
          <w:rFonts w:ascii="David" w:eastAsia="David" w:hAnsi="David" w:cs="David"/>
          <w:sz w:val="24"/>
          <w:szCs w:val="24"/>
        </w:rPr>
        <w:t>Nemeroff</w:t>
      </w:r>
      <w:r w:rsidR="00C36B3C">
        <w:rPr>
          <w:rFonts w:ascii="David" w:eastAsia="David" w:hAnsi="David" w:cs="David"/>
          <w:sz w:val="24"/>
          <w:szCs w:val="24"/>
        </w:rPr>
        <w:t xml:space="preserve">, C. B., </w:t>
      </w:r>
      <w:r w:rsidR="00C36B3C" w:rsidRPr="00C36B3C">
        <w:rPr>
          <w:rFonts w:ascii="David" w:eastAsia="David" w:hAnsi="David" w:cs="David"/>
          <w:sz w:val="24"/>
          <w:szCs w:val="24"/>
        </w:rPr>
        <w:t>Ressler</w:t>
      </w:r>
      <w:r w:rsidR="00C36B3C">
        <w:rPr>
          <w:rFonts w:ascii="David" w:eastAsia="David" w:hAnsi="David" w:cs="David"/>
          <w:sz w:val="24"/>
          <w:szCs w:val="24"/>
        </w:rPr>
        <w:t xml:space="preserve">, K. J., </w:t>
      </w:r>
      <w:r w:rsidRPr="0091554E">
        <w:rPr>
          <w:rFonts w:ascii="David" w:eastAsia="David" w:hAnsi="David" w:cs="David"/>
          <w:sz w:val="24"/>
          <w:szCs w:val="24"/>
        </w:rPr>
        <w:t>&amp; Galatzer-Levy, I. R. (2020). A validated predictive algorithm of post-traumatic stress course following emergency department admission after a traumatic stressor. </w:t>
      </w:r>
      <w:r w:rsidRPr="0091554E">
        <w:rPr>
          <w:rFonts w:ascii="David" w:eastAsia="David" w:hAnsi="David" w:cs="David"/>
          <w:i/>
          <w:iCs/>
          <w:sz w:val="24"/>
          <w:szCs w:val="24"/>
        </w:rPr>
        <w:t xml:space="preserve">Nature </w:t>
      </w:r>
      <w:r>
        <w:rPr>
          <w:rFonts w:ascii="David" w:eastAsia="David" w:hAnsi="David" w:cs="David"/>
          <w:i/>
          <w:iCs/>
          <w:sz w:val="24"/>
          <w:szCs w:val="24"/>
        </w:rPr>
        <w:t>M</w:t>
      </w:r>
      <w:r w:rsidRPr="0091554E">
        <w:rPr>
          <w:rFonts w:ascii="David" w:eastAsia="David" w:hAnsi="David" w:cs="David"/>
          <w:i/>
          <w:iCs/>
          <w:sz w:val="24"/>
          <w:szCs w:val="24"/>
        </w:rPr>
        <w:t>edicine</w:t>
      </w:r>
      <w:r w:rsidRPr="0091554E">
        <w:rPr>
          <w:rFonts w:ascii="David" w:eastAsia="David" w:hAnsi="David" w:cs="David"/>
          <w:sz w:val="24"/>
          <w:szCs w:val="24"/>
        </w:rPr>
        <w:t>, </w:t>
      </w:r>
      <w:r w:rsidRPr="0091554E">
        <w:rPr>
          <w:rFonts w:ascii="David" w:eastAsia="David" w:hAnsi="David" w:cs="David"/>
          <w:i/>
          <w:iCs/>
          <w:sz w:val="24"/>
          <w:szCs w:val="24"/>
        </w:rPr>
        <w:t>26</w:t>
      </w:r>
      <w:r w:rsidRPr="0091554E">
        <w:rPr>
          <w:rFonts w:ascii="David" w:eastAsia="David" w:hAnsi="David" w:cs="David"/>
          <w:sz w:val="24"/>
          <w:szCs w:val="24"/>
        </w:rPr>
        <w:t>(7), 1084-1088.</w:t>
      </w:r>
      <w:r w:rsidRPr="0091554E">
        <w:rPr>
          <w:rFonts w:ascii="David" w:eastAsia="David" w:hAnsi="David" w:cs="David"/>
          <w:sz w:val="24"/>
          <w:szCs w:val="24"/>
          <w:rtl/>
        </w:rPr>
        <w:t>‏</w:t>
      </w:r>
    </w:p>
    <w:p w14:paraId="74AD9BD5" w14:textId="2B5ABA1A" w:rsidR="00AD1F4F" w:rsidRDefault="00AD1F4F" w:rsidP="00AD1F4F">
      <w:pPr>
        <w:tabs>
          <w:tab w:val="right" w:pos="6814"/>
        </w:tabs>
        <w:bidi w:val="0"/>
        <w:spacing w:line="480" w:lineRule="auto"/>
        <w:ind w:left="142" w:hanging="278"/>
        <w:rPr>
          <w:rFonts w:ascii="David" w:eastAsia="David" w:hAnsi="David" w:cs="David"/>
          <w:sz w:val="24"/>
          <w:szCs w:val="24"/>
        </w:rPr>
      </w:pPr>
      <w:r w:rsidRPr="00AD1F4F">
        <w:rPr>
          <w:rFonts w:ascii="David" w:eastAsia="David" w:hAnsi="David" w:cs="David"/>
          <w:sz w:val="24"/>
          <w:szCs w:val="24"/>
        </w:rPr>
        <w:t xml:space="preserve">Shalev, A. Y., Sahar, T., Freedman, S., Peri, T., Glick, N., Brandes, D., </w:t>
      </w:r>
      <w:r>
        <w:rPr>
          <w:rFonts w:ascii="David" w:eastAsia="David" w:hAnsi="David" w:cs="David"/>
          <w:sz w:val="24"/>
          <w:szCs w:val="24"/>
        </w:rPr>
        <w:t>Orr S. P.,</w:t>
      </w:r>
      <w:r w:rsidRPr="00AD1F4F">
        <w:rPr>
          <w:rFonts w:ascii="David" w:eastAsia="David" w:hAnsi="David" w:cs="David"/>
          <w:sz w:val="24"/>
          <w:szCs w:val="24"/>
        </w:rPr>
        <w:t xml:space="preserve"> &amp; Pitman, R. K. (1998). A prospective study of heart rate response following trauma and </w:t>
      </w:r>
      <w:r w:rsidRPr="00AD1F4F">
        <w:rPr>
          <w:rFonts w:ascii="David" w:eastAsia="David" w:hAnsi="David" w:cs="David"/>
          <w:sz w:val="24"/>
          <w:szCs w:val="24"/>
        </w:rPr>
        <w:lastRenderedPageBreak/>
        <w:t>the subsequent development of posttraumatic stress disorder. </w:t>
      </w:r>
      <w:r w:rsidRPr="00AD1F4F">
        <w:rPr>
          <w:rFonts w:ascii="David" w:eastAsia="David" w:hAnsi="David" w:cs="David"/>
          <w:i/>
          <w:iCs/>
          <w:sz w:val="24"/>
          <w:szCs w:val="24"/>
        </w:rPr>
        <w:t xml:space="preserve">Archives of </w:t>
      </w:r>
      <w:r>
        <w:rPr>
          <w:rFonts w:ascii="David" w:eastAsia="David" w:hAnsi="David" w:cs="David"/>
          <w:i/>
          <w:iCs/>
          <w:sz w:val="24"/>
          <w:szCs w:val="24"/>
        </w:rPr>
        <w:t>G</w:t>
      </w:r>
      <w:r w:rsidRPr="00AD1F4F">
        <w:rPr>
          <w:rFonts w:ascii="David" w:eastAsia="David" w:hAnsi="David" w:cs="David"/>
          <w:i/>
          <w:iCs/>
          <w:sz w:val="24"/>
          <w:szCs w:val="24"/>
        </w:rPr>
        <w:t xml:space="preserve">eneral </w:t>
      </w:r>
      <w:r>
        <w:rPr>
          <w:rFonts w:ascii="David" w:eastAsia="David" w:hAnsi="David" w:cs="David"/>
          <w:i/>
          <w:iCs/>
          <w:sz w:val="24"/>
          <w:szCs w:val="24"/>
        </w:rPr>
        <w:t>P</w:t>
      </w:r>
      <w:r w:rsidRPr="00AD1F4F">
        <w:rPr>
          <w:rFonts w:ascii="David" w:eastAsia="David" w:hAnsi="David" w:cs="David"/>
          <w:i/>
          <w:iCs/>
          <w:sz w:val="24"/>
          <w:szCs w:val="24"/>
        </w:rPr>
        <w:t>sychiatry</w:t>
      </w:r>
      <w:r w:rsidRPr="00AD1F4F">
        <w:rPr>
          <w:rFonts w:ascii="David" w:eastAsia="David" w:hAnsi="David" w:cs="David"/>
          <w:sz w:val="24"/>
          <w:szCs w:val="24"/>
        </w:rPr>
        <w:t>, </w:t>
      </w:r>
      <w:r w:rsidRPr="00AD1F4F">
        <w:rPr>
          <w:rFonts w:ascii="David" w:eastAsia="David" w:hAnsi="David" w:cs="David"/>
          <w:i/>
          <w:iCs/>
          <w:sz w:val="24"/>
          <w:szCs w:val="24"/>
        </w:rPr>
        <w:t>55</w:t>
      </w:r>
      <w:r w:rsidRPr="00AD1F4F">
        <w:rPr>
          <w:rFonts w:ascii="David" w:eastAsia="David" w:hAnsi="David" w:cs="David"/>
          <w:sz w:val="24"/>
          <w:szCs w:val="24"/>
        </w:rPr>
        <w:t>(6), 553-559.</w:t>
      </w:r>
      <w:r w:rsidRPr="00AD1F4F">
        <w:rPr>
          <w:rFonts w:ascii="David" w:eastAsia="David" w:hAnsi="David" w:cs="David"/>
          <w:sz w:val="24"/>
          <w:szCs w:val="24"/>
          <w:rtl/>
        </w:rPr>
        <w:t>‏</w:t>
      </w:r>
    </w:p>
    <w:p w14:paraId="52A23902" w14:textId="0F5EE197" w:rsidR="00A34246" w:rsidRDefault="00A34246" w:rsidP="00A34246">
      <w:pPr>
        <w:tabs>
          <w:tab w:val="right" w:pos="6814"/>
        </w:tabs>
        <w:bidi w:val="0"/>
        <w:spacing w:line="480" w:lineRule="auto"/>
        <w:ind w:left="142" w:hanging="278"/>
        <w:rPr>
          <w:rFonts w:ascii="David" w:eastAsia="David" w:hAnsi="David" w:cs="David"/>
          <w:sz w:val="24"/>
          <w:szCs w:val="24"/>
        </w:rPr>
      </w:pPr>
      <w:r w:rsidRPr="00A34246">
        <w:rPr>
          <w:rFonts w:ascii="David" w:eastAsia="David" w:hAnsi="David" w:cs="David"/>
          <w:sz w:val="24"/>
          <w:szCs w:val="24"/>
        </w:rPr>
        <w:t>Shankman, S. A., Funkhouser, C. J., Klein, D. N., Davila, J., Lerner, D., &amp; Hee, D. (2018). Reliability and validity of severity dimensions of psychopathology assessed using the Structured Clinical Interview for DSM</w:t>
      </w:r>
      <w:r w:rsidRPr="00A34246">
        <w:rPr>
          <w:rFonts w:ascii="Cambria Math" w:eastAsia="David" w:hAnsi="Cambria Math" w:cs="Cambria Math"/>
          <w:sz w:val="24"/>
          <w:szCs w:val="24"/>
        </w:rPr>
        <w:t>‐</w:t>
      </w:r>
      <w:r w:rsidRPr="00A34246">
        <w:rPr>
          <w:rFonts w:ascii="David" w:eastAsia="David" w:hAnsi="David" w:cs="David"/>
          <w:sz w:val="24"/>
          <w:szCs w:val="24"/>
        </w:rPr>
        <w:t>5 (SCID). </w:t>
      </w:r>
      <w:r w:rsidRPr="00A34246">
        <w:rPr>
          <w:rFonts w:ascii="David" w:eastAsia="David" w:hAnsi="David" w:cs="David"/>
          <w:i/>
          <w:iCs/>
          <w:sz w:val="24"/>
          <w:szCs w:val="24"/>
        </w:rPr>
        <w:t xml:space="preserve">International </w:t>
      </w:r>
      <w:r>
        <w:rPr>
          <w:rFonts w:ascii="David" w:eastAsia="David" w:hAnsi="David" w:cs="David"/>
          <w:i/>
          <w:iCs/>
          <w:sz w:val="24"/>
          <w:szCs w:val="24"/>
        </w:rPr>
        <w:t>J</w:t>
      </w:r>
      <w:r w:rsidRPr="00A34246">
        <w:rPr>
          <w:rFonts w:ascii="David" w:eastAsia="David" w:hAnsi="David" w:cs="David"/>
          <w:i/>
          <w:iCs/>
          <w:sz w:val="24"/>
          <w:szCs w:val="24"/>
        </w:rPr>
        <w:t xml:space="preserve">ournal of </w:t>
      </w:r>
      <w:r>
        <w:rPr>
          <w:rFonts w:ascii="David" w:eastAsia="David" w:hAnsi="David" w:cs="David"/>
          <w:i/>
          <w:iCs/>
          <w:sz w:val="24"/>
          <w:szCs w:val="24"/>
        </w:rPr>
        <w:t>M</w:t>
      </w:r>
      <w:r w:rsidRPr="00A34246">
        <w:rPr>
          <w:rFonts w:ascii="David" w:eastAsia="David" w:hAnsi="David" w:cs="David"/>
          <w:i/>
          <w:iCs/>
          <w:sz w:val="24"/>
          <w:szCs w:val="24"/>
        </w:rPr>
        <w:t xml:space="preserve">ethods in </w:t>
      </w:r>
      <w:r>
        <w:rPr>
          <w:rFonts w:ascii="David" w:eastAsia="David" w:hAnsi="David" w:cs="David"/>
          <w:i/>
          <w:iCs/>
          <w:sz w:val="24"/>
          <w:szCs w:val="24"/>
        </w:rPr>
        <w:t>P</w:t>
      </w:r>
      <w:r w:rsidRPr="00A34246">
        <w:rPr>
          <w:rFonts w:ascii="David" w:eastAsia="David" w:hAnsi="David" w:cs="David"/>
          <w:i/>
          <w:iCs/>
          <w:sz w:val="24"/>
          <w:szCs w:val="24"/>
        </w:rPr>
        <w:t xml:space="preserve">sychiatric </w:t>
      </w:r>
      <w:r>
        <w:rPr>
          <w:rFonts w:ascii="David" w:eastAsia="David" w:hAnsi="David" w:cs="David"/>
          <w:i/>
          <w:iCs/>
          <w:sz w:val="24"/>
          <w:szCs w:val="24"/>
        </w:rPr>
        <w:t>R</w:t>
      </w:r>
      <w:r w:rsidRPr="00A34246">
        <w:rPr>
          <w:rFonts w:ascii="David" w:eastAsia="David" w:hAnsi="David" w:cs="David"/>
          <w:i/>
          <w:iCs/>
          <w:sz w:val="24"/>
          <w:szCs w:val="24"/>
        </w:rPr>
        <w:t>esearch</w:t>
      </w:r>
      <w:r w:rsidRPr="00A34246">
        <w:rPr>
          <w:rFonts w:ascii="David" w:eastAsia="David" w:hAnsi="David" w:cs="David"/>
          <w:sz w:val="24"/>
          <w:szCs w:val="24"/>
        </w:rPr>
        <w:t>, </w:t>
      </w:r>
      <w:r w:rsidRPr="00A34246">
        <w:rPr>
          <w:rFonts w:ascii="David" w:eastAsia="David" w:hAnsi="David" w:cs="David"/>
          <w:i/>
          <w:iCs/>
          <w:sz w:val="24"/>
          <w:szCs w:val="24"/>
        </w:rPr>
        <w:t>27</w:t>
      </w:r>
      <w:r w:rsidRPr="00A34246">
        <w:rPr>
          <w:rFonts w:ascii="David" w:eastAsia="David" w:hAnsi="David" w:cs="David"/>
          <w:sz w:val="24"/>
          <w:szCs w:val="24"/>
        </w:rPr>
        <w:t>(1), e1590.</w:t>
      </w:r>
      <w:r w:rsidRPr="00A34246">
        <w:rPr>
          <w:rFonts w:ascii="David" w:eastAsia="David" w:hAnsi="David" w:cs="David"/>
          <w:sz w:val="24"/>
          <w:szCs w:val="24"/>
          <w:rtl/>
        </w:rPr>
        <w:t>‏</w:t>
      </w:r>
    </w:p>
    <w:p w14:paraId="4601227D" w14:textId="311C23F8" w:rsidR="00131EB1" w:rsidRDefault="00131EB1" w:rsidP="00131EB1">
      <w:pPr>
        <w:tabs>
          <w:tab w:val="right" w:pos="6814"/>
        </w:tabs>
        <w:bidi w:val="0"/>
        <w:spacing w:line="480" w:lineRule="auto"/>
        <w:ind w:left="142" w:hanging="278"/>
        <w:rPr>
          <w:rFonts w:ascii="David" w:eastAsia="David" w:hAnsi="David" w:cs="David"/>
          <w:sz w:val="24"/>
          <w:szCs w:val="24"/>
        </w:rPr>
      </w:pPr>
      <w:r w:rsidRPr="00131EB1">
        <w:rPr>
          <w:rFonts w:ascii="David" w:eastAsia="David" w:hAnsi="David" w:cs="David"/>
          <w:sz w:val="24"/>
          <w:szCs w:val="24"/>
        </w:rPr>
        <w:t>Sheehan, D. V., Harnett-Sheehan, K., &amp; Raj, B. A. (1996). The measurement of disability. </w:t>
      </w:r>
      <w:r w:rsidRPr="00131EB1">
        <w:rPr>
          <w:rFonts w:ascii="David" w:eastAsia="David" w:hAnsi="David" w:cs="David"/>
          <w:i/>
          <w:iCs/>
          <w:sz w:val="24"/>
          <w:szCs w:val="24"/>
        </w:rPr>
        <w:t xml:space="preserve">International </w:t>
      </w:r>
      <w:r>
        <w:rPr>
          <w:rFonts w:ascii="David" w:eastAsia="David" w:hAnsi="David" w:cs="David"/>
          <w:i/>
          <w:iCs/>
          <w:sz w:val="24"/>
          <w:szCs w:val="24"/>
        </w:rPr>
        <w:t>C</w:t>
      </w:r>
      <w:r w:rsidRPr="00131EB1">
        <w:rPr>
          <w:rFonts w:ascii="David" w:eastAsia="David" w:hAnsi="David" w:cs="David"/>
          <w:i/>
          <w:iCs/>
          <w:sz w:val="24"/>
          <w:szCs w:val="24"/>
        </w:rPr>
        <w:t xml:space="preserve">linical </w:t>
      </w:r>
      <w:r>
        <w:rPr>
          <w:rFonts w:ascii="David" w:eastAsia="David" w:hAnsi="David" w:cs="David"/>
          <w:i/>
          <w:iCs/>
          <w:sz w:val="24"/>
          <w:szCs w:val="24"/>
        </w:rPr>
        <w:t>P</w:t>
      </w:r>
      <w:r w:rsidRPr="00131EB1">
        <w:rPr>
          <w:rFonts w:ascii="David" w:eastAsia="David" w:hAnsi="David" w:cs="David"/>
          <w:i/>
          <w:iCs/>
          <w:sz w:val="24"/>
          <w:szCs w:val="24"/>
        </w:rPr>
        <w:t>sychopharmacology</w:t>
      </w:r>
      <w:r w:rsidRPr="00131EB1">
        <w:rPr>
          <w:rFonts w:ascii="David" w:eastAsia="David" w:hAnsi="David" w:cs="David"/>
          <w:sz w:val="24"/>
          <w:szCs w:val="24"/>
        </w:rPr>
        <w:t>.</w:t>
      </w:r>
      <w:r w:rsidRPr="00131EB1">
        <w:rPr>
          <w:rFonts w:ascii="David" w:eastAsia="David" w:hAnsi="David" w:cs="David"/>
          <w:sz w:val="24"/>
          <w:szCs w:val="24"/>
          <w:rtl/>
        </w:rPr>
        <w:t>‏</w:t>
      </w:r>
    </w:p>
    <w:p w14:paraId="7B9E218E" w14:textId="3BDFA481" w:rsidR="00A33409" w:rsidRDefault="00A33409" w:rsidP="00A33409">
      <w:pPr>
        <w:tabs>
          <w:tab w:val="right" w:pos="6814"/>
        </w:tabs>
        <w:bidi w:val="0"/>
        <w:spacing w:line="480" w:lineRule="auto"/>
        <w:ind w:left="142" w:hanging="278"/>
        <w:rPr>
          <w:rFonts w:ascii="David" w:eastAsia="David" w:hAnsi="David" w:cs="David"/>
          <w:sz w:val="24"/>
          <w:szCs w:val="24"/>
        </w:rPr>
      </w:pPr>
      <w:r w:rsidRPr="006B48E9">
        <w:rPr>
          <w:rFonts w:ascii="David" w:eastAsia="David" w:hAnsi="David" w:cs="David"/>
          <w:sz w:val="24"/>
          <w:szCs w:val="24"/>
        </w:rPr>
        <w:t>So, M., Hashimoto, H., Saito, R., Yamamoto, Y., Motojima, Y., Ueno, H., Sonoda</w:t>
      </w:r>
      <w:r>
        <w:rPr>
          <w:rFonts w:ascii="David" w:eastAsia="David" w:hAnsi="David" w:cs="David"/>
          <w:sz w:val="24"/>
          <w:szCs w:val="24"/>
        </w:rPr>
        <w:t xml:space="preserve">, S., </w:t>
      </w:r>
      <w:r w:rsidRPr="006B48E9">
        <w:rPr>
          <w:rFonts w:ascii="David" w:eastAsia="David" w:hAnsi="David" w:cs="David"/>
          <w:sz w:val="24"/>
          <w:szCs w:val="24"/>
        </w:rPr>
        <w:t>Yoshimura</w:t>
      </w:r>
      <w:r>
        <w:rPr>
          <w:rFonts w:ascii="David" w:eastAsia="David" w:hAnsi="David" w:cs="David"/>
          <w:sz w:val="24"/>
          <w:szCs w:val="24"/>
        </w:rPr>
        <w:t xml:space="preserve">, M., </w:t>
      </w:r>
      <w:r w:rsidRPr="006B48E9">
        <w:rPr>
          <w:rFonts w:ascii="David" w:eastAsia="David" w:hAnsi="David" w:cs="David"/>
          <w:sz w:val="24"/>
          <w:szCs w:val="24"/>
        </w:rPr>
        <w:t>Maruyama</w:t>
      </w:r>
      <w:r>
        <w:rPr>
          <w:rFonts w:ascii="David" w:eastAsia="David" w:hAnsi="David" w:cs="David"/>
          <w:sz w:val="24"/>
          <w:szCs w:val="24"/>
        </w:rPr>
        <w:t xml:space="preserve">, T., </w:t>
      </w:r>
      <w:r w:rsidRPr="006B48E9">
        <w:rPr>
          <w:rFonts w:ascii="David" w:eastAsia="David" w:hAnsi="David" w:cs="David"/>
          <w:sz w:val="24"/>
          <w:szCs w:val="24"/>
        </w:rPr>
        <w:t>Kusuhara</w:t>
      </w:r>
      <w:r>
        <w:rPr>
          <w:rFonts w:ascii="David" w:eastAsia="David" w:hAnsi="David" w:cs="David"/>
          <w:sz w:val="24"/>
          <w:szCs w:val="24"/>
        </w:rPr>
        <w:t>, K.,</w:t>
      </w:r>
      <w:r w:rsidRPr="006B48E9">
        <w:rPr>
          <w:rFonts w:ascii="David" w:eastAsia="David" w:hAnsi="David" w:cs="David"/>
          <w:sz w:val="24"/>
          <w:szCs w:val="24"/>
        </w:rPr>
        <w:t xml:space="preserve"> &amp; Ueta, Y. (2018). Inhibition of ghrelin-induced feeding in rats by pretreatment with a novel dual orexin receptor antagonist. </w:t>
      </w:r>
      <w:r w:rsidRPr="006B48E9">
        <w:rPr>
          <w:rFonts w:ascii="David" w:eastAsia="David" w:hAnsi="David" w:cs="David"/>
          <w:i/>
          <w:iCs/>
          <w:sz w:val="24"/>
          <w:szCs w:val="24"/>
        </w:rPr>
        <w:t>The Journal of Physiological Sciences</w:t>
      </w:r>
      <w:r w:rsidRPr="006B48E9">
        <w:rPr>
          <w:rFonts w:ascii="David" w:eastAsia="David" w:hAnsi="David" w:cs="David"/>
          <w:sz w:val="24"/>
          <w:szCs w:val="24"/>
        </w:rPr>
        <w:t>, </w:t>
      </w:r>
      <w:r w:rsidRPr="006B48E9">
        <w:rPr>
          <w:rFonts w:ascii="David" w:eastAsia="David" w:hAnsi="David" w:cs="David"/>
          <w:i/>
          <w:iCs/>
          <w:sz w:val="24"/>
          <w:szCs w:val="24"/>
        </w:rPr>
        <w:t>68</w:t>
      </w:r>
      <w:r w:rsidRPr="006B48E9">
        <w:rPr>
          <w:rFonts w:ascii="David" w:eastAsia="David" w:hAnsi="David" w:cs="David"/>
          <w:sz w:val="24"/>
          <w:szCs w:val="24"/>
        </w:rPr>
        <w:t>(2), 129-136.</w:t>
      </w:r>
    </w:p>
    <w:p w14:paraId="0DB6B572" w14:textId="6C5CC844" w:rsidR="00936C14" w:rsidRDefault="00936C14" w:rsidP="00936C14">
      <w:pPr>
        <w:tabs>
          <w:tab w:val="right" w:pos="6814"/>
        </w:tabs>
        <w:bidi w:val="0"/>
        <w:spacing w:line="480" w:lineRule="auto"/>
        <w:ind w:left="142" w:hanging="278"/>
        <w:rPr>
          <w:rFonts w:ascii="David" w:eastAsia="David" w:hAnsi="David" w:cs="David"/>
          <w:sz w:val="24"/>
          <w:szCs w:val="24"/>
        </w:rPr>
      </w:pPr>
      <w:r w:rsidRPr="00936C14">
        <w:rPr>
          <w:rFonts w:ascii="David" w:eastAsia="David" w:hAnsi="David" w:cs="David"/>
          <w:sz w:val="24"/>
          <w:szCs w:val="24"/>
        </w:rPr>
        <w:t>Spielberger, C. D. (2010). State</w:t>
      </w:r>
      <w:r w:rsidRPr="00936C14">
        <w:rPr>
          <w:rFonts w:ascii="Cambria Math" w:eastAsia="David" w:hAnsi="Cambria Math" w:cs="Cambria Math"/>
          <w:sz w:val="24"/>
          <w:szCs w:val="24"/>
        </w:rPr>
        <w:t>‐</w:t>
      </w:r>
      <w:r w:rsidRPr="00936C14">
        <w:rPr>
          <w:rFonts w:ascii="David" w:eastAsia="David" w:hAnsi="David" w:cs="David"/>
          <w:sz w:val="24"/>
          <w:szCs w:val="24"/>
        </w:rPr>
        <w:t>Trait anxiety inventory. </w:t>
      </w:r>
      <w:r w:rsidRPr="00936C14">
        <w:rPr>
          <w:rFonts w:ascii="David" w:eastAsia="David" w:hAnsi="David" w:cs="David"/>
          <w:i/>
          <w:iCs/>
          <w:sz w:val="24"/>
          <w:szCs w:val="24"/>
        </w:rPr>
        <w:t xml:space="preserve">The Corsini </w:t>
      </w:r>
      <w:r>
        <w:rPr>
          <w:rFonts w:ascii="David" w:eastAsia="David" w:hAnsi="David" w:cs="David"/>
          <w:i/>
          <w:iCs/>
          <w:sz w:val="24"/>
          <w:szCs w:val="24"/>
        </w:rPr>
        <w:t>E</w:t>
      </w:r>
      <w:r w:rsidRPr="00936C14">
        <w:rPr>
          <w:rFonts w:ascii="David" w:eastAsia="David" w:hAnsi="David" w:cs="David"/>
          <w:i/>
          <w:iCs/>
          <w:sz w:val="24"/>
          <w:szCs w:val="24"/>
        </w:rPr>
        <w:t xml:space="preserve">ncyclopedia of </w:t>
      </w:r>
      <w:r>
        <w:rPr>
          <w:rFonts w:ascii="David" w:eastAsia="David" w:hAnsi="David" w:cs="David"/>
          <w:i/>
          <w:iCs/>
          <w:sz w:val="24"/>
          <w:szCs w:val="24"/>
        </w:rPr>
        <w:t>P</w:t>
      </w:r>
      <w:r w:rsidRPr="00936C14">
        <w:rPr>
          <w:rFonts w:ascii="David" w:eastAsia="David" w:hAnsi="David" w:cs="David"/>
          <w:i/>
          <w:iCs/>
          <w:sz w:val="24"/>
          <w:szCs w:val="24"/>
        </w:rPr>
        <w:t>sychology</w:t>
      </w:r>
      <w:r w:rsidRPr="00936C14">
        <w:rPr>
          <w:rFonts w:ascii="David" w:eastAsia="David" w:hAnsi="David" w:cs="David"/>
          <w:sz w:val="24"/>
          <w:szCs w:val="24"/>
        </w:rPr>
        <w:t>, 1-1.</w:t>
      </w:r>
      <w:r w:rsidRPr="00936C14">
        <w:rPr>
          <w:rFonts w:ascii="David" w:eastAsia="David" w:hAnsi="David" w:cs="David"/>
          <w:sz w:val="24"/>
          <w:szCs w:val="24"/>
          <w:rtl/>
        </w:rPr>
        <w:t>‏</w:t>
      </w:r>
    </w:p>
    <w:p w14:paraId="3E7BD83B" w14:textId="44E6662C" w:rsidR="00936C14" w:rsidRDefault="00936C14" w:rsidP="00936C14">
      <w:pPr>
        <w:tabs>
          <w:tab w:val="right" w:pos="6814"/>
        </w:tabs>
        <w:bidi w:val="0"/>
        <w:spacing w:line="480" w:lineRule="auto"/>
        <w:ind w:left="142" w:hanging="278"/>
        <w:rPr>
          <w:rFonts w:ascii="David" w:eastAsia="David" w:hAnsi="David" w:cs="David"/>
          <w:sz w:val="24"/>
          <w:szCs w:val="24"/>
        </w:rPr>
      </w:pPr>
      <w:r w:rsidRPr="00936C14">
        <w:rPr>
          <w:rFonts w:ascii="David" w:eastAsia="David" w:hAnsi="David" w:cs="David"/>
          <w:sz w:val="24"/>
          <w:szCs w:val="24"/>
        </w:rPr>
        <w:t>Spielberger, C. D., Sydeman, S. J., Owen, A. E., &amp; Marsh, B. J. (1999). </w:t>
      </w:r>
      <w:r w:rsidRPr="00936C14">
        <w:rPr>
          <w:rFonts w:ascii="David" w:eastAsia="David" w:hAnsi="David" w:cs="David"/>
          <w:i/>
          <w:iCs/>
          <w:sz w:val="24"/>
          <w:szCs w:val="24"/>
        </w:rPr>
        <w:t>Measuring anxiety and anger with the State-Trait Anxiety Inventory (STAI) and the State-Trait Anger Expression Inventory (STAXI)</w:t>
      </w:r>
      <w:r w:rsidRPr="00936C14">
        <w:rPr>
          <w:rFonts w:ascii="David" w:eastAsia="David" w:hAnsi="David" w:cs="David"/>
          <w:sz w:val="24"/>
          <w:szCs w:val="24"/>
        </w:rPr>
        <w:t>. Lawrence Erlbaum Associates Publishers.</w:t>
      </w:r>
      <w:r w:rsidRPr="00936C14">
        <w:rPr>
          <w:rFonts w:ascii="David" w:eastAsia="David" w:hAnsi="David" w:cs="David"/>
          <w:sz w:val="24"/>
          <w:szCs w:val="24"/>
          <w:rtl/>
        </w:rPr>
        <w:t>‏</w:t>
      </w:r>
    </w:p>
    <w:p w14:paraId="7C7A3700" w14:textId="1E179B46" w:rsidR="00A33409" w:rsidRDefault="00A33409" w:rsidP="00A33409">
      <w:pPr>
        <w:tabs>
          <w:tab w:val="right" w:pos="6814"/>
        </w:tabs>
        <w:bidi w:val="0"/>
        <w:spacing w:line="480" w:lineRule="auto"/>
        <w:ind w:left="142" w:hanging="278"/>
        <w:rPr>
          <w:rFonts w:ascii="David" w:eastAsia="David" w:hAnsi="David" w:cs="David"/>
          <w:sz w:val="24"/>
          <w:szCs w:val="24"/>
        </w:rPr>
      </w:pPr>
      <w:r w:rsidRPr="006B48E9">
        <w:rPr>
          <w:rFonts w:ascii="David" w:eastAsia="David" w:hAnsi="David" w:cs="David"/>
          <w:sz w:val="24"/>
          <w:szCs w:val="24"/>
        </w:rPr>
        <w:t>Srinivasan, S., Shariff, M., &amp; Bartlett, S. (2013). The role of the glucocorticoids in developing resilience to stress and addiction. </w:t>
      </w:r>
      <w:r w:rsidRPr="006B48E9">
        <w:rPr>
          <w:rFonts w:ascii="David" w:eastAsia="David" w:hAnsi="David" w:cs="David"/>
          <w:i/>
          <w:iCs/>
          <w:sz w:val="24"/>
          <w:szCs w:val="24"/>
        </w:rPr>
        <w:t xml:space="preserve">Frontiers in </w:t>
      </w:r>
      <w:r>
        <w:rPr>
          <w:rFonts w:ascii="David" w:eastAsia="David" w:hAnsi="David" w:cs="David"/>
          <w:i/>
          <w:iCs/>
          <w:sz w:val="24"/>
          <w:szCs w:val="24"/>
        </w:rPr>
        <w:t>P</w:t>
      </w:r>
      <w:r w:rsidRPr="006B48E9">
        <w:rPr>
          <w:rFonts w:ascii="David" w:eastAsia="David" w:hAnsi="David" w:cs="David"/>
          <w:i/>
          <w:iCs/>
          <w:sz w:val="24"/>
          <w:szCs w:val="24"/>
        </w:rPr>
        <w:t>sychiatry</w:t>
      </w:r>
      <w:r w:rsidRPr="006B48E9">
        <w:rPr>
          <w:rFonts w:ascii="David" w:eastAsia="David" w:hAnsi="David" w:cs="David"/>
          <w:sz w:val="24"/>
          <w:szCs w:val="24"/>
        </w:rPr>
        <w:t>, </w:t>
      </w:r>
      <w:r w:rsidRPr="006B48E9">
        <w:rPr>
          <w:rFonts w:ascii="David" w:eastAsia="David" w:hAnsi="David" w:cs="David"/>
          <w:i/>
          <w:iCs/>
          <w:sz w:val="24"/>
          <w:szCs w:val="24"/>
        </w:rPr>
        <w:t>4</w:t>
      </w:r>
      <w:r w:rsidRPr="006B48E9">
        <w:rPr>
          <w:rFonts w:ascii="David" w:eastAsia="David" w:hAnsi="David" w:cs="David"/>
          <w:sz w:val="24"/>
          <w:szCs w:val="24"/>
        </w:rPr>
        <w:t>, 68.</w:t>
      </w:r>
      <w:r w:rsidRPr="006B48E9">
        <w:rPr>
          <w:rFonts w:ascii="David" w:eastAsia="David" w:hAnsi="David" w:cs="David"/>
          <w:sz w:val="24"/>
          <w:szCs w:val="24"/>
          <w:rtl/>
        </w:rPr>
        <w:t>‏</w:t>
      </w:r>
    </w:p>
    <w:p w14:paraId="0AAC9D95" w14:textId="3E96C4B7" w:rsidR="007F0A1D" w:rsidRDefault="007F0A1D" w:rsidP="007F0A1D">
      <w:pPr>
        <w:tabs>
          <w:tab w:val="right" w:pos="6814"/>
        </w:tabs>
        <w:bidi w:val="0"/>
        <w:spacing w:line="480" w:lineRule="auto"/>
        <w:ind w:left="142" w:hanging="278"/>
        <w:rPr>
          <w:rFonts w:ascii="David" w:eastAsia="David" w:hAnsi="David" w:cs="David"/>
          <w:sz w:val="24"/>
          <w:szCs w:val="24"/>
        </w:rPr>
      </w:pPr>
      <w:r w:rsidRPr="007F0A1D">
        <w:rPr>
          <w:rFonts w:ascii="David" w:eastAsia="David" w:hAnsi="David" w:cs="David"/>
          <w:sz w:val="24"/>
          <w:szCs w:val="24"/>
        </w:rPr>
        <w:t>Svanborg, P., &amp; Åsberg, M. (2001). A comparison between the Beck Depression Inventory (BDI) and the self-rating version of the Montgomery Åsberg Depression Rating Scale (MADRS). </w:t>
      </w:r>
      <w:r w:rsidRPr="007F0A1D">
        <w:rPr>
          <w:rFonts w:ascii="David" w:eastAsia="David" w:hAnsi="David" w:cs="David"/>
          <w:i/>
          <w:iCs/>
          <w:sz w:val="24"/>
          <w:szCs w:val="24"/>
        </w:rPr>
        <w:t xml:space="preserve">Journal of </w:t>
      </w:r>
      <w:r>
        <w:rPr>
          <w:rFonts w:ascii="David" w:eastAsia="David" w:hAnsi="David" w:cs="David"/>
          <w:i/>
          <w:iCs/>
          <w:sz w:val="24"/>
          <w:szCs w:val="24"/>
        </w:rPr>
        <w:t>A</w:t>
      </w:r>
      <w:r w:rsidRPr="007F0A1D">
        <w:rPr>
          <w:rFonts w:ascii="David" w:eastAsia="David" w:hAnsi="David" w:cs="David"/>
          <w:i/>
          <w:iCs/>
          <w:sz w:val="24"/>
          <w:szCs w:val="24"/>
        </w:rPr>
        <w:t xml:space="preserve">ffective </w:t>
      </w:r>
      <w:r>
        <w:rPr>
          <w:rFonts w:ascii="David" w:eastAsia="David" w:hAnsi="David" w:cs="David"/>
          <w:i/>
          <w:iCs/>
          <w:sz w:val="24"/>
          <w:szCs w:val="24"/>
        </w:rPr>
        <w:t>D</w:t>
      </w:r>
      <w:r w:rsidRPr="007F0A1D">
        <w:rPr>
          <w:rFonts w:ascii="David" w:eastAsia="David" w:hAnsi="David" w:cs="David"/>
          <w:i/>
          <w:iCs/>
          <w:sz w:val="24"/>
          <w:szCs w:val="24"/>
        </w:rPr>
        <w:t>isorders</w:t>
      </w:r>
      <w:r w:rsidRPr="007F0A1D">
        <w:rPr>
          <w:rFonts w:ascii="David" w:eastAsia="David" w:hAnsi="David" w:cs="David"/>
          <w:sz w:val="24"/>
          <w:szCs w:val="24"/>
        </w:rPr>
        <w:t>, </w:t>
      </w:r>
      <w:r w:rsidRPr="007F0A1D">
        <w:rPr>
          <w:rFonts w:ascii="David" w:eastAsia="David" w:hAnsi="David" w:cs="David"/>
          <w:i/>
          <w:iCs/>
          <w:sz w:val="24"/>
          <w:szCs w:val="24"/>
        </w:rPr>
        <w:t>64</w:t>
      </w:r>
      <w:r w:rsidRPr="007F0A1D">
        <w:rPr>
          <w:rFonts w:ascii="David" w:eastAsia="David" w:hAnsi="David" w:cs="David"/>
          <w:sz w:val="24"/>
          <w:szCs w:val="24"/>
        </w:rPr>
        <w:t>(2-3), 203-216.</w:t>
      </w:r>
      <w:r w:rsidRPr="007F0A1D">
        <w:rPr>
          <w:rFonts w:ascii="David" w:eastAsia="David" w:hAnsi="David" w:cs="David"/>
          <w:sz w:val="24"/>
          <w:szCs w:val="24"/>
          <w:rtl/>
        </w:rPr>
        <w:t>‏</w:t>
      </w:r>
    </w:p>
    <w:p w14:paraId="779CE2EC" w14:textId="77777777" w:rsidR="00A33409" w:rsidRDefault="00A33409" w:rsidP="00A33409">
      <w:pPr>
        <w:tabs>
          <w:tab w:val="right" w:pos="6814"/>
        </w:tabs>
        <w:bidi w:val="0"/>
        <w:spacing w:line="480" w:lineRule="auto"/>
        <w:ind w:left="142" w:hanging="278"/>
        <w:rPr>
          <w:rFonts w:ascii="David" w:eastAsia="David" w:hAnsi="David" w:cs="David"/>
          <w:sz w:val="24"/>
          <w:szCs w:val="24"/>
        </w:rPr>
      </w:pPr>
      <w:r w:rsidRPr="007D72C4">
        <w:rPr>
          <w:rFonts w:ascii="David" w:eastAsia="David" w:hAnsi="David" w:cs="David"/>
          <w:sz w:val="24"/>
          <w:szCs w:val="24"/>
        </w:rPr>
        <w:t>Tsunematsu, T., &amp; Yamanaka, A. (2012). The role of orexin/hypocretin in the central nervous system and peripheral tissues. </w:t>
      </w:r>
      <w:r w:rsidRPr="007D72C4">
        <w:rPr>
          <w:rFonts w:ascii="David" w:eastAsia="David" w:hAnsi="David" w:cs="David"/>
          <w:i/>
          <w:iCs/>
          <w:sz w:val="24"/>
          <w:szCs w:val="24"/>
        </w:rPr>
        <w:t>Vitamins &amp; Hormones</w:t>
      </w:r>
      <w:r w:rsidRPr="007D72C4">
        <w:rPr>
          <w:rFonts w:ascii="David" w:eastAsia="David" w:hAnsi="David" w:cs="David"/>
          <w:sz w:val="24"/>
          <w:szCs w:val="24"/>
        </w:rPr>
        <w:t>, </w:t>
      </w:r>
      <w:r w:rsidRPr="007D72C4">
        <w:rPr>
          <w:rFonts w:ascii="David" w:eastAsia="David" w:hAnsi="David" w:cs="David"/>
          <w:i/>
          <w:iCs/>
          <w:sz w:val="24"/>
          <w:szCs w:val="24"/>
        </w:rPr>
        <w:t>89</w:t>
      </w:r>
      <w:r w:rsidRPr="007D72C4">
        <w:rPr>
          <w:rFonts w:ascii="David" w:eastAsia="David" w:hAnsi="David" w:cs="David"/>
          <w:sz w:val="24"/>
          <w:szCs w:val="24"/>
        </w:rPr>
        <w:t>, 19-33.</w:t>
      </w:r>
      <w:r w:rsidRPr="007D72C4">
        <w:rPr>
          <w:rFonts w:ascii="David" w:eastAsia="David" w:hAnsi="David" w:cs="David"/>
          <w:sz w:val="24"/>
          <w:szCs w:val="24"/>
          <w:rtl/>
        </w:rPr>
        <w:t>‏</w:t>
      </w:r>
    </w:p>
    <w:p w14:paraId="58BA758A" w14:textId="77777777" w:rsidR="00A33409" w:rsidRDefault="00A33409" w:rsidP="00A33409">
      <w:pPr>
        <w:tabs>
          <w:tab w:val="right" w:pos="6814"/>
        </w:tabs>
        <w:bidi w:val="0"/>
        <w:spacing w:line="480" w:lineRule="auto"/>
        <w:ind w:left="142" w:hanging="278"/>
        <w:rPr>
          <w:rFonts w:ascii="David" w:eastAsia="David" w:hAnsi="David" w:cs="David"/>
          <w:sz w:val="24"/>
          <w:szCs w:val="24"/>
        </w:rPr>
      </w:pPr>
      <w:r w:rsidRPr="00DE72D9">
        <w:rPr>
          <w:rFonts w:ascii="David" w:eastAsia="David" w:hAnsi="David" w:cs="David"/>
          <w:sz w:val="24"/>
          <w:szCs w:val="24"/>
        </w:rPr>
        <w:lastRenderedPageBreak/>
        <w:t xml:space="preserve">Turecki, G., &amp; Meaney, M. J. (2016). Effects of the social environment and stress on glucocorticoid receptor gene methylation: </w:t>
      </w:r>
      <w:r>
        <w:rPr>
          <w:rFonts w:ascii="David" w:eastAsia="David" w:hAnsi="David" w:cs="David"/>
          <w:sz w:val="24"/>
          <w:szCs w:val="24"/>
        </w:rPr>
        <w:t>A</w:t>
      </w:r>
      <w:r w:rsidRPr="00DE72D9">
        <w:rPr>
          <w:rFonts w:ascii="David" w:eastAsia="David" w:hAnsi="David" w:cs="David"/>
          <w:sz w:val="24"/>
          <w:szCs w:val="24"/>
        </w:rPr>
        <w:t xml:space="preserve"> systematic review. </w:t>
      </w:r>
      <w:r w:rsidRPr="00DE72D9">
        <w:rPr>
          <w:rFonts w:ascii="David" w:eastAsia="David" w:hAnsi="David" w:cs="David"/>
          <w:i/>
          <w:iCs/>
          <w:sz w:val="24"/>
          <w:szCs w:val="24"/>
        </w:rPr>
        <w:t xml:space="preserve">Biological </w:t>
      </w:r>
      <w:r>
        <w:rPr>
          <w:rFonts w:ascii="David" w:eastAsia="David" w:hAnsi="David" w:cs="David"/>
          <w:i/>
          <w:iCs/>
          <w:sz w:val="24"/>
          <w:szCs w:val="24"/>
        </w:rPr>
        <w:t>P</w:t>
      </w:r>
      <w:r w:rsidRPr="00DE72D9">
        <w:rPr>
          <w:rFonts w:ascii="David" w:eastAsia="David" w:hAnsi="David" w:cs="David"/>
          <w:i/>
          <w:iCs/>
          <w:sz w:val="24"/>
          <w:szCs w:val="24"/>
        </w:rPr>
        <w:t>sychiatry</w:t>
      </w:r>
      <w:r w:rsidRPr="00DE72D9">
        <w:rPr>
          <w:rFonts w:ascii="David" w:eastAsia="David" w:hAnsi="David" w:cs="David"/>
          <w:sz w:val="24"/>
          <w:szCs w:val="24"/>
        </w:rPr>
        <w:t>, </w:t>
      </w:r>
      <w:r w:rsidRPr="00DE72D9">
        <w:rPr>
          <w:rFonts w:ascii="David" w:eastAsia="David" w:hAnsi="David" w:cs="David"/>
          <w:i/>
          <w:iCs/>
          <w:sz w:val="24"/>
          <w:szCs w:val="24"/>
        </w:rPr>
        <w:t>79</w:t>
      </w:r>
      <w:r w:rsidRPr="00DE72D9">
        <w:rPr>
          <w:rFonts w:ascii="David" w:eastAsia="David" w:hAnsi="David" w:cs="David"/>
          <w:sz w:val="24"/>
          <w:szCs w:val="24"/>
        </w:rPr>
        <w:t>(2), 87-96.</w:t>
      </w:r>
      <w:r w:rsidRPr="00DE72D9">
        <w:rPr>
          <w:rFonts w:ascii="David" w:eastAsia="David" w:hAnsi="David" w:cs="David"/>
          <w:sz w:val="24"/>
          <w:szCs w:val="24"/>
          <w:rtl/>
        </w:rPr>
        <w:t>‏</w:t>
      </w:r>
    </w:p>
    <w:p w14:paraId="043C0814" w14:textId="77777777" w:rsidR="00A33409" w:rsidRDefault="00A33409" w:rsidP="00A33409">
      <w:pPr>
        <w:tabs>
          <w:tab w:val="right" w:pos="6814"/>
        </w:tabs>
        <w:bidi w:val="0"/>
        <w:spacing w:line="480" w:lineRule="auto"/>
        <w:ind w:left="142" w:hanging="278"/>
        <w:rPr>
          <w:rFonts w:ascii="David" w:eastAsia="David" w:hAnsi="David" w:cs="David"/>
          <w:sz w:val="24"/>
          <w:szCs w:val="24"/>
        </w:rPr>
      </w:pPr>
      <w:r w:rsidRPr="00DE72D9">
        <w:rPr>
          <w:rFonts w:ascii="David" w:eastAsia="David" w:hAnsi="David" w:cs="David"/>
          <w:sz w:val="24"/>
          <w:szCs w:val="24"/>
        </w:rPr>
        <w:t xml:space="preserve">Tyrka, A. R., Price, L. H., Marsit, C., Walters, O. C., &amp; Carpenter, L. L. (2012). Childhood adversity and epigenetic modulation of the leukocyte glucocorticoid receptor: </w:t>
      </w:r>
      <w:r>
        <w:rPr>
          <w:rFonts w:ascii="David" w:eastAsia="David" w:hAnsi="David" w:cs="David"/>
          <w:sz w:val="24"/>
          <w:szCs w:val="24"/>
        </w:rPr>
        <w:t>P</w:t>
      </w:r>
      <w:r w:rsidRPr="00DE72D9">
        <w:rPr>
          <w:rFonts w:ascii="David" w:eastAsia="David" w:hAnsi="David" w:cs="David"/>
          <w:sz w:val="24"/>
          <w:szCs w:val="24"/>
        </w:rPr>
        <w:t>reliminary findings in healthy adults. </w:t>
      </w:r>
      <w:r w:rsidRPr="00DE72D9">
        <w:rPr>
          <w:rFonts w:ascii="David" w:eastAsia="David" w:hAnsi="David" w:cs="David"/>
          <w:i/>
          <w:iCs/>
          <w:sz w:val="24"/>
          <w:szCs w:val="24"/>
        </w:rPr>
        <w:t xml:space="preserve">PloS </w:t>
      </w:r>
      <w:r>
        <w:rPr>
          <w:rFonts w:ascii="David" w:eastAsia="David" w:hAnsi="David" w:cs="David"/>
          <w:i/>
          <w:iCs/>
          <w:sz w:val="24"/>
          <w:szCs w:val="24"/>
        </w:rPr>
        <w:t>O</w:t>
      </w:r>
      <w:r w:rsidRPr="00DE72D9">
        <w:rPr>
          <w:rFonts w:ascii="David" w:eastAsia="David" w:hAnsi="David" w:cs="David"/>
          <w:i/>
          <w:iCs/>
          <w:sz w:val="24"/>
          <w:szCs w:val="24"/>
        </w:rPr>
        <w:t>ne</w:t>
      </w:r>
      <w:r w:rsidRPr="00DE72D9">
        <w:rPr>
          <w:rFonts w:ascii="David" w:eastAsia="David" w:hAnsi="David" w:cs="David"/>
          <w:sz w:val="24"/>
          <w:szCs w:val="24"/>
        </w:rPr>
        <w:t>, </w:t>
      </w:r>
      <w:r w:rsidRPr="00DE72D9">
        <w:rPr>
          <w:rFonts w:ascii="David" w:eastAsia="David" w:hAnsi="David" w:cs="David"/>
          <w:i/>
          <w:iCs/>
          <w:sz w:val="24"/>
          <w:szCs w:val="24"/>
        </w:rPr>
        <w:t>7</w:t>
      </w:r>
      <w:r w:rsidRPr="00DE72D9">
        <w:rPr>
          <w:rFonts w:ascii="David" w:eastAsia="David" w:hAnsi="David" w:cs="David"/>
          <w:sz w:val="24"/>
          <w:szCs w:val="24"/>
        </w:rPr>
        <w:t>(1), e30148.</w:t>
      </w:r>
      <w:r w:rsidRPr="00DE72D9">
        <w:rPr>
          <w:rFonts w:ascii="David" w:eastAsia="David" w:hAnsi="David" w:cs="David"/>
          <w:sz w:val="24"/>
          <w:szCs w:val="24"/>
          <w:rtl/>
        </w:rPr>
        <w:t>‏</w:t>
      </w:r>
    </w:p>
    <w:p w14:paraId="0E0E8BAF" w14:textId="0856ECF5" w:rsidR="00A33409" w:rsidRDefault="00A33409" w:rsidP="00A33409">
      <w:pPr>
        <w:tabs>
          <w:tab w:val="right" w:pos="6814"/>
        </w:tabs>
        <w:bidi w:val="0"/>
        <w:spacing w:line="480" w:lineRule="auto"/>
        <w:ind w:left="142" w:hanging="278"/>
        <w:rPr>
          <w:rFonts w:ascii="David" w:eastAsia="David" w:hAnsi="David" w:cs="David"/>
          <w:sz w:val="24"/>
          <w:szCs w:val="24"/>
        </w:rPr>
      </w:pPr>
      <w:r w:rsidRPr="00C52FB4">
        <w:rPr>
          <w:rFonts w:ascii="David" w:eastAsia="David" w:hAnsi="David" w:cs="David"/>
          <w:sz w:val="24"/>
          <w:szCs w:val="24"/>
        </w:rPr>
        <w:t>Van Voorhees, E. E., Dedert, E. A., Calhoun, P. S., Brancu, M., Runnals, J., Workgroup, V. M. A. M., &amp; Beckham, J. C. (2012). Childhood trauma exposure in Iraq and Afghanistan war era veterans: Implications for posttraumatic stress disorder symptoms and adult functional social support. </w:t>
      </w:r>
      <w:r w:rsidRPr="00C52FB4">
        <w:rPr>
          <w:rFonts w:ascii="David" w:eastAsia="David" w:hAnsi="David" w:cs="David"/>
          <w:i/>
          <w:iCs/>
          <w:sz w:val="24"/>
          <w:szCs w:val="24"/>
        </w:rPr>
        <w:t>Child Abuse &amp; Neglect</w:t>
      </w:r>
      <w:r w:rsidRPr="00C52FB4">
        <w:rPr>
          <w:rFonts w:ascii="David" w:eastAsia="David" w:hAnsi="David" w:cs="David"/>
          <w:sz w:val="24"/>
          <w:szCs w:val="24"/>
        </w:rPr>
        <w:t>, </w:t>
      </w:r>
      <w:r w:rsidRPr="00C52FB4">
        <w:rPr>
          <w:rFonts w:ascii="David" w:eastAsia="David" w:hAnsi="David" w:cs="David"/>
          <w:i/>
          <w:iCs/>
          <w:sz w:val="24"/>
          <w:szCs w:val="24"/>
        </w:rPr>
        <w:t>36</w:t>
      </w:r>
      <w:r w:rsidRPr="00C52FB4">
        <w:rPr>
          <w:rFonts w:ascii="David" w:eastAsia="David" w:hAnsi="David" w:cs="David"/>
          <w:sz w:val="24"/>
          <w:szCs w:val="24"/>
        </w:rPr>
        <w:t>(5), 423-432.</w:t>
      </w:r>
      <w:r w:rsidRPr="00C52FB4">
        <w:rPr>
          <w:rFonts w:ascii="David" w:eastAsia="David" w:hAnsi="David" w:cs="David"/>
          <w:sz w:val="24"/>
          <w:szCs w:val="24"/>
          <w:rtl/>
        </w:rPr>
        <w:t>‏</w:t>
      </w:r>
    </w:p>
    <w:p w14:paraId="09CD28F5" w14:textId="51959169" w:rsidR="00867F3A" w:rsidRDefault="00867F3A" w:rsidP="00867F3A">
      <w:pPr>
        <w:tabs>
          <w:tab w:val="right" w:pos="6814"/>
        </w:tabs>
        <w:bidi w:val="0"/>
        <w:spacing w:line="480" w:lineRule="auto"/>
        <w:ind w:left="142" w:hanging="278"/>
        <w:rPr>
          <w:rFonts w:ascii="David" w:eastAsia="David" w:hAnsi="David" w:cs="David"/>
          <w:sz w:val="24"/>
          <w:szCs w:val="24"/>
        </w:rPr>
      </w:pPr>
      <w:r w:rsidRPr="00867F3A">
        <w:rPr>
          <w:rFonts w:ascii="David" w:eastAsia="David" w:hAnsi="David" w:cs="David"/>
          <w:sz w:val="24"/>
          <w:szCs w:val="24"/>
        </w:rPr>
        <w:t xml:space="preserve">Videlock, E. J., Peleg, T., Segman, R., Yehuda, R., Pitman, R. K., &amp; Shalev, A. Y. (2008). Stress hormones and post-traumatic stress disorder in civilian trauma victims: </w:t>
      </w:r>
      <w:r>
        <w:rPr>
          <w:rFonts w:ascii="David" w:eastAsia="David" w:hAnsi="David" w:cs="David"/>
          <w:sz w:val="24"/>
          <w:szCs w:val="24"/>
        </w:rPr>
        <w:t>A</w:t>
      </w:r>
      <w:r w:rsidRPr="00867F3A">
        <w:rPr>
          <w:rFonts w:ascii="David" w:eastAsia="David" w:hAnsi="David" w:cs="David"/>
          <w:sz w:val="24"/>
          <w:szCs w:val="24"/>
        </w:rPr>
        <w:t xml:space="preserve"> longitudinal study. Part II: </w:t>
      </w:r>
      <w:r>
        <w:rPr>
          <w:rFonts w:ascii="David" w:eastAsia="David" w:hAnsi="David" w:cs="David"/>
          <w:sz w:val="24"/>
          <w:szCs w:val="24"/>
        </w:rPr>
        <w:t>T</w:t>
      </w:r>
      <w:r w:rsidRPr="00867F3A">
        <w:rPr>
          <w:rFonts w:ascii="David" w:eastAsia="David" w:hAnsi="David" w:cs="David"/>
          <w:sz w:val="24"/>
          <w:szCs w:val="24"/>
        </w:rPr>
        <w:t>he adrenergic response. </w:t>
      </w:r>
      <w:r w:rsidRPr="00867F3A">
        <w:rPr>
          <w:rFonts w:ascii="David" w:eastAsia="David" w:hAnsi="David" w:cs="David"/>
          <w:i/>
          <w:iCs/>
          <w:sz w:val="24"/>
          <w:szCs w:val="24"/>
        </w:rPr>
        <w:t>International Journal of Neuropsychopharmacology</w:t>
      </w:r>
      <w:r w:rsidRPr="00867F3A">
        <w:rPr>
          <w:rFonts w:ascii="David" w:eastAsia="David" w:hAnsi="David" w:cs="David"/>
          <w:sz w:val="24"/>
          <w:szCs w:val="24"/>
        </w:rPr>
        <w:t>, </w:t>
      </w:r>
      <w:r w:rsidRPr="00867F3A">
        <w:rPr>
          <w:rFonts w:ascii="David" w:eastAsia="David" w:hAnsi="David" w:cs="David"/>
          <w:i/>
          <w:iCs/>
          <w:sz w:val="24"/>
          <w:szCs w:val="24"/>
        </w:rPr>
        <w:t>11</w:t>
      </w:r>
      <w:r w:rsidRPr="00867F3A">
        <w:rPr>
          <w:rFonts w:ascii="David" w:eastAsia="David" w:hAnsi="David" w:cs="David"/>
          <w:sz w:val="24"/>
          <w:szCs w:val="24"/>
        </w:rPr>
        <w:t>(3), 373-380.</w:t>
      </w:r>
      <w:r w:rsidRPr="00867F3A">
        <w:rPr>
          <w:rFonts w:ascii="David" w:eastAsia="David" w:hAnsi="David" w:cs="David"/>
          <w:sz w:val="24"/>
          <w:szCs w:val="24"/>
          <w:rtl/>
        </w:rPr>
        <w:t>‏</w:t>
      </w:r>
    </w:p>
    <w:p w14:paraId="465BA49E" w14:textId="698E83A6" w:rsidR="00067B91" w:rsidRDefault="00067B91" w:rsidP="00067B91">
      <w:pPr>
        <w:tabs>
          <w:tab w:val="right" w:pos="6814"/>
        </w:tabs>
        <w:bidi w:val="0"/>
        <w:spacing w:line="480" w:lineRule="auto"/>
        <w:ind w:left="142" w:hanging="278"/>
        <w:rPr>
          <w:rFonts w:ascii="David" w:eastAsia="David" w:hAnsi="David" w:cs="David"/>
          <w:sz w:val="24"/>
          <w:szCs w:val="24"/>
        </w:rPr>
      </w:pPr>
      <w:r w:rsidRPr="00067B91">
        <w:rPr>
          <w:rFonts w:ascii="David" w:eastAsia="David" w:hAnsi="David" w:cs="David"/>
          <w:sz w:val="24"/>
          <w:szCs w:val="24"/>
        </w:rPr>
        <w:t xml:space="preserve">Weathers, F. W., Bovin, M. J., Lee, D. J., Sloan, D. M., Schnurr, P. P., Kaloupek, D. G., </w:t>
      </w:r>
      <w:r w:rsidR="00F77AF7">
        <w:rPr>
          <w:rFonts w:ascii="David" w:eastAsia="David" w:hAnsi="David" w:cs="David"/>
          <w:sz w:val="24"/>
          <w:szCs w:val="24"/>
        </w:rPr>
        <w:t>Keane, T. M.,</w:t>
      </w:r>
      <w:r w:rsidRPr="00067B91">
        <w:rPr>
          <w:rFonts w:ascii="David" w:eastAsia="David" w:hAnsi="David" w:cs="David"/>
          <w:sz w:val="24"/>
          <w:szCs w:val="24"/>
        </w:rPr>
        <w:t xml:space="preserve"> &amp; Marx, B. P. (2018). The Clinician-Administered PTSD Scale for DSM–5 (CAPS-5): Development and initial psychometric evaluation in military veterans. </w:t>
      </w:r>
      <w:r w:rsidRPr="00067B91">
        <w:rPr>
          <w:rFonts w:ascii="David" w:eastAsia="David" w:hAnsi="David" w:cs="David"/>
          <w:i/>
          <w:iCs/>
          <w:sz w:val="24"/>
          <w:szCs w:val="24"/>
        </w:rPr>
        <w:t xml:space="preserve">Psychological </w:t>
      </w:r>
      <w:r>
        <w:rPr>
          <w:rFonts w:ascii="David" w:eastAsia="David" w:hAnsi="David" w:cs="David"/>
          <w:i/>
          <w:iCs/>
          <w:sz w:val="24"/>
          <w:szCs w:val="24"/>
        </w:rPr>
        <w:t>A</w:t>
      </w:r>
      <w:r w:rsidRPr="00067B91">
        <w:rPr>
          <w:rFonts w:ascii="David" w:eastAsia="David" w:hAnsi="David" w:cs="David"/>
          <w:i/>
          <w:iCs/>
          <w:sz w:val="24"/>
          <w:szCs w:val="24"/>
        </w:rPr>
        <w:t>ssessment</w:t>
      </w:r>
      <w:r w:rsidRPr="00067B91">
        <w:rPr>
          <w:rFonts w:ascii="David" w:eastAsia="David" w:hAnsi="David" w:cs="David"/>
          <w:sz w:val="24"/>
          <w:szCs w:val="24"/>
        </w:rPr>
        <w:t>, </w:t>
      </w:r>
      <w:r w:rsidRPr="00067B91">
        <w:rPr>
          <w:rFonts w:ascii="David" w:eastAsia="David" w:hAnsi="David" w:cs="David"/>
          <w:i/>
          <w:iCs/>
          <w:sz w:val="24"/>
          <w:szCs w:val="24"/>
        </w:rPr>
        <w:t>30</w:t>
      </w:r>
      <w:r w:rsidRPr="00067B91">
        <w:rPr>
          <w:rFonts w:ascii="David" w:eastAsia="David" w:hAnsi="David" w:cs="David"/>
          <w:sz w:val="24"/>
          <w:szCs w:val="24"/>
        </w:rPr>
        <w:t>(3), 383.</w:t>
      </w:r>
      <w:r w:rsidRPr="00067B91">
        <w:rPr>
          <w:rFonts w:ascii="David" w:eastAsia="David" w:hAnsi="David" w:cs="David"/>
          <w:sz w:val="24"/>
          <w:szCs w:val="24"/>
          <w:rtl/>
        </w:rPr>
        <w:t>‏</w:t>
      </w:r>
    </w:p>
    <w:p w14:paraId="1B5D67C6" w14:textId="7B672E7A" w:rsidR="003761F3" w:rsidRDefault="003761F3" w:rsidP="003761F3">
      <w:pPr>
        <w:tabs>
          <w:tab w:val="right" w:pos="6814"/>
        </w:tabs>
        <w:bidi w:val="0"/>
        <w:spacing w:line="480" w:lineRule="auto"/>
        <w:ind w:left="142" w:hanging="278"/>
        <w:rPr>
          <w:rFonts w:ascii="David" w:eastAsia="David" w:hAnsi="David" w:cs="David"/>
          <w:sz w:val="24"/>
          <w:szCs w:val="24"/>
        </w:rPr>
      </w:pPr>
      <w:r w:rsidRPr="003761F3">
        <w:rPr>
          <w:rFonts w:ascii="David" w:eastAsia="David" w:hAnsi="David" w:cs="David"/>
          <w:sz w:val="24"/>
          <w:szCs w:val="24"/>
        </w:rPr>
        <w:t>Weathers, F.W., Litz, B.T., Keane, T.M., Palmieri, P.A., Marx, B.P., &amp; Schnurr, P.P. (2013). The PTSD Checklist for </w:t>
      </w:r>
      <w:r w:rsidRPr="003761F3">
        <w:rPr>
          <w:rFonts w:ascii="David" w:eastAsia="David" w:hAnsi="David" w:cs="David"/>
          <w:i/>
          <w:iCs/>
          <w:sz w:val="24"/>
          <w:szCs w:val="24"/>
        </w:rPr>
        <w:t>DSM-5</w:t>
      </w:r>
      <w:r w:rsidRPr="003761F3">
        <w:rPr>
          <w:rFonts w:ascii="David" w:eastAsia="David" w:hAnsi="David" w:cs="David"/>
          <w:sz w:val="24"/>
          <w:szCs w:val="24"/>
        </w:rPr>
        <w:t> (PCL-5). Scale available from the National Center for PTSD at </w:t>
      </w:r>
      <w:hyperlink r:id="rId6" w:history="1">
        <w:r w:rsidRPr="003761F3">
          <w:rPr>
            <w:rStyle w:val="Hyperlink"/>
            <w:rFonts w:ascii="David" w:eastAsia="David" w:hAnsi="David" w:cs="David"/>
            <w:sz w:val="24"/>
            <w:szCs w:val="24"/>
          </w:rPr>
          <w:t>www.ptsd.va.gov</w:t>
        </w:r>
      </w:hyperlink>
      <w:r w:rsidRPr="003761F3">
        <w:rPr>
          <w:rFonts w:ascii="David" w:eastAsia="David" w:hAnsi="David" w:cs="David"/>
          <w:sz w:val="24"/>
          <w:szCs w:val="24"/>
        </w:rPr>
        <w:t>.</w:t>
      </w:r>
    </w:p>
    <w:p w14:paraId="5F1176B0" w14:textId="2F7FEFA3" w:rsidR="00A33409" w:rsidRDefault="00A33409" w:rsidP="00A33409">
      <w:pPr>
        <w:tabs>
          <w:tab w:val="right" w:pos="6814"/>
        </w:tabs>
        <w:bidi w:val="0"/>
        <w:spacing w:line="480" w:lineRule="auto"/>
        <w:ind w:left="142" w:hanging="278"/>
        <w:rPr>
          <w:rFonts w:ascii="David" w:eastAsia="David" w:hAnsi="David" w:cs="David"/>
          <w:sz w:val="24"/>
          <w:szCs w:val="24"/>
        </w:rPr>
      </w:pPr>
      <w:r w:rsidRPr="007D72C4">
        <w:rPr>
          <w:rFonts w:ascii="David" w:eastAsia="David" w:hAnsi="David" w:cs="David"/>
          <w:sz w:val="24"/>
          <w:szCs w:val="24"/>
        </w:rPr>
        <w:t>Winrow, C. J., Gotter, A. L., Cox, C. D., Tannenbaum, P. L., Garson, S. L., Doran, S. M.,</w:t>
      </w:r>
      <w:r>
        <w:rPr>
          <w:rFonts w:ascii="David" w:eastAsia="David" w:hAnsi="David" w:cs="David"/>
          <w:sz w:val="24"/>
          <w:szCs w:val="24"/>
        </w:rPr>
        <w:t xml:space="preserve"> </w:t>
      </w:r>
      <w:r w:rsidRPr="007D72C4">
        <w:rPr>
          <w:rFonts w:ascii="David" w:eastAsia="David" w:hAnsi="David" w:cs="David"/>
          <w:sz w:val="24"/>
          <w:szCs w:val="24"/>
        </w:rPr>
        <w:t>Breslin</w:t>
      </w:r>
      <w:r>
        <w:rPr>
          <w:rFonts w:ascii="David" w:eastAsia="David" w:hAnsi="David" w:cs="David"/>
          <w:sz w:val="24"/>
          <w:szCs w:val="24"/>
        </w:rPr>
        <w:t xml:space="preserve">, M. J., </w:t>
      </w:r>
      <w:r w:rsidRPr="007D72C4">
        <w:rPr>
          <w:rFonts w:ascii="David" w:eastAsia="David" w:hAnsi="David" w:cs="David"/>
          <w:sz w:val="24"/>
          <w:szCs w:val="24"/>
        </w:rPr>
        <w:t>Schreier</w:t>
      </w:r>
      <w:r>
        <w:rPr>
          <w:rFonts w:ascii="David" w:eastAsia="David" w:hAnsi="David" w:cs="David"/>
          <w:sz w:val="24"/>
          <w:szCs w:val="24"/>
        </w:rPr>
        <w:t xml:space="preserve">, J. D., </w:t>
      </w:r>
      <w:r w:rsidRPr="007D72C4">
        <w:rPr>
          <w:rFonts w:ascii="David" w:eastAsia="David" w:hAnsi="David" w:cs="David"/>
          <w:sz w:val="24"/>
          <w:szCs w:val="24"/>
        </w:rPr>
        <w:t>Fox</w:t>
      </w:r>
      <w:r>
        <w:rPr>
          <w:rFonts w:ascii="David" w:eastAsia="David" w:hAnsi="David" w:cs="David"/>
          <w:sz w:val="24"/>
          <w:szCs w:val="24"/>
        </w:rPr>
        <w:t xml:space="preserve">, S. V., </w:t>
      </w:r>
      <w:r w:rsidRPr="007D72C4">
        <w:rPr>
          <w:rFonts w:ascii="David" w:eastAsia="David" w:hAnsi="David" w:cs="David"/>
          <w:sz w:val="24"/>
          <w:szCs w:val="24"/>
        </w:rPr>
        <w:t>Harrell</w:t>
      </w:r>
      <w:r>
        <w:rPr>
          <w:rFonts w:ascii="David" w:eastAsia="David" w:hAnsi="David" w:cs="David"/>
          <w:sz w:val="24"/>
          <w:szCs w:val="24"/>
        </w:rPr>
        <w:t xml:space="preserve">, C. M., </w:t>
      </w:r>
      <w:r w:rsidRPr="007D72C4">
        <w:rPr>
          <w:rFonts w:ascii="David" w:eastAsia="David" w:hAnsi="David" w:cs="David"/>
          <w:sz w:val="24"/>
          <w:szCs w:val="24"/>
        </w:rPr>
        <w:t>Stevens</w:t>
      </w:r>
      <w:r>
        <w:rPr>
          <w:rFonts w:ascii="David" w:eastAsia="David" w:hAnsi="David" w:cs="David"/>
          <w:sz w:val="24"/>
          <w:szCs w:val="24"/>
        </w:rPr>
        <w:t xml:space="preserve">, J., </w:t>
      </w:r>
      <w:r w:rsidRPr="007D72C4">
        <w:rPr>
          <w:rFonts w:ascii="David" w:eastAsia="David" w:hAnsi="David" w:cs="David"/>
          <w:sz w:val="24"/>
          <w:szCs w:val="24"/>
        </w:rPr>
        <w:t>Reiss</w:t>
      </w:r>
      <w:r>
        <w:rPr>
          <w:rFonts w:ascii="David" w:eastAsia="David" w:hAnsi="David" w:cs="David"/>
          <w:sz w:val="24"/>
          <w:szCs w:val="24"/>
        </w:rPr>
        <w:t xml:space="preserve">, D. R., </w:t>
      </w:r>
      <w:r w:rsidRPr="007D72C4">
        <w:rPr>
          <w:rFonts w:ascii="David" w:eastAsia="David" w:hAnsi="David" w:cs="David"/>
          <w:sz w:val="24"/>
          <w:szCs w:val="24"/>
        </w:rPr>
        <w:t>Cui</w:t>
      </w:r>
      <w:r>
        <w:rPr>
          <w:rFonts w:ascii="David" w:eastAsia="David" w:hAnsi="David" w:cs="David"/>
          <w:sz w:val="24"/>
          <w:szCs w:val="24"/>
        </w:rPr>
        <w:t xml:space="preserve">, D., </w:t>
      </w:r>
      <w:r w:rsidRPr="007D72C4">
        <w:rPr>
          <w:rFonts w:ascii="David" w:eastAsia="David" w:hAnsi="David" w:cs="David"/>
          <w:sz w:val="24"/>
          <w:szCs w:val="24"/>
        </w:rPr>
        <w:t>Coleman</w:t>
      </w:r>
      <w:r>
        <w:rPr>
          <w:rFonts w:ascii="David" w:eastAsia="David" w:hAnsi="David" w:cs="David"/>
          <w:sz w:val="24"/>
          <w:szCs w:val="24"/>
        </w:rPr>
        <w:t>, P. J.,</w:t>
      </w:r>
      <w:r w:rsidRPr="007D72C4">
        <w:rPr>
          <w:rFonts w:ascii="David" w:eastAsia="David" w:hAnsi="David" w:cs="David"/>
          <w:sz w:val="24"/>
          <w:szCs w:val="24"/>
        </w:rPr>
        <w:t xml:space="preserve"> &amp; Renger, J. J. (2012). Pharmacological characterization of MK-6096–a dual orexin receptor antagonist for insomnia. </w:t>
      </w:r>
      <w:r w:rsidRPr="007D72C4">
        <w:rPr>
          <w:rFonts w:ascii="David" w:eastAsia="David" w:hAnsi="David" w:cs="David"/>
          <w:i/>
          <w:iCs/>
          <w:sz w:val="24"/>
          <w:szCs w:val="24"/>
        </w:rPr>
        <w:t>Neuropharmacology</w:t>
      </w:r>
      <w:r w:rsidRPr="007D72C4">
        <w:rPr>
          <w:rFonts w:ascii="David" w:eastAsia="David" w:hAnsi="David" w:cs="David"/>
          <w:sz w:val="24"/>
          <w:szCs w:val="24"/>
        </w:rPr>
        <w:t>, </w:t>
      </w:r>
      <w:r w:rsidRPr="007D72C4">
        <w:rPr>
          <w:rFonts w:ascii="David" w:eastAsia="David" w:hAnsi="David" w:cs="David"/>
          <w:i/>
          <w:iCs/>
          <w:sz w:val="24"/>
          <w:szCs w:val="24"/>
        </w:rPr>
        <w:t>62</w:t>
      </w:r>
      <w:r w:rsidRPr="007D72C4">
        <w:rPr>
          <w:rFonts w:ascii="David" w:eastAsia="David" w:hAnsi="David" w:cs="David"/>
          <w:sz w:val="24"/>
          <w:szCs w:val="24"/>
        </w:rPr>
        <w:t>(2), 978-987.</w:t>
      </w:r>
      <w:r w:rsidRPr="007D72C4">
        <w:rPr>
          <w:rFonts w:ascii="David" w:eastAsia="David" w:hAnsi="David" w:cs="David"/>
          <w:sz w:val="24"/>
          <w:szCs w:val="24"/>
          <w:rtl/>
        </w:rPr>
        <w:t>‏</w:t>
      </w:r>
    </w:p>
    <w:p w14:paraId="5A190C31" w14:textId="5ADBF07E" w:rsidR="00FE2591" w:rsidRDefault="00FE2591" w:rsidP="00FE2591">
      <w:pPr>
        <w:tabs>
          <w:tab w:val="right" w:pos="6814"/>
        </w:tabs>
        <w:bidi w:val="0"/>
        <w:spacing w:line="480" w:lineRule="auto"/>
        <w:ind w:left="142" w:hanging="278"/>
        <w:rPr>
          <w:rFonts w:ascii="David" w:eastAsia="David" w:hAnsi="David" w:cs="David"/>
          <w:sz w:val="24"/>
          <w:szCs w:val="24"/>
        </w:rPr>
      </w:pPr>
      <w:r w:rsidRPr="00FE2591">
        <w:rPr>
          <w:rFonts w:ascii="David" w:eastAsia="David" w:hAnsi="David" w:cs="David"/>
          <w:sz w:val="24"/>
          <w:szCs w:val="24"/>
        </w:rPr>
        <w:lastRenderedPageBreak/>
        <w:t>Wong, D. L., Hockenberry, M. J., Wilson, D., &amp; Winkelstein, M. L. (2005). </w:t>
      </w:r>
      <w:r w:rsidRPr="00FE2591">
        <w:rPr>
          <w:rFonts w:ascii="David" w:eastAsia="David" w:hAnsi="David" w:cs="David"/>
          <w:i/>
          <w:iCs/>
          <w:sz w:val="24"/>
          <w:szCs w:val="24"/>
        </w:rPr>
        <w:t>Wong's essentials of pediatric nursing</w:t>
      </w:r>
      <w:r w:rsidRPr="00FE2591">
        <w:rPr>
          <w:rFonts w:ascii="David" w:eastAsia="David" w:hAnsi="David" w:cs="David"/>
          <w:sz w:val="24"/>
          <w:szCs w:val="24"/>
        </w:rPr>
        <w:t> (Vol. 1). Mosby.</w:t>
      </w:r>
      <w:r w:rsidRPr="00FE2591">
        <w:rPr>
          <w:rFonts w:ascii="David" w:eastAsia="David" w:hAnsi="David" w:cs="David"/>
          <w:sz w:val="24"/>
          <w:szCs w:val="24"/>
          <w:rtl/>
        </w:rPr>
        <w:t>‏</w:t>
      </w:r>
    </w:p>
    <w:p w14:paraId="3C032E08" w14:textId="367B4FD7" w:rsidR="00A33409" w:rsidRDefault="00A33409" w:rsidP="00A33409">
      <w:pPr>
        <w:tabs>
          <w:tab w:val="right" w:pos="6814"/>
        </w:tabs>
        <w:bidi w:val="0"/>
        <w:spacing w:line="480" w:lineRule="auto"/>
        <w:ind w:left="142" w:hanging="278"/>
        <w:rPr>
          <w:rFonts w:ascii="David" w:eastAsia="David" w:hAnsi="David" w:cs="David"/>
          <w:sz w:val="24"/>
          <w:szCs w:val="24"/>
        </w:rPr>
      </w:pPr>
      <w:r w:rsidRPr="00FF6DF9">
        <w:rPr>
          <w:rFonts w:ascii="David" w:eastAsia="David" w:hAnsi="David" w:cs="David"/>
          <w:sz w:val="24"/>
          <w:szCs w:val="24"/>
        </w:rPr>
        <w:t xml:space="preserve">World Health Organization. (1992). The ICD-10 classification of mental and behavioural disorders: </w:t>
      </w:r>
      <w:r>
        <w:rPr>
          <w:rFonts w:ascii="David" w:eastAsia="David" w:hAnsi="David" w:cs="David"/>
          <w:sz w:val="24"/>
          <w:szCs w:val="24"/>
        </w:rPr>
        <w:t>C</w:t>
      </w:r>
      <w:r w:rsidRPr="00FF6DF9">
        <w:rPr>
          <w:rFonts w:ascii="David" w:eastAsia="David" w:hAnsi="David" w:cs="David"/>
          <w:sz w:val="24"/>
          <w:szCs w:val="24"/>
        </w:rPr>
        <w:t>linical descriptions and diagnostic guidelines.</w:t>
      </w:r>
      <w:r w:rsidRPr="00D0328C">
        <w:rPr>
          <w:rFonts w:ascii="David" w:eastAsia="David" w:hAnsi="David" w:cs="David"/>
          <w:sz w:val="24"/>
          <w:szCs w:val="24"/>
        </w:rPr>
        <w:t xml:space="preserve"> WHO, Geneva.</w:t>
      </w:r>
    </w:p>
    <w:p w14:paraId="33B2C878" w14:textId="2E3327ED" w:rsidR="00BB6C8A" w:rsidRDefault="00BB6C8A" w:rsidP="00BB6C8A">
      <w:pPr>
        <w:tabs>
          <w:tab w:val="right" w:pos="6814"/>
        </w:tabs>
        <w:bidi w:val="0"/>
        <w:spacing w:line="480" w:lineRule="auto"/>
        <w:ind w:left="142" w:hanging="278"/>
        <w:rPr>
          <w:rFonts w:ascii="David" w:eastAsia="David" w:hAnsi="David" w:cs="David"/>
          <w:sz w:val="24"/>
          <w:szCs w:val="24"/>
        </w:rPr>
      </w:pPr>
      <w:r w:rsidRPr="00BB6C8A">
        <w:rPr>
          <w:rFonts w:ascii="David" w:eastAsia="David" w:hAnsi="David" w:cs="David"/>
          <w:sz w:val="24"/>
          <w:szCs w:val="24"/>
        </w:rPr>
        <w:t>Xie, P., Kranzler, H. R., Poling, J., Stein, M. B., Anton, R. F., Farrer, L. A., &amp; Gelernter, J. (2010). Interaction of FKBP5 with childhood adversity on risk for post-traumatic stress disorder. </w:t>
      </w:r>
      <w:r w:rsidRPr="00BB6C8A">
        <w:rPr>
          <w:rFonts w:ascii="David" w:eastAsia="David" w:hAnsi="David" w:cs="David"/>
          <w:i/>
          <w:iCs/>
          <w:sz w:val="24"/>
          <w:szCs w:val="24"/>
        </w:rPr>
        <w:t>Neuropsychopharmacology</w:t>
      </w:r>
      <w:r w:rsidRPr="00BB6C8A">
        <w:rPr>
          <w:rFonts w:ascii="David" w:eastAsia="David" w:hAnsi="David" w:cs="David"/>
          <w:sz w:val="24"/>
          <w:szCs w:val="24"/>
        </w:rPr>
        <w:t>, </w:t>
      </w:r>
      <w:r w:rsidRPr="00BB6C8A">
        <w:rPr>
          <w:rFonts w:ascii="David" w:eastAsia="David" w:hAnsi="David" w:cs="David"/>
          <w:i/>
          <w:iCs/>
          <w:sz w:val="24"/>
          <w:szCs w:val="24"/>
        </w:rPr>
        <w:t>35</w:t>
      </w:r>
      <w:r w:rsidRPr="00BB6C8A">
        <w:rPr>
          <w:rFonts w:ascii="David" w:eastAsia="David" w:hAnsi="David" w:cs="David"/>
          <w:sz w:val="24"/>
          <w:szCs w:val="24"/>
        </w:rPr>
        <w:t>(8), 1684-1692.</w:t>
      </w:r>
      <w:r w:rsidRPr="00BB6C8A">
        <w:rPr>
          <w:rFonts w:ascii="David" w:eastAsia="David" w:hAnsi="David" w:cs="David"/>
          <w:sz w:val="24"/>
          <w:szCs w:val="24"/>
          <w:rtl/>
        </w:rPr>
        <w:t>‏</w:t>
      </w:r>
    </w:p>
    <w:p w14:paraId="7B8F73CE" w14:textId="6684BA38" w:rsidR="00514E0A" w:rsidRDefault="00514E0A" w:rsidP="00514E0A">
      <w:pPr>
        <w:tabs>
          <w:tab w:val="right" w:pos="6814"/>
        </w:tabs>
        <w:bidi w:val="0"/>
        <w:spacing w:line="480" w:lineRule="auto"/>
        <w:ind w:left="142" w:hanging="278"/>
        <w:rPr>
          <w:rFonts w:ascii="David" w:eastAsia="David" w:hAnsi="David" w:cs="David"/>
          <w:sz w:val="24"/>
          <w:szCs w:val="24"/>
        </w:rPr>
      </w:pPr>
      <w:r w:rsidRPr="00514E0A">
        <w:rPr>
          <w:rFonts w:ascii="David" w:eastAsia="David" w:hAnsi="David" w:cs="David"/>
          <w:sz w:val="24"/>
          <w:szCs w:val="24"/>
        </w:rPr>
        <w:t>Yehuda, R., Kahana, B., Binder-Brynes, K., Southwick, S. M., Mason, J. W., &amp; Giller, E. L. (1995). Low urinary cortisol excretion in Holocaust survivors with posttraumatic stress disorder. </w:t>
      </w:r>
      <w:r w:rsidRPr="00514E0A">
        <w:rPr>
          <w:rFonts w:ascii="David" w:eastAsia="David" w:hAnsi="David" w:cs="David"/>
          <w:i/>
          <w:iCs/>
          <w:sz w:val="24"/>
          <w:szCs w:val="24"/>
        </w:rPr>
        <w:t xml:space="preserve">The American </w:t>
      </w:r>
      <w:r>
        <w:rPr>
          <w:rFonts w:ascii="David" w:eastAsia="David" w:hAnsi="David" w:cs="David"/>
          <w:i/>
          <w:iCs/>
          <w:sz w:val="24"/>
          <w:szCs w:val="24"/>
        </w:rPr>
        <w:t>J</w:t>
      </w:r>
      <w:r w:rsidRPr="00514E0A">
        <w:rPr>
          <w:rFonts w:ascii="David" w:eastAsia="David" w:hAnsi="David" w:cs="David"/>
          <w:i/>
          <w:iCs/>
          <w:sz w:val="24"/>
          <w:szCs w:val="24"/>
        </w:rPr>
        <w:t xml:space="preserve">ournal of </w:t>
      </w:r>
      <w:r>
        <w:rPr>
          <w:rFonts w:ascii="David" w:eastAsia="David" w:hAnsi="David" w:cs="David"/>
          <w:i/>
          <w:iCs/>
          <w:sz w:val="24"/>
          <w:szCs w:val="24"/>
        </w:rPr>
        <w:t>P</w:t>
      </w:r>
      <w:r w:rsidRPr="00514E0A">
        <w:rPr>
          <w:rFonts w:ascii="David" w:eastAsia="David" w:hAnsi="David" w:cs="David"/>
          <w:i/>
          <w:iCs/>
          <w:sz w:val="24"/>
          <w:szCs w:val="24"/>
        </w:rPr>
        <w:t>sychiatry</w:t>
      </w:r>
      <w:r w:rsidRPr="00514E0A">
        <w:rPr>
          <w:rFonts w:ascii="David" w:eastAsia="David" w:hAnsi="David" w:cs="David"/>
          <w:sz w:val="24"/>
          <w:szCs w:val="24"/>
        </w:rPr>
        <w:t>.</w:t>
      </w:r>
      <w:r w:rsidRPr="00514E0A">
        <w:rPr>
          <w:rFonts w:ascii="David" w:eastAsia="David" w:hAnsi="David" w:cs="David"/>
          <w:sz w:val="24"/>
          <w:szCs w:val="24"/>
          <w:rtl/>
        </w:rPr>
        <w:t>‏</w:t>
      </w:r>
    </w:p>
    <w:p w14:paraId="6109B88E" w14:textId="48C99833" w:rsidR="00A33409" w:rsidRDefault="00A33409" w:rsidP="00A33409">
      <w:pPr>
        <w:tabs>
          <w:tab w:val="right" w:pos="6814"/>
        </w:tabs>
        <w:bidi w:val="0"/>
        <w:spacing w:line="480" w:lineRule="auto"/>
        <w:ind w:left="142" w:hanging="278"/>
        <w:rPr>
          <w:rFonts w:ascii="David" w:eastAsia="David" w:hAnsi="David" w:cs="David"/>
          <w:sz w:val="24"/>
          <w:szCs w:val="24"/>
        </w:rPr>
      </w:pPr>
      <w:r w:rsidRPr="00F148E1">
        <w:rPr>
          <w:rFonts w:ascii="David" w:eastAsia="David" w:hAnsi="David" w:cs="David"/>
          <w:sz w:val="24"/>
          <w:szCs w:val="24"/>
        </w:rPr>
        <w:t>Yehuda, R., McFarlane, A., &amp; Shalev, A. (1998</w:t>
      </w:r>
      <w:r w:rsidR="00867F3A">
        <w:rPr>
          <w:rFonts w:ascii="David" w:eastAsia="David" w:hAnsi="David" w:cs="David"/>
          <w:sz w:val="24"/>
          <w:szCs w:val="24"/>
        </w:rPr>
        <w:t>a</w:t>
      </w:r>
      <w:r w:rsidRPr="00F148E1">
        <w:rPr>
          <w:rFonts w:ascii="David" w:eastAsia="David" w:hAnsi="David" w:cs="David"/>
          <w:sz w:val="24"/>
          <w:szCs w:val="24"/>
        </w:rPr>
        <w:t xml:space="preserve">). Predicting the development of posttraumatic stress disorder from the acute response to a traumatic event. </w:t>
      </w:r>
      <w:r w:rsidRPr="00F148E1">
        <w:rPr>
          <w:rFonts w:ascii="David" w:eastAsia="David" w:hAnsi="David" w:cs="David"/>
          <w:i/>
          <w:iCs/>
          <w:sz w:val="24"/>
          <w:szCs w:val="24"/>
        </w:rPr>
        <w:t>Biological Psychiatry, 44</w:t>
      </w:r>
      <w:r w:rsidRPr="00F148E1">
        <w:rPr>
          <w:rFonts w:ascii="David" w:eastAsia="David" w:hAnsi="David" w:cs="David"/>
          <w:sz w:val="24"/>
          <w:szCs w:val="24"/>
        </w:rPr>
        <w:t>(12), 1305-1313.</w:t>
      </w:r>
      <w:r w:rsidRPr="00F148E1">
        <w:rPr>
          <w:rFonts w:ascii="David" w:eastAsia="David" w:hAnsi="David" w:cs="David"/>
          <w:sz w:val="24"/>
          <w:szCs w:val="24"/>
          <w:rtl/>
        </w:rPr>
        <w:t>‏</w:t>
      </w:r>
    </w:p>
    <w:p w14:paraId="78E0ACC6" w14:textId="2C3A0452" w:rsidR="00867F3A" w:rsidRDefault="00867F3A" w:rsidP="00867F3A">
      <w:pPr>
        <w:tabs>
          <w:tab w:val="right" w:pos="6814"/>
        </w:tabs>
        <w:bidi w:val="0"/>
        <w:spacing w:line="480" w:lineRule="auto"/>
        <w:ind w:left="142" w:hanging="278"/>
        <w:rPr>
          <w:rFonts w:ascii="David" w:eastAsia="David" w:hAnsi="David" w:cs="David"/>
          <w:sz w:val="24"/>
          <w:szCs w:val="24"/>
        </w:rPr>
      </w:pPr>
      <w:r w:rsidRPr="00867F3A">
        <w:rPr>
          <w:rFonts w:ascii="David" w:eastAsia="David" w:hAnsi="David" w:cs="David"/>
          <w:sz w:val="24"/>
          <w:szCs w:val="24"/>
        </w:rPr>
        <w:t>Yehuda, R., Resnick, H. S., Schmeidler, J., Yang, R. K., &amp; Pitman, R. K. (1998</w:t>
      </w:r>
      <w:r w:rsidR="00514E0A">
        <w:rPr>
          <w:rFonts w:ascii="David" w:eastAsia="David" w:hAnsi="David" w:cs="David"/>
          <w:sz w:val="24"/>
          <w:szCs w:val="24"/>
        </w:rPr>
        <w:t>b</w:t>
      </w:r>
      <w:r w:rsidRPr="00867F3A">
        <w:rPr>
          <w:rFonts w:ascii="David" w:eastAsia="David" w:hAnsi="David" w:cs="David"/>
          <w:sz w:val="24"/>
          <w:szCs w:val="24"/>
        </w:rPr>
        <w:t>). Predictors of cortisol and 3-methoxy-4-hydroxyphenylglycol responses in the acute aftermath of rape. </w:t>
      </w:r>
      <w:r w:rsidRPr="00867F3A">
        <w:rPr>
          <w:rFonts w:ascii="David" w:eastAsia="David" w:hAnsi="David" w:cs="David"/>
          <w:i/>
          <w:iCs/>
          <w:sz w:val="24"/>
          <w:szCs w:val="24"/>
        </w:rPr>
        <w:t>Biological Psychiatry</w:t>
      </w:r>
      <w:r w:rsidRPr="00867F3A">
        <w:rPr>
          <w:rFonts w:ascii="David" w:eastAsia="David" w:hAnsi="David" w:cs="David"/>
          <w:sz w:val="24"/>
          <w:szCs w:val="24"/>
        </w:rPr>
        <w:t>, </w:t>
      </w:r>
      <w:r w:rsidRPr="00867F3A">
        <w:rPr>
          <w:rFonts w:ascii="David" w:eastAsia="David" w:hAnsi="David" w:cs="David"/>
          <w:i/>
          <w:iCs/>
          <w:sz w:val="24"/>
          <w:szCs w:val="24"/>
        </w:rPr>
        <w:t>43</w:t>
      </w:r>
      <w:r w:rsidRPr="00867F3A">
        <w:rPr>
          <w:rFonts w:ascii="David" w:eastAsia="David" w:hAnsi="David" w:cs="David"/>
          <w:sz w:val="24"/>
          <w:szCs w:val="24"/>
        </w:rPr>
        <w:t>(11), 855-859.</w:t>
      </w:r>
      <w:r w:rsidRPr="00867F3A">
        <w:rPr>
          <w:rFonts w:ascii="David" w:eastAsia="David" w:hAnsi="David" w:cs="David"/>
          <w:sz w:val="24"/>
          <w:szCs w:val="24"/>
          <w:rtl/>
        </w:rPr>
        <w:t>‏</w:t>
      </w:r>
    </w:p>
    <w:p w14:paraId="4CF9FCA5" w14:textId="77777777" w:rsidR="00A33409" w:rsidRDefault="00A33409" w:rsidP="00A33409">
      <w:pPr>
        <w:tabs>
          <w:tab w:val="right" w:pos="6814"/>
        </w:tabs>
        <w:bidi w:val="0"/>
        <w:spacing w:line="480" w:lineRule="auto"/>
        <w:ind w:left="142" w:hanging="278"/>
        <w:rPr>
          <w:rFonts w:ascii="David" w:eastAsia="David" w:hAnsi="David" w:cs="David"/>
          <w:sz w:val="24"/>
          <w:szCs w:val="24"/>
        </w:rPr>
      </w:pPr>
      <w:r w:rsidRPr="00A84E6A">
        <w:rPr>
          <w:rFonts w:ascii="David" w:eastAsia="David" w:hAnsi="David" w:cs="David"/>
          <w:sz w:val="24"/>
          <w:szCs w:val="24"/>
        </w:rPr>
        <w:t>Yehuda, R., Southwick, S. M., Krystal, J. H., Bremner, D., Charney, D. S., &amp; Mason, J. W. (1993). Enhanced suppression of cortisol following dexamethasone administration in posttraumatic stress disorder. </w:t>
      </w:r>
      <w:r w:rsidRPr="00A84E6A">
        <w:rPr>
          <w:rFonts w:ascii="David" w:eastAsia="David" w:hAnsi="David" w:cs="David"/>
          <w:i/>
          <w:iCs/>
          <w:sz w:val="24"/>
          <w:szCs w:val="24"/>
        </w:rPr>
        <w:t>American Journal of Psychiatry</w:t>
      </w:r>
      <w:r w:rsidRPr="00A84E6A">
        <w:rPr>
          <w:rFonts w:ascii="David" w:eastAsia="David" w:hAnsi="David" w:cs="David"/>
          <w:sz w:val="24"/>
          <w:szCs w:val="24"/>
        </w:rPr>
        <w:t>, </w:t>
      </w:r>
      <w:r w:rsidRPr="00A84E6A">
        <w:rPr>
          <w:rFonts w:ascii="David" w:eastAsia="David" w:hAnsi="David" w:cs="David"/>
          <w:i/>
          <w:iCs/>
          <w:sz w:val="24"/>
          <w:szCs w:val="24"/>
        </w:rPr>
        <w:t>150</w:t>
      </w:r>
      <w:r w:rsidRPr="00A84E6A">
        <w:rPr>
          <w:rFonts w:ascii="David" w:eastAsia="David" w:hAnsi="David" w:cs="David"/>
          <w:sz w:val="24"/>
          <w:szCs w:val="24"/>
        </w:rPr>
        <w:t>, 83-83.</w:t>
      </w:r>
      <w:r w:rsidRPr="00A84E6A">
        <w:rPr>
          <w:rFonts w:ascii="David" w:eastAsia="David" w:hAnsi="David" w:cs="David"/>
          <w:sz w:val="24"/>
          <w:szCs w:val="24"/>
          <w:rtl/>
        </w:rPr>
        <w:t>‏</w:t>
      </w:r>
    </w:p>
    <w:p w14:paraId="2D5E36B6" w14:textId="77777777" w:rsidR="00A33409" w:rsidRDefault="00A33409" w:rsidP="00A33409">
      <w:pPr>
        <w:tabs>
          <w:tab w:val="right" w:pos="6814"/>
        </w:tabs>
        <w:bidi w:val="0"/>
        <w:spacing w:line="480" w:lineRule="auto"/>
        <w:ind w:left="142" w:hanging="278"/>
        <w:rPr>
          <w:rFonts w:ascii="David" w:eastAsia="David" w:hAnsi="David" w:cs="David"/>
          <w:sz w:val="24"/>
          <w:szCs w:val="24"/>
        </w:rPr>
      </w:pPr>
      <w:r w:rsidRPr="00635DCF">
        <w:rPr>
          <w:rFonts w:ascii="David" w:eastAsia="David" w:hAnsi="David" w:cs="David"/>
          <w:sz w:val="24"/>
          <w:szCs w:val="24"/>
        </w:rPr>
        <w:t>Yehuda, R. (2002). Post-traumatic stress disorder. </w:t>
      </w:r>
      <w:r w:rsidRPr="00635DCF">
        <w:rPr>
          <w:rFonts w:ascii="David" w:eastAsia="David" w:hAnsi="David" w:cs="David"/>
          <w:i/>
          <w:iCs/>
          <w:sz w:val="24"/>
          <w:szCs w:val="24"/>
        </w:rPr>
        <w:t xml:space="preserve">New England </w:t>
      </w:r>
      <w:r>
        <w:rPr>
          <w:rFonts w:ascii="David" w:eastAsia="David" w:hAnsi="David" w:cs="David"/>
          <w:i/>
          <w:iCs/>
          <w:sz w:val="24"/>
          <w:szCs w:val="24"/>
        </w:rPr>
        <w:t>J</w:t>
      </w:r>
      <w:r w:rsidRPr="00635DCF">
        <w:rPr>
          <w:rFonts w:ascii="David" w:eastAsia="David" w:hAnsi="David" w:cs="David"/>
          <w:i/>
          <w:iCs/>
          <w:sz w:val="24"/>
          <w:szCs w:val="24"/>
        </w:rPr>
        <w:t xml:space="preserve">ournal of </w:t>
      </w:r>
      <w:r>
        <w:rPr>
          <w:rFonts w:ascii="David" w:eastAsia="David" w:hAnsi="David" w:cs="David"/>
          <w:i/>
          <w:iCs/>
          <w:sz w:val="24"/>
          <w:szCs w:val="24"/>
        </w:rPr>
        <w:t>M</w:t>
      </w:r>
      <w:r w:rsidRPr="00635DCF">
        <w:rPr>
          <w:rFonts w:ascii="David" w:eastAsia="David" w:hAnsi="David" w:cs="David"/>
          <w:i/>
          <w:iCs/>
          <w:sz w:val="24"/>
          <w:szCs w:val="24"/>
        </w:rPr>
        <w:t>edicine</w:t>
      </w:r>
      <w:r w:rsidRPr="00635DCF">
        <w:rPr>
          <w:rFonts w:ascii="David" w:eastAsia="David" w:hAnsi="David" w:cs="David"/>
          <w:sz w:val="24"/>
          <w:szCs w:val="24"/>
        </w:rPr>
        <w:t>, </w:t>
      </w:r>
      <w:r w:rsidRPr="00635DCF">
        <w:rPr>
          <w:rFonts w:ascii="David" w:eastAsia="David" w:hAnsi="David" w:cs="David"/>
          <w:i/>
          <w:iCs/>
          <w:sz w:val="24"/>
          <w:szCs w:val="24"/>
        </w:rPr>
        <w:t>346</w:t>
      </w:r>
      <w:r w:rsidRPr="00635DCF">
        <w:rPr>
          <w:rFonts w:ascii="David" w:eastAsia="David" w:hAnsi="David" w:cs="David"/>
          <w:sz w:val="24"/>
          <w:szCs w:val="24"/>
        </w:rPr>
        <w:t>(2), 108-114.</w:t>
      </w:r>
      <w:r w:rsidRPr="00635DCF">
        <w:rPr>
          <w:rFonts w:ascii="David" w:eastAsia="David" w:hAnsi="David" w:cs="David"/>
          <w:sz w:val="24"/>
          <w:szCs w:val="24"/>
          <w:rtl/>
        </w:rPr>
        <w:t>‏</w:t>
      </w:r>
    </w:p>
    <w:p w14:paraId="1265A5C2" w14:textId="237DA4A6" w:rsidR="00A33409" w:rsidRDefault="00A33409" w:rsidP="00A33409">
      <w:pPr>
        <w:tabs>
          <w:tab w:val="right" w:pos="6814"/>
        </w:tabs>
        <w:bidi w:val="0"/>
        <w:spacing w:line="480" w:lineRule="auto"/>
        <w:ind w:left="142" w:hanging="278"/>
        <w:rPr>
          <w:rFonts w:ascii="David" w:eastAsia="David" w:hAnsi="David" w:cs="David"/>
          <w:sz w:val="24"/>
          <w:szCs w:val="24"/>
        </w:rPr>
      </w:pPr>
      <w:r w:rsidRPr="00EC257A">
        <w:rPr>
          <w:rFonts w:ascii="David" w:eastAsia="David" w:hAnsi="David" w:cs="David"/>
          <w:sz w:val="24"/>
          <w:szCs w:val="24"/>
        </w:rPr>
        <w:t xml:space="preserve">Zobel, A. W., Nickel, T., Künzel, H. E., Ackl, N., Sonntag, A., Ising, M., &amp; Holsboer, F. (2000). Effects of the high-affinity corticotropin-releasing hormone receptor 1 antagonist R121919 in major depression: </w:t>
      </w:r>
      <w:r>
        <w:rPr>
          <w:rFonts w:ascii="David" w:eastAsia="David" w:hAnsi="David" w:cs="David" w:hint="cs"/>
          <w:sz w:val="24"/>
          <w:szCs w:val="24"/>
        </w:rPr>
        <w:t>T</w:t>
      </w:r>
      <w:r w:rsidRPr="00EC257A">
        <w:rPr>
          <w:rFonts w:ascii="David" w:eastAsia="David" w:hAnsi="David" w:cs="David"/>
          <w:sz w:val="24"/>
          <w:szCs w:val="24"/>
        </w:rPr>
        <w:t>he first 20 patients treated. </w:t>
      </w:r>
      <w:r w:rsidRPr="00EC257A">
        <w:rPr>
          <w:rFonts w:ascii="David" w:eastAsia="David" w:hAnsi="David" w:cs="David"/>
          <w:i/>
          <w:iCs/>
          <w:sz w:val="24"/>
          <w:szCs w:val="24"/>
        </w:rPr>
        <w:t xml:space="preserve">Journal of </w:t>
      </w:r>
      <w:r>
        <w:rPr>
          <w:rFonts w:ascii="David" w:eastAsia="David" w:hAnsi="David" w:cs="David" w:hint="cs"/>
          <w:i/>
          <w:iCs/>
          <w:sz w:val="24"/>
          <w:szCs w:val="24"/>
        </w:rPr>
        <w:t>P</w:t>
      </w:r>
      <w:r w:rsidRPr="00EC257A">
        <w:rPr>
          <w:rFonts w:ascii="David" w:eastAsia="David" w:hAnsi="David" w:cs="David"/>
          <w:i/>
          <w:iCs/>
          <w:sz w:val="24"/>
          <w:szCs w:val="24"/>
        </w:rPr>
        <w:t xml:space="preserve">sychiatric </w:t>
      </w:r>
      <w:r>
        <w:rPr>
          <w:rFonts w:ascii="David" w:eastAsia="David" w:hAnsi="David" w:cs="David" w:hint="cs"/>
          <w:i/>
          <w:iCs/>
          <w:sz w:val="24"/>
          <w:szCs w:val="24"/>
        </w:rPr>
        <w:t>R</w:t>
      </w:r>
      <w:r w:rsidRPr="00EC257A">
        <w:rPr>
          <w:rFonts w:ascii="David" w:eastAsia="David" w:hAnsi="David" w:cs="David"/>
          <w:i/>
          <w:iCs/>
          <w:sz w:val="24"/>
          <w:szCs w:val="24"/>
        </w:rPr>
        <w:t>esearch</w:t>
      </w:r>
      <w:r w:rsidRPr="00EC257A">
        <w:rPr>
          <w:rFonts w:ascii="David" w:eastAsia="David" w:hAnsi="David" w:cs="David"/>
          <w:sz w:val="24"/>
          <w:szCs w:val="24"/>
        </w:rPr>
        <w:t>, </w:t>
      </w:r>
      <w:r w:rsidRPr="00EC257A">
        <w:rPr>
          <w:rFonts w:ascii="David" w:eastAsia="David" w:hAnsi="David" w:cs="David"/>
          <w:i/>
          <w:iCs/>
          <w:sz w:val="24"/>
          <w:szCs w:val="24"/>
        </w:rPr>
        <w:t>34</w:t>
      </w:r>
      <w:r w:rsidRPr="00EC257A">
        <w:rPr>
          <w:rFonts w:ascii="David" w:eastAsia="David" w:hAnsi="David" w:cs="David"/>
          <w:sz w:val="24"/>
          <w:szCs w:val="24"/>
        </w:rPr>
        <w:t>(3), 171-181.</w:t>
      </w:r>
      <w:r w:rsidRPr="00EC257A">
        <w:rPr>
          <w:rFonts w:ascii="David" w:eastAsia="David" w:hAnsi="David" w:cs="David"/>
          <w:sz w:val="24"/>
          <w:szCs w:val="24"/>
          <w:rtl/>
        </w:rPr>
        <w:t>‏</w:t>
      </w:r>
    </w:p>
    <w:p w14:paraId="26224262" w14:textId="26D25985" w:rsidR="00C36B3C" w:rsidRDefault="00C36B3C" w:rsidP="00C36B3C">
      <w:pPr>
        <w:tabs>
          <w:tab w:val="right" w:pos="6814"/>
        </w:tabs>
        <w:bidi w:val="0"/>
        <w:spacing w:line="480" w:lineRule="auto"/>
        <w:ind w:left="142" w:hanging="278"/>
        <w:rPr>
          <w:rFonts w:ascii="David" w:eastAsia="David" w:hAnsi="David" w:cs="David"/>
          <w:sz w:val="24"/>
          <w:szCs w:val="24"/>
        </w:rPr>
      </w:pPr>
      <w:r w:rsidRPr="00C36B3C">
        <w:rPr>
          <w:rFonts w:ascii="David" w:eastAsia="David" w:hAnsi="David" w:cs="David"/>
          <w:sz w:val="24"/>
          <w:szCs w:val="24"/>
        </w:rPr>
        <w:t>Zohar</w:t>
      </w:r>
      <w:r>
        <w:rPr>
          <w:rFonts w:ascii="David" w:eastAsia="David" w:hAnsi="David" w:cs="David"/>
          <w:sz w:val="24"/>
          <w:szCs w:val="24"/>
        </w:rPr>
        <w:t>,</w:t>
      </w:r>
      <w:r w:rsidRPr="00C36B3C">
        <w:rPr>
          <w:rFonts w:ascii="David" w:eastAsia="David" w:hAnsi="David" w:cs="David"/>
          <w:sz w:val="24"/>
          <w:szCs w:val="24"/>
        </w:rPr>
        <w:t xml:space="preserve"> J</w:t>
      </w:r>
      <w:r>
        <w:rPr>
          <w:rFonts w:ascii="David" w:eastAsia="David" w:hAnsi="David" w:cs="David"/>
          <w:sz w:val="24"/>
          <w:szCs w:val="24"/>
        </w:rPr>
        <w:t>.</w:t>
      </w:r>
      <w:r w:rsidRPr="00C36B3C">
        <w:rPr>
          <w:rFonts w:ascii="David" w:eastAsia="David" w:hAnsi="David" w:cs="David"/>
          <w:sz w:val="24"/>
          <w:szCs w:val="24"/>
        </w:rPr>
        <w:t>, Fostick</w:t>
      </w:r>
      <w:r>
        <w:rPr>
          <w:rFonts w:ascii="David" w:eastAsia="David" w:hAnsi="David" w:cs="David"/>
          <w:sz w:val="24"/>
          <w:szCs w:val="24"/>
        </w:rPr>
        <w:t>,</w:t>
      </w:r>
      <w:r w:rsidRPr="00C36B3C">
        <w:rPr>
          <w:rFonts w:ascii="David" w:eastAsia="David" w:hAnsi="David" w:cs="David"/>
          <w:sz w:val="24"/>
          <w:szCs w:val="24"/>
        </w:rPr>
        <w:t xml:space="preserve"> L</w:t>
      </w:r>
      <w:r>
        <w:rPr>
          <w:rFonts w:ascii="David" w:eastAsia="David" w:hAnsi="David" w:cs="David"/>
          <w:sz w:val="24"/>
          <w:szCs w:val="24"/>
        </w:rPr>
        <w:t>.</w:t>
      </w:r>
      <w:r w:rsidRPr="00C36B3C">
        <w:rPr>
          <w:rFonts w:ascii="David" w:eastAsia="David" w:hAnsi="David" w:cs="David"/>
          <w:sz w:val="24"/>
          <w:szCs w:val="24"/>
        </w:rPr>
        <w:t>, Juven-Wetzler</w:t>
      </w:r>
      <w:r>
        <w:rPr>
          <w:rFonts w:ascii="David" w:eastAsia="David" w:hAnsi="David" w:cs="David"/>
          <w:sz w:val="24"/>
          <w:szCs w:val="24"/>
        </w:rPr>
        <w:t>,</w:t>
      </w:r>
      <w:r w:rsidRPr="00C36B3C">
        <w:rPr>
          <w:rFonts w:ascii="David" w:eastAsia="David" w:hAnsi="David" w:cs="David"/>
          <w:sz w:val="24"/>
          <w:szCs w:val="24"/>
        </w:rPr>
        <w:t xml:space="preserve"> A</w:t>
      </w:r>
      <w:r>
        <w:rPr>
          <w:rFonts w:ascii="David" w:eastAsia="David" w:hAnsi="David" w:cs="David"/>
          <w:sz w:val="24"/>
          <w:szCs w:val="24"/>
        </w:rPr>
        <w:t>.</w:t>
      </w:r>
      <w:r w:rsidRPr="00C36B3C">
        <w:rPr>
          <w:rFonts w:ascii="David" w:eastAsia="David" w:hAnsi="David" w:cs="David"/>
          <w:sz w:val="24"/>
          <w:szCs w:val="24"/>
        </w:rPr>
        <w:t>, Kaplan</w:t>
      </w:r>
      <w:r>
        <w:rPr>
          <w:rFonts w:ascii="David" w:eastAsia="David" w:hAnsi="David" w:cs="David"/>
          <w:sz w:val="24"/>
          <w:szCs w:val="24"/>
        </w:rPr>
        <w:t>,</w:t>
      </w:r>
      <w:r w:rsidRPr="00C36B3C">
        <w:rPr>
          <w:rFonts w:ascii="David" w:eastAsia="David" w:hAnsi="David" w:cs="David"/>
          <w:sz w:val="24"/>
          <w:szCs w:val="24"/>
        </w:rPr>
        <w:t xml:space="preserve"> Z</w:t>
      </w:r>
      <w:r>
        <w:rPr>
          <w:rFonts w:ascii="David" w:eastAsia="David" w:hAnsi="David" w:cs="David"/>
          <w:sz w:val="24"/>
          <w:szCs w:val="24"/>
        </w:rPr>
        <w:t>.</w:t>
      </w:r>
      <w:r w:rsidRPr="00C36B3C">
        <w:rPr>
          <w:rFonts w:ascii="David" w:eastAsia="David" w:hAnsi="David" w:cs="David"/>
          <w:sz w:val="24"/>
          <w:szCs w:val="24"/>
        </w:rPr>
        <w:t>, Shalev</w:t>
      </w:r>
      <w:r>
        <w:rPr>
          <w:rFonts w:ascii="David" w:eastAsia="David" w:hAnsi="David" w:cs="David"/>
          <w:sz w:val="24"/>
          <w:szCs w:val="24"/>
        </w:rPr>
        <w:t>,</w:t>
      </w:r>
      <w:r w:rsidRPr="00C36B3C">
        <w:rPr>
          <w:rFonts w:ascii="David" w:eastAsia="David" w:hAnsi="David" w:cs="David"/>
          <w:sz w:val="24"/>
          <w:szCs w:val="24"/>
        </w:rPr>
        <w:t xml:space="preserve"> H</w:t>
      </w:r>
      <w:r>
        <w:rPr>
          <w:rFonts w:ascii="David" w:eastAsia="David" w:hAnsi="David" w:cs="David"/>
          <w:sz w:val="24"/>
          <w:szCs w:val="24"/>
        </w:rPr>
        <w:t>.</w:t>
      </w:r>
      <w:r w:rsidRPr="00C36B3C">
        <w:rPr>
          <w:rFonts w:ascii="David" w:eastAsia="David" w:hAnsi="David" w:cs="David"/>
          <w:sz w:val="24"/>
          <w:szCs w:val="24"/>
        </w:rPr>
        <w:t>, Schreiber</w:t>
      </w:r>
      <w:r>
        <w:rPr>
          <w:rFonts w:ascii="David" w:eastAsia="David" w:hAnsi="David" w:cs="David"/>
          <w:sz w:val="24"/>
          <w:szCs w:val="24"/>
        </w:rPr>
        <w:t>,</w:t>
      </w:r>
      <w:r w:rsidRPr="00C36B3C">
        <w:rPr>
          <w:rFonts w:ascii="David" w:eastAsia="David" w:hAnsi="David" w:cs="David"/>
          <w:sz w:val="24"/>
          <w:szCs w:val="24"/>
        </w:rPr>
        <w:t xml:space="preserve"> G</w:t>
      </w:r>
      <w:r>
        <w:rPr>
          <w:rFonts w:ascii="David" w:eastAsia="David" w:hAnsi="David" w:cs="David"/>
          <w:sz w:val="24"/>
          <w:szCs w:val="24"/>
        </w:rPr>
        <w:t>.</w:t>
      </w:r>
      <w:r w:rsidRPr="00C36B3C">
        <w:rPr>
          <w:rFonts w:ascii="David" w:eastAsia="David" w:hAnsi="David" w:cs="David"/>
          <w:sz w:val="24"/>
          <w:szCs w:val="24"/>
        </w:rPr>
        <w:t>, Miroshnik</w:t>
      </w:r>
      <w:r>
        <w:rPr>
          <w:rFonts w:ascii="David" w:eastAsia="David" w:hAnsi="David" w:cs="David"/>
          <w:sz w:val="24"/>
          <w:szCs w:val="24"/>
        </w:rPr>
        <w:t>,</w:t>
      </w:r>
      <w:r w:rsidRPr="00C36B3C">
        <w:rPr>
          <w:rFonts w:ascii="David" w:eastAsia="David" w:hAnsi="David" w:cs="David"/>
          <w:sz w:val="24"/>
          <w:szCs w:val="24"/>
        </w:rPr>
        <w:t xml:space="preserve"> N</w:t>
      </w:r>
      <w:r>
        <w:rPr>
          <w:rFonts w:ascii="David" w:eastAsia="David" w:hAnsi="David" w:cs="David"/>
          <w:sz w:val="24"/>
          <w:szCs w:val="24"/>
        </w:rPr>
        <w:t>.</w:t>
      </w:r>
      <w:r w:rsidRPr="00C36B3C">
        <w:rPr>
          <w:rFonts w:ascii="David" w:eastAsia="David" w:hAnsi="David" w:cs="David"/>
          <w:sz w:val="24"/>
          <w:szCs w:val="24"/>
        </w:rPr>
        <w:t>, Shalev</w:t>
      </w:r>
      <w:r>
        <w:rPr>
          <w:rFonts w:ascii="David" w:eastAsia="David" w:hAnsi="David" w:cs="David"/>
          <w:sz w:val="24"/>
          <w:szCs w:val="24"/>
        </w:rPr>
        <w:t>,</w:t>
      </w:r>
      <w:r w:rsidRPr="00C36B3C">
        <w:rPr>
          <w:rFonts w:ascii="David" w:eastAsia="David" w:hAnsi="David" w:cs="David"/>
          <w:sz w:val="24"/>
          <w:szCs w:val="24"/>
        </w:rPr>
        <w:t xml:space="preserve"> A</w:t>
      </w:r>
      <w:r>
        <w:rPr>
          <w:rFonts w:ascii="David" w:eastAsia="David" w:hAnsi="David" w:cs="David"/>
          <w:sz w:val="24"/>
          <w:szCs w:val="24"/>
        </w:rPr>
        <w:t xml:space="preserve">. </w:t>
      </w:r>
      <w:r w:rsidRPr="00C36B3C">
        <w:rPr>
          <w:rFonts w:ascii="David" w:eastAsia="David" w:hAnsi="David" w:cs="David"/>
          <w:sz w:val="24"/>
          <w:szCs w:val="24"/>
        </w:rPr>
        <w:t>Y</w:t>
      </w:r>
      <w:r>
        <w:rPr>
          <w:rFonts w:ascii="David" w:eastAsia="David" w:hAnsi="David" w:cs="David"/>
          <w:sz w:val="24"/>
          <w:szCs w:val="24"/>
        </w:rPr>
        <w:t>.</w:t>
      </w:r>
      <w:r w:rsidRPr="00C36B3C">
        <w:rPr>
          <w:rFonts w:ascii="David" w:eastAsia="David" w:hAnsi="David" w:cs="David"/>
          <w:sz w:val="24"/>
          <w:szCs w:val="24"/>
        </w:rPr>
        <w:t>, Stein</w:t>
      </w:r>
      <w:r>
        <w:rPr>
          <w:rFonts w:ascii="David" w:eastAsia="David" w:hAnsi="David" w:cs="David"/>
          <w:sz w:val="24"/>
          <w:szCs w:val="24"/>
        </w:rPr>
        <w:t>,</w:t>
      </w:r>
      <w:r w:rsidRPr="00C36B3C">
        <w:rPr>
          <w:rFonts w:ascii="David" w:eastAsia="David" w:hAnsi="David" w:cs="David"/>
          <w:sz w:val="24"/>
          <w:szCs w:val="24"/>
        </w:rPr>
        <w:t xml:space="preserve"> D</w:t>
      </w:r>
      <w:r>
        <w:rPr>
          <w:rFonts w:ascii="David" w:eastAsia="David" w:hAnsi="David" w:cs="David"/>
          <w:sz w:val="24"/>
          <w:szCs w:val="24"/>
        </w:rPr>
        <w:t xml:space="preserve">. </w:t>
      </w:r>
      <w:r w:rsidRPr="00C36B3C">
        <w:rPr>
          <w:rFonts w:ascii="David" w:eastAsia="David" w:hAnsi="David" w:cs="David"/>
          <w:sz w:val="24"/>
          <w:szCs w:val="24"/>
        </w:rPr>
        <w:t>J</w:t>
      </w:r>
      <w:r>
        <w:rPr>
          <w:rFonts w:ascii="David" w:eastAsia="David" w:hAnsi="David" w:cs="David"/>
          <w:sz w:val="24"/>
          <w:szCs w:val="24"/>
        </w:rPr>
        <w:t>.</w:t>
      </w:r>
      <w:r w:rsidRPr="00C36B3C">
        <w:rPr>
          <w:rFonts w:ascii="David" w:eastAsia="David" w:hAnsi="David" w:cs="David"/>
          <w:sz w:val="24"/>
          <w:szCs w:val="24"/>
        </w:rPr>
        <w:t>, Seedat</w:t>
      </w:r>
      <w:r>
        <w:rPr>
          <w:rFonts w:ascii="David" w:eastAsia="David" w:hAnsi="David" w:cs="David"/>
          <w:sz w:val="24"/>
          <w:szCs w:val="24"/>
        </w:rPr>
        <w:t>,</w:t>
      </w:r>
      <w:r w:rsidRPr="00C36B3C">
        <w:rPr>
          <w:rFonts w:ascii="David" w:eastAsia="David" w:hAnsi="David" w:cs="David"/>
          <w:sz w:val="24"/>
          <w:szCs w:val="24"/>
        </w:rPr>
        <w:t xml:space="preserve"> S.</w:t>
      </w:r>
      <w:r>
        <w:rPr>
          <w:rFonts w:ascii="David" w:eastAsia="David" w:hAnsi="David" w:cs="David"/>
          <w:sz w:val="24"/>
          <w:szCs w:val="24"/>
        </w:rPr>
        <w:t xml:space="preserve">, </w:t>
      </w:r>
      <w:r w:rsidRPr="00C36B3C">
        <w:rPr>
          <w:rFonts w:ascii="David" w:eastAsia="David" w:hAnsi="David" w:cs="David"/>
          <w:sz w:val="24"/>
          <w:szCs w:val="24"/>
        </w:rPr>
        <w:t>Suliman</w:t>
      </w:r>
      <w:r>
        <w:rPr>
          <w:rFonts w:ascii="David" w:eastAsia="David" w:hAnsi="David" w:cs="David"/>
          <w:sz w:val="24"/>
          <w:szCs w:val="24"/>
        </w:rPr>
        <w:t xml:space="preserve">, S., &amp; </w:t>
      </w:r>
      <w:r w:rsidRPr="00C36B3C">
        <w:rPr>
          <w:rFonts w:ascii="David" w:eastAsia="David" w:hAnsi="David" w:cs="David"/>
          <w:sz w:val="24"/>
          <w:szCs w:val="24"/>
        </w:rPr>
        <w:t>Klein</w:t>
      </w:r>
      <w:r>
        <w:rPr>
          <w:rFonts w:ascii="David" w:eastAsia="David" w:hAnsi="David" w:cs="David"/>
          <w:sz w:val="24"/>
          <w:szCs w:val="24"/>
        </w:rPr>
        <w:t>, E.</w:t>
      </w:r>
      <w:r w:rsidRPr="00C36B3C">
        <w:rPr>
          <w:rFonts w:ascii="David" w:eastAsia="David" w:hAnsi="David" w:cs="David"/>
          <w:sz w:val="24"/>
          <w:szCs w:val="24"/>
        </w:rPr>
        <w:t xml:space="preserve"> </w:t>
      </w:r>
      <w:r>
        <w:rPr>
          <w:rFonts w:ascii="David" w:eastAsia="David" w:hAnsi="David" w:cs="David"/>
          <w:sz w:val="24"/>
          <w:szCs w:val="24"/>
        </w:rPr>
        <w:t>(2017)</w:t>
      </w:r>
      <w:r w:rsidRPr="00C36B3C">
        <w:rPr>
          <w:rFonts w:ascii="David" w:eastAsia="David" w:hAnsi="David" w:cs="David"/>
          <w:sz w:val="24"/>
          <w:szCs w:val="24"/>
        </w:rPr>
        <w:t xml:space="preserve">. </w:t>
      </w:r>
      <w:r w:rsidRPr="00C36B3C">
        <w:rPr>
          <w:rFonts w:ascii="David" w:eastAsia="David" w:hAnsi="David" w:cs="David"/>
          <w:sz w:val="24"/>
          <w:szCs w:val="24"/>
        </w:rPr>
        <w:lastRenderedPageBreak/>
        <w:t xml:space="preserve">Secondary prevention of chronic </w:t>
      </w:r>
      <w:r>
        <w:rPr>
          <w:rFonts w:ascii="David" w:eastAsia="David" w:hAnsi="David" w:cs="David"/>
          <w:sz w:val="24"/>
          <w:szCs w:val="24"/>
        </w:rPr>
        <w:t>PTSD</w:t>
      </w:r>
      <w:r w:rsidRPr="00C36B3C">
        <w:rPr>
          <w:rFonts w:ascii="David" w:eastAsia="David" w:hAnsi="David" w:cs="David"/>
          <w:sz w:val="24"/>
          <w:szCs w:val="24"/>
        </w:rPr>
        <w:t xml:space="preserve"> by early and short-term administration of escitalopram: A prospective randomized, placebo-controlled, double-blind trial. </w:t>
      </w:r>
      <w:r w:rsidRPr="00C36B3C">
        <w:rPr>
          <w:rFonts w:ascii="David" w:eastAsia="David" w:hAnsi="David" w:cs="David"/>
          <w:i/>
          <w:iCs/>
          <w:sz w:val="24"/>
          <w:szCs w:val="24"/>
        </w:rPr>
        <w:t xml:space="preserve">The Journal of </w:t>
      </w:r>
      <w:r>
        <w:rPr>
          <w:rFonts w:ascii="David" w:eastAsia="David" w:hAnsi="David" w:cs="David"/>
          <w:i/>
          <w:iCs/>
          <w:sz w:val="24"/>
          <w:szCs w:val="24"/>
        </w:rPr>
        <w:t>C</w:t>
      </w:r>
      <w:r w:rsidRPr="00C36B3C">
        <w:rPr>
          <w:rFonts w:ascii="David" w:eastAsia="David" w:hAnsi="David" w:cs="David"/>
          <w:i/>
          <w:iCs/>
          <w:sz w:val="24"/>
          <w:szCs w:val="24"/>
        </w:rPr>
        <w:t xml:space="preserve">linical </w:t>
      </w:r>
      <w:r>
        <w:rPr>
          <w:rFonts w:ascii="David" w:eastAsia="David" w:hAnsi="David" w:cs="David"/>
          <w:i/>
          <w:iCs/>
          <w:sz w:val="24"/>
          <w:szCs w:val="24"/>
        </w:rPr>
        <w:t>P</w:t>
      </w:r>
      <w:r w:rsidRPr="00C36B3C">
        <w:rPr>
          <w:rFonts w:ascii="David" w:eastAsia="David" w:hAnsi="David" w:cs="David"/>
          <w:i/>
          <w:iCs/>
          <w:sz w:val="24"/>
          <w:szCs w:val="24"/>
        </w:rPr>
        <w:t>sychiatry</w:t>
      </w:r>
      <w:r>
        <w:rPr>
          <w:rFonts w:ascii="David" w:eastAsia="David" w:hAnsi="David" w:cs="David"/>
          <w:i/>
          <w:iCs/>
          <w:sz w:val="24"/>
          <w:szCs w:val="24"/>
        </w:rPr>
        <w:t xml:space="preserve">, </w:t>
      </w:r>
      <w:r w:rsidRPr="00C36B3C">
        <w:rPr>
          <w:rFonts w:ascii="David" w:eastAsia="David" w:hAnsi="David" w:cs="David"/>
          <w:i/>
          <w:iCs/>
          <w:sz w:val="24"/>
          <w:szCs w:val="24"/>
        </w:rPr>
        <w:t>79</w:t>
      </w:r>
      <w:r w:rsidRPr="00C36B3C">
        <w:rPr>
          <w:rFonts w:ascii="David" w:eastAsia="David" w:hAnsi="David" w:cs="David"/>
          <w:sz w:val="24"/>
          <w:szCs w:val="24"/>
        </w:rPr>
        <w:t>(2).</w:t>
      </w:r>
    </w:p>
    <w:p w14:paraId="428560C1" w14:textId="351BCC0E" w:rsidR="00A33409" w:rsidRPr="00303CC0" w:rsidRDefault="00593F7B" w:rsidP="00DA7CD5">
      <w:pPr>
        <w:tabs>
          <w:tab w:val="right" w:pos="6814"/>
        </w:tabs>
        <w:bidi w:val="0"/>
        <w:spacing w:line="480" w:lineRule="auto"/>
        <w:ind w:left="142" w:hanging="278"/>
        <w:rPr>
          <w:rFonts w:ascii="David" w:hAnsi="David" w:cs="David"/>
          <w:sz w:val="24"/>
          <w:szCs w:val="24"/>
        </w:rPr>
      </w:pPr>
      <w:r w:rsidRPr="00593F7B">
        <w:rPr>
          <w:rFonts w:ascii="David" w:eastAsia="David" w:hAnsi="David" w:cs="David"/>
          <w:sz w:val="24"/>
          <w:szCs w:val="24"/>
        </w:rPr>
        <w:t>Zohar, J., Yahalom, H., Kozlovsky, N., Cwikel-Hamzany, S., Matar, M. A., Kaplan, Z., Yehuda R</w:t>
      </w:r>
      <w:r>
        <w:rPr>
          <w:rFonts w:ascii="David" w:eastAsia="David" w:hAnsi="David" w:cs="David"/>
          <w:sz w:val="24"/>
          <w:szCs w:val="24"/>
        </w:rPr>
        <w:t>.</w:t>
      </w:r>
      <w:r w:rsidRPr="00593F7B">
        <w:rPr>
          <w:rFonts w:ascii="David" w:eastAsia="David" w:hAnsi="David" w:cs="David"/>
          <w:sz w:val="24"/>
          <w:szCs w:val="24"/>
        </w:rPr>
        <w:t>,</w:t>
      </w:r>
      <w:r>
        <w:rPr>
          <w:rFonts w:ascii="David" w:eastAsia="David" w:hAnsi="David" w:cs="David"/>
          <w:sz w:val="24"/>
          <w:szCs w:val="24"/>
        </w:rPr>
        <w:t xml:space="preserve"> </w:t>
      </w:r>
      <w:r w:rsidRPr="00593F7B">
        <w:rPr>
          <w:rFonts w:ascii="David" w:eastAsia="David" w:hAnsi="David" w:cs="David"/>
          <w:sz w:val="24"/>
          <w:szCs w:val="24"/>
        </w:rPr>
        <w:t>&amp; Cohen, H. (2011). High dose hydrocortisone immediately after trauma may alter the trajectory of PTSD: interplay between clinical and animal studies. </w:t>
      </w:r>
      <w:r w:rsidRPr="00593F7B">
        <w:rPr>
          <w:rFonts w:ascii="David" w:eastAsia="David" w:hAnsi="David" w:cs="David"/>
          <w:i/>
          <w:iCs/>
          <w:sz w:val="24"/>
          <w:szCs w:val="24"/>
        </w:rPr>
        <w:t>European Neuropsychopharmacology</w:t>
      </w:r>
      <w:r w:rsidRPr="00593F7B">
        <w:rPr>
          <w:rFonts w:ascii="David" w:eastAsia="David" w:hAnsi="David" w:cs="David"/>
          <w:sz w:val="24"/>
          <w:szCs w:val="24"/>
        </w:rPr>
        <w:t>, </w:t>
      </w:r>
      <w:r w:rsidRPr="00593F7B">
        <w:rPr>
          <w:rFonts w:ascii="David" w:eastAsia="David" w:hAnsi="David" w:cs="David"/>
          <w:i/>
          <w:iCs/>
          <w:sz w:val="24"/>
          <w:szCs w:val="24"/>
        </w:rPr>
        <w:t>21</w:t>
      </w:r>
      <w:r w:rsidRPr="00593F7B">
        <w:rPr>
          <w:rFonts w:ascii="David" w:eastAsia="David" w:hAnsi="David" w:cs="David"/>
          <w:sz w:val="24"/>
          <w:szCs w:val="24"/>
        </w:rPr>
        <w:t>(11), 796-809.</w:t>
      </w:r>
      <w:r w:rsidRPr="00593F7B">
        <w:rPr>
          <w:rFonts w:ascii="David" w:eastAsia="David" w:hAnsi="David" w:cs="David"/>
          <w:sz w:val="24"/>
          <w:szCs w:val="24"/>
          <w:rtl/>
        </w:rPr>
        <w:t>‏</w:t>
      </w:r>
    </w:p>
    <w:sectPr w:rsidR="00A33409" w:rsidRPr="00303CC0" w:rsidSect="00B21B5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Hatzvi">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015BF"/>
    <w:multiLevelType w:val="hybridMultilevel"/>
    <w:tmpl w:val="553E8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A03515"/>
    <w:multiLevelType w:val="hybridMultilevel"/>
    <w:tmpl w:val="5ECC48E8"/>
    <w:lvl w:ilvl="0" w:tplc="04090017">
      <w:start w:val="1"/>
      <w:numFmt w:val="lowerLetter"/>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7543F"/>
    <w:multiLevelType w:val="hybridMultilevel"/>
    <w:tmpl w:val="235E15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Biological Psych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2D5782"/>
    <w:rsid w:val="0001112F"/>
    <w:rsid w:val="00033B69"/>
    <w:rsid w:val="00067B91"/>
    <w:rsid w:val="000761A7"/>
    <w:rsid w:val="0008260B"/>
    <w:rsid w:val="00090008"/>
    <w:rsid w:val="000911DF"/>
    <w:rsid w:val="00094DD5"/>
    <w:rsid w:val="00097269"/>
    <w:rsid w:val="00097481"/>
    <w:rsid w:val="000A3522"/>
    <w:rsid w:val="000B0368"/>
    <w:rsid w:val="000C0C11"/>
    <w:rsid w:val="000C23A4"/>
    <w:rsid w:val="000D05C8"/>
    <w:rsid w:val="000D38E1"/>
    <w:rsid w:val="000E0417"/>
    <w:rsid w:val="000E290C"/>
    <w:rsid w:val="000F1C84"/>
    <w:rsid w:val="000F481C"/>
    <w:rsid w:val="00117149"/>
    <w:rsid w:val="00131EB1"/>
    <w:rsid w:val="001418F0"/>
    <w:rsid w:val="00144223"/>
    <w:rsid w:val="00153827"/>
    <w:rsid w:val="00170E8F"/>
    <w:rsid w:val="001713C3"/>
    <w:rsid w:val="001830DF"/>
    <w:rsid w:val="001B666D"/>
    <w:rsid w:val="001C56B9"/>
    <w:rsid w:val="001C7936"/>
    <w:rsid w:val="001D1FEC"/>
    <w:rsid w:val="001F08AB"/>
    <w:rsid w:val="002316A7"/>
    <w:rsid w:val="002632A1"/>
    <w:rsid w:val="0026330D"/>
    <w:rsid w:val="00263BFC"/>
    <w:rsid w:val="00265803"/>
    <w:rsid w:val="00285D01"/>
    <w:rsid w:val="002A2B31"/>
    <w:rsid w:val="002D5782"/>
    <w:rsid w:val="002E2CD9"/>
    <w:rsid w:val="002E3504"/>
    <w:rsid w:val="002F3AE0"/>
    <w:rsid w:val="00303CC0"/>
    <w:rsid w:val="00310316"/>
    <w:rsid w:val="00310790"/>
    <w:rsid w:val="00324FC4"/>
    <w:rsid w:val="0033760B"/>
    <w:rsid w:val="00346B29"/>
    <w:rsid w:val="003747F2"/>
    <w:rsid w:val="003761F3"/>
    <w:rsid w:val="00376697"/>
    <w:rsid w:val="00387B44"/>
    <w:rsid w:val="00390268"/>
    <w:rsid w:val="003D707D"/>
    <w:rsid w:val="00406245"/>
    <w:rsid w:val="00446516"/>
    <w:rsid w:val="0045594A"/>
    <w:rsid w:val="00475337"/>
    <w:rsid w:val="00495407"/>
    <w:rsid w:val="004B05E0"/>
    <w:rsid w:val="004B2537"/>
    <w:rsid w:val="004C2763"/>
    <w:rsid w:val="004D1659"/>
    <w:rsid w:val="004D76A8"/>
    <w:rsid w:val="004E393B"/>
    <w:rsid w:val="004F4FA4"/>
    <w:rsid w:val="00513E56"/>
    <w:rsid w:val="00514E0A"/>
    <w:rsid w:val="005450DD"/>
    <w:rsid w:val="00546CA1"/>
    <w:rsid w:val="00557CCC"/>
    <w:rsid w:val="00570173"/>
    <w:rsid w:val="00574C0F"/>
    <w:rsid w:val="00585DCC"/>
    <w:rsid w:val="00593F7B"/>
    <w:rsid w:val="005B1E08"/>
    <w:rsid w:val="005E6A77"/>
    <w:rsid w:val="00621B16"/>
    <w:rsid w:val="006607EB"/>
    <w:rsid w:val="0069203E"/>
    <w:rsid w:val="006940C0"/>
    <w:rsid w:val="00696EE3"/>
    <w:rsid w:val="00697B1F"/>
    <w:rsid w:val="006B38F7"/>
    <w:rsid w:val="006C4DE6"/>
    <w:rsid w:val="006D412A"/>
    <w:rsid w:val="006E3433"/>
    <w:rsid w:val="006E7A9F"/>
    <w:rsid w:val="007073B9"/>
    <w:rsid w:val="007507DE"/>
    <w:rsid w:val="00754D97"/>
    <w:rsid w:val="00785A93"/>
    <w:rsid w:val="00787C8E"/>
    <w:rsid w:val="007B369B"/>
    <w:rsid w:val="007C4A10"/>
    <w:rsid w:val="007C7BE4"/>
    <w:rsid w:val="007F0A1D"/>
    <w:rsid w:val="0080056B"/>
    <w:rsid w:val="00847CF1"/>
    <w:rsid w:val="00864CEA"/>
    <w:rsid w:val="00867F3A"/>
    <w:rsid w:val="00874F29"/>
    <w:rsid w:val="008A3FE4"/>
    <w:rsid w:val="008A7186"/>
    <w:rsid w:val="008B1D03"/>
    <w:rsid w:val="008B247A"/>
    <w:rsid w:val="008C4402"/>
    <w:rsid w:val="008E0164"/>
    <w:rsid w:val="008F447D"/>
    <w:rsid w:val="008F4D08"/>
    <w:rsid w:val="0091554E"/>
    <w:rsid w:val="00922A3E"/>
    <w:rsid w:val="00936C14"/>
    <w:rsid w:val="00937EB2"/>
    <w:rsid w:val="009478A5"/>
    <w:rsid w:val="0096691D"/>
    <w:rsid w:val="00976C14"/>
    <w:rsid w:val="00982663"/>
    <w:rsid w:val="009C594F"/>
    <w:rsid w:val="009E798C"/>
    <w:rsid w:val="009F2881"/>
    <w:rsid w:val="00A145E9"/>
    <w:rsid w:val="00A3086D"/>
    <w:rsid w:val="00A33409"/>
    <w:rsid w:val="00A34246"/>
    <w:rsid w:val="00A350E0"/>
    <w:rsid w:val="00A46133"/>
    <w:rsid w:val="00A509B9"/>
    <w:rsid w:val="00A615D4"/>
    <w:rsid w:val="00AD1F4F"/>
    <w:rsid w:val="00AD7C31"/>
    <w:rsid w:val="00B14739"/>
    <w:rsid w:val="00B2103F"/>
    <w:rsid w:val="00B21B59"/>
    <w:rsid w:val="00B237AC"/>
    <w:rsid w:val="00B41EDE"/>
    <w:rsid w:val="00B627DA"/>
    <w:rsid w:val="00B73EBC"/>
    <w:rsid w:val="00B74CC1"/>
    <w:rsid w:val="00B7772D"/>
    <w:rsid w:val="00BB640B"/>
    <w:rsid w:val="00BB6C8A"/>
    <w:rsid w:val="00BC06C5"/>
    <w:rsid w:val="00BC0C0C"/>
    <w:rsid w:val="00BD1F29"/>
    <w:rsid w:val="00BE4599"/>
    <w:rsid w:val="00BE7822"/>
    <w:rsid w:val="00C144C6"/>
    <w:rsid w:val="00C30805"/>
    <w:rsid w:val="00C36056"/>
    <w:rsid w:val="00C36B3C"/>
    <w:rsid w:val="00C47002"/>
    <w:rsid w:val="00C569BF"/>
    <w:rsid w:val="00C6201D"/>
    <w:rsid w:val="00C64469"/>
    <w:rsid w:val="00C86E53"/>
    <w:rsid w:val="00C968EE"/>
    <w:rsid w:val="00CA2620"/>
    <w:rsid w:val="00CA43EC"/>
    <w:rsid w:val="00CB0F5D"/>
    <w:rsid w:val="00CB79D0"/>
    <w:rsid w:val="00CC34F0"/>
    <w:rsid w:val="00CD4C1D"/>
    <w:rsid w:val="00CE60B8"/>
    <w:rsid w:val="00CE7201"/>
    <w:rsid w:val="00CF1F17"/>
    <w:rsid w:val="00D03B9A"/>
    <w:rsid w:val="00D043AE"/>
    <w:rsid w:val="00D300E5"/>
    <w:rsid w:val="00D572DE"/>
    <w:rsid w:val="00D63EB1"/>
    <w:rsid w:val="00D86B65"/>
    <w:rsid w:val="00D875AA"/>
    <w:rsid w:val="00DA3B4F"/>
    <w:rsid w:val="00DA7CD5"/>
    <w:rsid w:val="00DC3B35"/>
    <w:rsid w:val="00DD6604"/>
    <w:rsid w:val="00DD7D75"/>
    <w:rsid w:val="00DF4839"/>
    <w:rsid w:val="00DF4954"/>
    <w:rsid w:val="00E04733"/>
    <w:rsid w:val="00E102E5"/>
    <w:rsid w:val="00E11297"/>
    <w:rsid w:val="00E14B07"/>
    <w:rsid w:val="00E248F0"/>
    <w:rsid w:val="00E91981"/>
    <w:rsid w:val="00EB107E"/>
    <w:rsid w:val="00EB7150"/>
    <w:rsid w:val="00EC5F3B"/>
    <w:rsid w:val="00F066AA"/>
    <w:rsid w:val="00F20B72"/>
    <w:rsid w:val="00F22CB0"/>
    <w:rsid w:val="00F30A2A"/>
    <w:rsid w:val="00F66932"/>
    <w:rsid w:val="00F729D9"/>
    <w:rsid w:val="00F77AF7"/>
    <w:rsid w:val="00FC2B9A"/>
    <w:rsid w:val="00FC6BE8"/>
    <w:rsid w:val="00FD32F7"/>
    <w:rsid w:val="00FD56B5"/>
    <w:rsid w:val="00FD5B5C"/>
    <w:rsid w:val="00FD663F"/>
    <w:rsid w:val="00FE05F8"/>
    <w:rsid w:val="00FE25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959D"/>
  <w15:chartTrackingRefBased/>
  <w15:docId w15:val="{A30A338E-87E5-4377-B56E-DDE105CA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EBC"/>
    <w:pPr>
      <w:ind w:left="720"/>
      <w:contextualSpacing/>
    </w:pPr>
  </w:style>
  <w:style w:type="character" w:styleId="Hyperlink">
    <w:name w:val="Hyperlink"/>
    <w:basedOn w:val="a0"/>
    <w:uiPriority w:val="99"/>
    <w:unhideWhenUsed/>
    <w:rsid w:val="00FD32F7"/>
    <w:rPr>
      <w:color w:val="0563C1" w:themeColor="hyperlink"/>
      <w:u w:val="single"/>
    </w:rPr>
  </w:style>
  <w:style w:type="character" w:styleId="a4">
    <w:name w:val="Unresolved Mention"/>
    <w:basedOn w:val="a0"/>
    <w:uiPriority w:val="99"/>
    <w:semiHidden/>
    <w:unhideWhenUsed/>
    <w:rsid w:val="00FD32F7"/>
    <w:rPr>
      <w:color w:val="605E5C"/>
      <w:shd w:val="clear" w:color="auto" w:fill="E1DFDD"/>
    </w:rPr>
  </w:style>
  <w:style w:type="paragraph" w:styleId="NormalWeb">
    <w:name w:val="Normal (Web)"/>
    <w:basedOn w:val="a"/>
    <w:uiPriority w:val="99"/>
    <w:semiHidden/>
    <w:unhideWhenUsed/>
    <w:rsid w:val="002316A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2316A7"/>
    <w:rPr>
      <w:i/>
      <w:iCs/>
    </w:rPr>
  </w:style>
  <w:style w:type="character" w:styleId="a6">
    <w:name w:val="annotation reference"/>
    <w:basedOn w:val="a0"/>
    <w:uiPriority w:val="99"/>
    <w:semiHidden/>
    <w:unhideWhenUsed/>
    <w:rsid w:val="0091554E"/>
    <w:rPr>
      <w:sz w:val="16"/>
      <w:szCs w:val="16"/>
    </w:rPr>
  </w:style>
  <w:style w:type="paragraph" w:styleId="a7">
    <w:name w:val="annotation text"/>
    <w:basedOn w:val="a"/>
    <w:link w:val="a8"/>
    <w:uiPriority w:val="99"/>
    <w:semiHidden/>
    <w:unhideWhenUsed/>
    <w:rsid w:val="0091554E"/>
    <w:pPr>
      <w:spacing w:line="240" w:lineRule="auto"/>
    </w:pPr>
    <w:rPr>
      <w:sz w:val="20"/>
      <w:szCs w:val="20"/>
    </w:rPr>
  </w:style>
  <w:style w:type="character" w:customStyle="1" w:styleId="a8">
    <w:name w:val="טקסט הערה תו"/>
    <w:basedOn w:val="a0"/>
    <w:link w:val="a7"/>
    <w:uiPriority w:val="99"/>
    <w:semiHidden/>
    <w:rsid w:val="0091554E"/>
    <w:rPr>
      <w:sz w:val="20"/>
      <w:szCs w:val="20"/>
    </w:rPr>
  </w:style>
  <w:style w:type="paragraph" w:styleId="a9">
    <w:name w:val="annotation subject"/>
    <w:basedOn w:val="a7"/>
    <w:next w:val="a7"/>
    <w:link w:val="aa"/>
    <w:uiPriority w:val="99"/>
    <w:semiHidden/>
    <w:unhideWhenUsed/>
    <w:rsid w:val="0091554E"/>
    <w:rPr>
      <w:b/>
      <w:bCs/>
    </w:rPr>
  </w:style>
  <w:style w:type="character" w:customStyle="1" w:styleId="aa">
    <w:name w:val="נושא הערה תו"/>
    <w:basedOn w:val="a8"/>
    <w:link w:val="a9"/>
    <w:uiPriority w:val="99"/>
    <w:semiHidden/>
    <w:rsid w:val="0091554E"/>
    <w:rPr>
      <w:b/>
      <w:bCs/>
      <w:sz w:val="20"/>
      <w:szCs w:val="20"/>
    </w:rPr>
  </w:style>
  <w:style w:type="paragraph" w:styleId="ab">
    <w:name w:val="Revision"/>
    <w:hidden/>
    <w:uiPriority w:val="99"/>
    <w:semiHidden/>
    <w:rsid w:val="00CA2620"/>
    <w:pPr>
      <w:spacing w:after="0" w:line="240" w:lineRule="auto"/>
    </w:pPr>
  </w:style>
  <w:style w:type="paragraph" w:customStyle="1" w:styleId="EndNoteBibliographyTitle">
    <w:name w:val="EndNote Bibliography Title"/>
    <w:basedOn w:val="a"/>
    <w:link w:val="EndNoteBibliographyTitleChar"/>
    <w:rsid w:val="000B0368"/>
    <w:pPr>
      <w:spacing w:after="0"/>
      <w:jc w:val="center"/>
    </w:pPr>
    <w:rPr>
      <w:rFonts w:ascii="Calibri" w:hAnsi="Calibri" w:cs="Calibri"/>
      <w:noProof/>
    </w:rPr>
  </w:style>
  <w:style w:type="character" w:customStyle="1" w:styleId="EndNoteBibliographyTitleChar">
    <w:name w:val="EndNote Bibliography Title Char"/>
    <w:basedOn w:val="a0"/>
    <w:link w:val="EndNoteBibliographyTitle"/>
    <w:rsid w:val="000B0368"/>
    <w:rPr>
      <w:rFonts w:ascii="Calibri" w:hAnsi="Calibri" w:cs="Calibri"/>
      <w:noProof/>
    </w:rPr>
  </w:style>
  <w:style w:type="paragraph" w:customStyle="1" w:styleId="EndNoteBibliography">
    <w:name w:val="EndNote Bibliography"/>
    <w:basedOn w:val="a"/>
    <w:link w:val="EndNoteBibliographyChar"/>
    <w:rsid w:val="000B0368"/>
    <w:pPr>
      <w:spacing w:line="240" w:lineRule="auto"/>
      <w:jc w:val="both"/>
    </w:pPr>
    <w:rPr>
      <w:rFonts w:ascii="Calibri" w:hAnsi="Calibri" w:cs="Calibri"/>
      <w:noProof/>
    </w:rPr>
  </w:style>
  <w:style w:type="character" w:customStyle="1" w:styleId="EndNoteBibliographyChar">
    <w:name w:val="EndNote Bibliography Char"/>
    <w:basedOn w:val="a0"/>
    <w:link w:val="EndNoteBibliography"/>
    <w:rsid w:val="000B0368"/>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505">
      <w:bodyDiv w:val="1"/>
      <w:marLeft w:val="0"/>
      <w:marRight w:val="0"/>
      <w:marTop w:val="0"/>
      <w:marBottom w:val="0"/>
      <w:divBdr>
        <w:top w:val="none" w:sz="0" w:space="0" w:color="auto"/>
        <w:left w:val="none" w:sz="0" w:space="0" w:color="auto"/>
        <w:bottom w:val="none" w:sz="0" w:space="0" w:color="auto"/>
        <w:right w:val="none" w:sz="0" w:space="0" w:color="auto"/>
      </w:divBdr>
    </w:div>
    <w:div w:id="831213414">
      <w:bodyDiv w:val="1"/>
      <w:marLeft w:val="0"/>
      <w:marRight w:val="0"/>
      <w:marTop w:val="0"/>
      <w:marBottom w:val="0"/>
      <w:divBdr>
        <w:top w:val="none" w:sz="0" w:space="0" w:color="auto"/>
        <w:left w:val="none" w:sz="0" w:space="0" w:color="auto"/>
        <w:bottom w:val="none" w:sz="0" w:space="0" w:color="auto"/>
        <w:right w:val="none" w:sz="0" w:space="0" w:color="auto"/>
      </w:divBdr>
      <w:divsChild>
        <w:div w:id="1407652645">
          <w:marLeft w:val="0"/>
          <w:marRight w:val="0"/>
          <w:marTop w:val="0"/>
          <w:marBottom w:val="0"/>
          <w:divBdr>
            <w:top w:val="none" w:sz="0" w:space="0" w:color="auto"/>
            <w:left w:val="none" w:sz="0" w:space="0" w:color="auto"/>
            <w:bottom w:val="none" w:sz="0" w:space="0" w:color="auto"/>
            <w:right w:val="none" w:sz="0" w:space="0" w:color="auto"/>
          </w:divBdr>
        </w:div>
      </w:divsChild>
    </w:div>
    <w:div w:id="1322544037">
      <w:bodyDiv w:val="1"/>
      <w:marLeft w:val="0"/>
      <w:marRight w:val="0"/>
      <w:marTop w:val="0"/>
      <w:marBottom w:val="0"/>
      <w:divBdr>
        <w:top w:val="none" w:sz="0" w:space="0" w:color="auto"/>
        <w:left w:val="none" w:sz="0" w:space="0" w:color="auto"/>
        <w:bottom w:val="none" w:sz="0" w:space="0" w:color="auto"/>
        <w:right w:val="none" w:sz="0" w:space="0" w:color="auto"/>
      </w:divBdr>
      <w:divsChild>
        <w:div w:id="646279782">
          <w:marLeft w:val="0"/>
          <w:marRight w:val="0"/>
          <w:marTop w:val="0"/>
          <w:marBottom w:val="0"/>
          <w:divBdr>
            <w:top w:val="none" w:sz="0" w:space="0" w:color="auto"/>
            <w:left w:val="none" w:sz="0" w:space="0" w:color="auto"/>
            <w:bottom w:val="none" w:sz="0" w:space="0" w:color="auto"/>
            <w:right w:val="none" w:sz="0" w:space="0" w:color="auto"/>
          </w:divBdr>
        </w:div>
      </w:divsChild>
    </w:div>
    <w:div w:id="1370565771">
      <w:bodyDiv w:val="1"/>
      <w:marLeft w:val="0"/>
      <w:marRight w:val="0"/>
      <w:marTop w:val="0"/>
      <w:marBottom w:val="0"/>
      <w:divBdr>
        <w:top w:val="none" w:sz="0" w:space="0" w:color="auto"/>
        <w:left w:val="none" w:sz="0" w:space="0" w:color="auto"/>
        <w:bottom w:val="none" w:sz="0" w:space="0" w:color="auto"/>
        <w:right w:val="none" w:sz="0" w:space="0" w:color="auto"/>
      </w:divBdr>
      <w:divsChild>
        <w:div w:id="684988279">
          <w:marLeft w:val="0"/>
          <w:marRight w:val="0"/>
          <w:marTop w:val="0"/>
          <w:marBottom w:val="0"/>
          <w:divBdr>
            <w:top w:val="none" w:sz="0" w:space="0" w:color="auto"/>
            <w:left w:val="none" w:sz="0" w:space="0" w:color="auto"/>
            <w:bottom w:val="none" w:sz="0" w:space="0" w:color="auto"/>
            <w:right w:val="none" w:sz="0" w:space="0" w:color="auto"/>
          </w:divBdr>
        </w:div>
      </w:divsChild>
    </w:div>
    <w:div w:id="1668241881">
      <w:bodyDiv w:val="1"/>
      <w:marLeft w:val="0"/>
      <w:marRight w:val="0"/>
      <w:marTop w:val="0"/>
      <w:marBottom w:val="0"/>
      <w:divBdr>
        <w:top w:val="none" w:sz="0" w:space="0" w:color="auto"/>
        <w:left w:val="none" w:sz="0" w:space="0" w:color="auto"/>
        <w:bottom w:val="none" w:sz="0" w:space="0" w:color="auto"/>
        <w:right w:val="none" w:sz="0" w:space="0" w:color="auto"/>
      </w:divBdr>
      <w:divsChild>
        <w:div w:id="968391499">
          <w:marLeft w:val="0"/>
          <w:marRight w:val="0"/>
          <w:marTop w:val="0"/>
          <w:marBottom w:val="0"/>
          <w:divBdr>
            <w:top w:val="none" w:sz="0" w:space="0" w:color="auto"/>
            <w:left w:val="none" w:sz="0" w:space="0" w:color="auto"/>
            <w:bottom w:val="none" w:sz="0" w:space="0" w:color="auto"/>
            <w:right w:val="none" w:sz="0" w:space="0" w:color="auto"/>
          </w:divBdr>
        </w:div>
        <w:div w:id="569581062">
          <w:marLeft w:val="0"/>
          <w:marRight w:val="0"/>
          <w:marTop w:val="0"/>
          <w:marBottom w:val="0"/>
          <w:divBdr>
            <w:top w:val="none" w:sz="0" w:space="0" w:color="auto"/>
            <w:left w:val="none" w:sz="0" w:space="0" w:color="auto"/>
            <w:bottom w:val="none" w:sz="0" w:space="0" w:color="auto"/>
            <w:right w:val="none" w:sz="0" w:space="0" w:color="auto"/>
          </w:divBdr>
        </w:div>
      </w:divsChild>
    </w:div>
    <w:div w:id="1781342549">
      <w:bodyDiv w:val="1"/>
      <w:marLeft w:val="0"/>
      <w:marRight w:val="0"/>
      <w:marTop w:val="0"/>
      <w:marBottom w:val="0"/>
      <w:divBdr>
        <w:top w:val="none" w:sz="0" w:space="0" w:color="auto"/>
        <w:left w:val="none" w:sz="0" w:space="0" w:color="auto"/>
        <w:bottom w:val="none" w:sz="0" w:space="0" w:color="auto"/>
        <w:right w:val="none" w:sz="0" w:space="0" w:color="auto"/>
      </w:divBdr>
    </w:div>
    <w:div w:id="1948656870">
      <w:bodyDiv w:val="1"/>
      <w:marLeft w:val="0"/>
      <w:marRight w:val="0"/>
      <w:marTop w:val="0"/>
      <w:marBottom w:val="0"/>
      <w:divBdr>
        <w:top w:val="none" w:sz="0" w:space="0" w:color="auto"/>
        <w:left w:val="none" w:sz="0" w:space="0" w:color="auto"/>
        <w:bottom w:val="none" w:sz="0" w:space="0" w:color="auto"/>
        <w:right w:val="none" w:sz="0" w:space="0" w:color="auto"/>
      </w:divBdr>
    </w:div>
    <w:div w:id="1994065557">
      <w:bodyDiv w:val="1"/>
      <w:marLeft w:val="0"/>
      <w:marRight w:val="0"/>
      <w:marTop w:val="0"/>
      <w:marBottom w:val="0"/>
      <w:divBdr>
        <w:top w:val="none" w:sz="0" w:space="0" w:color="auto"/>
        <w:left w:val="none" w:sz="0" w:space="0" w:color="auto"/>
        <w:bottom w:val="none" w:sz="0" w:space="0" w:color="auto"/>
        <w:right w:val="none" w:sz="0" w:space="0" w:color="auto"/>
      </w:divBdr>
      <w:divsChild>
        <w:div w:id="199008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tsd.va.gov/" TargetMode="External"/><Relationship Id="rId5" Type="http://schemas.openxmlformats.org/officeDocument/2006/relationships/hyperlink" Target="http://he.wikipedia.org/wiki/%D7%92%D7%9C%D7%95%D7%A7%D7%95%D7%96"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1295</TotalTime>
  <Pages>25</Pages>
  <Words>7953</Words>
  <Characters>39765</Characters>
  <Application>Microsoft Office Word</Application>
  <DocSecurity>0</DocSecurity>
  <Lines>331</Lines>
  <Paragraphs>95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סתיו כהן</dc:creator>
  <cp:keywords/>
  <dc:description/>
  <cp:lastModifiedBy>סתיו כהן</cp:lastModifiedBy>
  <cp:revision>80</cp:revision>
  <dcterms:created xsi:type="dcterms:W3CDTF">2021-09-22T07:46:00Z</dcterms:created>
  <dcterms:modified xsi:type="dcterms:W3CDTF">2022-01-03T13:53:00Z</dcterms:modified>
</cp:coreProperties>
</file>