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A425" w14:textId="77777777" w:rsidR="00923331" w:rsidRDefault="00F55CDD" w:rsidP="000F2DE2">
      <w:pPr>
        <w:spacing w:after="0"/>
        <w:jc w:val="center"/>
        <w:rPr>
          <w:rFonts w:ascii="Trenda" w:hAnsi="Trenda"/>
          <w:b/>
          <w:bCs/>
          <w:color w:val="018C8B"/>
          <w:sz w:val="24"/>
          <w:szCs w:val="24"/>
        </w:rPr>
      </w:pPr>
      <w:r w:rsidRPr="00923331">
        <w:rPr>
          <w:rFonts w:ascii="Trenda" w:hAnsi="Trenda"/>
          <w:b/>
          <w:bCs/>
          <w:color w:val="018C8B"/>
          <w:sz w:val="24"/>
          <w:szCs w:val="24"/>
        </w:rPr>
        <w:t>Rehabilitation Program for</w:t>
      </w:r>
      <w:r w:rsidR="00B84ECE" w:rsidRPr="00923331">
        <w:rPr>
          <w:rFonts w:ascii="Trenda" w:hAnsi="Trenda"/>
          <w:b/>
          <w:bCs/>
          <w:color w:val="018C8B"/>
          <w:sz w:val="24"/>
          <w:szCs w:val="24"/>
        </w:rPr>
        <w:t xml:space="preserve"> </w:t>
      </w:r>
      <w:r w:rsidR="000F2DE2" w:rsidRPr="00923331">
        <w:rPr>
          <w:rFonts w:ascii="Trenda" w:hAnsi="Trenda"/>
          <w:b/>
          <w:bCs/>
          <w:color w:val="018C8B"/>
          <w:sz w:val="24"/>
          <w:szCs w:val="24"/>
        </w:rPr>
        <w:t xml:space="preserve">People </w:t>
      </w:r>
      <w:r w:rsidR="00B84ECE" w:rsidRPr="00923331">
        <w:rPr>
          <w:rFonts w:ascii="Trenda" w:hAnsi="Trenda"/>
          <w:b/>
          <w:bCs/>
          <w:color w:val="018C8B"/>
          <w:sz w:val="24"/>
          <w:szCs w:val="24"/>
        </w:rPr>
        <w:t>in</w:t>
      </w:r>
      <w:r w:rsidR="000F2DE2" w:rsidRPr="00923331">
        <w:rPr>
          <w:rFonts w:ascii="Trenda" w:hAnsi="Trenda"/>
          <w:b/>
          <w:bCs/>
          <w:color w:val="018C8B"/>
          <w:sz w:val="24"/>
          <w:szCs w:val="24"/>
        </w:rPr>
        <w:t xml:space="preserve"> Prostitution</w:t>
      </w:r>
      <w:r w:rsidRPr="00923331">
        <w:rPr>
          <w:rFonts w:ascii="Trenda" w:hAnsi="Trenda"/>
          <w:b/>
          <w:bCs/>
          <w:color w:val="018C8B"/>
          <w:sz w:val="24"/>
          <w:szCs w:val="24"/>
        </w:rPr>
        <w:t xml:space="preserve"> </w:t>
      </w:r>
    </w:p>
    <w:p w14:paraId="08495C98" w14:textId="212A4AB4" w:rsidR="000F2DE2" w:rsidRPr="00923331" w:rsidRDefault="00F55CDD" w:rsidP="000F2DE2">
      <w:pPr>
        <w:spacing w:after="0"/>
        <w:jc w:val="center"/>
        <w:rPr>
          <w:rFonts w:ascii="Trenda" w:hAnsi="Trenda"/>
          <w:b/>
          <w:bCs/>
          <w:color w:val="018C8B"/>
          <w:sz w:val="24"/>
          <w:szCs w:val="24"/>
        </w:rPr>
      </w:pPr>
      <w:r w:rsidRPr="00923331">
        <w:rPr>
          <w:rFonts w:ascii="Trenda" w:hAnsi="Trenda"/>
          <w:b/>
          <w:bCs/>
          <w:color w:val="018C8B"/>
          <w:sz w:val="24"/>
          <w:szCs w:val="24"/>
        </w:rPr>
        <w:t>includes a Solution to Housing</w:t>
      </w:r>
    </w:p>
    <w:p w14:paraId="0171E93F" w14:textId="5F477CA6" w:rsidR="000F2DE2" w:rsidRPr="00CE1197" w:rsidRDefault="000F2DE2" w:rsidP="000F2DE2">
      <w:pPr>
        <w:rPr>
          <w:rFonts w:ascii="Trenda" w:hAnsi="Trenda"/>
        </w:rPr>
      </w:pPr>
    </w:p>
    <w:p w14:paraId="43E0A251" w14:textId="54E3A321" w:rsidR="00F55CDD" w:rsidRPr="00263E2F" w:rsidRDefault="00263E2F" w:rsidP="00F55CDD">
      <w:pPr>
        <w:rPr>
          <w:rFonts w:ascii="Trenda" w:hAnsi="Trenda"/>
        </w:rPr>
      </w:pPr>
      <w:r>
        <w:rPr>
          <w:rFonts w:ascii="Trenda" w:hAnsi="Trenda"/>
          <w:b/>
          <w:bCs/>
        </w:rPr>
        <w:t xml:space="preserve">Impact Overview: </w:t>
      </w:r>
      <w:r w:rsidR="00035CC7" w:rsidRPr="00263E2F">
        <w:rPr>
          <w:rFonts w:ascii="Trenda" w:hAnsi="Trenda"/>
        </w:rPr>
        <w:t>There is currently</w:t>
      </w:r>
      <w:r w:rsidR="00F55CDD" w:rsidRPr="00263E2F">
        <w:rPr>
          <w:rFonts w:ascii="Trenda" w:hAnsi="Trenda"/>
        </w:rPr>
        <w:t xml:space="preserve"> no </w:t>
      </w:r>
      <w:r w:rsidR="003608C8">
        <w:rPr>
          <w:rFonts w:ascii="Trenda" w:hAnsi="Trenda"/>
        </w:rPr>
        <w:t xml:space="preserve">rehabilitation program for </w:t>
      </w:r>
      <w:r w:rsidR="00F55CDD" w:rsidRPr="00263E2F">
        <w:rPr>
          <w:rFonts w:ascii="Trenda" w:hAnsi="Trenda"/>
        </w:rPr>
        <w:t>people in prostitution</w:t>
      </w:r>
      <w:r w:rsidR="003608C8">
        <w:rPr>
          <w:rFonts w:ascii="Trenda" w:hAnsi="Trenda"/>
        </w:rPr>
        <w:t xml:space="preserve"> that includes a housing solution</w:t>
      </w:r>
      <w:r w:rsidR="00F55CDD" w:rsidRPr="00263E2F">
        <w:rPr>
          <w:rFonts w:ascii="Trenda" w:hAnsi="Trenda"/>
        </w:rPr>
        <w:t xml:space="preserve">. We are </w:t>
      </w:r>
      <w:r w:rsidR="00953F79">
        <w:rPr>
          <w:rFonts w:ascii="Trenda" w:hAnsi="Trenda"/>
        </w:rPr>
        <w:t xml:space="preserve">working with others to </w:t>
      </w:r>
      <w:r w:rsidR="00F55CDD" w:rsidRPr="00263E2F">
        <w:rPr>
          <w:rFonts w:ascii="Trenda" w:hAnsi="Trenda"/>
        </w:rPr>
        <w:t>e</w:t>
      </w:r>
      <w:r w:rsidR="00A628AC" w:rsidRPr="00263E2F">
        <w:rPr>
          <w:rFonts w:ascii="Trenda" w:hAnsi="Trenda"/>
        </w:rPr>
        <w:t>stablish</w:t>
      </w:r>
      <w:r w:rsidR="00F55CDD" w:rsidRPr="00263E2F">
        <w:rPr>
          <w:rFonts w:ascii="Trenda" w:hAnsi="Trenda"/>
        </w:rPr>
        <w:t xml:space="preserve"> a solution that rests on two critical pillars; holistic personalized approach to rehabilitation together with the provision of single inhabitant housing. </w:t>
      </w:r>
      <w:r w:rsidR="00953F79">
        <w:rPr>
          <w:rFonts w:ascii="Trenda" w:hAnsi="Trenda"/>
        </w:rPr>
        <w:t xml:space="preserve">The </w:t>
      </w:r>
      <w:r w:rsidR="00953F79">
        <w:rPr>
          <w:rFonts w:ascii="Trenda" w:hAnsi="Trenda" w:hint="cs"/>
          <w:rtl/>
        </w:rPr>
        <w:t>חל"צ</w:t>
      </w:r>
      <w:r w:rsidR="00953F79">
        <w:rPr>
          <w:rFonts w:ascii="Trenda" w:hAnsi="Trenda"/>
          <w:lang w:val="en-US"/>
        </w:rPr>
        <w:t xml:space="preserve"> would be established as a pilot to provide the housing component of the rehabilitation. </w:t>
      </w:r>
      <w:r w:rsidR="00F55CDD" w:rsidRPr="00263E2F">
        <w:rPr>
          <w:rFonts w:ascii="Trenda" w:hAnsi="Trenda"/>
        </w:rPr>
        <w:t>In order to provide housing</w:t>
      </w:r>
      <w:r>
        <w:rPr>
          <w:rFonts w:ascii="Trenda" w:hAnsi="Trenda"/>
        </w:rPr>
        <w:t>,</w:t>
      </w:r>
      <w:r w:rsidR="00F55CDD" w:rsidRPr="00263E2F">
        <w:rPr>
          <w:rFonts w:ascii="Trenda" w:hAnsi="Trenda"/>
        </w:rPr>
        <w:t xml:space="preserve"> the model needs </w:t>
      </w:r>
      <w:r w:rsidR="003608C8">
        <w:rPr>
          <w:rFonts w:ascii="Trenda" w:hAnsi="Trenda"/>
        </w:rPr>
        <w:t xml:space="preserve">capital from the private sector. Our goal is to establish a </w:t>
      </w:r>
      <w:r w:rsidR="003608C8">
        <w:rPr>
          <w:rFonts w:ascii="Trenda" w:hAnsi="Trenda" w:hint="cs"/>
          <w:rtl/>
        </w:rPr>
        <w:t>חל"ץ</w:t>
      </w:r>
      <w:r w:rsidR="003608C8">
        <w:rPr>
          <w:rFonts w:ascii="Trenda" w:hAnsi="Trenda"/>
        </w:rPr>
        <w:t xml:space="preserve"> </w:t>
      </w:r>
      <w:r w:rsidR="007B4260">
        <w:rPr>
          <w:rFonts w:ascii="Trenda" w:hAnsi="Trenda"/>
        </w:rPr>
        <w:t xml:space="preserve">that can raise private </w:t>
      </w:r>
      <w:r w:rsidR="00953F79">
        <w:rPr>
          <w:rFonts w:ascii="Trenda" w:hAnsi="Trenda"/>
        </w:rPr>
        <w:t xml:space="preserve">funding </w:t>
      </w:r>
      <w:r w:rsidR="003608C8">
        <w:rPr>
          <w:rFonts w:ascii="Trenda" w:hAnsi="Trenda"/>
        </w:rPr>
        <w:t xml:space="preserve">in order to acquire </w:t>
      </w:r>
      <w:r w:rsidR="00953F79">
        <w:rPr>
          <w:rFonts w:ascii="Trenda" w:hAnsi="Trenda"/>
        </w:rPr>
        <w:t xml:space="preserve">apartments </w:t>
      </w:r>
      <w:r w:rsidR="003608C8">
        <w:rPr>
          <w:rFonts w:ascii="Trenda" w:hAnsi="Trenda"/>
        </w:rPr>
        <w:t>and provide rental of the units to people in prostitution at a</w:t>
      </w:r>
      <w:r w:rsidR="007B4260">
        <w:rPr>
          <w:rFonts w:ascii="Trenda" w:hAnsi="Trenda"/>
        </w:rPr>
        <w:t>n</w:t>
      </w:r>
      <w:r w:rsidR="003608C8">
        <w:rPr>
          <w:rFonts w:ascii="Trenda" w:hAnsi="Trenda"/>
        </w:rPr>
        <w:t xml:space="preserve"> affordable rate. </w:t>
      </w:r>
      <w:r w:rsidR="00F55CDD" w:rsidRPr="00263E2F">
        <w:rPr>
          <w:rFonts w:ascii="Trenda" w:hAnsi="Trenda"/>
        </w:rPr>
        <w:t xml:space="preserve">This will enable the model to be scaled </w:t>
      </w:r>
      <w:r w:rsidR="007B4260">
        <w:rPr>
          <w:rFonts w:ascii="Trenda" w:hAnsi="Trenda"/>
        </w:rPr>
        <w:t xml:space="preserve">on a national level </w:t>
      </w:r>
      <w:r w:rsidR="00F55CDD" w:rsidRPr="00263E2F">
        <w:rPr>
          <w:rFonts w:ascii="Trenda" w:hAnsi="Trenda"/>
        </w:rPr>
        <w:t>if successful</w:t>
      </w:r>
      <w:r w:rsidR="007B4260">
        <w:rPr>
          <w:rFonts w:ascii="Trenda" w:hAnsi="Trenda"/>
        </w:rPr>
        <w:t xml:space="preserve"> to be able to provide housing to homeless, women in danger and so on</w:t>
      </w:r>
      <w:r w:rsidR="00F55CDD" w:rsidRPr="00263E2F">
        <w:rPr>
          <w:rFonts w:ascii="Trenda" w:hAnsi="Trenda"/>
        </w:rPr>
        <w:t>.</w:t>
      </w:r>
    </w:p>
    <w:p w14:paraId="45AC7712" w14:textId="77777777" w:rsidR="00EC674F" w:rsidRDefault="00EC674F" w:rsidP="00F55CDD">
      <w:pPr>
        <w:rPr>
          <w:rFonts w:ascii="Trenda" w:hAnsi="Trenda"/>
          <w:b/>
          <w:bCs/>
        </w:rPr>
      </w:pPr>
    </w:p>
    <w:p w14:paraId="1B2FA083" w14:textId="798385AF" w:rsidR="00F55CDD" w:rsidRPr="00923331" w:rsidRDefault="003608C8" w:rsidP="00F55CDD">
      <w:pPr>
        <w:rPr>
          <w:rFonts w:ascii="Trenda" w:hAnsi="Trenda"/>
          <w:b/>
          <w:bCs/>
        </w:rPr>
      </w:pPr>
      <w:r w:rsidRPr="00923331">
        <w:rPr>
          <w:rFonts w:ascii="Trenda" w:hAnsi="Trenda"/>
          <w:b/>
          <w:bCs/>
        </w:rPr>
        <w:t xml:space="preserve">Key </w:t>
      </w:r>
      <w:r w:rsidR="007B4260" w:rsidRPr="00923331">
        <w:rPr>
          <w:rFonts w:ascii="Trenda" w:hAnsi="Trenda"/>
          <w:b/>
          <w:bCs/>
        </w:rPr>
        <w:t>Model Factors:</w:t>
      </w:r>
    </w:p>
    <w:p w14:paraId="5E8797E3" w14:textId="3BF61376" w:rsidR="007B4260" w:rsidRPr="00923331" w:rsidRDefault="007B4260" w:rsidP="007B4260">
      <w:pPr>
        <w:pStyle w:val="ListParagraph"/>
        <w:numPr>
          <w:ilvl w:val="0"/>
          <w:numId w:val="10"/>
        </w:numPr>
        <w:ind w:left="360"/>
        <w:rPr>
          <w:rFonts w:ascii="Trenda" w:hAnsi="Trenda"/>
        </w:rPr>
      </w:pPr>
      <w:r w:rsidRPr="00923331">
        <w:rPr>
          <w:rFonts w:ascii="Trenda" w:hAnsi="Trenda"/>
        </w:rPr>
        <w:t xml:space="preserve">The </w:t>
      </w:r>
      <w:r w:rsidRPr="00923331">
        <w:rPr>
          <w:rFonts w:ascii="Trenda" w:hAnsi="Trenda"/>
          <w:rtl/>
        </w:rPr>
        <w:t>חל"ץ</w:t>
      </w:r>
      <w:r w:rsidRPr="00923331">
        <w:rPr>
          <w:rFonts w:ascii="Trenda" w:hAnsi="Trenda"/>
        </w:rPr>
        <w:t xml:space="preserve"> will raise loans from philanthropic investors returned as a bullet at the end of 10 years with fixed interest of 1-4%. </w:t>
      </w:r>
    </w:p>
    <w:p w14:paraId="6183F493" w14:textId="2E227376" w:rsidR="007B4260" w:rsidRPr="00923331" w:rsidRDefault="007B4260" w:rsidP="007B4260">
      <w:pPr>
        <w:pStyle w:val="ListParagraph"/>
        <w:numPr>
          <w:ilvl w:val="0"/>
          <w:numId w:val="10"/>
        </w:numPr>
        <w:ind w:left="360"/>
        <w:rPr>
          <w:rFonts w:ascii="Trenda" w:hAnsi="Trenda"/>
        </w:rPr>
      </w:pPr>
      <w:r w:rsidRPr="00923331">
        <w:rPr>
          <w:rFonts w:ascii="Trenda" w:hAnsi="Trenda"/>
        </w:rPr>
        <w:t xml:space="preserve">The </w:t>
      </w:r>
      <w:r w:rsidRPr="00923331">
        <w:rPr>
          <w:rFonts w:ascii="Trenda" w:hAnsi="Trenda"/>
          <w:rtl/>
        </w:rPr>
        <w:t>חל"ץ</w:t>
      </w:r>
      <w:r w:rsidRPr="00923331">
        <w:rPr>
          <w:rFonts w:ascii="Trenda" w:hAnsi="Trenda"/>
        </w:rPr>
        <w:t xml:space="preserve"> will acquire the apartments</w:t>
      </w:r>
    </w:p>
    <w:p w14:paraId="6BAC650F" w14:textId="77777777" w:rsidR="004D349D" w:rsidRPr="00923331" w:rsidRDefault="007B4260" w:rsidP="004D349D">
      <w:pPr>
        <w:pStyle w:val="ListParagraph"/>
        <w:numPr>
          <w:ilvl w:val="0"/>
          <w:numId w:val="10"/>
        </w:numPr>
        <w:ind w:left="360"/>
        <w:rPr>
          <w:rFonts w:ascii="Trenda" w:hAnsi="Trenda"/>
        </w:rPr>
      </w:pPr>
      <w:r w:rsidRPr="00923331">
        <w:rPr>
          <w:rFonts w:ascii="Trenda" w:hAnsi="Trenda"/>
        </w:rPr>
        <w:t xml:space="preserve">In order to succeed the program must provide housing (via the </w:t>
      </w:r>
      <w:r w:rsidRPr="00923331">
        <w:rPr>
          <w:rFonts w:ascii="Trenda" w:hAnsi="Trenda"/>
          <w:rtl/>
        </w:rPr>
        <w:t>חל"</w:t>
      </w:r>
      <w:proofErr w:type="gramStart"/>
      <w:r w:rsidRPr="00923331">
        <w:rPr>
          <w:rFonts w:ascii="Trenda" w:hAnsi="Trenda"/>
          <w:rtl/>
        </w:rPr>
        <w:t>ץ</w:t>
      </w:r>
      <w:r w:rsidRPr="00923331">
        <w:rPr>
          <w:rFonts w:ascii="Trenda" w:hAnsi="Trenda"/>
        </w:rPr>
        <w:t xml:space="preserve"> )</w:t>
      </w:r>
      <w:proofErr w:type="gramEnd"/>
      <w:r w:rsidRPr="00923331">
        <w:rPr>
          <w:rFonts w:ascii="Trenda" w:hAnsi="Trenda"/>
        </w:rPr>
        <w:t xml:space="preserve"> side-by-side with a full rehabilitation social service (via the Ministry of Welfare together with the Schusterman Foundation). The model can only succeed with both of these elements.</w:t>
      </w:r>
    </w:p>
    <w:p w14:paraId="69247D1F" w14:textId="77777777" w:rsidR="004D349D" w:rsidRPr="00923331" w:rsidRDefault="007B4260" w:rsidP="004D349D">
      <w:pPr>
        <w:pStyle w:val="ListParagraph"/>
        <w:numPr>
          <w:ilvl w:val="0"/>
          <w:numId w:val="10"/>
        </w:numPr>
        <w:ind w:left="360"/>
        <w:rPr>
          <w:rFonts w:ascii="Trenda" w:hAnsi="Trenda"/>
        </w:rPr>
      </w:pPr>
      <w:r w:rsidRPr="00923331">
        <w:rPr>
          <w:rFonts w:ascii="Trenda" w:hAnsi="Trenda"/>
        </w:rPr>
        <w:t xml:space="preserve">The </w:t>
      </w:r>
      <w:r w:rsidR="004D349D" w:rsidRPr="00923331">
        <w:rPr>
          <w:rFonts w:ascii="Trenda" w:hAnsi="Trenda"/>
        </w:rPr>
        <w:t xml:space="preserve">sole </w:t>
      </w:r>
      <w:r w:rsidRPr="00923331">
        <w:rPr>
          <w:rFonts w:ascii="Trenda" w:hAnsi="Trenda"/>
        </w:rPr>
        <w:t xml:space="preserve">purpose of this </w:t>
      </w:r>
      <w:r w:rsidR="004D349D" w:rsidRPr="00923331">
        <w:rPr>
          <w:rFonts w:ascii="Trenda" w:hAnsi="Trenda"/>
          <w:rtl/>
        </w:rPr>
        <w:t>חל"ץ</w:t>
      </w:r>
      <w:r w:rsidR="004D349D" w:rsidRPr="00923331">
        <w:rPr>
          <w:rFonts w:ascii="Trenda" w:hAnsi="Trenda"/>
        </w:rPr>
        <w:t xml:space="preserve"> </w:t>
      </w:r>
      <w:r w:rsidRPr="00923331">
        <w:rPr>
          <w:rFonts w:ascii="Trenda" w:hAnsi="Trenda"/>
        </w:rPr>
        <w:t>is to ensure there is</w:t>
      </w:r>
      <w:r w:rsidR="004D349D" w:rsidRPr="00923331">
        <w:rPr>
          <w:rFonts w:ascii="Trenda" w:hAnsi="Trenda"/>
        </w:rPr>
        <w:t xml:space="preserve"> the supply of appropriate affordable</w:t>
      </w:r>
      <w:r w:rsidRPr="00923331">
        <w:rPr>
          <w:rFonts w:ascii="Trenda" w:hAnsi="Trenda"/>
        </w:rPr>
        <w:t xml:space="preserve"> </w:t>
      </w:r>
      <w:r w:rsidR="004D349D" w:rsidRPr="00923331">
        <w:rPr>
          <w:rFonts w:ascii="Trenda" w:hAnsi="Trenda"/>
        </w:rPr>
        <w:t>housing.</w:t>
      </w:r>
    </w:p>
    <w:p w14:paraId="56CE8342" w14:textId="750DDCEC" w:rsidR="004D349D" w:rsidRPr="00923331" w:rsidRDefault="004D349D" w:rsidP="004D349D">
      <w:pPr>
        <w:pStyle w:val="ListParagraph"/>
        <w:numPr>
          <w:ilvl w:val="0"/>
          <w:numId w:val="10"/>
        </w:numPr>
        <w:ind w:left="360"/>
        <w:rPr>
          <w:rFonts w:ascii="Trenda" w:hAnsi="Trenda"/>
        </w:rPr>
      </w:pPr>
      <w:r w:rsidRPr="00923331">
        <w:rPr>
          <w:rFonts w:ascii="Trenda" w:hAnsi="Trenda"/>
        </w:rPr>
        <w:t xml:space="preserve">The </w:t>
      </w:r>
      <w:r w:rsidRPr="00923331">
        <w:rPr>
          <w:rFonts w:ascii="Trenda" w:hAnsi="Trenda"/>
          <w:rtl/>
        </w:rPr>
        <w:t>חל"ץ</w:t>
      </w:r>
      <w:r w:rsidRPr="00923331">
        <w:rPr>
          <w:rFonts w:ascii="Trenda" w:hAnsi="Trenda"/>
        </w:rPr>
        <w:t xml:space="preserve"> w</w:t>
      </w:r>
      <w:r w:rsidR="007B4260" w:rsidRPr="00923331">
        <w:rPr>
          <w:rFonts w:ascii="Trenda" w:hAnsi="Trenda"/>
        </w:rPr>
        <w:t xml:space="preserve">ill rent the </w:t>
      </w:r>
      <w:r w:rsidRPr="00923331">
        <w:rPr>
          <w:rFonts w:ascii="Trenda" w:hAnsi="Trenda"/>
        </w:rPr>
        <w:t>apartments</w:t>
      </w:r>
      <w:r w:rsidR="007B4260" w:rsidRPr="00923331">
        <w:rPr>
          <w:rFonts w:ascii="Trenda" w:hAnsi="Trenda"/>
        </w:rPr>
        <w:t xml:space="preserve"> </w:t>
      </w:r>
      <w:r w:rsidRPr="00923331">
        <w:rPr>
          <w:rFonts w:ascii="Trenda" w:hAnsi="Trenda"/>
        </w:rPr>
        <w:t>for up to 10</w:t>
      </w:r>
      <w:r w:rsidR="00D3484D">
        <w:rPr>
          <w:rFonts w:ascii="Trenda" w:hAnsi="Trenda"/>
        </w:rPr>
        <w:t xml:space="preserve"> </w:t>
      </w:r>
      <w:r w:rsidRPr="00923331">
        <w:rPr>
          <w:rFonts w:ascii="Trenda" w:hAnsi="Trenda"/>
        </w:rPr>
        <w:t xml:space="preserve">years </w:t>
      </w:r>
      <w:r w:rsidR="00D3484D">
        <w:rPr>
          <w:rFonts w:ascii="Trenda" w:hAnsi="Trenda"/>
        </w:rPr>
        <w:t xml:space="preserve">at a </w:t>
      </w:r>
      <w:r w:rsidRPr="00923331">
        <w:rPr>
          <w:rFonts w:ascii="Trenda" w:hAnsi="Trenda"/>
        </w:rPr>
        <w:t xml:space="preserve">fixed rent </w:t>
      </w:r>
      <w:r w:rsidR="007B4260" w:rsidRPr="00923331">
        <w:rPr>
          <w:rFonts w:ascii="Trenda" w:hAnsi="Trenda"/>
        </w:rPr>
        <w:t xml:space="preserve">to people in </w:t>
      </w:r>
      <w:r w:rsidRPr="00923331">
        <w:rPr>
          <w:rFonts w:ascii="Trenda" w:hAnsi="Trenda"/>
        </w:rPr>
        <w:t>prostitution.</w:t>
      </w:r>
      <w:r w:rsidR="007B4260" w:rsidRPr="00923331">
        <w:rPr>
          <w:rFonts w:ascii="Trenda" w:hAnsi="Trenda"/>
        </w:rPr>
        <w:t xml:space="preserve"> </w:t>
      </w:r>
      <w:r w:rsidRPr="00923331">
        <w:rPr>
          <w:rFonts w:ascii="Trenda" w:hAnsi="Trenda"/>
        </w:rPr>
        <w:t xml:space="preserve">The </w:t>
      </w:r>
      <w:r w:rsidR="007B4260" w:rsidRPr="00923331">
        <w:rPr>
          <w:rFonts w:ascii="Trenda" w:hAnsi="Trenda"/>
        </w:rPr>
        <w:t xml:space="preserve">rent </w:t>
      </w:r>
      <w:r w:rsidRPr="00923331">
        <w:rPr>
          <w:rFonts w:ascii="Trenda" w:hAnsi="Trenda"/>
        </w:rPr>
        <w:t xml:space="preserve">payment </w:t>
      </w:r>
      <w:r w:rsidR="007B4260" w:rsidRPr="00923331">
        <w:rPr>
          <w:rFonts w:ascii="Trenda" w:hAnsi="Trenda"/>
        </w:rPr>
        <w:t xml:space="preserve">will be </w:t>
      </w:r>
      <w:r w:rsidRPr="00923331">
        <w:rPr>
          <w:rFonts w:ascii="Trenda" w:hAnsi="Trenda"/>
        </w:rPr>
        <w:t xml:space="preserve">paid either by the end participant or </w:t>
      </w:r>
      <w:r w:rsidR="007B4260" w:rsidRPr="00923331">
        <w:rPr>
          <w:rFonts w:ascii="Trenda" w:hAnsi="Trenda"/>
        </w:rPr>
        <w:t xml:space="preserve">via </w:t>
      </w:r>
      <w:r w:rsidRPr="00923331">
        <w:rPr>
          <w:rFonts w:ascii="Trenda" w:hAnsi="Trenda"/>
        </w:rPr>
        <w:t>NGO’s serving the beneficiary</w:t>
      </w:r>
      <w:r w:rsidR="007B4260" w:rsidRPr="00923331">
        <w:rPr>
          <w:rFonts w:ascii="Trenda" w:hAnsi="Trenda"/>
        </w:rPr>
        <w:t xml:space="preserve"> or </w:t>
      </w:r>
      <w:r w:rsidRPr="00923331">
        <w:rPr>
          <w:rFonts w:ascii="Trenda" w:hAnsi="Trenda"/>
        </w:rPr>
        <w:t xml:space="preserve">the municipality. </w:t>
      </w:r>
    </w:p>
    <w:p w14:paraId="15F2B583" w14:textId="77777777" w:rsidR="00F63EC1" w:rsidRPr="00923331" w:rsidRDefault="004D349D" w:rsidP="00F63EC1">
      <w:pPr>
        <w:pStyle w:val="ListParagraph"/>
        <w:numPr>
          <w:ilvl w:val="0"/>
          <w:numId w:val="10"/>
        </w:numPr>
        <w:ind w:left="360"/>
        <w:rPr>
          <w:rFonts w:ascii="Trenda" w:hAnsi="Trenda"/>
        </w:rPr>
      </w:pPr>
      <w:r w:rsidRPr="00923331">
        <w:rPr>
          <w:rFonts w:ascii="Trenda" w:hAnsi="Trenda"/>
        </w:rPr>
        <w:t xml:space="preserve">The </w:t>
      </w:r>
      <w:r w:rsidRPr="00923331">
        <w:rPr>
          <w:rFonts w:ascii="Trenda" w:hAnsi="Trenda"/>
          <w:rtl/>
        </w:rPr>
        <w:t>חל"ץ</w:t>
      </w:r>
      <w:r w:rsidRPr="00923331">
        <w:rPr>
          <w:rFonts w:ascii="Trenda" w:hAnsi="Trenda"/>
        </w:rPr>
        <w:t xml:space="preserve"> will receive i</w:t>
      </w:r>
      <w:r w:rsidR="007B4260" w:rsidRPr="00923331">
        <w:rPr>
          <w:rFonts w:ascii="Trenda" w:hAnsi="Trenda"/>
        </w:rPr>
        <w:t xml:space="preserve">ncome from the participants, grants from the </w:t>
      </w:r>
      <w:r w:rsidRPr="00923331">
        <w:rPr>
          <w:rFonts w:ascii="Trenda" w:hAnsi="Trenda"/>
        </w:rPr>
        <w:t>municipality</w:t>
      </w:r>
      <w:r w:rsidR="007B4260" w:rsidRPr="00923331">
        <w:rPr>
          <w:rFonts w:ascii="Trenda" w:hAnsi="Trenda"/>
        </w:rPr>
        <w:t xml:space="preserve">, subsidies and </w:t>
      </w:r>
      <w:r w:rsidR="00F63EC1" w:rsidRPr="00923331">
        <w:rPr>
          <w:rFonts w:ascii="Trenda" w:hAnsi="Trenda"/>
        </w:rPr>
        <w:t>assistance</w:t>
      </w:r>
      <w:r w:rsidR="007B4260" w:rsidRPr="00923331">
        <w:rPr>
          <w:rFonts w:ascii="Trenda" w:hAnsi="Trenda"/>
        </w:rPr>
        <w:t xml:space="preserve"> from the government (</w:t>
      </w:r>
      <w:r w:rsidR="00F63EC1" w:rsidRPr="00923331">
        <w:rPr>
          <w:rFonts w:ascii="Trenda" w:hAnsi="Trenda"/>
        </w:rPr>
        <w:t>Ministry of w</w:t>
      </w:r>
      <w:r w:rsidR="007B4260" w:rsidRPr="00923331">
        <w:rPr>
          <w:rFonts w:ascii="Trenda" w:hAnsi="Trenda"/>
        </w:rPr>
        <w:t xml:space="preserve">elfare and </w:t>
      </w:r>
      <w:r w:rsidR="00F63EC1" w:rsidRPr="00923331">
        <w:rPr>
          <w:rFonts w:ascii="Trenda" w:hAnsi="Trenda"/>
        </w:rPr>
        <w:t>Ministry of H</w:t>
      </w:r>
      <w:r w:rsidR="007B4260" w:rsidRPr="00923331">
        <w:rPr>
          <w:rFonts w:ascii="Trenda" w:hAnsi="Trenda"/>
        </w:rPr>
        <w:t>ousing)</w:t>
      </w:r>
    </w:p>
    <w:p w14:paraId="5851D3FB" w14:textId="5AB0DF82" w:rsidR="00F63EC1" w:rsidRPr="00923331" w:rsidRDefault="00F63EC1" w:rsidP="00F63EC1">
      <w:pPr>
        <w:pStyle w:val="ListParagraph"/>
        <w:numPr>
          <w:ilvl w:val="0"/>
          <w:numId w:val="10"/>
        </w:numPr>
        <w:ind w:left="360"/>
        <w:rPr>
          <w:rFonts w:ascii="Trenda" w:hAnsi="Trenda"/>
        </w:rPr>
      </w:pPr>
      <w:r w:rsidRPr="00923331">
        <w:rPr>
          <w:rFonts w:ascii="Trenda" w:hAnsi="Trenda"/>
        </w:rPr>
        <w:t xml:space="preserve">The </w:t>
      </w:r>
      <w:r w:rsidRPr="00923331">
        <w:rPr>
          <w:rFonts w:ascii="Trenda" w:hAnsi="Trenda"/>
          <w:rtl/>
        </w:rPr>
        <w:t>חל"ץ</w:t>
      </w:r>
      <w:r w:rsidRPr="00923331">
        <w:rPr>
          <w:rFonts w:ascii="Trenda" w:hAnsi="Trenda"/>
        </w:rPr>
        <w:t xml:space="preserve"> </w:t>
      </w:r>
      <w:r w:rsidR="007B4260" w:rsidRPr="00923331">
        <w:rPr>
          <w:rFonts w:ascii="Trenda" w:hAnsi="Trenda"/>
        </w:rPr>
        <w:t>will not distribute profits</w:t>
      </w:r>
      <w:r w:rsidRPr="00923331">
        <w:rPr>
          <w:rFonts w:ascii="Trenda" w:hAnsi="Trenda"/>
        </w:rPr>
        <w:t xml:space="preserve">, it </w:t>
      </w:r>
      <w:r w:rsidR="007B4260" w:rsidRPr="00923331">
        <w:rPr>
          <w:rFonts w:ascii="Trenda" w:hAnsi="Trenda"/>
        </w:rPr>
        <w:t xml:space="preserve">will </w:t>
      </w:r>
      <w:r w:rsidRPr="00923331">
        <w:rPr>
          <w:rFonts w:ascii="Trenda" w:hAnsi="Trenda"/>
        </w:rPr>
        <w:t xml:space="preserve">repay the loan at the end of a 10-year period and </w:t>
      </w:r>
      <w:r w:rsidR="007B4260" w:rsidRPr="00923331">
        <w:rPr>
          <w:rFonts w:ascii="Trenda" w:hAnsi="Trenda"/>
        </w:rPr>
        <w:t xml:space="preserve">interest that is </w:t>
      </w:r>
      <w:r w:rsidRPr="00923331">
        <w:rPr>
          <w:rFonts w:ascii="Trenda" w:hAnsi="Trenda"/>
        </w:rPr>
        <w:t xml:space="preserve">fixed </w:t>
      </w:r>
      <w:r w:rsidR="007B4260" w:rsidRPr="00923331">
        <w:rPr>
          <w:rFonts w:ascii="Trenda" w:hAnsi="Trenda"/>
        </w:rPr>
        <w:t>up front</w:t>
      </w:r>
      <w:r w:rsidRPr="00923331">
        <w:rPr>
          <w:rFonts w:ascii="Trenda" w:hAnsi="Trenda"/>
        </w:rPr>
        <w:t>.</w:t>
      </w:r>
    </w:p>
    <w:p w14:paraId="6D11699C" w14:textId="77777777" w:rsidR="00F63EC1" w:rsidRPr="00923331" w:rsidRDefault="00F63EC1" w:rsidP="00F63EC1">
      <w:pPr>
        <w:pStyle w:val="ListParagraph"/>
        <w:numPr>
          <w:ilvl w:val="0"/>
          <w:numId w:val="10"/>
        </w:numPr>
        <w:ind w:left="360"/>
        <w:rPr>
          <w:rFonts w:ascii="Trenda" w:hAnsi="Trenda"/>
        </w:rPr>
      </w:pPr>
      <w:r w:rsidRPr="00923331">
        <w:rPr>
          <w:rFonts w:ascii="Trenda" w:hAnsi="Trenda"/>
        </w:rPr>
        <w:t>The interest to the philanthropic investor will be a combination of f</w:t>
      </w:r>
      <w:r w:rsidR="007B4260" w:rsidRPr="00923331">
        <w:rPr>
          <w:rFonts w:ascii="Trenda" w:hAnsi="Trenda"/>
        </w:rPr>
        <w:t>ixed annual</w:t>
      </w:r>
      <w:r w:rsidRPr="00923331">
        <w:rPr>
          <w:rFonts w:ascii="Trenda" w:hAnsi="Trenda"/>
        </w:rPr>
        <w:t xml:space="preserve"> interest </w:t>
      </w:r>
      <w:r w:rsidR="007B4260" w:rsidRPr="00923331">
        <w:rPr>
          <w:rFonts w:ascii="Trenda" w:hAnsi="Trenda"/>
        </w:rPr>
        <w:t xml:space="preserve">and </w:t>
      </w:r>
      <w:r w:rsidRPr="00923331">
        <w:rPr>
          <w:rFonts w:ascii="Trenda" w:hAnsi="Trenda"/>
        </w:rPr>
        <w:t>deferred</w:t>
      </w:r>
      <w:r w:rsidR="007B4260" w:rsidRPr="00923331">
        <w:rPr>
          <w:rFonts w:ascii="Trenda" w:hAnsi="Trenda"/>
        </w:rPr>
        <w:t xml:space="preserve"> interest for a period of 10 years</w:t>
      </w:r>
      <w:r w:rsidRPr="00923331">
        <w:rPr>
          <w:rFonts w:ascii="Trenda" w:hAnsi="Trenda"/>
        </w:rPr>
        <w:t>.</w:t>
      </w:r>
    </w:p>
    <w:p w14:paraId="089121D9" w14:textId="77777777" w:rsidR="00F63EC1" w:rsidRPr="00923331" w:rsidRDefault="00F63EC1" w:rsidP="00F63EC1">
      <w:pPr>
        <w:pStyle w:val="ListParagraph"/>
        <w:numPr>
          <w:ilvl w:val="0"/>
          <w:numId w:val="10"/>
        </w:numPr>
        <w:ind w:left="360"/>
        <w:rPr>
          <w:rFonts w:ascii="Trenda" w:hAnsi="Trenda"/>
        </w:rPr>
      </w:pPr>
      <w:r w:rsidRPr="00923331">
        <w:rPr>
          <w:rFonts w:ascii="Trenda" w:hAnsi="Trenda"/>
        </w:rPr>
        <w:t xml:space="preserve">The </w:t>
      </w:r>
      <w:r w:rsidRPr="00923331">
        <w:rPr>
          <w:rFonts w:ascii="Trenda" w:hAnsi="Trenda"/>
          <w:rtl/>
        </w:rPr>
        <w:t>חל"ץ</w:t>
      </w:r>
      <w:r w:rsidRPr="00923331">
        <w:rPr>
          <w:rFonts w:ascii="Trenda" w:hAnsi="Trenda"/>
        </w:rPr>
        <w:t xml:space="preserve"> will outsource the sourcing, acquisition and m</w:t>
      </w:r>
      <w:r w:rsidR="007B4260" w:rsidRPr="00923331">
        <w:rPr>
          <w:rFonts w:ascii="Trenda" w:hAnsi="Trenda"/>
        </w:rPr>
        <w:t xml:space="preserve">anagement of the </w:t>
      </w:r>
      <w:r w:rsidRPr="00923331">
        <w:rPr>
          <w:rFonts w:ascii="Trenda" w:hAnsi="Trenda"/>
        </w:rPr>
        <w:t>apartments</w:t>
      </w:r>
      <w:r w:rsidR="007B4260" w:rsidRPr="00923331">
        <w:rPr>
          <w:rFonts w:ascii="Trenda" w:hAnsi="Trenda"/>
        </w:rPr>
        <w:t xml:space="preserve"> </w:t>
      </w:r>
      <w:r w:rsidRPr="00923331">
        <w:rPr>
          <w:rFonts w:ascii="Trenda" w:hAnsi="Trenda"/>
        </w:rPr>
        <w:t xml:space="preserve">to </w:t>
      </w:r>
      <w:r w:rsidR="007B4260" w:rsidRPr="00923331">
        <w:rPr>
          <w:rFonts w:ascii="Trenda" w:hAnsi="Trenda"/>
        </w:rPr>
        <w:t xml:space="preserve">a private professional </w:t>
      </w:r>
      <w:r w:rsidRPr="00923331">
        <w:rPr>
          <w:rFonts w:ascii="Trenda" w:hAnsi="Trenda"/>
        </w:rPr>
        <w:t xml:space="preserve">real estate company. </w:t>
      </w:r>
    </w:p>
    <w:p w14:paraId="176ADBEB" w14:textId="77777777" w:rsidR="00EC674F" w:rsidRDefault="00EC674F" w:rsidP="00F63EC1">
      <w:pPr>
        <w:rPr>
          <w:rFonts w:ascii="Trenda" w:hAnsi="Trenda"/>
          <w:b/>
          <w:bCs/>
          <w:u w:val="single"/>
        </w:rPr>
      </w:pPr>
    </w:p>
    <w:p w14:paraId="2CFE0234" w14:textId="5633AC6E" w:rsidR="00F63EC1" w:rsidRPr="00EC674F" w:rsidRDefault="00F63EC1" w:rsidP="00F63EC1">
      <w:pPr>
        <w:rPr>
          <w:rFonts w:ascii="Trenda" w:hAnsi="Trenda"/>
          <w:b/>
          <w:bCs/>
          <w:u w:val="single"/>
        </w:rPr>
      </w:pPr>
      <w:r w:rsidRPr="00EC674F">
        <w:rPr>
          <w:rFonts w:ascii="Trenda" w:hAnsi="Trenda"/>
          <w:b/>
          <w:bCs/>
          <w:u w:val="single"/>
        </w:rPr>
        <w:t xml:space="preserve">Request to </w:t>
      </w:r>
      <w:proofErr w:type="spellStart"/>
      <w:r w:rsidR="00923331" w:rsidRPr="00EC674F">
        <w:rPr>
          <w:rFonts w:ascii="Trenda" w:hAnsi="Trenda"/>
          <w:b/>
          <w:bCs/>
          <w:u w:val="single"/>
        </w:rPr>
        <w:t>Kesselman</w:t>
      </w:r>
      <w:proofErr w:type="spellEnd"/>
      <w:r w:rsidR="00923331" w:rsidRPr="00EC674F">
        <w:rPr>
          <w:rFonts w:ascii="Trenda" w:hAnsi="Trenda"/>
          <w:b/>
          <w:bCs/>
          <w:u w:val="single"/>
        </w:rPr>
        <w:t xml:space="preserve"> to </w:t>
      </w:r>
      <w:r w:rsidRPr="00EC674F">
        <w:rPr>
          <w:rFonts w:ascii="Trenda" w:hAnsi="Trenda"/>
          <w:b/>
          <w:bCs/>
          <w:u w:val="single"/>
        </w:rPr>
        <w:t>Clarify</w:t>
      </w:r>
      <w:r w:rsidR="00923331" w:rsidRPr="00EC674F">
        <w:rPr>
          <w:rFonts w:ascii="Trenda" w:hAnsi="Trenda"/>
          <w:b/>
          <w:bCs/>
          <w:u w:val="single"/>
        </w:rPr>
        <w:t xml:space="preserve"> status of the </w:t>
      </w:r>
      <w:r w:rsidR="00EC674F" w:rsidRPr="00EC674F">
        <w:rPr>
          <w:rFonts w:ascii="Trenda" w:hAnsi="Trenda"/>
          <w:b/>
          <w:bCs/>
          <w:u w:val="single"/>
          <w:rtl/>
        </w:rPr>
        <w:t>חל"ץ</w:t>
      </w:r>
      <w:r w:rsidR="00EC674F" w:rsidRPr="00EC674F">
        <w:rPr>
          <w:rFonts w:ascii="Trenda" w:hAnsi="Trenda"/>
          <w:b/>
          <w:bCs/>
          <w:u w:val="single"/>
        </w:rPr>
        <w:t xml:space="preserve"> </w:t>
      </w:r>
      <w:r w:rsidR="00923331" w:rsidRPr="00EC674F">
        <w:rPr>
          <w:rFonts w:ascii="Trenda" w:hAnsi="Trenda"/>
          <w:b/>
          <w:bCs/>
          <w:u w:val="single"/>
        </w:rPr>
        <w:t>with regards to:</w:t>
      </w:r>
    </w:p>
    <w:p w14:paraId="118BD1A9" w14:textId="6A5573FA" w:rsidR="00F63EC1" w:rsidRPr="00923331" w:rsidRDefault="00B90D88" w:rsidP="00923331">
      <w:pPr>
        <w:pStyle w:val="ListParagraph"/>
        <w:numPr>
          <w:ilvl w:val="0"/>
          <w:numId w:val="11"/>
        </w:numPr>
        <w:bidi/>
        <w:rPr>
          <w:rFonts w:ascii="Trenda" w:hAnsi="Trenda"/>
        </w:rPr>
      </w:pPr>
      <w:r>
        <w:rPr>
          <w:rFonts w:ascii="Trenda" w:hAnsi="Trenda" w:cs="Arial" w:hint="cs"/>
          <w:rtl/>
        </w:rPr>
        <w:t xml:space="preserve">הסיכוי לקבל מעמד לפי </w:t>
      </w:r>
      <w:r w:rsidR="00F63EC1" w:rsidRPr="00923331">
        <w:rPr>
          <w:rFonts w:ascii="Trenda" w:hAnsi="Trenda" w:cs="Arial"/>
          <w:rtl/>
        </w:rPr>
        <w:t>סעיף 61 לחוק מיסוי מקרקעין</w:t>
      </w:r>
      <w:r w:rsidR="00F63EC1" w:rsidRPr="00923331">
        <w:rPr>
          <w:rFonts w:ascii="Trenda" w:hAnsi="Trenda"/>
        </w:rPr>
        <w:t xml:space="preserve"> </w:t>
      </w:r>
      <w:r>
        <w:rPr>
          <w:rFonts w:ascii="Trenda" w:hAnsi="Trenda" w:hint="cs"/>
          <w:rtl/>
        </w:rPr>
        <w:t>לצורך מס רכישה ומס שבח</w:t>
      </w:r>
    </w:p>
    <w:p w14:paraId="1FE2B071" w14:textId="551A76C1" w:rsidR="007B4260" w:rsidRPr="00923331" w:rsidRDefault="00B90D88" w:rsidP="00923331">
      <w:pPr>
        <w:pStyle w:val="ListParagraph"/>
        <w:numPr>
          <w:ilvl w:val="0"/>
          <w:numId w:val="11"/>
        </w:numPr>
        <w:bidi/>
        <w:rPr>
          <w:rFonts w:ascii="Trenda" w:hAnsi="Trenda"/>
        </w:rPr>
      </w:pPr>
      <w:r>
        <w:rPr>
          <w:rFonts w:ascii="Trenda" w:hAnsi="Trenda" w:hint="cs"/>
          <w:rtl/>
        </w:rPr>
        <w:t>אם</w:t>
      </w:r>
      <w:r w:rsidRPr="00923331">
        <w:rPr>
          <w:rFonts w:ascii="Trenda" w:hAnsi="Trenda"/>
          <w:rtl/>
        </w:rPr>
        <w:t xml:space="preserve"> </w:t>
      </w:r>
      <w:r>
        <w:rPr>
          <w:rFonts w:ascii="Trenda" w:hAnsi="Trenda" w:hint="cs"/>
          <w:rtl/>
        </w:rPr>
        <w:t xml:space="preserve">אפשר לקבל </w:t>
      </w:r>
      <w:r w:rsidR="00923331" w:rsidRPr="00923331">
        <w:rPr>
          <w:rFonts w:ascii="Trenda" w:hAnsi="Trenda" w:cs="Arial"/>
          <w:rtl/>
        </w:rPr>
        <w:t>פטור ממע"מ</w:t>
      </w:r>
      <w:r w:rsidR="00923331" w:rsidRPr="00923331">
        <w:rPr>
          <w:rFonts w:ascii="Trenda" w:hAnsi="Trenda"/>
        </w:rPr>
        <w:t xml:space="preserve"> </w:t>
      </w:r>
      <w:r w:rsidR="00923331" w:rsidRPr="00923331">
        <w:rPr>
          <w:rFonts w:ascii="Trenda" w:hAnsi="Trenda"/>
          <w:rtl/>
        </w:rPr>
        <w:t>– ברכישה וגם בשכר דירה</w:t>
      </w:r>
    </w:p>
    <w:p w14:paraId="0FE4A4E1" w14:textId="77777777" w:rsidR="00EC674F" w:rsidRDefault="00EC674F" w:rsidP="00923331">
      <w:pPr>
        <w:rPr>
          <w:rFonts w:ascii="Trenda" w:hAnsi="Trenda"/>
          <w:b/>
          <w:bCs/>
        </w:rPr>
      </w:pPr>
    </w:p>
    <w:p w14:paraId="6B6A0D28" w14:textId="6D7A54EF" w:rsidR="007B4260" w:rsidRPr="00923331" w:rsidRDefault="00923331" w:rsidP="00B53ED2">
      <w:pPr>
        <w:rPr>
          <w:rFonts w:ascii="Trenda" w:hAnsi="Trenda"/>
        </w:rPr>
      </w:pPr>
      <w:r w:rsidRPr="00923331">
        <w:rPr>
          <w:rFonts w:ascii="Trenda" w:hAnsi="Trenda"/>
          <w:b/>
          <w:bCs/>
        </w:rPr>
        <w:t>Overall Goal:</w:t>
      </w:r>
      <w:r w:rsidRPr="00923331">
        <w:rPr>
          <w:rFonts w:ascii="Trenda" w:hAnsi="Trenda"/>
        </w:rPr>
        <w:t xml:space="preserve"> To</w:t>
      </w:r>
      <w:r w:rsidR="007B4260" w:rsidRPr="00923331">
        <w:rPr>
          <w:rFonts w:ascii="Trenda" w:hAnsi="Trenda"/>
        </w:rPr>
        <w:t xml:space="preserve"> create a pilot of a model that can show the state and the private market that we can solve the problem of </w:t>
      </w:r>
      <w:r w:rsidRPr="00923331">
        <w:rPr>
          <w:rFonts w:ascii="Trenda" w:hAnsi="Trenda"/>
        </w:rPr>
        <w:t xml:space="preserve">lack of social </w:t>
      </w:r>
      <w:r w:rsidR="007B4260" w:rsidRPr="00923331">
        <w:rPr>
          <w:rFonts w:ascii="Trenda" w:hAnsi="Trenda"/>
        </w:rPr>
        <w:t xml:space="preserve">housing in this way and therefore to </w:t>
      </w:r>
      <w:r w:rsidRPr="00923331">
        <w:rPr>
          <w:rFonts w:ascii="Trenda" w:hAnsi="Trenda"/>
        </w:rPr>
        <w:t xml:space="preserve">enable </w:t>
      </w:r>
      <w:r w:rsidR="007B4260" w:rsidRPr="00923331">
        <w:rPr>
          <w:rFonts w:ascii="Trenda" w:hAnsi="Trenda"/>
        </w:rPr>
        <w:t>rais</w:t>
      </w:r>
      <w:r w:rsidRPr="00923331">
        <w:rPr>
          <w:rFonts w:ascii="Trenda" w:hAnsi="Trenda"/>
        </w:rPr>
        <w:t xml:space="preserve">ing </w:t>
      </w:r>
      <w:r w:rsidR="007B4260" w:rsidRPr="00923331">
        <w:rPr>
          <w:rFonts w:ascii="Trenda" w:hAnsi="Trenda"/>
        </w:rPr>
        <w:t xml:space="preserve">additional capital </w:t>
      </w:r>
      <w:r w:rsidRPr="00923331">
        <w:rPr>
          <w:rFonts w:ascii="Trenda" w:hAnsi="Trenda"/>
        </w:rPr>
        <w:t xml:space="preserve">for this purpose </w:t>
      </w:r>
      <w:r w:rsidR="007B4260" w:rsidRPr="00923331">
        <w:rPr>
          <w:rFonts w:ascii="Trenda" w:hAnsi="Trenda"/>
        </w:rPr>
        <w:t>in the future</w:t>
      </w:r>
      <w:r w:rsidR="00B53ED2">
        <w:rPr>
          <w:rFonts w:ascii="Trenda" w:hAnsi="Trenda"/>
        </w:rPr>
        <w:t>.</w:t>
      </w:r>
    </w:p>
    <w:p w14:paraId="01757990" w14:textId="77777777" w:rsidR="00452E1F" w:rsidRPr="00452E1F" w:rsidRDefault="00452E1F" w:rsidP="00263E2F">
      <w:pPr>
        <w:pBdr>
          <w:bottom w:val="single" w:sz="8" w:space="1" w:color="FFFFFF" w:themeColor="background1"/>
        </w:pBdr>
        <w:rPr>
          <w:rFonts w:ascii="Trenda" w:hAnsi="Trenda"/>
          <w:b/>
          <w:bCs/>
          <w:sz w:val="4"/>
          <w:szCs w:val="4"/>
        </w:rPr>
      </w:pPr>
    </w:p>
    <w:sectPr w:rsidR="00452E1F" w:rsidRPr="00452E1F" w:rsidSect="00DB329E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FD23" w14:textId="77777777" w:rsidR="002B4809" w:rsidRDefault="002B4809" w:rsidP="001D0A07">
      <w:pPr>
        <w:spacing w:after="0" w:line="240" w:lineRule="auto"/>
      </w:pPr>
      <w:r>
        <w:separator/>
      </w:r>
    </w:p>
  </w:endnote>
  <w:endnote w:type="continuationSeparator" w:id="0">
    <w:p w14:paraId="5E2D6088" w14:textId="77777777" w:rsidR="002B4809" w:rsidRDefault="002B4809" w:rsidP="001D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nd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0B91" w14:textId="58799B0C" w:rsidR="00DB329E" w:rsidRDefault="00C64FCA" w:rsidP="00DB329E">
    <w:pPr>
      <w:pStyle w:val="Footer"/>
      <w:pBdr>
        <w:top w:val="single" w:sz="6" w:space="1" w:color="018C8B"/>
      </w:pBdr>
    </w:pPr>
    <w:r w:rsidRPr="00166BF1">
      <w:rPr>
        <w:i/>
        <w:iCs/>
        <w:sz w:val="18"/>
        <w:szCs w:val="18"/>
      </w:rPr>
      <w:t xml:space="preserve">Private &amp; Confidential for Internal Use </w:t>
    </w:r>
    <w:proofErr w:type="gramStart"/>
    <w:r w:rsidRPr="00166BF1">
      <w:rPr>
        <w:i/>
        <w:iCs/>
        <w:sz w:val="18"/>
        <w:szCs w:val="18"/>
      </w:rPr>
      <w:t>Only</w:t>
    </w:r>
    <w:r w:rsidRPr="00166BF1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proofErr w:type="gramEnd"/>
    <w:r>
      <w:rPr>
        <w:sz w:val="18"/>
        <w:szCs w:val="18"/>
      </w:rPr>
      <w:tab/>
    </w:r>
    <w:r w:rsidR="00035CC7">
      <w:rPr>
        <w:sz w:val="18"/>
        <w:szCs w:val="18"/>
      </w:rPr>
      <w:t>January</w:t>
    </w:r>
    <w:r>
      <w:rPr>
        <w:sz w:val="18"/>
        <w:szCs w:val="18"/>
      </w:rPr>
      <w:t xml:space="preserve"> 202</w:t>
    </w:r>
    <w:r w:rsidR="00035CC7">
      <w:rPr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F224" w14:textId="77777777" w:rsidR="00DB329E" w:rsidRDefault="00C64FCA">
    <w:pPr>
      <w:pStyle w:val="Footer"/>
      <w:jc w:val="right"/>
    </w:pPr>
    <w:r>
      <w:rPr>
        <w:i/>
        <w:iCs/>
      </w:rPr>
      <w:t>Private &amp; Confidential for Internal Use Only</w:t>
    </w:r>
    <w:r>
      <w:t xml:space="preserve"> </w:t>
    </w:r>
    <w:r>
      <w:tab/>
    </w:r>
    <w:r>
      <w:tab/>
    </w:r>
    <w:sdt>
      <w:sdtPr>
        <w:id w:val="-19069864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3762745" w14:textId="77777777" w:rsidR="00DB329E" w:rsidRPr="00166BF1" w:rsidRDefault="002B4809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0F74" w14:textId="77777777" w:rsidR="002B4809" w:rsidRDefault="002B4809" w:rsidP="001D0A07">
      <w:pPr>
        <w:spacing w:after="0" w:line="240" w:lineRule="auto"/>
      </w:pPr>
      <w:r>
        <w:separator/>
      </w:r>
    </w:p>
  </w:footnote>
  <w:footnote w:type="continuationSeparator" w:id="0">
    <w:p w14:paraId="417E4FD9" w14:textId="77777777" w:rsidR="002B4809" w:rsidRDefault="002B4809" w:rsidP="001D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2E1A" w14:textId="66A0B2DE" w:rsidR="00DB329E" w:rsidRPr="00166BF1" w:rsidRDefault="00B84ECE" w:rsidP="002B5ECF">
    <w:pPr>
      <w:pStyle w:val="Foot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CCA322" wp14:editId="24EDDD92">
          <wp:simplePos x="0" y="0"/>
          <wp:positionH relativeFrom="margin">
            <wp:align>left</wp:align>
          </wp:positionH>
          <wp:positionV relativeFrom="paragraph">
            <wp:posOffset>8451</wp:posOffset>
          </wp:positionV>
          <wp:extent cx="298938" cy="296190"/>
          <wp:effectExtent l="0" t="0" r="6350" b="8890"/>
          <wp:wrapTight wrapText="bothSides">
            <wp:wrapPolygon edited="0">
              <wp:start x="2757" y="0"/>
              <wp:lineTo x="0" y="2781"/>
              <wp:lineTo x="0" y="18077"/>
              <wp:lineTo x="2757" y="20858"/>
              <wp:lineTo x="17923" y="20858"/>
              <wp:lineTo x="20681" y="18077"/>
              <wp:lineTo x="20681" y="2781"/>
              <wp:lineTo x="17923" y="0"/>
              <wp:lineTo x="2757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38" cy="296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4FCA" w:rsidRPr="002B5ECF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E1812CB" wp14:editId="3C95BBCE">
          <wp:simplePos x="0" y="0"/>
          <wp:positionH relativeFrom="margin">
            <wp:align>right</wp:align>
          </wp:positionH>
          <wp:positionV relativeFrom="paragraph">
            <wp:posOffset>68193</wp:posOffset>
          </wp:positionV>
          <wp:extent cx="1075690" cy="181610"/>
          <wp:effectExtent l="0" t="0" r="0" b="8890"/>
          <wp:wrapSquare wrapText="bothSides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96762B5-534C-4411-9FBB-55036EECE9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96762B5-534C-4411-9FBB-55036EECE9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FCA" w:rsidRPr="00166BF1">
      <w:rPr>
        <w:sz w:val="18"/>
        <w:szCs w:val="18"/>
      </w:rPr>
      <w:tab/>
    </w:r>
    <w:r w:rsidR="00C64FCA" w:rsidRPr="00166BF1">
      <w:rPr>
        <w:sz w:val="18"/>
        <w:szCs w:val="18"/>
      </w:rPr>
      <w:tab/>
    </w:r>
    <w:sdt>
      <w:sdtPr>
        <w:rPr>
          <w:sz w:val="18"/>
          <w:szCs w:val="18"/>
        </w:rPr>
        <w:id w:val="-915436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618797F9" w14:textId="7ECBAC5F" w:rsidR="00DB329E" w:rsidRDefault="002B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BEC"/>
    <w:multiLevelType w:val="hybridMultilevel"/>
    <w:tmpl w:val="58B45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4BA"/>
    <w:multiLevelType w:val="hybridMultilevel"/>
    <w:tmpl w:val="38BCDB3C"/>
    <w:lvl w:ilvl="0" w:tplc="26FC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61D"/>
    <w:multiLevelType w:val="hybridMultilevel"/>
    <w:tmpl w:val="301E4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1A2548"/>
    <w:multiLevelType w:val="hybridMultilevel"/>
    <w:tmpl w:val="2C7AB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9A2E96"/>
    <w:multiLevelType w:val="hybridMultilevel"/>
    <w:tmpl w:val="B460385E"/>
    <w:lvl w:ilvl="0" w:tplc="E8EE9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AE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E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C3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0F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E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4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CD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99713C"/>
    <w:multiLevelType w:val="hybridMultilevel"/>
    <w:tmpl w:val="C3D684E4"/>
    <w:lvl w:ilvl="0" w:tplc="B1DE2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0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AD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8B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25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AF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A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B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9E32CB"/>
    <w:multiLevelType w:val="hybridMultilevel"/>
    <w:tmpl w:val="8996D22A"/>
    <w:lvl w:ilvl="0" w:tplc="1ACA1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0B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2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86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C9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63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E3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5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8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1602B5"/>
    <w:multiLevelType w:val="hybridMultilevel"/>
    <w:tmpl w:val="0D2CA1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47BFC"/>
    <w:multiLevelType w:val="hybridMultilevel"/>
    <w:tmpl w:val="694C018A"/>
    <w:lvl w:ilvl="0" w:tplc="64848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ED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00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1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4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8D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2C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8C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156EC4"/>
    <w:multiLevelType w:val="hybridMultilevel"/>
    <w:tmpl w:val="9D6A9A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F5383"/>
    <w:multiLevelType w:val="hybridMultilevel"/>
    <w:tmpl w:val="2C843D8A"/>
    <w:lvl w:ilvl="0" w:tplc="26FC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5459C"/>
    <w:multiLevelType w:val="hybridMultilevel"/>
    <w:tmpl w:val="46A80388"/>
    <w:lvl w:ilvl="0" w:tplc="DFECF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2E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8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D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04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2F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C3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8B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C5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E2"/>
    <w:rsid w:val="00035CC7"/>
    <w:rsid w:val="000F2DE2"/>
    <w:rsid w:val="001D0A07"/>
    <w:rsid w:val="002058C9"/>
    <w:rsid w:val="00230A56"/>
    <w:rsid w:val="00253FCA"/>
    <w:rsid w:val="00263E2F"/>
    <w:rsid w:val="00281F8E"/>
    <w:rsid w:val="002B4809"/>
    <w:rsid w:val="002C1DCB"/>
    <w:rsid w:val="002D3291"/>
    <w:rsid w:val="003357A1"/>
    <w:rsid w:val="003608C8"/>
    <w:rsid w:val="00415000"/>
    <w:rsid w:val="00452E1F"/>
    <w:rsid w:val="00452EC7"/>
    <w:rsid w:val="004D349D"/>
    <w:rsid w:val="004F28D6"/>
    <w:rsid w:val="00510E23"/>
    <w:rsid w:val="00570DA4"/>
    <w:rsid w:val="00571B17"/>
    <w:rsid w:val="005D63DF"/>
    <w:rsid w:val="00602781"/>
    <w:rsid w:val="00660375"/>
    <w:rsid w:val="006742A1"/>
    <w:rsid w:val="006A223D"/>
    <w:rsid w:val="006D1BA4"/>
    <w:rsid w:val="006F2391"/>
    <w:rsid w:val="00733318"/>
    <w:rsid w:val="00791646"/>
    <w:rsid w:val="007B4260"/>
    <w:rsid w:val="00923331"/>
    <w:rsid w:val="00953F79"/>
    <w:rsid w:val="009807E5"/>
    <w:rsid w:val="009E61D9"/>
    <w:rsid w:val="00A24071"/>
    <w:rsid w:val="00A628AC"/>
    <w:rsid w:val="00AA6093"/>
    <w:rsid w:val="00B53ED2"/>
    <w:rsid w:val="00B84ECE"/>
    <w:rsid w:val="00B90D88"/>
    <w:rsid w:val="00C64FCA"/>
    <w:rsid w:val="00C86F62"/>
    <w:rsid w:val="00C92342"/>
    <w:rsid w:val="00D3484D"/>
    <w:rsid w:val="00EC674F"/>
    <w:rsid w:val="00ED1717"/>
    <w:rsid w:val="00F3371F"/>
    <w:rsid w:val="00F55CDD"/>
    <w:rsid w:val="00F63EC1"/>
    <w:rsid w:val="00FA3662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73635"/>
  <w15:chartTrackingRefBased/>
  <w15:docId w15:val="{94571649-A1F8-4FC2-9CE9-83588377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D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E2"/>
    <w:rPr>
      <w:lang w:val="en-GB"/>
    </w:rPr>
  </w:style>
  <w:style w:type="table" w:styleId="TableGrid">
    <w:name w:val="Table Grid"/>
    <w:basedOn w:val="TableNormal"/>
    <w:uiPriority w:val="39"/>
    <w:rsid w:val="001D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53F7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Charnas</dc:creator>
  <cp:keywords/>
  <dc:description/>
  <cp:lastModifiedBy>Dalia Black</cp:lastModifiedBy>
  <cp:revision>2</cp:revision>
  <dcterms:created xsi:type="dcterms:W3CDTF">2022-01-06T12:34:00Z</dcterms:created>
  <dcterms:modified xsi:type="dcterms:W3CDTF">2022-01-06T12:34:00Z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JONATHAN-WIN10</vt:lpwstr>
  </property>
  <property fmtid="{D5CDD505-2E9C-101B-9397-08002B2CF9AE}" pid="5" name="DocCounter">
    <vt:lpwstr>127607</vt:lpwstr>
  </property>
</Properties>
</file>