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F506" w14:textId="1B171346" w:rsidR="00F05885" w:rsidRPr="00484764" w:rsidRDefault="00F05885" w:rsidP="005F3485">
      <w:pPr>
        <w:spacing w:line="360" w:lineRule="auto"/>
        <w:jc w:val="both"/>
        <w:rPr>
          <w:rFonts w:ascii="David" w:hAnsi="David" w:cs="David"/>
        </w:rPr>
      </w:pPr>
    </w:p>
    <w:p w14:paraId="5F4B3713" w14:textId="638CBB27" w:rsidR="00417AE3" w:rsidRPr="00484764" w:rsidRDefault="00417AE3" w:rsidP="005F3485">
      <w:pPr>
        <w:spacing w:line="360" w:lineRule="auto"/>
        <w:jc w:val="both"/>
        <w:rPr>
          <w:rFonts w:ascii="David" w:hAnsi="David" w:cs="David"/>
        </w:rPr>
      </w:pPr>
    </w:p>
    <w:p w14:paraId="4AD51E28" w14:textId="77777777" w:rsidR="00417AE3" w:rsidRPr="00484764" w:rsidRDefault="00417AE3" w:rsidP="005F3485">
      <w:pPr>
        <w:spacing w:line="360" w:lineRule="auto"/>
        <w:jc w:val="both"/>
        <w:rPr>
          <w:rFonts w:ascii="David" w:hAnsi="David" w:cs="David"/>
          <w:rtl/>
        </w:rPr>
      </w:pPr>
    </w:p>
    <w:p w14:paraId="7CAAD85A" w14:textId="13FFCA34" w:rsidR="007E3377" w:rsidRPr="00AF6FE6" w:rsidRDefault="007E3377" w:rsidP="005F3485">
      <w:pPr>
        <w:spacing w:line="360" w:lineRule="auto"/>
        <w:jc w:val="center"/>
        <w:rPr>
          <w:rFonts w:ascii="David" w:hAnsi="David" w:cs="David"/>
          <w:b/>
          <w:bCs/>
          <w:u w:val="single"/>
          <w:rtl/>
        </w:rPr>
      </w:pPr>
      <w:r w:rsidRPr="00AF6FE6">
        <w:rPr>
          <w:rFonts w:ascii="David" w:hAnsi="David" w:cs="David"/>
          <w:b/>
          <w:bCs/>
          <w:u w:val="single"/>
          <w:rtl/>
        </w:rPr>
        <w:t>סעיפים בחוזה העבודה שיש לתרגם לאנגלית משפטית.</w:t>
      </w:r>
    </w:p>
    <w:p w14:paraId="56FCF798" w14:textId="77777777" w:rsidR="00391C80" w:rsidRPr="00484764" w:rsidRDefault="00391C80" w:rsidP="005F3485">
      <w:pPr>
        <w:spacing w:line="360" w:lineRule="auto"/>
        <w:jc w:val="both"/>
        <w:rPr>
          <w:rFonts w:ascii="David" w:hAnsi="David" w:cs="David"/>
          <w:rtl/>
        </w:rPr>
      </w:pPr>
    </w:p>
    <w:p w14:paraId="7F5C558D" w14:textId="144AFB16" w:rsidR="007E3377" w:rsidRPr="00484764" w:rsidRDefault="007E3377" w:rsidP="005F3485">
      <w:pPr>
        <w:spacing w:line="360" w:lineRule="auto"/>
        <w:jc w:val="both"/>
        <w:rPr>
          <w:rFonts w:ascii="David" w:hAnsi="David" w:cs="David"/>
          <w:rtl/>
        </w:rPr>
      </w:pPr>
    </w:p>
    <w:p w14:paraId="1B8F2E05" w14:textId="02670FD6" w:rsidR="007E3377" w:rsidRPr="00484764" w:rsidRDefault="007E3377" w:rsidP="005F3485">
      <w:pPr>
        <w:spacing w:line="360" w:lineRule="auto"/>
        <w:jc w:val="both"/>
        <w:rPr>
          <w:rFonts w:ascii="David" w:hAnsi="David" w:cs="David"/>
          <w:rtl/>
        </w:rPr>
      </w:pPr>
      <w:r w:rsidRPr="00484764">
        <w:rPr>
          <w:rFonts w:ascii="David" w:hAnsi="David" w:cs="David"/>
          <w:rtl/>
        </w:rPr>
        <w:t>לצורך נוחות</w:t>
      </w:r>
      <w:r w:rsidR="00391C80" w:rsidRPr="00484764">
        <w:rPr>
          <w:rFonts w:ascii="David" w:hAnsi="David" w:cs="David"/>
          <w:rtl/>
        </w:rPr>
        <w:t xml:space="preserve"> והתמצאות </w:t>
      </w:r>
      <w:r w:rsidRPr="00484764">
        <w:rPr>
          <w:rFonts w:ascii="David" w:hAnsi="David" w:cs="David"/>
          <w:rtl/>
        </w:rPr>
        <w:t xml:space="preserve"> ציינתי בסוגריים ליד כל סעיף תחת איזה כותרת, תת נושא ממוקם הסעיף כיום בהסכם. </w:t>
      </w:r>
      <w:r w:rsidRPr="00675DF6">
        <w:rPr>
          <w:rFonts w:ascii="David" w:hAnsi="David" w:cs="David"/>
          <w:highlight w:val="yellow"/>
          <w:rtl/>
        </w:rPr>
        <w:t>הכותרות אינן נדרשות לתרגום</w:t>
      </w:r>
      <w:r w:rsidR="00675DF6" w:rsidRPr="00675DF6">
        <w:rPr>
          <w:rFonts w:ascii="David" w:hAnsi="David" w:cs="David" w:hint="cs"/>
          <w:highlight w:val="yellow"/>
          <w:rtl/>
        </w:rPr>
        <w:t>!</w:t>
      </w:r>
    </w:p>
    <w:p w14:paraId="59D63863" w14:textId="0A3E10F3" w:rsidR="00C0620B" w:rsidRPr="00484764" w:rsidRDefault="00C0620B" w:rsidP="005F3485">
      <w:pPr>
        <w:spacing w:line="360" w:lineRule="auto"/>
        <w:jc w:val="both"/>
        <w:rPr>
          <w:rFonts w:ascii="David" w:hAnsi="David" w:cs="David"/>
          <w:rtl/>
        </w:rPr>
      </w:pPr>
    </w:p>
    <w:p w14:paraId="3BBECFDF" w14:textId="31F522E5" w:rsidR="00C0620B" w:rsidRPr="005F3485" w:rsidRDefault="007E3377" w:rsidP="005F3485">
      <w:pPr>
        <w:spacing w:line="360" w:lineRule="auto"/>
        <w:jc w:val="both"/>
        <w:rPr>
          <w:rFonts w:ascii="David" w:hAnsi="David" w:cs="David"/>
          <w:b/>
          <w:bCs/>
          <w:rtl/>
        </w:rPr>
      </w:pPr>
      <w:r w:rsidRPr="00484764">
        <w:rPr>
          <w:rFonts w:ascii="David" w:hAnsi="David" w:cs="David"/>
          <w:b/>
          <w:bCs/>
          <w:rtl/>
        </w:rPr>
        <w:t>סעיף 3.1 (תחת הנושא היקף העסקה ותשלום שעות נוספות)</w:t>
      </w:r>
      <w:r w:rsidR="00300412">
        <w:rPr>
          <w:rFonts w:ascii="David" w:hAnsi="David" w:cs="David" w:hint="cs"/>
          <w:b/>
          <w:bCs/>
          <w:rtl/>
        </w:rPr>
        <w:t>- כותרת- לא לתרגום</w:t>
      </w:r>
    </w:p>
    <w:p w14:paraId="2908B796" w14:textId="151C0DD0" w:rsidR="00AA51DF" w:rsidRDefault="00C0620B" w:rsidP="005F3485">
      <w:pPr>
        <w:spacing w:line="360" w:lineRule="auto"/>
        <w:jc w:val="both"/>
        <w:rPr>
          <w:rFonts w:ascii="David" w:hAnsi="David" w:cs="David"/>
          <w:rtl/>
          <w:lang w:eastAsia="en-US"/>
        </w:rPr>
      </w:pPr>
      <w:r w:rsidRPr="00484764">
        <w:rPr>
          <w:rFonts w:ascii="David" w:hAnsi="David" w:cs="David"/>
          <w:rtl/>
        </w:rPr>
        <w:t>שבוע עבודה רגיל בחברה למשרה מלאה, הוא בן 42 שעות עבודה שבועיות נטו (לא כולל הפסקות) והעבודה הרגילה בחברה מתבצעת חמישה ימים בשבוע בימים א-ה. כל עוד לא הוסכם אחרת במפורש, העובד יועסק בחברה בהיקף של משרה מלאה. מובהר שכל התשלומים והזכויות האמורות בהסכם זה, משקפים היקף של משרה מלאה. במקרה שיוסכם על העסקה במשרה חלקית, יותאמו הזכויות והתשלומים לחלקיות המשרה.</w:t>
      </w:r>
    </w:p>
    <w:p w14:paraId="1E4AF0DA" w14:textId="77777777" w:rsidR="00484764" w:rsidRPr="00484764" w:rsidRDefault="00484764" w:rsidP="005F3485">
      <w:pPr>
        <w:spacing w:line="360" w:lineRule="auto"/>
        <w:jc w:val="both"/>
        <w:rPr>
          <w:rFonts w:ascii="David" w:hAnsi="David" w:cs="David"/>
          <w:rtl/>
          <w:lang w:eastAsia="en-US"/>
        </w:rPr>
      </w:pPr>
    </w:p>
    <w:p w14:paraId="6511E4C8" w14:textId="73AE8755" w:rsidR="00AA51DF" w:rsidRPr="00484764" w:rsidRDefault="00AA51DF" w:rsidP="005F3485">
      <w:pPr>
        <w:spacing w:line="360" w:lineRule="auto"/>
        <w:jc w:val="both"/>
        <w:rPr>
          <w:rFonts w:ascii="David" w:hAnsi="David" w:cs="David"/>
          <w:rtl/>
          <w:lang w:eastAsia="en-US"/>
        </w:rPr>
      </w:pPr>
      <w:r w:rsidRPr="00484764">
        <w:rPr>
          <w:rFonts w:ascii="David" w:hAnsi="David" w:cs="David"/>
          <w:highlight w:val="yellow"/>
          <w:rtl/>
          <w:lang w:eastAsia="en-US"/>
        </w:rPr>
        <w:t xml:space="preserve">במקרים של חלקיות משרה </w:t>
      </w:r>
      <w:r w:rsidR="00B45EE2" w:rsidRPr="00484764">
        <w:rPr>
          <w:rFonts w:ascii="David" w:hAnsi="David" w:cs="David"/>
          <w:highlight w:val="yellow"/>
          <w:rtl/>
          <w:lang w:eastAsia="en-US"/>
        </w:rPr>
        <w:t xml:space="preserve">יש להשתמש בסעיף שלהלן. </w:t>
      </w:r>
      <w:r w:rsidRPr="00484764">
        <w:rPr>
          <w:rFonts w:ascii="David" w:hAnsi="David" w:cs="David"/>
          <w:highlight w:val="yellow"/>
          <w:rtl/>
          <w:lang w:eastAsia="en-US"/>
        </w:rPr>
        <w:t xml:space="preserve">(ניצור </w:t>
      </w:r>
      <w:proofErr w:type="spellStart"/>
      <w:r w:rsidRPr="00484764">
        <w:rPr>
          <w:rFonts w:ascii="David" w:hAnsi="David" w:cs="David"/>
          <w:highlight w:val="yellow"/>
          <w:rtl/>
          <w:lang w:eastAsia="en-US"/>
        </w:rPr>
        <w:t>טמפלט</w:t>
      </w:r>
      <w:proofErr w:type="spellEnd"/>
      <w:r w:rsidRPr="00484764">
        <w:rPr>
          <w:rFonts w:ascii="David" w:hAnsi="David" w:cs="David"/>
          <w:highlight w:val="yellow"/>
          <w:rtl/>
          <w:lang w:eastAsia="en-US"/>
        </w:rPr>
        <w:t xml:space="preserve"> י</w:t>
      </w:r>
      <w:r w:rsidR="00391C80" w:rsidRPr="00484764">
        <w:rPr>
          <w:rFonts w:ascii="David" w:hAnsi="David" w:cs="David"/>
          <w:highlight w:val="yellow"/>
          <w:rtl/>
          <w:lang w:eastAsia="en-US"/>
        </w:rPr>
        <w:t>י</w:t>
      </w:r>
      <w:r w:rsidRPr="00484764">
        <w:rPr>
          <w:rFonts w:ascii="David" w:hAnsi="David" w:cs="David"/>
          <w:highlight w:val="yellow"/>
          <w:rtl/>
          <w:lang w:eastAsia="en-US"/>
        </w:rPr>
        <w:t>עודי לחלקיות משרה עם הנוסח הזה)</w:t>
      </w:r>
      <w:r w:rsidR="00484764">
        <w:rPr>
          <w:rFonts w:ascii="David" w:hAnsi="David" w:cs="David" w:hint="cs"/>
          <w:rtl/>
          <w:lang w:eastAsia="en-US"/>
        </w:rPr>
        <w:t>:</w:t>
      </w:r>
    </w:p>
    <w:p w14:paraId="6001A350" w14:textId="57095A7F" w:rsidR="00AA51DF" w:rsidRPr="00484764" w:rsidRDefault="00AA51DF" w:rsidP="005F3485">
      <w:pPr>
        <w:spacing w:line="360" w:lineRule="auto"/>
        <w:jc w:val="both"/>
        <w:rPr>
          <w:rFonts w:ascii="David" w:hAnsi="David" w:cs="David"/>
          <w:rtl/>
          <w:lang w:eastAsia="en-US"/>
        </w:rPr>
      </w:pPr>
      <w:r w:rsidRPr="00484764">
        <w:rPr>
          <w:rFonts w:ascii="David" w:hAnsi="David" w:cs="David"/>
          <w:rtl/>
        </w:rPr>
        <w:t>שבוע עבודה רגיל בחברה למשרה מלאה, הוא בן 42 שעות עבודה שבועיות נטו (לא כולל הפסקות) והעבודה הרגילה בחברה מתבצעת חמישה ימים בשבוע בימים א-ה.</w:t>
      </w:r>
      <w:r w:rsidR="00B45EE2" w:rsidRPr="00484764">
        <w:rPr>
          <w:rFonts w:ascii="David" w:hAnsi="David" w:cs="David"/>
          <w:rtl/>
        </w:rPr>
        <w:t xml:space="preserve"> בהתאם להסכמת  העובד, </w:t>
      </w:r>
      <w:r w:rsidRPr="00484764">
        <w:rPr>
          <w:rFonts w:ascii="David" w:hAnsi="David" w:cs="David"/>
          <w:rtl/>
        </w:rPr>
        <w:t xml:space="preserve"> </w:t>
      </w:r>
      <w:r w:rsidR="00B45EE2" w:rsidRPr="00484764">
        <w:rPr>
          <w:rFonts w:ascii="David" w:hAnsi="David" w:cs="David"/>
          <w:rtl/>
        </w:rPr>
        <w:t xml:space="preserve">הוא </w:t>
      </w:r>
      <w:r w:rsidRPr="00484764">
        <w:rPr>
          <w:rFonts w:ascii="David" w:hAnsi="David" w:cs="David"/>
          <w:rtl/>
        </w:rPr>
        <w:t xml:space="preserve"> יועסק בחברה בהיקף של</w:t>
      </w:r>
      <w:r w:rsidR="003015AB">
        <w:rPr>
          <w:rFonts w:ascii="David" w:hAnsi="David" w:cs="David" w:hint="cs"/>
          <w:rtl/>
        </w:rPr>
        <w:t xml:space="preserve"> </w:t>
      </w:r>
      <w:r w:rsidRPr="00484764">
        <w:rPr>
          <w:rFonts w:ascii="David" w:hAnsi="David" w:cs="David"/>
          <w:rtl/>
        </w:rPr>
        <w:t>(</w:t>
      </w:r>
      <w:r w:rsidRPr="00484764">
        <w:rPr>
          <w:rFonts w:ascii="David" w:hAnsi="David" w:cs="David"/>
        </w:rPr>
        <w:t>XX</w:t>
      </w:r>
      <w:r w:rsidRPr="00484764">
        <w:rPr>
          <w:rFonts w:ascii="David" w:hAnsi="David" w:cs="David"/>
          <w:rtl/>
        </w:rPr>
        <w:t xml:space="preserve">% משרה). מובהר שכל התשלומים והזכויות האמורות בהסכם זה, משקפים היקף של משרה מלאה. הזכויות והתשלומים בפועל יהיו בהתאם לאחוז המשרה וכמפורט בנספח חלקיות המשרה </w:t>
      </w:r>
      <w:proofErr w:type="spellStart"/>
      <w:r w:rsidRPr="00484764">
        <w:rPr>
          <w:rFonts w:ascii="David" w:hAnsi="David" w:cs="David"/>
          <w:rtl/>
        </w:rPr>
        <w:t>המצ"ב</w:t>
      </w:r>
      <w:proofErr w:type="spellEnd"/>
      <w:r w:rsidRPr="00484764">
        <w:rPr>
          <w:rFonts w:ascii="David" w:hAnsi="David" w:cs="David"/>
          <w:rtl/>
        </w:rPr>
        <w:t xml:space="preserve"> להסכם זה.</w:t>
      </w:r>
    </w:p>
    <w:p w14:paraId="53545D8F" w14:textId="77777777" w:rsidR="00AA51DF" w:rsidRPr="00484764" w:rsidRDefault="00AA51DF" w:rsidP="005F3485">
      <w:pPr>
        <w:spacing w:line="360" w:lineRule="auto"/>
        <w:jc w:val="both"/>
        <w:rPr>
          <w:rFonts w:ascii="David" w:hAnsi="David" w:cs="David"/>
          <w:rtl/>
          <w:lang w:eastAsia="en-US"/>
        </w:rPr>
      </w:pPr>
    </w:p>
    <w:p w14:paraId="0B206C69" w14:textId="70B3AB47" w:rsidR="00C0620B" w:rsidRPr="00484764" w:rsidRDefault="00C0620B" w:rsidP="005F3485">
      <w:pPr>
        <w:spacing w:line="360" w:lineRule="auto"/>
        <w:jc w:val="both"/>
        <w:rPr>
          <w:rFonts w:ascii="David" w:hAnsi="David" w:cs="David"/>
          <w:rtl/>
          <w:lang w:eastAsia="en-US"/>
        </w:rPr>
      </w:pPr>
    </w:p>
    <w:p w14:paraId="78339E28" w14:textId="36B3E766" w:rsidR="008D0DD6" w:rsidRPr="005F3485" w:rsidRDefault="00C0620B" w:rsidP="005F3485">
      <w:pPr>
        <w:spacing w:line="360" w:lineRule="auto"/>
        <w:jc w:val="both"/>
        <w:rPr>
          <w:rFonts w:ascii="David" w:hAnsi="David" w:cs="David"/>
          <w:b/>
          <w:bCs/>
          <w:rtl/>
          <w:lang w:eastAsia="en-US"/>
        </w:rPr>
      </w:pPr>
      <w:r w:rsidRPr="003015AB">
        <w:rPr>
          <w:rFonts w:ascii="David" w:hAnsi="David" w:cs="David"/>
          <w:b/>
          <w:bCs/>
          <w:rtl/>
        </w:rPr>
        <w:t>סעיף 5.5</w:t>
      </w:r>
      <w:r w:rsidR="00484764" w:rsidRPr="003015AB">
        <w:rPr>
          <w:rFonts w:ascii="David" w:hAnsi="David" w:cs="David" w:hint="cs"/>
          <w:b/>
          <w:bCs/>
          <w:rtl/>
        </w:rPr>
        <w:t xml:space="preserve"> </w:t>
      </w:r>
      <w:r w:rsidR="00391C80" w:rsidRPr="003015AB">
        <w:rPr>
          <w:rFonts w:ascii="David" w:hAnsi="David" w:cs="David"/>
          <w:b/>
          <w:bCs/>
          <w:rtl/>
        </w:rPr>
        <w:t>פיצויי פיטורין וביטוח מנהלים (תחת הנושא – הטבות</w:t>
      </w:r>
      <w:r w:rsidR="00391C80" w:rsidRPr="003015AB">
        <w:rPr>
          <w:rFonts w:ascii="David" w:hAnsi="David" w:cs="David"/>
          <w:b/>
          <w:bCs/>
          <w:rtl/>
          <w:lang w:eastAsia="en-US"/>
        </w:rPr>
        <w:t>)</w:t>
      </w:r>
      <w:r w:rsidR="00675DF6">
        <w:rPr>
          <w:rFonts w:ascii="David" w:hAnsi="David" w:cs="David" w:hint="cs"/>
          <w:b/>
          <w:bCs/>
          <w:rtl/>
          <w:lang w:eastAsia="en-US"/>
        </w:rPr>
        <w:t>- כותרת לצורך התמצאות -לא נדרש לתרגום.</w:t>
      </w:r>
    </w:p>
    <w:p w14:paraId="241E42FC" w14:textId="3BFE99BF" w:rsidR="008D0DD6" w:rsidRPr="00484764" w:rsidRDefault="008D0DD6" w:rsidP="005F3485">
      <w:pPr>
        <w:spacing w:line="360" w:lineRule="auto"/>
        <w:jc w:val="both"/>
        <w:rPr>
          <w:rFonts w:ascii="David" w:hAnsi="David" w:cs="David"/>
          <w:rtl/>
        </w:rPr>
      </w:pPr>
      <w:r w:rsidRPr="00484764">
        <w:rPr>
          <w:rFonts w:ascii="David" w:hAnsi="David" w:cs="David"/>
          <w:rtl/>
        </w:rPr>
        <w:t>החברה תבצע בגין העובד הפרשות לתוכנית פנסיונית לפי בחירת העובד (קרן פנסיה / ביטוח מנהלים).</w:t>
      </w:r>
    </w:p>
    <w:p w14:paraId="37FC948A" w14:textId="613233E9" w:rsidR="008D0DD6" w:rsidRPr="00484764" w:rsidRDefault="008D0DD6" w:rsidP="005F3485">
      <w:pPr>
        <w:spacing w:line="360" w:lineRule="auto"/>
        <w:jc w:val="both"/>
        <w:rPr>
          <w:rFonts w:ascii="David" w:hAnsi="David" w:cs="David"/>
          <w:rtl/>
        </w:rPr>
      </w:pPr>
      <w:r w:rsidRPr="00484764">
        <w:rPr>
          <w:rFonts w:ascii="David" w:hAnsi="David" w:cs="David"/>
          <w:rtl/>
        </w:rPr>
        <w:t xml:space="preserve">לצורך סעיף זה </w:t>
      </w:r>
      <w:r w:rsidRPr="00484764">
        <w:rPr>
          <w:rFonts w:ascii="David" w:hAnsi="David" w:cs="David"/>
        </w:rPr>
        <w:t xml:space="preserve"> </w:t>
      </w:r>
      <w:r w:rsidRPr="00484764">
        <w:rPr>
          <w:rFonts w:ascii="David" w:hAnsi="David" w:cs="David"/>
          <w:rtl/>
        </w:rPr>
        <w:t xml:space="preserve">בלבד, השכר המבוטח </w:t>
      </w:r>
      <w:r w:rsidR="00DD671B" w:rsidRPr="00484764">
        <w:rPr>
          <w:rFonts w:ascii="David" w:hAnsi="David" w:cs="David"/>
          <w:rtl/>
        </w:rPr>
        <w:t xml:space="preserve">יהיה כהגדרתו </w:t>
      </w:r>
      <w:r w:rsidR="00515561" w:rsidRPr="00484764">
        <w:rPr>
          <w:rFonts w:ascii="David" w:hAnsi="David" w:cs="David"/>
          <w:rtl/>
        </w:rPr>
        <w:t>בסעיף 5.5.1.3</w:t>
      </w:r>
      <w:r w:rsidR="00DD671B" w:rsidRPr="00484764">
        <w:rPr>
          <w:rFonts w:ascii="David" w:hAnsi="David" w:cs="David"/>
          <w:rtl/>
        </w:rPr>
        <w:t xml:space="preserve"> </w:t>
      </w:r>
      <w:r w:rsidR="001D512A" w:rsidRPr="00484764">
        <w:rPr>
          <w:rFonts w:ascii="David" w:hAnsi="David" w:cs="David"/>
          <w:rtl/>
        </w:rPr>
        <w:t xml:space="preserve"> (המשכורת כהגדרתה בהסכם</w:t>
      </w:r>
      <w:r w:rsidRPr="00484764">
        <w:rPr>
          <w:rFonts w:ascii="David" w:hAnsi="David" w:cs="David"/>
          <w:rtl/>
        </w:rPr>
        <w:t xml:space="preserve"> בצירוף התשלום עבור שעות נוספות גלובליות ובונוס הייטק (להלן: "השכר המבוטח").</w:t>
      </w:r>
    </w:p>
    <w:p w14:paraId="6FDB478C" w14:textId="4BE35869" w:rsidR="008D0DD6" w:rsidRPr="00484764" w:rsidRDefault="008D0DD6" w:rsidP="005F3485">
      <w:pPr>
        <w:spacing w:line="360" w:lineRule="auto"/>
        <w:jc w:val="both"/>
        <w:rPr>
          <w:rFonts w:ascii="David" w:hAnsi="David" w:cs="David"/>
          <w:rtl/>
        </w:rPr>
      </w:pPr>
      <w:r w:rsidRPr="00484764">
        <w:rPr>
          <w:rFonts w:ascii="David" w:hAnsi="David" w:cs="David"/>
          <w:rtl/>
        </w:rPr>
        <w:t>במקרה שבחר העובד בקרן פנסיה</w:t>
      </w:r>
      <w:r w:rsidR="00D52804">
        <w:rPr>
          <w:rFonts w:ascii="David" w:hAnsi="David" w:cs="David" w:hint="cs"/>
        </w:rPr>
        <w:t xml:space="preserve"> </w:t>
      </w:r>
      <w:r w:rsidRPr="00484764">
        <w:rPr>
          <w:rFonts w:ascii="David" w:hAnsi="David" w:cs="David"/>
          <w:rtl/>
        </w:rPr>
        <w:t>- תקציב החברה בהפרשות יעמוד על 6.5% לתגמולים 8.33% לפיצויי פיטורים</w:t>
      </w:r>
      <w:r w:rsidR="00D52804">
        <w:rPr>
          <w:rFonts w:ascii="David" w:hAnsi="David" w:cs="David" w:hint="cs"/>
          <w:rtl/>
        </w:rPr>
        <w:t xml:space="preserve">, </w:t>
      </w:r>
      <w:r w:rsidRPr="00484764">
        <w:rPr>
          <w:rFonts w:ascii="David" w:hAnsi="David" w:cs="David"/>
          <w:rtl/>
        </w:rPr>
        <w:t>ותקציב העובד יעמוד על 6% שינוכו משכרו ויועברו לתוכנית הפנסיונית.</w:t>
      </w:r>
    </w:p>
    <w:p w14:paraId="4A54C8C2" w14:textId="77777777" w:rsidR="008D0DD6" w:rsidRPr="00484764" w:rsidRDefault="008D0DD6" w:rsidP="005F3485">
      <w:pPr>
        <w:spacing w:line="360" w:lineRule="auto"/>
        <w:jc w:val="both"/>
        <w:rPr>
          <w:rFonts w:ascii="David" w:hAnsi="David" w:cs="David"/>
          <w:rtl/>
        </w:rPr>
      </w:pPr>
      <w:r w:rsidRPr="00484764">
        <w:rPr>
          <w:rFonts w:ascii="David" w:hAnsi="David" w:cs="David"/>
          <w:rtl/>
        </w:rPr>
        <w:t>במקרה שבחר העובד בביטוח מנהלים, יעמוד התקציב על אותם שיעורים כמו בקרן פנסיה, ואולם תקציב החברה לתגמולים בשיעור 6.5%, כולל גם את עלות ביטוח אבדן כושר העבודה לביטוח 75% מהשכר, ובלבד ששיעור הפרשות החברה לתגמולים לבדו לא יפחת מ- 5% מהשכר המבוטח. ככל שיהיה צורך בהגדלת העלויות בשל כיסוי ביטוח אבדן כושר עבודה של 75% (מעבר לתקציב הכולל של החברה לתגמולים כמו בקרן פנסיה), העלויות לחברה בגין אבדן כושר עבודה ותגמולים גם יחד, לא יעלו בכל מקרה על 7.5% מהשכר המבוטח.</w:t>
      </w:r>
    </w:p>
    <w:p w14:paraId="31A6A0E8" w14:textId="35DB0A2B" w:rsidR="008D0DD6" w:rsidRDefault="008D0DD6" w:rsidP="005F3485">
      <w:pPr>
        <w:spacing w:line="360" w:lineRule="auto"/>
        <w:jc w:val="both"/>
        <w:rPr>
          <w:rFonts w:ascii="David" w:hAnsi="David" w:cs="David"/>
          <w:rtl/>
        </w:rPr>
      </w:pPr>
      <w:r w:rsidRPr="00484764">
        <w:rPr>
          <w:rFonts w:ascii="David" w:hAnsi="David" w:cs="David"/>
          <w:rtl/>
        </w:rPr>
        <w:t xml:space="preserve">מוסכם ומובהר שבהתאם להוראות צו ההרחבה הכללי בעניין ביטוח פנסיוני, הפרשות החברה לפיצויי פיטורים תבואנה במקום תשלום פיצויי פיטורים כאמור בסעיף 14 לחוק פיצויי פיטורים. למען הסר ספק מובהר כי החברה מוותרת על זכותה למשוך את כספי הפיצויים בחזרה, למעט במקרה חמור בו נשללה זכותו של העובד לתשלום פיצויי פיטורים </w:t>
      </w:r>
      <w:proofErr w:type="spellStart"/>
      <w:r w:rsidRPr="00484764">
        <w:rPr>
          <w:rFonts w:ascii="David" w:hAnsi="David" w:cs="David"/>
          <w:rtl/>
        </w:rPr>
        <w:t>מכח</w:t>
      </w:r>
      <w:proofErr w:type="spellEnd"/>
      <w:r w:rsidRPr="00484764">
        <w:rPr>
          <w:rFonts w:ascii="David" w:hAnsi="David" w:cs="David"/>
          <w:rtl/>
        </w:rPr>
        <w:t xml:space="preserve"> סעיפים 16 או 17 לחוק פיצויי פיטורים, או שהעובד משך כספים מקרן הפנסיה או מקופת הביטוח שלא בגין אירוע מזכה.</w:t>
      </w:r>
    </w:p>
    <w:p w14:paraId="2F21D6AF" w14:textId="4035C0DB" w:rsidR="00675DF6" w:rsidRDefault="00675DF6" w:rsidP="005F3485">
      <w:pPr>
        <w:spacing w:line="360" w:lineRule="auto"/>
        <w:jc w:val="both"/>
        <w:rPr>
          <w:rFonts w:ascii="David" w:hAnsi="David" w:cs="David"/>
          <w:rtl/>
        </w:rPr>
      </w:pPr>
    </w:p>
    <w:p w14:paraId="69345DC2" w14:textId="77777777" w:rsidR="00675DF6" w:rsidRDefault="00675DF6" w:rsidP="005F3485">
      <w:pPr>
        <w:spacing w:line="360" w:lineRule="auto"/>
        <w:jc w:val="both"/>
        <w:rPr>
          <w:rFonts w:ascii="David" w:hAnsi="David" w:cs="David"/>
          <w:rtl/>
        </w:rPr>
      </w:pPr>
    </w:p>
    <w:p w14:paraId="41701436" w14:textId="03C44160" w:rsidR="00D77742" w:rsidRDefault="00D77742" w:rsidP="005F3485">
      <w:pPr>
        <w:spacing w:line="360" w:lineRule="auto"/>
        <w:jc w:val="both"/>
        <w:rPr>
          <w:rFonts w:ascii="David" w:hAnsi="David" w:cs="David"/>
          <w:rtl/>
        </w:rPr>
      </w:pPr>
    </w:p>
    <w:p w14:paraId="3FA65735" w14:textId="77777777" w:rsidR="00675DF6" w:rsidRDefault="00D77742" w:rsidP="005F3485">
      <w:pPr>
        <w:spacing w:line="360" w:lineRule="auto"/>
        <w:jc w:val="both"/>
        <w:rPr>
          <w:rFonts w:ascii="David" w:hAnsi="David" w:cs="David"/>
          <w:highlight w:val="yellow"/>
          <w:rtl/>
        </w:rPr>
      </w:pPr>
      <w:r w:rsidRPr="005B2FEA">
        <w:rPr>
          <w:rFonts w:ascii="David" w:hAnsi="David" w:cs="David" w:hint="cs"/>
          <w:highlight w:val="yellow"/>
          <w:rtl/>
        </w:rPr>
        <w:t>הערה - יש לנסח גם חלופה לסעיף 5.5 שלא כוללת את הפסקה המתחילה במילים מוסכם</w:t>
      </w:r>
    </w:p>
    <w:p w14:paraId="315166A4" w14:textId="77777777" w:rsidR="00675DF6" w:rsidRDefault="00675DF6" w:rsidP="005F3485">
      <w:pPr>
        <w:spacing w:line="360" w:lineRule="auto"/>
        <w:jc w:val="both"/>
        <w:rPr>
          <w:rFonts w:ascii="David" w:hAnsi="David" w:cs="David"/>
          <w:highlight w:val="yellow"/>
          <w:rtl/>
        </w:rPr>
      </w:pPr>
    </w:p>
    <w:p w14:paraId="70C44D6C" w14:textId="77777777" w:rsidR="00675DF6" w:rsidRDefault="00675DF6" w:rsidP="005F3485">
      <w:pPr>
        <w:spacing w:line="360" w:lineRule="auto"/>
        <w:jc w:val="both"/>
        <w:rPr>
          <w:rFonts w:ascii="David" w:hAnsi="David" w:cs="David"/>
          <w:highlight w:val="yellow"/>
          <w:rtl/>
        </w:rPr>
      </w:pPr>
    </w:p>
    <w:p w14:paraId="1B0CA69E" w14:textId="1ADB792C" w:rsidR="00D77742" w:rsidRDefault="00D77742" w:rsidP="005F3485">
      <w:pPr>
        <w:spacing w:line="360" w:lineRule="auto"/>
        <w:jc w:val="both"/>
        <w:rPr>
          <w:rFonts w:ascii="David" w:hAnsi="David" w:cs="David"/>
          <w:rtl/>
        </w:rPr>
      </w:pPr>
      <w:r w:rsidRPr="005B2FEA">
        <w:rPr>
          <w:rFonts w:ascii="David" w:hAnsi="David" w:cs="David" w:hint="cs"/>
          <w:highlight w:val="yellow"/>
          <w:rtl/>
        </w:rPr>
        <w:t xml:space="preserve"> ומובהר- (כלומר נוסח זהה לסעיף 5.5 אך בהשמטת  הפסקה המתחילה במילים "מוסכם ומובהר" ).</w:t>
      </w:r>
    </w:p>
    <w:p w14:paraId="3E2CC738" w14:textId="56E38D01" w:rsidR="0067795D" w:rsidRDefault="0067795D" w:rsidP="005F3485">
      <w:pPr>
        <w:spacing w:line="360" w:lineRule="auto"/>
        <w:jc w:val="both"/>
        <w:rPr>
          <w:rFonts w:ascii="David" w:hAnsi="David" w:cs="David"/>
          <w:rtl/>
        </w:rPr>
      </w:pPr>
    </w:p>
    <w:p w14:paraId="72A53B26" w14:textId="77777777" w:rsidR="0067795D" w:rsidRPr="00484764" w:rsidRDefault="0067795D" w:rsidP="005F3485">
      <w:pPr>
        <w:spacing w:line="360" w:lineRule="auto"/>
        <w:jc w:val="both"/>
        <w:rPr>
          <w:rFonts w:ascii="David" w:hAnsi="David" w:cs="David"/>
          <w:rtl/>
        </w:rPr>
      </w:pPr>
    </w:p>
    <w:p w14:paraId="07259D07" w14:textId="3E8AF625" w:rsidR="001D512A" w:rsidRDefault="001D512A" w:rsidP="005F3485">
      <w:pPr>
        <w:spacing w:line="360" w:lineRule="auto"/>
        <w:jc w:val="both"/>
        <w:rPr>
          <w:rFonts w:ascii="David" w:hAnsi="David" w:cs="David"/>
          <w:rtl/>
        </w:rPr>
      </w:pPr>
    </w:p>
    <w:p w14:paraId="7411C85F" w14:textId="6940EA08" w:rsidR="00FD50AD" w:rsidRDefault="00FD50AD" w:rsidP="005F3485">
      <w:pPr>
        <w:spacing w:line="360" w:lineRule="auto"/>
        <w:jc w:val="both"/>
        <w:rPr>
          <w:rFonts w:ascii="David" w:hAnsi="David" w:cs="David"/>
          <w:rtl/>
        </w:rPr>
      </w:pPr>
    </w:p>
    <w:p w14:paraId="274D0DA1" w14:textId="4B51C202" w:rsidR="005823D1" w:rsidRPr="005F3485" w:rsidRDefault="001D512A" w:rsidP="005F3485">
      <w:pPr>
        <w:spacing w:line="360" w:lineRule="auto"/>
        <w:jc w:val="both"/>
        <w:rPr>
          <w:rFonts w:ascii="David" w:hAnsi="David" w:cs="David"/>
          <w:b/>
          <w:bCs/>
          <w:rtl/>
        </w:rPr>
      </w:pPr>
      <w:r w:rsidRPr="003015AB">
        <w:rPr>
          <w:rFonts w:ascii="David" w:hAnsi="David" w:cs="David"/>
          <w:b/>
          <w:bCs/>
          <w:rtl/>
        </w:rPr>
        <w:t>סעיף 5.1.1</w:t>
      </w:r>
      <w:r w:rsidR="00B45EE2" w:rsidRPr="003015AB">
        <w:rPr>
          <w:rFonts w:ascii="David" w:hAnsi="David" w:cs="David"/>
          <w:b/>
          <w:bCs/>
          <w:rtl/>
        </w:rPr>
        <w:t xml:space="preserve"> קרן השתלמות</w:t>
      </w:r>
      <w:r w:rsidR="005823D1" w:rsidRPr="003015AB">
        <w:rPr>
          <w:rFonts w:ascii="David" w:hAnsi="David" w:cs="David"/>
          <w:b/>
          <w:bCs/>
          <w:rtl/>
        </w:rPr>
        <w:t xml:space="preserve"> (תחת הנושא הטבות)</w:t>
      </w:r>
      <w:r w:rsidR="00675DF6">
        <w:rPr>
          <w:rFonts w:ascii="David" w:hAnsi="David" w:cs="David" w:hint="cs"/>
          <w:b/>
          <w:bCs/>
          <w:rtl/>
        </w:rPr>
        <w:t>- כותרת לא תרגום</w:t>
      </w:r>
    </w:p>
    <w:p w14:paraId="41C53738" w14:textId="0B7A8C3C" w:rsidR="001D512A" w:rsidRDefault="001D512A" w:rsidP="005F3485">
      <w:pPr>
        <w:spacing w:line="360" w:lineRule="auto"/>
        <w:jc w:val="both"/>
        <w:rPr>
          <w:rFonts w:ascii="David" w:hAnsi="David" w:cs="David"/>
          <w:rtl/>
        </w:rPr>
      </w:pPr>
      <w:r w:rsidRPr="00484764">
        <w:rPr>
          <w:rFonts w:ascii="David" w:hAnsi="David" w:cs="David"/>
          <w:rtl/>
        </w:rPr>
        <w:t>העובד יהיה זכאי לקרן השתלמות החל מחודש העסקתו הראשון. ב</w:t>
      </w:r>
      <w:r w:rsidR="00D77742">
        <w:rPr>
          <w:rFonts w:ascii="David" w:hAnsi="David" w:cs="David" w:hint="cs"/>
          <w:rtl/>
        </w:rPr>
        <w:t>גין</w:t>
      </w:r>
      <w:r w:rsidRPr="00484764">
        <w:rPr>
          <w:rFonts w:ascii="David" w:hAnsi="David" w:cs="David"/>
          <w:rtl/>
        </w:rPr>
        <w:t xml:space="preserve"> כל חודש תפריש החברה סך של 7.5% "משכרו המבוטח" של העובד כהגדרתו בהסכם זה בסעיף</w:t>
      </w:r>
      <w:r w:rsidR="001C2D12" w:rsidRPr="00484764">
        <w:rPr>
          <w:rFonts w:ascii="David" w:hAnsi="David" w:cs="David"/>
        </w:rPr>
        <w:t xml:space="preserve"> </w:t>
      </w:r>
      <w:r w:rsidRPr="00484764">
        <w:rPr>
          <w:rFonts w:ascii="David" w:hAnsi="David" w:cs="David"/>
          <w:rtl/>
        </w:rPr>
        <w:t>5.1.2</w:t>
      </w:r>
      <w:r w:rsidR="001C2D12" w:rsidRPr="00484764">
        <w:rPr>
          <w:rFonts w:ascii="David" w:hAnsi="David" w:cs="David"/>
        </w:rPr>
        <w:t xml:space="preserve"> </w:t>
      </w:r>
      <w:r w:rsidRPr="00484764">
        <w:rPr>
          <w:rFonts w:ascii="David" w:hAnsi="David" w:cs="David"/>
          <w:rtl/>
        </w:rPr>
        <w:t>ובמקביל יפריש העובד סך  של 2.5% משכרו כאמור, עבור קרן השתלמות כפי שתיבחר ע"י העובד. יובהר</w:t>
      </w:r>
      <w:r w:rsidR="002220A0">
        <w:rPr>
          <w:rFonts w:ascii="David" w:hAnsi="David" w:cs="David" w:hint="cs"/>
          <w:rtl/>
        </w:rPr>
        <w:t>,</w:t>
      </w:r>
      <w:r w:rsidRPr="00484764">
        <w:rPr>
          <w:rFonts w:ascii="David" w:hAnsi="David" w:cs="David"/>
          <w:rtl/>
        </w:rPr>
        <w:t xml:space="preserve"> כי ככל שההפרשות לקרן ההשתלמות יעלו על תקרת השכר המוכרת לצורכי מס, ייזקף התשלום בגין החלק העודף בתלוש השכר, כחלק מהברוטו לצורך חישוב מס על חשבון העובד</w:t>
      </w:r>
      <w:r w:rsidR="003015AB">
        <w:rPr>
          <w:rFonts w:ascii="David" w:hAnsi="David" w:cs="David" w:hint="cs"/>
          <w:rtl/>
        </w:rPr>
        <w:t>.</w:t>
      </w:r>
    </w:p>
    <w:p w14:paraId="4E141BB8" w14:textId="77777777" w:rsidR="003015AB" w:rsidRPr="00484764" w:rsidRDefault="003015AB" w:rsidP="005F3485">
      <w:pPr>
        <w:spacing w:line="360" w:lineRule="auto"/>
        <w:jc w:val="both"/>
        <w:rPr>
          <w:rFonts w:ascii="David" w:hAnsi="David" w:cs="David"/>
          <w:rtl/>
        </w:rPr>
      </w:pPr>
    </w:p>
    <w:p w14:paraId="6FE4FF41" w14:textId="7AFDEA1E" w:rsidR="001C2D12" w:rsidRPr="005F3485" w:rsidRDefault="001D512A" w:rsidP="005F3485">
      <w:pPr>
        <w:spacing w:line="360" w:lineRule="auto"/>
        <w:jc w:val="both"/>
        <w:rPr>
          <w:rFonts w:ascii="David" w:hAnsi="David" w:cs="David"/>
          <w:b/>
          <w:bCs/>
          <w:rtl/>
        </w:rPr>
      </w:pPr>
      <w:r w:rsidRPr="003015AB">
        <w:rPr>
          <w:rFonts w:ascii="David" w:hAnsi="David" w:cs="David"/>
          <w:b/>
          <w:bCs/>
          <w:rtl/>
        </w:rPr>
        <w:t xml:space="preserve">סעיף 5.8 </w:t>
      </w:r>
      <w:r w:rsidR="001C2D12" w:rsidRPr="003015AB">
        <w:rPr>
          <w:rFonts w:ascii="David" w:hAnsi="David" w:cs="David"/>
          <w:b/>
          <w:bCs/>
          <w:rtl/>
        </w:rPr>
        <w:t>חופשת המחלה(תחת הנושא הטבות)</w:t>
      </w:r>
      <w:r w:rsidR="00300412">
        <w:rPr>
          <w:rFonts w:ascii="David" w:hAnsi="David" w:cs="David" w:hint="cs"/>
          <w:b/>
          <w:bCs/>
          <w:rtl/>
        </w:rPr>
        <w:t>- כותרת לא לתרגום</w:t>
      </w:r>
    </w:p>
    <w:p w14:paraId="25C6C092" w14:textId="1D69B2FB" w:rsidR="001D512A" w:rsidRPr="00484764" w:rsidRDefault="001D512A" w:rsidP="005F3485">
      <w:pPr>
        <w:spacing w:line="360" w:lineRule="auto"/>
        <w:jc w:val="both"/>
        <w:rPr>
          <w:rFonts w:ascii="David" w:hAnsi="David" w:cs="David"/>
          <w:rtl/>
        </w:rPr>
      </w:pPr>
      <w:r w:rsidRPr="00484764">
        <w:rPr>
          <w:rFonts w:ascii="David" w:hAnsi="David" w:cs="David"/>
          <w:rtl/>
        </w:rPr>
        <w:t>העובד יהיה זכאי לחופשת מחלה בתשלום מלא  החל מהיום הראשון  למחלתו. התשלום בפועל מותנה בהצגת אישורי מחלה תקינים מקופת החולים בה הוא חבר.</w:t>
      </w:r>
      <w:r w:rsidR="003015AB">
        <w:rPr>
          <w:rFonts w:ascii="David" w:hAnsi="David" w:cs="David" w:hint="cs"/>
          <w:rtl/>
        </w:rPr>
        <w:t xml:space="preserve"> </w:t>
      </w:r>
      <w:r w:rsidRPr="00484764">
        <w:rPr>
          <w:rFonts w:ascii="David" w:hAnsi="David" w:cs="David"/>
          <w:rtl/>
        </w:rPr>
        <w:t>למען הסר ספק יובהר כי למעט אופן התשלום בגין ימי מחלה שיהיה החל מהיום הראשון כאמור לעיל, צבירת ימי המחלה ושאר הנגזרות הרלוונטיות בעניין מחלה יהיו בהתאם לאמור בחוק דמי מחלה, תשל"ו, 1976.</w:t>
      </w:r>
    </w:p>
    <w:p w14:paraId="0BD66E13" w14:textId="7B799CCF" w:rsidR="001D512A" w:rsidRPr="00484764" w:rsidRDefault="001D512A" w:rsidP="005F3485">
      <w:pPr>
        <w:spacing w:line="360" w:lineRule="auto"/>
        <w:jc w:val="both"/>
        <w:rPr>
          <w:rFonts w:ascii="David" w:hAnsi="David" w:cs="David"/>
          <w:rtl/>
        </w:rPr>
      </w:pPr>
    </w:p>
    <w:p w14:paraId="7F75ECB1" w14:textId="49D1119C" w:rsidR="005F3485" w:rsidRPr="00484764" w:rsidRDefault="001D512A" w:rsidP="005F3485">
      <w:pPr>
        <w:spacing w:line="360" w:lineRule="auto"/>
        <w:jc w:val="both"/>
        <w:rPr>
          <w:rFonts w:ascii="David" w:hAnsi="David" w:cs="David"/>
          <w:rtl/>
        </w:rPr>
      </w:pPr>
      <w:r w:rsidRPr="003015AB">
        <w:rPr>
          <w:rFonts w:ascii="David" w:hAnsi="David" w:cs="David"/>
          <w:b/>
          <w:bCs/>
          <w:rtl/>
        </w:rPr>
        <w:t>סעיף 8.1</w:t>
      </w:r>
      <w:r w:rsidR="001C2D12" w:rsidRPr="003015AB">
        <w:rPr>
          <w:rFonts w:ascii="David" w:hAnsi="David" w:cs="David"/>
          <w:b/>
          <w:bCs/>
          <w:rtl/>
        </w:rPr>
        <w:t xml:space="preserve"> (תחת הנושא </w:t>
      </w:r>
      <w:r w:rsidR="00B45EE2" w:rsidRPr="003015AB">
        <w:rPr>
          <w:rFonts w:ascii="David" w:hAnsi="David" w:cs="David"/>
          <w:b/>
          <w:bCs/>
          <w:rtl/>
        </w:rPr>
        <w:t>סיום עבודה</w:t>
      </w:r>
      <w:r w:rsidR="001C2D12" w:rsidRPr="003015AB">
        <w:rPr>
          <w:rFonts w:ascii="David" w:hAnsi="David" w:cs="David"/>
          <w:b/>
          <w:bCs/>
          <w:rtl/>
        </w:rPr>
        <w:t>)</w:t>
      </w:r>
      <w:r w:rsidR="00300412">
        <w:rPr>
          <w:rFonts w:ascii="David" w:hAnsi="David" w:cs="David" w:hint="cs"/>
          <w:rtl/>
        </w:rPr>
        <w:t xml:space="preserve">- </w:t>
      </w:r>
      <w:r w:rsidR="00300412" w:rsidRPr="00300412">
        <w:rPr>
          <w:rFonts w:ascii="David" w:hAnsi="David" w:cs="David" w:hint="cs"/>
          <w:b/>
          <w:bCs/>
          <w:rtl/>
        </w:rPr>
        <w:t>כותרת לא לתרגום</w:t>
      </w:r>
    </w:p>
    <w:p w14:paraId="2EAD5DA3" w14:textId="699155F6" w:rsidR="00284CE6" w:rsidRPr="00484764" w:rsidRDefault="001D512A" w:rsidP="005F3485">
      <w:pPr>
        <w:spacing w:line="360" w:lineRule="auto"/>
        <w:jc w:val="both"/>
        <w:rPr>
          <w:rFonts w:ascii="David" w:hAnsi="David" w:cs="David"/>
          <w:noProof/>
          <w:rtl/>
          <w:lang w:eastAsia="en-US"/>
        </w:rPr>
      </w:pPr>
      <w:r w:rsidRPr="00484764">
        <w:rPr>
          <w:rFonts w:ascii="David" w:hAnsi="David" w:cs="David"/>
          <w:rtl/>
        </w:rPr>
        <w:t>החברה והעובד רשאים לסיים הסכם זה מכל סיבה שהיא</w:t>
      </w:r>
      <w:r w:rsidR="002220A0">
        <w:rPr>
          <w:rFonts w:ascii="David" w:hAnsi="David" w:cs="David" w:hint="cs"/>
          <w:rtl/>
        </w:rPr>
        <w:t>,</w:t>
      </w:r>
      <w:r w:rsidRPr="00484764">
        <w:rPr>
          <w:rFonts w:ascii="David" w:hAnsi="David" w:cs="David"/>
          <w:rtl/>
        </w:rPr>
        <w:t xml:space="preserve"> במתן הודעה מוקדמת כנדרש בחוק.</w:t>
      </w:r>
    </w:p>
    <w:sectPr w:rsidR="00284CE6" w:rsidRPr="00484764" w:rsidSect="00B35854">
      <w:headerReference w:type="default" r:id="rId10"/>
      <w:footerReference w:type="default" r:id="rId11"/>
      <w:pgSz w:w="11906" w:h="16838" w:code="9"/>
      <w:pgMar w:top="851" w:right="1134" w:bottom="851" w:left="1134" w:header="1418"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CDB5" w14:textId="77777777" w:rsidR="00FF704F" w:rsidRDefault="00FF704F">
      <w:r>
        <w:separator/>
      </w:r>
    </w:p>
  </w:endnote>
  <w:endnote w:type="continuationSeparator" w:id="0">
    <w:p w14:paraId="66085185" w14:textId="77777777" w:rsidR="00FF704F" w:rsidRDefault="00FF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74B7" w14:textId="7ED058E4" w:rsidR="008B415F" w:rsidRDefault="006F718B">
    <w:pPr>
      <w:pStyle w:val="a4"/>
      <w:bidi w:val="0"/>
      <w:jc w:val="center"/>
      <w:rPr>
        <w:rFonts w:ascii="Arial" w:hAnsi="Arial" w:cs="Arial"/>
        <w:color w:val="808080"/>
        <w:sz w:val="20"/>
        <w:szCs w:val="22"/>
        <w:lang w:val="de-DE"/>
      </w:rPr>
    </w:pPr>
    <w:r>
      <w:rPr>
        <w:noProof/>
      </w:rPr>
      <w:drawing>
        <wp:anchor distT="0" distB="0" distL="114300" distR="114300" simplePos="0" relativeHeight="251661312" behindDoc="1" locked="0" layoutInCell="1" allowOverlap="1" wp14:anchorId="19EF1911" wp14:editId="2C73F979">
          <wp:simplePos x="0" y="0"/>
          <wp:positionH relativeFrom="column">
            <wp:posOffset>-666044</wp:posOffset>
          </wp:positionH>
          <wp:positionV relativeFrom="paragraph">
            <wp:posOffset>-903111</wp:posOffset>
          </wp:positionV>
          <wp:extent cx="7525385" cy="1568223"/>
          <wp:effectExtent l="0" t="0" r="0" b="0"/>
          <wp:wrapNone/>
          <wp:docPr id="1"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25385" cy="156822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B3CE" w14:textId="77777777" w:rsidR="00FF704F" w:rsidRDefault="00FF704F">
      <w:r>
        <w:separator/>
      </w:r>
    </w:p>
  </w:footnote>
  <w:footnote w:type="continuationSeparator" w:id="0">
    <w:p w14:paraId="54FAAE73" w14:textId="77777777" w:rsidR="00FF704F" w:rsidRDefault="00FF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E217" w14:textId="50E98F6D" w:rsidR="008B415F" w:rsidRDefault="00B35854">
    <w:pPr>
      <w:pStyle w:val="a3"/>
      <w:jc w:val="center"/>
      <w:rPr>
        <w:rtl/>
      </w:rPr>
    </w:pPr>
    <w:r>
      <w:rPr>
        <w:noProof/>
      </w:rPr>
      <w:drawing>
        <wp:anchor distT="0" distB="0" distL="114300" distR="114300" simplePos="0" relativeHeight="251659264" behindDoc="0" locked="0" layoutInCell="1" allowOverlap="1" wp14:anchorId="2B302C07" wp14:editId="23D958F2">
          <wp:simplePos x="0" y="0"/>
          <wp:positionH relativeFrom="page">
            <wp:posOffset>268274</wp:posOffset>
          </wp:positionH>
          <wp:positionV relativeFrom="paragraph">
            <wp:posOffset>-719455</wp:posOffset>
          </wp:positionV>
          <wp:extent cx="1407160" cy="886460"/>
          <wp:effectExtent l="0" t="0" r="254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07160" cy="8864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8C"/>
    <w:rsid w:val="00002659"/>
    <w:rsid w:val="0000376A"/>
    <w:rsid w:val="00004EF5"/>
    <w:rsid w:val="000064A8"/>
    <w:rsid w:val="00013364"/>
    <w:rsid w:val="00017E6B"/>
    <w:rsid w:val="000272A3"/>
    <w:rsid w:val="000376E1"/>
    <w:rsid w:val="0004371E"/>
    <w:rsid w:val="00054EF1"/>
    <w:rsid w:val="000562BE"/>
    <w:rsid w:val="00073E5B"/>
    <w:rsid w:val="000778F5"/>
    <w:rsid w:val="0008347D"/>
    <w:rsid w:val="00084180"/>
    <w:rsid w:val="00086FCC"/>
    <w:rsid w:val="00090698"/>
    <w:rsid w:val="00096CC3"/>
    <w:rsid w:val="0009781E"/>
    <w:rsid w:val="000A37BC"/>
    <w:rsid w:val="000B600B"/>
    <w:rsid w:val="000E4374"/>
    <w:rsid w:val="000F145C"/>
    <w:rsid w:val="000F4DAA"/>
    <w:rsid w:val="001037F1"/>
    <w:rsid w:val="00122BCA"/>
    <w:rsid w:val="00124456"/>
    <w:rsid w:val="00125313"/>
    <w:rsid w:val="00131A56"/>
    <w:rsid w:val="00133D7C"/>
    <w:rsid w:val="00134522"/>
    <w:rsid w:val="0014425C"/>
    <w:rsid w:val="00144D81"/>
    <w:rsid w:val="0015109B"/>
    <w:rsid w:val="001527B4"/>
    <w:rsid w:val="00161226"/>
    <w:rsid w:val="00161367"/>
    <w:rsid w:val="00162DDF"/>
    <w:rsid w:val="001720A8"/>
    <w:rsid w:val="00182532"/>
    <w:rsid w:val="00182DC9"/>
    <w:rsid w:val="00190B57"/>
    <w:rsid w:val="00190EAE"/>
    <w:rsid w:val="00191AD3"/>
    <w:rsid w:val="00192523"/>
    <w:rsid w:val="001A6694"/>
    <w:rsid w:val="001B42EE"/>
    <w:rsid w:val="001C068F"/>
    <w:rsid w:val="001C2D12"/>
    <w:rsid w:val="001D01D1"/>
    <w:rsid w:val="001D512A"/>
    <w:rsid w:val="001E738B"/>
    <w:rsid w:val="001F42CE"/>
    <w:rsid w:val="001F72F2"/>
    <w:rsid w:val="00216159"/>
    <w:rsid w:val="002220A0"/>
    <w:rsid w:val="00222DDE"/>
    <w:rsid w:val="0022403E"/>
    <w:rsid w:val="002251A5"/>
    <w:rsid w:val="00225827"/>
    <w:rsid w:val="00227565"/>
    <w:rsid w:val="0023590A"/>
    <w:rsid w:val="00235FAC"/>
    <w:rsid w:val="0024581E"/>
    <w:rsid w:val="002516D3"/>
    <w:rsid w:val="00251718"/>
    <w:rsid w:val="00263008"/>
    <w:rsid w:val="002637C7"/>
    <w:rsid w:val="00267EB0"/>
    <w:rsid w:val="00275C61"/>
    <w:rsid w:val="00284CE6"/>
    <w:rsid w:val="0028547E"/>
    <w:rsid w:val="00295879"/>
    <w:rsid w:val="002B47D9"/>
    <w:rsid w:val="002B7181"/>
    <w:rsid w:val="002C1D65"/>
    <w:rsid w:val="002E60E0"/>
    <w:rsid w:val="002F333A"/>
    <w:rsid w:val="002F4175"/>
    <w:rsid w:val="00300412"/>
    <w:rsid w:val="003015AB"/>
    <w:rsid w:val="0031504F"/>
    <w:rsid w:val="0031530A"/>
    <w:rsid w:val="00327E8C"/>
    <w:rsid w:val="00342EFE"/>
    <w:rsid w:val="003436A5"/>
    <w:rsid w:val="00363329"/>
    <w:rsid w:val="0036499B"/>
    <w:rsid w:val="0036761E"/>
    <w:rsid w:val="00390F88"/>
    <w:rsid w:val="00391C80"/>
    <w:rsid w:val="003935D6"/>
    <w:rsid w:val="003A3442"/>
    <w:rsid w:val="003A3A7D"/>
    <w:rsid w:val="003B53BF"/>
    <w:rsid w:val="003C1F6A"/>
    <w:rsid w:val="003D0918"/>
    <w:rsid w:val="003D14C4"/>
    <w:rsid w:val="003D154C"/>
    <w:rsid w:val="003D2CA5"/>
    <w:rsid w:val="003D2DBD"/>
    <w:rsid w:val="003D4CD7"/>
    <w:rsid w:val="003E3D1D"/>
    <w:rsid w:val="003F0B95"/>
    <w:rsid w:val="003F37E6"/>
    <w:rsid w:val="003F71F1"/>
    <w:rsid w:val="00404CCD"/>
    <w:rsid w:val="00417AE3"/>
    <w:rsid w:val="004207B7"/>
    <w:rsid w:val="00432179"/>
    <w:rsid w:val="00433EA6"/>
    <w:rsid w:val="00434869"/>
    <w:rsid w:val="00441D23"/>
    <w:rsid w:val="00442252"/>
    <w:rsid w:val="00442494"/>
    <w:rsid w:val="00442E45"/>
    <w:rsid w:val="00444CEC"/>
    <w:rsid w:val="004538F4"/>
    <w:rsid w:val="00464731"/>
    <w:rsid w:val="00477571"/>
    <w:rsid w:val="00480531"/>
    <w:rsid w:val="004824A4"/>
    <w:rsid w:val="00484764"/>
    <w:rsid w:val="004A1F81"/>
    <w:rsid w:val="004C4394"/>
    <w:rsid w:val="004D25D7"/>
    <w:rsid w:val="004D3E82"/>
    <w:rsid w:val="004D4121"/>
    <w:rsid w:val="004E25B1"/>
    <w:rsid w:val="004E35A2"/>
    <w:rsid w:val="004F158C"/>
    <w:rsid w:val="004F56C9"/>
    <w:rsid w:val="00501C62"/>
    <w:rsid w:val="0050555C"/>
    <w:rsid w:val="00515561"/>
    <w:rsid w:val="00523761"/>
    <w:rsid w:val="00532CFD"/>
    <w:rsid w:val="005361C3"/>
    <w:rsid w:val="00537840"/>
    <w:rsid w:val="00553CA1"/>
    <w:rsid w:val="00555D02"/>
    <w:rsid w:val="00556C1F"/>
    <w:rsid w:val="00562B72"/>
    <w:rsid w:val="00566D3F"/>
    <w:rsid w:val="00570BC7"/>
    <w:rsid w:val="0057529E"/>
    <w:rsid w:val="00576ABF"/>
    <w:rsid w:val="005823D1"/>
    <w:rsid w:val="0058446F"/>
    <w:rsid w:val="00584AFF"/>
    <w:rsid w:val="0059066D"/>
    <w:rsid w:val="00594C7C"/>
    <w:rsid w:val="0059697F"/>
    <w:rsid w:val="005A1CA5"/>
    <w:rsid w:val="005A2475"/>
    <w:rsid w:val="005B2ECB"/>
    <w:rsid w:val="005B2FEA"/>
    <w:rsid w:val="005C2367"/>
    <w:rsid w:val="005D3E5C"/>
    <w:rsid w:val="005D5794"/>
    <w:rsid w:val="005D6BF0"/>
    <w:rsid w:val="005E5CBF"/>
    <w:rsid w:val="005F3485"/>
    <w:rsid w:val="005F5741"/>
    <w:rsid w:val="0060017C"/>
    <w:rsid w:val="00603382"/>
    <w:rsid w:val="0062503D"/>
    <w:rsid w:val="006275F9"/>
    <w:rsid w:val="00630691"/>
    <w:rsid w:val="0063641E"/>
    <w:rsid w:val="00637900"/>
    <w:rsid w:val="00637BC5"/>
    <w:rsid w:val="0064052F"/>
    <w:rsid w:val="00642838"/>
    <w:rsid w:val="00654381"/>
    <w:rsid w:val="00670B6C"/>
    <w:rsid w:val="00672BAC"/>
    <w:rsid w:val="00675DF6"/>
    <w:rsid w:val="0067795D"/>
    <w:rsid w:val="00683431"/>
    <w:rsid w:val="00697E7C"/>
    <w:rsid w:val="006A1AC5"/>
    <w:rsid w:val="006A2F88"/>
    <w:rsid w:val="006B7432"/>
    <w:rsid w:val="006E356E"/>
    <w:rsid w:val="006E47A4"/>
    <w:rsid w:val="006F0471"/>
    <w:rsid w:val="006F6A27"/>
    <w:rsid w:val="006F718B"/>
    <w:rsid w:val="007018CE"/>
    <w:rsid w:val="00710E51"/>
    <w:rsid w:val="0072037F"/>
    <w:rsid w:val="00727622"/>
    <w:rsid w:val="0074111E"/>
    <w:rsid w:val="007421DF"/>
    <w:rsid w:val="007462BF"/>
    <w:rsid w:val="007464E2"/>
    <w:rsid w:val="00764F61"/>
    <w:rsid w:val="0076639D"/>
    <w:rsid w:val="00766480"/>
    <w:rsid w:val="00773BF8"/>
    <w:rsid w:val="00782E30"/>
    <w:rsid w:val="00783446"/>
    <w:rsid w:val="00793C22"/>
    <w:rsid w:val="007B1EE0"/>
    <w:rsid w:val="007C1635"/>
    <w:rsid w:val="007C5482"/>
    <w:rsid w:val="007E11C8"/>
    <w:rsid w:val="007E3377"/>
    <w:rsid w:val="007E4F8D"/>
    <w:rsid w:val="007F0682"/>
    <w:rsid w:val="007F2E1B"/>
    <w:rsid w:val="007F368E"/>
    <w:rsid w:val="007F57D4"/>
    <w:rsid w:val="00802CBD"/>
    <w:rsid w:val="00811F04"/>
    <w:rsid w:val="00816EE2"/>
    <w:rsid w:val="00821043"/>
    <w:rsid w:val="0083118B"/>
    <w:rsid w:val="00831450"/>
    <w:rsid w:val="00831E67"/>
    <w:rsid w:val="008326E5"/>
    <w:rsid w:val="00837916"/>
    <w:rsid w:val="00855515"/>
    <w:rsid w:val="00881359"/>
    <w:rsid w:val="00890891"/>
    <w:rsid w:val="00890B0B"/>
    <w:rsid w:val="008951E4"/>
    <w:rsid w:val="0089675F"/>
    <w:rsid w:val="008B17E3"/>
    <w:rsid w:val="008B1C6F"/>
    <w:rsid w:val="008B415F"/>
    <w:rsid w:val="008B5DE6"/>
    <w:rsid w:val="008C2705"/>
    <w:rsid w:val="008C4A7C"/>
    <w:rsid w:val="008C5CED"/>
    <w:rsid w:val="008D0DD6"/>
    <w:rsid w:val="008D5265"/>
    <w:rsid w:val="008E27FA"/>
    <w:rsid w:val="008E78C0"/>
    <w:rsid w:val="008F2BD8"/>
    <w:rsid w:val="00903F99"/>
    <w:rsid w:val="00905A0E"/>
    <w:rsid w:val="00923EE3"/>
    <w:rsid w:val="00934688"/>
    <w:rsid w:val="00935C66"/>
    <w:rsid w:val="0094301C"/>
    <w:rsid w:val="00943E0F"/>
    <w:rsid w:val="00954E19"/>
    <w:rsid w:val="00955701"/>
    <w:rsid w:val="00964413"/>
    <w:rsid w:val="009863A6"/>
    <w:rsid w:val="00997BDB"/>
    <w:rsid w:val="009B27E6"/>
    <w:rsid w:val="009C0777"/>
    <w:rsid w:val="009C363F"/>
    <w:rsid w:val="009D3407"/>
    <w:rsid w:val="009D37FB"/>
    <w:rsid w:val="009D5951"/>
    <w:rsid w:val="009D746B"/>
    <w:rsid w:val="009F0A1C"/>
    <w:rsid w:val="00A02300"/>
    <w:rsid w:val="00A02BAC"/>
    <w:rsid w:val="00A02E15"/>
    <w:rsid w:val="00A06AE0"/>
    <w:rsid w:val="00A0778B"/>
    <w:rsid w:val="00A115C3"/>
    <w:rsid w:val="00A14EDF"/>
    <w:rsid w:val="00A15B4D"/>
    <w:rsid w:val="00A1655A"/>
    <w:rsid w:val="00A16F35"/>
    <w:rsid w:val="00A23796"/>
    <w:rsid w:val="00A2429B"/>
    <w:rsid w:val="00A30576"/>
    <w:rsid w:val="00A3058C"/>
    <w:rsid w:val="00A4158F"/>
    <w:rsid w:val="00A46961"/>
    <w:rsid w:val="00A51F59"/>
    <w:rsid w:val="00A52376"/>
    <w:rsid w:val="00A548FD"/>
    <w:rsid w:val="00A5574F"/>
    <w:rsid w:val="00A55782"/>
    <w:rsid w:val="00A565FC"/>
    <w:rsid w:val="00A57F42"/>
    <w:rsid w:val="00A70439"/>
    <w:rsid w:val="00A70AD5"/>
    <w:rsid w:val="00A71341"/>
    <w:rsid w:val="00A71FAC"/>
    <w:rsid w:val="00A75B94"/>
    <w:rsid w:val="00A76974"/>
    <w:rsid w:val="00A82E4E"/>
    <w:rsid w:val="00A87E7C"/>
    <w:rsid w:val="00A96879"/>
    <w:rsid w:val="00AA143D"/>
    <w:rsid w:val="00AA45E7"/>
    <w:rsid w:val="00AA51DF"/>
    <w:rsid w:val="00AB0B3F"/>
    <w:rsid w:val="00AB20A6"/>
    <w:rsid w:val="00AB2DD8"/>
    <w:rsid w:val="00AB5370"/>
    <w:rsid w:val="00AC5561"/>
    <w:rsid w:val="00AD099C"/>
    <w:rsid w:val="00AD3946"/>
    <w:rsid w:val="00AE26F3"/>
    <w:rsid w:val="00AE6663"/>
    <w:rsid w:val="00AF5820"/>
    <w:rsid w:val="00AF6FE6"/>
    <w:rsid w:val="00AF74F7"/>
    <w:rsid w:val="00AF7F17"/>
    <w:rsid w:val="00B0248A"/>
    <w:rsid w:val="00B16CA8"/>
    <w:rsid w:val="00B207B7"/>
    <w:rsid w:val="00B23CF1"/>
    <w:rsid w:val="00B24E69"/>
    <w:rsid w:val="00B25974"/>
    <w:rsid w:val="00B279E4"/>
    <w:rsid w:val="00B3235F"/>
    <w:rsid w:val="00B35854"/>
    <w:rsid w:val="00B374D8"/>
    <w:rsid w:val="00B41279"/>
    <w:rsid w:val="00B45EE2"/>
    <w:rsid w:val="00B5694A"/>
    <w:rsid w:val="00B61269"/>
    <w:rsid w:val="00B614D2"/>
    <w:rsid w:val="00B703CB"/>
    <w:rsid w:val="00B744CF"/>
    <w:rsid w:val="00B904EA"/>
    <w:rsid w:val="00B93C88"/>
    <w:rsid w:val="00BA0EED"/>
    <w:rsid w:val="00BA3F3F"/>
    <w:rsid w:val="00BB0193"/>
    <w:rsid w:val="00BB33C3"/>
    <w:rsid w:val="00BB587C"/>
    <w:rsid w:val="00BB6A67"/>
    <w:rsid w:val="00BC168A"/>
    <w:rsid w:val="00BC26B0"/>
    <w:rsid w:val="00BC37EC"/>
    <w:rsid w:val="00BC405E"/>
    <w:rsid w:val="00BC4089"/>
    <w:rsid w:val="00BC67C4"/>
    <w:rsid w:val="00BD1A2C"/>
    <w:rsid w:val="00BD3C8C"/>
    <w:rsid w:val="00BE37B7"/>
    <w:rsid w:val="00BE6C13"/>
    <w:rsid w:val="00BF3EBE"/>
    <w:rsid w:val="00C00BA5"/>
    <w:rsid w:val="00C03698"/>
    <w:rsid w:val="00C039C1"/>
    <w:rsid w:val="00C0620B"/>
    <w:rsid w:val="00C13B1B"/>
    <w:rsid w:val="00C2179E"/>
    <w:rsid w:val="00C24192"/>
    <w:rsid w:val="00C24594"/>
    <w:rsid w:val="00C269C1"/>
    <w:rsid w:val="00C30285"/>
    <w:rsid w:val="00C32448"/>
    <w:rsid w:val="00C43432"/>
    <w:rsid w:val="00C55077"/>
    <w:rsid w:val="00C55266"/>
    <w:rsid w:val="00C6109A"/>
    <w:rsid w:val="00C71750"/>
    <w:rsid w:val="00C7338A"/>
    <w:rsid w:val="00C76394"/>
    <w:rsid w:val="00C76725"/>
    <w:rsid w:val="00C90437"/>
    <w:rsid w:val="00C95627"/>
    <w:rsid w:val="00C966D0"/>
    <w:rsid w:val="00CA12CB"/>
    <w:rsid w:val="00CA62DE"/>
    <w:rsid w:val="00CB097E"/>
    <w:rsid w:val="00CB2828"/>
    <w:rsid w:val="00CC00E4"/>
    <w:rsid w:val="00CC06C9"/>
    <w:rsid w:val="00CD079C"/>
    <w:rsid w:val="00CD11FE"/>
    <w:rsid w:val="00CE52E0"/>
    <w:rsid w:val="00CF37CD"/>
    <w:rsid w:val="00CF4C05"/>
    <w:rsid w:val="00CF78ED"/>
    <w:rsid w:val="00D07622"/>
    <w:rsid w:val="00D1145D"/>
    <w:rsid w:val="00D21856"/>
    <w:rsid w:val="00D453E6"/>
    <w:rsid w:val="00D51A40"/>
    <w:rsid w:val="00D52804"/>
    <w:rsid w:val="00D5389E"/>
    <w:rsid w:val="00D60B3B"/>
    <w:rsid w:val="00D6452B"/>
    <w:rsid w:val="00D77742"/>
    <w:rsid w:val="00D90264"/>
    <w:rsid w:val="00D929C8"/>
    <w:rsid w:val="00D94798"/>
    <w:rsid w:val="00D963F7"/>
    <w:rsid w:val="00DA2386"/>
    <w:rsid w:val="00DB0C74"/>
    <w:rsid w:val="00DB2F86"/>
    <w:rsid w:val="00DB5313"/>
    <w:rsid w:val="00DC38DB"/>
    <w:rsid w:val="00DC41E9"/>
    <w:rsid w:val="00DD66B1"/>
    <w:rsid w:val="00DD671B"/>
    <w:rsid w:val="00DE464C"/>
    <w:rsid w:val="00DE7E56"/>
    <w:rsid w:val="00DF04FE"/>
    <w:rsid w:val="00DF07DB"/>
    <w:rsid w:val="00DF5121"/>
    <w:rsid w:val="00DF5909"/>
    <w:rsid w:val="00E051C8"/>
    <w:rsid w:val="00E056A2"/>
    <w:rsid w:val="00E06B27"/>
    <w:rsid w:val="00E21F50"/>
    <w:rsid w:val="00E22412"/>
    <w:rsid w:val="00E2557C"/>
    <w:rsid w:val="00E3075D"/>
    <w:rsid w:val="00E30B6D"/>
    <w:rsid w:val="00E421BC"/>
    <w:rsid w:val="00E42C51"/>
    <w:rsid w:val="00E46E74"/>
    <w:rsid w:val="00E53E5B"/>
    <w:rsid w:val="00E73ED9"/>
    <w:rsid w:val="00E756D3"/>
    <w:rsid w:val="00E759C0"/>
    <w:rsid w:val="00E77127"/>
    <w:rsid w:val="00E83E8B"/>
    <w:rsid w:val="00EA57D3"/>
    <w:rsid w:val="00EC19CB"/>
    <w:rsid w:val="00ED126F"/>
    <w:rsid w:val="00ED4DA9"/>
    <w:rsid w:val="00EE027C"/>
    <w:rsid w:val="00EF5CEF"/>
    <w:rsid w:val="00EF6513"/>
    <w:rsid w:val="00F05885"/>
    <w:rsid w:val="00F07752"/>
    <w:rsid w:val="00F10A55"/>
    <w:rsid w:val="00F205E6"/>
    <w:rsid w:val="00F214EC"/>
    <w:rsid w:val="00F24398"/>
    <w:rsid w:val="00F30A29"/>
    <w:rsid w:val="00F3176F"/>
    <w:rsid w:val="00F333EF"/>
    <w:rsid w:val="00F37A52"/>
    <w:rsid w:val="00F5005B"/>
    <w:rsid w:val="00F50BC8"/>
    <w:rsid w:val="00F75C1E"/>
    <w:rsid w:val="00F81B6F"/>
    <w:rsid w:val="00F8469C"/>
    <w:rsid w:val="00F91381"/>
    <w:rsid w:val="00FA20F0"/>
    <w:rsid w:val="00FA547D"/>
    <w:rsid w:val="00FC3E75"/>
    <w:rsid w:val="00FC6936"/>
    <w:rsid w:val="00FD50AD"/>
    <w:rsid w:val="00FE1F1B"/>
    <w:rsid w:val="00FE411B"/>
    <w:rsid w:val="00FE5102"/>
    <w:rsid w:val="00FE6144"/>
    <w:rsid w:val="00FF6FE2"/>
    <w:rsid w:val="00FF70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A8DA3"/>
  <w15:chartTrackingRefBased/>
  <w15:docId w15:val="{E81D4979-79B4-4AD1-9412-263D7042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envelope address"/>
    <w:basedOn w:val="a"/>
    <w:pPr>
      <w:framePr w:w="7920" w:h="1980" w:hRule="exact" w:hSpace="180" w:wrap="auto" w:hAnchor="page" w:xAlign="center" w:yAlign="bottom"/>
      <w:bidi w:val="0"/>
      <w:ind w:left="2880"/>
    </w:pPr>
    <w:rPr>
      <w:rFonts w:cs="Arial"/>
      <w:lang w:eastAsia="en-US" w:bidi="ar-SA"/>
    </w:rPr>
  </w:style>
  <w:style w:type="character" w:styleId="Hyperlink">
    <w:name w:val="Hyperlink"/>
    <w:rPr>
      <w:color w:val="0000FF"/>
      <w:u w:val="single"/>
    </w:rPr>
  </w:style>
  <w:style w:type="paragraph" w:styleId="a6">
    <w:name w:val="footnote text"/>
    <w:basedOn w:val="a"/>
    <w:semiHidden/>
    <w:rPr>
      <w:rFonts w:cs="Narkisim"/>
      <w:noProof/>
      <w:sz w:val="20"/>
      <w:szCs w:val="20"/>
      <w:lang w:eastAsia="en-US"/>
    </w:rPr>
  </w:style>
  <w:style w:type="character" w:styleId="a7">
    <w:name w:val="annotation reference"/>
    <w:uiPriority w:val="99"/>
    <w:semiHidden/>
    <w:unhideWhenUsed/>
    <w:rsid w:val="005A1CA5"/>
    <w:rPr>
      <w:sz w:val="16"/>
      <w:szCs w:val="16"/>
    </w:rPr>
  </w:style>
  <w:style w:type="paragraph" w:styleId="a8">
    <w:name w:val="annotation text"/>
    <w:basedOn w:val="a"/>
    <w:link w:val="a9"/>
    <w:uiPriority w:val="99"/>
    <w:semiHidden/>
    <w:unhideWhenUsed/>
    <w:rsid w:val="005A1CA5"/>
    <w:rPr>
      <w:sz w:val="20"/>
      <w:szCs w:val="20"/>
    </w:rPr>
  </w:style>
  <w:style w:type="character" w:customStyle="1" w:styleId="a9">
    <w:name w:val="טקסט הערה תו"/>
    <w:link w:val="a8"/>
    <w:uiPriority w:val="99"/>
    <w:semiHidden/>
    <w:rsid w:val="005A1CA5"/>
    <w:rPr>
      <w:lang w:eastAsia="he-IL"/>
    </w:rPr>
  </w:style>
  <w:style w:type="paragraph" w:styleId="aa">
    <w:name w:val="annotation subject"/>
    <w:basedOn w:val="a8"/>
    <w:next w:val="a8"/>
    <w:link w:val="ab"/>
    <w:uiPriority w:val="99"/>
    <w:semiHidden/>
    <w:unhideWhenUsed/>
    <w:rsid w:val="005A1CA5"/>
    <w:rPr>
      <w:b/>
      <w:bCs/>
    </w:rPr>
  </w:style>
  <w:style w:type="character" w:customStyle="1" w:styleId="ab">
    <w:name w:val="נושא הערה תו"/>
    <w:link w:val="aa"/>
    <w:uiPriority w:val="99"/>
    <w:semiHidden/>
    <w:rsid w:val="005A1CA5"/>
    <w:rPr>
      <w:b/>
      <w:bCs/>
      <w:lang w:eastAsia="he-IL"/>
    </w:rPr>
  </w:style>
  <w:style w:type="paragraph" w:styleId="ac">
    <w:name w:val="Balloon Text"/>
    <w:basedOn w:val="a"/>
    <w:link w:val="ad"/>
    <w:uiPriority w:val="99"/>
    <w:semiHidden/>
    <w:unhideWhenUsed/>
    <w:rsid w:val="005A1CA5"/>
    <w:rPr>
      <w:rFonts w:ascii="Tahoma" w:hAnsi="Tahoma" w:cs="Tahoma"/>
      <w:sz w:val="18"/>
      <w:szCs w:val="18"/>
    </w:rPr>
  </w:style>
  <w:style w:type="character" w:customStyle="1" w:styleId="ad">
    <w:name w:val="טקסט בלונים תו"/>
    <w:link w:val="ac"/>
    <w:uiPriority w:val="99"/>
    <w:semiHidden/>
    <w:rsid w:val="005A1CA5"/>
    <w:rPr>
      <w:rFonts w:ascii="Tahoma" w:hAnsi="Tahoma" w:cs="Tahoma"/>
      <w:sz w:val="18"/>
      <w:szCs w:val="18"/>
      <w:lang w:eastAsia="he-IL"/>
    </w:rPr>
  </w:style>
  <w:style w:type="character" w:customStyle="1" w:styleId="fontstyle01">
    <w:name w:val="fontstyle01"/>
    <w:basedOn w:val="a0"/>
    <w:rsid w:val="00FE6144"/>
    <w:rPr>
      <w:rFonts w:ascii="Arial-BoldMT" w:hAnsi="Arial-BoldMT" w:hint="default"/>
      <w:b/>
      <w:bCs/>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9324">
      <w:bodyDiv w:val="1"/>
      <w:marLeft w:val="0"/>
      <w:marRight w:val="0"/>
      <w:marTop w:val="0"/>
      <w:marBottom w:val="0"/>
      <w:divBdr>
        <w:top w:val="none" w:sz="0" w:space="0" w:color="auto"/>
        <w:left w:val="none" w:sz="0" w:space="0" w:color="auto"/>
        <w:bottom w:val="none" w:sz="0" w:space="0" w:color="auto"/>
        <w:right w:val="none" w:sz="0" w:space="0" w:color="auto"/>
      </w:divBdr>
    </w:div>
    <w:div w:id="152453579">
      <w:bodyDiv w:val="1"/>
      <w:marLeft w:val="0"/>
      <w:marRight w:val="0"/>
      <w:marTop w:val="0"/>
      <w:marBottom w:val="0"/>
      <w:divBdr>
        <w:top w:val="none" w:sz="0" w:space="0" w:color="auto"/>
        <w:left w:val="none" w:sz="0" w:space="0" w:color="auto"/>
        <w:bottom w:val="none" w:sz="0" w:space="0" w:color="auto"/>
        <w:right w:val="none" w:sz="0" w:space="0" w:color="auto"/>
      </w:divBdr>
    </w:div>
    <w:div w:id="164825787">
      <w:bodyDiv w:val="1"/>
      <w:marLeft w:val="0"/>
      <w:marRight w:val="0"/>
      <w:marTop w:val="0"/>
      <w:marBottom w:val="0"/>
      <w:divBdr>
        <w:top w:val="none" w:sz="0" w:space="0" w:color="auto"/>
        <w:left w:val="none" w:sz="0" w:space="0" w:color="auto"/>
        <w:bottom w:val="none" w:sz="0" w:space="0" w:color="auto"/>
        <w:right w:val="none" w:sz="0" w:space="0" w:color="auto"/>
      </w:divBdr>
    </w:div>
    <w:div w:id="174736435">
      <w:bodyDiv w:val="1"/>
      <w:marLeft w:val="0"/>
      <w:marRight w:val="0"/>
      <w:marTop w:val="0"/>
      <w:marBottom w:val="0"/>
      <w:divBdr>
        <w:top w:val="none" w:sz="0" w:space="0" w:color="auto"/>
        <w:left w:val="none" w:sz="0" w:space="0" w:color="auto"/>
        <w:bottom w:val="none" w:sz="0" w:space="0" w:color="auto"/>
        <w:right w:val="none" w:sz="0" w:space="0" w:color="auto"/>
      </w:divBdr>
    </w:div>
    <w:div w:id="211774683">
      <w:bodyDiv w:val="1"/>
      <w:marLeft w:val="0"/>
      <w:marRight w:val="0"/>
      <w:marTop w:val="0"/>
      <w:marBottom w:val="0"/>
      <w:divBdr>
        <w:top w:val="none" w:sz="0" w:space="0" w:color="auto"/>
        <w:left w:val="none" w:sz="0" w:space="0" w:color="auto"/>
        <w:bottom w:val="none" w:sz="0" w:space="0" w:color="auto"/>
        <w:right w:val="none" w:sz="0" w:space="0" w:color="auto"/>
      </w:divBdr>
    </w:div>
    <w:div w:id="316080331">
      <w:bodyDiv w:val="1"/>
      <w:marLeft w:val="0"/>
      <w:marRight w:val="0"/>
      <w:marTop w:val="0"/>
      <w:marBottom w:val="0"/>
      <w:divBdr>
        <w:top w:val="none" w:sz="0" w:space="0" w:color="auto"/>
        <w:left w:val="none" w:sz="0" w:space="0" w:color="auto"/>
        <w:bottom w:val="none" w:sz="0" w:space="0" w:color="auto"/>
        <w:right w:val="none" w:sz="0" w:space="0" w:color="auto"/>
      </w:divBdr>
    </w:div>
    <w:div w:id="382488143">
      <w:bodyDiv w:val="1"/>
      <w:marLeft w:val="0"/>
      <w:marRight w:val="0"/>
      <w:marTop w:val="0"/>
      <w:marBottom w:val="0"/>
      <w:divBdr>
        <w:top w:val="none" w:sz="0" w:space="0" w:color="auto"/>
        <w:left w:val="none" w:sz="0" w:space="0" w:color="auto"/>
        <w:bottom w:val="none" w:sz="0" w:space="0" w:color="auto"/>
        <w:right w:val="none" w:sz="0" w:space="0" w:color="auto"/>
      </w:divBdr>
    </w:div>
    <w:div w:id="511915750">
      <w:bodyDiv w:val="1"/>
      <w:marLeft w:val="0"/>
      <w:marRight w:val="0"/>
      <w:marTop w:val="0"/>
      <w:marBottom w:val="0"/>
      <w:divBdr>
        <w:top w:val="none" w:sz="0" w:space="0" w:color="auto"/>
        <w:left w:val="none" w:sz="0" w:space="0" w:color="auto"/>
        <w:bottom w:val="none" w:sz="0" w:space="0" w:color="auto"/>
        <w:right w:val="none" w:sz="0" w:space="0" w:color="auto"/>
      </w:divBdr>
    </w:div>
    <w:div w:id="531840709">
      <w:bodyDiv w:val="1"/>
      <w:marLeft w:val="0"/>
      <w:marRight w:val="0"/>
      <w:marTop w:val="0"/>
      <w:marBottom w:val="0"/>
      <w:divBdr>
        <w:top w:val="none" w:sz="0" w:space="0" w:color="auto"/>
        <w:left w:val="none" w:sz="0" w:space="0" w:color="auto"/>
        <w:bottom w:val="none" w:sz="0" w:space="0" w:color="auto"/>
        <w:right w:val="none" w:sz="0" w:space="0" w:color="auto"/>
      </w:divBdr>
    </w:div>
    <w:div w:id="582615311">
      <w:bodyDiv w:val="1"/>
      <w:marLeft w:val="0"/>
      <w:marRight w:val="0"/>
      <w:marTop w:val="0"/>
      <w:marBottom w:val="0"/>
      <w:divBdr>
        <w:top w:val="none" w:sz="0" w:space="0" w:color="auto"/>
        <w:left w:val="none" w:sz="0" w:space="0" w:color="auto"/>
        <w:bottom w:val="none" w:sz="0" w:space="0" w:color="auto"/>
        <w:right w:val="none" w:sz="0" w:space="0" w:color="auto"/>
      </w:divBdr>
    </w:div>
    <w:div w:id="668675365">
      <w:bodyDiv w:val="1"/>
      <w:marLeft w:val="0"/>
      <w:marRight w:val="0"/>
      <w:marTop w:val="0"/>
      <w:marBottom w:val="0"/>
      <w:divBdr>
        <w:top w:val="none" w:sz="0" w:space="0" w:color="auto"/>
        <w:left w:val="none" w:sz="0" w:space="0" w:color="auto"/>
        <w:bottom w:val="none" w:sz="0" w:space="0" w:color="auto"/>
        <w:right w:val="none" w:sz="0" w:space="0" w:color="auto"/>
      </w:divBdr>
    </w:div>
    <w:div w:id="757799147">
      <w:bodyDiv w:val="1"/>
      <w:marLeft w:val="0"/>
      <w:marRight w:val="0"/>
      <w:marTop w:val="0"/>
      <w:marBottom w:val="0"/>
      <w:divBdr>
        <w:top w:val="none" w:sz="0" w:space="0" w:color="auto"/>
        <w:left w:val="none" w:sz="0" w:space="0" w:color="auto"/>
        <w:bottom w:val="none" w:sz="0" w:space="0" w:color="auto"/>
        <w:right w:val="none" w:sz="0" w:space="0" w:color="auto"/>
      </w:divBdr>
    </w:div>
    <w:div w:id="765417651">
      <w:bodyDiv w:val="1"/>
      <w:marLeft w:val="0"/>
      <w:marRight w:val="0"/>
      <w:marTop w:val="0"/>
      <w:marBottom w:val="0"/>
      <w:divBdr>
        <w:top w:val="none" w:sz="0" w:space="0" w:color="auto"/>
        <w:left w:val="none" w:sz="0" w:space="0" w:color="auto"/>
        <w:bottom w:val="none" w:sz="0" w:space="0" w:color="auto"/>
        <w:right w:val="none" w:sz="0" w:space="0" w:color="auto"/>
      </w:divBdr>
    </w:div>
    <w:div w:id="856121616">
      <w:bodyDiv w:val="1"/>
      <w:marLeft w:val="0"/>
      <w:marRight w:val="0"/>
      <w:marTop w:val="0"/>
      <w:marBottom w:val="0"/>
      <w:divBdr>
        <w:top w:val="none" w:sz="0" w:space="0" w:color="auto"/>
        <w:left w:val="none" w:sz="0" w:space="0" w:color="auto"/>
        <w:bottom w:val="none" w:sz="0" w:space="0" w:color="auto"/>
        <w:right w:val="none" w:sz="0" w:space="0" w:color="auto"/>
      </w:divBdr>
    </w:div>
    <w:div w:id="898247261">
      <w:bodyDiv w:val="1"/>
      <w:marLeft w:val="0"/>
      <w:marRight w:val="0"/>
      <w:marTop w:val="0"/>
      <w:marBottom w:val="0"/>
      <w:divBdr>
        <w:top w:val="none" w:sz="0" w:space="0" w:color="auto"/>
        <w:left w:val="none" w:sz="0" w:space="0" w:color="auto"/>
        <w:bottom w:val="none" w:sz="0" w:space="0" w:color="auto"/>
        <w:right w:val="none" w:sz="0" w:space="0" w:color="auto"/>
      </w:divBdr>
    </w:div>
    <w:div w:id="968897937">
      <w:bodyDiv w:val="1"/>
      <w:marLeft w:val="0"/>
      <w:marRight w:val="0"/>
      <w:marTop w:val="0"/>
      <w:marBottom w:val="0"/>
      <w:divBdr>
        <w:top w:val="none" w:sz="0" w:space="0" w:color="auto"/>
        <w:left w:val="none" w:sz="0" w:space="0" w:color="auto"/>
        <w:bottom w:val="none" w:sz="0" w:space="0" w:color="auto"/>
        <w:right w:val="none" w:sz="0" w:space="0" w:color="auto"/>
      </w:divBdr>
    </w:div>
    <w:div w:id="968970313">
      <w:bodyDiv w:val="1"/>
      <w:marLeft w:val="0"/>
      <w:marRight w:val="0"/>
      <w:marTop w:val="0"/>
      <w:marBottom w:val="0"/>
      <w:divBdr>
        <w:top w:val="none" w:sz="0" w:space="0" w:color="auto"/>
        <w:left w:val="none" w:sz="0" w:space="0" w:color="auto"/>
        <w:bottom w:val="none" w:sz="0" w:space="0" w:color="auto"/>
        <w:right w:val="none" w:sz="0" w:space="0" w:color="auto"/>
      </w:divBdr>
    </w:div>
    <w:div w:id="1011614229">
      <w:bodyDiv w:val="1"/>
      <w:marLeft w:val="0"/>
      <w:marRight w:val="0"/>
      <w:marTop w:val="0"/>
      <w:marBottom w:val="0"/>
      <w:divBdr>
        <w:top w:val="none" w:sz="0" w:space="0" w:color="auto"/>
        <w:left w:val="none" w:sz="0" w:space="0" w:color="auto"/>
        <w:bottom w:val="none" w:sz="0" w:space="0" w:color="auto"/>
        <w:right w:val="none" w:sz="0" w:space="0" w:color="auto"/>
      </w:divBdr>
    </w:div>
    <w:div w:id="1054543399">
      <w:bodyDiv w:val="1"/>
      <w:marLeft w:val="0"/>
      <w:marRight w:val="0"/>
      <w:marTop w:val="0"/>
      <w:marBottom w:val="0"/>
      <w:divBdr>
        <w:top w:val="none" w:sz="0" w:space="0" w:color="auto"/>
        <w:left w:val="none" w:sz="0" w:space="0" w:color="auto"/>
        <w:bottom w:val="none" w:sz="0" w:space="0" w:color="auto"/>
        <w:right w:val="none" w:sz="0" w:space="0" w:color="auto"/>
      </w:divBdr>
    </w:div>
    <w:div w:id="1173564812">
      <w:bodyDiv w:val="1"/>
      <w:marLeft w:val="0"/>
      <w:marRight w:val="0"/>
      <w:marTop w:val="0"/>
      <w:marBottom w:val="0"/>
      <w:divBdr>
        <w:top w:val="none" w:sz="0" w:space="0" w:color="auto"/>
        <w:left w:val="none" w:sz="0" w:space="0" w:color="auto"/>
        <w:bottom w:val="none" w:sz="0" w:space="0" w:color="auto"/>
        <w:right w:val="none" w:sz="0" w:space="0" w:color="auto"/>
      </w:divBdr>
    </w:div>
    <w:div w:id="1203860034">
      <w:bodyDiv w:val="1"/>
      <w:marLeft w:val="0"/>
      <w:marRight w:val="0"/>
      <w:marTop w:val="0"/>
      <w:marBottom w:val="0"/>
      <w:divBdr>
        <w:top w:val="none" w:sz="0" w:space="0" w:color="auto"/>
        <w:left w:val="none" w:sz="0" w:space="0" w:color="auto"/>
        <w:bottom w:val="none" w:sz="0" w:space="0" w:color="auto"/>
        <w:right w:val="none" w:sz="0" w:space="0" w:color="auto"/>
      </w:divBdr>
    </w:div>
    <w:div w:id="1255093938">
      <w:bodyDiv w:val="1"/>
      <w:marLeft w:val="0"/>
      <w:marRight w:val="0"/>
      <w:marTop w:val="0"/>
      <w:marBottom w:val="0"/>
      <w:divBdr>
        <w:top w:val="none" w:sz="0" w:space="0" w:color="auto"/>
        <w:left w:val="none" w:sz="0" w:space="0" w:color="auto"/>
        <w:bottom w:val="none" w:sz="0" w:space="0" w:color="auto"/>
        <w:right w:val="none" w:sz="0" w:space="0" w:color="auto"/>
      </w:divBdr>
    </w:div>
    <w:div w:id="1274047981">
      <w:bodyDiv w:val="1"/>
      <w:marLeft w:val="0"/>
      <w:marRight w:val="0"/>
      <w:marTop w:val="0"/>
      <w:marBottom w:val="0"/>
      <w:divBdr>
        <w:top w:val="none" w:sz="0" w:space="0" w:color="auto"/>
        <w:left w:val="none" w:sz="0" w:space="0" w:color="auto"/>
        <w:bottom w:val="none" w:sz="0" w:space="0" w:color="auto"/>
        <w:right w:val="none" w:sz="0" w:space="0" w:color="auto"/>
      </w:divBdr>
    </w:div>
    <w:div w:id="1317877124">
      <w:bodyDiv w:val="1"/>
      <w:marLeft w:val="0"/>
      <w:marRight w:val="0"/>
      <w:marTop w:val="0"/>
      <w:marBottom w:val="0"/>
      <w:divBdr>
        <w:top w:val="none" w:sz="0" w:space="0" w:color="auto"/>
        <w:left w:val="none" w:sz="0" w:space="0" w:color="auto"/>
        <w:bottom w:val="none" w:sz="0" w:space="0" w:color="auto"/>
        <w:right w:val="none" w:sz="0" w:space="0" w:color="auto"/>
      </w:divBdr>
    </w:div>
    <w:div w:id="1396662338">
      <w:bodyDiv w:val="1"/>
      <w:marLeft w:val="0"/>
      <w:marRight w:val="0"/>
      <w:marTop w:val="0"/>
      <w:marBottom w:val="0"/>
      <w:divBdr>
        <w:top w:val="none" w:sz="0" w:space="0" w:color="auto"/>
        <w:left w:val="none" w:sz="0" w:space="0" w:color="auto"/>
        <w:bottom w:val="none" w:sz="0" w:space="0" w:color="auto"/>
        <w:right w:val="none" w:sz="0" w:space="0" w:color="auto"/>
      </w:divBdr>
    </w:div>
    <w:div w:id="1430656040">
      <w:bodyDiv w:val="1"/>
      <w:marLeft w:val="0"/>
      <w:marRight w:val="0"/>
      <w:marTop w:val="0"/>
      <w:marBottom w:val="0"/>
      <w:divBdr>
        <w:top w:val="none" w:sz="0" w:space="0" w:color="auto"/>
        <w:left w:val="none" w:sz="0" w:space="0" w:color="auto"/>
        <w:bottom w:val="none" w:sz="0" w:space="0" w:color="auto"/>
        <w:right w:val="none" w:sz="0" w:space="0" w:color="auto"/>
      </w:divBdr>
      <w:divsChild>
        <w:div w:id="2096322034">
          <w:marLeft w:val="0"/>
          <w:marRight w:val="0"/>
          <w:marTop w:val="0"/>
          <w:marBottom w:val="0"/>
          <w:divBdr>
            <w:top w:val="none" w:sz="0" w:space="0" w:color="auto"/>
            <w:left w:val="none" w:sz="0" w:space="0" w:color="auto"/>
            <w:bottom w:val="none" w:sz="0" w:space="0" w:color="auto"/>
            <w:right w:val="none" w:sz="0" w:space="0" w:color="auto"/>
          </w:divBdr>
        </w:div>
      </w:divsChild>
    </w:div>
    <w:div w:id="1449811737">
      <w:bodyDiv w:val="1"/>
      <w:marLeft w:val="0"/>
      <w:marRight w:val="0"/>
      <w:marTop w:val="0"/>
      <w:marBottom w:val="0"/>
      <w:divBdr>
        <w:top w:val="none" w:sz="0" w:space="0" w:color="auto"/>
        <w:left w:val="none" w:sz="0" w:space="0" w:color="auto"/>
        <w:bottom w:val="none" w:sz="0" w:space="0" w:color="auto"/>
        <w:right w:val="none" w:sz="0" w:space="0" w:color="auto"/>
      </w:divBdr>
    </w:div>
    <w:div w:id="1479103538">
      <w:bodyDiv w:val="1"/>
      <w:marLeft w:val="0"/>
      <w:marRight w:val="0"/>
      <w:marTop w:val="0"/>
      <w:marBottom w:val="0"/>
      <w:divBdr>
        <w:top w:val="none" w:sz="0" w:space="0" w:color="auto"/>
        <w:left w:val="none" w:sz="0" w:space="0" w:color="auto"/>
        <w:bottom w:val="none" w:sz="0" w:space="0" w:color="auto"/>
        <w:right w:val="none" w:sz="0" w:space="0" w:color="auto"/>
      </w:divBdr>
    </w:div>
    <w:div w:id="1529878473">
      <w:bodyDiv w:val="1"/>
      <w:marLeft w:val="0"/>
      <w:marRight w:val="0"/>
      <w:marTop w:val="0"/>
      <w:marBottom w:val="0"/>
      <w:divBdr>
        <w:top w:val="none" w:sz="0" w:space="0" w:color="auto"/>
        <w:left w:val="none" w:sz="0" w:space="0" w:color="auto"/>
        <w:bottom w:val="none" w:sz="0" w:space="0" w:color="auto"/>
        <w:right w:val="none" w:sz="0" w:space="0" w:color="auto"/>
      </w:divBdr>
    </w:div>
    <w:div w:id="1583418165">
      <w:bodyDiv w:val="1"/>
      <w:marLeft w:val="0"/>
      <w:marRight w:val="0"/>
      <w:marTop w:val="0"/>
      <w:marBottom w:val="0"/>
      <w:divBdr>
        <w:top w:val="none" w:sz="0" w:space="0" w:color="auto"/>
        <w:left w:val="none" w:sz="0" w:space="0" w:color="auto"/>
        <w:bottom w:val="none" w:sz="0" w:space="0" w:color="auto"/>
        <w:right w:val="none" w:sz="0" w:space="0" w:color="auto"/>
      </w:divBdr>
    </w:div>
    <w:div w:id="1873031788">
      <w:bodyDiv w:val="1"/>
      <w:marLeft w:val="0"/>
      <w:marRight w:val="0"/>
      <w:marTop w:val="0"/>
      <w:marBottom w:val="0"/>
      <w:divBdr>
        <w:top w:val="none" w:sz="0" w:space="0" w:color="auto"/>
        <w:left w:val="none" w:sz="0" w:space="0" w:color="auto"/>
        <w:bottom w:val="none" w:sz="0" w:space="0" w:color="auto"/>
        <w:right w:val="none" w:sz="0" w:space="0" w:color="auto"/>
      </w:divBdr>
    </w:div>
    <w:div w:id="1876045325">
      <w:bodyDiv w:val="1"/>
      <w:marLeft w:val="0"/>
      <w:marRight w:val="0"/>
      <w:marTop w:val="0"/>
      <w:marBottom w:val="0"/>
      <w:divBdr>
        <w:top w:val="none" w:sz="0" w:space="0" w:color="auto"/>
        <w:left w:val="none" w:sz="0" w:space="0" w:color="auto"/>
        <w:bottom w:val="none" w:sz="0" w:space="0" w:color="auto"/>
        <w:right w:val="none" w:sz="0" w:space="0" w:color="auto"/>
      </w:divBdr>
    </w:div>
    <w:div w:id="1955870173">
      <w:bodyDiv w:val="1"/>
      <w:marLeft w:val="0"/>
      <w:marRight w:val="0"/>
      <w:marTop w:val="0"/>
      <w:marBottom w:val="0"/>
      <w:divBdr>
        <w:top w:val="none" w:sz="0" w:space="0" w:color="auto"/>
        <w:left w:val="none" w:sz="0" w:space="0" w:color="auto"/>
        <w:bottom w:val="none" w:sz="0" w:space="0" w:color="auto"/>
        <w:right w:val="none" w:sz="0" w:space="0" w:color="auto"/>
      </w:divBdr>
    </w:div>
    <w:div w:id="1967926092">
      <w:bodyDiv w:val="1"/>
      <w:marLeft w:val="0"/>
      <w:marRight w:val="0"/>
      <w:marTop w:val="0"/>
      <w:marBottom w:val="0"/>
      <w:divBdr>
        <w:top w:val="none" w:sz="0" w:space="0" w:color="auto"/>
        <w:left w:val="none" w:sz="0" w:space="0" w:color="auto"/>
        <w:bottom w:val="none" w:sz="0" w:space="0" w:color="auto"/>
        <w:right w:val="none" w:sz="0" w:space="0" w:color="auto"/>
      </w:divBdr>
    </w:div>
    <w:div w:id="1975526769">
      <w:bodyDiv w:val="1"/>
      <w:marLeft w:val="0"/>
      <w:marRight w:val="0"/>
      <w:marTop w:val="0"/>
      <w:marBottom w:val="0"/>
      <w:divBdr>
        <w:top w:val="none" w:sz="0" w:space="0" w:color="auto"/>
        <w:left w:val="none" w:sz="0" w:space="0" w:color="auto"/>
        <w:bottom w:val="none" w:sz="0" w:space="0" w:color="auto"/>
        <w:right w:val="none" w:sz="0" w:space="0" w:color="auto"/>
      </w:divBdr>
      <w:divsChild>
        <w:div w:id="582224680">
          <w:marLeft w:val="0"/>
          <w:marRight w:val="0"/>
          <w:marTop w:val="0"/>
          <w:marBottom w:val="0"/>
          <w:divBdr>
            <w:top w:val="none" w:sz="0" w:space="0" w:color="auto"/>
            <w:left w:val="none" w:sz="0" w:space="0" w:color="auto"/>
            <w:bottom w:val="none" w:sz="0" w:space="0" w:color="auto"/>
            <w:right w:val="none" w:sz="0" w:space="0" w:color="auto"/>
          </w:divBdr>
        </w:div>
      </w:divsChild>
    </w:div>
    <w:div w:id="2013296585">
      <w:bodyDiv w:val="1"/>
      <w:marLeft w:val="0"/>
      <w:marRight w:val="0"/>
      <w:marTop w:val="0"/>
      <w:marBottom w:val="0"/>
      <w:divBdr>
        <w:top w:val="none" w:sz="0" w:space="0" w:color="auto"/>
        <w:left w:val="none" w:sz="0" w:space="0" w:color="auto"/>
        <w:bottom w:val="none" w:sz="0" w:space="0" w:color="auto"/>
        <w:right w:val="none" w:sz="0" w:space="0" w:color="auto"/>
      </w:divBdr>
    </w:div>
    <w:div w:id="21366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Application%20Data\Microsoft\Templates\Mobileye%20Israe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2962c5-ae84-41fe-986b-e96adfac802b">TECHWRITING-969412576-2878</_dlc_DocId>
    <_dlc_DocIdUrl xmlns="6b2962c5-ae84-41fe-986b-e96adfac802b">
      <Url>https://syte.mobileye.com/KT/Technical_Writing/_layouts/15/DocIdRedir.aspx?ID=TECHWRITING-969412576-2878</Url>
      <Description>TECHWRITING-969412576-2878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70ADB22AB0AD41A12BA92620714A7F" ma:contentTypeVersion="46" ma:contentTypeDescription="Create a new document." ma:contentTypeScope="" ma:versionID="0d8657c96ef7d4d2f650b8192e731070">
  <xsd:schema xmlns:xsd="http://www.w3.org/2001/XMLSchema" xmlns:xs="http://www.w3.org/2001/XMLSchema" xmlns:p="http://schemas.microsoft.com/office/2006/metadata/properties" xmlns:ns2="6b2962c5-ae84-41fe-986b-e96adfac802b" targetNamespace="http://schemas.microsoft.com/office/2006/metadata/properties" ma:root="true" ma:fieldsID="49fa26061d0eaef20b1d6209fee97296" ns2:_="">
    <xsd:import namespace="6b2962c5-ae84-41fe-986b-e96adfac802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962c5-ae84-41fe-986b-e96adfac80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A25268A-E301-41FA-8C2C-65D33BC3F188}">
  <ds:schemaRefs>
    <ds:schemaRef ds:uri="http://schemas.microsoft.com/office/2006/metadata/properties"/>
    <ds:schemaRef ds:uri="http://schemas.microsoft.com/office/infopath/2007/PartnerControls"/>
    <ds:schemaRef ds:uri="6b2962c5-ae84-41fe-986b-e96adfac802b"/>
  </ds:schemaRefs>
</ds:datastoreItem>
</file>

<file path=customXml/itemProps2.xml><?xml version="1.0" encoding="utf-8"?>
<ds:datastoreItem xmlns:ds="http://schemas.openxmlformats.org/officeDocument/2006/customXml" ds:itemID="{B06C563D-D4E7-491A-B859-E32E1F387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962c5-ae84-41fe-986b-e96adfac8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D5C8C-EC7D-4A76-B987-98798CC04F92}">
  <ds:schemaRefs>
    <ds:schemaRef ds:uri="http://schemas.microsoft.com/sharepoint/events"/>
  </ds:schemaRefs>
</ds:datastoreItem>
</file>

<file path=customXml/itemProps4.xml><?xml version="1.0" encoding="utf-8"?>
<ds:datastoreItem xmlns:ds="http://schemas.openxmlformats.org/officeDocument/2006/customXml" ds:itemID="{7D207749-EED8-4A80-8791-8F8CA38B5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Mobileye Israel Letterhead</Template>
  <TotalTime>0</TotalTime>
  <Pages>2</Pages>
  <Words>606</Words>
  <Characters>2941</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1/8/2005</vt:lpstr>
      <vt:lpstr>1/8/2005</vt:lpstr>
    </vt:vector>
  </TitlesOfParts>
  <Company>*</Company>
  <LinksUpToDate>false</LinksUpToDate>
  <CharactersWithSpaces>3540</CharactersWithSpaces>
  <SharedDoc>false</SharedDoc>
  <HLinks>
    <vt:vector size="6" baseType="variant">
      <vt:variant>
        <vt:i4>6226008</vt:i4>
      </vt:variant>
      <vt:variant>
        <vt:i4>0</vt:i4>
      </vt:variant>
      <vt:variant>
        <vt:i4>0</vt:i4>
      </vt:variant>
      <vt:variant>
        <vt:i4>5</vt:i4>
      </vt:variant>
      <vt:variant>
        <vt:lpwstr>http://www.mobileye.com/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1/8/2005</dc:title>
  <dc:subject/>
  <dc:creator>martine</dc:creator>
  <cp:keywords/>
  <cp:lastModifiedBy>Elisheva Zeira</cp:lastModifiedBy>
  <cp:revision>2</cp:revision>
  <cp:lastPrinted>2021-07-25T12:02:00Z</cp:lastPrinted>
  <dcterms:created xsi:type="dcterms:W3CDTF">2022-01-16T13:51:00Z</dcterms:created>
  <dcterms:modified xsi:type="dcterms:W3CDTF">2022-01-16T13:51:00Z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0x010100F270ADB22AB0AD41A12BA92620714A7F</vt:lpwstr>
  </property>
  <property fmtid="{D5CDD505-2E9C-101B-9397-08002B2CF9AE}" pid="3" name="_dlc_DocIdItemGuid">
    <vt:lpwstr>48cb83e7-46e8-41be-ae50-894524ab6ea8</vt:lpwstr>
  </property>
  <property fmtid="{D5CDD505-2E9C-101B-9397-08002B2CF9AE}" pid="4" name="Doc type">
    <vt:lpwstr>Specifications</vt:lpwstr>
  </property>
</Properties>
</file>