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E3918" w14:textId="37A98A09" w:rsidR="00051590" w:rsidRDefault="00E95F0D" w:rsidP="00922663">
      <w:pPr>
        <w:bidi/>
      </w:pPr>
    </w:p>
    <w:p w14:paraId="7E2148BE" w14:textId="36C2078C" w:rsidR="00922663" w:rsidRDefault="00922663" w:rsidP="00922663">
      <w:pPr>
        <w:bidi/>
        <w:rPr>
          <w:rtl/>
        </w:rPr>
      </w:pPr>
      <w:r>
        <w:rPr>
          <w:rFonts w:hint="cs"/>
          <w:rtl/>
        </w:rPr>
        <w:t xml:space="preserve">מענק קהילת רועי </w:t>
      </w:r>
      <w:r>
        <w:rPr>
          <w:rtl/>
        </w:rPr>
        <w:t>–</w:t>
      </w:r>
      <w:r>
        <w:rPr>
          <w:rFonts w:hint="cs"/>
          <w:rtl/>
        </w:rPr>
        <w:t xml:space="preserve"> מיזם משותף עם משרד הרווחה</w:t>
      </w:r>
      <w:r w:rsidR="00986262">
        <w:rPr>
          <w:rFonts w:hint="cs"/>
          <w:rtl/>
        </w:rPr>
        <w:t xml:space="preserve"> פיתוח חדשני בשדה הזנות בישראל.</w:t>
      </w:r>
    </w:p>
    <w:p w14:paraId="4CA85D73" w14:textId="3ADFADC4" w:rsidR="00986262" w:rsidRDefault="00986262" w:rsidP="00986262">
      <w:pPr>
        <w:bidi/>
        <w:rPr>
          <w:rtl/>
        </w:rPr>
      </w:pPr>
    </w:p>
    <w:p w14:paraId="321A1710" w14:textId="0FD7D47B" w:rsidR="00BC6A5A" w:rsidRDefault="00BC6A5A" w:rsidP="00BC6A5A">
      <w:pPr>
        <w:bidi/>
        <w:rPr>
          <w:rtl/>
        </w:rPr>
      </w:pPr>
      <w:r>
        <w:rPr>
          <w:rFonts w:hint="cs"/>
          <w:rtl/>
        </w:rPr>
        <w:t>רקע</w:t>
      </w:r>
    </w:p>
    <w:p w14:paraId="1BB0E3C8" w14:textId="2EE573CB" w:rsidR="00451BC6" w:rsidRDefault="00451BC6" w:rsidP="00451BC6">
      <w:pPr>
        <w:bidi/>
        <w:spacing w:line="360" w:lineRule="auto"/>
        <w:rPr>
          <w:rFonts w:ascii="David" w:hAnsi="David" w:cs="David"/>
          <w:sz w:val="24"/>
          <w:szCs w:val="24"/>
          <w:rtl/>
        </w:rPr>
      </w:pPr>
      <w:r w:rsidRPr="00353212">
        <w:rPr>
          <w:rFonts w:ascii="David" w:hAnsi="David" w:cs="David" w:hint="cs"/>
          <w:sz w:val="24"/>
          <w:szCs w:val="24"/>
          <w:rtl/>
        </w:rPr>
        <w:t>קרן שוסטרמן ישראל</w:t>
      </w:r>
      <w:r>
        <w:rPr>
          <w:rFonts w:ascii="David" w:hAnsi="David" w:cs="David" w:hint="cs"/>
          <w:sz w:val="24"/>
          <w:szCs w:val="24"/>
          <w:rtl/>
        </w:rPr>
        <w:t xml:space="preserve"> (באמצעות קהילת רועי) רואה ב</w:t>
      </w:r>
      <w:r w:rsidRPr="00353212">
        <w:rPr>
          <w:rFonts w:ascii="David" w:hAnsi="David" w:cs="David" w:hint="cs"/>
          <w:sz w:val="24"/>
          <w:szCs w:val="24"/>
          <w:rtl/>
        </w:rPr>
        <w:t>צ</w:t>
      </w:r>
      <w:r>
        <w:rPr>
          <w:rFonts w:ascii="David" w:hAnsi="David" w:cs="David" w:hint="cs"/>
          <w:sz w:val="24"/>
          <w:szCs w:val="24"/>
          <w:rtl/>
        </w:rPr>
        <w:t>מ</w:t>
      </w:r>
      <w:r w:rsidRPr="00353212">
        <w:rPr>
          <w:rFonts w:ascii="David" w:hAnsi="David" w:cs="David" w:hint="cs"/>
          <w:sz w:val="24"/>
          <w:szCs w:val="24"/>
          <w:rtl/>
        </w:rPr>
        <w:t>צו</w:t>
      </w:r>
      <w:r>
        <w:rPr>
          <w:rFonts w:ascii="David" w:hAnsi="David" w:cs="David" w:hint="cs"/>
          <w:sz w:val="24"/>
          <w:szCs w:val="24"/>
          <w:rtl/>
        </w:rPr>
        <w:t>ם</w:t>
      </w:r>
      <w:r w:rsidRPr="00353212">
        <w:rPr>
          <w:rFonts w:ascii="David" w:hAnsi="David" w:cs="David" w:hint="cs"/>
          <w:sz w:val="24"/>
          <w:szCs w:val="24"/>
          <w:rtl/>
        </w:rPr>
        <w:t xml:space="preserve"> תופעת הזנות בישראל </w:t>
      </w:r>
      <w:r>
        <w:rPr>
          <w:rFonts w:ascii="David" w:hAnsi="David" w:cs="David" w:hint="cs"/>
          <w:sz w:val="24"/>
          <w:szCs w:val="24"/>
          <w:rtl/>
        </w:rPr>
        <w:t xml:space="preserve">מטרה חשובה ומעוניינת לפעול </w:t>
      </w:r>
      <w:r w:rsidRPr="00353212">
        <w:rPr>
          <w:rFonts w:ascii="David" w:hAnsi="David" w:cs="David" w:hint="cs"/>
          <w:sz w:val="24"/>
          <w:szCs w:val="24"/>
          <w:rtl/>
        </w:rPr>
        <w:t xml:space="preserve">בכמה מישורי פעולה </w:t>
      </w:r>
      <w:r>
        <w:rPr>
          <w:rFonts w:ascii="David" w:hAnsi="David" w:cs="David" w:hint="cs"/>
          <w:sz w:val="24"/>
          <w:szCs w:val="24"/>
          <w:rtl/>
        </w:rPr>
        <w:t xml:space="preserve">תוך שימוש </w:t>
      </w:r>
      <w:r w:rsidRPr="00353212">
        <w:rPr>
          <w:rFonts w:ascii="David" w:hAnsi="David" w:cs="David" w:hint="cs"/>
          <w:sz w:val="24"/>
          <w:szCs w:val="24"/>
          <w:rtl/>
        </w:rPr>
        <w:t xml:space="preserve">בכלים חדשניים הנסמכים על הידע והניסיון המקצועי רב השנים אשר נצבר בישראל ובעולם. </w:t>
      </w:r>
      <w:r>
        <w:rPr>
          <w:rFonts w:ascii="David" w:hAnsi="David" w:cs="David" w:hint="cs"/>
          <w:sz w:val="24"/>
          <w:szCs w:val="24"/>
          <w:rtl/>
        </w:rPr>
        <w:t>בשנתיים  האחרונות,</w:t>
      </w:r>
      <w:r w:rsidRPr="00353212">
        <w:rPr>
          <w:rFonts w:ascii="David" w:hAnsi="David" w:cs="David" w:hint="cs"/>
          <w:sz w:val="24"/>
          <w:szCs w:val="24"/>
          <w:rtl/>
        </w:rPr>
        <w:t xml:space="preserve"> עסקה הקרן במיפוי מקיף אודות שירותים ותכניות חדשניות בעולם כמו כן קיימה קשר הדוק ושיח מקצועי ער עם כלל הגופים המובילים בסיוע לאוכלוסיות בזנות בישראל. מיזם זה נולד מתוך שיש בידי הקרן הידע המקצועי</w:t>
      </w:r>
      <w:r>
        <w:rPr>
          <w:rFonts w:ascii="David" w:hAnsi="David" w:cs="David" w:hint="cs"/>
          <w:sz w:val="24"/>
          <w:szCs w:val="24"/>
          <w:rtl/>
        </w:rPr>
        <w:t xml:space="preserve"> </w:t>
      </w:r>
      <w:r w:rsidRPr="00353212">
        <w:rPr>
          <w:rFonts w:ascii="David" w:hAnsi="David" w:cs="David" w:hint="cs"/>
          <w:sz w:val="24"/>
          <w:szCs w:val="24"/>
          <w:rtl/>
        </w:rPr>
        <w:t>המשאבים והרצון לסייע ככל שניתן במיצוב ישראל כמדינה חדשנית ומתקדמת על מפת השירותים העולמית ומתוך שהיא רואה במשרד הרווחה, כשותף הטבעי והנכון לקידום ושכלול מענים נוספים שחסרים כיום</w:t>
      </w:r>
      <w:r>
        <w:rPr>
          <w:rFonts w:ascii="David" w:hAnsi="David" w:cs="David" w:hint="cs"/>
          <w:sz w:val="24"/>
          <w:szCs w:val="24"/>
          <w:rtl/>
        </w:rPr>
        <w:t xml:space="preserve">. תופעת הזנות בישראל הינה סוגיה חברתית קשה, שהיקפה גדול והמענה הניתן לה כיום עודנו בלתי מספק. </w:t>
      </w:r>
      <w:r w:rsidRPr="00E53361">
        <w:rPr>
          <w:rFonts w:ascii="David" w:hAnsi="David" w:cs="David" w:hint="cs"/>
          <w:sz w:val="24"/>
          <w:szCs w:val="24"/>
          <w:rtl/>
        </w:rPr>
        <w:t xml:space="preserve">הצלחה בצמצום הזנות דורשת </w:t>
      </w:r>
      <w:r>
        <w:rPr>
          <w:rFonts w:ascii="David" w:hAnsi="David" w:cs="David" w:hint="cs"/>
          <w:sz w:val="24"/>
          <w:szCs w:val="24"/>
          <w:rtl/>
        </w:rPr>
        <w:t>פיתוח חדשני בתחום. החלתו של חוק איסור צריכת זנות מהווה נקודת מפנה ביחס של ישראל לתופעת הזנות ונקודת פתיחה של חלון הזדמנויות צר, לחמש שנים בלבד בהן תיבחן השפעתו על המצויים בעולם הזנות ועל היקפי התופעה. לכן, תקופה זו היא שעת כושר ליצירת מציאות חדשה בישראל, על בסיס עיצוב ובנייה של מענה מערכתי איכותי וחדשני לאתגרים שתופעת הזנות מציבה</w:t>
      </w:r>
      <w:r w:rsidR="0068600D">
        <w:rPr>
          <w:rFonts w:ascii="David" w:hAnsi="David" w:cs="David" w:hint="cs"/>
          <w:sz w:val="24"/>
          <w:szCs w:val="24"/>
          <w:rtl/>
        </w:rPr>
        <w:t xml:space="preserve"> </w:t>
      </w:r>
      <w:r w:rsidR="0068600D">
        <w:rPr>
          <w:rFonts w:ascii="David" w:hAnsi="David" w:cs="David"/>
          <w:sz w:val="24"/>
          <w:szCs w:val="24"/>
          <w:rtl/>
        </w:rPr>
        <w:t>–</w:t>
      </w:r>
      <w:r>
        <w:rPr>
          <w:rFonts w:ascii="David" w:hAnsi="David" w:cs="David" w:hint="cs"/>
          <w:sz w:val="24"/>
          <w:szCs w:val="24"/>
          <w:rtl/>
        </w:rPr>
        <w:t xml:space="preserve"> במישורי ה"היצע", ה"ביקוש" וה"עסקים" המאפשרים אותה. לכן, נדרשת תוכנית פעולה המשלבת את הנלמד מן העולם עם הפערים הקיימים במענים הקיימים ומפתחת תוכניות חדשניות ופורצות דרך בתחום.</w:t>
      </w:r>
    </w:p>
    <w:p w14:paraId="102ED147" w14:textId="3573CB57" w:rsidR="007C0B68" w:rsidRPr="00191353" w:rsidRDefault="007C0B68" w:rsidP="007C0B68">
      <w:pPr>
        <w:bidi/>
        <w:spacing w:line="360" w:lineRule="auto"/>
        <w:rPr>
          <w:rFonts w:ascii="David" w:hAnsi="David" w:cs="David"/>
          <w:sz w:val="24"/>
          <w:szCs w:val="24"/>
          <w:u w:val="single"/>
          <w:rtl/>
        </w:rPr>
      </w:pPr>
      <w:r w:rsidRPr="00191353">
        <w:rPr>
          <w:rFonts w:ascii="David" w:hAnsi="David" w:cs="David" w:hint="cs"/>
          <w:sz w:val="24"/>
          <w:szCs w:val="24"/>
          <w:u w:val="single"/>
          <w:rtl/>
        </w:rPr>
        <w:t>נתונים מרכזיים על התופעה:</w:t>
      </w:r>
    </w:p>
    <w:p w14:paraId="7DD085CA" w14:textId="4B029EEB" w:rsidR="00191353" w:rsidRDefault="00191353" w:rsidP="00191353">
      <w:pPr>
        <w:bidi/>
        <w:spacing w:line="360" w:lineRule="auto"/>
        <w:rPr>
          <w:rFonts w:ascii="David" w:hAnsi="David" w:cs="David"/>
          <w:sz w:val="24"/>
          <w:szCs w:val="24"/>
          <w:rtl/>
        </w:rPr>
      </w:pPr>
      <w:r w:rsidRPr="008A648D">
        <w:rPr>
          <w:rFonts w:ascii="David" w:hAnsi="David" w:cs="David" w:hint="cs"/>
          <w:b/>
          <w:bCs/>
          <w:sz w:val="24"/>
          <w:szCs w:val="24"/>
          <w:rtl/>
        </w:rPr>
        <w:t>מעורבים בזנות (היצע)</w:t>
      </w:r>
      <w:r>
        <w:rPr>
          <w:rFonts w:ascii="David" w:hAnsi="David" w:cs="David" w:hint="cs"/>
          <w:b/>
          <w:bCs/>
          <w:sz w:val="24"/>
          <w:szCs w:val="24"/>
          <w:rtl/>
        </w:rPr>
        <w:t xml:space="preserve">, </w:t>
      </w:r>
      <w:r>
        <w:rPr>
          <w:rFonts w:ascii="David" w:hAnsi="David" w:cs="David" w:hint="cs"/>
          <w:sz w:val="24"/>
          <w:szCs w:val="24"/>
          <w:rtl/>
        </w:rPr>
        <w:t>בישראל כ 14,000 אנשים במעגל הזנות (רובן נשים ו5% טראנס).</w:t>
      </w:r>
    </w:p>
    <w:p w14:paraId="5A92DACB" w14:textId="6040F032" w:rsidR="00191353" w:rsidRDefault="00191353" w:rsidP="00191353">
      <w:pPr>
        <w:bidi/>
        <w:spacing w:line="360" w:lineRule="auto"/>
        <w:rPr>
          <w:rFonts w:ascii="David" w:hAnsi="David" w:cs="David"/>
          <w:sz w:val="24"/>
          <w:szCs w:val="24"/>
          <w:rtl/>
        </w:rPr>
      </w:pPr>
      <w:r>
        <w:rPr>
          <w:rFonts w:ascii="David" w:hAnsi="David" w:cs="David" w:hint="cs"/>
          <w:sz w:val="24"/>
          <w:szCs w:val="24"/>
          <w:rtl/>
        </w:rPr>
        <w:t>62% מתוך הנשים במעגל הזנות הן אימהות ו 76% מעוניינות לצאת ממעגל הזנות.</w:t>
      </w:r>
    </w:p>
    <w:p w14:paraId="3A4A68F6" w14:textId="77777777" w:rsidR="007A6520" w:rsidRDefault="00191353" w:rsidP="007A6520">
      <w:pPr>
        <w:bidi/>
        <w:spacing w:line="360" w:lineRule="auto"/>
        <w:rPr>
          <w:rFonts w:ascii="David" w:hAnsi="David" w:cs="David"/>
          <w:sz w:val="24"/>
          <w:szCs w:val="24"/>
        </w:rPr>
      </w:pPr>
      <w:r w:rsidRPr="008A648D">
        <w:rPr>
          <w:rFonts w:ascii="David" w:hAnsi="David" w:cs="David" w:hint="cs"/>
          <w:b/>
          <w:bCs/>
          <w:sz w:val="24"/>
          <w:szCs w:val="24"/>
          <w:rtl/>
        </w:rPr>
        <w:t>צרכנים (ביקוש)</w:t>
      </w:r>
      <w:r>
        <w:rPr>
          <w:rFonts w:ascii="David" w:hAnsi="David" w:cs="David" w:hint="cs"/>
          <w:b/>
          <w:bCs/>
          <w:sz w:val="24"/>
          <w:szCs w:val="24"/>
          <w:rtl/>
        </w:rPr>
        <w:t xml:space="preserve">, </w:t>
      </w:r>
      <w:r>
        <w:rPr>
          <w:rFonts w:ascii="David" w:hAnsi="David" w:cs="David" w:hint="cs"/>
          <w:sz w:val="24"/>
          <w:szCs w:val="24"/>
          <w:rtl/>
        </w:rPr>
        <w:t>26,000 אירועי צריכת מין מתקיימים ביום ממוצע ו 31% מהגברים בישראל שילמו על מין במהלך חייהם.</w:t>
      </w:r>
      <w:r w:rsidR="007A6520">
        <w:rPr>
          <w:rFonts w:ascii="David" w:hAnsi="David" w:cs="David" w:hint="cs"/>
          <w:sz w:val="24"/>
          <w:szCs w:val="24"/>
          <w:rtl/>
        </w:rPr>
        <w:t xml:space="preserve"> היקף התשלום המוערך עבור מין בשנה בישראל 1.3 מיליארד ₪.</w:t>
      </w:r>
    </w:p>
    <w:p w14:paraId="79FF3A20" w14:textId="6F4E74D8" w:rsidR="00191353" w:rsidRDefault="007A6520" w:rsidP="00191353">
      <w:pPr>
        <w:bidi/>
        <w:spacing w:line="360" w:lineRule="auto"/>
        <w:rPr>
          <w:rFonts w:ascii="David" w:hAnsi="David" w:cs="David"/>
          <w:sz w:val="24"/>
          <w:szCs w:val="24"/>
          <w:u w:val="single"/>
          <w:rtl/>
        </w:rPr>
      </w:pPr>
      <w:r w:rsidRPr="007A6520">
        <w:rPr>
          <w:rFonts w:ascii="David" w:hAnsi="David" w:cs="David" w:hint="cs"/>
          <w:sz w:val="24"/>
          <w:szCs w:val="24"/>
          <w:u w:val="single"/>
          <w:rtl/>
        </w:rPr>
        <w:t>מטרת המיזם:</w:t>
      </w:r>
    </w:p>
    <w:p w14:paraId="340A4236" w14:textId="786A4265" w:rsidR="00A726B7" w:rsidRDefault="00A726B7" w:rsidP="00A726B7">
      <w:pPr>
        <w:bidi/>
        <w:rPr>
          <w:rFonts w:ascii="David" w:hAnsi="David" w:cs="David"/>
          <w:sz w:val="24"/>
          <w:szCs w:val="24"/>
          <w:rtl/>
        </w:rPr>
      </w:pPr>
      <w:r>
        <w:rPr>
          <w:rFonts w:ascii="David" w:hAnsi="David" w:cs="David" w:hint="cs"/>
          <w:sz w:val="24"/>
          <w:szCs w:val="24"/>
          <w:rtl/>
        </w:rPr>
        <w:t>צמצום תופעת הזנות בישראל על ידי פיתוח והטמעה של שירותים חדשניים. כאשר המטרה שזירה זו תאפשר התנסות בהקמת שירותים חדשים שבמידה ויצליחו יאומצו ע"י הממשלה.</w:t>
      </w:r>
    </w:p>
    <w:p w14:paraId="089ACE63" w14:textId="77777777" w:rsidR="00A726B7" w:rsidRDefault="00A726B7" w:rsidP="00A726B7">
      <w:pPr>
        <w:bidi/>
        <w:rPr>
          <w:rFonts w:ascii="David" w:hAnsi="David" w:cs="David"/>
          <w:sz w:val="24"/>
          <w:szCs w:val="24"/>
        </w:rPr>
      </w:pPr>
      <w:r>
        <w:rPr>
          <w:rFonts w:ascii="David" w:hAnsi="David" w:cs="David" w:hint="cs"/>
          <w:sz w:val="24"/>
          <w:szCs w:val="24"/>
          <w:rtl/>
        </w:rPr>
        <w:t xml:space="preserve">בין הפיתוחים יכללו: </w:t>
      </w:r>
      <w:r w:rsidRPr="001512AD">
        <w:rPr>
          <w:rFonts w:ascii="David" w:hAnsi="David" w:cs="David" w:hint="eastAsia"/>
          <w:sz w:val="24"/>
          <w:szCs w:val="24"/>
          <w:rtl/>
        </w:rPr>
        <w:t>תוכניות</w:t>
      </w:r>
      <w:r w:rsidRPr="001512AD">
        <w:rPr>
          <w:rFonts w:ascii="David" w:hAnsi="David" w:cs="David"/>
          <w:sz w:val="24"/>
          <w:szCs w:val="24"/>
          <w:rtl/>
        </w:rPr>
        <w:t xml:space="preserve"> </w:t>
      </w:r>
      <w:r w:rsidRPr="001512AD">
        <w:rPr>
          <w:rFonts w:ascii="David" w:hAnsi="David" w:cs="David" w:hint="eastAsia"/>
          <w:sz w:val="24"/>
          <w:szCs w:val="24"/>
          <w:rtl/>
        </w:rPr>
        <w:t>ל</w:t>
      </w:r>
      <w:r>
        <w:rPr>
          <w:rFonts w:ascii="David" w:hAnsi="David" w:cs="David" w:hint="cs"/>
          <w:sz w:val="24"/>
          <w:szCs w:val="24"/>
          <w:rtl/>
        </w:rPr>
        <w:t xml:space="preserve">מעורבות/ים שעשויות לכלול מגוון של תוכניות חדשניות בתחום בעיקר בתחומים הבאים: </w:t>
      </w:r>
      <w:r w:rsidRPr="000D54D2">
        <w:rPr>
          <w:rFonts w:ascii="David" w:hAnsi="David" w:cs="David" w:hint="cs"/>
          <w:sz w:val="24"/>
          <w:szCs w:val="24"/>
          <w:rtl/>
        </w:rPr>
        <w:t>השלמת השכלה</w:t>
      </w:r>
      <w:r>
        <w:rPr>
          <w:rFonts w:ascii="David" w:hAnsi="David" w:cs="David" w:hint="cs"/>
          <w:sz w:val="24"/>
          <w:szCs w:val="24"/>
          <w:rtl/>
        </w:rPr>
        <w:t>,</w:t>
      </w:r>
      <w:r w:rsidRPr="00AF2AE6">
        <w:rPr>
          <w:rFonts w:ascii="David" w:hAnsi="David" w:cs="David" w:hint="cs"/>
          <w:sz w:val="24"/>
          <w:szCs w:val="24"/>
          <w:rtl/>
        </w:rPr>
        <w:t xml:space="preserve"> </w:t>
      </w:r>
      <w:r w:rsidRPr="001512AD">
        <w:rPr>
          <w:rFonts w:ascii="David" w:hAnsi="David" w:cs="David" w:hint="eastAsia"/>
          <w:sz w:val="24"/>
          <w:szCs w:val="24"/>
          <w:rtl/>
        </w:rPr>
        <w:t>הכשרה</w:t>
      </w:r>
      <w:r w:rsidRPr="001512AD">
        <w:rPr>
          <w:rFonts w:ascii="David" w:hAnsi="David" w:cs="David"/>
          <w:sz w:val="24"/>
          <w:szCs w:val="24"/>
          <w:rtl/>
        </w:rPr>
        <w:t xml:space="preserve"> </w:t>
      </w:r>
      <w:r w:rsidRPr="001512AD">
        <w:rPr>
          <w:rFonts w:ascii="David" w:hAnsi="David" w:cs="David" w:hint="eastAsia"/>
          <w:sz w:val="24"/>
          <w:szCs w:val="24"/>
          <w:rtl/>
        </w:rPr>
        <w:t>לתעסוקה</w:t>
      </w:r>
      <w:r w:rsidRPr="001512AD">
        <w:rPr>
          <w:rFonts w:ascii="David" w:hAnsi="David" w:cs="David"/>
          <w:sz w:val="24"/>
          <w:szCs w:val="24"/>
          <w:rtl/>
        </w:rPr>
        <w:t xml:space="preserve"> </w:t>
      </w:r>
      <w:r w:rsidRPr="001512AD">
        <w:rPr>
          <w:rFonts w:ascii="David" w:hAnsi="David" w:cs="David" w:hint="eastAsia"/>
          <w:sz w:val="24"/>
          <w:szCs w:val="24"/>
          <w:rtl/>
        </w:rPr>
        <w:t>איכותית</w:t>
      </w:r>
      <w:r w:rsidRPr="00AF2AE6">
        <w:rPr>
          <w:rFonts w:ascii="David" w:hAnsi="David" w:cs="David" w:hint="cs"/>
          <w:sz w:val="24"/>
          <w:szCs w:val="24"/>
          <w:rtl/>
        </w:rPr>
        <w:t xml:space="preserve">, </w:t>
      </w:r>
      <w:r>
        <w:rPr>
          <w:rFonts w:ascii="David" w:hAnsi="David" w:cs="David" w:hint="cs"/>
          <w:sz w:val="24"/>
          <w:szCs w:val="24"/>
          <w:rtl/>
        </w:rPr>
        <w:t>פתרונות דיור אלטרנטיביים, תוכנית ליווי אישית וכוללנית.</w:t>
      </w:r>
    </w:p>
    <w:p w14:paraId="35EC6B5B" w14:textId="4F0F483D" w:rsidR="00A726B7" w:rsidRDefault="00A726B7" w:rsidP="00A726B7">
      <w:pPr>
        <w:pStyle w:val="ListParagraph"/>
        <w:numPr>
          <w:ilvl w:val="0"/>
          <w:numId w:val="1"/>
        </w:numPr>
        <w:bidi/>
        <w:rPr>
          <w:rFonts w:ascii="David" w:hAnsi="David" w:cs="David"/>
          <w:sz w:val="24"/>
          <w:szCs w:val="24"/>
        </w:rPr>
      </w:pPr>
      <w:r>
        <w:rPr>
          <w:rFonts w:ascii="David" w:hAnsi="David" w:cs="David" w:hint="cs"/>
          <w:sz w:val="24"/>
          <w:szCs w:val="24"/>
          <w:rtl/>
        </w:rPr>
        <w:t>פיתוח והטמעה של</w:t>
      </w:r>
      <w:r w:rsidRPr="001512AD">
        <w:rPr>
          <w:rFonts w:ascii="David" w:hAnsi="David" w:cs="David"/>
          <w:sz w:val="24"/>
          <w:szCs w:val="24"/>
          <w:rtl/>
        </w:rPr>
        <w:t xml:space="preserve"> </w:t>
      </w:r>
      <w:r w:rsidRPr="001512AD">
        <w:rPr>
          <w:rFonts w:ascii="David" w:hAnsi="David" w:cs="David" w:hint="eastAsia"/>
          <w:sz w:val="24"/>
          <w:szCs w:val="24"/>
          <w:rtl/>
        </w:rPr>
        <w:t>כלים</w:t>
      </w:r>
      <w:r w:rsidRPr="001512AD">
        <w:rPr>
          <w:rFonts w:ascii="David" w:hAnsi="David" w:cs="David"/>
          <w:sz w:val="24"/>
          <w:szCs w:val="24"/>
          <w:rtl/>
        </w:rPr>
        <w:t xml:space="preserve"> </w:t>
      </w:r>
      <w:r w:rsidRPr="001512AD">
        <w:rPr>
          <w:rFonts w:ascii="David" w:hAnsi="David" w:cs="David" w:hint="eastAsia"/>
          <w:sz w:val="24"/>
          <w:szCs w:val="24"/>
          <w:rtl/>
        </w:rPr>
        <w:t>טכנולוגיים</w:t>
      </w:r>
      <w:r w:rsidRPr="001512AD">
        <w:rPr>
          <w:rFonts w:ascii="David" w:hAnsi="David" w:cs="David"/>
          <w:sz w:val="24"/>
          <w:szCs w:val="24"/>
          <w:rtl/>
        </w:rPr>
        <w:t xml:space="preserve"> ל</w:t>
      </w:r>
      <w:r>
        <w:rPr>
          <w:rFonts w:ascii="David" w:hAnsi="David" w:cs="David" w:hint="cs"/>
          <w:sz w:val="24"/>
          <w:szCs w:val="24"/>
          <w:rtl/>
        </w:rPr>
        <w:t>התמודדות עם שדה הזנות בישראל (למשל בזירת המעורבים: ב</w:t>
      </w:r>
      <w:r w:rsidRPr="001512AD">
        <w:rPr>
          <w:rFonts w:ascii="David" w:hAnsi="David" w:cs="David"/>
          <w:sz w:val="24"/>
          <w:szCs w:val="24"/>
          <w:rtl/>
        </w:rPr>
        <w:t xml:space="preserve">איתור מוקדם, </w:t>
      </w:r>
      <w:r>
        <w:rPr>
          <w:rFonts w:ascii="David" w:hAnsi="David" w:cs="David" w:hint="cs"/>
          <w:sz w:val="24"/>
          <w:szCs w:val="24"/>
          <w:rtl/>
        </w:rPr>
        <w:t>ב</w:t>
      </w:r>
      <w:r w:rsidRPr="001512AD">
        <w:rPr>
          <w:rFonts w:ascii="David" w:hAnsi="David" w:cs="David"/>
          <w:sz w:val="24"/>
          <w:szCs w:val="24"/>
          <w:rtl/>
        </w:rPr>
        <w:t xml:space="preserve">טיפול </w:t>
      </w:r>
      <w:r>
        <w:rPr>
          <w:rFonts w:ascii="David" w:hAnsi="David" w:cs="David" w:hint="cs"/>
          <w:sz w:val="24"/>
          <w:szCs w:val="24"/>
          <w:rtl/>
        </w:rPr>
        <w:t>ו</w:t>
      </w:r>
      <w:r w:rsidRPr="001512AD">
        <w:rPr>
          <w:rFonts w:ascii="David" w:hAnsi="David" w:cs="David"/>
          <w:sz w:val="24"/>
          <w:szCs w:val="24"/>
          <w:rtl/>
        </w:rPr>
        <w:t>מניע</w:t>
      </w:r>
      <w:r>
        <w:rPr>
          <w:rFonts w:ascii="David" w:hAnsi="David" w:cs="David" w:hint="cs"/>
          <w:sz w:val="24"/>
          <w:szCs w:val="24"/>
          <w:rtl/>
        </w:rPr>
        <w:t>ת כניסה למעגל הזנות).</w:t>
      </w:r>
    </w:p>
    <w:p w14:paraId="49DF4F29" w14:textId="77777777" w:rsidR="00A726B7" w:rsidRDefault="00A726B7" w:rsidP="00A726B7">
      <w:pPr>
        <w:pStyle w:val="ListParagraph"/>
        <w:numPr>
          <w:ilvl w:val="0"/>
          <w:numId w:val="1"/>
        </w:numPr>
        <w:bidi/>
        <w:rPr>
          <w:rFonts w:ascii="David" w:hAnsi="David" w:cs="David"/>
          <w:sz w:val="24"/>
          <w:szCs w:val="24"/>
        </w:rPr>
      </w:pPr>
      <w:r>
        <w:rPr>
          <w:rFonts w:ascii="David" w:hAnsi="David" w:cs="David" w:hint="cs"/>
          <w:sz w:val="24"/>
          <w:szCs w:val="24"/>
          <w:rtl/>
        </w:rPr>
        <w:t>פיתוח תוכניות למניעת כניסה ולזיהוי מועדות למעגל הזנות.</w:t>
      </w:r>
    </w:p>
    <w:p w14:paraId="16ECAE37" w14:textId="77777777" w:rsidR="00A726B7" w:rsidRDefault="00A726B7" w:rsidP="00A726B7">
      <w:pPr>
        <w:pStyle w:val="ListParagraph"/>
        <w:numPr>
          <w:ilvl w:val="0"/>
          <w:numId w:val="1"/>
        </w:numPr>
        <w:bidi/>
        <w:rPr>
          <w:rFonts w:ascii="David" w:hAnsi="David" w:cs="David"/>
          <w:sz w:val="24"/>
          <w:szCs w:val="24"/>
        </w:rPr>
      </w:pPr>
      <w:r>
        <w:rPr>
          <w:rFonts w:ascii="David" w:hAnsi="David" w:cs="David" w:hint="cs"/>
          <w:sz w:val="24"/>
          <w:szCs w:val="24"/>
          <w:rtl/>
        </w:rPr>
        <w:t>איסוף מידע, ברשתות דיגיטליות ובסקרים ייעודיים, לצורך ניטור, מחקר וגיבוש מדיניות.</w:t>
      </w:r>
    </w:p>
    <w:p w14:paraId="10E4310D" w14:textId="77777777" w:rsidR="00A726B7" w:rsidRDefault="00A726B7" w:rsidP="00A726B7">
      <w:pPr>
        <w:pStyle w:val="ListParagraph"/>
        <w:numPr>
          <w:ilvl w:val="0"/>
          <w:numId w:val="1"/>
        </w:numPr>
        <w:bidi/>
        <w:rPr>
          <w:rFonts w:ascii="David" w:hAnsi="David" w:cs="David"/>
          <w:sz w:val="24"/>
          <w:szCs w:val="24"/>
        </w:rPr>
      </w:pPr>
      <w:r>
        <w:rPr>
          <w:rFonts w:ascii="David" w:hAnsi="David" w:cs="David" w:hint="cs"/>
          <w:sz w:val="24"/>
          <w:szCs w:val="24"/>
          <w:rtl/>
        </w:rPr>
        <w:lastRenderedPageBreak/>
        <w:t>מערכי הכשרה והדרכה למגוון בעלי התפקידים ואנשי המקצוע העוסקים בשדה.</w:t>
      </w:r>
    </w:p>
    <w:p w14:paraId="1D3A74A0" w14:textId="4BF4EFE2" w:rsidR="00A726B7" w:rsidRDefault="00A726B7" w:rsidP="00A726B7">
      <w:pPr>
        <w:bidi/>
        <w:rPr>
          <w:rFonts w:ascii="David" w:hAnsi="David" w:cs="David"/>
          <w:sz w:val="24"/>
          <w:szCs w:val="24"/>
          <w:u w:val="single"/>
          <w:rtl/>
        </w:rPr>
      </w:pPr>
      <w:r w:rsidRPr="005932AF">
        <w:rPr>
          <w:rFonts w:ascii="David" w:hAnsi="David" w:cs="David" w:hint="cs"/>
          <w:sz w:val="24"/>
          <w:szCs w:val="24"/>
          <w:u w:val="single"/>
          <w:rtl/>
        </w:rPr>
        <w:t>יעדי המיזם :</w:t>
      </w:r>
    </w:p>
    <w:p w14:paraId="6698DABD" w14:textId="18532B52" w:rsidR="00A726B7" w:rsidRDefault="00A726B7" w:rsidP="00A726B7">
      <w:pPr>
        <w:bidi/>
        <w:rPr>
          <w:rFonts w:ascii="David" w:hAnsi="David" w:cs="David"/>
          <w:sz w:val="24"/>
          <w:szCs w:val="24"/>
          <w:rtl/>
        </w:rPr>
      </w:pPr>
      <w:r>
        <w:rPr>
          <w:rFonts w:ascii="David" w:hAnsi="David" w:cs="David" w:hint="cs"/>
          <w:sz w:val="24"/>
          <w:szCs w:val="24"/>
          <w:rtl/>
        </w:rPr>
        <w:t>קיטון של לפחות 10% במספר המעורבים,</w:t>
      </w:r>
      <w:r w:rsidR="00FF4BD0">
        <w:rPr>
          <w:rFonts w:ascii="David" w:hAnsi="David" w:cs="David" w:hint="cs"/>
          <w:sz w:val="24"/>
          <w:szCs w:val="24"/>
          <w:rtl/>
        </w:rPr>
        <w:t xml:space="preserve"> </w:t>
      </w:r>
      <w:r>
        <w:rPr>
          <w:rFonts w:ascii="David" w:hAnsi="David" w:cs="David" w:hint="cs"/>
          <w:sz w:val="24"/>
          <w:szCs w:val="24"/>
          <w:rtl/>
        </w:rPr>
        <w:t xml:space="preserve">(קיטון של 1,400 במספר האנשים בזנות ) תוך חמש שנים </w:t>
      </w:r>
    </w:p>
    <w:p w14:paraId="110C82D8" w14:textId="41B2C11C" w:rsidR="00A726B7" w:rsidRDefault="00A726B7" w:rsidP="00A726B7">
      <w:pPr>
        <w:bidi/>
        <w:rPr>
          <w:rFonts w:ascii="David" w:hAnsi="David" w:cs="David"/>
          <w:sz w:val="24"/>
          <w:szCs w:val="24"/>
          <w:rtl/>
        </w:rPr>
      </w:pPr>
      <w:r>
        <w:rPr>
          <w:rFonts w:ascii="David" w:hAnsi="David" w:cs="David" w:hint="cs"/>
          <w:sz w:val="24"/>
          <w:szCs w:val="24"/>
          <w:rtl/>
        </w:rPr>
        <w:t>ליעד זה שני דגשים מרכזיים</w:t>
      </w:r>
      <w:r w:rsidR="00FF4BD0">
        <w:rPr>
          <w:rFonts w:ascii="David" w:hAnsi="David" w:cs="David" w:hint="cs"/>
          <w:sz w:val="24"/>
          <w:szCs w:val="24"/>
          <w:rtl/>
        </w:rPr>
        <w:t>:</w:t>
      </w:r>
      <w:r>
        <w:rPr>
          <w:rFonts w:ascii="David" w:hAnsi="David" w:cs="David" w:hint="cs"/>
          <w:sz w:val="24"/>
          <w:szCs w:val="24"/>
          <w:rtl/>
        </w:rPr>
        <w:t xml:space="preserve"> </w:t>
      </w:r>
    </w:p>
    <w:p w14:paraId="28044773" w14:textId="77777777" w:rsidR="00A726B7" w:rsidRDefault="00A726B7" w:rsidP="00A726B7">
      <w:pPr>
        <w:pStyle w:val="ListParagraph"/>
        <w:numPr>
          <w:ilvl w:val="0"/>
          <w:numId w:val="2"/>
        </w:numPr>
        <w:bidi/>
        <w:rPr>
          <w:rFonts w:ascii="David" w:hAnsi="David" w:cs="David"/>
          <w:sz w:val="24"/>
          <w:szCs w:val="24"/>
        </w:rPr>
      </w:pPr>
      <w:r>
        <w:rPr>
          <w:rFonts w:ascii="David" w:hAnsi="David" w:cs="David" w:hint="cs"/>
          <w:sz w:val="24"/>
          <w:szCs w:val="24"/>
          <w:rtl/>
        </w:rPr>
        <w:t>דגש על הקטנת "שער הכניסה" למעגל הזנות (ולא רק להאצת היציאה).</w:t>
      </w:r>
    </w:p>
    <w:p w14:paraId="4735DC58" w14:textId="708330DD" w:rsidR="00A726B7" w:rsidRDefault="00A726B7" w:rsidP="00A726B7">
      <w:pPr>
        <w:pStyle w:val="ListParagraph"/>
        <w:numPr>
          <w:ilvl w:val="0"/>
          <w:numId w:val="2"/>
        </w:numPr>
        <w:bidi/>
        <w:rPr>
          <w:rFonts w:ascii="David" w:hAnsi="David" w:cs="David"/>
          <w:sz w:val="24"/>
          <w:szCs w:val="24"/>
        </w:rPr>
      </w:pPr>
      <w:r>
        <w:rPr>
          <w:rFonts w:ascii="David" w:hAnsi="David" w:cs="David" w:hint="cs"/>
          <w:sz w:val="24"/>
          <w:szCs w:val="24"/>
          <w:rtl/>
        </w:rPr>
        <w:t xml:space="preserve">דגש על יציאה "אותנטית" </w:t>
      </w:r>
      <w:r>
        <w:rPr>
          <w:rFonts w:ascii="David" w:hAnsi="David" w:cs="David"/>
          <w:sz w:val="24"/>
          <w:szCs w:val="24"/>
          <w:rtl/>
        </w:rPr>
        <w:t>–</w:t>
      </w:r>
      <w:r>
        <w:rPr>
          <w:rFonts w:ascii="David" w:hAnsi="David" w:cs="David" w:hint="cs"/>
          <w:sz w:val="24"/>
          <w:szCs w:val="24"/>
          <w:rtl/>
        </w:rPr>
        <w:t xml:space="preserve"> מבוססת אלטרנטיבה (לא החמרת העוני או הסתה לזירות זנות מסוכנות ומוסתרות יותר).</w:t>
      </w:r>
    </w:p>
    <w:p w14:paraId="73F68FC2" w14:textId="04568C51" w:rsidR="003D042D" w:rsidRDefault="003D042D" w:rsidP="003D042D">
      <w:pPr>
        <w:bidi/>
        <w:ind w:left="360"/>
        <w:rPr>
          <w:rFonts w:ascii="David" w:hAnsi="David" w:cs="David"/>
          <w:sz w:val="24"/>
          <w:szCs w:val="24"/>
          <w:rtl/>
        </w:rPr>
      </w:pPr>
    </w:p>
    <w:p w14:paraId="0751BE38" w14:textId="1AE7E0DF" w:rsidR="003D042D" w:rsidRDefault="003D042D" w:rsidP="003D042D">
      <w:pPr>
        <w:bidi/>
        <w:ind w:left="360"/>
        <w:rPr>
          <w:rFonts w:ascii="David" w:hAnsi="David" w:cs="David"/>
          <w:sz w:val="24"/>
          <w:szCs w:val="24"/>
          <w:u w:val="single"/>
          <w:rtl/>
        </w:rPr>
      </w:pPr>
      <w:r w:rsidRPr="003D042D">
        <w:rPr>
          <w:rFonts w:ascii="David" w:hAnsi="David" w:cs="David" w:hint="cs"/>
          <w:sz w:val="24"/>
          <w:szCs w:val="24"/>
          <w:u w:val="single"/>
          <w:rtl/>
        </w:rPr>
        <w:t>מתווה השותפות:</w:t>
      </w:r>
    </w:p>
    <w:p w14:paraId="3CE58CB5" w14:textId="3DBA6CC5" w:rsidR="006F47EA" w:rsidRDefault="006F47EA" w:rsidP="006F47EA">
      <w:pPr>
        <w:pStyle w:val="ListParagraph"/>
        <w:numPr>
          <w:ilvl w:val="0"/>
          <w:numId w:val="3"/>
        </w:numPr>
        <w:bidi/>
        <w:spacing w:line="360" w:lineRule="auto"/>
        <w:rPr>
          <w:rFonts w:ascii="David" w:hAnsi="David" w:cs="David"/>
          <w:sz w:val="24"/>
          <w:szCs w:val="24"/>
        </w:rPr>
      </w:pPr>
      <w:r>
        <w:rPr>
          <w:rFonts w:ascii="David" w:hAnsi="David" w:cs="David" w:hint="cs"/>
          <w:sz w:val="24"/>
          <w:szCs w:val="24"/>
          <w:rtl/>
        </w:rPr>
        <w:t xml:space="preserve">השותפות מוגדרת לשנה </w:t>
      </w:r>
      <w:r w:rsidR="00C9794E">
        <w:rPr>
          <w:rFonts w:ascii="David" w:hAnsi="David" w:cs="David" w:hint="cs"/>
          <w:sz w:val="24"/>
          <w:szCs w:val="24"/>
          <w:rtl/>
        </w:rPr>
        <w:t xml:space="preserve">החל מ1/1/22 ועד ל31/12/22, עם אופציה להארכה של </w:t>
      </w:r>
      <w:r w:rsidR="003F234E">
        <w:rPr>
          <w:rFonts w:ascii="David" w:hAnsi="David" w:cs="David" w:hint="cs"/>
          <w:sz w:val="24"/>
          <w:szCs w:val="24"/>
          <w:rtl/>
        </w:rPr>
        <w:t>שנתיים נוספות. סה"כ לשלוש שנות פעילות.</w:t>
      </w:r>
    </w:p>
    <w:p w14:paraId="4D53C64F" w14:textId="79607480" w:rsidR="006F47EA" w:rsidRDefault="006F47EA" w:rsidP="003F234E">
      <w:pPr>
        <w:pStyle w:val="ListParagraph"/>
        <w:numPr>
          <w:ilvl w:val="0"/>
          <w:numId w:val="3"/>
        </w:numPr>
        <w:bidi/>
        <w:spacing w:line="360" w:lineRule="auto"/>
        <w:rPr>
          <w:rFonts w:ascii="David" w:hAnsi="David" w:cs="David"/>
          <w:sz w:val="24"/>
          <w:szCs w:val="24"/>
        </w:rPr>
      </w:pPr>
      <w:r>
        <w:rPr>
          <w:rFonts w:ascii="David" w:hAnsi="David" w:cs="David" w:hint="cs"/>
          <w:sz w:val="24"/>
          <w:szCs w:val="24"/>
          <w:rtl/>
        </w:rPr>
        <w:t xml:space="preserve">תקציב השותפות </w:t>
      </w:r>
      <w:r w:rsidR="003F234E">
        <w:rPr>
          <w:rFonts w:ascii="David" w:hAnsi="David" w:cs="David" w:hint="cs"/>
          <w:sz w:val="24"/>
          <w:szCs w:val="24"/>
          <w:rtl/>
        </w:rPr>
        <w:t>סה"כ היינו</w:t>
      </w:r>
      <w:r>
        <w:rPr>
          <w:rFonts w:ascii="David" w:hAnsi="David" w:cs="David" w:hint="cs"/>
          <w:sz w:val="24"/>
          <w:szCs w:val="24"/>
          <w:rtl/>
        </w:rPr>
        <w:t xml:space="preserve"> 20 מלש"ח , כאשר החלוקה תהיה של 10 מלש"ח משרד הרווחה  ו 10 מלש"ח קרן שוסטרמן ישראל. </w:t>
      </w:r>
    </w:p>
    <w:p w14:paraId="21EB9446" w14:textId="04623A5B" w:rsidR="006F47EA" w:rsidRPr="00B772B2" w:rsidRDefault="00A11E44" w:rsidP="006F47EA">
      <w:pPr>
        <w:pStyle w:val="ListParagraph"/>
        <w:numPr>
          <w:ilvl w:val="0"/>
          <w:numId w:val="3"/>
        </w:numPr>
        <w:bidi/>
        <w:spacing w:line="360" w:lineRule="auto"/>
        <w:rPr>
          <w:rFonts w:ascii="David" w:hAnsi="David" w:cs="David"/>
          <w:sz w:val="24"/>
          <w:szCs w:val="24"/>
        </w:rPr>
      </w:pPr>
      <w:r>
        <w:rPr>
          <w:rFonts w:ascii="David" w:hAnsi="David" w:cs="David" w:hint="cs"/>
          <w:sz w:val="24"/>
          <w:szCs w:val="24"/>
          <w:rtl/>
        </w:rPr>
        <w:t>ו</w:t>
      </w:r>
      <w:r w:rsidR="006F47EA" w:rsidRPr="00B772B2">
        <w:rPr>
          <w:rFonts w:ascii="David" w:hAnsi="David" w:cs="David" w:hint="cs"/>
          <w:sz w:val="24"/>
          <w:szCs w:val="24"/>
          <w:rtl/>
        </w:rPr>
        <w:t xml:space="preserve">עדת היגוי של השותפות </w:t>
      </w:r>
      <w:r>
        <w:rPr>
          <w:rFonts w:ascii="David" w:hAnsi="David" w:cs="David" w:hint="cs"/>
          <w:sz w:val="24"/>
          <w:szCs w:val="24"/>
          <w:rtl/>
        </w:rPr>
        <w:t xml:space="preserve"> תכלול חמישה נציגים של קרן שוסטרמן וחמישה נציגי ממשלה (</w:t>
      </w:r>
      <w:r w:rsidR="00D110EB">
        <w:rPr>
          <w:rFonts w:ascii="David" w:hAnsi="David" w:cs="David" w:hint="cs"/>
          <w:sz w:val="24"/>
          <w:szCs w:val="24"/>
          <w:rtl/>
        </w:rPr>
        <w:t>2 נציגי משרד הרווחה, נציג משרד הבריאות, נציג משרד המשפטים ונציג משרד האוצר).</w:t>
      </w:r>
      <w:r w:rsidR="006F47EA" w:rsidRPr="00B772B2">
        <w:rPr>
          <w:rFonts w:ascii="David" w:hAnsi="David" w:cs="David" w:hint="cs"/>
          <w:sz w:val="24"/>
          <w:szCs w:val="24"/>
          <w:rtl/>
        </w:rPr>
        <w:t xml:space="preserve"> החלטות מנגנון השותפות  תתקבלנה ברוב דעות</w:t>
      </w:r>
      <w:r w:rsidR="00F270FA">
        <w:rPr>
          <w:rFonts w:ascii="David" w:hAnsi="David" w:cs="David" w:hint="cs"/>
          <w:sz w:val="24"/>
          <w:szCs w:val="24"/>
          <w:rtl/>
        </w:rPr>
        <w:t>.</w:t>
      </w:r>
    </w:p>
    <w:p w14:paraId="65A41785" w14:textId="0A9427EF" w:rsidR="006F47EA" w:rsidRDefault="006F47EA" w:rsidP="006F47EA">
      <w:pPr>
        <w:pStyle w:val="ListParagraph"/>
        <w:numPr>
          <w:ilvl w:val="0"/>
          <w:numId w:val="3"/>
        </w:numPr>
        <w:bidi/>
        <w:spacing w:line="360" w:lineRule="auto"/>
        <w:rPr>
          <w:rFonts w:ascii="David" w:hAnsi="David" w:cs="David"/>
          <w:sz w:val="24"/>
          <w:szCs w:val="24"/>
        </w:rPr>
      </w:pPr>
      <w:r>
        <w:rPr>
          <w:rFonts w:ascii="David" w:hAnsi="David" w:cs="David" w:hint="cs"/>
          <w:sz w:val="24"/>
          <w:szCs w:val="24"/>
          <w:rtl/>
        </w:rPr>
        <w:t xml:space="preserve">ניהול המיזם </w:t>
      </w:r>
      <w:r w:rsidR="00F270FA">
        <w:rPr>
          <w:rFonts w:ascii="David" w:hAnsi="David" w:cs="David" w:hint="cs"/>
          <w:sz w:val="24"/>
          <w:szCs w:val="24"/>
          <w:rtl/>
        </w:rPr>
        <w:t xml:space="preserve">יעשה ע"י </w:t>
      </w:r>
      <w:r w:rsidR="003A4301">
        <w:rPr>
          <w:rFonts w:ascii="David" w:hAnsi="David" w:cs="David" w:hint="cs"/>
          <w:sz w:val="24"/>
          <w:szCs w:val="24"/>
          <w:rtl/>
        </w:rPr>
        <w:t xml:space="preserve">קהילת רועי באמצעות </w:t>
      </w:r>
      <w:r w:rsidR="00F270FA">
        <w:rPr>
          <w:rFonts w:ascii="David" w:hAnsi="David" w:cs="David" w:hint="cs"/>
          <w:sz w:val="24"/>
          <w:szCs w:val="24"/>
          <w:rtl/>
        </w:rPr>
        <w:t>אסף שניאור</w:t>
      </w:r>
      <w:r w:rsidR="003A4301">
        <w:rPr>
          <w:rFonts w:ascii="David" w:hAnsi="David" w:cs="David" w:hint="cs"/>
          <w:sz w:val="24"/>
          <w:szCs w:val="24"/>
          <w:rtl/>
        </w:rPr>
        <w:t xml:space="preserve">, עובד </w:t>
      </w:r>
      <w:r w:rsidR="00F270FA">
        <w:rPr>
          <w:rFonts w:ascii="David" w:hAnsi="David" w:cs="David" w:hint="cs"/>
          <w:sz w:val="24"/>
          <w:szCs w:val="24"/>
          <w:rtl/>
        </w:rPr>
        <w:t>עמותת הצעד הבא</w:t>
      </w:r>
      <w:r w:rsidR="003A4301">
        <w:rPr>
          <w:rFonts w:ascii="David" w:hAnsi="David" w:cs="David" w:hint="cs"/>
          <w:sz w:val="24"/>
          <w:szCs w:val="24"/>
          <w:rtl/>
        </w:rPr>
        <w:t>.</w:t>
      </w:r>
    </w:p>
    <w:p w14:paraId="63273E34" w14:textId="70CCADB9" w:rsidR="006F47EA" w:rsidRDefault="006F47EA" w:rsidP="006F47EA">
      <w:pPr>
        <w:pStyle w:val="ListParagraph"/>
        <w:numPr>
          <w:ilvl w:val="0"/>
          <w:numId w:val="3"/>
        </w:numPr>
        <w:bidi/>
        <w:spacing w:line="360" w:lineRule="auto"/>
        <w:rPr>
          <w:rFonts w:ascii="David" w:hAnsi="David" w:cs="David"/>
          <w:sz w:val="24"/>
          <w:szCs w:val="24"/>
        </w:rPr>
      </w:pPr>
      <w:r>
        <w:rPr>
          <w:rFonts w:ascii="David" w:hAnsi="David" w:cs="David" w:hint="cs"/>
          <w:sz w:val="24"/>
          <w:szCs w:val="24"/>
          <w:rtl/>
        </w:rPr>
        <w:t xml:space="preserve">המיזם ילווה במדידה והערכה. </w:t>
      </w:r>
    </w:p>
    <w:p w14:paraId="7731915B" w14:textId="22F968B4" w:rsidR="003A4301" w:rsidRPr="005037EB" w:rsidRDefault="005037EB" w:rsidP="003A4301">
      <w:pPr>
        <w:bidi/>
        <w:spacing w:line="360" w:lineRule="auto"/>
        <w:rPr>
          <w:rFonts w:ascii="David" w:hAnsi="David" w:cs="David"/>
          <w:sz w:val="24"/>
          <w:szCs w:val="24"/>
          <w:u w:val="single"/>
          <w:rtl/>
        </w:rPr>
      </w:pPr>
      <w:r w:rsidRPr="005037EB">
        <w:rPr>
          <w:rFonts w:ascii="David" w:hAnsi="David" w:cs="David" w:hint="cs"/>
          <w:sz w:val="24"/>
          <w:szCs w:val="24"/>
          <w:u w:val="single"/>
          <w:rtl/>
        </w:rPr>
        <w:t>המענק</w:t>
      </w:r>
    </w:p>
    <w:p w14:paraId="738A3883" w14:textId="20A6EF62" w:rsidR="006F47EA" w:rsidRDefault="00A90298" w:rsidP="006F47EA">
      <w:pPr>
        <w:bidi/>
        <w:spacing w:line="360" w:lineRule="auto"/>
        <w:rPr>
          <w:rFonts w:ascii="David" w:hAnsi="David" w:cs="David"/>
          <w:sz w:val="24"/>
          <w:szCs w:val="24"/>
          <w:rtl/>
        </w:rPr>
      </w:pPr>
      <w:r>
        <w:rPr>
          <w:rFonts w:ascii="David" w:hAnsi="David" w:cs="David" w:hint="cs"/>
          <w:sz w:val="24"/>
          <w:szCs w:val="24"/>
          <w:rtl/>
        </w:rPr>
        <w:t>גובה המענק היינו 10 מלש"ח לשנתיים או לשלוש שנים, לכן ההמלצה שלנו היא להעביר</w:t>
      </w:r>
      <w:r w:rsidR="00EE62FE">
        <w:rPr>
          <w:rFonts w:ascii="David" w:hAnsi="David" w:cs="David" w:hint="cs"/>
          <w:sz w:val="24"/>
          <w:szCs w:val="24"/>
          <w:rtl/>
        </w:rPr>
        <w:t xml:space="preserve"> בשנת 202</w:t>
      </w:r>
      <w:r w:rsidR="001009B8">
        <w:rPr>
          <w:rFonts w:ascii="David" w:hAnsi="David" w:cs="David" w:hint="cs"/>
          <w:sz w:val="24"/>
          <w:szCs w:val="24"/>
          <w:rtl/>
        </w:rPr>
        <w:t>2</w:t>
      </w:r>
      <w:r w:rsidR="006C5C9C">
        <w:rPr>
          <w:rFonts w:ascii="David" w:hAnsi="David" w:cs="David" w:hint="cs"/>
          <w:sz w:val="24"/>
          <w:szCs w:val="24"/>
          <w:rtl/>
        </w:rPr>
        <w:t xml:space="preserve">, </w:t>
      </w:r>
      <w:r w:rsidR="00FF4E7F">
        <w:rPr>
          <w:rFonts w:ascii="David" w:hAnsi="David" w:cs="David" w:hint="cs"/>
          <w:sz w:val="24"/>
          <w:szCs w:val="24"/>
          <w:rtl/>
        </w:rPr>
        <w:t>4.5 מיליו</w:t>
      </w:r>
      <w:r w:rsidR="00FF4E7F">
        <w:rPr>
          <w:rFonts w:ascii="David" w:hAnsi="David" w:cs="David" w:hint="eastAsia"/>
          <w:sz w:val="24"/>
          <w:szCs w:val="24"/>
          <w:rtl/>
        </w:rPr>
        <w:t>ן</w:t>
      </w:r>
      <w:r w:rsidR="00FF4E7F">
        <w:rPr>
          <w:rFonts w:ascii="David" w:hAnsi="David" w:cs="David" w:hint="cs"/>
          <w:sz w:val="24"/>
          <w:szCs w:val="24"/>
          <w:rtl/>
        </w:rPr>
        <w:t xml:space="preserve"> ש"ח בשני תשלומים, </w:t>
      </w:r>
      <w:r w:rsidR="001009B8">
        <w:rPr>
          <w:rFonts w:ascii="David" w:hAnsi="David" w:cs="David" w:hint="cs"/>
          <w:sz w:val="24"/>
          <w:szCs w:val="24"/>
          <w:rtl/>
        </w:rPr>
        <w:t xml:space="preserve">ב1/3/22 ו 1/9/22. ו5.5 מיליון </w:t>
      </w:r>
      <w:r w:rsidR="00234D47">
        <w:rPr>
          <w:rFonts w:ascii="David" w:hAnsi="David" w:cs="David" w:hint="cs"/>
          <w:sz w:val="24"/>
          <w:szCs w:val="24"/>
          <w:rtl/>
        </w:rPr>
        <w:t>לשנת 2023 בשני תשלומים 1/1/13 ו1/6/23.</w:t>
      </w:r>
      <w:r w:rsidR="0097086D">
        <w:rPr>
          <w:rFonts w:ascii="David" w:hAnsi="David" w:cs="David"/>
          <w:sz w:val="24"/>
          <w:szCs w:val="24"/>
        </w:rPr>
        <w:t xml:space="preserve">  </w:t>
      </w:r>
      <w:r w:rsidR="0097086D">
        <w:rPr>
          <w:rFonts w:ascii="David" w:hAnsi="David" w:cs="David" w:hint="cs"/>
          <w:sz w:val="24"/>
          <w:szCs w:val="24"/>
          <w:rtl/>
        </w:rPr>
        <w:t xml:space="preserve"> הפעל המיזם דרך עמותת קהילת רועי נובעת מכך שלקהילת רועי המסמכים הדרושים</w:t>
      </w:r>
      <w:r w:rsidR="00470BD1">
        <w:rPr>
          <w:rFonts w:ascii="David" w:hAnsi="David" w:cs="David" w:hint="cs"/>
          <w:sz w:val="24"/>
          <w:szCs w:val="24"/>
          <w:rtl/>
        </w:rPr>
        <w:t xml:space="preserve"> להפעלת מיזם, מסמכים שאינם קיימים בצעד הבא בגלל שהצעד הבא היא עמותה צעירה נעדרת אישורים כמו אישור ניהול תקין. </w:t>
      </w:r>
      <w:r w:rsidR="004C1E04">
        <w:rPr>
          <w:rFonts w:ascii="David" w:hAnsi="David" w:cs="David" w:hint="cs"/>
          <w:sz w:val="24"/>
          <w:szCs w:val="24"/>
          <w:rtl/>
        </w:rPr>
        <w:t>ובגלל שעם הממשלה אפשר לעבוד רק עם עמותה שיש לה את האישורים הנדרשים, אנו נפעיל את המיזם דרך קהילת רועי.</w:t>
      </w:r>
    </w:p>
    <w:p w14:paraId="32ABA21C" w14:textId="2A4B77EA" w:rsidR="00234D47" w:rsidRPr="00A90298" w:rsidRDefault="00234D47" w:rsidP="00234D47">
      <w:pPr>
        <w:bidi/>
        <w:spacing w:line="360" w:lineRule="auto"/>
        <w:rPr>
          <w:rFonts w:ascii="David" w:hAnsi="David" w:cs="David"/>
          <w:sz w:val="24"/>
          <w:szCs w:val="24"/>
          <w:rtl/>
        </w:rPr>
      </w:pPr>
      <w:r>
        <w:rPr>
          <w:rFonts w:ascii="David" w:hAnsi="David" w:cs="David" w:hint="cs"/>
          <w:sz w:val="24"/>
          <w:szCs w:val="24"/>
          <w:rtl/>
        </w:rPr>
        <w:t>מדובר במיזם חדשני ופורץ דרך, אשר יעצב שירותים חדשניים למ</w:t>
      </w:r>
      <w:r w:rsidR="00594600">
        <w:rPr>
          <w:rFonts w:ascii="David" w:hAnsi="David" w:cs="David" w:hint="cs"/>
          <w:sz w:val="24"/>
          <w:szCs w:val="24"/>
          <w:rtl/>
        </w:rPr>
        <w:t xml:space="preserve">עורבים בזנות, יוכיח את האפקטיביות </w:t>
      </w:r>
      <w:r w:rsidR="00504B14">
        <w:rPr>
          <w:rFonts w:ascii="David" w:hAnsi="David" w:cs="David" w:hint="cs"/>
          <w:sz w:val="24"/>
          <w:szCs w:val="24"/>
          <w:rtl/>
        </w:rPr>
        <w:t>שלהם</w:t>
      </w:r>
      <w:r w:rsidR="00594600">
        <w:rPr>
          <w:rFonts w:ascii="David" w:hAnsi="David" w:cs="David" w:hint="cs"/>
          <w:sz w:val="24"/>
          <w:szCs w:val="24"/>
          <w:rtl/>
        </w:rPr>
        <w:t xml:space="preserve"> תוך התחייבות של המדינה לאמץ מודלים אשר יוכחו כאפקטיביים.</w:t>
      </w:r>
      <w:r w:rsidR="00504B14">
        <w:rPr>
          <w:rFonts w:ascii="David" w:hAnsi="David" w:cs="David" w:hint="cs"/>
          <w:sz w:val="24"/>
          <w:szCs w:val="24"/>
          <w:rtl/>
        </w:rPr>
        <w:t xml:space="preserve"> דבר שיניע </w:t>
      </w:r>
      <w:r w:rsidR="00A74FBA">
        <w:rPr>
          <w:rFonts w:ascii="David" w:hAnsi="David" w:cs="David" w:hint="cs"/>
          <w:sz w:val="24"/>
          <w:szCs w:val="24"/>
          <w:rtl/>
        </w:rPr>
        <w:t xml:space="preserve">להתפתחות חשובה והכרחית בתחום שכבר שנים רבות סובל </w:t>
      </w:r>
      <w:r w:rsidR="00585F69">
        <w:rPr>
          <w:rFonts w:ascii="David" w:hAnsi="David" w:cs="David" w:hint="cs"/>
          <w:sz w:val="24"/>
          <w:szCs w:val="24"/>
          <w:rtl/>
        </w:rPr>
        <w:t>מקפיאה על השמרים.</w:t>
      </w:r>
    </w:p>
    <w:p w14:paraId="4CAA9078" w14:textId="77777777" w:rsidR="006F47EA" w:rsidRPr="003D042D" w:rsidRDefault="006F47EA" w:rsidP="006F47EA">
      <w:pPr>
        <w:bidi/>
        <w:ind w:left="360"/>
        <w:rPr>
          <w:rFonts w:ascii="David" w:hAnsi="David" w:cs="David"/>
          <w:sz w:val="24"/>
          <w:szCs w:val="24"/>
          <w:u w:val="single"/>
        </w:rPr>
      </w:pPr>
    </w:p>
    <w:p w14:paraId="2FE5721D" w14:textId="77777777" w:rsidR="00C24602" w:rsidRPr="00A726B7" w:rsidRDefault="00C24602" w:rsidP="00C24602">
      <w:pPr>
        <w:bidi/>
        <w:spacing w:line="360" w:lineRule="auto"/>
        <w:rPr>
          <w:rFonts w:ascii="David" w:hAnsi="David" w:cs="David"/>
          <w:sz w:val="24"/>
          <w:szCs w:val="24"/>
          <w:u w:val="single"/>
          <w:rtl/>
        </w:rPr>
      </w:pPr>
    </w:p>
    <w:p w14:paraId="4F65E937" w14:textId="77777777" w:rsidR="00191353" w:rsidRPr="007A6520" w:rsidRDefault="00191353" w:rsidP="00191353">
      <w:pPr>
        <w:bidi/>
        <w:spacing w:line="360" w:lineRule="auto"/>
        <w:rPr>
          <w:rFonts w:ascii="David" w:hAnsi="David" w:cs="David"/>
          <w:sz w:val="24"/>
          <w:szCs w:val="24"/>
          <w:u w:val="single"/>
          <w:rtl/>
        </w:rPr>
      </w:pPr>
    </w:p>
    <w:p w14:paraId="65FF1FDD" w14:textId="77777777" w:rsidR="00BC6A5A" w:rsidRDefault="00BC6A5A" w:rsidP="00BC6A5A">
      <w:pPr>
        <w:bidi/>
        <w:rPr>
          <w:rtl/>
        </w:rPr>
      </w:pPr>
    </w:p>
    <w:sectPr w:rsidR="00BC6A5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7F63"/>
    <w:multiLevelType w:val="hybridMultilevel"/>
    <w:tmpl w:val="A66CE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21D13"/>
    <w:multiLevelType w:val="hybridMultilevel"/>
    <w:tmpl w:val="7ED09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6A0114"/>
    <w:multiLevelType w:val="hybridMultilevel"/>
    <w:tmpl w:val="297C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NDcyNDOwMDIwMjBU0lEKTi0uzszPAykwqgUAuT8UCCwAAAA="/>
  </w:docVars>
  <w:rsids>
    <w:rsidRoot w:val="0050560A"/>
    <w:rsid w:val="001009B8"/>
    <w:rsid w:val="00191353"/>
    <w:rsid w:val="00234D47"/>
    <w:rsid w:val="003530A5"/>
    <w:rsid w:val="003A4301"/>
    <w:rsid w:val="003D042D"/>
    <w:rsid w:val="003F234E"/>
    <w:rsid w:val="00451BC6"/>
    <w:rsid w:val="00470BD1"/>
    <w:rsid w:val="004C1E04"/>
    <w:rsid w:val="005037EB"/>
    <w:rsid w:val="00504B14"/>
    <w:rsid w:val="0050560A"/>
    <w:rsid w:val="00585F69"/>
    <w:rsid w:val="00594600"/>
    <w:rsid w:val="0068600D"/>
    <w:rsid w:val="006C5C9C"/>
    <w:rsid w:val="006F47EA"/>
    <w:rsid w:val="007A6520"/>
    <w:rsid w:val="007C0B68"/>
    <w:rsid w:val="00922663"/>
    <w:rsid w:val="0097086D"/>
    <w:rsid w:val="00974888"/>
    <w:rsid w:val="009764F4"/>
    <w:rsid w:val="00986262"/>
    <w:rsid w:val="00997B92"/>
    <w:rsid w:val="00A11E44"/>
    <w:rsid w:val="00A662AF"/>
    <w:rsid w:val="00A726B7"/>
    <w:rsid w:val="00A74FBA"/>
    <w:rsid w:val="00A90298"/>
    <w:rsid w:val="00BC07A0"/>
    <w:rsid w:val="00BC6A5A"/>
    <w:rsid w:val="00BC70C6"/>
    <w:rsid w:val="00C24602"/>
    <w:rsid w:val="00C541D3"/>
    <w:rsid w:val="00C9794E"/>
    <w:rsid w:val="00D110EB"/>
    <w:rsid w:val="00D24554"/>
    <w:rsid w:val="00DF47FC"/>
    <w:rsid w:val="00E95F0D"/>
    <w:rsid w:val="00EE62FE"/>
    <w:rsid w:val="00F270FA"/>
    <w:rsid w:val="00FF4BD0"/>
    <w:rsid w:val="00FF4E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0746"/>
  <w15:chartTrackingRefBased/>
  <w15:docId w15:val="{DCD2CB24-01F9-418C-B9F3-906156C5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644</Words>
  <Characters>3221</Characters>
  <Application>Microsoft Office Word</Application>
  <DocSecurity>0</DocSecurity>
  <Lines>26</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Merav Dadia-Molad</dc:creator>
  <cp:keywords/>
  <dc:description/>
  <cp:lastModifiedBy>Lesley Ohana</cp:lastModifiedBy>
  <cp:revision>9</cp:revision>
  <dcterms:created xsi:type="dcterms:W3CDTF">2022-01-23T07:56:00Z</dcterms:created>
  <dcterms:modified xsi:type="dcterms:W3CDTF">2022-01-25T11:45:00Z</dcterms:modified>
</cp:coreProperties>
</file>