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DA67" w14:textId="77777777" w:rsidR="00A55C05" w:rsidRDefault="00A55C05">
      <w:pPr>
        <w:spacing w:after="200"/>
        <w:ind w:left="4681" w:right="2017" w:hanging="2589"/>
        <w:rPr>
          <w:rFonts w:ascii="Rubik" w:eastAsia="Rubik" w:hAnsi="Rubik" w:cs="Rubik"/>
        </w:rPr>
      </w:pPr>
    </w:p>
    <w:p w14:paraId="5B8922CF" w14:textId="04C4CDE1" w:rsidR="007841C2" w:rsidRDefault="00E635D4">
      <w:pPr>
        <w:spacing w:after="200"/>
        <w:ind w:left="4681" w:right="2017" w:hanging="2589"/>
        <w:rPr>
          <w:rFonts w:ascii="Rubik Medium" w:eastAsia="Rubik Medium" w:hAnsi="Rubik Medium" w:cs="Rubik Medium"/>
          <w:sz w:val="24"/>
          <w:szCs w:val="24"/>
        </w:rPr>
      </w:pPr>
      <w:r>
        <w:rPr>
          <w:rFonts w:ascii="Rubik" w:eastAsia="Rubik" w:hAnsi="Rubik" w:cs="Rubik"/>
        </w:rPr>
        <w:t xml:space="preserve"> </w:t>
      </w:r>
      <w:r>
        <w:rPr>
          <w:rFonts w:ascii="Rubik" w:eastAsia="Rubik" w:hAnsi="Rubik" w:cs="Rubik"/>
          <w:b/>
          <w:sz w:val="28"/>
          <w:szCs w:val="28"/>
        </w:rPr>
        <w:t xml:space="preserve"> </w:t>
      </w:r>
      <w:r>
        <w:rPr>
          <w:rFonts w:ascii="Rubik Medium" w:eastAsia="Rubik Medium" w:hAnsi="Rubik Medium" w:cs="Rubik Medium"/>
          <w:sz w:val="28"/>
          <w:szCs w:val="28"/>
        </w:rPr>
        <w:t xml:space="preserve">Public Writing &amp; Speaking Guidelines </w:t>
      </w:r>
    </w:p>
    <w:p w14:paraId="37093BBD" w14:textId="77777777" w:rsidR="007841C2" w:rsidRDefault="00E635D4">
      <w:pPr>
        <w:spacing w:after="200"/>
        <w:rPr>
          <w:rFonts w:ascii="Rubik" w:eastAsia="Rubik" w:hAnsi="Rubik" w:cs="Rubik"/>
        </w:rPr>
      </w:pPr>
      <w:r>
        <w:rPr>
          <w:rFonts w:ascii="Rubik" w:eastAsia="Rubik" w:hAnsi="Rubik" w:cs="Rubik"/>
        </w:rPr>
        <w:t>Amidst the polarized discourse surrounding the Israeli-Palestinian conflict, Encounter strives to create a trusted environment in which Jewish leaders can grapple with charged and divisive issues, with the ultimate goal of advancing a durable resolution to</w:t>
      </w:r>
      <w:r>
        <w:rPr>
          <w:rFonts w:ascii="Rubik" w:eastAsia="Rubik" w:hAnsi="Rubik" w:cs="Rubik"/>
        </w:rPr>
        <w:t xml:space="preserve"> the conflict in which all parties live in security, dignity, and rights. </w:t>
      </w:r>
    </w:p>
    <w:p w14:paraId="784581A5" w14:textId="77777777" w:rsidR="007841C2" w:rsidRDefault="00E635D4">
      <w:pPr>
        <w:spacing w:after="200"/>
        <w:rPr>
          <w:rFonts w:ascii="Rubik" w:eastAsia="Rubik" w:hAnsi="Rubik" w:cs="Rubik"/>
        </w:rPr>
      </w:pPr>
      <w:r>
        <w:rPr>
          <w:rFonts w:ascii="Rubik" w:eastAsia="Rubik" w:hAnsi="Rubik" w:cs="Rubik"/>
        </w:rPr>
        <w:t>In order to uphold the integrity of this work and enable Encounter to continue engaging broad segments of Israeli society, Encounter is careful about sharing its work with Isr</w:t>
      </w:r>
      <w:r>
        <w:rPr>
          <w:rFonts w:ascii="Rubik" w:eastAsia="Rubik" w:hAnsi="Rubik" w:cs="Rubik"/>
        </w:rPr>
        <w:t xml:space="preserve">aeli leaders in the public sphere, and is careful to protect the confidentiality of both Jewish participants and Palestinian speakers.  </w:t>
      </w:r>
    </w:p>
    <w:p w14:paraId="1D8B9BCB" w14:textId="77777777" w:rsidR="007841C2" w:rsidRDefault="00E635D4">
      <w:pPr>
        <w:spacing w:after="200"/>
        <w:rPr>
          <w:rFonts w:ascii="Rubik" w:eastAsia="Rubik" w:hAnsi="Rubik" w:cs="Rubik"/>
          <w:b/>
        </w:rPr>
      </w:pPr>
      <w:r>
        <w:rPr>
          <w:rFonts w:ascii="Rubik" w:eastAsia="Rubik" w:hAnsi="Rubik" w:cs="Rubik"/>
          <w:b/>
        </w:rPr>
        <w:t xml:space="preserve">We therefore ask that when sharing about your experiences, you adhere to the following guidelines: </w:t>
      </w:r>
    </w:p>
    <w:p w14:paraId="0FE4702C" w14:textId="77777777" w:rsidR="007841C2" w:rsidRDefault="00E635D4">
      <w:pPr>
        <w:numPr>
          <w:ilvl w:val="0"/>
          <w:numId w:val="1"/>
        </w:numPr>
        <w:spacing w:after="200"/>
        <w:rPr>
          <w:rFonts w:ascii="Rubik" w:eastAsia="Rubik" w:hAnsi="Rubik" w:cs="Rubik"/>
        </w:rPr>
      </w:pPr>
      <w:r>
        <w:rPr>
          <w:rFonts w:ascii="Rubik" w:eastAsia="Rubik" w:hAnsi="Rubik" w:cs="Rubik"/>
          <w:b/>
          <w:u w:val="single"/>
        </w:rPr>
        <w:t>Refrain from men</w:t>
      </w:r>
      <w:r>
        <w:rPr>
          <w:rFonts w:ascii="Rubik" w:eastAsia="Rubik" w:hAnsi="Rubik" w:cs="Rubik"/>
          <w:b/>
          <w:u w:val="single"/>
        </w:rPr>
        <w:t xml:space="preserve">tioning Encounter’s name </w:t>
      </w:r>
      <w:r>
        <w:rPr>
          <w:rFonts w:ascii="Rubik" w:eastAsia="Rubik" w:hAnsi="Rubik" w:cs="Rubik"/>
          <w:b/>
        </w:rPr>
        <w:t>when writing or speaking publicly</w:t>
      </w:r>
      <w:r>
        <w:rPr>
          <w:rFonts w:ascii="Rubik" w:eastAsia="Rubik" w:hAnsi="Rubik" w:cs="Rubik"/>
        </w:rPr>
        <w:t xml:space="preserve">. You are welcome to mention that you traveled to the West Bank and East Jerusalem and to share information you learned, insights you received, and takeaways from your experience. </w:t>
      </w:r>
    </w:p>
    <w:p w14:paraId="49B00F04" w14:textId="77777777" w:rsidR="007841C2" w:rsidRDefault="00E635D4">
      <w:pPr>
        <w:numPr>
          <w:ilvl w:val="0"/>
          <w:numId w:val="1"/>
        </w:numPr>
        <w:spacing w:after="200"/>
        <w:rPr>
          <w:rFonts w:ascii="Rubik" w:eastAsia="Rubik" w:hAnsi="Rubik" w:cs="Rubik"/>
        </w:rPr>
      </w:pPr>
      <w:r>
        <w:rPr>
          <w:rFonts w:ascii="Rubik" w:eastAsia="Rubik" w:hAnsi="Rubik" w:cs="Rubik"/>
          <w:b/>
          <w:highlight w:val="white"/>
        </w:rPr>
        <w:t>Refrain from s</w:t>
      </w:r>
      <w:r>
        <w:rPr>
          <w:rFonts w:ascii="Rubik" w:eastAsia="Rubik" w:hAnsi="Rubik" w:cs="Rubik"/>
          <w:b/>
          <w:highlight w:val="white"/>
        </w:rPr>
        <w:t xml:space="preserve">haring </w:t>
      </w:r>
      <w:r>
        <w:rPr>
          <w:rFonts w:ascii="Rubik" w:eastAsia="Rubik" w:hAnsi="Rubik" w:cs="Rubik"/>
          <w:b/>
          <w:highlight w:val="white"/>
          <w:u w:val="single"/>
        </w:rPr>
        <w:t>names, photos, or identifying characteristics</w:t>
      </w:r>
      <w:r>
        <w:rPr>
          <w:rFonts w:ascii="Rubik" w:eastAsia="Rubik" w:hAnsi="Rubik" w:cs="Rubik"/>
          <w:b/>
          <w:highlight w:val="white"/>
        </w:rPr>
        <w:t xml:space="preserve"> of participants or Palestinian speakers without </w:t>
      </w:r>
      <w:r>
        <w:rPr>
          <w:rFonts w:ascii="Rubik" w:eastAsia="Rubik" w:hAnsi="Rubik" w:cs="Rubik"/>
          <w:b/>
          <w:highlight w:val="white"/>
          <w:u w:val="single"/>
        </w:rPr>
        <w:t>explicit permission</w:t>
      </w:r>
      <w:r>
        <w:rPr>
          <w:rFonts w:ascii="Rubik" w:eastAsia="Rubik" w:hAnsi="Rubik" w:cs="Rubik"/>
          <w:highlight w:val="white"/>
        </w:rPr>
        <w:t>.</w:t>
      </w:r>
    </w:p>
    <w:p w14:paraId="023CEDCA" w14:textId="77777777" w:rsidR="007841C2" w:rsidRDefault="00E635D4">
      <w:pPr>
        <w:numPr>
          <w:ilvl w:val="0"/>
          <w:numId w:val="1"/>
        </w:numPr>
        <w:spacing w:after="200"/>
        <w:rPr>
          <w:rFonts w:ascii="Rubik" w:eastAsia="Rubik" w:hAnsi="Rubik" w:cs="Rubik"/>
        </w:rPr>
      </w:pPr>
      <w:r>
        <w:rPr>
          <w:rFonts w:ascii="Rubik" w:eastAsia="Rubik" w:hAnsi="Rubik" w:cs="Rubik"/>
          <w:highlight w:val="white"/>
        </w:rPr>
        <w:t xml:space="preserve">Refrain from attributing quotes to group members or Palestinian speakers without </w:t>
      </w:r>
      <w:r>
        <w:rPr>
          <w:rFonts w:ascii="Rubik" w:eastAsia="Rubik" w:hAnsi="Rubik" w:cs="Rubik"/>
        </w:rPr>
        <w:t xml:space="preserve">explicit permission </w:t>
      </w:r>
    </w:p>
    <w:p w14:paraId="6A2119D4" w14:textId="79E32906" w:rsidR="007841C2" w:rsidRPr="001E76A8" w:rsidRDefault="00E635D4" w:rsidP="001E76A8">
      <w:pPr>
        <w:numPr>
          <w:ilvl w:val="0"/>
          <w:numId w:val="1"/>
        </w:numPr>
        <w:rPr>
          <w:rFonts w:ascii="Rubik" w:eastAsia="Rubik" w:hAnsi="Rubik" w:cs="Rubik"/>
        </w:rPr>
      </w:pPr>
      <w:r>
        <w:rPr>
          <w:rFonts w:ascii="Rubik" w:eastAsia="Rubik" w:hAnsi="Rubik" w:cs="Rubik"/>
        </w:rPr>
        <w:t xml:space="preserve">Within these guidelines you are </w:t>
      </w:r>
      <w:r>
        <w:rPr>
          <w:rFonts w:ascii="Rubik" w:eastAsia="Rubik" w:hAnsi="Rubik" w:cs="Rubik"/>
        </w:rPr>
        <w:t>invited to share about your experiences by writing, speaking, teaching, and sharing insights and learnings within your spheres of influence, without mentioning Encounter’s name or the names or identifying characteristics of participants or speakers. When c</w:t>
      </w:r>
      <w:r>
        <w:rPr>
          <w:rFonts w:ascii="Rubik" w:eastAsia="Rubik" w:hAnsi="Rubik" w:cs="Rubik"/>
        </w:rPr>
        <w:t xml:space="preserve">ommunicating with others about your experience, we encourage you to consider how to do so in ways that invite curiosity and model </w:t>
      </w:r>
      <w:proofErr w:type="spellStart"/>
      <w:r>
        <w:rPr>
          <w:rFonts w:ascii="Rubik" w:eastAsia="Rubik" w:hAnsi="Rubik" w:cs="Rubik"/>
        </w:rPr>
        <w:t>Ahavat</w:t>
      </w:r>
      <w:proofErr w:type="spellEnd"/>
      <w:r>
        <w:rPr>
          <w:rFonts w:ascii="Rubik" w:eastAsia="Rubik" w:hAnsi="Rubik" w:cs="Rubik"/>
        </w:rPr>
        <w:t xml:space="preserve"> Yisrael, making space for multiple perspectives and openness to continued learning.</w:t>
      </w:r>
    </w:p>
    <w:p w14:paraId="3D78C158" w14:textId="77777777" w:rsidR="001E76A8" w:rsidRDefault="001E76A8">
      <w:pPr>
        <w:spacing w:after="200"/>
        <w:rPr>
          <w:rFonts w:ascii="Rubik Medium" w:eastAsia="Rubik Medium" w:hAnsi="Rubik Medium" w:cs="Rubik Medium"/>
        </w:rPr>
      </w:pPr>
    </w:p>
    <w:p w14:paraId="12E8BE59" w14:textId="7056654A" w:rsidR="007841C2" w:rsidRDefault="00E635D4">
      <w:pPr>
        <w:spacing w:after="200"/>
        <w:rPr>
          <w:rFonts w:ascii="Rubik Medium" w:eastAsia="Rubik Medium" w:hAnsi="Rubik Medium" w:cs="Rubik Medium"/>
        </w:rPr>
      </w:pPr>
      <w:r>
        <w:rPr>
          <w:rFonts w:ascii="Rubik Medium" w:eastAsia="Rubik Medium" w:hAnsi="Rubik Medium" w:cs="Rubik Medium"/>
        </w:rPr>
        <w:t xml:space="preserve">ACKNOWLEDGEMENT </w:t>
      </w:r>
    </w:p>
    <w:p w14:paraId="05DB1821" w14:textId="77777777" w:rsidR="007841C2" w:rsidRDefault="00E635D4">
      <w:pPr>
        <w:spacing w:after="200"/>
        <w:rPr>
          <w:rFonts w:ascii="Rubik" w:eastAsia="Rubik" w:hAnsi="Rubik" w:cs="Rubik"/>
        </w:rPr>
      </w:pPr>
      <w:r>
        <w:rPr>
          <w:rFonts w:ascii="Rubik" w:eastAsia="Rubik" w:hAnsi="Rubik" w:cs="Rubik"/>
        </w:rPr>
        <w:t xml:space="preserve">I agree to uphold the above guidelines when writing or speaking about my Encounter experiences: </w:t>
      </w:r>
    </w:p>
    <w:p w14:paraId="41395B84" w14:textId="77777777" w:rsidR="007841C2" w:rsidRDefault="00E635D4">
      <w:pPr>
        <w:spacing w:after="200"/>
      </w:pPr>
      <w:r>
        <w:t>_______________________</w:t>
      </w:r>
      <w:r>
        <w:tab/>
      </w:r>
      <w:r>
        <w:tab/>
        <w:t>_____________________________</w:t>
      </w:r>
      <w:r>
        <w:tab/>
      </w:r>
      <w:r>
        <w:tab/>
        <w:t>__________</w:t>
      </w:r>
    </w:p>
    <w:p w14:paraId="5078B344" w14:textId="77777777" w:rsidR="007841C2" w:rsidRDefault="00E635D4">
      <w:pPr>
        <w:spacing w:after="200"/>
        <w:rPr>
          <w:rFonts w:ascii="Rubik" w:eastAsia="Rubik" w:hAnsi="Rubik" w:cs="Rubik"/>
        </w:rPr>
      </w:pPr>
      <w:proofErr w:type="gramStart"/>
      <w:r>
        <w:rPr>
          <w:rFonts w:ascii="Rubik" w:eastAsia="Rubik" w:hAnsi="Rubik" w:cs="Rubik"/>
        </w:rPr>
        <w:t xml:space="preserve">Name  </w:t>
      </w:r>
      <w:r>
        <w:rPr>
          <w:rFonts w:ascii="Rubik" w:eastAsia="Rubik" w:hAnsi="Rubik" w:cs="Rubik"/>
        </w:rPr>
        <w:tab/>
      </w:r>
      <w:proofErr w:type="gramEnd"/>
      <w:r>
        <w:rPr>
          <w:rFonts w:ascii="Rubik" w:eastAsia="Rubik" w:hAnsi="Rubik" w:cs="Rubik"/>
        </w:rPr>
        <w:tab/>
      </w:r>
      <w:r>
        <w:rPr>
          <w:rFonts w:ascii="Rubik" w:eastAsia="Rubik" w:hAnsi="Rubik" w:cs="Rubik"/>
        </w:rPr>
        <w:tab/>
      </w:r>
      <w:r>
        <w:rPr>
          <w:rFonts w:ascii="Rubik" w:eastAsia="Rubik" w:hAnsi="Rubik" w:cs="Rubik"/>
        </w:rPr>
        <w:tab/>
      </w:r>
      <w:r>
        <w:rPr>
          <w:rFonts w:ascii="Rubik" w:eastAsia="Rubik" w:hAnsi="Rubik" w:cs="Rubik"/>
        </w:rPr>
        <w:tab/>
        <w:t>Signature</w:t>
      </w:r>
      <w:r>
        <w:rPr>
          <w:rFonts w:ascii="Rubik" w:eastAsia="Rubik" w:hAnsi="Rubik" w:cs="Rubik"/>
        </w:rPr>
        <w:tab/>
      </w:r>
      <w:r>
        <w:rPr>
          <w:rFonts w:ascii="Rubik" w:eastAsia="Rubik" w:hAnsi="Rubik" w:cs="Rubik"/>
        </w:rPr>
        <w:tab/>
      </w:r>
      <w:r>
        <w:rPr>
          <w:rFonts w:ascii="Rubik" w:eastAsia="Rubik" w:hAnsi="Rubik" w:cs="Rubik"/>
        </w:rPr>
        <w:tab/>
      </w:r>
      <w:r>
        <w:rPr>
          <w:rFonts w:ascii="Rubik" w:eastAsia="Rubik" w:hAnsi="Rubik" w:cs="Rubik"/>
        </w:rPr>
        <w:tab/>
      </w:r>
      <w:r>
        <w:rPr>
          <w:rFonts w:ascii="Rubik" w:eastAsia="Rubik" w:hAnsi="Rubik" w:cs="Rubik"/>
        </w:rPr>
        <w:tab/>
        <w:t>Date</w:t>
      </w:r>
    </w:p>
    <w:sectPr w:rsidR="007841C2" w:rsidSect="001E76A8">
      <w:headerReference w:type="default" r:id="rId7"/>
      <w:pgSz w:w="12240" w:h="15840"/>
      <w:pgMar w:top="1440" w:right="1440" w:bottom="79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17BD" w14:textId="77777777" w:rsidR="00E635D4" w:rsidRDefault="00E635D4">
      <w:pPr>
        <w:spacing w:line="240" w:lineRule="auto"/>
      </w:pPr>
      <w:r>
        <w:separator/>
      </w:r>
    </w:p>
  </w:endnote>
  <w:endnote w:type="continuationSeparator" w:id="0">
    <w:p w14:paraId="4E3CF45A" w14:textId="77777777" w:rsidR="00E635D4" w:rsidRDefault="00E63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panose1 w:val="020B0604020202020204"/>
    <w:charset w:val="B1"/>
    <w:family w:val="auto"/>
    <w:pitch w:val="variable"/>
    <w:sig w:usb0="00000A07" w:usb1="40000001" w:usb2="00000000" w:usb3="00000000" w:csb0="000000B7" w:csb1="00000000"/>
  </w:font>
  <w:font w:name="Rubik Medium">
    <w:panose1 w:val="00000600000000000000"/>
    <w:charset w:val="B1"/>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61FE" w14:textId="77777777" w:rsidR="00E635D4" w:rsidRDefault="00E635D4">
      <w:pPr>
        <w:spacing w:line="240" w:lineRule="auto"/>
      </w:pPr>
      <w:r>
        <w:separator/>
      </w:r>
    </w:p>
  </w:footnote>
  <w:footnote w:type="continuationSeparator" w:id="0">
    <w:p w14:paraId="68E3C940" w14:textId="77777777" w:rsidR="00E635D4" w:rsidRDefault="00E63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9879" w14:textId="77777777" w:rsidR="007841C2" w:rsidRDefault="00E635D4">
    <w:r>
      <w:rPr>
        <w:noProof/>
      </w:rPr>
      <w:drawing>
        <wp:anchor distT="0" distB="0" distL="114300" distR="114300" simplePos="0" relativeHeight="251658240" behindDoc="0" locked="0" layoutInCell="1" hidden="0" allowOverlap="1" wp14:anchorId="78F3DB5B" wp14:editId="3E33241A">
          <wp:simplePos x="0" y="0"/>
          <wp:positionH relativeFrom="margin">
            <wp:posOffset>2352675</wp:posOffset>
          </wp:positionH>
          <wp:positionV relativeFrom="margin">
            <wp:posOffset>-457199</wp:posOffset>
          </wp:positionV>
          <wp:extent cx="1235324" cy="636104"/>
          <wp:effectExtent l="0" t="0" r="0" b="0"/>
          <wp:wrapSquare wrapText="bothSides" distT="0" distB="0" distL="114300" distR="114300"/>
          <wp:docPr id="1" name="image1.png" descr="C:\Users\User\Downloads\NEW LOGO.png"/>
          <wp:cNvGraphicFramePr/>
          <a:graphic xmlns:a="http://schemas.openxmlformats.org/drawingml/2006/main">
            <a:graphicData uri="http://schemas.openxmlformats.org/drawingml/2006/picture">
              <pic:pic xmlns:pic="http://schemas.openxmlformats.org/drawingml/2006/picture">
                <pic:nvPicPr>
                  <pic:cNvPr id="0" name="image1.png" descr="C:\Users\User\Downloads\NEW LOGO.png"/>
                  <pic:cNvPicPr preferRelativeResize="0"/>
                </pic:nvPicPr>
                <pic:blipFill>
                  <a:blip r:embed="rId1"/>
                  <a:srcRect/>
                  <a:stretch>
                    <a:fillRect/>
                  </a:stretch>
                </pic:blipFill>
                <pic:spPr>
                  <a:xfrm>
                    <a:off x="0" y="0"/>
                    <a:ext cx="1235324" cy="636104"/>
                  </a:xfrm>
                  <a:prstGeom prst="rect">
                    <a:avLst/>
                  </a:prstGeom>
                  <a:ln/>
                </pic:spPr>
              </pic:pic>
            </a:graphicData>
          </a:graphic>
        </wp:anchor>
      </w:drawing>
    </w:r>
  </w:p>
  <w:p w14:paraId="2B0354D7" w14:textId="77777777" w:rsidR="007841C2" w:rsidRDefault="007841C2"/>
  <w:p w14:paraId="39DA91C0" w14:textId="77777777" w:rsidR="007841C2" w:rsidRDefault="007841C2"/>
  <w:p w14:paraId="11163DD5" w14:textId="77777777" w:rsidR="007841C2" w:rsidRDefault="007841C2"/>
  <w:p w14:paraId="1D4EC802" w14:textId="77777777" w:rsidR="007841C2" w:rsidRDefault="007841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8D5"/>
    <w:multiLevelType w:val="multilevel"/>
    <w:tmpl w:val="65C0E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C2"/>
    <w:rsid w:val="001E76A8"/>
    <w:rsid w:val="007841C2"/>
    <w:rsid w:val="00A55C05"/>
    <w:rsid w:val="00E6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90CE2"/>
  <w15:docId w15:val="{251B1D26-9E88-8C40-AFD0-C88759D2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Lange</cp:lastModifiedBy>
  <cp:revision>3</cp:revision>
  <dcterms:created xsi:type="dcterms:W3CDTF">2022-01-27T14:01:00Z</dcterms:created>
  <dcterms:modified xsi:type="dcterms:W3CDTF">2022-01-27T14:01:00Z</dcterms:modified>
</cp:coreProperties>
</file>