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E13" w:rsidRPr="00913E13" w:rsidRDefault="00913E13" w:rsidP="00913E13">
      <w:pPr>
        <w:bidi/>
        <w:spacing w:after="0" w:line="240" w:lineRule="auto"/>
        <w:ind w:left="268"/>
        <w:rPr>
          <w:rFonts w:ascii="Tahoma" w:eastAsia="Times New Roman" w:hAnsi="Tahoma" w:cs="Tahoma"/>
          <w:color w:val="979797"/>
          <w:sz w:val="40"/>
          <w:szCs w:val="40"/>
        </w:rPr>
      </w:pPr>
      <w:bookmarkStart w:id="0" w:name="_GoBack"/>
      <w:r w:rsidRPr="00913E13">
        <w:rPr>
          <w:rFonts w:ascii="Tahoma" w:eastAsia="Times New Roman" w:hAnsi="Tahoma" w:cs="Tahoma"/>
          <w:b/>
          <w:bCs/>
          <w:color w:val="979797"/>
          <w:sz w:val="40"/>
          <w:szCs w:val="40"/>
          <w:rtl/>
        </w:rPr>
        <w:t>מדעי המחשב ומתמטיקה</w:t>
      </w:r>
    </w:p>
    <w:p w:rsidR="00913E13" w:rsidRPr="00913E13" w:rsidRDefault="00913E13" w:rsidP="00913E13">
      <w:pPr>
        <w:bidi/>
        <w:spacing w:after="0" w:line="240" w:lineRule="auto"/>
        <w:ind w:left="268"/>
        <w:rPr>
          <w:rFonts w:ascii="Calibri" w:eastAsia="Times New Roman" w:hAnsi="Calibri" w:cs="Calibri"/>
        </w:rPr>
      </w:pPr>
      <w:r w:rsidRPr="00913E13">
        <w:rPr>
          <w:rFonts w:ascii="Calibri" w:eastAsia="Times New Roman" w:hAnsi="Calibri" w:cs="Calibri"/>
        </w:rPr>
        <w:t> </w:t>
      </w:r>
    </w:p>
    <w:bookmarkEnd w:id="0"/>
    <w:p w:rsidR="00913E13" w:rsidRPr="00913E13" w:rsidRDefault="00913E13" w:rsidP="00913E13">
      <w:pPr>
        <w:bidi/>
        <w:spacing w:after="0" w:line="240" w:lineRule="auto"/>
        <w:ind w:left="268"/>
        <w:rPr>
          <w:rFonts w:ascii="Tahoma" w:eastAsia="Times New Roman" w:hAnsi="Tahoma" w:cs="Tahoma"/>
          <w:color w:val="002D62"/>
          <w:sz w:val="21"/>
          <w:szCs w:val="21"/>
        </w:rPr>
      </w:pP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ייחודו של המסלול</w:t>
      </w:r>
    </w:p>
    <w:p w:rsidR="002332CC" w:rsidRDefault="002332CC" w:rsidP="00913E13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</w:p>
    <w:p w:rsidR="00913E13" w:rsidRPr="00913E13" w:rsidRDefault="00913E13" w:rsidP="002332CC">
      <w:pPr>
        <w:bidi/>
        <w:spacing w:after="0" w:line="240" w:lineRule="auto"/>
        <w:ind w:left="268"/>
        <w:rPr>
          <w:rFonts w:ascii="Tahoma" w:eastAsia="Times New Roman" w:hAnsi="Tahoma" w:cs="Tahoma"/>
          <w:color w:val="002D62"/>
          <w:sz w:val="21"/>
          <w:szCs w:val="21"/>
        </w:rPr>
      </w:pPr>
      <w:proofErr w:type="spellStart"/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תוכנית</w:t>
      </w:r>
      <w:proofErr w:type="spellEnd"/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 xml:space="preserve"> לימודים משולבת לתואר בוגר במדעים במדעי המחשב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ובמתמטיקה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.</w:t>
      </w:r>
    </w:p>
    <w:p w:rsidR="002332CC" w:rsidRDefault="002332CC" w:rsidP="00913E13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</w:p>
    <w:p w:rsidR="00913E13" w:rsidRPr="00F06892" w:rsidRDefault="006F6279" w:rsidP="00B75D34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הפקולטה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hyperlink r:id="rId6" w:history="1">
        <w:r w:rsidRPr="00913E13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rtl/>
          </w:rPr>
          <w:t>למדעי המחשב</w:t>
        </w:r>
      </w:hyperlink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והפקולטה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hyperlink r:id="rId7" w:history="1">
        <w:r w:rsidRPr="00913E13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rtl/>
          </w:rPr>
          <w:t>למתמטיקה</w:t>
        </w:r>
      </w:hyperlink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r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 xml:space="preserve">מציעות </w:t>
      </w:r>
      <w:proofErr w:type="spellStart"/>
      <w:r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>תוכנית</w:t>
      </w:r>
      <w:proofErr w:type="spellEnd"/>
      <w:r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 xml:space="preserve"> משולבת המיועדת לסטודנטים</w:t>
      </w:r>
      <w:r w:rsidR="00B75D34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 xml:space="preserve"> 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בעלי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 xml:space="preserve">סכם גבוה במיוחד (מסלול מצטיינים)  </w:t>
      </w:r>
      <w:r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 xml:space="preserve">הבוגרים יקבלו בסיום לימודיהם את 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התואר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בוגר למדעים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במדעי המחשב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ובמתמטיקה</w:t>
      </w:r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. </w:t>
      </w:r>
    </w:p>
    <w:p w:rsidR="002332CC" w:rsidRDefault="002332CC" w:rsidP="00913E13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C5940E"/>
          <w:sz w:val="38"/>
          <w:szCs w:val="38"/>
        </w:rPr>
      </w:pPr>
    </w:p>
    <w:p w:rsidR="002332CC" w:rsidRDefault="002332CC" w:rsidP="00913E13">
      <w:pPr>
        <w:bidi/>
        <w:spacing w:after="0" w:line="240" w:lineRule="auto"/>
        <w:ind w:left="268"/>
        <w:rPr>
          <w:rFonts w:ascii="Tahoma" w:eastAsia="Times New Roman" w:hAnsi="Tahoma" w:cs="Tahoma"/>
          <w:color w:val="002D62"/>
          <w:sz w:val="21"/>
          <w:szCs w:val="21"/>
        </w:rPr>
      </w:pPr>
    </w:p>
    <w:p w:rsidR="00913E13" w:rsidRPr="00913E13" w:rsidRDefault="00913E13" w:rsidP="002332CC">
      <w:pPr>
        <w:bidi/>
        <w:spacing w:after="0" w:line="240" w:lineRule="auto"/>
        <w:ind w:left="268"/>
        <w:rPr>
          <w:rFonts w:ascii="Tahoma" w:eastAsia="Times New Roman" w:hAnsi="Tahoma" w:cs="Tahoma"/>
          <w:sz w:val="21"/>
          <w:szCs w:val="21"/>
        </w:rPr>
      </w:pP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פרטים על תוכניות למצטיינים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> 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של שתי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הפקולטות ניתן לראות תחת מסלול הקבלה של פקולטת האם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>, </w:t>
      </w:r>
      <w:hyperlink r:id="rId8" w:history="1">
        <w:r w:rsidRPr="00913E13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rtl/>
          </w:rPr>
          <w:t>מדעי המחשב</w:t>
        </w:r>
      </w:hyperlink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או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hyperlink r:id="rId9" w:history="1">
        <w:r w:rsidRPr="00913E13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rtl/>
          </w:rPr>
          <w:t>מתמטיקה</w:t>
        </w:r>
      </w:hyperlink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.</w:t>
      </w:r>
    </w:p>
    <w:p w:rsidR="002332CC" w:rsidRDefault="002332CC" w:rsidP="00913E13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C5940E"/>
          <w:sz w:val="38"/>
          <w:szCs w:val="38"/>
        </w:rPr>
      </w:pPr>
    </w:p>
    <w:p w:rsidR="00913E13" w:rsidRDefault="00913E13" w:rsidP="002332CC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C5940E"/>
          <w:sz w:val="38"/>
          <w:szCs w:val="38"/>
        </w:rPr>
      </w:pPr>
      <w:r w:rsidRPr="00913E13">
        <w:rPr>
          <w:rFonts w:ascii="Tahoma" w:eastAsia="Times New Roman" w:hAnsi="Tahoma" w:cs="Tahoma"/>
          <w:b/>
          <w:bCs/>
          <w:color w:val="C5940E"/>
          <w:sz w:val="38"/>
          <w:szCs w:val="38"/>
          <w:rtl/>
        </w:rPr>
        <w:t>תחומי עיסוק ואפשרויות תעסוקה</w:t>
      </w:r>
    </w:p>
    <w:p w:rsidR="002332CC" w:rsidRPr="00913E13" w:rsidRDefault="002332CC" w:rsidP="002332CC">
      <w:pPr>
        <w:bidi/>
        <w:spacing w:after="0" w:line="240" w:lineRule="auto"/>
        <w:ind w:left="268"/>
        <w:rPr>
          <w:rFonts w:ascii="Tahoma" w:eastAsia="Times New Roman" w:hAnsi="Tahoma" w:cs="Tahoma"/>
          <w:color w:val="C5940E"/>
          <w:sz w:val="38"/>
          <w:szCs w:val="38"/>
        </w:rPr>
      </w:pPr>
    </w:p>
    <w:p w:rsidR="00913E13" w:rsidRPr="00913E13" w:rsidRDefault="00913E13" w:rsidP="00913E13">
      <w:pPr>
        <w:bidi/>
        <w:spacing w:after="0" w:line="240" w:lineRule="auto"/>
        <w:ind w:left="268"/>
        <w:rPr>
          <w:rFonts w:ascii="Calibri" w:eastAsia="Times New Roman" w:hAnsi="Calibri" w:cs="Calibri"/>
        </w:rPr>
      </w:pPr>
      <w:r w:rsidRPr="00913E13">
        <w:rPr>
          <w:rFonts w:ascii="Calibri" w:eastAsia="Times New Roman" w:hAnsi="Calibri" w:cs="Calibri"/>
          <w:noProof/>
        </w:rPr>
        <w:drawing>
          <wp:inline distT="0" distB="0" distL="0" distR="0">
            <wp:extent cx="3305175" cy="2200275"/>
            <wp:effectExtent l="0" t="0" r="9525" b="9525"/>
            <wp:docPr id="10" name="Picture 10" descr="תמונה של ליאור קלמן עם סטודנטית נוספ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תמונה של ליאור קלמן עם סטודנטית נוספת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CC" w:rsidRDefault="002332CC" w:rsidP="00913E13">
      <w:pPr>
        <w:bidi/>
        <w:spacing w:after="0" w:line="240" w:lineRule="auto"/>
        <w:ind w:left="268"/>
        <w:rPr>
          <w:rFonts w:ascii="Tahoma" w:eastAsia="Times New Roman" w:hAnsi="Tahoma" w:cs="Tahoma"/>
          <w:color w:val="002D62"/>
          <w:sz w:val="21"/>
          <w:szCs w:val="21"/>
        </w:rPr>
      </w:pPr>
    </w:p>
    <w:p w:rsidR="00913E13" w:rsidRPr="00913E13" w:rsidRDefault="00913E13" w:rsidP="002332CC">
      <w:pPr>
        <w:bidi/>
        <w:spacing w:after="0" w:line="240" w:lineRule="auto"/>
        <w:ind w:left="268"/>
        <w:rPr>
          <w:rFonts w:ascii="Tahoma" w:eastAsia="Times New Roman" w:hAnsi="Tahoma" w:cs="Tahoma"/>
          <w:color w:val="002D62"/>
          <w:sz w:val="21"/>
          <w:szCs w:val="21"/>
        </w:rPr>
      </w:pP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מטרת המסלול היא להכשיר בוגרים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> 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בעלי ידע מעמיק הן במדעי המחשב והן במתמטיקה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, 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שיוכלו להשתלב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ולהוביל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> 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בשטחי המחקר והתעשייה בתחומים אלה. הסטודנטים במסלול הינם סטודנטים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מעולים, ורובם ממשיכים לתואר שני באחת הפקולטות על-פי בחירתם. האחרים מתקבלים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באוניברסיטאות מובילות אחרות או פונים לתעשיית ההיי-טק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>.</w:t>
      </w:r>
    </w:p>
    <w:p w:rsidR="002332CC" w:rsidRDefault="002332CC" w:rsidP="00913E13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C5940E"/>
          <w:sz w:val="38"/>
          <w:szCs w:val="38"/>
        </w:rPr>
      </w:pPr>
    </w:p>
    <w:p w:rsidR="00913E13" w:rsidRPr="00913E13" w:rsidRDefault="00913E13" w:rsidP="002332CC">
      <w:pPr>
        <w:bidi/>
        <w:spacing w:after="0" w:line="240" w:lineRule="auto"/>
        <w:ind w:left="268"/>
        <w:rPr>
          <w:rFonts w:ascii="Tahoma" w:eastAsia="Times New Roman" w:hAnsi="Tahoma" w:cs="Tahoma"/>
          <w:color w:val="C5940E"/>
          <w:sz w:val="38"/>
          <w:szCs w:val="38"/>
        </w:rPr>
      </w:pPr>
      <w:r w:rsidRPr="00913E13">
        <w:rPr>
          <w:rFonts w:ascii="Tahoma" w:eastAsia="Times New Roman" w:hAnsi="Tahoma" w:cs="Tahoma"/>
          <w:b/>
          <w:bCs/>
          <w:color w:val="C5940E"/>
          <w:sz w:val="38"/>
          <w:szCs w:val="38"/>
          <w:rtl/>
        </w:rPr>
        <w:t>מהלך הלימודים</w:t>
      </w:r>
    </w:p>
    <w:p w:rsidR="002332CC" w:rsidRDefault="002332CC" w:rsidP="00913E13">
      <w:pPr>
        <w:bidi/>
        <w:spacing w:after="0" w:line="240" w:lineRule="auto"/>
        <w:ind w:left="268"/>
        <w:rPr>
          <w:rFonts w:ascii="Tahoma" w:eastAsia="Times New Roman" w:hAnsi="Tahoma" w:cs="Tahoma"/>
          <w:color w:val="002D62"/>
          <w:sz w:val="21"/>
          <w:szCs w:val="21"/>
        </w:rPr>
      </w:pPr>
    </w:p>
    <w:p w:rsidR="00913E13" w:rsidRDefault="00913E13" w:rsidP="002332CC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  <w:proofErr w:type="spellStart"/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תוכנית</w:t>
      </w:r>
      <w:proofErr w:type="spellEnd"/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 xml:space="preserve"> הלימודים מורכבת משבעה סמסטרים והיא כוללת את כל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מקצועות החובה במדעי המחשב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 xml:space="preserve">  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ובמתמטיקה. בתוכנית זו היחס בין הקורסים במדעי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המחשב והקורסים במתמטיקה הוא שווה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>. 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הסטודנטים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ייהנו משירותי שתי הפקולטות -מדעי המחשב ומתמטיקה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,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> 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ובפרט תינתן להם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גישה לספריות, חוות המחשבים והמעבדות של שתי הפקולטות. בוגרי המסלול יכולים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color w:val="002D62"/>
          <w:sz w:val="21"/>
          <w:szCs w:val="21"/>
          <w:rtl/>
        </w:rPr>
        <w:t>להמשיך לימודיהם לתואר שני בכל אחת משתי הפקולטות</w:t>
      </w:r>
      <w:r w:rsidRPr="00913E13">
        <w:rPr>
          <w:rFonts w:ascii="Tahoma" w:eastAsia="Times New Roman" w:hAnsi="Tahoma" w:cs="Tahoma"/>
          <w:color w:val="002D62"/>
          <w:sz w:val="21"/>
          <w:szCs w:val="21"/>
        </w:rPr>
        <w:t>. 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בוגרי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 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המסלול ייחשבו כבוגרי מסלול ארבע-שנתי בעת הקבלה לתואר שני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 xml:space="preserve"> 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בפקולטה למדעי המחשב ובפקולטה למתמטיקה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</w:rPr>
        <w:t>.</w:t>
      </w:r>
    </w:p>
    <w:p w:rsidR="002332CC" w:rsidRPr="00913E13" w:rsidRDefault="002332CC" w:rsidP="002332CC">
      <w:pPr>
        <w:bidi/>
        <w:spacing w:after="0" w:line="240" w:lineRule="auto"/>
        <w:ind w:left="268"/>
        <w:rPr>
          <w:rFonts w:ascii="Tahoma" w:eastAsia="Times New Roman" w:hAnsi="Tahoma" w:cs="Tahoma"/>
          <w:color w:val="002D62"/>
          <w:sz w:val="21"/>
          <w:szCs w:val="21"/>
        </w:rPr>
      </w:pPr>
    </w:p>
    <w:p w:rsidR="00913E13" w:rsidRPr="00913E13" w:rsidRDefault="00913E13" w:rsidP="00913E13">
      <w:pPr>
        <w:bidi/>
        <w:spacing w:after="0" w:line="240" w:lineRule="auto"/>
        <w:ind w:left="268"/>
        <w:rPr>
          <w:rFonts w:ascii="Calibri" w:eastAsia="Times New Roman" w:hAnsi="Calibri" w:cs="Calibri"/>
        </w:rPr>
      </w:pPr>
      <w:r w:rsidRPr="00913E13">
        <w:rPr>
          <w:rFonts w:ascii="Calibri" w:eastAsia="Times New Roman" w:hAnsi="Calibri" w:cs="Calibri"/>
          <w:noProof/>
        </w:rPr>
        <w:drawing>
          <wp:inline distT="0" distB="0" distL="0" distR="0">
            <wp:extent cx="1009650" cy="276225"/>
            <wp:effectExtent l="0" t="0" r="0" b="9525"/>
            <wp:docPr id="9" name="Picture 9" descr="פנו אלינ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פנו אלינו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13" w:rsidRPr="00913E13" w:rsidRDefault="00913E13" w:rsidP="00913E13">
      <w:pPr>
        <w:bidi/>
        <w:spacing w:after="0" w:line="240" w:lineRule="auto"/>
        <w:ind w:left="268"/>
        <w:rPr>
          <w:rFonts w:ascii="Tahoma" w:eastAsia="Times New Roman" w:hAnsi="Tahoma" w:cs="Tahoma"/>
          <w:color w:val="002D62"/>
          <w:sz w:val="21"/>
          <w:szCs w:val="21"/>
          <w:lang w:bidi="ar-SA"/>
        </w:rPr>
      </w:pP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במדעי המחשב: אורטל אמסלם</w:t>
      </w:r>
      <w:r w:rsidR="00A81796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>, יעל סער, מרים שירה ויס</w:t>
      </w: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</w:rPr>
        <w:t>|</w:t>
      </w:r>
    </w:p>
    <w:p w:rsidR="00340D1D" w:rsidRDefault="00340D1D" w:rsidP="00340D1D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  <w:lang w:bidi="ar-SA"/>
        </w:rPr>
      </w:pPr>
      <w:hyperlink r:id="rId12" w:history="1">
        <w:r w:rsidR="00913E13" w:rsidRPr="00913E13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</w:rPr>
          <w:t>ugoffice@cs.technion.ac.il</w:t>
        </w:r>
      </w:hyperlink>
      <w:r w:rsidR="00913E13"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> </w:t>
      </w:r>
    </w:p>
    <w:p w:rsidR="00340D1D" w:rsidRDefault="00340D1D" w:rsidP="00340D1D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  <w:lang w:bidi="ar-SA"/>
        </w:rPr>
      </w:pPr>
      <w:r>
        <w:rPr>
          <w:rFonts w:ascii="Tahoma" w:eastAsia="Times New Roman" w:hAnsi="Tahoma" w:cs="Tahoma"/>
          <w:b/>
          <w:bCs/>
          <w:color w:val="002D62"/>
          <w:sz w:val="21"/>
          <w:szCs w:val="21"/>
          <w:lang w:bidi="ar-SA"/>
        </w:rPr>
        <w:t>077-887-2206</w:t>
      </w:r>
    </w:p>
    <w:p w:rsidR="00340D1D" w:rsidRDefault="00340D1D" w:rsidP="00340D1D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  <w:lang w:bidi="ar-SA"/>
        </w:rPr>
      </w:pPr>
      <w:r>
        <w:rPr>
          <w:rFonts w:ascii="Tahoma" w:eastAsia="Times New Roman" w:hAnsi="Tahoma" w:cs="Tahoma"/>
          <w:b/>
          <w:bCs/>
          <w:color w:val="002D62"/>
          <w:sz w:val="21"/>
          <w:szCs w:val="21"/>
          <w:lang w:bidi="ar-SA"/>
        </w:rPr>
        <w:t>077-887-4316</w:t>
      </w:r>
    </w:p>
    <w:p w:rsidR="00340D1D" w:rsidRDefault="00340D1D" w:rsidP="00340D1D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  <w:lang w:bidi="ar-SA"/>
        </w:rPr>
      </w:pPr>
      <w:r>
        <w:rPr>
          <w:rFonts w:ascii="Tahoma" w:eastAsia="Times New Roman" w:hAnsi="Tahoma" w:cs="Tahoma"/>
          <w:b/>
          <w:bCs/>
          <w:color w:val="002D62"/>
          <w:sz w:val="21"/>
          <w:szCs w:val="21"/>
          <w:lang w:bidi="ar-SA"/>
        </w:rPr>
        <w:t>077-887-4344</w:t>
      </w:r>
    </w:p>
    <w:p w:rsidR="00913E13" w:rsidRPr="00913E13" w:rsidRDefault="00913E13" w:rsidP="00340D1D">
      <w:pPr>
        <w:bidi/>
        <w:spacing w:after="0" w:line="240" w:lineRule="auto"/>
        <w:ind w:left="268"/>
        <w:rPr>
          <w:rFonts w:ascii="Calibri" w:eastAsia="Times New Roman" w:hAnsi="Calibri" w:cs="Calibri"/>
          <w:rtl/>
        </w:rPr>
      </w:pPr>
      <w:r w:rsidRPr="00913E13">
        <w:rPr>
          <w:rFonts w:ascii="Tahoma" w:eastAsia="Times New Roman" w:hAnsi="Tahoma" w:cs="Tahoma"/>
          <w:b/>
          <w:bCs/>
          <w:color w:val="002D62"/>
          <w:sz w:val="21"/>
          <w:szCs w:val="21"/>
          <w:rtl/>
          <w:lang w:bidi="ar-SA"/>
        </w:rPr>
        <w:t xml:space="preserve"> | </w:t>
      </w:r>
      <w:r w:rsidR="00340D1D">
        <w:fldChar w:fldCharType="begin"/>
      </w:r>
      <w:r w:rsidR="00340D1D">
        <w:instrText xml:space="preserve"> HYPERLINK "http://www.cs.technion.ac.il/he" </w:instrText>
      </w:r>
      <w:r w:rsidR="00340D1D">
        <w:fldChar w:fldCharType="separate"/>
      </w:r>
      <w:r w:rsidRPr="00913E13">
        <w:rPr>
          <w:rFonts w:ascii="Tahoma" w:eastAsia="Times New Roman" w:hAnsi="Tahoma" w:cs="Tahoma"/>
          <w:b/>
          <w:bCs/>
          <w:color w:val="0000FF"/>
          <w:sz w:val="21"/>
          <w:szCs w:val="21"/>
          <w:u w:val="single"/>
        </w:rPr>
        <w:t>cs.technion.ac.il</w:t>
      </w:r>
      <w:r w:rsidR="00340D1D">
        <w:rPr>
          <w:rFonts w:ascii="Tahoma" w:eastAsia="Times New Roman" w:hAnsi="Tahoma" w:cs="Tahoma"/>
          <w:b/>
          <w:bCs/>
          <w:color w:val="0000FF"/>
          <w:sz w:val="21"/>
          <w:szCs w:val="21"/>
          <w:u w:val="single"/>
        </w:rPr>
        <w:fldChar w:fldCharType="end"/>
      </w:r>
    </w:p>
    <w:p w:rsidR="00340D1D" w:rsidRDefault="00340D1D" w:rsidP="00913E13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</w:p>
    <w:p w:rsidR="00340D1D" w:rsidRDefault="00913E13" w:rsidP="00340D1D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</w:rPr>
      </w:pPr>
      <w:r w:rsidRPr="00913E13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 xml:space="preserve">במתמטיקה: רחל </w:t>
      </w:r>
      <w:proofErr w:type="spellStart"/>
      <w:r w:rsidRPr="00913E13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>טובול</w:t>
      </w:r>
      <w:proofErr w:type="spellEnd"/>
      <w:r w:rsidRPr="00913E13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</w:rPr>
        <w:t xml:space="preserve"> |</w:t>
      </w:r>
    </w:p>
    <w:p w:rsidR="00340D1D" w:rsidRDefault="00913E13" w:rsidP="00340D1D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  <w:lang w:bidi="ar-SA"/>
        </w:rPr>
      </w:pPr>
      <w:r w:rsidRPr="00913E13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  <w:lang w:bidi="ar-SA"/>
        </w:rPr>
        <w:t> </w:t>
      </w:r>
      <w:hyperlink r:id="rId13" w:history="1">
        <w:r w:rsidRPr="00913E13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</w:rPr>
          <w:t>mathstd@technion.ac.il</w:t>
        </w:r>
      </w:hyperlink>
      <w:r w:rsidRPr="00913E13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  <w:lang w:bidi="ar-SA"/>
        </w:rPr>
        <w:t> |</w:t>
      </w:r>
    </w:p>
    <w:p w:rsidR="00340D1D" w:rsidRDefault="00340D1D" w:rsidP="00340D1D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2D62"/>
          <w:sz w:val="21"/>
          <w:szCs w:val="21"/>
          <w:lang w:bidi="ar-SA"/>
        </w:rPr>
      </w:pPr>
      <w:r>
        <w:rPr>
          <w:rFonts w:ascii="Tahoma" w:eastAsia="Times New Roman" w:hAnsi="Tahoma" w:cs="Tahoma"/>
          <w:b/>
          <w:bCs/>
          <w:color w:val="002D62"/>
          <w:sz w:val="21"/>
          <w:szCs w:val="21"/>
          <w:lang w:bidi="ar-SA"/>
        </w:rPr>
        <w:t>077-887-4279</w:t>
      </w:r>
      <w:r w:rsidR="00913E13" w:rsidRPr="00913E13">
        <w:rPr>
          <w:rFonts w:ascii="Tahoma" w:eastAsia="Times New Roman" w:hAnsi="Tahoma" w:cs="Tahoma" w:hint="cs"/>
          <w:b/>
          <w:bCs/>
          <w:color w:val="002D62"/>
          <w:sz w:val="21"/>
          <w:szCs w:val="21"/>
          <w:rtl/>
          <w:lang w:bidi="ar-SA"/>
        </w:rPr>
        <w:t xml:space="preserve"> </w:t>
      </w:r>
    </w:p>
    <w:p w:rsidR="00913E13" w:rsidRDefault="00340D1D" w:rsidP="00913E13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00FF"/>
          <w:sz w:val="21"/>
          <w:szCs w:val="21"/>
          <w:u w:val="single"/>
        </w:rPr>
      </w:pPr>
      <w:hyperlink r:id="rId14" w:history="1">
        <w:r w:rsidR="00913E13" w:rsidRPr="00913E13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</w:rPr>
          <w:t>math.technion.ac.il</w:t>
        </w:r>
      </w:hyperlink>
    </w:p>
    <w:p w:rsidR="00340D1D" w:rsidRDefault="00340D1D" w:rsidP="00340D1D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00FF"/>
          <w:sz w:val="21"/>
          <w:szCs w:val="21"/>
          <w:u w:val="single"/>
        </w:rPr>
      </w:pPr>
    </w:p>
    <w:p w:rsidR="00340D1D" w:rsidRDefault="00340D1D" w:rsidP="00340D1D">
      <w:pPr>
        <w:bidi/>
        <w:spacing w:after="0" w:line="240" w:lineRule="auto"/>
        <w:ind w:left="268"/>
        <w:rPr>
          <w:rFonts w:ascii="Tahoma" w:eastAsia="Times New Roman" w:hAnsi="Tahoma" w:cs="Tahoma"/>
          <w:b/>
          <w:bCs/>
          <w:color w:val="0000FF"/>
          <w:sz w:val="21"/>
          <w:szCs w:val="21"/>
          <w:u w:val="single"/>
        </w:rPr>
      </w:pPr>
    </w:p>
    <w:p w:rsidR="00340D1D" w:rsidRPr="00913E13" w:rsidRDefault="00340D1D" w:rsidP="00340D1D">
      <w:pPr>
        <w:bidi/>
        <w:spacing w:after="0" w:line="240" w:lineRule="auto"/>
        <w:ind w:left="268"/>
        <w:rPr>
          <w:rFonts w:ascii="Calibri" w:eastAsia="Times New Roman" w:hAnsi="Calibri" w:cs="Calibri"/>
          <w:rtl/>
        </w:rPr>
      </w:pPr>
    </w:p>
    <w:p w:rsidR="00913E13" w:rsidRPr="00913E13" w:rsidRDefault="00913E13" w:rsidP="00913E13">
      <w:pPr>
        <w:bidi/>
        <w:spacing w:after="0" w:line="240" w:lineRule="auto"/>
        <w:ind w:left="268"/>
        <w:rPr>
          <w:rFonts w:ascii="Calibri" w:eastAsia="Times New Roman" w:hAnsi="Calibri" w:cs="Calibri"/>
        </w:rPr>
      </w:pPr>
    </w:p>
    <w:p w:rsidR="00913E13" w:rsidRPr="00913E13" w:rsidRDefault="00913E13" w:rsidP="00913E13">
      <w:pPr>
        <w:bidi/>
        <w:spacing w:after="0" w:line="240" w:lineRule="auto"/>
        <w:ind w:left="268"/>
        <w:rPr>
          <w:rFonts w:ascii="Tahoma" w:eastAsia="Times New Roman" w:hAnsi="Tahoma" w:cs="Tahoma"/>
          <w:color w:val="002D62"/>
          <w:sz w:val="21"/>
          <w:szCs w:val="21"/>
        </w:rPr>
      </w:pPr>
      <w:r w:rsidRPr="00913E13">
        <w:rPr>
          <w:rFonts w:ascii="Tahoma" w:eastAsia="Times New Roman" w:hAnsi="Tahoma" w:cs="Tahoma"/>
          <w:color w:val="002D62"/>
          <w:sz w:val="21"/>
          <w:szCs w:val="21"/>
        </w:rPr>
        <w:t> </w:t>
      </w:r>
    </w:p>
    <w:p w:rsidR="00913E13" w:rsidRPr="00913E13" w:rsidRDefault="00913E13" w:rsidP="00913E13">
      <w:pPr>
        <w:bidi/>
      </w:pPr>
    </w:p>
    <w:sectPr w:rsidR="00913E13" w:rsidRPr="00913E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6E45"/>
    <w:multiLevelType w:val="multilevel"/>
    <w:tmpl w:val="260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13"/>
    <w:rsid w:val="002332CC"/>
    <w:rsid w:val="002558EF"/>
    <w:rsid w:val="00340D1D"/>
    <w:rsid w:val="006F6279"/>
    <w:rsid w:val="00913E13"/>
    <w:rsid w:val="00A81796"/>
    <w:rsid w:val="00B75D34"/>
    <w:rsid w:val="00F0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AF63"/>
  <w15:chartTrackingRefBased/>
  <w15:docId w15:val="{E8740EBE-6AA1-4CF8-B568-20BAFA7F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3E13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13E1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2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7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technion.ac.il/academic-programs/students-experience/computer-science/" TargetMode="External"/><Relationship Id="rId13" Type="http://schemas.openxmlformats.org/officeDocument/2006/relationships/hyperlink" Target="mailto:mathstd@tx.technion.ac.i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th.technion.ac.il/Site/" TargetMode="External"/><Relationship Id="rId12" Type="http://schemas.openxmlformats.org/officeDocument/2006/relationships/hyperlink" Target="https://admissions.technion.ac.il/academic-programs/students-experience/major-in-mathematics-and-computer-science/ugoffice@cs.technion.ac.i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s.technion.ac.il/he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admissions.technion.ac.il/academic-programs/students-experience/mathematics/" TargetMode="External"/><Relationship Id="rId14" Type="http://schemas.openxmlformats.org/officeDocument/2006/relationships/hyperlink" Target="http://www.math.technion.ac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987F-6FE6-46EB-8EB8-369A31FF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Eshel</dc:creator>
  <cp:keywords/>
  <dc:description/>
  <cp:lastModifiedBy>Yael Eshel</cp:lastModifiedBy>
  <cp:revision>7</cp:revision>
  <dcterms:created xsi:type="dcterms:W3CDTF">2021-12-27T14:17:00Z</dcterms:created>
  <dcterms:modified xsi:type="dcterms:W3CDTF">2022-01-10T10:42:00Z</dcterms:modified>
</cp:coreProperties>
</file>