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75A4" w14:textId="150AC74D" w:rsidR="0073014B" w:rsidRDefault="00514800" w:rsidP="00514800">
      <w:pPr>
        <w:spacing w:after="0" w:line="480" w:lineRule="auto"/>
        <w:ind w:firstLine="379"/>
        <w:rPr>
          <w:rFonts w:ascii="Times New Roman" w:hAnsi="Times New Roman" w:cs="Times New Roman"/>
          <w:sz w:val="24"/>
          <w:szCs w:val="24"/>
          <w:lang w:val="en-GB"/>
        </w:rPr>
      </w:pPr>
      <w:bookmarkStart w:id="0" w:name="_Hlk78891350"/>
      <w:proofErr w:type="spellStart"/>
      <w:r>
        <w:rPr>
          <w:rFonts w:ascii="Times New Roman" w:hAnsi="Times New Roman" w:cs="Times New Roman"/>
          <w:sz w:val="24"/>
          <w:szCs w:val="24"/>
          <w:lang w:val="en-GB"/>
        </w:rPr>
        <w:t>C2</w:t>
      </w:r>
      <w:proofErr w:type="spellEnd"/>
      <w:r>
        <w:rPr>
          <w:rFonts w:ascii="Times New Roman" w:hAnsi="Times New Roman" w:cs="Times New Roman"/>
          <w:sz w:val="24"/>
          <w:szCs w:val="24"/>
          <w:lang w:val="en-GB"/>
        </w:rPr>
        <w:t>: Mot as a Dying and Rising God</w:t>
      </w:r>
    </w:p>
    <w:p w14:paraId="598C8AB2" w14:textId="782C41A6" w:rsidR="0082625F" w:rsidRPr="00813180" w:rsidRDefault="0082625F" w:rsidP="00813180">
      <w:pPr>
        <w:pStyle w:val="ListParagraph"/>
        <w:numPr>
          <w:ilvl w:val="0"/>
          <w:numId w:val="44"/>
        </w:numPr>
        <w:spacing w:after="0" w:line="480" w:lineRule="auto"/>
        <w:rPr>
          <w:rFonts w:asciiTheme="majorBidi" w:hAnsiTheme="majorBidi" w:cstheme="majorBidi"/>
          <w:sz w:val="24"/>
          <w:szCs w:val="24"/>
          <w:lang w:val="en-GB"/>
        </w:rPr>
      </w:pPr>
      <w:r w:rsidRPr="00813180">
        <w:rPr>
          <w:rFonts w:asciiTheme="majorBidi" w:hAnsiTheme="majorBidi" w:cstheme="majorBidi"/>
          <w:sz w:val="24"/>
          <w:szCs w:val="24"/>
          <w:lang w:val="en-GB"/>
        </w:rPr>
        <w:t>Mot</w:t>
      </w:r>
      <w:r w:rsidR="003B3130">
        <w:rPr>
          <w:rFonts w:asciiTheme="majorBidi" w:hAnsiTheme="majorBidi" w:cstheme="majorBidi"/>
          <w:sz w:val="24"/>
          <w:szCs w:val="24"/>
          <w:lang w:val="en-GB"/>
        </w:rPr>
        <w:t>’s</w:t>
      </w:r>
      <w:r w:rsidR="00813180">
        <w:rPr>
          <w:rFonts w:asciiTheme="majorBidi" w:hAnsiTheme="majorBidi" w:cstheme="majorBidi"/>
          <w:sz w:val="24"/>
          <w:szCs w:val="24"/>
          <w:lang w:val="en-GB"/>
        </w:rPr>
        <w:t xml:space="preserve"> </w:t>
      </w:r>
      <w:r w:rsidR="003B3130">
        <w:rPr>
          <w:rFonts w:asciiTheme="majorBidi" w:hAnsiTheme="majorBidi" w:cstheme="majorBidi"/>
          <w:sz w:val="24"/>
          <w:szCs w:val="24"/>
          <w:lang w:val="en-GB"/>
        </w:rPr>
        <w:t>death</w:t>
      </w:r>
      <w:r w:rsidRPr="00813180">
        <w:rPr>
          <w:rFonts w:asciiTheme="majorBidi" w:hAnsiTheme="majorBidi" w:cstheme="majorBidi"/>
          <w:sz w:val="24"/>
          <w:szCs w:val="24"/>
          <w:lang w:val="en-GB"/>
        </w:rPr>
        <w:t xml:space="preserve"> </w:t>
      </w:r>
    </w:p>
    <w:bookmarkEnd w:id="0"/>
    <w:p w14:paraId="3F7A7348" w14:textId="76D48388" w:rsidR="000E005A" w:rsidRPr="00935B11" w:rsidRDefault="006F20E0" w:rsidP="005D7C86">
      <w:pPr>
        <w:bidi/>
        <w:spacing w:after="0" w:line="480" w:lineRule="auto"/>
        <w:rPr>
          <w:rFonts w:ascii="Times New Roman" w:eastAsia="Calibri" w:hAnsi="Times New Roman" w:cs="Times New Roman"/>
          <w:sz w:val="24"/>
          <w:szCs w:val="24"/>
        </w:rPr>
      </w:pPr>
      <w:r>
        <w:rPr>
          <w:rFonts w:ascii="David" w:hAnsi="David" w:cs="David" w:hint="cs"/>
          <w:sz w:val="24"/>
          <w:szCs w:val="24"/>
          <w:rtl/>
          <w:lang w:val="en-GB"/>
        </w:rPr>
        <w:t>בכתבי אוגרית</w:t>
      </w:r>
      <w:r w:rsidR="00893DCF">
        <w:rPr>
          <w:rFonts w:ascii="David" w:hAnsi="David" w:cs="David" w:hint="cs"/>
          <w:sz w:val="24"/>
          <w:szCs w:val="24"/>
          <w:rtl/>
          <w:lang w:val="en-GB"/>
        </w:rPr>
        <w:t xml:space="preserve"> </w:t>
      </w:r>
      <w:r w:rsidR="00935B11">
        <w:rPr>
          <w:rFonts w:ascii="David" w:hAnsi="David" w:cs="David" w:hint="cs"/>
          <w:sz w:val="24"/>
          <w:szCs w:val="24"/>
          <w:rtl/>
          <w:lang w:val="en-GB"/>
        </w:rPr>
        <w:t>נמנה</w:t>
      </w:r>
      <w:r>
        <w:rPr>
          <w:rFonts w:ascii="David" w:hAnsi="David" w:cs="David" w:hint="cs"/>
          <w:sz w:val="24"/>
          <w:szCs w:val="24"/>
          <w:rtl/>
          <w:lang w:val="en-GB"/>
        </w:rPr>
        <w:t xml:space="preserve"> האל</w:t>
      </w:r>
      <w:r w:rsidR="000F51E1">
        <w:rPr>
          <w:rFonts w:ascii="David" w:hAnsi="David" w:cs="David" w:hint="cs"/>
          <w:sz w:val="24"/>
          <w:szCs w:val="24"/>
          <w:rtl/>
          <w:lang w:val="en-GB"/>
        </w:rPr>
        <w:t xml:space="preserve"> </w:t>
      </w:r>
      <w:r w:rsidR="00935B11">
        <w:rPr>
          <w:rFonts w:ascii="David" w:hAnsi="David" w:cs="David"/>
          <w:sz w:val="24"/>
          <w:szCs w:val="24"/>
          <w:lang w:val="en-GB"/>
        </w:rPr>
        <w:t>Mot</w:t>
      </w:r>
      <w:r w:rsidR="000F51E1">
        <w:rPr>
          <w:rFonts w:ascii="David" w:hAnsi="David" w:cs="David" w:hint="cs"/>
          <w:sz w:val="24"/>
          <w:szCs w:val="24"/>
          <w:rtl/>
          <w:lang w:val="en-GB"/>
        </w:rPr>
        <w:t xml:space="preserve"> </w:t>
      </w:r>
      <w:r w:rsidR="00935B11">
        <w:rPr>
          <w:rFonts w:ascii="David" w:hAnsi="David" w:cs="David" w:hint="cs"/>
          <w:sz w:val="24"/>
          <w:szCs w:val="24"/>
          <w:rtl/>
          <w:lang w:val="en-GB"/>
        </w:rPr>
        <w:t>עם</w:t>
      </w:r>
      <w:r w:rsidR="000F51E1">
        <w:rPr>
          <w:rFonts w:ascii="David" w:hAnsi="David" w:cs="David" w:hint="cs"/>
          <w:sz w:val="24"/>
          <w:szCs w:val="24"/>
          <w:rtl/>
          <w:lang w:val="en-GB"/>
        </w:rPr>
        <w:t xml:space="preserve"> מקבלי </w:t>
      </w:r>
      <w:proofErr w:type="spellStart"/>
      <w:r w:rsidR="000F51E1">
        <w:rPr>
          <w:rFonts w:ascii="David" w:hAnsi="David" w:cs="David" w:hint="cs"/>
          <w:sz w:val="24"/>
          <w:szCs w:val="24"/>
          <w:rtl/>
          <w:lang w:val="en-GB"/>
        </w:rPr>
        <w:t>הקרבנות</w:t>
      </w:r>
      <w:proofErr w:type="spellEnd"/>
      <w:r w:rsidR="000F51E1">
        <w:rPr>
          <w:rFonts w:ascii="David" w:hAnsi="David" w:cs="David" w:hint="cs"/>
          <w:sz w:val="24"/>
          <w:szCs w:val="24"/>
          <w:rtl/>
          <w:lang w:val="en-GB"/>
        </w:rPr>
        <w:t xml:space="preserve">, </w:t>
      </w:r>
      <w:r w:rsidR="0081159D">
        <w:rPr>
          <w:rFonts w:ascii="David" w:hAnsi="David" w:cs="David" w:hint="cs"/>
          <w:sz w:val="24"/>
          <w:szCs w:val="24"/>
          <w:rtl/>
          <w:lang w:val="en-GB"/>
        </w:rPr>
        <w:t>לקח חלק</w:t>
      </w:r>
      <w:r w:rsidR="000F51E1">
        <w:rPr>
          <w:rFonts w:ascii="David" w:hAnsi="David" w:cs="David" w:hint="cs"/>
          <w:sz w:val="24"/>
          <w:szCs w:val="24"/>
          <w:rtl/>
          <w:lang w:val="en-GB"/>
        </w:rPr>
        <w:t xml:space="preserve"> בריטואלים</w:t>
      </w:r>
      <w:r w:rsidR="00935B11">
        <w:rPr>
          <w:rFonts w:ascii="David" w:hAnsi="David" w:cs="David" w:hint="cs"/>
          <w:sz w:val="24"/>
          <w:szCs w:val="24"/>
          <w:rtl/>
          <w:lang w:val="en-GB"/>
        </w:rPr>
        <w:t>,</w:t>
      </w:r>
      <w:r w:rsidR="0081159D">
        <w:rPr>
          <w:rFonts w:ascii="David" w:hAnsi="David" w:cs="David" w:hint="cs"/>
          <w:sz w:val="24"/>
          <w:szCs w:val="24"/>
          <w:rtl/>
          <w:lang w:val="en-GB"/>
        </w:rPr>
        <w:t xml:space="preserve"> </w:t>
      </w:r>
      <w:r w:rsidR="000F51E1">
        <w:rPr>
          <w:rFonts w:ascii="David" w:hAnsi="David" w:cs="David" w:hint="cs"/>
          <w:sz w:val="24"/>
          <w:szCs w:val="24"/>
          <w:rtl/>
          <w:lang w:val="en-GB"/>
        </w:rPr>
        <w:t xml:space="preserve">ותואר </w:t>
      </w:r>
      <w:r w:rsidR="0081159D">
        <w:rPr>
          <w:rFonts w:ascii="David" w:hAnsi="David" w:cs="David" w:hint="cs"/>
          <w:sz w:val="24"/>
          <w:szCs w:val="24"/>
          <w:rtl/>
          <w:lang w:val="en-GB"/>
        </w:rPr>
        <w:t>בספרות</w:t>
      </w:r>
      <w:r w:rsidR="00935B11">
        <w:rPr>
          <w:rFonts w:ascii="David" w:hAnsi="David" w:cs="David" w:hint="cs"/>
          <w:sz w:val="24"/>
          <w:szCs w:val="24"/>
          <w:rtl/>
          <w:lang w:val="en-GB"/>
        </w:rPr>
        <w:t xml:space="preserve"> ה</w:t>
      </w:r>
      <w:r w:rsidR="0038125E">
        <w:rPr>
          <w:rFonts w:ascii="David" w:hAnsi="David" w:cs="David" w:hint="cs"/>
          <w:sz w:val="24"/>
          <w:szCs w:val="24"/>
          <w:rtl/>
          <w:lang w:val="en-GB"/>
        </w:rPr>
        <w:t xml:space="preserve">עלילתית </w:t>
      </w:r>
      <w:r w:rsidR="00EE625D" w:rsidRPr="00EE625D">
        <w:rPr>
          <w:rFonts w:ascii="Times New Roman" w:eastAsia="Calibri" w:hAnsi="Times New Roman" w:cs="Times New Roman"/>
          <w:sz w:val="24"/>
          <w:szCs w:val="24"/>
        </w:rPr>
        <w:t>as a terrifying god of the underworld who consumes the flesh of human beings and gods alike, echoing the process of death</w:t>
      </w:r>
      <w:r w:rsidR="001C2D33" w:rsidRPr="001C2D33">
        <w:rPr>
          <w:rFonts w:ascii="David" w:eastAsia="Calibri" w:hAnsi="David" w:cs="David"/>
          <w:sz w:val="24"/>
          <w:szCs w:val="24"/>
          <w:rtl/>
          <w:lang w:val="en-GB"/>
        </w:rPr>
        <w:t>.</w:t>
      </w:r>
      <w:r w:rsidR="00A348A3">
        <w:rPr>
          <w:rFonts w:ascii="David" w:eastAsia="Calibri" w:hAnsi="David" w:cs="David" w:hint="cs"/>
          <w:sz w:val="24"/>
          <w:szCs w:val="24"/>
          <w:rtl/>
          <w:lang w:val="en-GB"/>
        </w:rPr>
        <w:t xml:space="preserve"> </w:t>
      </w:r>
      <w:r w:rsidR="00893DCF">
        <w:rPr>
          <w:rFonts w:ascii="David" w:hAnsi="David" w:cs="David" w:hint="cs"/>
          <w:sz w:val="24"/>
          <w:szCs w:val="24"/>
          <w:rtl/>
          <w:lang w:val="en-GB"/>
        </w:rPr>
        <w:t xml:space="preserve">בשל </w:t>
      </w:r>
      <w:r w:rsidR="00EC4E6C">
        <w:rPr>
          <w:rFonts w:ascii="David" w:hAnsi="David" w:cs="David" w:hint="cs"/>
          <w:sz w:val="24"/>
          <w:szCs w:val="24"/>
          <w:rtl/>
          <w:lang w:val="en-GB"/>
        </w:rPr>
        <w:t xml:space="preserve">תפקידו </w:t>
      </w:r>
      <w:r w:rsidR="005E1F67">
        <w:rPr>
          <w:rFonts w:ascii="David" w:hAnsi="David" w:cs="David" w:hint="cs"/>
          <w:sz w:val="24"/>
          <w:szCs w:val="24"/>
          <w:rtl/>
          <w:lang w:val="en-GB"/>
        </w:rPr>
        <w:t>כ</w:t>
      </w:r>
      <w:r w:rsidR="00EC4E6C">
        <w:rPr>
          <w:rFonts w:ascii="David" w:hAnsi="David" w:cs="David" w:hint="cs"/>
          <w:sz w:val="24"/>
          <w:szCs w:val="24"/>
          <w:rtl/>
          <w:lang w:val="en-GB"/>
        </w:rPr>
        <w:t xml:space="preserve">ממונה </w:t>
      </w:r>
      <w:r w:rsidR="0038125E">
        <w:rPr>
          <w:rFonts w:ascii="David" w:hAnsi="David" w:cs="David" w:hint="cs"/>
          <w:sz w:val="24"/>
          <w:szCs w:val="24"/>
          <w:rtl/>
          <w:lang w:val="en-GB"/>
        </w:rPr>
        <w:t xml:space="preserve">על המתים </w:t>
      </w:r>
      <w:r w:rsidR="00EC4E6C">
        <w:rPr>
          <w:rFonts w:ascii="David" w:hAnsi="David" w:cs="David" w:hint="cs"/>
          <w:sz w:val="24"/>
          <w:szCs w:val="24"/>
          <w:rtl/>
          <w:lang w:val="en-GB"/>
        </w:rPr>
        <w:t>ו</w:t>
      </w:r>
      <w:r w:rsidR="0038125E">
        <w:rPr>
          <w:rFonts w:ascii="David" w:hAnsi="David" w:cs="David" w:hint="cs"/>
          <w:sz w:val="24"/>
          <w:szCs w:val="24"/>
          <w:rtl/>
          <w:lang w:val="en-GB"/>
        </w:rPr>
        <w:t>כ</w:t>
      </w:r>
      <w:r w:rsidR="00EC4E6C">
        <w:rPr>
          <w:rFonts w:ascii="David" w:hAnsi="David" w:cs="David" w:hint="cs"/>
          <w:sz w:val="24"/>
          <w:szCs w:val="24"/>
          <w:rtl/>
          <w:lang w:val="en-GB"/>
        </w:rPr>
        <w:t>מוציא לפועל של סיום החיים</w:t>
      </w:r>
      <w:r w:rsidR="00893DCF">
        <w:rPr>
          <w:rFonts w:ascii="David" w:hAnsi="David" w:cs="David" w:hint="cs"/>
          <w:sz w:val="24"/>
          <w:szCs w:val="24"/>
          <w:rtl/>
          <w:lang w:val="en-GB"/>
        </w:rPr>
        <w:t xml:space="preserve">, </w:t>
      </w:r>
      <w:r w:rsidR="00BC2F5E">
        <w:rPr>
          <w:rFonts w:ascii="David" w:hAnsi="David" w:cs="David" w:hint="cs"/>
          <w:sz w:val="24"/>
          <w:szCs w:val="24"/>
          <w:rtl/>
          <w:lang w:val="en-GB"/>
        </w:rPr>
        <w:t>נחשב</w:t>
      </w:r>
      <w:r w:rsidR="00F167CB">
        <w:rPr>
          <w:rFonts w:ascii="David" w:hAnsi="David" w:cs="David" w:hint="cs"/>
          <w:sz w:val="24"/>
          <w:szCs w:val="24"/>
          <w:rtl/>
          <w:lang w:val="en-GB"/>
        </w:rPr>
        <w:t xml:space="preserve"> אפוא</w:t>
      </w:r>
      <w:r w:rsidR="00BC2F5E">
        <w:rPr>
          <w:rFonts w:ascii="David" w:hAnsi="David" w:cs="David" w:hint="cs"/>
          <w:sz w:val="24"/>
          <w:szCs w:val="24"/>
          <w:rtl/>
          <w:lang w:val="en-GB"/>
        </w:rPr>
        <w:t xml:space="preserve"> </w:t>
      </w:r>
      <w:r w:rsidR="0038125E">
        <w:rPr>
          <w:rFonts w:ascii="David" w:hAnsi="David" w:cs="David"/>
          <w:sz w:val="24"/>
          <w:szCs w:val="24"/>
          <w:lang w:val="en-GB"/>
        </w:rPr>
        <w:t>Mot</w:t>
      </w:r>
      <w:r w:rsidR="00DA2599">
        <w:rPr>
          <w:rFonts w:ascii="David" w:hAnsi="David" w:cs="David" w:hint="cs"/>
          <w:sz w:val="24"/>
          <w:szCs w:val="24"/>
          <w:rtl/>
          <w:lang w:val="en-GB"/>
        </w:rPr>
        <w:t xml:space="preserve"> </w:t>
      </w:r>
      <w:r w:rsidR="0038125E">
        <w:rPr>
          <w:rFonts w:ascii="David" w:hAnsi="David" w:cs="David" w:hint="cs"/>
          <w:sz w:val="24"/>
          <w:szCs w:val="24"/>
          <w:rtl/>
          <w:lang w:val="en-GB"/>
        </w:rPr>
        <w:t>כ</w:t>
      </w:r>
      <w:r w:rsidR="00893DCF">
        <w:rPr>
          <w:rFonts w:ascii="David" w:hAnsi="David" w:cs="David" w:hint="cs"/>
          <w:sz w:val="24"/>
          <w:szCs w:val="24"/>
          <w:rtl/>
          <w:lang w:val="en-GB"/>
        </w:rPr>
        <w:t xml:space="preserve">מתאים מאין כמוהו לשמש הורגו של </w:t>
      </w:r>
      <w:r w:rsidR="00BC2F5E">
        <w:rPr>
          <w:rFonts w:ascii="David" w:hAnsi="David" w:cs="David" w:hint="cs"/>
          <w:sz w:val="24"/>
          <w:szCs w:val="24"/>
          <w:rtl/>
          <w:lang w:val="en-GB"/>
        </w:rPr>
        <w:t>בעל</w:t>
      </w:r>
      <w:r w:rsidR="00F167CB">
        <w:rPr>
          <w:rFonts w:ascii="David" w:hAnsi="David" w:cs="David" w:hint="cs"/>
          <w:sz w:val="24"/>
          <w:szCs w:val="24"/>
          <w:rtl/>
          <w:lang w:val="en-GB"/>
        </w:rPr>
        <w:t xml:space="preserve">, </w:t>
      </w:r>
      <w:r w:rsidR="00893DCF">
        <w:rPr>
          <w:rFonts w:ascii="David" w:hAnsi="David" w:cs="David" w:hint="cs"/>
          <w:sz w:val="24"/>
          <w:szCs w:val="24"/>
          <w:rtl/>
          <w:lang w:val="en-GB"/>
        </w:rPr>
        <w:t xml:space="preserve">מקבילם של </w:t>
      </w:r>
      <w:r w:rsidR="009003F3">
        <w:rPr>
          <w:rFonts w:ascii="David" w:hAnsi="David" w:cs="David"/>
          <w:sz w:val="24"/>
          <w:szCs w:val="24"/>
          <w:lang w:val="en-GB"/>
        </w:rPr>
        <w:t xml:space="preserve">the </w:t>
      </w:r>
      <w:proofErr w:type="spellStart"/>
      <w:r w:rsidR="009003F3">
        <w:rPr>
          <w:rFonts w:ascii="David" w:hAnsi="David" w:cs="David"/>
          <w:sz w:val="24"/>
          <w:szCs w:val="24"/>
          <w:lang w:val="en-GB"/>
        </w:rPr>
        <w:t>galla</w:t>
      </w:r>
      <w:proofErr w:type="spellEnd"/>
      <w:r w:rsidR="009003F3">
        <w:rPr>
          <w:rFonts w:ascii="David" w:hAnsi="David" w:cs="David"/>
          <w:sz w:val="24"/>
          <w:szCs w:val="24"/>
          <w:lang w:val="en-GB"/>
        </w:rPr>
        <w:t>-demons</w:t>
      </w:r>
      <w:r w:rsidR="00893DCF">
        <w:rPr>
          <w:rFonts w:ascii="David" w:hAnsi="David" w:cs="David" w:hint="cs"/>
          <w:sz w:val="24"/>
          <w:szCs w:val="24"/>
          <w:rtl/>
          <w:lang w:val="en-GB"/>
        </w:rPr>
        <w:t xml:space="preserve"> </w:t>
      </w:r>
      <w:r w:rsidR="00BC2F5E">
        <w:rPr>
          <w:rFonts w:ascii="David" w:hAnsi="David" w:cs="David" w:hint="cs"/>
          <w:sz w:val="24"/>
          <w:szCs w:val="24"/>
          <w:rtl/>
          <w:lang w:val="en-GB"/>
        </w:rPr>
        <w:t>ב</w:t>
      </w:r>
      <w:r w:rsidR="00893DCF">
        <w:rPr>
          <w:rFonts w:ascii="David" w:hAnsi="David" w:cs="David" w:hint="cs"/>
          <w:sz w:val="24"/>
          <w:szCs w:val="24"/>
          <w:rtl/>
          <w:lang w:val="en-GB"/>
        </w:rPr>
        <w:t>מסופוטמיה, ו</w:t>
      </w:r>
      <w:r w:rsidR="00BC2F5E">
        <w:rPr>
          <w:rFonts w:ascii="David" w:hAnsi="David" w:cs="David" w:hint="cs"/>
          <w:sz w:val="24"/>
          <w:szCs w:val="24"/>
          <w:rtl/>
          <w:lang w:val="en-GB"/>
        </w:rPr>
        <w:t xml:space="preserve">של </w:t>
      </w:r>
      <w:r w:rsidR="0038125E">
        <w:rPr>
          <w:rFonts w:ascii="David" w:hAnsi="David" w:cs="David"/>
          <w:sz w:val="24"/>
          <w:szCs w:val="24"/>
          <w:lang w:val="en-GB"/>
        </w:rPr>
        <w:t>Seth</w:t>
      </w:r>
      <w:r w:rsidR="00893DCF">
        <w:rPr>
          <w:rFonts w:ascii="David" w:hAnsi="David" w:cs="David" w:hint="cs"/>
          <w:sz w:val="24"/>
          <w:szCs w:val="24"/>
          <w:rtl/>
          <w:lang w:val="en-GB"/>
        </w:rPr>
        <w:t xml:space="preserve"> </w:t>
      </w:r>
      <w:r w:rsidR="00BC2F5E">
        <w:rPr>
          <w:rFonts w:ascii="David" w:hAnsi="David" w:cs="David" w:hint="cs"/>
          <w:sz w:val="24"/>
          <w:szCs w:val="24"/>
          <w:rtl/>
          <w:lang w:val="en-GB"/>
        </w:rPr>
        <w:t>ב</w:t>
      </w:r>
      <w:r w:rsidR="00893DCF">
        <w:rPr>
          <w:rFonts w:ascii="David" w:hAnsi="David" w:cs="David" w:hint="cs"/>
          <w:sz w:val="24"/>
          <w:szCs w:val="24"/>
          <w:rtl/>
          <w:lang w:val="en-GB"/>
        </w:rPr>
        <w:t>מצרים</w:t>
      </w:r>
      <w:r w:rsidR="0038125E">
        <w:rPr>
          <w:rFonts w:ascii="David" w:hAnsi="David" w:cs="David" w:hint="cs"/>
          <w:sz w:val="24"/>
          <w:szCs w:val="24"/>
          <w:rtl/>
          <w:lang w:val="en-GB"/>
        </w:rPr>
        <w:t xml:space="preserve"> (המוציאים לפועל את מותם של </w:t>
      </w:r>
      <w:proofErr w:type="spellStart"/>
      <w:r w:rsidR="009003F3">
        <w:rPr>
          <w:rFonts w:ascii="David" w:hAnsi="David" w:cs="David"/>
          <w:sz w:val="24"/>
          <w:szCs w:val="24"/>
          <w:lang w:val="en-GB"/>
        </w:rPr>
        <w:t>Dumuzi</w:t>
      </w:r>
      <w:proofErr w:type="spellEnd"/>
      <w:r w:rsidR="0038125E">
        <w:rPr>
          <w:rFonts w:ascii="David" w:hAnsi="David" w:cs="David" w:hint="cs"/>
          <w:sz w:val="24"/>
          <w:szCs w:val="24"/>
          <w:rtl/>
          <w:lang w:val="en-GB"/>
        </w:rPr>
        <w:t xml:space="preserve"> ושל </w:t>
      </w:r>
      <w:r w:rsidR="009003F3">
        <w:rPr>
          <w:rFonts w:ascii="David" w:hAnsi="David" w:cs="David"/>
          <w:sz w:val="24"/>
          <w:szCs w:val="24"/>
          <w:lang w:val="en-GB"/>
        </w:rPr>
        <w:t>Osiris</w:t>
      </w:r>
      <w:r w:rsidR="0038125E">
        <w:rPr>
          <w:rFonts w:ascii="David" w:hAnsi="David" w:cs="David" w:hint="cs"/>
          <w:sz w:val="24"/>
          <w:szCs w:val="24"/>
          <w:rtl/>
          <w:lang w:val="en-GB"/>
        </w:rPr>
        <w:t>, בהתאמה)</w:t>
      </w:r>
      <w:r w:rsidR="00893DCF">
        <w:rPr>
          <w:rFonts w:ascii="David" w:hAnsi="David" w:cs="David" w:hint="cs"/>
          <w:sz w:val="24"/>
          <w:szCs w:val="24"/>
          <w:rtl/>
          <w:lang w:val="en-GB"/>
        </w:rPr>
        <w:t>.</w:t>
      </w:r>
      <w:r w:rsidR="00BC2F5E">
        <w:rPr>
          <w:rFonts w:ascii="David" w:hAnsi="David" w:cs="David" w:hint="cs"/>
          <w:sz w:val="24"/>
          <w:szCs w:val="24"/>
          <w:rtl/>
          <w:lang w:val="en-GB"/>
        </w:rPr>
        <w:t xml:space="preserve"> </w:t>
      </w:r>
      <w:r w:rsidR="00A32C6C">
        <w:rPr>
          <w:rFonts w:ascii="David" w:hAnsi="David" w:cs="David" w:hint="cs"/>
          <w:sz w:val="24"/>
          <w:szCs w:val="24"/>
          <w:rtl/>
          <w:lang w:val="en-GB"/>
        </w:rPr>
        <w:t>אף על פי כן</w:t>
      </w:r>
      <w:r w:rsidR="00BC2F5E">
        <w:rPr>
          <w:rFonts w:ascii="David" w:hAnsi="David" w:cs="David" w:hint="cs"/>
          <w:sz w:val="24"/>
          <w:szCs w:val="24"/>
          <w:rtl/>
          <w:lang w:val="en-GB"/>
        </w:rPr>
        <w:t xml:space="preserve">, כפי שראו חוקרי אוגרית הראשונים, </w:t>
      </w:r>
      <w:r w:rsidR="0082625F">
        <w:rPr>
          <w:rFonts w:ascii="David" w:hAnsi="David" w:cs="David" w:hint="cs"/>
          <w:sz w:val="24"/>
          <w:szCs w:val="24"/>
          <w:rtl/>
          <w:lang w:val="en-GB"/>
        </w:rPr>
        <w:t xml:space="preserve">גם </w:t>
      </w:r>
      <w:r w:rsidR="0038125E">
        <w:rPr>
          <w:rFonts w:ascii="David" w:hAnsi="David" w:cs="David"/>
          <w:sz w:val="24"/>
          <w:szCs w:val="24"/>
          <w:lang w:val="en-GB"/>
        </w:rPr>
        <w:t>Mot</w:t>
      </w:r>
      <w:r w:rsidR="00BC2F5E">
        <w:rPr>
          <w:rFonts w:ascii="David" w:hAnsi="David" w:cs="David" w:hint="cs"/>
          <w:sz w:val="24"/>
          <w:szCs w:val="24"/>
          <w:rtl/>
          <w:lang w:val="en-GB"/>
        </w:rPr>
        <w:t xml:space="preserve"> </w:t>
      </w:r>
      <w:r w:rsidR="0082625F">
        <w:rPr>
          <w:rFonts w:ascii="David" w:hAnsi="David" w:cs="David" w:hint="cs"/>
          <w:sz w:val="24"/>
          <w:szCs w:val="24"/>
          <w:rtl/>
          <w:lang w:val="en-GB"/>
        </w:rPr>
        <w:t>תואר כ-</w:t>
      </w:r>
      <w:r w:rsidR="0082625F">
        <w:rPr>
          <w:rFonts w:ascii="David" w:hAnsi="David" w:cs="David"/>
          <w:sz w:val="24"/>
          <w:szCs w:val="24"/>
          <w:lang w:val="en-GB"/>
        </w:rPr>
        <w:t>a dying god</w:t>
      </w:r>
      <w:r w:rsidR="0082625F">
        <w:rPr>
          <w:rFonts w:ascii="David" w:hAnsi="David" w:cs="David" w:hint="cs"/>
          <w:sz w:val="24"/>
          <w:szCs w:val="24"/>
          <w:rtl/>
          <w:lang w:val="en-GB"/>
        </w:rPr>
        <w:t xml:space="preserve">, ודווקא לו </w:t>
      </w:r>
      <w:r w:rsidR="00BC2F5E">
        <w:rPr>
          <w:rFonts w:ascii="David" w:hAnsi="David" w:cs="David"/>
          <w:sz w:val="24"/>
          <w:szCs w:val="24"/>
          <w:rtl/>
          <w:lang w:val="en-GB"/>
        </w:rPr>
        <w:t>–</w:t>
      </w:r>
      <w:r w:rsidR="00BC2F5E">
        <w:rPr>
          <w:rFonts w:ascii="David" w:hAnsi="David" w:cs="David" w:hint="cs"/>
          <w:sz w:val="24"/>
          <w:szCs w:val="24"/>
          <w:rtl/>
          <w:lang w:val="en-GB"/>
        </w:rPr>
        <w:t xml:space="preserve"> ולא ל</w:t>
      </w:r>
      <w:r w:rsidR="009003F3">
        <w:rPr>
          <w:rFonts w:ascii="David" w:hAnsi="David" w:cs="David" w:hint="cs"/>
          <w:sz w:val="24"/>
          <w:szCs w:val="24"/>
          <w:rtl/>
          <w:lang w:val="en-GB"/>
        </w:rPr>
        <w:t>-</w:t>
      </w:r>
      <w:r w:rsidR="009003F3">
        <w:rPr>
          <w:rFonts w:ascii="David" w:hAnsi="David" w:cs="David"/>
          <w:sz w:val="24"/>
          <w:szCs w:val="24"/>
          <w:lang w:val="en-GB"/>
        </w:rPr>
        <w:t>Baal</w:t>
      </w:r>
      <w:r w:rsidR="00BC2F5E">
        <w:rPr>
          <w:rFonts w:ascii="David" w:hAnsi="David" w:cs="David" w:hint="cs"/>
          <w:sz w:val="24"/>
          <w:szCs w:val="24"/>
          <w:rtl/>
          <w:lang w:val="en-GB"/>
        </w:rPr>
        <w:t xml:space="preserve"> </w:t>
      </w:r>
      <w:r w:rsidR="00BC2F5E">
        <w:rPr>
          <w:rFonts w:ascii="David" w:hAnsi="David" w:cs="David"/>
          <w:sz w:val="24"/>
          <w:szCs w:val="24"/>
          <w:rtl/>
          <w:lang w:val="en-GB"/>
        </w:rPr>
        <w:t>–</w:t>
      </w:r>
      <w:r w:rsidR="00BC2F5E">
        <w:rPr>
          <w:rFonts w:ascii="David" w:hAnsi="David" w:cs="David" w:hint="cs"/>
          <w:sz w:val="24"/>
          <w:szCs w:val="24"/>
          <w:rtl/>
          <w:lang w:val="en-GB"/>
        </w:rPr>
        <w:t xml:space="preserve"> </w:t>
      </w:r>
      <w:r w:rsidR="0082625F">
        <w:rPr>
          <w:rFonts w:ascii="David" w:hAnsi="David" w:cs="David" w:hint="cs"/>
          <w:sz w:val="24"/>
          <w:szCs w:val="24"/>
          <w:rtl/>
          <w:lang w:val="en-GB"/>
        </w:rPr>
        <w:t>יוחס</w:t>
      </w:r>
      <w:r w:rsidR="000E005A">
        <w:rPr>
          <w:rFonts w:ascii="David" w:hAnsi="David" w:cs="David" w:hint="cs"/>
          <w:sz w:val="24"/>
          <w:szCs w:val="24"/>
          <w:rtl/>
          <w:lang w:val="en-GB"/>
        </w:rPr>
        <w:t xml:space="preserve"> </w:t>
      </w:r>
      <w:r w:rsidR="00BC2F5E">
        <w:rPr>
          <w:rFonts w:ascii="David" w:hAnsi="David" w:cs="David" w:hint="cs"/>
          <w:sz w:val="24"/>
          <w:szCs w:val="24"/>
          <w:rtl/>
          <w:lang w:val="en-GB"/>
        </w:rPr>
        <w:t>אח</w:t>
      </w:r>
      <w:r w:rsidR="00F167CB">
        <w:rPr>
          <w:rFonts w:ascii="David" w:hAnsi="David" w:cs="David" w:hint="cs"/>
          <w:sz w:val="24"/>
          <w:szCs w:val="24"/>
          <w:rtl/>
          <w:lang w:val="en-GB"/>
        </w:rPr>
        <w:t>ד</w:t>
      </w:r>
      <w:r w:rsidR="00BC2F5E">
        <w:rPr>
          <w:rFonts w:ascii="David" w:hAnsi="David" w:cs="David" w:hint="cs"/>
          <w:sz w:val="24"/>
          <w:szCs w:val="24"/>
          <w:rtl/>
          <w:lang w:val="en-GB"/>
        </w:rPr>
        <w:t xml:space="preserve"> </w:t>
      </w:r>
      <w:r w:rsidR="00F167CB">
        <w:rPr>
          <w:rFonts w:ascii="David" w:hAnsi="David" w:cs="David" w:hint="cs"/>
          <w:sz w:val="24"/>
          <w:szCs w:val="24"/>
          <w:rtl/>
          <w:lang w:val="en-GB"/>
        </w:rPr>
        <w:t>ממרכיבי</w:t>
      </w:r>
      <w:r w:rsidR="00BC2F5E">
        <w:rPr>
          <w:rFonts w:ascii="David" w:hAnsi="David" w:cs="David" w:hint="cs"/>
          <w:sz w:val="24"/>
          <w:szCs w:val="24"/>
          <w:rtl/>
          <w:lang w:val="en-GB"/>
        </w:rPr>
        <w:t xml:space="preserve"> ה-</w:t>
      </w:r>
      <w:r w:rsidR="00BC2F5E">
        <w:rPr>
          <w:rFonts w:ascii="David" w:hAnsi="David" w:cs="David"/>
          <w:sz w:val="24"/>
          <w:szCs w:val="24"/>
          <w:lang w:val="en-GB"/>
        </w:rPr>
        <w:t>dying god</w:t>
      </w:r>
      <w:r w:rsidR="0082625F">
        <w:rPr>
          <w:rFonts w:ascii="David" w:hAnsi="David" w:cs="David" w:hint="cs"/>
          <w:sz w:val="24"/>
          <w:szCs w:val="24"/>
          <w:rtl/>
          <w:lang w:val="en-GB"/>
        </w:rPr>
        <w:t xml:space="preserve"> שרווחו בספרות המזרח הקדום</w:t>
      </w:r>
      <w:r w:rsidR="00BC2F5E">
        <w:rPr>
          <w:rFonts w:ascii="David" w:hAnsi="David" w:cs="David" w:hint="cs"/>
          <w:sz w:val="24"/>
          <w:szCs w:val="24"/>
          <w:rtl/>
          <w:lang w:val="en-GB"/>
        </w:rPr>
        <w:t>, ז</w:t>
      </w:r>
      <w:r w:rsidR="00F167CB">
        <w:rPr>
          <w:rFonts w:ascii="David" w:hAnsi="David" w:cs="David" w:hint="cs"/>
          <w:sz w:val="24"/>
          <w:szCs w:val="24"/>
          <w:rtl/>
          <w:lang w:val="en-GB"/>
        </w:rPr>
        <w:t>ה</w:t>
      </w:r>
      <w:r w:rsidR="00BC2F5E">
        <w:rPr>
          <w:rFonts w:ascii="David" w:hAnsi="David" w:cs="David" w:hint="cs"/>
          <w:sz w:val="24"/>
          <w:szCs w:val="24"/>
          <w:rtl/>
          <w:lang w:val="en-GB"/>
        </w:rPr>
        <w:t xml:space="preserve"> הזוקק בין </w:t>
      </w:r>
      <w:r w:rsidR="005E1F67">
        <w:rPr>
          <w:rFonts w:ascii="David" w:hAnsi="David" w:cs="David" w:hint="cs"/>
          <w:sz w:val="24"/>
          <w:szCs w:val="24"/>
          <w:rtl/>
          <w:lang w:val="en-GB"/>
        </w:rPr>
        <w:t>הריגת</w:t>
      </w:r>
      <w:r w:rsidR="00BC2F5E">
        <w:rPr>
          <w:rFonts w:ascii="David" w:hAnsi="David" w:cs="David" w:hint="cs"/>
          <w:sz w:val="24"/>
          <w:szCs w:val="24"/>
          <w:rtl/>
          <w:lang w:val="en-GB"/>
        </w:rPr>
        <w:t xml:space="preserve"> האל ל</w:t>
      </w:r>
      <w:r w:rsidR="0038125E">
        <w:rPr>
          <w:rFonts w:ascii="David" w:hAnsi="David" w:cs="David" w:hint="cs"/>
          <w:sz w:val="24"/>
          <w:szCs w:val="24"/>
          <w:rtl/>
          <w:lang w:val="en-GB"/>
        </w:rPr>
        <w:t xml:space="preserve">בין </w:t>
      </w:r>
      <w:r w:rsidR="00BC2F5E">
        <w:rPr>
          <w:rFonts w:ascii="David" w:hAnsi="David" w:cs="David" w:hint="cs"/>
          <w:sz w:val="24"/>
          <w:szCs w:val="24"/>
          <w:rtl/>
          <w:lang w:val="en-GB"/>
        </w:rPr>
        <w:t xml:space="preserve">עבודות </w:t>
      </w:r>
      <w:r w:rsidR="0081159D">
        <w:rPr>
          <w:rFonts w:ascii="David" w:hAnsi="David" w:cs="David" w:hint="cs"/>
          <w:sz w:val="24"/>
          <w:szCs w:val="24"/>
          <w:rtl/>
          <w:lang w:val="en-GB"/>
        </w:rPr>
        <w:t>החקלאות</w:t>
      </w:r>
      <w:r w:rsidR="003B3130">
        <w:rPr>
          <w:rFonts w:ascii="David" w:hAnsi="David" w:cs="David" w:hint="cs"/>
          <w:sz w:val="24"/>
          <w:szCs w:val="24"/>
          <w:rtl/>
          <w:lang w:val="en-GB"/>
        </w:rPr>
        <w:t xml:space="preserve"> (</w:t>
      </w:r>
      <w:proofErr w:type="spellStart"/>
      <w:r w:rsidR="003B3130" w:rsidRPr="003B3130">
        <w:rPr>
          <w:rFonts w:asciiTheme="majorBidi" w:hAnsiTheme="majorBidi" w:cstheme="majorBidi"/>
          <w:sz w:val="24"/>
          <w:szCs w:val="24"/>
          <w:lang w:val="en-GB"/>
        </w:rPr>
        <w:t>d2</w:t>
      </w:r>
      <w:proofErr w:type="spellEnd"/>
      <w:r w:rsidR="003B3130">
        <w:rPr>
          <w:rFonts w:ascii="David" w:hAnsi="David" w:cs="David" w:hint="cs"/>
          <w:sz w:val="24"/>
          <w:szCs w:val="24"/>
          <w:rtl/>
          <w:lang w:val="en-GB"/>
        </w:rPr>
        <w:t>)</w:t>
      </w:r>
      <w:r w:rsidR="00BC2F5E">
        <w:rPr>
          <w:rFonts w:ascii="David" w:hAnsi="David" w:cs="David" w:hint="cs"/>
          <w:sz w:val="24"/>
          <w:szCs w:val="24"/>
          <w:rtl/>
          <w:lang w:val="en-GB"/>
        </w:rPr>
        <w:t>.</w:t>
      </w:r>
      <w:r w:rsidR="005E1F67">
        <w:rPr>
          <w:rFonts w:ascii="David" w:hAnsi="David" w:cs="David" w:hint="cs"/>
          <w:sz w:val="24"/>
          <w:szCs w:val="24"/>
          <w:rtl/>
          <w:lang w:val="en-GB"/>
        </w:rPr>
        <w:t xml:space="preserve"> </w:t>
      </w:r>
      <w:r w:rsidR="00F167CB">
        <w:rPr>
          <w:rFonts w:ascii="David" w:hAnsi="David" w:cs="David" w:hint="cs"/>
          <w:sz w:val="24"/>
          <w:szCs w:val="24"/>
          <w:rtl/>
          <w:lang w:val="en-GB"/>
        </w:rPr>
        <w:t>מרכיב</w:t>
      </w:r>
      <w:r w:rsidR="005E1F67">
        <w:rPr>
          <w:rFonts w:ascii="David" w:hAnsi="David" w:cs="David" w:hint="cs"/>
          <w:sz w:val="24"/>
          <w:szCs w:val="24"/>
          <w:rtl/>
          <w:lang w:val="en-GB"/>
        </w:rPr>
        <w:t xml:space="preserve"> ז</w:t>
      </w:r>
      <w:r w:rsidR="00F167CB">
        <w:rPr>
          <w:rFonts w:ascii="David" w:hAnsi="David" w:cs="David" w:hint="cs"/>
          <w:sz w:val="24"/>
          <w:szCs w:val="24"/>
          <w:rtl/>
          <w:lang w:val="en-GB"/>
        </w:rPr>
        <w:t>ה</w:t>
      </w:r>
      <w:r w:rsidR="00D41F95">
        <w:rPr>
          <w:rFonts w:ascii="David" w:hAnsi="David" w:cs="David" w:hint="cs"/>
          <w:sz w:val="24"/>
          <w:szCs w:val="24"/>
          <w:rtl/>
          <w:lang w:val="en-GB"/>
        </w:rPr>
        <w:t xml:space="preserve"> אמנם</w:t>
      </w:r>
      <w:r w:rsidR="00063F51">
        <w:rPr>
          <w:rFonts w:ascii="David" w:hAnsi="David" w:cs="David" w:hint="cs"/>
          <w:sz w:val="24"/>
          <w:szCs w:val="24"/>
          <w:rtl/>
          <w:lang w:val="en-GB"/>
        </w:rPr>
        <w:t xml:space="preserve"> סותר </w:t>
      </w:r>
      <w:r w:rsidR="005E1F67">
        <w:rPr>
          <w:rFonts w:ascii="David" w:hAnsi="David" w:cs="David" w:hint="cs"/>
          <w:sz w:val="24"/>
          <w:szCs w:val="24"/>
          <w:rtl/>
          <w:lang w:val="en-GB"/>
        </w:rPr>
        <w:t>במובנים אחדים</w:t>
      </w:r>
      <w:r w:rsidR="00063F51">
        <w:rPr>
          <w:rFonts w:ascii="David" w:hAnsi="David" w:cs="David" w:hint="cs"/>
          <w:sz w:val="24"/>
          <w:szCs w:val="24"/>
          <w:rtl/>
          <w:lang w:val="en-GB"/>
        </w:rPr>
        <w:t xml:space="preserve"> את </w:t>
      </w:r>
      <w:r w:rsidR="005E1F67">
        <w:rPr>
          <w:rFonts w:ascii="David" w:hAnsi="David" w:cs="David" w:hint="cs"/>
          <w:sz w:val="24"/>
          <w:szCs w:val="24"/>
          <w:rtl/>
          <w:lang w:val="en-GB"/>
        </w:rPr>
        <w:t>תיאורו</w:t>
      </w:r>
      <w:r w:rsidR="00F167CB">
        <w:rPr>
          <w:rFonts w:ascii="David" w:hAnsi="David" w:cs="David" w:hint="cs"/>
          <w:sz w:val="24"/>
          <w:szCs w:val="24"/>
          <w:rtl/>
          <w:lang w:val="en-GB"/>
        </w:rPr>
        <w:t xml:space="preserve"> של </w:t>
      </w:r>
      <w:r w:rsidR="00F167CB">
        <w:rPr>
          <w:rFonts w:ascii="David" w:hAnsi="David" w:cs="David"/>
          <w:sz w:val="24"/>
          <w:szCs w:val="24"/>
          <w:lang w:val="en-GB"/>
        </w:rPr>
        <w:t>Mot</w:t>
      </w:r>
      <w:r w:rsidR="005E1F67">
        <w:rPr>
          <w:rFonts w:ascii="David" w:hAnsi="David" w:cs="David" w:hint="cs"/>
          <w:sz w:val="24"/>
          <w:szCs w:val="24"/>
          <w:rtl/>
          <w:lang w:val="en-GB"/>
        </w:rPr>
        <w:t xml:space="preserve"> כאל מסוכן </w:t>
      </w:r>
      <w:proofErr w:type="spellStart"/>
      <w:r w:rsidR="005E1F67">
        <w:rPr>
          <w:rFonts w:ascii="David" w:hAnsi="David" w:cs="David" w:hint="cs"/>
          <w:sz w:val="24"/>
          <w:szCs w:val="24"/>
          <w:rtl/>
          <w:lang w:val="en-GB"/>
        </w:rPr>
        <w:t>ועויין</w:t>
      </w:r>
      <w:proofErr w:type="spellEnd"/>
      <w:r w:rsidR="005E1F67">
        <w:rPr>
          <w:rFonts w:ascii="David" w:hAnsi="David" w:cs="David" w:hint="cs"/>
          <w:sz w:val="24"/>
          <w:szCs w:val="24"/>
          <w:rtl/>
          <w:lang w:val="en-GB"/>
        </w:rPr>
        <w:t xml:space="preserve">, </w:t>
      </w:r>
      <w:r w:rsidR="00D41F95">
        <w:rPr>
          <w:rFonts w:ascii="David" w:hAnsi="David" w:cs="David" w:hint="cs"/>
          <w:sz w:val="24"/>
          <w:szCs w:val="24"/>
          <w:rtl/>
          <w:lang w:val="en-GB"/>
        </w:rPr>
        <w:t xml:space="preserve">אך </w:t>
      </w:r>
      <w:r w:rsidR="003B3130">
        <w:rPr>
          <w:rFonts w:ascii="David" w:hAnsi="David" w:cs="David" w:hint="cs"/>
          <w:sz w:val="24"/>
          <w:szCs w:val="24"/>
          <w:rtl/>
          <w:lang w:val="en-GB"/>
        </w:rPr>
        <w:t xml:space="preserve">עדיין </w:t>
      </w:r>
      <w:r w:rsidR="00D41F95">
        <w:rPr>
          <w:rFonts w:ascii="David" w:hAnsi="David" w:cs="David" w:hint="cs"/>
          <w:sz w:val="24"/>
          <w:szCs w:val="24"/>
          <w:rtl/>
          <w:lang w:val="en-GB"/>
        </w:rPr>
        <w:t>הול</w:t>
      </w:r>
      <w:r w:rsidR="006E792F">
        <w:rPr>
          <w:rFonts w:ascii="David" w:hAnsi="David" w:cs="David" w:hint="cs"/>
          <w:sz w:val="24"/>
          <w:szCs w:val="24"/>
          <w:rtl/>
          <w:lang w:val="en-GB"/>
        </w:rPr>
        <w:t xml:space="preserve">ם </w:t>
      </w:r>
      <w:r w:rsidR="00D41F95">
        <w:rPr>
          <w:rFonts w:ascii="David" w:hAnsi="David" w:cs="David" w:hint="cs"/>
          <w:sz w:val="24"/>
          <w:szCs w:val="24"/>
          <w:rtl/>
          <w:lang w:val="en-GB"/>
        </w:rPr>
        <w:t xml:space="preserve">את תכונתו כשוכן השאול, מקבילם של </w:t>
      </w:r>
      <w:proofErr w:type="spellStart"/>
      <w:r w:rsidR="009003F3">
        <w:rPr>
          <w:rFonts w:ascii="David" w:hAnsi="David" w:cs="David"/>
          <w:sz w:val="24"/>
          <w:szCs w:val="24"/>
          <w:lang w:val="en-GB"/>
        </w:rPr>
        <w:t>Dumuzi</w:t>
      </w:r>
      <w:proofErr w:type="spellEnd"/>
      <w:r w:rsidR="009003F3">
        <w:rPr>
          <w:rFonts w:ascii="David" w:hAnsi="David" w:cs="David"/>
          <w:sz w:val="24"/>
          <w:szCs w:val="24"/>
          <w:lang w:val="en-GB"/>
        </w:rPr>
        <w:t xml:space="preserve"> and Osiris</w:t>
      </w:r>
      <w:r w:rsidR="00D41F95">
        <w:rPr>
          <w:rFonts w:ascii="David" w:hAnsi="David" w:cs="David" w:hint="cs"/>
          <w:sz w:val="24"/>
          <w:szCs w:val="24"/>
          <w:rtl/>
          <w:lang w:val="en-GB"/>
        </w:rPr>
        <w:t xml:space="preserve">. </w:t>
      </w:r>
      <w:r w:rsidR="00EC4E6C">
        <w:rPr>
          <w:rFonts w:ascii="David" w:hAnsi="David" w:cs="David" w:hint="cs"/>
          <w:sz w:val="24"/>
          <w:szCs w:val="24"/>
          <w:rtl/>
          <w:lang w:val="en-GB"/>
        </w:rPr>
        <w:t>בפרק א' צוטטו אבות הכנסייה אשר תיארו את</w:t>
      </w:r>
      <w:r w:rsidR="00236FAD">
        <w:rPr>
          <w:rFonts w:ascii="David" w:hAnsi="David" w:cs="David" w:hint="cs"/>
          <w:sz w:val="24"/>
          <w:szCs w:val="24"/>
          <w:rtl/>
          <w:lang w:val="en-GB"/>
        </w:rPr>
        <w:t xml:space="preserve"> הטמנת הזרעים בשדה</w:t>
      </w:r>
      <w:r w:rsidR="00EC4E6C">
        <w:rPr>
          <w:rFonts w:ascii="David" w:hAnsi="David" w:cs="David" w:hint="cs"/>
          <w:sz w:val="24"/>
          <w:szCs w:val="24"/>
          <w:rtl/>
          <w:lang w:val="en-GB"/>
        </w:rPr>
        <w:t xml:space="preserve"> בזיקה למות </w:t>
      </w:r>
      <w:r w:rsidR="009003F3">
        <w:rPr>
          <w:rFonts w:ascii="David" w:hAnsi="David" w:cs="David"/>
          <w:sz w:val="24"/>
          <w:szCs w:val="24"/>
          <w:lang w:val="en-GB"/>
        </w:rPr>
        <w:t>Adonis/Tammuz</w:t>
      </w:r>
      <w:r w:rsidR="0038125E">
        <w:rPr>
          <w:rFonts w:ascii="David" w:hAnsi="David" w:cs="David" w:hint="cs"/>
          <w:sz w:val="24"/>
          <w:szCs w:val="24"/>
          <w:rtl/>
          <w:lang w:val="en-GB"/>
        </w:rPr>
        <w:t xml:space="preserve"> והיו ידועים ל</w:t>
      </w:r>
      <w:r w:rsidR="006E792F">
        <w:rPr>
          <w:rFonts w:ascii="David" w:hAnsi="David" w:cs="David" w:hint="cs"/>
          <w:sz w:val="24"/>
          <w:szCs w:val="24"/>
          <w:rtl/>
          <w:lang w:val="en-GB"/>
        </w:rPr>
        <w:t>-</w:t>
      </w:r>
      <w:r w:rsidR="006E792F">
        <w:rPr>
          <w:rFonts w:ascii="David" w:hAnsi="David" w:cs="David"/>
          <w:sz w:val="24"/>
          <w:szCs w:val="24"/>
          <w:lang w:val="en-GB"/>
        </w:rPr>
        <w:t>Frazer</w:t>
      </w:r>
      <w:r w:rsidR="0038125E">
        <w:rPr>
          <w:rFonts w:ascii="David" w:hAnsi="David" w:cs="David" w:hint="cs"/>
          <w:sz w:val="24"/>
          <w:szCs w:val="24"/>
          <w:rtl/>
          <w:lang w:val="en-GB"/>
        </w:rPr>
        <w:t xml:space="preserve"> ובני זמנו</w:t>
      </w:r>
      <w:r w:rsidR="00A348A3">
        <w:rPr>
          <w:rFonts w:ascii="David" w:hAnsi="David" w:cs="David" w:hint="cs"/>
          <w:sz w:val="24"/>
          <w:szCs w:val="24"/>
          <w:rtl/>
          <w:lang w:val="en-GB"/>
        </w:rPr>
        <w:t>.</w:t>
      </w:r>
      <w:r w:rsidR="00EC4E6C">
        <w:rPr>
          <w:rFonts w:ascii="David" w:hAnsi="David" w:cs="David" w:hint="cs"/>
          <w:sz w:val="24"/>
          <w:szCs w:val="24"/>
          <w:rtl/>
          <w:lang w:val="en-GB"/>
        </w:rPr>
        <w:t xml:space="preserve"> </w:t>
      </w:r>
      <w:r w:rsidR="00A348A3">
        <w:rPr>
          <w:rFonts w:ascii="David" w:hAnsi="David" w:cs="David" w:hint="cs"/>
          <w:sz w:val="24"/>
          <w:szCs w:val="24"/>
          <w:rtl/>
          <w:lang w:val="en-GB"/>
        </w:rPr>
        <w:t>אולם</w:t>
      </w:r>
      <w:r w:rsidR="00EC4E6C">
        <w:rPr>
          <w:rFonts w:ascii="David" w:hAnsi="David" w:cs="David" w:hint="cs"/>
          <w:sz w:val="24"/>
          <w:szCs w:val="24"/>
          <w:rtl/>
          <w:lang w:val="en-GB"/>
        </w:rPr>
        <w:t xml:space="preserve"> כיום ידועים לנו </w:t>
      </w:r>
      <w:r w:rsidR="009003F3">
        <w:rPr>
          <w:rFonts w:ascii="David" w:hAnsi="David" w:cs="David" w:hint="cs"/>
          <w:sz w:val="24"/>
          <w:szCs w:val="24"/>
          <w:rtl/>
          <w:lang w:val="en-GB"/>
        </w:rPr>
        <w:t xml:space="preserve">גם </w:t>
      </w:r>
      <w:r w:rsidR="00EC4E6C">
        <w:rPr>
          <w:rFonts w:ascii="David" w:hAnsi="David" w:cs="David" w:hint="cs"/>
          <w:sz w:val="24"/>
          <w:szCs w:val="24"/>
          <w:rtl/>
          <w:lang w:val="en-GB"/>
        </w:rPr>
        <w:t>ריטואלים</w:t>
      </w:r>
      <w:r w:rsidR="00A348A3">
        <w:rPr>
          <w:rFonts w:ascii="David" w:hAnsi="David" w:cs="David" w:hint="cs"/>
          <w:sz w:val="24"/>
          <w:szCs w:val="24"/>
          <w:rtl/>
          <w:lang w:val="en-GB"/>
        </w:rPr>
        <w:t xml:space="preserve"> עתיקים יותר,</w:t>
      </w:r>
      <w:r w:rsidR="00EC4E6C">
        <w:rPr>
          <w:rFonts w:ascii="David" w:hAnsi="David" w:cs="David" w:hint="cs"/>
          <w:sz w:val="24"/>
          <w:szCs w:val="24"/>
          <w:rtl/>
          <w:lang w:val="en-GB"/>
        </w:rPr>
        <w:t xml:space="preserve"> </w:t>
      </w:r>
      <w:r w:rsidR="0038125E">
        <w:rPr>
          <w:rFonts w:ascii="David" w:hAnsi="David" w:cs="David" w:hint="cs"/>
          <w:sz w:val="24"/>
          <w:szCs w:val="24"/>
          <w:rtl/>
          <w:lang w:val="en-GB"/>
        </w:rPr>
        <w:t>מהאלף השני והראשון לפנה"ס</w:t>
      </w:r>
      <w:r w:rsidR="00A348A3">
        <w:rPr>
          <w:rFonts w:ascii="David" w:hAnsi="David" w:cs="David" w:hint="cs"/>
          <w:sz w:val="24"/>
          <w:szCs w:val="24"/>
          <w:rtl/>
          <w:lang w:val="en-GB"/>
        </w:rPr>
        <w:t>,</w:t>
      </w:r>
      <w:r w:rsidR="00EC4E6C">
        <w:rPr>
          <w:rFonts w:ascii="David" w:hAnsi="David" w:cs="David" w:hint="cs"/>
          <w:sz w:val="24"/>
          <w:szCs w:val="24"/>
          <w:rtl/>
          <w:lang w:val="en-GB"/>
        </w:rPr>
        <w:t xml:space="preserve"> המתארים את </w:t>
      </w:r>
      <w:r w:rsidR="00236FAD">
        <w:rPr>
          <w:rFonts w:ascii="David" w:hAnsi="David" w:cs="David" w:hint="cs"/>
          <w:sz w:val="24"/>
          <w:szCs w:val="24"/>
          <w:rtl/>
          <w:lang w:val="en-GB"/>
        </w:rPr>
        <w:t>הריגת</w:t>
      </w:r>
      <w:r w:rsidR="00EC4E6C">
        <w:rPr>
          <w:rFonts w:ascii="David" w:hAnsi="David" w:cs="David" w:hint="cs"/>
          <w:sz w:val="24"/>
          <w:szCs w:val="24"/>
          <w:rtl/>
          <w:lang w:val="en-GB"/>
        </w:rPr>
        <w:t xml:space="preserve"> </w:t>
      </w:r>
      <w:proofErr w:type="spellStart"/>
      <w:r w:rsidR="009003F3">
        <w:rPr>
          <w:rFonts w:ascii="David" w:hAnsi="David" w:cs="David"/>
          <w:sz w:val="24"/>
          <w:szCs w:val="24"/>
          <w:lang w:val="en-GB"/>
        </w:rPr>
        <w:t>Dumuzi</w:t>
      </w:r>
      <w:proofErr w:type="spellEnd"/>
      <w:r w:rsidR="009003F3">
        <w:rPr>
          <w:rFonts w:ascii="David" w:hAnsi="David" w:cs="David"/>
          <w:sz w:val="24"/>
          <w:szCs w:val="24"/>
          <w:lang w:val="en-GB"/>
        </w:rPr>
        <w:t xml:space="preserve"> and Osiris</w:t>
      </w:r>
      <w:r w:rsidR="00EC4E6C">
        <w:rPr>
          <w:rFonts w:ascii="David" w:hAnsi="David" w:cs="David" w:hint="cs"/>
          <w:sz w:val="24"/>
          <w:szCs w:val="24"/>
          <w:rtl/>
          <w:lang w:val="en-GB"/>
        </w:rPr>
        <w:t xml:space="preserve"> בזיקה לעבודות </w:t>
      </w:r>
      <w:r w:rsidR="000C5370">
        <w:rPr>
          <w:rFonts w:ascii="David" w:hAnsi="David" w:cs="David" w:hint="cs"/>
          <w:sz w:val="24"/>
          <w:szCs w:val="24"/>
          <w:rtl/>
          <w:lang w:val="en-GB"/>
        </w:rPr>
        <w:t>ה</w:t>
      </w:r>
      <w:r w:rsidR="00236FAD">
        <w:rPr>
          <w:rFonts w:ascii="David" w:hAnsi="David" w:cs="David" w:hint="cs"/>
          <w:sz w:val="24"/>
          <w:szCs w:val="24"/>
          <w:rtl/>
          <w:lang w:val="en-GB"/>
        </w:rPr>
        <w:t>קציר</w:t>
      </w:r>
      <w:r w:rsidR="00BF4C43">
        <w:rPr>
          <w:rFonts w:ascii="David" w:hAnsi="David" w:cs="David" w:hint="cs"/>
          <w:sz w:val="24"/>
          <w:szCs w:val="24"/>
          <w:rtl/>
          <w:lang w:val="en-GB"/>
        </w:rPr>
        <w:t>.</w:t>
      </w:r>
      <w:r w:rsidR="00EC4E6C">
        <w:rPr>
          <w:rFonts w:ascii="David" w:hAnsi="David" w:cs="David" w:hint="cs"/>
          <w:sz w:val="24"/>
          <w:szCs w:val="24"/>
          <w:rtl/>
          <w:lang w:val="en-GB"/>
        </w:rPr>
        <w:t xml:space="preserve"> </w:t>
      </w:r>
      <w:r w:rsidR="00BF4C43">
        <w:rPr>
          <w:rFonts w:ascii="David" w:hAnsi="David" w:cs="David" w:hint="cs"/>
          <w:sz w:val="24"/>
          <w:szCs w:val="24"/>
          <w:rtl/>
          <w:lang w:val="en-GB"/>
        </w:rPr>
        <w:t>לשם ההשוואה, הנה ציטוטים אחדים מהם:</w:t>
      </w:r>
    </w:p>
    <w:p w14:paraId="4CD6FB7F" w14:textId="1286DFA5" w:rsidR="000E005A" w:rsidRDefault="00EC4E6C" w:rsidP="00BF4C43">
      <w:pPr>
        <w:spacing w:before="120" w:after="0" w:line="480" w:lineRule="auto"/>
        <w:ind w:firstLine="426"/>
        <w:jc w:val="both"/>
        <w:rPr>
          <w:rFonts w:asciiTheme="majorBidi" w:hAnsiTheme="majorBidi" w:cstheme="majorBidi"/>
          <w:sz w:val="24"/>
          <w:szCs w:val="24"/>
        </w:rPr>
      </w:pPr>
      <w:r>
        <w:rPr>
          <w:rFonts w:asciiTheme="majorBidi" w:hAnsiTheme="majorBidi" w:cstheme="majorBidi"/>
          <w:sz w:val="24"/>
          <w:szCs w:val="24"/>
          <w:lang w:val="en-GB"/>
        </w:rPr>
        <w:t>A</w:t>
      </w:r>
      <w:r w:rsidR="0038125E">
        <w:rPr>
          <w:rFonts w:asciiTheme="majorBidi" w:hAnsiTheme="majorBidi" w:cstheme="majorBidi"/>
          <w:sz w:val="24"/>
          <w:szCs w:val="24"/>
          <w:lang w:val="en-GB"/>
        </w:rPr>
        <w:t xml:space="preserve"> Middle </w:t>
      </w:r>
      <w:r w:rsidR="000E005A">
        <w:rPr>
          <w:rFonts w:asciiTheme="majorBidi" w:hAnsiTheme="majorBidi" w:cstheme="majorBidi"/>
          <w:sz w:val="24"/>
          <w:szCs w:val="24"/>
        </w:rPr>
        <w:t>Egyptian</w:t>
      </w:r>
      <w:r w:rsidR="000E005A" w:rsidRPr="000E09E4">
        <w:rPr>
          <w:rFonts w:asciiTheme="majorBidi" w:hAnsiTheme="majorBidi" w:cstheme="majorBidi"/>
          <w:sz w:val="24"/>
          <w:szCs w:val="24"/>
        </w:rPr>
        <w:t xml:space="preserve"> ritual</w:t>
      </w:r>
      <w:r w:rsidR="000E005A">
        <w:rPr>
          <w:rFonts w:asciiTheme="majorBidi" w:hAnsiTheme="majorBidi" w:cstheme="majorBidi"/>
          <w:sz w:val="24"/>
          <w:szCs w:val="24"/>
        </w:rPr>
        <w:t>, recorded in</w:t>
      </w:r>
      <w:r w:rsidR="000E005A" w:rsidRPr="000E09E4">
        <w:rPr>
          <w:rFonts w:asciiTheme="majorBidi" w:hAnsiTheme="majorBidi" w:cstheme="majorBidi"/>
          <w:sz w:val="24"/>
          <w:szCs w:val="24"/>
        </w:rPr>
        <w:t xml:space="preserve"> the</w:t>
      </w:r>
      <w:r w:rsidR="000E005A">
        <w:rPr>
          <w:rFonts w:asciiTheme="majorBidi" w:hAnsiTheme="majorBidi" w:cstheme="majorBidi"/>
          <w:sz w:val="24"/>
          <w:szCs w:val="24"/>
        </w:rPr>
        <w:t xml:space="preserve"> </w:t>
      </w:r>
      <w:r w:rsidR="000E005A" w:rsidRPr="001D1531">
        <w:rPr>
          <w:rFonts w:asciiTheme="majorBidi" w:hAnsiTheme="majorBidi" w:cstheme="majorBidi"/>
          <w:i/>
          <w:iCs/>
          <w:sz w:val="24"/>
          <w:szCs w:val="24"/>
        </w:rPr>
        <w:t>Egyptian Ramesseum Dramatic Papyrus</w:t>
      </w:r>
      <w:r w:rsidR="000E005A">
        <w:rPr>
          <w:rFonts w:asciiTheme="majorBidi" w:hAnsiTheme="majorBidi" w:cstheme="majorBidi"/>
          <w:sz w:val="24"/>
          <w:szCs w:val="24"/>
        </w:rPr>
        <w:t>,</w:t>
      </w:r>
      <w:r w:rsidR="00BF4C43" w:rsidRPr="009F584E">
        <w:rPr>
          <w:rStyle w:val="FootnoteReference"/>
          <w:rFonts w:asciiTheme="majorBidi" w:hAnsiTheme="majorBidi" w:cstheme="majorBidi"/>
        </w:rPr>
        <w:footnoteReference w:id="1"/>
      </w:r>
      <w:r w:rsidR="000E005A">
        <w:rPr>
          <w:rFonts w:asciiTheme="majorBidi" w:hAnsiTheme="majorBidi" w:cstheme="majorBidi"/>
          <w:sz w:val="24"/>
          <w:szCs w:val="24"/>
        </w:rPr>
        <w:t xml:space="preserve"> compares Osiris’ dismemberment </w:t>
      </w:r>
      <w:r w:rsidR="000E005A">
        <w:rPr>
          <w:rFonts w:asciiTheme="majorBidi" w:hAnsiTheme="majorBidi" w:cstheme="majorBidi"/>
          <w:sz w:val="24"/>
          <w:szCs w:val="24"/>
          <w:lang w:val="en-GB"/>
        </w:rPr>
        <w:t xml:space="preserve">by Seth </w:t>
      </w:r>
      <w:r w:rsidR="000E005A" w:rsidRPr="00ED4C27">
        <w:rPr>
          <w:rFonts w:asciiTheme="majorBidi" w:hAnsiTheme="majorBidi" w:cstheme="majorBidi"/>
          <w:sz w:val="24"/>
          <w:szCs w:val="24"/>
        </w:rPr>
        <w:t>to the act of harvest</w:t>
      </w:r>
      <w:r w:rsidR="000E005A">
        <w:rPr>
          <w:rFonts w:asciiTheme="majorBidi" w:hAnsiTheme="majorBidi" w:cstheme="majorBidi"/>
          <w:sz w:val="24"/>
          <w:szCs w:val="24"/>
          <w:lang w:val="en-GB"/>
        </w:rPr>
        <w:t>:</w:t>
      </w:r>
      <w:r w:rsidR="000E005A">
        <w:rPr>
          <w:rFonts w:asciiTheme="majorBidi" w:hAnsiTheme="majorBidi" w:cstheme="majorBidi"/>
          <w:sz w:val="24"/>
          <w:szCs w:val="24"/>
        </w:rPr>
        <w:t xml:space="preserve"> </w:t>
      </w:r>
      <w:r w:rsidR="000E005A">
        <w:rPr>
          <w:rFonts w:asciiTheme="majorBidi" w:hAnsiTheme="majorBidi" w:cstheme="majorBidi"/>
          <w:sz w:val="24"/>
          <w:szCs w:val="24"/>
          <w:lang w:val="en-GB"/>
        </w:rPr>
        <w:t>A</w:t>
      </w:r>
      <w:r w:rsidR="000E005A">
        <w:rPr>
          <w:rFonts w:asciiTheme="majorBidi" w:hAnsiTheme="majorBidi" w:cstheme="majorBidi"/>
          <w:sz w:val="24"/>
          <w:szCs w:val="24"/>
        </w:rPr>
        <w:t>fter the</w:t>
      </w:r>
      <w:r w:rsidR="000E005A" w:rsidRPr="000E09E4">
        <w:rPr>
          <w:rFonts w:asciiTheme="majorBidi" w:hAnsiTheme="majorBidi" w:cstheme="majorBidi"/>
          <w:sz w:val="24"/>
          <w:szCs w:val="24"/>
        </w:rPr>
        <w:t xml:space="preserve"> grain is brought to the threshing floor</w:t>
      </w:r>
      <w:r w:rsidR="000E005A">
        <w:rPr>
          <w:rFonts w:asciiTheme="majorBidi" w:hAnsiTheme="majorBidi" w:cstheme="majorBidi"/>
          <w:sz w:val="24"/>
          <w:szCs w:val="24"/>
        </w:rPr>
        <w:t>,</w:t>
      </w:r>
      <w:r w:rsidR="000E005A" w:rsidRPr="000E09E4">
        <w:rPr>
          <w:rFonts w:asciiTheme="majorBidi" w:hAnsiTheme="majorBidi" w:cstheme="majorBidi"/>
          <w:sz w:val="24"/>
          <w:szCs w:val="24"/>
        </w:rPr>
        <w:t xml:space="preserve"> </w:t>
      </w:r>
      <w:r w:rsidR="000E005A">
        <w:rPr>
          <w:rFonts w:asciiTheme="majorBidi" w:hAnsiTheme="majorBidi" w:cstheme="majorBidi"/>
          <w:sz w:val="24"/>
          <w:szCs w:val="24"/>
        </w:rPr>
        <w:t>where it is threshed by oxen and donkeys,</w:t>
      </w:r>
      <w:r w:rsidR="000E005A">
        <w:rPr>
          <w:rFonts w:asciiTheme="majorBidi" w:hAnsiTheme="majorBidi" w:cstheme="majorBidi"/>
          <w:sz w:val="24"/>
          <w:szCs w:val="24"/>
          <w:lang w:val="en-GB"/>
        </w:rPr>
        <w:t xml:space="preserve"> it is said that</w:t>
      </w:r>
      <w:r w:rsidR="000E005A">
        <w:rPr>
          <w:rFonts w:asciiTheme="majorBidi" w:hAnsiTheme="majorBidi" w:cstheme="majorBidi"/>
          <w:sz w:val="24"/>
          <w:szCs w:val="24"/>
        </w:rPr>
        <w:t xml:space="preserve"> </w:t>
      </w:r>
      <w:r w:rsidR="000E005A" w:rsidRPr="000E09E4">
        <w:rPr>
          <w:rFonts w:asciiTheme="majorBidi" w:hAnsiTheme="majorBidi" w:cstheme="majorBidi"/>
          <w:sz w:val="24"/>
          <w:szCs w:val="24"/>
        </w:rPr>
        <w:t xml:space="preserve">Horus turns </w:t>
      </w:r>
      <w:r w:rsidR="000E005A">
        <w:rPr>
          <w:rFonts w:asciiTheme="majorBidi" w:hAnsiTheme="majorBidi" w:cstheme="majorBidi"/>
          <w:sz w:val="24"/>
          <w:szCs w:val="24"/>
        </w:rPr>
        <w:t>to Seth’s followers and asks</w:t>
      </w:r>
      <w:r w:rsidR="000E005A" w:rsidRPr="000E09E4">
        <w:rPr>
          <w:rFonts w:asciiTheme="majorBidi" w:hAnsiTheme="majorBidi" w:cstheme="majorBidi"/>
          <w:sz w:val="24"/>
          <w:szCs w:val="24"/>
        </w:rPr>
        <w:t xml:space="preserve">: </w:t>
      </w:r>
      <w:r w:rsidR="000E005A">
        <w:rPr>
          <w:rFonts w:asciiTheme="majorBidi" w:hAnsiTheme="majorBidi" w:cstheme="majorBidi"/>
          <w:sz w:val="24"/>
          <w:szCs w:val="24"/>
        </w:rPr>
        <w:t>“</w:t>
      </w:r>
      <w:r w:rsidR="000E005A" w:rsidRPr="000E09E4">
        <w:rPr>
          <w:rFonts w:asciiTheme="majorBidi" w:hAnsiTheme="majorBidi" w:cstheme="majorBidi"/>
          <w:sz w:val="24"/>
          <w:szCs w:val="24"/>
        </w:rPr>
        <w:t xml:space="preserve">Who is it who </w:t>
      </w:r>
      <w:r w:rsidR="000E005A">
        <w:rPr>
          <w:rFonts w:asciiTheme="majorBidi" w:hAnsiTheme="majorBidi" w:cstheme="majorBidi"/>
          <w:sz w:val="24"/>
          <w:szCs w:val="24"/>
        </w:rPr>
        <w:t>beats my father</w:t>
      </w:r>
      <w:r w:rsidR="000E005A" w:rsidRPr="000E09E4">
        <w:rPr>
          <w:rFonts w:asciiTheme="majorBidi" w:hAnsiTheme="majorBidi" w:cstheme="majorBidi"/>
          <w:sz w:val="24"/>
          <w:szCs w:val="24"/>
        </w:rPr>
        <w:t>?</w:t>
      </w:r>
      <w:r w:rsidR="000E005A">
        <w:rPr>
          <w:rFonts w:asciiTheme="majorBidi" w:hAnsiTheme="majorBidi" w:cstheme="majorBidi"/>
          <w:sz w:val="24"/>
          <w:szCs w:val="24"/>
        </w:rPr>
        <w:t>”</w:t>
      </w:r>
      <w:r w:rsidR="009003F3">
        <w:rPr>
          <w:rFonts w:asciiTheme="majorBidi" w:hAnsiTheme="majorBidi" w:cstheme="majorBidi"/>
          <w:sz w:val="24"/>
          <w:szCs w:val="24"/>
          <w:lang w:val="en-GB"/>
        </w:rPr>
        <w:t>.</w:t>
      </w:r>
      <w:r w:rsidR="000E005A" w:rsidRPr="000E09E4">
        <w:rPr>
          <w:rFonts w:asciiTheme="majorBidi" w:hAnsiTheme="majorBidi" w:cstheme="majorBidi"/>
          <w:sz w:val="24"/>
          <w:szCs w:val="24"/>
        </w:rPr>
        <w:t xml:space="preserve"> Th</w:t>
      </w:r>
      <w:r w:rsidR="000E005A" w:rsidRPr="00BF7502">
        <w:rPr>
          <w:rFonts w:asciiTheme="majorBidi" w:hAnsiTheme="majorBidi" w:cstheme="majorBidi"/>
          <w:sz w:val="24"/>
          <w:szCs w:val="24"/>
        </w:rPr>
        <w:t>e reply states: “Beating Osiris, chopping of the god: barley</w:t>
      </w:r>
      <w:r w:rsidR="000E005A" w:rsidRPr="000E09E4">
        <w:rPr>
          <w:rFonts w:asciiTheme="majorBidi" w:hAnsiTheme="majorBidi" w:cstheme="majorBidi"/>
          <w:sz w:val="24"/>
          <w:szCs w:val="24"/>
        </w:rPr>
        <w:t>.</w:t>
      </w:r>
      <w:r w:rsidR="000E005A">
        <w:rPr>
          <w:rFonts w:asciiTheme="majorBidi" w:hAnsiTheme="majorBidi" w:cstheme="majorBidi"/>
          <w:sz w:val="24"/>
          <w:szCs w:val="24"/>
        </w:rPr>
        <w:t>”</w:t>
      </w:r>
      <w:r w:rsidR="000E005A" w:rsidRPr="000E09E4">
        <w:rPr>
          <w:rFonts w:asciiTheme="majorBidi" w:hAnsiTheme="majorBidi" w:cstheme="majorBidi"/>
          <w:sz w:val="24"/>
          <w:szCs w:val="24"/>
        </w:rPr>
        <w:t xml:space="preserve"> </w:t>
      </w:r>
      <w:r w:rsidR="000E005A">
        <w:rPr>
          <w:rFonts w:asciiTheme="majorBidi" w:hAnsiTheme="majorBidi" w:cstheme="majorBidi"/>
          <w:sz w:val="24"/>
          <w:szCs w:val="24"/>
        </w:rPr>
        <w:t>The text continues to explain that</w:t>
      </w:r>
      <w:r w:rsidR="000E005A" w:rsidRPr="000E09E4">
        <w:rPr>
          <w:rFonts w:asciiTheme="majorBidi" w:hAnsiTheme="majorBidi" w:cstheme="majorBidi"/>
          <w:sz w:val="24"/>
          <w:szCs w:val="24"/>
        </w:rPr>
        <w:t xml:space="preserve"> the oxen </w:t>
      </w:r>
      <w:r w:rsidR="000E005A">
        <w:rPr>
          <w:rFonts w:asciiTheme="majorBidi" w:hAnsiTheme="majorBidi" w:cstheme="majorBidi"/>
          <w:sz w:val="24"/>
          <w:szCs w:val="24"/>
        </w:rPr>
        <w:t xml:space="preserve">used to thresh </w:t>
      </w:r>
      <w:r w:rsidR="000E005A" w:rsidRPr="000E09E4">
        <w:rPr>
          <w:rFonts w:asciiTheme="majorBidi" w:hAnsiTheme="majorBidi" w:cstheme="majorBidi"/>
          <w:sz w:val="24"/>
          <w:szCs w:val="24"/>
        </w:rPr>
        <w:t xml:space="preserve">the grain </w:t>
      </w:r>
      <w:r w:rsidR="000E005A">
        <w:rPr>
          <w:rFonts w:asciiTheme="majorBidi" w:hAnsiTheme="majorBidi" w:cstheme="majorBidi"/>
          <w:sz w:val="24"/>
          <w:szCs w:val="24"/>
        </w:rPr>
        <w:t>represent</w:t>
      </w:r>
      <w:r w:rsidR="000E005A" w:rsidRPr="000E09E4">
        <w:rPr>
          <w:rFonts w:asciiTheme="majorBidi" w:hAnsiTheme="majorBidi" w:cstheme="majorBidi"/>
          <w:sz w:val="24"/>
          <w:szCs w:val="24"/>
        </w:rPr>
        <w:t xml:space="preserve"> Seth</w:t>
      </w:r>
      <w:r w:rsidR="000E005A">
        <w:rPr>
          <w:rFonts w:asciiTheme="majorBidi" w:hAnsiTheme="majorBidi" w:cstheme="majorBidi"/>
          <w:sz w:val="24"/>
          <w:szCs w:val="24"/>
        </w:rPr>
        <w:t>’</w:t>
      </w:r>
      <w:r w:rsidR="000E005A" w:rsidRPr="000E09E4">
        <w:rPr>
          <w:rFonts w:asciiTheme="majorBidi" w:hAnsiTheme="majorBidi" w:cstheme="majorBidi"/>
          <w:sz w:val="24"/>
          <w:szCs w:val="24"/>
        </w:rPr>
        <w:t xml:space="preserve">s followers, </w:t>
      </w:r>
      <w:r w:rsidR="000E005A">
        <w:rPr>
          <w:rFonts w:asciiTheme="majorBidi" w:hAnsiTheme="majorBidi" w:cstheme="majorBidi"/>
          <w:sz w:val="24"/>
          <w:szCs w:val="24"/>
        </w:rPr>
        <w:t xml:space="preserve">while </w:t>
      </w:r>
      <w:r w:rsidR="000E005A" w:rsidRPr="000E09E4">
        <w:rPr>
          <w:rFonts w:asciiTheme="majorBidi" w:hAnsiTheme="majorBidi" w:cstheme="majorBidi"/>
          <w:sz w:val="24"/>
          <w:szCs w:val="24"/>
        </w:rPr>
        <w:t>the donkeys</w:t>
      </w:r>
      <w:r w:rsidR="000E005A">
        <w:rPr>
          <w:rFonts w:asciiTheme="majorBidi" w:hAnsiTheme="majorBidi" w:cstheme="majorBidi"/>
          <w:sz w:val="24"/>
          <w:szCs w:val="24"/>
        </w:rPr>
        <w:t xml:space="preserve"> represent </w:t>
      </w:r>
      <w:r w:rsidR="000E005A" w:rsidRPr="000E09E4">
        <w:rPr>
          <w:rFonts w:asciiTheme="majorBidi" w:hAnsiTheme="majorBidi" w:cstheme="majorBidi"/>
          <w:sz w:val="24"/>
          <w:szCs w:val="24"/>
        </w:rPr>
        <w:t>Seth</w:t>
      </w:r>
      <w:r w:rsidR="000E005A">
        <w:rPr>
          <w:rFonts w:asciiTheme="majorBidi" w:hAnsiTheme="majorBidi" w:cstheme="majorBidi"/>
          <w:sz w:val="24"/>
          <w:szCs w:val="24"/>
        </w:rPr>
        <w:t xml:space="preserve"> himself</w:t>
      </w:r>
      <w:r w:rsidR="000E005A" w:rsidRPr="000E09E4">
        <w:rPr>
          <w:rFonts w:asciiTheme="majorBidi" w:hAnsiTheme="majorBidi" w:cstheme="majorBidi"/>
          <w:sz w:val="24"/>
          <w:szCs w:val="24"/>
        </w:rPr>
        <w:t>.</w:t>
      </w:r>
    </w:p>
    <w:p w14:paraId="00AEEADC" w14:textId="4236BD31" w:rsidR="000E005A" w:rsidRDefault="000E005A" w:rsidP="00BF4C43">
      <w:pPr>
        <w:spacing w:after="0" w:line="480" w:lineRule="auto"/>
        <w:ind w:firstLine="426"/>
        <w:jc w:val="both"/>
        <w:rPr>
          <w:rFonts w:asciiTheme="majorBidi" w:hAnsiTheme="majorBidi" w:cstheme="majorBidi"/>
          <w:sz w:val="24"/>
          <w:szCs w:val="24"/>
        </w:rPr>
      </w:pPr>
      <w:r>
        <w:rPr>
          <w:rFonts w:asciiTheme="majorBidi" w:hAnsiTheme="majorBidi" w:cstheme="majorBidi"/>
          <w:sz w:val="24"/>
          <w:szCs w:val="24"/>
        </w:rPr>
        <w:t>An Old Babylonian text describes workers’ families leaving for the steppe to gather crops.</w:t>
      </w:r>
      <w:r w:rsidR="00AA0B66">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w:t>
      </w:r>
      <w:r w:rsidR="00AA0B66">
        <w:rPr>
          <w:rFonts w:asciiTheme="majorBidi" w:hAnsiTheme="majorBidi" w:cstheme="majorBidi"/>
          <w:sz w:val="24"/>
          <w:szCs w:val="24"/>
          <w:lang w:val="en-GB"/>
        </w:rPr>
        <w:t>The place where</w:t>
      </w:r>
      <w:r w:rsidRPr="005202E2">
        <w:rPr>
          <w:rFonts w:asciiTheme="majorBidi" w:hAnsiTheme="majorBidi" w:cstheme="majorBidi"/>
          <w:sz w:val="24"/>
          <w:szCs w:val="24"/>
        </w:rPr>
        <w:t xml:space="preserve"> the</w:t>
      </w:r>
      <w:r w:rsidR="00AA0B66">
        <w:rPr>
          <w:rFonts w:asciiTheme="majorBidi" w:hAnsiTheme="majorBidi" w:cstheme="majorBidi"/>
          <w:sz w:val="24"/>
          <w:szCs w:val="24"/>
          <w:lang w:val="en-GB"/>
        </w:rPr>
        <w:t>y</w:t>
      </w:r>
      <w:r w:rsidRPr="005202E2">
        <w:rPr>
          <w:rFonts w:asciiTheme="majorBidi" w:hAnsiTheme="majorBidi" w:cstheme="majorBidi"/>
          <w:sz w:val="24"/>
          <w:szCs w:val="24"/>
        </w:rPr>
        <w:t xml:space="preserve"> pile up the crops</w:t>
      </w:r>
      <w:r w:rsidR="00AA0B66">
        <w:rPr>
          <w:rFonts w:asciiTheme="majorBidi" w:hAnsiTheme="majorBidi" w:cstheme="majorBidi"/>
          <w:sz w:val="24"/>
          <w:szCs w:val="24"/>
          <w:lang w:val="en-GB"/>
        </w:rPr>
        <w:t xml:space="preserve"> is called</w:t>
      </w:r>
      <w:r w:rsidRPr="005202E2">
        <w:rPr>
          <w:rFonts w:asciiTheme="majorBidi" w:hAnsiTheme="majorBidi" w:cstheme="majorBidi"/>
          <w:sz w:val="24"/>
          <w:szCs w:val="24"/>
        </w:rPr>
        <w:t xml:space="preserve"> “the reed huts of Arali … at the place where the herald caught the lad.” </w:t>
      </w:r>
      <w:r w:rsidR="00AA0B66">
        <w:rPr>
          <w:rFonts w:asciiTheme="majorBidi" w:hAnsiTheme="majorBidi" w:cstheme="majorBidi"/>
          <w:sz w:val="24"/>
          <w:szCs w:val="24"/>
          <w:lang w:val="en-GB"/>
        </w:rPr>
        <w:t>Later on</w:t>
      </w:r>
      <w:r w:rsidRPr="005202E2">
        <w:rPr>
          <w:rFonts w:asciiTheme="majorBidi" w:hAnsiTheme="majorBidi" w:cstheme="majorBidi"/>
          <w:sz w:val="24"/>
          <w:szCs w:val="24"/>
        </w:rPr>
        <w:t>, the narrator appears to speak in the voice of a young, d</w:t>
      </w:r>
      <w:r>
        <w:rPr>
          <w:rFonts w:asciiTheme="majorBidi" w:hAnsiTheme="majorBidi" w:cstheme="majorBidi"/>
          <w:sz w:val="24"/>
          <w:szCs w:val="24"/>
        </w:rPr>
        <w:t>ying</w:t>
      </w:r>
      <w:r w:rsidRPr="005202E2">
        <w:rPr>
          <w:rFonts w:asciiTheme="majorBidi" w:hAnsiTheme="majorBidi" w:cstheme="majorBidi"/>
          <w:sz w:val="24"/>
          <w:szCs w:val="24"/>
        </w:rPr>
        <w:t xml:space="preserve"> </w:t>
      </w:r>
      <w:proofErr w:type="gramStart"/>
      <w:r w:rsidRPr="005202E2">
        <w:rPr>
          <w:rFonts w:asciiTheme="majorBidi" w:hAnsiTheme="majorBidi" w:cstheme="majorBidi"/>
          <w:sz w:val="24"/>
          <w:szCs w:val="24"/>
        </w:rPr>
        <w:lastRenderedPageBreak/>
        <w:t>god</w:t>
      </w:r>
      <w:proofErr w:type="gramEnd"/>
      <w:r w:rsidRPr="005202E2">
        <w:rPr>
          <w:rFonts w:asciiTheme="majorBidi" w:hAnsiTheme="majorBidi" w:cstheme="majorBidi"/>
          <w:sz w:val="24"/>
          <w:szCs w:val="24"/>
        </w:rPr>
        <w:t>: “My head you covered with the garment; my body you recovered with my new garment; my eyes</w:t>
      </w:r>
      <w:r w:rsidR="00BF4C43">
        <w:rPr>
          <w:rFonts w:asciiTheme="majorBidi" w:hAnsiTheme="majorBidi" w:cstheme="majorBidi"/>
          <w:sz w:val="24"/>
          <w:szCs w:val="24"/>
          <w:lang w:val="en-GB"/>
        </w:rPr>
        <w:t>..</w:t>
      </w:r>
      <w:r w:rsidRPr="005202E2">
        <w:rPr>
          <w:rFonts w:asciiTheme="majorBidi" w:hAnsiTheme="majorBidi" w:cstheme="majorBidi"/>
          <w:sz w:val="24"/>
          <w:szCs w:val="24"/>
        </w:rPr>
        <w:t>.”</w:t>
      </w:r>
      <w:r>
        <w:rPr>
          <w:rFonts w:asciiTheme="majorBidi" w:hAnsiTheme="majorBidi" w:cstheme="majorBidi"/>
          <w:sz w:val="24"/>
          <w:szCs w:val="24"/>
        </w:rPr>
        <w:t xml:space="preserve"> </w:t>
      </w:r>
    </w:p>
    <w:p w14:paraId="341BA98A" w14:textId="784E0A57" w:rsidR="000E005A" w:rsidRDefault="000E005A" w:rsidP="000E005A">
      <w:pPr>
        <w:spacing w:after="0" w:line="480" w:lineRule="auto"/>
        <w:ind w:firstLine="284"/>
        <w:jc w:val="both"/>
        <w:rPr>
          <w:rFonts w:asciiTheme="majorBidi" w:hAnsiTheme="majorBidi" w:cstheme="majorBidi"/>
          <w:sz w:val="24"/>
          <w:szCs w:val="24"/>
        </w:rPr>
      </w:pPr>
      <w:r>
        <w:rPr>
          <w:rFonts w:asciiTheme="majorBidi" w:hAnsiTheme="majorBidi" w:cstheme="majorBidi"/>
          <w:sz w:val="24"/>
          <w:szCs w:val="24"/>
        </w:rPr>
        <w:t>Arali</w:t>
      </w:r>
      <w:r w:rsidR="00522652">
        <w:rPr>
          <w:rFonts w:asciiTheme="majorBidi" w:hAnsiTheme="majorBidi" w:cstheme="majorBidi"/>
          <w:sz w:val="24"/>
          <w:szCs w:val="24"/>
          <w:lang w:val="en-GB"/>
        </w:rPr>
        <w:t xml:space="preserve">, as mentioned above, </w:t>
      </w:r>
      <w:r>
        <w:rPr>
          <w:rFonts w:asciiTheme="majorBidi" w:hAnsiTheme="majorBidi" w:cstheme="majorBidi"/>
          <w:sz w:val="24"/>
          <w:szCs w:val="24"/>
        </w:rPr>
        <w:t xml:space="preserve">is known as the place where Dumuzi the lad </w:t>
      </w:r>
      <w:r w:rsidR="00522652">
        <w:rPr>
          <w:rFonts w:asciiTheme="majorBidi" w:hAnsiTheme="majorBidi" w:cstheme="majorBidi"/>
          <w:sz w:val="24"/>
          <w:szCs w:val="24"/>
          <w:lang w:val="en-GB"/>
        </w:rPr>
        <w:t xml:space="preserve">used to </w:t>
      </w:r>
      <w:r w:rsidR="00AA0B66">
        <w:rPr>
          <w:rFonts w:asciiTheme="majorBidi" w:hAnsiTheme="majorBidi" w:cstheme="majorBidi"/>
          <w:sz w:val="24"/>
          <w:szCs w:val="24"/>
        </w:rPr>
        <w:t>tend</w:t>
      </w:r>
      <w:r>
        <w:rPr>
          <w:rFonts w:asciiTheme="majorBidi" w:hAnsiTheme="majorBidi" w:cstheme="majorBidi"/>
          <w:sz w:val="24"/>
          <w:szCs w:val="24"/>
        </w:rPr>
        <w:t xml:space="preserve"> his flock and was eventually trapped </w:t>
      </w:r>
      <w:r w:rsidR="009003F3">
        <w:rPr>
          <w:rFonts w:asciiTheme="majorBidi" w:hAnsiTheme="majorBidi" w:cstheme="majorBidi"/>
          <w:sz w:val="24"/>
          <w:szCs w:val="24"/>
          <w:lang w:val="en-GB"/>
        </w:rPr>
        <w:t>and taken to</w:t>
      </w:r>
      <w:r>
        <w:rPr>
          <w:rFonts w:asciiTheme="majorBidi" w:hAnsiTheme="majorBidi" w:cstheme="majorBidi"/>
          <w:sz w:val="24"/>
          <w:szCs w:val="24"/>
        </w:rPr>
        <w:t xml:space="preserve"> underworld. His words here reference the Mesopotamian funerary custom of dressing the corpse in clean clothes.</w:t>
      </w:r>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As argued by its editors, the text as a whole seems to describe a ritual associated with Dumuzi’s death, symbolized by the harvest.</w:t>
      </w:r>
    </w:p>
    <w:p w14:paraId="7ED5D803" w14:textId="7EC09499" w:rsidR="000E005A" w:rsidRPr="00AC3C3B" w:rsidRDefault="00BF4C43" w:rsidP="00BF4C43">
      <w:pPr>
        <w:spacing w:after="0" w:line="480" w:lineRule="auto"/>
        <w:ind w:firstLine="284"/>
        <w:jc w:val="both"/>
        <w:rPr>
          <w:rFonts w:asciiTheme="majorBidi" w:hAnsiTheme="majorBidi" w:cstheme="majorBidi"/>
          <w:sz w:val="24"/>
          <w:szCs w:val="24"/>
          <w:rtl/>
        </w:rPr>
      </w:pPr>
      <w:r w:rsidRPr="00BF4C43">
        <w:rPr>
          <w:rFonts w:ascii="David" w:hAnsi="David" w:cs="David"/>
          <w:sz w:val="24"/>
          <w:szCs w:val="24"/>
          <w:rtl/>
        </w:rPr>
        <w:t xml:space="preserve">טקסט מאוחר יותר, מהתקופה הניאו-אשורית, מדגים אף הוא את הזיקה שבין פעולות החקלאות </w:t>
      </w:r>
      <w:r w:rsidR="009003F3">
        <w:rPr>
          <w:rFonts w:ascii="David" w:hAnsi="David" w:cs="David" w:hint="cs"/>
          <w:sz w:val="24"/>
          <w:szCs w:val="24"/>
          <w:rtl/>
        </w:rPr>
        <w:t>להרג</w:t>
      </w:r>
      <w:r w:rsidRPr="00BF4C43">
        <w:rPr>
          <w:rFonts w:ascii="David" w:hAnsi="David" w:cs="David"/>
          <w:sz w:val="24"/>
          <w:szCs w:val="24"/>
          <w:rtl/>
        </w:rPr>
        <w:t xml:space="preserve"> האל</w:t>
      </w:r>
      <w:r w:rsidRPr="00BF4C43">
        <w:rPr>
          <w:rFonts w:asciiTheme="majorBidi" w:hAnsiTheme="majorBidi" w:cstheme="majorBidi"/>
          <w:sz w:val="24"/>
          <w:szCs w:val="24"/>
        </w:rPr>
        <w:t>, by</w:t>
      </w:r>
      <w:r w:rsidR="000E005A">
        <w:rPr>
          <w:rFonts w:asciiTheme="majorBidi" w:hAnsiTheme="majorBidi" w:cstheme="majorBidi"/>
          <w:sz w:val="24"/>
          <w:szCs w:val="24"/>
        </w:rPr>
        <w:t xml:space="preserve"> </w:t>
      </w:r>
      <w:r>
        <w:rPr>
          <w:rFonts w:asciiTheme="majorBidi" w:hAnsiTheme="majorBidi" w:cstheme="majorBidi"/>
          <w:sz w:val="24"/>
          <w:szCs w:val="24"/>
        </w:rPr>
        <w:t>compar</w:t>
      </w:r>
      <w:r w:rsidRPr="00BF4C43">
        <w:rPr>
          <w:rFonts w:asciiTheme="majorBidi" w:hAnsiTheme="majorBidi" w:cstheme="majorBidi"/>
          <w:sz w:val="24"/>
          <w:szCs w:val="24"/>
        </w:rPr>
        <w:t>ing</w:t>
      </w:r>
      <w:r w:rsidR="000E005A">
        <w:rPr>
          <w:rFonts w:asciiTheme="majorBidi" w:hAnsiTheme="majorBidi" w:cstheme="majorBidi"/>
          <w:sz w:val="24"/>
          <w:szCs w:val="24"/>
        </w:rPr>
        <w:t xml:space="preserve"> Dumuzi’s death to the grinding of grain</w:t>
      </w:r>
      <w:r w:rsidR="000E005A" w:rsidRPr="00EA1E96">
        <w:rPr>
          <w:rFonts w:asciiTheme="majorBidi" w:hAnsiTheme="majorBidi" w:cstheme="majorBidi"/>
          <w:sz w:val="24"/>
          <w:szCs w:val="24"/>
        </w:rPr>
        <w:t xml:space="preserve">: </w:t>
      </w:r>
      <w:r w:rsidR="000E005A">
        <w:rPr>
          <w:rFonts w:asciiTheme="majorBidi" w:hAnsiTheme="majorBidi" w:cstheme="majorBidi"/>
          <w:sz w:val="24"/>
          <w:szCs w:val="24"/>
        </w:rPr>
        <w:t>“</w:t>
      </w:r>
      <w:r w:rsidR="000E005A" w:rsidRPr="00F10699">
        <w:rPr>
          <w:rFonts w:ascii="Times New Roman" w:hAnsi="Times New Roman" w:cs="Times New Roman"/>
          <w:sz w:val="24"/>
          <w:szCs w:val="24"/>
        </w:rPr>
        <w:t>His [de]</w:t>
      </w:r>
      <w:r w:rsidR="000E005A" w:rsidRPr="005202E2">
        <w:rPr>
          <w:rFonts w:ascii="Times New Roman" w:hAnsi="Times New Roman" w:cs="Times New Roman"/>
          <w:sz w:val="24"/>
          <w:szCs w:val="24"/>
        </w:rPr>
        <w:t>ath is the roasted barley which they throw on behalf of Dumuzi when they grind him with stone</w:t>
      </w:r>
      <w:r w:rsidR="000E005A">
        <w:rPr>
          <w:rFonts w:ascii="Times New Roman" w:hAnsi="Times New Roman" w:cs="Times New Roman"/>
          <w:sz w:val="24"/>
          <w:szCs w:val="24"/>
        </w:rPr>
        <w:t>…”</w:t>
      </w:r>
      <w:r w:rsidR="000E005A">
        <w:rPr>
          <w:rStyle w:val="FootnoteReference"/>
          <w:rFonts w:ascii="Times New Roman" w:hAnsi="Times New Roman" w:cs="Times New Roman"/>
          <w:sz w:val="24"/>
          <w:szCs w:val="24"/>
        </w:rPr>
        <w:footnoteReference w:id="4"/>
      </w:r>
      <w:r w:rsidR="000E005A">
        <w:rPr>
          <w:rFonts w:ascii="Times New Roman" w:hAnsi="Times New Roman" w:cs="Times New Roman"/>
          <w:sz w:val="24"/>
          <w:szCs w:val="24"/>
        </w:rPr>
        <w:t xml:space="preserve"> </w:t>
      </w:r>
    </w:p>
    <w:p w14:paraId="70AEB393" w14:textId="77777777" w:rsidR="00C721C3" w:rsidRDefault="00C721C3" w:rsidP="00C721C3">
      <w:pPr>
        <w:bidi/>
        <w:spacing w:after="0" w:line="480" w:lineRule="auto"/>
        <w:rPr>
          <w:rFonts w:ascii="David" w:hAnsi="David" w:cs="David"/>
          <w:sz w:val="24"/>
          <w:szCs w:val="24"/>
          <w:rtl/>
          <w:lang w:val="en-GB"/>
        </w:rPr>
      </w:pPr>
    </w:p>
    <w:p w14:paraId="10EED002" w14:textId="0E26D4AE" w:rsidR="00531433" w:rsidRDefault="00236FAD" w:rsidP="00C721C3">
      <w:pPr>
        <w:bidi/>
        <w:spacing w:after="0" w:line="480" w:lineRule="auto"/>
        <w:rPr>
          <w:rFonts w:ascii="David" w:hAnsi="David" w:cs="David"/>
          <w:sz w:val="24"/>
          <w:szCs w:val="24"/>
          <w:rtl/>
          <w:lang w:val="en-GB"/>
        </w:rPr>
      </w:pPr>
      <w:r>
        <w:rPr>
          <w:rFonts w:ascii="David" w:hAnsi="David" w:cs="David" w:hint="cs"/>
          <w:sz w:val="24"/>
          <w:szCs w:val="24"/>
          <w:rtl/>
          <w:lang w:val="en-GB"/>
        </w:rPr>
        <w:t>בדומה ל</w:t>
      </w:r>
      <w:r w:rsidR="00D41F95">
        <w:rPr>
          <w:rFonts w:ascii="David" w:hAnsi="David" w:cs="David" w:hint="cs"/>
          <w:sz w:val="24"/>
          <w:szCs w:val="24"/>
          <w:rtl/>
          <w:lang w:val="en-GB"/>
        </w:rPr>
        <w:t>ריטואלים אלו</w:t>
      </w:r>
      <w:r>
        <w:rPr>
          <w:rFonts w:ascii="David" w:hAnsi="David" w:cs="David" w:hint="cs"/>
          <w:sz w:val="24"/>
          <w:szCs w:val="24"/>
          <w:rtl/>
          <w:lang w:val="en-GB"/>
        </w:rPr>
        <w:t xml:space="preserve">, אף תיאורי הריגתו של </w:t>
      </w:r>
      <w:r w:rsidR="00F167CB">
        <w:rPr>
          <w:rFonts w:ascii="David" w:hAnsi="David" w:cs="David"/>
          <w:sz w:val="24"/>
          <w:szCs w:val="24"/>
          <w:lang w:val="en-GB"/>
        </w:rPr>
        <w:t>Mot</w:t>
      </w:r>
      <w:r w:rsidR="009003F3">
        <w:rPr>
          <w:rFonts w:ascii="David" w:hAnsi="David" w:cs="David" w:hint="cs"/>
          <w:sz w:val="24"/>
          <w:szCs w:val="24"/>
          <w:rtl/>
          <w:lang w:val="en-GB"/>
        </w:rPr>
        <w:t xml:space="preserve"> בספרות אוגרית</w:t>
      </w:r>
      <w:r w:rsidR="00DA3CA2">
        <w:rPr>
          <w:rFonts w:ascii="David" w:hAnsi="David" w:cs="David" w:hint="cs"/>
          <w:sz w:val="24"/>
          <w:szCs w:val="24"/>
          <w:rtl/>
          <w:lang w:val="en-GB"/>
        </w:rPr>
        <w:t xml:space="preserve"> </w:t>
      </w:r>
      <w:r>
        <w:rPr>
          <w:rFonts w:ascii="David" w:hAnsi="David" w:cs="David" w:hint="cs"/>
          <w:sz w:val="24"/>
          <w:szCs w:val="24"/>
          <w:rtl/>
          <w:lang w:val="en-GB"/>
        </w:rPr>
        <w:t>קשורים</w:t>
      </w:r>
      <w:r w:rsidR="002A72EB">
        <w:rPr>
          <w:rFonts w:ascii="David" w:hAnsi="David" w:cs="David" w:hint="cs"/>
          <w:sz w:val="24"/>
          <w:szCs w:val="24"/>
          <w:rtl/>
          <w:lang w:val="en-GB"/>
        </w:rPr>
        <w:t xml:space="preserve"> </w:t>
      </w:r>
      <w:r>
        <w:rPr>
          <w:rFonts w:ascii="David" w:hAnsi="David" w:cs="David" w:hint="cs"/>
          <w:sz w:val="24"/>
          <w:szCs w:val="24"/>
          <w:rtl/>
          <w:lang w:val="en-GB"/>
        </w:rPr>
        <w:t xml:space="preserve">לקציר היבולים. </w:t>
      </w:r>
      <w:r w:rsidR="00C721C3">
        <w:rPr>
          <w:rFonts w:ascii="David" w:hAnsi="David" w:cs="David" w:hint="cs"/>
          <w:sz w:val="24"/>
          <w:szCs w:val="24"/>
          <w:rtl/>
          <w:lang w:val="en-GB"/>
        </w:rPr>
        <w:t>במחזור בעל הם</w:t>
      </w:r>
      <w:r w:rsidR="00BF4C43">
        <w:rPr>
          <w:rFonts w:ascii="David" w:hAnsi="David" w:cs="David" w:hint="cs"/>
          <w:sz w:val="24"/>
          <w:szCs w:val="24"/>
          <w:rtl/>
          <w:lang w:val="en-GB"/>
        </w:rPr>
        <w:t xml:space="preserve"> </w:t>
      </w:r>
      <w:r w:rsidR="00C721C3">
        <w:rPr>
          <w:rFonts w:ascii="David" w:hAnsi="David" w:cs="David" w:hint="cs"/>
          <w:sz w:val="24"/>
          <w:szCs w:val="24"/>
          <w:rtl/>
          <w:lang w:val="en-GB"/>
        </w:rPr>
        <w:t>נזכרים פעמיים;</w:t>
      </w:r>
      <w:r w:rsidR="00C2785E">
        <w:rPr>
          <w:rFonts w:ascii="David" w:hAnsi="David" w:cs="David" w:hint="cs"/>
          <w:sz w:val="24"/>
          <w:szCs w:val="24"/>
          <w:rtl/>
          <w:lang w:val="en-GB"/>
        </w:rPr>
        <w:t xml:space="preserve"> הפעם הראשונה מתוארת כתשובה לחיפושיה של ענת אחר בעל. כאמור למעלה,</w:t>
      </w:r>
      <w:r w:rsidR="00863D53">
        <w:rPr>
          <w:rFonts w:ascii="David" w:hAnsi="David" w:cs="David" w:hint="cs"/>
          <w:sz w:val="24"/>
          <w:szCs w:val="24"/>
          <w:rtl/>
          <w:lang w:val="en-GB"/>
        </w:rPr>
        <w:t xml:space="preserve"> שלוש פעמים </w:t>
      </w:r>
      <w:r w:rsidR="00592F42">
        <w:rPr>
          <w:rFonts w:ascii="David" w:hAnsi="David" w:cs="David" w:hint="cs"/>
          <w:sz w:val="24"/>
          <w:szCs w:val="24"/>
          <w:rtl/>
          <w:lang w:val="en-GB"/>
        </w:rPr>
        <w:t>מסופר</w:t>
      </w:r>
      <w:r w:rsidR="00863D53">
        <w:rPr>
          <w:rFonts w:ascii="David" w:hAnsi="David" w:cs="David" w:hint="cs"/>
          <w:sz w:val="24"/>
          <w:szCs w:val="24"/>
          <w:rtl/>
          <w:lang w:val="en-GB"/>
        </w:rPr>
        <w:t xml:space="preserve"> כיצד חיפשה ענת אחר בעל</w:t>
      </w:r>
      <w:r w:rsidR="001D5D13">
        <w:rPr>
          <w:rFonts w:ascii="David" w:hAnsi="David" w:cs="David" w:hint="cs"/>
          <w:sz w:val="24"/>
          <w:szCs w:val="24"/>
          <w:rtl/>
          <w:lang w:val="en-GB"/>
        </w:rPr>
        <w:t xml:space="preserve"> או כיצד מצאה אותו</w:t>
      </w:r>
      <w:r w:rsidR="006E792F">
        <w:rPr>
          <w:rFonts w:ascii="David" w:hAnsi="David" w:cs="David" w:hint="cs"/>
          <w:sz w:val="24"/>
          <w:szCs w:val="24"/>
          <w:rtl/>
          <w:lang w:val="en-GB"/>
        </w:rPr>
        <w:t>:</w:t>
      </w:r>
      <w:r w:rsidR="00863D53">
        <w:rPr>
          <w:rFonts w:ascii="David" w:hAnsi="David" w:cs="David" w:hint="cs"/>
          <w:sz w:val="24"/>
          <w:szCs w:val="24"/>
          <w:rtl/>
          <w:lang w:val="en-GB"/>
        </w:rPr>
        <w:t xml:space="preserve"> בפעם </w:t>
      </w:r>
      <w:r w:rsidR="001D5D13">
        <w:rPr>
          <w:rFonts w:ascii="David" w:hAnsi="David" w:cs="David" w:hint="cs"/>
          <w:sz w:val="24"/>
          <w:szCs w:val="24"/>
          <w:rtl/>
          <w:lang w:val="en-GB"/>
        </w:rPr>
        <w:t>הראשונה מצאה אותו מת ב</w:t>
      </w:r>
      <w:r w:rsidR="00A348A3">
        <w:rPr>
          <w:rFonts w:ascii="David" w:hAnsi="David" w:cs="David" w:hint="cs"/>
          <w:sz w:val="24"/>
          <w:szCs w:val="24"/>
          <w:rtl/>
          <w:lang w:val="en-GB"/>
        </w:rPr>
        <w:t>-</w:t>
      </w:r>
      <w:r w:rsidR="001D5D13">
        <w:rPr>
          <w:rFonts w:ascii="David" w:hAnsi="David" w:cs="David" w:hint="cs"/>
          <w:sz w:val="24"/>
          <w:szCs w:val="24"/>
          <w:rtl/>
          <w:lang w:val="en-GB"/>
        </w:rPr>
        <w:t xml:space="preserve"> </w:t>
      </w:r>
      <w:r w:rsidR="00A348A3">
        <w:rPr>
          <w:rFonts w:ascii="David" w:hAnsi="David" w:cs="David"/>
          <w:sz w:val="24"/>
          <w:szCs w:val="24"/>
          <w:lang w:val="en-GB"/>
        </w:rPr>
        <w:t xml:space="preserve">the beautiful field of </w:t>
      </w:r>
      <w:proofErr w:type="spellStart"/>
      <w:r w:rsidR="007A4FA1" w:rsidRPr="007A4FA1">
        <w:rPr>
          <w:rFonts w:ascii="Times New Romans" w:hAnsi="Times New Romans" w:cs="David" w:hint="cs"/>
          <w:i/>
          <w:sz w:val="24"/>
          <w:szCs w:val="24"/>
          <w:lang w:val="en-GB"/>
        </w:rPr>
        <w:t>Šḥlmmt</w:t>
      </w:r>
      <w:proofErr w:type="spellEnd"/>
      <w:r w:rsidR="001D5D13">
        <w:rPr>
          <w:rFonts w:ascii="David" w:hAnsi="David" w:cs="David" w:hint="cs"/>
          <w:sz w:val="24"/>
          <w:szCs w:val="24"/>
          <w:rtl/>
          <w:lang w:val="en-GB"/>
        </w:rPr>
        <w:t xml:space="preserve">, בפעם השנייה </w:t>
      </w:r>
      <w:r w:rsidR="00952160">
        <w:rPr>
          <w:rFonts w:ascii="David" w:hAnsi="David" w:cs="David" w:hint="cs"/>
          <w:sz w:val="24"/>
          <w:szCs w:val="24"/>
          <w:rtl/>
          <w:lang w:val="en-GB"/>
        </w:rPr>
        <w:t>ביקשה מ</w:t>
      </w:r>
      <w:r w:rsidR="00A348A3">
        <w:rPr>
          <w:rFonts w:ascii="David" w:hAnsi="David" w:cs="David" w:hint="cs"/>
          <w:sz w:val="24"/>
          <w:szCs w:val="24"/>
          <w:rtl/>
          <w:lang w:val="en-GB"/>
        </w:rPr>
        <w:t>-</w:t>
      </w:r>
      <w:proofErr w:type="spellStart"/>
      <w:r w:rsidR="00A348A3" w:rsidRPr="00E53589">
        <w:rPr>
          <w:rFonts w:ascii="Times New Roman" w:eastAsia="Calibri" w:hAnsi="Times New Roman" w:cs="David"/>
          <w:sz w:val="24"/>
          <w:szCs w:val="24"/>
          <w:lang w:val="en-GB"/>
        </w:rPr>
        <w:t>ap</w:t>
      </w:r>
      <w:r w:rsidR="00A348A3" w:rsidRPr="00E53589">
        <w:rPr>
          <w:rFonts w:ascii="Times New Roman" w:eastAsia="Calibri" w:hAnsi="Times New Roman" w:cs="Times New Roman"/>
          <w:sz w:val="24"/>
          <w:szCs w:val="24"/>
          <w:lang w:val="en-GB"/>
        </w:rPr>
        <w:t>š</w:t>
      </w:r>
      <w:proofErr w:type="spellEnd"/>
      <w:r w:rsidR="00A348A3" w:rsidRPr="00E53589">
        <w:rPr>
          <w:rFonts w:ascii="Times New Roman" w:eastAsia="Calibri" w:hAnsi="Times New Roman" w:cs="David"/>
          <w:sz w:val="24"/>
          <w:szCs w:val="24"/>
          <w:rtl/>
          <w:lang w:val="en-GB"/>
        </w:rPr>
        <w:t>Š</w:t>
      </w:r>
      <w:r w:rsidR="00952160">
        <w:rPr>
          <w:rFonts w:ascii="David" w:hAnsi="David" w:cs="David" w:hint="cs"/>
          <w:sz w:val="24"/>
          <w:szCs w:val="24"/>
          <w:rtl/>
          <w:lang w:val="en-GB"/>
        </w:rPr>
        <w:t xml:space="preserve"> לחפשו</w:t>
      </w:r>
      <w:r w:rsidR="001D5D13">
        <w:rPr>
          <w:rFonts w:ascii="David" w:hAnsi="David" w:cs="David" w:hint="cs"/>
          <w:sz w:val="24"/>
          <w:szCs w:val="24"/>
          <w:rtl/>
          <w:lang w:val="en-GB"/>
        </w:rPr>
        <w:t xml:space="preserve"> בשאול, ואילו בפעם </w:t>
      </w:r>
      <w:r w:rsidR="00863D53">
        <w:rPr>
          <w:rFonts w:ascii="David" w:hAnsi="David" w:cs="David" w:hint="cs"/>
          <w:sz w:val="24"/>
          <w:szCs w:val="24"/>
          <w:rtl/>
          <w:lang w:val="en-GB"/>
        </w:rPr>
        <w:t>האחרונה</w:t>
      </w:r>
      <w:r w:rsidR="001D5D13">
        <w:rPr>
          <w:rFonts w:ascii="David" w:hAnsi="David" w:cs="David" w:hint="cs"/>
          <w:sz w:val="24"/>
          <w:szCs w:val="24"/>
          <w:rtl/>
          <w:lang w:val="en-GB"/>
        </w:rPr>
        <w:t xml:space="preserve"> </w:t>
      </w:r>
      <w:r w:rsidR="00592F42">
        <w:rPr>
          <w:rFonts w:ascii="David" w:hAnsi="David" w:cs="David" w:hint="cs"/>
          <w:sz w:val="24"/>
          <w:szCs w:val="24"/>
          <w:rtl/>
          <w:lang w:val="en-GB"/>
        </w:rPr>
        <w:t>מצאה</w:t>
      </w:r>
      <w:r w:rsidR="005C4370">
        <w:rPr>
          <w:rFonts w:ascii="David" w:hAnsi="David" w:cs="David" w:hint="cs"/>
          <w:sz w:val="24"/>
          <w:szCs w:val="24"/>
          <w:rtl/>
          <w:lang w:val="en-GB"/>
        </w:rPr>
        <w:t xml:space="preserve"> </w:t>
      </w:r>
      <w:r w:rsidR="00522652">
        <w:rPr>
          <w:rFonts w:ascii="David" w:hAnsi="David" w:cs="David" w:hint="cs"/>
          <w:sz w:val="24"/>
          <w:szCs w:val="24"/>
          <w:rtl/>
          <w:lang w:val="en-GB"/>
        </w:rPr>
        <w:t>את</w:t>
      </w:r>
      <w:r w:rsidR="005C4370">
        <w:rPr>
          <w:rFonts w:ascii="David" w:hAnsi="David" w:cs="David" w:hint="cs"/>
          <w:sz w:val="24"/>
          <w:szCs w:val="24"/>
          <w:rtl/>
          <w:lang w:val="en-GB"/>
        </w:rPr>
        <w:t xml:space="preserve"> </w:t>
      </w:r>
      <w:r w:rsidR="000E0313">
        <w:rPr>
          <w:rFonts w:ascii="David" w:hAnsi="David" w:cs="David" w:hint="cs"/>
          <w:sz w:val="24"/>
          <w:szCs w:val="24"/>
          <w:lang w:val="en-GB"/>
        </w:rPr>
        <w:t>M</w:t>
      </w:r>
      <w:r w:rsidR="000E0313">
        <w:rPr>
          <w:rFonts w:ascii="David" w:hAnsi="David" w:cs="David"/>
          <w:sz w:val="24"/>
          <w:szCs w:val="24"/>
          <w:lang w:val="en-GB"/>
        </w:rPr>
        <w:t>ot</w:t>
      </w:r>
      <w:r w:rsidR="00592F42">
        <w:rPr>
          <w:rFonts w:ascii="David" w:hAnsi="David" w:cs="David" w:hint="cs"/>
          <w:sz w:val="24"/>
          <w:szCs w:val="24"/>
          <w:rtl/>
          <w:lang w:val="en-GB"/>
        </w:rPr>
        <w:t xml:space="preserve"> ב</w:t>
      </w:r>
      <w:r w:rsidR="00A348A3">
        <w:rPr>
          <w:rFonts w:ascii="David" w:hAnsi="David" w:cs="David" w:hint="cs"/>
          <w:sz w:val="24"/>
          <w:szCs w:val="24"/>
          <w:rtl/>
          <w:lang w:val="en-GB"/>
        </w:rPr>
        <w:t>ִּ</w:t>
      </w:r>
      <w:r w:rsidR="00592F42">
        <w:rPr>
          <w:rFonts w:ascii="David" w:hAnsi="David" w:cs="David" w:hint="cs"/>
          <w:sz w:val="24"/>
          <w:szCs w:val="24"/>
          <w:rtl/>
          <w:lang w:val="en-GB"/>
        </w:rPr>
        <w:t xml:space="preserve">מקום את בעל. </w:t>
      </w:r>
      <w:r w:rsidR="00952160">
        <w:rPr>
          <w:rFonts w:ascii="David" w:hAnsi="David" w:cs="David" w:hint="cs"/>
          <w:sz w:val="24"/>
          <w:szCs w:val="24"/>
          <w:rtl/>
          <w:lang w:val="en-GB"/>
        </w:rPr>
        <w:t>מפגש זה הוביל לבסוף</w:t>
      </w:r>
      <w:r w:rsidR="00592F42">
        <w:rPr>
          <w:rFonts w:ascii="David" w:hAnsi="David" w:cs="David" w:hint="cs"/>
          <w:sz w:val="24"/>
          <w:szCs w:val="24"/>
          <w:rtl/>
          <w:lang w:val="en-GB"/>
        </w:rPr>
        <w:t xml:space="preserve"> </w:t>
      </w:r>
      <w:r w:rsidR="00952160">
        <w:rPr>
          <w:rFonts w:ascii="David" w:hAnsi="David" w:cs="David" w:hint="cs"/>
          <w:sz w:val="24"/>
          <w:szCs w:val="24"/>
          <w:rtl/>
          <w:lang w:val="en-GB"/>
        </w:rPr>
        <w:t xml:space="preserve">להריגתו של </w:t>
      </w:r>
      <w:r w:rsidR="000E0313">
        <w:rPr>
          <w:rFonts w:ascii="David" w:hAnsi="David" w:cs="David"/>
          <w:sz w:val="24"/>
          <w:szCs w:val="24"/>
          <w:lang w:val="en-GB"/>
        </w:rPr>
        <w:t>Mot</w:t>
      </w:r>
      <w:r w:rsidR="00952160">
        <w:rPr>
          <w:rFonts w:ascii="David" w:hAnsi="David" w:cs="David" w:hint="cs"/>
          <w:sz w:val="24"/>
          <w:szCs w:val="24"/>
          <w:rtl/>
          <w:lang w:val="en-GB"/>
        </w:rPr>
        <w:t xml:space="preserve"> בידי ענת </w:t>
      </w:r>
      <w:r w:rsidR="00592F42">
        <w:rPr>
          <w:rFonts w:ascii="David" w:hAnsi="David" w:cs="David" w:hint="cs"/>
          <w:sz w:val="24"/>
          <w:szCs w:val="24"/>
          <w:rtl/>
          <w:lang w:val="en-GB"/>
        </w:rPr>
        <w:t>באופן המדמה פעולות הנעשות בעת קציר החיטה</w:t>
      </w:r>
      <w:r w:rsidR="005C4370">
        <w:rPr>
          <w:rFonts w:ascii="David" w:hAnsi="David" w:cs="David" w:hint="cs"/>
          <w:sz w:val="24"/>
          <w:szCs w:val="24"/>
          <w:rtl/>
          <w:lang w:val="en-GB"/>
        </w:rPr>
        <w:t>:</w:t>
      </w:r>
    </w:p>
    <w:p w14:paraId="17CB1CCD" w14:textId="77777777" w:rsidR="002A72EB" w:rsidRDefault="002A72EB" w:rsidP="002A72EB">
      <w:pPr>
        <w:bidi/>
        <w:spacing w:after="0" w:line="480" w:lineRule="auto"/>
        <w:ind w:firstLine="521"/>
        <w:rPr>
          <w:rFonts w:ascii="David" w:hAnsi="David" w:cs="David"/>
          <w:sz w:val="24"/>
          <w:szCs w:val="24"/>
          <w:rtl/>
          <w:lang w:val="en-G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7"/>
        <w:gridCol w:w="4254"/>
      </w:tblGrid>
      <w:tr w:rsidR="000E0313" w14:paraId="11FD8D62" w14:textId="77777777" w:rsidTr="007740A1">
        <w:tc>
          <w:tcPr>
            <w:tcW w:w="4057" w:type="dxa"/>
          </w:tcPr>
          <w:p w14:paraId="568D4559" w14:textId="649D7A6A" w:rsidR="000E0313" w:rsidRPr="00A62AD4" w:rsidRDefault="000E0313" w:rsidP="00A62AD4">
            <w:pPr>
              <w:spacing w:line="360" w:lineRule="auto"/>
              <w:rPr>
                <w:rFonts w:asciiTheme="majorBidi" w:hAnsiTheme="majorBidi" w:cstheme="majorBidi"/>
                <w:i/>
                <w:iCs/>
                <w:lang w:val="en-GB"/>
              </w:rPr>
            </w:pPr>
          </w:p>
        </w:tc>
        <w:tc>
          <w:tcPr>
            <w:tcW w:w="4254" w:type="dxa"/>
          </w:tcPr>
          <w:p w14:paraId="04AA3D47" w14:textId="5BBC0A56" w:rsidR="000E0313" w:rsidRPr="00A62AD4" w:rsidRDefault="007740A1" w:rsidP="00A62AD4">
            <w:pPr>
              <w:spacing w:line="360" w:lineRule="auto"/>
              <w:rPr>
                <w:rFonts w:asciiTheme="majorBidi" w:hAnsiTheme="majorBidi" w:cstheme="majorBidi"/>
              </w:rPr>
            </w:pPr>
            <w:proofErr w:type="spellStart"/>
            <w:r w:rsidRPr="007740A1">
              <w:rPr>
                <w:rFonts w:asciiTheme="majorBidi" w:hAnsiTheme="majorBidi" w:cstheme="majorBidi"/>
                <w:vertAlign w:val="superscript"/>
              </w:rPr>
              <w:t>30</w:t>
            </w:r>
            <w:r w:rsidR="000E0313" w:rsidRPr="00A62AD4">
              <w:rPr>
                <w:rFonts w:asciiTheme="majorBidi" w:hAnsiTheme="majorBidi" w:cstheme="majorBidi"/>
              </w:rPr>
              <w:t>She</w:t>
            </w:r>
            <w:proofErr w:type="spellEnd"/>
            <w:r w:rsidR="000E0313" w:rsidRPr="00A62AD4">
              <w:rPr>
                <w:rFonts w:asciiTheme="majorBidi" w:hAnsiTheme="majorBidi" w:cstheme="majorBidi"/>
              </w:rPr>
              <w:t xml:space="preserve"> seizes</w:t>
            </w:r>
          </w:p>
        </w:tc>
      </w:tr>
      <w:tr w:rsidR="004D40A8" w14:paraId="252F7CBC" w14:textId="77777777" w:rsidTr="007740A1">
        <w:tc>
          <w:tcPr>
            <w:tcW w:w="4057" w:type="dxa"/>
          </w:tcPr>
          <w:p w14:paraId="29013FD1" w14:textId="086E18C4" w:rsidR="004D40A8" w:rsidRPr="00A62AD4" w:rsidRDefault="004D40A8" w:rsidP="00A62AD4">
            <w:pPr>
              <w:spacing w:line="360" w:lineRule="auto"/>
              <w:rPr>
                <w:rFonts w:asciiTheme="majorBidi" w:hAnsiTheme="majorBidi" w:cstheme="majorBidi"/>
                <w:i/>
                <w:iCs/>
                <w:lang w:val="en-GB"/>
              </w:rPr>
            </w:pPr>
          </w:p>
        </w:tc>
        <w:tc>
          <w:tcPr>
            <w:tcW w:w="4254" w:type="dxa"/>
          </w:tcPr>
          <w:p w14:paraId="2FFA021A" w14:textId="57E57ABB" w:rsidR="004D40A8" w:rsidRPr="00A62AD4" w:rsidRDefault="007740A1" w:rsidP="00A62AD4">
            <w:pPr>
              <w:spacing w:line="360" w:lineRule="auto"/>
              <w:rPr>
                <w:rFonts w:asciiTheme="majorBidi" w:hAnsiTheme="majorBidi" w:cstheme="majorBidi"/>
                <w:rtl/>
              </w:rPr>
            </w:pPr>
            <w:proofErr w:type="spellStart"/>
            <w:r w:rsidRPr="007740A1">
              <w:rPr>
                <w:rFonts w:asciiTheme="majorBidi" w:hAnsiTheme="majorBidi" w:cstheme="majorBidi"/>
                <w:vertAlign w:val="superscript"/>
              </w:rPr>
              <w:t>31</w:t>
            </w:r>
            <w:r w:rsidR="004D40A8" w:rsidRPr="00A62AD4">
              <w:rPr>
                <w:rFonts w:asciiTheme="majorBidi" w:hAnsiTheme="majorBidi" w:cstheme="majorBidi"/>
              </w:rPr>
              <w:t>Mot</w:t>
            </w:r>
            <w:proofErr w:type="spellEnd"/>
            <w:r>
              <w:rPr>
                <w:rFonts w:asciiTheme="majorBidi" w:hAnsiTheme="majorBidi" w:cstheme="majorBidi"/>
              </w:rPr>
              <w:t>,</w:t>
            </w:r>
            <w:r w:rsidR="004D40A8" w:rsidRPr="00A62AD4">
              <w:rPr>
                <w:rFonts w:asciiTheme="majorBidi" w:hAnsiTheme="majorBidi" w:cstheme="majorBidi"/>
              </w:rPr>
              <w:t xml:space="preserve"> son of El</w:t>
            </w:r>
            <w:r>
              <w:rPr>
                <w:rFonts w:asciiTheme="majorBidi" w:hAnsiTheme="majorBidi" w:cstheme="majorBidi"/>
              </w:rPr>
              <w:t>;</w:t>
            </w:r>
            <w:r w:rsidR="004D40A8" w:rsidRPr="00A62AD4">
              <w:rPr>
                <w:rFonts w:asciiTheme="majorBidi" w:eastAsia="+mn-ea" w:hAnsiTheme="majorBidi" w:cstheme="majorBidi"/>
                <w:color w:val="000000"/>
                <w:kern w:val="24"/>
              </w:rPr>
              <w:t xml:space="preserve"> with a sword</w:t>
            </w:r>
          </w:p>
        </w:tc>
      </w:tr>
      <w:tr w:rsidR="00C2785E" w14:paraId="6599E9AA" w14:textId="77777777" w:rsidTr="007740A1">
        <w:tc>
          <w:tcPr>
            <w:tcW w:w="4057" w:type="dxa"/>
          </w:tcPr>
          <w:p w14:paraId="19B8F8A9" w14:textId="02B8CC08" w:rsidR="00C2785E" w:rsidRPr="00A62AD4" w:rsidRDefault="00C2785E" w:rsidP="00A62AD4">
            <w:pPr>
              <w:spacing w:line="360" w:lineRule="auto"/>
              <w:rPr>
                <w:rFonts w:asciiTheme="majorBidi" w:hAnsiTheme="majorBidi" w:cstheme="majorBidi"/>
                <w:rtl/>
                <w:lang w:val="en-GB"/>
              </w:rPr>
            </w:pPr>
            <w:bookmarkStart w:id="1" w:name="_Hlk71733658"/>
          </w:p>
        </w:tc>
        <w:tc>
          <w:tcPr>
            <w:tcW w:w="4254" w:type="dxa"/>
          </w:tcPr>
          <w:p w14:paraId="68281AD2" w14:textId="19A22A95" w:rsidR="00C2785E" w:rsidRPr="00A62AD4" w:rsidRDefault="007740A1" w:rsidP="00A62AD4">
            <w:pPr>
              <w:spacing w:line="360" w:lineRule="auto"/>
              <w:rPr>
                <w:rFonts w:asciiTheme="majorBidi" w:hAnsiTheme="majorBidi" w:cstheme="majorBidi"/>
                <w:rtl/>
                <w:lang w:val="en-GB"/>
              </w:rPr>
            </w:pPr>
            <w:proofErr w:type="spellStart"/>
            <w:r w:rsidRPr="007740A1">
              <w:rPr>
                <w:rFonts w:asciiTheme="majorBidi" w:eastAsia="+mn-ea" w:hAnsiTheme="majorBidi" w:cstheme="majorBidi"/>
                <w:color w:val="000000"/>
                <w:kern w:val="24"/>
                <w:vertAlign w:val="superscript"/>
              </w:rPr>
              <w:t>32</w:t>
            </w:r>
            <w:r w:rsidR="004D40A8" w:rsidRPr="00A62AD4">
              <w:rPr>
                <w:rFonts w:asciiTheme="majorBidi" w:eastAsia="+mn-ea" w:hAnsiTheme="majorBidi" w:cstheme="majorBidi"/>
                <w:color w:val="000000"/>
                <w:kern w:val="24"/>
              </w:rPr>
              <w:t>she</w:t>
            </w:r>
            <w:proofErr w:type="spellEnd"/>
            <w:r w:rsidR="004D40A8" w:rsidRPr="00A62AD4">
              <w:rPr>
                <w:rFonts w:asciiTheme="majorBidi" w:eastAsia="+mn-ea" w:hAnsiTheme="majorBidi" w:cstheme="majorBidi"/>
                <w:color w:val="000000"/>
                <w:kern w:val="24"/>
              </w:rPr>
              <w:t xml:space="preserve"> </w:t>
            </w:r>
            <w:r w:rsidR="00C2785E" w:rsidRPr="00A62AD4">
              <w:rPr>
                <w:rFonts w:asciiTheme="majorBidi" w:eastAsia="+mn-ea" w:hAnsiTheme="majorBidi" w:cstheme="majorBidi"/>
                <w:color w:val="000000"/>
                <w:kern w:val="24"/>
              </w:rPr>
              <w:t>splits him</w:t>
            </w:r>
            <w:r w:rsidR="002A72EB" w:rsidRPr="00A62AD4">
              <w:rPr>
                <w:rFonts w:asciiTheme="majorBidi" w:eastAsia="+mn-ea" w:hAnsiTheme="majorBidi" w:cstheme="majorBidi"/>
                <w:color w:val="000000"/>
                <w:kern w:val="24"/>
                <w:lang w:val="en-GB"/>
              </w:rPr>
              <w:t>,</w:t>
            </w:r>
            <w:r w:rsidR="00C2785E" w:rsidRPr="00A62AD4">
              <w:rPr>
                <w:rFonts w:asciiTheme="majorBidi" w:eastAsia="+mn-ea" w:hAnsiTheme="majorBidi" w:cstheme="majorBidi"/>
                <w:color w:val="000000"/>
                <w:kern w:val="24"/>
              </w:rPr>
              <w:t xml:space="preserve"> </w:t>
            </w:r>
            <w:r w:rsidRPr="00A62AD4">
              <w:rPr>
                <w:rFonts w:asciiTheme="majorBidi" w:eastAsia="+mn-ea" w:hAnsiTheme="majorBidi" w:cstheme="majorBidi"/>
                <w:color w:val="000000"/>
                <w:kern w:val="24"/>
              </w:rPr>
              <w:t xml:space="preserve">with a sieve </w:t>
            </w:r>
            <w:r>
              <w:rPr>
                <w:rFonts w:asciiTheme="majorBidi" w:eastAsia="+mn-ea" w:hAnsiTheme="majorBidi" w:cstheme="majorBidi"/>
                <w:color w:val="000000"/>
                <w:kern w:val="24"/>
              </w:rPr>
              <w:t xml:space="preserve">she </w:t>
            </w:r>
            <w:r w:rsidRPr="00A62AD4">
              <w:rPr>
                <w:rFonts w:asciiTheme="majorBidi" w:eastAsia="+mn-ea" w:hAnsiTheme="majorBidi" w:cstheme="majorBidi"/>
                <w:color w:val="000000"/>
                <w:kern w:val="24"/>
              </w:rPr>
              <w:t>winnows</w:t>
            </w:r>
          </w:p>
        </w:tc>
      </w:tr>
      <w:tr w:rsidR="00C2785E" w14:paraId="063976BF" w14:textId="77777777" w:rsidTr="007740A1">
        <w:tc>
          <w:tcPr>
            <w:tcW w:w="4057" w:type="dxa"/>
          </w:tcPr>
          <w:p w14:paraId="162C3095" w14:textId="0678048F" w:rsidR="00C2785E" w:rsidRPr="00A62AD4" w:rsidRDefault="00C2785E" w:rsidP="00A62AD4">
            <w:pPr>
              <w:spacing w:line="360" w:lineRule="auto"/>
              <w:rPr>
                <w:rFonts w:asciiTheme="majorBidi" w:hAnsiTheme="majorBidi" w:cstheme="majorBidi"/>
                <w:rtl/>
                <w:lang w:val="en-GB"/>
              </w:rPr>
            </w:pPr>
          </w:p>
        </w:tc>
        <w:tc>
          <w:tcPr>
            <w:tcW w:w="4254" w:type="dxa"/>
          </w:tcPr>
          <w:p w14:paraId="3850938E" w14:textId="7D485703" w:rsidR="00C2785E" w:rsidRPr="00A62AD4" w:rsidRDefault="007740A1" w:rsidP="00A62AD4">
            <w:pPr>
              <w:spacing w:line="360" w:lineRule="auto"/>
              <w:rPr>
                <w:rFonts w:asciiTheme="majorBidi" w:hAnsiTheme="majorBidi" w:cstheme="majorBidi"/>
                <w:rtl/>
                <w:lang w:val="en-GB"/>
              </w:rPr>
            </w:pPr>
            <w:proofErr w:type="spellStart"/>
            <w:r w:rsidRPr="007740A1">
              <w:rPr>
                <w:rFonts w:asciiTheme="majorBidi" w:eastAsia="+mn-ea" w:hAnsiTheme="majorBidi" w:cstheme="majorBidi"/>
                <w:color w:val="000000"/>
                <w:kern w:val="24"/>
                <w:vertAlign w:val="superscript"/>
              </w:rPr>
              <w:t>3</w:t>
            </w:r>
            <w:r>
              <w:rPr>
                <w:rFonts w:asciiTheme="majorBidi" w:eastAsia="+mn-ea" w:hAnsiTheme="majorBidi" w:cstheme="majorBidi"/>
                <w:color w:val="000000"/>
                <w:kern w:val="24"/>
                <w:vertAlign w:val="superscript"/>
              </w:rPr>
              <w:t>3</w:t>
            </w:r>
            <w:r>
              <w:rPr>
                <w:rFonts w:asciiTheme="majorBidi" w:eastAsia="+mn-ea" w:hAnsiTheme="majorBidi" w:cstheme="majorBidi"/>
                <w:color w:val="000000"/>
                <w:kern w:val="24"/>
              </w:rPr>
              <w:t>him</w:t>
            </w:r>
            <w:proofErr w:type="spellEnd"/>
            <w:r>
              <w:rPr>
                <w:rFonts w:asciiTheme="majorBidi" w:eastAsia="+mn-ea" w:hAnsiTheme="majorBidi" w:cstheme="majorBidi"/>
                <w:color w:val="000000"/>
                <w:kern w:val="24"/>
              </w:rPr>
              <w:t xml:space="preserve">, </w:t>
            </w:r>
            <w:r w:rsidR="000E0313" w:rsidRPr="00A62AD4">
              <w:rPr>
                <w:rFonts w:asciiTheme="majorBidi" w:eastAsia="+mn-ea" w:hAnsiTheme="majorBidi" w:cstheme="majorBidi"/>
                <w:color w:val="000000"/>
                <w:kern w:val="24"/>
              </w:rPr>
              <w:t xml:space="preserve">with fire </w:t>
            </w:r>
            <w:r w:rsidR="000E0313">
              <w:rPr>
                <w:rFonts w:asciiTheme="majorBidi" w:eastAsia="+mn-ea" w:hAnsiTheme="majorBidi" w:cstheme="majorBidi"/>
                <w:color w:val="000000"/>
                <w:kern w:val="24"/>
              </w:rPr>
              <w:t xml:space="preserve">she </w:t>
            </w:r>
            <w:r w:rsidR="00C2785E" w:rsidRPr="00A62AD4">
              <w:rPr>
                <w:rFonts w:asciiTheme="majorBidi" w:eastAsia="+mn-ea" w:hAnsiTheme="majorBidi" w:cstheme="majorBidi"/>
                <w:color w:val="000000"/>
                <w:kern w:val="24"/>
              </w:rPr>
              <w:t>burns him</w:t>
            </w:r>
            <w:r w:rsidR="002A72EB" w:rsidRPr="00A62AD4">
              <w:rPr>
                <w:rFonts w:asciiTheme="majorBidi" w:eastAsia="+mn-ea" w:hAnsiTheme="majorBidi" w:cstheme="majorBidi"/>
                <w:color w:val="000000"/>
                <w:kern w:val="24"/>
              </w:rPr>
              <w:t>,</w:t>
            </w:r>
          </w:p>
        </w:tc>
      </w:tr>
      <w:tr w:rsidR="00C2785E" w14:paraId="6B5F1DE0" w14:textId="77777777" w:rsidTr="007740A1">
        <w:tc>
          <w:tcPr>
            <w:tcW w:w="4057" w:type="dxa"/>
          </w:tcPr>
          <w:p w14:paraId="658D2DCA" w14:textId="45539786" w:rsidR="00C2785E" w:rsidRPr="00A62AD4" w:rsidRDefault="00C2785E" w:rsidP="00A62AD4">
            <w:pPr>
              <w:spacing w:line="360" w:lineRule="auto"/>
              <w:rPr>
                <w:rFonts w:asciiTheme="majorBidi" w:hAnsiTheme="majorBidi" w:cstheme="majorBidi"/>
                <w:rtl/>
                <w:lang w:val="en-GB"/>
              </w:rPr>
            </w:pPr>
          </w:p>
        </w:tc>
        <w:tc>
          <w:tcPr>
            <w:tcW w:w="4254" w:type="dxa"/>
          </w:tcPr>
          <w:p w14:paraId="74228542" w14:textId="5B3F19D4" w:rsidR="00C2785E" w:rsidRPr="00A62AD4" w:rsidRDefault="007740A1" w:rsidP="00A62AD4">
            <w:pPr>
              <w:spacing w:line="360" w:lineRule="auto"/>
              <w:rPr>
                <w:rFonts w:asciiTheme="majorBidi" w:hAnsiTheme="majorBidi" w:cstheme="majorBidi"/>
                <w:rtl/>
                <w:lang w:val="en-GB"/>
              </w:rPr>
            </w:pPr>
            <w:proofErr w:type="spellStart"/>
            <w:r w:rsidRPr="007740A1">
              <w:rPr>
                <w:rFonts w:asciiTheme="majorBidi" w:eastAsia="+mn-ea" w:hAnsiTheme="majorBidi" w:cstheme="majorBidi"/>
                <w:color w:val="000000"/>
                <w:kern w:val="24"/>
                <w:vertAlign w:val="superscript"/>
              </w:rPr>
              <w:t>3</w:t>
            </w:r>
            <w:r w:rsidR="0098390E">
              <w:rPr>
                <w:rFonts w:asciiTheme="majorBidi" w:eastAsia="+mn-ea" w:hAnsiTheme="majorBidi" w:cstheme="majorBidi"/>
                <w:color w:val="000000"/>
                <w:kern w:val="24"/>
                <w:vertAlign w:val="superscript"/>
              </w:rPr>
              <w:t>4</w:t>
            </w:r>
            <w:r w:rsidR="000E0313" w:rsidRPr="00A62AD4">
              <w:rPr>
                <w:rFonts w:asciiTheme="majorBidi" w:eastAsia="+mn-ea" w:hAnsiTheme="majorBidi" w:cstheme="majorBidi"/>
                <w:color w:val="000000"/>
                <w:kern w:val="24"/>
              </w:rPr>
              <w:t>with</w:t>
            </w:r>
            <w:proofErr w:type="spellEnd"/>
            <w:r w:rsidR="000E0313" w:rsidRPr="00A62AD4">
              <w:rPr>
                <w:rFonts w:asciiTheme="majorBidi" w:eastAsia="+mn-ea" w:hAnsiTheme="majorBidi" w:cstheme="majorBidi"/>
                <w:color w:val="000000"/>
                <w:kern w:val="24"/>
              </w:rPr>
              <w:t xml:space="preserve"> millstones </w:t>
            </w:r>
            <w:r w:rsidR="000E0313">
              <w:rPr>
                <w:rFonts w:asciiTheme="majorBidi" w:eastAsia="+mn-ea" w:hAnsiTheme="majorBidi" w:cstheme="majorBidi"/>
                <w:color w:val="000000"/>
                <w:kern w:val="24"/>
              </w:rPr>
              <w:t xml:space="preserve">she </w:t>
            </w:r>
            <w:r w:rsidR="00357984" w:rsidRPr="00A62AD4">
              <w:rPr>
                <w:rFonts w:asciiTheme="majorBidi" w:eastAsia="+mn-ea" w:hAnsiTheme="majorBidi" w:cstheme="majorBidi"/>
                <w:color w:val="000000"/>
                <w:kern w:val="24"/>
              </w:rPr>
              <w:t>grinds him</w:t>
            </w:r>
            <w:r w:rsidR="002A72EB" w:rsidRPr="00A62AD4">
              <w:rPr>
                <w:rFonts w:asciiTheme="majorBidi" w:eastAsia="+mn-ea" w:hAnsiTheme="majorBidi" w:cstheme="majorBidi"/>
                <w:color w:val="000000"/>
                <w:kern w:val="24"/>
              </w:rPr>
              <w:t>,</w:t>
            </w:r>
            <w:r w:rsidR="000E0313">
              <w:rPr>
                <w:rFonts w:asciiTheme="majorBidi" w:eastAsia="+mn-ea" w:hAnsiTheme="majorBidi" w:cstheme="majorBidi"/>
                <w:color w:val="000000"/>
                <w:kern w:val="24"/>
              </w:rPr>
              <w:t xml:space="preserve"> in the field</w:t>
            </w:r>
          </w:p>
        </w:tc>
      </w:tr>
      <w:tr w:rsidR="00C2785E" w14:paraId="4BCCA64F" w14:textId="77777777" w:rsidTr="007740A1">
        <w:tc>
          <w:tcPr>
            <w:tcW w:w="4057" w:type="dxa"/>
          </w:tcPr>
          <w:p w14:paraId="3B09FF9B" w14:textId="32E8DBA5" w:rsidR="00C2785E" w:rsidRPr="00A62AD4" w:rsidRDefault="00C2785E" w:rsidP="00A62AD4">
            <w:pPr>
              <w:spacing w:line="360" w:lineRule="auto"/>
              <w:rPr>
                <w:rFonts w:asciiTheme="majorBidi" w:hAnsiTheme="majorBidi" w:cstheme="majorBidi"/>
                <w:rtl/>
                <w:lang w:val="en-GB"/>
              </w:rPr>
            </w:pPr>
          </w:p>
        </w:tc>
        <w:tc>
          <w:tcPr>
            <w:tcW w:w="4254" w:type="dxa"/>
          </w:tcPr>
          <w:p w14:paraId="099FA013" w14:textId="1ECED114" w:rsidR="00C2785E" w:rsidRPr="00A62AD4" w:rsidRDefault="007740A1" w:rsidP="00A62AD4">
            <w:pPr>
              <w:spacing w:line="360" w:lineRule="auto"/>
              <w:rPr>
                <w:rFonts w:asciiTheme="majorBidi" w:hAnsiTheme="majorBidi" w:cstheme="majorBidi"/>
                <w:rtl/>
                <w:lang w:val="en-GB"/>
              </w:rPr>
            </w:pPr>
            <w:proofErr w:type="spellStart"/>
            <w:r w:rsidRPr="007740A1">
              <w:rPr>
                <w:rFonts w:asciiTheme="majorBidi" w:eastAsia="+mn-ea" w:hAnsiTheme="majorBidi" w:cstheme="majorBidi"/>
                <w:color w:val="000000"/>
                <w:kern w:val="24"/>
                <w:vertAlign w:val="superscript"/>
              </w:rPr>
              <w:t>3</w:t>
            </w:r>
            <w:r w:rsidR="0098390E">
              <w:rPr>
                <w:rFonts w:asciiTheme="majorBidi" w:eastAsia="+mn-ea" w:hAnsiTheme="majorBidi" w:cstheme="majorBidi"/>
                <w:color w:val="000000"/>
                <w:kern w:val="24"/>
                <w:vertAlign w:val="superscript"/>
              </w:rPr>
              <w:t>5</w:t>
            </w:r>
            <w:r w:rsidR="000E0313">
              <w:rPr>
                <w:rFonts w:asciiTheme="majorBidi" w:eastAsia="+mn-ea" w:hAnsiTheme="majorBidi" w:cstheme="majorBidi"/>
                <w:color w:val="000000"/>
                <w:kern w:val="24"/>
              </w:rPr>
              <w:t>she</w:t>
            </w:r>
            <w:proofErr w:type="spellEnd"/>
            <w:r w:rsidR="000E0313">
              <w:rPr>
                <w:rFonts w:asciiTheme="majorBidi" w:eastAsia="+mn-ea" w:hAnsiTheme="majorBidi" w:cstheme="majorBidi"/>
                <w:color w:val="000000"/>
                <w:kern w:val="24"/>
              </w:rPr>
              <w:t xml:space="preserve"> </w:t>
            </w:r>
            <w:r w:rsidR="00357984" w:rsidRPr="00A62AD4">
              <w:rPr>
                <w:rFonts w:asciiTheme="majorBidi" w:eastAsia="+mn-ea" w:hAnsiTheme="majorBidi" w:cstheme="majorBidi"/>
                <w:color w:val="000000"/>
                <w:kern w:val="24"/>
              </w:rPr>
              <w:t>sows him</w:t>
            </w:r>
            <w:r w:rsidR="002A72EB" w:rsidRPr="00A62AD4">
              <w:rPr>
                <w:rFonts w:asciiTheme="majorBidi" w:eastAsia="+mn-ea" w:hAnsiTheme="majorBidi" w:cstheme="majorBidi"/>
                <w:color w:val="000000"/>
                <w:kern w:val="24"/>
              </w:rPr>
              <w:t>.</w:t>
            </w:r>
          </w:p>
        </w:tc>
      </w:tr>
      <w:bookmarkEnd w:id="1"/>
    </w:tbl>
    <w:p w14:paraId="4D462D59" w14:textId="77777777" w:rsidR="00BE31DE" w:rsidRDefault="00BE31DE" w:rsidP="00BE31DE">
      <w:pPr>
        <w:pStyle w:val="NormalWeb"/>
        <w:bidi/>
        <w:spacing w:before="0" w:beforeAutospacing="0" w:after="0" w:afterAutospacing="0" w:line="360" w:lineRule="auto"/>
        <w:rPr>
          <w:rFonts w:ascii="David" w:eastAsia="+mn-ea" w:hAnsi="David" w:cs="David"/>
          <w:color w:val="000000"/>
          <w:kern w:val="24"/>
          <w:rtl/>
        </w:rPr>
      </w:pPr>
    </w:p>
    <w:p w14:paraId="39D1191A" w14:textId="771C398F" w:rsidR="00436304" w:rsidRDefault="00436304" w:rsidP="00436304">
      <w:pPr>
        <w:pStyle w:val="NormalWeb"/>
        <w:bidi/>
        <w:spacing w:before="0" w:beforeAutospacing="0" w:after="0" w:afterAutospacing="0" w:line="480" w:lineRule="auto"/>
        <w:rPr>
          <w:rFonts w:ascii="David" w:eastAsia="+mn-ea" w:hAnsi="David" w:cs="David"/>
          <w:color w:val="000000"/>
          <w:kern w:val="24"/>
          <w:rtl/>
        </w:rPr>
      </w:pPr>
      <w:r>
        <w:rPr>
          <w:rFonts w:ascii="David" w:eastAsia="+mn-ea" w:hAnsi="David" w:cs="David" w:hint="cs"/>
          <w:color w:val="000000"/>
          <w:kern w:val="24"/>
          <w:rtl/>
        </w:rPr>
        <w:t>מלבד ה</w:t>
      </w:r>
      <w:r w:rsidR="00952160">
        <w:rPr>
          <w:rFonts w:ascii="David" w:eastAsia="+mn-ea" w:hAnsi="David" w:cs="David" w:hint="cs"/>
          <w:color w:val="000000"/>
          <w:kern w:val="24"/>
          <w:rtl/>
        </w:rPr>
        <w:t>שימוש ב</w:t>
      </w:r>
      <w:r>
        <w:rPr>
          <w:rFonts w:ascii="David" w:eastAsia="+mn-ea" w:hAnsi="David" w:cs="David" w:hint="cs"/>
          <w:color w:val="000000"/>
          <w:kern w:val="24"/>
          <w:rtl/>
        </w:rPr>
        <w:t>חרב, המאמת את העובדה כי</w:t>
      </w:r>
      <w:r w:rsidR="00952160">
        <w:rPr>
          <w:rFonts w:ascii="David" w:eastAsia="+mn-ea" w:hAnsi="David" w:cs="David" w:hint="cs"/>
          <w:color w:val="000000"/>
          <w:kern w:val="24"/>
          <w:rtl/>
        </w:rPr>
        <w:t xml:space="preserve"> אכן</w:t>
      </w:r>
      <w:r>
        <w:rPr>
          <w:rFonts w:ascii="David" w:eastAsia="+mn-ea" w:hAnsi="David" w:cs="David" w:hint="cs"/>
          <w:color w:val="000000"/>
          <w:kern w:val="24"/>
          <w:rtl/>
        </w:rPr>
        <w:t xml:space="preserve"> מדובר ב</w:t>
      </w:r>
      <w:r w:rsidR="00952160">
        <w:rPr>
          <w:rFonts w:ascii="David" w:eastAsia="+mn-ea" w:hAnsi="David" w:cs="David" w:hint="cs"/>
          <w:color w:val="000000"/>
          <w:kern w:val="24"/>
          <w:rtl/>
        </w:rPr>
        <w:t>רצח</w:t>
      </w:r>
      <w:r>
        <w:rPr>
          <w:rFonts w:ascii="David" w:eastAsia="+mn-ea" w:hAnsi="David" w:cs="David" w:hint="cs"/>
          <w:color w:val="000000"/>
          <w:kern w:val="24"/>
          <w:rtl/>
        </w:rPr>
        <w:t xml:space="preserve">, שאר הפעלים ושמות העצם </w:t>
      </w:r>
      <w:r w:rsidR="009003F3">
        <w:rPr>
          <w:rFonts w:ascii="David" w:eastAsia="+mn-ea" w:hAnsi="David" w:cs="David" w:hint="cs"/>
          <w:color w:val="000000"/>
          <w:kern w:val="24"/>
          <w:rtl/>
        </w:rPr>
        <w:t xml:space="preserve">בתיאור זה </w:t>
      </w:r>
      <w:r>
        <w:rPr>
          <w:rFonts w:ascii="David" w:eastAsia="+mn-ea" w:hAnsi="David" w:cs="David" w:hint="cs"/>
          <w:color w:val="000000"/>
          <w:kern w:val="24"/>
          <w:rtl/>
        </w:rPr>
        <w:t>שייכים</w:t>
      </w:r>
      <w:r w:rsidR="00592F42">
        <w:rPr>
          <w:rFonts w:ascii="David" w:eastAsia="+mn-ea" w:hAnsi="David" w:cs="David" w:hint="cs"/>
          <w:color w:val="000000"/>
          <w:kern w:val="24"/>
          <w:rtl/>
        </w:rPr>
        <w:t xml:space="preserve"> </w:t>
      </w:r>
      <w:r>
        <w:rPr>
          <w:rFonts w:ascii="David" w:eastAsia="+mn-ea" w:hAnsi="David" w:cs="David" w:hint="cs"/>
          <w:color w:val="000000"/>
          <w:kern w:val="24"/>
          <w:rtl/>
        </w:rPr>
        <w:t xml:space="preserve">לשדה הסמנטי של קציר החיטה, כשכל אחד מהם מתייחס לשימוש אחר בגרעיני החיטה: ניפוי הגרעינים, קלייתם, </w:t>
      </w:r>
      <w:proofErr w:type="spellStart"/>
      <w:r>
        <w:rPr>
          <w:rFonts w:ascii="David" w:eastAsia="+mn-ea" w:hAnsi="David" w:cs="David" w:hint="cs"/>
          <w:color w:val="000000"/>
          <w:kern w:val="24"/>
          <w:rtl/>
        </w:rPr>
        <w:t>טחינתם</w:t>
      </w:r>
      <w:proofErr w:type="spellEnd"/>
      <w:r>
        <w:rPr>
          <w:rFonts w:ascii="David" w:eastAsia="+mn-ea" w:hAnsi="David" w:cs="David" w:hint="cs"/>
          <w:color w:val="000000"/>
          <w:kern w:val="24"/>
          <w:rtl/>
        </w:rPr>
        <w:t xml:space="preserve"> וזריעתם בשדה. ואולם במקום להתייחס לגרעיני החיטה, הם מתייחסים לגופתו של </w:t>
      </w:r>
      <w:r w:rsidR="000E0313">
        <w:rPr>
          <w:rFonts w:ascii="David" w:eastAsia="+mn-ea" w:hAnsi="David" w:cs="David"/>
          <w:color w:val="000000"/>
          <w:kern w:val="24"/>
        </w:rPr>
        <w:t>Mot</w:t>
      </w:r>
      <w:r>
        <w:rPr>
          <w:rFonts w:ascii="David" w:eastAsia="+mn-ea" w:hAnsi="David" w:cs="David" w:hint="cs"/>
          <w:color w:val="000000"/>
          <w:kern w:val="24"/>
          <w:rtl/>
        </w:rPr>
        <w:t>.</w:t>
      </w:r>
    </w:p>
    <w:p w14:paraId="572194FE" w14:textId="2A3F09AE" w:rsidR="00BE31DE" w:rsidRDefault="00357984" w:rsidP="00436304">
      <w:pPr>
        <w:pStyle w:val="NormalWeb"/>
        <w:bidi/>
        <w:spacing w:before="0" w:beforeAutospacing="0" w:after="0" w:afterAutospacing="0" w:line="480" w:lineRule="auto"/>
        <w:ind w:firstLine="379"/>
        <w:rPr>
          <w:rFonts w:ascii="David" w:eastAsia="+mn-ea" w:hAnsi="David" w:cs="David"/>
          <w:color w:val="000000"/>
          <w:kern w:val="24"/>
          <w:rtl/>
        </w:rPr>
      </w:pPr>
      <w:r>
        <w:rPr>
          <w:rFonts w:ascii="David" w:eastAsia="+mn-ea" w:hAnsi="David" w:cs="David" w:hint="cs"/>
          <w:color w:val="000000"/>
          <w:kern w:val="24"/>
          <w:rtl/>
        </w:rPr>
        <w:t xml:space="preserve">פעם נוספת </w:t>
      </w:r>
      <w:r w:rsidR="0098390E">
        <w:rPr>
          <w:rFonts w:ascii="David" w:eastAsia="+mn-ea" w:hAnsi="David" w:cs="David" w:hint="cs"/>
          <w:color w:val="000000"/>
          <w:kern w:val="24"/>
          <w:rtl/>
        </w:rPr>
        <w:t>מ</w:t>
      </w:r>
      <w:r>
        <w:rPr>
          <w:rFonts w:ascii="David" w:eastAsia="+mn-ea" w:hAnsi="David" w:cs="David" w:hint="cs"/>
          <w:color w:val="000000"/>
          <w:kern w:val="24"/>
          <w:rtl/>
        </w:rPr>
        <w:t xml:space="preserve">תאר המחבר את מותו של </w:t>
      </w:r>
      <w:r w:rsidR="000E0313">
        <w:rPr>
          <w:rFonts w:ascii="David" w:eastAsia="+mn-ea" w:hAnsi="David" w:cs="David"/>
          <w:color w:val="000000"/>
          <w:kern w:val="24"/>
        </w:rPr>
        <w:t>Mot</w:t>
      </w:r>
      <w:r>
        <w:rPr>
          <w:rFonts w:ascii="David" w:eastAsia="+mn-ea" w:hAnsi="David" w:cs="David" w:hint="cs"/>
          <w:color w:val="000000"/>
          <w:kern w:val="24"/>
          <w:rtl/>
        </w:rPr>
        <w:t xml:space="preserve">, הפעם </w:t>
      </w:r>
      <w:r w:rsidR="002C4918">
        <w:rPr>
          <w:rFonts w:ascii="David" w:eastAsia="+mn-ea" w:hAnsi="David" w:cs="David" w:hint="cs"/>
          <w:color w:val="000000"/>
          <w:kern w:val="24"/>
          <w:rtl/>
        </w:rPr>
        <w:t xml:space="preserve">כציטוט בפיו של </w:t>
      </w:r>
      <w:r w:rsidR="000E0313">
        <w:rPr>
          <w:rFonts w:ascii="David" w:eastAsia="+mn-ea" w:hAnsi="David" w:cs="David"/>
          <w:color w:val="000000"/>
          <w:kern w:val="24"/>
        </w:rPr>
        <w:t>Mot</w:t>
      </w:r>
      <w:r w:rsidR="001D5D13">
        <w:rPr>
          <w:rFonts w:ascii="David" w:eastAsia="+mn-ea" w:hAnsi="David" w:cs="David" w:hint="cs"/>
          <w:color w:val="000000"/>
          <w:kern w:val="24"/>
          <w:rtl/>
        </w:rPr>
        <w:t>,</w:t>
      </w:r>
      <w:r w:rsidR="00D41F95">
        <w:rPr>
          <w:rFonts w:ascii="David" w:eastAsia="+mn-ea" w:hAnsi="David" w:cs="David" w:hint="cs"/>
          <w:color w:val="000000"/>
          <w:kern w:val="24"/>
          <w:rtl/>
        </w:rPr>
        <w:t xml:space="preserve"> </w:t>
      </w:r>
      <w:r w:rsidR="001D5D13">
        <w:rPr>
          <w:rFonts w:ascii="David" w:eastAsia="+mn-ea" w:hAnsi="David" w:cs="David" w:hint="cs"/>
          <w:color w:val="000000"/>
          <w:kern w:val="24"/>
          <w:rtl/>
        </w:rPr>
        <w:t>כשהוא מאשים</w:t>
      </w:r>
      <w:r w:rsidR="00D41F95">
        <w:rPr>
          <w:rFonts w:ascii="David" w:eastAsia="+mn-ea" w:hAnsi="David" w:cs="David" w:hint="cs"/>
          <w:color w:val="000000"/>
          <w:kern w:val="24"/>
          <w:rtl/>
        </w:rPr>
        <w:t xml:space="preserve"> את בעל</w:t>
      </w:r>
      <w:r w:rsidR="001D5D13">
        <w:rPr>
          <w:rFonts w:ascii="David" w:eastAsia="+mn-ea" w:hAnsi="David" w:cs="David" w:hint="cs"/>
          <w:color w:val="000000"/>
          <w:kern w:val="24"/>
          <w:rtl/>
        </w:rPr>
        <w:t xml:space="preserve"> בהריגתו</w:t>
      </w:r>
      <w:r>
        <w:rPr>
          <w:rFonts w:ascii="David" w:eastAsia="+mn-ea" w:hAnsi="David" w:cs="David" w:hint="cs"/>
          <w:color w:val="000000"/>
          <w:kern w:val="24"/>
          <w:rtl/>
        </w:rPr>
        <w:t>:</w:t>
      </w:r>
    </w:p>
    <w:p w14:paraId="1A8A8821" w14:textId="5D02FFF0" w:rsidR="00357984" w:rsidRDefault="00357984" w:rsidP="00BE31DE">
      <w:pPr>
        <w:pStyle w:val="NormalWeb"/>
        <w:bidi/>
        <w:spacing w:before="0" w:beforeAutospacing="0" w:after="0" w:afterAutospacing="0" w:line="360" w:lineRule="auto"/>
        <w:rPr>
          <w:rFonts w:ascii="David" w:eastAsia="+mn-ea" w:hAnsi="David" w:cs="David"/>
          <w:color w:val="000000"/>
          <w:kern w:val="24"/>
          <w:rtl/>
        </w:rPr>
      </w:pPr>
      <w:r>
        <w:rPr>
          <w:rFonts w:ascii="David" w:eastAsia="+mn-ea" w:hAnsi="David" w:cs="David" w:hint="cs"/>
          <w:color w:val="000000"/>
          <w:kern w:val="24"/>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5955"/>
      </w:tblGrid>
      <w:tr w:rsidR="00BE31DE" w:rsidRPr="00357984" w14:paraId="09F2C1A5" w14:textId="77777777" w:rsidTr="005E0E54">
        <w:tc>
          <w:tcPr>
            <w:tcW w:w="2356" w:type="dxa"/>
          </w:tcPr>
          <w:p w14:paraId="008D156E" w14:textId="4F632FA7" w:rsidR="00BE31DE" w:rsidRPr="00357984" w:rsidRDefault="00BE31DE" w:rsidP="00A62AD4">
            <w:pPr>
              <w:spacing w:line="360" w:lineRule="auto"/>
              <w:rPr>
                <w:rFonts w:asciiTheme="majorBidi" w:hAnsiTheme="majorBidi" w:cstheme="majorBidi"/>
                <w:rtl/>
                <w:lang w:val="en-GB"/>
              </w:rPr>
            </w:pPr>
          </w:p>
        </w:tc>
        <w:tc>
          <w:tcPr>
            <w:tcW w:w="5955" w:type="dxa"/>
          </w:tcPr>
          <w:p w14:paraId="3F7BC2F3" w14:textId="7F37B7CA" w:rsidR="00BE31DE" w:rsidRPr="00357984" w:rsidRDefault="004E59FF" w:rsidP="00A62AD4">
            <w:pPr>
              <w:spacing w:line="360" w:lineRule="auto"/>
              <w:rPr>
                <w:rFonts w:asciiTheme="majorBidi" w:hAnsiTheme="majorBidi" w:cstheme="majorBidi"/>
                <w:rtl/>
                <w:lang w:val="en-GB"/>
              </w:rPr>
            </w:pPr>
            <w:proofErr w:type="spellStart"/>
            <w:r w:rsidRPr="004E59FF">
              <w:rPr>
                <w:rFonts w:ascii="Times New Roman" w:eastAsia="Calibri" w:hAnsi="Times New Roman" w:cs="Times New Roman"/>
                <w:vertAlign w:val="superscript"/>
              </w:rPr>
              <w:t>11</w:t>
            </w:r>
            <w:r w:rsidR="00BE31DE" w:rsidRPr="00C2785E">
              <w:rPr>
                <w:rFonts w:ascii="Times New Roman" w:eastAsia="Calibri" w:hAnsi="Times New Roman" w:cs="Times New Roman"/>
              </w:rPr>
              <w:t>“On</w:t>
            </w:r>
            <w:proofErr w:type="spellEnd"/>
            <w:r w:rsidR="00BE31DE" w:rsidRPr="00C2785E">
              <w:rPr>
                <w:rFonts w:ascii="Times New Roman" w:eastAsia="Calibri" w:hAnsi="Times New Roman" w:cs="Times New Roman"/>
              </w:rPr>
              <w:t xml:space="preserve"> account of you, Baal, </w:t>
            </w:r>
          </w:p>
        </w:tc>
      </w:tr>
      <w:tr w:rsidR="004E59FF" w:rsidRPr="00357984" w14:paraId="2F19E0B2" w14:textId="77777777" w:rsidTr="005E0E54">
        <w:tc>
          <w:tcPr>
            <w:tcW w:w="2356" w:type="dxa"/>
          </w:tcPr>
          <w:p w14:paraId="44CFAE4A" w14:textId="2B27F289" w:rsidR="004E59FF" w:rsidRPr="00C2785E" w:rsidRDefault="004E59FF" w:rsidP="00A62AD4">
            <w:pPr>
              <w:spacing w:line="360" w:lineRule="auto"/>
              <w:rPr>
                <w:rFonts w:ascii="Times New Roman" w:eastAsia="Calibri" w:hAnsi="Times New Roman" w:cs="Times New Roman"/>
                <w:i/>
                <w:iCs/>
              </w:rPr>
            </w:pPr>
          </w:p>
        </w:tc>
        <w:tc>
          <w:tcPr>
            <w:tcW w:w="5955" w:type="dxa"/>
          </w:tcPr>
          <w:p w14:paraId="6E5E34BB" w14:textId="1792C42F" w:rsidR="004E59FF" w:rsidRPr="004E59FF" w:rsidRDefault="004E59FF" w:rsidP="00A62AD4">
            <w:pPr>
              <w:spacing w:line="360" w:lineRule="auto"/>
              <w:rPr>
                <w:rFonts w:ascii="Times New Roman" w:eastAsia="Calibri" w:hAnsi="Times New Roman" w:cs="Times New Roman"/>
                <w:vertAlign w:val="superscript"/>
              </w:rPr>
            </w:pPr>
            <w:proofErr w:type="spellStart"/>
            <w:r>
              <w:rPr>
                <w:rFonts w:ascii="Times New Roman" w:eastAsia="Calibri" w:hAnsi="Times New Roman" w:cs="Times New Roman"/>
                <w:vertAlign w:val="superscript"/>
              </w:rPr>
              <w:t>12</w:t>
            </w:r>
            <w:r w:rsidRPr="00C2785E">
              <w:rPr>
                <w:rFonts w:ascii="Times New Roman" w:eastAsia="Calibri" w:hAnsi="Times New Roman" w:cs="Times New Roman"/>
              </w:rPr>
              <w:t>I</w:t>
            </w:r>
            <w:proofErr w:type="spellEnd"/>
            <w:r w:rsidRPr="00C2785E">
              <w:rPr>
                <w:rFonts w:ascii="Times New Roman" w:eastAsia="Calibri" w:hAnsi="Times New Roman" w:cs="Times New Roman"/>
              </w:rPr>
              <w:t xml:space="preserve"> experienced abasement</w:t>
            </w:r>
            <w:r>
              <w:rPr>
                <w:rFonts w:ascii="Times New Roman" w:eastAsia="Calibri" w:hAnsi="Times New Roman" w:cs="Times New Roman"/>
              </w:rPr>
              <w:t>.</w:t>
            </w:r>
            <w:r w:rsidRPr="00C2785E">
              <w:rPr>
                <w:rFonts w:ascii="Times New Roman" w:eastAsia="Calibri" w:hAnsi="Times New Roman" w:cs="Times New Roman"/>
              </w:rPr>
              <w:t xml:space="preserve"> On account of you, I experienced</w:t>
            </w:r>
          </w:p>
        </w:tc>
      </w:tr>
      <w:tr w:rsidR="00BE31DE" w:rsidRPr="00357984" w14:paraId="4A4464FD" w14:textId="77777777" w:rsidTr="005E0E54">
        <w:tc>
          <w:tcPr>
            <w:tcW w:w="2356" w:type="dxa"/>
          </w:tcPr>
          <w:p w14:paraId="40FB7BF5" w14:textId="36903595" w:rsidR="00BE31DE" w:rsidRPr="00357984" w:rsidRDefault="00BE31DE" w:rsidP="00A62AD4">
            <w:pPr>
              <w:spacing w:line="360" w:lineRule="auto"/>
              <w:rPr>
                <w:rFonts w:asciiTheme="majorBidi" w:hAnsiTheme="majorBidi" w:cstheme="majorBidi"/>
                <w:rtl/>
                <w:lang w:val="en-GB"/>
              </w:rPr>
            </w:pPr>
          </w:p>
        </w:tc>
        <w:tc>
          <w:tcPr>
            <w:tcW w:w="5955" w:type="dxa"/>
          </w:tcPr>
          <w:p w14:paraId="0ACF3582" w14:textId="747D0607" w:rsidR="00BE31DE" w:rsidRPr="00357984" w:rsidRDefault="004E59FF" w:rsidP="00A62AD4">
            <w:pPr>
              <w:spacing w:line="360" w:lineRule="auto"/>
              <w:rPr>
                <w:rFonts w:asciiTheme="majorBidi" w:hAnsiTheme="majorBidi" w:cstheme="majorBidi"/>
                <w:rtl/>
                <w:lang w:val="en-GB"/>
              </w:rPr>
            </w:pPr>
            <w:proofErr w:type="spellStart"/>
            <w:r w:rsidRPr="004E59FF">
              <w:rPr>
                <w:rFonts w:ascii="Times New Roman" w:eastAsia="Calibri" w:hAnsi="Times New Roman" w:cs="Times New Roman"/>
                <w:vertAlign w:val="superscript"/>
              </w:rPr>
              <w:t>13</w:t>
            </w:r>
            <w:r w:rsidR="00BE31DE" w:rsidRPr="00C2785E">
              <w:rPr>
                <w:rFonts w:ascii="Times New Roman" w:eastAsia="Calibri" w:hAnsi="Times New Roman" w:cs="Times New Roman"/>
              </w:rPr>
              <w:t>winnowing</w:t>
            </w:r>
            <w:proofErr w:type="spellEnd"/>
            <w:r w:rsidR="00BE31DE" w:rsidRPr="00C2785E">
              <w:rPr>
                <w:rFonts w:ascii="Times New Roman" w:eastAsia="Calibri" w:hAnsi="Times New Roman" w:cs="Times New Roman"/>
              </w:rPr>
              <w:t xml:space="preserve"> with a sword</w:t>
            </w:r>
            <w:r>
              <w:rPr>
                <w:rFonts w:ascii="Times New Roman" w:eastAsia="Calibri" w:hAnsi="Times New Roman" w:cs="Times New Roman"/>
              </w:rPr>
              <w:t>.</w:t>
            </w:r>
            <w:r w:rsidR="005E0E54" w:rsidRPr="005E0E54">
              <w:rPr>
                <w:rFonts w:ascii="Times New Roman" w:eastAsia="Calibri" w:hAnsi="Times New Roman" w:cs="Times New Roman"/>
                <w:sz w:val="24"/>
                <w:szCs w:val="24"/>
                <w:vertAlign w:val="superscript"/>
                <w:lang w:bidi="he-IL"/>
              </w:rPr>
              <w:footnoteReference w:id="5"/>
            </w:r>
            <w:r w:rsidRPr="00C2785E">
              <w:rPr>
                <w:rFonts w:ascii="Times New Roman" w:eastAsia="Calibri" w:hAnsi="Times New Roman" w:cs="Times New Roman"/>
              </w:rPr>
              <w:t xml:space="preserve"> On account of you,</w:t>
            </w:r>
          </w:p>
        </w:tc>
      </w:tr>
      <w:tr w:rsidR="00BE31DE" w:rsidRPr="00357984" w14:paraId="6A833D1E" w14:textId="77777777" w:rsidTr="005E0E54">
        <w:tc>
          <w:tcPr>
            <w:tcW w:w="2356" w:type="dxa"/>
          </w:tcPr>
          <w:p w14:paraId="3CE3108E" w14:textId="5564575D" w:rsidR="00BE31DE" w:rsidRPr="00357984" w:rsidRDefault="00BE31DE" w:rsidP="00A62AD4">
            <w:pPr>
              <w:spacing w:line="360" w:lineRule="auto"/>
              <w:rPr>
                <w:rFonts w:asciiTheme="majorBidi" w:hAnsiTheme="majorBidi" w:cstheme="majorBidi"/>
                <w:rtl/>
                <w:lang w:val="en-GB" w:bidi="he-IL"/>
              </w:rPr>
            </w:pPr>
          </w:p>
        </w:tc>
        <w:tc>
          <w:tcPr>
            <w:tcW w:w="5955" w:type="dxa"/>
          </w:tcPr>
          <w:p w14:paraId="6DFEFED6" w14:textId="7B5D3B44" w:rsidR="00BE31DE" w:rsidRPr="00357984" w:rsidRDefault="004E59FF" w:rsidP="00A62AD4">
            <w:pPr>
              <w:spacing w:line="360" w:lineRule="auto"/>
              <w:rPr>
                <w:rFonts w:asciiTheme="majorBidi" w:hAnsiTheme="majorBidi" w:cstheme="majorBidi"/>
                <w:rtl/>
                <w:lang w:val="en-GB"/>
              </w:rPr>
            </w:pPr>
            <w:proofErr w:type="spellStart"/>
            <w:r w:rsidRPr="004E59FF">
              <w:rPr>
                <w:rFonts w:ascii="Times New Roman" w:eastAsia="Calibri" w:hAnsi="Times New Roman" w:cs="Times New Roman"/>
                <w:vertAlign w:val="superscript"/>
              </w:rPr>
              <w:t>14</w:t>
            </w:r>
            <w:r w:rsidR="00BE31DE" w:rsidRPr="00C2785E">
              <w:rPr>
                <w:rFonts w:ascii="Times New Roman" w:eastAsia="Calibri" w:hAnsi="Times New Roman" w:cs="Times New Roman"/>
              </w:rPr>
              <w:t>I</w:t>
            </w:r>
            <w:proofErr w:type="spellEnd"/>
            <w:r w:rsidR="00BE31DE" w:rsidRPr="00C2785E">
              <w:rPr>
                <w:rFonts w:ascii="Times New Roman" w:eastAsia="Calibri" w:hAnsi="Times New Roman" w:cs="Times New Roman"/>
              </w:rPr>
              <w:t xml:space="preserve"> experienced burning with fire</w:t>
            </w:r>
            <w:r>
              <w:rPr>
                <w:rFonts w:ascii="Times New Roman" w:eastAsia="Calibri" w:hAnsi="Times New Roman" w:cs="Times New Roman"/>
              </w:rPr>
              <w:t>.</w:t>
            </w:r>
          </w:p>
        </w:tc>
      </w:tr>
      <w:tr w:rsidR="00BE31DE" w:rsidRPr="00357984" w14:paraId="2D7744A1" w14:textId="77777777" w:rsidTr="005E0E54">
        <w:tc>
          <w:tcPr>
            <w:tcW w:w="2356" w:type="dxa"/>
          </w:tcPr>
          <w:p w14:paraId="47CC9EF6" w14:textId="05787A82" w:rsidR="00BE31DE" w:rsidRPr="004E59FF" w:rsidRDefault="00BE31DE" w:rsidP="00A62AD4">
            <w:pPr>
              <w:spacing w:line="360" w:lineRule="auto"/>
              <w:rPr>
                <w:rFonts w:asciiTheme="majorBidi" w:hAnsiTheme="majorBidi" w:cstheme="majorBidi"/>
                <w:rtl/>
              </w:rPr>
            </w:pPr>
          </w:p>
        </w:tc>
        <w:tc>
          <w:tcPr>
            <w:tcW w:w="5955" w:type="dxa"/>
          </w:tcPr>
          <w:p w14:paraId="0FFB0EE6" w14:textId="42B7A24E" w:rsidR="00BE31DE" w:rsidRPr="00357984" w:rsidRDefault="004E59FF" w:rsidP="00A62AD4">
            <w:pPr>
              <w:spacing w:line="360" w:lineRule="auto"/>
              <w:rPr>
                <w:rFonts w:asciiTheme="majorBidi" w:hAnsiTheme="majorBidi" w:cstheme="majorBidi"/>
                <w:rtl/>
                <w:lang w:val="en-GB"/>
              </w:rPr>
            </w:pPr>
            <w:proofErr w:type="spellStart"/>
            <w:r w:rsidRPr="004E59FF">
              <w:rPr>
                <w:rFonts w:ascii="Times New Roman" w:eastAsia="Calibri" w:hAnsi="Times New Roman" w:cs="Times New Roman"/>
                <w:vertAlign w:val="superscript"/>
              </w:rPr>
              <w:t>15</w:t>
            </w:r>
            <w:r w:rsidR="00BE31DE" w:rsidRPr="00C2785E">
              <w:rPr>
                <w:rFonts w:ascii="Times New Roman" w:eastAsia="Calibri" w:hAnsi="Times New Roman" w:cs="Times New Roman"/>
              </w:rPr>
              <w:t>On</w:t>
            </w:r>
            <w:proofErr w:type="spellEnd"/>
            <w:r w:rsidR="00BE31DE" w:rsidRPr="00C2785E">
              <w:rPr>
                <w:rFonts w:ascii="Times New Roman" w:eastAsia="Calibri" w:hAnsi="Times New Roman" w:cs="Times New Roman"/>
              </w:rPr>
              <w:t xml:space="preserve"> account of you, [I experienced grin]ding with millstones</w:t>
            </w:r>
            <w:r>
              <w:rPr>
                <w:rFonts w:ascii="Times New Roman" w:eastAsia="Calibri" w:hAnsi="Times New Roman" w:cs="Times New Roman"/>
              </w:rPr>
              <w:t>.</w:t>
            </w:r>
          </w:p>
        </w:tc>
      </w:tr>
      <w:tr w:rsidR="00BE31DE" w:rsidRPr="00357984" w14:paraId="7C36CA7C" w14:textId="77777777" w:rsidTr="005E0E54">
        <w:tc>
          <w:tcPr>
            <w:tcW w:w="2356" w:type="dxa"/>
          </w:tcPr>
          <w:p w14:paraId="53909B5F" w14:textId="7A007A08" w:rsidR="00BE31DE" w:rsidRPr="00357984" w:rsidRDefault="00BE31DE" w:rsidP="00A62AD4">
            <w:pPr>
              <w:spacing w:line="360" w:lineRule="auto"/>
              <w:rPr>
                <w:rFonts w:asciiTheme="majorBidi" w:hAnsiTheme="majorBidi" w:cstheme="majorBidi"/>
                <w:rtl/>
                <w:lang w:val="en-GB"/>
              </w:rPr>
            </w:pPr>
          </w:p>
        </w:tc>
        <w:tc>
          <w:tcPr>
            <w:tcW w:w="5955" w:type="dxa"/>
          </w:tcPr>
          <w:p w14:paraId="6DA55EE8" w14:textId="19DA54E4" w:rsidR="00BE31DE" w:rsidRPr="00357984" w:rsidRDefault="004E59FF" w:rsidP="00A62AD4">
            <w:pPr>
              <w:spacing w:line="360" w:lineRule="auto"/>
              <w:rPr>
                <w:rFonts w:asciiTheme="majorBidi" w:hAnsiTheme="majorBidi" w:cstheme="majorBidi"/>
                <w:rtl/>
                <w:lang w:val="en-GB"/>
              </w:rPr>
            </w:pPr>
            <w:proofErr w:type="spellStart"/>
            <w:r w:rsidRPr="004E59FF">
              <w:rPr>
                <w:rFonts w:ascii="Times New Roman" w:eastAsia="Calibri" w:hAnsi="Times New Roman" w:cs="Times New Roman"/>
                <w:vertAlign w:val="superscript"/>
              </w:rPr>
              <w:t>16</w:t>
            </w:r>
            <w:r w:rsidR="00BE31DE" w:rsidRPr="00C2785E">
              <w:rPr>
                <w:rFonts w:ascii="Times New Roman" w:eastAsia="Calibri" w:hAnsi="Times New Roman" w:cs="Times New Roman"/>
              </w:rPr>
              <w:t>O</w:t>
            </w:r>
            <w:proofErr w:type="spellEnd"/>
            <w:r w:rsidR="00BE31DE" w:rsidRPr="00C2785E">
              <w:rPr>
                <w:rFonts w:ascii="Times New Roman" w:eastAsia="Calibri" w:hAnsi="Times New Roman" w:cs="Times New Roman"/>
              </w:rPr>
              <w:t>[n account of you</w:t>
            </w:r>
            <w:r w:rsidR="00BC25E7">
              <w:rPr>
                <w:rFonts w:ascii="Times New Roman" w:eastAsia="Calibri" w:hAnsi="Times New Roman" w:cs="Times New Roman"/>
              </w:rPr>
              <w:t>,</w:t>
            </w:r>
            <w:r w:rsidR="00BE31DE" w:rsidRPr="00C2785E">
              <w:rPr>
                <w:rFonts w:ascii="Times New Roman" w:eastAsia="Calibri" w:hAnsi="Times New Roman" w:cs="Times New Roman"/>
              </w:rPr>
              <w:t>] I experienced [</w:t>
            </w:r>
            <w:proofErr w:type="spellStart"/>
            <w:r w:rsidR="00BE31DE" w:rsidRPr="00C2785E">
              <w:rPr>
                <w:rFonts w:ascii="Times New Roman" w:eastAsia="Calibri" w:hAnsi="Times New Roman" w:cs="Times New Roman"/>
              </w:rPr>
              <w:t>winno</w:t>
            </w:r>
            <w:proofErr w:type="spellEnd"/>
            <w:r w:rsidR="00BE31DE" w:rsidRPr="00C2785E">
              <w:rPr>
                <w:rFonts w:ascii="Times New Roman" w:eastAsia="Calibri" w:hAnsi="Times New Roman" w:cs="Times New Roman"/>
              </w:rPr>
              <w:t>]wing with a sifter</w:t>
            </w:r>
          </w:p>
        </w:tc>
      </w:tr>
      <w:tr w:rsidR="00BE31DE" w:rsidRPr="00357984" w14:paraId="60DC1C5A" w14:textId="77777777" w:rsidTr="005E0E54">
        <w:tc>
          <w:tcPr>
            <w:tcW w:w="2356" w:type="dxa"/>
          </w:tcPr>
          <w:p w14:paraId="33DF4C0B" w14:textId="7F567692" w:rsidR="00BE31DE" w:rsidRPr="007C1537" w:rsidRDefault="00BE31DE" w:rsidP="00A62AD4">
            <w:pPr>
              <w:spacing w:line="360" w:lineRule="auto"/>
              <w:rPr>
                <w:rFonts w:ascii="Times New Roman" w:eastAsia="Calibri" w:hAnsi="Times New Roman" w:cs="Times New Roman"/>
                <w:i/>
                <w:iCs/>
                <w:lang w:val="en-GB"/>
              </w:rPr>
            </w:pPr>
          </w:p>
        </w:tc>
        <w:tc>
          <w:tcPr>
            <w:tcW w:w="5955" w:type="dxa"/>
          </w:tcPr>
          <w:p w14:paraId="18752368" w14:textId="67F77E66" w:rsidR="00BE31DE" w:rsidRPr="00C2785E" w:rsidRDefault="004E59FF" w:rsidP="00A62AD4">
            <w:pPr>
              <w:spacing w:line="360" w:lineRule="auto"/>
              <w:rPr>
                <w:rFonts w:ascii="Times New Roman" w:eastAsia="Calibri" w:hAnsi="Times New Roman" w:cs="Times New Roman"/>
                <w:rtl/>
                <w:lang w:bidi="he-IL"/>
              </w:rPr>
            </w:pPr>
            <w:proofErr w:type="spellStart"/>
            <w:r w:rsidRPr="004E59FF">
              <w:rPr>
                <w:rFonts w:ascii="Times New Roman" w:eastAsia="Calibri" w:hAnsi="Times New Roman" w:cs="Times New Roman"/>
                <w:vertAlign w:val="superscript"/>
              </w:rPr>
              <w:t>17</w:t>
            </w:r>
            <w:r w:rsidR="00BE31DE" w:rsidRPr="00C2785E">
              <w:rPr>
                <w:rFonts w:ascii="Times New Roman" w:eastAsia="Calibri" w:hAnsi="Times New Roman" w:cs="Times New Roman"/>
              </w:rPr>
              <w:t>On</w:t>
            </w:r>
            <w:proofErr w:type="spellEnd"/>
            <w:r w:rsidR="00BE31DE" w:rsidRPr="00C2785E">
              <w:rPr>
                <w:rFonts w:ascii="Times New Roman" w:eastAsia="Calibri" w:hAnsi="Times New Roman" w:cs="Times New Roman"/>
              </w:rPr>
              <w:t xml:space="preserve"> account of you, I experienced withering</w:t>
            </w:r>
            <w:r w:rsidR="00CE2B73" w:rsidRPr="009F584E">
              <w:rPr>
                <w:rStyle w:val="FootnoteReference"/>
                <w:rFonts w:asciiTheme="majorBidi" w:hAnsiTheme="majorBidi" w:cstheme="majorBidi"/>
                <w:lang w:bidi="he-IL"/>
              </w:rPr>
              <w:footnoteReference w:id="6"/>
            </w:r>
            <w:r w:rsidR="00BE31DE" w:rsidRPr="00C2785E">
              <w:rPr>
                <w:rFonts w:ascii="Times New Roman" w:eastAsia="Calibri" w:hAnsi="Times New Roman" w:cs="Times New Roman"/>
              </w:rPr>
              <w:t xml:space="preserve"> </w:t>
            </w:r>
          </w:p>
        </w:tc>
      </w:tr>
      <w:tr w:rsidR="00BE31DE" w:rsidRPr="00357984" w14:paraId="3DDC48ED" w14:textId="77777777" w:rsidTr="005E0E54">
        <w:tc>
          <w:tcPr>
            <w:tcW w:w="2356" w:type="dxa"/>
          </w:tcPr>
          <w:p w14:paraId="7738A526" w14:textId="330FAE02" w:rsidR="00BE31DE" w:rsidRPr="004E59FF" w:rsidRDefault="00BE31DE" w:rsidP="00A62AD4">
            <w:pPr>
              <w:spacing w:line="360" w:lineRule="auto"/>
              <w:rPr>
                <w:rFonts w:ascii="Times New Roman" w:eastAsia="Calibri" w:hAnsi="Times New Roman" w:cs="Times New Roman"/>
                <w:i/>
                <w:iCs/>
              </w:rPr>
            </w:pPr>
          </w:p>
        </w:tc>
        <w:tc>
          <w:tcPr>
            <w:tcW w:w="5955" w:type="dxa"/>
          </w:tcPr>
          <w:p w14:paraId="532497B1" w14:textId="1CB90B83" w:rsidR="00BE31DE" w:rsidRPr="00C2785E" w:rsidRDefault="004E59FF" w:rsidP="00A62AD4">
            <w:pPr>
              <w:spacing w:line="360" w:lineRule="auto"/>
              <w:rPr>
                <w:rFonts w:ascii="Times New Roman" w:eastAsia="Calibri" w:hAnsi="Times New Roman" w:cs="Times New Roman"/>
              </w:rPr>
            </w:pPr>
            <w:proofErr w:type="spellStart"/>
            <w:r w:rsidRPr="004E59FF">
              <w:rPr>
                <w:rFonts w:ascii="Times New Roman" w:eastAsia="Calibri" w:hAnsi="Times New Roman" w:cs="Times New Roman"/>
                <w:vertAlign w:val="superscript"/>
              </w:rPr>
              <w:t>18</w:t>
            </w:r>
            <w:r w:rsidRPr="00C2785E">
              <w:rPr>
                <w:rFonts w:ascii="Times New Roman" w:eastAsia="Calibri" w:hAnsi="Times New Roman" w:cs="Times New Roman"/>
              </w:rPr>
              <w:t>in</w:t>
            </w:r>
            <w:proofErr w:type="spellEnd"/>
            <w:r w:rsidRPr="00C2785E">
              <w:rPr>
                <w:rFonts w:ascii="Times New Roman" w:eastAsia="Calibri" w:hAnsi="Times New Roman" w:cs="Times New Roman"/>
              </w:rPr>
              <w:t xml:space="preserve"> the field</w:t>
            </w:r>
            <w:r>
              <w:rPr>
                <w:rFonts w:ascii="Times New Roman" w:eastAsia="Calibri" w:hAnsi="Times New Roman" w:cs="Times New Roman"/>
              </w:rPr>
              <w:t>.</w:t>
            </w:r>
            <w:r w:rsidRPr="00C2785E">
              <w:rPr>
                <w:rFonts w:ascii="Times New Roman" w:eastAsia="Calibri" w:hAnsi="Times New Roman" w:cs="Times New Roman"/>
              </w:rPr>
              <w:t xml:space="preserve"> </w:t>
            </w:r>
            <w:r w:rsidR="00BE31DE" w:rsidRPr="00C2785E">
              <w:rPr>
                <w:rFonts w:ascii="Times New Roman" w:eastAsia="Calibri" w:hAnsi="Times New Roman" w:cs="Times New Roman"/>
              </w:rPr>
              <w:t xml:space="preserve">On account of you, I experienced </w:t>
            </w:r>
          </w:p>
        </w:tc>
      </w:tr>
      <w:tr w:rsidR="004E59FF" w:rsidRPr="00357984" w14:paraId="37C348E3" w14:textId="77777777" w:rsidTr="005E0E54">
        <w:tc>
          <w:tcPr>
            <w:tcW w:w="2356" w:type="dxa"/>
          </w:tcPr>
          <w:p w14:paraId="044C993B" w14:textId="7B935D03" w:rsidR="004E59FF" w:rsidRPr="004E59FF" w:rsidRDefault="004E59FF" w:rsidP="00A62AD4">
            <w:pPr>
              <w:spacing w:line="360" w:lineRule="auto"/>
              <w:rPr>
                <w:rFonts w:ascii="Times New Roman" w:eastAsia="Calibri" w:hAnsi="Times New Roman" w:cs="Times New Roman"/>
                <w:i/>
                <w:iCs/>
              </w:rPr>
            </w:pPr>
          </w:p>
        </w:tc>
        <w:tc>
          <w:tcPr>
            <w:tcW w:w="5955" w:type="dxa"/>
          </w:tcPr>
          <w:p w14:paraId="099F1A5E" w14:textId="01FB6F1E" w:rsidR="004E59FF" w:rsidRPr="00C2785E" w:rsidRDefault="004E59FF" w:rsidP="00A62AD4">
            <w:pPr>
              <w:spacing w:line="360" w:lineRule="auto"/>
              <w:rPr>
                <w:rFonts w:ascii="Times New Roman" w:eastAsia="Calibri" w:hAnsi="Times New Roman" w:cs="Times New Roman"/>
              </w:rPr>
            </w:pPr>
            <w:proofErr w:type="spellStart"/>
            <w:r w:rsidRPr="004E59FF">
              <w:rPr>
                <w:rFonts w:ascii="Times New Roman" w:eastAsia="Calibri" w:hAnsi="Times New Roman" w:cs="Times New Roman"/>
                <w:vertAlign w:val="superscript"/>
              </w:rPr>
              <w:t>19</w:t>
            </w:r>
            <w:r w:rsidRPr="00C2785E">
              <w:rPr>
                <w:rFonts w:ascii="Times New Roman" w:eastAsia="Calibri" w:hAnsi="Times New Roman" w:cs="Times New Roman"/>
              </w:rPr>
              <w:t>sowing</w:t>
            </w:r>
            <w:proofErr w:type="spellEnd"/>
            <w:r w:rsidRPr="00C2785E">
              <w:rPr>
                <w:rFonts w:ascii="Times New Roman" w:eastAsia="Calibri" w:hAnsi="Times New Roman" w:cs="Times New Roman"/>
              </w:rPr>
              <w:t xml:space="preserve"> in the sea”</w:t>
            </w:r>
          </w:p>
        </w:tc>
      </w:tr>
    </w:tbl>
    <w:p w14:paraId="44061992" w14:textId="390FC77D" w:rsidR="00BE31DE" w:rsidRPr="00BE31DE" w:rsidRDefault="00BE31DE" w:rsidP="00BE31DE">
      <w:pPr>
        <w:pStyle w:val="NormalWeb"/>
        <w:spacing w:before="0" w:beforeAutospacing="0" w:after="0" w:afterAutospacing="0" w:line="360" w:lineRule="auto"/>
        <w:rPr>
          <w:rFonts w:ascii="David" w:eastAsia="+mn-ea" w:hAnsi="David" w:cs="David"/>
          <w:color w:val="000000"/>
          <w:kern w:val="24"/>
          <w:lang w:val="en-GB"/>
        </w:rPr>
      </w:pPr>
    </w:p>
    <w:p w14:paraId="2DA0BE6C" w14:textId="6CE8F2B0" w:rsidR="00B01C0C" w:rsidRPr="0029626A" w:rsidRDefault="00E9066D" w:rsidP="00FC4A61">
      <w:pPr>
        <w:tabs>
          <w:tab w:val="left" w:pos="284"/>
        </w:tabs>
        <w:bidi/>
        <w:spacing w:after="0" w:line="480" w:lineRule="auto"/>
        <w:rPr>
          <w:rFonts w:ascii="David" w:eastAsia="Calibri" w:hAnsi="David" w:cs="David"/>
          <w:sz w:val="24"/>
          <w:szCs w:val="24"/>
          <w:rtl/>
          <w:lang w:val="en-GB"/>
        </w:rPr>
      </w:pPr>
      <w:r w:rsidRPr="0029626A">
        <w:rPr>
          <w:rFonts w:ascii="David" w:eastAsia="Calibri" w:hAnsi="David" w:cs="David"/>
          <w:sz w:val="24"/>
          <w:szCs w:val="24"/>
          <w:rtl/>
          <w:lang w:val="en-GB"/>
        </w:rPr>
        <w:t xml:space="preserve">יש </w:t>
      </w:r>
      <w:r w:rsidR="00DA6C05">
        <w:rPr>
          <w:rFonts w:ascii="David" w:eastAsia="Calibri" w:hAnsi="David" w:cs="David" w:hint="cs"/>
          <w:sz w:val="24"/>
          <w:szCs w:val="24"/>
          <w:rtl/>
          <w:lang w:val="en-GB"/>
        </w:rPr>
        <w:t>להדגיש</w:t>
      </w:r>
      <w:r w:rsidRPr="0029626A">
        <w:rPr>
          <w:rFonts w:ascii="David" w:eastAsia="Calibri" w:hAnsi="David" w:cs="David"/>
          <w:sz w:val="24"/>
          <w:szCs w:val="24"/>
          <w:rtl/>
          <w:lang w:val="en-GB"/>
        </w:rPr>
        <w:t xml:space="preserve"> כי </w:t>
      </w:r>
      <w:r w:rsidR="00B01C0C" w:rsidRPr="0029626A">
        <w:rPr>
          <w:rFonts w:ascii="David" w:eastAsia="Calibri" w:hAnsi="David" w:cs="David"/>
          <w:sz w:val="24"/>
          <w:szCs w:val="24"/>
          <w:rtl/>
          <w:lang w:val="en-GB"/>
        </w:rPr>
        <w:t>בניגוד לסברת החוקרים הראשונים,</w:t>
      </w:r>
      <w:r w:rsidR="00430835" w:rsidRPr="00430835">
        <w:rPr>
          <w:rFonts w:ascii="David" w:eastAsia="Calibri" w:hAnsi="David" w:cs="David"/>
          <w:sz w:val="24"/>
          <w:szCs w:val="24"/>
          <w:vertAlign w:val="superscript"/>
        </w:rPr>
        <w:t xml:space="preserve"> </w:t>
      </w:r>
      <w:r w:rsidR="00430835" w:rsidRPr="0029626A">
        <w:rPr>
          <w:rFonts w:ascii="David" w:eastAsia="Calibri" w:hAnsi="David" w:cs="David"/>
          <w:sz w:val="24"/>
          <w:szCs w:val="24"/>
          <w:vertAlign w:val="superscript"/>
        </w:rPr>
        <w:footnoteReference w:id="7"/>
      </w:r>
      <w:r w:rsidR="00B01C0C" w:rsidRPr="0029626A">
        <w:rPr>
          <w:rFonts w:ascii="David" w:eastAsia="Calibri" w:hAnsi="David" w:cs="David"/>
          <w:sz w:val="24"/>
          <w:szCs w:val="24"/>
          <w:rtl/>
          <w:lang w:val="en-GB"/>
        </w:rPr>
        <w:t xml:space="preserve"> </w:t>
      </w:r>
      <w:r w:rsidR="002A72EB" w:rsidRPr="0029626A">
        <w:rPr>
          <w:rFonts w:ascii="David" w:eastAsia="Calibri" w:hAnsi="David" w:cs="David"/>
          <w:sz w:val="24"/>
          <w:szCs w:val="24"/>
          <w:rtl/>
          <w:lang w:val="en-GB"/>
        </w:rPr>
        <w:t xml:space="preserve">תיאור הריגת </w:t>
      </w:r>
      <w:r w:rsidR="00CE2B73">
        <w:rPr>
          <w:rFonts w:ascii="David" w:eastAsia="Calibri" w:hAnsi="David" w:cs="David" w:hint="cs"/>
          <w:sz w:val="24"/>
          <w:szCs w:val="24"/>
          <w:lang w:val="en-GB"/>
        </w:rPr>
        <w:t>M</w:t>
      </w:r>
      <w:r w:rsidR="00CE2B73">
        <w:rPr>
          <w:rFonts w:ascii="David" w:eastAsia="Calibri" w:hAnsi="David" w:cs="David"/>
          <w:sz w:val="24"/>
          <w:szCs w:val="24"/>
          <w:lang w:val="en-GB"/>
        </w:rPr>
        <w:t>ot</w:t>
      </w:r>
      <w:r w:rsidR="002A72EB" w:rsidRPr="0029626A">
        <w:rPr>
          <w:rFonts w:ascii="David" w:eastAsia="Calibri" w:hAnsi="David" w:cs="David"/>
          <w:sz w:val="24"/>
          <w:szCs w:val="24"/>
          <w:rtl/>
          <w:lang w:val="en-GB"/>
        </w:rPr>
        <w:t xml:space="preserve"> על דרך ריטואל הקציר</w:t>
      </w:r>
      <w:r w:rsidR="00B01C0C" w:rsidRPr="0029626A">
        <w:rPr>
          <w:rFonts w:ascii="David" w:eastAsia="Calibri" w:hAnsi="David" w:cs="David"/>
          <w:sz w:val="24"/>
          <w:szCs w:val="24"/>
          <w:rtl/>
          <w:lang w:val="en-GB"/>
        </w:rPr>
        <w:t xml:space="preserve"> </w:t>
      </w:r>
      <w:r w:rsidR="001432C7" w:rsidRPr="0029626A">
        <w:rPr>
          <w:rFonts w:ascii="David" w:eastAsia="Calibri" w:hAnsi="David" w:cs="David"/>
          <w:sz w:val="24"/>
          <w:szCs w:val="24"/>
          <w:rtl/>
          <w:lang w:val="en-GB"/>
        </w:rPr>
        <w:t xml:space="preserve">אינו </w:t>
      </w:r>
      <w:r w:rsidR="00B01C0C" w:rsidRPr="0029626A">
        <w:rPr>
          <w:rFonts w:ascii="David" w:eastAsia="Calibri" w:hAnsi="David" w:cs="David"/>
          <w:sz w:val="24"/>
          <w:szCs w:val="24"/>
          <w:rtl/>
          <w:lang w:val="en-GB"/>
        </w:rPr>
        <w:t xml:space="preserve">מלמד </w:t>
      </w:r>
      <w:r w:rsidR="001432C7" w:rsidRPr="0029626A">
        <w:rPr>
          <w:rFonts w:ascii="David" w:eastAsia="Calibri" w:hAnsi="David" w:cs="David"/>
          <w:sz w:val="24"/>
          <w:szCs w:val="24"/>
          <w:rtl/>
          <w:lang w:val="en-GB"/>
        </w:rPr>
        <w:t>על תפקודו של</w:t>
      </w:r>
      <w:r w:rsidR="00B01C0C" w:rsidRPr="0029626A">
        <w:rPr>
          <w:rFonts w:ascii="David" w:eastAsia="Calibri" w:hAnsi="David" w:cs="David"/>
          <w:sz w:val="24"/>
          <w:szCs w:val="24"/>
          <w:rtl/>
          <w:lang w:val="en-GB"/>
        </w:rPr>
        <w:t xml:space="preserve"> </w:t>
      </w:r>
      <w:r w:rsidR="00CE2B73">
        <w:rPr>
          <w:rFonts w:ascii="David" w:eastAsia="Calibri" w:hAnsi="David" w:cs="David" w:hint="cs"/>
          <w:sz w:val="24"/>
          <w:szCs w:val="24"/>
          <w:lang w:val="en-GB"/>
        </w:rPr>
        <w:t>M</w:t>
      </w:r>
      <w:r w:rsidR="00CE2B73">
        <w:rPr>
          <w:rFonts w:ascii="David" w:eastAsia="Calibri" w:hAnsi="David" w:cs="David"/>
          <w:sz w:val="24"/>
          <w:szCs w:val="24"/>
          <w:lang w:val="en-GB"/>
        </w:rPr>
        <w:t>ot</w:t>
      </w:r>
      <w:r w:rsidR="00B01C0C" w:rsidRPr="0029626A">
        <w:rPr>
          <w:rFonts w:ascii="David" w:eastAsia="Calibri" w:hAnsi="David" w:cs="David"/>
          <w:sz w:val="24"/>
          <w:szCs w:val="24"/>
          <w:rtl/>
          <w:lang w:val="en-GB"/>
        </w:rPr>
        <w:t xml:space="preserve"> </w:t>
      </w:r>
      <w:r w:rsidR="00592F42" w:rsidRPr="0029626A">
        <w:rPr>
          <w:rFonts w:ascii="David" w:eastAsia="Calibri" w:hAnsi="David" w:cs="David"/>
          <w:sz w:val="24"/>
          <w:szCs w:val="24"/>
          <w:rtl/>
          <w:lang w:val="en-GB"/>
        </w:rPr>
        <w:t xml:space="preserve">באוגרית </w:t>
      </w:r>
      <w:r w:rsidR="001432C7" w:rsidRPr="0029626A">
        <w:rPr>
          <w:rFonts w:ascii="David" w:eastAsia="Calibri" w:hAnsi="David" w:cs="David"/>
          <w:sz w:val="24"/>
          <w:szCs w:val="24"/>
          <w:rtl/>
          <w:lang w:val="en-GB"/>
        </w:rPr>
        <w:t>כ</w:t>
      </w:r>
      <w:r w:rsidR="00B01C0C" w:rsidRPr="0029626A">
        <w:rPr>
          <w:rFonts w:ascii="David" w:eastAsia="Calibri" w:hAnsi="David" w:cs="David"/>
          <w:sz w:val="24"/>
          <w:szCs w:val="24"/>
          <w:rtl/>
          <w:lang w:val="en-GB"/>
        </w:rPr>
        <w:t xml:space="preserve">אל הפוריות, </w:t>
      </w:r>
      <w:r w:rsidR="00F167CB">
        <w:rPr>
          <w:rFonts w:ascii="David" w:eastAsia="Calibri" w:hAnsi="David" w:cs="David" w:hint="cs"/>
          <w:sz w:val="24"/>
          <w:szCs w:val="24"/>
          <w:rtl/>
          <w:lang w:val="en-GB"/>
        </w:rPr>
        <w:t xml:space="preserve">שכן </w:t>
      </w:r>
      <w:r w:rsidR="00C721C3">
        <w:rPr>
          <w:rFonts w:ascii="David" w:eastAsia="Calibri" w:hAnsi="David" w:cs="David" w:hint="cs"/>
          <w:sz w:val="24"/>
          <w:szCs w:val="24"/>
          <w:rtl/>
          <w:lang w:val="en-GB"/>
        </w:rPr>
        <w:t xml:space="preserve">הוא </w:t>
      </w:r>
      <w:r w:rsidR="00F167CB">
        <w:rPr>
          <w:rFonts w:ascii="David" w:eastAsia="Calibri" w:hAnsi="David" w:cs="David" w:hint="cs"/>
          <w:sz w:val="24"/>
          <w:szCs w:val="24"/>
          <w:rtl/>
          <w:lang w:val="en-GB"/>
        </w:rPr>
        <w:t>נחשב ל</w:t>
      </w:r>
      <w:r w:rsidR="00592F42" w:rsidRPr="0029626A">
        <w:rPr>
          <w:rFonts w:ascii="David" w:eastAsia="Calibri" w:hAnsi="David" w:cs="David"/>
          <w:sz w:val="24"/>
          <w:szCs w:val="24"/>
          <w:rtl/>
          <w:lang w:val="en-GB"/>
        </w:rPr>
        <w:t>אל</w:t>
      </w:r>
      <w:r w:rsidR="00B01C0C" w:rsidRPr="0029626A">
        <w:rPr>
          <w:rFonts w:ascii="David" w:eastAsia="Calibri" w:hAnsi="David" w:cs="David"/>
          <w:sz w:val="24"/>
          <w:szCs w:val="24"/>
          <w:rtl/>
          <w:lang w:val="en-GB"/>
        </w:rPr>
        <w:t xml:space="preserve"> השאול המביא את המוות על בני האדם.</w:t>
      </w:r>
      <w:r w:rsidR="00433A6D" w:rsidRPr="0029626A">
        <w:rPr>
          <w:rFonts w:ascii="David" w:eastAsia="Calibri" w:hAnsi="David" w:cs="David"/>
          <w:sz w:val="24"/>
          <w:szCs w:val="24"/>
          <w:rtl/>
          <w:lang w:val="en-GB"/>
        </w:rPr>
        <w:t xml:space="preserve"> </w:t>
      </w:r>
      <w:r w:rsidR="00B01C0C" w:rsidRPr="0029626A">
        <w:rPr>
          <w:rFonts w:ascii="David" w:eastAsia="Calibri" w:hAnsi="David" w:cs="David"/>
          <w:sz w:val="24"/>
          <w:szCs w:val="24"/>
          <w:rtl/>
          <w:lang w:val="en-GB"/>
        </w:rPr>
        <w:t xml:space="preserve">מאידך, לא ניתן להסכים עם החוקרים הסבורים </w:t>
      </w:r>
      <w:r w:rsidR="00592F42" w:rsidRPr="0029626A">
        <w:rPr>
          <w:rFonts w:ascii="David" w:eastAsia="Calibri" w:hAnsi="David" w:cs="David"/>
          <w:sz w:val="24"/>
          <w:szCs w:val="24"/>
          <w:rtl/>
          <w:lang w:val="en-GB"/>
        </w:rPr>
        <w:t xml:space="preserve">בשל כך כי </w:t>
      </w:r>
      <w:r w:rsidR="00B01C0C" w:rsidRPr="0029626A">
        <w:rPr>
          <w:rFonts w:ascii="David" w:eastAsia="Calibri" w:hAnsi="David" w:cs="David"/>
          <w:sz w:val="24"/>
          <w:szCs w:val="24"/>
          <w:rtl/>
          <w:lang w:val="en-GB"/>
        </w:rPr>
        <w:t xml:space="preserve">התיאור כולו מטאפורי, </w:t>
      </w:r>
      <w:r w:rsidR="00433A6D" w:rsidRPr="0029626A">
        <w:rPr>
          <w:rFonts w:ascii="David" w:eastAsia="Calibri" w:hAnsi="David" w:cs="David"/>
          <w:sz w:val="24"/>
          <w:szCs w:val="24"/>
          <w:rtl/>
          <w:lang w:val="en-GB"/>
        </w:rPr>
        <w:t>ללא</w:t>
      </w:r>
      <w:r w:rsidR="00B01C0C" w:rsidRPr="0029626A">
        <w:rPr>
          <w:rFonts w:ascii="David" w:eastAsia="Calibri" w:hAnsi="David" w:cs="David"/>
          <w:sz w:val="24"/>
          <w:szCs w:val="24"/>
          <w:rtl/>
          <w:lang w:val="en-GB"/>
        </w:rPr>
        <w:t xml:space="preserve"> קשר לריטואלים</w:t>
      </w:r>
      <w:r w:rsidR="00430835">
        <w:rPr>
          <w:rFonts w:ascii="David" w:eastAsia="Calibri" w:hAnsi="David" w:cs="David" w:hint="cs"/>
          <w:sz w:val="24"/>
          <w:szCs w:val="24"/>
          <w:rtl/>
          <w:lang w:val="en-GB"/>
        </w:rPr>
        <w:t xml:space="preserve"> </w:t>
      </w:r>
      <w:r w:rsidR="00B01C0C" w:rsidRPr="0029626A">
        <w:rPr>
          <w:rFonts w:ascii="David" w:eastAsia="Calibri" w:hAnsi="David" w:cs="David"/>
          <w:sz w:val="24"/>
          <w:szCs w:val="24"/>
          <w:rtl/>
          <w:lang w:val="en-GB"/>
        </w:rPr>
        <w:t>מהמזרח הקרוב הקדום</w:t>
      </w:r>
      <w:bookmarkStart w:id="2" w:name="_Ref450382062"/>
      <w:r w:rsidR="00430835">
        <w:rPr>
          <w:rFonts w:ascii="David" w:eastAsia="Calibri" w:hAnsi="David" w:cs="David" w:hint="cs"/>
          <w:sz w:val="24"/>
          <w:szCs w:val="24"/>
          <w:rtl/>
          <w:lang w:val="en-GB"/>
        </w:rPr>
        <w:t xml:space="preserve"> שנזכרו לעיל</w:t>
      </w:r>
      <w:r w:rsidR="00433A6D" w:rsidRPr="0029626A">
        <w:rPr>
          <w:rFonts w:ascii="David" w:eastAsia="Calibri" w:hAnsi="David" w:cs="David"/>
          <w:sz w:val="24"/>
          <w:szCs w:val="24"/>
          <w:rtl/>
          <w:lang w:val="en-GB"/>
        </w:rPr>
        <w:t>.</w:t>
      </w:r>
      <w:r w:rsidR="00433A6D" w:rsidRPr="0029626A">
        <w:rPr>
          <w:rFonts w:ascii="David" w:eastAsia="Calibri" w:hAnsi="David" w:cs="David"/>
          <w:sz w:val="24"/>
          <w:szCs w:val="24"/>
          <w:vertAlign w:val="superscript"/>
        </w:rPr>
        <w:t xml:space="preserve"> </w:t>
      </w:r>
      <w:r w:rsidR="00433A6D" w:rsidRPr="0029626A">
        <w:rPr>
          <w:rFonts w:ascii="David" w:eastAsia="Calibri" w:hAnsi="David" w:cs="David"/>
          <w:sz w:val="24"/>
          <w:szCs w:val="24"/>
          <w:vertAlign w:val="superscript"/>
        </w:rPr>
        <w:footnoteReference w:id="8"/>
      </w:r>
      <w:bookmarkEnd w:id="2"/>
      <w:r w:rsidR="00B01C0C" w:rsidRPr="0029626A">
        <w:rPr>
          <w:rFonts w:ascii="David" w:eastAsia="Calibri" w:hAnsi="David" w:cs="David"/>
          <w:sz w:val="24"/>
          <w:szCs w:val="24"/>
          <w:rtl/>
          <w:lang w:val="en-GB"/>
        </w:rPr>
        <w:t xml:space="preserve"> </w:t>
      </w:r>
      <w:r w:rsidR="00B602C7">
        <w:rPr>
          <w:rFonts w:ascii="David" w:eastAsia="Calibri" w:hAnsi="David" w:cs="David" w:hint="cs"/>
          <w:sz w:val="24"/>
          <w:szCs w:val="24"/>
          <w:rtl/>
          <w:lang w:val="en-GB"/>
        </w:rPr>
        <w:t>לכן</w:t>
      </w:r>
      <w:r w:rsidR="00433A6D" w:rsidRPr="0029626A">
        <w:rPr>
          <w:rFonts w:ascii="David" w:eastAsia="Calibri" w:hAnsi="David" w:cs="David"/>
          <w:sz w:val="24"/>
          <w:szCs w:val="24"/>
          <w:rtl/>
          <w:lang w:val="en-GB"/>
        </w:rPr>
        <w:t xml:space="preserve"> נראה כי בהיותו אל שאול ראו בני הלבנט דווקא ב</w:t>
      </w:r>
      <w:r w:rsidR="00B602C7">
        <w:rPr>
          <w:rFonts w:ascii="David" w:eastAsia="Calibri" w:hAnsi="David" w:cs="David" w:hint="cs"/>
          <w:sz w:val="24"/>
          <w:szCs w:val="24"/>
          <w:rtl/>
          <w:lang w:val="en-GB"/>
        </w:rPr>
        <w:t>-</w:t>
      </w:r>
      <w:r w:rsidR="00B602C7">
        <w:rPr>
          <w:rFonts w:ascii="David" w:eastAsia="Calibri" w:hAnsi="David" w:cs="David"/>
          <w:sz w:val="24"/>
          <w:szCs w:val="24"/>
          <w:lang w:val="en-GB"/>
        </w:rPr>
        <w:t>Mot</w:t>
      </w:r>
      <w:r w:rsidR="00433A6D" w:rsidRPr="0029626A">
        <w:rPr>
          <w:rFonts w:ascii="David" w:eastAsia="Calibri" w:hAnsi="David" w:cs="David"/>
          <w:sz w:val="24"/>
          <w:szCs w:val="24"/>
          <w:rtl/>
          <w:lang w:val="en-GB"/>
        </w:rPr>
        <w:t xml:space="preserve"> את הדמות המקבילה לשוכני השאול במזרח הקרוב הקדום, ועל כן שימש הריטואל</w:t>
      </w:r>
      <w:r w:rsidR="00C721C3">
        <w:rPr>
          <w:rFonts w:ascii="David" w:eastAsia="Calibri" w:hAnsi="David" w:cs="David" w:hint="cs"/>
          <w:sz w:val="24"/>
          <w:szCs w:val="24"/>
          <w:rtl/>
          <w:lang w:val="en-GB"/>
        </w:rPr>
        <w:t xml:space="preserve"> המסמל את מותו</w:t>
      </w:r>
      <w:r w:rsidR="00433A6D" w:rsidRPr="0029626A">
        <w:rPr>
          <w:rFonts w:ascii="David" w:eastAsia="Calibri" w:hAnsi="David" w:cs="David"/>
          <w:sz w:val="24"/>
          <w:szCs w:val="24"/>
          <w:rtl/>
          <w:lang w:val="en-GB"/>
        </w:rPr>
        <w:t xml:space="preserve"> </w:t>
      </w:r>
      <w:proofErr w:type="spellStart"/>
      <w:r w:rsidR="00433A6D" w:rsidRPr="0029626A">
        <w:rPr>
          <w:rFonts w:ascii="David" w:eastAsia="Calibri" w:hAnsi="David" w:cs="David"/>
          <w:sz w:val="24"/>
          <w:szCs w:val="24"/>
          <w:rtl/>
          <w:lang w:val="en-GB"/>
        </w:rPr>
        <w:t>כאיתיולוגיה</w:t>
      </w:r>
      <w:proofErr w:type="spellEnd"/>
      <w:r w:rsidR="00433A6D" w:rsidRPr="0029626A">
        <w:rPr>
          <w:rFonts w:ascii="David" w:eastAsia="Calibri" w:hAnsi="David" w:cs="David"/>
          <w:sz w:val="24"/>
          <w:szCs w:val="24"/>
          <w:rtl/>
          <w:lang w:val="en-GB"/>
        </w:rPr>
        <w:t xml:space="preserve"> ל</w:t>
      </w:r>
      <w:r w:rsidR="00C721C3">
        <w:rPr>
          <w:rFonts w:ascii="David" w:eastAsia="Calibri" w:hAnsi="David" w:cs="David" w:hint="cs"/>
          <w:sz w:val="24"/>
          <w:szCs w:val="24"/>
          <w:rtl/>
          <w:lang w:val="en-GB"/>
        </w:rPr>
        <w:t>הפיכתו</w:t>
      </w:r>
      <w:r w:rsidR="00433A6D" w:rsidRPr="0029626A">
        <w:rPr>
          <w:rFonts w:ascii="David" w:eastAsia="Calibri" w:hAnsi="David" w:cs="David"/>
          <w:sz w:val="24"/>
          <w:szCs w:val="24"/>
          <w:rtl/>
          <w:lang w:val="en-GB"/>
        </w:rPr>
        <w:t xml:space="preserve"> של </w:t>
      </w:r>
      <w:r w:rsidR="00B602C7">
        <w:rPr>
          <w:rFonts w:ascii="David" w:eastAsia="Calibri" w:hAnsi="David" w:cs="David"/>
          <w:sz w:val="24"/>
          <w:szCs w:val="24"/>
          <w:lang w:val="en-GB"/>
        </w:rPr>
        <w:t>Mot</w:t>
      </w:r>
      <w:r w:rsidR="00433A6D" w:rsidRPr="0029626A">
        <w:rPr>
          <w:rFonts w:ascii="David" w:eastAsia="Calibri" w:hAnsi="David" w:cs="David"/>
          <w:sz w:val="24"/>
          <w:szCs w:val="24"/>
          <w:rtl/>
          <w:lang w:val="en-GB"/>
        </w:rPr>
        <w:t xml:space="preserve"> לאל </w:t>
      </w:r>
      <w:r w:rsidR="005D6B82" w:rsidRPr="0029626A">
        <w:rPr>
          <w:rFonts w:ascii="David" w:eastAsia="Calibri" w:hAnsi="David" w:cs="David"/>
          <w:sz w:val="24"/>
          <w:szCs w:val="24"/>
          <w:rtl/>
          <w:lang w:val="en-GB"/>
        </w:rPr>
        <w:t>ה</w:t>
      </w:r>
      <w:r w:rsidR="00433A6D" w:rsidRPr="0029626A">
        <w:rPr>
          <w:rFonts w:ascii="David" w:eastAsia="Calibri" w:hAnsi="David" w:cs="David"/>
          <w:sz w:val="24"/>
          <w:szCs w:val="24"/>
          <w:rtl/>
          <w:lang w:val="en-GB"/>
        </w:rPr>
        <w:t>שאול.</w:t>
      </w:r>
      <w:r w:rsidR="00FC4A61">
        <w:rPr>
          <w:rStyle w:val="FootnoteReference"/>
          <w:rFonts w:ascii="David" w:eastAsia="Calibri" w:hAnsi="David" w:cs="David"/>
          <w:sz w:val="24"/>
          <w:szCs w:val="24"/>
          <w:rtl/>
          <w:lang w:val="en-GB"/>
        </w:rPr>
        <w:footnoteReference w:id="9"/>
      </w:r>
    </w:p>
    <w:p w14:paraId="01EF0CBF" w14:textId="4B09E60E" w:rsidR="00F631AE" w:rsidRPr="00F167CB" w:rsidRDefault="009120AC" w:rsidP="00DF309C">
      <w:pPr>
        <w:tabs>
          <w:tab w:val="left" w:pos="284"/>
          <w:tab w:val="right" w:pos="6474"/>
        </w:tabs>
        <w:bidi/>
        <w:spacing w:after="0" w:line="480" w:lineRule="auto"/>
        <w:ind w:firstLine="379"/>
        <w:rPr>
          <w:rFonts w:ascii="Times New Roman" w:eastAsia="Calibri" w:hAnsi="Times New Roman" w:cs="Times New Roman"/>
          <w:sz w:val="24"/>
          <w:szCs w:val="24"/>
          <w:rtl/>
          <w:lang w:val="en-GB"/>
        </w:rPr>
      </w:pPr>
      <w:r w:rsidRPr="0029626A">
        <w:rPr>
          <w:rFonts w:ascii="David" w:eastAsia="Calibri" w:hAnsi="David" w:cs="David"/>
          <w:sz w:val="24"/>
          <w:szCs w:val="24"/>
          <w:rtl/>
          <w:lang w:val="en-GB"/>
        </w:rPr>
        <w:t xml:space="preserve">חיזוק לסברה כי באוגרית </w:t>
      </w:r>
      <w:r w:rsidR="005D6B82" w:rsidRPr="0029626A">
        <w:rPr>
          <w:rFonts w:ascii="David" w:eastAsia="Calibri" w:hAnsi="David" w:cs="David"/>
          <w:sz w:val="24"/>
          <w:szCs w:val="24"/>
          <w:rtl/>
          <w:lang w:val="en-GB"/>
        </w:rPr>
        <w:t>נקשרו</w:t>
      </w:r>
      <w:r w:rsidR="0029626A">
        <w:rPr>
          <w:rFonts w:ascii="David" w:eastAsia="Calibri" w:hAnsi="David" w:cs="David" w:hint="cs"/>
          <w:sz w:val="24"/>
          <w:szCs w:val="24"/>
          <w:rtl/>
          <w:lang w:val="en-GB"/>
        </w:rPr>
        <w:t xml:space="preserve"> דווקא</w:t>
      </w:r>
      <w:r w:rsidR="005D6B82" w:rsidRPr="0029626A">
        <w:rPr>
          <w:rFonts w:ascii="David" w:eastAsia="Calibri" w:hAnsi="David" w:cs="David"/>
          <w:sz w:val="24"/>
          <w:szCs w:val="24"/>
          <w:rtl/>
          <w:lang w:val="en-GB"/>
        </w:rPr>
        <w:t xml:space="preserve"> ל</w:t>
      </w:r>
      <w:r w:rsidR="001432C7" w:rsidRPr="0029626A">
        <w:rPr>
          <w:rFonts w:ascii="David" w:eastAsia="Calibri" w:hAnsi="David" w:cs="David"/>
          <w:sz w:val="24"/>
          <w:szCs w:val="24"/>
          <w:rtl/>
          <w:lang w:val="en-GB"/>
        </w:rPr>
        <w:t>-</w:t>
      </w:r>
      <w:r w:rsidR="001432C7" w:rsidRPr="0029626A">
        <w:rPr>
          <w:rFonts w:ascii="David" w:eastAsia="Calibri" w:hAnsi="David" w:cs="David"/>
          <w:sz w:val="24"/>
          <w:szCs w:val="24"/>
          <w:lang w:val="en-GB"/>
        </w:rPr>
        <w:t>Mot</w:t>
      </w:r>
      <w:r w:rsidRPr="0029626A">
        <w:rPr>
          <w:rFonts w:ascii="David" w:eastAsia="Calibri" w:hAnsi="David" w:cs="David"/>
          <w:sz w:val="24"/>
          <w:szCs w:val="24"/>
          <w:rtl/>
          <w:lang w:val="en-GB"/>
        </w:rPr>
        <w:t xml:space="preserve"> ריטואלי החקלאות המדמים את </w:t>
      </w:r>
      <w:r w:rsidR="00C721C3">
        <w:rPr>
          <w:rFonts w:ascii="David" w:eastAsia="Calibri" w:hAnsi="David" w:cs="David" w:hint="cs"/>
          <w:sz w:val="24"/>
          <w:szCs w:val="24"/>
          <w:rtl/>
          <w:lang w:val="en-GB"/>
        </w:rPr>
        <w:t>מותו</w:t>
      </w:r>
      <w:r w:rsidR="001432C7" w:rsidRPr="0029626A">
        <w:rPr>
          <w:rFonts w:ascii="David" w:eastAsia="Calibri" w:hAnsi="David" w:cs="David"/>
          <w:sz w:val="24"/>
          <w:szCs w:val="24"/>
          <w:rtl/>
          <w:lang w:val="en-GB"/>
        </w:rPr>
        <w:t>,</w:t>
      </w:r>
      <w:r w:rsidRPr="0029626A">
        <w:rPr>
          <w:rFonts w:ascii="David" w:eastAsia="Calibri" w:hAnsi="David" w:cs="David"/>
          <w:sz w:val="24"/>
          <w:szCs w:val="24"/>
          <w:rtl/>
          <w:lang w:val="en-GB"/>
        </w:rPr>
        <w:t xml:space="preserve"> עולה</w:t>
      </w:r>
      <w:r w:rsidR="002A72EB" w:rsidRPr="0029626A">
        <w:rPr>
          <w:rFonts w:ascii="David" w:eastAsia="Calibri" w:hAnsi="David" w:cs="David"/>
          <w:sz w:val="24"/>
          <w:szCs w:val="24"/>
          <w:rtl/>
          <w:lang w:val="en-GB"/>
        </w:rPr>
        <w:t xml:space="preserve"> גם</w:t>
      </w:r>
      <w:r w:rsidR="005D6B82" w:rsidRPr="0029626A">
        <w:rPr>
          <w:rFonts w:ascii="David" w:eastAsia="Calibri" w:hAnsi="David" w:cs="David"/>
          <w:sz w:val="24"/>
          <w:szCs w:val="24"/>
          <w:rtl/>
          <w:lang w:val="en-GB"/>
        </w:rPr>
        <w:t xml:space="preserve"> </w:t>
      </w:r>
      <w:r w:rsidR="00436304" w:rsidRPr="0029626A">
        <w:rPr>
          <w:rFonts w:ascii="David" w:eastAsia="Calibri" w:hAnsi="David" w:cs="David"/>
          <w:sz w:val="24"/>
          <w:szCs w:val="24"/>
          <w:rtl/>
          <w:lang w:val="en-GB"/>
        </w:rPr>
        <w:t>מ-</w:t>
      </w:r>
      <w:proofErr w:type="spellStart"/>
      <w:r w:rsidR="00436304" w:rsidRPr="00DF309C">
        <w:rPr>
          <w:rFonts w:asciiTheme="majorBidi" w:eastAsia="Calibri" w:hAnsiTheme="majorBidi" w:cstheme="majorBidi"/>
          <w:i/>
          <w:iCs/>
          <w:sz w:val="24"/>
          <w:szCs w:val="24"/>
          <w:lang w:val="en-GB"/>
        </w:rPr>
        <w:t>KTU</w:t>
      </w:r>
      <w:proofErr w:type="spellEnd"/>
      <w:r w:rsidR="00436304" w:rsidRPr="00B602C7">
        <w:rPr>
          <w:rFonts w:asciiTheme="majorBidi" w:eastAsia="Calibri" w:hAnsiTheme="majorBidi" w:cstheme="majorBidi"/>
          <w:sz w:val="24"/>
          <w:szCs w:val="24"/>
          <w:lang w:val="en-GB"/>
        </w:rPr>
        <w:t xml:space="preserve"> 1.23</w:t>
      </w:r>
      <w:r w:rsidR="00436304" w:rsidRPr="0029626A">
        <w:rPr>
          <w:rFonts w:ascii="David" w:eastAsia="Calibri" w:hAnsi="David" w:cs="David"/>
          <w:sz w:val="24"/>
          <w:szCs w:val="24"/>
          <w:rtl/>
          <w:lang w:val="en-GB"/>
        </w:rPr>
        <w:t xml:space="preserve">, </w:t>
      </w:r>
      <w:r w:rsidR="00C721C3">
        <w:rPr>
          <w:rFonts w:ascii="David" w:eastAsia="Calibri" w:hAnsi="David" w:cs="David" w:hint="cs"/>
          <w:sz w:val="24"/>
          <w:szCs w:val="24"/>
          <w:rtl/>
          <w:lang w:val="en-GB"/>
        </w:rPr>
        <w:t xml:space="preserve">אשר בניגוד למחזור בעל, </w:t>
      </w:r>
      <w:r w:rsidR="00436304" w:rsidRPr="0029626A">
        <w:rPr>
          <w:rFonts w:ascii="David" w:eastAsia="Calibri" w:hAnsi="David" w:cs="David"/>
          <w:sz w:val="24"/>
          <w:szCs w:val="24"/>
          <w:rtl/>
          <w:lang w:val="en-GB"/>
        </w:rPr>
        <w:t xml:space="preserve">משתייך </w:t>
      </w:r>
      <w:r w:rsidR="00C721C3">
        <w:rPr>
          <w:rFonts w:ascii="David" w:eastAsia="Calibri" w:hAnsi="David" w:cs="David" w:hint="cs"/>
          <w:sz w:val="24"/>
          <w:szCs w:val="24"/>
          <w:rtl/>
          <w:lang w:val="en-GB"/>
        </w:rPr>
        <w:t>כולו</w:t>
      </w:r>
      <w:r w:rsidR="005D6B82" w:rsidRPr="0029626A">
        <w:rPr>
          <w:rFonts w:ascii="David" w:eastAsia="Calibri" w:hAnsi="David" w:cs="David"/>
          <w:sz w:val="24"/>
          <w:szCs w:val="24"/>
          <w:rtl/>
          <w:lang w:val="en-GB"/>
        </w:rPr>
        <w:t xml:space="preserve"> </w:t>
      </w:r>
      <w:r w:rsidR="00436304" w:rsidRPr="0029626A">
        <w:rPr>
          <w:rFonts w:ascii="David" w:eastAsia="Calibri" w:hAnsi="David" w:cs="David"/>
          <w:sz w:val="24"/>
          <w:szCs w:val="24"/>
          <w:rtl/>
          <w:lang w:val="en-GB"/>
        </w:rPr>
        <w:t>לסוגת הריטואל</w:t>
      </w:r>
      <w:r w:rsidR="00436304">
        <w:rPr>
          <w:rFonts w:ascii="Times New Roman" w:eastAsia="Calibri" w:hAnsi="Times New Roman" w:cs="Times New Roman" w:hint="cs"/>
          <w:sz w:val="24"/>
          <w:szCs w:val="24"/>
          <w:rtl/>
          <w:lang w:val="en-GB"/>
        </w:rPr>
        <w:t xml:space="preserve">. </w:t>
      </w:r>
      <w:r w:rsidR="00B602C7" w:rsidRPr="00B602C7">
        <w:rPr>
          <w:rFonts w:ascii="Times New Roman" w:eastAsia="Calibri" w:hAnsi="Times New Roman" w:cs="David"/>
          <w:sz w:val="24"/>
          <w:szCs w:val="24"/>
        </w:rPr>
        <w:t>Although</w:t>
      </w:r>
      <w:r w:rsidR="00F631AE" w:rsidRPr="00B602C7">
        <w:rPr>
          <w:rFonts w:ascii="Times New Roman" w:eastAsia="Calibri" w:hAnsi="Times New Roman" w:cs="David"/>
          <w:sz w:val="24"/>
          <w:szCs w:val="24"/>
        </w:rPr>
        <w:t xml:space="preserve"> the precise purpose of </w:t>
      </w:r>
      <w:proofErr w:type="spellStart"/>
      <w:r w:rsidR="00DF309C">
        <w:rPr>
          <w:rFonts w:ascii="Times New Roman" w:eastAsia="Calibri" w:hAnsi="Times New Roman" w:cs="David"/>
          <w:sz w:val="24"/>
          <w:szCs w:val="24"/>
        </w:rPr>
        <w:t>KTU</w:t>
      </w:r>
      <w:proofErr w:type="spellEnd"/>
      <w:r w:rsidR="00DF309C">
        <w:rPr>
          <w:rFonts w:ascii="Times New Roman" w:eastAsia="Calibri" w:hAnsi="Times New Roman" w:cs="David"/>
          <w:sz w:val="24"/>
          <w:szCs w:val="24"/>
        </w:rPr>
        <w:t xml:space="preserve"> 1.23</w:t>
      </w:r>
      <w:r w:rsidR="00F631AE" w:rsidRPr="00B602C7">
        <w:rPr>
          <w:rFonts w:ascii="Times New Roman" w:eastAsia="Calibri" w:hAnsi="Times New Roman" w:cs="David"/>
          <w:sz w:val="24"/>
          <w:szCs w:val="24"/>
        </w:rPr>
        <w:t xml:space="preserve"> remains unclear, scholars agree that its most prominent theme is fertility. Some also emphasize the viticultural aspects of the text, relating to the relatively numerous references to the grapevine and its fruit</w:t>
      </w:r>
      <w:r w:rsidR="0029626A" w:rsidRPr="00A62AD4">
        <w:rPr>
          <w:rFonts w:ascii="Times New Roman" w:eastAsia="Calibri" w:hAnsi="Times New Roman" w:cs="David" w:hint="cs"/>
          <w:rtl/>
        </w:rPr>
        <w:t>.</w:t>
      </w:r>
      <w:r w:rsidR="00F631AE" w:rsidRPr="00A62AD4">
        <w:rPr>
          <w:rFonts w:ascii="Times New Roman" w:eastAsia="Calibri" w:hAnsi="Times New Roman" w:cs="David"/>
          <w:vertAlign w:val="superscript"/>
        </w:rPr>
        <w:footnoteReference w:id="10"/>
      </w:r>
      <w:r w:rsidR="001432C7" w:rsidRPr="00A62AD4">
        <w:rPr>
          <w:rFonts w:ascii="Times New Roman" w:eastAsia="Calibri" w:hAnsi="Times New Roman" w:cs="David" w:hint="cs"/>
          <w:rtl/>
        </w:rPr>
        <w:t xml:space="preserve"> </w:t>
      </w:r>
      <w:r w:rsidR="001432C7" w:rsidRPr="00F167CB">
        <w:rPr>
          <w:rFonts w:ascii="Times New Roman" w:eastAsia="Calibri" w:hAnsi="Times New Roman" w:cs="David" w:hint="cs"/>
          <w:sz w:val="24"/>
          <w:szCs w:val="24"/>
          <w:rtl/>
        </w:rPr>
        <w:t xml:space="preserve">הפרפורמנס שבו מופיע </w:t>
      </w:r>
      <w:r w:rsidR="00B602C7">
        <w:rPr>
          <w:rFonts w:ascii="Times New Roman" w:eastAsia="Calibri" w:hAnsi="Times New Roman" w:cs="David"/>
          <w:sz w:val="24"/>
          <w:szCs w:val="24"/>
        </w:rPr>
        <w:t>Mot</w:t>
      </w:r>
      <w:r w:rsidR="001432C7" w:rsidRPr="00F167CB">
        <w:rPr>
          <w:rFonts w:ascii="Times New Roman" w:eastAsia="Calibri" w:hAnsi="Times New Roman" w:cs="David" w:hint="cs"/>
          <w:sz w:val="24"/>
          <w:szCs w:val="24"/>
          <w:rtl/>
        </w:rPr>
        <w:t xml:space="preserve">, </w:t>
      </w:r>
      <w:proofErr w:type="spellStart"/>
      <w:r w:rsidR="001432C7" w:rsidRPr="00F167CB">
        <w:rPr>
          <w:rFonts w:ascii="Times New Roman" w:eastAsia="Calibri" w:hAnsi="Times New Roman" w:cs="David" w:hint="cs"/>
          <w:sz w:val="24"/>
          <w:szCs w:val="24"/>
          <w:rtl/>
        </w:rPr>
        <w:t>בשו</w:t>
      </w:r>
      <w:proofErr w:type="spellEnd"/>
      <w:r w:rsidR="001432C7" w:rsidRPr="00F167CB">
        <w:rPr>
          <w:rFonts w:ascii="Times New Roman" w:eastAsia="Calibri" w:hAnsi="Times New Roman" w:cs="David" w:hint="cs"/>
          <w:sz w:val="24"/>
          <w:szCs w:val="24"/>
          <w:rtl/>
        </w:rPr>
        <w:t>' 8-11</w:t>
      </w:r>
      <w:r w:rsidR="00DF309C">
        <w:rPr>
          <w:rFonts w:ascii="Times New Roman" w:eastAsia="Calibri" w:hAnsi="Times New Roman" w:cs="David" w:hint="cs"/>
          <w:sz w:val="24"/>
          <w:szCs w:val="24"/>
          <w:rtl/>
        </w:rPr>
        <w:t xml:space="preserve"> בטקסט זב</w:t>
      </w:r>
      <w:r w:rsidR="001432C7" w:rsidRPr="00F167CB">
        <w:rPr>
          <w:rFonts w:ascii="Times New Roman" w:eastAsia="Calibri" w:hAnsi="Times New Roman" w:cs="David" w:hint="cs"/>
          <w:sz w:val="24"/>
          <w:szCs w:val="24"/>
          <w:rtl/>
        </w:rPr>
        <w:t xml:space="preserve"> נקשר גם הוא להיבט ה-</w:t>
      </w:r>
      <w:r w:rsidR="001432C7" w:rsidRPr="00F167CB">
        <w:rPr>
          <w:rFonts w:ascii="Times New Roman" w:eastAsia="Calibri" w:hAnsi="Times New Roman" w:cs="David"/>
          <w:sz w:val="24"/>
          <w:szCs w:val="24"/>
          <w:lang w:val="en-GB"/>
        </w:rPr>
        <w:t>viticultural</w:t>
      </w:r>
      <w:r w:rsidR="001432C7" w:rsidRPr="00F167CB">
        <w:rPr>
          <w:rFonts w:ascii="Times New Roman" w:eastAsia="Calibri" w:hAnsi="Times New Roman" w:cs="David" w:hint="cs"/>
          <w:sz w:val="24"/>
          <w:szCs w:val="24"/>
          <w:rtl/>
          <w:lang w:val="en-GB"/>
        </w:rPr>
        <w:t xml:space="preserve"> של הריטואל.</w:t>
      </w:r>
      <w:r w:rsidR="00F631AE" w:rsidRPr="00F167CB">
        <w:rPr>
          <w:rFonts w:ascii="Times New Roman" w:eastAsia="Calibri" w:hAnsi="Times New Roman" w:cs="David"/>
          <w:sz w:val="24"/>
          <w:szCs w:val="24"/>
        </w:rPr>
        <w:t xml:space="preserve"> </w:t>
      </w:r>
    </w:p>
    <w:p w14:paraId="4AC8A13A" w14:textId="0F0E9A36" w:rsidR="00F631AE" w:rsidRPr="00F631AE" w:rsidRDefault="001432C7" w:rsidP="00592F42">
      <w:pPr>
        <w:spacing w:after="0" w:line="480" w:lineRule="auto"/>
        <w:ind w:firstLine="284"/>
        <w:jc w:val="both"/>
        <w:rPr>
          <w:rFonts w:ascii="Times New Roman" w:eastAsia="Calibri" w:hAnsi="Times New Roman" w:cs="David"/>
          <w:sz w:val="24"/>
          <w:szCs w:val="24"/>
        </w:rPr>
      </w:pPr>
      <w:r w:rsidRPr="00A62AD4">
        <w:rPr>
          <w:rFonts w:ascii="Times New Roman" w:eastAsia="Calibri" w:hAnsi="Times New Roman" w:cs="David"/>
          <w:sz w:val="24"/>
          <w:szCs w:val="24"/>
        </w:rPr>
        <w:t>According to this performance</w:t>
      </w:r>
      <w:r w:rsidR="00F631AE" w:rsidRPr="00A62AD4">
        <w:rPr>
          <w:rFonts w:ascii="Times New Roman" w:eastAsia="Calibri" w:hAnsi="Times New Roman" w:cs="David"/>
          <w:sz w:val="24"/>
          <w:szCs w:val="24"/>
        </w:rPr>
        <w:t xml:space="preserve">, </w:t>
      </w:r>
      <w:r w:rsidR="00592F42" w:rsidRPr="00A62AD4">
        <w:rPr>
          <w:rFonts w:ascii="Times New Roman" w:eastAsia="Calibri" w:hAnsi="Times New Roman" w:cs="David"/>
          <w:sz w:val="24"/>
          <w:szCs w:val="24"/>
          <w:lang w:val="en-GB"/>
        </w:rPr>
        <w:t xml:space="preserve">when </w:t>
      </w:r>
      <w:r w:rsidR="00B602C7">
        <w:rPr>
          <w:rFonts w:ascii="Times New Roman" w:eastAsia="Calibri" w:hAnsi="Times New Roman" w:cs="David"/>
          <w:sz w:val="24"/>
          <w:szCs w:val="24"/>
          <w:lang w:val="en-GB"/>
        </w:rPr>
        <w:t>the</w:t>
      </w:r>
      <w:r w:rsidR="00592F42" w:rsidRPr="00A62AD4">
        <w:rPr>
          <w:rFonts w:ascii="Times New Roman" w:eastAsia="Calibri" w:hAnsi="Times New Roman" w:cs="David"/>
          <w:sz w:val="24"/>
          <w:szCs w:val="24"/>
          <w:lang w:val="en-GB"/>
        </w:rPr>
        <w:t xml:space="preserve"> figure named</w:t>
      </w:r>
      <w:r w:rsidR="00592F42">
        <w:rPr>
          <w:rFonts w:ascii="Times New Roman" w:eastAsia="Calibri" w:hAnsi="Times New Roman" w:cs="David"/>
          <w:sz w:val="24"/>
          <w:szCs w:val="24"/>
          <w:lang w:val="en-GB"/>
        </w:rPr>
        <w:t xml:space="preserve"> </w:t>
      </w:r>
      <w:r w:rsidR="00592F42" w:rsidRPr="00592F42">
        <w:rPr>
          <w:rFonts w:ascii="Times New Roman" w:eastAsia="Calibri" w:hAnsi="Times New Roman" w:cs="David"/>
          <w:i/>
          <w:iCs/>
          <w:sz w:val="24"/>
          <w:szCs w:val="24"/>
        </w:rPr>
        <w:t>Mt-wšr</w:t>
      </w:r>
      <w:r w:rsidR="00592F42" w:rsidRPr="00592F42">
        <w:rPr>
          <w:rFonts w:ascii="Times New Roman" w:eastAsia="Calibri" w:hAnsi="Times New Roman" w:cs="David"/>
          <w:sz w:val="24"/>
          <w:szCs w:val="24"/>
        </w:rPr>
        <w:t xml:space="preserve"> </w:t>
      </w:r>
      <w:r w:rsidR="00592F42">
        <w:rPr>
          <w:rFonts w:ascii="Times New Roman" w:eastAsia="Calibri" w:hAnsi="Times New Roman" w:cs="David"/>
          <w:sz w:val="24"/>
          <w:szCs w:val="24"/>
          <w:lang w:val="en-GB"/>
        </w:rPr>
        <w:t xml:space="preserve">sits, </w:t>
      </w:r>
      <w:r w:rsidR="00436304">
        <w:rPr>
          <w:rFonts w:ascii="Times New Roman" w:eastAsia="Calibri" w:hAnsi="Times New Roman" w:cs="David"/>
          <w:sz w:val="24"/>
          <w:szCs w:val="24"/>
        </w:rPr>
        <w:t xml:space="preserve">the </w:t>
      </w:r>
      <w:r w:rsidR="00436304" w:rsidRPr="00F631AE">
        <w:rPr>
          <w:rFonts w:ascii="Times New Roman" w:eastAsia="Calibri" w:hAnsi="Times New Roman" w:cs="David"/>
          <w:sz w:val="24"/>
          <w:szCs w:val="24"/>
        </w:rPr>
        <w:t>vine pruner</w:t>
      </w:r>
      <w:r w:rsidR="00436304">
        <w:rPr>
          <w:rFonts w:ascii="Times New Roman" w:eastAsia="Calibri" w:hAnsi="Times New Roman" w:cs="David"/>
          <w:sz w:val="24"/>
          <w:szCs w:val="24"/>
        </w:rPr>
        <w:t>s</w:t>
      </w:r>
      <w:r>
        <w:rPr>
          <w:rFonts w:ascii="Times New Roman" w:eastAsia="Calibri" w:hAnsi="Times New Roman" w:cs="David"/>
          <w:sz w:val="24"/>
          <w:szCs w:val="24"/>
        </w:rPr>
        <w:t xml:space="preserve"> prune (or</w:t>
      </w:r>
      <w:r w:rsidR="00F631AE" w:rsidRPr="00F631AE">
        <w:rPr>
          <w:rFonts w:ascii="Times New Roman" w:eastAsia="Calibri" w:hAnsi="Times New Roman" w:cs="David"/>
          <w:sz w:val="24"/>
          <w:szCs w:val="24"/>
        </w:rPr>
        <w:t xml:space="preserve"> are ordered to prune</w:t>
      </w:r>
      <w:r>
        <w:rPr>
          <w:rFonts w:ascii="Times New Roman" w:eastAsia="Calibri" w:hAnsi="Times New Roman" w:cs="David"/>
          <w:sz w:val="24"/>
          <w:szCs w:val="24"/>
        </w:rPr>
        <w:t>)</w:t>
      </w:r>
      <w:r w:rsidR="00F631AE" w:rsidRPr="00F631AE">
        <w:rPr>
          <w:rFonts w:ascii="Times New Roman" w:eastAsia="Calibri" w:hAnsi="Times New Roman" w:cs="David"/>
          <w:sz w:val="24"/>
          <w:szCs w:val="24"/>
        </w:rPr>
        <w:t xml:space="preserve"> </w:t>
      </w:r>
      <w:r w:rsidR="00592F42">
        <w:rPr>
          <w:rFonts w:ascii="Times New Roman" w:eastAsia="Calibri" w:hAnsi="Times New Roman" w:cs="David"/>
          <w:sz w:val="24"/>
          <w:szCs w:val="24"/>
        </w:rPr>
        <w:t>him</w:t>
      </w:r>
      <w:r w:rsidR="00F631AE" w:rsidRPr="00F631AE">
        <w:rPr>
          <w:rFonts w:ascii="Times New Roman" w:eastAsia="Calibri" w:hAnsi="Times New Roman" w:cs="David"/>
          <w:sz w:val="24"/>
          <w:szCs w:val="24"/>
        </w:rPr>
        <w:t xml:space="preserve">, bind </w:t>
      </w:r>
      <w:r w:rsidR="00F631AE">
        <w:rPr>
          <w:rFonts w:ascii="Times New Roman" w:eastAsia="Calibri" w:hAnsi="Times New Roman" w:cs="David"/>
          <w:sz w:val="24"/>
          <w:szCs w:val="24"/>
        </w:rPr>
        <w:t>him</w:t>
      </w:r>
      <w:r w:rsidR="00F631AE" w:rsidRPr="00F631AE">
        <w:rPr>
          <w:rFonts w:ascii="Times New Roman" w:eastAsia="Calibri" w:hAnsi="Times New Roman" w:cs="David"/>
          <w:sz w:val="24"/>
          <w:szCs w:val="24"/>
        </w:rPr>
        <w:t xml:space="preserve">, and throw </w:t>
      </w:r>
      <w:r w:rsidR="00F631AE">
        <w:rPr>
          <w:rFonts w:ascii="Times New Roman" w:eastAsia="Calibri" w:hAnsi="Times New Roman" w:cs="David"/>
          <w:sz w:val="24"/>
          <w:szCs w:val="24"/>
        </w:rPr>
        <w:t>his</w:t>
      </w:r>
      <w:r w:rsidR="00F631AE" w:rsidRPr="00F631AE">
        <w:rPr>
          <w:rFonts w:ascii="Times New Roman" w:eastAsia="Calibri" w:hAnsi="Times New Roman" w:cs="David"/>
          <w:sz w:val="24"/>
          <w:szCs w:val="24"/>
        </w:rPr>
        <w:t xml:space="preserve"> tendrils to the ground</w:t>
      </w:r>
      <w:r w:rsidR="005D6B82">
        <w:rPr>
          <w:rFonts w:ascii="Times New Roman" w:eastAsia="Calibri" w:hAnsi="Times New Roman" w:cs="David"/>
          <w:sz w:val="24"/>
          <w:szCs w:val="24"/>
        </w:rPr>
        <w:t>, as the following</w:t>
      </w:r>
      <w:r w:rsidR="00F631AE" w:rsidRPr="00F631AE">
        <w:rPr>
          <w:rFonts w:ascii="Times New Roman" w:eastAsia="Calibri" w:hAnsi="Times New Roman" w:cs="David"/>
          <w:sz w:val="24"/>
          <w:szCs w:val="24"/>
        </w:rPr>
        <w:t>:</w:t>
      </w:r>
    </w:p>
    <w:tbl>
      <w:tblPr>
        <w:tblStyle w:val="TableGrid"/>
        <w:tblW w:w="28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71"/>
        <w:gridCol w:w="6184"/>
        <w:gridCol w:w="6377"/>
        <w:gridCol w:w="6798"/>
      </w:tblGrid>
      <w:tr w:rsidR="00755D64" w:rsidRPr="00F631AE" w14:paraId="6E725612" w14:textId="77777777" w:rsidTr="00755D64">
        <w:tc>
          <w:tcPr>
            <w:tcW w:w="6096" w:type="dxa"/>
          </w:tcPr>
          <w:p w14:paraId="0DDDFD80" w14:textId="5B665956" w:rsidR="00F631AE" w:rsidRPr="00F631AE" w:rsidRDefault="00B602C7" w:rsidP="00755D64">
            <w:pPr>
              <w:spacing w:line="360" w:lineRule="auto"/>
              <w:rPr>
                <w:rFonts w:ascii="Times New Roman" w:eastAsia="Calibri" w:hAnsi="Times New Roman" w:cs="David"/>
              </w:rPr>
            </w:pPr>
            <w:bookmarkStart w:id="3" w:name="_Hlk72057647"/>
            <w:r w:rsidRPr="00F631AE">
              <w:rPr>
                <w:rFonts w:ascii="Times New Roman" w:eastAsia="Calibri" w:hAnsi="Times New Roman" w:cs="David"/>
                <w:vertAlign w:val="superscript"/>
              </w:rPr>
              <w:t>8</w:t>
            </w:r>
            <w:r>
              <w:rPr>
                <w:rFonts w:ascii="Times New Roman" w:eastAsia="Calibri" w:hAnsi="Times New Roman" w:cs="David"/>
                <w:vertAlign w:val="superscript"/>
              </w:rPr>
              <w:t xml:space="preserve"> </w:t>
            </w:r>
            <w:r w:rsidR="00F631AE" w:rsidRPr="00F631AE">
              <w:rPr>
                <w:rFonts w:ascii="Times New Roman" w:eastAsia="Calibri" w:hAnsi="Times New Roman" w:cs="Times New Roman"/>
                <w:i/>
                <w:iCs/>
              </w:rPr>
              <w:t>Mt-</w:t>
            </w:r>
            <w:proofErr w:type="spellStart"/>
            <w:r w:rsidR="00F631AE" w:rsidRPr="00F631AE">
              <w:rPr>
                <w:rFonts w:ascii="Times New Roman" w:eastAsia="Calibri" w:hAnsi="Times New Roman" w:cs="Times New Roman"/>
                <w:i/>
                <w:iCs/>
              </w:rPr>
              <w:t>wšr</w:t>
            </w:r>
            <w:proofErr w:type="spellEnd"/>
            <w:r w:rsidR="00F631AE" w:rsidRPr="00F631AE">
              <w:rPr>
                <w:rFonts w:ascii="Times New Roman" w:eastAsia="Calibri" w:hAnsi="Times New Roman" w:cs="Times New Roman"/>
              </w:rPr>
              <w:t xml:space="preserve"> </w:t>
            </w:r>
            <w:bookmarkEnd w:id="3"/>
            <w:r w:rsidR="00F631AE" w:rsidRPr="00F631AE">
              <w:rPr>
                <w:rFonts w:ascii="Times New Roman" w:eastAsia="Calibri" w:hAnsi="Times New Roman" w:cs="Times New Roman"/>
              </w:rPr>
              <w:t>sit</w:t>
            </w:r>
            <w:r w:rsidR="001432C7">
              <w:rPr>
                <w:rFonts w:ascii="Times New Roman" w:eastAsia="Calibri" w:hAnsi="Times New Roman" w:cs="Times New Roman"/>
              </w:rPr>
              <w:t>s</w:t>
            </w:r>
            <w:r w:rsidR="00F631AE" w:rsidRPr="00F631AE">
              <w:rPr>
                <w:rFonts w:ascii="Times New Roman" w:eastAsia="Calibri" w:hAnsi="Times New Roman" w:cs="David"/>
              </w:rPr>
              <w:t>;</w:t>
            </w:r>
            <w:r w:rsidRPr="00F631AE">
              <w:rPr>
                <w:rFonts w:ascii="Times New Roman" w:eastAsia="Calibri" w:hAnsi="Times New Roman" w:cs="Times New Roman"/>
              </w:rPr>
              <w:t xml:space="preserve"> in his (one) hand a staff of bereavement, in his (other) hand</w:t>
            </w:r>
          </w:p>
        </w:tc>
        <w:tc>
          <w:tcPr>
            <w:tcW w:w="2971" w:type="dxa"/>
          </w:tcPr>
          <w:p w14:paraId="1852D04C" w14:textId="1B5DC800" w:rsidR="00F631AE" w:rsidRPr="00F631AE" w:rsidRDefault="00F631AE" w:rsidP="00755D64">
            <w:pPr>
              <w:spacing w:line="360" w:lineRule="auto"/>
              <w:rPr>
                <w:rFonts w:ascii="Times New Roman" w:eastAsia="Calibri" w:hAnsi="Times New Roman" w:cs="Times New Roman"/>
                <w:i/>
                <w:iCs/>
              </w:rPr>
            </w:pPr>
          </w:p>
        </w:tc>
        <w:tc>
          <w:tcPr>
            <w:tcW w:w="6184" w:type="dxa"/>
            <w:tcBorders>
              <w:left w:val="nil"/>
            </w:tcBorders>
          </w:tcPr>
          <w:p w14:paraId="3C0DC150" w14:textId="77777777" w:rsidR="00F631AE" w:rsidRPr="00F631AE" w:rsidRDefault="00F631AE" w:rsidP="00F631AE">
            <w:pPr>
              <w:spacing w:line="360" w:lineRule="auto"/>
              <w:jc w:val="both"/>
              <w:rPr>
                <w:rFonts w:ascii="Times New Roman" w:eastAsia="Calibri" w:hAnsi="Times New Roman" w:cs="Times New Roman"/>
                <w:i/>
                <w:iCs/>
              </w:rPr>
            </w:pPr>
          </w:p>
        </w:tc>
        <w:tc>
          <w:tcPr>
            <w:tcW w:w="6377" w:type="dxa"/>
          </w:tcPr>
          <w:p w14:paraId="76BDDB66" w14:textId="77777777" w:rsidR="00F631AE" w:rsidRPr="00F631AE" w:rsidRDefault="00F631AE" w:rsidP="00F631AE">
            <w:pPr>
              <w:spacing w:line="360" w:lineRule="auto"/>
              <w:jc w:val="both"/>
              <w:rPr>
                <w:rFonts w:ascii="Times New Roman" w:eastAsia="Calibri" w:hAnsi="Times New Roman" w:cs="Times New Roman"/>
                <w:i/>
                <w:iCs/>
              </w:rPr>
            </w:pPr>
          </w:p>
        </w:tc>
        <w:tc>
          <w:tcPr>
            <w:tcW w:w="6798" w:type="dxa"/>
          </w:tcPr>
          <w:p w14:paraId="6C96C0E1" w14:textId="77777777" w:rsidR="00F631AE" w:rsidRPr="00F631AE" w:rsidRDefault="00F631AE" w:rsidP="00F631AE">
            <w:pPr>
              <w:spacing w:line="360" w:lineRule="auto"/>
              <w:jc w:val="both"/>
              <w:rPr>
                <w:rFonts w:ascii="Times New Roman" w:eastAsia="Calibri" w:hAnsi="Times New Roman" w:cs="Times New Roman"/>
                <w:i/>
                <w:iCs/>
              </w:rPr>
            </w:pPr>
          </w:p>
        </w:tc>
      </w:tr>
      <w:tr w:rsidR="00755D64" w:rsidRPr="00F631AE" w14:paraId="1D233B74" w14:textId="77777777" w:rsidTr="00755D64">
        <w:tc>
          <w:tcPr>
            <w:tcW w:w="6096" w:type="dxa"/>
          </w:tcPr>
          <w:p w14:paraId="0DC08F77" w14:textId="63868BFB" w:rsidR="00F631AE" w:rsidRPr="00755D64" w:rsidRDefault="00B602C7" w:rsidP="00755D64">
            <w:pPr>
              <w:spacing w:line="360" w:lineRule="auto"/>
              <w:rPr>
                <w:rFonts w:ascii="Times New Roman" w:eastAsia="Calibri" w:hAnsi="Times New Roman" w:cs="Times New Roman"/>
              </w:rPr>
            </w:pPr>
            <w:r w:rsidRPr="00F631AE">
              <w:rPr>
                <w:rFonts w:ascii="Times New Roman" w:eastAsia="Calibri" w:hAnsi="Times New Roman" w:cs="David"/>
                <w:vertAlign w:val="superscript"/>
              </w:rPr>
              <w:t>9</w:t>
            </w:r>
            <w:r>
              <w:rPr>
                <w:rFonts w:ascii="Times New Roman" w:eastAsia="Calibri" w:hAnsi="Times New Roman" w:cs="David"/>
                <w:vertAlign w:val="superscript"/>
              </w:rPr>
              <w:t xml:space="preserve"> </w:t>
            </w:r>
            <w:r w:rsidRPr="00F631AE">
              <w:rPr>
                <w:rFonts w:ascii="Times New Roman" w:eastAsia="Calibri" w:hAnsi="Times New Roman" w:cs="Times New Roman"/>
              </w:rPr>
              <w:t>a staff of widowhood</w:t>
            </w:r>
            <w:r w:rsidRPr="00F631AE">
              <w:rPr>
                <w:rFonts w:ascii="Times New Roman" w:eastAsia="Calibri" w:hAnsi="Times New Roman" w:cs="David"/>
              </w:rPr>
              <w:t>.</w:t>
            </w:r>
            <w:r w:rsidR="00755D64" w:rsidRPr="00F631AE">
              <w:rPr>
                <w:rFonts w:ascii="Times New Roman" w:eastAsia="Calibri" w:hAnsi="Times New Roman" w:cs="Times New Roman"/>
              </w:rPr>
              <w:t xml:space="preserve"> The vine pruners prune him</w:t>
            </w:r>
            <w:r w:rsidR="00755D64" w:rsidRPr="00F631AE">
              <w:rPr>
                <w:rFonts w:ascii="Times New Roman" w:eastAsia="Calibri" w:hAnsi="Times New Roman" w:cs="David"/>
              </w:rPr>
              <w:t>;</w:t>
            </w:r>
          </w:p>
        </w:tc>
        <w:tc>
          <w:tcPr>
            <w:tcW w:w="2971" w:type="dxa"/>
          </w:tcPr>
          <w:p w14:paraId="2640A8C3" w14:textId="3FB32F04" w:rsidR="00F631AE" w:rsidRPr="00F631AE" w:rsidRDefault="00F631AE" w:rsidP="00755D64">
            <w:pPr>
              <w:spacing w:line="360" w:lineRule="auto"/>
              <w:rPr>
                <w:rFonts w:ascii="Times New Roman" w:eastAsia="Calibri" w:hAnsi="Times New Roman" w:cs="Times New Roman"/>
              </w:rPr>
            </w:pPr>
          </w:p>
        </w:tc>
        <w:tc>
          <w:tcPr>
            <w:tcW w:w="6184" w:type="dxa"/>
            <w:tcBorders>
              <w:left w:val="nil"/>
            </w:tcBorders>
          </w:tcPr>
          <w:p w14:paraId="199700FB" w14:textId="77777777" w:rsidR="00F631AE" w:rsidRPr="00F631AE" w:rsidRDefault="00F631AE" w:rsidP="00F631AE">
            <w:pPr>
              <w:spacing w:line="360" w:lineRule="auto"/>
              <w:jc w:val="both"/>
              <w:rPr>
                <w:rFonts w:ascii="Times New Roman" w:eastAsia="Calibri" w:hAnsi="Times New Roman" w:cs="Times New Roman"/>
              </w:rPr>
            </w:pPr>
          </w:p>
        </w:tc>
        <w:tc>
          <w:tcPr>
            <w:tcW w:w="6377" w:type="dxa"/>
          </w:tcPr>
          <w:p w14:paraId="510D633E" w14:textId="77777777" w:rsidR="00F631AE" w:rsidRPr="00F631AE" w:rsidRDefault="00F631AE" w:rsidP="00F631AE">
            <w:pPr>
              <w:spacing w:line="360" w:lineRule="auto"/>
              <w:jc w:val="both"/>
              <w:rPr>
                <w:rFonts w:ascii="Times New Roman" w:eastAsia="Calibri" w:hAnsi="Times New Roman" w:cs="Times New Roman"/>
              </w:rPr>
            </w:pPr>
          </w:p>
        </w:tc>
        <w:tc>
          <w:tcPr>
            <w:tcW w:w="6798" w:type="dxa"/>
          </w:tcPr>
          <w:p w14:paraId="09A514FF" w14:textId="77777777" w:rsidR="00F631AE" w:rsidRPr="00F631AE" w:rsidRDefault="00F631AE" w:rsidP="00F631AE">
            <w:pPr>
              <w:spacing w:line="360" w:lineRule="auto"/>
              <w:jc w:val="both"/>
              <w:rPr>
                <w:rFonts w:ascii="Times New Roman" w:eastAsia="Calibri" w:hAnsi="Times New Roman" w:cs="Times New Roman"/>
              </w:rPr>
            </w:pPr>
          </w:p>
        </w:tc>
      </w:tr>
      <w:tr w:rsidR="00755D64" w:rsidRPr="00F631AE" w14:paraId="037B4505" w14:textId="77777777" w:rsidTr="00755D64">
        <w:tc>
          <w:tcPr>
            <w:tcW w:w="6096" w:type="dxa"/>
          </w:tcPr>
          <w:p w14:paraId="0414FC78" w14:textId="53848DEC" w:rsidR="00F631AE" w:rsidRPr="00F631AE" w:rsidRDefault="00755D64" w:rsidP="00755D64">
            <w:pPr>
              <w:spacing w:line="360" w:lineRule="auto"/>
              <w:rPr>
                <w:rFonts w:ascii="Times New Roman" w:eastAsia="Calibri" w:hAnsi="Times New Roman" w:cs="David"/>
              </w:rPr>
            </w:pPr>
            <w:r w:rsidRPr="00F631AE">
              <w:rPr>
                <w:rFonts w:ascii="Times New Roman" w:eastAsia="Calibri" w:hAnsi="Times New Roman" w:cs="David"/>
                <w:vertAlign w:val="superscript"/>
              </w:rPr>
              <w:t>10</w:t>
            </w:r>
            <w:r>
              <w:rPr>
                <w:rFonts w:ascii="Times New Roman" w:eastAsia="Calibri" w:hAnsi="Times New Roman" w:cs="David"/>
                <w:vertAlign w:val="superscript"/>
              </w:rPr>
              <w:t xml:space="preserve"> </w:t>
            </w:r>
            <w:r w:rsidR="00F631AE" w:rsidRPr="00F631AE">
              <w:rPr>
                <w:rFonts w:ascii="Times New Roman" w:eastAsia="Calibri" w:hAnsi="Times New Roman" w:cs="Times New Roman"/>
              </w:rPr>
              <w:t>The vine binders</w:t>
            </w:r>
            <w:r w:rsidR="005D6B82">
              <w:rPr>
                <w:rFonts w:ascii="Times New Roman" w:eastAsia="Calibri" w:hAnsi="Times New Roman" w:cs="Times New Roman"/>
              </w:rPr>
              <w:t xml:space="preserve"> </w:t>
            </w:r>
            <w:r w:rsidR="00F631AE" w:rsidRPr="00F631AE">
              <w:rPr>
                <w:rFonts w:ascii="Times New Roman" w:eastAsia="Calibri" w:hAnsi="Times New Roman" w:cs="Times New Roman"/>
              </w:rPr>
              <w:t>bind him</w:t>
            </w:r>
            <w:r w:rsidR="00F631AE" w:rsidRPr="00F631AE">
              <w:rPr>
                <w:rFonts w:ascii="Times New Roman" w:eastAsia="Calibri" w:hAnsi="Times New Roman" w:cs="David"/>
              </w:rPr>
              <w:t>;</w:t>
            </w:r>
            <w:r w:rsidRPr="00F631AE">
              <w:rPr>
                <w:rFonts w:ascii="Times New Roman" w:eastAsia="Calibri" w:hAnsi="Times New Roman" w:cs="Times New Roman"/>
              </w:rPr>
              <w:t xml:space="preserve"> They</w:t>
            </w:r>
            <w:r>
              <w:rPr>
                <w:rFonts w:ascii="Times New Roman" w:eastAsia="Calibri" w:hAnsi="Times New Roman" w:cs="Times New Roman"/>
              </w:rPr>
              <w:t xml:space="preserve"> </w:t>
            </w:r>
            <w:r w:rsidRPr="00F631AE">
              <w:rPr>
                <w:rFonts w:ascii="Times New Roman" w:eastAsia="Calibri" w:hAnsi="Times New Roman" w:cs="Times New Roman"/>
              </w:rPr>
              <w:t>throw his tendrils</w:t>
            </w:r>
          </w:p>
        </w:tc>
        <w:tc>
          <w:tcPr>
            <w:tcW w:w="2971" w:type="dxa"/>
          </w:tcPr>
          <w:p w14:paraId="34264795" w14:textId="581F87A4" w:rsidR="00F631AE" w:rsidRPr="00F631AE" w:rsidRDefault="00F631AE" w:rsidP="00755D64">
            <w:pPr>
              <w:spacing w:line="360" w:lineRule="auto"/>
              <w:rPr>
                <w:rFonts w:ascii="Times New Roman" w:eastAsia="Calibri" w:hAnsi="Times New Roman" w:cs="Times New Roman"/>
              </w:rPr>
            </w:pPr>
          </w:p>
        </w:tc>
        <w:tc>
          <w:tcPr>
            <w:tcW w:w="6184" w:type="dxa"/>
            <w:tcBorders>
              <w:left w:val="nil"/>
            </w:tcBorders>
          </w:tcPr>
          <w:p w14:paraId="3B94FD9D" w14:textId="77777777" w:rsidR="00F631AE" w:rsidRPr="00F631AE" w:rsidRDefault="00F631AE" w:rsidP="00F631AE">
            <w:pPr>
              <w:spacing w:line="360" w:lineRule="auto"/>
              <w:jc w:val="both"/>
              <w:rPr>
                <w:rFonts w:ascii="Times New Roman" w:eastAsia="Calibri" w:hAnsi="Times New Roman" w:cs="Times New Roman"/>
              </w:rPr>
            </w:pPr>
          </w:p>
        </w:tc>
        <w:tc>
          <w:tcPr>
            <w:tcW w:w="6377" w:type="dxa"/>
          </w:tcPr>
          <w:p w14:paraId="5DD24BBF" w14:textId="77777777" w:rsidR="00F631AE" w:rsidRPr="00F631AE" w:rsidRDefault="00F631AE" w:rsidP="00F631AE">
            <w:pPr>
              <w:spacing w:line="360" w:lineRule="auto"/>
              <w:jc w:val="both"/>
              <w:rPr>
                <w:rFonts w:ascii="Times New Roman" w:eastAsia="Calibri" w:hAnsi="Times New Roman" w:cs="Times New Roman"/>
              </w:rPr>
            </w:pPr>
          </w:p>
        </w:tc>
        <w:tc>
          <w:tcPr>
            <w:tcW w:w="6798" w:type="dxa"/>
          </w:tcPr>
          <w:p w14:paraId="67B0C4D0" w14:textId="77777777" w:rsidR="00F631AE" w:rsidRPr="00F631AE" w:rsidRDefault="00F631AE" w:rsidP="00F631AE">
            <w:pPr>
              <w:spacing w:line="360" w:lineRule="auto"/>
              <w:jc w:val="both"/>
              <w:rPr>
                <w:rFonts w:ascii="Times New Roman" w:eastAsia="Calibri" w:hAnsi="Times New Roman" w:cs="Times New Roman"/>
              </w:rPr>
            </w:pPr>
          </w:p>
        </w:tc>
      </w:tr>
      <w:tr w:rsidR="00755D64" w:rsidRPr="00F631AE" w14:paraId="0D92AB40" w14:textId="77777777" w:rsidTr="00755D64">
        <w:tc>
          <w:tcPr>
            <w:tcW w:w="6096" w:type="dxa"/>
          </w:tcPr>
          <w:p w14:paraId="2B13820C" w14:textId="047D3C72" w:rsidR="00F631AE" w:rsidRPr="00F631AE" w:rsidRDefault="00755D64" w:rsidP="00755D64">
            <w:pPr>
              <w:spacing w:line="360" w:lineRule="auto"/>
              <w:rPr>
                <w:rFonts w:ascii="Times New Roman" w:eastAsia="Calibri" w:hAnsi="Times New Roman" w:cs="David"/>
              </w:rPr>
            </w:pPr>
            <w:r w:rsidRPr="00F631AE">
              <w:rPr>
                <w:rFonts w:ascii="Times New Roman" w:eastAsia="Calibri" w:hAnsi="Times New Roman" w:cs="David"/>
                <w:vertAlign w:val="superscript"/>
              </w:rPr>
              <w:t>11</w:t>
            </w:r>
            <w:r>
              <w:rPr>
                <w:rFonts w:ascii="Times New Roman" w:eastAsia="Calibri" w:hAnsi="Times New Roman" w:cs="David"/>
                <w:vertAlign w:val="superscript"/>
              </w:rPr>
              <w:t xml:space="preserve"> </w:t>
            </w:r>
            <w:r w:rsidR="00F631AE" w:rsidRPr="00F631AE">
              <w:rPr>
                <w:rFonts w:ascii="Times New Roman" w:eastAsia="Calibri" w:hAnsi="Times New Roman" w:cs="Times New Roman"/>
              </w:rPr>
              <w:t>like a vine.</w:t>
            </w:r>
            <w:r w:rsidR="00F631AE" w:rsidRPr="00F631AE">
              <w:rPr>
                <w:rFonts w:ascii="Times New Roman" w:eastAsia="Calibri" w:hAnsi="Times New Roman" w:cs="Times New Roman"/>
                <w:vertAlign w:val="superscript"/>
              </w:rPr>
              <w:footnoteReference w:id="11"/>
            </w:r>
          </w:p>
        </w:tc>
        <w:tc>
          <w:tcPr>
            <w:tcW w:w="2971" w:type="dxa"/>
          </w:tcPr>
          <w:p w14:paraId="2670C6CD" w14:textId="4CA37A97" w:rsidR="00F631AE" w:rsidRPr="00F631AE" w:rsidRDefault="00F631AE" w:rsidP="00755D64">
            <w:pPr>
              <w:spacing w:line="360" w:lineRule="auto"/>
              <w:rPr>
                <w:rFonts w:ascii="Times New Roman" w:eastAsia="Calibri" w:hAnsi="Times New Roman" w:cs="Times New Roman"/>
              </w:rPr>
            </w:pPr>
          </w:p>
        </w:tc>
        <w:tc>
          <w:tcPr>
            <w:tcW w:w="6184" w:type="dxa"/>
            <w:tcBorders>
              <w:left w:val="nil"/>
            </w:tcBorders>
          </w:tcPr>
          <w:p w14:paraId="4F87620A" w14:textId="77777777" w:rsidR="00F631AE" w:rsidRPr="00F631AE" w:rsidRDefault="00F631AE" w:rsidP="00F631AE">
            <w:pPr>
              <w:spacing w:line="360" w:lineRule="auto"/>
              <w:jc w:val="both"/>
              <w:rPr>
                <w:rFonts w:ascii="Times New Roman" w:eastAsia="Calibri" w:hAnsi="Times New Roman" w:cs="Times New Roman"/>
              </w:rPr>
            </w:pPr>
          </w:p>
        </w:tc>
        <w:tc>
          <w:tcPr>
            <w:tcW w:w="6377" w:type="dxa"/>
          </w:tcPr>
          <w:p w14:paraId="17C902FC" w14:textId="77777777" w:rsidR="00F631AE" w:rsidRPr="00F631AE" w:rsidRDefault="00F631AE" w:rsidP="00F631AE">
            <w:pPr>
              <w:spacing w:line="360" w:lineRule="auto"/>
              <w:jc w:val="both"/>
              <w:rPr>
                <w:rFonts w:ascii="Times New Roman" w:eastAsia="Calibri" w:hAnsi="Times New Roman" w:cs="Times New Roman"/>
              </w:rPr>
            </w:pPr>
          </w:p>
        </w:tc>
        <w:tc>
          <w:tcPr>
            <w:tcW w:w="6798" w:type="dxa"/>
          </w:tcPr>
          <w:p w14:paraId="15843FDD" w14:textId="77777777" w:rsidR="00F631AE" w:rsidRPr="00F631AE" w:rsidRDefault="00F631AE" w:rsidP="00F631AE">
            <w:pPr>
              <w:spacing w:line="360" w:lineRule="auto"/>
              <w:jc w:val="both"/>
              <w:rPr>
                <w:rFonts w:ascii="Times New Roman" w:eastAsia="Calibri" w:hAnsi="Times New Roman" w:cs="Times New Roman"/>
              </w:rPr>
            </w:pPr>
          </w:p>
        </w:tc>
      </w:tr>
    </w:tbl>
    <w:p w14:paraId="4EC05EEF" w14:textId="77777777" w:rsidR="00F631AE" w:rsidRPr="00F631AE" w:rsidRDefault="00F631AE" w:rsidP="00F631AE">
      <w:pPr>
        <w:spacing w:after="0" w:line="480" w:lineRule="auto"/>
        <w:jc w:val="both"/>
        <w:rPr>
          <w:rFonts w:ascii="Times New Roman" w:eastAsia="Calibri" w:hAnsi="Times New Roman" w:cs="Times New Roman"/>
          <w:sz w:val="24"/>
          <w:szCs w:val="24"/>
        </w:rPr>
      </w:pPr>
    </w:p>
    <w:p w14:paraId="4506E8DD" w14:textId="7F5EBD7F" w:rsidR="00F631AE" w:rsidRPr="00F631AE" w:rsidRDefault="00F631AE" w:rsidP="009F36E0">
      <w:pPr>
        <w:spacing w:after="0" w:line="480" w:lineRule="auto"/>
        <w:jc w:val="both"/>
        <w:rPr>
          <w:rFonts w:ascii="Times New Roman" w:eastAsia="Calibri" w:hAnsi="Times New Roman" w:cs="Times New Roman"/>
          <w:sz w:val="24"/>
          <w:szCs w:val="24"/>
        </w:rPr>
      </w:pPr>
      <w:r w:rsidRPr="00F631AE">
        <w:rPr>
          <w:rFonts w:ascii="Times New Roman" w:eastAsia="Calibri" w:hAnsi="Times New Roman" w:cs="Times New Roman"/>
          <w:sz w:val="24"/>
          <w:szCs w:val="24"/>
        </w:rPr>
        <w:t>The closing line of this section prescribes that these lines be recited seven times</w:t>
      </w:r>
      <w:r w:rsidR="009F36E0">
        <w:rPr>
          <w:rFonts w:ascii="Times New Roman" w:eastAsia="Calibri" w:hAnsi="Times New Roman" w:cs="Times New Roman"/>
          <w:sz w:val="24"/>
          <w:szCs w:val="24"/>
        </w:rPr>
        <w:t>,</w:t>
      </w:r>
      <w:r w:rsidR="00DF309C">
        <w:rPr>
          <w:rFonts w:ascii="Times New Roman" w:eastAsia="Calibri" w:hAnsi="Times New Roman" w:cs="Times New Roman"/>
          <w:sz w:val="24"/>
          <w:szCs w:val="24"/>
        </w:rPr>
        <w:t xml:space="preserve"> therefore </w:t>
      </w:r>
      <w:r w:rsidR="00592F42">
        <w:rPr>
          <w:rFonts w:ascii="Times New Roman" w:eastAsia="Calibri" w:hAnsi="Times New Roman" w:cs="Times New Roman"/>
          <w:sz w:val="24"/>
          <w:szCs w:val="24"/>
        </w:rPr>
        <w:t xml:space="preserve"> </w:t>
      </w:r>
      <w:r w:rsidR="00592F42" w:rsidRPr="00A62AD4">
        <w:rPr>
          <w:rFonts w:ascii="David" w:eastAsia="Calibri" w:hAnsi="David" w:cs="David"/>
          <w:sz w:val="24"/>
          <w:szCs w:val="24"/>
          <w:rtl/>
        </w:rPr>
        <w:t xml:space="preserve">כנראה </w:t>
      </w:r>
      <w:r w:rsidR="00DF309C">
        <w:rPr>
          <w:rFonts w:ascii="David" w:eastAsia="Calibri" w:hAnsi="David" w:cs="David" w:hint="cs"/>
          <w:sz w:val="24"/>
          <w:szCs w:val="24"/>
          <w:rtl/>
        </w:rPr>
        <w:t xml:space="preserve">שאין מדובר </w:t>
      </w:r>
      <w:r w:rsidR="00592F42" w:rsidRPr="00A62AD4">
        <w:rPr>
          <w:rFonts w:ascii="David" w:eastAsia="Calibri" w:hAnsi="David" w:cs="David"/>
          <w:sz w:val="24"/>
          <w:szCs w:val="24"/>
          <w:rtl/>
        </w:rPr>
        <w:t xml:space="preserve">בביצוע תיאטרלי של </w:t>
      </w:r>
      <w:proofErr w:type="spellStart"/>
      <w:r w:rsidR="00592F42" w:rsidRPr="00A62AD4">
        <w:rPr>
          <w:rFonts w:ascii="David" w:eastAsia="Calibri" w:hAnsi="David" w:cs="David"/>
          <w:sz w:val="24"/>
          <w:szCs w:val="24"/>
          <w:rtl/>
        </w:rPr>
        <w:t>הסצינה</w:t>
      </w:r>
      <w:proofErr w:type="spellEnd"/>
      <w:r w:rsidR="00592F42" w:rsidRPr="00A62AD4">
        <w:rPr>
          <w:rFonts w:ascii="David" w:eastAsia="Calibri" w:hAnsi="David" w:cs="David"/>
          <w:sz w:val="24"/>
          <w:szCs w:val="24"/>
          <w:rtl/>
        </w:rPr>
        <w:t>, אלא בהקראתה בלבד</w:t>
      </w:r>
      <w:r w:rsidR="00592F42" w:rsidRPr="00A62AD4">
        <w:rPr>
          <w:rFonts w:ascii="David" w:eastAsia="Calibri" w:hAnsi="David" w:cs="David"/>
          <w:sz w:val="24"/>
          <w:szCs w:val="24"/>
          <w:lang w:val="en-GB"/>
        </w:rPr>
        <w:t>.</w:t>
      </w:r>
      <w:r w:rsidRPr="00A62AD4">
        <w:rPr>
          <w:rFonts w:ascii="David" w:eastAsia="Calibri" w:hAnsi="David" w:cs="David"/>
          <w:sz w:val="24"/>
          <w:szCs w:val="24"/>
          <w:vertAlign w:val="superscript"/>
        </w:rPr>
        <w:footnoteReference w:id="12"/>
      </w:r>
    </w:p>
    <w:p w14:paraId="29E0C831" w14:textId="7EE3086A" w:rsidR="001432C7" w:rsidRDefault="005D6B82" w:rsidP="00DF309C">
      <w:pPr>
        <w:bidi/>
        <w:spacing w:after="0" w:line="480" w:lineRule="auto"/>
        <w:ind w:firstLine="284"/>
        <w:jc w:val="both"/>
        <w:rPr>
          <w:rFonts w:ascii="Times New Roman" w:eastAsia="Calibri" w:hAnsi="Times New Roman" w:cs="David"/>
          <w:sz w:val="24"/>
          <w:szCs w:val="24"/>
          <w:rtl/>
        </w:rPr>
      </w:pPr>
      <w:r>
        <w:rPr>
          <w:rFonts w:ascii="Times New Roman" w:eastAsia="Calibri" w:hAnsi="Times New Roman" w:cs="David" w:hint="cs"/>
          <w:sz w:val="24"/>
          <w:szCs w:val="24"/>
          <w:rtl/>
        </w:rPr>
        <w:t>מספר חוקרים ערערו על כך ש</w:t>
      </w:r>
      <w:r w:rsidR="0029626A">
        <w:rPr>
          <w:rFonts w:ascii="Times New Roman" w:eastAsia="Calibri" w:hAnsi="Times New Roman" w:cs="David" w:hint="cs"/>
          <w:sz w:val="24"/>
          <w:szCs w:val="24"/>
          <w:rtl/>
        </w:rPr>
        <w:t xml:space="preserve">נשוא הריטואל הוא </w:t>
      </w:r>
      <w:r>
        <w:rPr>
          <w:rFonts w:ascii="Times New Roman" w:eastAsia="Calibri" w:hAnsi="Times New Roman" w:cs="David" w:hint="cs"/>
          <w:sz w:val="24"/>
          <w:szCs w:val="24"/>
          <w:rtl/>
        </w:rPr>
        <w:t xml:space="preserve">אל השאול </w:t>
      </w:r>
      <w:r w:rsidR="00F167CB">
        <w:rPr>
          <w:rFonts w:ascii="Times New Roman" w:eastAsia="Calibri" w:hAnsi="Times New Roman" w:cs="David"/>
          <w:sz w:val="24"/>
          <w:szCs w:val="24"/>
        </w:rPr>
        <w:t>Mot</w:t>
      </w:r>
      <w:r w:rsidR="00D32F58">
        <w:rPr>
          <w:rFonts w:ascii="Times New Roman" w:eastAsia="Calibri" w:hAnsi="Times New Roman" w:cs="David" w:hint="cs"/>
          <w:sz w:val="24"/>
          <w:szCs w:val="24"/>
          <w:rtl/>
        </w:rPr>
        <w:t xml:space="preserve">, משום שהכינוי </w:t>
      </w:r>
      <w:r w:rsidR="00A62AD4" w:rsidRPr="00F631AE">
        <w:rPr>
          <w:rFonts w:ascii="Times New Roman" w:eastAsia="Calibri" w:hAnsi="Times New Roman" w:cs="Times New Roman"/>
          <w:i/>
          <w:iCs/>
        </w:rPr>
        <w:t>Mt-wšr</w:t>
      </w:r>
      <w:r w:rsidR="00A62AD4">
        <w:rPr>
          <w:rFonts w:ascii="Times New Roman" w:eastAsia="Calibri" w:hAnsi="Times New Roman" w:cs="Times New Roman" w:hint="cs"/>
          <w:rtl/>
        </w:rPr>
        <w:t xml:space="preserve"> </w:t>
      </w:r>
      <w:r w:rsidR="00D32F58">
        <w:rPr>
          <w:rFonts w:ascii="Times New Roman" w:eastAsia="Calibri" w:hAnsi="Times New Roman" w:cs="David" w:hint="cs"/>
          <w:sz w:val="24"/>
          <w:szCs w:val="24"/>
          <w:rtl/>
        </w:rPr>
        <w:t xml:space="preserve">אינו נזכר </w:t>
      </w:r>
      <w:r w:rsidR="00592F42">
        <w:rPr>
          <w:rFonts w:ascii="Times New Roman" w:eastAsia="Calibri" w:hAnsi="Times New Roman" w:cs="David" w:hint="cs"/>
          <w:sz w:val="24"/>
          <w:szCs w:val="24"/>
          <w:rtl/>
        </w:rPr>
        <w:t>במקום אחר</w:t>
      </w:r>
      <w:r w:rsidR="00D32F58">
        <w:rPr>
          <w:rFonts w:ascii="Times New Roman" w:eastAsia="Calibri" w:hAnsi="Times New Roman" w:cs="David" w:hint="cs"/>
          <w:sz w:val="24"/>
          <w:szCs w:val="24"/>
          <w:rtl/>
        </w:rPr>
        <w:t xml:space="preserve"> ככינויו של </w:t>
      </w:r>
      <w:r w:rsidR="003E4FCD">
        <w:rPr>
          <w:rFonts w:ascii="Times New Roman" w:eastAsia="Calibri" w:hAnsi="Times New Roman" w:cs="David"/>
          <w:sz w:val="24"/>
          <w:szCs w:val="24"/>
        </w:rPr>
        <w:t>Mot</w:t>
      </w:r>
      <w:r w:rsidR="00D32F58">
        <w:rPr>
          <w:rFonts w:ascii="Times New Roman" w:eastAsia="Calibri" w:hAnsi="Times New Roman" w:cs="David" w:hint="cs"/>
          <w:sz w:val="24"/>
          <w:szCs w:val="24"/>
          <w:rtl/>
        </w:rPr>
        <w:t xml:space="preserve">. </w:t>
      </w:r>
      <w:r w:rsidR="001432C7">
        <w:rPr>
          <w:rFonts w:ascii="Times New Roman" w:eastAsia="Calibri" w:hAnsi="Times New Roman" w:cs="David" w:hint="cs"/>
          <w:sz w:val="24"/>
          <w:szCs w:val="24"/>
          <w:rtl/>
        </w:rPr>
        <w:t>במקום זאת</w:t>
      </w:r>
      <w:r w:rsidR="00D32F58">
        <w:rPr>
          <w:rFonts w:ascii="Times New Roman" w:eastAsia="Calibri" w:hAnsi="Times New Roman" w:cs="David" w:hint="cs"/>
          <w:sz w:val="24"/>
          <w:szCs w:val="24"/>
          <w:rtl/>
        </w:rPr>
        <w:t xml:space="preserve"> הציעו ש</w:t>
      </w:r>
      <w:r w:rsidR="00A62AD4">
        <w:rPr>
          <w:rFonts w:ascii="Times New Roman" w:eastAsia="Calibri" w:hAnsi="Times New Roman" w:cs="David" w:hint="cs"/>
          <w:sz w:val="24"/>
          <w:szCs w:val="24"/>
          <w:rtl/>
        </w:rPr>
        <w:t>-</w:t>
      </w:r>
      <w:r w:rsidR="00A62AD4" w:rsidRPr="00F631AE">
        <w:rPr>
          <w:rFonts w:ascii="Times New Roman" w:eastAsia="Calibri" w:hAnsi="Times New Roman" w:cs="Times New Roman"/>
          <w:i/>
          <w:iCs/>
        </w:rPr>
        <w:t>Mt-</w:t>
      </w:r>
      <w:proofErr w:type="spellStart"/>
      <w:r w:rsidR="00A62AD4" w:rsidRPr="00F631AE">
        <w:rPr>
          <w:rFonts w:ascii="Times New Roman" w:eastAsia="Calibri" w:hAnsi="Times New Roman" w:cs="Times New Roman"/>
          <w:i/>
          <w:iCs/>
        </w:rPr>
        <w:t>wšr</w:t>
      </w:r>
      <w:proofErr w:type="spellEnd"/>
      <w:r w:rsidR="00A62AD4">
        <w:rPr>
          <w:rFonts w:ascii="Times New Roman" w:eastAsia="Calibri" w:hAnsi="Times New Roman" w:cs="Times New Roman" w:hint="cs"/>
          <w:rtl/>
        </w:rPr>
        <w:t xml:space="preserve"> </w:t>
      </w:r>
      <w:r w:rsidR="00D32F58">
        <w:rPr>
          <w:rFonts w:ascii="Times New Roman" w:eastAsia="Calibri" w:hAnsi="Times New Roman" w:cs="David" w:hint="cs"/>
          <w:sz w:val="24"/>
          <w:szCs w:val="24"/>
          <w:rtl/>
        </w:rPr>
        <w:t xml:space="preserve">הוא כינויו של </w:t>
      </w:r>
      <w:r w:rsidR="00D32F58">
        <w:rPr>
          <w:rFonts w:ascii="Times New Roman" w:eastAsia="Calibri" w:hAnsi="Times New Roman" w:cs="David"/>
          <w:sz w:val="24"/>
          <w:szCs w:val="24"/>
          <w:lang w:val="en-GB"/>
        </w:rPr>
        <w:t>El</w:t>
      </w:r>
      <w:r w:rsidR="00D32F58">
        <w:rPr>
          <w:rFonts w:ascii="Times New Roman" w:eastAsia="Calibri" w:hAnsi="Times New Roman" w:cs="David" w:hint="cs"/>
          <w:sz w:val="24"/>
          <w:szCs w:val="24"/>
          <w:rtl/>
          <w:lang w:val="en-GB"/>
        </w:rPr>
        <w:t>,</w:t>
      </w:r>
      <w:r w:rsidR="00D32F58" w:rsidRPr="00D32F58">
        <w:rPr>
          <w:rFonts w:ascii="Times New Roman" w:eastAsia="Calibri" w:hAnsi="Times New Roman" w:cs="David"/>
          <w:sz w:val="24"/>
          <w:szCs w:val="24"/>
          <w:vertAlign w:val="superscript"/>
        </w:rPr>
        <w:t xml:space="preserve"> </w:t>
      </w:r>
      <w:r w:rsidR="00D32F58">
        <w:rPr>
          <w:rFonts w:ascii="Times New Roman" w:eastAsia="Calibri" w:hAnsi="Times New Roman" w:cs="David" w:hint="cs"/>
          <w:sz w:val="24"/>
          <w:szCs w:val="24"/>
          <w:rtl/>
          <w:lang w:val="en-GB"/>
        </w:rPr>
        <w:t xml:space="preserve">הנזכר בחלק הסיפורי של </w:t>
      </w:r>
      <w:proofErr w:type="spellStart"/>
      <w:r w:rsidR="00DF309C" w:rsidRPr="00DF309C">
        <w:rPr>
          <w:rFonts w:ascii="Times New Roman" w:eastAsia="Calibri" w:hAnsi="Times New Roman" w:cs="David"/>
          <w:i/>
          <w:iCs/>
          <w:sz w:val="24"/>
          <w:szCs w:val="24"/>
          <w:lang w:val="en-GB"/>
        </w:rPr>
        <w:t>KTU</w:t>
      </w:r>
      <w:proofErr w:type="spellEnd"/>
      <w:r w:rsidR="00DF309C">
        <w:rPr>
          <w:rFonts w:ascii="Times New Roman" w:eastAsia="Calibri" w:hAnsi="Times New Roman" w:cs="David"/>
          <w:sz w:val="24"/>
          <w:szCs w:val="24"/>
          <w:lang w:val="en-GB"/>
        </w:rPr>
        <w:t xml:space="preserve"> 1.23</w:t>
      </w:r>
      <w:r w:rsidR="00D32F58">
        <w:rPr>
          <w:rFonts w:ascii="Times New Roman" w:eastAsia="Calibri" w:hAnsi="Times New Roman" w:cs="David" w:hint="cs"/>
          <w:sz w:val="24"/>
          <w:szCs w:val="24"/>
          <w:rtl/>
          <w:lang w:val="en-GB"/>
        </w:rPr>
        <w:t>.</w:t>
      </w:r>
      <w:r w:rsidR="0052158D" w:rsidRPr="0052158D">
        <w:rPr>
          <w:rFonts w:ascii="Times New Roman" w:eastAsia="Calibri" w:hAnsi="Times New Roman" w:cs="David"/>
          <w:sz w:val="24"/>
          <w:szCs w:val="24"/>
          <w:vertAlign w:val="superscript"/>
        </w:rPr>
        <w:t xml:space="preserve"> </w:t>
      </w:r>
      <w:r w:rsidR="0052158D" w:rsidRPr="00436304">
        <w:rPr>
          <w:rFonts w:ascii="Times New Roman" w:eastAsia="Calibri" w:hAnsi="Times New Roman" w:cs="David"/>
          <w:sz w:val="24"/>
          <w:szCs w:val="24"/>
          <w:vertAlign w:val="superscript"/>
        </w:rPr>
        <w:footnoteReference w:id="13"/>
      </w:r>
      <w:r w:rsidR="0029626A">
        <w:rPr>
          <w:rFonts w:ascii="Times New Roman" w:eastAsia="Calibri" w:hAnsi="Times New Roman" w:cs="David" w:hint="cs"/>
          <w:sz w:val="24"/>
          <w:szCs w:val="24"/>
          <w:rtl/>
          <w:lang w:val="en-GB"/>
        </w:rPr>
        <w:t xml:space="preserve">אולם </w:t>
      </w:r>
      <w:proofErr w:type="spellStart"/>
      <w:r w:rsidR="001432C7">
        <w:rPr>
          <w:rFonts w:ascii="Times New Roman" w:eastAsia="Calibri" w:hAnsi="Times New Roman" w:cs="David" w:hint="cs"/>
          <w:sz w:val="24"/>
          <w:szCs w:val="24"/>
          <w:rtl/>
          <w:lang w:val="en-GB"/>
        </w:rPr>
        <w:t>פיתרון</w:t>
      </w:r>
      <w:proofErr w:type="spellEnd"/>
      <w:r w:rsidR="001432C7">
        <w:rPr>
          <w:rFonts w:ascii="Times New Roman" w:eastAsia="Calibri" w:hAnsi="Times New Roman" w:cs="David" w:hint="cs"/>
          <w:sz w:val="24"/>
          <w:szCs w:val="24"/>
          <w:rtl/>
          <w:lang w:val="en-GB"/>
        </w:rPr>
        <w:t xml:space="preserve"> זה </w:t>
      </w:r>
      <w:r w:rsidR="001432C7">
        <w:rPr>
          <w:rFonts w:ascii="Times New Roman" w:eastAsia="Calibri" w:hAnsi="Times New Roman" w:cs="David" w:hint="cs"/>
          <w:sz w:val="24"/>
          <w:szCs w:val="24"/>
          <w:rtl/>
        </w:rPr>
        <w:t>מ</w:t>
      </w:r>
      <w:r>
        <w:rPr>
          <w:rFonts w:ascii="Times New Roman" w:eastAsia="Calibri" w:hAnsi="Times New Roman" w:cs="David" w:hint="cs"/>
          <w:sz w:val="24"/>
          <w:szCs w:val="24"/>
          <w:rtl/>
        </w:rPr>
        <w:t xml:space="preserve">תעלם משמות שני </w:t>
      </w:r>
      <w:r w:rsidR="00D32F58">
        <w:rPr>
          <w:rFonts w:ascii="Times New Roman" w:eastAsia="Calibri" w:hAnsi="Times New Roman" w:cs="David" w:hint="cs"/>
          <w:sz w:val="24"/>
          <w:szCs w:val="24"/>
          <w:rtl/>
        </w:rPr>
        <w:t>המטות שמחזיקה הדמות</w:t>
      </w:r>
      <w:r w:rsidR="00DF309C">
        <w:rPr>
          <w:rFonts w:ascii="Times New Roman" w:eastAsia="Calibri" w:hAnsi="Times New Roman" w:cs="David" w:hint="cs"/>
          <w:sz w:val="24"/>
          <w:szCs w:val="24"/>
          <w:rtl/>
        </w:rPr>
        <w:t xml:space="preserve"> המכונה </w:t>
      </w:r>
      <w:r w:rsidR="00DF309C" w:rsidRPr="00DF309C">
        <w:rPr>
          <w:rFonts w:ascii="Times New Roman" w:eastAsia="Calibri" w:hAnsi="Times New Roman" w:cs="David"/>
          <w:i/>
          <w:iCs/>
          <w:sz w:val="24"/>
          <w:szCs w:val="24"/>
        </w:rPr>
        <w:t>Mt-wšr</w:t>
      </w:r>
      <w:r>
        <w:rPr>
          <w:rFonts w:ascii="Times New Roman" w:eastAsia="Calibri" w:hAnsi="Times New Roman" w:cs="David" w:hint="cs"/>
          <w:sz w:val="24"/>
          <w:szCs w:val="24"/>
          <w:rtl/>
        </w:rPr>
        <w:t xml:space="preserve"> </w:t>
      </w:r>
      <w:r>
        <w:rPr>
          <w:rFonts w:ascii="Times New Roman" w:eastAsia="Calibri" w:hAnsi="Times New Roman" w:cs="David"/>
          <w:sz w:val="24"/>
          <w:szCs w:val="24"/>
          <w:rtl/>
        </w:rPr>
        <w:t>–</w:t>
      </w:r>
      <w:r>
        <w:rPr>
          <w:rFonts w:ascii="Times New Roman" w:eastAsia="Calibri" w:hAnsi="Times New Roman" w:cs="David" w:hint="cs"/>
          <w:sz w:val="24"/>
          <w:szCs w:val="24"/>
          <w:rtl/>
        </w:rPr>
        <w:t xml:space="preserve"> </w:t>
      </w:r>
      <w:r w:rsidR="003E4FCD">
        <w:rPr>
          <w:rFonts w:ascii="Times New Roman" w:eastAsia="Calibri" w:hAnsi="Times New Roman" w:cs="Times New Roman"/>
          <w:lang w:val="en-GB"/>
        </w:rPr>
        <w:t>B</w:t>
      </w:r>
      <w:r w:rsidR="003E4FCD" w:rsidRPr="00F631AE">
        <w:rPr>
          <w:rFonts w:ascii="Times New Roman" w:eastAsia="Calibri" w:hAnsi="Times New Roman" w:cs="Times New Roman"/>
        </w:rPr>
        <w:t>ereavement</w:t>
      </w:r>
      <w:r w:rsidR="003E4FCD">
        <w:rPr>
          <w:rFonts w:ascii="Times New Roman" w:eastAsia="Calibri" w:hAnsi="Times New Roman" w:cs="Times New Roman"/>
          <w:lang w:val="en-GB"/>
        </w:rPr>
        <w:t xml:space="preserve"> and </w:t>
      </w:r>
      <w:proofErr w:type="spellStart"/>
      <w:r w:rsidR="003E4FCD">
        <w:rPr>
          <w:rFonts w:ascii="Times New Roman" w:eastAsia="Calibri" w:hAnsi="Times New Roman" w:cs="Times New Roman"/>
          <w:lang w:val="en-GB"/>
        </w:rPr>
        <w:t>Widdowh</w:t>
      </w:r>
      <w:r w:rsidR="00E80A9B">
        <w:rPr>
          <w:rFonts w:ascii="Times New Roman" w:eastAsia="Calibri" w:hAnsi="Times New Roman" w:cs="Times New Roman"/>
          <w:lang w:val="en-GB"/>
        </w:rPr>
        <w:t>o</w:t>
      </w:r>
      <w:r w:rsidR="003E4FCD">
        <w:rPr>
          <w:rFonts w:ascii="Times New Roman" w:eastAsia="Calibri" w:hAnsi="Times New Roman" w:cs="Times New Roman"/>
          <w:lang w:val="en-GB"/>
        </w:rPr>
        <w:t>od</w:t>
      </w:r>
      <w:proofErr w:type="spellEnd"/>
      <w:r w:rsidR="00D32F58">
        <w:rPr>
          <w:rFonts w:ascii="Times New Roman" w:eastAsia="Calibri" w:hAnsi="Times New Roman" w:cs="David"/>
          <w:sz w:val="24"/>
          <w:szCs w:val="24"/>
          <w:rtl/>
        </w:rPr>
        <w:t>–</w:t>
      </w:r>
      <w:r w:rsidR="007369BD">
        <w:rPr>
          <w:rFonts w:ascii="Times New Roman" w:eastAsia="Calibri" w:hAnsi="Times New Roman" w:cs="David" w:hint="cs"/>
          <w:sz w:val="24"/>
          <w:szCs w:val="24"/>
          <w:rtl/>
        </w:rPr>
        <w:t xml:space="preserve"> ה</w:t>
      </w:r>
      <w:r w:rsidR="00D32F58">
        <w:rPr>
          <w:rFonts w:ascii="Times New Roman" w:eastAsia="Calibri" w:hAnsi="Times New Roman" w:cs="David" w:hint="cs"/>
          <w:sz w:val="24"/>
          <w:szCs w:val="24"/>
          <w:rtl/>
        </w:rPr>
        <w:t xml:space="preserve">מסמלים את יכולותיו של </w:t>
      </w:r>
      <w:r w:rsidR="007369BD">
        <w:rPr>
          <w:rFonts w:ascii="Times New Roman" w:eastAsia="Calibri" w:hAnsi="Times New Roman" w:cs="David" w:hint="cs"/>
          <w:sz w:val="24"/>
          <w:szCs w:val="24"/>
          <w:rtl/>
        </w:rPr>
        <w:t xml:space="preserve">אדון השאול ההורג את </w:t>
      </w:r>
      <w:proofErr w:type="spellStart"/>
      <w:r w:rsidR="007369BD">
        <w:rPr>
          <w:rFonts w:ascii="Times New Roman" w:eastAsia="Calibri" w:hAnsi="Times New Roman" w:cs="David" w:hint="cs"/>
          <w:sz w:val="24"/>
          <w:szCs w:val="24"/>
          <w:rtl/>
        </w:rPr>
        <w:t>קרבנותיו</w:t>
      </w:r>
      <w:proofErr w:type="spellEnd"/>
      <w:r w:rsidR="00D32F58">
        <w:rPr>
          <w:rFonts w:ascii="Times New Roman" w:eastAsia="Calibri" w:hAnsi="Times New Roman" w:cs="David" w:hint="cs"/>
          <w:sz w:val="24"/>
          <w:szCs w:val="24"/>
          <w:rtl/>
        </w:rPr>
        <w:t>,</w:t>
      </w:r>
      <w:r w:rsidR="000747B8">
        <w:rPr>
          <w:rStyle w:val="FootnoteReference"/>
          <w:rFonts w:ascii="Times New Roman" w:eastAsia="Calibri" w:hAnsi="Times New Roman" w:cs="David"/>
          <w:sz w:val="24"/>
          <w:szCs w:val="24"/>
          <w:rtl/>
        </w:rPr>
        <w:footnoteReference w:id="14"/>
      </w:r>
      <w:r w:rsidR="000747B8">
        <w:rPr>
          <w:rFonts w:ascii="Times New Roman" w:eastAsia="Calibri" w:hAnsi="Times New Roman" w:cs="David" w:hint="cs"/>
          <w:sz w:val="24"/>
          <w:szCs w:val="24"/>
          <w:rtl/>
        </w:rPr>
        <w:t xml:space="preserve"> </w:t>
      </w:r>
      <w:r>
        <w:rPr>
          <w:rFonts w:ascii="Times New Roman" w:eastAsia="Calibri" w:hAnsi="Times New Roman" w:cs="David" w:hint="cs"/>
          <w:sz w:val="24"/>
          <w:szCs w:val="24"/>
          <w:rtl/>
        </w:rPr>
        <w:t xml:space="preserve"> </w:t>
      </w:r>
      <w:r w:rsidR="00D32F58">
        <w:rPr>
          <w:rFonts w:ascii="Times New Roman" w:eastAsia="Calibri" w:hAnsi="Times New Roman" w:cs="David" w:hint="cs"/>
          <w:sz w:val="24"/>
          <w:szCs w:val="24"/>
          <w:rtl/>
        </w:rPr>
        <w:t xml:space="preserve">ואין להם כל זיקה לתפקידו של </w:t>
      </w:r>
      <w:r w:rsidR="00E80A9B">
        <w:rPr>
          <w:rFonts w:ascii="Times New Roman" w:eastAsia="Calibri" w:hAnsi="Times New Roman" w:cs="David"/>
          <w:sz w:val="24"/>
          <w:szCs w:val="24"/>
        </w:rPr>
        <w:t>El</w:t>
      </w:r>
      <w:r w:rsidR="00D32F58">
        <w:rPr>
          <w:rFonts w:ascii="Times New Roman" w:eastAsia="Calibri" w:hAnsi="Times New Roman" w:cs="David" w:hint="cs"/>
          <w:sz w:val="24"/>
          <w:szCs w:val="24"/>
          <w:rtl/>
        </w:rPr>
        <w:t xml:space="preserve"> מוליד האלים. </w:t>
      </w:r>
    </w:p>
    <w:p w14:paraId="69EF3601" w14:textId="587DF019" w:rsidR="00D32F58" w:rsidRDefault="00D32F58" w:rsidP="001432C7">
      <w:pPr>
        <w:bidi/>
        <w:spacing w:after="0" w:line="480" w:lineRule="auto"/>
        <w:ind w:firstLine="284"/>
        <w:jc w:val="both"/>
        <w:rPr>
          <w:rFonts w:ascii="Times New Roman" w:eastAsia="Calibri" w:hAnsi="Times New Roman" w:cs="David"/>
          <w:sz w:val="24"/>
          <w:szCs w:val="24"/>
          <w:lang w:val="en-GB"/>
        </w:rPr>
      </w:pPr>
      <w:r>
        <w:rPr>
          <w:rFonts w:ascii="Times New Roman" w:eastAsia="Calibri" w:hAnsi="Times New Roman" w:cs="David" w:hint="cs"/>
          <w:sz w:val="24"/>
          <w:szCs w:val="24"/>
          <w:rtl/>
        </w:rPr>
        <w:t>מבחינת משמעות הפרפורמנס</w:t>
      </w:r>
      <w:r w:rsidR="009F36E0">
        <w:rPr>
          <w:rFonts w:ascii="Times New Roman" w:eastAsia="Calibri" w:hAnsi="Times New Roman" w:cs="David" w:hint="cs"/>
          <w:sz w:val="24"/>
          <w:szCs w:val="24"/>
          <w:rtl/>
        </w:rPr>
        <w:t xml:space="preserve"> בשורות אלו</w:t>
      </w:r>
      <w:r>
        <w:rPr>
          <w:rFonts w:ascii="Times New Roman" w:eastAsia="Calibri" w:hAnsi="Times New Roman" w:cs="David" w:hint="cs"/>
          <w:sz w:val="24"/>
          <w:szCs w:val="24"/>
          <w:rtl/>
        </w:rPr>
        <w:t xml:space="preserve">, </w:t>
      </w:r>
      <w:r w:rsidR="00F631AE" w:rsidRPr="00F631AE">
        <w:rPr>
          <w:rFonts w:ascii="Times New Roman" w:eastAsia="Calibri" w:hAnsi="Times New Roman" w:cs="David"/>
          <w:sz w:val="24"/>
          <w:szCs w:val="24"/>
        </w:rPr>
        <w:t>scholars have searched for analogous magical ceremonies in the Bible as well as in the cultures of premodern societies.</w:t>
      </w:r>
      <w:r w:rsidR="00F631AE" w:rsidRPr="00F631AE">
        <w:rPr>
          <w:rFonts w:ascii="Times New Roman" w:eastAsia="Calibri" w:hAnsi="Times New Roman" w:cs="David"/>
          <w:sz w:val="24"/>
          <w:szCs w:val="24"/>
          <w:vertAlign w:val="superscript"/>
        </w:rPr>
        <w:footnoteReference w:id="15"/>
      </w:r>
      <w:r w:rsidR="00F631AE" w:rsidRPr="00F631AE">
        <w:rPr>
          <w:rFonts w:ascii="Times New Roman" w:eastAsia="Calibri" w:hAnsi="Times New Roman" w:cs="David"/>
          <w:sz w:val="24"/>
          <w:szCs w:val="24"/>
        </w:rPr>
        <w:t xml:space="preserve"> Such analogies are, however, </w:t>
      </w:r>
      <w:r w:rsidR="00DA6C05">
        <w:rPr>
          <w:rFonts w:ascii="Times New Roman" w:eastAsia="Calibri" w:hAnsi="Times New Roman" w:cs="David"/>
          <w:sz w:val="24"/>
          <w:szCs w:val="24"/>
        </w:rPr>
        <w:t>did not bear much contribution to the interpretation of the</w:t>
      </w:r>
      <w:r w:rsidR="00635CBB">
        <w:rPr>
          <w:rFonts w:ascii="Times New Roman" w:eastAsia="Calibri" w:hAnsi="Times New Roman" w:cs="David"/>
          <w:sz w:val="24"/>
          <w:szCs w:val="24"/>
        </w:rPr>
        <w:t xml:space="preserve"> present</w:t>
      </w:r>
      <w:r w:rsidR="00DA6C05">
        <w:rPr>
          <w:rFonts w:ascii="Times New Roman" w:eastAsia="Calibri" w:hAnsi="Times New Roman" w:cs="David"/>
          <w:sz w:val="24"/>
          <w:szCs w:val="24"/>
        </w:rPr>
        <w:t xml:space="preserve"> performance</w:t>
      </w:r>
      <w:r w:rsidR="00F631AE" w:rsidRPr="00F631AE">
        <w:rPr>
          <w:rFonts w:ascii="Times New Roman" w:eastAsia="Calibri" w:hAnsi="Times New Roman" w:cs="David"/>
          <w:sz w:val="24"/>
          <w:szCs w:val="24"/>
        </w:rPr>
        <w:t xml:space="preserve">. </w:t>
      </w:r>
      <w:r w:rsidR="00DA6C05">
        <w:rPr>
          <w:rFonts w:ascii="Times New Roman" w:eastAsia="Calibri" w:hAnsi="Times New Roman" w:cs="David"/>
          <w:sz w:val="24"/>
          <w:szCs w:val="24"/>
        </w:rPr>
        <w:t>As t</w:t>
      </w:r>
      <w:r w:rsidR="00F631AE" w:rsidRPr="00F631AE">
        <w:rPr>
          <w:rFonts w:ascii="Times New Roman" w:eastAsia="Calibri" w:hAnsi="Times New Roman" w:cs="David"/>
          <w:sz w:val="24"/>
          <w:szCs w:val="24"/>
        </w:rPr>
        <w:t xml:space="preserve">he magical acts described </w:t>
      </w:r>
      <w:r w:rsidR="00635CBB">
        <w:rPr>
          <w:rFonts w:ascii="Times New Roman" w:eastAsia="Calibri" w:hAnsi="Times New Roman" w:cs="David"/>
          <w:sz w:val="24"/>
          <w:szCs w:val="24"/>
        </w:rPr>
        <w:t>here</w:t>
      </w:r>
      <w:r w:rsidR="00F631AE" w:rsidRPr="00F631AE">
        <w:rPr>
          <w:rFonts w:ascii="Times New Roman" w:eastAsia="Calibri" w:hAnsi="Times New Roman" w:cs="David"/>
          <w:sz w:val="24"/>
          <w:szCs w:val="24"/>
        </w:rPr>
        <w:t xml:space="preserve"> are chiefly agricultural in nature</w:t>
      </w:r>
      <w:r w:rsidR="00DF309C">
        <w:rPr>
          <w:rFonts w:ascii="Times New Roman" w:eastAsia="Calibri" w:hAnsi="Times New Roman" w:cs="David"/>
          <w:sz w:val="24"/>
          <w:szCs w:val="24"/>
        </w:rPr>
        <w:t>,</w:t>
      </w:r>
      <w:r w:rsidR="00F631AE" w:rsidRPr="00F631AE">
        <w:rPr>
          <w:rFonts w:ascii="Times New Roman" w:eastAsia="Calibri" w:hAnsi="Times New Roman" w:cs="David"/>
          <w:sz w:val="24"/>
          <w:szCs w:val="24"/>
        </w:rPr>
        <w:t xml:space="preserve"> </w:t>
      </w:r>
      <w:r w:rsidR="00DA6C05">
        <w:rPr>
          <w:rFonts w:ascii="Times New Roman" w:eastAsia="Calibri" w:hAnsi="Times New Roman" w:cs="David"/>
          <w:sz w:val="24"/>
          <w:szCs w:val="24"/>
        </w:rPr>
        <w:t>it</w:t>
      </w:r>
      <w:r w:rsidR="00F631AE" w:rsidRPr="00F631AE">
        <w:rPr>
          <w:rFonts w:ascii="Times New Roman" w:eastAsia="Calibri" w:hAnsi="Times New Roman" w:cs="David"/>
          <w:sz w:val="24"/>
          <w:szCs w:val="24"/>
        </w:rPr>
        <w:t xml:space="preserve"> </w:t>
      </w:r>
      <w:r w:rsidR="00DA6C05">
        <w:rPr>
          <w:rFonts w:ascii="Times New Roman" w:eastAsia="Calibri" w:hAnsi="Times New Roman" w:cs="David"/>
          <w:sz w:val="24"/>
          <w:szCs w:val="24"/>
        </w:rPr>
        <w:t>must</w:t>
      </w:r>
      <w:r w:rsidR="00F631AE" w:rsidRPr="00F631AE">
        <w:rPr>
          <w:rFonts w:ascii="Times New Roman" w:eastAsia="Calibri" w:hAnsi="Times New Roman" w:cs="David"/>
          <w:sz w:val="24"/>
          <w:szCs w:val="24"/>
        </w:rPr>
        <w:t xml:space="preserve"> </w:t>
      </w:r>
      <w:r w:rsidR="00DF309C">
        <w:rPr>
          <w:rFonts w:ascii="Times New Roman" w:eastAsia="Calibri" w:hAnsi="Times New Roman" w:cs="David"/>
          <w:sz w:val="24"/>
          <w:szCs w:val="24"/>
        </w:rPr>
        <w:t>be</w:t>
      </w:r>
      <w:r w:rsidR="00DA6C05">
        <w:rPr>
          <w:rFonts w:ascii="Times New Roman" w:eastAsia="Calibri" w:hAnsi="Times New Roman" w:cs="David"/>
          <w:sz w:val="24"/>
          <w:szCs w:val="24"/>
        </w:rPr>
        <w:t xml:space="preserve"> understood</w:t>
      </w:r>
      <w:r w:rsidR="00F631AE" w:rsidRPr="00F631AE">
        <w:rPr>
          <w:rFonts w:ascii="Times New Roman" w:eastAsia="Calibri" w:hAnsi="Times New Roman" w:cs="David"/>
          <w:sz w:val="24"/>
          <w:szCs w:val="24"/>
        </w:rPr>
        <w:t xml:space="preserve"> in th</w:t>
      </w:r>
      <w:r w:rsidR="00DA6C05">
        <w:rPr>
          <w:rFonts w:ascii="Times New Roman" w:eastAsia="Calibri" w:hAnsi="Times New Roman" w:cs="David"/>
          <w:sz w:val="24"/>
          <w:szCs w:val="24"/>
        </w:rPr>
        <w:t>is</w:t>
      </w:r>
      <w:r w:rsidR="00F631AE" w:rsidRPr="00F631AE">
        <w:rPr>
          <w:rFonts w:ascii="Times New Roman" w:eastAsia="Calibri" w:hAnsi="Times New Roman" w:cs="David"/>
          <w:sz w:val="24"/>
          <w:szCs w:val="24"/>
        </w:rPr>
        <w:t xml:space="preserve"> context. The pruning of tendrils is required (then as today) to wake the vine from its dormancy, enabling it to direct its energy to ripening fruit rather than growing longer vines, and to synchronize the ripening of its grape clusters. After being pruned, the tendrils must be removed in order to let the fresh, young twigs grow, and to reduce the risk of disease. The remaining tendrils are attached to supports which they climb, further contributing to an increase in the vine’s yield, as well as preventing decay and insect infestation.</w:t>
      </w:r>
      <w:r w:rsidR="00F631AE" w:rsidRPr="00F631AE">
        <w:rPr>
          <w:rFonts w:ascii="Times New Roman" w:eastAsia="Calibri" w:hAnsi="Times New Roman" w:cs="David"/>
          <w:sz w:val="24"/>
          <w:szCs w:val="24"/>
          <w:vertAlign w:val="superscript"/>
        </w:rPr>
        <w:footnoteReference w:id="16"/>
      </w:r>
      <w:r w:rsidR="00F631AE" w:rsidRPr="00F631AE">
        <w:rPr>
          <w:rFonts w:ascii="Times New Roman" w:eastAsia="Calibri" w:hAnsi="Times New Roman" w:cs="David"/>
          <w:sz w:val="24"/>
          <w:szCs w:val="24"/>
        </w:rPr>
        <w:t xml:space="preserve"> The performance cited above seems to relate, in the form of a ritual, to </w:t>
      </w:r>
      <w:r w:rsidR="00635CBB">
        <w:rPr>
          <w:rFonts w:ascii="Times New Roman" w:eastAsia="Calibri" w:hAnsi="Times New Roman" w:cs="David"/>
          <w:sz w:val="24"/>
          <w:szCs w:val="24"/>
        </w:rPr>
        <w:t xml:space="preserve">such kind of </w:t>
      </w:r>
      <w:r w:rsidR="00F631AE" w:rsidRPr="00F631AE">
        <w:rPr>
          <w:rFonts w:ascii="Times New Roman" w:eastAsia="Calibri" w:hAnsi="Times New Roman" w:cs="David"/>
          <w:sz w:val="24"/>
          <w:szCs w:val="24"/>
        </w:rPr>
        <w:t>viticultural activities.</w:t>
      </w:r>
    </w:p>
    <w:p w14:paraId="0309FB67" w14:textId="1120DB68" w:rsidR="00D41F95" w:rsidRDefault="00D32F58" w:rsidP="00E32D70">
      <w:pPr>
        <w:bidi/>
        <w:spacing w:after="0" w:line="480" w:lineRule="auto"/>
        <w:ind w:firstLine="284"/>
        <w:jc w:val="both"/>
        <w:rPr>
          <w:rFonts w:ascii="Times New Roman" w:eastAsia="Calibri" w:hAnsi="Times New Roman" w:cs="David"/>
          <w:sz w:val="24"/>
          <w:szCs w:val="24"/>
          <w:rtl/>
        </w:rPr>
      </w:pPr>
      <w:r>
        <w:rPr>
          <w:rFonts w:ascii="Times New Roman" w:eastAsia="Calibri" w:hAnsi="Times New Roman" w:cs="David" w:hint="cs"/>
          <w:sz w:val="24"/>
          <w:szCs w:val="24"/>
          <w:rtl/>
          <w:lang w:val="en-GB"/>
        </w:rPr>
        <w:t xml:space="preserve">לפנינו </w:t>
      </w:r>
      <w:r w:rsidR="001432C7">
        <w:rPr>
          <w:rFonts w:ascii="Times New Roman" w:eastAsia="Calibri" w:hAnsi="Times New Roman" w:cs="David" w:hint="cs"/>
          <w:sz w:val="24"/>
          <w:szCs w:val="24"/>
          <w:rtl/>
          <w:lang w:val="en-GB"/>
        </w:rPr>
        <w:t xml:space="preserve">אפוא </w:t>
      </w:r>
      <w:r>
        <w:rPr>
          <w:rFonts w:ascii="Times New Roman" w:eastAsia="Calibri" w:hAnsi="Times New Roman" w:cs="David" w:hint="cs"/>
          <w:sz w:val="24"/>
          <w:szCs w:val="24"/>
          <w:rtl/>
          <w:lang w:val="en-GB"/>
        </w:rPr>
        <w:t xml:space="preserve">ריטואל חקלאי נוסף, שאמנם מיטיב עם האדם, כפי שקציר החיטה מיטיב עם האדם, אך המעשים 'האלימים' </w:t>
      </w:r>
      <w:r w:rsidR="00CF0F61">
        <w:rPr>
          <w:rFonts w:ascii="Times New Roman" w:eastAsia="Calibri" w:hAnsi="Times New Roman" w:cs="David" w:hint="cs"/>
          <w:sz w:val="24"/>
          <w:szCs w:val="24"/>
          <w:rtl/>
          <w:lang w:val="en-GB"/>
        </w:rPr>
        <w:t>ה</w:t>
      </w:r>
      <w:r>
        <w:rPr>
          <w:rFonts w:ascii="Times New Roman" w:eastAsia="Calibri" w:hAnsi="Times New Roman" w:cs="David" w:hint="cs"/>
          <w:sz w:val="24"/>
          <w:szCs w:val="24"/>
          <w:rtl/>
          <w:lang w:val="en-GB"/>
        </w:rPr>
        <w:t>נערכים בגידול חקלא</w:t>
      </w:r>
      <w:r w:rsidR="001432C7">
        <w:rPr>
          <w:rFonts w:ascii="Times New Roman" w:eastAsia="Calibri" w:hAnsi="Times New Roman" w:cs="David" w:hint="cs"/>
          <w:sz w:val="24"/>
          <w:szCs w:val="24"/>
          <w:rtl/>
          <w:lang w:val="en-GB"/>
        </w:rPr>
        <w:t xml:space="preserve">י זה </w:t>
      </w:r>
      <w:r w:rsidR="009F644E">
        <w:rPr>
          <w:rFonts w:ascii="Times New Roman" w:eastAsia="Calibri" w:hAnsi="Times New Roman" w:cs="David" w:hint="cs"/>
          <w:sz w:val="24"/>
          <w:szCs w:val="24"/>
          <w:rtl/>
          <w:lang w:val="en-GB"/>
        </w:rPr>
        <w:t>הם ש</w:t>
      </w:r>
      <w:r>
        <w:rPr>
          <w:rFonts w:ascii="Times New Roman" w:eastAsia="Calibri" w:hAnsi="Times New Roman" w:cs="David" w:hint="cs"/>
          <w:sz w:val="24"/>
          <w:szCs w:val="24"/>
          <w:rtl/>
        </w:rPr>
        <w:t xml:space="preserve">הובילו לדימוי של הריגת האל היורד לשאול. הואיל ובאוגרית נחשב </w:t>
      </w:r>
      <w:r w:rsidR="00BB4F1C">
        <w:rPr>
          <w:rFonts w:ascii="Times New Roman" w:eastAsia="Calibri" w:hAnsi="Times New Roman" w:cs="David"/>
          <w:sz w:val="24"/>
          <w:szCs w:val="24"/>
        </w:rPr>
        <w:t>Mot</w:t>
      </w:r>
      <w:r>
        <w:rPr>
          <w:rFonts w:ascii="Times New Roman" w:eastAsia="Calibri" w:hAnsi="Times New Roman" w:cs="David" w:hint="cs"/>
          <w:sz w:val="24"/>
          <w:szCs w:val="24"/>
          <w:rtl/>
        </w:rPr>
        <w:t xml:space="preserve"> לשוכן השאול</w:t>
      </w:r>
      <w:r w:rsidR="007D25E2">
        <w:rPr>
          <w:rFonts w:ascii="Times New Roman" w:eastAsia="Calibri" w:hAnsi="Times New Roman" w:cs="David" w:hint="cs"/>
          <w:sz w:val="24"/>
          <w:szCs w:val="24"/>
          <w:rtl/>
        </w:rPr>
        <w:t xml:space="preserve"> התמידי</w:t>
      </w:r>
      <w:r w:rsidR="001432C7">
        <w:rPr>
          <w:rFonts w:ascii="Times New Roman" w:eastAsia="Calibri" w:hAnsi="Times New Roman" w:cs="David" w:hint="cs"/>
          <w:sz w:val="24"/>
          <w:szCs w:val="24"/>
          <w:rtl/>
        </w:rPr>
        <w:t xml:space="preserve">, </w:t>
      </w:r>
      <w:r w:rsidR="00101E7D">
        <w:rPr>
          <w:rFonts w:ascii="Times New Roman" w:eastAsia="Calibri" w:hAnsi="Times New Roman" w:cs="David" w:hint="cs"/>
          <w:sz w:val="24"/>
          <w:szCs w:val="24"/>
          <w:rtl/>
        </w:rPr>
        <w:t>הפך אל זה למושאו של אותו ריטואל.</w:t>
      </w:r>
      <w:r w:rsidR="00E32D70">
        <w:rPr>
          <w:rFonts w:ascii="Times New Roman" w:eastAsia="Calibri" w:hAnsi="Times New Roman" w:cs="David" w:hint="cs"/>
          <w:sz w:val="24"/>
          <w:szCs w:val="24"/>
          <w:rtl/>
        </w:rPr>
        <w:t xml:space="preserve"> זאת, בניגוד ל</w:t>
      </w:r>
      <w:r w:rsidR="00635CBB">
        <w:rPr>
          <w:rFonts w:ascii="Times New Roman" w:eastAsia="Calibri" w:hAnsi="Times New Roman" w:cs="David" w:hint="cs"/>
          <w:sz w:val="24"/>
          <w:szCs w:val="24"/>
          <w:rtl/>
        </w:rPr>
        <w:t>-</w:t>
      </w:r>
      <w:r w:rsidR="00635CBB">
        <w:rPr>
          <w:rFonts w:ascii="Times New Roman" w:eastAsia="Calibri" w:hAnsi="Times New Roman" w:cs="David"/>
          <w:sz w:val="24"/>
          <w:szCs w:val="24"/>
          <w:lang w:val="en-GB"/>
        </w:rPr>
        <w:t>Baal</w:t>
      </w:r>
      <w:r w:rsidR="00E32D70">
        <w:rPr>
          <w:rFonts w:ascii="Times New Roman" w:eastAsia="Calibri" w:hAnsi="Times New Roman" w:cs="David" w:hint="cs"/>
          <w:sz w:val="24"/>
          <w:szCs w:val="24"/>
          <w:rtl/>
        </w:rPr>
        <w:t xml:space="preserve"> שמעולם לא נחשב באוגרית לשוכן שאול, אלא לאל שמת ושב </w:t>
      </w:r>
      <w:r w:rsidR="00635CBB">
        <w:rPr>
          <w:rFonts w:ascii="Times New Roman" w:eastAsia="Calibri" w:hAnsi="Times New Roman" w:cs="David" w:hint="cs"/>
          <w:sz w:val="24"/>
          <w:szCs w:val="24"/>
          <w:rtl/>
        </w:rPr>
        <w:t>לחיים</w:t>
      </w:r>
      <w:r w:rsidR="00E32D70">
        <w:rPr>
          <w:rFonts w:ascii="Times New Roman" w:eastAsia="Calibri" w:hAnsi="Times New Roman" w:cs="David" w:hint="cs"/>
          <w:sz w:val="24"/>
          <w:szCs w:val="24"/>
          <w:rtl/>
        </w:rPr>
        <w:t>.</w:t>
      </w:r>
    </w:p>
    <w:p w14:paraId="3735D1C0" w14:textId="2A869575" w:rsidR="00E32D70" w:rsidRDefault="00E32D70" w:rsidP="00E32D70">
      <w:pPr>
        <w:bidi/>
        <w:spacing w:after="0" w:line="480" w:lineRule="auto"/>
        <w:ind w:firstLine="284"/>
        <w:jc w:val="both"/>
        <w:rPr>
          <w:rFonts w:ascii="Times New Roman" w:eastAsia="Calibri" w:hAnsi="Times New Roman" w:cs="David"/>
          <w:sz w:val="24"/>
          <w:szCs w:val="24"/>
          <w:rtl/>
        </w:rPr>
      </w:pPr>
    </w:p>
    <w:p w14:paraId="08207DA7" w14:textId="348DE213" w:rsidR="00744CC7" w:rsidRPr="00813180" w:rsidRDefault="00744CC7" w:rsidP="00813180">
      <w:pPr>
        <w:pStyle w:val="ListParagraph"/>
        <w:numPr>
          <w:ilvl w:val="0"/>
          <w:numId w:val="43"/>
        </w:numPr>
        <w:spacing w:after="0" w:line="480" w:lineRule="auto"/>
        <w:jc w:val="both"/>
        <w:rPr>
          <w:rFonts w:ascii="Times New Roman" w:eastAsia="Calibri" w:hAnsi="Times New Roman" w:cs="David"/>
          <w:sz w:val="24"/>
          <w:szCs w:val="24"/>
          <w:lang w:val="en-GB"/>
        </w:rPr>
      </w:pPr>
      <w:bookmarkStart w:id="7" w:name="_Hlk83037162"/>
      <w:r w:rsidRPr="00813180">
        <w:rPr>
          <w:rFonts w:ascii="Times New Roman" w:eastAsia="Calibri" w:hAnsi="Times New Roman" w:cs="David"/>
          <w:sz w:val="24"/>
          <w:szCs w:val="24"/>
          <w:lang w:val="en-GB"/>
        </w:rPr>
        <w:t>Mot</w:t>
      </w:r>
      <w:r w:rsidR="00813180">
        <w:rPr>
          <w:rFonts w:ascii="Times New Roman" w:eastAsia="Calibri" w:hAnsi="Times New Roman" w:cs="David"/>
          <w:sz w:val="24"/>
          <w:szCs w:val="24"/>
          <w:lang w:val="en-GB"/>
        </w:rPr>
        <w:t xml:space="preserve"> as a ‘rising’ </w:t>
      </w:r>
      <w:proofErr w:type="gramStart"/>
      <w:r w:rsidR="00813180">
        <w:rPr>
          <w:rFonts w:ascii="Times New Roman" w:eastAsia="Calibri" w:hAnsi="Times New Roman" w:cs="David"/>
          <w:sz w:val="24"/>
          <w:szCs w:val="24"/>
          <w:lang w:val="en-GB"/>
        </w:rPr>
        <w:t>god</w:t>
      </w:r>
      <w:proofErr w:type="gramEnd"/>
      <w:r w:rsidRPr="00813180">
        <w:rPr>
          <w:rFonts w:ascii="Times New Roman" w:eastAsia="Calibri" w:hAnsi="Times New Roman" w:cs="David"/>
          <w:sz w:val="24"/>
          <w:szCs w:val="24"/>
          <w:lang w:val="en-GB"/>
        </w:rPr>
        <w:t xml:space="preserve"> </w:t>
      </w:r>
    </w:p>
    <w:bookmarkEnd w:id="7"/>
    <w:p w14:paraId="496E9176" w14:textId="0B9ED022" w:rsidR="009E69AF" w:rsidRDefault="009E69AF" w:rsidP="00A62AD4">
      <w:pPr>
        <w:bidi/>
        <w:spacing w:after="0" w:line="480" w:lineRule="auto"/>
        <w:jc w:val="both"/>
        <w:rPr>
          <w:rFonts w:ascii="Times New Roman" w:eastAsia="Calibri" w:hAnsi="Times New Roman" w:cs="David"/>
          <w:sz w:val="24"/>
          <w:szCs w:val="24"/>
          <w:rtl/>
          <w:lang w:val="en-GB"/>
        </w:rPr>
      </w:pPr>
      <w:r>
        <w:rPr>
          <w:rFonts w:ascii="Times New Roman" w:eastAsia="Calibri" w:hAnsi="Times New Roman" w:cs="David" w:hint="cs"/>
          <w:sz w:val="24"/>
          <w:szCs w:val="24"/>
          <w:rtl/>
          <w:lang w:val="en-GB"/>
        </w:rPr>
        <w:t xml:space="preserve">על תחייתו של </w:t>
      </w:r>
      <w:r w:rsidR="00E72B73">
        <w:rPr>
          <w:rFonts w:ascii="Times New Roman" w:eastAsia="Calibri" w:hAnsi="Times New Roman" w:cs="David"/>
          <w:sz w:val="24"/>
          <w:szCs w:val="24"/>
          <w:lang w:val="en-GB"/>
        </w:rPr>
        <w:t>Mot</w:t>
      </w:r>
      <w:r>
        <w:rPr>
          <w:rFonts w:ascii="Times New Roman" w:eastAsia="Calibri" w:hAnsi="Times New Roman" w:cs="David" w:hint="cs"/>
          <w:sz w:val="24"/>
          <w:szCs w:val="24"/>
          <w:rtl/>
          <w:lang w:val="en-GB"/>
        </w:rPr>
        <w:t xml:space="preserve"> נלמד מ</w:t>
      </w:r>
      <w:r w:rsidR="0052158D">
        <w:rPr>
          <w:rFonts w:ascii="Times New Roman" w:eastAsia="Calibri" w:hAnsi="Times New Roman" w:cs="David" w:hint="cs"/>
          <w:sz w:val="24"/>
          <w:szCs w:val="24"/>
          <w:rtl/>
          <w:lang w:val="en-GB"/>
        </w:rPr>
        <w:t>-</w:t>
      </w:r>
      <w:r w:rsidR="0052158D">
        <w:rPr>
          <w:rFonts w:ascii="Times New Roman" w:eastAsia="Calibri" w:hAnsi="Times New Roman" w:cs="David"/>
          <w:sz w:val="24"/>
          <w:szCs w:val="24"/>
          <w:lang w:val="en-GB"/>
        </w:rPr>
        <w:t>The Ugaritic Baal Cycle</w:t>
      </w:r>
      <w:r w:rsidR="0052158D">
        <w:rPr>
          <w:rFonts w:ascii="Times New Roman" w:eastAsia="Calibri" w:hAnsi="Times New Roman" w:cs="David" w:hint="cs"/>
          <w:sz w:val="24"/>
          <w:szCs w:val="24"/>
          <w:rtl/>
          <w:lang w:val="en-GB"/>
        </w:rPr>
        <w:t xml:space="preserve"> </w:t>
      </w:r>
      <w:r>
        <w:rPr>
          <w:rFonts w:ascii="Times New Roman" w:eastAsia="Calibri" w:hAnsi="Times New Roman" w:cs="David" w:hint="cs"/>
          <w:sz w:val="24"/>
          <w:szCs w:val="24"/>
          <w:rtl/>
          <w:lang w:val="en-GB"/>
        </w:rPr>
        <w:t xml:space="preserve">לבדו. </w:t>
      </w:r>
      <w:r w:rsidR="006744F6">
        <w:rPr>
          <w:rFonts w:ascii="Times New Roman" w:eastAsia="Calibri" w:hAnsi="Times New Roman" w:cs="David" w:hint="cs"/>
          <w:sz w:val="24"/>
          <w:szCs w:val="24"/>
          <w:rtl/>
          <w:lang w:val="en-GB"/>
        </w:rPr>
        <w:t>אמנם</w:t>
      </w:r>
      <w:r>
        <w:rPr>
          <w:rFonts w:ascii="Times New Roman" w:eastAsia="Calibri" w:hAnsi="Times New Roman" w:cs="David" w:hint="cs"/>
          <w:sz w:val="24"/>
          <w:szCs w:val="24"/>
          <w:rtl/>
          <w:lang w:val="en-GB"/>
        </w:rPr>
        <w:t xml:space="preserve"> תיאור תחייתו</w:t>
      </w:r>
      <w:r w:rsidR="0052158D">
        <w:rPr>
          <w:rFonts w:ascii="Times New Roman" w:eastAsia="Calibri" w:hAnsi="Times New Roman" w:cs="David" w:hint="cs"/>
          <w:sz w:val="24"/>
          <w:szCs w:val="24"/>
          <w:rtl/>
          <w:lang w:val="en-GB"/>
        </w:rPr>
        <w:t xml:space="preserve"> של </w:t>
      </w:r>
      <w:r w:rsidR="0052158D">
        <w:rPr>
          <w:rFonts w:ascii="Times New Roman" w:eastAsia="Calibri" w:hAnsi="Times New Roman" w:cs="David"/>
          <w:sz w:val="24"/>
          <w:szCs w:val="24"/>
          <w:lang w:val="en-GB"/>
        </w:rPr>
        <w:t>Mot</w:t>
      </w:r>
      <w:r>
        <w:rPr>
          <w:rFonts w:ascii="Times New Roman" w:eastAsia="Calibri" w:hAnsi="Times New Roman" w:cs="David" w:hint="cs"/>
          <w:sz w:val="24"/>
          <w:szCs w:val="24"/>
          <w:rtl/>
          <w:lang w:val="en-GB"/>
        </w:rPr>
        <w:t xml:space="preserve"> </w:t>
      </w:r>
      <w:r w:rsidR="007D25E2">
        <w:rPr>
          <w:rFonts w:ascii="Times New Roman" w:eastAsia="Calibri" w:hAnsi="Times New Roman" w:cs="David" w:hint="cs"/>
          <w:sz w:val="24"/>
          <w:szCs w:val="24"/>
          <w:rtl/>
          <w:lang w:val="en-GB"/>
        </w:rPr>
        <w:t>תמציתי</w:t>
      </w:r>
      <w:r w:rsidR="006744F6">
        <w:rPr>
          <w:rFonts w:ascii="Times New Roman" w:eastAsia="Calibri" w:hAnsi="Times New Roman" w:cs="David" w:hint="cs"/>
          <w:sz w:val="24"/>
          <w:szCs w:val="24"/>
          <w:rtl/>
          <w:lang w:val="en-GB"/>
        </w:rPr>
        <w:t xml:space="preserve"> מאוד</w:t>
      </w:r>
      <w:r>
        <w:rPr>
          <w:rFonts w:ascii="Times New Roman" w:eastAsia="Calibri" w:hAnsi="Times New Roman" w:cs="David" w:hint="cs"/>
          <w:sz w:val="24"/>
          <w:szCs w:val="24"/>
          <w:rtl/>
          <w:lang w:val="en-GB"/>
        </w:rPr>
        <w:t xml:space="preserve">, אם בשל השורות </w:t>
      </w:r>
      <w:r w:rsidR="00993476">
        <w:rPr>
          <w:rFonts w:ascii="Times New Roman" w:eastAsia="Calibri" w:hAnsi="Times New Roman" w:cs="David" w:hint="cs"/>
          <w:sz w:val="24"/>
          <w:szCs w:val="24"/>
          <w:rtl/>
          <w:lang w:val="en-GB"/>
        </w:rPr>
        <w:t>השבורות שאינן בידינו כיום,</w:t>
      </w:r>
      <w:r>
        <w:rPr>
          <w:rFonts w:ascii="Times New Roman" w:eastAsia="Calibri" w:hAnsi="Times New Roman" w:cs="David" w:hint="cs"/>
          <w:sz w:val="24"/>
          <w:szCs w:val="24"/>
          <w:rtl/>
          <w:lang w:val="en-GB"/>
        </w:rPr>
        <w:t xml:space="preserve"> ואם משום שמחבר ה</w:t>
      </w:r>
      <w:r w:rsidR="0052158D">
        <w:rPr>
          <w:rFonts w:ascii="Times New Roman" w:eastAsia="Calibri" w:hAnsi="Times New Roman" w:cs="David" w:hint="cs"/>
          <w:sz w:val="24"/>
          <w:szCs w:val="24"/>
          <w:rtl/>
          <w:lang w:val="en-GB"/>
        </w:rPr>
        <w:t>-</w:t>
      </w:r>
      <w:r w:rsidR="0052158D">
        <w:rPr>
          <w:rFonts w:ascii="Times New Roman" w:eastAsia="Calibri" w:hAnsi="Times New Roman" w:cs="David"/>
          <w:sz w:val="24"/>
          <w:szCs w:val="24"/>
          <w:lang w:val="en-GB"/>
        </w:rPr>
        <w:t>the Baal Cycle</w:t>
      </w:r>
      <w:r>
        <w:rPr>
          <w:rFonts w:ascii="Times New Roman" w:eastAsia="Calibri" w:hAnsi="Times New Roman" w:cs="David" w:hint="cs"/>
          <w:sz w:val="24"/>
          <w:szCs w:val="24"/>
          <w:rtl/>
          <w:lang w:val="en-GB"/>
        </w:rPr>
        <w:t xml:space="preserve"> מיעט </w:t>
      </w:r>
      <w:r w:rsidR="00993476">
        <w:rPr>
          <w:rFonts w:ascii="Times New Roman" w:eastAsia="Calibri" w:hAnsi="Times New Roman" w:cs="David" w:hint="cs"/>
          <w:sz w:val="24"/>
          <w:szCs w:val="24"/>
          <w:rtl/>
          <w:lang w:val="en-GB"/>
        </w:rPr>
        <w:t xml:space="preserve">ממילא </w:t>
      </w:r>
      <w:r>
        <w:rPr>
          <w:rFonts w:ascii="Times New Roman" w:eastAsia="Calibri" w:hAnsi="Times New Roman" w:cs="David" w:hint="cs"/>
          <w:sz w:val="24"/>
          <w:szCs w:val="24"/>
          <w:rtl/>
          <w:lang w:val="en-GB"/>
        </w:rPr>
        <w:t>לפרט על כך</w:t>
      </w:r>
      <w:r w:rsidR="0052158D">
        <w:rPr>
          <w:rFonts w:ascii="Times New Roman" w:eastAsia="Calibri" w:hAnsi="Times New Roman" w:cs="David" w:hint="cs"/>
          <w:sz w:val="24"/>
          <w:szCs w:val="24"/>
          <w:rtl/>
          <w:lang w:val="en-GB"/>
        </w:rPr>
        <w:t>.</w:t>
      </w:r>
      <w:r w:rsidR="0029626A">
        <w:rPr>
          <w:rFonts w:ascii="Times New Roman" w:eastAsia="Calibri" w:hAnsi="Times New Roman" w:cs="David" w:hint="cs"/>
          <w:sz w:val="24"/>
          <w:szCs w:val="24"/>
          <w:rtl/>
          <w:lang w:val="en-GB"/>
        </w:rPr>
        <w:t xml:space="preserve"> אולם </w:t>
      </w:r>
      <w:r w:rsidR="00971A27">
        <w:rPr>
          <w:rFonts w:ascii="Times New Roman" w:eastAsia="Calibri" w:hAnsi="Times New Roman" w:cs="David" w:hint="cs"/>
          <w:sz w:val="24"/>
          <w:szCs w:val="24"/>
          <w:rtl/>
          <w:lang w:val="en-GB"/>
        </w:rPr>
        <w:t>השורות ששרדו מתחילת התיאור ומסופו מרמז</w:t>
      </w:r>
      <w:r w:rsidR="00F167CB">
        <w:rPr>
          <w:rFonts w:ascii="Times New Roman" w:eastAsia="Calibri" w:hAnsi="Times New Roman" w:cs="David" w:hint="cs"/>
          <w:sz w:val="24"/>
          <w:szCs w:val="24"/>
          <w:rtl/>
          <w:lang w:val="en-GB"/>
        </w:rPr>
        <w:t>ות</w:t>
      </w:r>
      <w:r w:rsidR="00971A27">
        <w:rPr>
          <w:rFonts w:ascii="Times New Roman" w:eastAsia="Calibri" w:hAnsi="Times New Roman" w:cs="David" w:hint="cs"/>
          <w:sz w:val="24"/>
          <w:szCs w:val="24"/>
          <w:rtl/>
          <w:lang w:val="en-GB"/>
        </w:rPr>
        <w:t xml:space="preserve"> כי </w:t>
      </w:r>
      <w:r w:rsidR="00E72B73">
        <w:rPr>
          <w:rFonts w:ascii="Times New Roman" w:eastAsia="Calibri" w:hAnsi="Times New Roman" w:cs="David" w:hint="cs"/>
          <w:sz w:val="24"/>
          <w:szCs w:val="24"/>
          <w:rtl/>
          <w:lang w:val="en-GB"/>
        </w:rPr>
        <w:t>אכן</w:t>
      </w:r>
      <w:r w:rsidR="00971A27">
        <w:rPr>
          <w:rFonts w:ascii="Times New Roman" w:eastAsia="Calibri" w:hAnsi="Times New Roman" w:cs="David" w:hint="cs"/>
          <w:sz w:val="24"/>
          <w:szCs w:val="24"/>
          <w:rtl/>
          <w:lang w:val="en-GB"/>
        </w:rPr>
        <w:t xml:space="preserve"> תוארה תחיית </w:t>
      </w:r>
      <w:r w:rsidR="00E72B73">
        <w:rPr>
          <w:rFonts w:ascii="Times New Roman" w:eastAsia="Calibri" w:hAnsi="Times New Roman" w:cs="David"/>
          <w:sz w:val="24"/>
          <w:szCs w:val="24"/>
          <w:lang w:val="en-GB"/>
        </w:rPr>
        <w:t>Mot</w:t>
      </w:r>
      <w:r w:rsidR="00971A27">
        <w:rPr>
          <w:rFonts w:ascii="Times New Roman" w:eastAsia="Calibri" w:hAnsi="Times New Roman" w:cs="David" w:hint="cs"/>
          <w:sz w:val="24"/>
          <w:szCs w:val="24"/>
          <w:rtl/>
          <w:lang w:val="en-GB"/>
        </w:rPr>
        <w:t xml:space="preserve"> במחזור בעל. </w:t>
      </w:r>
      <w:r w:rsidR="0029626A">
        <w:rPr>
          <w:rFonts w:ascii="Times New Roman" w:eastAsia="Calibri" w:hAnsi="Times New Roman" w:cs="David" w:hint="cs"/>
          <w:sz w:val="24"/>
          <w:szCs w:val="24"/>
          <w:rtl/>
          <w:lang w:val="en-GB"/>
        </w:rPr>
        <w:t>הואיל ו</w:t>
      </w:r>
      <w:r w:rsidR="00E72B73">
        <w:rPr>
          <w:rFonts w:ascii="Times New Roman" w:eastAsia="Calibri" w:hAnsi="Times New Roman" w:cs="David" w:hint="cs"/>
          <w:sz w:val="24"/>
          <w:szCs w:val="24"/>
          <w:rtl/>
          <w:lang w:val="en-GB"/>
        </w:rPr>
        <w:t>-</w:t>
      </w:r>
      <w:r w:rsidR="00E72B73">
        <w:rPr>
          <w:rFonts w:ascii="Times New Roman" w:eastAsia="Calibri" w:hAnsi="Times New Roman" w:cs="David"/>
          <w:sz w:val="24"/>
          <w:szCs w:val="24"/>
          <w:lang w:val="en-GB"/>
        </w:rPr>
        <w:t>Mot</w:t>
      </w:r>
      <w:r w:rsidR="00F167CB">
        <w:rPr>
          <w:rFonts w:ascii="Times New Roman" w:eastAsia="Calibri" w:hAnsi="Times New Roman" w:cs="David" w:hint="cs"/>
          <w:sz w:val="24"/>
          <w:szCs w:val="24"/>
          <w:rtl/>
          <w:lang w:val="en-GB"/>
        </w:rPr>
        <w:t xml:space="preserve"> נהרג </w:t>
      </w:r>
      <w:r w:rsidR="0052158D">
        <w:rPr>
          <w:rFonts w:ascii="Times New Roman" w:eastAsia="Calibri" w:hAnsi="Times New Roman" w:cs="David" w:hint="cs"/>
          <w:sz w:val="24"/>
          <w:szCs w:val="24"/>
          <w:rtl/>
          <w:lang w:val="en-GB"/>
        </w:rPr>
        <w:t>באמצעות ביתור</w:t>
      </w:r>
      <w:r>
        <w:rPr>
          <w:rFonts w:ascii="Times New Roman" w:eastAsia="Calibri" w:hAnsi="Times New Roman" w:cs="David" w:hint="cs"/>
          <w:sz w:val="24"/>
          <w:szCs w:val="24"/>
          <w:rtl/>
          <w:lang w:val="en-GB"/>
        </w:rPr>
        <w:t xml:space="preserve"> לחתיכות</w:t>
      </w:r>
      <w:r w:rsidR="0029626A">
        <w:rPr>
          <w:rFonts w:ascii="Times New Roman" w:eastAsia="Calibri" w:hAnsi="Times New Roman" w:cs="David" w:hint="cs"/>
          <w:sz w:val="24"/>
          <w:szCs w:val="24"/>
          <w:rtl/>
          <w:lang w:val="en-GB"/>
        </w:rPr>
        <w:t>,</w:t>
      </w:r>
      <w:r>
        <w:rPr>
          <w:rFonts w:ascii="Times New Roman" w:eastAsia="Calibri" w:hAnsi="Times New Roman" w:cs="David" w:hint="cs"/>
          <w:sz w:val="24"/>
          <w:szCs w:val="24"/>
          <w:rtl/>
          <w:lang w:val="en-GB"/>
        </w:rPr>
        <w:t xml:space="preserve"> </w:t>
      </w:r>
      <w:r w:rsidR="006744F6">
        <w:rPr>
          <w:rFonts w:ascii="Times New Roman" w:eastAsia="Calibri" w:hAnsi="Times New Roman" w:cs="David" w:hint="cs"/>
          <w:sz w:val="24"/>
          <w:szCs w:val="24"/>
          <w:rtl/>
          <w:lang w:val="en-GB"/>
        </w:rPr>
        <w:t>נראה כי תחייתו התבטאה</w:t>
      </w:r>
      <w:r w:rsidR="00A62AD4">
        <w:rPr>
          <w:rFonts w:ascii="Times New Roman" w:eastAsia="Calibri" w:hAnsi="Times New Roman" w:cs="David" w:hint="cs"/>
          <w:sz w:val="24"/>
          <w:szCs w:val="24"/>
          <w:rtl/>
          <w:lang w:val="en-GB"/>
        </w:rPr>
        <w:t xml:space="preserve"> קודם כל</w:t>
      </w:r>
      <w:r w:rsidR="006744F6">
        <w:rPr>
          <w:rFonts w:ascii="Times New Roman" w:eastAsia="Calibri" w:hAnsi="Times New Roman" w:cs="David" w:hint="cs"/>
          <w:sz w:val="24"/>
          <w:szCs w:val="24"/>
          <w:rtl/>
          <w:lang w:val="en-GB"/>
        </w:rPr>
        <w:t xml:space="preserve"> באיחוי חלקי גופו, כפי שרומזות שתי השורות הפותחות תהליך זה, </w:t>
      </w:r>
      <w:r w:rsidR="007D25E2">
        <w:rPr>
          <w:rFonts w:ascii="Times New Roman" w:eastAsia="Calibri" w:hAnsi="Times New Roman" w:cs="David" w:hint="cs"/>
          <w:sz w:val="24"/>
          <w:szCs w:val="24"/>
          <w:rtl/>
          <w:lang w:val="en-GB"/>
        </w:rPr>
        <w:t>הבאות מייד לאחר תיאור הריגתו</w:t>
      </w:r>
      <w:r w:rsidR="006744F6">
        <w:rPr>
          <w:rFonts w:ascii="Times New Roman" w:eastAsia="Calibri" w:hAnsi="Times New Roman" w:cs="David" w:hint="cs"/>
          <w:sz w:val="24"/>
          <w:szCs w:val="24"/>
          <w:rtl/>
          <w:lang w:val="en-GB"/>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8"/>
        <w:gridCol w:w="4958"/>
      </w:tblGrid>
      <w:tr w:rsidR="006744F6" w14:paraId="4655A129" w14:textId="77777777" w:rsidTr="00993476">
        <w:tc>
          <w:tcPr>
            <w:tcW w:w="4058" w:type="dxa"/>
          </w:tcPr>
          <w:p w14:paraId="5C831DD8" w14:textId="64D4CF3A" w:rsidR="006744F6" w:rsidRPr="00A62AD4" w:rsidRDefault="006744F6" w:rsidP="00182D09">
            <w:pPr>
              <w:spacing w:line="360" w:lineRule="auto"/>
              <w:jc w:val="both"/>
              <w:rPr>
                <w:rFonts w:asciiTheme="majorBidi" w:eastAsia="Calibri" w:hAnsiTheme="majorBidi" w:cstheme="majorBidi"/>
                <w:sz w:val="24"/>
                <w:szCs w:val="24"/>
                <w:rtl/>
                <w:lang w:val="en-GB" w:bidi="he-IL"/>
              </w:rPr>
            </w:pPr>
          </w:p>
        </w:tc>
        <w:tc>
          <w:tcPr>
            <w:tcW w:w="4958" w:type="dxa"/>
          </w:tcPr>
          <w:p w14:paraId="2D1CD64A" w14:textId="06DE8F8B" w:rsidR="006744F6" w:rsidRPr="00A62AD4" w:rsidRDefault="006B1CC2" w:rsidP="00182D09">
            <w:pPr>
              <w:spacing w:line="360" w:lineRule="auto"/>
              <w:rPr>
                <w:rFonts w:asciiTheme="majorBidi" w:eastAsia="Calibri" w:hAnsiTheme="majorBidi" w:cstheme="majorBidi"/>
                <w:sz w:val="24"/>
                <w:szCs w:val="24"/>
                <w:rtl/>
                <w:lang w:val="en-GB"/>
              </w:rPr>
            </w:pPr>
            <w:proofErr w:type="spellStart"/>
            <w:r w:rsidRPr="00A62AD4">
              <w:rPr>
                <w:rFonts w:asciiTheme="majorBidi" w:eastAsia="+mn-ea" w:hAnsiTheme="majorBidi" w:cstheme="majorBidi"/>
                <w:color w:val="000000"/>
                <w:kern w:val="24"/>
                <w:vertAlign w:val="superscript"/>
              </w:rPr>
              <w:t>35</w:t>
            </w:r>
            <w:r w:rsidRPr="00A62AD4">
              <w:rPr>
                <w:rFonts w:asciiTheme="majorBidi" w:eastAsia="+mn-ea" w:hAnsiTheme="majorBidi" w:cstheme="majorBidi"/>
                <w:color w:val="000000"/>
                <w:kern w:val="24"/>
              </w:rPr>
              <w:t>H</w:t>
            </w:r>
            <w:r w:rsidR="006744F6" w:rsidRPr="00A62AD4">
              <w:rPr>
                <w:rFonts w:asciiTheme="majorBidi" w:eastAsia="+mn-ea" w:hAnsiTheme="majorBidi" w:cstheme="majorBidi"/>
                <w:color w:val="000000"/>
                <w:kern w:val="24"/>
              </w:rPr>
              <w:t>is</w:t>
            </w:r>
            <w:proofErr w:type="spellEnd"/>
            <w:r w:rsidR="006744F6" w:rsidRPr="00A62AD4">
              <w:rPr>
                <w:rFonts w:asciiTheme="majorBidi" w:eastAsia="+mn-ea" w:hAnsiTheme="majorBidi" w:cstheme="majorBidi"/>
                <w:color w:val="000000"/>
                <w:kern w:val="24"/>
              </w:rPr>
              <w:t xml:space="preserve"> body</w:t>
            </w:r>
            <w:r w:rsidR="00F167CB">
              <w:rPr>
                <w:rFonts w:asciiTheme="majorBidi" w:eastAsia="+mn-ea" w:hAnsiTheme="majorBidi" w:cstheme="majorBidi"/>
                <w:color w:val="000000"/>
                <w:kern w:val="24"/>
              </w:rPr>
              <w:t xml:space="preserve"> –</w:t>
            </w:r>
            <w:r w:rsidRPr="00A62AD4">
              <w:rPr>
                <w:rFonts w:asciiTheme="majorBidi" w:eastAsia="+mn-ea" w:hAnsiTheme="majorBidi" w:cstheme="majorBidi"/>
                <w:color w:val="000000"/>
                <w:kern w:val="24"/>
                <w:lang w:val="en-GB"/>
              </w:rPr>
              <w:t xml:space="preserve"> the </w:t>
            </w:r>
            <w:r w:rsidR="00F167CB">
              <w:rPr>
                <w:rFonts w:asciiTheme="majorBidi" w:eastAsia="+mn-ea" w:hAnsiTheme="majorBidi" w:cstheme="majorBidi"/>
                <w:color w:val="000000"/>
                <w:kern w:val="24"/>
                <w:lang w:val="en-GB"/>
              </w:rPr>
              <w:t xml:space="preserve">birds </w:t>
            </w:r>
            <w:r w:rsidRPr="00A62AD4">
              <w:rPr>
                <w:rFonts w:asciiTheme="majorBidi" w:eastAsia="+mn-ea" w:hAnsiTheme="majorBidi" w:cstheme="majorBidi"/>
                <w:color w:val="000000"/>
                <w:kern w:val="24"/>
                <w:lang w:val="en-GB"/>
              </w:rPr>
              <w:t>did not eat</w:t>
            </w:r>
            <w:r w:rsidR="00993476">
              <w:rPr>
                <w:rFonts w:asciiTheme="majorBidi" w:eastAsia="+mn-ea" w:hAnsiTheme="majorBidi" w:cstheme="majorBidi"/>
                <w:color w:val="000000"/>
                <w:kern w:val="24"/>
                <w:lang w:val="en-GB"/>
              </w:rPr>
              <w:t>;</w:t>
            </w:r>
          </w:p>
        </w:tc>
      </w:tr>
      <w:tr w:rsidR="006B1CC2" w14:paraId="515F1B9C" w14:textId="77777777" w:rsidTr="00993476">
        <w:tc>
          <w:tcPr>
            <w:tcW w:w="4058" w:type="dxa"/>
          </w:tcPr>
          <w:p w14:paraId="3FC6355A" w14:textId="531EC4F4" w:rsidR="006B1CC2" w:rsidRPr="00A62AD4" w:rsidRDefault="006B1CC2" w:rsidP="00182D09">
            <w:pPr>
              <w:spacing w:line="360" w:lineRule="auto"/>
              <w:jc w:val="both"/>
              <w:rPr>
                <w:rFonts w:asciiTheme="majorBidi" w:eastAsia="+mn-ea" w:hAnsiTheme="majorBidi" w:cstheme="majorBidi"/>
                <w:i/>
                <w:iCs/>
                <w:color w:val="000000"/>
                <w:kern w:val="24"/>
              </w:rPr>
            </w:pPr>
          </w:p>
        </w:tc>
        <w:tc>
          <w:tcPr>
            <w:tcW w:w="4958" w:type="dxa"/>
          </w:tcPr>
          <w:p w14:paraId="31F9A5EC" w14:textId="23356C37" w:rsidR="006B1CC2" w:rsidRPr="00A62AD4" w:rsidRDefault="00993476" w:rsidP="00182D09">
            <w:pPr>
              <w:spacing w:line="360" w:lineRule="auto"/>
              <w:rPr>
                <w:rFonts w:asciiTheme="majorBidi" w:eastAsia="+mn-ea" w:hAnsiTheme="majorBidi" w:cstheme="majorBidi"/>
                <w:color w:val="000000"/>
                <w:kern w:val="24"/>
              </w:rPr>
            </w:pPr>
            <w:r w:rsidRPr="00993476">
              <w:rPr>
                <w:rFonts w:asciiTheme="majorBidi" w:eastAsia="+mn-ea" w:hAnsiTheme="majorBidi" w:cstheme="majorBidi"/>
                <w:color w:val="000000"/>
                <w:kern w:val="24"/>
                <w:vertAlign w:val="superscript"/>
                <w:lang w:val="en-GB"/>
              </w:rPr>
              <w:t>36</w:t>
            </w:r>
            <w:r w:rsidR="006B1CC2" w:rsidRPr="00A62AD4">
              <w:rPr>
                <w:rFonts w:asciiTheme="majorBidi" w:eastAsia="+mn-ea" w:hAnsiTheme="majorBidi" w:cstheme="majorBidi"/>
                <w:color w:val="000000"/>
                <w:kern w:val="24"/>
              </w:rPr>
              <w:t>His parts</w:t>
            </w:r>
            <w:r w:rsidR="00F167CB">
              <w:rPr>
                <w:rFonts w:asciiTheme="majorBidi" w:eastAsia="+mn-ea" w:hAnsiTheme="majorBidi" w:cstheme="majorBidi"/>
                <w:color w:val="000000"/>
                <w:kern w:val="24"/>
              </w:rPr>
              <w:t xml:space="preserve"> –</w:t>
            </w:r>
            <w:r w:rsidR="006B1CC2" w:rsidRPr="00A62AD4">
              <w:rPr>
                <w:rFonts w:asciiTheme="majorBidi" w:eastAsia="+mn-ea" w:hAnsiTheme="majorBidi" w:cstheme="majorBidi"/>
                <w:color w:val="000000"/>
                <w:kern w:val="24"/>
              </w:rPr>
              <w:t xml:space="preserve"> the fowls did not devour</w:t>
            </w:r>
            <w:r>
              <w:rPr>
                <w:rFonts w:asciiTheme="majorBidi" w:eastAsia="+mn-ea" w:hAnsiTheme="majorBidi" w:cstheme="majorBidi"/>
                <w:color w:val="000000"/>
                <w:kern w:val="24"/>
              </w:rPr>
              <w:t>;</w:t>
            </w:r>
            <w:r w:rsidRPr="009F584E">
              <w:rPr>
                <w:rStyle w:val="FootnoteReference"/>
                <w:rFonts w:asciiTheme="majorBidi" w:hAnsiTheme="majorBidi" w:cstheme="majorBidi"/>
                <w:lang w:bidi="he-IL"/>
              </w:rPr>
              <w:footnoteReference w:id="17"/>
            </w:r>
          </w:p>
        </w:tc>
      </w:tr>
      <w:tr w:rsidR="006744F6" w14:paraId="7FE07882" w14:textId="77777777" w:rsidTr="00993476">
        <w:tc>
          <w:tcPr>
            <w:tcW w:w="4058" w:type="dxa"/>
          </w:tcPr>
          <w:p w14:paraId="5E147849" w14:textId="5E769929" w:rsidR="006744F6" w:rsidRPr="00A62AD4" w:rsidRDefault="006744F6" w:rsidP="00182D09">
            <w:pPr>
              <w:spacing w:line="360" w:lineRule="auto"/>
              <w:jc w:val="both"/>
              <w:rPr>
                <w:rFonts w:asciiTheme="majorBidi" w:eastAsia="Calibri" w:hAnsiTheme="majorBidi" w:cstheme="majorBidi"/>
                <w:sz w:val="24"/>
                <w:szCs w:val="24"/>
                <w:rtl/>
                <w:lang w:val="en-GB"/>
              </w:rPr>
            </w:pPr>
          </w:p>
        </w:tc>
        <w:tc>
          <w:tcPr>
            <w:tcW w:w="4958" w:type="dxa"/>
          </w:tcPr>
          <w:p w14:paraId="525772EB" w14:textId="53852D9B" w:rsidR="006744F6" w:rsidRPr="00A62AD4" w:rsidRDefault="00993476" w:rsidP="00182D09">
            <w:pPr>
              <w:spacing w:line="360" w:lineRule="auto"/>
              <w:jc w:val="both"/>
              <w:rPr>
                <w:rFonts w:asciiTheme="majorBidi" w:eastAsia="Calibri" w:hAnsiTheme="majorBidi" w:cstheme="majorBidi"/>
                <w:sz w:val="24"/>
                <w:szCs w:val="24"/>
                <w:rtl/>
                <w:lang w:val="en-GB"/>
              </w:rPr>
            </w:pPr>
            <w:proofErr w:type="spellStart"/>
            <w:r w:rsidRPr="00993476">
              <w:rPr>
                <w:rFonts w:asciiTheme="majorBidi" w:eastAsia="+mn-ea" w:hAnsiTheme="majorBidi" w:cstheme="majorBidi"/>
                <w:color w:val="000000"/>
                <w:kern w:val="24"/>
                <w:vertAlign w:val="superscript"/>
              </w:rPr>
              <w:t>37</w:t>
            </w:r>
            <w:r w:rsidR="00F167CB">
              <w:rPr>
                <w:rFonts w:asciiTheme="majorBidi" w:eastAsia="+mn-ea" w:hAnsiTheme="majorBidi" w:cstheme="majorBidi"/>
                <w:color w:val="000000"/>
                <w:kern w:val="24"/>
              </w:rPr>
              <w:t>T</w:t>
            </w:r>
            <w:r w:rsidR="006744F6" w:rsidRPr="00A62AD4">
              <w:rPr>
                <w:rFonts w:asciiTheme="majorBidi" w:eastAsia="+mn-ea" w:hAnsiTheme="majorBidi" w:cstheme="majorBidi"/>
                <w:color w:val="000000"/>
                <w:kern w:val="24"/>
              </w:rPr>
              <w:t>he</w:t>
            </w:r>
            <w:proofErr w:type="spellEnd"/>
            <w:r w:rsidR="006744F6" w:rsidRPr="00A62AD4">
              <w:rPr>
                <w:rFonts w:asciiTheme="majorBidi" w:eastAsia="+mn-ea" w:hAnsiTheme="majorBidi" w:cstheme="majorBidi"/>
                <w:color w:val="000000"/>
                <w:kern w:val="24"/>
              </w:rPr>
              <w:t xml:space="preserve"> pieces of his flesh calling aloud</w:t>
            </w:r>
            <w:r w:rsidRPr="009F584E">
              <w:rPr>
                <w:rStyle w:val="FootnoteReference"/>
                <w:rFonts w:asciiTheme="majorBidi" w:hAnsiTheme="majorBidi" w:cstheme="majorBidi"/>
              </w:rPr>
              <w:footnoteReference w:id="18"/>
            </w:r>
            <w:r w:rsidR="006744F6" w:rsidRPr="00A62AD4">
              <w:rPr>
                <w:rFonts w:asciiTheme="majorBidi" w:eastAsia="+mn-ea" w:hAnsiTheme="majorBidi" w:cstheme="majorBidi"/>
                <w:color w:val="000000"/>
                <w:kern w:val="24"/>
              </w:rPr>
              <w:t xml:space="preserve"> each other.</w:t>
            </w:r>
          </w:p>
        </w:tc>
      </w:tr>
    </w:tbl>
    <w:p w14:paraId="6406D707" w14:textId="7F7EB86C" w:rsidR="006744F6" w:rsidRPr="00F167CB" w:rsidRDefault="006744F6" w:rsidP="006744F6">
      <w:pPr>
        <w:bidi/>
        <w:spacing w:after="0" w:line="480" w:lineRule="auto"/>
        <w:ind w:firstLine="284"/>
        <w:jc w:val="both"/>
        <w:rPr>
          <w:rFonts w:ascii="Times New Roman" w:eastAsia="Calibri" w:hAnsi="Times New Roman" w:cs="David"/>
          <w:sz w:val="24"/>
          <w:szCs w:val="24"/>
        </w:rPr>
      </w:pPr>
    </w:p>
    <w:p w14:paraId="3B7600EB" w14:textId="3998F547" w:rsidR="006744F6" w:rsidRDefault="006744F6" w:rsidP="006744F6">
      <w:pPr>
        <w:bidi/>
        <w:spacing w:after="0" w:line="480" w:lineRule="auto"/>
        <w:ind w:firstLine="284"/>
        <w:jc w:val="both"/>
        <w:rPr>
          <w:rFonts w:ascii="Times New Roman" w:eastAsia="Calibri" w:hAnsi="Times New Roman" w:cs="David"/>
          <w:sz w:val="24"/>
          <w:szCs w:val="24"/>
          <w:rtl/>
          <w:lang w:val="en-GB"/>
        </w:rPr>
      </w:pPr>
      <w:r>
        <w:rPr>
          <w:rFonts w:ascii="Times New Roman" w:eastAsia="Calibri" w:hAnsi="Times New Roman" w:cs="David" w:hint="cs"/>
          <w:sz w:val="24"/>
          <w:szCs w:val="24"/>
          <w:rtl/>
          <w:lang w:val="en-GB"/>
        </w:rPr>
        <w:t>ארבעים השורות הבאות שבורות,</w:t>
      </w:r>
      <w:r w:rsidR="006B1CC2">
        <w:rPr>
          <w:rFonts w:ascii="Times New Roman" w:eastAsia="Calibri" w:hAnsi="Times New Roman" w:cs="David" w:hint="cs"/>
          <w:sz w:val="24"/>
          <w:szCs w:val="24"/>
          <w:rtl/>
          <w:lang w:val="en-GB"/>
        </w:rPr>
        <w:t xml:space="preserve"> ועל כן אין בידינו תיאור נוסף הנוגע לתחייתו של </w:t>
      </w:r>
      <w:r w:rsidR="0052158D">
        <w:rPr>
          <w:rFonts w:ascii="Times New Roman" w:eastAsia="Calibri" w:hAnsi="Times New Roman" w:cs="David"/>
          <w:sz w:val="24"/>
          <w:szCs w:val="24"/>
          <w:lang w:val="en-GB"/>
        </w:rPr>
        <w:t>Mot</w:t>
      </w:r>
      <w:r w:rsidR="006B1CC2">
        <w:rPr>
          <w:rFonts w:ascii="Times New Roman" w:eastAsia="Calibri" w:hAnsi="Times New Roman" w:cs="David" w:hint="cs"/>
          <w:sz w:val="24"/>
          <w:szCs w:val="24"/>
          <w:rtl/>
          <w:lang w:val="en-GB"/>
        </w:rPr>
        <w:t>.</w:t>
      </w:r>
      <w:r>
        <w:rPr>
          <w:rFonts w:ascii="Times New Roman" w:eastAsia="Calibri" w:hAnsi="Times New Roman" w:cs="David" w:hint="cs"/>
          <w:sz w:val="24"/>
          <w:szCs w:val="24"/>
          <w:rtl/>
          <w:lang w:val="en-GB"/>
        </w:rPr>
        <w:t xml:space="preserve"> </w:t>
      </w:r>
      <w:r w:rsidR="007D25E2">
        <w:rPr>
          <w:rFonts w:ascii="Times New Roman" w:eastAsia="Calibri" w:hAnsi="Times New Roman" w:cs="David" w:hint="cs"/>
          <w:sz w:val="24"/>
          <w:szCs w:val="24"/>
          <w:rtl/>
          <w:lang w:val="en-GB"/>
        </w:rPr>
        <w:t xml:space="preserve">אולם פגישתו המחודשת </w:t>
      </w:r>
      <w:r w:rsidR="00D379DC">
        <w:rPr>
          <w:rFonts w:ascii="Times New Roman" w:eastAsia="Calibri" w:hAnsi="Times New Roman" w:cs="David" w:hint="cs"/>
          <w:sz w:val="24"/>
          <w:szCs w:val="24"/>
          <w:rtl/>
          <w:lang w:val="en-GB"/>
        </w:rPr>
        <w:t xml:space="preserve">של </w:t>
      </w:r>
      <w:r w:rsidR="0052158D">
        <w:rPr>
          <w:rFonts w:ascii="Times New Roman" w:eastAsia="Calibri" w:hAnsi="Times New Roman" w:cs="David"/>
          <w:sz w:val="24"/>
          <w:szCs w:val="24"/>
          <w:lang w:val="en-GB"/>
        </w:rPr>
        <w:t>Mot</w:t>
      </w:r>
      <w:r w:rsidR="00D379DC">
        <w:rPr>
          <w:rFonts w:ascii="Times New Roman" w:eastAsia="Calibri" w:hAnsi="Times New Roman" w:cs="David" w:hint="cs"/>
          <w:sz w:val="24"/>
          <w:szCs w:val="24"/>
          <w:rtl/>
          <w:lang w:val="en-GB"/>
        </w:rPr>
        <w:t xml:space="preserve"> עם </w:t>
      </w:r>
      <w:r w:rsidR="0052158D">
        <w:rPr>
          <w:rFonts w:ascii="Times New Roman" w:eastAsia="Calibri" w:hAnsi="Times New Roman" w:cs="David"/>
          <w:sz w:val="24"/>
          <w:szCs w:val="24"/>
          <w:lang w:val="en-GB"/>
        </w:rPr>
        <w:t>Baal</w:t>
      </w:r>
      <w:r w:rsidR="007D25E2">
        <w:rPr>
          <w:rFonts w:ascii="Times New Roman" w:eastAsia="Calibri" w:hAnsi="Times New Roman" w:cs="David" w:hint="cs"/>
          <w:sz w:val="24"/>
          <w:szCs w:val="24"/>
          <w:rtl/>
          <w:lang w:val="en-GB"/>
        </w:rPr>
        <w:t xml:space="preserve"> </w:t>
      </w:r>
      <w:r w:rsidR="00F167CB">
        <w:rPr>
          <w:rFonts w:ascii="Times New Roman" w:eastAsia="Calibri" w:hAnsi="Times New Roman" w:cs="David" w:hint="cs"/>
          <w:sz w:val="24"/>
          <w:szCs w:val="24"/>
          <w:rtl/>
          <w:lang w:val="en-GB"/>
        </w:rPr>
        <w:t>בתום שבע שנים מעידה כי אכן שב לחיים</w:t>
      </w:r>
      <w:r w:rsidR="00F67A2C">
        <w:rPr>
          <w:rFonts w:ascii="Times New Roman" w:eastAsia="Calibri" w:hAnsi="Times New Roman" w:cs="David" w:hint="cs"/>
          <w:sz w:val="24"/>
          <w:szCs w:val="24"/>
          <w:rtl/>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01F5D" w:rsidRPr="00A01F5D" w14:paraId="0B3C8F0B" w14:textId="77777777" w:rsidTr="00A62AD4">
        <w:tc>
          <w:tcPr>
            <w:tcW w:w="4508" w:type="dxa"/>
          </w:tcPr>
          <w:p w14:paraId="78A4BBAA" w14:textId="4BCC7285" w:rsidR="00A01F5D" w:rsidRPr="00D379DC" w:rsidRDefault="00A62AD4" w:rsidP="00B504B1">
            <w:pPr>
              <w:spacing w:after="120"/>
              <w:rPr>
                <w:rFonts w:ascii="Times New Roman" w:eastAsia="Calibri" w:hAnsi="Times New Roman" w:cs="Times New Roman"/>
                <w:lang w:val="en-GB"/>
              </w:rPr>
            </w:pPr>
            <w:r w:rsidRPr="00A01F5D">
              <w:rPr>
                <w:rFonts w:ascii="Times New Roman" w:eastAsia="Calibri" w:hAnsi="Times New Roman" w:cs="Times New Roman"/>
                <w:vertAlign w:val="superscript"/>
              </w:rPr>
              <w:t>7</w:t>
            </w:r>
            <w:r w:rsidR="00D379DC">
              <w:rPr>
                <w:rFonts w:ascii="Times New Roman" w:eastAsia="Calibri" w:hAnsi="Times New Roman" w:cs="Times New Roman"/>
                <w:lang w:val="en-GB"/>
              </w:rPr>
              <w:t>From [d]</w:t>
            </w:r>
            <w:proofErr w:type="spellStart"/>
            <w:r w:rsidR="00D379DC">
              <w:rPr>
                <w:rFonts w:ascii="Times New Roman" w:eastAsia="Calibri" w:hAnsi="Times New Roman" w:cs="Times New Roman"/>
                <w:lang w:val="en-GB"/>
              </w:rPr>
              <w:t>ays</w:t>
            </w:r>
            <w:proofErr w:type="spellEnd"/>
            <w:r w:rsidR="00D379DC">
              <w:rPr>
                <w:rFonts w:ascii="Times New Roman" w:eastAsia="Calibri" w:hAnsi="Times New Roman" w:cs="Times New Roman"/>
                <w:lang w:val="en-GB"/>
              </w:rPr>
              <w:t xml:space="preserve"> to months, from months</w:t>
            </w:r>
          </w:p>
        </w:tc>
        <w:tc>
          <w:tcPr>
            <w:tcW w:w="4508" w:type="dxa"/>
          </w:tcPr>
          <w:p w14:paraId="62C06DAE" w14:textId="22BC0AA6" w:rsidR="00A01F5D" w:rsidRPr="00A01F5D" w:rsidRDefault="00A01F5D" w:rsidP="00B504B1">
            <w:pPr>
              <w:spacing w:after="120"/>
              <w:rPr>
                <w:rFonts w:ascii="Times New Roman" w:eastAsia="Calibri" w:hAnsi="Times New Roman" w:cs="Times New Roman"/>
              </w:rPr>
            </w:pPr>
          </w:p>
        </w:tc>
      </w:tr>
      <w:tr w:rsidR="00A01F5D" w:rsidRPr="00A01F5D" w14:paraId="7B929A2F" w14:textId="77777777" w:rsidTr="00A62AD4">
        <w:tc>
          <w:tcPr>
            <w:tcW w:w="4508" w:type="dxa"/>
          </w:tcPr>
          <w:p w14:paraId="2D4862E0" w14:textId="7D52274A" w:rsidR="00A01F5D" w:rsidRPr="00A01F5D" w:rsidRDefault="00A62AD4" w:rsidP="00B504B1">
            <w:pPr>
              <w:spacing w:after="120"/>
              <w:rPr>
                <w:rFonts w:ascii="Times New Roman" w:eastAsia="Calibri" w:hAnsi="Times New Roman" w:cs="Times New Roman"/>
              </w:rPr>
            </w:pPr>
            <w:proofErr w:type="spellStart"/>
            <w:r w:rsidRPr="00A01F5D">
              <w:rPr>
                <w:rFonts w:ascii="Times New Roman" w:eastAsia="Calibri" w:hAnsi="Times New Roman" w:cs="Times New Roman"/>
                <w:vertAlign w:val="superscript"/>
              </w:rPr>
              <w:t>8</w:t>
            </w:r>
            <w:r w:rsidR="00D379DC">
              <w:rPr>
                <w:rFonts w:ascii="Times New Roman" w:eastAsia="Calibri" w:hAnsi="Times New Roman" w:cs="Times New Roman"/>
              </w:rPr>
              <w:t>to</w:t>
            </w:r>
            <w:proofErr w:type="spellEnd"/>
            <w:r w:rsidR="00D379DC">
              <w:rPr>
                <w:rFonts w:ascii="Times New Roman" w:eastAsia="Calibri" w:hAnsi="Times New Roman" w:cs="Times New Roman"/>
              </w:rPr>
              <w:t xml:space="preserve"> years. [Th]</w:t>
            </w:r>
            <w:proofErr w:type="spellStart"/>
            <w:r w:rsidR="00D379DC">
              <w:rPr>
                <w:rFonts w:ascii="Times New Roman" w:eastAsia="Calibri" w:hAnsi="Times New Roman" w:cs="Times New Roman"/>
              </w:rPr>
              <w:t>en</w:t>
            </w:r>
            <w:proofErr w:type="spellEnd"/>
            <w:r w:rsidR="00D379DC">
              <w:rPr>
                <w:rFonts w:ascii="Times New Roman" w:eastAsia="Calibri" w:hAnsi="Times New Roman" w:cs="Times New Roman"/>
              </w:rPr>
              <w:t xml:space="preserve"> in the seventh</w:t>
            </w:r>
          </w:p>
        </w:tc>
        <w:tc>
          <w:tcPr>
            <w:tcW w:w="4508" w:type="dxa"/>
          </w:tcPr>
          <w:p w14:paraId="4D0608F6" w14:textId="22F14B10" w:rsidR="00A01F5D" w:rsidRPr="00A01F5D" w:rsidRDefault="00A01F5D" w:rsidP="00B504B1">
            <w:pPr>
              <w:spacing w:after="120"/>
              <w:rPr>
                <w:rFonts w:ascii="Times New Roman" w:eastAsia="Calibri" w:hAnsi="Times New Roman" w:cs="Times New Roman"/>
              </w:rPr>
            </w:pPr>
          </w:p>
        </w:tc>
      </w:tr>
      <w:tr w:rsidR="00A01F5D" w:rsidRPr="00A01F5D" w14:paraId="213B3172" w14:textId="77777777" w:rsidTr="00A62AD4">
        <w:tc>
          <w:tcPr>
            <w:tcW w:w="4508" w:type="dxa"/>
          </w:tcPr>
          <w:p w14:paraId="2C64A823" w14:textId="53BA2CF4" w:rsidR="00A01F5D" w:rsidRPr="00A01F5D" w:rsidRDefault="00A62AD4" w:rsidP="00B504B1">
            <w:pPr>
              <w:spacing w:after="120"/>
              <w:rPr>
                <w:rFonts w:ascii="Times New Roman" w:eastAsia="Calibri" w:hAnsi="Times New Roman" w:cs="Times New Roman"/>
              </w:rPr>
            </w:pPr>
            <w:proofErr w:type="spellStart"/>
            <w:r w:rsidRPr="00A01F5D">
              <w:rPr>
                <w:rFonts w:ascii="Times New Roman" w:eastAsia="Calibri" w:hAnsi="Times New Roman" w:cs="Times New Roman"/>
                <w:vertAlign w:val="superscript"/>
              </w:rPr>
              <w:t>9</w:t>
            </w:r>
            <w:r w:rsidR="00D379DC">
              <w:rPr>
                <w:rFonts w:ascii="Times New Roman" w:eastAsia="Calibri" w:hAnsi="Times New Roman" w:cs="Times New Roman"/>
              </w:rPr>
              <w:t>year</w:t>
            </w:r>
            <w:proofErr w:type="spellEnd"/>
            <w:r w:rsidR="006B1CC2">
              <w:rPr>
                <w:rFonts w:ascii="Times New Roman" w:eastAsia="Calibri" w:hAnsi="Times New Roman" w:cs="Times New Roman"/>
              </w:rPr>
              <w:t>, Mot the son of El</w:t>
            </w:r>
            <w:r w:rsidR="000747B8">
              <w:rPr>
                <w:rFonts w:ascii="Times New Roman" w:eastAsia="Calibri" w:hAnsi="Times New Roman" w:cs="Times New Roman"/>
              </w:rPr>
              <w:t xml:space="preserve"> […]</w:t>
            </w:r>
          </w:p>
        </w:tc>
        <w:tc>
          <w:tcPr>
            <w:tcW w:w="4508" w:type="dxa"/>
          </w:tcPr>
          <w:p w14:paraId="2C93128B" w14:textId="1DD9669A" w:rsidR="00A01F5D" w:rsidRPr="00A01F5D" w:rsidRDefault="00A01F5D" w:rsidP="00B504B1">
            <w:pPr>
              <w:spacing w:after="120"/>
              <w:rPr>
                <w:rFonts w:ascii="Times New Roman" w:eastAsia="Calibri" w:hAnsi="Times New Roman" w:cs="Times New Roman"/>
              </w:rPr>
            </w:pPr>
          </w:p>
        </w:tc>
      </w:tr>
      <w:tr w:rsidR="00A01F5D" w:rsidRPr="00A01F5D" w14:paraId="7F117B49" w14:textId="77777777" w:rsidTr="00A62AD4">
        <w:tc>
          <w:tcPr>
            <w:tcW w:w="4508" w:type="dxa"/>
          </w:tcPr>
          <w:p w14:paraId="582FE8C6" w14:textId="08F0A1C2" w:rsidR="00A01F5D" w:rsidRPr="006B1CC2" w:rsidRDefault="00A62AD4" w:rsidP="00B504B1">
            <w:pPr>
              <w:spacing w:after="120"/>
              <w:rPr>
                <w:rFonts w:ascii="Times New Roman" w:eastAsia="Calibri" w:hAnsi="Times New Roman" w:cs="Times New Roman"/>
                <w:lang w:val="en-GB"/>
              </w:rPr>
            </w:pPr>
            <w:r w:rsidRPr="00A62AD4">
              <w:rPr>
                <w:rFonts w:ascii="Times New Roman" w:eastAsia="Calibri" w:hAnsi="Times New Roman" w:cs="Times New Roman"/>
                <w:vertAlign w:val="superscript"/>
                <w:lang w:val="en-GB"/>
              </w:rPr>
              <w:t>10</w:t>
            </w:r>
            <w:r>
              <w:rPr>
                <w:rFonts w:ascii="Times New Roman" w:eastAsia="Calibri" w:hAnsi="Times New Roman" w:cs="Times New Roman"/>
                <w:vertAlign w:val="superscript"/>
                <w:lang w:val="en-GB"/>
              </w:rPr>
              <w:t xml:space="preserve"> </w:t>
            </w:r>
            <w:r w:rsidR="006B1CC2">
              <w:rPr>
                <w:rFonts w:ascii="Times New Roman" w:eastAsia="Calibri" w:hAnsi="Times New Roman" w:cs="Times New Roman"/>
                <w:lang w:val="en-GB"/>
              </w:rPr>
              <w:t>with/</w:t>
            </w:r>
            <w:r w:rsidR="006B1CC2" w:rsidRPr="006B1CC2">
              <w:rPr>
                <w:rFonts w:ascii="Times New Roman" w:eastAsia="Calibri" w:hAnsi="Times New Roman" w:cs="Times New Roman"/>
                <w:lang w:val="en-GB"/>
              </w:rPr>
              <w:t xml:space="preserve">to mighty Baal. He raises </w:t>
            </w:r>
          </w:p>
        </w:tc>
        <w:tc>
          <w:tcPr>
            <w:tcW w:w="4508" w:type="dxa"/>
          </w:tcPr>
          <w:p w14:paraId="4101D9E8" w14:textId="3841E7DB" w:rsidR="00A01F5D" w:rsidRPr="009003F3" w:rsidRDefault="00A01F5D" w:rsidP="00B504B1">
            <w:pPr>
              <w:spacing w:after="120"/>
              <w:rPr>
                <w:rFonts w:ascii="Times New Roman" w:eastAsia="Calibri" w:hAnsi="Times New Roman" w:cs="Times New Roman"/>
                <w:lang w:val="en-GB"/>
              </w:rPr>
            </w:pPr>
          </w:p>
        </w:tc>
      </w:tr>
      <w:tr w:rsidR="00A01F5D" w:rsidRPr="00A01F5D" w14:paraId="3182B92E" w14:textId="77777777" w:rsidTr="00A62AD4">
        <w:tc>
          <w:tcPr>
            <w:tcW w:w="4508" w:type="dxa"/>
          </w:tcPr>
          <w:p w14:paraId="5CB38FD6" w14:textId="3CDF46AF" w:rsidR="00A01F5D" w:rsidRPr="00A01F5D" w:rsidRDefault="00A62AD4" w:rsidP="00B504B1">
            <w:pPr>
              <w:spacing w:after="120"/>
              <w:rPr>
                <w:rFonts w:ascii="Times New Roman" w:eastAsia="Calibri" w:hAnsi="Times New Roman" w:cs="Times New Roman"/>
                <w:lang w:val="de-DE"/>
              </w:rPr>
            </w:pPr>
            <w:r w:rsidRPr="00A01F5D">
              <w:rPr>
                <w:rFonts w:ascii="Times New Roman" w:eastAsia="Calibri" w:hAnsi="Times New Roman" w:cs="Times New Roman"/>
                <w:vertAlign w:val="superscript"/>
                <w:lang w:val="de-DE"/>
              </w:rPr>
              <w:t>11</w:t>
            </w:r>
            <w:r>
              <w:rPr>
                <w:rFonts w:ascii="Times New Roman" w:eastAsia="Calibri" w:hAnsi="Times New Roman" w:cs="Times New Roman"/>
                <w:vertAlign w:val="superscript"/>
                <w:lang w:val="de-DE"/>
              </w:rPr>
              <w:t xml:space="preserve"> </w:t>
            </w:r>
            <w:r w:rsidR="000747B8" w:rsidRPr="000747B8">
              <w:rPr>
                <w:rFonts w:ascii="Times New Roman" w:eastAsia="Calibri" w:hAnsi="Times New Roman" w:cs="Times New Roman"/>
                <w:lang w:val="de-DE"/>
              </w:rPr>
              <w:t>h</w:t>
            </w:r>
            <w:r w:rsidR="000747B8">
              <w:rPr>
                <w:rFonts w:ascii="Times New Roman" w:eastAsia="Calibri" w:hAnsi="Times New Roman" w:cs="Times New Roman"/>
                <w:lang w:val="de-DE"/>
              </w:rPr>
              <w:t>i</w:t>
            </w:r>
            <w:r w:rsidR="006B1CC2">
              <w:rPr>
                <w:rFonts w:ascii="Times New Roman" w:eastAsia="Calibri" w:hAnsi="Times New Roman" w:cs="Times New Roman"/>
                <w:lang w:val="de-DE"/>
              </w:rPr>
              <w:t>s voice and declairs: …</w:t>
            </w:r>
          </w:p>
        </w:tc>
        <w:tc>
          <w:tcPr>
            <w:tcW w:w="4508" w:type="dxa"/>
          </w:tcPr>
          <w:p w14:paraId="6FA1E95E" w14:textId="53688217" w:rsidR="00A01F5D" w:rsidRPr="00A01F5D" w:rsidRDefault="00A01F5D" w:rsidP="00B504B1">
            <w:pPr>
              <w:spacing w:after="120"/>
              <w:rPr>
                <w:rFonts w:ascii="Times New Roman" w:eastAsia="Calibri" w:hAnsi="Times New Roman" w:cs="Times New Roman"/>
                <w:lang w:val="de-DE"/>
              </w:rPr>
            </w:pPr>
          </w:p>
        </w:tc>
      </w:tr>
    </w:tbl>
    <w:p w14:paraId="101508DD" w14:textId="77777777" w:rsidR="00F67A2C" w:rsidRDefault="00F67A2C" w:rsidP="00A01F5D">
      <w:pPr>
        <w:spacing w:after="0" w:line="480" w:lineRule="auto"/>
        <w:ind w:firstLine="284"/>
        <w:jc w:val="both"/>
        <w:rPr>
          <w:rFonts w:ascii="Times New Roman" w:eastAsia="Calibri" w:hAnsi="Times New Roman" w:cs="David"/>
          <w:sz w:val="24"/>
          <w:szCs w:val="24"/>
          <w:rtl/>
          <w:lang w:val="en-GB"/>
        </w:rPr>
      </w:pPr>
    </w:p>
    <w:p w14:paraId="564885FA" w14:textId="407B27A1" w:rsidR="00E25B6C" w:rsidRPr="006546D6" w:rsidRDefault="006B1CC2" w:rsidP="006546D6">
      <w:pPr>
        <w:bidi/>
        <w:spacing w:after="0" w:line="480" w:lineRule="auto"/>
        <w:jc w:val="both"/>
        <w:rPr>
          <w:rFonts w:ascii="Times New Roman" w:eastAsia="Calibri" w:hAnsi="Times New Roman" w:cs="David"/>
          <w:sz w:val="24"/>
          <w:szCs w:val="24"/>
          <w:rtl/>
          <w:lang w:val="en-GB"/>
        </w:rPr>
      </w:pPr>
      <w:r>
        <w:rPr>
          <w:rFonts w:ascii="Times New Roman" w:eastAsia="Calibri" w:hAnsi="Times New Roman" w:cs="David" w:hint="cs"/>
          <w:sz w:val="24"/>
          <w:szCs w:val="24"/>
          <w:rtl/>
          <w:lang w:val="en-GB"/>
        </w:rPr>
        <w:t xml:space="preserve">בשל התיאור היחידאי של תחיית </w:t>
      </w:r>
      <w:r w:rsidR="00993476">
        <w:rPr>
          <w:rFonts w:ascii="Times New Roman" w:eastAsia="Calibri" w:hAnsi="Times New Roman" w:cs="David"/>
          <w:sz w:val="24"/>
          <w:szCs w:val="24"/>
          <w:lang w:val="en-GB"/>
        </w:rPr>
        <w:t>Mot</w:t>
      </w:r>
      <w:r w:rsidR="00B2427C">
        <w:rPr>
          <w:rFonts w:ascii="Times New Roman" w:eastAsia="Calibri" w:hAnsi="Times New Roman" w:cs="David" w:hint="cs"/>
          <w:sz w:val="24"/>
          <w:szCs w:val="24"/>
          <w:rtl/>
          <w:lang w:val="en-GB"/>
        </w:rPr>
        <w:t xml:space="preserve">, ולאור תפקודו של </w:t>
      </w:r>
      <w:r w:rsidR="00993476">
        <w:rPr>
          <w:rFonts w:ascii="Times New Roman" w:eastAsia="Calibri" w:hAnsi="Times New Roman" w:cs="David"/>
          <w:sz w:val="24"/>
          <w:szCs w:val="24"/>
          <w:lang w:val="en-GB"/>
        </w:rPr>
        <w:t>Mot</w:t>
      </w:r>
      <w:r w:rsidR="00B2427C">
        <w:rPr>
          <w:rFonts w:ascii="Times New Roman" w:eastAsia="Calibri" w:hAnsi="Times New Roman" w:cs="David" w:hint="cs"/>
          <w:sz w:val="24"/>
          <w:szCs w:val="24"/>
          <w:rtl/>
          <w:lang w:val="en-GB"/>
        </w:rPr>
        <w:t xml:space="preserve"> כאל השאול, קשה לדעת אם מדובר ב</w:t>
      </w:r>
      <w:r w:rsidR="00F167CB">
        <w:rPr>
          <w:rFonts w:ascii="Times New Roman" w:eastAsia="Calibri" w:hAnsi="Times New Roman" w:cs="David" w:hint="cs"/>
          <w:sz w:val="24"/>
          <w:szCs w:val="24"/>
          <w:rtl/>
          <w:lang w:val="en-GB"/>
        </w:rPr>
        <w:t xml:space="preserve">מסורת </w:t>
      </w:r>
      <w:r w:rsidR="00B2427C">
        <w:rPr>
          <w:rFonts w:ascii="Times New Roman" w:eastAsia="Calibri" w:hAnsi="Times New Roman" w:cs="David" w:hint="cs"/>
          <w:sz w:val="24"/>
          <w:szCs w:val="24"/>
          <w:rtl/>
          <w:lang w:val="en-GB"/>
        </w:rPr>
        <w:t>עצמאי</w:t>
      </w:r>
      <w:r w:rsidR="00F167CB">
        <w:rPr>
          <w:rFonts w:ascii="Times New Roman" w:eastAsia="Calibri" w:hAnsi="Times New Roman" w:cs="David" w:hint="cs"/>
          <w:sz w:val="24"/>
          <w:szCs w:val="24"/>
          <w:rtl/>
          <w:lang w:val="en-GB"/>
        </w:rPr>
        <w:t>ת</w:t>
      </w:r>
      <w:r w:rsidR="00B2427C">
        <w:rPr>
          <w:rFonts w:ascii="Times New Roman" w:eastAsia="Calibri" w:hAnsi="Times New Roman" w:cs="David" w:hint="cs"/>
          <w:sz w:val="24"/>
          <w:szCs w:val="24"/>
          <w:rtl/>
          <w:lang w:val="en-GB"/>
        </w:rPr>
        <w:t xml:space="preserve"> או ברעיון פרי רוחו של מחבר ה</w:t>
      </w:r>
      <w:r w:rsidR="0052158D">
        <w:rPr>
          <w:rFonts w:ascii="Times New Roman" w:eastAsia="Calibri" w:hAnsi="Times New Roman" w:cs="David" w:hint="cs"/>
          <w:sz w:val="24"/>
          <w:szCs w:val="24"/>
          <w:rtl/>
          <w:lang w:val="en-GB"/>
        </w:rPr>
        <w:t>-</w:t>
      </w:r>
      <w:r w:rsidR="0052158D">
        <w:rPr>
          <w:rFonts w:ascii="Times New Roman" w:eastAsia="Calibri" w:hAnsi="Times New Roman" w:cs="David"/>
          <w:sz w:val="24"/>
          <w:szCs w:val="24"/>
          <w:lang w:val="en-GB"/>
        </w:rPr>
        <w:t>The Baal Cycle</w:t>
      </w:r>
      <w:r w:rsidR="00B2427C">
        <w:rPr>
          <w:rFonts w:ascii="Times New Roman" w:eastAsia="Calibri" w:hAnsi="Times New Roman" w:cs="David" w:hint="cs"/>
          <w:sz w:val="24"/>
          <w:szCs w:val="24"/>
          <w:rtl/>
          <w:lang w:val="en-GB"/>
        </w:rPr>
        <w:t xml:space="preserve">. מחד, חיבתו של המחבר לסימטריה בין גיבוריו ידועה לנו מחלקו הראשון של </w:t>
      </w:r>
      <w:r w:rsidR="0052158D">
        <w:rPr>
          <w:rFonts w:ascii="Times New Roman" w:eastAsia="Calibri" w:hAnsi="Times New Roman" w:cs="David"/>
          <w:sz w:val="24"/>
          <w:szCs w:val="24"/>
          <w:lang w:val="en-GB"/>
        </w:rPr>
        <w:t>the Cycle</w:t>
      </w:r>
      <w:r w:rsidR="00B2427C">
        <w:rPr>
          <w:rFonts w:ascii="Times New Roman" w:eastAsia="Calibri" w:hAnsi="Times New Roman" w:cs="David" w:hint="cs"/>
          <w:sz w:val="24"/>
          <w:szCs w:val="24"/>
          <w:rtl/>
          <w:lang w:val="en-GB"/>
        </w:rPr>
        <w:t xml:space="preserve">, ועל כן לא מן הנמנע כי ביקש להקביל בין תיאורו של </w:t>
      </w:r>
      <w:r w:rsidR="0052158D">
        <w:rPr>
          <w:rFonts w:ascii="Times New Roman" w:eastAsia="Calibri" w:hAnsi="Times New Roman" w:cs="David"/>
          <w:sz w:val="24"/>
          <w:szCs w:val="24"/>
          <w:lang w:val="en-GB"/>
        </w:rPr>
        <w:t>Baal</w:t>
      </w:r>
      <w:r w:rsidR="00B2427C">
        <w:rPr>
          <w:rFonts w:ascii="Times New Roman" w:eastAsia="Calibri" w:hAnsi="Times New Roman" w:cs="David" w:hint="cs"/>
          <w:sz w:val="24"/>
          <w:szCs w:val="24"/>
          <w:rtl/>
          <w:lang w:val="en-GB"/>
        </w:rPr>
        <w:t xml:space="preserve"> לבין תיאורו של </w:t>
      </w:r>
      <w:r w:rsidR="00993476">
        <w:rPr>
          <w:rFonts w:ascii="Times New Roman" w:eastAsia="Calibri" w:hAnsi="Times New Roman" w:cs="David"/>
          <w:sz w:val="24"/>
          <w:szCs w:val="24"/>
          <w:lang w:val="en-GB"/>
        </w:rPr>
        <w:t>Mot</w:t>
      </w:r>
      <w:r w:rsidR="00993476">
        <w:rPr>
          <w:rFonts w:ascii="Times New Roman" w:eastAsia="Calibri" w:hAnsi="Times New Roman" w:cs="David" w:hint="cs"/>
          <w:sz w:val="24"/>
          <w:szCs w:val="24"/>
          <w:rtl/>
          <w:lang w:val="en-GB"/>
        </w:rPr>
        <w:t xml:space="preserve"> אל השאול</w:t>
      </w:r>
      <w:r w:rsidR="00B2427C">
        <w:rPr>
          <w:rFonts w:ascii="Times New Roman" w:eastAsia="Calibri" w:hAnsi="Times New Roman" w:cs="David" w:hint="cs"/>
          <w:sz w:val="24"/>
          <w:szCs w:val="24"/>
          <w:rtl/>
          <w:lang w:val="en-GB"/>
        </w:rPr>
        <w:t>.</w:t>
      </w:r>
      <w:r w:rsidR="00993476">
        <w:rPr>
          <w:rStyle w:val="FootnoteReference"/>
          <w:rFonts w:ascii="Times New Roman" w:eastAsia="Calibri" w:hAnsi="Times New Roman" w:cs="David"/>
          <w:sz w:val="24"/>
          <w:szCs w:val="24"/>
          <w:rtl/>
          <w:lang w:val="en-GB"/>
        </w:rPr>
        <w:footnoteReference w:id="19"/>
      </w:r>
      <w:r w:rsidR="00B2427C">
        <w:rPr>
          <w:rFonts w:ascii="Times New Roman" w:eastAsia="Calibri" w:hAnsi="Times New Roman" w:cs="David" w:hint="cs"/>
          <w:sz w:val="24"/>
          <w:szCs w:val="24"/>
          <w:rtl/>
          <w:lang w:val="en-GB"/>
        </w:rPr>
        <w:t xml:space="preserve"> מאידך, לאור זיהויו של </w:t>
      </w:r>
      <w:r w:rsidR="0052158D">
        <w:rPr>
          <w:rFonts w:ascii="Times New Roman" w:eastAsia="Calibri" w:hAnsi="Times New Roman" w:cs="David"/>
          <w:sz w:val="24"/>
          <w:szCs w:val="24"/>
          <w:lang w:val="en-GB"/>
        </w:rPr>
        <w:t>Baal</w:t>
      </w:r>
      <w:r w:rsidR="0052158D">
        <w:rPr>
          <w:rFonts w:ascii="Times New Roman" w:eastAsia="Calibri" w:hAnsi="Times New Roman" w:cs="David" w:hint="cs"/>
          <w:sz w:val="24"/>
          <w:szCs w:val="24"/>
          <w:rtl/>
          <w:lang w:val="en-GB"/>
        </w:rPr>
        <w:t xml:space="preserve"> דווקא</w:t>
      </w:r>
      <w:r w:rsidR="00B2427C">
        <w:rPr>
          <w:rFonts w:ascii="Times New Roman" w:eastAsia="Calibri" w:hAnsi="Times New Roman" w:cs="David" w:hint="cs"/>
          <w:sz w:val="24"/>
          <w:szCs w:val="24"/>
          <w:rtl/>
          <w:lang w:val="en-GB"/>
        </w:rPr>
        <w:t xml:space="preserve"> עם</w:t>
      </w:r>
      <w:r w:rsidR="0056548E">
        <w:rPr>
          <w:rFonts w:ascii="Times New Roman" w:eastAsia="Calibri" w:hAnsi="Times New Roman" w:cs="David" w:hint="cs"/>
          <w:sz w:val="24"/>
          <w:szCs w:val="24"/>
          <w:rtl/>
          <w:lang w:val="en-GB"/>
        </w:rPr>
        <w:t xml:space="preserve"> האל</w:t>
      </w:r>
      <w:r w:rsidR="00B2427C">
        <w:rPr>
          <w:rFonts w:ascii="Times New Roman" w:eastAsia="Calibri" w:hAnsi="Times New Roman" w:cs="David" w:hint="cs"/>
          <w:sz w:val="24"/>
          <w:szCs w:val="24"/>
          <w:rtl/>
          <w:lang w:val="en-GB"/>
        </w:rPr>
        <w:t xml:space="preserve"> </w:t>
      </w:r>
      <w:r w:rsidR="006546D6">
        <w:rPr>
          <w:rFonts w:ascii="Times New Roman" w:eastAsia="Calibri" w:hAnsi="Times New Roman" w:cs="David" w:hint="cs"/>
          <w:sz w:val="24"/>
          <w:szCs w:val="24"/>
          <w:rtl/>
          <w:lang w:val="en-GB"/>
        </w:rPr>
        <w:t xml:space="preserve">המצרי </w:t>
      </w:r>
      <w:r w:rsidR="006546D6">
        <w:rPr>
          <w:rFonts w:ascii="Times New Roman" w:eastAsia="Calibri" w:hAnsi="Times New Roman" w:cs="David"/>
          <w:sz w:val="24"/>
          <w:szCs w:val="24"/>
          <w:lang w:val="en-GB"/>
        </w:rPr>
        <w:t>Seth</w:t>
      </w:r>
      <w:r w:rsidR="00B2427C">
        <w:rPr>
          <w:rFonts w:ascii="Times New Roman" w:eastAsia="Calibri" w:hAnsi="Times New Roman" w:cs="David" w:hint="cs"/>
          <w:sz w:val="24"/>
          <w:szCs w:val="24"/>
          <w:rtl/>
          <w:lang w:val="en-GB"/>
        </w:rPr>
        <w:t xml:space="preserve"> בעת ההיא, זיהוי שהתקבל במצרים ובלבנט כאחד,</w:t>
      </w:r>
      <w:r w:rsidR="006546D6" w:rsidRPr="006546D6">
        <w:rPr>
          <w:rFonts w:asciiTheme="majorBidi" w:hAnsiTheme="majorBidi" w:cstheme="majorBidi"/>
        </w:rPr>
        <w:t xml:space="preserve"> </w:t>
      </w:r>
      <w:r w:rsidR="006546D6" w:rsidRPr="009F584E">
        <w:rPr>
          <w:rStyle w:val="FootnoteReference"/>
          <w:rFonts w:asciiTheme="majorBidi" w:hAnsiTheme="majorBidi" w:cstheme="majorBidi"/>
        </w:rPr>
        <w:footnoteReference w:id="20"/>
      </w:r>
      <w:r w:rsidR="00B2427C">
        <w:rPr>
          <w:rFonts w:ascii="Times New Roman" w:eastAsia="Calibri" w:hAnsi="Times New Roman" w:cs="David" w:hint="cs"/>
          <w:sz w:val="24"/>
          <w:szCs w:val="24"/>
          <w:rtl/>
          <w:lang w:val="en-GB"/>
        </w:rPr>
        <w:t xml:space="preserve">לא מן הנמנע </w:t>
      </w:r>
      <w:r w:rsidR="0056548E">
        <w:rPr>
          <w:rFonts w:ascii="Times New Roman" w:eastAsia="Calibri" w:hAnsi="Times New Roman" w:cs="David" w:hint="cs"/>
          <w:sz w:val="24"/>
          <w:szCs w:val="24"/>
          <w:rtl/>
          <w:lang w:val="en-GB"/>
        </w:rPr>
        <w:t>ש</w:t>
      </w:r>
      <w:r w:rsidR="0052158D">
        <w:rPr>
          <w:rFonts w:ascii="Times New Roman" w:eastAsia="Calibri" w:hAnsi="Times New Roman" w:cs="David" w:hint="cs"/>
          <w:sz w:val="24"/>
          <w:szCs w:val="24"/>
          <w:rtl/>
          <w:lang w:val="en-GB"/>
        </w:rPr>
        <w:t xml:space="preserve">גם </w:t>
      </w:r>
      <w:r w:rsidR="00B2427C">
        <w:rPr>
          <w:rFonts w:ascii="Times New Roman" w:eastAsia="Calibri" w:hAnsi="Times New Roman" w:cs="David" w:hint="cs"/>
          <w:sz w:val="24"/>
          <w:szCs w:val="24"/>
          <w:rtl/>
          <w:lang w:val="en-GB"/>
        </w:rPr>
        <w:t xml:space="preserve">אויבו של </w:t>
      </w:r>
      <w:r w:rsidR="0052158D">
        <w:rPr>
          <w:rFonts w:ascii="Times New Roman" w:eastAsia="Calibri" w:hAnsi="Times New Roman" w:cs="David"/>
          <w:sz w:val="24"/>
          <w:szCs w:val="24"/>
          <w:lang w:val="en-GB"/>
        </w:rPr>
        <w:t>Baal</w:t>
      </w:r>
      <w:r w:rsidR="00971A27">
        <w:rPr>
          <w:rFonts w:ascii="Times New Roman" w:eastAsia="Calibri" w:hAnsi="Times New Roman" w:cs="David" w:hint="cs"/>
          <w:sz w:val="24"/>
          <w:szCs w:val="24"/>
          <w:rtl/>
          <w:lang w:val="en-GB"/>
        </w:rPr>
        <w:t>,</w:t>
      </w:r>
      <w:r w:rsidR="0052158D">
        <w:rPr>
          <w:rFonts w:ascii="Times New Roman" w:eastAsia="Calibri" w:hAnsi="Times New Roman" w:cs="David" w:hint="cs"/>
          <w:sz w:val="24"/>
          <w:szCs w:val="24"/>
          <w:rtl/>
          <w:lang w:val="en-GB"/>
        </w:rPr>
        <w:t xml:space="preserve"> הלוא הוא</w:t>
      </w:r>
      <w:r w:rsidR="00B2427C">
        <w:rPr>
          <w:rFonts w:ascii="Times New Roman" w:eastAsia="Calibri" w:hAnsi="Times New Roman" w:cs="David" w:hint="cs"/>
          <w:sz w:val="24"/>
          <w:szCs w:val="24"/>
          <w:rtl/>
          <w:lang w:val="en-GB"/>
        </w:rPr>
        <w:t xml:space="preserve"> </w:t>
      </w:r>
      <w:r w:rsidR="0056548E">
        <w:rPr>
          <w:rFonts w:ascii="Times New Roman" w:eastAsia="Calibri" w:hAnsi="Times New Roman" w:cs="David"/>
          <w:sz w:val="24"/>
          <w:szCs w:val="24"/>
          <w:lang w:val="en-GB"/>
        </w:rPr>
        <w:t>Mot</w:t>
      </w:r>
      <w:r w:rsidR="00B2427C">
        <w:rPr>
          <w:rFonts w:ascii="Times New Roman" w:eastAsia="Calibri" w:hAnsi="Times New Roman" w:cs="David" w:hint="cs"/>
          <w:sz w:val="24"/>
          <w:szCs w:val="24"/>
          <w:rtl/>
          <w:lang w:val="en-GB"/>
        </w:rPr>
        <w:t xml:space="preserve"> אל השאול</w:t>
      </w:r>
      <w:r w:rsidR="00971A27">
        <w:rPr>
          <w:rFonts w:ascii="Times New Roman" w:eastAsia="Calibri" w:hAnsi="Times New Roman" w:cs="David" w:hint="cs"/>
          <w:sz w:val="24"/>
          <w:szCs w:val="24"/>
          <w:rtl/>
          <w:lang w:val="en-GB"/>
        </w:rPr>
        <w:t>,</w:t>
      </w:r>
      <w:r w:rsidR="00B2427C">
        <w:rPr>
          <w:rFonts w:ascii="Times New Roman" w:eastAsia="Calibri" w:hAnsi="Times New Roman" w:cs="David" w:hint="cs"/>
          <w:sz w:val="24"/>
          <w:szCs w:val="24"/>
          <w:rtl/>
          <w:lang w:val="en-GB"/>
        </w:rPr>
        <w:t xml:space="preserve"> זוהה עם </w:t>
      </w:r>
      <w:r w:rsidR="0052158D">
        <w:rPr>
          <w:rFonts w:ascii="Times New Roman" w:eastAsia="Calibri" w:hAnsi="Times New Roman" w:cs="David" w:hint="cs"/>
          <w:sz w:val="24"/>
          <w:szCs w:val="24"/>
          <w:rtl/>
          <w:lang w:val="en-GB"/>
        </w:rPr>
        <w:t>אויבו</w:t>
      </w:r>
      <w:r w:rsidR="00B2427C">
        <w:rPr>
          <w:rFonts w:ascii="Times New Roman" w:eastAsia="Calibri" w:hAnsi="Times New Roman" w:cs="David" w:hint="cs"/>
          <w:sz w:val="24"/>
          <w:szCs w:val="24"/>
          <w:rtl/>
          <w:lang w:val="en-GB"/>
        </w:rPr>
        <w:t xml:space="preserve"> של </w:t>
      </w:r>
      <w:r w:rsidR="00E22248">
        <w:rPr>
          <w:rFonts w:ascii="Times New Roman" w:eastAsia="Calibri" w:hAnsi="Times New Roman" w:cs="David"/>
          <w:sz w:val="24"/>
          <w:szCs w:val="24"/>
          <w:lang w:val="en-GB"/>
        </w:rPr>
        <w:t>Seth</w:t>
      </w:r>
      <w:r w:rsidR="00B2427C">
        <w:rPr>
          <w:rFonts w:ascii="Times New Roman" w:eastAsia="Calibri" w:hAnsi="Times New Roman" w:cs="David" w:hint="cs"/>
          <w:sz w:val="24"/>
          <w:szCs w:val="24"/>
          <w:rtl/>
          <w:lang w:val="en-GB"/>
        </w:rPr>
        <w:t xml:space="preserve"> </w:t>
      </w:r>
      <w:r w:rsidR="00B2427C">
        <w:rPr>
          <w:rFonts w:ascii="Times New Roman" w:eastAsia="Calibri" w:hAnsi="Times New Roman" w:cs="David"/>
          <w:sz w:val="24"/>
          <w:szCs w:val="24"/>
          <w:rtl/>
          <w:lang w:val="en-GB"/>
        </w:rPr>
        <w:t>–</w:t>
      </w:r>
      <w:r w:rsidR="00B2427C">
        <w:rPr>
          <w:rFonts w:ascii="Times New Roman" w:eastAsia="Calibri" w:hAnsi="Times New Roman" w:cs="David" w:hint="cs"/>
          <w:sz w:val="24"/>
          <w:szCs w:val="24"/>
          <w:rtl/>
          <w:lang w:val="en-GB"/>
        </w:rPr>
        <w:t xml:space="preserve"> </w:t>
      </w:r>
      <w:r w:rsidR="0052158D">
        <w:rPr>
          <w:rFonts w:ascii="Times New Roman" w:eastAsia="Calibri" w:hAnsi="Times New Roman" w:cs="David" w:hint="cs"/>
          <w:sz w:val="24"/>
          <w:szCs w:val="24"/>
          <w:rtl/>
          <w:lang w:val="en-GB"/>
        </w:rPr>
        <w:t xml:space="preserve">הלוא הוא </w:t>
      </w:r>
      <w:r w:rsidR="0052158D">
        <w:rPr>
          <w:rFonts w:ascii="Times New Roman" w:eastAsia="Calibri" w:hAnsi="Times New Roman" w:cs="David"/>
          <w:sz w:val="24"/>
          <w:szCs w:val="24"/>
          <w:lang w:val="en-GB"/>
        </w:rPr>
        <w:t>Osiris</w:t>
      </w:r>
      <w:r w:rsidR="00E25B6C">
        <w:rPr>
          <w:rFonts w:ascii="Times New Roman" w:eastAsia="Calibri" w:hAnsi="Times New Roman" w:cs="David" w:hint="cs"/>
          <w:sz w:val="24"/>
          <w:szCs w:val="24"/>
          <w:rtl/>
          <w:lang w:val="en-GB"/>
        </w:rPr>
        <w:t xml:space="preserve">, אשר בותר בידי </w:t>
      </w:r>
      <w:r w:rsidR="00E22248">
        <w:rPr>
          <w:rFonts w:ascii="Times New Roman" w:eastAsia="Calibri" w:hAnsi="Times New Roman" w:cs="David"/>
          <w:sz w:val="24"/>
          <w:szCs w:val="24"/>
          <w:lang w:val="en-GB"/>
        </w:rPr>
        <w:t>Seth</w:t>
      </w:r>
      <w:r w:rsidR="00E25B6C">
        <w:rPr>
          <w:rFonts w:ascii="Times New Roman" w:eastAsia="Calibri" w:hAnsi="Times New Roman" w:cs="David" w:hint="cs"/>
          <w:sz w:val="24"/>
          <w:szCs w:val="24"/>
          <w:rtl/>
          <w:lang w:val="en-GB"/>
        </w:rPr>
        <w:t xml:space="preserve"> </w:t>
      </w:r>
      <w:r w:rsidR="00971A27">
        <w:rPr>
          <w:rFonts w:ascii="Times New Roman" w:eastAsia="Calibri" w:hAnsi="Times New Roman" w:cs="David" w:hint="cs"/>
          <w:sz w:val="24"/>
          <w:szCs w:val="24"/>
          <w:rtl/>
          <w:lang w:val="en-GB"/>
        </w:rPr>
        <w:t>ו</w:t>
      </w:r>
      <w:r w:rsidR="00F11A00">
        <w:rPr>
          <w:rFonts w:ascii="Times New Roman" w:eastAsia="Calibri" w:hAnsi="Times New Roman" w:cs="David" w:hint="cs"/>
          <w:sz w:val="24"/>
          <w:szCs w:val="24"/>
          <w:rtl/>
          <w:lang w:val="en-GB"/>
        </w:rPr>
        <w:t>הפך ל</w:t>
      </w:r>
      <w:r w:rsidR="00BB4F1C">
        <w:rPr>
          <w:rFonts w:ascii="Times New Roman" w:eastAsia="Calibri" w:hAnsi="Times New Roman" w:cs="David" w:hint="cs"/>
          <w:sz w:val="24"/>
          <w:szCs w:val="24"/>
          <w:rtl/>
          <w:lang w:val="en-GB"/>
        </w:rPr>
        <w:t xml:space="preserve">שוכן שאול </w:t>
      </w:r>
      <w:r w:rsidR="00E25B6C">
        <w:rPr>
          <w:rFonts w:ascii="Times New Roman" w:eastAsia="Calibri" w:hAnsi="Times New Roman" w:cs="David" w:hint="cs"/>
          <w:sz w:val="24"/>
          <w:szCs w:val="24"/>
          <w:rtl/>
          <w:lang w:val="en-GB"/>
        </w:rPr>
        <w:t>רק לאחר איחוי חלקיו.</w:t>
      </w:r>
      <w:r w:rsidR="00E22248">
        <w:rPr>
          <w:rStyle w:val="FootnoteReference"/>
          <w:rFonts w:ascii="Times New Roman" w:eastAsia="Calibri" w:hAnsi="Times New Roman" w:cs="David"/>
          <w:sz w:val="24"/>
          <w:szCs w:val="24"/>
          <w:rtl/>
          <w:lang w:val="en-GB"/>
        </w:rPr>
        <w:footnoteReference w:id="21"/>
      </w:r>
      <w:r w:rsidR="00B2427C">
        <w:rPr>
          <w:rFonts w:ascii="Times New Roman" w:eastAsia="Calibri" w:hAnsi="Times New Roman" w:cs="David" w:hint="cs"/>
          <w:sz w:val="24"/>
          <w:szCs w:val="24"/>
          <w:rtl/>
          <w:lang w:val="en-GB"/>
        </w:rPr>
        <w:t xml:space="preserve"> </w:t>
      </w:r>
      <w:r w:rsidR="00971A27">
        <w:rPr>
          <w:rFonts w:ascii="Times New Roman" w:eastAsia="Calibri" w:hAnsi="Times New Roman" w:cs="David" w:hint="cs"/>
          <w:sz w:val="24"/>
          <w:szCs w:val="24"/>
          <w:rtl/>
          <w:lang w:val="en-GB"/>
        </w:rPr>
        <w:t>ייתכן א</w:t>
      </w:r>
      <w:r w:rsidR="0052158D">
        <w:rPr>
          <w:rFonts w:ascii="Times New Roman" w:eastAsia="Calibri" w:hAnsi="Times New Roman" w:cs="David" w:hint="cs"/>
          <w:sz w:val="24"/>
          <w:szCs w:val="24"/>
          <w:rtl/>
          <w:lang w:val="en-GB"/>
        </w:rPr>
        <w:t>פילו</w:t>
      </w:r>
      <w:r w:rsidR="00971A27">
        <w:rPr>
          <w:rFonts w:ascii="Times New Roman" w:eastAsia="Calibri" w:hAnsi="Times New Roman" w:cs="David" w:hint="cs"/>
          <w:sz w:val="24"/>
          <w:szCs w:val="24"/>
          <w:rtl/>
          <w:lang w:val="en-GB"/>
        </w:rPr>
        <w:t xml:space="preserve"> שהזיהוי בין האלים </w:t>
      </w:r>
      <w:r w:rsidR="0056548E">
        <w:rPr>
          <w:rFonts w:ascii="Times New Roman" w:eastAsia="Calibri" w:hAnsi="Times New Roman" w:cs="David" w:hint="cs"/>
          <w:sz w:val="24"/>
          <w:szCs w:val="24"/>
          <w:rtl/>
          <w:lang w:val="en-GB"/>
        </w:rPr>
        <w:t>מתבטא</w:t>
      </w:r>
      <w:r w:rsidR="00971A27">
        <w:rPr>
          <w:rFonts w:ascii="Times New Roman" w:eastAsia="Calibri" w:hAnsi="Times New Roman" w:cs="David" w:hint="cs"/>
          <w:sz w:val="24"/>
          <w:szCs w:val="24"/>
          <w:rtl/>
          <w:lang w:val="en-GB"/>
        </w:rPr>
        <w:t xml:space="preserve"> ב</w:t>
      </w:r>
      <w:r w:rsidR="00DE268B">
        <w:rPr>
          <w:rFonts w:ascii="Times New Roman" w:eastAsia="Calibri" w:hAnsi="Times New Roman" w:cs="David" w:hint="cs"/>
          <w:sz w:val="24"/>
          <w:szCs w:val="24"/>
          <w:rtl/>
          <w:lang w:val="en-GB"/>
        </w:rPr>
        <w:t>כינויו של</w:t>
      </w:r>
      <w:r w:rsidR="00B2427C">
        <w:rPr>
          <w:rFonts w:ascii="Times New Roman" w:eastAsia="Calibri" w:hAnsi="Times New Roman" w:cs="David" w:hint="cs"/>
          <w:sz w:val="24"/>
          <w:szCs w:val="24"/>
          <w:rtl/>
          <w:lang w:val="en-GB"/>
        </w:rPr>
        <w:t xml:space="preserve"> </w:t>
      </w:r>
      <w:r w:rsidR="00DE268B">
        <w:rPr>
          <w:rFonts w:ascii="Times New Roman" w:eastAsia="Calibri" w:hAnsi="Times New Roman" w:cs="David"/>
          <w:sz w:val="24"/>
          <w:szCs w:val="24"/>
          <w:lang w:val="en-GB"/>
        </w:rPr>
        <w:t>Mot</w:t>
      </w:r>
      <w:r w:rsidR="00DE268B">
        <w:rPr>
          <w:rFonts w:ascii="Times New Roman" w:eastAsia="Calibri" w:hAnsi="Times New Roman" w:cs="David" w:hint="cs"/>
          <w:sz w:val="24"/>
          <w:szCs w:val="24"/>
          <w:rtl/>
          <w:lang w:val="en-GB"/>
        </w:rPr>
        <w:t xml:space="preserve"> ב-</w:t>
      </w:r>
      <w:proofErr w:type="spellStart"/>
      <w:r w:rsidR="00DE268B">
        <w:rPr>
          <w:rFonts w:ascii="Times New Roman" w:eastAsia="Calibri" w:hAnsi="Times New Roman" w:cs="David"/>
          <w:sz w:val="24"/>
          <w:szCs w:val="24"/>
          <w:lang w:val="en-GB"/>
        </w:rPr>
        <w:t>KTU</w:t>
      </w:r>
      <w:proofErr w:type="spellEnd"/>
      <w:r w:rsidR="00DE268B">
        <w:rPr>
          <w:rFonts w:ascii="Times New Roman" w:eastAsia="Calibri" w:hAnsi="Times New Roman" w:cs="David"/>
          <w:sz w:val="24"/>
          <w:szCs w:val="24"/>
          <w:lang w:val="en-GB"/>
        </w:rPr>
        <w:t xml:space="preserve"> 1.23</w:t>
      </w:r>
      <w:r w:rsidR="00DE268B">
        <w:rPr>
          <w:rFonts w:ascii="Times New Roman" w:eastAsia="Calibri" w:hAnsi="Times New Roman" w:cs="David" w:hint="cs"/>
          <w:sz w:val="24"/>
          <w:szCs w:val="24"/>
          <w:rtl/>
          <w:lang w:val="en-GB"/>
        </w:rPr>
        <w:t xml:space="preserve"> בשם</w:t>
      </w:r>
      <w:r w:rsidR="00B2427C">
        <w:rPr>
          <w:rFonts w:ascii="Times New Roman" w:eastAsia="Calibri" w:hAnsi="Times New Roman" w:cs="David" w:hint="cs"/>
          <w:sz w:val="24"/>
          <w:szCs w:val="24"/>
          <w:rtl/>
          <w:lang w:val="en-GB"/>
        </w:rPr>
        <w:t xml:space="preserve"> </w:t>
      </w:r>
      <w:r w:rsidR="00DE268B" w:rsidRPr="00DE268B">
        <w:rPr>
          <w:rFonts w:ascii="Times New Roman" w:eastAsia="Calibri" w:hAnsi="Times New Roman" w:cs="David"/>
          <w:i/>
          <w:iCs/>
          <w:sz w:val="24"/>
          <w:szCs w:val="24"/>
          <w:lang w:val="en-GB"/>
        </w:rPr>
        <w:t>Mt</w:t>
      </w:r>
      <w:r w:rsidR="00DE268B">
        <w:rPr>
          <w:rFonts w:ascii="Times New Roman" w:eastAsia="Calibri" w:hAnsi="Times New Roman" w:cs="David"/>
          <w:sz w:val="24"/>
          <w:szCs w:val="24"/>
          <w:lang w:val="en-GB"/>
        </w:rPr>
        <w:t>-</w:t>
      </w:r>
      <w:proofErr w:type="spellStart"/>
      <w:r w:rsidR="00B2427C" w:rsidRPr="00E25B6C">
        <w:rPr>
          <w:rFonts w:ascii="Times New Roman" w:eastAsia="Calibri" w:hAnsi="Times New Roman" w:cs="David"/>
          <w:i/>
          <w:iCs/>
          <w:sz w:val="24"/>
          <w:szCs w:val="24"/>
          <w:lang w:val="en-GB"/>
        </w:rPr>
        <w:t>w</w:t>
      </w:r>
      <w:r w:rsidR="00B2427C" w:rsidRPr="00E25B6C">
        <w:rPr>
          <w:rFonts w:ascii="Times New Roman" w:eastAsia="Calibri" w:hAnsi="Times New Roman" w:cs="Times New Roman"/>
          <w:i/>
          <w:iCs/>
          <w:sz w:val="24"/>
          <w:szCs w:val="24"/>
          <w:lang w:val="en-GB"/>
        </w:rPr>
        <w:t>šr</w:t>
      </w:r>
      <w:proofErr w:type="spellEnd"/>
      <w:r w:rsidR="00971A27">
        <w:rPr>
          <w:rFonts w:ascii="David" w:eastAsia="Calibri" w:hAnsi="David" w:cs="David" w:hint="cs"/>
          <w:sz w:val="24"/>
          <w:szCs w:val="24"/>
          <w:rtl/>
          <w:lang w:val="en-GB"/>
        </w:rPr>
        <w:t xml:space="preserve"> (</w:t>
      </w:r>
      <w:proofErr w:type="spellStart"/>
      <w:r w:rsidR="000747B8">
        <w:rPr>
          <w:rFonts w:ascii="David" w:eastAsia="Calibri" w:hAnsi="David" w:cs="David" w:hint="cs"/>
          <w:sz w:val="24"/>
          <w:szCs w:val="24"/>
          <w:rtl/>
          <w:lang w:val="en-GB"/>
        </w:rPr>
        <w:t>שו</w:t>
      </w:r>
      <w:proofErr w:type="spellEnd"/>
      <w:r w:rsidR="000747B8">
        <w:rPr>
          <w:rFonts w:ascii="David" w:eastAsia="Calibri" w:hAnsi="David" w:cs="David" w:hint="cs"/>
          <w:sz w:val="24"/>
          <w:szCs w:val="24"/>
          <w:rtl/>
          <w:lang w:val="en-GB"/>
        </w:rPr>
        <w:t>' 8</w:t>
      </w:r>
      <w:r w:rsidR="00971A27">
        <w:rPr>
          <w:rFonts w:ascii="David" w:eastAsia="Calibri" w:hAnsi="David" w:cs="David" w:hint="cs"/>
          <w:sz w:val="24"/>
          <w:szCs w:val="24"/>
          <w:rtl/>
          <w:lang w:val="en-GB"/>
        </w:rPr>
        <w:t>)</w:t>
      </w:r>
      <w:r w:rsidR="00A62AD4">
        <w:rPr>
          <w:rFonts w:ascii="David" w:eastAsia="Calibri" w:hAnsi="David" w:cs="David" w:hint="cs"/>
          <w:sz w:val="24"/>
          <w:szCs w:val="24"/>
          <w:rtl/>
          <w:lang w:val="en-GB"/>
        </w:rPr>
        <w:t>,</w:t>
      </w:r>
      <w:r w:rsidR="00B2427C" w:rsidRPr="00E25B6C">
        <w:rPr>
          <w:rFonts w:ascii="David" w:eastAsia="Calibri" w:hAnsi="David" w:cs="David"/>
          <w:sz w:val="24"/>
          <w:szCs w:val="24"/>
          <w:rtl/>
          <w:lang w:val="en-GB"/>
        </w:rPr>
        <w:t xml:space="preserve"> </w:t>
      </w:r>
      <w:r w:rsidR="00E25B6C">
        <w:rPr>
          <w:rFonts w:ascii="David" w:eastAsia="Calibri" w:hAnsi="David" w:cs="David" w:hint="cs"/>
          <w:sz w:val="24"/>
          <w:szCs w:val="24"/>
          <w:rtl/>
          <w:lang w:val="en-GB"/>
        </w:rPr>
        <w:t xml:space="preserve">העשוי להתפרש </w:t>
      </w:r>
      <w:r w:rsidR="00B2427C" w:rsidRPr="00E25B6C">
        <w:rPr>
          <w:rFonts w:ascii="David" w:eastAsia="Calibri" w:hAnsi="David" w:cs="David"/>
          <w:sz w:val="24"/>
          <w:szCs w:val="24"/>
          <w:rtl/>
          <w:lang w:val="en-GB"/>
        </w:rPr>
        <w:t xml:space="preserve">ככתיבה </w:t>
      </w:r>
      <w:proofErr w:type="spellStart"/>
      <w:r w:rsidR="00B2427C" w:rsidRPr="00E25B6C">
        <w:rPr>
          <w:rFonts w:ascii="David" w:eastAsia="Calibri" w:hAnsi="David" w:cs="David"/>
          <w:sz w:val="24"/>
          <w:szCs w:val="24"/>
          <w:rtl/>
          <w:lang w:val="en-GB"/>
        </w:rPr>
        <w:t>אלפאביתית</w:t>
      </w:r>
      <w:proofErr w:type="spellEnd"/>
      <w:r w:rsidR="00B2427C" w:rsidRPr="00E25B6C">
        <w:rPr>
          <w:rFonts w:ascii="David" w:eastAsia="Calibri" w:hAnsi="David" w:cs="David"/>
          <w:sz w:val="24"/>
          <w:szCs w:val="24"/>
          <w:rtl/>
          <w:lang w:val="en-GB"/>
        </w:rPr>
        <w:t xml:space="preserve"> של השם המצרי </w:t>
      </w:r>
      <w:proofErr w:type="spellStart"/>
      <w:r w:rsidR="00B2427C" w:rsidRPr="00E25B6C">
        <w:rPr>
          <w:rFonts w:ascii="David" w:eastAsia="Calibri" w:hAnsi="David" w:cs="David"/>
          <w:sz w:val="24"/>
          <w:szCs w:val="24"/>
          <w:rtl/>
          <w:lang w:val="en-GB"/>
        </w:rPr>
        <w:t>אוסיריס</w:t>
      </w:r>
      <w:proofErr w:type="spellEnd"/>
      <w:r w:rsidR="00B2427C" w:rsidRPr="00E25B6C">
        <w:rPr>
          <w:rFonts w:ascii="David" w:eastAsia="Calibri" w:hAnsi="David" w:cs="David"/>
          <w:sz w:val="24"/>
          <w:szCs w:val="24"/>
          <w:rtl/>
          <w:lang w:val="en-GB"/>
        </w:rPr>
        <w:t xml:space="preserve"> –</w:t>
      </w:r>
      <w:r w:rsidR="00B2427C">
        <w:rPr>
          <w:rFonts w:ascii="Times New Roman" w:eastAsia="Calibri" w:hAnsi="Times New Roman" w:cs="Times New Roman" w:hint="cs"/>
          <w:sz w:val="24"/>
          <w:szCs w:val="24"/>
          <w:rtl/>
          <w:lang w:val="en-GB"/>
        </w:rPr>
        <w:t xml:space="preserve"> </w:t>
      </w:r>
      <w:proofErr w:type="spellStart"/>
      <w:r w:rsidR="00B2427C" w:rsidRPr="00E25B6C">
        <w:rPr>
          <w:rFonts w:ascii="Times New Roman" w:eastAsia="Calibri" w:hAnsi="Times New Roman" w:cs="Times New Roman"/>
          <w:i/>
          <w:iCs/>
          <w:sz w:val="24"/>
          <w:szCs w:val="24"/>
          <w:lang w:val="en-GB"/>
        </w:rPr>
        <w:t>ws</w:t>
      </w:r>
      <w:r w:rsidR="000747B8">
        <w:rPr>
          <w:rFonts w:ascii="Times New Roman" w:eastAsia="Calibri" w:hAnsi="Times New Roman" w:cs="Times New Roman"/>
          <w:i/>
          <w:iCs/>
          <w:sz w:val="24"/>
          <w:szCs w:val="24"/>
          <w:lang w:val="en-GB"/>
        </w:rPr>
        <w:t>i</w:t>
      </w:r>
      <w:r w:rsidR="00B2427C" w:rsidRPr="00E25B6C">
        <w:rPr>
          <w:rFonts w:ascii="Times New Roman" w:eastAsia="Calibri" w:hAnsi="Times New Roman" w:cs="Times New Roman"/>
          <w:i/>
          <w:iCs/>
          <w:sz w:val="24"/>
          <w:szCs w:val="24"/>
          <w:lang w:val="en-GB"/>
        </w:rPr>
        <w:t>r</w:t>
      </w:r>
      <w:proofErr w:type="spellEnd"/>
      <w:r w:rsidR="00B2427C">
        <w:rPr>
          <w:rFonts w:ascii="Times New Roman" w:eastAsia="Calibri" w:hAnsi="Times New Roman" w:cs="Times New Roman" w:hint="cs"/>
          <w:sz w:val="24"/>
          <w:szCs w:val="24"/>
          <w:rtl/>
          <w:lang w:val="en-GB"/>
        </w:rPr>
        <w:t>.</w:t>
      </w:r>
      <w:r w:rsidR="00DE268B">
        <w:rPr>
          <w:rStyle w:val="FootnoteReference"/>
          <w:rFonts w:ascii="Times New Roman" w:eastAsia="Calibri" w:hAnsi="Times New Roman" w:cs="Times New Roman"/>
          <w:sz w:val="24"/>
          <w:szCs w:val="24"/>
          <w:rtl/>
          <w:lang w:val="en-GB"/>
        </w:rPr>
        <w:footnoteReference w:id="22"/>
      </w:r>
      <w:r w:rsidR="00E25B6C">
        <w:rPr>
          <w:rFonts w:ascii="Times New Roman" w:eastAsia="Calibri" w:hAnsi="Times New Roman" w:cs="Times New Roman" w:hint="cs"/>
          <w:sz w:val="24"/>
          <w:szCs w:val="24"/>
          <w:rtl/>
          <w:lang w:val="en-GB"/>
        </w:rPr>
        <w:t xml:space="preserve"> </w:t>
      </w:r>
      <w:r w:rsidR="00E25B6C" w:rsidRPr="00A94334">
        <w:rPr>
          <w:rFonts w:ascii="David" w:eastAsia="Calibri" w:hAnsi="David" w:cs="David"/>
          <w:sz w:val="24"/>
          <w:szCs w:val="24"/>
          <w:rtl/>
          <w:lang w:val="en-GB"/>
        </w:rPr>
        <w:t xml:space="preserve">יהא אשר יהא מקור התיאור של תחיית </w:t>
      </w:r>
      <w:r w:rsidR="00F11A00">
        <w:rPr>
          <w:rFonts w:ascii="David" w:eastAsia="Calibri" w:hAnsi="David" w:cs="David" w:hint="cs"/>
          <w:sz w:val="24"/>
          <w:szCs w:val="24"/>
          <w:lang w:val="en-GB"/>
        </w:rPr>
        <w:t>M</w:t>
      </w:r>
      <w:r w:rsidR="00F11A00">
        <w:rPr>
          <w:rFonts w:ascii="David" w:eastAsia="Calibri" w:hAnsi="David" w:cs="David"/>
          <w:sz w:val="24"/>
          <w:szCs w:val="24"/>
          <w:lang w:val="en-GB"/>
        </w:rPr>
        <w:t>ot</w:t>
      </w:r>
      <w:r w:rsidR="00A94334" w:rsidRPr="00A94334">
        <w:rPr>
          <w:rFonts w:ascii="David" w:eastAsia="Calibri" w:hAnsi="David" w:cs="David"/>
          <w:sz w:val="24"/>
          <w:szCs w:val="24"/>
          <w:rtl/>
          <w:lang w:val="en-GB"/>
        </w:rPr>
        <w:t xml:space="preserve"> אל השאול</w:t>
      </w:r>
      <w:r w:rsidR="00971A27">
        <w:rPr>
          <w:rFonts w:ascii="David" w:eastAsia="Calibri" w:hAnsi="David" w:cs="David" w:hint="cs"/>
          <w:sz w:val="24"/>
          <w:szCs w:val="24"/>
          <w:rtl/>
          <w:lang w:val="en-GB"/>
        </w:rPr>
        <w:t xml:space="preserve"> </w:t>
      </w:r>
      <w:r w:rsidR="00971A27">
        <w:rPr>
          <w:rFonts w:ascii="David" w:eastAsia="Calibri" w:hAnsi="David" w:cs="David"/>
          <w:sz w:val="24"/>
          <w:szCs w:val="24"/>
          <w:rtl/>
          <w:lang w:val="en-GB"/>
        </w:rPr>
        <w:t>–</w:t>
      </w:r>
      <w:r w:rsidR="00971A27">
        <w:rPr>
          <w:rFonts w:ascii="David" w:eastAsia="Calibri" w:hAnsi="David" w:cs="David" w:hint="cs"/>
          <w:sz w:val="24"/>
          <w:szCs w:val="24"/>
          <w:rtl/>
          <w:lang w:val="en-GB"/>
        </w:rPr>
        <w:t xml:space="preserve"> כמקבילה ל</w:t>
      </w:r>
      <w:r w:rsidR="0056548E">
        <w:rPr>
          <w:rFonts w:ascii="David" w:eastAsia="Calibri" w:hAnsi="David" w:cs="David" w:hint="cs"/>
          <w:sz w:val="24"/>
          <w:szCs w:val="24"/>
          <w:rtl/>
          <w:lang w:val="en-GB"/>
        </w:rPr>
        <w:t xml:space="preserve">תחיית </w:t>
      </w:r>
      <w:r w:rsidR="0052158D">
        <w:rPr>
          <w:rFonts w:ascii="David" w:eastAsia="Calibri" w:hAnsi="David" w:cs="David"/>
          <w:sz w:val="24"/>
          <w:szCs w:val="24"/>
          <w:lang w:val="en-GB"/>
        </w:rPr>
        <w:t>Baal</w:t>
      </w:r>
      <w:r w:rsidR="00971A27">
        <w:rPr>
          <w:rFonts w:ascii="David" w:eastAsia="Calibri" w:hAnsi="David" w:cs="David" w:hint="cs"/>
          <w:sz w:val="24"/>
          <w:szCs w:val="24"/>
          <w:rtl/>
          <w:lang w:val="en-GB"/>
        </w:rPr>
        <w:t>, או כשאילה מ</w:t>
      </w:r>
      <w:r w:rsidR="003807C9">
        <w:rPr>
          <w:rFonts w:ascii="David" w:eastAsia="Calibri" w:hAnsi="David" w:cs="David" w:hint="cs"/>
          <w:sz w:val="24"/>
          <w:szCs w:val="24"/>
          <w:rtl/>
          <w:lang w:val="en-GB"/>
        </w:rPr>
        <w:t xml:space="preserve">התיאור המצרי של </w:t>
      </w:r>
      <w:r w:rsidR="0056548E">
        <w:rPr>
          <w:rFonts w:ascii="David" w:eastAsia="Calibri" w:hAnsi="David" w:cs="David" w:hint="cs"/>
          <w:sz w:val="24"/>
          <w:szCs w:val="24"/>
          <w:rtl/>
          <w:lang w:val="en-GB"/>
        </w:rPr>
        <w:t xml:space="preserve">איחוי חלקיו של </w:t>
      </w:r>
      <w:r w:rsidR="003807C9">
        <w:rPr>
          <w:rFonts w:ascii="David" w:eastAsia="Calibri" w:hAnsi="David" w:cs="David"/>
          <w:sz w:val="24"/>
          <w:szCs w:val="24"/>
          <w:lang w:val="en-GB"/>
        </w:rPr>
        <w:t>Osiris</w:t>
      </w:r>
      <w:r w:rsidR="0056548E">
        <w:rPr>
          <w:rFonts w:ascii="David" w:eastAsia="Calibri" w:hAnsi="David" w:cs="David" w:hint="cs"/>
          <w:sz w:val="24"/>
          <w:szCs w:val="24"/>
          <w:rtl/>
          <w:lang w:val="en-GB"/>
        </w:rPr>
        <w:t xml:space="preserve"> בשאול</w:t>
      </w:r>
      <w:r w:rsidR="000747B8">
        <w:rPr>
          <w:rFonts w:ascii="David" w:eastAsia="Calibri" w:hAnsi="David" w:cs="David" w:hint="cs"/>
          <w:sz w:val="24"/>
          <w:szCs w:val="24"/>
          <w:rtl/>
          <w:lang w:val="en-GB"/>
        </w:rPr>
        <w:t xml:space="preserve"> </w:t>
      </w:r>
      <w:r w:rsidR="000747B8">
        <w:rPr>
          <w:rFonts w:ascii="David" w:eastAsia="Calibri" w:hAnsi="David" w:cs="David"/>
          <w:sz w:val="24"/>
          <w:szCs w:val="24"/>
          <w:rtl/>
          <w:lang w:val="en-GB"/>
        </w:rPr>
        <w:t>–</w:t>
      </w:r>
      <w:r w:rsidR="00E25B6C" w:rsidRPr="00A94334">
        <w:rPr>
          <w:rFonts w:ascii="David" w:eastAsia="Calibri" w:hAnsi="David" w:cs="David"/>
          <w:sz w:val="24"/>
          <w:szCs w:val="24"/>
          <w:rtl/>
          <w:lang w:val="en-GB"/>
        </w:rPr>
        <w:t xml:space="preserve"> עצם קיומו של תיאור זה </w:t>
      </w:r>
      <w:r w:rsidR="00971A27">
        <w:rPr>
          <w:rFonts w:ascii="David" w:eastAsia="Calibri" w:hAnsi="David" w:cs="David" w:hint="cs"/>
          <w:sz w:val="24"/>
          <w:szCs w:val="24"/>
          <w:rtl/>
          <w:lang w:val="en-GB"/>
        </w:rPr>
        <w:t>ב</w:t>
      </w:r>
      <w:r w:rsidR="003807C9">
        <w:rPr>
          <w:rFonts w:ascii="David" w:eastAsia="Calibri" w:hAnsi="David" w:cs="David" w:hint="cs"/>
          <w:sz w:val="24"/>
          <w:szCs w:val="24"/>
          <w:rtl/>
          <w:lang w:val="en-GB"/>
        </w:rPr>
        <w:t>-</w:t>
      </w:r>
      <w:r w:rsidR="003807C9">
        <w:rPr>
          <w:rFonts w:ascii="David" w:eastAsia="Calibri" w:hAnsi="David" w:cs="David"/>
          <w:sz w:val="24"/>
          <w:szCs w:val="24"/>
          <w:lang w:val="en-GB"/>
        </w:rPr>
        <w:t>the Baal Cycle</w:t>
      </w:r>
      <w:r w:rsidR="00971A27">
        <w:rPr>
          <w:rFonts w:ascii="David" w:eastAsia="Calibri" w:hAnsi="David" w:cs="David" w:hint="cs"/>
          <w:sz w:val="24"/>
          <w:szCs w:val="24"/>
          <w:rtl/>
          <w:lang w:val="en-GB"/>
        </w:rPr>
        <w:t xml:space="preserve"> </w:t>
      </w:r>
      <w:r w:rsidR="00A62AD4">
        <w:rPr>
          <w:rFonts w:ascii="David" w:eastAsia="Calibri" w:hAnsi="David" w:cs="David" w:hint="cs"/>
          <w:sz w:val="24"/>
          <w:szCs w:val="24"/>
          <w:rtl/>
          <w:lang w:val="en-GB"/>
        </w:rPr>
        <w:t>מחזק את הטענה</w:t>
      </w:r>
      <w:r w:rsidR="00E25B6C" w:rsidRPr="00A94334">
        <w:rPr>
          <w:rFonts w:ascii="David" w:eastAsia="Calibri" w:hAnsi="David" w:cs="David"/>
          <w:sz w:val="24"/>
          <w:szCs w:val="24"/>
          <w:rtl/>
          <w:lang w:val="en-GB"/>
        </w:rPr>
        <w:t xml:space="preserve"> כי רעיון ה</w:t>
      </w:r>
      <w:r w:rsidR="00951EF4">
        <w:rPr>
          <w:rFonts w:ascii="David" w:eastAsia="Calibri" w:hAnsi="David" w:cs="David" w:hint="cs"/>
          <w:sz w:val="24"/>
          <w:szCs w:val="24"/>
          <w:rtl/>
          <w:lang w:val="en-GB"/>
        </w:rPr>
        <w:t>תחיה שלאחר המוות</w:t>
      </w:r>
      <w:r w:rsidR="00E25B6C">
        <w:rPr>
          <w:rFonts w:ascii="Times New Roman" w:eastAsia="Calibri" w:hAnsi="Times New Roman" w:cs="Times New Roman" w:hint="cs"/>
          <w:sz w:val="24"/>
          <w:szCs w:val="24"/>
          <w:rtl/>
          <w:lang w:val="en-GB"/>
        </w:rPr>
        <w:t xml:space="preserve"> </w:t>
      </w:r>
      <w:r w:rsidR="00E25B6C" w:rsidRPr="00A94334">
        <w:rPr>
          <w:rFonts w:ascii="David" w:eastAsia="Calibri" w:hAnsi="David" w:cs="David"/>
          <w:sz w:val="24"/>
          <w:szCs w:val="24"/>
          <w:rtl/>
          <w:lang w:val="en-GB"/>
        </w:rPr>
        <w:t xml:space="preserve">היה מוכר למחבר </w:t>
      </w:r>
      <w:r w:rsidR="003807C9">
        <w:rPr>
          <w:rFonts w:ascii="David" w:eastAsia="Calibri" w:hAnsi="David" w:cs="David"/>
          <w:sz w:val="24"/>
          <w:szCs w:val="24"/>
          <w:lang w:val="en-GB"/>
        </w:rPr>
        <w:t>the Baal Cycle</w:t>
      </w:r>
      <w:r w:rsidR="00E25B6C" w:rsidRPr="00A94334">
        <w:rPr>
          <w:rFonts w:ascii="David" w:eastAsia="Calibri" w:hAnsi="David" w:cs="David"/>
          <w:sz w:val="24"/>
          <w:szCs w:val="24"/>
          <w:rtl/>
          <w:lang w:val="en-GB"/>
        </w:rPr>
        <w:t>.</w:t>
      </w:r>
      <w:r w:rsidR="00E25B6C">
        <w:rPr>
          <w:rFonts w:ascii="Times New Roman" w:eastAsia="Calibri" w:hAnsi="Times New Roman" w:cs="Times New Roman" w:hint="cs"/>
          <w:sz w:val="24"/>
          <w:szCs w:val="24"/>
          <w:rtl/>
          <w:lang w:val="en-GB"/>
        </w:rPr>
        <w:t xml:space="preserve"> </w:t>
      </w:r>
    </w:p>
    <w:p w14:paraId="082874C4" w14:textId="6E112E17" w:rsidR="00E53589" w:rsidRDefault="00E53589" w:rsidP="00267E39">
      <w:pPr>
        <w:bidi/>
        <w:spacing w:after="0" w:line="480" w:lineRule="auto"/>
        <w:ind w:firstLine="429"/>
        <w:rPr>
          <w:rFonts w:ascii="Times New Roman" w:eastAsia="Calibri" w:hAnsi="Times New Roman" w:cs="David"/>
          <w:sz w:val="24"/>
          <w:szCs w:val="24"/>
          <w:rtl/>
          <w:lang w:val="en-GB"/>
        </w:rPr>
      </w:pPr>
    </w:p>
    <w:p w14:paraId="242218E6" w14:textId="28E55BE3" w:rsidR="00267E39" w:rsidRPr="00813180" w:rsidRDefault="00F11A00" w:rsidP="00813180">
      <w:pPr>
        <w:pStyle w:val="ListParagraph"/>
        <w:numPr>
          <w:ilvl w:val="0"/>
          <w:numId w:val="43"/>
        </w:numPr>
        <w:spacing w:after="0" w:line="480" w:lineRule="auto"/>
        <w:rPr>
          <w:rFonts w:ascii="Times New Roman" w:eastAsia="Calibri" w:hAnsi="Times New Roman" w:cs="David"/>
          <w:sz w:val="24"/>
          <w:szCs w:val="24"/>
          <w:rtl/>
          <w:lang w:val="en-GB"/>
        </w:rPr>
      </w:pPr>
      <w:r w:rsidRPr="00813180">
        <w:rPr>
          <w:rFonts w:ascii="Times New Roman" w:eastAsia="Calibri" w:hAnsi="Times New Roman" w:cs="David"/>
          <w:sz w:val="24"/>
          <w:szCs w:val="24"/>
          <w:lang w:val="en-GB"/>
        </w:rPr>
        <w:t>Conclusions</w:t>
      </w:r>
      <w:r w:rsidR="00267E39" w:rsidRPr="00813180">
        <w:rPr>
          <w:rFonts w:ascii="Times New Roman" w:eastAsia="Calibri" w:hAnsi="Times New Roman" w:cs="David" w:hint="cs"/>
          <w:sz w:val="24"/>
          <w:szCs w:val="24"/>
          <w:rtl/>
          <w:lang w:val="en-GB"/>
        </w:rPr>
        <w:t xml:space="preserve"> </w:t>
      </w:r>
    </w:p>
    <w:p w14:paraId="55F75AF2" w14:textId="06231ACD" w:rsidR="00E53589" w:rsidRPr="00131434" w:rsidRDefault="00A348A3" w:rsidP="00EE1E94">
      <w:pPr>
        <w:bidi/>
        <w:spacing w:after="0" w:line="480" w:lineRule="auto"/>
        <w:rPr>
          <w:rFonts w:ascii="Times New Roman" w:eastAsia="Calibri" w:hAnsi="Times New Roman" w:cs="David"/>
          <w:sz w:val="24"/>
          <w:szCs w:val="24"/>
          <w:rtl/>
          <w:lang w:val="en-GB"/>
        </w:rPr>
      </w:pPr>
      <w:r>
        <w:rPr>
          <w:rFonts w:ascii="Times New Roman" w:eastAsia="Calibri" w:hAnsi="Times New Roman" w:cs="David" w:hint="cs"/>
          <w:sz w:val="24"/>
          <w:szCs w:val="24"/>
          <w:rtl/>
          <w:lang w:val="en-GB"/>
        </w:rPr>
        <w:t>הדיו</w:t>
      </w:r>
      <w:r w:rsidR="00F11A00">
        <w:rPr>
          <w:rFonts w:ascii="Times New Roman" w:eastAsia="Calibri" w:hAnsi="Times New Roman" w:cs="David" w:hint="cs"/>
          <w:sz w:val="24"/>
          <w:szCs w:val="24"/>
          <w:rtl/>
          <w:lang w:val="en-GB"/>
        </w:rPr>
        <w:t>ן</w:t>
      </w:r>
      <w:r>
        <w:rPr>
          <w:rFonts w:ascii="Times New Roman" w:eastAsia="Calibri" w:hAnsi="Times New Roman" w:cs="David" w:hint="cs"/>
          <w:sz w:val="24"/>
          <w:szCs w:val="24"/>
          <w:rtl/>
          <w:lang w:val="en-GB"/>
        </w:rPr>
        <w:t xml:space="preserve"> במחזור בעל ובטקסטים </w:t>
      </w:r>
      <w:proofErr w:type="spellStart"/>
      <w:r>
        <w:rPr>
          <w:rFonts w:ascii="Times New Roman" w:eastAsia="Calibri" w:hAnsi="Times New Roman" w:cs="David" w:hint="cs"/>
          <w:sz w:val="24"/>
          <w:szCs w:val="24"/>
          <w:rtl/>
          <w:lang w:val="en-GB"/>
        </w:rPr>
        <w:t>אוגריתיים</w:t>
      </w:r>
      <w:proofErr w:type="spellEnd"/>
      <w:r>
        <w:rPr>
          <w:rFonts w:ascii="Times New Roman" w:eastAsia="Calibri" w:hAnsi="Times New Roman" w:cs="David" w:hint="cs"/>
          <w:sz w:val="24"/>
          <w:szCs w:val="24"/>
          <w:rtl/>
          <w:lang w:val="en-GB"/>
        </w:rPr>
        <w:t xml:space="preserve"> נוספים העלה </w:t>
      </w:r>
      <w:r w:rsidR="00971A27">
        <w:rPr>
          <w:rFonts w:ascii="Times New Roman" w:eastAsia="Calibri" w:hAnsi="Times New Roman" w:cs="David" w:hint="cs"/>
          <w:sz w:val="24"/>
          <w:szCs w:val="24"/>
          <w:rtl/>
          <w:lang w:val="en-GB"/>
        </w:rPr>
        <w:t xml:space="preserve">כי למרות ההשגות שעלו במחקר המודרני, </w:t>
      </w:r>
      <w:r w:rsidR="00024E18">
        <w:rPr>
          <w:rFonts w:ascii="Times New Roman" w:eastAsia="Calibri" w:hAnsi="Times New Roman" w:cs="David" w:hint="cs"/>
          <w:sz w:val="24"/>
          <w:szCs w:val="24"/>
          <w:rtl/>
          <w:lang w:val="en-GB"/>
        </w:rPr>
        <w:t>מחבר מחזור בעל הכיר</w:t>
      </w:r>
      <w:r>
        <w:rPr>
          <w:rFonts w:ascii="Times New Roman" w:eastAsia="Calibri" w:hAnsi="Times New Roman" w:cs="David" w:hint="cs"/>
          <w:sz w:val="24"/>
          <w:szCs w:val="24"/>
          <w:rtl/>
          <w:lang w:val="en-GB"/>
        </w:rPr>
        <w:t xml:space="preserve"> היטב</w:t>
      </w:r>
      <w:r w:rsidR="00024E18">
        <w:rPr>
          <w:rFonts w:ascii="Times New Roman" w:eastAsia="Calibri" w:hAnsi="Times New Roman" w:cs="David" w:hint="cs"/>
          <w:sz w:val="24"/>
          <w:szCs w:val="24"/>
          <w:rtl/>
          <w:lang w:val="en-GB"/>
        </w:rPr>
        <w:t xml:space="preserve"> את ארבעת המוטיבים המשותפים למסורות ה-</w:t>
      </w:r>
      <w:r w:rsidR="00024E18">
        <w:rPr>
          <w:rFonts w:ascii="Times New Roman" w:eastAsia="Calibri" w:hAnsi="Times New Roman" w:cs="David"/>
          <w:sz w:val="24"/>
          <w:szCs w:val="24"/>
          <w:lang w:val="en-GB"/>
        </w:rPr>
        <w:t>dying gods</w:t>
      </w:r>
      <w:r w:rsidR="00024E18">
        <w:rPr>
          <w:rFonts w:ascii="Times New Roman" w:eastAsia="Calibri" w:hAnsi="Times New Roman" w:cs="David" w:hint="cs"/>
          <w:sz w:val="24"/>
          <w:szCs w:val="24"/>
          <w:rtl/>
          <w:lang w:val="en-GB"/>
        </w:rPr>
        <w:t xml:space="preserve"> </w:t>
      </w:r>
      <w:r w:rsidR="00024E18">
        <w:rPr>
          <w:rFonts w:ascii="Times New Roman" w:eastAsia="Calibri" w:hAnsi="Times New Roman" w:cs="David"/>
          <w:sz w:val="24"/>
          <w:szCs w:val="24"/>
          <w:rtl/>
          <w:lang w:val="en-GB"/>
        </w:rPr>
        <w:t>–</w:t>
      </w:r>
      <w:r w:rsidR="00024E18">
        <w:rPr>
          <w:rFonts w:ascii="Times New Roman" w:eastAsia="Calibri" w:hAnsi="Times New Roman" w:cs="David" w:hint="cs"/>
          <w:sz w:val="24"/>
          <w:szCs w:val="24"/>
          <w:rtl/>
          <w:lang w:val="en-GB"/>
        </w:rPr>
        <w:t xml:space="preserve"> המוות, החיפוש, הקינה והזיקה לריטואלי חקלאות</w:t>
      </w:r>
      <w:r w:rsidR="00A62AD4">
        <w:rPr>
          <w:rFonts w:ascii="Times New Roman" w:eastAsia="Calibri" w:hAnsi="Times New Roman" w:cs="David" w:hint="cs"/>
          <w:sz w:val="24"/>
          <w:szCs w:val="24"/>
          <w:rtl/>
          <w:lang w:val="en-GB"/>
        </w:rPr>
        <w:t>.</w:t>
      </w:r>
      <w:r w:rsidR="00024E18">
        <w:rPr>
          <w:rFonts w:ascii="Times New Roman" w:eastAsia="Calibri" w:hAnsi="Times New Roman" w:cs="David" w:hint="cs"/>
          <w:sz w:val="24"/>
          <w:szCs w:val="24"/>
          <w:rtl/>
          <w:lang w:val="en-GB"/>
        </w:rPr>
        <w:t xml:space="preserve"> </w:t>
      </w:r>
      <w:r w:rsidR="002057B5">
        <w:rPr>
          <w:rFonts w:ascii="Times New Roman" w:eastAsia="Calibri" w:hAnsi="Times New Roman" w:cs="David" w:hint="cs"/>
          <w:sz w:val="24"/>
          <w:szCs w:val="24"/>
          <w:rtl/>
          <w:lang w:val="en-GB"/>
        </w:rPr>
        <w:t xml:space="preserve">מרכיבים אלו נמצאו לפני המחבר, </w:t>
      </w:r>
      <w:r w:rsidR="003807C9">
        <w:rPr>
          <w:rFonts w:ascii="Times New Roman" w:eastAsia="Calibri" w:hAnsi="Times New Roman" w:cs="David" w:hint="cs"/>
          <w:sz w:val="24"/>
          <w:szCs w:val="24"/>
          <w:rtl/>
          <w:lang w:val="en-GB"/>
        </w:rPr>
        <w:t>ובהם השתמש</w:t>
      </w:r>
      <w:r w:rsidR="002057B5">
        <w:rPr>
          <w:rFonts w:ascii="Times New Roman" w:eastAsia="Calibri" w:hAnsi="Times New Roman" w:cs="David" w:hint="cs"/>
          <w:sz w:val="24"/>
          <w:szCs w:val="24"/>
          <w:rtl/>
          <w:lang w:val="en-GB"/>
        </w:rPr>
        <w:t xml:space="preserve"> כתשתית </w:t>
      </w:r>
      <w:r w:rsidR="00F11A00">
        <w:rPr>
          <w:rFonts w:ascii="Times New Roman" w:eastAsia="Calibri" w:hAnsi="Times New Roman" w:cs="David" w:hint="cs"/>
          <w:sz w:val="24"/>
          <w:szCs w:val="24"/>
          <w:rtl/>
          <w:lang w:val="en-GB"/>
        </w:rPr>
        <w:t xml:space="preserve">לסיפור </w:t>
      </w:r>
      <w:r w:rsidR="003807C9">
        <w:rPr>
          <w:rFonts w:ascii="Times New Roman" w:eastAsia="Calibri" w:hAnsi="Times New Roman" w:cs="David" w:hint="cs"/>
          <w:sz w:val="24"/>
          <w:szCs w:val="24"/>
          <w:rtl/>
          <w:lang w:val="en-GB"/>
        </w:rPr>
        <w:t>חדש,</w:t>
      </w:r>
      <w:r w:rsidR="00F11A00">
        <w:rPr>
          <w:rFonts w:ascii="Times New Roman" w:eastAsia="Calibri" w:hAnsi="Times New Roman" w:cs="David" w:hint="cs"/>
          <w:sz w:val="24"/>
          <w:szCs w:val="24"/>
          <w:rtl/>
          <w:lang w:val="en-GB"/>
        </w:rPr>
        <w:t xml:space="preserve"> הוא</w:t>
      </w:r>
      <w:r w:rsidR="0056548E">
        <w:rPr>
          <w:rFonts w:ascii="Times New Roman" w:eastAsia="Calibri" w:hAnsi="Times New Roman" w:cs="David" w:hint="cs"/>
          <w:sz w:val="24"/>
          <w:szCs w:val="24"/>
          <w:rtl/>
          <w:lang w:val="en-GB"/>
        </w:rPr>
        <w:t xml:space="preserve"> סיפור </w:t>
      </w:r>
      <w:r w:rsidR="00024E18">
        <w:rPr>
          <w:rFonts w:ascii="Times New Roman" w:eastAsia="Calibri" w:hAnsi="Times New Roman" w:cs="David" w:hint="cs"/>
          <w:sz w:val="24"/>
          <w:szCs w:val="24"/>
          <w:rtl/>
          <w:lang w:val="en-GB"/>
        </w:rPr>
        <w:t xml:space="preserve">המאבק בין </w:t>
      </w:r>
      <w:r w:rsidR="003807C9">
        <w:rPr>
          <w:rFonts w:ascii="Times New Roman" w:eastAsia="Calibri" w:hAnsi="Times New Roman" w:cs="David"/>
          <w:sz w:val="24"/>
          <w:szCs w:val="24"/>
          <w:lang w:val="en-GB"/>
        </w:rPr>
        <w:t>Baal</w:t>
      </w:r>
      <w:r w:rsidR="00024E18">
        <w:rPr>
          <w:rFonts w:ascii="Times New Roman" w:eastAsia="Calibri" w:hAnsi="Times New Roman" w:cs="David" w:hint="cs"/>
          <w:sz w:val="24"/>
          <w:szCs w:val="24"/>
          <w:rtl/>
          <w:lang w:val="en-GB"/>
        </w:rPr>
        <w:t xml:space="preserve"> ל</w:t>
      </w:r>
      <w:r w:rsidR="00C979CC">
        <w:rPr>
          <w:rFonts w:ascii="Times New Roman" w:eastAsia="Calibri" w:hAnsi="Times New Roman" w:cs="David" w:hint="cs"/>
          <w:sz w:val="24"/>
          <w:szCs w:val="24"/>
          <w:rtl/>
          <w:lang w:val="en-GB"/>
        </w:rPr>
        <w:t>-</w:t>
      </w:r>
      <w:r w:rsidR="00C979CC">
        <w:rPr>
          <w:rFonts w:ascii="Times New Roman" w:eastAsia="Calibri" w:hAnsi="Times New Roman" w:cs="David"/>
          <w:sz w:val="24"/>
          <w:szCs w:val="24"/>
          <w:lang w:val="en-GB"/>
        </w:rPr>
        <w:t>Mot</w:t>
      </w:r>
      <w:r w:rsidR="00024E18">
        <w:rPr>
          <w:rFonts w:ascii="Times New Roman" w:eastAsia="Calibri" w:hAnsi="Times New Roman" w:cs="David" w:hint="cs"/>
          <w:sz w:val="24"/>
          <w:szCs w:val="24"/>
          <w:rtl/>
          <w:lang w:val="en-GB"/>
        </w:rPr>
        <w:t xml:space="preserve">. </w:t>
      </w:r>
      <w:r w:rsidR="003807C9">
        <w:rPr>
          <w:rFonts w:ascii="Times New Roman" w:eastAsia="Calibri" w:hAnsi="Times New Roman" w:cs="David" w:hint="cs"/>
          <w:sz w:val="24"/>
          <w:szCs w:val="24"/>
          <w:rtl/>
          <w:lang w:val="en-GB"/>
        </w:rPr>
        <w:t>לצד מסורות אלו, עמדה לפני המחבר מסורת נוספת המשתייכת לדפוס ה-</w:t>
      </w:r>
      <w:r w:rsidR="003807C9">
        <w:rPr>
          <w:rFonts w:ascii="Times New Roman" w:eastAsia="Calibri" w:hAnsi="Times New Roman" w:cs="David"/>
          <w:sz w:val="24"/>
          <w:szCs w:val="24"/>
          <w:lang w:val="en-GB"/>
        </w:rPr>
        <w:t>rising god</w:t>
      </w:r>
      <w:r w:rsidR="003807C9">
        <w:rPr>
          <w:rFonts w:ascii="Times New Roman" w:eastAsia="Calibri" w:hAnsi="Times New Roman" w:cs="David" w:hint="cs"/>
          <w:sz w:val="24"/>
          <w:szCs w:val="24"/>
          <w:rtl/>
          <w:lang w:val="en-GB"/>
        </w:rPr>
        <w:t xml:space="preserve"> לבדו: היעלמותו של הגשם ושיבתו</w:t>
      </w:r>
      <w:r w:rsidR="00EE1E94">
        <w:rPr>
          <w:rFonts w:ascii="Times New Roman" w:eastAsia="Calibri" w:hAnsi="Times New Roman" w:cs="David" w:hint="cs"/>
          <w:sz w:val="24"/>
          <w:szCs w:val="24"/>
          <w:rtl/>
          <w:lang w:val="en-GB"/>
        </w:rPr>
        <w:t xml:space="preserve">, וגם היא </w:t>
      </w:r>
      <w:r w:rsidR="003807C9">
        <w:rPr>
          <w:rFonts w:ascii="Times New Roman" w:eastAsia="Calibri" w:hAnsi="Times New Roman" w:cs="David" w:hint="cs"/>
          <w:sz w:val="24"/>
          <w:szCs w:val="24"/>
          <w:rtl/>
          <w:lang w:val="en-GB"/>
        </w:rPr>
        <w:t xml:space="preserve">שובצה בסיפור </w:t>
      </w:r>
      <w:r w:rsidR="00EE1E94">
        <w:rPr>
          <w:rFonts w:ascii="Times New Roman" w:eastAsia="Calibri" w:hAnsi="Times New Roman" w:cs="David" w:hint="cs"/>
          <w:sz w:val="24"/>
          <w:szCs w:val="24"/>
          <w:rtl/>
          <w:lang w:val="en-GB"/>
        </w:rPr>
        <w:t xml:space="preserve">החדש על אודות </w:t>
      </w:r>
      <w:r w:rsidR="003807C9">
        <w:rPr>
          <w:rFonts w:ascii="Times New Roman" w:eastAsia="Calibri" w:hAnsi="Times New Roman" w:cs="David" w:hint="cs"/>
          <w:sz w:val="24"/>
          <w:szCs w:val="24"/>
          <w:rtl/>
          <w:lang w:val="en-GB"/>
        </w:rPr>
        <w:t xml:space="preserve">המאבק בין </w:t>
      </w:r>
      <w:r w:rsidR="003807C9">
        <w:rPr>
          <w:rFonts w:ascii="Times New Roman" w:eastAsia="Calibri" w:hAnsi="Times New Roman" w:cs="David"/>
          <w:sz w:val="24"/>
          <w:szCs w:val="24"/>
          <w:lang w:val="en-GB"/>
        </w:rPr>
        <w:t>Baal</w:t>
      </w:r>
      <w:r w:rsidR="003807C9">
        <w:rPr>
          <w:rFonts w:ascii="Times New Roman" w:eastAsia="Calibri" w:hAnsi="Times New Roman" w:cs="David" w:hint="cs"/>
          <w:sz w:val="24"/>
          <w:szCs w:val="24"/>
          <w:rtl/>
          <w:lang w:val="en-GB"/>
        </w:rPr>
        <w:t xml:space="preserve"> ל-</w:t>
      </w:r>
      <w:r w:rsidR="003807C9">
        <w:rPr>
          <w:rFonts w:ascii="Times New Roman" w:eastAsia="Calibri" w:hAnsi="Times New Roman" w:cs="David"/>
          <w:sz w:val="24"/>
          <w:szCs w:val="24"/>
          <w:lang w:val="en-GB"/>
        </w:rPr>
        <w:t>Mot</w:t>
      </w:r>
      <w:r w:rsidR="003807C9">
        <w:rPr>
          <w:rFonts w:ascii="Times New Roman" w:eastAsia="Calibri" w:hAnsi="Times New Roman" w:cs="David" w:hint="cs"/>
          <w:sz w:val="24"/>
          <w:szCs w:val="24"/>
          <w:rtl/>
          <w:lang w:val="en-GB"/>
        </w:rPr>
        <w:t xml:space="preserve">. </w:t>
      </w:r>
      <w:r w:rsidR="000E7603">
        <w:rPr>
          <w:rFonts w:ascii="Times New Roman" w:eastAsia="Calibri" w:hAnsi="Times New Roman" w:cs="David" w:hint="cs"/>
          <w:sz w:val="24"/>
          <w:szCs w:val="24"/>
          <w:rtl/>
          <w:lang w:val="en-GB"/>
        </w:rPr>
        <w:t xml:space="preserve">התבססותו של מחבר </w:t>
      </w:r>
      <w:r w:rsidR="00EE1E94">
        <w:rPr>
          <w:rFonts w:ascii="Times New Roman" w:eastAsia="Calibri" w:hAnsi="Times New Roman" w:cs="David"/>
          <w:sz w:val="24"/>
          <w:szCs w:val="24"/>
          <w:lang w:val="en-GB"/>
        </w:rPr>
        <w:t>The Baal Cycle</w:t>
      </w:r>
      <w:r w:rsidR="000E7603">
        <w:rPr>
          <w:rFonts w:ascii="Times New Roman" w:eastAsia="Calibri" w:hAnsi="Times New Roman" w:cs="David" w:hint="cs"/>
          <w:sz w:val="24"/>
          <w:szCs w:val="24"/>
          <w:rtl/>
          <w:lang w:val="en-GB"/>
        </w:rPr>
        <w:t xml:space="preserve"> </w:t>
      </w:r>
      <w:r w:rsidR="00EE1E94">
        <w:rPr>
          <w:rFonts w:ascii="Times New Roman" w:eastAsia="Calibri" w:hAnsi="Times New Roman" w:cs="David" w:hint="cs"/>
          <w:sz w:val="24"/>
          <w:szCs w:val="24"/>
          <w:rtl/>
          <w:lang w:val="en-GB"/>
        </w:rPr>
        <w:t>על מגוון מרכיבים ומסורות אלו</w:t>
      </w:r>
      <w:r w:rsidR="000E7603">
        <w:rPr>
          <w:rFonts w:ascii="Times New Roman" w:eastAsia="Calibri" w:hAnsi="Times New Roman" w:cs="David" w:hint="cs"/>
          <w:sz w:val="24"/>
          <w:szCs w:val="24"/>
          <w:rtl/>
          <w:lang w:val="en-GB"/>
        </w:rPr>
        <w:t xml:space="preserve"> </w:t>
      </w:r>
      <w:r w:rsidR="00951EF4">
        <w:rPr>
          <w:rFonts w:ascii="Times New Roman" w:eastAsia="Calibri" w:hAnsi="Times New Roman" w:cs="David" w:hint="cs"/>
          <w:sz w:val="24"/>
          <w:szCs w:val="24"/>
          <w:rtl/>
          <w:lang w:val="en-GB"/>
        </w:rPr>
        <w:t>בחלקו השני של חיבורו</w:t>
      </w:r>
      <w:r w:rsidR="00EE1E94">
        <w:rPr>
          <w:rFonts w:ascii="Times New Roman" w:eastAsia="Calibri" w:hAnsi="Times New Roman" w:cs="David" w:hint="cs"/>
          <w:sz w:val="24"/>
          <w:szCs w:val="24"/>
          <w:rtl/>
          <w:lang w:val="en-GB"/>
        </w:rPr>
        <w:t xml:space="preserve">, </w:t>
      </w:r>
      <w:r w:rsidR="000E7603">
        <w:rPr>
          <w:rFonts w:ascii="Times New Roman" w:eastAsia="Calibri" w:hAnsi="Times New Roman" w:cs="David" w:hint="cs"/>
          <w:sz w:val="24"/>
          <w:szCs w:val="24"/>
          <w:rtl/>
          <w:lang w:val="en-GB"/>
        </w:rPr>
        <w:t xml:space="preserve">מלמדת עד כמה </w:t>
      </w:r>
      <w:r w:rsidR="00EE1E94">
        <w:rPr>
          <w:rFonts w:ascii="Times New Roman" w:eastAsia="Calibri" w:hAnsi="Times New Roman" w:cs="David" w:hint="cs"/>
          <w:sz w:val="24"/>
          <w:szCs w:val="24"/>
          <w:rtl/>
          <w:lang w:val="en-GB"/>
        </w:rPr>
        <w:t xml:space="preserve">היו אלו </w:t>
      </w:r>
      <w:r w:rsidR="000E7603">
        <w:rPr>
          <w:rFonts w:ascii="Times New Roman" w:eastAsia="Calibri" w:hAnsi="Times New Roman" w:cs="David" w:hint="cs"/>
          <w:sz w:val="24"/>
          <w:szCs w:val="24"/>
          <w:rtl/>
          <w:lang w:val="en-GB"/>
        </w:rPr>
        <w:t>מקובל</w:t>
      </w:r>
      <w:r w:rsidR="00EE1E94">
        <w:rPr>
          <w:rFonts w:ascii="Times New Roman" w:eastAsia="Calibri" w:hAnsi="Times New Roman" w:cs="David" w:hint="cs"/>
          <w:sz w:val="24"/>
          <w:szCs w:val="24"/>
          <w:rtl/>
          <w:lang w:val="en-GB"/>
        </w:rPr>
        <w:t>ים</w:t>
      </w:r>
      <w:r w:rsidR="000E7603">
        <w:rPr>
          <w:rFonts w:ascii="Times New Roman" w:eastAsia="Calibri" w:hAnsi="Times New Roman" w:cs="David" w:hint="cs"/>
          <w:sz w:val="24"/>
          <w:szCs w:val="24"/>
          <w:rtl/>
          <w:lang w:val="en-GB"/>
        </w:rPr>
        <w:t xml:space="preserve"> ונפוצ</w:t>
      </w:r>
      <w:r w:rsidR="00EE1E94">
        <w:rPr>
          <w:rFonts w:ascii="Times New Roman" w:eastAsia="Calibri" w:hAnsi="Times New Roman" w:cs="David" w:hint="cs"/>
          <w:sz w:val="24"/>
          <w:szCs w:val="24"/>
          <w:rtl/>
          <w:lang w:val="en-GB"/>
        </w:rPr>
        <w:t>ים</w:t>
      </w:r>
      <w:r w:rsidR="000E7603">
        <w:rPr>
          <w:rFonts w:ascii="Times New Roman" w:eastAsia="Calibri" w:hAnsi="Times New Roman" w:cs="David" w:hint="cs"/>
          <w:sz w:val="24"/>
          <w:szCs w:val="24"/>
          <w:rtl/>
          <w:lang w:val="en-GB"/>
        </w:rPr>
        <w:t xml:space="preserve"> באוגרית. </w:t>
      </w:r>
      <w:r w:rsidR="00EE1E94">
        <w:rPr>
          <w:rFonts w:ascii="Times New Roman" w:eastAsia="Calibri" w:hAnsi="Times New Roman" w:cs="David" w:hint="cs"/>
          <w:sz w:val="24"/>
          <w:szCs w:val="24"/>
          <w:rtl/>
          <w:lang w:val="en-GB"/>
        </w:rPr>
        <w:t>יתרה מזו, בשעה שחלק  מה</w:t>
      </w:r>
      <w:r w:rsidR="00EE1E94" w:rsidRPr="00EE1E94">
        <w:rPr>
          <w:rFonts w:ascii="Times New Roman" w:eastAsia="Calibri" w:hAnsi="Times New Roman" w:cs="David" w:hint="cs"/>
          <w:sz w:val="24"/>
          <w:szCs w:val="24"/>
          <w:rtl/>
          <w:lang w:val="en-GB"/>
        </w:rPr>
        <w:t xml:space="preserve">כפילויות, </w:t>
      </w:r>
      <w:r w:rsidR="00EE1E94">
        <w:rPr>
          <w:rFonts w:ascii="Times New Roman" w:eastAsia="Calibri" w:hAnsi="Times New Roman" w:cs="David" w:hint="cs"/>
          <w:sz w:val="24"/>
          <w:szCs w:val="24"/>
          <w:rtl/>
          <w:lang w:val="en-GB"/>
        </w:rPr>
        <w:t>ה</w:t>
      </w:r>
      <w:r w:rsidR="00EE1E94" w:rsidRPr="00EE1E94">
        <w:rPr>
          <w:rFonts w:ascii="Times New Roman" w:eastAsia="Calibri" w:hAnsi="Times New Roman" w:cs="David" w:hint="cs"/>
          <w:sz w:val="24"/>
          <w:szCs w:val="24"/>
          <w:rtl/>
          <w:lang w:val="en-GB"/>
        </w:rPr>
        <w:t>סתירות ו</w:t>
      </w:r>
      <w:r w:rsidR="00EE1E94">
        <w:rPr>
          <w:rFonts w:ascii="Times New Roman" w:eastAsia="Calibri" w:hAnsi="Times New Roman" w:cs="David" w:hint="cs"/>
          <w:sz w:val="24"/>
          <w:szCs w:val="24"/>
          <w:rtl/>
          <w:lang w:val="en-GB"/>
        </w:rPr>
        <w:t>ה</w:t>
      </w:r>
      <w:r w:rsidR="00EE1E94" w:rsidRPr="00EE1E94">
        <w:rPr>
          <w:rFonts w:ascii="Times New Roman" w:eastAsia="Calibri" w:hAnsi="Times New Roman" w:cs="David" w:hint="cs"/>
          <w:sz w:val="24"/>
          <w:szCs w:val="24"/>
          <w:rtl/>
          <w:lang w:val="en-GB"/>
        </w:rPr>
        <w:t>קשיים ב</w:t>
      </w:r>
      <w:r w:rsidR="00EE1E94">
        <w:rPr>
          <w:rFonts w:ascii="Times New Roman" w:eastAsia="Calibri" w:hAnsi="Times New Roman" w:cs="David" w:hint="cs"/>
          <w:sz w:val="24"/>
          <w:szCs w:val="24"/>
          <w:rtl/>
          <w:lang w:val="en-GB"/>
        </w:rPr>
        <w:t xml:space="preserve">חלקו השני של המחזור נובעים מאי התאמתן של מסורות אלו למבנה סיפור המאבק בין האלים, חלק אחר נובע מעצם קיומן של מסורות סותרות שעמדו לפני המחבר. </w:t>
      </w:r>
      <w:r w:rsidR="000E7603">
        <w:rPr>
          <w:rFonts w:ascii="Times New Roman" w:eastAsia="Calibri" w:hAnsi="Times New Roman" w:cs="David" w:hint="cs"/>
          <w:sz w:val="24"/>
          <w:szCs w:val="24"/>
          <w:rtl/>
          <w:lang w:val="en-GB"/>
        </w:rPr>
        <w:t>כך, למרות מיעוטם של הממצאים מאוגרית ומהלבנט</w:t>
      </w:r>
      <w:r w:rsidR="008A67D5">
        <w:rPr>
          <w:rFonts w:ascii="Times New Roman" w:eastAsia="Calibri" w:hAnsi="Times New Roman" w:cs="David" w:hint="cs"/>
          <w:sz w:val="24"/>
          <w:szCs w:val="24"/>
          <w:rtl/>
          <w:lang w:val="en-GB"/>
        </w:rPr>
        <w:t xml:space="preserve"> בכלל</w:t>
      </w:r>
      <w:r w:rsidR="000E7603">
        <w:rPr>
          <w:rFonts w:ascii="Times New Roman" w:eastAsia="Calibri" w:hAnsi="Times New Roman" w:cs="David" w:hint="cs"/>
          <w:sz w:val="24"/>
          <w:szCs w:val="24"/>
          <w:rtl/>
          <w:lang w:val="en-GB"/>
        </w:rPr>
        <w:t xml:space="preserve"> של האלף השני לפנה"ס, הדיון הפילולוגי שלעיל מעיד באופן </w:t>
      </w:r>
      <w:r w:rsidR="00B0314F">
        <w:rPr>
          <w:rFonts w:ascii="Times New Roman" w:eastAsia="Calibri" w:hAnsi="Times New Roman" w:cs="David" w:hint="cs"/>
          <w:sz w:val="24"/>
          <w:szCs w:val="24"/>
          <w:rtl/>
          <w:lang w:val="en-GB"/>
        </w:rPr>
        <w:t>מובהק</w:t>
      </w:r>
      <w:r w:rsidR="000E7603">
        <w:rPr>
          <w:rFonts w:ascii="Times New Roman" w:eastAsia="Calibri" w:hAnsi="Times New Roman" w:cs="David" w:hint="cs"/>
          <w:sz w:val="24"/>
          <w:szCs w:val="24"/>
          <w:rtl/>
          <w:lang w:val="en-GB"/>
        </w:rPr>
        <w:t xml:space="preserve"> על נוכחותן של </w:t>
      </w:r>
      <w:r w:rsidR="002057B5">
        <w:rPr>
          <w:rFonts w:ascii="Times New Roman" w:eastAsia="Calibri" w:hAnsi="Times New Roman" w:cs="David" w:hint="cs"/>
          <w:sz w:val="24"/>
          <w:szCs w:val="24"/>
          <w:rtl/>
          <w:lang w:val="en-GB"/>
        </w:rPr>
        <w:t xml:space="preserve">מגוון </w:t>
      </w:r>
      <w:r w:rsidR="000E7603">
        <w:rPr>
          <w:rFonts w:ascii="Times New Roman" w:eastAsia="Calibri" w:hAnsi="Times New Roman" w:cs="David" w:hint="cs"/>
          <w:sz w:val="24"/>
          <w:szCs w:val="24"/>
          <w:rtl/>
          <w:lang w:val="en-GB"/>
        </w:rPr>
        <w:t xml:space="preserve">מסורות </w:t>
      </w:r>
      <w:r w:rsidR="00EE1E94">
        <w:rPr>
          <w:rFonts w:ascii="Times New Roman" w:eastAsia="Calibri" w:hAnsi="Times New Roman" w:cs="David" w:hint="cs"/>
          <w:sz w:val="24"/>
          <w:szCs w:val="24"/>
          <w:rtl/>
          <w:lang w:val="en-GB"/>
        </w:rPr>
        <w:t>מסוג ה</w:t>
      </w:r>
      <w:r w:rsidR="000E7603">
        <w:rPr>
          <w:rFonts w:ascii="Times New Roman" w:eastAsia="Calibri" w:hAnsi="Times New Roman" w:cs="David" w:hint="cs"/>
          <w:sz w:val="24"/>
          <w:szCs w:val="24"/>
          <w:rtl/>
          <w:lang w:val="en-GB"/>
        </w:rPr>
        <w:t>-</w:t>
      </w:r>
      <w:r w:rsidR="000E7603">
        <w:rPr>
          <w:rFonts w:ascii="Times New Roman" w:eastAsia="Calibri" w:hAnsi="Times New Roman" w:cs="David"/>
          <w:sz w:val="24"/>
          <w:szCs w:val="24"/>
          <w:lang w:val="en-GB"/>
        </w:rPr>
        <w:t>dying and rising gods</w:t>
      </w:r>
      <w:r w:rsidR="000E7603">
        <w:rPr>
          <w:rFonts w:ascii="Times New Roman" w:eastAsia="Calibri" w:hAnsi="Times New Roman" w:cs="David" w:hint="cs"/>
          <w:sz w:val="24"/>
          <w:szCs w:val="24"/>
          <w:rtl/>
          <w:lang w:val="en-GB"/>
        </w:rPr>
        <w:t xml:space="preserve"> באוגרית.</w:t>
      </w:r>
    </w:p>
    <w:sectPr w:rsidR="00E53589" w:rsidRPr="0013143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C4DC7" w14:textId="77777777" w:rsidR="00416BB6" w:rsidRDefault="00416BB6" w:rsidP="00E53589">
      <w:pPr>
        <w:spacing w:after="0" w:line="240" w:lineRule="auto"/>
      </w:pPr>
      <w:r>
        <w:separator/>
      </w:r>
    </w:p>
  </w:endnote>
  <w:endnote w:type="continuationSeparator" w:id="0">
    <w:p w14:paraId="3984EAB6" w14:textId="77777777" w:rsidR="00416BB6" w:rsidRDefault="00416BB6" w:rsidP="00E53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BL Hebrew">
    <w:panose1 w:val="02000000000000000000"/>
    <w:charset w:val="00"/>
    <w:family w:val="auto"/>
    <w:pitch w:val="variable"/>
    <w:sig w:usb0="8000086F" w:usb1="4000204A" w:usb2="00000000" w:usb3="00000000" w:csb0="00000021" w:csb1="00000000"/>
  </w:font>
  <w:font w:name="Times New Romans">
    <w:altName w:val="Times New Roman"/>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439150"/>
      <w:docPartObj>
        <w:docPartGallery w:val="Page Numbers (Bottom of Page)"/>
        <w:docPartUnique/>
      </w:docPartObj>
    </w:sdtPr>
    <w:sdtEndPr>
      <w:rPr>
        <w:noProof/>
      </w:rPr>
    </w:sdtEndPr>
    <w:sdtContent>
      <w:p w14:paraId="5F8CDB53" w14:textId="1D4B70C4" w:rsidR="00023C53" w:rsidRDefault="00023C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8E35D0" w14:textId="77777777" w:rsidR="00023C53" w:rsidRDefault="00023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6EB4" w14:textId="77777777" w:rsidR="00416BB6" w:rsidRDefault="00416BB6" w:rsidP="00E53589">
      <w:pPr>
        <w:spacing w:after="0" w:line="240" w:lineRule="auto"/>
      </w:pPr>
      <w:r>
        <w:separator/>
      </w:r>
    </w:p>
  </w:footnote>
  <w:footnote w:type="continuationSeparator" w:id="0">
    <w:p w14:paraId="0F59EF97" w14:textId="77777777" w:rsidR="00416BB6" w:rsidRDefault="00416BB6" w:rsidP="00E53589">
      <w:pPr>
        <w:spacing w:after="0" w:line="240" w:lineRule="auto"/>
      </w:pPr>
      <w:r>
        <w:continuationSeparator/>
      </w:r>
    </w:p>
  </w:footnote>
  <w:footnote w:id="1">
    <w:p w14:paraId="4FDF480B" w14:textId="0E6FD463" w:rsidR="00023C53" w:rsidRPr="000A7550" w:rsidRDefault="00023C53" w:rsidP="00BF4C43">
      <w:pPr>
        <w:pStyle w:val="FootnoteText"/>
        <w:spacing w:line="360" w:lineRule="auto"/>
        <w:jc w:val="both"/>
        <w:rPr>
          <w:rFonts w:ascii="Times New Roman" w:hAnsi="Times New Roman" w:cs="David"/>
        </w:rPr>
      </w:pPr>
      <w:r w:rsidRPr="000A7550">
        <w:rPr>
          <w:rStyle w:val="FootnoteReference"/>
          <w:rFonts w:ascii="Times New Roman" w:hAnsi="Times New Roman" w:cs="David"/>
        </w:rPr>
        <w:footnoteRef/>
      </w:r>
    </w:p>
  </w:footnote>
  <w:footnote w:id="2">
    <w:p w14:paraId="1EB45CB8" w14:textId="00DA6C74" w:rsidR="00AA0B66" w:rsidRPr="000A7550" w:rsidRDefault="00AA0B66" w:rsidP="00AA0B66">
      <w:pPr>
        <w:pStyle w:val="FootnoteText"/>
        <w:spacing w:line="360" w:lineRule="auto"/>
        <w:jc w:val="both"/>
        <w:rPr>
          <w:rFonts w:ascii="Times New Roman" w:hAnsi="Times New Roman" w:cs="David"/>
        </w:rPr>
      </w:pPr>
      <w:r w:rsidRPr="000A7550">
        <w:rPr>
          <w:rStyle w:val="FootnoteReference"/>
          <w:rFonts w:ascii="Times New Roman" w:hAnsi="Times New Roman" w:cs="David"/>
        </w:rPr>
        <w:footnoteRef/>
      </w:r>
      <w:r w:rsidRPr="000A7550">
        <w:rPr>
          <w:rFonts w:ascii="Times New Roman" w:hAnsi="Times New Roman" w:cs="David"/>
        </w:rPr>
        <w:t xml:space="preserve"> For the text and further details of the ritual, see</w:t>
      </w:r>
      <w:r w:rsidR="007C1537">
        <w:rPr>
          <w:rFonts w:ascii="Times New Roman" w:hAnsi="Times New Roman" w:cs="David"/>
        </w:rPr>
        <w:t>..</w:t>
      </w:r>
      <w:r w:rsidRPr="000A7550">
        <w:rPr>
          <w:rFonts w:ascii="Times New Roman" w:hAnsi="Times New Roman" w:cs="David"/>
        </w:rPr>
        <w:t>.</w:t>
      </w:r>
    </w:p>
  </w:footnote>
  <w:footnote w:id="3">
    <w:p w14:paraId="412FBBDB" w14:textId="7B842740" w:rsidR="00023C53" w:rsidRPr="000A7550" w:rsidRDefault="00023C53" w:rsidP="000A7550">
      <w:pPr>
        <w:spacing w:after="0" w:line="360" w:lineRule="auto"/>
        <w:jc w:val="both"/>
        <w:rPr>
          <w:rFonts w:ascii="Times New Roman" w:eastAsia="Times New Roman" w:hAnsi="Times New Roman" w:cs="David"/>
          <w:sz w:val="20"/>
          <w:szCs w:val="20"/>
        </w:rPr>
      </w:pPr>
      <w:r w:rsidRPr="000A7550">
        <w:rPr>
          <w:rStyle w:val="FootnoteReference"/>
          <w:rFonts w:ascii="Times New Roman" w:hAnsi="Times New Roman" w:cs="David"/>
          <w:sz w:val="20"/>
          <w:szCs w:val="20"/>
        </w:rPr>
        <w:footnoteRef/>
      </w:r>
      <w:r w:rsidRPr="000A7550">
        <w:rPr>
          <w:rFonts w:ascii="Times New Roman" w:hAnsi="Times New Roman" w:cs="David"/>
          <w:sz w:val="20"/>
          <w:szCs w:val="20"/>
        </w:rPr>
        <w:t xml:space="preserve"> For the unexpected description of Nergal as </w:t>
      </w:r>
      <w:r w:rsidRPr="000A7550">
        <w:rPr>
          <w:rFonts w:ascii="Times New Roman" w:hAnsi="Times New Roman" w:cs="David"/>
          <w:sz w:val="20"/>
          <w:szCs w:val="20"/>
          <w:lang w:val="en-GB"/>
        </w:rPr>
        <w:t xml:space="preserve">a </w:t>
      </w:r>
      <w:r w:rsidRPr="000A7550">
        <w:rPr>
          <w:rFonts w:ascii="Times New Roman" w:hAnsi="Times New Roman" w:cs="David"/>
          <w:sz w:val="20"/>
          <w:szCs w:val="20"/>
        </w:rPr>
        <w:t>young dying god, see</w:t>
      </w:r>
      <w:r w:rsidR="007C1537">
        <w:rPr>
          <w:rFonts w:ascii="Times New Roman" w:hAnsi="Times New Roman" w:cs="David"/>
          <w:sz w:val="20"/>
          <w:szCs w:val="20"/>
          <w:lang w:val="en-GB"/>
        </w:rPr>
        <w:t>…</w:t>
      </w:r>
      <w:r w:rsidRPr="000A7550">
        <w:rPr>
          <w:rFonts w:ascii="Times New Roman" w:eastAsia="Times New Roman" w:hAnsi="Times New Roman" w:cs="David"/>
          <w:sz w:val="20"/>
          <w:szCs w:val="20"/>
        </w:rPr>
        <w:t xml:space="preserve">. </w:t>
      </w:r>
    </w:p>
  </w:footnote>
  <w:footnote w:id="4">
    <w:p w14:paraId="5F46A1D0" w14:textId="4F98BDA1" w:rsidR="00023C53" w:rsidRPr="000A7550" w:rsidRDefault="00023C53" w:rsidP="000A7550">
      <w:pPr>
        <w:pStyle w:val="FootnoteText"/>
        <w:spacing w:line="360" w:lineRule="auto"/>
        <w:jc w:val="both"/>
        <w:rPr>
          <w:rFonts w:ascii="Times New Roman" w:hAnsi="Times New Roman" w:cs="David"/>
        </w:rPr>
      </w:pPr>
      <w:r w:rsidRPr="000A7550">
        <w:rPr>
          <w:rStyle w:val="FootnoteReference"/>
          <w:rFonts w:ascii="Times New Roman" w:hAnsi="Times New Roman" w:cs="David"/>
        </w:rPr>
        <w:footnoteRef/>
      </w:r>
      <w:r w:rsidRPr="000A7550">
        <w:rPr>
          <w:rFonts w:ascii="Times New Roman" w:hAnsi="Times New Roman" w:cs="David"/>
        </w:rPr>
        <w:t xml:space="preserve"> </w:t>
      </w:r>
      <w:proofErr w:type="spellStart"/>
      <w:r w:rsidRPr="000A7550">
        <w:rPr>
          <w:rFonts w:ascii="Times New Roman" w:hAnsi="Times New Roman" w:cs="David"/>
        </w:rPr>
        <w:t>Gabbay</w:t>
      </w:r>
      <w:proofErr w:type="spellEnd"/>
      <w:r w:rsidRPr="000A7550">
        <w:rPr>
          <w:rFonts w:ascii="Times New Roman" w:hAnsi="Times New Roman" w:cs="David"/>
        </w:rPr>
        <w:t xml:space="preserve"> suggests associating this act with the rising of </w:t>
      </w:r>
      <w:proofErr w:type="spellStart"/>
      <w:r w:rsidRPr="000A7550">
        <w:rPr>
          <w:rFonts w:ascii="Times New Roman" w:hAnsi="Times New Roman" w:cs="David"/>
        </w:rPr>
        <w:t>Dumuzi</w:t>
      </w:r>
      <w:proofErr w:type="spellEnd"/>
      <w:r w:rsidR="007C1537">
        <w:rPr>
          <w:rFonts w:ascii="Times New Roman" w:hAnsi="Times New Roman" w:cs="David"/>
        </w:rPr>
        <w:t>.</w:t>
      </w:r>
      <w:r w:rsidRPr="000A7550">
        <w:rPr>
          <w:rFonts w:ascii="Times New Roman" w:hAnsi="Times New Roman" w:cs="David"/>
        </w:rPr>
        <w:t xml:space="preserve"> </w:t>
      </w:r>
    </w:p>
  </w:footnote>
  <w:footnote w:id="5">
    <w:p w14:paraId="12980CAB" w14:textId="00346DC2" w:rsidR="00023C53" w:rsidRPr="000A7550" w:rsidRDefault="00023C53" w:rsidP="000A7550">
      <w:pPr>
        <w:pStyle w:val="FootnoteText"/>
        <w:spacing w:line="360" w:lineRule="auto"/>
        <w:jc w:val="both"/>
        <w:rPr>
          <w:rFonts w:ascii="Times New Roman" w:hAnsi="Times New Roman" w:cs="David"/>
        </w:rPr>
      </w:pPr>
      <w:r w:rsidRPr="000A7550">
        <w:rPr>
          <w:rStyle w:val="FootnoteReference"/>
          <w:rFonts w:ascii="Times New Roman" w:hAnsi="Times New Roman" w:cs="David"/>
        </w:rPr>
        <w:footnoteRef/>
      </w:r>
      <w:r w:rsidRPr="000A7550">
        <w:rPr>
          <w:rFonts w:ascii="Times New Roman" w:hAnsi="Times New Roman" w:cs="David"/>
          <w:rtl/>
        </w:rPr>
        <w:t xml:space="preserve"> </w:t>
      </w:r>
      <w:r w:rsidRPr="000A7550">
        <w:rPr>
          <w:rFonts w:ascii="Times New Roman" w:hAnsi="Times New Roman" w:cs="David"/>
        </w:rPr>
        <w:t xml:space="preserve">Since winnowing with a sword </w:t>
      </w:r>
      <w:r w:rsidRPr="000A7550">
        <w:rPr>
          <w:rFonts w:ascii="Times New Roman" w:hAnsi="Times New Roman" w:cs="David"/>
          <w:lang w:val="en-GB"/>
        </w:rPr>
        <w:t>is</w:t>
      </w:r>
      <w:r w:rsidRPr="000A7550">
        <w:rPr>
          <w:rFonts w:ascii="Times New Roman" w:hAnsi="Times New Roman" w:cs="David"/>
        </w:rPr>
        <w:t xml:space="preserve"> implausible, the text appears to be the result of haplography or line exchange. Originally, the winnowing related to the sifter, while the dismemberment to the sword. Greenstein 1982, 202-204, maintains, on the other hand, that this is a random occurrence leading to cumulative impact rather than a series of sequential events.</w:t>
      </w:r>
    </w:p>
  </w:footnote>
  <w:footnote w:id="6">
    <w:p w14:paraId="536DE321" w14:textId="102D48B9" w:rsidR="00023C53" w:rsidRPr="000A7550" w:rsidRDefault="00023C53" w:rsidP="000A7550">
      <w:pPr>
        <w:pStyle w:val="FootnoteText"/>
        <w:spacing w:line="360" w:lineRule="auto"/>
        <w:jc w:val="both"/>
        <w:rPr>
          <w:rFonts w:ascii="Times New Roman" w:hAnsi="Times New Roman" w:cs="David"/>
        </w:rPr>
      </w:pPr>
      <w:r w:rsidRPr="000A7550">
        <w:rPr>
          <w:rStyle w:val="FootnoteReference"/>
          <w:rFonts w:ascii="Times New Roman" w:hAnsi="Times New Roman" w:cs="David"/>
        </w:rPr>
        <w:footnoteRef/>
      </w:r>
      <w:r w:rsidRPr="000A7550">
        <w:rPr>
          <w:rFonts w:ascii="Times New Roman" w:hAnsi="Times New Roman" w:cs="David"/>
        </w:rPr>
        <w:t xml:space="preserve"> The meaning of </w:t>
      </w:r>
      <w:r w:rsidRPr="000A7550">
        <w:rPr>
          <w:rFonts w:ascii="Times New Roman" w:hAnsi="Times New Roman" w:cs="David"/>
          <w:i/>
        </w:rPr>
        <w:t>ġ-l-y</w:t>
      </w:r>
      <w:r w:rsidRPr="000A7550">
        <w:rPr>
          <w:rFonts w:ascii="Times New Roman" w:hAnsi="Times New Roman" w:cs="David"/>
        </w:rPr>
        <w:t xml:space="preserve"> as “to wither” follows</w:t>
      </w:r>
      <w:r w:rsidR="007C1537">
        <w:rPr>
          <w:rFonts w:ascii="Times New Roman" w:hAnsi="Times New Roman" w:cs="David"/>
        </w:rPr>
        <w:t>..</w:t>
      </w:r>
      <w:r w:rsidRPr="000A7550">
        <w:rPr>
          <w:rFonts w:ascii="Times New Roman" w:hAnsi="Times New Roman" w:cs="David"/>
        </w:rPr>
        <w:t>. For reservations, see</w:t>
      </w:r>
      <w:r w:rsidR="007C1537">
        <w:rPr>
          <w:rFonts w:ascii="Times New Roman" w:hAnsi="Times New Roman" w:cs="David"/>
        </w:rPr>
        <w:t>..</w:t>
      </w:r>
      <w:r w:rsidRPr="000A7550">
        <w:rPr>
          <w:rFonts w:ascii="Times New Roman" w:hAnsi="Times New Roman" w:cs="David"/>
        </w:rPr>
        <w:t>.</w:t>
      </w:r>
    </w:p>
  </w:footnote>
  <w:footnote w:id="7">
    <w:p w14:paraId="15C5A256" w14:textId="344BA9E3" w:rsidR="00023C53" w:rsidRPr="000A7550" w:rsidRDefault="00023C53" w:rsidP="000A7550">
      <w:pPr>
        <w:pStyle w:val="FootnoteText"/>
        <w:bidi/>
        <w:spacing w:line="360" w:lineRule="auto"/>
        <w:jc w:val="both"/>
        <w:rPr>
          <w:rFonts w:ascii="Times New Roman" w:hAnsi="Times New Roman" w:cs="David"/>
          <w:rtl/>
        </w:rPr>
      </w:pPr>
      <w:r w:rsidRPr="000A7550">
        <w:rPr>
          <w:rStyle w:val="FootnoteReference"/>
          <w:rFonts w:ascii="Times New Roman" w:hAnsi="Times New Roman" w:cs="David"/>
        </w:rPr>
        <w:footnoteRef/>
      </w:r>
      <w:r w:rsidRPr="000A7550">
        <w:rPr>
          <w:rFonts w:ascii="Times New Roman" w:hAnsi="Times New Roman" w:cs="David"/>
        </w:rPr>
        <w:t xml:space="preserve"> </w:t>
      </w:r>
    </w:p>
  </w:footnote>
  <w:footnote w:id="8">
    <w:p w14:paraId="5DFF7899" w14:textId="3E917F2D" w:rsidR="00023C53" w:rsidRPr="000A7550" w:rsidRDefault="00023C53" w:rsidP="000A7550">
      <w:pPr>
        <w:pStyle w:val="FootnoteText"/>
        <w:spacing w:line="360" w:lineRule="auto"/>
        <w:jc w:val="both"/>
        <w:rPr>
          <w:rFonts w:ascii="Times New Roman" w:hAnsi="Times New Roman" w:cs="David"/>
          <w:lang w:val="en-GB"/>
        </w:rPr>
      </w:pPr>
      <w:r w:rsidRPr="000A7550">
        <w:rPr>
          <w:rStyle w:val="FootnoteReference"/>
          <w:rFonts w:ascii="Times New Roman" w:hAnsi="Times New Roman" w:cs="David"/>
        </w:rPr>
        <w:footnoteRef/>
      </w:r>
      <w:r w:rsidRPr="000A7550">
        <w:rPr>
          <w:rFonts w:ascii="Times New Roman" w:hAnsi="Times New Roman" w:cs="David"/>
        </w:rPr>
        <w:t xml:space="preserve"> The first to propose this view was Cassuto in 1941/1942 (translated into English in 1962), </w:t>
      </w:r>
      <w:r w:rsidRPr="000A7550">
        <w:rPr>
          <w:rFonts w:ascii="Times New Roman" w:hAnsi="Times New Roman" w:cs="David"/>
          <w:lang w:val="en-GB"/>
        </w:rPr>
        <w:t>who</w:t>
      </w:r>
      <w:r w:rsidRPr="000A7550">
        <w:rPr>
          <w:rFonts w:ascii="Times New Roman" w:hAnsi="Times New Roman" w:cs="David"/>
        </w:rPr>
        <w:t xml:space="preserve"> argued that since </w:t>
      </w:r>
      <w:proofErr w:type="spellStart"/>
      <w:r w:rsidRPr="000A7550">
        <w:rPr>
          <w:rFonts w:ascii="Times New Roman" w:hAnsi="Times New Roman" w:cs="David"/>
        </w:rPr>
        <w:t>Anat's</w:t>
      </w:r>
      <w:proofErr w:type="spellEnd"/>
      <w:r w:rsidRPr="000A7550">
        <w:rPr>
          <w:rFonts w:ascii="Times New Roman" w:hAnsi="Times New Roman" w:cs="David"/>
        </w:rPr>
        <w:t xml:space="preserve"> actions do not have any agricultural meaning, this is unlikely to refer to a grain ritual (for reservations regarding this position, see Healey 1983). Following this line of thought, </w:t>
      </w:r>
      <w:proofErr w:type="spellStart"/>
      <w:r w:rsidRPr="000A7550">
        <w:rPr>
          <w:rFonts w:ascii="Times New Roman" w:hAnsi="Times New Roman" w:cs="David"/>
        </w:rPr>
        <w:t>Loewenstamm</w:t>
      </w:r>
      <w:proofErr w:type="spellEnd"/>
      <w:r w:rsidRPr="000A7550">
        <w:rPr>
          <w:rFonts w:ascii="Times New Roman" w:hAnsi="Times New Roman" w:cs="David"/>
        </w:rPr>
        <w:t xml:space="preserve"> 1962 compared Mot's killing with the account of the shattering of the golden calf in Exodus 32, which contains the roots </w:t>
      </w:r>
      <w:r w:rsidRPr="000A7550">
        <w:rPr>
          <w:rFonts w:ascii="Times New Roman" w:hAnsi="Times New Roman" w:cs="David"/>
          <w:i/>
        </w:rPr>
        <w:t>ś</w:t>
      </w:r>
      <w:r w:rsidRPr="000A7550">
        <w:rPr>
          <w:rFonts w:ascii="Times New Roman" w:hAnsi="Times New Roman" w:cs="David"/>
          <w:i/>
          <w:iCs/>
        </w:rPr>
        <w:t>-r-p</w:t>
      </w:r>
      <w:r w:rsidRPr="000A7550">
        <w:rPr>
          <w:rFonts w:ascii="Times New Roman" w:hAnsi="Times New Roman" w:cs="David"/>
        </w:rPr>
        <w:t xml:space="preserve">, </w:t>
      </w:r>
      <w:r w:rsidRPr="000A7550">
        <w:rPr>
          <w:rFonts w:ascii="Times New Roman" w:hAnsi="Times New Roman" w:cs="David"/>
          <w:i/>
        </w:rPr>
        <w:t>ṭ</w:t>
      </w:r>
      <w:r w:rsidRPr="000A7550">
        <w:rPr>
          <w:rFonts w:ascii="Times New Roman" w:hAnsi="Times New Roman" w:cs="David"/>
          <w:i/>
          <w:iCs/>
        </w:rPr>
        <w:t>-</w:t>
      </w:r>
      <w:r w:rsidRPr="000A7550">
        <w:rPr>
          <w:rFonts w:ascii="Times New Roman" w:hAnsi="Times New Roman" w:cs="David"/>
          <w:i/>
        </w:rPr>
        <w:t>ḥ</w:t>
      </w:r>
      <w:r w:rsidRPr="000A7550">
        <w:rPr>
          <w:rFonts w:ascii="Times New Roman" w:hAnsi="Times New Roman" w:cs="David"/>
          <w:i/>
          <w:iCs/>
        </w:rPr>
        <w:t>-n</w:t>
      </w:r>
      <w:r w:rsidRPr="000A7550">
        <w:rPr>
          <w:rFonts w:ascii="Times New Roman" w:hAnsi="Times New Roman" w:cs="David"/>
        </w:rPr>
        <w:t xml:space="preserve">, and </w:t>
      </w:r>
      <w:r w:rsidRPr="000A7550">
        <w:rPr>
          <w:rFonts w:ascii="Times New Roman" w:hAnsi="Times New Roman" w:cs="David"/>
          <w:i/>
          <w:iCs/>
        </w:rPr>
        <w:t>z-r-</w:t>
      </w:r>
      <w:r w:rsidRPr="000A7550">
        <w:rPr>
          <w:rFonts w:ascii="Times New Roman" w:hAnsi="Times New Roman" w:cs="David"/>
          <w:i/>
        </w:rPr>
        <w:t>r</w:t>
      </w:r>
      <w:r w:rsidRPr="000A7550">
        <w:rPr>
          <w:rFonts w:ascii="Times New Roman" w:hAnsi="Times New Roman" w:cs="David"/>
        </w:rPr>
        <w:t>, and contends that both cases are a simple depiction of the destruction of deities. See further</w:t>
      </w:r>
      <w:r w:rsidR="00DA6C05">
        <w:rPr>
          <w:rFonts w:ascii="Times New Roman" w:hAnsi="Times New Roman" w:cs="David"/>
        </w:rPr>
        <w:t>…</w:t>
      </w:r>
      <w:r w:rsidRPr="000A7550">
        <w:rPr>
          <w:rFonts w:ascii="Times New Roman" w:hAnsi="Times New Roman" w:cs="David"/>
        </w:rPr>
        <w:t xml:space="preserve"> However, while the biblical verbs closely correspond to the Ugaritic ones (cf. also Sura 29:97), they </w:t>
      </w:r>
      <w:r w:rsidRPr="000A7550">
        <w:rPr>
          <w:rFonts w:ascii="Times New Roman" w:hAnsi="Times New Roman" w:cs="David"/>
          <w:iCs/>
        </w:rPr>
        <w:t xml:space="preserve">relate to all type of material, including statues. The Ugaritic verbs, on the other hand—in particular </w:t>
      </w:r>
      <w:proofErr w:type="spellStart"/>
      <w:r w:rsidRPr="000A7550">
        <w:rPr>
          <w:rFonts w:ascii="Times New Roman" w:hAnsi="Times New Roman" w:cs="David"/>
          <w:i/>
        </w:rPr>
        <w:t>ṭḥn</w:t>
      </w:r>
      <w:proofErr w:type="spellEnd"/>
      <w:r w:rsidRPr="000A7550">
        <w:rPr>
          <w:rFonts w:ascii="Times New Roman" w:hAnsi="Times New Roman" w:cs="David"/>
          <w:i/>
        </w:rPr>
        <w:t xml:space="preserve"> </w:t>
      </w:r>
      <w:proofErr w:type="spellStart"/>
      <w:r w:rsidRPr="000A7550">
        <w:rPr>
          <w:rFonts w:ascii="Times New Roman" w:hAnsi="Times New Roman" w:cs="David"/>
          <w:i/>
        </w:rPr>
        <w:t>brḥm</w:t>
      </w:r>
      <w:proofErr w:type="spellEnd"/>
      <w:r w:rsidRPr="000A7550">
        <w:rPr>
          <w:rFonts w:ascii="Times New Roman" w:hAnsi="Times New Roman" w:cs="David"/>
          <w:i/>
        </w:rPr>
        <w:t xml:space="preserve">, dry </w:t>
      </w:r>
      <w:r w:rsidRPr="000A7550">
        <w:rPr>
          <w:rFonts w:ascii="Times New Roman" w:hAnsi="Times New Roman" w:cs="David"/>
          <w:iCs/>
        </w:rPr>
        <w:t>and</w:t>
      </w:r>
      <w:r w:rsidRPr="000A7550">
        <w:rPr>
          <w:rFonts w:ascii="Times New Roman" w:hAnsi="Times New Roman" w:cs="David"/>
          <w:i/>
        </w:rPr>
        <w:t xml:space="preserve"> </w:t>
      </w:r>
      <w:proofErr w:type="spellStart"/>
      <w:r w:rsidRPr="000A7550">
        <w:rPr>
          <w:rFonts w:ascii="Times New Roman" w:hAnsi="Times New Roman" w:cs="David"/>
          <w:i/>
        </w:rPr>
        <w:t>drʿ</w:t>
      </w:r>
      <w:proofErr w:type="spellEnd"/>
      <w:r w:rsidRPr="000A7550">
        <w:rPr>
          <w:rFonts w:ascii="Times New Roman" w:hAnsi="Times New Roman" w:cs="David"/>
          <w:iCs/>
        </w:rPr>
        <w:t>—pertain exclusively to grain/crops</w:t>
      </w:r>
      <w:r w:rsidRPr="000A7550">
        <w:rPr>
          <w:rFonts w:ascii="Times New Roman" w:hAnsi="Times New Roman" w:cs="David"/>
        </w:rPr>
        <w:t xml:space="preserve">. Nevertheless, although </w:t>
      </w:r>
      <w:proofErr w:type="spellStart"/>
      <w:r w:rsidRPr="000A7550">
        <w:rPr>
          <w:rFonts w:ascii="Times New Roman" w:hAnsi="Times New Roman" w:cs="David"/>
        </w:rPr>
        <w:t>Loewenstamm's</w:t>
      </w:r>
      <w:proofErr w:type="spellEnd"/>
      <w:r w:rsidRPr="000A7550">
        <w:rPr>
          <w:rFonts w:ascii="Times New Roman" w:hAnsi="Times New Roman" w:cs="David"/>
        </w:rPr>
        <w:t xml:space="preserve"> argument—which many have found convincing—fails to explain the description of Mot's death, it may explain how the roots found in Exodus have been influenced by this tradition: see Greenstein 2011, 506–8.</w:t>
      </w:r>
    </w:p>
  </w:footnote>
  <w:footnote w:id="9">
    <w:p w14:paraId="42F793F6" w14:textId="09F8DFD1" w:rsidR="00023C53" w:rsidRPr="00813180" w:rsidRDefault="00023C53" w:rsidP="00813180">
      <w:pPr>
        <w:pStyle w:val="FootnoteText"/>
        <w:bidi/>
        <w:spacing w:line="360" w:lineRule="auto"/>
        <w:jc w:val="both"/>
        <w:rPr>
          <w:rFonts w:ascii="Times New Roman" w:hAnsi="Times New Roman" w:cs="David"/>
        </w:rPr>
      </w:pPr>
      <w:r w:rsidRPr="000A7550">
        <w:rPr>
          <w:rStyle w:val="FootnoteReference"/>
          <w:rFonts w:ascii="Times New Roman" w:hAnsi="Times New Roman" w:cs="David"/>
        </w:rPr>
        <w:footnoteRef/>
      </w:r>
      <w:r>
        <w:rPr>
          <w:rFonts w:ascii="Times New Roman" w:hAnsi="Times New Roman" w:cs="David" w:hint="cs"/>
          <w:rtl/>
        </w:rPr>
        <w:t xml:space="preserve"> </w:t>
      </w:r>
      <w:r w:rsidRPr="00813180">
        <w:rPr>
          <w:rFonts w:ascii="Times New Roman" w:hAnsi="Times New Roman" w:cs="David"/>
          <w:rtl/>
        </w:rPr>
        <w:t xml:space="preserve">הד רחוק </w:t>
      </w:r>
      <w:proofErr w:type="spellStart"/>
      <w:r w:rsidRPr="00813180">
        <w:rPr>
          <w:rFonts w:ascii="Times New Roman" w:hAnsi="Times New Roman" w:cs="David"/>
          <w:rtl/>
        </w:rPr>
        <w:t>לאיתיולוגיה</w:t>
      </w:r>
      <w:proofErr w:type="spellEnd"/>
      <w:r w:rsidRPr="00813180">
        <w:rPr>
          <w:rFonts w:ascii="Times New Roman" w:hAnsi="Times New Roman" w:cs="David"/>
          <w:rtl/>
        </w:rPr>
        <w:t xml:space="preserve"> זו נמצא בכתבי פילון מגבל, אשר סיפר על </w:t>
      </w:r>
      <w:r w:rsidRPr="00813180">
        <w:rPr>
          <w:rFonts w:ascii="Times New Roman" w:hAnsi="Times New Roman" w:cs="David"/>
        </w:rPr>
        <w:t>Mouth (</w:t>
      </w:r>
      <w:proofErr w:type="spellStart"/>
      <w:r w:rsidRPr="00813180">
        <w:rPr>
          <w:rFonts w:ascii="Times New Roman" w:hAnsi="Times New Roman" w:cs="David"/>
        </w:rPr>
        <w:t>Μoὺθ</w:t>
      </w:r>
      <w:proofErr w:type="spellEnd"/>
      <w:r w:rsidRPr="00813180">
        <w:rPr>
          <w:rFonts w:ascii="Times New Roman" w:hAnsi="Times New Roman" w:cs="David"/>
        </w:rPr>
        <w:t xml:space="preserve">), son of </w:t>
      </w:r>
      <w:proofErr w:type="spellStart"/>
      <w:r w:rsidRPr="00813180">
        <w:rPr>
          <w:rFonts w:ascii="Times New Roman" w:hAnsi="Times New Roman" w:cs="David"/>
        </w:rPr>
        <w:t>Elos</w:t>
      </w:r>
      <w:proofErr w:type="spellEnd"/>
      <w:r w:rsidRPr="00813180">
        <w:rPr>
          <w:rFonts w:ascii="Times New Roman" w:hAnsi="Times New Roman" w:cs="David"/>
        </w:rPr>
        <w:t>-Kronos, who died in his childhood, was sanctified, “and the Phoenicians call this one Thanatos and Pluto”</w:t>
      </w:r>
      <w:r w:rsidRPr="000A7550">
        <w:rPr>
          <w:rFonts w:ascii="Times New Roman" w:hAnsi="Times New Roman" w:cs="David"/>
        </w:rPr>
        <w:t>.</w:t>
      </w:r>
      <w:r w:rsidR="00DA6C05">
        <w:rPr>
          <w:rFonts w:ascii="Times New Roman" w:hAnsi="Times New Roman" w:cs="David"/>
        </w:rPr>
        <w:t xml:space="preserve"> </w:t>
      </w:r>
      <w:r w:rsidR="00DA6C05" w:rsidRPr="000A7550">
        <w:rPr>
          <w:rFonts w:ascii="Times New Roman" w:hAnsi="Times New Roman" w:cs="David"/>
        </w:rPr>
        <w:t>T</w:t>
      </w:r>
      <w:r w:rsidR="00DA6C05" w:rsidRPr="000A7550">
        <w:rPr>
          <w:rFonts w:ascii="Times New Roman" w:hAnsi="Times New Roman" w:cs="David"/>
          <w:lang w:val="en-GB"/>
        </w:rPr>
        <w:t xml:space="preserve">he Greek spelling </w:t>
      </w:r>
      <w:r w:rsidR="00DA6C05">
        <w:rPr>
          <w:rFonts w:ascii="Times New Roman" w:hAnsi="Times New Roman" w:cs="David"/>
          <w:lang w:val="en-GB"/>
        </w:rPr>
        <w:t>/</w:t>
      </w:r>
      <w:proofErr w:type="spellStart"/>
      <w:r w:rsidR="00DA6C05" w:rsidRPr="000A7550">
        <w:rPr>
          <w:rFonts w:ascii="Times New Roman" w:hAnsi="Times New Roman" w:cs="David"/>
          <w:lang w:val="en-GB"/>
        </w:rPr>
        <w:t>ou</w:t>
      </w:r>
      <w:proofErr w:type="spellEnd"/>
      <w:r w:rsidR="00DA6C05">
        <w:rPr>
          <w:rFonts w:ascii="Times New Roman" w:hAnsi="Times New Roman" w:cs="David"/>
          <w:lang w:val="en-GB"/>
        </w:rPr>
        <w:t>/</w:t>
      </w:r>
      <w:r w:rsidR="00DA6C05" w:rsidRPr="000A7550">
        <w:rPr>
          <w:rFonts w:ascii="Times New Roman" w:hAnsi="Times New Roman" w:cs="David"/>
          <w:lang w:val="en-GB"/>
        </w:rPr>
        <w:t xml:space="preserve"> </w:t>
      </w:r>
      <w:r w:rsidRPr="000A7550">
        <w:rPr>
          <w:rFonts w:ascii="Times New Roman" w:hAnsi="Times New Roman" w:cs="David"/>
          <w:lang w:val="en-GB"/>
        </w:rPr>
        <w:t xml:space="preserve">in the name of Mouth reflects the Phoenician shift of </w:t>
      </w:r>
      <w:r>
        <w:rPr>
          <w:rFonts w:ascii="Times New Roman" w:hAnsi="Times New Roman" w:cs="David"/>
          <w:lang w:val="en-GB"/>
        </w:rPr>
        <w:t>M</w:t>
      </w:r>
      <w:r w:rsidRPr="000A7550">
        <w:rPr>
          <w:rFonts w:ascii="Times New Roman" w:hAnsi="Times New Roman" w:cs="David"/>
          <w:lang w:val="en-GB"/>
        </w:rPr>
        <w:t>o</w:t>
      </w:r>
      <w:r>
        <w:rPr>
          <w:rFonts w:ascii="Times New Roman" w:hAnsi="Times New Roman" w:cs="David"/>
          <w:lang w:val="en-GB"/>
        </w:rPr>
        <w:t>th</w:t>
      </w:r>
      <w:r w:rsidRPr="000A7550">
        <w:rPr>
          <w:rFonts w:ascii="Times New Roman" w:hAnsi="Times New Roman" w:cs="David"/>
          <w:lang w:val="en-GB"/>
        </w:rPr>
        <w:t>&gt;</w:t>
      </w:r>
      <w:r>
        <w:rPr>
          <w:rFonts w:ascii="Times New Roman" w:hAnsi="Times New Roman" w:cs="David"/>
          <w:lang w:val="en-GB"/>
        </w:rPr>
        <w:t>Mo</w:t>
      </w:r>
      <w:r w:rsidRPr="000A7550">
        <w:rPr>
          <w:rFonts w:ascii="Times New Roman" w:hAnsi="Times New Roman" w:cs="David"/>
          <w:lang w:val="en-GB"/>
        </w:rPr>
        <w:t>u</w:t>
      </w:r>
      <w:r>
        <w:rPr>
          <w:rFonts w:ascii="Times New Roman" w:hAnsi="Times New Roman" w:cs="David"/>
          <w:lang w:val="en-GB"/>
        </w:rPr>
        <w:t>th</w:t>
      </w:r>
      <w:r w:rsidRPr="000A7550">
        <w:rPr>
          <w:rFonts w:ascii="Times New Roman" w:hAnsi="Times New Roman" w:cs="David"/>
          <w:lang w:val="en-GB"/>
        </w:rPr>
        <w:t>.</w:t>
      </w:r>
    </w:p>
  </w:footnote>
  <w:footnote w:id="10">
    <w:p w14:paraId="33E97F09" w14:textId="312314D7" w:rsidR="00023C53" w:rsidRPr="000A7550" w:rsidRDefault="00023C53" w:rsidP="000A7550">
      <w:pPr>
        <w:pStyle w:val="FootnoteText"/>
        <w:spacing w:line="360" w:lineRule="auto"/>
        <w:jc w:val="both"/>
        <w:rPr>
          <w:rFonts w:ascii="Times New Roman" w:hAnsi="Times New Roman" w:cs="David"/>
          <w:rtl/>
        </w:rPr>
      </w:pPr>
      <w:r w:rsidRPr="000A7550">
        <w:rPr>
          <w:rStyle w:val="FootnoteReference"/>
          <w:rFonts w:ascii="Times New Roman" w:hAnsi="Times New Roman" w:cs="David"/>
        </w:rPr>
        <w:footnoteRef/>
      </w:r>
      <w:r w:rsidRPr="000A7550">
        <w:rPr>
          <w:rFonts w:ascii="Times New Roman" w:hAnsi="Times New Roman" w:cs="David"/>
        </w:rPr>
        <w:t xml:space="preserve"> In addition, </w:t>
      </w:r>
      <w:proofErr w:type="spellStart"/>
      <w:r w:rsidRPr="000A7550">
        <w:rPr>
          <w:rFonts w:ascii="Times New Roman" w:hAnsi="Times New Roman" w:cs="David"/>
        </w:rPr>
        <w:t>Schloen</w:t>
      </w:r>
      <w:proofErr w:type="spellEnd"/>
      <w:r w:rsidRPr="000A7550">
        <w:rPr>
          <w:rFonts w:ascii="Times New Roman" w:hAnsi="Times New Roman" w:cs="David"/>
        </w:rPr>
        <w:t xml:space="preserve"> 1993, 217–218 has suggested linking the ambiguous term </w:t>
      </w:r>
      <w:proofErr w:type="spellStart"/>
      <w:r w:rsidRPr="000A7550">
        <w:rPr>
          <w:rFonts w:ascii="Times New Roman" w:hAnsi="Times New Roman" w:cs="David"/>
          <w:i/>
          <w:iCs/>
        </w:rPr>
        <w:t>mštˁltm</w:t>
      </w:r>
      <w:proofErr w:type="spellEnd"/>
      <w:r w:rsidRPr="000A7550">
        <w:rPr>
          <w:rFonts w:ascii="Times New Roman" w:hAnsi="Times New Roman" w:cs="David"/>
        </w:rPr>
        <w:t xml:space="preserve">, mentioned in the narrative section with Hebrew </w:t>
      </w:r>
      <w:r w:rsidRPr="000A7550">
        <w:rPr>
          <w:rFonts w:ascii="Times New Roman" w:hAnsi="Times New Roman" w:cs="David"/>
          <w:rtl/>
        </w:rPr>
        <w:t>עוללות</w:t>
      </w:r>
      <w:r w:rsidRPr="000A7550">
        <w:rPr>
          <w:rFonts w:ascii="Times New Roman" w:hAnsi="Times New Roman" w:cs="David"/>
        </w:rPr>
        <w:t xml:space="preserve"> (Aram: </w:t>
      </w:r>
      <w:proofErr w:type="spellStart"/>
      <w:r w:rsidRPr="000A7550">
        <w:rPr>
          <w:rFonts w:ascii="Times New Roman" w:hAnsi="Times New Roman" w:cs="David"/>
          <w:rtl/>
        </w:rPr>
        <w:t>עוללתא</w:t>
      </w:r>
      <w:proofErr w:type="spellEnd"/>
      <w:r w:rsidRPr="000A7550">
        <w:rPr>
          <w:rFonts w:ascii="Times New Roman" w:hAnsi="Times New Roman" w:cs="David"/>
        </w:rPr>
        <w:t>) “gleaning [of grapes and olives]”. In light of all these references, it has been suggested that the ritual may be related to a ceremony that took place during the month of “The Beginning of the Wine” (</w:t>
      </w:r>
      <w:proofErr w:type="spellStart"/>
      <w:r w:rsidRPr="000A7550">
        <w:rPr>
          <w:rFonts w:ascii="Times New Roman" w:hAnsi="Times New Roman" w:cs="David"/>
          <w:i/>
          <w:iCs/>
        </w:rPr>
        <w:t>rˀiš</w:t>
      </w:r>
      <w:proofErr w:type="spellEnd"/>
      <w:r w:rsidRPr="000A7550">
        <w:rPr>
          <w:rFonts w:ascii="Times New Roman" w:hAnsi="Times New Roman" w:cs="David"/>
          <w:i/>
          <w:iCs/>
        </w:rPr>
        <w:t xml:space="preserve"> </w:t>
      </w:r>
      <w:proofErr w:type="spellStart"/>
      <w:r w:rsidRPr="000A7550">
        <w:rPr>
          <w:rFonts w:ascii="Times New Roman" w:hAnsi="Times New Roman" w:cs="David"/>
          <w:i/>
          <w:iCs/>
        </w:rPr>
        <w:t>yn</w:t>
      </w:r>
      <w:proofErr w:type="spellEnd"/>
      <w:r w:rsidRPr="000A7550">
        <w:rPr>
          <w:rFonts w:ascii="Times New Roman" w:hAnsi="Times New Roman" w:cs="David"/>
        </w:rPr>
        <w:t xml:space="preserve">), documented in </w:t>
      </w:r>
      <w:proofErr w:type="spellStart"/>
      <w:r w:rsidRPr="000A7550">
        <w:rPr>
          <w:rFonts w:ascii="Times New Roman" w:hAnsi="Times New Roman" w:cs="David"/>
          <w:i/>
          <w:iCs/>
        </w:rPr>
        <w:t>KTU</w:t>
      </w:r>
      <w:proofErr w:type="spellEnd"/>
      <w:r w:rsidRPr="000A7550">
        <w:rPr>
          <w:rFonts w:ascii="Times New Roman" w:hAnsi="Times New Roman" w:cs="David"/>
        </w:rPr>
        <w:t xml:space="preserve"> 1.41/1.87</w:t>
      </w:r>
      <w:r w:rsidR="00DA6C05">
        <w:rPr>
          <w:rFonts w:ascii="Times New Roman" w:hAnsi="Times New Roman" w:cs="David"/>
        </w:rPr>
        <w:t>.</w:t>
      </w:r>
      <w:r w:rsidRPr="000A7550">
        <w:rPr>
          <w:rFonts w:ascii="Times New Roman" w:hAnsi="Times New Roman" w:cs="David"/>
        </w:rPr>
        <w:t xml:space="preserve"> The date of the month “The Beginning of the Wine,” however, is still unclear.</w:t>
      </w:r>
    </w:p>
  </w:footnote>
  <w:footnote w:id="11">
    <w:p w14:paraId="1C7A652C" w14:textId="1CDD9870" w:rsidR="00023C53" w:rsidRPr="000A7550" w:rsidRDefault="00023C53" w:rsidP="000A7550">
      <w:pPr>
        <w:pStyle w:val="FootnoteText"/>
        <w:spacing w:line="360" w:lineRule="auto"/>
        <w:jc w:val="both"/>
        <w:rPr>
          <w:rFonts w:ascii="Times New Roman" w:hAnsi="Times New Roman" w:cs="David"/>
        </w:rPr>
      </w:pPr>
      <w:r w:rsidRPr="000A7550">
        <w:rPr>
          <w:rStyle w:val="FootnoteReference"/>
          <w:rFonts w:ascii="Times New Roman" w:hAnsi="Times New Roman" w:cs="David"/>
        </w:rPr>
        <w:footnoteRef/>
      </w:r>
      <w:r w:rsidRPr="000A7550">
        <w:rPr>
          <w:rFonts w:ascii="Times New Roman" w:hAnsi="Times New Roman" w:cs="David"/>
        </w:rPr>
        <w:t xml:space="preserve"> The lexeme </w:t>
      </w:r>
      <w:proofErr w:type="spellStart"/>
      <w:r w:rsidRPr="000A7550">
        <w:rPr>
          <w:rFonts w:ascii="Times New Roman" w:hAnsi="Times New Roman" w:cs="David"/>
          <w:i/>
          <w:iCs/>
        </w:rPr>
        <w:t>šdmt</w:t>
      </w:r>
      <w:proofErr w:type="spellEnd"/>
      <w:r w:rsidRPr="000A7550">
        <w:rPr>
          <w:rFonts w:ascii="Times New Roman" w:hAnsi="Times New Roman" w:cs="David"/>
        </w:rPr>
        <w:t xml:space="preserve">, occurring also in the Hebrew Bible, is dubious in both corpora. Its derivation is unknown, and therefore it can only be interpreted based on context. </w:t>
      </w:r>
      <w:r w:rsidRPr="000A7550">
        <w:rPr>
          <w:rFonts w:ascii="Times New Roman" w:hAnsi="Times New Roman" w:cs="David"/>
          <w:smallCaps/>
        </w:rPr>
        <w:t>Smith</w:t>
      </w:r>
      <w:r w:rsidRPr="000A7550">
        <w:rPr>
          <w:rFonts w:ascii="Times New Roman" w:hAnsi="Times New Roman" w:cs="David"/>
        </w:rPr>
        <w:t xml:space="preserve"> 2016, 45, discusses the two main theories among scholars: ‘terrace’ and ‘tendrils, shoots.’ The translation offered here follows</w:t>
      </w:r>
      <w:bookmarkStart w:id="4" w:name="_Hlk527531243"/>
      <w:r w:rsidR="00DA6C05">
        <w:rPr>
          <w:rFonts w:ascii="Times New Roman" w:hAnsi="Times New Roman" w:cs="David"/>
        </w:rPr>
        <w:t>…</w:t>
      </w:r>
      <w:bookmarkEnd w:id="4"/>
      <w:r w:rsidRPr="000A7550">
        <w:rPr>
          <w:rFonts w:ascii="Times New Roman" w:hAnsi="Times New Roman" w:cs="David"/>
        </w:rPr>
        <w:t xml:space="preserve"> </w:t>
      </w:r>
    </w:p>
  </w:footnote>
  <w:footnote w:id="12">
    <w:p w14:paraId="1E87FAD0" w14:textId="656BB25B" w:rsidR="00023C53" w:rsidRPr="000A7550" w:rsidRDefault="00023C53" w:rsidP="000A7550">
      <w:pPr>
        <w:pStyle w:val="FootnoteText"/>
        <w:spacing w:line="360" w:lineRule="auto"/>
        <w:jc w:val="both"/>
        <w:rPr>
          <w:rFonts w:ascii="Times New Roman" w:hAnsi="Times New Roman" w:cs="David"/>
        </w:rPr>
      </w:pPr>
      <w:r w:rsidRPr="000A7550">
        <w:rPr>
          <w:rStyle w:val="FootnoteReference"/>
          <w:rFonts w:ascii="Times New Roman" w:hAnsi="Times New Roman" w:cs="David"/>
        </w:rPr>
        <w:footnoteRef/>
      </w:r>
      <w:r w:rsidRPr="000A7550">
        <w:rPr>
          <w:rFonts w:ascii="Times New Roman" w:hAnsi="Times New Roman" w:cs="David"/>
        </w:rPr>
        <w:t xml:space="preserve"> See further discussion in </w:t>
      </w:r>
      <w:r w:rsidRPr="000A7550">
        <w:rPr>
          <w:rFonts w:ascii="Times New Roman" w:hAnsi="Times New Roman" w:cs="David"/>
          <w:smallCaps/>
        </w:rPr>
        <w:t>Smith</w:t>
      </w:r>
      <w:r w:rsidRPr="000A7550">
        <w:rPr>
          <w:rFonts w:ascii="Times New Roman" w:hAnsi="Times New Roman" w:cs="David"/>
        </w:rPr>
        <w:t xml:space="preserve"> 2006, 50. Perhaps this ceremony was performed at the feast as an imitation of the agricultural activity that took place in the vineyard.</w:t>
      </w:r>
    </w:p>
  </w:footnote>
  <w:footnote w:id="13">
    <w:p w14:paraId="4E3E3F38" w14:textId="77777777" w:rsidR="0052158D" w:rsidRPr="000A7550" w:rsidRDefault="0052158D" w:rsidP="0052158D">
      <w:pPr>
        <w:pStyle w:val="FootnoteText"/>
        <w:spacing w:line="360" w:lineRule="auto"/>
        <w:jc w:val="both"/>
        <w:rPr>
          <w:rFonts w:ascii="Times New Roman" w:eastAsia="Calibri" w:hAnsi="Times New Roman" w:cs="David"/>
        </w:rPr>
      </w:pPr>
      <w:r w:rsidRPr="000A7550">
        <w:rPr>
          <w:rStyle w:val="FootnoteReference"/>
          <w:rFonts w:ascii="Times New Roman" w:hAnsi="Times New Roman" w:cs="David"/>
        </w:rPr>
        <w:footnoteRef/>
      </w:r>
      <w:r w:rsidRPr="00635CBB">
        <w:rPr>
          <w:rFonts w:ascii="Times New Roman" w:hAnsi="Times New Roman" w:cs="David"/>
          <w:lang w:val="en-GB"/>
        </w:rPr>
        <w:t xml:space="preserve"> </w:t>
      </w:r>
      <w:r>
        <w:rPr>
          <w:rFonts w:ascii="Times New Roman" w:hAnsi="Times New Roman" w:cs="David"/>
          <w:lang w:val="en-GB"/>
        </w:rPr>
        <w:t xml:space="preserve">As evidence, it was argued that </w:t>
      </w:r>
      <w:r>
        <w:rPr>
          <w:rFonts w:ascii="Times New Roman" w:eastAsia="Calibri" w:hAnsi="Times New Roman" w:cs="David"/>
          <w:lang w:val="en-GB"/>
        </w:rPr>
        <w:t>in the</w:t>
      </w:r>
      <w:r w:rsidRPr="000A7550">
        <w:rPr>
          <w:rFonts w:ascii="Times New Roman" w:eastAsia="Calibri" w:hAnsi="Times New Roman" w:cs="David"/>
        </w:rPr>
        <w:t xml:space="preserve"> narrative part </w:t>
      </w:r>
      <w:r>
        <w:rPr>
          <w:rFonts w:ascii="Times New Roman" w:eastAsia="Calibri" w:hAnsi="Times New Roman" w:cs="David"/>
          <w:lang w:val="en-GB"/>
        </w:rPr>
        <w:t>El</w:t>
      </w:r>
      <w:r w:rsidRPr="000A7550">
        <w:rPr>
          <w:rFonts w:ascii="Times New Roman" w:eastAsia="Calibri" w:hAnsi="Times New Roman" w:cs="David"/>
        </w:rPr>
        <w:t xml:space="preserve"> is described as having a staff—a metaphor for his penis.</w:t>
      </w:r>
      <w:r w:rsidRPr="000A7550">
        <w:rPr>
          <w:rFonts w:ascii="Times New Roman" w:hAnsi="Times New Roman" w:cs="David"/>
        </w:rPr>
        <w:t xml:space="preserve"> According to the proposal of Fischer-</w:t>
      </w:r>
      <w:proofErr w:type="spellStart"/>
      <w:r w:rsidRPr="000A7550">
        <w:rPr>
          <w:rFonts w:ascii="Times New Roman" w:hAnsi="Times New Roman" w:cs="David"/>
        </w:rPr>
        <w:t>Elfert</w:t>
      </w:r>
      <w:proofErr w:type="spellEnd"/>
      <w:r w:rsidRPr="000A7550">
        <w:rPr>
          <w:rFonts w:ascii="Times New Roman" w:hAnsi="Times New Roman" w:cs="David"/>
        </w:rPr>
        <w:t>, a literal Egyptian translation of the compound name [</w:t>
      </w:r>
      <w:r w:rsidRPr="000A7550">
        <w:rPr>
          <w:rFonts w:ascii="Times New Roman" w:hAnsi="Times New Roman" w:cs="David"/>
          <w:i/>
          <w:iCs/>
        </w:rPr>
        <w:t>Mt</w:t>
      </w:r>
      <w:r w:rsidRPr="000A7550">
        <w:rPr>
          <w:rFonts w:ascii="Times New Roman" w:hAnsi="Times New Roman" w:cs="David"/>
        </w:rPr>
        <w:t>]-</w:t>
      </w:r>
      <w:proofErr w:type="spellStart"/>
      <w:r w:rsidRPr="000A7550">
        <w:rPr>
          <w:rFonts w:ascii="Times New Roman" w:hAnsi="Times New Roman" w:cs="David"/>
          <w:i/>
          <w:iCs/>
        </w:rPr>
        <w:t>wŠr</w:t>
      </w:r>
      <w:proofErr w:type="spellEnd"/>
      <w:r w:rsidRPr="000A7550">
        <w:rPr>
          <w:rFonts w:ascii="Times New Roman" w:hAnsi="Times New Roman" w:cs="David"/>
          <w:i/>
          <w:iCs/>
        </w:rPr>
        <w:t xml:space="preserve"> </w:t>
      </w:r>
      <w:r w:rsidRPr="000A7550">
        <w:rPr>
          <w:rFonts w:ascii="Times New Roman" w:hAnsi="Times New Roman" w:cs="David"/>
        </w:rPr>
        <w:t xml:space="preserve">might be found in </w:t>
      </w:r>
      <w:proofErr w:type="spellStart"/>
      <w:r w:rsidRPr="000A7550">
        <w:rPr>
          <w:rFonts w:ascii="Times New Roman" w:hAnsi="Times New Roman" w:cs="David"/>
        </w:rPr>
        <w:t>pLeiden</w:t>
      </w:r>
      <w:proofErr w:type="spellEnd"/>
      <w:r w:rsidRPr="000A7550">
        <w:rPr>
          <w:rFonts w:ascii="Times New Roman" w:hAnsi="Times New Roman" w:cs="David"/>
        </w:rPr>
        <w:t xml:space="preserve"> I 343 + I 345 as [</w:t>
      </w:r>
      <w:r w:rsidRPr="000A7550">
        <w:rPr>
          <w:rFonts w:ascii="Times New Roman" w:hAnsi="Times New Roman" w:cs="David"/>
          <w:i/>
          <w:iCs/>
        </w:rPr>
        <w:t>Mt</w:t>
      </w:r>
      <w:r w:rsidRPr="000A7550">
        <w:rPr>
          <w:rFonts w:ascii="Times New Roman" w:hAnsi="Times New Roman" w:cs="David"/>
        </w:rPr>
        <w:t xml:space="preserve">] </w:t>
      </w:r>
      <w:proofErr w:type="spellStart"/>
      <w:r w:rsidRPr="000A7550">
        <w:rPr>
          <w:rFonts w:ascii="Times New Roman" w:hAnsi="Times New Roman" w:cs="David"/>
          <w:i/>
          <w:iCs/>
        </w:rPr>
        <w:t>ḥnˁ</w:t>
      </w:r>
      <w:proofErr w:type="spellEnd"/>
      <w:r w:rsidRPr="000A7550">
        <w:rPr>
          <w:rFonts w:ascii="Times New Roman" w:hAnsi="Times New Roman" w:cs="David"/>
          <w:i/>
          <w:iCs/>
        </w:rPr>
        <w:t xml:space="preserve"> </w:t>
      </w:r>
      <w:proofErr w:type="spellStart"/>
      <w:r w:rsidRPr="000A7550">
        <w:rPr>
          <w:rFonts w:ascii="Times New Roman" w:hAnsi="Times New Roman" w:cs="David"/>
          <w:i/>
          <w:iCs/>
        </w:rPr>
        <w:t>Šr</w:t>
      </w:r>
      <w:proofErr w:type="spellEnd"/>
      <w:r w:rsidRPr="000A7550">
        <w:rPr>
          <w:rFonts w:ascii="Times New Roman" w:hAnsi="Times New Roman" w:cs="David"/>
        </w:rPr>
        <w:t xml:space="preserve"> (= </w:t>
      </w:r>
      <w:r w:rsidRPr="000A7550">
        <w:rPr>
          <w:rFonts w:ascii="Times New Roman" w:hAnsi="Times New Roman" w:cs="David"/>
          <w:i/>
          <w:iCs/>
        </w:rPr>
        <w:t>Mt</w:t>
      </w:r>
      <w:r w:rsidRPr="000A7550">
        <w:rPr>
          <w:rFonts w:ascii="Times New Roman" w:hAnsi="Times New Roman" w:cs="David"/>
        </w:rPr>
        <w:t xml:space="preserve"> and </w:t>
      </w:r>
      <w:proofErr w:type="spellStart"/>
      <w:r w:rsidRPr="000A7550">
        <w:rPr>
          <w:rFonts w:ascii="Times New Roman" w:hAnsi="Times New Roman" w:cs="David"/>
          <w:i/>
          <w:iCs/>
        </w:rPr>
        <w:t>Šr</w:t>
      </w:r>
      <w:proofErr w:type="spellEnd"/>
      <w:r w:rsidRPr="000A7550">
        <w:rPr>
          <w:rFonts w:ascii="Times New Roman" w:hAnsi="Times New Roman" w:cs="David"/>
        </w:rPr>
        <w:t>)</w:t>
      </w:r>
      <w:bookmarkStart w:id="5" w:name="_Hlk527531321"/>
      <w:r w:rsidRPr="000A7550">
        <w:rPr>
          <w:rFonts w:ascii="Times New Roman" w:hAnsi="Times New Roman" w:cs="David"/>
        </w:rPr>
        <w:t xml:space="preserve">. </w:t>
      </w:r>
      <w:bookmarkEnd w:id="5"/>
      <w:r w:rsidRPr="000A7550">
        <w:rPr>
          <w:rFonts w:ascii="Times New Roman" w:hAnsi="Times New Roman" w:cs="David"/>
        </w:rPr>
        <w:t>Other commentators read it, however, as “[</w:t>
      </w:r>
      <w:proofErr w:type="spellStart"/>
      <w:r w:rsidRPr="000A7550">
        <w:rPr>
          <w:rFonts w:ascii="Times New Roman" w:hAnsi="Times New Roman" w:cs="David"/>
          <w:i/>
          <w:iCs/>
        </w:rPr>
        <w:t>Bˁr</w:t>
      </w:r>
      <w:proofErr w:type="spellEnd"/>
      <w:r w:rsidRPr="000A7550">
        <w:rPr>
          <w:rFonts w:ascii="Times New Roman" w:hAnsi="Times New Roman" w:cs="David"/>
        </w:rPr>
        <w:t xml:space="preserve">] (=Baal) and (the Syrian goddess, his spouse) </w:t>
      </w:r>
      <w:proofErr w:type="spellStart"/>
      <w:r w:rsidRPr="000A7550">
        <w:rPr>
          <w:rFonts w:ascii="Times New Roman" w:hAnsi="Times New Roman" w:cs="David"/>
        </w:rPr>
        <w:t>Šala</w:t>
      </w:r>
      <w:proofErr w:type="spellEnd"/>
      <w:r w:rsidRPr="000A7550">
        <w:rPr>
          <w:rFonts w:ascii="Times New Roman" w:hAnsi="Times New Roman" w:cs="David"/>
        </w:rPr>
        <w:t xml:space="preserve">.” </w:t>
      </w:r>
    </w:p>
  </w:footnote>
  <w:footnote w:id="14">
    <w:p w14:paraId="708C1644" w14:textId="21D4999B" w:rsidR="00023C53" w:rsidRPr="000A7550" w:rsidRDefault="00023C53" w:rsidP="00635CBB">
      <w:pPr>
        <w:pStyle w:val="FootnoteText"/>
        <w:bidi/>
        <w:spacing w:line="360" w:lineRule="auto"/>
        <w:rPr>
          <w:rFonts w:ascii="Times New Roman" w:hAnsi="Times New Roman" w:cs="David"/>
          <w:rtl/>
        </w:rPr>
      </w:pPr>
      <w:r w:rsidRPr="000A7550">
        <w:rPr>
          <w:rStyle w:val="FootnoteReference"/>
          <w:rFonts w:ascii="Times New Roman" w:hAnsi="Times New Roman" w:cs="David"/>
        </w:rPr>
        <w:footnoteRef/>
      </w:r>
      <w:r w:rsidRPr="000A7550">
        <w:rPr>
          <w:rFonts w:ascii="Times New Roman" w:hAnsi="Times New Roman" w:cs="David"/>
        </w:rPr>
        <w:t xml:space="preserve"> </w:t>
      </w:r>
      <w:r w:rsidRPr="000A7550">
        <w:rPr>
          <w:rFonts w:ascii="Times New Roman" w:hAnsi="Times New Roman" w:cs="David" w:hint="cs"/>
          <w:rtl/>
        </w:rPr>
        <w:t>על המשכיותה של מסורת זו בלבנט מעידה הקינה על בבל ב</w:t>
      </w:r>
      <w:r>
        <w:rPr>
          <w:rFonts w:ascii="Times New Roman" w:hAnsi="Times New Roman" w:cs="David" w:hint="cs"/>
          <w:rtl/>
        </w:rPr>
        <w:t>-</w:t>
      </w:r>
      <w:r>
        <w:rPr>
          <w:rFonts w:ascii="Times New Roman" w:hAnsi="Times New Roman" w:cs="David"/>
          <w:lang w:val="en-GB"/>
        </w:rPr>
        <w:t>Isa 47:8</w:t>
      </w:r>
      <w:r w:rsidRPr="000A7550">
        <w:rPr>
          <w:rFonts w:ascii="Times New Roman" w:hAnsi="Times New Roman" w:cs="David" w:hint="cs"/>
          <w:rtl/>
        </w:rPr>
        <w:t>.</w:t>
      </w:r>
    </w:p>
  </w:footnote>
  <w:footnote w:id="15">
    <w:p w14:paraId="61ADCF62" w14:textId="7E28EA62" w:rsidR="00023C53" w:rsidRPr="000A7550" w:rsidRDefault="00023C53" w:rsidP="000A7550">
      <w:pPr>
        <w:pStyle w:val="FootnoteText"/>
        <w:spacing w:line="360" w:lineRule="auto"/>
        <w:jc w:val="both"/>
        <w:rPr>
          <w:rFonts w:ascii="Times New Roman" w:hAnsi="Times New Roman" w:cs="David"/>
        </w:rPr>
      </w:pPr>
      <w:r w:rsidRPr="000A7550">
        <w:rPr>
          <w:rStyle w:val="FootnoteReference"/>
          <w:rFonts w:ascii="Times New Roman" w:hAnsi="Times New Roman" w:cs="David"/>
        </w:rPr>
        <w:footnoteRef/>
      </w:r>
      <w:r w:rsidRPr="000A7550">
        <w:rPr>
          <w:rFonts w:ascii="Times New Roman" w:hAnsi="Times New Roman" w:cs="David"/>
        </w:rPr>
        <w:t xml:space="preserve"> Thus, it has been linked with the “circumcision” of trees (</w:t>
      </w:r>
      <w:r w:rsidRPr="000A7550">
        <w:rPr>
          <w:rFonts w:ascii="Times New Roman" w:hAnsi="Times New Roman" w:cs="David"/>
          <w:rtl/>
        </w:rPr>
        <w:t>ערלה</w:t>
      </w:r>
      <w:r w:rsidRPr="000A7550">
        <w:rPr>
          <w:rFonts w:ascii="Times New Roman" w:hAnsi="Times New Roman" w:cs="David"/>
        </w:rPr>
        <w:t>) à la the biblical law in Lev. 19:23</w:t>
      </w:r>
      <w:r w:rsidRPr="000A7550">
        <w:rPr>
          <w:rFonts w:ascii="Times New Roman" w:hAnsi="Times New Roman" w:cs="David"/>
          <w:rtl/>
        </w:rPr>
        <w:t>–</w:t>
      </w:r>
      <w:r w:rsidRPr="000A7550">
        <w:rPr>
          <w:rFonts w:ascii="Times New Roman" w:hAnsi="Times New Roman" w:cs="David"/>
        </w:rPr>
        <w:t>25</w:t>
      </w:r>
      <w:r w:rsidR="00635CBB">
        <w:rPr>
          <w:rFonts w:ascii="Times New Roman" w:hAnsi="Times New Roman" w:cs="David"/>
          <w:lang w:val="en-GB"/>
        </w:rPr>
        <w:t xml:space="preserve">. </w:t>
      </w:r>
      <w:r w:rsidRPr="000A7550">
        <w:rPr>
          <w:rFonts w:ascii="Times New Roman" w:hAnsi="Times New Roman" w:cs="David"/>
        </w:rPr>
        <w:t>Another suggestion associates it with the customs of the Zambian people</w:t>
      </w:r>
      <w:bookmarkStart w:id="6" w:name="_Hlk527531272"/>
      <w:r w:rsidRPr="000A7550">
        <w:rPr>
          <w:rFonts w:ascii="Times New Roman" w:hAnsi="Times New Roman" w:cs="David"/>
        </w:rPr>
        <w:t>.</w:t>
      </w:r>
    </w:p>
    <w:bookmarkEnd w:id="6"/>
  </w:footnote>
  <w:footnote w:id="16">
    <w:p w14:paraId="63F9C9ED" w14:textId="451C8817" w:rsidR="00023C53" w:rsidRPr="00635CBB" w:rsidRDefault="00023C53" w:rsidP="000A7550">
      <w:pPr>
        <w:pStyle w:val="FootnoteText"/>
        <w:spacing w:line="360" w:lineRule="auto"/>
        <w:jc w:val="both"/>
        <w:rPr>
          <w:rFonts w:ascii="Times New Roman" w:hAnsi="Times New Roman" w:cs="David"/>
          <w:lang w:val="en-GB"/>
        </w:rPr>
      </w:pPr>
      <w:r w:rsidRPr="000A7550">
        <w:rPr>
          <w:rStyle w:val="FootnoteReference"/>
          <w:rFonts w:ascii="Times New Roman" w:hAnsi="Times New Roman" w:cs="David"/>
        </w:rPr>
        <w:footnoteRef/>
      </w:r>
      <w:r w:rsidRPr="000A7550">
        <w:rPr>
          <w:rFonts w:ascii="Times New Roman" w:hAnsi="Times New Roman" w:cs="David"/>
        </w:rPr>
        <w:t xml:space="preserve"> I am grateful to the agronomist and vinedresser</w:t>
      </w:r>
      <w:r w:rsidR="0052158D">
        <w:rPr>
          <w:rFonts w:ascii="Times New Roman" w:hAnsi="Times New Roman" w:cs="David"/>
        </w:rPr>
        <w:t xml:space="preserve"> X… </w:t>
      </w:r>
      <w:r w:rsidRPr="000A7550">
        <w:rPr>
          <w:rFonts w:ascii="Times New Roman" w:hAnsi="Times New Roman" w:cs="David"/>
        </w:rPr>
        <w:t>for his clarifications. For ancient descriptions of such activities (although later than the Ugaritic material), see e.g.,</w:t>
      </w:r>
      <w:r w:rsidR="0052158D">
        <w:rPr>
          <w:rFonts w:ascii="Times New Roman" w:hAnsi="Times New Roman" w:cs="David"/>
        </w:rPr>
        <w:t xml:space="preserve">… </w:t>
      </w:r>
      <w:r w:rsidRPr="000A7550">
        <w:rPr>
          <w:rFonts w:ascii="Times New Roman" w:hAnsi="Times New Roman" w:cs="David"/>
        </w:rPr>
        <w:t xml:space="preserve">These activities take place during the late winter, perhaps suggesting the time of this ritual as a whole. </w:t>
      </w:r>
    </w:p>
  </w:footnote>
  <w:footnote w:id="17">
    <w:p w14:paraId="0DB35A19" w14:textId="77777777" w:rsidR="00023C53" w:rsidRPr="000A7550" w:rsidRDefault="00023C53" w:rsidP="000A7550">
      <w:pPr>
        <w:pStyle w:val="FootnoteText"/>
        <w:spacing w:line="360" w:lineRule="auto"/>
        <w:jc w:val="both"/>
        <w:rPr>
          <w:rFonts w:ascii="Times New Roman" w:hAnsi="Times New Roman" w:cs="David"/>
        </w:rPr>
      </w:pPr>
      <w:r w:rsidRPr="000A7550">
        <w:rPr>
          <w:rStyle w:val="FootnoteReference"/>
          <w:rFonts w:ascii="Times New Roman" w:hAnsi="Times New Roman" w:cs="David"/>
        </w:rPr>
        <w:footnoteRef/>
      </w:r>
      <w:r w:rsidRPr="000A7550">
        <w:rPr>
          <w:rFonts w:ascii="Times New Roman" w:hAnsi="Times New Roman" w:cs="David"/>
        </w:rPr>
        <w:t xml:space="preserve"> Most commentators interpret the Ugaritic preposition </w:t>
      </w:r>
      <w:r w:rsidRPr="000A7550">
        <w:rPr>
          <w:rFonts w:ascii="Times New Roman" w:hAnsi="Times New Roman" w:cs="David"/>
          <w:i/>
          <w:iCs/>
        </w:rPr>
        <w:t xml:space="preserve">l </w:t>
      </w:r>
      <w:r w:rsidRPr="000A7550">
        <w:rPr>
          <w:rFonts w:ascii="Times New Roman" w:hAnsi="Times New Roman" w:cs="David"/>
        </w:rPr>
        <w:t xml:space="preserve">here as an </w:t>
      </w:r>
      <w:proofErr w:type="spellStart"/>
      <w:r w:rsidRPr="000A7550">
        <w:rPr>
          <w:rFonts w:ascii="Times New Roman" w:hAnsi="Times New Roman" w:cs="David"/>
        </w:rPr>
        <w:t>asseverative</w:t>
      </w:r>
      <w:proofErr w:type="spellEnd"/>
      <w:r w:rsidRPr="000A7550">
        <w:rPr>
          <w:rFonts w:ascii="Times New Roman" w:hAnsi="Times New Roman" w:cs="David"/>
        </w:rPr>
        <w:t xml:space="preserve"> </w:t>
      </w:r>
      <w:r w:rsidRPr="000A7550">
        <w:rPr>
          <w:rFonts w:ascii="Times New Roman" w:hAnsi="Times New Roman" w:cs="David"/>
          <w:i/>
          <w:iCs/>
        </w:rPr>
        <w:t>l</w:t>
      </w:r>
      <w:r w:rsidRPr="000A7550">
        <w:rPr>
          <w:rFonts w:ascii="Times New Roman" w:hAnsi="Times New Roman" w:cs="David"/>
        </w:rPr>
        <w:t xml:space="preserve">, thus reading the sentence as a positive statement: "the birds consume his body."  </w:t>
      </w:r>
    </w:p>
  </w:footnote>
  <w:footnote w:id="18">
    <w:p w14:paraId="620C7082" w14:textId="446B7292" w:rsidR="00023C53" w:rsidRPr="000A7550" w:rsidRDefault="00023C53" w:rsidP="000A7550">
      <w:pPr>
        <w:pStyle w:val="FootnoteText"/>
        <w:spacing w:line="360" w:lineRule="auto"/>
        <w:jc w:val="both"/>
        <w:rPr>
          <w:rFonts w:ascii="Times New Roman" w:hAnsi="Times New Roman" w:cs="David"/>
        </w:rPr>
      </w:pPr>
      <w:r w:rsidRPr="000A7550">
        <w:rPr>
          <w:rStyle w:val="FootnoteReference"/>
          <w:rFonts w:ascii="Times New Roman" w:hAnsi="Times New Roman" w:cs="David"/>
        </w:rPr>
        <w:footnoteRef/>
      </w:r>
      <w:r w:rsidRPr="000A7550">
        <w:rPr>
          <w:rFonts w:ascii="Times New Roman" w:hAnsi="Times New Roman" w:cs="David"/>
        </w:rPr>
        <w:t xml:space="preserve"> This translation understands the verb as deriving from </w:t>
      </w:r>
      <w:r w:rsidRPr="000A7550">
        <w:rPr>
          <w:rFonts w:ascii="Times New Roman" w:hAnsi="Times New Roman" w:cs="David"/>
          <w:i/>
          <w:iCs/>
        </w:rPr>
        <w:t>ṣ-w-ḥ</w:t>
      </w:r>
      <w:r w:rsidR="003807C9">
        <w:rPr>
          <w:rFonts w:ascii="Times New Roman" w:hAnsi="Times New Roman" w:cs="David"/>
          <w:lang w:val="en-GB"/>
        </w:rPr>
        <w:t xml:space="preserve">. </w:t>
      </w:r>
      <w:r w:rsidRPr="000A7550">
        <w:rPr>
          <w:rFonts w:ascii="Times New Roman" w:hAnsi="Times New Roman" w:cs="David"/>
        </w:rPr>
        <w:t>Margalit suggest</w:t>
      </w:r>
      <w:r w:rsidR="003807C9">
        <w:rPr>
          <w:rFonts w:ascii="Times New Roman" w:hAnsi="Times New Roman" w:cs="David"/>
        </w:rPr>
        <w:t>s</w:t>
      </w:r>
      <w:r w:rsidR="00635CBB">
        <w:rPr>
          <w:rFonts w:ascii="Times New Roman" w:hAnsi="Times New Roman" w:cs="David"/>
        </w:rPr>
        <w:t xml:space="preserve"> a translation based on</w:t>
      </w:r>
      <w:r w:rsidRPr="000A7550">
        <w:rPr>
          <w:rFonts w:ascii="Times New Roman" w:hAnsi="Times New Roman" w:cs="David"/>
        </w:rPr>
        <w:t xml:space="preserve"> the Arabic </w:t>
      </w:r>
      <w:proofErr w:type="spellStart"/>
      <w:r w:rsidRPr="000A7550">
        <w:rPr>
          <w:rFonts w:ascii="Times New Roman" w:hAnsi="Times New Roman" w:cs="David"/>
          <w:i/>
          <w:iCs/>
        </w:rPr>
        <w:t>ṣaḥḥa</w:t>
      </w:r>
      <w:proofErr w:type="spellEnd"/>
      <w:r w:rsidRPr="000A7550">
        <w:rPr>
          <w:rFonts w:ascii="Times New Roman" w:hAnsi="Times New Roman" w:cs="David"/>
        </w:rPr>
        <w:t xml:space="preserve">. Pardee associates it with the Syrian Arabic root </w:t>
      </w:r>
      <w:r w:rsidRPr="000A7550">
        <w:rPr>
          <w:rFonts w:ascii="Times New Roman" w:hAnsi="Times New Roman" w:cs="David"/>
          <w:i/>
          <w:iCs/>
        </w:rPr>
        <w:t>n-ṣ-ḥ</w:t>
      </w:r>
      <w:r w:rsidRPr="000A7550">
        <w:rPr>
          <w:rFonts w:ascii="Times New Roman" w:hAnsi="Times New Roman" w:cs="David"/>
        </w:rPr>
        <w:t xml:space="preserve">. </w:t>
      </w:r>
    </w:p>
  </w:footnote>
  <w:footnote w:id="19">
    <w:p w14:paraId="52F3A2A2" w14:textId="69172BD8" w:rsidR="00023C53" w:rsidRPr="000A7550" w:rsidRDefault="00023C53" w:rsidP="00F11A00">
      <w:pPr>
        <w:pStyle w:val="FootnoteText"/>
        <w:spacing w:line="360" w:lineRule="auto"/>
        <w:jc w:val="both"/>
        <w:rPr>
          <w:rFonts w:ascii="Times New Roman" w:hAnsi="Times New Roman" w:cs="David"/>
        </w:rPr>
      </w:pPr>
      <w:r w:rsidRPr="000A7550">
        <w:rPr>
          <w:rStyle w:val="FootnoteReference"/>
          <w:rFonts w:ascii="Times New Roman" w:hAnsi="Times New Roman" w:cs="David"/>
        </w:rPr>
        <w:footnoteRef/>
      </w:r>
      <w:r w:rsidRPr="000A7550">
        <w:rPr>
          <w:rFonts w:ascii="Times New Roman" w:hAnsi="Times New Roman" w:cs="David"/>
        </w:rPr>
        <w:t xml:space="preserve"> The author’s predilection for symmetry is evinced in the first section of the </w:t>
      </w:r>
      <w:r w:rsidRPr="000A7550">
        <w:rPr>
          <w:rFonts w:ascii="Times New Roman" w:hAnsi="Times New Roman" w:cs="David"/>
          <w:i/>
          <w:iCs/>
        </w:rPr>
        <w:t>Cycle</w:t>
      </w:r>
      <w:r w:rsidRPr="000A7550">
        <w:rPr>
          <w:rFonts w:ascii="Times New Roman" w:hAnsi="Times New Roman" w:cs="David"/>
        </w:rPr>
        <w:t xml:space="preserve"> in comparison to other versions of the Storm-god vs. the Sea. Thus, while other cognate works follow the Storm-god's victory over Sea with an account of the erection of his palace, the Ugaritic author alone asserts that a palace was built also for </w:t>
      </w:r>
      <w:proofErr w:type="spellStart"/>
      <w:r>
        <w:rPr>
          <w:rFonts w:ascii="Times New Roman" w:hAnsi="Times New Roman" w:cs="David"/>
        </w:rPr>
        <w:t>Yamm</w:t>
      </w:r>
      <w:proofErr w:type="spellEnd"/>
      <w:r w:rsidRPr="000A7550">
        <w:rPr>
          <w:rFonts w:ascii="Times New Roman" w:hAnsi="Times New Roman" w:cs="David"/>
        </w:rPr>
        <w:t xml:space="preserve">, his antagonist. Similarly, while in the analogous myths the Storm-god defeats Sea on his own, in the </w:t>
      </w:r>
      <w:r w:rsidRPr="000A7550">
        <w:rPr>
          <w:rFonts w:ascii="Times New Roman" w:hAnsi="Times New Roman" w:cs="David"/>
          <w:i/>
          <w:iCs/>
        </w:rPr>
        <w:t>Baal Cycle</w:t>
      </w:r>
      <w:r w:rsidRPr="000A7550">
        <w:rPr>
          <w:rFonts w:ascii="Times New Roman" w:hAnsi="Times New Roman" w:cs="David"/>
        </w:rPr>
        <w:t xml:space="preserve"> the defeating of </w:t>
      </w:r>
      <w:proofErr w:type="spellStart"/>
      <w:r>
        <w:rPr>
          <w:rFonts w:ascii="Times New Roman" w:hAnsi="Times New Roman" w:cs="David"/>
        </w:rPr>
        <w:t>Yamm</w:t>
      </w:r>
      <w:proofErr w:type="spellEnd"/>
      <w:r w:rsidRPr="000A7550">
        <w:rPr>
          <w:rFonts w:ascii="Times New Roman" w:hAnsi="Times New Roman" w:cs="David"/>
        </w:rPr>
        <w:t xml:space="preserve"> attributed to </w:t>
      </w:r>
      <w:proofErr w:type="spellStart"/>
      <w:r w:rsidRPr="000A7550">
        <w:rPr>
          <w:rFonts w:ascii="Times New Roman" w:hAnsi="Times New Roman" w:cs="David"/>
        </w:rPr>
        <w:t>Anat</w:t>
      </w:r>
      <w:proofErr w:type="spellEnd"/>
      <w:r w:rsidRPr="000A7550">
        <w:rPr>
          <w:rFonts w:ascii="Times New Roman" w:hAnsi="Times New Roman" w:cs="David"/>
        </w:rPr>
        <w:t xml:space="preserve"> as well. The story of Baal’s descent to the underworld seems to follow the same pattern: just as Baal dies and comes back to life, so too does his antagonist Mot; just as Baal eventually defeats Mot, so does his ally Anat.</w:t>
      </w:r>
    </w:p>
  </w:footnote>
  <w:footnote w:id="20">
    <w:p w14:paraId="7DF76AE8" w14:textId="67AE165D" w:rsidR="00023C53" w:rsidRPr="000A7550" w:rsidRDefault="00023C53" w:rsidP="000A7550">
      <w:pPr>
        <w:pStyle w:val="FootnoteText"/>
        <w:spacing w:line="360" w:lineRule="auto"/>
        <w:jc w:val="both"/>
        <w:rPr>
          <w:rFonts w:ascii="Times New Roman" w:hAnsi="Times New Roman" w:cs="David"/>
          <w:lang w:val="en-GB"/>
        </w:rPr>
      </w:pPr>
      <w:r w:rsidRPr="000A7550">
        <w:rPr>
          <w:rStyle w:val="FootnoteReference"/>
          <w:rFonts w:ascii="Times New Roman" w:hAnsi="Times New Roman" w:cs="David"/>
        </w:rPr>
        <w:footnoteRef/>
      </w:r>
      <w:r w:rsidRPr="000A7550">
        <w:rPr>
          <w:rFonts w:ascii="Times New Roman" w:hAnsi="Times New Roman" w:cs="David"/>
          <w:lang w:val="en-GB"/>
        </w:rPr>
        <w:t xml:space="preserve"> </w:t>
      </w:r>
    </w:p>
  </w:footnote>
  <w:footnote w:id="21">
    <w:p w14:paraId="09C1ECA5" w14:textId="1A9536C1" w:rsidR="00023C53" w:rsidRPr="000A7550" w:rsidRDefault="00023C53" w:rsidP="000A7550">
      <w:pPr>
        <w:pStyle w:val="FootnoteText"/>
        <w:spacing w:line="360" w:lineRule="auto"/>
        <w:jc w:val="both"/>
        <w:rPr>
          <w:rFonts w:ascii="Times New Roman" w:hAnsi="Times New Roman" w:cs="David"/>
          <w:rtl/>
          <w:lang w:val="en-GB"/>
        </w:rPr>
      </w:pPr>
      <w:r w:rsidRPr="000A7550">
        <w:rPr>
          <w:rStyle w:val="FootnoteReference"/>
          <w:rFonts w:ascii="Times New Roman" w:hAnsi="Times New Roman" w:cs="David"/>
        </w:rPr>
        <w:footnoteRef/>
      </w:r>
      <w:r w:rsidRPr="000A7550">
        <w:rPr>
          <w:rFonts w:ascii="Times New Roman" w:hAnsi="Times New Roman" w:cs="David"/>
        </w:rPr>
        <w:t xml:space="preserve"> For the pre-Ptolemaic details of the Osirian</w:t>
      </w:r>
      <w:r w:rsidRPr="000A7550" w:rsidDel="0071120C">
        <w:rPr>
          <w:rFonts w:ascii="Times New Roman" w:hAnsi="Times New Roman" w:cs="David"/>
        </w:rPr>
        <w:t xml:space="preserve"> </w:t>
      </w:r>
      <w:r w:rsidRPr="000A7550">
        <w:rPr>
          <w:rFonts w:ascii="Times New Roman" w:hAnsi="Times New Roman" w:cs="David"/>
        </w:rPr>
        <w:t>myth, attested mainly in the funerary texts and magical papyri, see</w:t>
      </w:r>
      <w:r w:rsidR="003807C9">
        <w:rPr>
          <w:rFonts w:ascii="Times New Roman" w:hAnsi="Times New Roman" w:cs="David"/>
        </w:rPr>
        <w:t>..</w:t>
      </w:r>
      <w:r w:rsidRPr="000A7550">
        <w:rPr>
          <w:rFonts w:ascii="Times New Roman" w:hAnsi="Times New Roman" w:cs="David"/>
        </w:rPr>
        <w:t>.</w:t>
      </w:r>
    </w:p>
  </w:footnote>
  <w:footnote w:id="22">
    <w:p w14:paraId="42248544" w14:textId="59DD0849" w:rsidR="00023C53" w:rsidRPr="000A7550" w:rsidRDefault="00023C53" w:rsidP="000A7550">
      <w:pPr>
        <w:pStyle w:val="FootnoteText"/>
        <w:spacing w:line="360" w:lineRule="auto"/>
        <w:jc w:val="both"/>
        <w:rPr>
          <w:rFonts w:ascii="Times New Roman" w:hAnsi="Times New Roman" w:cs="David"/>
          <w:highlight w:val="yellow"/>
          <w:rtl/>
        </w:rPr>
      </w:pPr>
      <w:r w:rsidRPr="000A7550">
        <w:rPr>
          <w:rStyle w:val="FootnoteReference"/>
          <w:rFonts w:ascii="Times New Roman" w:hAnsi="Times New Roman" w:cs="David"/>
        </w:rPr>
        <w:footnoteRef/>
      </w:r>
      <w:r w:rsidRPr="000A7550">
        <w:rPr>
          <w:rFonts w:ascii="Times New Roman" w:hAnsi="Times New Roman" w:cs="David"/>
        </w:rPr>
        <w:t xml:space="preserve"> The pronunciation of the Egyptian name of Osiris as </w:t>
      </w:r>
      <w:proofErr w:type="spellStart"/>
      <w:r w:rsidRPr="000A7550">
        <w:rPr>
          <w:rFonts w:ascii="Times New Roman" w:hAnsi="Times New Roman" w:cs="David"/>
          <w:i/>
          <w:iCs/>
        </w:rPr>
        <w:t>wsir</w:t>
      </w:r>
      <w:proofErr w:type="spellEnd"/>
      <w:r w:rsidRPr="000A7550">
        <w:rPr>
          <w:rFonts w:ascii="Times New Roman" w:hAnsi="Times New Roman" w:cs="David"/>
        </w:rPr>
        <w:t xml:space="preserve"> was first suggested by</w:t>
      </w:r>
      <w:r w:rsidR="003807C9">
        <w:rPr>
          <w:rFonts w:ascii="Times New Roman" w:hAnsi="Times New Roman" w:cs="David"/>
          <w:smallCaps/>
        </w:rPr>
        <w:t xml:space="preserve">.. </w:t>
      </w:r>
      <w:r w:rsidRPr="000A7550">
        <w:rPr>
          <w:rFonts w:ascii="Times New Roman" w:hAnsi="Times New Roman" w:cs="David"/>
        </w:rPr>
        <w:t>. For reservations, see</w:t>
      </w:r>
      <w:r w:rsidR="003807C9">
        <w:rPr>
          <w:rFonts w:ascii="Times New Roman" w:hAnsi="Times New Roman" w:cs="David"/>
          <w:smallCaps/>
        </w:rPr>
        <w:t>..</w:t>
      </w:r>
      <w:r w:rsidRPr="000A7550">
        <w:rPr>
          <w:rFonts w:ascii="Times New Roman" w:hAnsi="Times New Roman" w:cs="David"/>
        </w:rPr>
        <w:t xml:space="preserve">. The Semitic languages rendered the Egyptian s as both </w:t>
      </w:r>
      <w:r w:rsidRPr="000A7550">
        <w:rPr>
          <w:rFonts w:ascii="Times New Roman" w:hAnsi="Times New Roman" w:cs="David"/>
          <w:i/>
          <w:iCs/>
        </w:rPr>
        <w:t>š</w:t>
      </w:r>
      <w:r w:rsidRPr="000A7550">
        <w:rPr>
          <w:rFonts w:ascii="Times New Roman" w:hAnsi="Times New Roman" w:cs="David"/>
        </w:rPr>
        <w:t xml:space="preserve"> and </w:t>
      </w:r>
      <w:r w:rsidRPr="000A7550">
        <w:rPr>
          <w:rFonts w:ascii="Times New Roman" w:hAnsi="Times New Roman" w:cs="David"/>
          <w:i/>
          <w:iCs/>
        </w:rPr>
        <w:t>s</w:t>
      </w:r>
      <w:r>
        <w:rPr>
          <w:rFonts w:ascii="Times New Roman" w:hAnsi="Times New Roman" w:cs="David"/>
        </w:rPr>
        <w:t>:</w:t>
      </w:r>
      <w:r w:rsidRPr="000A7550">
        <w:rPr>
          <w:rFonts w:ascii="Times New Roman" w:hAnsi="Times New Roman" w:cs="David"/>
        </w:rPr>
        <w:t xml:space="preserve"> see</w:t>
      </w:r>
      <w:r w:rsidR="003807C9">
        <w:rPr>
          <w:rFonts w:ascii="Times New Roman" w:hAnsi="Times New Roman" w:cs="David"/>
          <w:smallCaps/>
        </w:rPr>
        <w:t>..</w:t>
      </w:r>
      <w:r w:rsidRPr="000A7550">
        <w:rPr>
          <w:rFonts w:ascii="Times New Roman" w:hAnsi="Times New Roman" w:cs="Davi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711"/>
    <w:multiLevelType w:val="hybridMultilevel"/>
    <w:tmpl w:val="35CA0B58"/>
    <w:lvl w:ilvl="0" w:tplc="4AFC0B2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0222AC"/>
    <w:multiLevelType w:val="hybridMultilevel"/>
    <w:tmpl w:val="C756DD0C"/>
    <w:lvl w:ilvl="0" w:tplc="8070D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114CB"/>
    <w:multiLevelType w:val="hybridMultilevel"/>
    <w:tmpl w:val="88048344"/>
    <w:lvl w:ilvl="0" w:tplc="AFACCF12">
      <w:start w:val="1"/>
      <w:numFmt w:val="hebrew1"/>
      <w:lvlText w:val="%1."/>
      <w:lvlJc w:val="left"/>
      <w:pPr>
        <w:ind w:left="1241" w:hanging="360"/>
      </w:pPr>
      <w:rPr>
        <w:rFonts w:hint="default"/>
      </w:rPr>
    </w:lvl>
    <w:lvl w:ilvl="1" w:tplc="20000019" w:tentative="1">
      <w:start w:val="1"/>
      <w:numFmt w:val="lowerLetter"/>
      <w:lvlText w:val="%2."/>
      <w:lvlJc w:val="left"/>
      <w:pPr>
        <w:ind w:left="1961" w:hanging="360"/>
      </w:pPr>
    </w:lvl>
    <w:lvl w:ilvl="2" w:tplc="2000001B" w:tentative="1">
      <w:start w:val="1"/>
      <w:numFmt w:val="lowerRoman"/>
      <w:lvlText w:val="%3."/>
      <w:lvlJc w:val="right"/>
      <w:pPr>
        <w:ind w:left="2681" w:hanging="180"/>
      </w:pPr>
    </w:lvl>
    <w:lvl w:ilvl="3" w:tplc="2000000F" w:tentative="1">
      <w:start w:val="1"/>
      <w:numFmt w:val="decimal"/>
      <w:lvlText w:val="%4."/>
      <w:lvlJc w:val="left"/>
      <w:pPr>
        <w:ind w:left="3401" w:hanging="360"/>
      </w:pPr>
    </w:lvl>
    <w:lvl w:ilvl="4" w:tplc="20000019" w:tentative="1">
      <w:start w:val="1"/>
      <w:numFmt w:val="lowerLetter"/>
      <w:lvlText w:val="%5."/>
      <w:lvlJc w:val="left"/>
      <w:pPr>
        <w:ind w:left="4121" w:hanging="360"/>
      </w:pPr>
    </w:lvl>
    <w:lvl w:ilvl="5" w:tplc="2000001B" w:tentative="1">
      <w:start w:val="1"/>
      <w:numFmt w:val="lowerRoman"/>
      <w:lvlText w:val="%6."/>
      <w:lvlJc w:val="right"/>
      <w:pPr>
        <w:ind w:left="4841" w:hanging="180"/>
      </w:pPr>
    </w:lvl>
    <w:lvl w:ilvl="6" w:tplc="2000000F" w:tentative="1">
      <w:start w:val="1"/>
      <w:numFmt w:val="decimal"/>
      <w:lvlText w:val="%7."/>
      <w:lvlJc w:val="left"/>
      <w:pPr>
        <w:ind w:left="5561" w:hanging="360"/>
      </w:pPr>
    </w:lvl>
    <w:lvl w:ilvl="7" w:tplc="20000019" w:tentative="1">
      <w:start w:val="1"/>
      <w:numFmt w:val="lowerLetter"/>
      <w:lvlText w:val="%8."/>
      <w:lvlJc w:val="left"/>
      <w:pPr>
        <w:ind w:left="6281" w:hanging="360"/>
      </w:pPr>
    </w:lvl>
    <w:lvl w:ilvl="8" w:tplc="2000001B" w:tentative="1">
      <w:start w:val="1"/>
      <w:numFmt w:val="lowerRoman"/>
      <w:lvlText w:val="%9."/>
      <w:lvlJc w:val="right"/>
      <w:pPr>
        <w:ind w:left="7001" w:hanging="180"/>
      </w:pPr>
    </w:lvl>
  </w:abstractNum>
  <w:abstractNum w:abstractNumId="3" w15:restartNumberingAfterBreak="0">
    <w:nsid w:val="07B60AE1"/>
    <w:multiLevelType w:val="hybridMultilevel"/>
    <w:tmpl w:val="05A4B36A"/>
    <w:lvl w:ilvl="0" w:tplc="1796459C">
      <w:start w:val="1"/>
      <w:numFmt w:val="hebrew1"/>
      <w:lvlText w:val="%1."/>
      <w:lvlJc w:val="left"/>
      <w:pPr>
        <w:ind w:left="739" w:hanging="360"/>
      </w:pPr>
      <w:rPr>
        <w:rFonts w:hint="default"/>
      </w:rPr>
    </w:lvl>
    <w:lvl w:ilvl="1" w:tplc="20000019" w:tentative="1">
      <w:start w:val="1"/>
      <w:numFmt w:val="lowerLetter"/>
      <w:lvlText w:val="%2."/>
      <w:lvlJc w:val="left"/>
      <w:pPr>
        <w:ind w:left="1459" w:hanging="360"/>
      </w:pPr>
    </w:lvl>
    <w:lvl w:ilvl="2" w:tplc="2000001B" w:tentative="1">
      <w:start w:val="1"/>
      <w:numFmt w:val="lowerRoman"/>
      <w:lvlText w:val="%3."/>
      <w:lvlJc w:val="right"/>
      <w:pPr>
        <w:ind w:left="2179" w:hanging="180"/>
      </w:pPr>
    </w:lvl>
    <w:lvl w:ilvl="3" w:tplc="2000000F" w:tentative="1">
      <w:start w:val="1"/>
      <w:numFmt w:val="decimal"/>
      <w:lvlText w:val="%4."/>
      <w:lvlJc w:val="left"/>
      <w:pPr>
        <w:ind w:left="2899" w:hanging="360"/>
      </w:pPr>
    </w:lvl>
    <w:lvl w:ilvl="4" w:tplc="20000019" w:tentative="1">
      <w:start w:val="1"/>
      <w:numFmt w:val="lowerLetter"/>
      <w:lvlText w:val="%5."/>
      <w:lvlJc w:val="left"/>
      <w:pPr>
        <w:ind w:left="3619" w:hanging="360"/>
      </w:pPr>
    </w:lvl>
    <w:lvl w:ilvl="5" w:tplc="2000001B" w:tentative="1">
      <w:start w:val="1"/>
      <w:numFmt w:val="lowerRoman"/>
      <w:lvlText w:val="%6."/>
      <w:lvlJc w:val="right"/>
      <w:pPr>
        <w:ind w:left="4339" w:hanging="180"/>
      </w:pPr>
    </w:lvl>
    <w:lvl w:ilvl="6" w:tplc="2000000F" w:tentative="1">
      <w:start w:val="1"/>
      <w:numFmt w:val="decimal"/>
      <w:lvlText w:val="%7."/>
      <w:lvlJc w:val="left"/>
      <w:pPr>
        <w:ind w:left="5059" w:hanging="360"/>
      </w:pPr>
    </w:lvl>
    <w:lvl w:ilvl="7" w:tplc="20000019" w:tentative="1">
      <w:start w:val="1"/>
      <w:numFmt w:val="lowerLetter"/>
      <w:lvlText w:val="%8."/>
      <w:lvlJc w:val="left"/>
      <w:pPr>
        <w:ind w:left="5779" w:hanging="360"/>
      </w:pPr>
    </w:lvl>
    <w:lvl w:ilvl="8" w:tplc="2000001B" w:tentative="1">
      <w:start w:val="1"/>
      <w:numFmt w:val="lowerRoman"/>
      <w:lvlText w:val="%9."/>
      <w:lvlJc w:val="right"/>
      <w:pPr>
        <w:ind w:left="6499" w:hanging="180"/>
      </w:pPr>
    </w:lvl>
  </w:abstractNum>
  <w:abstractNum w:abstractNumId="4" w15:restartNumberingAfterBreak="0">
    <w:nsid w:val="09913875"/>
    <w:multiLevelType w:val="hybridMultilevel"/>
    <w:tmpl w:val="94227E66"/>
    <w:lvl w:ilvl="0" w:tplc="7EEC88CC">
      <w:start w:val="1"/>
      <w:numFmt w:val="decimal"/>
      <w:lvlText w:val="%1."/>
      <w:lvlJc w:val="left"/>
      <w:pPr>
        <w:ind w:left="720" w:hanging="360"/>
      </w:pPr>
      <w:rPr>
        <w:rFonts w:asciiTheme="majorBidi" w:eastAsiaTheme="minorHAnsi" w:hAnsiTheme="majorBidi" w:cstheme="majorBidi"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14C4179"/>
    <w:multiLevelType w:val="hybridMultilevel"/>
    <w:tmpl w:val="99F824D2"/>
    <w:lvl w:ilvl="0" w:tplc="A38CE57E">
      <w:start w:val="1"/>
      <w:numFmt w:val="lowerLetter"/>
      <w:lvlText w:val="%1)"/>
      <w:lvlJc w:val="left"/>
      <w:pPr>
        <w:ind w:left="644"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5080ACD"/>
    <w:multiLevelType w:val="hybridMultilevel"/>
    <w:tmpl w:val="C9649708"/>
    <w:lvl w:ilvl="0" w:tplc="F9862B34">
      <w:start w:val="1"/>
      <w:numFmt w:val="hebrew1"/>
      <w:lvlText w:val="%1."/>
      <w:lvlJc w:val="left"/>
      <w:pPr>
        <w:ind w:left="1241" w:hanging="360"/>
      </w:pPr>
      <w:rPr>
        <w:rFonts w:hint="default"/>
      </w:rPr>
    </w:lvl>
    <w:lvl w:ilvl="1" w:tplc="20000019" w:tentative="1">
      <w:start w:val="1"/>
      <w:numFmt w:val="lowerLetter"/>
      <w:lvlText w:val="%2."/>
      <w:lvlJc w:val="left"/>
      <w:pPr>
        <w:ind w:left="1961" w:hanging="360"/>
      </w:pPr>
    </w:lvl>
    <w:lvl w:ilvl="2" w:tplc="2000001B" w:tentative="1">
      <w:start w:val="1"/>
      <w:numFmt w:val="lowerRoman"/>
      <w:lvlText w:val="%3."/>
      <w:lvlJc w:val="right"/>
      <w:pPr>
        <w:ind w:left="2681" w:hanging="180"/>
      </w:pPr>
    </w:lvl>
    <w:lvl w:ilvl="3" w:tplc="2000000F" w:tentative="1">
      <w:start w:val="1"/>
      <w:numFmt w:val="decimal"/>
      <w:lvlText w:val="%4."/>
      <w:lvlJc w:val="left"/>
      <w:pPr>
        <w:ind w:left="3401" w:hanging="360"/>
      </w:pPr>
    </w:lvl>
    <w:lvl w:ilvl="4" w:tplc="20000019" w:tentative="1">
      <w:start w:val="1"/>
      <w:numFmt w:val="lowerLetter"/>
      <w:lvlText w:val="%5."/>
      <w:lvlJc w:val="left"/>
      <w:pPr>
        <w:ind w:left="4121" w:hanging="360"/>
      </w:pPr>
    </w:lvl>
    <w:lvl w:ilvl="5" w:tplc="2000001B" w:tentative="1">
      <w:start w:val="1"/>
      <w:numFmt w:val="lowerRoman"/>
      <w:lvlText w:val="%6."/>
      <w:lvlJc w:val="right"/>
      <w:pPr>
        <w:ind w:left="4841" w:hanging="180"/>
      </w:pPr>
    </w:lvl>
    <w:lvl w:ilvl="6" w:tplc="2000000F" w:tentative="1">
      <w:start w:val="1"/>
      <w:numFmt w:val="decimal"/>
      <w:lvlText w:val="%7."/>
      <w:lvlJc w:val="left"/>
      <w:pPr>
        <w:ind w:left="5561" w:hanging="360"/>
      </w:pPr>
    </w:lvl>
    <w:lvl w:ilvl="7" w:tplc="20000019" w:tentative="1">
      <w:start w:val="1"/>
      <w:numFmt w:val="lowerLetter"/>
      <w:lvlText w:val="%8."/>
      <w:lvlJc w:val="left"/>
      <w:pPr>
        <w:ind w:left="6281" w:hanging="360"/>
      </w:pPr>
    </w:lvl>
    <w:lvl w:ilvl="8" w:tplc="2000001B" w:tentative="1">
      <w:start w:val="1"/>
      <w:numFmt w:val="lowerRoman"/>
      <w:lvlText w:val="%9."/>
      <w:lvlJc w:val="right"/>
      <w:pPr>
        <w:ind w:left="7001" w:hanging="180"/>
      </w:pPr>
    </w:lvl>
  </w:abstractNum>
  <w:abstractNum w:abstractNumId="7" w15:restartNumberingAfterBreak="0">
    <w:nsid w:val="15911872"/>
    <w:multiLevelType w:val="hybridMultilevel"/>
    <w:tmpl w:val="4CC21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A5249"/>
    <w:multiLevelType w:val="hybridMultilevel"/>
    <w:tmpl w:val="768AF624"/>
    <w:lvl w:ilvl="0" w:tplc="53E4A5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C6EA2"/>
    <w:multiLevelType w:val="hybridMultilevel"/>
    <w:tmpl w:val="175A376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4C8402B"/>
    <w:multiLevelType w:val="hybridMultilevel"/>
    <w:tmpl w:val="71FE8E4A"/>
    <w:lvl w:ilvl="0" w:tplc="080E66CE">
      <w:start w:val="1"/>
      <w:numFmt w:val="decimal"/>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11" w15:restartNumberingAfterBreak="0">
    <w:nsid w:val="2A040980"/>
    <w:multiLevelType w:val="hybridMultilevel"/>
    <w:tmpl w:val="B0DECD60"/>
    <w:lvl w:ilvl="0" w:tplc="9A701F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4364B"/>
    <w:multiLevelType w:val="hybridMultilevel"/>
    <w:tmpl w:val="741CCDB8"/>
    <w:lvl w:ilvl="0" w:tplc="0068D5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001F6"/>
    <w:multiLevelType w:val="hybridMultilevel"/>
    <w:tmpl w:val="7A0ED5FC"/>
    <w:lvl w:ilvl="0" w:tplc="A33E094E">
      <w:start w:val="1"/>
      <w:numFmt w:val="decimal"/>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14" w15:restartNumberingAfterBreak="0">
    <w:nsid w:val="2CF9019D"/>
    <w:multiLevelType w:val="hybridMultilevel"/>
    <w:tmpl w:val="5E544D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1350DB6"/>
    <w:multiLevelType w:val="hybridMultilevel"/>
    <w:tmpl w:val="6B30A2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5500C6C"/>
    <w:multiLevelType w:val="hybridMultilevel"/>
    <w:tmpl w:val="71FE8E4A"/>
    <w:lvl w:ilvl="0" w:tplc="080E66CE">
      <w:start w:val="1"/>
      <w:numFmt w:val="decimal"/>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17" w15:restartNumberingAfterBreak="0">
    <w:nsid w:val="35A41D91"/>
    <w:multiLevelType w:val="hybridMultilevel"/>
    <w:tmpl w:val="73CAA714"/>
    <w:lvl w:ilvl="0" w:tplc="3A4CDED6">
      <w:start w:val="2"/>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E14171"/>
    <w:multiLevelType w:val="hybridMultilevel"/>
    <w:tmpl w:val="A13C2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2388B"/>
    <w:multiLevelType w:val="hybridMultilevel"/>
    <w:tmpl w:val="6226EB38"/>
    <w:lvl w:ilvl="0" w:tplc="191481F6">
      <w:start w:val="1"/>
      <w:numFmt w:val="decimal"/>
      <w:lvlText w:val="%1."/>
      <w:lvlJc w:val="left"/>
      <w:pPr>
        <w:ind w:left="410" w:hanging="360"/>
      </w:pPr>
      <w:rPr>
        <w:rFonts w:ascii="David" w:eastAsiaTheme="minorHAnsi" w:hAnsi="David" w:cs="David" w:hint="default"/>
      </w:rPr>
    </w:lvl>
    <w:lvl w:ilvl="1" w:tplc="20000019" w:tentative="1">
      <w:start w:val="1"/>
      <w:numFmt w:val="lowerLetter"/>
      <w:lvlText w:val="%2."/>
      <w:lvlJc w:val="left"/>
      <w:pPr>
        <w:ind w:left="1130" w:hanging="360"/>
      </w:pPr>
    </w:lvl>
    <w:lvl w:ilvl="2" w:tplc="2000001B" w:tentative="1">
      <w:start w:val="1"/>
      <w:numFmt w:val="lowerRoman"/>
      <w:lvlText w:val="%3."/>
      <w:lvlJc w:val="right"/>
      <w:pPr>
        <w:ind w:left="1850" w:hanging="180"/>
      </w:pPr>
    </w:lvl>
    <w:lvl w:ilvl="3" w:tplc="2000000F" w:tentative="1">
      <w:start w:val="1"/>
      <w:numFmt w:val="decimal"/>
      <w:lvlText w:val="%4."/>
      <w:lvlJc w:val="left"/>
      <w:pPr>
        <w:ind w:left="2570" w:hanging="360"/>
      </w:pPr>
    </w:lvl>
    <w:lvl w:ilvl="4" w:tplc="20000019" w:tentative="1">
      <w:start w:val="1"/>
      <w:numFmt w:val="lowerLetter"/>
      <w:lvlText w:val="%5."/>
      <w:lvlJc w:val="left"/>
      <w:pPr>
        <w:ind w:left="3290" w:hanging="360"/>
      </w:pPr>
    </w:lvl>
    <w:lvl w:ilvl="5" w:tplc="2000001B" w:tentative="1">
      <w:start w:val="1"/>
      <w:numFmt w:val="lowerRoman"/>
      <w:lvlText w:val="%6."/>
      <w:lvlJc w:val="right"/>
      <w:pPr>
        <w:ind w:left="4010" w:hanging="180"/>
      </w:pPr>
    </w:lvl>
    <w:lvl w:ilvl="6" w:tplc="2000000F" w:tentative="1">
      <w:start w:val="1"/>
      <w:numFmt w:val="decimal"/>
      <w:lvlText w:val="%7."/>
      <w:lvlJc w:val="left"/>
      <w:pPr>
        <w:ind w:left="4730" w:hanging="360"/>
      </w:pPr>
    </w:lvl>
    <w:lvl w:ilvl="7" w:tplc="20000019" w:tentative="1">
      <w:start w:val="1"/>
      <w:numFmt w:val="lowerLetter"/>
      <w:lvlText w:val="%8."/>
      <w:lvlJc w:val="left"/>
      <w:pPr>
        <w:ind w:left="5450" w:hanging="360"/>
      </w:pPr>
    </w:lvl>
    <w:lvl w:ilvl="8" w:tplc="2000001B" w:tentative="1">
      <w:start w:val="1"/>
      <w:numFmt w:val="lowerRoman"/>
      <w:lvlText w:val="%9."/>
      <w:lvlJc w:val="right"/>
      <w:pPr>
        <w:ind w:left="6170" w:hanging="180"/>
      </w:pPr>
    </w:lvl>
  </w:abstractNum>
  <w:abstractNum w:abstractNumId="20" w15:restartNumberingAfterBreak="0">
    <w:nsid w:val="3F555BA5"/>
    <w:multiLevelType w:val="hybridMultilevel"/>
    <w:tmpl w:val="71FE8E4A"/>
    <w:lvl w:ilvl="0" w:tplc="080E66CE">
      <w:start w:val="1"/>
      <w:numFmt w:val="decimal"/>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21" w15:restartNumberingAfterBreak="0">
    <w:nsid w:val="43A41C20"/>
    <w:multiLevelType w:val="hybridMultilevel"/>
    <w:tmpl w:val="6BD8D5C8"/>
    <w:lvl w:ilvl="0" w:tplc="9CF294A0">
      <w:start w:val="1"/>
      <w:numFmt w:val="hebrew1"/>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4EE112A"/>
    <w:multiLevelType w:val="hybridMultilevel"/>
    <w:tmpl w:val="09101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31A10"/>
    <w:multiLevelType w:val="hybridMultilevel"/>
    <w:tmpl w:val="7624A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F5973"/>
    <w:multiLevelType w:val="hybridMultilevel"/>
    <w:tmpl w:val="318AF664"/>
    <w:lvl w:ilvl="0" w:tplc="EC74CDF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D6C6477"/>
    <w:multiLevelType w:val="hybridMultilevel"/>
    <w:tmpl w:val="7768513C"/>
    <w:lvl w:ilvl="0" w:tplc="FBD23ED2">
      <w:start w:val="1"/>
      <w:numFmt w:val="upperRoman"/>
      <w:lvlText w:val="%1."/>
      <w:lvlJc w:val="left"/>
      <w:pPr>
        <w:ind w:left="1080" w:hanging="720"/>
      </w:pPr>
      <w:rPr>
        <w:rFonts w:asciiTheme="majorBidi" w:eastAsiaTheme="minorHAnsi" w:hAnsiTheme="majorBidi" w:cstheme="majorBidi" w:hint="default"/>
        <w:b w:val="0"/>
        <w:bCs/>
        <w:i w:val="0"/>
        <w:iCs/>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2973A08"/>
    <w:multiLevelType w:val="hybridMultilevel"/>
    <w:tmpl w:val="0A0A84EC"/>
    <w:lvl w:ilvl="0" w:tplc="8220693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3007C0A"/>
    <w:multiLevelType w:val="hybridMultilevel"/>
    <w:tmpl w:val="D452D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BC2956"/>
    <w:multiLevelType w:val="hybridMultilevel"/>
    <w:tmpl w:val="3ED4CFD4"/>
    <w:lvl w:ilvl="0" w:tplc="B2CCD19E">
      <w:start w:val="2"/>
      <w:numFmt w:val="upperRoman"/>
      <w:lvlText w:val="%1."/>
      <w:lvlJc w:val="left"/>
      <w:pPr>
        <w:ind w:left="1241" w:hanging="72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29" w15:restartNumberingAfterBreak="0">
    <w:nsid w:val="58893E21"/>
    <w:multiLevelType w:val="hybridMultilevel"/>
    <w:tmpl w:val="5C744398"/>
    <w:lvl w:ilvl="0" w:tplc="7B025FD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89A44F8"/>
    <w:multiLevelType w:val="hybridMultilevel"/>
    <w:tmpl w:val="35B8523C"/>
    <w:lvl w:ilvl="0" w:tplc="08701D38">
      <w:start w:val="1"/>
      <w:numFmt w:val="upperRoman"/>
      <w:lvlText w:val="%1."/>
      <w:lvlJc w:val="left"/>
      <w:pPr>
        <w:ind w:left="1241" w:hanging="72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31" w15:restartNumberingAfterBreak="0">
    <w:nsid w:val="59FB3BD7"/>
    <w:multiLevelType w:val="hybridMultilevel"/>
    <w:tmpl w:val="ABDCAC26"/>
    <w:lvl w:ilvl="0" w:tplc="66D6829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9A6B77"/>
    <w:multiLevelType w:val="hybridMultilevel"/>
    <w:tmpl w:val="DF0ED02E"/>
    <w:lvl w:ilvl="0" w:tplc="7D246E46">
      <w:start w:val="1"/>
      <w:numFmt w:val="hebrew1"/>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5D9563A4"/>
    <w:multiLevelType w:val="hybridMultilevel"/>
    <w:tmpl w:val="AC105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F270C"/>
    <w:multiLevelType w:val="hybridMultilevel"/>
    <w:tmpl w:val="A8508568"/>
    <w:lvl w:ilvl="0" w:tplc="0FCC5B44">
      <w:start w:val="1"/>
      <w:numFmt w:val="decimal"/>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35" w15:restartNumberingAfterBreak="0">
    <w:nsid w:val="60917406"/>
    <w:multiLevelType w:val="hybridMultilevel"/>
    <w:tmpl w:val="ABE615C2"/>
    <w:lvl w:ilvl="0" w:tplc="57F84404">
      <w:start w:val="2"/>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C0E1BFA"/>
    <w:multiLevelType w:val="hybridMultilevel"/>
    <w:tmpl w:val="B9AA4560"/>
    <w:lvl w:ilvl="0" w:tplc="2B70BB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7E5C78"/>
    <w:multiLevelType w:val="hybridMultilevel"/>
    <w:tmpl w:val="AC54BBD6"/>
    <w:lvl w:ilvl="0" w:tplc="55E499FA">
      <w:start w:val="1"/>
      <w:numFmt w:val="hebrew1"/>
      <w:lvlText w:val="%1."/>
      <w:lvlJc w:val="left"/>
      <w:pPr>
        <w:ind w:left="1241" w:hanging="360"/>
      </w:pPr>
      <w:rPr>
        <w:rFonts w:hint="default"/>
      </w:rPr>
    </w:lvl>
    <w:lvl w:ilvl="1" w:tplc="20000019" w:tentative="1">
      <w:start w:val="1"/>
      <w:numFmt w:val="lowerLetter"/>
      <w:lvlText w:val="%2."/>
      <w:lvlJc w:val="left"/>
      <w:pPr>
        <w:ind w:left="1961" w:hanging="360"/>
      </w:pPr>
    </w:lvl>
    <w:lvl w:ilvl="2" w:tplc="2000001B" w:tentative="1">
      <w:start w:val="1"/>
      <w:numFmt w:val="lowerRoman"/>
      <w:lvlText w:val="%3."/>
      <w:lvlJc w:val="right"/>
      <w:pPr>
        <w:ind w:left="2681" w:hanging="180"/>
      </w:pPr>
    </w:lvl>
    <w:lvl w:ilvl="3" w:tplc="2000000F" w:tentative="1">
      <w:start w:val="1"/>
      <w:numFmt w:val="decimal"/>
      <w:lvlText w:val="%4."/>
      <w:lvlJc w:val="left"/>
      <w:pPr>
        <w:ind w:left="3401" w:hanging="360"/>
      </w:pPr>
    </w:lvl>
    <w:lvl w:ilvl="4" w:tplc="20000019" w:tentative="1">
      <w:start w:val="1"/>
      <w:numFmt w:val="lowerLetter"/>
      <w:lvlText w:val="%5."/>
      <w:lvlJc w:val="left"/>
      <w:pPr>
        <w:ind w:left="4121" w:hanging="360"/>
      </w:pPr>
    </w:lvl>
    <w:lvl w:ilvl="5" w:tplc="2000001B" w:tentative="1">
      <w:start w:val="1"/>
      <w:numFmt w:val="lowerRoman"/>
      <w:lvlText w:val="%6."/>
      <w:lvlJc w:val="right"/>
      <w:pPr>
        <w:ind w:left="4841" w:hanging="180"/>
      </w:pPr>
    </w:lvl>
    <w:lvl w:ilvl="6" w:tplc="2000000F" w:tentative="1">
      <w:start w:val="1"/>
      <w:numFmt w:val="decimal"/>
      <w:lvlText w:val="%7."/>
      <w:lvlJc w:val="left"/>
      <w:pPr>
        <w:ind w:left="5561" w:hanging="360"/>
      </w:pPr>
    </w:lvl>
    <w:lvl w:ilvl="7" w:tplc="20000019" w:tentative="1">
      <w:start w:val="1"/>
      <w:numFmt w:val="lowerLetter"/>
      <w:lvlText w:val="%8."/>
      <w:lvlJc w:val="left"/>
      <w:pPr>
        <w:ind w:left="6281" w:hanging="360"/>
      </w:pPr>
    </w:lvl>
    <w:lvl w:ilvl="8" w:tplc="2000001B" w:tentative="1">
      <w:start w:val="1"/>
      <w:numFmt w:val="lowerRoman"/>
      <w:lvlText w:val="%9."/>
      <w:lvlJc w:val="right"/>
      <w:pPr>
        <w:ind w:left="7001" w:hanging="180"/>
      </w:pPr>
    </w:lvl>
  </w:abstractNum>
  <w:abstractNum w:abstractNumId="38" w15:restartNumberingAfterBreak="0">
    <w:nsid w:val="74512AEA"/>
    <w:multiLevelType w:val="hybridMultilevel"/>
    <w:tmpl w:val="2D823D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4C02D9F"/>
    <w:multiLevelType w:val="hybridMultilevel"/>
    <w:tmpl w:val="93FEEE78"/>
    <w:lvl w:ilvl="0" w:tplc="73DE9940">
      <w:start w:val="1"/>
      <w:numFmt w:val="hebrew1"/>
      <w:lvlText w:val="%1."/>
      <w:lvlJc w:val="left"/>
      <w:pPr>
        <w:ind w:left="739" w:hanging="360"/>
      </w:pPr>
      <w:rPr>
        <w:rFonts w:hint="default"/>
      </w:rPr>
    </w:lvl>
    <w:lvl w:ilvl="1" w:tplc="20000019" w:tentative="1">
      <w:start w:val="1"/>
      <w:numFmt w:val="lowerLetter"/>
      <w:lvlText w:val="%2."/>
      <w:lvlJc w:val="left"/>
      <w:pPr>
        <w:ind w:left="1459" w:hanging="360"/>
      </w:pPr>
    </w:lvl>
    <w:lvl w:ilvl="2" w:tplc="2000001B" w:tentative="1">
      <w:start w:val="1"/>
      <w:numFmt w:val="lowerRoman"/>
      <w:lvlText w:val="%3."/>
      <w:lvlJc w:val="right"/>
      <w:pPr>
        <w:ind w:left="2179" w:hanging="180"/>
      </w:pPr>
    </w:lvl>
    <w:lvl w:ilvl="3" w:tplc="2000000F" w:tentative="1">
      <w:start w:val="1"/>
      <w:numFmt w:val="decimal"/>
      <w:lvlText w:val="%4."/>
      <w:lvlJc w:val="left"/>
      <w:pPr>
        <w:ind w:left="2899" w:hanging="360"/>
      </w:pPr>
    </w:lvl>
    <w:lvl w:ilvl="4" w:tplc="20000019" w:tentative="1">
      <w:start w:val="1"/>
      <w:numFmt w:val="lowerLetter"/>
      <w:lvlText w:val="%5."/>
      <w:lvlJc w:val="left"/>
      <w:pPr>
        <w:ind w:left="3619" w:hanging="360"/>
      </w:pPr>
    </w:lvl>
    <w:lvl w:ilvl="5" w:tplc="2000001B" w:tentative="1">
      <w:start w:val="1"/>
      <w:numFmt w:val="lowerRoman"/>
      <w:lvlText w:val="%6."/>
      <w:lvlJc w:val="right"/>
      <w:pPr>
        <w:ind w:left="4339" w:hanging="180"/>
      </w:pPr>
    </w:lvl>
    <w:lvl w:ilvl="6" w:tplc="2000000F" w:tentative="1">
      <w:start w:val="1"/>
      <w:numFmt w:val="decimal"/>
      <w:lvlText w:val="%7."/>
      <w:lvlJc w:val="left"/>
      <w:pPr>
        <w:ind w:left="5059" w:hanging="360"/>
      </w:pPr>
    </w:lvl>
    <w:lvl w:ilvl="7" w:tplc="20000019" w:tentative="1">
      <w:start w:val="1"/>
      <w:numFmt w:val="lowerLetter"/>
      <w:lvlText w:val="%8."/>
      <w:lvlJc w:val="left"/>
      <w:pPr>
        <w:ind w:left="5779" w:hanging="360"/>
      </w:pPr>
    </w:lvl>
    <w:lvl w:ilvl="8" w:tplc="2000001B" w:tentative="1">
      <w:start w:val="1"/>
      <w:numFmt w:val="lowerRoman"/>
      <w:lvlText w:val="%9."/>
      <w:lvlJc w:val="right"/>
      <w:pPr>
        <w:ind w:left="6499" w:hanging="180"/>
      </w:pPr>
    </w:lvl>
  </w:abstractNum>
  <w:abstractNum w:abstractNumId="40" w15:restartNumberingAfterBreak="0">
    <w:nsid w:val="74CC056E"/>
    <w:multiLevelType w:val="hybridMultilevel"/>
    <w:tmpl w:val="44969BC8"/>
    <w:lvl w:ilvl="0" w:tplc="DE5A9C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F3542"/>
    <w:multiLevelType w:val="hybridMultilevel"/>
    <w:tmpl w:val="82603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37123B"/>
    <w:multiLevelType w:val="hybridMultilevel"/>
    <w:tmpl w:val="7AB02394"/>
    <w:lvl w:ilvl="0" w:tplc="2684F090">
      <w:start w:val="1"/>
      <w:numFmt w:val="hebrew1"/>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3" w15:restartNumberingAfterBreak="0">
    <w:nsid w:val="7DFE5C89"/>
    <w:multiLevelType w:val="hybridMultilevel"/>
    <w:tmpl w:val="8F38DBF4"/>
    <w:lvl w:ilvl="0" w:tplc="5006769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3"/>
  </w:num>
  <w:num w:numId="2">
    <w:abstractNumId w:val="13"/>
  </w:num>
  <w:num w:numId="3">
    <w:abstractNumId w:val="21"/>
  </w:num>
  <w:num w:numId="4">
    <w:abstractNumId w:val="38"/>
  </w:num>
  <w:num w:numId="5">
    <w:abstractNumId w:val="3"/>
  </w:num>
  <w:num w:numId="6">
    <w:abstractNumId w:val="10"/>
  </w:num>
  <w:num w:numId="7">
    <w:abstractNumId w:val="2"/>
  </w:num>
  <w:num w:numId="8">
    <w:abstractNumId w:val="40"/>
  </w:num>
  <w:num w:numId="9">
    <w:abstractNumId w:val="36"/>
  </w:num>
  <w:num w:numId="10">
    <w:abstractNumId w:val="17"/>
  </w:num>
  <w:num w:numId="11">
    <w:abstractNumId w:val="18"/>
  </w:num>
  <w:num w:numId="12">
    <w:abstractNumId w:val="5"/>
  </w:num>
  <w:num w:numId="13">
    <w:abstractNumId w:val="8"/>
  </w:num>
  <w:num w:numId="14">
    <w:abstractNumId w:val="1"/>
  </w:num>
  <w:num w:numId="15">
    <w:abstractNumId w:val="11"/>
  </w:num>
  <w:num w:numId="16">
    <w:abstractNumId w:val="33"/>
  </w:num>
  <w:num w:numId="17">
    <w:abstractNumId w:val="22"/>
  </w:num>
  <w:num w:numId="18">
    <w:abstractNumId w:val="27"/>
  </w:num>
  <w:num w:numId="19">
    <w:abstractNumId w:val="12"/>
  </w:num>
  <w:num w:numId="20">
    <w:abstractNumId w:val="32"/>
  </w:num>
  <w:num w:numId="21">
    <w:abstractNumId w:val="23"/>
  </w:num>
  <w:num w:numId="22">
    <w:abstractNumId w:val="26"/>
  </w:num>
  <w:num w:numId="23">
    <w:abstractNumId w:val="42"/>
  </w:num>
  <w:num w:numId="24">
    <w:abstractNumId w:val="29"/>
  </w:num>
  <w:num w:numId="25">
    <w:abstractNumId w:val="7"/>
  </w:num>
  <w:num w:numId="26">
    <w:abstractNumId w:val="41"/>
  </w:num>
  <w:num w:numId="27">
    <w:abstractNumId w:val="31"/>
  </w:num>
  <w:num w:numId="28">
    <w:abstractNumId w:val="34"/>
  </w:num>
  <w:num w:numId="29">
    <w:abstractNumId w:val="37"/>
  </w:num>
  <w:num w:numId="30">
    <w:abstractNumId w:val="6"/>
  </w:num>
  <w:num w:numId="31">
    <w:abstractNumId w:val="39"/>
  </w:num>
  <w:num w:numId="32">
    <w:abstractNumId w:val="24"/>
  </w:num>
  <w:num w:numId="33">
    <w:abstractNumId w:val="19"/>
  </w:num>
  <w:num w:numId="34">
    <w:abstractNumId w:val="16"/>
  </w:num>
  <w:num w:numId="35">
    <w:abstractNumId w:val="15"/>
  </w:num>
  <w:num w:numId="36">
    <w:abstractNumId w:val="20"/>
  </w:num>
  <w:num w:numId="37">
    <w:abstractNumId w:val="30"/>
  </w:num>
  <w:num w:numId="38">
    <w:abstractNumId w:val="9"/>
  </w:num>
  <w:num w:numId="39">
    <w:abstractNumId w:val="14"/>
  </w:num>
  <w:num w:numId="40">
    <w:abstractNumId w:val="25"/>
  </w:num>
  <w:num w:numId="41">
    <w:abstractNumId w:val="4"/>
  </w:num>
  <w:num w:numId="42">
    <w:abstractNumId w:val="35"/>
  </w:num>
  <w:num w:numId="43">
    <w:abstractNumId w:val="28"/>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wNTIyNTK3NDUyNbBU0lEKTi0uzszPAykwrAUAopV9VywAAAA="/>
  </w:docVars>
  <w:rsids>
    <w:rsidRoot w:val="00E53589"/>
    <w:rsid w:val="00010806"/>
    <w:rsid w:val="00011812"/>
    <w:rsid w:val="00011FF7"/>
    <w:rsid w:val="000123B4"/>
    <w:rsid w:val="00021BAF"/>
    <w:rsid w:val="00023C53"/>
    <w:rsid w:val="00024E18"/>
    <w:rsid w:val="000276DA"/>
    <w:rsid w:val="00030B5A"/>
    <w:rsid w:val="00035D33"/>
    <w:rsid w:val="00035E96"/>
    <w:rsid w:val="00050CF1"/>
    <w:rsid w:val="00060917"/>
    <w:rsid w:val="00060A30"/>
    <w:rsid w:val="00062F5F"/>
    <w:rsid w:val="00063F51"/>
    <w:rsid w:val="00064527"/>
    <w:rsid w:val="0006474D"/>
    <w:rsid w:val="00065910"/>
    <w:rsid w:val="0007164F"/>
    <w:rsid w:val="00072489"/>
    <w:rsid w:val="00073398"/>
    <w:rsid w:val="000747B8"/>
    <w:rsid w:val="00077EE7"/>
    <w:rsid w:val="00080E8E"/>
    <w:rsid w:val="00082059"/>
    <w:rsid w:val="00084262"/>
    <w:rsid w:val="0008445E"/>
    <w:rsid w:val="00087E7D"/>
    <w:rsid w:val="00091B8D"/>
    <w:rsid w:val="000938E2"/>
    <w:rsid w:val="000942E5"/>
    <w:rsid w:val="00094CE1"/>
    <w:rsid w:val="00096CF2"/>
    <w:rsid w:val="000A4901"/>
    <w:rsid w:val="000A7550"/>
    <w:rsid w:val="000B057C"/>
    <w:rsid w:val="000B2CEF"/>
    <w:rsid w:val="000B62B6"/>
    <w:rsid w:val="000C5370"/>
    <w:rsid w:val="000C5AEF"/>
    <w:rsid w:val="000D01A9"/>
    <w:rsid w:val="000D0A2F"/>
    <w:rsid w:val="000D4A82"/>
    <w:rsid w:val="000D4C15"/>
    <w:rsid w:val="000D71B4"/>
    <w:rsid w:val="000E005A"/>
    <w:rsid w:val="000E0227"/>
    <w:rsid w:val="000E0313"/>
    <w:rsid w:val="000E165A"/>
    <w:rsid w:val="000E4529"/>
    <w:rsid w:val="000E4CAF"/>
    <w:rsid w:val="000E6E0D"/>
    <w:rsid w:val="000E7603"/>
    <w:rsid w:val="000F3000"/>
    <w:rsid w:val="000F4D20"/>
    <w:rsid w:val="000F51E1"/>
    <w:rsid w:val="000F7BB1"/>
    <w:rsid w:val="0010182C"/>
    <w:rsid w:val="00101E7D"/>
    <w:rsid w:val="001029CC"/>
    <w:rsid w:val="001032F8"/>
    <w:rsid w:val="00103C35"/>
    <w:rsid w:val="001043AD"/>
    <w:rsid w:val="0010591B"/>
    <w:rsid w:val="001078FB"/>
    <w:rsid w:val="00107C06"/>
    <w:rsid w:val="001154EC"/>
    <w:rsid w:val="00116176"/>
    <w:rsid w:val="00121F08"/>
    <w:rsid w:val="0012233C"/>
    <w:rsid w:val="00122D1F"/>
    <w:rsid w:val="0012547B"/>
    <w:rsid w:val="001300BF"/>
    <w:rsid w:val="00131434"/>
    <w:rsid w:val="00134F86"/>
    <w:rsid w:val="00136227"/>
    <w:rsid w:val="00136694"/>
    <w:rsid w:val="00137F2B"/>
    <w:rsid w:val="001432C7"/>
    <w:rsid w:val="001447DF"/>
    <w:rsid w:val="00146372"/>
    <w:rsid w:val="001474D9"/>
    <w:rsid w:val="00155D09"/>
    <w:rsid w:val="0015760D"/>
    <w:rsid w:val="0016088F"/>
    <w:rsid w:val="00160CBC"/>
    <w:rsid w:val="001679B9"/>
    <w:rsid w:val="00167A24"/>
    <w:rsid w:val="00167AEC"/>
    <w:rsid w:val="0017102A"/>
    <w:rsid w:val="001712BE"/>
    <w:rsid w:val="001724DF"/>
    <w:rsid w:val="0017292F"/>
    <w:rsid w:val="00173C73"/>
    <w:rsid w:val="00175119"/>
    <w:rsid w:val="00176AAA"/>
    <w:rsid w:val="0018233D"/>
    <w:rsid w:val="00182D09"/>
    <w:rsid w:val="00183DBA"/>
    <w:rsid w:val="0018403F"/>
    <w:rsid w:val="00184D41"/>
    <w:rsid w:val="00187A18"/>
    <w:rsid w:val="00190A68"/>
    <w:rsid w:val="00191A9E"/>
    <w:rsid w:val="001931E2"/>
    <w:rsid w:val="0019489D"/>
    <w:rsid w:val="00194D0E"/>
    <w:rsid w:val="001955EB"/>
    <w:rsid w:val="00196B86"/>
    <w:rsid w:val="001A2516"/>
    <w:rsid w:val="001A5828"/>
    <w:rsid w:val="001A6CA2"/>
    <w:rsid w:val="001A7E3E"/>
    <w:rsid w:val="001B262D"/>
    <w:rsid w:val="001B39B3"/>
    <w:rsid w:val="001B4C31"/>
    <w:rsid w:val="001B5024"/>
    <w:rsid w:val="001C0028"/>
    <w:rsid w:val="001C1395"/>
    <w:rsid w:val="001C2D33"/>
    <w:rsid w:val="001D058C"/>
    <w:rsid w:val="001D5D13"/>
    <w:rsid w:val="001E4037"/>
    <w:rsid w:val="001E662F"/>
    <w:rsid w:val="001F157B"/>
    <w:rsid w:val="001F284F"/>
    <w:rsid w:val="001F3106"/>
    <w:rsid w:val="001F4D6F"/>
    <w:rsid w:val="001F7389"/>
    <w:rsid w:val="00200630"/>
    <w:rsid w:val="002057B5"/>
    <w:rsid w:val="0020738C"/>
    <w:rsid w:val="002100BE"/>
    <w:rsid w:val="002163D1"/>
    <w:rsid w:val="0021718C"/>
    <w:rsid w:val="00220F34"/>
    <w:rsid w:val="0022185D"/>
    <w:rsid w:val="00221ABE"/>
    <w:rsid w:val="00221F3D"/>
    <w:rsid w:val="00221FCC"/>
    <w:rsid w:val="0022460A"/>
    <w:rsid w:val="00225FBA"/>
    <w:rsid w:val="002336C3"/>
    <w:rsid w:val="00233975"/>
    <w:rsid w:val="0023612F"/>
    <w:rsid w:val="00236FAD"/>
    <w:rsid w:val="0023753B"/>
    <w:rsid w:val="00246357"/>
    <w:rsid w:val="00261204"/>
    <w:rsid w:val="0026172F"/>
    <w:rsid w:val="00261EFC"/>
    <w:rsid w:val="00266B11"/>
    <w:rsid w:val="00267E39"/>
    <w:rsid w:val="0027042C"/>
    <w:rsid w:val="002705AA"/>
    <w:rsid w:val="00271AD4"/>
    <w:rsid w:val="00271B8F"/>
    <w:rsid w:val="00273380"/>
    <w:rsid w:val="00274CF6"/>
    <w:rsid w:val="00274DA4"/>
    <w:rsid w:val="0027518F"/>
    <w:rsid w:val="0027737F"/>
    <w:rsid w:val="00280558"/>
    <w:rsid w:val="00280CFB"/>
    <w:rsid w:val="002813D7"/>
    <w:rsid w:val="00281D4F"/>
    <w:rsid w:val="002835A2"/>
    <w:rsid w:val="00285737"/>
    <w:rsid w:val="00287A26"/>
    <w:rsid w:val="00290727"/>
    <w:rsid w:val="00294E11"/>
    <w:rsid w:val="00294FC5"/>
    <w:rsid w:val="002958AC"/>
    <w:rsid w:val="0029626A"/>
    <w:rsid w:val="002974CE"/>
    <w:rsid w:val="00297CC6"/>
    <w:rsid w:val="002A3C86"/>
    <w:rsid w:val="002A4763"/>
    <w:rsid w:val="002A4BDD"/>
    <w:rsid w:val="002A72EB"/>
    <w:rsid w:val="002B0FA6"/>
    <w:rsid w:val="002B24A6"/>
    <w:rsid w:val="002B3A85"/>
    <w:rsid w:val="002B5326"/>
    <w:rsid w:val="002B5A98"/>
    <w:rsid w:val="002C2072"/>
    <w:rsid w:val="002C2E35"/>
    <w:rsid w:val="002C441D"/>
    <w:rsid w:val="002C4918"/>
    <w:rsid w:val="002C5EAD"/>
    <w:rsid w:val="002D2E82"/>
    <w:rsid w:val="002D537E"/>
    <w:rsid w:val="002D543E"/>
    <w:rsid w:val="002E2148"/>
    <w:rsid w:val="002E44C5"/>
    <w:rsid w:val="002E6F23"/>
    <w:rsid w:val="002E72F8"/>
    <w:rsid w:val="002F0D8E"/>
    <w:rsid w:val="002F34C2"/>
    <w:rsid w:val="002F528A"/>
    <w:rsid w:val="002F582D"/>
    <w:rsid w:val="00304FC2"/>
    <w:rsid w:val="003064D4"/>
    <w:rsid w:val="00311CC1"/>
    <w:rsid w:val="003164E8"/>
    <w:rsid w:val="003169DC"/>
    <w:rsid w:val="00317A85"/>
    <w:rsid w:val="003235BE"/>
    <w:rsid w:val="00330C1D"/>
    <w:rsid w:val="00330D42"/>
    <w:rsid w:val="00331DAE"/>
    <w:rsid w:val="003324BF"/>
    <w:rsid w:val="00334B35"/>
    <w:rsid w:val="00336B98"/>
    <w:rsid w:val="00336CB7"/>
    <w:rsid w:val="00337A78"/>
    <w:rsid w:val="003427D8"/>
    <w:rsid w:val="00343244"/>
    <w:rsid w:val="00352312"/>
    <w:rsid w:val="00355D58"/>
    <w:rsid w:val="00355FE6"/>
    <w:rsid w:val="00357984"/>
    <w:rsid w:val="00363ABC"/>
    <w:rsid w:val="00363CC3"/>
    <w:rsid w:val="00364E2E"/>
    <w:rsid w:val="00376C3F"/>
    <w:rsid w:val="00377ADE"/>
    <w:rsid w:val="003807C9"/>
    <w:rsid w:val="00380D26"/>
    <w:rsid w:val="0038125E"/>
    <w:rsid w:val="003813B8"/>
    <w:rsid w:val="00381E29"/>
    <w:rsid w:val="00384832"/>
    <w:rsid w:val="00384B55"/>
    <w:rsid w:val="003926BA"/>
    <w:rsid w:val="003957D2"/>
    <w:rsid w:val="00396965"/>
    <w:rsid w:val="00396EE3"/>
    <w:rsid w:val="003A1F06"/>
    <w:rsid w:val="003A3631"/>
    <w:rsid w:val="003A5D97"/>
    <w:rsid w:val="003A6DBB"/>
    <w:rsid w:val="003A6E22"/>
    <w:rsid w:val="003B0091"/>
    <w:rsid w:val="003B0F5E"/>
    <w:rsid w:val="003B3130"/>
    <w:rsid w:val="003B4702"/>
    <w:rsid w:val="003B553E"/>
    <w:rsid w:val="003B5D17"/>
    <w:rsid w:val="003B698A"/>
    <w:rsid w:val="003C1B5C"/>
    <w:rsid w:val="003C46C5"/>
    <w:rsid w:val="003C68A5"/>
    <w:rsid w:val="003C6F8D"/>
    <w:rsid w:val="003C74AE"/>
    <w:rsid w:val="003D326A"/>
    <w:rsid w:val="003D3ABF"/>
    <w:rsid w:val="003D4644"/>
    <w:rsid w:val="003D4A77"/>
    <w:rsid w:val="003D4BD2"/>
    <w:rsid w:val="003D4C33"/>
    <w:rsid w:val="003D5030"/>
    <w:rsid w:val="003D5118"/>
    <w:rsid w:val="003E043E"/>
    <w:rsid w:val="003E08B4"/>
    <w:rsid w:val="003E4F63"/>
    <w:rsid w:val="003E4FCD"/>
    <w:rsid w:val="003E7ECE"/>
    <w:rsid w:val="003F05AC"/>
    <w:rsid w:val="003F0D70"/>
    <w:rsid w:val="003F1C50"/>
    <w:rsid w:val="003F22EF"/>
    <w:rsid w:val="003F2908"/>
    <w:rsid w:val="003F2A67"/>
    <w:rsid w:val="003F40A0"/>
    <w:rsid w:val="003F5472"/>
    <w:rsid w:val="003F6028"/>
    <w:rsid w:val="003F609C"/>
    <w:rsid w:val="003F6596"/>
    <w:rsid w:val="00402AE5"/>
    <w:rsid w:val="00410003"/>
    <w:rsid w:val="00410145"/>
    <w:rsid w:val="00413B31"/>
    <w:rsid w:val="00415A4B"/>
    <w:rsid w:val="00416BB6"/>
    <w:rsid w:val="00421613"/>
    <w:rsid w:val="0042165D"/>
    <w:rsid w:val="00421CB8"/>
    <w:rsid w:val="00422868"/>
    <w:rsid w:val="00422B5C"/>
    <w:rsid w:val="004254C3"/>
    <w:rsid w:val="00427B22"/>
    <w:rsid w:val="00430835"/>
    <w:rsid w:val="00433670"/>
    <w:rsid w:val="00433A6D"/>
    <w:rsid w:val="00434D94"/>
    <w:rsid w:val="004357FF"/>
    <w:rsid w:val="00436304"/>
    <w:rsid w:val="00436561"/>
    <w:rsid w:val="004406F1"/>
    <w:rsid w:val="0044099E"/>
    <w:rsid w:val="00441BC8"/>
    <w:rsid w:val="0044380A"/>
    <w:rsid w:val="0045106C"/>
    <w:rsid w:val="00460C46"/>
    <w:rsid w:val="00461505"/>
    <w:rsid w:val="00462AE8"/>
    <w:rsid w:val="004643C4"/>
    <w:rsid w:val="004704D0"/>
    <w:rsid w:val="00473130"/>
    <w:rsid w:val="00473FCA"/>
    <w:rsid w:val="00475B41"/>
    <w:rsid w:val="004770D1"/>
    <w:rsid w:val="0048200A"/>
    <w:rsid w:val="0048361A"/>
    <w:rsid w:val="004836CC"/>
    <w:rsid w:val="00487CC2"/>
    <w:rsid w:val="00491ED7"/>
    <w:rsid w:val="00496216"/>
    <w:rsid w:val="004977C6"/>
    <w:rsid w:val="004A2091"/>
    <w:rsid w:val="004A617C"/>
    <w:rsid w:val="004B06BB"/>
    <w:rsid w:val="004B2D42"/>
    <w:rsid w:val="004B3056"/>
    <w:rsid w:val="004B4987"/>
    <w:rsid w:val="004B637F"/>
    <w:rsid w:val="004C2324"/>
    <w:rsid w:val="004C4E6A"/>
    <w:rsid w:val="004C58FD"/>
    <w:rsid w:val="004C5F16"/>
    <w:rsid w:val="004C6A87"/>
    <w:rsid w:val="004C6C9B"/>
    <w:rsid w:val="004D40A8"/>
    <w:rsid w:val="004D4A82"/>
    <w:rsid w:val="004D579D"/>
    <w:rsid w:val="004E0AAD"/>
    <w:rsid w:val="004E44B5"/>
    <w:rsid w:val="004E59FF"/>
    <w:rsid w:val="004E7BB9"/>
    <w:rsid w:val="004F0791"/>
    <w:rsid w:val="004F0D6A"/>
    <w:rsid w:val="004F44F9"/>
    <w:rsid w:val="004F460E"/>
    <w:rsid w:val="004F73FE"/>
    <w:rsid w:val="004F74AB"/>
    <w:rsid w:val="004F792C"/>
    <w:rsid w:val="005019B4"/>
    <w:rsid w:val="00501DC4"/>
    <w:rsid w:val="0050777C"/>
    <w:rsid w:val="00510D07"/>
    <w:rsid w:val="0051264E"/>
    <w:rsid w:val="00512C65"/>
    <w:rsid w:val="00513D20"/>
    <w:rsid w:val="00514800"/>
    <w:rsid w:val="0051480E"/>
    <w:rsid w:val="00514A57"/>
    <w:rsid w:val="00521072"/>
    <w:rsid w:val="00521476"/>
    <w:rsid w:val="0052158D"/>
    <w:rsid w:val="00521DB8"/>
    <w:rsid w:val="00522652"/>
    <w:rsid w:val="00524240"/>
    <w:rsid w:val="00525C93"/>
    <w:rsid w:val="0052619C"/>
    <w:rsid w:val="00526ADB"/>
    <w:rsid w:val="005306A1"/>
    <w:rsid w:val="00531433"/>
    <w:rsid w:val="00532E4F"/>
    <w:rsid w:val="00533E50"/>
    <w:rsid w:val="005347DA"/>
    <w:rsid w:val="00537239"/>
    <w:rsid w:val="00540D89"/>
    <w:rsid w:val="00540ED6"/>
    <w:rsid w:val="00552959"/>
    <w:rsid w:val="005539E6"/>
    <w:rsid w:val="00555F55"/>
    <w:rsid w:val="00557E13"/>
    <w:rsid w:val="00560C7E"/>
    <w:rsid w:val="00561EF5"/>
    <w:rsid w:val="00562169"/>
    <w:rsid w:val="005649A7"/>
    <w:rsid w:val="0056548E"/>
    <w:rsid w:val="00572102"/>
    <w:rsid w:val="00575C9F"/>
    <w:rsid w:val="00581F26"/>
    <w:rsid w:val="0058731E"/>
    <w:rsid w:val="005873A6"/>
    <w:rsid w:val="00587ACF"/>
    <w:rsid w:val="00587F15"/>
    <w:rsid w:val="00591F6E"/>
    <w:rsid w:val="00592F42"/>
    <w:rsid w:val="005960AF"/>
    <w:rsid w:val="005A042E"/>
    <w:rsid w:val="005A08EC"/>
    <w:rsid w:val="005A2D6E"/>
    <w:rsid w:val="005A5511"/>
    <w:rsid w:val="005A56AC"/>
    <w:rsid w:val="005A769F"/>
    <w:rsid w:val="005B0BA6"/>
    <w:rsid w:val="005B237F"/>
    <w:rsid w:val="005B2FB3"/>
    <w:rsid w:val="005B2FC0"/>
    <w:rsid w:val="005B6017"/>
    <w:rsid w:val="005C14B5"/>
    <w:rsid w:val="005C1A4F"/>
    <w:rsid w:val="005C4370"/>
    <w:rsid w:val="005C4E38"/>
    <w:rsid w:val="005C6583"/>
    <w:rsid w:val="005C6D16"/>
    <w:rsid w:val="005C7B3A"/>
    <w:rsid w:val="005D1273"/>
    <w:rsid w:val="005D43B0"/>
    <w:rsid w:val="005D5170"/>
    <w:rsid w:val="005D65E1"/>
    <w:rsid w:val="005D698F"/>
    <w:rsid w:val="005D6B82"/>
    <w:rsid w:val="005D709E"/>
    <w:rsid w:val="005D7C86"/>
    <w:rsid w:val="005E0E54"/>
    <w:rsid w:val="005E1F67"/>
    <w:rsid w:val="005E2679"/>
    <w:rsid w:val="005E388A"/>
    <w:rsid w:val="005E5664"/>
    <w:rsid w:val="005F0C4D"/>
    <w:rsid w:val="005F41A3"/>
    <w:rsid w:val="00601A55"/>
    <w:rsid w:val="00603A09"/>
    <w:rsid w:val="00603A22"/>
    <w:rsid w:val="006065F1"/>
    <w:rsid w:val="00607726"/>
    <w:rsid w:val="006119AC"/>
    <w:rsid w:val="00612B04"/>
    <w:rsid w:val="006139E5"/>
    <w:rsid w:val="00613FE8"/>
    <w:rsid w:val="00617807"/>
    <w:rsid w:val="0062214B"/>
    <w:rsid w:val="006240E0"/>
    <w:rsid w:val="006243C7"/>
    <w:rsid w:val="00625311"/>
    <w:rsid w:val="00626D81"/>
    <w:rsid w:val="00631A84"/>
    <w:rsid w:val="00633BD1"/>
    <w:rsid w:val="006358B0"/>
    <w:rsid w:val="00635CBB"/>
    <w:rsid w:val="00637EF3"/>
    <w:rsid w:val="006409D1"/>
    <w:rsid w:val="006441DF"/>
    <w:rsid w:val="0064514E"/>
    <w:rsid w:val="00646AB6"/>
    <w:rsid w:val="00646E58"/>
    <w:rsid w:val="00647AA3"/>
    <w:rsid w:val="00653D40"/>
    <w:rsid w:val="00654672"/>
    <w:rsid w:val="006546D6"/>
    <w:rsid w:val="00655A22"/>
    <w:rsid w:val="0065737A"/>
    <w:rsid w:val="00657C40"/>
    <w:rsid w:val="00662707"/>
    <w:rsid w:val="0066572E"/>
    <w:rsid w:val="0067358B"/>
    <w:rsid w:val="006744F6"/>
    <w:rsid w:val="006754E2"/>
    <w:rsid w:val="0067583C"/>
    <w:rsid w:val="006805D4"/>
    <w:rsid w:val="00683BF1"/>
    <w:rsid w:val="0068418D"/>
    <w:rsid w:val="00686B3C"/>
    <w:rsid w:val="006870FD"/>
    <w:rsid w:val="00687DFB"/>
    <w:rsid w:val="00692F92"/>
    <w:rsid w:val="0069460D"/>
    <w:rsid w:val="00697BA0"/>
    <w:rsid w:val="006A131F"/>
    <w:rsid w:val="006A1D85"/>
    <w:rsid w:val="006A2A76"/>
    <w:rsid w:val="006A3437"/>
    <w:rsid w:val="006A38F5"/>
    <w:rsid w:val="006A5844"/>
    <w:rsid w:val="006A5C2C"/>
    <w:rsid w:val="006A5C42"/>
    <w:rsid w:val="006A60B1"/>
    <w:rsid w:val="006A6CE3"/>
    <w:rsid w:val="006A7E15"/>
    <w:rsid w:val="006B0BE1"/>
    <w:rsid w:val="006B19BD"/>
    <w:rsid w:val="006B1CC2"/>
    <w:rsid w:val="006B499A"/>
    <w:rsid w:val="006B5EEF"/>
    <w:rsid w:val="006B6B69"/>
    <w:rsid w:val="006C7C3E"/>
    <w:rsid w:val="006C7EBD"/>
    <w:rsid w:val="006D0E5D"/>
    <w:rsid w:val="006D34B2"/>
    <w:rsid w:val="006D41C1"/>
    <w:rsid w:val="006D7E2F"/>
    <w:rsid w:val="006E382F"/>
    <w:rsid w:val="006E388A"/>
    <w:rsid w:val="006E4667"/>
    <w:rsid w:val="006E792F"/>
    <w:rsid w:val="006F20E0"/>
    <w:rsid w:val="006F68B6"/>
    <w:rsid w:val="006F70B0"/>
    <w:rsid w:val="00711A11"/>
    <w:rsid w:val="0071206B"/>
    <w:rsid w:val="007123B2"/>
    <w:rsid w:val="00713B4F"/>
    <w:rsid w:val="00715BF1"/>
    <w:rsid w:val="00715C6C"/>
    <w:rsid w:val="007162D1"/>
    <w:rsid w:val="00716C7E"/>
    <w:rsid w:val="0071790F"/>
    <w:rsid w:val="007232C2"/>
    <w:rsid w:val="007273AE"/>
    <w:rsid w:val="0073014B"/>
    <w:rsid w:val="00731441"/>
    <w:rsid w:val="00732045"/>
    <w:rsid w:val="007369BD"/>
    <w:rsid w:val="0074360E"/>
    <w:rsid w:val="00743908"/>
    <w:rsid w:val="00744CC7"/>
    <w:rsid w:val="0074517D"/>
    <w:rsid w:val="007504E3"/>
    <w:rsid w:val="0075351F"/>
    <w:rsid w:val="00755444"/>
    <w:rsid w:val="00755D64"/>
    <w:rsid w:val="00760257"/>
    <w:rsid w:val="0076627B"/>
    <w:rsid w:val="007700FC"/>
    <w:rsid w:val="0077200F"/>
    <w:rsid w:val="007738BD"/>
    <w:rsid w:val="007740A1"/>
    <w:rsid w:val="00776F2A"/>
    <w:rsid w:val="00777B23"/>
    <w:rsid w:val="00782684"/>
    <w:rsid w:val="0078407A"/>
    <w:rsid w:val="007847DC"/>
    <w:rsid w:val="007856A3"/>
    <w:rsid w:val="00785B6E"/>
    <w:rsid w:val="007926A4"/>
    <w:rsid w:val="00793634"/>
    <w:rsid w:val="007A1A4A"/>
    <w:rsid w:val="007A3201"/>
    <w:rsid w:val="007A3FCA"/>
    <w:rsid w:val="007A4C6F"/>
    <w:rsid w:val="007A4FA1"/>
    <w:rsid w:val="007B7CD7"/>
    <w:rsid w:val="007C1537"/>
    <w:rsid w:val="007C205A"/>
    <w:rsid w:val="007C5B72"/>
    <w:rsid w:val="007D2564"/>
    <w:rsid w:val="007D25E2"/>
    <w:rsid w:val="007D4D43"/>
    <w:rsid w:val="007D7E43"/>
    <w:rsid w:val="007E3150"/>
    <w:rsid w:val="007E4DA3"/>
    <w:rsid w:val="007F0251"/>
    <w:rsid w:val="007F266B"/>
    <w:rsid w:val="007F2710"/>
    <w:rsid w:val="007F5D33"/>
    <w:rsid w:val="008018D0"/>
    <w:rsid w:val="0080572B"/>
    <w:rsid w:val="0080788A"/>
    <w:rsid w:val="00810969"/>
    <w:rsid w:val="0081159D"/>
    <w:rsid w:val="008126A6"/>
    <w:rsid w:val="00813180"/>
    <w:rsid w:val="0081416A"/>
    <w:rsid w:val="00820DC6"/>
    <w:rsid w:val="0082625F"/>
    <w:rsid w:val="00826F23"/>
    <w:rsid w:val="00830D79"/>
    <w:rsid w:val="00831736"/>
    <w:rsid w:val="008348D5"/>
    <w:rsid w:val="00836EA2"/>
    <w:rsid w:val="008373CE"/>
    <w:rsid w:val="0084146A"/>
    <w:rsid w:val="008439D3"/>
    <w:rsid w:val="008450B6"/>
    <w:rsid w:val="00847049"/>
    <w:rsid w:val="008523B6"/>
    <w:rsid w:val="00854BB3"/>
    <w:rsid w:val="00854C3F"/>
    <w:rsid w:val="00857E31"/>
    <w:rsid w:val="00863C4C"/>
    <w:rsid w:val="00863D53"/>
    <w:rsid w:val="00864BB0"/>
    <w:rsid w:val="00865129"/>
    <w:rsid w:val="00865D6D"/>
    <w:rsid w:val="00867419"/>
    <w:rsid w:val="008718CB"/>
    <w:rsid w:val="00871E95"/>
    <w:rsid w:val="008731A3"/>
    <w:rsid w:val="008844FA"/>
    <w:rsid w:val="00887F52"/>
    <w:rsid w:val="008909AA"/>
    <w:rsid w:val="00893DCF"/>
    <w:rsid w:val="00896CEB"/>
    <w:rsid w:val="00896DC0"/>
    <w:rsid w:val="008A1693"/>
    <w:rsid w:val="008A67D5"/>
    <w:rsid w:val="008B21F8"/>
    <w:rsid w:val="008B3634"/>
    <w:rsid w:val="008B45F8"/>
    <w:rsid w:val="008B472F"/>
    <w:rsid w:val="008B55BA"/>
    <w:rsid w:val="008B59BB"/>
    <w:rsid w:val="008B5CD7"/>
    <w:rsid w:val="008B72FD"/>
    <w:rsid w:val="008C011D"/>
    <w:rsid w:val="008C03A2"/>
    <w:rsid w:val="008C25D7"/>
    <w:rsid w:val="008C503E"/>
    <w:rsid w:val="008C6BBE"/>
    <w:rsid w:val="008C7185"/>
    <w:rsid w:val="008D1638"/>
    <w:rsid w:val="008D2C4C"/>
    <w:rsid w:val="008D3839"/>
    <w:rsid w:val="008D7218"/>
    <w:rsid w:val="008E2CE3"/>
    <w:rsid w:val="008E2D14"/>
    <w:rsid w:val="008F1A18"/>
    <w:rsid w:val="008F23D0"/>
    <w:rsid w:val="008F2467"/>
    <w:rsid w:val="008F301E"/>
    <w:rsid w:val="008F6C0C"/>
    <w:rsid w:val="008F7AF6"/>
    <w:rsid w:val="009003F3"/>
    <w:rsid w:val="00900C92"/>
    <w:rsid w:val="009035A9"/>
    <w:rsid w:val="009071EB"/>
    <w:rsid w:val="009077B4"/>
    <w:rsid w:val="00907A3F"/>
    <w:rsid w:val="009120AC"/>
    <w:rsid w:val="00913ACF"/>
    <w:rsid w:val="00914934"/>
    <w:rsid w:val="0091733B"/>
    <w:rsid w:val="0092015F"/>
    <w:rsid w:val="009238F9"/>
    <w:rsid w:val="0092514F"/>
    <w:rsid w:val="00927648"/>
    <w:rsid w:val="009277BD"/>
    <w:rsid w:val="009321C2"/>
    <w:rsid w:val="00932C64"/>
    <w:rsid w:val="00933013"/>
    <w:rsid w:val="00935B11"/>
    <w:rsid w:val="0094225E"/>
    <w:rsid w:val="009428C4"/>
    <w:rsid w:val="00945E1D"/>
    <w:rsid w:val="00951569"/>
    <w:rsid w:val="00951AD0"/>
    <w:rsid w:val="00951EF4"/>
    <w:rsid w:val="00952160"/>
    <w:rsid w:val="00954CC9"/>
    <w:rsid w:val="00957221"/>
    <w:rsid w:val="009610F0"/>
    <w:rsid w:val="009612E3"/>
    <w:rsid w:val="00961746"/>
    <w:rsid w:val="0096230B"/>
    <w:rsid w:val="00964618"/>
    <w:rsid w:val="00966BAB"/>
    <w:rsid w:val="00970466"/>
    <w:rsid w:val="00971A27"/>
    <w:rsid w:val="00973AA8"/>
    <w:rsid w:val="00974D46"/>
    <w:rsid w:val="009763C1"/>
    <w:rsid w:val="00976716"/>
    <w:rsid w:val="00976D1D"/>
    <w:rsid w:val="009816F9"/>
    <w:rsid w:val="00982BEE"/>
    <w:rsid w:val="0098390E"/>
    <w:rsid w:val="009844B9"/>
    <w:rsid w:val="0098581D"/>
    <w:rsid w:val="00987770"/>
    <w:rsid w:val="009917F0"/>
    <w:rsid w:val="00993476"/>
    <w:rsid w:val="0099484F"/>
    <w:rsid w:val="00997F19"/>
    <w:rsid w:val="009A2661"/>
    <w:rsid w:val="009A353F"/>
    <w:rsid w:val="009A3F0A"/>
    <w:rsid w:val="009A4100"/>
    <w:rsid w:val="009A57A5"/>
    <w:rsid w:val="009A6B60"/>
    <w:rsid w:val="009B4BBD"/>
    <w:rsid w:val="009B7E97"/>
    <w:rsid w:val="009C0838"/>
    <w:rsid w:val="009C3707"/>
    <w:rsid w:val="009C5551"/>
    <w:rsid w:val="009D0B93"/>
    <w:rsid w:val="009D26B0"/>
    <w:rsid w:val="009D2F65"/>
    <w:rsid w:val="009E2CA1"/>
    <w:rsid w:val="009E3411"/>
    <w:rsid w:val="009E39C9"/>
    <w:rsid w:val="009E481F"/>
    <w:rsid w:val="009E5D78"/>
    <w:rsid w:val="009E69AF"/>
    <w:rsid w:val="009F0D6F"/>
    <w:rsid w:val="009F36E0"/>
    <w:rsid w:val="009F4207"/>
    <w:rsid w:val="009F4846"/>
    <w:rsid w:val="009F5860"/>
    <w:rsid w:val="009F644E"/>
    <w:rsid w:val="009F7A80"/>
    <w:rsid w:val="009F7CB8"/>
    <w:rsid w:val="00A00E10"/>
    <w:rsid w:val="00A01F5D"/>
    <w:rsid w:val="00A061DD"/>
    <w:rsid w:val="00A12073"/>
    <w:rsid w:val="00A120CA"/>
    <w:rsid w:val="00A122D3"/>
    <w:rsid w:val="00A14B6D"/>
    <w:rsid w:val="00A167AF"/>
    <w:rsid w:val="00A16BE4"/>
    <w:rsid w:val="00A16E37"/>
    <w:rsid w:val="00A21A81"/>
    <w:rsid w:val="00A22906"/>
    <w:rsid w:val="00A26A3C"/>
    <w:rsid w:val="00A2767C"/>
    <w:rsid w:val="00A27C6D"/>
    <w:rsid w:val="00A32C6C"/>
    <w:rsid w:val="00A32DA5"/>
    <w:rsid w:val="00A348A3"/>
    <w:rsid w:val="00A35A60"/>
    <w:rsid w:val="00A36770"/>
    <w:rsid w:val="00A37E5A"/>
    <w:rsid w:val="00A408F7"/>
    <w:rsid w:val="00A432C5"/>
    <w:rsid w:val="00A46342"/>
    <w:rsid w:val="00A467FB"/>
    <w:rsid w:val="00A46A98"/>
    <w:rsid w:val="00A516CC"/>
    <w:rsid w:val="00A51C21"/>
    <w:rsid w:val="00A525DF"/>
    <w:rsid w:val="00A55A97"/>
    <w:rsid w:val="00A5685C"/>
    <w:rsid w:val="00A60AE6"/>
    <w:rsid w:val="00A626B1"/>
    <w:rsid w:val="00A62AD4"/>
    <w:rsid w:val="00A6346C"/>
    <w:rsid w:val="00A65445"/>
    <w:rsid w:val="00A72E5B"/>
    <w:rsid w:val="00A75512"/>
    <w:rsid w:val="00A76ACD"/>
    <w:rsid w:val="00A8052F"/>
    <w:rsid w:val="00A80F81"/>
    <w:rsid w:val="00A817F7"/>
    <w:rsid w:val="00A85D84"/>
    <w:rsid w:val="00A87EFE"/>
    <w:rsid w:val="00A94334"/>
    <w:rsid w:val="00A95C82"/>
    <w:rsid w:val="00A97369"/>
    <w:rsid w:val="00AA0B66"/>
    <w:rsid w:val="00AA0BFF"/>
    <w:rsid w:val="00AA0C87"/>
    <w:rsid w:val="00AA103D"/>
    <w:rsid w:val="00AA348A"/>
    <w:rsid w:val="00AA5612"/>
    <w:rsid w:val="00AB0B5A"/>
    <w:rsid w:val="00AB1D6B"/>
    <w:rsid w:val="00AB2CBC"/>
    <w:rsid w:val="00AB3975"/>
    <w:rsid w:val="00AB4D80"/>
    <w:rsid w:val="00AB6D02"/>
    <w:rsid w:val="00AC0951"/>
    <w:rsid w:val="00AC3C3B"/>
    <w:rsid w:val="00AC406E"/>
    <w:rsid w:val="00AC63C3"/>
    <w:rsid w:val="00AD168E"/>
    <w:rsid w:val="00AD1A41"/>
    <w:rsid w:val="00AD1F09"/>
    <w:rsid w:val="00AD2966"/>
    <w:rsid w:val="00AD339E"/>
    <w:rsid w:val="00AD4699"/>
    <w:rsid w:val="00AD6B39"/>
    <w:rsid w:val="00AE210D"/>
    <w:rsid w:val="00AF2677"/>
    <w:rsid w:val="00AF2C25"/>
    <w:rsid w:val="00AF2D97"/>
    <w:rsid w:val="00AF30D5"/>
    <w:rsid w:val="00AF3135"/>
    <w:rsid w:val="00AF45F8"/>
    <w:rsid w:val="00AF50DD"/>
    <w:rsid w:val="00AF7E0F"/>
    <w:rsid w:val="00B01C0C"/>
    <w:rsid w:val="00B0314F"/>
    <w:rsid w:val="00B03A3A"/>
    <w:rsid w:val="00B05112"/>
    <w:rsid w:val="00B06779"/>
    <w:rsid w:val="00B0755E"/>
    <w:rsid w:val="00B12330"/>
    <w:rsid w:val="00B12E0C"/>
    <w:rsid w:val="00B14BC1"/>
    <w:rsid w:val="00B15FB8"/>
    <w:rsid w:val="00B16E7F"/>
    <w:rsid w:val="00B20731"/>
    <w:rsid w:val="00B2160F"/>
    <w:rsid w:val="00B2427C"/>
    <w:rsid w:val="00B24A94"/>
    <w:rsid w:val="00B33AE0"/>
    <w:rsid w:val="00B36134"/>
    <w:rsid w:val="00B37A80"/>
    <w:rsid w:val="00B4234F"/>
    <w:rsid w:val="00B45BAB"/>
    <w:rsid w:val="00B504B1"/>
    <w:rsid w:val="00B51915"/>
    <w:rsid w:val="00B51CF8"/>
    <w:rsid w:val="00B51DF3"/>
    <w:rsid w:val="00B539E8"/>
    <w:rsid w:val="00B53B82"/>
    <w:rsid w:val="00B54474"/>
    <w:rsid w:val="00B54C52"/>
    <w:rsid w:val="00B602C7"/>
    <w:rsid w:val="00B631D0"/>
    <w:rsid w:val="00B63D8E"/>
    <w:rsid w:val="00B654A8"/>
    <w:rsid w:val="00B65FD5"/>
    <w:rsid w:val="00B66CF9"/>
    <w:rsid w:val="00B6772E"/>
    <w:rsid w:val="00B7091F"/>
    <w:rsid w:val="00B70F5E"/>
    <w:rsid w:val="00B71BE3"/>
    <w:rsid w:val="00B834B0"/>
    <w:rsid w:val="00B85C0D"/>
    <w:rsid w:val="00B868E9"/>
    <w:rsid w:val="00B87589"/>
    <w:rsid w:val="00B87F4A"/>
    <w:rsid w:val="00B95A83"/>
    <w:rsid w:val="00B95DDB"/>
    <w:rsid w:val="00B97770"/>
    <w:rsid w:val="00B97B86"/>
    <w:rsid w:val="00BA5235"/>
    <w:rsid w:val="00BA58CF"/>
    <w:rsid w:val="00BA72A2"/>
    <w:rsid w:val="00BB1BDD"/>
    <w:rsid w:val="00BB2C7F"/>
    <w:rsid w:val="00BB4F1C"/>
    <w:rsid w:val="00BB5022"/>
    <w:rsid w:val="00BB7311"/>
    <w:rsid w:val="00BB7880"/>
    <w:rsid w:val="00BC051A"/>
    <w:rsid w:val="00BC0623"/>
    <w:rsid w:val="00BC1102"/>
    <w:rsid w:val="00BC25E7"/>
    <w:rsid w:val="00BC266B"/>
    <w:rsid w:val="00BC2F5E"/>
    <w:rsid w:val="00BC60D4"/>
    <w:rsid w:val="00BC64AC"/>
    <w:rsid w:val="00BC74A9"/>
    <w:rsid w:val="00BC7732"/>
    <w:rsid w:val="00BC79AA"/>
    <w:rsid w:val="00BC7D8E"/>
    <w:rsid w:val="00BD10EA"/>
    <w:rsid w:val="00BD2C0E"/>
    <w:rsid w:val="00BD3F8B"/>
    <w:rsid w:val="00BD450C"/>
    <w:rsid w:val="00BE1185"/>
    <w:rsid w:val="00BE1E7D"/>
    <w:rsid w:val="00BE30B7"/>
    <w:rsid w:val="00BE31DE"/>
    <w:rsid w:val="00BE3AAB"/>
    <w:rsid w:val="00BE7584"/>
    <w:rsid w:val="00BF4C43"/>
    <w:rsid w:val="00BF5B71"/>
    <w:rsid w:val="00BF624E"/>
    <w:rsid w:val="00BF6C8D"/>
    <w:rsid w:val="00BF7546"/>
    <w:rsid w:val="00C01227"/>
    <w:rsid w:val="00C02733"/>
    <w:rsid w:val="00C03C1E"/>
    <w:rsid w:val="00C0748A"/>
    <w:rsid w:val="00C110A8"/>
    <w:rsid w:val="00C1221D"/>
    <w:rsid w:val="00C14CFE"/>
    <w:rsid w:val="00C15829"/>
    <w:rsid w:val="00C16BA4"/>
    <w:rsid w:val="00C17C6C"/>
    <w:rsid w:val="00C23025"/>
    <w:rsid w:val="00C23571"/>
    <w:rsid w:val="00C23C45"/>
    <w:rsid w:val="00C26221"/>
    <w:rsid w:val="00C2785E"/>
    <w:rsid w:val="00C307ED"/>
    <w:rsid w:val="00C325B3"/>
    <w:rsid w:val="00C341E4"/>
    <w:rsid w:val="00C35291"/>
    <w:rsid w:val="00C4063D"/>
    <w:rsid w:val="00C41543"/>
    <w:rsid w:val="00C4189E"/>
    <w:rsid w:val="00C51AFA"/>
    <w:rsid w:val="00C52FA0"/>
    <w:rsid w:val="00C53E39"/>
    <w:rsid w:val="00C605F0"/>
    <w:rsid w:val="00C60DA4"/>
    <w:rsid w:val="00C63497"/>
    <w:rsid w:val="00C71704"/>
    <w:rsid w:val="00C721C3"/>
    <w:rsid w:val="00C732C1"/>
    <w:rsid w:val="00C77CAF"/>
    <w:rsid w:val="00C815AA"/>
    <w:rsid w:val="00C849DB"/>
    <w:rsid w:val="00C914A3"/>
    <w:rsid w:val="00C92530"/>
    <w:rsid w:val="00C92EEA"/>
    <w:rsid w:val="00C932D4"/>
    <w:rsid w:val="00C936D6"/>
    <w:rsid w:val="00C949F5"/>
    <w:rsid w:val="00C956DD"/>
    <w:rsid w:val="00C97586"/>
    <w:rsid w:val="00C97735"/>
    <w:rsid w:val="00C979CC"/>
    <w:rsid w:val="00CA077B"/>
    <w:rsid w:val="00CA0D78"/>
    <w:rsid w:val="00CA693B"/>
    <w:rsid w:val="00CB0749"/>
    <w:rsid w:val="00CB1548"/>
    <w:rsid w:val="00CB44B9"/>
    <w:rsid w:val="00CB54AE"/>
    <w:rsid w:val="00CC0442"/>
    <w:rsid w:val="00CC2B73"/>
    <w:rsid w:val="00CC39DA"/>
    <w:rsid w:val="00CC6993"/>
    <w:rsid w:val="00CC74CD"/>
    <w:rsid w:val="00CD022B"/>
    <w:rsid w:val="00CD08C6"/>
    <w:rsid w:val="00CD2C8B"/>
    <w:rsid w:val="00CD40B4"/>
    <w:rsid w:val="00CD50CD"/>
    <w:rsid w:val="00CD5805"/>
    <w:rsid w:val="00CE2B73"/>
    <w:rsid w:val="00CE5F4A"/>
    <w:rsid w:val="00CE6A0C"/>
    <w:rsid w:val="00CE6ADA"/>
    <w:rsid w:val="00CF0F61"/>
    <w:rsid w:val="00CF4953"/>
    <w:rsid w:val="00CF4C06"/>
    <w:rsid w:val="00CF6C66"/>
    <w:rsid w:val="00D00589"/>
    <w:rsid w:val="00D01ACB"/>
    <w:rsid w:val="00D04CD9"/>
    <w:rsid w:val="00D10C0A"/>
    <w:rsid w:val="00D120D2"/>
    <w:rsid w:val="00D129C1"/>
    <w:rsid w:val="00D1426C"/>
    <w:rsid w:val="00D15861"/>
    <w:rsid w:val="00D16174"/>
    <w:rsid w:val="00D16360"/>
    <w:rsid w:val="00D23322"/>
    <w:rsid w:val="00D23AF8"/>
    <w:rsid w:val="00D306D3"/>
    <w:rsid w:val="00D328AF"/>
    <w:rsid w:val="00D32AF7"/>
    <w:rsid w:val="00D32F58"/>
    <w:rsid w:val="00D379DC"/>
    <w:rsid w:val="00D40ABB"/>
    <w:rsid w:val="00D41F95"/>
    <w:rsid w:val="00D42050"/>
    <w:rsid w:val="00D467E5"/>
    <w:rsid w:val="00D50FCB"/>
    <w:rsid w:val="00D556EC"/>
    <w:rsid w:val="00D55A8A"/>
    <w:rsid w:val="00D5682C"/>
    <w:rsid w:val="00D56DD1"/>
    <w:rsid w:val="00D570ED"/>
    <w:rsid w:val="00D60DD5"/>
    <w:rsid w:val="00D61A75"/>
    <w:rsid w:val="00D6489D"/>
    <w:rsid w:val="00D64D29"/>
    <w:rsid w:val="00D66BD9"/>
    <w:rsid w:val="00D676CC"/>
    <w:rsid w:val="00D6784A"/>
    <w:rsid w:val="00D70E74"/>
    <w:rsid w:val="00D72AFE"/>
    <w:rsid w:val="00D72DBA"/>
    <w:rsid w:val="00D74534"/>
    <w:rsid w:val="00D761AF"/>
    <w:rsid w:val="00D80B16"/>
    <w:rsid w:val="00D85601"/>
    <w:rsid w:val="00D856CF"/>
    <w:rsid w:val="00D863E8"/>
    <w:rsid w:val="00D8688E"/>
    <w:rsid w:val="00D92A4E"/>
    <w:rsid w:val="00D94FBA"/>
    <w:rsid w:val="00D96C9D"/>
    <w:rsid w:val="00D97B52"/>
    <w:rsid w:val="00DA2599"/>
    <w:rsid w:val="00DA3CA2"/>
    <w:rsid w:val="00DA6A0D"/>
    <w:rsid w:val="00DA6C05"/>
    <w:rsid w:val="00DB3171"/>
    <w:rsid w:val="00DB3F77"/>
    <w:rsid w:val="00DB72E5"/>
    <w:rsid w:val="00DC32C4"/>
    <w:rsid w:val="00DC3427"/>
    <w:rsid w:val="00DC4E06"/>
    <w:rsid w:val="00DC59BE"/>
    <w:rsid w:val="00DC61F9"/>
    <w:rsid w:val="00DC67E0"/>
    <w:rsid w:val="00DC6C04"/>
    <w:rsid w:val="00DC76AE"/>
    <w:rsid w:val="00DC7D8E"/>
    <w:rsid w:val="00DD1C4C"/>
    <w:rsid w:val="00DD1E05"/>
    <w:rsid w:val="00DD3189"/>
    <w:rsid w:val="00DD5401"/>
    <w:rsid w:val="00DD6526"/>
    <w:rsid w:val="00DE268B"/>
    <w:rsid w:val="00DE69AC"/>
    <w:rsid w:val="00DE72AB"/>
    <w:rsid w:val="00DE7C24"/>
    <w:rsid w:val="00DF1D71"/>
    <w:rsid w:val="00DF2896"/>
    <w:rsid w:val="00DF309C"/>
    <w:rsid w:val="00DF3489"/>
    <w:rsid w:val="00DF467C"/>
    <w:rsid w:val="00DF51F0"/>
    <w:rsid w:val="00DF61A3"/>
    <w:rsid w:val="00DF61AE"/>
    <w:rsid w:val="00E02535"/>
    <w:rsid w:val="00E0748D"/>
    <w:rsid w:val="00E141C6"/>
    <w:rsid w:val="00E22248"/>
    <w:rsid w:val="00E23A3F"/>
    <w:rsid w:val="00E25B6C"/>
    <w:rsid w:val="00E25E43"/>
    <w:rsid w:val="00E2770F"/>
    <w:rsid w:val="00E27D79"/>
    <w:rsid w:val="00E32D70"/>
    <w:rsid w:val="00E40249"/>
    <w:rsid w:val="00E40FE7"/>
    <w:rsid w:val="00E41362"/>
    <w:rsid w:val="00E43036"/>
    <w:rsid w:val="00E450B0"/>
    <w:rsid w:val="00E477C7"/>
    <w:rsid w:val="00E50005"/>
    <w:rsid w:val="00E50F4A"/>
    <w:rsid w:val="00E51139"/>
    <w:rsid w:val="00E53589"/>
    <w:rsid w:val="00E579C7"/>
    <w:rsid w:val="00E6211E"/>
    <w:rsid w:val="00E70798"/>
    <w:rsid w:val="00E719E6"/>
    <w:rsid w:val="00E72B73"/>
    <w:rsid w:val="00E73192"/>
    <w:rsid w:val="00E773FB"/>
    <w:rsid w:val="00E77FF2"/>
    <w:rsid w:val="00E80A9B"/>
    <w:rsid w:val="00E81551"/>
    <w:rsid w:val="00E81EC0"/>
    <w:rsid w:val="00E81ED9"/>
    <w:rsid w:val="00E830F9"/>
    <w:rsid w:val="00E83C16"/>
    <w:rsid w:val="00E84468"/>
    <w:rsid w:val="00E866A9"/>
    <w:rsid w:val="00E9066D"/>
    <w:rsid w:val="00E93259"/>
    <w:rsid w:val="00E94B64"/>
    <w:rsid w:val="00E95657"/>
    <w:rsid w:val="00E97B40"/>
    <w:rsid w:val="00E97E7D"/>
    <w:rsid w:val="00EA1E01"/>
    <w:rsid w:val="00EA3B83"/>
    <w:rsid w:val="00EA7BF4"/>
    <w:rsid w:val="00EB018D"/>
    <w:rsid w:val="00EB1BEC"/>
    <w:rsid w:val="00EB2D0B"/>
    <w:rsid w:val="00EB4120"/>
    <w:rsid w:val="00EB54CE"/>
    <w:rsid w:val="00EB7473"/>
    <w:rsid w:val="00EC42E8"/>
    <w:rsid w:val="00EC489C"/>
    <w:rsid w:val="00EC4E6C"/>
    <w:rsid w:val="00EC5F3A"/>
    <w:rsid w:val="00EC74EE"/>
    <w:rsid w:val="00ED1E1A"/>
    <w:rsid w:val="00ED33DE"/>
    <w:rsid w:val="00ED6001"/>
    <w:rsid w:val="00ED6384"/>
    <w:rsid w:val="00ED6C40"/>
    <w:rsid w:val="00ED7761"/>
    <w:rsid w:val="00EE1500"/>
    <w:rsid w:val="00EE1E94"/>
    <w:rsid w:val="00EE5AAE"/>
    <w:rsid w:val="00EE5C84"/>
    <w:rsid w:val="00EE625D"/>
    <w:rsid w:val="00EE67CA"/>
    <w:rsid w:val="00EF44A8"/>
    <w:rsid w:val="00EF5E90"/>
    <w:rsid w:val="00EF60FB"/>
    <w:rsid w:val="00EF6F0A"/>
    <w:rsid w:val="00F015F4"/>
    <w:rsid w:val="00F018EC"/>
    <w:rsid w:val="00F025BC"/>
    <w:rsid w:val="00F049E1"/>
    <w:rsid w:val="00F11A00"/>
    <w:rsid w:val="00F11BBD"/>
    <w:rsid w:val="00F1264E"/>
    <w:rsid w:val="00F167CB"/>
    <w:rsid w:val="00F231F8"/>
    <w:rsid w:val="00F273EF"/>
    <w:rsid w:val="00F31E94"/>
    <w:rsid w:val="00F35713"/>
    <w:rsid w:val="00F358D2"/>
    <w:rsid w:val="00F370A2"/>
    <w:rsid w:val="00F40BDF"/>
    <w:rsid w:val="00F418C8"/>
    <w:rsid w:val="00F41D19"/>
    <w:rsid w:val="00F43852"/>
    <w:rsid w:val="00F4512A"/>
    <w:rsid w:val="00F45A1B"/>
    <w:rsid w:val="00F46E34"/>
    <w:rsid w:val="00F542CD"/>
    <w:rsid w:val="00F55535"/>
    <w:rsid w:val="00F608EC"/>
    <w:rsid w:val="00F631AE"/>
    <w:rsid w:val="00F6322D"/>
    <w:rsid w:val="00F63DE7"/>
    <w:rsid w:val="00F64DB2"/>
    <w:rsid w:val="00F6502F"/>
    <w:rsid w:val="00F65218"/>
    <w:rsid w:val="00F657F0"/>
    <w:rsid w:val="00F6631F"/>
    <w:rsid w:val="00F67A2C"/>
    <w:rsid w:val="00F71A93"/>
    <w:rsid w:val="00F75F42"/>
    <w:rsid w:val="00F77916"/>
    <w:rsid w:val="00F77A91"/>
    <w:rsid w:val="00F80B9B"/>
    <w:rsid w:val="00F80E58"/>
    <w:rsid w:val="00F81A27"/>
    <w:rsid w:val="00F8310C"/>
    <w:rsid w:val="00F86C21"/>
    <w:rsid w:val="00F90C39"/>
    <w:rsid w:val="00F9236C"/>
    <w:rsid w:val="00F946C2"/>
    <w:rsid w:val="00FA1B7E"/>
    <w:rsid w:val="00FA3635"/>
    <w:rsid w:val="00FA3A09"/>
    <w:rsid w:val="00FA3EB3"/>
    <w:rsid w:val="00FA46D5"/>
    <w:rsid w:val="00FB2FC1"/>
    <w:rsid w:val="00FB343D"/>
    <w:rsid w:val="00FB5633"/>
    <w:rsid w:val="00FC14B5"/>
    <w:rsid w:val="00FC31C8"/>
    <w:rsid w:val="00FC34CA"/>
    <w:rsid w:val="00FC4A61"/>
    <w:rsid w:val="00FC575B"/>
    <w:rsid w:val="00FC58D2"/>
    <w:rsid w:val="00FD3EF8"/>
    <w:rsid w:val="00FD64AC"/>
    <w:rsid w:val="00FD70B9"/>
    <w:rsid w:val="00FE6C24"/>
    <w:rsid w:val="00FE6FCF"/>
    <w:rsid w:val="00FE797D"/>
    <w:rsid w:val="00FF04E5"/>
    <w:rsid w:val="00FF6E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DDBC"/>
  <w15:chartTrackingRefBased/>
  <w15:docId w15:val="{ABCFA69E-FA7F-4B43-A85D-25715DC1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301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589"/>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תו"/>
    <w:basedOn w:val="Normal"/>
    <w:link w:val="FootnoteTextChar"/>
    <w:uiPriority w:val="99"/>
    <w:unhideWhenUsed/>
    <w:rsid w:val="00E53589"/>
    <w:pPr>
      <w:spacing w:after="0" w:line="240" w:lineRule="auto"/>
    </w:pPr>
    <w:rPr>
      <w:sz w:val="20"/>
      <w:szCs w:val="20"/>
    </w:rPr>
  </w:style>
  <w:style w:type="character" w:customStyle="1" w:styleId="FootnoteTextChar">
    <w:name w:val="Footnote Text Char"/>
    <w:aliases w:val=" תו Char"/>
    <w:basedOn w:val="DefaultParagraphFont"/>
    <w:link w:val="FootnoteText"/>
    <w:uiPriority w:val="99"/>
    <w:rsid w:val="00E53589"/>
    <w:rPr>
      <w:sz w:val="20"/>
      <w:szCs w:val="20"/>
      <w:lang w:val="en-US"/>
    </w:rPr>
  </w:style>
  <w:style w:type="character" w:styleId="FootnoteReference">
    <w:name w:val="footnote reference"/>
    <w:basedOn w:val="DefaultParagraphFont"/>
    <w:uiPriority w:val="99"/>
    <w:unhideWhenUsed/>
    <w:rsid w:val="00E53589"/>
    <w:rPr>
      <w:vertAlign w:val="superscript"/>
    </w:rPr>
  </w:style>
  <w:style w:type="character" w:customStyle="1" w:styleId="eforth">
    <w:name w:val="ef_orth"/>
    <w:basedOn w:val="DefaultParagraphFont"/>
    <w:rsid w:val="00E53589"/>
  </w:style>
  <w:style w:type="paragraph" w:styleId="ListParagraph">
    <w:name w:val="List Paragraph"/>
    <w:basedOn w:val="Normal"/>
    <w:uiPriority w:val="34"/>
    <w:qFormat/>
    <w:rsid w:val="006A131F"/>
    <w:pPr>
      <w:ind w:left="720"/>
      <w:contextualSpacing/>
    </w:pPr>
  </w:style>
  <w:style w:type="character" w:customStyle="1" w:styleId="Heading3Char">
    <w:name w:val="Heading 3 Char"/>
    <w:basedOn w:val="DefaultParagraphFont"/>
    <w:link w:val="Heading3"/>
    <w:uiPriority w:val="9"/>
    <w:semiHidden/>
    <w:rsid w:val="0073014B"/>
    <w:rPr>
      <w:rFonts w:asciiTheme="majorHAnsi" w:eastAsiaTheme="majorEastAsia" w:hAnsiTheme="majorHAnsi" w:cstheme="majorBidi"/>
      <w:color w:val="1F3763" w:themeColor="accent1" w:themeShade="7F"/>
      <w:sz w:val="24"/>
      <w:szCs w:val="24"/>
      <w:lang w:val="en-US"/>
    </w:rPr>
  </w:style>
  <w:style w:type="character" w:customStyle="1" w:styleId="BalloonTextChar">
    <w:name w:val="Balloon Text Char"/>
    <w:basedOn w:val="DefaultParagraphFont"/>
    <w:link w:val="BalloonText"/>
    <w:uiPriority w:val="99"/>
    <w:semiHidden/>
    <w:rsid w:val="0073014B"/>
    <w:rPr>
      <w:rFonts w:ascii="Segoe UI" w:hAnsi="Segoe UI" w:cs="Segoe UI"/>
      <w:sz w:val="18"/>
      <w:szCs w:val="18"/>
      <w:lang w:val="en-US" w:bidi="ar-SA"/>
    </w:rPr>
  </w:style>
  <w:style w:type="paragraph" w:styleId="BalloonText">
    <w:name w:val="Balloon Text"/>
    <w:basedOn w:val="Normal"/>
    <w:link w:val="BalloonTextChar"/>
    <w:uiPriority w:val="99"/>
    <w:semiHidden/>
    <w:unhideWhenUsed/>
    <w:rsid w:val="0073014B"/>
    <w:pPr>
      <w:spacing w:after="0" w:line="240" w:lineRule="auto"/>
    </w:pPr>
    <w:rPr>
      <w:rFonts w:ascii="Segoe UI" w:hAnsi="Segoe UI" w:cs="Segoe UI"/>
      <w:sz w:val="18"/>
      <w:szCs w:val="18"/>
      <w:lang w:bidi="ar-SA"/>
    </w:rPr>
  </w:style>
  <w:style w:type="character" w:customStyle="1" w:styleId="BalloonTextChar1">
    <w:name w:val="Balloon Text Char1"/>
    <w:basedOn w:val="DefaultParagraphFont"/>
    <w:uiPriority w:val="99"/>
    <w:semiHidden/>
    <w:rsid w:val="0073014B"/>
    <w:rPr>
      <w:rFonts w:ascii="Segoe UI" w:hAnsi="Segoe UI" w:cs="Segoe UI"/>
      <w:sz w:val="18"/>
      <w:szCs w:val="18"/>
    </w:rPr>
  </w:style>
  <w:style w:type="character" w:styleId="Hyperlink">
    <w:name w:val="Hyperlink"/>
    <w:basedOn w:val="DefaultParagraphFont"/>
    <w:uiPriority w:val="99"/>
    <w:unhideWhenUsed/>
    <w:rsid w:val="0073014B"/>
    <w:rPr>
      <w:color w:val="0000FF"/>
      <w:u w:val="single"/>
    </w:rPr>
  </w:style>
  <w:style w:type="character" w:customStyle="1" w:styleId="proper">
    <w:name w:val="proper"/>
    <w:basedOn w:val="DefaultParagraphFont"/>
    <w:rsid w:val="0073014B"/>
  </w:style>
  <w:style w:type="character" w:customStyle="1" w:styleId="st">
    <w:name w:val="st"/>
    <w:basedOn w:val="DefaultParagraphFont"/>
    <w:rsid w:val="0073014B"/>
  </w:style>
  <w:style w:type="paragraph" w:styleId="BodyTextIndent2">
    <w:name w:val="Body Text Indent 2"/>
    <w:basedOn w:val="Normal"/>
    <w:link w:val="BodyTextIndent2Char"/>
    <w:uiPriority w:val="99"/>
    <w:unhideWhenUsed/>
    <w:rsid w:val="0073014B"/>
    <w:pPr>
      <w:tabs>
        <w:tab w:val="left" w:pos="284"/>
      </w:tabs>
      <w:spacing w:after="0" w:line="360" w:lineRule="auto"/>
      <w:ind w:firstLine="284"/>
    </w:pPr>
    <w:rPr>
      <w:rFonts w:ascii="Times New Roman" w:eastAsia="Calibri" w:hAnsi="Times New Roman" w:cs="SBL Hebrew"/>
      <w:sz w:val="24"/>
    </w:rPr>
  </w:style>
  <w:style w:type="character" w:customStyle="1" w:styleId="BodyTextIndent2Char">
    <w:name w:val="Body Text Indent 2 Char"/>
    <w:basedOn w:val="DefaultParagraphFont"/>
    <w:link w:val="BodyTextIndent2"/>
    <w:uiPriority w:val="99"/>
    <w:rsid w:val="0073014B"/>
    <w:rPr>
      <w:rFonts w:ascii="Times New Roman" w:eastAsia="Calibri" w:hAnsi="Times New Roman" w:cs="SBL Hebrew"/>
      <w:sz w:val="24"/>
      <w:lang w:val="en-US"/>
    </w:rPr>
  </w:style>
  <w:style w:type="paragraph" w:styleId="Title">
    <w:name w:val="Title"/>
    <w:basedOn w:val="Normal"/>
    <w:next w:val="Normal"/>
    <w:link w:val="TitleChar"/>
    <w:uiPriority w:val="10"/>
    <w:qFormat/>
    <w:rsid w:val="007301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14B"/>
    <w:rPr>
      <w:rFonts w:asciiTheme="majorHAnsi" w:eastAsiaTheme="majorEastAsia" w:hAnsiTheme="majorHAnsi" w:cstheme="majorBidi"/>
      <w:spacing w:val="-10"/>
      <w:kern w:val="28"/>
      <w:sz w:val="56"/>
      <w:szCs w:val="56"/>
      <w:lang w:val="en-US"/>
    </w:rPr>
  </w:style>
  <w:style w:type="character" w:styleId="Emphasis">
    <w:name w:val="Emphasis"/>
    <w:basedOn w:val="DefaultParagraphFont"/>
    <w:uiPriority w:val="20"/>
    <w:qFormat/>
    <w:rsid w:val="0073014B"/>
    <w:rPr>
      <w:i/>
      <w:iCs/>
    </w:rPr>
  </w:style>
  <w:style w:type="paragraph" w:styleId="Header">
    <w:name w:val="header"/>
    <w:basedOn w:val="Normal"/>
    <w:link w:val="HeaderChar"/>
    <w:uiPriority w:val="99"/>
    <w:unhideWhenUsed/>
    <w:rsid w:val="007301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73014B"/>
    <w:rPr>
      <w:lang w:val="en-US"/>
    </w:rPr>
  </w:style>
  <w:style w:type="paragraph" w:styleId="Footer">
    <w:name w:val="footer"/>
    <w:basedOn w:val="Normal"/>
    <w:link w:val="FooterChar"/>
    <w:uiPriority w:val="99"/>
    <w:unhideWhenUsed/>
    <w:rsid w:val="007301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014B"/>
    <w:rPr>
      <w:lang w:val="en-US"/>
    </w:rPr>
  </w:style>
  <w:style w:type="character" w:customStyle="1" w:styleId="EndnoteTextChar">
    <w:name w:val="Endnote Text Char"/>
    <w:basedOn w:val="DefaultParagraphFont"/>
    <w:link w:val="EndnoteText"/>
    <w:uiPriority w:val="99"/>
    <w:semiHidden/>
    <w:rsid w:val="0073014B"/>
    <w:rPr>
      <w:sz w:val="20"/>
      <w:szCs w:val="20"/>
      <w:lang w:val="en-US"/>
    </w:rPr>
  </w:style>
  <w:style w:type="paragraph" w:styleId="EndnoteText">
    <w:name w:val="endnote text"/>
    <w:basedOn w:val="Normal"/>
    <w:link w:val="EndnoteTextChar"/>
    <w:uiPriority w:val="99"/>
    <w:semiHidden/>
    <w:unhideWhenUsed/>
    <w:rsid w:val="0073014B"/>
    <w:pPr>
      <w:spacing w:after="0" w:line="240" w:lineRule="auto"/>
    </w:pPr>
    <w:rPr>
      <w:sz w:val="20"/>
      <w:szCs w:val="20"/>
    </w:rPr>
  </w:style>
  <w:style w:type="character" w:customStyle="1" w:styleId="EndnoteTextChar1">
    <w:name w:val="Endnote Text Char1"/>
    <w:basedOn w:val="DefaultParagraphFont"/>
    <w:uiPriority w:val="99"/>
    <w:semiHidden/>
    <w:rsid w:val="0073014B"/>
    <w:rPr>
      <w:sz w:val="20"/>
      <w:szCs w:val="20"/>
    </w:rPr>
  </w:style>
  <w:style w:type="paragraph" w:styleId="PlainText">
    <w:name w:val="Plain Text"/>
    <w:basedOn w:val="Normal"/>
    <w:link w:val="PlainTextChar"/>
    <w:uiPriority w:val="99"/>
    <w:unhideWhenUsed/>
    <w:rsid w:val="0073014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3014B"/>
    <w:rPr>
      <w:rFonts w:ascii="Calibri" w:hAnsi="Calibri"/>
      <w:szCs w:val="21"/>
      <w:lang w:val="en-US"/>
    </w:rPr>
  </w:style>
  <w:style w:type="paragraph" w:styleId="NormalWeb">
    <w:name w:val="Normal (Web)"/>
    <w:basedOn w:val="Normal"/>
    <w:uiPriority w:val="99"/>
    <w:unhideWhenUsed/>
    <w:rsid w:val="00C2785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Light1">
    <w:name w:val="Table Grid Light1"/>
    <w:basedOn w:val="TableNormal"/>
    <w:uiPriority w:val="40"/>
    <w:rsid w:val="00DA3CA2"/>
    <w:pPr>
      <w:spacing w:after="0" w:line="240" w:lineRule="auto"/>
    </w:pPr>
    <w:rPr>
      <w:rFonts w:eastAsia="Calibri"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B87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958AC"/>
    <w:pPr>
      <w:spacing w:after="0" w:line="240" w:lineRule="auto"/>
    </w:pPr>
    <w:rPr>
      <w:rFonts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958AC"/>
    <w:pPr>
      <w:spacing w:after="0" w:line="240" w:lineRule="auto"/>
    </w:pPr>
    <w:rPr>
      <w:rFonts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F6322D"/>
    <w:pPr>
      <w:spacing w:line="240" w:lineRule="auto"/>
    </w:pPr>
    <w:rPr>
      <w:sz w:val="20"/>
      <w:szCs w:val="20"/>
    </w:rPr>
  </w:style>
  <w:style w:type="character" w:customStyle="1" w:styleId="CommentTextChar">
    <w:name w:val="Comment Text Char"/>
    <w:basedOn w:val="DefaultParagraphFont"/>
    <w:link w:val="CommentText"/>
    <w:uiPriority w:val="99"/>
    <w:semiHidden/>
    <w:rsid w:val="00F6322D"/>
    <w:rPr>
      <w:sz w:val="20"/>
      <w:szCs w:val="20"/>
    </w:rPr>
  </w:style>
  <w:style w:type="character" w:styleId="CommentReference">
    <w:name w:val="annotation reference"/>
    <w:basedOn w:val="DefaultParagraphFont"/>
    <w:uiPriority w:val="99"/>
    <w:semiHidden/>
    <w:unhideWhenUsed/>
    <w:rsid w:val="00F6322D"/>
    <w:rPr>
      <w:sz w:val="16"/>
      <w:szCs w:val="16"/>
    </w:rPr>
  </w:style>
  <w:style w:type="table" w:customStyle="1" w:styleId="TableGrid5">
    <w:name w:val="Table Grid5"/>
    <w:basedOn w:val="TableNormal"/>
    <w:next w:val="TableGrid"/>
    <w:uiPriority w:val="59"/>
    <w:rsid w:val="00575C9F"/>
    <w:pPr>
      <w:spacing w:after="0" w:line="240" w:lineRule="auto"/>
    </w:pPr>
    <w:rPr>
      <w:rFonts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831444">
      <w:bodyDiv w:val="1"/>
      <w:marLeft w:val="0"/>
      <w:marRight w:val="0"/>
      <w:marTop w:val="0"/>
      <w:marBottom w:val="0"/>
      <w:divBdr>
        <w:top w:val="none" w:sz="0" w:space="0" w:color="auto"/>
        <w:left w:val="none" w:sz="0" w:space="0" w:color="auto"/>
        <w:bottom w:val="none" w:sz="0" w:space="0" w:color="auto"/>
        <w:right w:val="none" w:sz="0" w:space="0" w:color="auto"/>
      </w:divBdr>
    </w:div>
    <w:div w:id="172641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8</Pages>
  <Words>1761</Words>
  <Characters>8306</Characters>
  <Application>Microsoft Office Word</Application>
  <DocSecurity>0</DocSecurity>
  <Lines>189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Darshan</dc:creator>
  <cp:keywords/>
  <dc:description/>
  <cp:lastModifiedBy>Josh Amaru</cp:lastModifiedBy>
  <cp:revision>8</cp:revision>
  <cp:lastPrinted>2021-09-22T13:48:00Z</cp:lastPrinted>
  <dcterms:created xsi:type="dcterms:W3CDTF">2021-12-13T12:32:00Z</dcterms:created>
  <dcterms:modified xsi:type="dcterms:W3CDTF">2022-01-05T10:50:00Z</dcterms:modified>
</cp:coreProperties>
</file>