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0CD47" w14:textId="0B12A52C" w:rsidR="00D86485" w:rsidRPr="00A0067B" w:rsidRDefault="006D0AF9" w:rsidP="00042344">
      <w:pPr>
        <w:spacing w:line="276" w:lineRule="auto"/>
        <w:rPr>
          <w:rFonts w:ascii="Arial" w:hAnsi="Arial" w:cs="Arial"/>
          <w:b/>
          <w:bCs/>
          <w:i/>
          <w:iCs/>
          <w:rtl/>
        </w:rPr>
      </w:pPr>
      <w:r w:rsidRPr="00A0067B">
        <w:rPr>
          <w:rFonts w:ascii="Arial" w:hAnsi="Arial" w:cs="Arial" w:hint="cs"/>
          <w:b/>
          <w:bCs/>
          <w:i/>
          <w:iCs/>
          <w:rtl/>
        </w:rPr>
        <w:t xml:space="preserve">ש: מתי אקבל הצעת עבודה </w:t>
      </w:r>
      <w:proofErr w:type="spellStart"/>
      <w:r w:rsidRPr="00A0067B">
        <w:rPr>
          <w:rFonts w:ascii="Arial" w:hAnsi="Arial" w:cs="Arial" w:hint="cs"/>
          <w:b/>
          <w:bCs/>
          <w:i/>
          <w:iCs/>
          <w:rtl/>
        </w:rPr>
        <w:t>ממובילאיי</w:t>
      </w:r>
      <w:proofErr w:type="spellEnd"/>
      <w:r w:rsidRPr="00A0067B">
        <w:rPr>
          <w:rFonts w:ascii="Arial" w:hAnsi="Arial" w:cs="Arial" w:hint="cs"/>
          <w:b/>
          <w:bCs/>
          <w:i/>
          <w:iCs/>
          <w:rtl/>
        </w:rPr>
        <w:t>?</w:t>
      </w:r>
    </w:p>
    <w:p w14:paraId="65574BAC" w14:textId="22DF96B4" w:rsidR="00930204" w:rsidRDefault="00930204" w:rsidP="00042344">
      <w:pPr>
        <w:spacing w:line="276" w:lineRule="auto"/>
        <w:jc w:val="both"/>
        <w:rPr>
          <w:rtl/>
        </w:rPr>
      </w:pPr>
      <w:r>
        <w:rPr>
          <w:rFonts w:hint="cs"/>
          <w:rtl/>
        </w:rPr>
        <w:t xml:space="preserve">ת: הצעות העבודה לעובדי אינטל </w:t>
      </w:r>
      <w:proofErr w:type="spellStart"/>
      <w:r>
        <w:rPr>
          <w:rFonts w:hint="cs"/>
          <w:rtl/>
        </w:rPr>
        <w:t>אליינד</w:t>
      </w:r>
      <w:proofErr w:type="spellEnd"/>
      <w:r>
        <w:rPr>
          <w:rFonts w:hint="cs"/>
          <w:rtl/>
        </w:rPr>
        <w:t xml:space="preserve"> החלו ובמהלך השבועיים </w:t>
      </w:r>
      <w:r w:rsidR="00C13A8F">
        <w:rPr>
          <w:rFonts w:hint="cs"/>
          <w:rtl/>
        </w:rPr>
        <w:t>הקרובים</w:t>
      </w:r>
      <w:r>
        <w:rPr>
          <w:rFonts w:hint="cs"/>
          <w:rtl/>
        </w:rPr>
        <w:t xml:space="preserve"> </w:t>
      </w:r>
      <w:r w:rsidR="00FC6209">
        <w:rPr>
          <w:rFonts w:hint="cs"/>
          <w:rtl/>
        </w:rPr>
        <w:t>ועד לתאריך ה-1</w:t>
      </w:r>
      <w:r w:rsidR="009E4FA4">
        <w:rPr>
          <w:rFonts w:hint="cs"/>
          <w:rtl/>
        </w:rPr>
        <w:t>7</w:t>
      </w:r>
      <w:r w:rsidR="00FC6209">
        <w:rPr>
          <w:rFonts w:hint="cs"/>
          <w:rtl/>
        </w:rPr>
        <w:t xml:space="preserve">.2.2022, </w:t>
      </w:r>
      <w:r>
        <w:rPr>
          <w:rFonts w:hint="cs"/>
          <w:rtl/>
        </w:rPr>
        <w:t xml:space="preserve">כלל העובדים בישראל יקבלו הצעות עבודה. </w:t>
      </w:r>
    </w:p>
    <w:p w14:paraId="53633571" w14:textId="17F7013A" w:rsidR="00930204" w:rsidRPr="00A0067B" w:rsidRDefault="00930204" w:rsidP="00042344">
      <w:pPr>
        <w:spacing w:line="276" w:lineRule="auto"/>
        <w:rPr>
          <w:rFonts w:ascii="Arial" w:hAnsi="Arial" w:cs="Arial"/>
          <w:b/>
          <w:bCs/>
          <w:i/>
          <w:iCs/>
          <w:rtl/>
        </w:rPr>
      </w:pPr>
      <w:r w:rsidRPr="00A0067B">
        <w:rPr>
          <w:rFonts w:ascii="Arial" w:hAnsi="Arial" w:cs="Arial" w:hint="cs"/>
          <w:b/>
          <w:bCs/>
          <w:i/>
          <w:iCs/>
          <w:rtl/>
        </w:rPr>
        <w:t xml:space="preserve">ש: מה קורה </w:t>
      </w:r>
      <w:r w:rsidR="007A3EB3">
        <w:rPr>
          <w:rFonts w:ascii="Arial" w:hAnsi="Arial" w:cs="Arial" w:hint="cs"/>
          <w:b/>
          <w:bCs/>
          <w:i/>
          <w:iCs/>
          <w:rtl/>
        </w:rPr>
        <w:t>ל</w:t>
      </w:r>
      <w:r w:rsidRPr="00A0067B">
        <w:rPr>
          <w:rFonts w:ascii="Arial" w:hAnsi="Arial" w:cs="Arial" w:hint="cs"/>
          <w:b/>
          <w:bCs/>
          <w:i/>
          <w:iCs/>
          <w:rtl/>
        </w:rPr>
        <w:t>מניות אשר ברשותי היום?</w:t>
      </w:r>
    </w:p>
    <w:p w14:paraId="330594C5" w14:textId="7AFDFB7D" w:rsidR="00930204" w:rsidRDefault="00930204" w:rsidP="00042344">
      <w:pPr>
        <w:spacing w:line="276" w:lineRule="auto"/>
        <w:jc w:val="both"/>
        <w:rPr>
          <w:rtl/>
        </w:rPr>
      </w:pPr>
      <w:r>
        <w:rPr>
          <w:rFonts w:hint="cs"/>
          <w:rtl/>
        </w:rPr>
        <w:t xml:space="preserve">ת: כלל מניות אינטל אשר לרשות העובד היום, לא יושפעו מתהליך ההנפקה ויעברו עם העובד </w:t>
      </w:r>
      <w:proofErr w:type="spellStart"/>
      <w:r>
        <w:rPr>
          <w:rFonts w:hint="cs"/>
          <w:rtl/>
        </w:rPr>
        <w:t>למובילאיי</w:t>
      </w:r>
      <w:proofErr w:type="spellEnd"/>
      <w:r>
        <w:rPr>
          <w:rFonts w:hint="cs"/>
          <w:rtl/>
        </w:rPr>
        <w:t xml:space="preserve"> כמניות אינטל תחת אותם תנאים, ויהיו כפופים </w:t>
      </w:r>
      <w:r w:rsidR="00042344">
        <w:rPr>
          <w:rFonts w:hint="cs"/>
          <w:rtl/>
        </w:rPr>
        <w:t>ל</w:t>
      </w:r>
      <w:r>
        <w:rPr>
          <w:rFonts w:hint="cs"/>
          <w:rtl/>
        </w:rPr>
        <w:t>חוקי התוכנית ומועדי ההבשלה</w:t>
      </w:r>
      <w:r w:rsidR="00042344">
        <w:rPr>
          <w:rFonts w:hint="cs"/>
          <w:rtl/>
        </w:rPr>
        <w:t xml:space="preserve"> כפי שהוגדרו בתאריך ההענקה.</w:t>
      </w:r>
      <w:r>
        <w:rPr>
          <w:rFonts w:hint="cs"/>
          <w:rtl/>
        </w:rPr>
        <w:t xml:space="preserve">  </w:t>
      </w:r>
    </w:p>
    <w:p w14:paraId="30251967" w14:textId="77777777" w:rsidR="00660D57" w:rsidRPr="00660D57" w:rsidRDefault="00660D57" w:rsidP="00042344">
      <w:pPr>
        <w:spacing w:line="276" w:lineRule="auto"/>
        <w:rPr>
          <w:b/>
          <w:bCs/>
        </w:rPr>
      </w:pPr>
      <w:r w:rsidRPr="00660D57">
        <w:rPr>
          <w:rFonts w:ascii="Arial" w:hAnsi="Arial" w:cs="Arial"/>
          <w:b/>
          <w:bCs/>
          <w:rtl/>
        </w:rPr>
        <w:t xml:space="preserve">ש: </w:t>
      </w:r>
      <w:r w:rsidRPr="00660D57">
        <w:rPr>
          <w:rFonts w:ascii="Arial" w:hAnsi="Arial" w:cs="Arial"/>
          <w:b/>
          <w:bCs/>
          <w:i/>
          <w:iCs/>
          <w:rtl/>
        </w:rPr>
        <w:t>האם במסגרת סיום ההעסקה באינטל אהיה זכאי/ת לתנאים מיוחדים עבור עובדים שעומדים בנהלי הפרישה המוקדמת באינטל (</w:t>
      </w:r>
      <w:r w:rsidRPr="00660D57">
        <w:rPr>
          <w:b/>
          <w:bCs/>
          <w:i/>
          <w:iCs/>
        </w:rPr>
        <w:t>Rule 60/75</w:t>
      </w:r>
      <w:r w:rsidRPr="00660D57">
        <w:rPr>
          <w:rFonts w:ascii="Arial" w:hAnsi="Arial" w:cs="Arial"/>
          <w:b/>
          <w:bCs/>
          <w:i/>
          <w:iCs/>
          <w:rtl/>
        </w:rPr>
        <w:t>)?</w:t>
      </w:r>
    </w:p>
    <w:p w14:paraId="7D840A42" w14:textId="1F0332D2" w:rsidR="00660D57" w:rsidRDefault="00660D57" w:rsidP="00042344">
      <w:pPr>
        <w:spacing w:line="276" w:lineRule="auto"/>
        <w:jc w:val="both"/>
        <w:rPr>
          <w:rFonts w:ascii="Calibri" w:hAnsi="Calibri" w:cs="Calibri" w:hint="cs"/>
          <w:rtl/>
        </w:rPr>
      </w:pPr>
      <w:r>
        <w:rPr>
          <w:rFonts w:ascii="Arial" w:hAnsi="Arial" w:cs="Arial"/>
          <w:rtl/>
        </w:rPr>
        <w:t xml:space="preserve">ת: הטבות </w:t>
      </w:r>
      <w:r>
        <w:t>rule 75/60</w:t>
      </w:r>
      <w:r>
        <w:rPr>
          <w:rFonts w:ascii="Arial" w:hAnsi="Arial" w:cs="Arial"/>
          <w:rtl/>
        </w:rPr>
        <w:t xml:space="preserve"> </w:t>
      </w:r>
      <w:r>
        <w:rPr>
          <w:rFonts w:ascii="Arial" w:hAnsi="Arial" w:cs="Arial" w:hint="cs"/>
          <w:rtl/>
        </w:rPr>
        <w:t>ניתנות מכוח נוהל פרישה לעובדים שפורשים לגמלאות או מסיימים את העסקתם בחברה במסגרת ת</w:t>
      </w:r>
      <w:r w:rsidR="00C13A8F">
        <w:rPr>
          <w:rFonts w:ascii="Arial" w:hAnsi="Arial" w:cs="Arial" w:hint="cs"/>
          <w:rtl/>
        </w:rPr>
        <w:t>ו</w:t>
      </w:r>
      <w:r>
        <w:rPr>
          <w:rFonts w:ascii="Arial" w:hAnsi="Arial" w:cs="Arial" w:hint="cs"/>
          <w:rtl/>
        </w:rPr>
        <w:t>כניות לפרישה מוקדמת, וזאת כדי לגשר על סיום ההעסקה.</w:t>
      </w:r>
      <w:r w:rsidR="00746146"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/>
          <w:rtl/>
        </w:rPr>
        <w:t xml:space="preserve">הגיוס </w:t>
      </w:r>
      <w:proofErr w:type="spellStart"/>
      <w:r>
        <w:rPr>
          <w:rFonts w:ascii="Arial" w:hAnsi="Arial" w:cs="Arial"/>
          <w:rtl/>
        </w:rPr>
        <w:t>למובילאיי</w:t>
      </w:r>
      <w:proofErr w:type="spellEnd"/>
      <w:r>
        <w:rPr>
          <w:rFonts w:ascii="Arial" w:hAnsi="Arial" w:cs="Arial"/>
          <w:rtl/>
        </w:rPr>
        <w:t xml:space="preserve">, מעניק מקום עבודה לעובדים </w:t>
      </w:r>
      <w:r w:rsidR="00C13A8F">
        <w:rPr>
          <w:rFonts w:ascii="Arial" w:hAnsi="Arial" w:cs="Arial" w:hint="cs"/>
          <w:rtl/>
        </w:rPr>
        <w:t>המגויסים</w:t>
      </w:r>
      <w:r>
        <w:rPr>
          <w:rFonts w:ascii="Arial" w:hAnsi="Arial" w:cs="Arial"/>
          <w:rtl/>
        </w:rPr>
        <w:t xml:space="preserve"> והמשך השתכרות עם תנאים דומים</w:t>
      </w:r>
      <w:r w:rsidR="00746146">
        <w:rPr>
          <w:rFonts w:ascii="Arial" w:hAnsi="Arial" w:cs="Arial" w:hint="cs"/>
          <w:rtl/>
        </w:rPr>
        <w:t xml:space="preserve">, ולכן </w:t>
      </w:r>
      <w:r w:rsidR="00042344">
        <w:rPr>
          <w:rFonts w:ascii="Arial" w:hAnsi="Arial" w:cs="Arial" w:hint="cs"/>
          <w:rtl/>
        </w:rPr>
        <w:t xml:space="preserve">אין זכאות להטבה, מאחר ואין פרישה לגמלאות / פרישה מוקדמת.  </w:t>
      </w:r>
      <w:r w:rsidR="00746146">
        <w:rPr>
          <w:rFonts w:ascii="Arial" w:hAnsi="Arial" w:cs="Arial" w:hint="cs"/>
          <w:rtl/>
        </w:rPr>
        <w:t xml:space="preserve">  </w:t>
      </w:r>
    </w:p>
    <w:p w14:paraId="4D8A8B0C" w14:textId="77777777" w:rsidR="00660D57" w:rsidRPr="00A24F15" w:rsidRDefault="00660D57" w:rsidP="00A24F15">
      <w:pPr>
        <w:rPr>
          <w:rFonts w:ascii="Arial" w:hAnsi="Arial" w:cs="Arial" w:hint="cs"/>
          <w:rtl/>
        </w:rPr>
      </w:pPr>
      <w:r w:rsidRPr="00A24F15">
        <w:rPr>
          <w:rFonts w:ascii="Arial" w:hAnsi="Arial" w:cs="Arial"/>
          <w:rtl/>
        </w:rPr>
        <w:t>להלן התייחסות להטבות פרטניות:</w:t>
      </w:r>
    </w:p>
    <w:p w14:paraId="57053BFA" w14:textId="54401850" w:rsidR="00660D57" w:rsidRDefault="00283447" w:rsidP="00660D57">
      <w:pPr>
        <w:pStyle w:val="ListParagraph"/>
        <w:numPr>
          <w:ilvl w:val="0"/>
          <w:numId w:val="1"/>
        </w:numPr>
        <w:spacing w:line="360" w:lineRule="auto"/>
        <w:jc w:val="both"/>
        <w:rPr>
          <w:rFonts w:eastAsia="Times New Roman"/>
        </w:rPr>
      </w:pPr>
      <w:r w:rsidRPr="00283447">
        <w:rPr>
          <w:rFonts w:ascii="Arial" w:eastAsia="Times New Roman" w:hAnsi="Arial" w:cs="Arial" w:hint="cs"/>
          <w:u w:val="single"/>
          <w:rtl/>
        </w:rPr>
        <w:t>הבשלה מואצת</w:t>
      </w:r>
      <w:r>
        <w:rPr>
          <w:rFonts w:ascii="Arial" w:eastAsia="Times New Roman" w:hAnsi="Arial" w:cs="Arial" w:hint="cs"/>
          <w:rtl/>
        </w:rPr>
        <w:t xml:space="preserve"> - </w:t>
      </w:r>
      <w:r w:rsidR="00660D57">
        <w:rPr>
          <w:rFonts w:ascii="Arial" w:eastAsia="Times New Roman" w:hAnsi="Arial" w:cs="Arial"/>
          <w:rtl/>
        </w:rPr>
        <w:t xml:space="preserve">למרות האמור, באופן חריג וכפי שתוקשר בעת קבלת הצעת העבודה </w:t>
      </w:r>
      <w:proofErr w:type="spellStart"/>
      <w:r w:rsidR="00660D57">
        <w:rPr>
          <w:rFonts w:ascii="Arial" w:eastAsia="Times New Roman" w:hAnsi="Arial" w:cs="Arial"/>
          <w:rtl/>
        </w:rPr>
        <w:t>ממובילאיי</w:t>
      </w:r>
      <w:proofErr w:type="spellEnd"/>
      <w:r w:rsidR="00660D57">
        <w:rPr>
          <w:rFonts w:ascii="Arial" w:eastAsia="Times New Roman" w:hAnsi="Arial" w:cs="Arial"/>
          <w:rtl/>
        </w:rPr>
        <w:t xml:space="preserve">, העובדים </w:t>
      </w:r>
      <w:r w:rsidR="00C13A8F">
        <w:rPr>
          <w:rFonts w:ascii="Arial" w:eastAsia="Times New Roman" w:hAnsi="Arial" w:cs="Arial" w:hint="cs"/>
          <w:rtl/>
        </w:rPr>
        <w:t>המגויסים</w:t>
      </w:r>
      <w:r w:rsidR="00660D57">
        <w:rPr>
          <w:rFonts w:ascii="Arial" w:eastAsia="Times New Roman" w:hAnsi="Arial" w:cs="Arial"/>
          <w:rtl/>
        </w:rPr>
        <w:t xml:space="preserve"> ע"י </w:t>
      </w:r>
      <w:proofErr w:type="spellStart"/>
      <w:r w:rsidR="00660D57">
        <w:rPr>
          <w:rFonts w:ascii="Arial" w:eastAsia="Times New Roman" w:hAnsi="Arial" w:cs="Arial"/>
          <w:rtl/>
        </w:rPr>
        <w:t>מובילאי</w:t>
      </w:r>
      <w:proofErr w:type="spellEnd"/>
      <w:r w:rsidR="00660D57">
        <w:rPr>
          <w:rFonts w:ascii="Arial" w:eastAsia="Times New Roman" w:hAnsi="Arial" w:cs="Arial"/>
          <w:rtl/>
        </w:rPr>
        <w:t xml:space="preserve"> ימשיכו להיות זכאים למענקי המניות שהוענקו להם במהלך העסקתם באינטל. לגבי עובדים המוגדרים באינטל </w:t>
      </w:r>
      <w:r w:rsidR="00660D57" w:rsidRPr="00283447">
        <w:rPr>
          <w:rFonts w:ascii="Arial" w:eastAsia="Times New Roman" w:hAnsi="Arial" w:cs="Arial"/>
          <w:highlight w:val="yellow"/>
          <w:rtl/>
        </w:rPr>
        <w:t>נכון ליום הגיוס</w:t>
      </w:r>
      <w:r w:rsidR="00660D57">
        <w:rPr>
          <w:rFonts w:ascii="Arial" w:eastAsia="Times New Roman" w:hAnsi="Arial" w:cs="Arial"/>
          <w:rtl/>
        </w:rPr>
        <w:t xml:space="preserve"> ע"י </w:t>
      </w:r>
      <w:proofErr w:type="spellStart"/>
      <w:r w:rsidR="00660D57">
        <w:rPr>
          <w:rFonts w:ascii="Arial" w:eastAsia="Times New Roman" w:hAnsi="Arial" w:cs="Arial"/>
          <w:rtl/>
        </w:rPr>
        <w:t>מובילאי</w:t>
      </w:r>
      <w:proofErr w:type="spellEnd"/>
      <w:r w:rsidR="00660D57">
        <w:rPr>
          <w:rFonts w:ascii="Arial" w:eastAsia="Times New Roman" w:hAnsi="Arial" w:cs="Arial"/>
          <w:rtl/>
        </w:rPr>
        <w:t xml:space="preserve"> תחת </w:t>
      </w:r>
      <w:r w:rsidR="00660D57">
        <w:rPr>
          <w:rFonts w:ascii="Arial" w:eastAsia="Times New Roman" w:hAnsi="Arial" w:cs="Arial"/>
        </w:rPr>
        <w:t>rule 75/60</w:t>
      </w:r>
      <w:r w:rsidR="00660D57">
        <w:rPr>
          <w:rFonts w:ascii="Arial" w:eastAsia="Times New Roman" w:hAnsi="Arial" w:cs="Arial"/>
          <w:rtl/>
        </w:rPr>
        <w:t xml:space="preserve">, העובדים יהיו זכאים להבשלה מואצת של מניות בהתאם לזכאות הספציפית כפי שהיא מוגדרת בתנאי המענק ועל פי תוכנית המניות של אינטל גם בעת ההעסקה </w:t>
      </w:r>
      <w:proofErr w:type="spellStart"/>
      <w:r w:rsidR="00660D57">
        <w:rPr>
          <w:rFonts w:ascii="Arial" w:eastAsia="Times New Roman" w:hAnsi="Arial" w:cs="Arial"/>
          <w:rtl/>
        </w:rPr>
        <w:t>במובילאיי</w:t>
      </w:r>
      <w:proofErr w:type="spellEnd"/>
      <w:r w:rsidR="00660D57">
        <w:rPr>
          <w:rFonts w:ascii="Arial" w:eastAsia="Times New Roman" w:hAnsi="Arial" w:cs="Arial"/>
          <w:rtl/>
        </w:rPr>
        <w:t>.</w:t>
      </w:r>
      <w:r>
        <w:rPr>
          <w:rFonts w:eastAsia="Times New Roman" w:hint="cs"/>
          <w:rtl/>
        </w:rPr>
        <w:t xml:space="preserve"> </w:t>
      </w:r>
      <w:r>
        <w:rPr>
          <w:highlight w:val="yellow"/>
          <w:rtl/>
        </w:rPr>
        <w:t xml:space="preserve">יובהר כי תנאי ההבשלה יחולו על מענקי המניות בעת פרישה </w:t>
      </w:r>
      <w:proofErr w:type="spellStart"/>
      <w:r>
        <w:rPr>
          <w:highlight w:val="yellow"/>
          <w:rtl/>
        </w:rPr>
        <w:t>ממובילאיי</w:t>
      </w:r>
      <w:proofErr w:type="spellEnd"/>
      <w:r>
        <w:rPr>
          <w:highlight w:val="yellow"/>
          <w:rtl/>
        </w:rPr>
        <w:t>, ולא בעת פרישה מאינטל. חוקים אלו יחולו גם על עובדים שזכאותם ל</w:t>
      </w:r>
      <w:r>
        <w:rPr>
          <w:highlight w:val="yellow"/>
        </w:rPr>
        <w:t>Rule 60/75</w:t>
      </w:r>
      <w:r>
        <w:rPr>
          <w:rFonts w:hint="cs"/>
          <w:highlight w:val="yellow"/>
          <w:rtl/>
        </w:rPr>
        <w:t xml:space="preserve"> הינה עתידית.</w:t>
      </w:r>
    </w:p>
    <w:p w14:paraId="7EDABFE1" w14:textId="388A03B0" w:rsidR="00660D57" w:rsidRDefault="00660D57" w:rsidP="00660D57">
      <w:pPr>
        <w:pStyle w:val="ListParagraph"/>
        <w:numPr>
          <w:ilvl w:val="0"/>
          <w:numId w:val="1"/>
        </w:numPr>
        <w:spacing w:line="360" w:lineRule="auto"/>
        <w:jc w:val="both"/>
        <w:rPr>
          <w:rStyle w:val="Hyperlink"/>
          <w:rFonts w:ascii="Arial" w:hAnsi="Arial" w:cs="Arial" w:hint="cs"/>
          <w:color w:val="auto"/>
          <w:rtl/>
        </w:rPr>
      </w:pPr>
      <w:r w:rsidRPr="00514390">
        <w:rPr>
          <w:rFonts w:ascii="Arial" w:eastAsia="Times New Roman" w:hAnsi="Arial" w:cs="Arial"/>
          <w:u w:val="single"/>
          <w:rtl/>
        </w:rPr>
        <w:t>מענק פרישה (מענק הסתגלות מיוחד)</w:t>
      </w:r>
      <w:r w:rsidR="00514390">
        <w:rPr>
          <w:rFonts w:ascii="Arial" w:eastAsia="Times New Roman" w:hAnsi="Arial" w:cs="Arial" w:hint="cs"/>
          <w:rtl/>
        </w:rPr>
        <w:t xml:space="preserve"> - </w:t>
      </w:r>
      <w:r>
        <w:rPr>
          <w:rFonts w:ascii="Arial" w:eastAsia="Times New Roman" w:hAnsi="Arial" w:cs="Arial"/>
          <w:rtl/>
        </w:rPr>
        <w:t xml:space="preserve"> נועד לגשר על סיום ההעסקה והפסקת ההשתכרות. מאחר שאינטל </w:t>
      </w:r>
      <w:proofErr w:type="spellStart"/>
      <w:r>
        <w:rPr>
          <w:rFonts w:ascii="Arial" w:eastAsia="Times New Roman" w:hAnsi="Arial" w:cs="Arial"/>
          <w:rtl/>
        </w:rPr>
        <w:t>ומובילאי</w:t>
      </w:r>
      <w:proofErr w:type="spellEnd"/>
      <w:r>
        <w:rPr>
          <w:rFonts w:ascii="Arial" w:eastAsia="Times New Roman" w:hAnsi="Arial" w:cs="Arial"/>
          <w:rtl/>
        </w:rPr>
        <w:t xml:space="preserve"> מציעות לכלל העובדים המשך העסקה והזדמנות המשך קריירה מקצועית, הרי שבמצב זה העובד איננו פורש לגמלאות ואינו זכאי למענק הסתגלות מיוחד. </w:t>
      </w:r>
    </w:p>
    <w:p w14:paraId="290027AE" w14:textId="33A99331" w:rsidR="00660D57" w:rsidRPr="00746146" w:rsidRDefault="00514390" w:rsidP="00660D57">
      <w:pPr>
        <w:pStyle w:val="ListParagraph"/>
        <w:numPr>
          <w:ilvl w:val="0"/>
          <w:numId w:val="1"/>
        </w:numPr>
        <w:spacing w:line="360" w:lineRule="auto"/>
        <w:jc w:val="both"/>
      </w:pPr>
      <w:r w:rsidRPr="00514390">
        <w:rPr>
          <w:rFonts w:ascii="Arial" w:eastAsia="Times New Roman" w:hAnsi="Arial" w:cs="Arial" w:hint="cs"/>
          <w:u w:val="single"/>
          <w:rtl/>
        </w:rPr>
        <w:t>זכאות לתשלום בונוס</w:t>
      </w:r>
      <w:r>
        <w:rPr>
          <w:rFonts w:ascii="Arial" w:eastAsia="Times New Roman" w:hAnsi="Arial" w:cs="Arial" w:hint="cs"/>
          <w:rtl/>
        </w:rPr>
        <w:t xml:space="preserve"> - </w:t>
      </w:r>
      <w:r w:rsidR="00660D57" w:rsidRPr="00746146">
        <w:rPr>
          <w:rFonts w:ascii="Arial" w:eastAsia="Times New Roman" w:hAnsi="Arial" w:cs="Arial"/>
          <w:rtl/>
        </w:rPr>
        <w:t xml:space="preserve">כפי שתוקשר בעת קבלת הצעת העבודה </w:t>
      </w:r>
      <w:proofErr w:type="spellStart"/>
      <w:r w:rsidR="00660D57" w:rsidRPr="00746146">
        <w:rPr>
          <w:rFonts w:ascii="Arial" w:eastAsia="Times New Roman" w:hAnsi="Arial" w:cs="Arial"/>
          <w:rtl/>
        </w:rPr>
        <w:t>ממובילאיי</w:t>
      </w:r>
      <w:proofErr w:type="spellEnd"/>
      <w:r w:rsidR="00660D57" w:rsidRPr="00746146">
        <w:rPr>
          <w:rFonts w:ascii="Arial" w:eastAsia="Times New Roman" w:hAnsi="Arial" w:cs="Arial"/>
          <w:rtl/>
        </w:rPr>
        <w:t xml:space="preserve">, העובדים </w:t>
      </w:r>
      <w:r w:rsidR="00C13A8F" w:rsidRPr="00746146">
        <w:rPr>
          <w:rFonts w:ascii="Arial" w:eastAsia="Times New Roman" w:hAnsi="Arial" w:cs="Arial" w:hint="cs"/>
          <w:rtl/>
        </w:rPr>
        <w:t>המגויסים</w:t>
      </w:r>
      <w:r w:rsidR="00660D57" w:rsidRPr="00746146">
        <w:rPr>
          <w:rFonts w:ascii="Arial" w:eastAsia="Times New Roman" w:hAnsi="Arial" w:cs="Arial"/>
          <w:rtl/>
        </w:rPr>
        <w:t xml:space="preserve"> ע"י </w:t>
      </w:r>
      <w:proofErr w:type="spellStart"/>
      <w:r w:rsidR="00660D57" w:rsidRPr="00746146">
        <w:rPr>
          <w:rFonts w:ascii="Arial" w:eastAsia="Times New Roman" w:hAnsi="Arial" w:cs="Arial"/>
          <w:rtl/>
        </w:rPr>
        <w:t>מובילאיי</w:t>
      </w:r>
      <w:proofErr w:type="spellEnd"/>
      <w:r w:rsidR="00660D57" w:rsidRPr="00746146">
        <w:rPr>
          <w:rFonts w:ascii="Arial" w:eastAsia="Times New Roman" w:hAnsi="Arial" w:cs="Arial"/>
          <w:rtl/>
        </w:rPr>
        <w:t xml:space="preserve"> יהיו זכאים למענק מניות ומענק כספי חד פעמי אשר מהווים רכיבי תגמול חליפיים לבונוסים, ועל כן בעת הגיוס </w:t>
      </w:r>
      <w:proofErr w:type="spellStart"/>
      <w:r w:rsidR="00660D57" w:rsidRPr="00746146">
        <w:rPr>
          <w:rFonts w:ascii="Arial" w:eastAsia="Times New Roman" w:hAnsi="Arial" w:cs="Arial"/>
          <w:rtl/>
        </w:rPr>
        <w:t>למובילאיי</w:t>
      </w:r>
      <w:proofErr w:type="spellEnd"/>
      <w:r w:rsidR="00660D57" w:rsidRPr="00746146">
        <w:rPr>
          <w:rFonts w:ascii="Arial" w:eastAsia="Times New Roman" w:hAnsi="Arial" w:cs="Arial"/>
          <w:rtl/>
        </w:rPr>
        <w:t xml:space="preserve"> תבוטל הזכאות לחלק היחסי של הבונוסים השנתיים (שכן אם לא תבוטל, המשמעות תהיה תשלום כפול).</w:t>
      </w:r>
    </w:p>
    <w:p w14:paraId="2DC1C2D4" w14:textId="77777777" w:rsidR="00A24F15" w:rsidRPr="00955D00" w:rsidRDefault="00A24F15" w:rsidP="00A24F15">
      <w:pPr>
        <w:pStyle w:val="ListParagraph"/>
        <w:spacing w:line="360" w:lineRule="auto"/>
        <w:jc w:val="both"/>
        <w:rPr>
          <w:highlight w:val="yellow"/>
          <w:rtl/>
        </w:rPr>
      </w:pPr>
    </w:p>
    <w:p w14:paraId="56ECB293" w14:textId="6B351042" w:rsidR="00660D57" w:rsidRDefault="00A24F15" w:rsidP="00514390">
      <w:pPr>
        <w:rPr>
          <w:rtl/>
        </w:rPr>
      </w:pPr>
      <w:r w:rsidRPr="00A24F15">
        <w:rPr>
          <w:rFonts w:ascii="Arial" w:hAnsi="Arial" w:cs="Arial" w:hint="cs"/>
          <w:b/>
          <w:bCs/>
          <w:i/>
          <w:iCs/>
          <w:rtl/>
        </w:rPr>
        <w:t xml:space="preserve">ש: </w:t>
      </w:r>
      <w:r>
        <w:rPr>
          <w:rFonts w:ascii="Arial" w:hAnsi="Arial" w:cs="Arial" w:hint="cs"/>
          <w:b/>
          <w:bCs/>
          <w:i/>
          <w:iCs/>
          <w:rtl/>
        </w:rPr>
        <w:t xml:space="preserve">האם </w:t>
      </w:r>
      <w:proofErr w:type="spellStart"/>
      <w:r>
        <w:rPr>
          <w:rFonts w:ascii="Arial" w:hAnsi="Arial" w:cs="Arial" w:hint="cs"/>
          <w:b/>
          <w:bCs/>
          <w:i/>
          <w:iCs/>
          <w:rtl/>
        </w:rPr>
        <w:t>במובילאיי</w:t>
      </w:r>
      <w:proofErr w:type="spellEnd"/>
      <w:r>
        <w:rPr>
          <w:rFonts w:ascii="Arial" w:hAnsi="Arial" w:cs="Arial" w:hint="cs"/>
          <w:b/>
          <w:bCs/>
          <w:i/>
          <w:iCs/>
          <w:rtl/>
        </w:rPr>
        <w:t xml:space="preserve"> </w:t>
      </w:r>
      <w:r w:rsidRPr="00660D57">
        <w:rPr>
          <w:rFonts w:ascii="Arial" w:hAnsi="Arial" w:cs="Arial"/>
          <w:b/>
          <w:bCs/>
          <w:i/>
          <w:iCs/>
          <w:rtl/>
        </w:rPr>
        <w:t>אהיה זכאי/ת ל</w:t>
      </w:r>
      <w:r w:rsidR="00514390">
        <w:rPr>
          <w:rFonts w:ascii="Arial" w:hAnsi="Arial" w:cs="Arial" w:hint="cs"/>
          <w:b/>
          <w:bCs/>
          <w:i/>
          <w:iCs/>
          <w:rtl/>
        </w:rPr>
        <w:t xml:space="preserve">מענק פרישה? </w:t>
      </w:r>
    </w:p>
    <w:p w14:paraId="377EA72A" w14:textId="0ABDF9F8" w:rsidR="00C50B93" w:rsidRDefault="00B81E5B" w:rsidP="00D51059">
      <w:pPr>
        <w:spacing w:line="360" w:lineRule="auto"/>
        <w:jc w:val="both"/>
        <w:rPr>
          <w:rFonts w:ascii="Arial" w:hAnsi="Arial" w:cs="Arial"/>
          <w:rtl/>
        </w:rPr>
      </w:pPr>
      <w:proofErr w:type="spellStart"/>
      <w:r>
        <w:rPr>
          <w:rFonts w:ascii="Arial" w:hAnsi="Arial" w:cs="Arial"/>
          <w:rtl/>
        </w:rPr>
        <w:t>מובילאיי</w:t>
      </w:r>
      <w:proofErr w:type="spellEnd"/>
      <w:r>
        <w:rPr>
          <w:rFonts w:ascii="Arial" w:hAnsi="Arial" w:cs="Arial"/>
          <w:rtl/>
        </w:rPr>
        <w:t xml:space="preserve"> ת</w:t>
      </w:r>
      <w:r>
        <w:rPr>
          <w:rFonts w:ascii="Arial" w:hAnsi="Arial" w:cs="Arial" w:hint="cs"/>
          <w:rtl/>
        </w:rPr>
        <w:t xml:space="preserve">גדיר </w:t>
      </w:r>
      <w:r>
        <w:rPr>
          <w:rFonts w:ascii="Arial" w:hAnsi="Arial" w:cs="Arial"/>
          <w:rtl/>
        </w:rPr>
        <w:t xml:space="preserve">נוהל פרישה מסודר </w:t>
      </w:r>
      <w:r>
        <w:rPr>
          <w:rFonts w:ascii="Arial" w:hAnsi="Arial" w:cs="Arial" w:hint="cs"/>
          <w:rtl/>
        </w:rPr>
        <w:t xml:space="preserve">לכלל העובדים, </w:t>
      </w:r>
      <w:r>
        <w:rPr>
          <w:rFonts w:ascii="Arial" w:hAnsi="Arial" w:cs="Arial"/>
          <w:rtl/>
        </w:rPr>
        <w:t xml:space="preserve">שיכלול מענק </w:t>
      </w:r>
      <w:r>
        <w:rPr>
          <w:rFonts w:ascii="Arial" w:hAnsi="Arial" w:cs="Arial"/>
          <w:b/>
          <w:bCs/>
          <w:rtl/>
        </w:rPr>
        <w:t>פרישה לגמלאות</w:t>
      </w:r>
      <w:r w:rsidRPr="00B81E5B">
        <w:rPr>
          <w:rFonts w:ascii="Arial" w:hAnsi="Arial" w:cs="Arial" w:hint="cs"/>
          <w:b/>
          <w:bCs/>
          <w:rtl/>
        </w:rPr>
        <w:t xml:space="preserve">/ פרישה </w:t>
      </w:r>
      <w:r>
        <w:rPr>
          <w:rFonts w:ascii="Arial" w:hAnsi="Arial" w:cs="Arial" w:hint="cs"/>
          <w:b/>
          <w:bCs/>
          <w:rtl/>
        </w:rPr>
        <w:t>מוקדמת</w:t>
      </w:r>
      <w:r w:rsidRPr="00B81E5B">
        <w:rPr>
          <w:rFonts w:ascii="Arial" w:hAnsi="Arial" w:cs="Arial" w:hint="cs"/>
          <w:b/>
          <w:bCs/>
          <w:rtl/>
        </w:rPr>
        <w:t xml:space="preserve">. </w:t>
      </w:r>
      <w:r>
        <w:rPr>
          <w:rFonts w:ascii="Arial" w:hAnsi="Arial" w:cs="Arial" w:hint="cs"/>
          <w:rtl/>
        </w:rPr>
        <w:t>ה</w:t>
      </w:r>
      <w:r>
        <w:rPr>
          <w:rFonts w:ascii="Arial" w:hAnsi="Arial" w:cs="Arial"/>
          <w:rtl/>
        </w:rPr>
        <w:t xml:space="preserve">זכאות למענק </w:t>
      </w:r>
      <w:r>
        <w:rPr>
          <w:rFonts w:ascii="Arial" w:hAnsi="Arial" w:cs="Arial" w:hint="cs"/>
          <w:rtl/>
        </w:rPr>
        <w:t xml:space="preserve">תינתן לעובד </w:t>
      </w:r>
      <w:r>
        <w:rPr>
          <w:rFonts w:ascii="Arial" w:hAnsi="Arial" w:cs="Arial"/>
          <w:rtl/>
        </w:rPr>
        <w:t xml:space="preserve">שעבד לכל הפחות שנתיים </w:t>
      </w:r>
      <w:proofErr w:type="spellStart"/>
      <w:r>
        <w:rPr>
          <w:rFonts w:ascii="Arial" w:hAnsi="Arial" w:cs="Arial"/>
          <w:rtl/>
        </w:rPr>
        <w:t>במובילאיי</w:t>
      </w:r>
      <w:proofErr w:type="spellEnd"/>
      <w:r w:rsidR="00C50B93">
        <w:rPr>
          <w:rFonts w:ascii="Arial" w:hAnsi="Arial" w:cs="Arial" w:hint="cs"/>
          <w:rtl/>
        </w:rPr>
        <w:t xml:space="preserve"> בין אם הוא עובד </w:t>
      </w:r>
      <w:proofErr w:type="spellStart"/>
      <w:r w:rsidR="00C50B93">
        <w:rPr>
          <w:rFonts w:ascii="Arial" w:hAnsi="Arial" w:cs="Arial" w:hint="cs"/>
          <w:rtl/>
        </w:rPr>
        <w:t>מובילאיי</w:t>
      </w:r>
      <w:proofErr w:type="spellEnd"/>
      <w:r w:rsidR="00C50B93">
        <w:rPr>
          <w:rFonts w:ascii="Arial" w:hAnsi="Arial" w:cs="Arial" w:hint="cs"/>
          <w:rtl/>
        </w:rPr>
        <w:t xml:space="preserve"> או עובד אינטל </w:t>
      </w:r>
      <w:r w:rsidR="00514390">
        <w:rPr>
          <w:rFonts w:ascii="Arial" w:hAnsi="Arial" w:cs="Arial" w:hint="cs"/>
          <w:rtl/>
        </w:rPr>
        <w:t>שגויס</w:t>
      </w:r>
      <w:r w:rsidR="00C50B93">
        <w:rPr>
          <w:rFonts w:ascii="Arial" w:hAnsi="Arial" w:cs="Arial" w:hint="cs"/>
          <w:rtl/>
        </w:rPr>
        <w:t xml:space="preserve"> </w:t>
      </w:r>
      <w:proofErr w:type="spellStart"/>
      <w:r w:rsidR="00C50B93">
        <w:rPr>
          <w:rFonts w:ascii="Arial" w:hAnsi="Arial" w:cs="Arial" w:hint="cs"/>
          <w:rtl/>
        </w:rPr>
        <w:t>למובילאיי</w:t>
      </w:r>
      <w:proofErr w:type="spellEnd"/>
      <w:r w:rsidR="00C50B93">
        <w:rPr>
          <w:rFonts w:ascii="Arial" w:hAnsi="Arial" w:cs="Arial" w:hint="cs"/>
          <w:rtl/>
        </w:rPr>
        <w:t xml:space="preserve"> כחלק מתהליך ההנפקה</w:t>
      </w:r>
      <w:r w:rsidR="003F615C">
        <w:rPr>
          <w:rFonts w:ascii="Arial" w:hAnsi="Arial" w:cs="Arial" w:hint="cs"/>
          <w:rtl/>
        </w:rPr>
        <w:t xml:space="preserve"> וזכאותו למענק תהייה רלבנטית שנתיים מיום </w:t>
      </w:r>
      <w:r w:rsidR="009D6C21">
        <w:rPr>
          <w:rFonts w:ascii="Arial" w:hAnsi="Arial" w:cs="Arial" w:hint="cs"/>
          <w:rtl/>
        </w:rPr>
        <w:t xml:space="preserve">הקליטה כעובד </w:t>
      </w:r>
      <w:proofErr w:type="spellStart"/>
      <w:r w:rsidR="009D6C21">
        <w:rPr>
          <w:rFonts w:ascii="Arial" w:hAnsi="Arial" w:cs="Arial" w:hint="cs"/>
          <w:rtl/>
        </w:rPr>
        <w:t>מובילאיי</w:t>
      </w:r>
      <w:proofErr w:type="spellEnd"/>
      <w:r w:rsidR="003F615C">
        <w:rPr>
          <w:rFonts w:ascii="Arial" w:hAnsi="Arial" w:cs="Arial" w:hint="cs"/>
          <w:rtl/>
        </w:rPr>
        <w:t>.</w:t>
      </w:r>
      <w:r w:rsidR="00C50B93">
        <w:rPr>
          <w:rFonts w:ascii="Arial" w:hAnsi="Arial" w:cs="Arial" w:hint="cs"/>
          <w:rtl/>
        </w:rPr>
        <w:t xml:space="preserve"> </w:t>
      </w:r>
    </w:p>
    <w:p w14:paraId="0EBF395F" w14:textId="01F723A2" w:rsidR="00B81E5B" w:rsidRDefault="003F615C" w:rsidP="00D51059">
      <w:pPr>
        <w:spacing w:line="360" w:lineRule="auto"/>
        <w:jc w:val="both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ההטבה תכלול מענק פרישה בין 3-7 משכורות חודשיות. הזכאות למענק הינה אינדיבידואלית, מדורגת ותתבסס על גיל וותק העובד (אנו נתחשב בוותק המצטבר באינטל + </w:t>
      </w:r>
      <w:proofErr w:type="spellStart"/>
      <w:r>
        <w:rPr>
          <w:rFonts w:ascii="Arial" w:hAnsi="Arial" w:cs="Arial" w:hint="cs"/>
          <w:rtl/>
        </w:rPr>
        <w:t>מובילאיי</w:t>
      </w:r>
      <w:proofErr w:type="spellEnd"/>
      <w:r>
        <w:rPr>
          <w:rFonts w:ascii="Arial" w:hAnsi="Arial" w:cs="Arial" w:hint="cs"/>
          <w:rtl/>
        </w:rPr>
        <w:t xml:space="preserve">). נוהל מפורט יפורסם בהמשך. </w:t>
      </w:r>
    </w:p>
    <w:p w14:paraId="011EA771" w14:textId="2E248225" w:rsidR="00DE6FB0" w:rsidRPr="00DE6FB0" w:rsidRDefault="00DE6FB0" w:rsidP="00D51059">
      <w:pPr>
        <w:spacing w:line="360" w:lineRule="auto"/>
        <w:jc w:val="both"/>
        <w:rPr>
          <w:rFonts w:ascii="Arial" w:hAnsi="Arial" w:cs="Arial"/>
          <w:b/>
          <w:bCs/>
          <w:i/>
          <w:iCs/>
          <w:rtl/>
        </w:rPr>
      </w:pPr>
      <w:r w:rsidRPr="00DE6FB0">
        <w:rPr>
          <w:rFonts w:ascii="Arial" w:hAnsi="Arial" w:cs="Arial" w:hint="cs"/>
          <w:b/>
          <w:bCs/>
          <w:i/>
          <w:iCs/>
          <w:rtl/>
        </w:rPr>
        <w:t xml:space="preserve">ש: </w:t>
      </w:r>
      <w:r>
        <w:rPr>
          <w:rFonts w:ascii="Arial" w:hAnsi="Arial" w:cs="Arial" w:hint="cs"/>
          <w:b/>
          <w:bCs/>
          <w:i/>
          <w:iCs/>
          <w:rtl/>
        </w:rPr>
        <w:t xml:space="preserve">כיצד יתנהל תהליך הצעות העבודה? </w:t>
      </w:r>
      <w:r w:rsidRPr="00DE6FB0">
        <w:rPr>
          <w:rFonts w:ascii="Arial" w:hAnsi="Arial" w:cs="Arial" w:hint="cs"/>
          <w:b/>
          <w:bCs/>
          <w:i/>
          <w:iCs/>
          <w:rtl/>
        </w:rPr>
        <w:t>מה קורה אם עובד</w:t>
      </w:r>
      <w:r>
        <w:rPr>
          <w:rFonts w:ascii="Arial" w:hAnsi="Arial" w:cs="Arial" w:hint="cs"/>
          <w:b/>
          <w:bCs/>
          <w:i/>
          <w:iCs/>
          <w:rtl/>
        </w:rPr>
        <w:t xml:space="preserve"> מסכים או </w:t>
      </w:r>
      <w:r w:rsidRPr="00DE6FB0">
        <w:rPr>
          <w:rFonts w:ascii="Arial" w:hAnsi="Arial" w:cs="Arial" w:hint="cs"/>
          <w:b/>
          <w:bCs/>
          <w:i/>
          <w:iCs/>
          <w:rtl/>
        </w:rPr>
        <w:t xml:space="preserve">מסרב להצעה של </w:t>
      </w:r>
      <w:proofErr w:type="spellStart"/>
      <w:r w:rsidRPr="00DE6FB0">
        <w:rPr>
          <w:rFonts w:ascii="Arial" w:hAnsi="Arial" w:cs="Arial" w:hint="cs"/>
          <w:b/>
          <w:bCs/>
          <w:i/>
          <w:iCs/>
          <w:rtl/>
        </w:rPr>
        <w:t>מובילאיי</w:t>
      </w:r>
      <w:proofErr w:type="spellEnd"/>
      <w:r w:rsidRPr="00DE6FB0">
        <w:rPr>
          <w:rFonts w:ascii="Arial" w:hAnsi="Arial" w:cs="Arial" w:hint="cs"/>
          <w:b/>
          <w:bCs/>
          <w:i/>
          <w:iCs/>
          <w:rtl/>
        </w:rPr>
        <w:t>?</w:t>
      </w:r>
    </w:p>
    <w:p w14:paraId="5CF09877" w14:textId="6341C5E6" w:rsidR="00DE6FB0" w:rsidRDefault="00DE6FB0" w:rsidP="00DE6FB0">
      <w:pPr>
        <w:spacing w:line="360" w:lineRule="auto"/>
        <w:jc w:val="both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ת:  </w:t>
      </w:r>
      <w:r w:rsidR="00C760CA">
        <w:rPr>
          <w:rFonts w:ascii="Arial" w:hAnsi="Arial" w:cs="Arial" w:hint="cs"/>
          <w:rtl/>
        </w:rPr>
        <w:t xml:space="preserve">אינטל החליטה להנפיק את </w:t>
      </w:r>
      <w:proofErr w:type="spellStart"/>
      <w:r w:rsidR="00C760CA">
        <w:rPr>
          <w:rFonts w:ascii="Arial" w:hAnsi="Arial" w:cs="Arial" w:hint="cs"/>
          <w:rtl/>
        </w:rPr>
        <w:t>מובילאיי</w:t>
      </w:r>
      <w:proofErr w:type="spellEnd"/>
      <w:r w:rsidR="00C760CA">
        <w:rPr>
          <w:rFonts w:ascii="Arial" w:hAnsi="Arial" w:cs="Arial" w:hint="cs"/>
          <w:rtl/>
        </w:rPr>
        <w:t xml:space="preserve"> ולהפיכתה לחברה ציבורית מצליחה</w:t>
      </w:r>
      <w:r w:rsidR="009D6C21">
        <w:rPr>
          <w:rFonts w:ascii="Arial" w:hAnsi="Arial" w:cs="Arial" w:hint="cs"/>
          <w:rtl/>
        </w:rPr>
        <w:t xml:space="preserve">. </w:t>
      </w:r>
      <w:r w:rsidR="00C760CA">
        <w:rPr>
          <w:rFonts w:ascii="Arial" w:hAnsi="Arial" w:cs="Arial" w:hint="cs"/>
          <w:rtl/>
        </w:rPr>
        <w:t xml:space="preserve">כפועל יוצא של החלטה זו כלל העובדים אשר עובדים עבור </w:t>
      </w:r>
      <w:proofErr w:type="spellStart"/>
      <w:r w:rsidR="00C760CA">
        <w:rPr>
          <w:rFonts w:ascii="Arial" w:hAnsi="Arial" w:cs="Arial" w:hint="cs"/>
          <w:rtl/>
        </w:rPr>
        <w:t>מובילאיי</w:t>
      </w:r>
      <w:proofErr w:type="spellEnd"/>
      <w:r w:rsidR="00C760CA">
        <w:rPr>
          <w:rFonts w:ascii="Arial" w:hAnsi="Arial" w:cs="Arial" w:hint="cs"/>
          <w:rtl/>
        </w:rPr>
        <w:t xml:space="preserve">: עובדי </w:t>
      </w:r>
      <w:proofErr w:type="spellStart"/>
      <w:r w:rsidR="00C760CA">
        <w:rPr>
          <w:rFonts w:ascii="Arial" w:hAnsi="Arial" w:cs="Arial" w:hint="cs"/>
          <w:rtl/>
        </w:rPr>
        <w:t>מובילאיי</w:t>
      </w:r>
      <w:proofErr w:type="spellEnd"/>
      <w:r w:rsidR="00C760CA">
        <w:rPr>
          <w:rFonts w:ascii="Arial" w:hAnsi="Arial" w:cs="Arial" w:hint="cs"/>
          <w:rtl/>
        </w:rPr>
        <w:t xml:space="preserve">, עובדי </w:t>
      </w:r>
      <w:proofErr w:type="spellStart"/>
      <w:r w:rsidR="00C760CA">
        <w:rPr>
          <w:rFonts w:ascii="Arial" w:hAnsi="Arial" w:cs="Arial" w:hint="cs"/>
          <w:rtl/>
        </w:rPr>
        <w:t>מוביט</w:t>
      </w:r>
      <w:proofErr w:type="spellEnd"/>
      <w:r w:rsidR="00C760CA">
        <w:rPr>
          <w:rFonts w:ascii="Arial" w:hAnsi="Arial" w:cs="Arial" w:hint="cs"/>
          <w:rtl/>
        </w:rPr>
        <w:t xml:space="preserve"> ועובדי אינטל </w:t>
      </w:r>
      <w:proofErr w:type="spellStart"/>
      <w:r w:rsidR="00C760CA">
        <w:rPr>
          <w:rFonts w:ascii="Arial" w:hAnsi="Arial" w:cs="Arial" w:hint="cs"/>
          <w:rtl/>
        </w:rPr>
        <w:t>אליינד</w:t>
      </w:r>
      <w:proofErr w:type="spellEnd"/>
      <w:r w:rsidR="00C760CA">
        <w:rPr>
          <w:rFonts w:ascii="Arial" w:hAnsi="Arial" w:cs="Arial" w:hint="cs"/>
          <w:rtl/>
        </w:rPr>
        <w:t xml:space="preserve"> לרבות הקבוצות החדשות שהצטרפו אלינו בשנה האחרונה </w:t>
      </w:r>
      <w:r w:rsidR="00C760CA">
        <w:rPr>
          <w:rFonts w:ascii="Arial" w:hAnsi="Arial" w:cs="Arial"/>
          <w:rtl/>
        </w:rPr>
        <w:t>–</w:t>
      </w:r>
      <w:r w:rsidR="00C760CA">
        <w:rPr>
          <w:rFonts w:ascii="Arial" w:hAnsi="Arial" w:cs="Arial" w:hint="cs"/>
          <w:rtl/>
        </w:rPr>
        <w:t xml:space="preserve"> קבוצות </w:t>
      </w:r>
      <w:proofErr w:type="spellStart"/>
      <w:r w:rsidR="00C760CA">
        <w:rPr>
          <w:rFonts w:ascii="Arial" w:hAnsi="Arial" w:cs="Arial" w:hint="cs"/>
          <w:rtl/>
        </w:rPr>
        <w:t>הלידאר</w:t>
      </w:r>
      <w:proofErr w:type="spellEnd"/>
      <w:r w:rsidR="00C760CA">
        <w:rPr>
          <w:rFonts w:ascii="Arial" w:hAnsi="Arial" w:cs="Arial" w:hint="cs"/>
          <w:rtl/>
        </w:rPr>
        <w:t xml:space="preserve"> , </w:t>
      </w:r>
      <w:proofErr w:type="spellStart"/>
      <w:r w:rsidR="00C760CA">
        <w:rPr>
          <w:rFonts w:ascii="Arial" w:hAnsi="Arial" w:cs="Arial" w:hint="cs"/>
          <w:rtl/>
        </w:rPr>
        <w:t>הראדר</w:t>
      </w:r>
      <w:proofErr w:type="spellEnd"/>
      <w:r w:rsidR="00C760CA">
        <w:rPr>
          <w:rFonts w:ascii="Arial" w:hAnsi="Arial" w:cs="Arial" w:hint="cs"/>
          <w:rtl/>
        </w:rPr>
        <w:t xml:space="preserve"> ואינטל ספורט הינם חלק מתהליך ההנפקה. אינטל מחויבת להצלחת התהליך והעברת ההון האנושי הוא מרכיב קריטי </w:t>
      </w:r>
      <w:r w:rsidR="009D6C21">
        <w:rPr>
          <w:rFonts w:ascii="Arial" w:hAnsi="Arial" w:cs="Arial" w:hint="cs"/>
          <w:rtl/>
        </w:rPr>
        <w:t>בהצלחתו</w:t>
      </w:r>
      <w:r w:rsidR="00C760CA">
        <w:rPr>
          <w:rFonts w:ascii="Arial" w:hAnsi="Arial" w:cs="Arial" w:hint="cs"/>
          <w:rtl/>
        </w:rPr>
        <w:t xml:space="preserve">.  </w:t>
      </w:r>
    </w:p>
    <w:p w14:paraId="6B9AC277" w14:textId="3C33383F" w:rsidR="00DE6FB0" w:rsidRDefault="00DE6FB0" w:rsidP="000D4AB0">
      <w:pPr>
        <w:spacing w:line="360" w:lineRule="auto"/>
        <w:jc w:val="both"/>
        <w:rPr>
          <w:rFonts w:ascii="Arial" w:hAnsi="Arial" w:cs="Arial" w:hint="cs"/>
          <w:rtl/>
        </w:rPr>
      </w:pPr>
      <w:r>
        <w:rPr>
          <w:rFonts w:ascii="Arial" w:hAnsi="Arial" w:cs="Arial" w:hint="cs"/>
          <w:rtl/>
        </w:rPr>
        <w:t xml:space="preserve">תהליך מתן ההצעות החל ובמהלך השבועיים הקרובים </w:t>
      </w:r>
      <w:r w:rsidR="00C760CA">
        <w:rPr>
          <w:rFonts w:ascii="Arial" w:hAnsi="Arial" w:cs="Arial" w:hint="cs"/>
          <w:rtl/>
        </w:rPr>
        <w:t>ועד ל-1</w:t>
      </w:r>
      <w:r w:rsidR="009E4FA4">
        <w:rPr>
          <w:rFonts w:ascii="Arial" w:hAnsi="Arial" w:cs="Arial" w:hint="cs"/>
          <w:rtl/>
        </w:rPr>
        <w:t>7</w:t>
      </w:r>
      <w:r w:rsidR="00C760CA">
        <w:rPr>
          <w:rFonts w:ascii="Arial" w:hAnsi="Arial" w:cs="Arial" w:hint="cs"/>
          <w:rtl/>
        </w:rPr>
        <w:t xml:space="preserve">.2.22, </w:t>
      </w:r>
      <w:r>
        <w:rPr>
          <w:rFonts w:ascii="Arial" w:hAnsi="Arial" w:cs="Arial" w:hint="cs"/>
          <w:rtl/>
        </w:rPr>
        <w:t xml:space="preserve">כלל עובדי אינטל </w:t>
      </w:r>
      <w:proofErr w:type="spellStart"/>
      <w:r>
        <w:rPr>
          <w:rFonts w:ascii="Arial" w:hAnsi="Arial" w:cs="Arial" w:hint="cs"/>
          <w:rtl/>
        </w:rPr>
        <w:t>אליינד</w:t>
      </w:r>
      <w:proofErr w:type="spellEnd"/>
      <w:r>
        <w:rPr>
          <w:rFonts w:ascii="Arial" w:hAnsi="Arial" w:cs="Arial" w:hint="cs"/>
          <w:rtl/>
        </w:rPr>
        <w:t xml:space="preserve"> בישראל יקבלו הצעת עבודה</w:t>
      </w:r>
      <w:r w:rsidR="00877587">
        <w:rPr>
          <w:rFonts w:ascii="Arial" w:hAnsi="Arial" w:cs="Arial" w:hint="cs"/>
          <w:rtl/>
        </w:rPr>
        <w:t>. לכל</w:t>
      </w:r>
      <w:r>
        <w:rPr>
          <w:rFonts w:ascii="Arial" w:hAnsi="Arial" w:cs="Arial" w:hint="cs"/>
          <w:rtl/>
        </w:rPr>
        <w:t xml:space="preserve"> עובד תינתן מסגרת זמן של שבוע מיום ההצעה להחזיר תשובה פורמלית. עובד אשר </w:t>
      </w:r>
      <w:r w:rsidR="00877587">
        <w:rPr>
          <w:rFonts w:ascii="Arial" w:hAnsi="Arial" w:cs="Arial" w:hint="cs"/>
          <w:rtl/>
        </w:rPr>
        <w:t xml:space="preserve">יחתום על </w:t>
      </w:r>
      <w:r>
        <w:rPr>
          <w:rFonts w:ascii="Arial" w:hAnsi="Arial" w:cs="Arial" w:hint="cs"/>
          <w:rtl/>
        </w:rPr>
        <w:t>ההצעה</w:t>
      </w:r>
      <w:r w:rsidR="009D6C21">
        <w:rPr>
          <w:rFonts w:ascii="Arial" w:hAnsi="Arial" w:cs="Arial" w:hint="cs"/>
          <w:rtl/>
        </w:rPr>
        <w:t>,</w:t>
      </w:r>
      <w:r>
        <w:rPr>
          <w:rFonts w:ascii="Arial" w:hAnsi="Arial" w:cs="Arial" w:hint="cs"/>
          <w:rtl/>
        </w:rPr>
        <w:t xml:space="preserve"> </w:t>
      </w:r>
      <w:r w:rsidR="009D6C21">
        <w:rPr>
          <w:rFonts w:ascii="Arial" w:hAnsi="Arial" w:cs="Arial" w:hint="cs"/>
          <w:rtl/>
        </w:rPr>
        <w:t xml:space="preserve">קליטתו </w:t>
      </w:r>
      <w:proofErr w:type="spellStart"/>
      <w:r w:rsidR="009D6C21">
        <w:rPr>
          <w:rFonts w:ascii="Arial" w:hAnsi="Arial" w:cs="Arial" w:hint="cs"/>
          <w:rtl/>
        </w:rPr>
        <w:t>ב</w:t>
      </w:r>
      <w:r>
        <w:rPr>
          <w:rFonts w:ascii="Arial" w:hAnsi="Arial" w:cs="Arial" w:hint="cs"/>
          <w:rtl/>
        </w:rPr>
        <w:t>מובילאיי</w:t>
      </w:r>
      <w:proofErr w:type="spellEnd"/>
      <w:r>
        <w:rPr>
          <w:rFonts w:ascii="Arial" w:hAnsi="Arial" w:cs="Arial" w:hint="cs"/>
          <w:rtl/>
        </w:rPr>
        <w:t xml:space="preserve"> </w:t>
      </w:r>
      <w:r w:rsidR="009D6C21">
        <w:rPr>
          <w:rFonts w:ascii="Arial" w:hAnsi="Arial" w:cs="Arial" w:hint="cs"/>
          <w:rtl/>
        </w:rPr>
        <w:t>תתבצע בתאריך ה-</w:t>
      </w:r>
      <w:r>
        <w:rPr>
          <w:rFonts w:ascii="Arial" w:hAnsi="Arial" w:cs="Arial" w:hint="cs"/>
          <w:rtl/>
        </w:rPr>
        <w:t>1.4.2022 ו</w:t>
      </w:r>
      <w:r w:rsidR="00877587">
        <w:rPr>
          <w:rFonts w:ascii="Arial" w:hAnsi="Arial" w:cs="Arial" w:hint="cs"/>
          <w:rtl/>
        </w:rPr>
        <w:t>ב</w:t>
      </w:r>
      <w:r>
        <w:rPr>
          <w:rFonts w:ascii="Arial" w:hAnsi="Arial" w:cs="Arial" w:hint="cs"/>
          <w:rtl/>
        </w:rPr>
        <w:t xml:space="preserve">מקביל אינטל תיערך לתהליך סיום ההעסקה של העובד ב-31.3.2022 </w:t>
      </w:r>
      <w:r w:rsidR="00BC67B8">
        <w:rPr>
          <w:rFonts w:ascii="Arial" w:hAnsi="Arial" w:cs="Arial" w:hint="cs"/>
          <w:rtl/>
        </w:rPr>
        <w:t>(כפי שפורט</w:t>
      </w:r>
      <w:r>
        <w:rPr>
          <w:rFonts w:ascii="Arial" w:hAnsi="Arial" w:cs="Arial" w:hint="cs"/>
          <w:rtl/>
        </w:rPr>
        <w:t xml:space="preserve"> במסמך ההטבות בנוגע לתהליך הסיום וגמר החשבון של העובד</w:t>
      </w:r>
      <w:r w:rsidR="00BC67B8">
        <w:rPr>
          <w:rFonts w:ascii="Arial" w:hAnsi="Arial" w:cs="Arial" w:hint="cs"/>
          <w:rtl/>
        </w:rPr>
        <w:t>)</w:t>
      </w:r>
      <w:r>
        <w:rPr>
          <w:rFonts w:ascii="Arial" w:hAnsi="Arial" w:cs="Arial" w:hint="cs"/>
          <w:rtl/>
        </w:rPr>
        <w:t xml:space="preserve">. </w:t>
      </w:r>
    </w:p>
    <w:p w14:paraId="746AAE70" w14:textId="65EAD24D" w:rsidR="00DE6FB0" w:rsidRDefault="00DE6FB0" w:rsidP="00D51059">
      <w:pPr>
        <w:spacing w:line="360" w:lineRule="auto"/>
        <w:jc w:val="both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עובד אשר יחליט </w:t>
      </w:r>
      <w:r w:rsidR="000D4AB0">
        <w:rPr>
          <w:rFonts w:ascii="Arial" w:hAnsi="Arial" w:cs="Arial" w:hint="cs"/>
          <w:rtl/>
        </w:rPr>
        <w:t>לסרב</w:t>
      </w:r>
      <w:r>
        <w:rPr>
          <w:rFonts w:ascii="Arial" w:hAnsi="Arial" w:cs="Arial" w:hint="cs"/>
          <w:rtl/>
        </w:rPr>
        <w:t xml:space="preserve"> להצעה של </w:t>
      </w:r>
      <w:proofErr w:type="spellStart"/>
      <w:r>
        <w:rPr>
          <w:rFonts w:ascii="Arial" w:hAnsi="Arial" w:cs="Arial" w:hint="cs"/>
          <w:rtl/>
        </w:rPr>
        <w:t>מובילאיי</w:t>
      </w:r>
      <w:proofErr w:type="spellEnd"/>
      <w:r>
        <w:rPr>
          <w:rFonts w:ascii="Arial" w:hAnsi="Arial" w:cs="Arial" w:hint="cs"/>
          <w:rtl/>
        </w:rPr>
        <w:t xml:space="preserve"> </w:t>
      </w:r>
      <w:r w:rsidR="000D4AB0">
        <w:rPr>
          <w:rFonts w:ascii="Arial" w:hAnsi="Arial" w:cs="Arial" w:hint="cs"/>
          <w:rtl/>
        </w:rPr>
        <w:t>יעדכן את מנהלו האישי ו</w:t>
      </w:r>
      <w:r w:rsidR="00BC67B8">
        <w:rPr>
          <w:rFonts w:ascii="Arial" w:hAnsi="Arial" w:cs="Arial" w:hint="cs"/>
          <w:rtl/>
        </w:rPr>
        <w:t xml:space="preserve">את </w:t>
      </w:r>
      <w:r w:rsidR="000D4AB0">
        <w:rPr>
          <w:rFonts w:ascii="Arial" w:hAnsi="Arial" w:cs="Arial" w:hint="cs"/>
          <w:rtl/>
        </w:rPr>
        <w:t>צוות ה-</w:t>
      </w:r>
      <w:r w:rsidR="000D4AB0">
        <w:rPr>
          <w:rFonts w:ascii="Arial" w:hAnsi="Arial" w:cs="Arial" w:hint="cs"/>
        </w:rPr>
        <w:t xml:space="preserve">HR </w:t>
      </w:r>
      <w:r w:rsidR="000D4AB0">
        <w:rPr>
          <w:rFonts w:ascii="Arial" w:hAnsi="Arial" w:cs="Arial" w:hint="cs"/>
          <w:rtl/>
        </w:rPr>
        <w:t xml:space="preserve"> להמשך טיפול. באופן כללי, עובד אשר מסרב להמשיך בתפקידו </w:t>
      </w:r>
      <w:proofErr w:type="spellStart"/>
      <w:r w:rsidR="000D4AB0">
        <w:rPr>
          <w:rFonts w:ascii="Arial" w:hAnsi="Arial" w:cs="Arial" w:hint="cs"/>
          <w:rtl/>
        </w:rPr>
        <w:t>במובילאיי</w:t>
      </w:r>
      <w:proofErr w:type="spellEnd"/>
      <w:r w:rsidR="000D4AB0">
        <w:rPr>
          <w:rFonts w:ascii="Arial" w:hAnsi="Arial" w:cs="Arial" w:hint="cs"/>
          <w:rtl/>
        </w:rPr>
        <w:t xml:space="preserve"> ויסרב באופן פורמלי </w:t>
      </w:r>
      <w:r w:rsidR="00FC6209">
        <w:rPr>
          <w:rFonts w:ascii="Arial" w:hAnsi="Arial" w:cs="Arial" w:hint="cs"/>
          <w:rtl/>
        </w:rPr>
        <w:t>ל</w:t>
      </w:r>
      <w:r w:rsidR="000D4AB0">
        <w:rPr>
          <w:rFonts w:ascii="Arial" w:hAnsi="Arial" w:cs="Arial" w:hint="cs"/>
          <w:rtl/>
        </w:rPr>
        <w:t>הצעה, ייחשב כעובד המתפטר מתפקידו באינטל</w:t>
      </w:r>
      <w:r w:rsidR="00FC6209">
        <w:rPr>
          <w:rFonts w:ascii="Arial" w:hAnsi="Arial" w:cs="Arial" w:hint="cs"/>
          <w:rtl/>
        </w:rPr>
        <w:t>/</w:t>
      </w:r>
      <w:proofErr w:type="spellStart"/>
      <w:r w:rsidR="00FC6209">
        <w:rPr>
          <w:rFonts w:ascii="Arial" w:hAnsi="Arial" w:cs="Arial" w:hint="cs"/>
          <w:rtl/>
        </w:rPr>
        <w:t>מובילאיי</w:t>
      </w:r>
      <w:proofErr w:type="spellEnd"/>
      <w:r w:rsidR="000D4AB0">
        <w:rPr>
          <w:rFonts w:ascii="Arial" w:hAnsi="Arial" w:cs="Arial" w:hint="cs"/>
          <w:rtl/>
        </w:rPr>
        <w:t>. כפועל יוצא מכך, יתחיל תהליך של סיום העסקת העובד</w:t>
      </w:r>
      <w:r w:rsidR="00BC67B8">
        <w:rPr>
          <w:rFonts w:ascii="Arial" w:hAnsi="Arial" w:cs="Arial" w:hint="cs"/>
          <w:rtl/>
        </w:rPr>
        <w:t xml:space="preserve">, </w:t>
      </w:r>
      <w:r w:rsidR="00FC6209">
        <w:rPr>
          <w:rFonts w:ascii="Arial" w:hAnsi="Arial" w:cs="Arial" w:hint="cs"/>
          <w:rtl/>
        </w:rPr>
        <w:t xml:space="preserve">במהלכו </w:t>
      </w:r>
      <w:r w:rsidR="000D4AB0">
        <w:rPr>
          <w:rFonts w:ascii="Arial" w:hAnsi="Arial" w:cs="Arial" w:hint="cs"/>
          <w:rtl/>
        </w:rPr>
        <w:t xml:space="preserve">לא תינתן אפשרות אוטומטית לחפש תקפיד </w:t>
      </w:r>
      <w:r w:rsidR="00BC67B8">
        <w:rPr>
          <w:rFonts w:ascii="Arial" w:hAnsi="Arial" w:cs="Arial" w:hint="cs"/>
          <w:rtl/>
        </w:rPr>
        <w:t xml:space="preserve">אחר </w:t>
      </w:r>
      <w:r w:rsidR="000D4AB0">
        <w:rPr>
          <w:rFonts w:ascii="Arial" w:hAnsi="Arial" w:cs="Arial" w:hint="cs"/>
          <w:rtl/>
        </w:rPr>
        <w:t>באינטל</w:t>
      </w:r>
      <w:r w:rsidR="00FC6209">
        <w:rPr>
          <w:rFonts w:ascii="Arial" w:hAnsi="Arial" w:cs="Arial" w:hint="cs"/>
          <w:rtl/>
        </w:rPr>
        <w:t xml:space="preserve">. </w:t>
      </w:r>
      <w:r w:rsidR="000D4AB0">
        <w:rPr>
          <w:rFonts w:ascii="Arial" w:hAnsi="Arial" w:cs="Arial" w:hint="cs"/>
          <w:rtl/>
        </w:rPr>
        <w:t xml:space="preserve">אינטל </w:t>
      </w:r>
      <w:proofErr w:type="spellStart"/>
      <w:r w:rsidR="000D4AB0">
        <w:rPr>
          <w:rFonts w:ascii="Arial" w:hAnsi="Arial" w:cs="Arial" w:hint="cs"/>
          <w:rtl/>
        </w:rPr>
        <w:t>ומובילאיי</w:t>
      </w:r>
      <w:proofErr w:type="spellEnd"/>
      <w:r w:rsidR="000D4AB0">
        <w:rPr>
          <w:rFonts w:ascii="Arial" w:hAnsi="Arial" w:cs="Arial" w:hint="cs"/>
          <w:rtl/>
        </w:rPr>
        <w:t xml:space="preserve"> ייבחנו כל מקרה לגופו במסגרת וועדת חריגים אשר תורכב מנציגי </w:t>
      </w:r>
      <w:r w:rsidR="000D4AB0">
        <w:rPr>
          <w:rFonts w:ascii="Arial" w:hAnsi="Arial" w:cs="Arial" w:hint="cs"/>
        </w:rPr>
        <w:t>HR</w:t>
      </w:r>
      <w:r w:rsidR="000D4AB0">
        <w:rPr>
          <w:rFonts w:ascii="Arial" w:hAnsi="Arial" w:cs="Arial" w:hint="cs"/>
          <w:rtl/>
        </w:rPr>
        <w:t xml:space="preserve"> ומנהלי היחידה אליו שייך העובד</w:t>
      </w:r>
      <w:r w:rsidR="00BC67B8">
        <w:rPr>
          <w:rFonts w:ascii="Arial" w:hAnsi="Arial" w:cs="Arial" w:hint="cs"/>
          <w:rtl/>
        </w:rPr>
        <w:t xml:space="preserve">, </w:t>
      </w:r>
      <w:r w:rsidR="000D4AB0">
        <w:rPr>
          <w:rFonts w:ascii="Arial" w:hAnsi="Arial" w:cs="Arial" w:hint="cs"/>
          <w:rtl/>
        </w:rPr>
        <w:t xml:space="preserve">עד לאישור סופי של אמנון </w:t>
      </w:r>
      <w:r w:rsidR="00BC67B8">
        <w:rPr>
          <w:rFonts w:ascii="Arial" w:hAnsi="Arial" w:cs="Arial" w:hint="cs"/>
          <w:rtl/>
        </w:rPr>
        <w:t>שעשוע</w:t>
      </w:r>
      <w:r w:rsidR="000D4AB0">
        <w:rPr>
          <w:rFonts w:ascii="Arial" w:hAnsi="Arial" w:cs="Arial" w:hint="cs"/>
          <w:rtl/>
        </w:rPr>
        <w:t>, מנכ"ל החברה.</w:t>
      </w:r>
    </w:p>
    <w:p w14:paraId="30A03EE8" w14:textId="77777777" w:rsidR="000D4AB0" w:rsidRDefault="000D4AB0" w:rsidP="00D51059">
      <w:pPr>
        <w:spacing w:line="360" w:lineRule="auto"/>
        <w:jc w:val="both"/>
        <w:rPr>
          <w:rFonts w:ascii="Arial" w:hAnsi="Arial" w:cs="Arial"/>
        </w:rPr>
      </w:pPr>
    </w:p>
    <w:p w14:paraId="43BF8E42" w14:textId="26C15371" w:rsidR="00A24F15" w:rsidRPr="00BC67B8" w:rsidRDefault="00A24F15">
      <w:pPr>
        <w:rPr>
          <w:rtl/>
        </w:rPr>
      </w:pPr>
    </w:p>
    <w:p w14:paraId="61AAEB3E" w14:textId="750F9784" w:rsidR="00A24F15" w:rsidRDefault="00A24F15">
      <w:pPr>
        <w:rPr>
          <w:rtl/>
        </w:rPr>
      </w:pPr>
    </w:p>
    <w:p w14:paraId="723495AA" w14:textId="665E9E8E" w:rsidR="00A24F15" w:rsidRDefault="00A24F15">
      <w:pPr>
        <w:rPr>
          <w:rFonts w:hint="cs"/>
        </w:rPr>
      </w:pPr>
    </w:p>
    <w:p w14:paraId="56F59AE8" w14:textId="274490A6" w:rsidR="00A24F15" w:rsidRDefault="00A24F15">
      <w:pPr>
        <w:rPr>
          <w:rtl/>
        </w:rPr>
      </w:pPr>
    </w:p>
    <w:p w14:paraId="0C6DE608" w14:textId="6F1E7D72" w:rsidR="00A24F15" w:rsidRDefault="00A24F15">
      <w:pPr>
        <w:rPr>
          <w:rtl/>
        </w:rPr>
      </w:pPr>
    </w:p>
    <w:p w14:paraId="7FBF759F" w14:textId="6F1054A9" w:rsidR="00A24F15" w:rsidRDefault="00A24F15">
      <w:pPr>
        <w:rPr>
          <w:rtl/>
        </w:rPr>
      </w:pPr>
    </w:p>
    <w:p w14:paraId="608CD9FE" w14:textId="1693D631" w:rsidR="00A24F15" w:rsidRDefault="00A24F15">
      <w:pPr>
        <w:rPr>
          <w:rtl/>
        </w:rPr>
      </w:pPr>
    </w:p>
    <w:p w14:paraId="408CE560" w14:textId="784869F7" w:rsidR="00A24F15" w:rsidRDefault="00A24F15">
      <w:pPr>
        <w:rPr>
          <w:rtl/>
        </w:rPr>
      </w:pPr>
    </w:p>
    <w:p w14:paraId="0D161D9F" w14:textId="77777777" w:rsidR="00A24F15" w:rsidRDefault="00A24F15">
      <w:pPr>
        <w:rPr>
          <w:rFonts w:hint="cs"/>
          <w:rtl/>
        </w:rPr>
      </w:pPr>
    </w:p>
    <w:p w14:paraId="56BF19BA" w14:textId="77777777" w:rsidR="00930204" w:rsidRDefault="00930204">
      <w:pPr>
        <w:rPr>
          <w:rtl/>
        </w:rPr>
      </w:pPr>
    </w:p>
    <w:p w14:paraId="13A9EB16" w14:textId="77777777" w:rsidR="00930204" w:rsidRDefault="00930204">
      <w:pPr>
        <w:rPr>
          <w:rFonts w:hint="cs"/>
          <w:rtl/>
        </w:rPr>
      </w:pPr>
    </w:p>
    <w:sectPr w:rsidR="00930204" w:rsidSect="008E1D9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54DE6" w14:textId="77777777" w:rsidR="002D71D0" w:rsidRDefault="002D71D0" w:rsidP="006D0AF9">
      <w:pPr>
        <w:spacing w:after="0" w:line="240" w:lineRule="auto"/>
      </w:pPr>
      <w:r>
        <w:separator/>
      </w:r>
    </w:p>
  </w:endnote>
  <w:endnote w:type="continuationSeparator" w:id="0">
    <w:p w14:paraId="20C7E1BF" w14:textId="77777777" w:rsidR="002D71D0" w:rsidRDefault="002D71D0" w:rsidP="006D0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A1CA6" w14:textId="77777777" w:rsidR="002D71D0" w:rsidRDefault="002D71D0" w:rsidP="006D0AF9">
      <w:pPr>
        <w:spacing w:after="0" w:line="240" w:lineRule="auto"/>
      </w:pPr>
      <w:r>
        <w:separator/>
      </w:r>
    </w:p>
  </w:footnote>
  <w:footnote w:type="continuationSeparator" w:id="0">
    <w:p w14:paraId="1E16C9C8" w14:textId="77777777" w:rsidR="002D71D0" w:rsidRDefault="002D71D0" w:rsidP="006D0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7" type="#_x0000_t75" style="width:11.25pt;height:11.25pt" o:bullet="t">
        <v:imagedata r:id="rId1" o:title="mso74EA"/>
      </v:shape>
    </w:pict>
  </w:numPicBullet>
  <w:abstractNum w:abstractNumId="0" w15:restartNumberingAfterBreak="0">
    <w:nsid w:val="2C92245F"/>
    <w:multiLevelType w:val="hybridMultilevel"/>
    <w:tmpl w:val="2990EB4C"/>
    <w:lvl w:ilvl="0" w:tplc="61A6799E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545AB"/>
    <w:multiLevelType w:val="hybridMultilevel"/>
    <w:tmpl w:val="2990EB4C"/>
    <w:lvl w:ilvl="0" w:tplc="61A6799E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E1D13"/>
    <w:multiLevelType w:val="hybridMultilevel"/>
    <w:tmpl w:val="37F28B6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AF9"/>
    <w:rsid w:val="00042344"/>
    <w:rsid w:val="000D4AB0"/>
    <w:rsid w:val="00283447"/>
    <w:rsid w:val="002D71D0"/>
    <w:rsid w:val="003F615C"/>
    <w:rsid w:val="00514390"/>
    <w:rsid w:val="00556851"/>
    <w:rsid w:val="00660D57"/>
    <w:rsid w:val="006C60A7"/>
    <w:rsid w:val="006D0AF9"/>
    <w:rsid w:val="00706C73"/>
    <w:rsid w:val="00746146"/>
    <w:rsid w:val="007A3EB3"/>
    <w:rsid w:val="00877587"/>
    <w:rsid w:val="008E1D92"/>
    <w:rsid w:val="00930204"/>
    <w:rsid w:val="00955D00"/>
    <w:rsid w:val="009D6C21"/>
    <w:rsid w:val="009E4FA4"/>
    <w:rsid w:val="00A0067B"/>
    <w:rsid w:val="00A24F15"/>
    <w:rsid w:val="00B81E5B"/>
    <w:rsid w:val="00BC67B8"/>
    <w:rsid w:val="00C13A8F"/>
    <w:rsid w:val="00C50B93"/>
    <w:rsid w:val="00C760CA"/>
    <w:rsid w:val="00D51059"/>
    <w:rsid w:val="00D86485"/>
    <w:rsid w:val="00DE6FB0"/>
    <w:rsid w:val="00FC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9AC44B"/>
  <w15:chartTrackingRefBased/>
  <w15:docId w15:val="{8A97077F-F0E0-4B51-852D-A85BAC3B8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60D57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60D57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1595</TotalTime>
  <Pages>1</Pages>
  <Words>616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Mobileye</Company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Liron Dahan</dc:creator>
  <cp:keywords/>
  <dc:description/>
  <cp:lastModifiedBy>Liron Dahan</cp:lastModifiedBy>
  <cp:revision>28</cp:revision>
  <dcterms:created xsi:type="dcterms:W3CDTF">2022-02-05T08:36:00Z</dcterms:created>
  <dcterms:modified xsi:type="dcterms:W3CDTF">2022-02-06T11:17:00Z</dcterms:modified>
</cp:coreProperties>
</file>