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E1BC4" w14:textId="37CF2F2D" w:rsidR="00036A8E" w:rsidRPr="00B275C3" w:rsidRDefault="00036A8E" w:rsidP="00036A8E">
      <w:pPr>
        <w:rPr>
          <w:rFonts w:ascii="Garamond" w:hAnsi="Garamond"/>
          <w:sz w:val="22"/>
        </w:rPr>
      </w:pPr>
      <w:bookmarkStart w:id="0" w:name="_GoBack"/>
      <w:bookmarkEnd w:id="0"/>
      <w:r w:rsidRPr="00B275C3">
        <w:rPr>
          <w:rFonts w:ascii="Garamond" w:hAnsi="Garamond"/>
          <w:sz w:val="22"/>
        </w:rPr>
        <w:t xml:space="preserve">Dear </w:t>
      </w:r>
      <w:r w:rsidR="00A34202" w:rsidRPr="00B275C3">
        <w:rPr>
          <w:rFonts w:ascii="Garamond" w:hAnsi="Garamond"/>
          <w:sz w:val="22"/>
        </w:rPr>
        <w:t>____</w:t>
      </w:r>
      <w:proofErr w:type="gramStart"/>
      <w:r w:rsidR="00A34202" w:rsidRPr="00B275C3">
        <w:rPr>
          <w:rFonts w:ascii="Garamond" w:hAnsi="Garamond"/>
          <w:sz w:val="22"/>
        </w:rPr>
        <w:t xml:space="preserve">_ </w:t>
      </w:r>
      <w:r w:rsidRPr="00B275C3">
        <w:rPr>
          <w:rFonts w:ascii="Garamond" w:hAnsi="Garamond"/>
          <w:sz w:val="22"/>
        </w:rPr>
        <w:t xml:space="preserve"> Editors</w:t>
      </w:r>
      <w:proofErr w:type="gramEnd"/>
      <w:r w:rsidRPr="00B275C3">
        <w:rPr>
          <w:rFonts w:ascii="Garamond" w:hAnsi="Garamond"/>
          <w:sz w:val="22"/>
        </w:rPr>
        <w:t xml:space="preserve">, </w:t>
      </w:r>
    </w:p>
    <w:p w14:paraId="1C6C13CF" w14:textId="77777777" w:rsidR="00036A8E" w:rsidRPr="00B275C3" w:rsidRDefault="00036A8E" w:rsidP="00036A8E">
      <w:pPr>
        <w:rPr>
          <w:rFonts w:ascii="Garamond" w:hAnsi="Garamond"/>
          <w:sz w:val="22"/>
        </w:rPr>
      </w:pPr>
    </w:p>
    <w:p w14:paraId="0D083A47" w14:textId="00DAB406" w:rsidR="00B562D9" w:rsidRPr="00B275C3" w:rsidRDefault="00006D6E" w:rsidP="00FA09D3">
      <w:pPr>
        <w:rPr>
          <w:rFonts w:ascii="Garamond" w:hAnsi="Garamond"/>
          <w:sz w:val="22"/>
        </w:rPr>
      </w:pPr>
      <w:r w:rsidRPr="00B275C3">
        <w:rPr>
          <w:rFonts w:ascii="Garamond" w:hAnsi="Garamond"/>
          <w:sz w:val="22"/>
        </w:rPr>
        <w:t xml:space="preserve">Every year, about 18 million Black Americans report </w:t>
      </w:r>
      <w:r w:rsidR="00381721" w:rsidRPr="00B275C3">
        <w:rPr>
          <w:rFonts w:ascii="Garamond" w:hAnsi="Garamond"/>
          <w:sz w:val="22"/>
        </w:rPr>
        <w:t xml:space="preserve">mistreatment while shopping in a store, and these numbers are steadily rising. </w:t>
      </w:r>
      <w:r w:rsidR="002B04F8" w:rsidRPr="00B275C3">
        <w:rPr>
          <w:rFonts w:ascii="Garamond" w:hAnsi="Garamond"/>
          <w:sz w:val="22"/>
        </w:rPr>
        <w:t>Black</w:t>
      </w:r>
      <w:r w:rsidR="00A06497" w:rsidRPr="00B275C3">
        <w:rPr>
          <w:rFonts w:ascii="Garamond" w:hAnsi="Garamond"/>
          <w:sz w:val="22"/>
        </w:rPr>
        <w:t>s</w:t>
      </w:r>
      <w:r w:rsidR="002B04F8" w:rsidRPr="00B275C3">
        <w:rPr>
          <w:rFonts w:ascii="Garamond" w:hAnsi="Garamond"/>
          <w:sz w:val="22"/>
        </w:rPr>
        <w:t xml:space="preserve"> r</w:t>
      </w:r>
      <w:r w:rsidR="00724248" w:rsidRPr="00B275C3">
        <w:rPr>
          <w:rFonts w:ascii="Garamond" w:hAnsi="Garamond"/>
          <w:sz w:val="22"/>
        </w:rPr>
        <w:t xml:space="preserve">eport </w:t>
      </w:r>
      <w:r w:rsidR="0004304E" w:rsidRPr="00B275C3">
        <w:rPr>
          <w:rFonts w:ascii="Garamond" w:hAnsi="Garamond"/>
          <w:sz w:val="22"/>
        </w:rPr>
        <w:t xml:space="preserve">experiencing </w:t>
      </w:r>
      <w:r w:rsidR="00724248" w:rsidRPr="00B275C3">
        <w:rPr>
          <w:rFonts w:ascii="Garamond" w:hAnsi="Garamond"/>
          <w:sz w:val="22"/>
        </w:rPr>
        <w:t xml:space="preserve">unfair treatment while shopping </w:t>
      </w:r>
      <w:r w:rsidR="002B04F8" w:rsidRPr="00B275C3">
        <w:rPr>
          <w:rFonts w:ascii="Garamond" w:hAnsi="Garamond"/>
          <w:sz w:val="22"/>
        </w:rPr>
        <w:t xml:space="preserve">more </w:t>
      </w:r>
      <w:r w:rsidR="0004304E" w:rsidRPr="00B275C3">
        <w:rPr>
          <w:rFonts w:ascii="Garamond" w:hAnsi="Garamond"/>
          <w:sz w:val="22"/>
        </w:rPr>
        <w:t>frequently</w:t>
      </w:r>
      <w:r w:rsidR="002B04F8" w:rsidRPr="00B275C3">
        <w:rPr>
          <w:rFonts w:ascii="Garamond" w:hAnsi="Garamond"/>
          <w:sz w:val="22"/>
        </w:rPr>
        <w:t xml:space="preserve"> than</w:t>
      </w:r>
      <w:r w:rsidR="00724248" w:rsidRPr="00B275C3">
        <w:rPr>
          <w:rFonts w:ascii="Garamond" w:hAnsi="Garamond"/>
          <w:sz w:val="22"/>
        </w:rPr>
        <w:t xml:space="preserve"> </w:t>
      </w:r>
      <w:r w:rsidR="00DB1115" w:rsidRPr="00B275C3">
        <w:rPr>
          <w:rFonts w:ascii="Garamond" w:hAnsi="Garamond"/>
          <w:sz w:val="22"/>
        </w:rPr>
        <w:t xml:space="preserve">they report experiencing </w:t>
      </w:r>
      <w:r w:rsidR="00A06497" w:rsidRPr="00B275C3">
        <w:rPr>
          <w:rFonts w:ascii="Garamond" w:hAnsi="Garamond"/>
          <w:sz w:val="22"/>
        </w:rPr>
        <w:t>mistreatment during</w:t>
      </w:r>
      <w:r w:rsidR="00724248" w:rsidRPr="00B275C3">
        <w:rPr>
          <w:rFonts w:ascii="Garamond" w:hAnsi="Garamond"/>
          <w:sz w:val="22"/>
        </w:rPr>
        <w:t xml:space="preserve"> police</w:t>
      </w:r>
      <w:r w:rsidR="008E7629" w:rsidRPr="00B275C3">
        <w:rPr>
          <w:rFonts w:ascii="Garamond" w:hAnsi="Garamond"/>
          <w:sz w:val="22"/>
        </w:rPr>
        <w:t xml:space="preserve"> encounters</w:t>
      </w:r>
      <w:r w:rsidR="00724248" w:rsidRPr="00B275C3">
        <w:rPr>
          <w:rFonts w:ascii="Garamond" w:hAnsi="Garamond"/>
          <w:sz w:val="22"/>
        </w:rPr>
        <w:t xml:space="preserve">. </w:t>
      </w:r>
      <w:r w:rsidR="00E03E3F" w:rsidRPr="00B275C3">
        <w:rPr>
          <w:rFonts w:ascii="Garamond" w:hAnsi="Garamond"/>
          <w:sz w:val="22"/>
        </w:rPr>
        <w:t xml:space="preserve">Protecting racial minorities from </w:t>
      </w:r>
      <w:r w:rsidR="00C35E59" w:rsidRPr="00B275C3">
        <w:rPr>
          <w:rFonts w:ascii="Garamond" w:hAnsi="Garamond"/>
          <w:sz w:val="22"/>
        </w:rPr>
        <w:t>marketplace</w:t>
      </w:r>
      <w:r w:rsidR="00E03E3F" w:rsidRPr="00B275C3">
        <w:rPr>
          <w:rFonts w:ascii="Garamond" w:hAnsi="Garamond"/>
          <w:sz w:val="22"/>
        </w:rPr>
        <w:t xml:space="preserve"> discrimination is a persistent challenge for </w:t>
      </w:r>
      <w:r w:rsidR="00A27E09" w:rsidRPr="00B275C3">
        <w:rPr>
          <w:rFonts w:ascii="Garamond" w:hAnsi="Garamond"/>
          <w:sz w:val="22"/>
        </w:rPr>
        <w:t>policymakers</w:t>
      </w:r>
      <w:r w:rsidR="00E03E3F" w:rsidRPr="00B275C3">
        <w:rPr>
          <w:rFonts w:ascii="Garamond" w:hAnsi="Garamond"/>
          <w:sz w:val="22"/>
        </w:rPr>
        <w:t xml:space="preserve">. </w:t>
      </w:r>
      <w:r w:rsidR="00D17DDD" w:rsidRPr="00B275C3">
        <w:rPr>
          <w:rFonts w:ascii="Garamond" w:hAnsi="Garamond"/>
          <w:sz w:val="22"/>
        </w:rPr>
        <w:t xml:space="preserve">As this Article </w:t>
      </w:r>
      <w:r w:rsidR="00412BED" w:rsidRPr="00B275C3">
        <w:rPr>
          <w:rFonts w:ascii="Garamond" w:hAnsi="Garamond"/>
          <w:sz w:val="22"/>
        </w:rPr>
        <w:t>explains</w:t>
      </w:r>
      <w:r w:rsidR="00D17DDD" w:rsidRPr="00B275C3">
        <w:rPr>
          <w:rFonts w:ascii="Garamond" w:hAnsi="Garamond"/>
          <w:sz w:val="22"/>
        </w:rPr>
        <w:t>,</w:t>
      </w:r>
      <w:r w:rsidR="0093752C" w:rsidRPr="00B275C3">
        <w:rPr>
          <w:rFonts w:ascii="Garamond" w:hAnsi="Garamond"/>
          <w:sz w:val="22"/>
        </w:rPr>
        <w:t xml:space="preserve"> current</w:t>
      </w:r>
      <w:r w:rsidR="00D14D54" w:rsidRPr="00B275C3">
        <w:rPr>
          <w:rFonts w:ascii="Garamond" w:hAnsi="Garamond"/>
          <w:sz w:val="22"/>
        </w:rPr>
        <w:t xml:space="preserve"> </w:t>
      </w:r>
      <w:r w:rsidR="008E7629" w:rsidRPr="00B275C3">
        <w:rPr>
          <w:rFonts w:ascii="Garamond" w:hAnsi="Garamond"/>
          <w:sz w:val="22"/>
        </w:rPr>
        <w:t>A</w:t>
      </w:r>
      <w:r w:rsidR="00D14D54" w:rsidRPr="00B275C3">
        <w:rPr>
          <w:rFonts w:ascii="Garamond" w:hAnsi="Garamond"/>
          <w:sz w:val="22"/>
        </w:rPr>
        <w:t>nti-</w:t>
      </w:r>
      <w:r w:rsidR="008E7629" w:rsidRPr="00B275C3">
        <w:rPr>
          <w:rFonts w:ascii="Garamond" w:hAnsi="Garamond"/>
          <w:sz w:val="22"/>
        </w:rPr>
        <w:t>D</w:t>
      </w:r>
      <w:r w:rsidR="00D14D54" w:rsidRPr="00B275C3">
        <w:rPr>
          <w:rFonts w:ascii="Garamond" w:hAnsi="Garamond"/>
          <w:sz w:val="22"/>
        </w:rPr>
        <w:t xml:space="preserve">iscrimination and </w:t>
      </w:r>
      <w:r w:rsidR="008E7629" w:rsidRPr="00B275C3">
        <w:rPr>
          <w:rFonts w:ascii="Garamond" w:hAnsi="Garamond"/>
          <w:sz w:val="22"/>
        </w:rPr>
        <w:t>P</w:t>
      </w:r>
      <w:r w:rsidR="00D14D54" w:rsidRPr="00B275C3">
        <w:rPr>
          <w:rFonts w:ascii="Garamond" w:hAnsi="Garamond"/>
          <w:sz w:val="22"/>
        </w:rPr>
        <w:t>ublic</w:t>
      </w:r>
      <w:r w:rsidR="00451672" w:rsidRPr="00B275C3">
        <w:rPr>
          <w:rFonts w:ascii="Garamond" w:hAnsi="Garamond"/>
          <w:sz w:val="22"/>
        </w:rPr>
        <w:t xml:space="preserve"> </w:t>
      </w:r>
      <w:r w:rsidR="008E7629" w:rsidRPr="00B275C3">
        <w:rPr>
          <w:rFonts w:ascii="Garamond" w:hAnsi="Garamond"/>
          <w:sz w:val="22"/>
        </w:rPr>
        <w:t>A</w:t>
      </w:r>
      <w:r w:rsidR="00D14D54" w:rsidRPr="00B275C3">
        <w:rPr>
          <w:rFonts w:ascii="Garamond" w:hAnsi="Garamond"/>
          <w:sz w:val="22"/>
        </w:rPr>
        <w:t>ccommodations</w:t>
      </w:r>
      <w:r w:rsidR="0093752C" w:rsidRPr="00B275C3">
        <w:rPr>
          <w:rFonts w:ascii="Garamond" w:hAnsi="Garamond"/>
          <w:sz w:val="22"/>
        </w:rPr>
        <w:t xml:space="preserve"> laws </w:t>
      </w:r>
      <w:r w:rsidR="00253746" w:rsidRPr="00B275C3">
        <w:rPr>
          <w:rFonts w:ascii="Garamond" w:hAnsi="Garamond"/>
          <w:sz w:val="22"/>
        </w:rPr>
        <w:t>fail to</w:t>
      </w:r>
      <w:r w:rsidR="00D17DDD" w:rsidRPr="00B275C3">
        <w:rPr>
          <w:rFonts w:ascii="Garamond" w:hAnsi="Garamond"/>
          <w:sz w:val="22"/>
        </w:rPr>
        <w:t xml:space="preserve"> adequately</w:t>
      </w:r>
      <w:r w:rsidR="00D14D54" w:rsidRPr="00B275C3">
        <w:rPr>
          <w:rFonts w:ascii="Garamond" w:hAnsi="Garamond"/>
          <w:sz w:val="22"/>
        </w:rPr>
        <w:t xml:space="preserve"> protect minority consumers</w:t>
      </w:r>
      <w:r w:rsidR="0036572F" w:rsidRPr="00B275C3">
        <w:rPr>
          <w:rFonts w:ascii="Garamond" w:hAnsi="Garamond"/>
          <w:sz w:val="22"/>
        </w:rPr>
        <w:t xml:space="preserve"> because </w:t>
      </w:r>
      <w:r w:rsidR="005127CF" w:rsidRPr="00B275C3">
        <w:rPr>
          <w:rFonts w:ascii="Garamond" w:hAnsi="Garamond"/>
          <w:sz w:val="22"/>
        </w:rPr>
        <w:t>they exclude retail stores from their scope.</w:t>
      </w:r>
      <w:r w:rsidR="003F2811" w:rsidRPr="00B275C3">
        <w:rPr>
          <w:rFonts w:ascii="Garamond" w:hAnsi="Garamond"/>
          <w:sz w:val="22"/>
        </w:rPr>
        <w:t xml:space="preserve"> </w:t>
      </w:r>
      <w:r w:rsidR="006113DD" w:rsidRPr="00B275C3">
        <w:rPr>
          <w:rFonts w:ascii="Garamond" w:hAnsi="Garamond"/>
          <w:sz w:val="22"/>
        </w:rPr>
        <w:t>This</w:t>
      </w:r>
      <w:r w:rsidR="00F25B31" w:rsidRPr="00B275C3">
        <w:rPr>
          <w:rFonts w:ascii="Garamond" w:hAnsi="Garamond"/>
          <w:sz w:val="22"/>
        </w:rPr>
        <w:t xml:space="preserve"> </w:t>
      </w:r>
      <w:r w:rsidR="002F06FD" w:rsidRPr="00B275C3">
        <w:rPr>
          <w:rFonts w:ascii="Garamond" w:hAnsi="Garamond"/>
          <w:sz w:val="22"/>
        </w:rPr>
        <w:t>legal loophole</w:t>
      </w:r>
      <w:r w:rsidR="00253746" w:rsidRPr="00B275C3">
        <w:rPr>
          <w:rFonts w:ascii="Garamond" w:hAnsi="Garamond"/>
          <w:sz w:val="22"/>
        </w:rPr>
        <w:t xml:space="preserve"> </w:t>
      </w:r>
      <w:r w:rsidR="006113DD" w:rsidRPr="00B275C3">
        <w:rPr>
          <w:rFonts w:ascii="Garamond" w:hAnsi="Garamond"/>
          <w:sz w:val="22"/>
        </w:rPr>
        <w:t xml:space="preserve">is </w:t>
      </w:r>
      <w:r w:rsidR="00C362B8" w:rsidRPr="00B275C3">
        <w:rPr>
          <w:rFonts w:ascii="Garamond" w:hAnsi="Garamond"/>
          <w:sz w:val="22"/>
        </w:rPr>
        <w:t>likely</w:t>
      </w:r>
      <w:r w:rsidR="00B11453" w:rsidRPr="00B275C3">
        <w:rPr>
          <w:rFonts w:ascii="Garamond" w:hAnsi="Garamond"/>
          <w:sz w:val="22"/>
        </w:rPr>
        <w:t xml:space="preserve"> </w:t>
      </w:r>
      <w:r w:rsidR="002F06FD" w:rsidRPr="00B275C3">
        <w:rPr>
          <w:rFonts w:ascii="Garamond" w:hAnsi="Garamond"/>
          <w:sz w:val="22"/>
        </w:rPr>
        <w:t>the result of</w:t>
      </w:r>
      <w:r w:rsidR="001A0F17" w:rsidRPr="00B275C3">
        <w:rPr>
          <w:rFonts w:ascii="Garamond" w:hAnsi="Garamond"/>
          <w:sz w:val="22"/>
        </w:rPr>
        <w:t xml:space="preserve"> </w:t>
      </w:r>
      <w:r w:rsidR="00B11453" w:rsidRPr="00B275C3">
        <w:rPr>
          <w:rFonts w:ascii="Garamond" w:hAnsi="Garamond"/>
          <w:sz w:val="22"/>
        </w:rPr>
        <w:t>lawmakers’</w:t>
      </w:r>
      <w:r w:rsidR="001A0F17" w:rsidRPr="00B275C3">
        <w:rPr>
          <w:rFonts w:ascii="Garamond" w:hAnsi="Garamond"/>
          <w:sz w:val="22"/>
        </w:rPr>
        <w:t xml:space="preserve"> belief</w:t>
      </w:r>
      <w:r w:rsidR="00B11453" w:rsidRPr="00B275C3">
        <w:rPr>
          <w:rFonts w:ascii="Garamond" w:hAnsi="Garamond"/>
          <w:sz w:val="22"/>
        </w:rPr>
        <w:t xml:space="preserve"> </w:t>
      </w:r>
      <w:r w:rsidR="001A0F17" w:rsidRPr="00B275C3">
        <w:rPr>
          <w:rFonts w:ascii="Garamond" w:hAnsi="Garamond"/>
          <w:sz w:val="22"/>
        </w:rPr>
        <w:t xml:space="preserve">that retail stores are </w:t>
      </w:r>
      <w:r w:rsidR="009B3F66" w:rsidRPr="00B275C3">
        <w:rPr>
          <w:rFonts w:ascii="Garamond" w:hAnsi="Garamond"/>
          <w:sz w:val="22"/>
        </w:rPr>
        <w:t xml:space="preserve">not </w:t>
      </w:r>
      <w:r w:rsidR="00B11453" w:rsidRPr="00B275C3">
        <w:rPr>
          <w:rFonts w:ascii="Garamond" w:hAnsi="Garamond"/>
          <w:sz w:val="22"/>
        </w:rPr>
        <w:t>prominent</w:t>
      </w:r>
      <w:r w:rsidR="009B3F66" w:rsidRPr="00B275C3">
        <w:rPr>
          <w:rFonts w:ascii="Garamond" w:hAnsi="Garamond"/>
          <w:sz w:val="22"/>
        </w:rPr>
        <w:t xml:space="preserve"> sites of racial discrimination. </w:t>
      </w:r>
      <w:r w:rsidR="00412BED" w:rsidRPr="00B275C3">
        <w:rPr>
          <w:rFonts w:ascii="Garamond" w:hAnsi="Garamond"/>
          <w:sz w:val="22"/>
        </w:rPr>
        <w:t xml:space="preserve">The absence of empirical research </w:t>
      </w:r>
      <w:r w:rsidR="00506960" w:rsidRPr="00B275C3">
        <w:rPr>
          <w:rFonts w:ascii="Garamond" w:hAnsi="Garamond"/>
          <w:sz w:val="22"/>
        </w:rPr>
        <w:t xml:space="preserve">documenting retail </w:t>
      </w:r>
      <w:r w:rsidR="00486DBA" w:rsidRPr="00B275C3">
        <w:rPr>
          <w:rFonts w:ascii="Garamond" w:hAnsi="Garamond"/>
          <w:sz w:val="22"/>
        </w:rPr>
        <w:t xml:space="preserve">race </w:t>
      </w:r>
      <w:r w:rsidR="00506960" w:rsidRPr="00B275C3">
        <w:rPr>
          <w:rFonts w:ascii="Garamond" w:hAnsi="Garamond"/>
          <w:sz w:val="22"/>
        </w:rPr>
        <w:t xml:space="preserve">discrimination arguably contributes to </w:t>
      </w:r>
      <w:r w:rsidR="00E603B4" w:rsidRPr="00B275C3">
        <w:rPr>
          <w:rFonts w:ascii="Garamond" w:hAnsi="Garamond"/>
          <w:sz w:val="22"/>
        </w:rPr>
        <w:t>the</w:t>
      </w:r>
      <w:r w:rsidR="00506960" w:rsidRPr="00B275C3">
        <w:rPr>
          <w:rFonts w:ascii="Garamond" w:hAnsi="Garamond"/>
          <w:sz w:val="22"/>
        </w:rPr>
        <w:t xml:space="preserve"> prevailing perception</w:t>
      </w:r>
      <w:r w:rsidR="00E603B4" w:rsidRPr="00B275C3">
        <w:rPr>
          <w:rFonts w:ascii="Garamond" w:hAnsi="Garamond"/>
          <w:sz w:val="22"/>
        </w:rPr>
        <w:t xml:space="preserve"> that such discrimination</w:t>
      </w:r>
      <w:r w:rsidR="00DF094C" w:rsidRPr="00B275C3">
        <w:rPr>
          <w:rFonts w:ascii="Garamond" w:hAnsi="Garamond"/>
          <w:sz w:val="22"/>
        </w:rPr>
        <w:t xml:space="preserve"> is not widespread</w:t>
      </w:r>
      <w:r w:rsidR="00506960" w:rsidRPr="00B275C3">
        <w:rPr>
          <w:rFonts w:ascii="Garamond" w:hAnsi="Garamond"/>
          <w:sz w:val="22"/>
        </w:rPr>
        <w:t>.</w:t>
      </w:r>
    </w:p>
    <w:p w14:paraId="6138F8A2" w14:textId="77777777" w:rsidR="00FA09D3" w:rsidRPr="00B275C3" w:rsidRDefault="00FA09D3" w:rsidP="00FA09D3">
      <w:pPr>
        <w:rPr>
          <w:rFonts w:ascii="Garamond" w:hAnsi="Garamond"/>
          <w:sz w:val="22"/>
        </w:rPr>
      </w:pPr>
    </w:p>
    <w:p w14:paraId="58DFEF3F" w14:textId="07282365" w:rsidR="00B562D9" w:rsidRPr="00B275C3" w:rsidRDefault="00031421" w:rsidP="00FA09D3">
      <w:pPr>
        <w:rPr>
          <w:rFonts w:ascii="Garamond" w:hAnsi="Garamond"/>
          <w:sz w:val="22"/>
        </w:rPr>
      </w:pPr>
      <w:r w:rsidRPr="00B275C3">
        <w:rPr>
          <w:rFonts w:ascii="Garamond" w:hAnsi="Garamond"/>
          <w:sz w:val="22"/>
        </w:rPr>
        <w:t xml:space="preserve">This Article </w:t>
      </w:r>
      <w:r w:rsidR="002F06FD" w:rsidRPr="00B275C3">
        <w:rPr>
          <w:rFonts w:ascii="Garamond" w:hAnsi="Garamond"/>
          <w:sz w:val="22"/>
        </w:rPr>
        <w:t xml:space="preserve">empirically tests this presumption. </w:t>
      </w:r>
      <w:r w:rsidR="000B3BC3" w:rsidRPr="00B275C3">
        <w:rPr>
          <w:rFonts w:ascii="Garamond" w:hAnsi="Garamond"/>
          <w:sz w:val="22"/>
        </w:rPr>
        <w:t xml:space="preserve">It </w:t>
      </w:r>
      <w:r w:rsidRPr="00B275C3">
        <w:rPr>
          <w:rFonts w:ascii="Garamond" w:hAnsi="Garamond"/>
          <w:sz w:val="22"/>
        </w:rPr>
        <w:t>presents the results of an original field experiment in which nineteen testers</w:t>
      </w:r>
      <w:r w:rsidR="000E0F02" w:rsidRPr="00B275C3">
        <w:rPr>
          <w:i/>
          <w:iCs/>
          <w:sz w:val="22"/>
        </w:rPr>
        <w:t>—</w:t>
      </w:r>
      <w:r w:rsidR="00AF18F5" w:rsidRPr="00B275C3">
        <w:rPr>
          <w:rFonts w:ascii="Garamond" w:hAnsi="Garamond"/>
          <w:sz w:val="22"/>
        </w:rPr>
        <w:t>Black and white females and males</w:t>
      </w:r>
      <w:r w:rsidR="000E0F02" w:rsidRPr="00B275C3">
        <w:rPr>
          <w:i/>
          <w:iCs/>
          <w:sz w:val="22"/>
        </w:rPr>
        <w:t>—</w:t>
      </w:r>
      <w:r w:rsidR="000E0F02" w:rsidRPr="00B275C3">
        <w:rPr>
          <w:rFonts w:ascii="Garamond" w:hAnsi="Garamond"/>
          <w:sz w:val="22"/>
        </w:rPr>
        <w:t xml:space="preserve">returned </w:t>
      </w:r>
      <w:r w:rsidR="000243F2" w:rsidRPr="00B275C3">
        <w:rPr>
          <w:rFonts w:ascii="Garamond" w:hAnsi="Garamond"/>
          <w:sz w:val="22"/>
        </w:rPr>
        <w:t>more than 200 unworn clothing items</w:t>
      </w:r>
      <w:r w:rsidR="0035267D" w:rsidRPr="00B275C3">
        <w:rPr>
          <w:rFonts w:ascii="Garamond" w:hAnsi="Garamond"/>
          <w:sz w:val="22"/>
        </w:rPr>
        <w:t xml:space="preserve"> to approximately sixty retail stores in Chicago</w:t>
      </w:r>
      <w:r w:rsidR="00D15C18" w:rsidRPr="00B275C3">
        <w:rPr>
          <w:rFonts w:ascii="Garamond" w:hAnsi="Garamond"/>
          <w:sz w:val="22"/>
        </w:rPr>
        <w:t xml:space="preserve"> from which these items were purchased</w:t>
      </w:r>
      <w:r w:rsidR="0035267D" w:rsidRPr="00B275C3">
        <w:rPr>
          <w:rFonts w:ascii="Garamond" w:hAnsi="Garamond"/>
          <w:sz w:val="22"/>
        </w:rPr>
        <w:t xml:space="preserve">. </w:t>
      </w:r>
      <w:r w:rsidR="000E0F02" w:rsidRPr="00B275C3">
        <w:rPr>
          <w:rFonts w:ascii="Garamond" w:hAnsi="Garamond"/>
          <w:sz w:val="22"/>
        </w:rPr>
        <w:t xml:space="preserve"> </w:t>
      </w:r>
      <w:r w:rsidR="00354796" w:rsidRPr="00B275C3">
        <w:rPr>
          <w:rFonts w:ascii="Garamond" w:hAnsi="Garamond"/>
          <w:sz w:val="22"/>
        </w:rPr>
        <w:t xml:space="preserve">The findings reveal that </w:t>
      </w:r>
      <w:r w:rsidR="003A5791" w:rsidRPr="00B275C3">
        <w:rPr>
          <w:rFonts w:ascii="Garamond" w:hAnsi="Garamond"/>
          <w:sz w:val="22"/>
        </w:rPr>
        <w:t xml:space="preserve">store clerks </w:t>
      </w:r>
      <w:r w:rsidR="002920B2" w:rsidRPr="00B275C3">
        <w:rPr>
          <w:rFonts w:ascii="Garamond" w:hAnsi="Garamond"/>
          <w:sz w:val="22"/>
        </w:rPr>
        <w:t xml:space="preserve">of both races </w:t>
      </w:r>
      <w:r w:rsidR="003A5791" w:rsidRPr="00B275C3">
        <w:rPr>
          <w:rFonts w:ascii="Garamond" w:hAnsi="Garamond"/>
          <w:sz w:val="22"/>
        </w:rPr>
        <w:t xml:space="preserve">treat white consumers significantly more favorably than Blacks. </w:t>
      </w:r>
      <w:r w:rsidR="00AA5222" w:rsidRPr="00B275C3">
        <w:rPr>
          <w:rFonts w:ascii="Garamond" w:hAnsi="Garamond"/>
          <w:sz w:val="22"/>
        </w:rPr>
        <w:t>W</w:t>
      </w:r>
      <w:r w:rsidR="008B22B5" w:rsidRPr="00B275C3">
        <w:rPr>
          <w:rFonts w:ascii="Garamond" w:hAnsi="Garamond"/>
          <w:sz w:val="22"/>
        </w:rPr>
        <w:t xml:space="preserve">hite testers </w:t>
      </w:r>
      <w:r w:rsidR="00EA3F8C" w:rsidRPr="00B275C3">
        <w:rPr>
          <w:rFonts w:ascii="Garamond" w:hAnsi="Garamond"/>
          <w:sz w:val="22"/>
        </w:rPr>
        <w:t>were 11</w:t>
      </w:r>
      <w:r w:rsidR="001D07B9" w:rsidRPr="00B275C3">
        <w:rPr>
          <w:rFonts w:ascii="Garamond" w:hAnsi="Garamond"/>
          <w:sz w:val="22"/>
        </w:rPr>
        <w:t>-15</w:t>
      </w:r>
      <w:r w:rsidR="00EA3F8C" w:rsidRPr="00B275C3">
        <w:rPr>
          <w:rFonts w:ascii="Garamond" w:hAnsi="Garamond"/>
          <w:sz w:val="22"/>
        </w:rPr>
        <w:t xml:space="preserve">% more likely to receive refunds and </w:t>
      </w:r>
      <w:r w:rsidR="00943B00" w:rsidRPr="00B275C3">
        <w:rPr>
          <w:rFonts w:ascii="Garamond" w:hAnsi="Garamond"/>
          <w:sz w:val="22"/>
        </w:rPr>
        <w:t>31</w:t>
      </w:r>
      <w:r w:rsidR="0065023E" w:rsidRPr="00B275C3">
        <w:rPr>
          <w:rFonts w:ascii="Garamond" w:hAnsi="Garamond"/>
          <w:sz w:val="22"/>
        </w:rPr>
        <w:t>-40</w:t>
      </w:r>
      <w:r w:rsidR="00EA3F8C" w:rsidRPr="00B275C3">
        <w:rPr>
          <w:rFonts w:ascii="Garamond" w:hAnsi="Garamond"/>
          <w:sz w:val="22"/>
        </w:rPr>
        <w:t>% more likely to have their returns accepted (for exchange, store credit, or refund) than were Black</w:t>
      </w:r>
      <w:r w:rsidR="00AA5222" w:rsidRPr="00B275C3">
        <w:rPr>
          <w:rFonts w:ascii="Garamond" w:hAnsi="Garamond"/>
          <w:sz w:val="22"/>
        </w:rPr>
        <w:t xml:space="preserve">s </w:t>
      </w:r>
      <w:r w:rsidR="000D5AC2" w:rsidRPr="00B275C3">
        <w:rPr>
          <w:rFonts w:ascii="Garamond" w:hAnsi="Garamond"/>
          <w:sz w:val="22"/>
        </w:rPr>
        <w:t>returning identical items and</w:t>
      </w:r>
      <w:r w:rsidR="00EA3F8C" w:rsidRPr="00B275C3">
        <w:rPr>
          <w:rFonts w:ascii="Garamond" w:hAnsi="Garamond"/>
          <w:sz w:val="22"/>
        </w:rPr>
        <w:t xml:space="preserve"> </w:t>
      </w:r>
      <w:r w:rsidR="000D5AC2" w:rsidRPr="00B275C3">
        <w:rPr>
          <w:rFonts w:ascii="Garamond" w:hAnsi="Garamond"/>
          <w:sz w:val="22"/>
        </w:rPr>
        <w:t>following</w:t>
      </w:r>
      <w:r w:rsidR="00EA3F8C" w:rsidRPr="00B275C3">
        <w:rPr>
          <w:rFonts w:ascii="Garamond" w:hAnsi="Garamond"/>
          <w:sz w:val="22"/>
        </w:rPr>
        <w:t xml:space="preserve"> identical scripts.</w:t>
      </w:r>
      <w:r w:rsidR="00855FE3" w:rsidRPr="00B275C3">
        <w:rPr>
          <w:rFonts w:ascii="Garamond" w:hAnsi="Garamond"/>
          <w:sz w:val="22"/>
        </w:rPr>
        <w:t xml:space="preserve"> </w:t>
      </w:r>
      <w:r w:rsidR="00D14269" w:rsidRPr="00B275C3">
        <w:rPr>
          <w:rFonts w:ascii="Garamond" w:hAnsi="Garamond"/>
          <w:sz w:val="22"/>
        </w:rPr>
        <w:t>The findings also reveal th</w:t>
      </w:r>
      <w:r w:rsidR="00F94703" w:rsidRPr="00B275C3">
        <w:rPr>
          <w:rFonts w:ascii="Garamond" w:hAnsi="Garamond"/>
          <w:sz w:val="22"/>
        </w:rPr>
        <w:t xml:space="preserve">at race intersects with gender in ways </w:t>
      </w:r>
      <w:r w:rsidR="00933FAD" w:rsidRPr="00B275C3">
        <w:rPr>
          <w:rFonts w:ascii="Garamond" w:hAnsi="Garamond"/>
          <w:sz w:val="22"/>
        </w:rPr>
        <w:t>that</w:t>
      </w:r>
      <w:r w:rsidR="00F94703" w:rsidRPr="00B275C3">
        <w:rPr>
          <w:rFonts w:ascii="Garamond" w:hAnsi="Garamond"/>
          <w:sz w:val="22"/>
        </w:rPr>
        <w:t xml:space="preserve"> </w:t>
      </w:r>
      <w:r w:rsidR="00AF7DAE" w:rsidRPr="00B275C3">
        <w:rPr>
          <w:rFonts w:ascii="Garamond" w:hAnsi="Garamond"/>
          <w:sz w:val="22"/>
        </w:rPr>
        <w:t>disproportionately</w:t>
      </w:r>
      <w:r w:rsidR="00F94703" w:rsidRPr="00B275C3">
        <w:rPr>
          <w:rFonts w:ascii="Garamond" w:hAnsi="Garamond"/>
          <w:sz w:val="22"/>
        </w:rPr>
        <w:t xml:space="preserve"> disadvantage Black females</w:t>
      </w:r>
      <w:r w:rsidR="00391C49" w:rsidRPr="00B275C3">
        <w:rPr>
          <w:rFonts w:ascii="Garamond" w:hAnsi="Garamond"/>
          <w:sz w:val="22"/>
        </w:rPr>
        <w:t xml:space="preserve"> and </w:t>
      </w:r>
      <w:r w:rsidR="00AF7DAE" w:rsidRPr="00B275C3">
        <w:rPr>
          <w:rFonts w:ascii="Garamond" w:hAnsi="Garamond"/>
          <w:sz w:val="22"/>
        </w:rPr>
        <w:t>favor white males</w:t>
      </w:r>
      <w:r w:rsidR="00F94703" w:rsidRPr="00B275C3">
        <w:rPr>
          <w:rFonts w:ascii="Garamond" w:hAnsi="Garamond"/>
          <w:sz w:val="22"/>
        </w:rPr>
        <w:t>.</w:t>
      </w:r>
      <w:r w:rsidR="00572061" w:rsidRPr="00B275C3">
        <w:rPr>
          <w:rFonts w:ascii="Garamond" w:hAnsi="Garamond"/>
          <w:sz w:val="22"/>
        </w:rPr>
        <w:t xml:space="preserve"> </w:t>
      </w:r>
    </w:p>
    <w:p w14:paraId="6AC31291" w14:textId="77777777" w:rsidR="00FA09D3" w:rsidRPr="00B275C3" w:rsidRDefault="00FA09D3" w:rsidP="00FA09D3">
      <w:pPr>
        <w:rPr>
          <w:rFonts w:ascii="Garamond" w:hAnsi="Garamond"/>
          <w:sz w:val="22"/>
        </w:rPr>
      </w:pPr>
    </w:p>
    <w:p w14:paraId="1291AA22" w14:textId="32DC181D" w:rsidR="00FA09D3" w:rsidRPr="00B275C3" w:rsidRDefault="00AC7DFC" w:rsidP="00FA09D3">
      <w:pPr>
        <w:rPr>
          <w:rFonts w:ascii="Garamond" w:hAnsi="Garamond"/>
          <w:sz w:val="22"/>
        </w:rPr>
      </w:pPr>
      <w:r w:rsidRPr="00B275C3">
        <w:rPr>
          <w:rFonts w:ascii="Garamond" w:hAnsi="Garamond"/>
          <w:sz w:val="22"/>
        </w:rPr>
        <w:t>E</w:t>
      </w:r>
      <w:r w:rsidR="00030918" w:rsidRPr="00B275C3">
        <w:rPr>
          <w:rFonts w:ascii="Garamond" w:hAnsi="Garamond"/>
          <w:sz w:val="22"/>
        </w:rPr>
        <w:t xml:space="preserve">veryday </w:t>
      </w:r>
      <w:r w:rsidR="00147A3B" w:rsidRPr="00B275C3">
        <w:rPr>
          <w:rFonts w:ascii="Garamond" w:hAnsi="Garamond"/>
          <w:sz w:val="22"/>
        </w:rPr>
        <w:t>retail</w:t>
      </w:r>
      <w:r w:rsidR="00030918" w:rsidRPr="00B275C3">
        <w:rPr>
          <w:rFonts w:ascii="Garamond" w:hAnsi="Garamond"/>
          <w:sz w:val="22"/>
        </w:rPr>
        <w:t xml:space="preserve"> discrimination is harmful to </w:t>
      </w:r>
      <w:r w:rsidR="00147A3B" w:rsidRPr="00B275C3">
        <w:rPr>
          <w:rFonts w:ascii="Garamond" w:hAnsi="Garamond"/>
          <w:sz w:val="22"/>
        </w:rPr>
        <w:t>minority consumers</w:t>
      </w:r>
      <w:r w:rsidR="00030918" w:rsidRPr="00B275C3">
        <w:rPr>
          <w:rFonts w:ascii="Garamond" w:hAnsi="Garamond"/>
          <w:sz w:val="22"/>
        </w:rPr>
        <w:t xml:space="preserve"> and society. </w:t>
      </w:r>
      <w:r w:rsidR="00147A3B" w:rsidRPr="00B275C3">
        <w:rPr>
          <w:rFonts w:ascii="Garamond" w:hAnsi="Garamond"/>
          <w:sz w:val="22"/>
        </w:rPr>
        <w:t xml:space="preserve">It curtails Black people’s shopping experiences and limits their purchasing </w:t>
      </w:r>
      <w:r w:rsidR="00BD7750" w:rsidRPr="00B275C3">
        <w:rPr>
          <w:rFonts w:ascii="Garamond" w:hAnsi="Garamond"/>
          <w:sz w:val="22"/>
        </w:rPr>
        <w:t>possibilities</w:t>
      </w:r>
      <w:r w:rsidR="00B15E61" w:rsidRPr="00B275C3">
        <w:rPr>
          <w:rFonts w:ascii="Garamond" w:hAnsi="Garamond"/>
          <w:sz w:val="22"/>
        </w:rPr>
        <w:t xml:space="preserve">. </w:t>
      </w:r>
      <w:r w:rsidR="005E08CB" w:rsidRPr="00B275C3">
        <w:rPr>
          <w:rFonts w:ascii="Garamond" w:hAnsi="Garamond"/>
          <w:sz w:val="22"/>
        </w:rPr>
        <w:t>The everyday and cumulative nature of discrimination while shopping leads to diminished self-esteem, lower life satisfaction, and mental and physical health problems among minority consumers.</w:t>
      </w:r>
      <w:r w:rsidR="00FA09D3" w:rsidRPr="00B275C3">
        <w:rPr>
          <w:rFonts w:ascii="Garamond" w:hAnsi="Garamond"/>
          <w:sz w:val="22"/>
        </w:rPr>
        <w:t xml:space="preserve"> </w:t>
      </w:r>
      <w:r w:rsidR="00987914" w:rsidRPr="00B275C3">
        <w:rPr>
          <w:rFonts w:ascii="Garamond" w:hAnsi="Garamond"/>
          <w:sz w:val="22"/>
        </w:rPr>
        <w:t xml:space="preserve">While the experiment does not provide a single </w:t>
      </w:r>
      <w:r w:rsidR="002E7F79" w:rsidRPr="00B275C3">
        <w:rPr>
          <w:rFonts w:ascii="Garamond" w:hAnsi="Garamond"/>
          <w:sz w:val="22"/>
        </w:rPr>
        <w:t>explanation for</w:t>
      </w:r>
      <w:r w:rsidR="00987914" w:rsidRPr="00B275C3">
        <w:rPr>
          <w:rFonts w:ascii="Garamond" w:hAnsi="Garamond"/>
          <w:sz w:val="22"/>
        </w:rPr>
        <w:t xml:space="preserve"> the observed discrimination,</w:t>
      </w:r>
      <w:r w:rsidR="005059CC" w:rsidRPr="00B275C3">
        <w:rPr>
          <w:rFonts w:ascii="Garamond" w:hAnsi="Garamond"/>
          <w:sz w:val="22"/>
        </w:rPr>
        <w:t xml:space="preserve"> it provides evidence that</w:t>
      </w:r>
      <w:r w:rsidR="00E12FD5" w:rsidRPr="00B275C3">
        <w:rPr>
          <w:rFonts w:ascii="Garamond" w:hAnsi="Garamond"/>
          <w:sz w:val="22"/>
        </w:rPr>
        <w:t xml:space="preserve"> </w:t>
      </w:r>
      <w:r w:rsidR="002E7F79" w:rsidRPr="00B275C3">
        <w:rPr>
          <w:rFonts w:ascii="Garamond" w:hAnsi="Garamond"/>
          <w:sz w:val="22"/>
        </w:rPr>
        <w:t xml:space="preserve">the </w:t>
      </w:r>
      <w:r w:rsidR="006848EF" w:rsidRPr="00B275C3">
        <w:rPr>
          <w:rFonts w:ascii="Garamond" w:hAnsi="Garamond"/>
          <w:sz w:val="22"/>
        </w:rPr>
        <w:t>revealed</w:t>
      </w:r>
      <w:r w:rsidR="00E12FD5" w:rsidRPr="00B275C3">
        <w:rPr>
          <w:rFonts w:ascii="Garamond" w:hAnsi="Garamond"/>
          <w:sz w:val="22"/>
        </w:rPr>
        <w:t xml:space="preserve"> disparities </w:t>
      </w:r>
      <w:r w:rsidR="005059CC" w:rsidRPr="00B275C3">
        <w:rPr>
          <w:rFonts w:ascii="Garamond" w:hAnsi="Garamond"/>
          <w:sz w:val="22"/>
        </w:rPr>
        <w:t>are</w:t>
      </w:r>
      <w:r w:rsidR="00E12FD5" w:rsidRPr="00B275C3">
        <w:rPr>
          <w:rFonts w:ascii="Garamond" w:hAnsi="Garamond"/>
          <w:sz w:val="22"/>
        </w:rPr>
        <w:t xml:space="preserve"> driv</w:t>
      </w:r>
      <w:r w:rsidR="005A034C" w:rsidRPr="00B275C3">
        <w:rPr>
          <w:rFonts w:ascii="Garamond" w:hAnsi="Garamond"/>
          <w:sz w:val="22"/>
        </w:rPr>
        <w:t xml:space="preserve">en, at least in part, </w:t>
      </w:r>
      <w:r w:rsidR="00253D06" w:rsidRPr="00B275C3">
        <w:rPr>
          <w:rFonts w:ascii="Garamond" w:hAnsi="Garamond"/>
          <w:sz w:val="22"/>
        </w:rPr>
        <w:t xml:space="preserve">by store agents’ inferences about </w:t>
      </w:r>
      <w:r w:rsidR="005059CC" w:rsidRPr="00B275C3">
        <w:rPr>
          <w:rFonts w:ascii="Garamond" w:hAnsi="Garamond"/>
          <w:sz w:val="22"/>
        </w:rPr>
        <w:t xml:space="preserve">Black </w:t>
      </w:r>
      <w:r w:rsidR="002E7F79" w:rsidRPr="00B275C3">
        <w:rPr>
          <w:rFonts w:ascii="Garamond" w:hAnsi="Garamond"/>
          <w:sz w:val="22"/>
        </w:rPr>
        <w:t>customers’ criminality, buying power, and value to the store</w:t>
      </w:r>
      <w:r w:rsidR="006848EF" w:rsidRPr="00B275C3">
        <w:rPr>
          <w:rFonts w:ascii="Garamond" w:hAnsi="Garamond"/>
          <w:sz w:val="22"/>
        </w:rPr>
        <w:t>.</w:t>
      </w:r>
      <w:r w:rsidR="00412650" w:rsidRPr="00B275C3">
        <w:rPr>
          <w:rFonts w:ascii="Garamond" w:hAnsi="Garamond"/>
          <w:sz w:val="22"/>
        </w:rPr>
        <w:t xml:space="preserve"> </w:t>
      </w:r>
      <w:r w:rsidR="0051740A" w:rsidRPr="00B275C3">
        <w:rPr>
          <w:rFonts w:ascii="Garamond" w:hAnsi="Garamond"/>
          <w:sz w:val="22"/>
        </w:rPr>
        <w:t>As original interviews conducted with Chicago store clerks illustrate, t</w:t>
      </w:r>
      <w:r w:rsidR="00412650" w:rsidRPr="00B275C3">
        <w:rPr>
          <w:rFonts w:ascii="Garamond" w:hAnsi="Garamond"/>
          <w:sz w:val="22"/>
        </w:rPr>
        <w:t>hese inferences</w:t>
      </w:r>
      <w:r w:rsidR="00A357FA" w:rsidRPr="00B275C3">
        <w:rPr>
          <w:rFonts w:ascii="Garamond" w:hAnsi="Garamond"/>
          <w:sz w:val="22"/>
        </w:rPr>
        <w:t xml:space="preserve"> are </w:t>
      </w:r>
      <w:r w:rsidR="003A66B1" w:rsidRPr="00B275C3">
        <w:rPr>
          <w:rFonts w:ascii="Garamond" w:hAnsi="Garamond"/>
          <w:sz w:val="22"/>
        </w:rPr>
        <w:t>often</w:t>
      </w:r>
      <w:r w:rsidR="00412650" w:rsidRPr="00B275C3">
        <w:rPr>
          <w:rFonts w:ascii="Garamond" w:hAnsi="Garamond"/>
          <w:sz w:val="22"/>
        </w:rPr>
        <w:t xml:space="preserve"> </w:t>
      </w:r>
      <w:r w:rsidR="005059CC" w:rsidRPr="00B275C3">
        <w:rPr>
          <w:rFonts w:ascii="Garamond" w:hAnsi="Garamond"/>
          <w:sz w:val="22"/>
        </w:rPr>
        <w:t>shaped</w:t>
      </w:r>
      <w:r w:rsidR="00412650" w:rsidRPr="00B275C3">
        <w:rPr>
          <w:rFonts w:ascii="Garamond" w:hAnsi="Garamond"/>
          <w:sz w:val="22"/>
        </w:rPr>
        <w:t xml:space="preserve"> by racial bias</w:t>
      </w:r>
      <w:r w:rsidR="003A66B1" w:rsidRPr="00B275C3">
        <w:rPr>
          <w:rFonts w:ascii="Garamond" w:hAnsi="Garamond"/>
          <w:sz w:val="22"/>
        </w:rPr>
        <w:t xml:space="preserve"> and stereotypes</w:t>
      </w:r>
      <w:r w:rsidR="00FA09D3" w:rsidRPr="00B275C3">
        <w:rPr>
          <w:rFonts w:ascii="Garamond" w:hAnsi="Garamond"/>
          <w:sz w:val="22"/>
        </w:rPr>
        <w:t>.</w:t>
      </w:r>
      <w:r w:rsidR="003A66B1" w:rsidRPr="00B275C3">
        <w:rPr>
          <w:rFonts w:ascii="Garamond" w:hAnsi="Garamond"/>
          <w:sz w:val="22"/>
        </w:rPr>
        <w:t xml:space="preserve"> </w:t>
      </w:r>
    </w:p>
    <w:p w14:paraId="0A102AE8" w14:textId="77777777" w:rsidR="00FA09D3" w:rsidRPr="00B275C3" w:rsidRDefault="00FA09D3" w:rsidP="00FA09D3">
      <w:pPr>
        <w:rPr>
          <w:rFonts w:ascii="Garamond" w:hAnsi="Garamond"/>
          <w:sz w:val="22"/>
        </w:rPr>
      </w:pPr>
    </w:p>
    <w:p w14:paraId="3B83B8DF" w14:textId="4095EF52" w:rsidR="00036A8E" w:rsidRPr="00B275C3" w:rsidRDefault="00724EAC" w:rsidP="00FA09D3">
      <w:pPr>
        <w:rPr>
          <w:rFonts w:ascii="Garamond" w:hAnsi="Garamond"/>
          <w:sz w:val="22"/>
        </w:rPr>
      </w:pPr>
      <w:r w:rsidRPr="00B275C3">
        <w:rPr>
          <w:rFonts w:ascii="Garamond" w:hAnsi="Garamond"/>
          <w:sz w:val="22"/>
        </w:rPr>
        <w:t xml:space="preserve">The problem is that </w:t>
      </w:r>
      <w:r w:rsidR="00A95056" w:rsidRPr="00B275C3">
        <w:rPr>
          <w:rFonts w:ascii="Garamond" w:hAnsi="Garamond"/>
          <w:sz w:val="22"/>
        </w:rPr>
        <w:t>courts have consistently interpreted existing statutes as excluding retail discrimination</w:t>
      </w:r>
      <w:r w:rsidR="00C0168C" w:rsidRPr="00B275C3">
        <w:rPr>
          <w:rFonts w:ascii="Garamond" w:hAnsi="Garamond"/>
          <w:sz w:val="22"/>
        </w:rPr>
        <w:t xml:space="preserve">, and </w:t>
      </w:r>
      <w:r w:rsidR="00234CFC" w:rsidRPr="00B275C3">
        <w:rPr>
          <w:rFonts w:ascii="Garamond" w:hAnsi="Garamond"/>
          <w:sz w:val="22"/>
        </w:rPr>
        <w:t>Black</w:t>
      </w:r>
      <w:r w:rsidR="00C0168C" w:rsidRPr="00B275C3">
        <w:rPr>
          <w:rFonts w:ascii="Garamond" w:hAnsi="Garamond"/>
          <w:sz w:val="22"/>
        </w:rPr>
        <w:t xml:space="preserve"> consumers are left with very little </w:t>
      </w:r>
      <w:r w:rsidR="007278EF" w:rsidRPr="00B275C3">
        <w:rPr>
          <w:rFonts w:ascii="Garamond" w:hAnsi="Garamond"/>
          <w:sz w:val="22"/>
        </w:rPr>
        <w:t>recourse when experiencing</w:t>
      </w:r>
      <w:r w:rsidR="00E372A2" w:rsidRPr="00B275C3">
        <w:rPr>
          <w:rFonts w:ascii="Garamond" w:hAnsi="Garamond"/>
          <w:sz w:val="22"/>
        </w:rPr>
        <w:t xml:space="preserve"> retail</w:t>
      </w:r>
      <w:r w:rsidR="007278EF" w:rsidRPr="00B275C3">
        <w:rPr>
          <w:rFonts w:ascii="Garamond" w:hAnsi="Garamond"/>
          <w:sz w:val="22"/>
        </w:rPr>
        <w:t xml:space="preserve"> discrimination</w:t>
      </w:r>
      <w:r w:rsidR="00A95056" w:rsidRPr="00B275C3">
        <w:rPr>
          <w:rFonts w:ascii="Garamond" w:hAnsi="Garamond"/>
          <w:sz w:val="22"/>
        </w:rPr>
        <w:t>.</w:t>
      </w:r>
      <w:r w:rsidR="00CC763C" w:rsidRPr="00B275C3">
        <w:rPr>
          <w:rFonts w:ascii="Garamond" w:hAnsi="Garamond"/>
          <w:sz w:val="22"/>
        </w:rPr>
        <w:t xml:space="preserve"> Even those who file lawsuits and prevail in court are often provided with </w:t>
      </w:r>
      <w:r w:rsidR="006F0FA5" w:rsidRPr="00B275C3">
        <w:rPr>
          <w:rFonts w:ascii="Garamond" w:hAnsi="Garamond"/>
          <w:sz w:val="22"/>
        </w:rPr>
        <w:t>only</w:t>
      </w:r>
      <w:r w:rsidR="00CC763C" w:rsidRPr="00B275C3">
        <w:rPr>
          <w:rFonts w:ascii="Garamond" w:hAnsi="Garamond"/>
          <w:sz w:val="22"/>
        </w:rPr>
        <w:t xml:space="preserve"> limited remedies.</w:t>
      </w:r>
      <w:r w:rsidR="00A95056" w:rsidRPr="00B275C3">
        <w:rPr>
          <w:rFonts w:ascii="Garamond" w:hAnsi="Garamond"/>
          <w:sz w:val="22"/>
        </w:rPr>
        <w:t xml:space="preserve"> </w:t>
      </w:r>
      <w:r w:rsidR="000D571A" w:rsidRPr="00B275C3">
        <w:rPr>
          <w:rFonts w:ascii="Garamond" w:hAnsi="Garamond"/>
          <w:sz w:val="22"/>
        </w:rPr>
        <w:t xml:space="preserve">This Article therefore </w:t>
      </w:r>
      <w:r w:rsidR="00CC763C" w:rsidRPr="00B275C3">
        <w:rPr>
          <w:rFonts w:ascii="Garamond" w:hAnsi="Garamond"/>
          <w:sz w:val="22"/>
        </w:rPr>
        <w:t>ends</w:t>
      </w:r>
      <w:r w:rsidR="000D571A" w:rsidRPr="00B275C3">
        <w:rPr>
          <w:rFonts w:ascii="Garamond" w:hAnsi="Garamond"/>
          <w:sz w:val="22"/>
        </w:rPr>
        <w:t xml:space="preserve"> with </w:t>
      </w:r>
      <w:r w:rsidR="002707D1" w:rsidRPr="00B275C3">
        <w:rPr>
          <w:rFonts w:ascii="Garamond" w:hAnsi="Garamond"/>
          <w:sz w:val="22"/>
        </w:rPr>
        <w:t xml:space="preserve">suggestions on how to </w:t>
      </w:r>
      <w:r w:rsidR="002E3152" w:rsidRPr="00B275C3">
        <w:rPr>
          <w:rFonts w:ascii="Garamond" w:hAnsi="Garamond"/>
          <w:sz w:val="22"/>
        </w:rPr>
        <w:t>better protect racial minorities from retail discrimination</w:t>
      </w:r>
      <w:r w:rsidR="0039384F" w:rsidRPr="00B275C3">
        <w:rPr>
          <w:rFonts w:ascii="Garamond" w:hAnsi="Garamond"/>
          <w:sz w:val="22"/>
        </w:rPr>
        <w:t xml:space="preserve">. </w:t>
      </w:r>
      <w:r w:rsidR="00DB4CF8" w:rsidRPr="00B275C3">
        <w:rPr>
          <w:rFonts w:ascii="Garamond" w:hAnsi="Garamond"/>
          <w:sz w:val="22"/>
        </w:rPr>
        <w:t>Until</w:t>
      </w:r>
      <w:r w:rsidR="00B3112E" w:rsidRPr="00B275C3">
        <w:rPr>
          <w:rFonts w:ascii="Garamond" w:hAnsi="Garamond"/>
          <w:sz w:val="22"/>
        </w:rPr>
        <w:t xml:space="preserve"> legislation that </w:t>
      </w:r>
      <w:r w:rsidR="00576C09" w:rsidRPr="00B275C3">
        <w:rPr>
          <w:rFonts w:ascii="Garamond" w:hAnsi="Garamond"/>
          <w:sz w:val="22"/>
        </w:rPr>
        <w:t xml:space="preserve">explicitly </w:t>
      </w:r>
      <w:r w:rsidR="00B3112E" w:rsidRPr="00B275C3">
        <w:rPr>
          <w:rFonts w:ascii="Garamond" w:hAnsi="Garamond"/>
          <w:sz w:val="22"/>
        </w:rPr>
        <w:t xml:space="preserve">prohibits </w:t>
      </w:r>
      <w:r w:rsidR="00576C09" w:rsidRPr="00B275C3">
        <w:rPr>
          <w:rFonts w:ascii="Garamond" w:hAnsi="Garamond"/>
          <w:i/>
          <w:iCs/>
          <w:sz w:val="22"/>
        </w:rPr>
        <w:t>retail</w:t>
      </w:r>
      <w:r w:rsidR="00B3112E" w:rsidRPr="00B275C3">
        <w:rPr>
          <w:rFonts w:ascii="Garamond" w:hAnsi="Garamond"/>
          <w:sz w:val="22"/>
        </w:rPr>
        <w:t xml:space="preserve"> discrimination is adopted, </w:t>
      </w:r>
      <w:r w:rsidR="00B35129" w:rsidRPr="00B275C3">
        <w:rPr>
          <w:rFonts w:ascii="Garamond" w:hAnsi="Garamond"/>
          <w:sz w:val="22"/>
        </w:rPr>
        <w:t>courts</w:t>
      </w:r>
      <w:r w:rsidR="00591B47" w:rsidRPr="00B275C3">
        <w:rPr>
          <w:rFonts w:ascii="Garamond" w:hAnsi="Garamond"/>
          <w:sz w:val="22"/>
        </w:rPr>
        <w:t xml:space="preserve"> could</w:t>
      </w:r>
      <w:r w:rsidR="00B35129" w:rsidRPr="00B275C3">
        <w:rPr>
          <w:rFonts w:ascii="Garamond" w:hAnsi="Garamond"/>
          <w:sz w:val="22"/>
        </w:rPr>
        <w:t xml:space="preserve"> interpret existing statutes </w:t>
      </w:r>
      <w:r w:rsidR="00E372A2" w:rsidRPr="00B275C3">
        <w:rPr>
          <w:rFonts w:ascii="Garamond" w:hAnsi="Garamond"/>
          <w:sz w:val="22"/>
        </w:rPr>
        <w:t xml:space="preserve">as covering retail </w:t>
      </w:r>
      <w:r w:rsidR="00576C09" w:rsidRPr="00B275C3">
        <w:rPr>
          <w:rFonts w:ascii="Garamond" w:hAnsi="Garamond"/>
          <w:sz w:val="22"/>
        </w:rPr>
        <w:t>stores</w:t>
      </w:r>
      <w:r w:rsidR="00C15173" w:rsidRPr="00B275C3">
        <w:rPr>
          <w:rFonts w:ascii="Garamond" w:hAnsi="Garamond"/>
          <w:sz w:val="22"/>
        </w:rPr>
        <w:t xml:space="preserve">. </w:t>
      </w:r>
      <w:r w:rsidR="00591B47" w:rsidRPr="00B275C3">
        <w:rPr>
          <w:rFonts w:ascii="Garamond" w:hAnsi="Garamond"/>
          <w:sz w:val="22"/>
        </w:rPr>
        <w:t>Alternatively</w:t>
      </w:r>
      <w:r w:rsidR="00CF0712" w:rsidRPr="00B275C3">
        <w:rPr>
          <w:rFonts w:ascii="Garamond" w:hAnsi="Garamond"/>
          <w:sz w:val="22"/>
        </w:rPr>
        <w:t xml:space="preserve">, </w:t>
      </w:r>
      <w:r w:rsidR="007C527E" w:rsidRPr="00B275C3">
        <w:rPr>
          <w:rFonts w:ascii="Garamond" w:hAnsi="Garamond"/>
          <w:sz w:val="22"/>
        </w:rPr>
        <w:t xml:space="preserve">regulatory agencies (including the CFPB and the FTC) and State Attorneys General could </w:t>
      </w:r>
      <w:r w:rsidR="001609C7" w:rsidRPr="00B275C3">
        <w:rPr>
          <w:rFonts w:ascii="Garamond" w:hAnsi="Garamond"/>
          <w:sz w:val="22"/>
        </w:rPr>
        <w:t xml:space="preserve">use their </w:t>
      </w:r>
      <w:r w:rsidR="00591B47" w:rsidRPr="00B275C3">
        <w:rPr>
          <w:rFonts w:ascii="Garamond" w:hAnsi="Garamond"/>
          <w:sz w:val="22"/>
        </w:rPr>
        <w:t xml:space="preserve">existing </w:t>
      </w:r>
      <w:r w:rsidR="001609C7" w:rsidRPr="00B275C3">
        <w:rPr>
          <w:rFonts w:ascii="Garamond" w:hAnsi="Garamond"/>
          <w:sz w:val="22"/>
        </w:rPr>
        <w:t>authority to curb unfair market practices to combat</w:t>
      </w:r>
      <w:r w:rsidR="007C527E" w:rsidRPr="00B275C3">
        <w:rPr>
          <w:rFonts w:ascii="Garamond" w:hAnsi="Garamond"/>
          <w:sz w:val="22"/>
        </w:rPr>
        <w:t xml:space="preserve"> </w:t>
      </w:r>
      <w:r w:rsidR="00591B47" w:rsidRPr="00B275C3">
        <w:rPr>
          <w:rFonts w:ascii="Garamond" w:hAnsi="Garamond"/>
          <w:sz w:val="22"/>
        </w:rPr>
        <w:t xml:space="preserve">retail </w:t>
      </w:r>
      <w:r w:rsidR="007C527E" w:rsidRPr="00B275C3">
        <w:rPr>
          <w:rFonts w:ascii="Garamond" w:hAnsi="Garamond"/>
          <w:sz w:val="22"/>
        </w:rPr>
        <w:t>discrimination</w:t>
      </w:r>
      <w:r w:rsidR="005E3F48" w:rsidRPr="00B275C3">
        <w:rPr>
          <w:rFonts w:ascii="Garamond" w:hAnsi="Garamond"/>
          <w:sz w:val="22"/>
        </w:rPr>
        <w:t xml:space="preserve">, by recognizing that race retail discrimination is an “unfair” practice. </w:t>
      </w:r>
    </w:p>
    <w:p w14:paraId="530AEE03" w14:textId="77777777" w:rsidR="00FA09D3" w:rsidRPr="00B275C3" w:rsidRDefault="00FA09D3" w:rsidP="00FA09D3">
      <w:pPr>
        <w:rPr>
          <w:rFonts w:ascii="Garamond" w:hAnsi="Garamond"/>
          <w:sz w:val="22"/>
        </w:rPr>
      </w:pPr>
    </w:p>
    <w:p w14:paraId="24A76FE6" w14:textId="6BC0CA27" w:rsidR="00C17E87" w:rsidRPr="00B275C3" w:rsidRDefault="00591B47" w:rsidP="00FA09D3">
      <w:pPr>
        <w:rPr>
          <w:rFonts w:ascii="Garamond" w:hAnsi="Garamond"/>
          <w:sz w:val="22"/>
        </w:rPr>
      </w:pPr>
      <w:r w:rsidRPr="00B275C3">
        <w:rPr>
          <w:rFonts w:ascii="Garamond" w:hAnsi="Garamond"/>
          <w:sz w:val="22"/>
        </w:rPr>
        <w:t>I am a contract</w:t>
      </w:r>
      <w:r w:rsidR="00FA09D3" w:rsidRPr="00B275C3">
        <w:rPr>
          <w:rFonts w:ascii="Garamond" w:hAnsi="Garamond"/>
          <w:sz w:val="22"/>
        </w:rPr>
        <w:t>s</w:t>
      </w:r>
      <w:r w:rsidRPr="00B275C3">
        <w:rPr>
          <w:rFonts w:ascii="Garamond" w:hAnsi="Garamond"/>
          <w:sz w:val="22"/>
        </w:rPr>
        <w:t xml:space="preserve"> and consumer law </w:t>
      </w:r>
      <w:r w:rsidR="00032488" w:rsidRPr="00B275C3">
        <w:rPr>
          <w:rFonts w:ascii="Garamond" w:hAnsi="Garamond"/>
          <w:sz w:val="22"/>
        </w:rPr>
        <w:t xml:space="preserve">professor who </w:t>
      </w:r>
      <w:r w:rsidR="00855FE3" w:rsidRPr="00B275C3">
        <w:rPr>
          <w:rFonts w:ascii="Garamond" w:hAnsi="Garamond"/>
          <w:sz w:val="22"/>
        </w:rPr>
        <w:t>studies</w:t>
      </w:r>
      <w:r w:rsidR="00032488" w:rsidRPr="00B275C3">
        <w:rPr>
          <w:rFonts w:ascii="Garamond" w:hAnsi="Garamond"/>
          <w:sz w:val="22"/>
        </w:rPr>
        <w:t xml:space="preserve"> </w:t>
      </w:r>
      <w:r w:rsidR="00855FE3" w:rsidRPr="00B275C3">
        <w:rPr>
          <w:rFonts w:ascii="Garamond" w:hAnsi="Garamond"/>
          <w:sz w:val="22"/>
        </w:rPr>
        <w:t xml:space="preserve">marketplace discrimination. I </w:t>
      </w:r>
      <w:r w:rsidR="00036A8E" w:rsidRPr="00B275C3">
        <w:rPr>
          <w:rFonts w:ascii="Garamond" w:hAnsi="Garamond"/>
          <w:sz w:val="22"/>
        </w:rPr>
        <w:t xml:space="preserve">have previously published </w:t>
      </w:r>
      <w:r w:rsidR="00855FE3" w:rsidRPr="00B275C3">
        <w:rPr>
          <w:rFonts w:ascii="Garamond" w:hAnsi="Garamond"/>
          <w:sz w:val="22"/>
        </w:rPr>
        <w:t>my</w:t>
      </w:r>
      <w:r w:rsidR="00036A8E" w:rsidRPr="00B275C3">
        <w:rPr>
          <w:rFonts w:ascii="Garamond" w:hAnsi="Garamond"/>
          <w:sz w:val="22"/>
        </w:rPr>
        <w:t xml:space="preserve"> scholarship in leading law reviews</w:t>
      </w:r>
      <w:r w:rsidR="00FE77FE" w:rsidRPr="00B275C3">
        <w:rPr>
          <w:rFonts w:ascii="Garamond" w:hAnsi="Garamond"/>
          <w:sz w:val="22"/>
        </w:rPr>
        <w:t xml:space="preserve"> and </w:t>
      </w:r>
      <w:r w:rsidR="00036A8E" w:rsidRPr="00B275C3">
        <w:rPr>
          <w:rFonts w:ascii="Garamond" w:hAnsi="Garamond"/>
          <w:sz w:val="22"/>
        </w:rPr>
        <w:t>peer-reviewed journals</w:t>
      </w:r>
      <w:r w:rsidR="00855FE3" w:rsidRPr="00B275C3">
        <w:rPr>
          <w:rFonts w:ascii="Garamond" w:hAnsi="Garamond"/>
          <w:sz w:val="22"/>
        </w:rPr>
        <w:t xml:space="preserve"> (including Stanford </w:t>
      </w:r>
      <w:r w:rsidR="00DC52B0" w:rsidRPr="00B275C3">
        <w:rPr>
          <w:rFonts w:ascii="Garamond" w:hAnsi="Garamond"/>
          <w:sz w:val="22"/>
        </w:rPr>
        <w:t xml:space="preserve">Law Review, </w:t>
      </w:r>
      <w:r w:rsidR="00855FE3" w:rsidRPr="00B275C3">
        <w:rPr>
          <w:rFonts w:ascii="Garamond" w:hAnsi="Garamond"/>
          <w:sz w:val="22"/>
        </w:rPr>
        <w:t>the Journal of Legal Analysis</w:t>
      </w:r>
      <w:r w:rsidR="00DC52B0" w:rsidRPr="00B275C3">
        <w:rPr>
          <w:rFonts w:ascii="Garamond" w:hAnsi="Garamond"/>
          <w:sz w:val="22"/>
        </w:rPr>
        <w:t>, and the Boston Globe</w:t>
      </w:r>
      <w:r w:rsidR="00855FE3" w:rsidRPr="00B275C3">
        <w:rPr>
          <w:rFonts w:ascii="Garamond" w:hAnsi="Garamond"/>
          <w:sz w:val="22"/>
        </w:rPr>
        <w:t>)</w:t>
      </w:r>
      <w:r w:rsidR="00FE77FE" w:rsidRPr="00B275C3">
        <w:rPr>
          <w:rFonts w:ascii="Garamond" w:hAnsi="Garamond"/>
          <w:sz w:val="22"/>
        </w:rPr>
        <w:t xml:space="preserve">, and </w:t>
      </w:r>
      <w:r w:rsidR="00410145" w:rsidRPr="00B275C3">
        <w:rPr>
          <w:rFonts w:ascii="Garamond" w:hAnsi="Garamond"/>
          <w:sz w:val="22"/>
        </w:rPr>
        <w:t xml:space="preserve">my research was </w:t>
      </w:r>
      <w:r w:rsidR="00CB5641" w:rsidRPr="00B275C3">
        <w:rPr>
          <w:rFonts w:ascii="Garamond" w:hAnsi="Garamond"/>
          <w:sz w:val="22"/>
        </w:rPr>
        <w:t xml:space="preserve">cited </w:t>
      </w:r>
      <w:r w:rsidR="00872E3F" w:rsidRPr="00B275C3">
        <w:rPr>
          <w:rFonts w:ascii="Garamond" w:hAnsi="Garamond"/>
          <w:sz w:val="22"/>
        </w:rPr>
        <w:t>in major news outlets</w:t>
      </w:r>
      <w:r w:rsidR="00B275C3" w:rsidRPr="00B275C3">
        <w:rPr>
          <w:rFonts w:ascii="Garamond" w:hAnsi="Garamond"/>
          <w:sz w:val="22"/>
        </w:rPr>
        <w:t xml:space="preserve"> (</w:t>
      </w:r>
      <w:r w:rsidR="00872E3F" w:rsidRPr="00B275C3">
        <w:rPr>
          <w:rFonts w:ascii="Garamond" w:hAnsi="Garamond"/>
          <w:sz w:val="22"/>
        </w:rPr>
        <w:t xml:space="preserve">including the </w:t>
      </w:r>
      <w:r w:rsidR="00872E3F" w:rsidRPr="00B275C3">
        <w:rPr>
          <w:rFonts w:ascii="Garamond" w:hAnsi="Garamond"/>
          <w:bCs/>
          <w:i/>
          <w:iCs/>
          <w:sz w:val="22"/>
        </w:rPr>
        <w:t>Boston Globe</w:t>
      </w:r>
      <w:r w:rsidR="00B275C3" w:rsidRPr="00B275C3">
        <w:rPr>
          <w:rFonts w:ascii="Garamond" w:hAnsi="Garamond"/>
          <w:bCs/>
          <w:sz w:val="22"/>
        </w:rPr>
        <w:t>)</w:t>
      </w:r>
      <w:r w:rsidR="00036A8E" w:rsidRPr="00B275C3">
        <w:rPr>
          <w:rFonts w:ascii="Garamond" w:hAnsi="Garamond"/>
          <w:sz w:val="22"/>
        </w:rPr>
        <w:t xml:space="preserve">. This </w:t>
      </w:r>
      <w:r w:rsidR="00855FE3" w:rsidRPr="00B275C3">
        <w:rPr>
          <w:rFonts w:ascii="Garamond" w:hAnsi="Garamond"/>
          <w:sz w:val="22"/>
        </w:rPr>
        <w:t>A</w:t>
      </w:r>
      <w:r w:rsidR="00036A8E" w:rsidRPr="00B275C3">
        <w:rPr>
          <w:rFonts w:ascii="Garamond" w:hAnsi="Garamond"/>
          <w:sz w:val="22"/>
        </w:rPr>
        <w:t xml:space="preserve">rticle combines </w:t>
      </w:r>
      <w:r w:rsidR="00855FE3" w:rsidRPr="00B275C3">
        <w:rPr>
          <w:rFonts w:ascii="Garamond" w:hAnsi="Garamond"/>
          <w:sz w:val="22"/>
        </w:rPr>
        <w:t>my</w:t>
      </w:r>
      <w:r w:rsidR="00036A8E" w:rsidRPr="00B275C3">
        <w:rPr>
          <w:rFonts w:ascii="Garamond" w:hAnsi="Garamond"/>
          <w:sz w:val="22"/>
        </w:rPr>
        <w:t xml:space="preserve"> expertise in contract</w:t>
      </w:r>
      <w:r w:rsidR="00882BDB" w:rsidRPr="00B275C3">
        <w:rPr>
          <w:rFonts w:ascii="Garamond" w:hAnsi="Garamond"/>
          <w:sz w:val="22"/>
        </w:rPr>
        <w:t>s</w:t>
      </w:r>
      <w:r w:rsidR="00855FE3" w:rsidRPr="00B275C3">
        <w:rPr>
          <w:rFonts w:ascii="Garamond" w:hAnsi="Garamond"/>
          <w:sz w:val="22"/>
        </w:rPr>
        <w:t>, consumer law,</w:t>
      </w:r>
      <w:r w:rsidR="00036A8E" w:rsidRPr="00B275C3">
        <w:rPr>
          <w:rFonts w:ascii="Garamond" w:hAnsi="Garamond"/>
          <w:sz w:val="22"/>
        </w:rPr>
        <w:t xml:space="preserve"> and </w:t>
      </w:r>
      <w:r w:rsidR="00855FE3" w:rsidRPr="00B275C3">
        <w:rPr>
          <w:rFonts w:ascii="Garamond" w:hAnsi="Garamond"/>
          <w:sz w:val="22"/>
        </w:rPr>
        <w:t>discrimination</w:t>
      </w:r>
      <w:r w:rsidR="00036A8E" w:rsidRPr="00B275C3">
        <w:rPr>
          <w:rFonts w:ascii="Garamond" w:hAnsi="Garamond"/>
          <w:sz w:val="22"/>
        </w:rPr>
        <w:t xml:space="preserve"> law to derive new insights.</w:t>
      </w:r>
      <w:r w:rsidR="00DC52B0" w:rsidRPr="00B275C3">
        <w:rPr>
          <w:rFonts w:ascii="Garamond" w:hAnsi="Garamond"/>
          <w:sz w:val="22"/>
        </w:rPr>
        <w:t xml:space="preserve"> It will be presented at the Conference on Empirical Legal Studies, the Berkeley Consumer Scholars Conference, and other </w:t>
      </w:r>
      <w:r w:rsidR="002C1AC2" w:rsidRPr="00B275C3">
        <w:rPr>
          <w:rFonts w:ascii="Garamond" w:hAnsi="Garamond"/>
          <w:sz w:val="22"/>
        </w:rPr>
        <w:t xml:space="preserve">workshops and fora in the U.S. and worldwide. </w:t>
      </w:r>
    </w:p>
    <w:p w14:paraId="3F027CDC" w14:textId="77777777" w:rsidR="00FA09D3" w:rsidRPr="00B275C3" w:rsidRDefault="00FA09D3" w:rsidP="002C1AC2">
      <w:pPr>
        <w:ind w:firstLine="720"/>
        <w:rPr>
          <w:rFonts w:ascii="Garamond" w:hAnsi="Garamond"/>
          <w:sz w:val="22"/>
        </w:rPr>
      </w:pPr>
    </w:p>
    <w:p w14:paraId="77B5E001" w14:textId="557C8281" w:rsidR="00036A8E" w:rsidRPr="00B275C3" w:rsidRDefault="00036A8E" w:rsidP="00C17E87">
      <w:pPr>
        <w:rPr>
          <w:rFonts w:ascii="Garamond" w:hAnsi="Garamond"/>
          <w:sz w:val="22"/>
        </w:rPr>
      </w:pPr>
      <w:r w:rsidRPr="00B275C3">
        <w:rPr>
          <w:rFonts w:ascii="Garamond" w:hAnsi="Garamond"/>
          <w:sz w:val="22"/>
        </w:rPr>
        <w:t>Thank you very much for your consideration</w:t>
      </w:r>
      <w:r w:rsidR="00882BDB" w:rsidRPr="00B275C3">
        <w:rPr>
          <w:rFonts w:ascii="Garamond" w:hAnsi="Garamond"/>
          <w:sz w:val="22"/>
        </w:rPr>
        <w:t>,</w:t>
      </w:r>
    </w:p>
    <w:p w14:paraId="2C5411C6" w14:textId="34F1F913" w:rsidR="00F92DC6" w:rsidRPr="00B275C3" w:rsidRDefault="00036A8E" w:rsidP="00C17E87">
      <w:pPr>
        <w:rPr>
          <w:rFonts w:ascii="Garamond" w:hAnsi="Garamond"/>
          <w:sz w:val="22"/>
        </w:rPr>
      </w:pPr>
      <w:r w:rsidRPr="00B275C3">
        <w:rPr>
          <w:rFonts w:ascii="Garamond" w:hAnsi="Garamond"/>
          <w:sz w:val="22"/>
        </w:rPr>
        <w:t>Meirav Furth-Matzkin</w:t>
      </w:r>
    </w:p>
    <w:sectPr w:rsidR="00F92DC6" w:rsidRPr="00B275C3" w:rsidSect="00A76A17">
      <w:headerReference w:type="default" r:id="rId9"/>
      <w:headerReference w:type="first" r:id="rId10"/>
      <w:endnotePr>
        <w:numFmt w:val="decimal"/>
      </w:endnotePr>
      <w:pgSz w:w="12240" w:h="15840" w:code="1"/>
      <w:pgMar w:top="2520" w:right="1152" w:bottom="1440" w:left="1152" w:header="720" w:footer="360" w:gutter="0"/>
      <w:cols w:space="720"/>
      <w:noEndnote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CD147" w14:textId="77777777" w:rsidR="002B4B31" w:rsidRDefault="002B4B31" w:rsidP="00B94261">
      <w:r>
        <w:separator/>
      </w:r>
    </w:p>
  </w:endnote>
  <w:endnote w:type="continuationSeparator" w:id="0">
    <w:p w14:paraId="2D10B79B" w14:textId="77777777" w:rsidR="002B4B31" w:rsidRDefault="002B4B31" w:rsidP="00B9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9D263" w14:textId="77777777" w:rsidR="002B4B31" w:rsidRDefault="002B4B31" w:rsidP="00B94261">
      <w:r>
        <w:separator/>
      </w:r>
    </w:p>
  </w:footnote>
  <w:footnote w:type="continuationSeparator" w:id="0">
    <w:p w14:paraId="1C6F9484" w14:textId="77777777" w:rsidR="002B4B31" w:rsidRDefault="002B4B31" w:rsidP="00B94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0246E" w14:textId="77777777" w:rsidR="002F6F1F" w:rsidRDefault="002F6F1F" w:rsidP="002F6F1F"/>
  <w:p w14:paraId="31C3DD2D" w14:textId="77777777" w:rsidR="00707A72" w:rsidRPr="002F6F1F" w:rsidRDefault="00707A72" w:rsidP="002F6F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jc w:val="center"/>
      <w:tblLayout w:type="fixed"/>
      <w:tblLook w:val="0000" w:firstRow="0" w:lastRow="0" w:firstColumn="0" w:lastColumn="0" w:noHBand="0" w:noVBand="0"/>
    </w:tblPr>
    <w:tblGrid>
      <w:gridCol w:w="6622"/>
      <w:gridCol w:w="3908"/>
    </w:tblGrid>
    <w:tr w:rsidR="00EC4CF4" w:rsidRPr="00B972F9" w14:paraId="6CE4585B" w14:textId="77777777" w:rsidTr="000C03F4">
      <w:trPr>
        <w:cantSplit/>
        <w:trHeight w:val="987"/>
        <w:jc w:val="center"/>
      </w:trPr>
      <w:tc>
        <w:tcPr>
          <w:tcW w:w="10530" w:type="dxa"/>
          <w:gridSpan w:val="2"/>
        </w:tcPr>
        <w:p w14:paraId="69D35EAF" w14:textId="77777777" w:rsidR="00EC4CF4" w:rsidRPr="00B972F9" w:rsidRDefault="00EC4CF4" w:rsidP="00EC4CF4">
          <w:pPr>
            <w:ind w:left="-20"/>
            <w:rPr>
              <w:sz w:val="14"/>
              <w:szCs w:val="16"/>
            </w:rPr>
          </w:pPr>
          <w:r w:rsidRPr="00B972F9">
            <w:rPr>
              <w:noProof/>
              <w:sz w:val="14"/>
              <w:szCs w:val="16"/>
            </w:rPr>
            <w:drawing>
              <wp:inline distT="0" distB="0" distL="0" distR="0" wp14:anchorId="7E938240" wp14:editId="6F131664">
                <wp:extent cx="1919806" cy="296738"/>
                <wp:effectExtent l="0" t="0" r="4445" b="8255"/>
                <wp:docPr id="4" name="Pictur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24" t="22133" r="6384" b="205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0207" cy="301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22EEF" w:rsidRPr="00B972F9" w14:paraId="215BDAB4" w14:textId="77777777" w:rsidTr="003A3E39">
      <w:trPr>
        <w:cantSplit/>
        <w:trHeight w:val="574"/>
        <w:jc w:val="center"/>
      </w:trPr>
      <w:tc>
        <w:tcPr>
          <w:tcW w:w="6622" w:type="dxa"/>
        </w:tcPr>
        <w:p w14:paraId="0F1E93C5" w14:textId="27466350" w:rsidR="00522EEF" w:rsidRPr="00B972F9" w:rsidRDefault="00AD6FCF" w:rsidP="00522EEF">
          <w:pPr>
            <w:rPr>
              <w:smallCaps/>
              <w:sz w:val="14"/>
              <w:szCs w:val="16"/>
            </w:rPr>
          </w:pPr>
          <w:r w:rsidRPr="00B972F9">
            <w:rPr>
              <w:smallCaps/>
              <w:sz w:val="14"/>
              <w:szCs w:val="16"/>
            </w:rPr>
            <w:t>Meirav Furth-Matzkin</w:t>
          </w:r>
        </w:p>
        <w:p w14:paraId="2317B805" w14:textId="29118A1F" w:rsidR="00006895" w:rsidRPr="00B972F9" w:rsidRDefault="00AD6FCF" w:rsidP="00522EEF">
          <w:pPr>
            <w:rPr>
              <w:smallCaps/>
              <w:sz w:val="14"/>
              <w:szCs w:val="16"/>
            </w:rPr>
          </w:pPr>
          <w:r w:rsidRPr="00B972F9">
            <w:rPr>
              <w:smallCaps/>
              <w:sz w:val="14"/>
              <w:szCs w:val="16"/>
            </w:rPr>
            <w:t xml:space="preserve">Professor of Law </w:t>
          </w:r>
        </w:p>
        <w:p w14:paraId="45DD8443" w14:textId="77777777" w:rsidR="00522EEF" w:rsidRPr="00B972F9" w:rsidRDefault="00522EEF" w:rsidP="00522EEF">
          <w:pPr>
            <w:rPr>
              <w:smallCaps/>
              <w:sz w:val="14"/>
              <w:szCs w:val="16"/>
            </w:rPr>
          </w:pPr>
        </w:p>
        <w:p w14:paraId="5E27E8D0" w14:textId="667FC846" w:rsidR="00591B47" w:rsidRPr="00B972F9" w:rsidRDefault="00591B47" w:rsidP="00591B47">
          <w:pPr>
            <w:rPr>
              <w:rFonts w:ascii="Garamond" w:hAnsi="Garamond"/>
              <w:i/>
              <w:iCs/>
              <w:sz w:val="14"/>
              <w:szCs w:val="16"/>
            </w:rPr>
          </w:pPr>
          <w:r w:rsidRPr="00B972F9">
            <w:rPr>
              <w:rFonts w:ascii="Garamond" w:hAnsi="Garamond"/>
              <w:sz w:val="14"/>
              <w:szCs w:val="16"/>
            </w:rPr>
            <w:t xml:space="preserve">Title: </w:t>
          </w:r>
          <w:r w:rsidRPr="00B972F9">
            <w:rPr>
              <w:rFonts w:ascii="Garamond" w:hAnsi="Garamond"/>
              <w:i/>
              <w:iCs/>
              <w:sz w:val="14"/>
              <w:szCs w:val="16"/>
            </w:rPr>
            <w:t>Discrimination</w:t>
          </w:r>
          <w:r w:rsidR="007F3DAF" w:rsidRPr="00B972F9">
            <w:rPr>
              <w:rFonts w:ascii="Garamond" w:hAnsi="Garamond"/>
              <w:i/>
              <w:iCs/>
              <w:sz w:val="14"/>
              <w:szCs w:val="16"/>
            </w:rPr>
            <w:t xml:space="preserve"> while Shopping</w:t>
          </w:r>
          <w:r w:rsidRPr="00B972F9">
            <w:rPr>
              <w:rFonts w:ascii="Garamond" w:hAnsi="Garamond"/>
              <w:i/>
              <w:iCs/>
              <w:sz w:val="14"/>
              <w:szCs w:val="16"/>
            </w:rPr>
            <w:t>: A Field Experiment</w:t>
          </w:r>
        </w:p>
        <w:p w14:paraId="3C1B51AC" w14:textId="77777777" w:rsidR="00591B47" w:rsidRPr="00B972F9" w:rsidRDefault="00591B47" w:rsidP="00591B47">
          <w:pPr>
            <w:rPr>
              <w:rFonts w:ascii="Garamond" w:hAnsi="Garamond"/>
              <w:sz w:val="14"/>
              <w:szCs w:val="16"/>
            </w:rPr>
          </w:pPr>
          <w:r w:rsidRPr="00B972F9">
            <w:rPr>
              <w:rFonts w:ascii="Garamond" w:hAnsi="Garamond"/>
              <w:sz w:val="14"/>
              <w:szCs w:val="16"/>
            </w:rPr>
            <w:t xml:space="preserve">Word Count: ____ (_____ without footnotes). </w:t>
          </w:r>
        </w:p>
        <w:p w14:paraId="5FFB6E48" w14:textId="60F8DA59" w:rsidR="00591B47" w:rsidRPr="00B972F9" w:rsidRDefault="00591B47" w:rsidP="00522EEF">
          <w:pPr>
            <w:rPr>
              <w:smallCaps/>
              <w:sz w:val="14"/>
              <w:szCs w:val="16"/>
            </w:rPr>
          </w:pPr>
        </w:p>
      </w:tc>
      <w:tc>
        <w:tcPr>
          <w:tcW w:w="3908" w:type="dxa"/>
        </w:tcPr>
        <w:p w14:paraId="4BC2B186" w14:textId="77777777" w:rsidR="00522EEF" w:rsidRPr="00B972F9" w:rsidRDefault="00522EEF" w:rsidP="00522EEF">
          <w:pPr>
            <w:jc w:val="right"/>
            <w:rPr>
              <w:sz w:val="14"/>
              <w:szCs w:val="16"/>
            </w:rPr>
          </w:pPr>
          <w:r w:rsidRPr="00B972F9">
            <w:rPr>
              <w:sz w:val="14"/>
              <w:szCs w:val="16"/>
            </w:rPr>
            <w:t>SCHOOL OF LAW</w:t>
          </w:r>
        </w:p>
        <w:p w14:paraId="072134B4" w14:textId="77777777" w:rsidR="00522EEF" w:rsidRPr="00B972F9" w:rsidRDefault="00522EEF" w:rsidP="00522EEF">
          <w:pPr>
            <w:jc w:val="right"/>
            <w:rPr>
              <w:sz w:val="14"/>
              <w:szCs w:val="16"/>
            </w:rPr>
          </w:pPr>
          <w:r w:rsidRPr="00B972F9">
            <w:rPr>
              <w:sz w:val="14"/>
              <w:szCs w:val="16"/>
            </w:rPr>
            <w:t>BOX 951476</w:t>
          </w:r>
        </w:p>
        <w:p w14:paraId="1FEF9AC2" w14:textId="77777777" w:rsidR="00522EEF" w:rsidRPr="00B972F9" w:rsidRDefault="00522EEF" w:rsidP="00522EEF">
          <w:pPr>
            <w:jc w:val="right"/>
            <w:rPr>
              <w:sz w:val="14"/>
              <w:szCs w:val="16"/>
            </w:rPr>
          </w:pPr>
          <w:r w:rsidRPr="00B972F9">
            <w:rPr>
              <w:sz w:val="14"/>
              <w:szCs w:val="16"/>
            </w:rPr>
            <w:t xml:space="preserve">LOS ANGELES, CALIFORNIA 90095-1476 </w:t>
          </w:r>
        </w:p>
        <w:p w14:paraId="4610D540" w14:textId="04633F37" w:rsidR="00522EEF" w:rsidRPr="00B972F9" w:rsidRDefault="00522EEF" w:rsidP="00522EEF">
          <w:pPr>
            <w:tabs>
              <w:tab w:val="right" w:pos="7830"/>
              <w:tab w:val="right" w:pos="9450"/>
            </w:tabs>
            <w:ind w:right="-4"/>
            <w:jc w:val="right"/>
            <w:rPr>
              <w:sz w:val="14"/>
              <w:szCs w:val="16"/>
            </w:rPr>
          </w:pPr>
          <w:r w:rsidRPr="00B972F9">
            <w:rPr>
              <w:sz w:val="14"/>
              <w:szCs w:val="16"/>
            </w:rPr>
            <w:t xml:space="preserve">Phone: (310) </w:t>
          </w:r>
          <w:r w:rsidR="003A3E39" w:rsidRPr="00B972F9">
            <w:rPr>
              <w:sz w:val="14"/>
              <w:szCs w:val="16"/>
            </w:rPr>
            <w:t>504</w:t>
          </w:r>
          <w:r w:rsidR="003F3A24" w:rsidRPr="00B972F9">
            <w:rPr>
              <w:sz w:val="14"/>
              <w:szCs w:val="16"/>
            </w:rPr>
            <w:t>-</w:t>
          </w:r>
          <w:r w:rsidR="003A3E39" w:rsidRPr="00B972F9">
            <w:rPr>
              <w:sz w:val="14"/>
              <w:szCs w:val="16"/>
            </w:rPr>
            <w:t>5001</w:t>
          </w:r>
        </w:p>
        <w:p w14:paraId="0ED1CAC0" w14:textId="3BD364D2" w:rsidR="00522EEF" w:rsidRPr="00B972F9" w:rsidRDefault="005F3431" w:rsidP="00522EEF">
          <w:pPr>
            <w:tabs>
              <w:tab w:val="right" w:pos="7830"/>
              <w:tab w:val="right" w:pos="9450"/>
            </w:tabs>
            <w:ind w:right="-4"/>
            <w:jc w:val="right"/>
            <w:rPr>
              <w:sz w:val="14"/>
              <w:szCs w:val="16"/>
            </w:rPr>
          </w:pPr>
          <w:r w:rsidRPr="00B972F9">
            <w:rPr>
              <w:sz w:val="14"/>
              <w:szCs w:val="16"/>
            </w:rPr>
            <w:t>Email</w:t>
          </w:r>
          <w:r w:rsidR="00522EEF" w:rsidRPr="00B972F9">
            <w:rPr>
              <w:sz w:val="14"/>
              <w:szCs w:val="16"/>
            </w:rPr>
            <w:t xml:space="preserve">: </w:t>
          </w:r>
          <w:r w:rsidR="00AD6FCF" w:rsidRPr="00B972F9">
            <w:rPr>
              <w:sz w:val="14"/>
              <w:szCs w:val="16"/>
            </w:rPr>
            <w:t>furth</w:t>
          </w:r>
          <w:r w:rsidR="00522EEF" w:rsidRPr="00B972F9">
            <w:rPr>
              <w:sz w:val="14"/>
              <w:szCs w:val="16"/>
            </w:rPr>
            <w:t>@law.ucla.edu</w:t>
          </w:r>
        </w:p>
      </w:tc>
    </w:tr>
  </w:tbl>
  <w:p w14:paraId="5BE1F2A5" w14:textId="77777777" w:rsidR="00707A72" w:rsidRPr="004877B7" w:rsidRDefault="00707A72" w:rsidP="004877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c0szQ3MTM0MTE1MDNR0lEKTi0uzszPAykwrQUAY5SKWywAAAA="/>
  </w:docVars>
  <w:rsids>
    <w:rsidRoot w:val="00A76A17"/>
    <w:rsid w:val="00001E54"/>
    <w:rsid w:val="00004202"/>
    <w:rsid w:val="00006895"/>
    <w:rsid w:val="00006D6E"/>
    <w:rsid w:val="00017602"/>
    <w:rsid w:val="000203B4"/>
    <w:rsid w:val="000243F2"/>
    <w:rsid w:val="00030918"/>
    <w:rsid w:val="00031421"/>
    <w:rsid w:val="00032488"/>
    <w:rsid w:val="000332C1"/>
    <w:rsid w:val="00036A8E"/>
    <w:rsid w:val="0004304E"/>
    <w:rsid w:val="00046B55"/>
    <w:rsid w:val="00047C7D"/>
    <w:rsid w:val="000500D5"/>
    <w:rsid w:val="0005181A"/>
    <w:rsid w:val="00061F42"/>
    <w:rsid w:val="00063D56"/>
    <w:rsid w:val="00077E7C"/>
    <w:rsid w:val="00077F2D"/>
    <w:rsid w:val="00082AF3"/>
    <w:rsid w:val="00090935"/>
    <w:rsid w:val="000A1874"/>
    <w:rsid w:val="000B3BC3"/>
    <w:rsid w:val="000B5B3D"/>
    <w:rsid w:val="000C0B75"/>
    <w:rsid w:val="000C2D12"/>
    <w:rsid w:val="000D041A"/>
    <w:rsid w:val="000D571A"/>
    <w:rsid w:val="000D5AC2"/>
    <w:rsid w:val="000E0F02"/>
    <w:rsid w:val="000E6609"/>
    <w:rsid w:val="000F397E"/>
    <w:rsid w:val="000F5FE7"/>
    <w:rsid w:val="00102C8A"/>
    <w:rsid w:val="00104831"/>
    <w:rsid w:val="00120D20"/>
    <w:rsid w:val="00127279"/>
    <w:rsid w:val="0013323E"/>
    <w:rsid w:val="00137C9C"/>
    <w:rsid w:val="001411E0"/>
    <w:rsid w:val="00147A3B"/>
    <w:rsid w:val="0015042F"/>
    <w:rsid w:val="0015259C"/>
    <w:rsid w:val="001545E9"/>
    <w:rsid w:val="00157D82"/>
    <w:rsid w:val="001609C7"/>
    <w:rsid w:val="00160D62"/>
    <w:rsid w:val="00161C3C"/>
    <w:rsid w:val="00183871"/>
    <w:rsid w:val="00184AD9"/>
    <w:rsid w:val="00185B6C"/>
    <w:rsid w:val="001A0F17"/>
    <w:rsid w:val="001A35FF"/>
    <w:rsid w:val="001A47A7"/>
    <w:rsid w:val="001B307C"/>
    <w:rsid w:val="001B61EE"/>
    <w:rsid w:val="001B6B33"/>
    <w:rsid w:val="001C502F"/>
    <w:rsid w:val="001D07B9"/>
    <w:rsid w:val="001D16B8"/>
    <w:rsid w:val="001E22B9"/>
    <w:rsid w:val="001E5A3F"/>
    <w:rsid w:val="001E702F"/>
    <w:rsid w:val="001F1D86"/>
    <w:rsid w:val="001F79EB"/>
    <w:rsid w:val="00203A24"/>
    <w:rsid w:val="00207954"/>
    <w:rsid w:val="00214566"/>
    <w:rsid w:val="00216561"/>
    <w:rsid w:val="002214C6"/>
    <w:rsid w:val="0022707B"/>
    <w:rsid w:val="00231927"/>
    <w:rsid w:val="00234CFC"/>
    <w:rsid w:val="002367F0"/>
    <w:rsid w:val="00236CE4"/>
    <w:rsid w:val="002371A1"/>
    <w:rsid w:val="0024319C"/>
    <w:rsid w:val="002435DD"/>
    <w:rsid w:val="00244B83"/>
    <w:rsid w:val="00253746"/>
    <w:rsid w:val="00253D06"/>
    <w:rsid w:val="002707D1"/>
    <w:rsid w:val="002719AB"/>
    <w:rsid w:val="002810C1"/>
    <w:rsid w:val="002920B2"/>
    <w:rsid w:val="00292CDA"/>
    <w:rsid w:val="00295947"/>
    <w:rsid w:val="002B04F8"/>
    <w:rsid w:val="002B326F"/>
    <w:rsid w:val="002B4B31"/>
    <w:rsid w:val="002B7B1A"/>
    <w:rsid w:val="002C1AC2"/>
    <w:rsid w:val="002C398B"/>
    <w:rsid w:val="002D04D0"/>
    <w:rsid w:val="002D64F1"/>
    <w:rsid w:val="002E0529"/>
    <w:rsid w:val="002E3152"/>
    <w:rsid w:val="002E3C36"/>
    <w:rsid w:val="002E7F79"/>
    <w:rsid w:val="002F06FD"/>
    <w:rsid w:val="002F6F1F"/>
    <w:rsid w:val="00300C07"/>
    <w:rsid w:val="00301911"/>
    <w:rsid w:val="00315A0A"/>
    <w:rsid w:val="0032273E"/>
    <w:rsid w:val="00337CED"/>
    <w:rsid w:val="003520EE"/>
    <w:rsid w:val="0035267D"/>
    <w:rsid w:val="00354796"/>
    <w:rsid w:val="0036572F"/>
    <w:rsid w:val="0037635C"/>
    <w:rsid w:val="00377E69"/>
    <w:rsid w:val="00381721"/>
    <w:rsid w:val="00391C49"/>
    <w:rsid w:val="0039384F"/>
    <w:rsid w:val="00396996"/>
    <w:rsid w:val="003A1BCE"/>
    <w:rsid w:val="003A248C"/>
    <w:rsid w:val="003A3E39"/>
    <w:rsid w:val="003A5791"/>
    <w:rsid w:val="003A66B1"/>
    <w:rsid w:val="003C52F0"/>
    <w:rsid w:val="003D49CC"/>
    <w:rsid w:val="003E0ED1"/>
    <w:rsid w:val="003E470F"/>
    <w:rsid w:val="003F2811"/>
    <w:rsid w:val="003F3A24"/>
    <w:rsid w:val="003F737C"/>
    <w:rsid w:val="00400D00"/>
    <w:rsid w:val="00410145"/>
    <w:rsid w:val="00412650"/>
    <w:rsid w:val="00412BED"/>
    <w:rsid w:val="0042716E"/>
    <w:rsid w:val="00427DFB"/>
    <w:rsid w:val="0043123F"/>
    <w:rsid w:val="00435BB9"/>
    <w:rsid w:val="004512F4"/>
    <w:rsid w:val="00451620"/>
    <w:rsid w:val="00451672"/>
    <w:rsid w:val="004563C3"/>
    <w:rsid w:val="00462376"/>
    <w:rsid w:val="00464BB4"/>
    <w:rsid w:val="004652C1"/>
    <w:rsid w:val="0047082A"/>
    <w:rsid w:val="00485FC7"/>
    <w:rsid w:val="00486DBA"/>
    <w:rsid w:val="004877B7"/>
    <w:rsid w:val="004A0BAD"/>
    <w:rsid w:val="004A55A4"/>
    <w:rsid w:val="004E6FFE"/>
    <w:rsid w:val="004F24A0"/>
    <w:rsid w:val="004F6861"/>
    <w:rsid w:val="004F6E41"/>
    <w:rsid w:val="005059CC"/>
    <w:rsid w:val="00506960"/>
    <w:rsid w:val="00510F79"/>
    <w:rsid w:val="005127CF"/>
    <w:rsid w:val="00514737"/>
    <w:rsid w:val="0051740A"/>
    <w:rsid w:val="00522EEF"/>
    <w:rsid w:val="005258A6"/>
    <w:rsid w:val="005321F3"/>
    <w:rsid w:val="00532D00"/>
    <w:rsid w:val="00535C60"/>
    <w:rsid w:val="005511BB"/>
    <w:rsid w:val="00564268"/>
    <w:rsid w:val="00572061"/>
    <w:rsid w:val="00573380"/>
    <w:rsid w:val="00576C09"/>
    <w:rsid w:val="00580978"/>
    <w:rsid w:val="0058358E"/>
    <w:rsid w:val="00591B47"/>
    <w:rsid w:val="005A034C"/>
    <w:rsid w:val="005A1142"/>
    <w:rsid w:val="005A258E"/>
    <w:rsid w:val="005A5E31"/>
    <w:rsid w:val="005A6540"/>
    <w:rsid w:val="005B178A"/>
    <w:rsid w:val="005C6DA8"/>
    <w:rsid w:val="005D0C1D"/>
    <w:rsid w:val="005D64A1"/>
    <w:rsid w:val="005E08CB"/>
    <w:rsid w:val="005E3F48"/>
    <w:rsid w:val="005F3431"/>
    <w:rsid w:val="005F5799"/>
    <w:rsid w:val="00606D23"/>
    <w:rsid w:val="006073B8"/>
    <w:rsid w:val="006113DD"/>
    <w:rsid w:val="0061345D"/>
    <w:rsid w:val="00627E61"/>
    <w:rsid w:val="0063001A"/>
    <w:rsid w:val="0063525F"/>
    <w:rsid w:val="00645FE0"/>
    <w:rsid w:val="006477C7"/>
    <w:rsid w:val="0065023E"/>
    <w:rsid w:val="00662059"/>
    <w:rsid w:val="00677BD5"/>
    <w:rsid w:val="00682122"/>
    <w:rsid w:val="00682134"/>
    <w:rsid w:val="006840EA"/>
    <w:rsid w:val="006848EF"/>
    <w:rsid w:val="00695BE8"/>
    <w:rsid w:val="00696821"/>
    <w:rsid w:val="006B1C26"/>
    <w:rsid w:val="006B2551"/>
    <w:rsid w:val="006B6A41"/>
    <w:rsid w:val="006D3409"/>
    <w:rsid w:val="006D5406"/>
    <w:rsid w:val="006D594E"/>
    <w:rsid w:val="006D7300"/>
    <w:rsid w:val="006E268A"/>
    <w:rsid w:val="006F0FA5"/>
    <w:rsid w:val="006F7631"/>
    <w:rsid w:val="007049A5"/>
    <w:rsid w:val="00705EF9"/>
    <w:rsid w:val="00707A72"/>
    <w:rsid w:val="0071545E"/>
    <w:rsid w:val="00715F17"/>
    <w:rsid w:val="00724248"/>
    <w:rsid w:val="00724EAC"/>
    <w:rsid w:val="007278EF"/>
    <w:rsid w:val="00737F74"/>
    <w:rsid w:val="007436FD"/>
    <w:rsid w:val="00763E24"/>
    <w:rsid w:val="00766FB9"/>
    <w:rsid w:val="00773C84"/>
    <w:rsid w:val="00773D25"/>
    <w:rsid w:val="00774CA2"/>
    <w:rsid w:val="00774F3C"/>
    <w:rsid w:val="00781A11"/>
    <w:rsid w:val="00792163"/>
    <w:rsid w:val="007976B9"/>
    <w:rsid w:val="007A054E"/>
    <w:rsid w:val="007A48B1"/>
    <w:rsid w:val="007C527E"/>
    <w:rsid w:val="007D70A8"/>
    <w:rsid w:val="007E56F2"/>
    <w:rsid w:val="007E6671"/>
    <w:rsid w:val="007F3DAF"/>
    <w:rsid w:val="007F3DD0"/>
    <w:rsid w:val="00804635"/>
    <w:rsid w:val="00805CBD"/>
    <w:rsid w:val="00810BBD"/>
    <w:rsid w:val="00811E40"/>
    <w:rsid w:val="00813692"/>
    <w:rsid w:val="00815A36"/>
    <w:rsid w:val="00817CB7"/>
    <w:rsid w:val="008221E9"/>
    <w:rsid w:val="00824409"/>
    <w:rsid w:val="00824E05"/>
    <w:rsid w:val="008352B1"/>
    <w:rsid w:val="00843B14"/>
    <w:rsid w:val="00853DC5"/>
    <w:rsid w:val="00855AC8"/>
    <w:rsid w:val="00855FE3"/>
    <w:rsid w:val="008631A0"/>
    <w:rsid w:val="00866830"/>
    <w:rsid w:val="00867155"/>
    <w:rsid w:val="00872E3F"/>
    <w:rsid w:val="0087447C"/>
    <w:rsid w:val="00882BDB"/>
    <w:rsid w:val="008A4E11"/>
    <w:rsid w:val="008B0749"/>
    <w:rsid w:val="008B22B5"/>
    <w:rsid w:val="008B5AC8"/>
    <w:rsid w:val="008C551B"/>
    <w:rsid w:val="008D6A4E"/>
    <w:rsid w:val="008E45AD"/>
    <w:rsid w:val="008E5E7D"/>
    <w:rsid w:val="008E60AA"/>
    <w:rsid w:val="008E7629"/>
    <w:rsid w:val="008F6DE8"/>
    <w:rsid w:val="0091066C"/>
    <w:rsid w:val="00913C9E"/>
    <w:rsid w:val="00916818"/>
    <w:rsid w:val="00933FAD"/>
    <w:rsid w:val="0093652A"/>
    <w:rsid w:val="00937002"/>
    <w:rsid w:val="0093752C"/>
    <w:rsid w:val="00937BC6"/>
    <w:rsid w:val="00943B00"/>
    <w:rsid w:val="00945CC3"/>
    <w:rsid w:val="00947712"/>
    <w:rsid w:val="00952397"/>
    <w:rsid w:val="00972543"/>
    <w:rsid w:val="00972B70"/>
    <w:rsid w:val="009732C0"/>
    <w:rsid w:val="00987914"/>
    <w:rsid w:val="009A1C69"/>
    <w:rsid w:val="009B3F66"/>
    <w:rsid w:val="009B784E"/>
    <w:rsid w:val="009C14B8"/>
    <w:rsid w:val="009C7330"/>
    <w:rsid w:val="009D6C28"/>
    <w:rsid w:val="009E07F8"/>
    <w:rsid w:val="009E5906"/>
    <w:rsid w:val="009F04BA"/>
    <w:rsid w:val="00A007CB"/>
    <w:rsid w:val="00A06497"/>
    <w:rsid w:val="00A27E09"/>
    <w:rsid w:val="00A303F0"/>
    <w:rsid w:val="00A34202"/>
    <w:rsid w:val="00A357FA"/>
    <w:rsid w:val="00A429F6"/>
    <w:rsid w:val="00A45651"/>
    <w:rsid w:val="00A46451"/>
    <w:rsid w:val="00A6372C"/>
    <w:rsid w:val="00A756C3"/>
    <w:rsid w:val="00A76A17"/>
    <w:rsid w:val="00A8287E"/>
    <w:rsid w:val="00A918AC"/>
    <w:rsid w:val="00A95056"/>
    <w:rsid w:val="00AA5222"/>
    <w:rsid w:val="00AB1928"/>
    <w:rsid w:val="00AC7DFC"/>
    <w:rsid w:val="00AD6FCF"/>
    <w:rsid w:val="00AD7B21"/>
    <w:rsid w:val="00AE29C9"/>
    <w:rsid w:val="00AE5F49"/>
    <w:rsid w:val="00AF18F5"/>
    <w:rsid w:val="00AF7DAE"/>
    <w:rsid w:val="00AF7E3E"/>
    <w:rsid w:val="00B00BF9"/>
    <w:rsid w:val="00B04558"/>
    <w:rsid w:val="00B07CF5"/>
    <w:rsid w:val="00B10177"/>
    <w:rsid w:val="00B11453"/>
    <w:rsid w:val="00B13777"/>
    <w:rsid w:val="00B15E61"/>
    <w:rsid w:val="00B275C3"/>
    <w:rsid w:val="00B3112E"/>
    <w:rsid w:val="00B35129"/>
    <w:rsid w:val="00B36930"/>
    <w:rsid w:val="00B44F1E"/>
    <w:rsid w:val="00B452E6"/>
    <w:rsid w:val="00B45A73"/>
    <w:rsid w:val="00B46CF9"/>
    <w:rsid w:val="00B562D9"/>
    <w:rsid w:val="00B7207D"/>
    <w:rsid w:val="00B76612"/>
    <w:rsid w:val="00B7793B"/>
    <w:rsid w:val="00B818EA"/>
    <w:rsid w:val="00B82169"/>
    <w:rsid w:val="00B825D4"/>
    <w:rsid w:val="00B94261"/>
    <w:rsid w:val="00B97056"/>
    <w:rsid w:val="00B972F9"/>
    <w:rsid w:val="00BA1431"/>
    <w:rsid w:val="00BB1F57"/>
    <w:rsid w:val="00BB7389"/>
    <w:rsid w:val="00BC13E6"/>
    <w:rsid w:val="00BD7750"/>
    <w:rsid w:val="00BE6AB1"/>
    <w:rsid w:val="00C00207"/>
    <w:rsid w:val="00C0168C"/>
    <w:rsid w:val="00C07E24"/>
    <w:rsid w:val="00C15173"/>
    <w:rsid w:val="00C16143"/>
    <w:rsid w:val="00C17E87"/>
    <w:rsid w:val="00C22893"/>
    <w:rsid w:val="00C23351"/>
    <w:rsid w:val="00C24D35"/>
    <w:rsid w:val="00C262A7"/>
    <w:rsid w:val="00C310A0"/>
    <w:rsid w:val="00C35C09"/>
    <w:rsid w:val="00C35E59"/>
    <w:rsid w:val="00C362B8"/>
    <w:rsid w:val="00C406A0"/>
    <w:rsid w:val="00C455DA"/>
    <w:rsid w:val="00C4681B"/>
    <w:rsid w:val="00C5149A"/>
    <w:rsid w:val="00C66EA2"/>
    <w:rsid w:val="00C72999"/>
    <w:rsid w:val="00C74FA1"/>
    <w:rsid w:val="00C76E02"/>
    <w:rsid w:val="00C81F5C"/>
    <w:rsid w:val="00C86016"/>
    <w:rsid w:val="00C92FE4"/>
    <w:rsid w:val="00C93738"/>
    <w:rsid w:val="00CA42FC"/>
    <w:rsid w:val="00CB0FE1"/>
    <w:rsid w:val="00CB3A80"/>
    <w:rsid w:val="00CB5641"/>
    <w:rsid w:val="00CC5C64"/>
    <w:rsid w:val="00CC763C"/>
    <w:rsid w:val="00CD5839"/>
    <w:rsid w:val="00CD6B00"/>
    <w:rsid w:val="00CE18F7"/>
    <w:rsid w:val="00CF0712"/>
    <w:rsid w:val="00D10277"/>
    <w:rsid w:val="00D14269"/>
    <w:rsid w:val="00D14D54"/>
    <w:rsid w:val="00D15C18"/>
    <w:rsid w:val="00D17DDD"/>
    <w:rsid w:val="00D20750"/>
    <w:rsid w:val="00D37A64"/>
    <w:rsid w:val="00D43BD6"/>
    <w:rsid w:val="00D52977"/>
    <w:rsid w:val="00D539E0"/>
    <w:rsid w:val="00D76CAD"/>
    <w:rsid w:val="00D84E11"/>
    <w:rsid w:val="00D87E11"/>
    <w:rsid w:val="00DA06FF"/>
    <w:rsid w:val="00DB1115"/>
    <w:rsid w:val="00DB4CF8"/>
    <w:rsid w:val="00DC0C70"/>
    <w:rsid w:val="00DC416D"/>
    <w:rsid w:val="00DC4BE5"/>
    <w:rsid w:val="00DC52B0"/>
    <w:rsid w:val="00DD4D8F"/>
    <w:rsid w:val="00DD698B"/>
    <w:rsid w:val="00DE47B9"/>
    <w:rsid w:val="00DE6ACD"/>
    <w:rsid w:val="00DF094C"/>
    <w:rsid w:val="00DF3494"/>
    <w:rsid w:val="00E018A9"/>
    <w:rsid w:val="00E03E3F"/>
    <w:rsid w:val="00E12FD5"/>
    <w:rsid w:val="00E14063"/>
    <w:rsid w:val="00E156AC"/>
    <w:rsid w:val="00E2255C"/>
    <w:rsid w:val="00E22DBE"/>
    <w:rsid w:val="00E372A2"/>
    <w:rsid w:val="00E37557"/>
    <w:rsid w:val="00E54C8B"/>
    <w:rsid w:val="00E603B4"/>
    <w:rsid w:val="00E70E0E"/>
    <w:rsid w:val="00E742EE"/>
    <w:rsid w:val="00E8733F"/>
    <w:rsid w:val="00EA3F8C"/>
    <w:rsid w:val="00EA5586"/>
    <w:rsid w:val="00EB3166"/>
    <w:rsid w:val="00EC4CF4"/>
    <w:rsid w:val="00EE07C1"/>
    <w:rsid w:val="00EE0850"/>
    <w:rsid w:val="00EE2821"/>
    <w:rsid w:val="00F02959"/>
    <w:rsid w:val="00F174E3"/>
    <w:rsid w:val="00F23014"/>
    <w:rsid w:val="00F2590A"/>
    <w:rsid w:val="00F25991"/>
    <w:rsid w:val="00F25B31"/>
    <w:rsid w:val="00F306CB"/>
    <w:rsid w:val="00F30B80"/>
    <w:rsid w:val="00F444E4"/>
    <w:rsid w:val="00F50AF9"/>
    <w:rsid w:val="00F6579F"/>
    <w:rsid w:val="00F7577A"/>
    <w:rsid w:val="00F81737"/>
    <w:rsid w:val="00F92DC6"/>
    <w:rsid w:val="00F94703"/>
    <w:rsid w:val="00FA00A6"/>
    <w:rsid w:val="00FA09D3"/>
    <w:rsid w:val="00FA7CC4"/>
    <w:rsid w:val="00FB2EF2"/>
    <w:rsid w:val="00FC18B3"/>
    <w:rsid w:val="00FE77FE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E2B7B3"/>
  <w15:chartTrackingRefBased/>
  <w15:docId w15:val="{C557E987-F745-4B68-8D24-C9498653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33F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F30B80"/>
    <w:pPr>
      <w:keepNext/>
      <w:tabs>
        <w:tab w:val="left" w:pos="1440"/>
        <w:tab w:val="right" w:pos="6930"/>
      </w:tabs>
      <w:autoSpaceDE w:val="0"/>
      <w:autoSpaceDN w:val="0"/>
      <w:adjustRightInd w:val="0"/>
      <w:spacing w:before="60" w:line="252" w:lineRule="auto"/>
      <w:ind w:left="1440" w:right="810" w:hanging="1440"/>
      <w:contextualSpacing/>
    </w:pPr>
    <w:rPr>
      <w:rFonts w:eastAsia="Times New Roman" w:cs="Times New Roman"/>
      <w:bCs/>
      <w:iCs/>
      <w:noProof/>
    </w:rPr>
  </w:style>
  <w:style w:type="paragraph" w:styleId="Header">
    <w:name w:val="header"/>
    <w:basedOn w:val="Normal"/>
    <w:link w:val="HeaderChar"/>
    <w:rsid w:val="00A76A17"/>
    <w:pPr>
      <w:tabs>
        <w:tab w:val="center" w:pos="4320"/>
        <w:tab w:val="right" w:pos="8640"/>
      </w:tabs>
    </w:pPr>
    <w:rPr>
      <w:rFonts w:eastAsia="Times New Roman" w:cs="Times New Roman"/>
      <w:sz w:val="23"/>
    </w:rPr>
  </w:style>
  <w:style w:type="character" w:customStyle="1" w:styleId="HeaderChar">
    <w:name w:val="Header Char"/>
    <w:link w:val="Header"/>
    <w:rsid w:val="00A76A17"/>
    <w:rPr>
      <w:rFonts w:ascii="Times New Roman" w:eastAsia="Times New Roman" w:hAnsi="Times New Roman" w:cs="Times New Roman"/>
      <w:sz w:val="23"/>
    </w:rPr>
  </w:style>
  <w:style w:type="paragraph" w:styleId="Footer">
    <w:name w:val="footer"/>
    <w:basedOn w:val="Normal"/>
    <w:link w:val="FooterChar"/>
    <w:uiPriority w:val="99"/>
    <w:unhideWhenUsed/>
    <w:rsid w:val="00B942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94261"/>
    <w:rPr>
      <w:rFonts w:ascii="Times New Roman" w:hAnsi="Times New Roman"/>
      <w:sz w:val="24"/>
      <w:szCs w:val="22"/>
      <w:lang w:bidi="ar-SA"/>
    </w:rPr>
  </w:style>
  <w:style w:type="table" w:styleId="TableGrid">
    <w:name w:val="Table Grid"/>
    <w:basedOn w:val="TableNormal"/>
    <w:uiPriority w:val="39"/>
    <w:rsid w:val="00214566"/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65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5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C0C7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5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5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5DA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5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5DA"/>
    <w:rPr>
      <w:rFonts w:ascii="Times New Roman" w:hAnsi="Times New Roman"/>
      <w:b/>
      <w:bCs/>
    </w:rPr>
  </w:style>
  <w:style w:type="paragraph" w:styleId="Revision">
    <w:name w:val="Revision"/>
    <w:hidden/>
    <w:uiPriority w:val="99"/>
    <w:semiHidden/>
    <w:rsid w:val="00C455DA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A486393CD7442BCD8C274C03C027D" ma:contentTypeVersion="12" ma:contentTypeDescription="Create a new document." ma:contentTypeScope="" ma:versionID="ac7d1b5b72d5cdbfeb22cba035446281">
  <xsd:schema xmlns:xsd="http://www.w3.org/2001/XMLSchema" xmlns:xs="http://www.w3.org/2001/XMLSchema" xmlns:p="http://schemas.microsoft.com/office/2006/metadata/properties" xmlns:ns2="e6219880-2f26-4124-bfe6-3e001be2dc7c" xmlns:ns3="a49471e1-c374-46b8-80fa-cd8b9da2f4e8" targetNamespace="http://schemas.microsoft.com/office/2006/metadata/properties" ma:root="true" ma:fieldsID="d8756f864d10f05ba849a785a1c2f089" ns2:_="" ns3:_="">
    <xsd:import namespace="e6219880-2f26-4124-bfe6-3e001be2dc7c"/>
    <xsd:import namespace="a49471e1-c374-46b8-80fa-cd8b9da2f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19880-2f26-4124-bfe6-3e001be2d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71e1-c374-46b8-80fa-cd8b9da2f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66E4E4-BC92-4CAE-965F-08ECB77172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D40A60-F781-4CBD-8F63-8D272E8E1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19880-2f26-4124-bfe6-3e001be2dc7c"/>
    <ds:schemaRef ds:uri="a49471e1-c374-46b8-80fa-cd8b9da2f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7D16DC-AC6E-44EF-B490-A8C1B42C6F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 School of Law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grietzer</dc:creator>
  <cp:keywords/>
  <cp:lastModifiedBy>Susan</cp:lastModifiedBy>
  <cp:revision>2</cp:revision>
  <cp:lastPrinted>2021-08-02T10:39:00Z</cp:lastPrinted>
  <dcterms:created xsi:type="dcterms:W3CDTF">2022-02-07T23:06:00Z</dcterms:created>
  <dcterms:modified xsi:type="dcterms:W3CDTF">2022-02-07T23:06:00Z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0x010100D88A486393CD7442BCD8C274C03C027D</vt:lpwstr>
  </property>
</Properties>
</file>