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23967" w14:textId="50637EDC" w:rsidR="00E43A23" w:rsidRPr="002E11A5" w:rsidRDefault="008474D7" w:rsidP="00AA1AE6">
      <w:pPr>
        <w:jc w:val="center"/>
        <w:rPr>
          <w:b/>
          <w:bCs/>
          <w:u w:val="single"/>
          <w:rtl/>
        </w:rPr>
      </w:pPr>
      <w:r>
        <w:rPr>
          <w:rFonts w:hint="cs"/>
          <w:b/>
          <w:bCs/>
          <w:u w:val="single"/>
          <w:rtl/>
        </w:rPr>
        <w:t>תולדו</w:t>
      </w:r>
      <w:r w:rsidR="007F5D27">
        <w:rPr>
          <w:rFonts w:hint="cs"/>
          <w:b/>
          <w:bCs/>
          <w:u w:val="single"/>
          <w:rtl/>
        </w:rPr>
        <w:t>ת</w:t>
      </w:r>
      <w:r>
        <w:rPr>
          <w:rFonts w:hint="cs"/>
          <w:b/>
          <w:bCs/>
          <w:u w:val="single"/>
          <w:rtl/>
        </w:rPr>
        <w:t xml:space="preserve"> העלייה השנייה</w:t>
      </w:r>
      <w:r w:rsidR="00BC2AE5">
        <w:rPr>
          <w:rStyle w:val="FootnoteReference"/>
          <w:b/>
          <w:bCs/>
          <w:u w:val="single"/>
          <w:rtl/>
        </w:rPr>
        <w:footnoteReference w:id="1"/>
      </w:r>
    </w:p>
    <w:p w14:paraId="38210A06" w14:textId="77777777" w:rsidR="00354944" w:rsidRDefault="00354944" w:rsidP="00354944">
      <w:pPr>
        <w:rPr>
          <w:b/>
          <w:color w:val="008000"/>
          <w:rtl/>
        </w:rPr>
      </w:pPr>
    </w:p>
    <w:p w14:paraId="668A4758" w14:textId="41A0729E" w:rsidR="00B35006" w:rsidRDefault="00354944" w:rsidP="00C15D47">
      <w:pPr>
        <w:rPr>
          <w:b/>
          <w:rtl/>
        </w:rPr>
      </w:pPr>
      <w:r>
        <w:rPr>
          <w:rFonts w:hint="cs"/>
          <w:b/>
          <w:rtl/>
        </w:rPr>
        <w:t xml:space="preserve">החלק בתורה על </w:t>
      </w:r>
      <w:r w:rsidRPr="00354944">
        <w:rPr>
          <w:rFonts w:hint="cs"/>
          <w:b/>
          <w:rtl/>
        </w:rPr>
        <w:t>קורות בני ישראל לאחר יציאת מצרים ראוי לתשומת לב מעמיקה</w:t>
      </w:r>
      <w:r w:rsidR="00B712A7">
        <w:rPr>
          <w:rFonts w:hint="cs"/>
          <w:b/>
          <w:rtl/>
        </w:rPr>
        <w:t xml:space="preserve"> ביותר.</w:t>
      </w:r>
      <w:r w:rsidRPr="00354944">
        <w:rPr>
          <w:rFonts w:hint="cs"/>
          <w:b/>
          <w:rtl/>
        </w:rPr>
        <w:t xml:space="preserve"> </w:t>
      </w:r>
      <w:r w:rsidR="00B712A7">
        <w:rPr>
          <w:rFonts w:hint="cs"/>
          <w:b/>
          <w:rtl/>
        </w:rPr>
        <w:t>בחלק זה</w:t>
      </w:r>
      <w:r w:rsidRPr="00354944">
        <w:rPr>
          <w:rFonts w:hint="cs"/>
          <w:b/>
          <w:rtl/>
        </w:rPr>
        <w:t xml:space="preserve"> </w:t>
      </w:r>
      <w:r w:rsidR="00B712A7">
        <w:rPr>
          <w:rFonts w:hint="cs"/>
          <w:b/>
          <w:rtl/>
        </w:rPr>
        <w:t>מתמזגת</w:t>
      </w:r>
      <w:r>
        <w:rPr>
          <w:rFonts w:hint="cs"/>
          <w:b/>
          <w:rtl/>
        </w:rPr>
        <w:t xml:space="preserve"> </w:t>
      </w:r>
      <w:r w:rsidR="00B712A7">
        <w:rPr>
          <w:rFonts w:hint="cs"/>
          <w:b/>
          <w:rtl/>
        </w:rPr>
        <w:t>ספרות החוק</w:t>
      </w:r>
      <w:r>
        <w:rPr>
          <w:rFonts w:hint="cs"/>
          <w:b/>
          <w:rtl/>
        </w:rPr>
        <w:t xml:space="preserve"> אל תוך</w:t>
      </w:r>
      <w:r w:rsidR="00F535CF">
        <w:rPr>
          <w:rFonts w:hint="cs"/>
          <w:b/>
          <w:rtl/>
        </w:rPr>
        <w:t xml:space="preserve"> הרצף הסיפורי, וע</w:t>
      </w:r>
      <w:r>
        <w:rPr>
          <w:rFonts w:hint="cs"/>
          <w:b/>
          <w:rtl/>
        </w:rPr>
        <w:t>ל כ</w:t>
      </w:r>
      <w:r w:rsidR="00F535CF">
        <w:rPr>
          <w:rFonts w:hint="cs"/>
          <w:b/>
          <w:rtl/>
        </w:rPr>
        <w:t>ן</w:t>
      </w:r>
      <w:r w:rsidR="00080A81">
        <w:rPr>
          <w:rFonts w:hint="cs"/>
          <w:b/>
          <w:rtl/>
        </w:rPr>
        <w:t xml:space="preserve"> באות</w:t>
      </w:r>
      <w:r>
        <w:rPr>
          <w:rFonts w:hint="cs"/>
          <w:b/>
          <w:rtl/>
        </w:rPr>
        <w:t xml:space="preserve"> </w:t>
      </w:r>
      <w:r w:rsidR="00F535CF">
        <w:rPr>
          <w:rFonts w:hint="cs"/>
          <w:b/>
          <w:rtl/>
        </w:rPr>
        <w:t xml:space="preserve">בו </w:t>
      </w:r>
      <w:r>
        <w:rPr>
          <w:rFonts w:hint="cs"/>
          <w:b/>
          <w:rtl/>
        </w:rPr>
        <w:t>לידי ביטוי מרוכז תפיס</w:t>
      </w:r>
      <w:r w:rsidR="00F535CF">
        <w:rPr>
          <w:rFonts w:hint="cs"/>
          <w:b/>
          <w:rtl/>
        </w:rPr>
        <w:t>ו</w:t>
      </w:r>
      <w:r>
        <w:rPr>
          <w:rFonts w:hint="cs"/>
          <w:b/>
          <w:rtl/>
        </w:rPr>
        <w:t xml:space="preserve">ת העולם </w:t>
      </w:r>
      <w:r w:rsidR="00B712A7">
        <w:rPr>
          <w:rFonts w:hint="cs"/>
          <w:b/>
          <w:rtl/>
        </w:rPr>
        <w:t xml:space="preserve">היסודיות </w:t>
      </w:r>
      <w:r w:rsidR="00C15D47">
        <w:rPr>
          <w:rFonts w:hint="cs"/>
          <w:b/>
          <w:rtl/>
        </w:rPr>
        <w:t>של כל אחת</w:t>
      </w:r>
      <w:r w:rsidR="00F535CF">
        <w:rPr>
          <w:rFonts w:hint="cs"/>
          <w:b/>
          <w:rtl/>
        </w:rPr>
        <w:t xml:space="preserve"> מן ה</w:t>
      </w:r>
      <w:r w:rsidR="00C15D47">
        <w:rPr>
          <w:rFonts w:hint="cs"/>
          <w:b/>
          <w:rtl/>
        </w:rPr>
        <w:t>תעודות</w:t>
      </w:r>
      <w:r w:rsidR="00F535CF">
        <w:rPr>
          <w:rFonts w:hint="cs"/>
          <w:b/>
          <w:rtl/>
        </w:rPr>
        <w:t>.</w:t>
      </w:r>
      <w:r w:rsidR="00B712A7">
        <w:rPr>
          <w:rFonts w:hint="cs"/>
          <w:b/>
          <w:rtl/>
        </w:rPr>
        <w:t xml:space="preserve"> למעשה, בחלק זה </w:t>
      </w:r>
      <w:r w:rsidR="00152335">
        <w:rPr>
          <w:rFonts w:hint="cs"/>
          <w:b/>
          <w:rtl/>
        </w:rPr>
        <w:t>גם מ</w:t>
      </w:r>
      <w:r w:rsidR="00856735">
        <w:rPr>
          <w:rFonts w:hint="cs"/>
          <w:b/>
          <w:rtl/>
        </w:rPr>
        <w:t>ו</w:t>
      </w:r>
      <w:r w:rsidR="00152335">
        <w:rPr>
          <w:rFonts w:hint="cs"/>
          <w:b/>
          <w:rtl/>
        </w:rPr>
        <w:t>פיעה</w:t>
      </w:r>
      <w:r w:rsidR="00B712A7">
        <w:rPr>
          <w:rFonts w:hint="cs"/>
          <w:b/>
          <w:rtl/>
        </w:rPr>
        <w:t xml:space="preserve"> אחת התכליות המרכזיות בתורה: מתן תוקף לאורח החיים הנורמטיבי בעם ישראל באמצעות ההקשר העלילתי שבו הוא נוצר, </w:t>
      </w:r>
      <w:r w:rsidR="007F5D27">
        <w:rPr>
          <w:rFonts w:hint="cs"/>
          <w:b/>
          <w:rtl/>
        </w:rPr>
        <w:t>ו</w:t>
      </w:r>
      <w:r w:rsidR="00B712A7">
        <w:rPr>
          <w:rFonts w:hint="cs"/>
          <w:b/>
          <w:rtl/>
        </w:rPr>
        <w:t xml:space="preserve">במרכזו ההתגלות </w:t>
      </w:r>
      <w:proofErr w:type="spellStart"/>
      <w:r w:rsidR="00B712A7">
        <w:rPr>
          <w:rFonts w:hint="cs"/>
          <w:b/>
          <w:rtl/>
        </w:rPr>
        <w:t>האלהי</w:t>
      </w:r>
      <w:r w:rsidR="00BD1900">
        <w:rPr>
          <w:rFonts w:hint="cs"/>
          <w:b/>
          <w:rtl/>
        </w:rPr>
        <w:t>ת</w:t>
      </w:r>
      <w:proofErr w:type="spellEnd"/>
      <w:r w:rsidR="00BD1900">
        <w:rPr>
          <w:rFonts w:hint="cs"/>
          <w:b/>
          <w:rtl/>
        </w:rPr>
        <w:t xml:space="preserve"> </w:t>
      </w:r>
      <w:r w:rsidR="00101086">
        <w:rPr>
          <w:rFonts w:hint="cs"/>
          <w:b/>
          <w:rtl/>
        </w:rPr>
        <w:t xml:space="preserve">על ההר </w:t>
      </w:r>
      <w:r w:rsidR="00BD1900">
        <w:rPr>
          <w:rFonts w:hint="cs"/>
          <w:b/>
          <w:rtl/>
        </w:rPr>
        <w:t>במדבר לאדון הנביאים ולעם כולו.</w:t>
      </w:r>
    </w:p>
    <w:p w14:paraId="651FB46D" w14:textId="56A21DC8" w:rsidR="00A87853" w:rsidRDefault="00F535CF" w:rsidP="00E46A18">
      <w:pPr>
        <w:rPr>
          <w:b/>
          <w:rtl/>
        </w:rPr>
      </w:pPr>
      <w:r>
        <w:rPr>
          <w:rFonts w:hint="cs"/>
          <w:b/>
          <w:rtl/>
        </w:rPr>
        <w:t xml:space="preserve">שמות לד </w:t>
      </w:r>
      <w:r w:rsidR="00B712A7">
        <w:rPr>
          <w:rFonts w:hint="cs"/>
          <w:b/>
          <w:rtl/>
        </w:rPr>
        <w:t>הוא הפרק החותם את הסיפור על אודות התגלות זו</w:t>
      </w:r>
      <w:r w:rsidR="00856735">
        <w:rPr>
          <w:rFonts w:hint="cs"/>
          <w:b/>
          <w:rtl/>
        </w:rPr>
        <w:t xml:space="preserve"> על ההר</w:t>
      </w:r>
      <w:r w:rsidR="00B712A7">
        <w:rPr>
          <w:rFonts w:hint="cs"/>
          <w:b/>
          <w:rtl/>
        </w:rPr>
        <w:t xml:space="preserve">, </w:t>
      </w:r>
      <w:r w:rsidR="008C73AB">
        <w:rPr>
          <w:rFonts w:hint="cs"/>
          <w:b/>
          <w:rtl/>
        </w:rPr>
        <w:t xml:space="preserve">טרם </w:t>
      </w:r>
      <w:r w:rsidR="00856735">
        <w:rPr>
          <w:rFonts w:hint="cs"/>
          <w:b/>
          <w:rtl/>
        </w:rPr>
        <w:t xml:space="preserve">בניית המשכן, </w:t>
      </w:r>
      <w:r w:rsidR="00BC5E3A">
        <w:rPr>
          <w:rFonts w:hint="cs"/>
          <w:b/>
          <w:rtl/>
        </w:rPr>
        <w:t xml:space="preserve">המשך </w:t>
      </w:r>
      <w:r w:rsidR="00C142B2">
        <w:rPr>
          <w:rFonts w:hint="cs"/>
          <w:b/>
          <w:rtl/>
        </w:rPr>
        <w:t>קבלת</w:t>
      </w:r>
      <w:r w:rsidR="008C73AB">
        <w:rPr>
          <w:rFonts w:hint="cs"/>
          <w:b/>
          <w:rtl/>
        </w:rPr>
        <w:t xml:space="preserve"> </w:t>
      </w:r>
      <w:r w:rsidR="00856735">
        <w:rPr>
          <w:rFonts w:hint="cs"/>
          <w:b/>
          <w:rtl/>
        </w:rPr>
        <w:t>המצוות,</w:t>
      </w:r>
      <w:r w:rsidR="00B712A7">
        <w:rPr>
          <w:rFonts w:hint="cs"/>
          <w:b/>
          <w:rtl/>
        </w:rPr>
        <w:t xml:space="preserve"> </w:t>
      </w:r>
      <w:r w:rsidR="00C142B2">
        <w:rPr>
          <w:rFonts w:hint="cs"/>
          <w:b/>
          <w:rtl/>
        </w:rPr>
        <w:t>ו</w:t>
      </w:r>
      <w:r w:rsidR="00BC5E3A">
        <w:rPr>
          <w:rFonts w:hint="cs"/>
          <w:b/>
          <w:rtl/>
        </w:rPr>
        <w:t>השיבה</w:t>
      </w:r>
      <w:r w:rsidR="00B712A7">
        <w:rPr>
          <w:rFonts w:hint="cs"/>
          <w:b/>
          <w:rtl/>
        </w:rPr>
        <w:t xml:space="preserve"> </w:t>
      </w:r>
      <w:r w:rsidR="00BC5E3A">
        <w:rPr>
          <w:rFonts w:hint="cs"/>
          <w:b/>
          <w:rtl/>
        </w:rPr>
        <w:t>ל</w:t>
      </w:r>
      <w:r w:rsidR="00B712A7">
        <w:rPr>
          <w:rFonts w:hint="cs"/>
          <w:b/>
          <w:rtl/>
        </w:rPr>
        <w:t xml:space="preserve">מסע במדבר. </w:t>
      </w:r>
      <w:r w:rsidR="00DC5536">
        <w:rPr>
          <w:rFonts w:hint="cs"/>
          <w:b/>
          <w:rtl/>
        </w:rPr>
        <w:t>מבחינה עלילתית הנושא המרכזי של פרק זה ברצף הקנוני הוא עלייתו השנייה של משה להר סיני לצורך התגלות נוספת של ה' אליו</w:t>
      </w:r>
      <w:r w:rsidR="00896A3B">
        <w:rPr>
          <w:rStyle w:val="FootnoteReference"/>
          <w:b/>
          <w:rtl/>
        </w:rPr>
        <w:footnoteReference w:id="2"/>
      </w:r>
      <w:r w:rsidR="0079696E">
        <w:rPr>
          <w:rFonts w:hint="cs"/>
          <w:b/>
          <w:rtl/>
        </w:rPr>
        <w:t>.</w:t>
      </w:r>
      <w:r w:rsidR="00DC5536">
        <w:rPr>
          <w:rFonts w:hint="cs"/>
          <w:b/>
          <w:rtl/>
        </w:rPr>
        <w:t xml:space="preserve"> </w:t>
      </w:r>
      <w:r w:rsidR="0079696E">
        <w:rPr>
          <w:rFonts w:hint="cs"/>
          <w:b/>
          <w:rtl/>
        </w:rPr>
        <w:t>מטרת התגלות זו</w:t>
      </w:r>
      <w:r w:rsidR="00E46A18">
        <w:rPr>
          <w:rFonts w:hint="cs"/>
          <w:b/>
          <w:rtl/>
        </w:rPr>
        <w:t xml:space="preserve"> </w:t>
      </w:r>
      <w:r w:rsidR="0079696E">
        <w:rPr>
          <w:rFonts w:hint="cs"/>
          <w:b/>
          <w:rtl/>
        </w:rPr>
        <w:t xml:space="preserve">היא </w:t>
      </w:r>
      <w:r w:rsidR="00E46A18">
        <w:rPr>
          <w:rFonts w:hint="cs"/>
          <w:b/>
          <w:rtl/>
        </w:rPr>
        <w:t>כתיבה מחדש של</w:t>
      </w:r>
      <w:r w:rsidR="00DC5536">
        <w:rPr>
          <w:rFonts w:hint="cs"/>
          <w:b/>
          <w:rtl/>
        </w:rPr>
        <w:t xml:space="preserve"> הדברים</w:t>
      </w:r>
      <w:r w:rsidR="00896A3B">
        <w:rPr>
          <w:rFonts w:hint="cs"/>
          <w:b/>
          <w:rtl/>
        </w:rPr>
        <w:t>,</w:t>
      </w:r>
      <w:r w:rsidR="009E19B1">
        <w:rPr>
          <w:rFonts w:hint="cs"/>
          <w:b/>
          <w:rtl/>
        </w:rPr>
        <w:t xml:space="preserve"> </w:t>
      </w:r>
      <w:r w:rsidR="00E46A18">
        <w:rPr>
          <w:rFonts w:hint="cs"/>
          <w:b/>
          <w:rtl/>
        </w:rPr>
        <w:t>שהיו כתובים על הלוחות ששוברו</w:t>
      </w:r>
      <w:r w:rsidR="00886644">
        <w:rPr>
          <w:rFonts w:hint="cs"/>
          <w:b/>
          <w:rtl/>
        </w:rPr>
        <w:t>,</w:t>
      </w:r>
      <w:r w:rsidR="0079696E">
        <w:rPr>
          <w:rFonts w:hint="cs"/>
          <w:b/>
          <w:rtl/>
        </w:rPr>
        <w:t xml:space="preserve"> </w:t>
      </w:r>
      <w:r w:rsidR="00DC5536">
        <w:rPr>
          <w:rFonts w:hint="cs"/>
          <w:b/>
          <w:rtl/>
        </w:rPr>
        <w:t>על לוחות</w:t>
      </w:r>
      <w:r w:rsidR="006D2826">
        <w:rPr>
          <w:rFonts w:hint="cs"/>
          <w:b/>
          <w:rtl/>
        </w:rPr>
        <w:t>-ברית</w:t>
      </w:r>
      <w:r w:rsidR="00DC5536">
        <w:rPr>
          <w:rFonts w:hint="cs"/>
          <w:b/>
          <w:rtl/>
        </w:rPr>
        <w:t xml:space="preserve"> </w:t>
      </w:r>
      <w:r w:rsidR="00E46A18">
        <w:rPr>
          <w:rFonts w:hint="cs"/>
          <w:b/>
          <w:rtl/>
        </w:rPr>
        <w:t>חדשים</w:t>
      </w:r>
      <w:r w:rsidR="000D3F6F">
        <w:rPr>
          <w:rFonts w:hint="cs"/>
          <w:b/>
          <w:rtl/>
        </w:rPr>
        <w:t xml:space="preserve"> שאותם </w:t>
      </w:r>
      <w:r w:rsidR="00E46A18">
        <w:rPr>
          <w:rFonts w:hint="cs"/>
          <w:b/>
          <w:rtl/>
        </w:rPr>
        <w:t xml:space="preserve">משה </w:t>
      </w:r>
      <w:r w:rsidR="00962E55">
        <w:rPr>
          <w:rFonts w:hint="cs"/>
          <w:b/>
          <w:rtl/>
        </w:rPr>
        <w:t>נ</w:t>
      </w:r>
      <w:r w:rsidR="000D3F6F">
        <w:rPr>
          <w:rFonts w:hint="cs"/>
          <w:b/>
          <w:rtl/>
        </w:rPr>
        <w:t xml:space="preserve">צטווה </w:t>
      </w:r>
      <w:r w:rsidR="00962E55">
        <w:rPr>
          <w:rFonts w:hint="cs"/>
          <w:b/>
          <w:rtl/>
        </w:rPr>
        <w:t>בידי ה' להכין מבעוד מועד.</w:t>
      </w:r>
    </w:p>
    <w:p w14:paraId="4D7EFA6E" w14:textId="77777777" w:rsidR="009045AD" w:rsidRDefault="00E46A18" w:rsidP="0096727E">
      <w:pPr>
        <w:rPr>
          <w:b/>
          <w:rtl/>
        </w:rPr>
      </w:pPr>
      <w:r>
        <w:rPr>
          <w:rFonts w:hint="cs"/>
          <w:b/>
          <w:rtl/>
        </w:rPr>
        <w:t>אלא ש</w:t>
      </w:r>
      <w:r w:rsidR="00341EE2">
        <w:rPr>
          <w:rFonts w:hint="cs"/>
          <w:b/>
          <w:rtl/>
        </w:rPr>
        <w:t>כבר במחקר של סוף המ</w:t>
      </w:r>
      <w:r w:rsidR="00AA5E20">
        <w:rPr>
          <w:rFonts w:hint="cs"/>
          <w:b/>
          <w:rtl/>
        </w:rPr>
        <w:t>א</w:t>
      </w:r>
      <w:r w:rsidR="00341EE2">
        <w:rPr>
          <w:rFonts w:hint="cs"/>
          <w:b/>
          <w:rtl/>
        </w:rPr>
        <w:t>ה התשע עשרה וראשית המאה העשרים</w:t>
      </w:r>
      <w:r>
        <w:rPr>
          <w:rFonts w:hint="cs"/>
          <w:b/>
          <w:rtl/>
        </w:rPr>
        <w:t xml:space="preserve"> </w:t>
      </w:r>
      <w:r w:rsidR="00341EE2">
        <w:rPr>
          <w:rFonts w:hint="cs"/>
          <w:b/>
          <w:rtl/>
        </w:rPr>
        <w:t>הוסבה</w:t>
      </w:r>
      <w:r w:rsidR="00C07F16">
        <w:rPr>
          <w:rFonts w:hint="cs"/>
          <w:b/>
          <w:rtl/>
        </w:rPr>
        <w:t xml:space="preserve"> תשומת </w:t>
      </w:r>
      <w:r w:rsidR="00341EE2">
        <w:rPr>
          <w:rFonts w:hint="cs"/>
          <w:b/>
          <w:rtl/>
        </w:rPr>
        <w:t>ה</w:t>
      </w:r>
      <w:r w:rsidR="00C07F16">
        <w:rPr>
          <w:rFonts w:hint="cs"/>
          <w:b/>
          <w:rtl/>
        </w:rPr>
        <w:t>לב לחוסר אחידות בפרק,</w:t>
      </w:r>
      <w:r w:rsidR="00A87853">
        <w:rPr>
          <w:rFonts w:hint="cs"/>
          <w:b/>
          <w:rtl/>
        </w:rPr>
        <w:t xml:space="preserve"> </w:t>
      </w:r>
      <w:r w:rsidR="00C07F16">
        <w:rPr>
          <w:rFonts w:hint="cs"/>
          <w:b/>
          <w:rtl/>
        </w:rPr>
        <w:t>וזוהו בו</w:t>
      </w:r>
      <w:r w:rsidR="00A87853">
        <w:rPr>
          <w:rFonts w:hint="cs"/>
          <w:b/>
          <w:rtl/>
        </w:rPr>
        <w:t xml:space="preserve"> מקורות שונים. </w:t>
      </w:r>
      <w:r w:rsidR="00341EE2">
        <w:rPr>
          <w:rFonts w:hint="cs"/>
          <w:b/>
          <w:rtl/>
        </w:rPr>
        <w:t>ההסכמה המקובלת היתה</w:t>
      </w:r>
      <w:r w:rsidR="002D45A9">
        <w:rPr>
          <w:rFonts w:hint="cs"/>
          <w:b/>
          <w:rtl/>
        </w:rPr>
        <w:t xml:space="preserve"> </w:t>
      </w:r>
      <w:r w:rsidR="00341EE2">
        <w:rPr>
          <w:rFonts w:hint="cs"/>
          <w:b/>
          <w:rtl/>
        </w:rPr>
        <w:t>ש</w:t>
      </w:r>
      <w:r w:rsidR="002D45A9">
        <w:rPr>
          <w:rFonts w:hint="cs"/>
          <w:b/>
          <w:rtl/>
        </w:rPr>
        <w:t xml:space="preserve">רובו המכריע של הפרק </w:t>
      </w:r>
      <w:r w:rsidR="00671D7F">
        <w:rPr>
          <w:rFonts w:hint="cs"/>
          <w:b/>
          <w:rtl/>
        </w:rPr>
        <w:t xml:space="preserve">שייך </w:t>
      </w:r>
      <w:r w:rsidR="002D45A9">
        <w:rPr>
          <w:rFonts w:hint="cs"/>
          <w:b/>
          <w:rtl/>
        </w:rPr>
        <w:t>למקור</w:t>
      </w:r>
      <w:r w:rsidR="00A87853">
        <w:rPr>
          <w:rFonts w:hint="cs"/>
          <w:b/>
          <w:rtl/>
        </w:rPr>
        <w:t xml:space="preserve"> </w:t>
      </w:r>
      <w:proofErr w:type="spellStart"/>
      <w:r w:rsidR="00A87853">
        <w:rPr>
          <w:rFonts w:hint="cs"/>
          <w:b/>
          <w:rtl/>
        </w:rPr>
        <w:t>ס"י</w:t>
      </w:r>
      <w:proofErr w:type="spellEnd"/>
      <w:r w:rsidR="00A87853">
        <w:rPr>
          <w:rFonts w:hint="cs"/>
          <w:b/>
          <w:rtl/>
        </w:rPr>
        <w:t xml:space="preserve">, </w:t>
      </w:r>
      <w:r w:rsidR="002D45A9">
        <w:rPr>
          <w:rFonts w:hint="cs"/>
          <w:b/>
          <w:rtl/>
        </w:rPr>
        <w:t>למעט</w:t>
      </w:r>
      <w:r w:rsidR="00A87853">
        <w:rPr>
          <w:rFonts w:hint="cs"/>
          <w:b/>
          <w:rtl/>
        </w:rPr>
        <w:t xml:space="preserve"> סופו </w:t>
      </w:r>
      <w:r w:rsidR="002D45A9">
        <w:rPr>
          <w:rFonts w:hint="cs"/>
          <w:b/>
          <w:rtl/>
        </w:rPr>
        <w:t>(פס' 29–35) שזוהה</w:t>
      </w:r>
      <w:r w:rsidR="00A87853">
        <w:rPr>
          <w:rFonts w:hint="cs"/>
          <w:b/>
          <w:rtl/>
        </w:rPr>
        <w:t xml:space="preserve"> </w:t>
      </w:r>
      <w:r w:rsidR="002D45A9">
        <w:rPr>
          <w:rFonts w:hint="cs"/>
          <w:b/>
          <w:rtl/>
        </w:rPr>
        <w:t>כ</w:t>
      </w:r>
      <w:r w:rsidR="00A87853">
        <w:rPr>
          <w:rFonts w:hint="cs"/>
          <w:b/>
          <w:rtl/>
        </w:rPr>
        <w:t>קטע כהני</w:t>
      </w:r>
      <w:r w:rsidR="00341EE2">
        <w:rPr>
          <w:rStyle w:val="FootnoteReference"/>
          <w:b/>
          <w:rtl/>
        </w:rPr>
        <w:footnoteReference w:id="3"/>
      </w:r>
      <w:r w:rsidR="00A87853">
        <w:rPr>
          <w:rFonts w:hint="cs"/>
          <w:b/>
          <w:rtl/>
        </w:rPr>
        <w:t>.</w:t>
      </w:r>
      <w:r w:rsidR="00DA57A1">
        <w:rPr>
          <w:rFonts w:hint="cs"/>
          <w:b/>
          <w:rtl/>
        </w:rPr>
        <w:t xml:space="preserve"> </w:t>
      </w:r>
      <w:r w:rsidR="00652AEE">
        <w:rPr>
          <w:rFonts w:hint="cs"/>
          <w:b/>
          <w:rtl/>
        </w:rPr>
        <w:t xml:space="preserve">סיפור זה </w:t>
      </w:r>
      <w:r w:rsidR="005909D3">
        <w:rPr>
          <w:rFonts w:hint="cs"/>
          <w:b/>
          <w:rtl/>
        </w:rPr>
        <w:t xml:space="preserve">נתפס כמקבילה קצרה ותמציתית </w:t>
      </w:r>
      <w:r w:rsidR="002E0609">
        <w:rPr>
          <w:rFonts w:hint="cs"/>
          <w:b/>
          <w:rtl/>
        </w:rPr>
        <w:t xml:space="preserve">של </w:t>
      </w:r>
      <w:proofErr w:type="spellStart"/>
      <w:r w:rsidR="002E0609">
        <w:rPr>
          <w:rFonts w:hint="cs"/>
          <w:b/>
          <w:rtl/>
        </w:rPr>
        <w:t>ס"י</w:t>
      </w:r>
      <w:proofErr w:type="spellEnd"/>
      <w:r w:rsidR="002E0609">
        <w:rPr>
          <w:rFonts w:hint="cs"/>
          <w:b/>
          <w:rtl/>
        </w:rPr>
        <w:t xml:space="preserve"> </w:t>
      </w:r>
      <w:r w:rsidR="005909D3">
        <w:rPr>
          <w:rFonts w:hint="cs"/>
          <w:b/>
          <w:rtl/>
        </w:rPr>
        <w:t>לסיפורים על עלייתו של משה להר לצורך התגלות ה' וקבלת מצוותיו, כפי שכבר הופיע</w:t>
      </w:r>
      <w:r w:rsidR="009E19B1">
        <w:rPr>
          <w:rFonts w:hint="cs"/>
          <w:b/>
          <w:rtl/>
        </w:rPr>
        <w:t>ו</w:t>
      </w:r>
      <w:r w:rsidR="005909D3">
        <w:rPr>
          <w:rFonts w:hint="cs"/>
          <w:b/>
          <w:rtl/>
        </w:rPr>
        <w:t xml:space="preserve"> לפני כן </w:t>
      </w:r>
      <w:proofErr w:type="spellStart"/>
      <w:r w:rsidR="005909D3">
        <w:rPr>
          <w:rFonts w:hint="cs"/>
          <w:b/>
          <w:rtl/>
        </w:rPr>
        <w:t>בס"א</w:t>
      </w:r>
      <w:proofErr w:type="spellEnd"/>
      <w:r w:rsidR="005909D3">
        <w:rPr>
          <w:rFonts w:hint="cs"/>
          <w:b/>
          <w:rtl/>
        </w:rPr>
        <w:t xml:space="preserve"> </w:t>
      </w:r>
      <w:proofErr w:type="spellStart"/>
      <w:r w:rsidR="005909D3">
        <w:rPr>
          <w:rFonts w:hint="cs"/>
          <w:b/>
          <w:rtl/>
        </w:rPr>
        <w:t>ובס"כ</w:t>
      </w:r>
      <w:proofErr w:type="spellEnd"/>
      <w:r w:rsidR="005909D3">
        <w:rPr>
          <w:rStyle w:val="FootnoteReference"/>
          <w:b/>
          <w:rtl/>
        </w:rPr>
        <w:footnoteReference w:id="4"/>
      </w:r>
      <w:r w:rsidR="005909D3">
        <w:rPr>
          <w:rFonts w:hint="cs"/>
          <w:b/>
          <w:rtl/>
        </w:rPr>
        <w:t xml:space="preserve">, וכיוון שבסיפור </w:t>
      </w:r>
      <w:proofErr w:type="spellStart"/>
      <w:r w:rsidR="00AF7936">
        <w:rPr>
          <w:rFonts w:hint="cs"/>
          <w:b/>
          <w:rtl/>
        </w:rPr>
        <w:t>יהוויסטי</w:t>
      </w:r>
      <w:proofErr w:type="spellEnd"/>
      <w:r w:rsidR="00AF7936">
        <w:rPr>
          <w:rFonts w:hint="cs"/>
          <w:b/>
          <w:rtl/>
        </w:rPr>
        <w:t xml:space="preserve"> </w:t>
      </w:r>
      <w:r w:rsidR="005909D3">
        <w:rPr>
          <w:rFonts w:hint="cs"/>
          <w:b/>
          <w:rtl/>
        </w:rPr>
        <w:t>זה משה נצטווה לכתוב את דברי ה' (פס' 27)</w:t>
      </w:r>
      <w:r w:rsidR="00501BA5">
        <w:rPr>
          <w:rFonts w:hint="cs"/>
          <w:b/>
          <w:rtl/>
        </w:rPr>
        <w:t>,</w:t>
      </w:r>
      <w:r w:rsidR="005909D3">
        <w:rPr>
          <w:rFonts w:hint="cs"/>
          <w:b/>
          <w:rtl/>
        </w:rPr>
        <w:t xml:space="preserve"> ואמנם </w:t>
      </w:r>
      <w:r w:rsidR="00493A0B">
        <w:rPr>
          <w:rFonts w:hint="cs"/>
          <w:b/>
          <w:rtl/>
        </w:rPr>
        <w:t>עשה כן</w:t>
      </w:r>
      <w:r w:rsidR="005909D3">
        <w:rPr>
          <w:rFonts w:hint="cs"/>
          <w:b/>
          <w:rtl/>
        </w:rPr>
        <w:t xml:space="preserve"> (פס' 28)</w:t>
      </w:r>
      <w:r w:rsidR="00501BA5">
        <w:rPr>
          <w:rFonts w:hint="cs"/>
          <w:b/>
          <w:rtl/>
        </w:rPr>
        <w:t>,</w:t>
      </w:r>
      <w:r w:rsidR="00493A0B">
        <w:rPr>
          <w:rFonts w:hint="cs"/>
          <w:b/>
          <w:rtl/>
        </w:rPr>
        <w:t xml:space="preserve"> </w:t>
      </w:r>
      <w:r w:rsidR="00A47218">
        <w:rPr>
          <w:rFonts w:hint="cs"/>
          <w:b/>
          <w:rtl/>
        </w:rPr>
        <w:t>היה ברור</w:t>
      </w:r>
      <w:r w:rsidR="00493A0B">
        <w:rPr>
          <w:rFonts w:hint="cs"/>
          <w:b/>
          <w:rtl/>
        </w:rPr>
        <w:t xml:space="preserve"> שהלוחות (המוזכרים בפס' 1, 4, 28) הם חלק בלתי נפרד ממנו.</w:t>
      </w:r>
      <w:r w:rsidR="000E7861">
        <w:rPr>
          <w:rFonts w:hint="cs"/>
          <w:b/>
          <w:rtl/>
        </w:rPr>
        <w:t xml:space="preserve"> </w:t>
      </w:r>
      <w:r w:rsidR="00587BEB">
        <w:rPr>
          <w:rFonts w:hint="cs"/>
          <w:b/>
          <w:rtl/>
        </w:rPr>
        <w:t>מתוך כך</w:t>
      </w:r>
      <w:r w:rsidR="007F58ED">
        <w:rPr>
          <w:rFonts w:hint="cs"/>
          <w:b/>
          <w:rtl/>
        </w:rPr>
        <w:t xml:space="preserve"> </w:t>
      </w:r>
      <w:r w:rsidR="00212E38">
        <w:rPr>
          <w:rFonts w:hint="cs"/>
          <w:b/>
          <w:rtl/>
        </w:rPr>
        <w:t xml:space="preserve">עלתה </w:t>
      </w:r>
      <w:r w:rsidR="00A47218">
        <w:rPr>
          <w:rFonts w:hint="cs"/>
          <w:b/>
          <w:rtl/>
        </w:rPr>
        <w:t>ה</w:t>
      </w:r>
      <w:r w:rsidR="007F58ED">
        <w:rPr>
          <w:rFonts w:hint="cs"/>
          <w:b/>
          <w:rtl/>
        </w:rPr>
        <w:t>מ</w:t>
      </w:r>
      <w:r w:rsidR="00B03702">
        <w:rPr>
          <w:rFonts w:hint="cs"/>
          <w:b/>
          <w:rtl/>
        </w:rPr>
        <w:t>ס</w:t>
      </w:r>
      <w:r w:rsidR="007F58ED">
        <w:rPr>
          <w:rFonts w:hint="cs"/>
          <w:b/>
          <w:rtl/>
        </w:rPr>
        <w:t>קנה המתבקשת</w:t>
      </w:r>
      <w:r w:rsidR="00212E38">
        <w:rPr>
          <w:rFonts w:hint="cs"/>
          <w:b/>
          <w:rtl/>
        </w:rPr>
        <w:t xml:space="preserve"> </w:t>
      </w:r>
      <w:r w:rsidR="007F58ED">
        <w:rPr>
          <w:rFonts w:hint="cs"/>
          <w:b/>
          <w:rtl/>
        </w:rPr>
        <w:t>ש</w:t>
      </w:r>
      <w:r w:rsidR="00587BEB">
        <w:rPr>
          <w:rFonts w:hint="cs"/>
          <w:b/>
          <w:rtl/>
        </w:rPr>
        <w:t xml:space="preserve">ההערות הבודדות בפרק זה שהתייחסו אל לוחות </w:t>
      </w:r>
      <w:r w:rsidR="00AF7936">
        <w:rPr>
          <w:rFonts w:hint="cs"/>
          <w:b/>
          <w:rtl/>
        </w:rPr>
        <w:t xml:space="preserve">קודמים </w:t>
      </w:r>
      <w:r w:rsidR="00C67E49">
        <w:rPr>
          <w:rFonts w:hint="cs"/>
          <w:b/>
          <w:rtl/>
        </w:rPr>
        <w:t>ששוברו</w:t>
      </w:r>
      <w:r w:rsidR="00587BEB">
        <w:rPr>
          <w:rFonts w:hint="cs"/>
          <w:b/>
          <w:rtl/>
        </w:rPr>
        <w:t xml:space="preserve"> (לד 1</w:t>
      </w:r>
      <w:r w:rsidR="00587BEB" w:rsidRPr="009B7C59">
        <w:rPr>
          <w:rFonts w:hint="cs"/>
          <w:b/>
          <w:vertAlign w:val="subscript"/>
          <w:rtl/>
        </w:rPr>
        <w:t>ב</w:t>
      </w:r>
      <w:r w:rsidR="00587BEB">
        <w:rPr>
          <w:rFonts w:hint="cs"/>
          <w:b/>
          <w:rtl/>
        </w:rPr>
        <w:t>, והמילה "</w:t>
      </w:r>
      <w:r w:rsidR="00587BEB" w:rsidRPr="009B7C59">
        <w:rPr>
          <w:rFonts w:hint="cs"/>
          <w:b/>
          <w:rtl/>
        </w:rPr>
        <w:t>כָּרִאשֹׁנִים</w:t>
      </w:r>
      <w:r w:rsidR="00587BEB">
        <w:rPr>
          <w:rFonts w:hint="cs"/>
          <w:b/>
          <w:rtl/>
        </w:rPr>
        <w:t xml:space="preserve">" בפס' 1 ובפס' 4) </w:t>
      </w:r>
      <w:r w:rsidR="00B03702">
        <w:rPr>
          <w:rFonts w:hint="cs"/>
          <w:b/>
          <w:rtl/>
        </w:rPr>
        <w:t>אינ</w:t>
      </w:r>
      <w:r w:rsidR="000E7861">
        <w:rPr>
          <w:rFonts w:hint="cs"/>
          <w:b/>
          <w:rtl/>
        </w:rPr>
        <w:t>ן</w:t>
      </w:r>
      <w:r w:rsidR="00587BEB">
        <w:rPr>
          <w:rFonts w:hint="cs"/>
          <w:b/>
          <w:rtl/>
        </w:rPr>
        <w:t xml:space="preserve"> יכול</w:t>
      </w:r>
      <w:r w:rsidR="000E7861">
        <w:rPr>
          <w:rFonts w:hint="cs"/>
          <w:b/>
          <w:rtl/>
        </w:rPr>
        <w:t>ות</w:t>
      </w:r>
      <w:r w:rsidR="00587BEB">
        <w:rPr>
          <w:rFonts w:hint="cs"/>
          <w:b/>
          <w:rtl/>
        </w:rPr>
        <w:t xml:space="preserve"> להיות חלק </w:t>
      </w:r>
      <w:proofErr w:type="spellStart"/>
      <w:r w:rsidR="00587BEB">
        <w:rPr>
          <w:rFonts w:hint="cs"/>
          <w:b/>
          <w:rtl/>
        </w:rPr>
        <w:t>מס"י</w:t>
      </w:r>
      <w:proofErr w:type="spellEnd"/>
      <w:r w:rsidR="00587BEB">
        <w:rPr>
          <w:rFonts w:hint="cs"/>
          <w:b/>
          <w:rtl/>
        </w:rPr>
        <w:t xml:space="preserve">, </w:t>
      </w:r>
      <w:r w:rsidR="00212E38">
        <w:rPr>
          <w:rFonts w:hint="cs"/>
          <w:b/>
          <w:rtl/>
        </w:rPr>
        <w:t>ש</w:t>
      </w:r>
      <w:r w:rsidR="00A47218">
        <w:rPr>
          <w:rFonts w:hint="cs"/>
          <w:b/>
          <w:rtl/>
        </w:rPr>
        <w:t xml:space="preserve">הרי </w:t>
      </w:r>
      <w:r w:rsidR="00C67E49">
        <w:rPr>
          <w:rFonts w:hint="cs"/>
          <w:b/>
          <w:rtl/>
        </w:rPr>
        <w:t>בו</w:t>
      </w:r>
      <w:r w:rsidR="000E7861">
        <w:rPr>
          <w:rFonts w:hint="cs"/>
          <w:b/>
          <w:rtl/>
        </w:rPr>
        <w:t xml:space="preserve"> </w:t>
      </w:r>
      <w:proofErr w:type="spellStart"/>
      <w:r w:rsidR="00C67E49">
        <w:rPr>
          <w:rFonts w:hint="cs"/>
          <w:b/>
          <w:rtl/>
        </w:rPr>
        <w:t>ה</w:t>
      </w:r>
      <w:r w:rsidR="000E7861">
        <w:rPr>
          <w:rFonts w:hint="cs"/>
          <w:b/>
          <w:rtl/>
        </w:rPr>
        <w:t>ארוע</w:t>
      </w:r>
      <w:proofErr w:type="spellEnd"/>
      <w:r w:rsidR="000E7861">
        <w:rPr>
          <w:rFonts w:hint="cs"/>
          <w:b/>
          <w:rtl/>
        </w:rPr>
        <w:t xml:space="preserve"> </w:t>
      </w:r>
      <w:r w:rsidR="00C67E49">
        <w:rPr>
          <w:rFonts w:hint="cs"/>
          <w:b/>
          <w:rtl/>
        </w:rPr>
        <w:t>מסופר ככזה שהתרחש לראשונה</w:t>
      </w:r>
      <w:r w:rsidR="000E7861">
        <w:rPr>
          <w:rFonts w:hint="cs"/>
          <w:b/>
          <w:rtl/>
        </w:rPr>
        <w:t>, ואין ב</w:t>
      </w:r>
      <w:r w:rsidR="00D36A39">
        <w:rPr>
          <w:rFonts w:hint="cs"/>
          <w:b/>
          <w:rtl/>
        </w:rPr>
        <w:t>ו</w:t>
      </w:r>
      <w:r w:rsidR="000E7861">
        <w:rPr>
          <w:rFonts w:hint="cs"/>
          <w:b/>
          <w:rtl/>
        </w:rPr>
        <w:t xml:space="preserve"> </w:t>
      </w:r>
      <w:r w:rsidR="00AF7936">
        <w:rPr>
          <w:rFonts w:hint="cs"/>
          <w:b/>
          <w:rtl/>
        </w:rPr>
        <w:t xml:space="preserve">כמובן </w:t>
      </w:r>
      <w:r w:rsidR="000E7861">
        <w:rPr>
          <w:rFonts w:hint="cs"/>
          <w:b/>
          <w:rtl/>
        </w:rPr>
        <w:t>זכר לכך ש</w:t>
      </w:r>
      <w:r w:rsidR="009878C0">
        <w:rPr>
          <w:rFonts w:hint="cs"/>
          <w:b/>
          <w:rtl/>
        </w:rPr>
        <w:t xml:space="preserve">הברית היא ברית </w:t>
      </w:r>
      <w:r w:rsidR="00D36A39">
        <w:rPr>
          <w:rFonts w:hint="cs"/>
          <w:b/>
          <w:rtl/>
        </w:rPr>
        <w:t>מחודשת</w:t>
      </w:r>
      <w:r w:rsidR="009878C0">
        <w:rPr>
          <w:rFonts w:hint="cs"/>
          <w:b/>
          <w:rtl/>
        </w:rPr>
        <w:t xml:space="preserve"> או שהחוקים </w:t>
      </w:r>
      <w:r w:rsidR="00330C96">
        <w:rPr>
          <w:rFonts w:hint="cs"/>
          <w:b/>
          <w:rtl/>
        </w:rPr>
        <w:t xml:space="preserve">כבר </w:t>
      </w:r>
      <w:r w:rsidR="009878C0">
        <w:rPr>
          <w:rFonts w:hint="cs"/>
          <w:b/>
          <w:rtl/>
        </w:rPr>
        <w:t>נמסרו</w:t>
      </w:r>
      <w:r w:rsidR="00330C96">
        <w:rPr>
          <w:rFonts w:hint="cs"/>
          <w:b/>
          <w:rtl/>
        </w:rPr>
        <w:t xml:space="preserve"> </w:t>
      </w:r>
      <w:r w:rsidR="009878C0">
        <w:rPr>
          <w:rFonts w:hint="cs"/>
          <w:b/>
          <w:rtl/>
        </w:rPr>
        <w:t>בעבר</w:t>
      </w:r>
      <w:r w:rsidR="00D36A39">
        <w:rPr>
          <w:rStyle w:val="FootnoteReference"/>
          <w:b/>
          <w:rtl/>
        </w:rPr>
        <w:footnoteReference w:id="5"/>
      </w:r>
      <w:r w:rsidR="00C67E49">
        <w:rPr>
          <w:rFonts w:hint="cs"/>
          <w:b/>
          <w:rtl/>
        </w:rPr>
        <w:t xml:space="preserve">. על כן מלים אלו שויכו </w:t>
      </w:r>
      <w:proofErr w:type="spellStart"/>
      <w:r w:rsidR="00C67E49">
        <w:rPr>
          <w:rFonts w:hint="cs"/>
          <w:b/>
          <w:rtl/>
        </w:rPr>
        <w:t>לס"א</w:t>
      </w:r>
      <w:proofErr w:type="spellEnd"/>
      <w:r w:rsidR="00AD17D8">
        <w:rPr>
          <w:rStyle w:val="FootnoteReference"/>
          <w:b/>
          <w:rtl/>
        </w:rPr>
        <w:footnoteReference w:id="6"/>
      </w:r>
      <w:r w:rsidR="00AD17D8">
        <w:rPr>
          <w:rFonts w:hint="cs"/>
          <w:b/>
          <w:rtl/>
        </w:rPr>
        <w:t xml:space="preserve">, </w:t>
      </w:r>
      <w:r w:rsidR="00C67E49">
        <w:rPr>
          <w:rFonts w:hint="cs"/>
          <w:b/>
          <w:rtl/>
        </w:rPr>
        <w:t>למרות שכ</w:t>
      </w:r>
      <w:r w:rsidR="00DC50D2">
        <w:rPr>
          <w:rFonts w:hint="cs"/>
          <w:b/>
          <w:rtl/>
        </w:rPr>
        <w:t>שלעצמן</w:t>
      </w:r>
      <w:r w:rsidR="00C67E49">
        <w:rPr>
          <w:rFonts w:hint="cs"/>
          <w:b/>
          <w:rtl/>
        </w:rPr>
        <w:t xml:space="preserve"> הן אינן חלק מרצף עלילה כלשהו</w:t>
      </w:r>
      <w:r w:rsidR="00A47218">
        <w:rPr>
          <w:rFonts w:hint="cs"/>
          <w:b/>
          <w:rtl/>
        </w:rPr>
        <w:t>;</w:t>
      </w:r>
      <w:r w:rsidR="00AD17D8">
        <w:rPr>
          <w:rFonts w:hint="cs"/>
          <w:b/>
          <w:rtl/>
        </w:rPr>
        <w:t xml:space="preserve"> או </w:t>
      </w:r>
      <w:r w:rsidR="001135C5">
        <w:rPr>
          <w:rFonts w:hint="cs"/>
          <w:b/>
          <w:rtl/>
        </w:rPr>
        <w:t xml:space="preserve">שהן זוהו </w:t>
      </w:r>
      <w:r w:rsidR="00AD17D8">
        <w:rPr>
          <w:rFonts w:hint="cs"/>
          <w:b/>
          <w:rtl/>
        </w:rPr>
        <w:t xml:space="preserve">כתוספת </w:t>
      </w:r>
      <w:r w:rsidR="001135C5">
        <w:rPr>
          <w:rFonts w:hint="cs"/>
          <w:b/>
          <w:rtl/>
        </w:rPr>
        <w:t>שהכניס העורך</w:t>
      </w:r>
      <w:r w:rsidR="00AD17D8">
        <w:rPr>
          <w:rFonts w:hint="cs"/>
          <w:b/>
          <w:rtl/>
        </w:rPr>
        <w:t xml:space="preserve"> לצורך השילוב </w:t>
      </w:r>
      <w:r w:rsidR="00833BCD">
        <w:rPr>
          <w:rFonts w:hint="cs"/>
          <w:b/>
          <w:rtl/>
        </w:rPr>
        <w:t xml:space="preserve">של עלילת </w:t>
      </w:r>
      <w:proofErr w:type="spellStart"/>
      <w:r w:rsidR="00833BCD">
        <w:rPr>
          <w:rFonts w:hint="cs"/>
          <w:b/>
          <w:rtl/>
        </w:rPr>
        <w:t>ס"י</w:t>
      </w:r>
      <w:proofErr w:type="spellEnd"/>
      <w:r w:rsidR="00833BCD">
        <w:rPr>
          <w:rFonts w:hint="cs"/>
          <w:b/>
          <w:rtl/>
        </w:rPr>
        <w:t xml:space="preserve"> </w:t>
      </w:r>
      <w:r w:rsidR="00AD17D8">
        <w:rPr>
          <w:rFonts w:hint="cs"/>
          <w:b/>
          <w:rtl/>
        </w:rPr>
        <w:t xml:space="preserve">עם סיפור </w:t>
      </w:r>
      <w:r w:rsidR="001135C5">
        <w:rPr>
          <w:rFonts w:hint="cs"/>
          <w:b/>
          <w:rtl/>
        </w:rPr>
        <w:t>הלוחות השבורים</w:t>
      </w:r>
      <w:r w:rsidR="00AD17D8">
        <w:rPr>
          <w:rFonts w:hint="cs"/>
          <w:b/>
          <w:rtl/>
        </w:rPr>
        <w:t xml:space="preserve"> של ס"א</w:t>
      </w:r>
      <w:r w:rsidR="00AD17D8">
        <w:rPr>
          <w:rStyle w:val="FootnoteReference"/>
          <w:b/>
          <w:rtl/>
        </w:rPr>
        <w:footnoteReference w:id="7"/>
      </w:r>
      <w:r w:rsidR="00C67E49">
        <w:rPr>
          <w:rFonts w:hint="cs"/>
          <w:b/>
          <w:rtl/>
        </w:rPr>
        <w:t>.</w:t>
      </w:r>
    </w:p>
    <w:p w14:paraId="2BF77F6B" w14:textId="5D093BF3" w:rsidR="00EC41ED" w:rsidRDefault="00C67E49" w:rsidP="00EC41ED">
      <w:pPr>
        <w:rPr>
          <w:b/>
          <w:rtl/>
        </w:rPr>
      </w:pPr>
      <w:r>
        <w:rPr>
          <w:rFonts w:hint="cs"/>
          <w:b/>
          <w:rtl/>
        </w:rPr>
        <w:lastRenderedPageBreak/>
        <w:t>ה</w:t>
      </w:r>
      <w:r w:rsidR="00315263">
        <w:rPr>
          <w:rFonts w:hint="cs"/>
          <w:b/>
          <w:rtl/>
        </w:rPr>
        <w:t>מסקנה</w:t>
      </w:r>
      <w:r>
        <w:rPr>
          <w:rFonts w:hint="cs"/>
          <w:b/>
          <w:rtl/>
        </w:rPr>
        <w:t xml:space="preserve"> הכללית, לפי שיטת ניתוח זו, היא שבכל אחת מהתעודות סופר על עלייתו של משה להר לצורך התגלות מכוננת עם ה', אך </w:t>
      </w:r>
      <w:proofErr w:type="spellStart"/>
      <w:r>
        <w:rPr>
          <w:rFonts w:hint="cs"/>
          <w:b/>
          <w:rtl/>
        </w:rPr>
        <w:t>בס"א</w:t>
      </w:r>
      <w:proofErr w:type="spellEnd"/>
      <w:r>
        <w:rPr>
          <w:rFonts w:hint="cs"/>
          <w:b/>
          <w:rtl/>
        </w:rPr>
        <w:t xml:space="preserve"> סופר גם על עלייה נוספת, שנייה במספר, </w:t>
      </w:r>
      <w:r w:rsidR="0096727E">
        <w:rPr>
          <w:rFonts w:hint="cs"/>
          <w:b/>
          <w:rtl/>
        </w:rPr>
        <w:t>לצורך</w:t>
      </w:r>
      <w:r w:rsidR="00F945BD">
        <w:rPr>
          <w:rFonts w:hint="cs"/>
          <w:b/>
          <w:rtl/>
        </w:rPr>
        <w:t xml:space="preserve"> כתיבה על</w:t>
      </w:r>
      <w:r>
        <w:rPr>
          <w:rFonts w:hint="cs"/>
          <w:b/>
          <w:rtl/>
        </w:rPr>
        <w:t xml:space="preserve"> לוחות חדשים </w:t>
      </w:r>
      <w:r w:rsidR="00501BA5">
        <w:rPr>
          <w:rFonts w:hint="cs"/>
          <w:b/>
          <w:rtl/>
        </w:rPr>
        <w:t>את ה</w:t>
      </w:r>
      <w:r w:rsidR="00F945BD">
        <w:rPr>
          <w:rFonts w:hint="cs"/>
          <w:b/>
          <w:rtl/>
        </w:rPr>
        <w:t>דברים</w:t>
      </w:r>
      <w:r w:rsidR="00501BA5">
        <w:rPr>
          <w:rFonts w:hint="cs"/>
          <w:b/>
          <w:rtl/>
        </w:rPr>
        <w:t xml:space="preserve"> שהיו </w:t>
      </w:r>
      <w:r w:rsidR="00A51DF3">
        <w:rPr>
          <w:rFonts w:hint="cs"/>
          <w:b/>
          <w:rtl/>
        </w:rPr>
        <w:t>כתובים</w:t>
      </w:r>
      <w:r>
        <w:rPr>
          <w:rFonts w:hint="cs"/>
          <w:b/>
          <w:rtl/>
        </w:rPr>
        <w:t xml:space="preserve"> </w:t>
      </w:r>
      <w:r w:rsidR="00A51DF3">
        <w:rPr>
          <w:rFonts w:hint="cs"/>
          <w:b/>
          <w:rtl/>
        </w:rPr>
        <w:t xml:space="preserve">על </w:t>
      </w:r>
      <w:r>
        <w:rPr>
          <w:rFonts w:hint="cs"/>
          <w:b/>
          <w:rtl/>
        </w:rPr>
        <w:t>אלו ששוברו. סיפור זה</w:t>
      </w:r>
      <w:r w:rsidR="00A47218">
        <w:rPr>
          <w:rFonts w:hint="cs"/>
          <w:b/>
          <w:rtl/>
        </w:rPr>
        <w:t>, כך נקבע,</w:t>
      </w:r>
      <w:r>
        <w:rPr>
          <w:rFonts w:hint="cs"/>
          <w:b/>
          <w:rtl/>
        </w:rPr>
        <w:t xml:space="preserve"> </w:t>
      </w:r>
      <w:r w:rsidR="00315263">
        <w:rPr>
          <w:rFonts w:hint="cs"/>
          <w:b/>
          <w:rtl/>
        </w:rPr>
        <w:t xml:space="preserve">הושמט בשילובו עם </w:t>
      </w:r>
      <w:proofErr w:type="spellStart"/>
      <w:r w:rsidR="00315263">
        <w:rPr>
          <w:rFonts w:hint="cs"/>
          <w:b/>
          <w:rtl/>
        </w:rPr>
        <w:t>ס"י</w:t>
      </w:r>
      <w:proofErr w:type="spellEnd"/>
      <w:r w:rsidR="00315263">
        <w:rPr>
          <w:rFonts w:hint="cs"/>
          <w:b/>
          <w:rtl/>
        </w:rPr>
        <w:t xml:space="preserve">, </w:t>
      </w:r>
      <w:proofErr w:type="spellStart"/>
      <w:r w:rsidR="00315263">
        <w:rPr>
          <w:rFonts w:hint="cs"/>
          <w:b/>
          <w:rtl/>
        </w:rPr>
        <w:t>כ</w:t>
      </w:r>
      <w:r w:rsidR="00A47218">
        <w:rPr>
          <w:rFonts w:hint="cs"/>
          <w:b/>
          <w:rtl/>
        </w:rPr>
        <w:t>שרק</w:t>
      </w:r>
      <w:proofErr w:type="spellEnd"/>
      <w:r w:rsidR="00315263">
        <w:rPr>
          <w:rFonts w:hint="cs"/>
          <w:b/>
          <w:rtl/>
        </w:rPr>
        <w:t xml:space="preserve"> שרידים בודדים שלו נותרו</w:t>
      </w:r>
      <w:r w:rsidR="00A47218">
        <w:rPr>
          <w:rFonts w:hint="cs"/>
          <w:b/>
          <w:rtl/>
        </w:rPr>
        <w:t xml:space="preserve"> בכתובים</w:t>
      </w:r>
      <w:r>
        <w:rPr>
          <w:rFonts w:hint="cs"/>
          <w:b/>
          <w:rtl/>
        </w:rPr>
        <w:t>, וכך נוצר הנוסח הקנוני המורכב שלפנינו</w:t>
      </w:r>
      <w:r w:rsidR="00DB3DBE">
        <w:rPr>
          <w:rStyle w:val="FootnoteReference"/>
          <w:b/>
          <w:rtl/>
        </w:rPr>
        <w:footnoteReference w:id="8"/>
      </w:r>
      <w:r>
        <w:rPr>
          <w:rFonts w:hint="cs"/>
          <w:b/>
          <w:rtl/>
        </w:rPr>
        <w:t>.</w:t>
      </w:r>
    </w:p>
    <w:p w14:paraId="5CD32C92" w14:textId="77E3F486" w:rsidR="00A53ADC" w:rsidRDefault="00C67E49" w:rsidP="00BA662C">
      <w:pPr>
        <w:rPr>
          <w:b/>
          <w:rtl/>
        </w:rPr>
      </w:pPr>
      <w:r>
        <w:rPr>
          <w:rFonts w:hint="cs"/>
          <w:b/>
          <w:rtl/>
        </w:rPr>
        <w:t>אולם הצעת שחזור זו של ה</w:t>
      </w:r>
      <w:r w:rsidR="00485926">
        <w:rPr>
          <w:rFonts w:hint="cs"/>
          <w:b/>
          <w:rtl/>
        </w:rPr>
        <w:t>תעודו</w:t>
      </w:r>
      <w:r>
        <w:rPr>
          <w:rFonts w:hint="cs"/>
          <w:b/>
          <w:rtl/>
        </w:rPr>
        <w:t>ת ושל מלאכת שילוב</w:t>
      </w:r>
      <w:r w:rsidR="00485926">
        <w:rPr>
          <w:rFonts w:hint="cs"/>
          <w:b/>
          <w:rtl/>
        </w:rPr>
        <w:t>ן</w:t>
      </w:r>
      <w:r>
        <w:rPr>
          <w:rFonts w:hint="cs"/>
          <w:b/>
          <w:rtl/>
        </w:rPr>
        <w:t xml:space="preserve"> מעלה כמה </w:t>
      </w:r>
      <w:r w:rsidR="006C476B">
        <w:rPr>
          <w:rFonts w:hint="cs"/>
          <w:b/>
          <w:rtl/>
        </w:rPr>
        <w:t>בעיות</w:t>
      </w:r>
      <w:r>
        <w:rPr>
          <w:rFonts w:hint="cs"/>
          <w:b/>
          <w:rtl/>
        </w:rPr>
        <w:t xml:space="preserve"> שאינ</w:t>
      </w:r>
      <w:r w:rsidR="00404C96">
        <w:rPr>
          <w:rFonts w:hint="cs"/>
          <w:b/>
          <w:rtl/>
        </w:rPr>
        <w:t>ן</w:t>
      </w:r>
      <w:r>
        <w:rPr>
          <w:rFonts w:hint="cs"/>
          <w:b/>
          <w:rtl/>
        </w:rPr>
        <w:t xml:space="preserve"> מאפשר</w:t>
      </w:r>
      <w:r w:rsidR="00404C96">
        <w:rPr>
          <w:rFonts w:hint="cs"/>
          <w:b/>
          <w:rtl/>
        </w:rPr>
        <w:t>ות</w:t>
      </w:r>
      <w:r>
        <w:rPr>
          <w:rFonts w:hint="cs"/>
          <w:b/>
          <w:rtl/>
        </w:rPr>
        <w:t xml:space="preserve"> לקבלה כמות שהיא. </w:t>
      </w:r>
      <w:r w:rsidR="00F93D2A">
        <w:rPr>
          <w:rFonts w:hint="cs"/>
          <w:b/>
          <w:rtl/>
        </w:rPr>
        <w:t xml:space="preserve">ראשית, </w:t>
      </w:r>
      <w:r w:rsidR="00A01E74">
        <w:rPr>
          <w:rFonts w:hint="cs"/>
          <w:b/>
          <w:rtl/>
        </w:rPr>
        <w:t>קשה ל</w:t>
      </w:r>
      <w:r w:rsidR="005559AB">
        <w:rPr>
          <w:rFonts w:hint="cs"/>
          <w:b/>
          <w:rtl/>
        </w:rPr>
        <w:t>אמץ</w:t>
      </w:r>
      <w:r w:rsidR="00A01E74">
        <w:rPr>
          <w:rFonts w:hint="cs"/>
          <w:b/>
          <w:rtl/>
        </w:rPr>
        <w:t xml:space="preserve"> את הסברה שהסיפור המקורי </w:t>
      </w:r>
      <w:r w:rsidR="005559AB">
        <w:rPr>
          <w:rFonts w:hint="cs"/>
          <w:b/>
          <w:rtl/>
        </w:rPr>
        <w:t>ע</w:t>
      </w:r>
      <w:r w:rsidR="00A01E74">
        <w:rPr>
          <w:rFonts w:hint="cs"/>
          <w:b/>
          <w:rtl/>
        </w:rPr>
        <w:t xml:space="preserve">ל </w:t>
      </w:r>
      <w:r w:rsidR="00404C96">
        <w:rPr>
          <w:rFonts w:hint="cs"/>
          <w:b/>
          <w:rtl/>
        </w:rPr>
        <w:t xml:space="preserve">העלייה </w:t>
      </w:r>
      <w:proofErr w:type="spellStart"/>
      <w:r w:rsidR="00404C96">
        <w:rPr>
          <w:rFonts w:hint="cs"/>
          <w:b/>
          <w:rtl/>
        </w:rPr>
        <w:t>השניה</w:t>
      </w:r>
      <w:proofErr w:type="spellEnd"/>
      <w:r w:rsidR="00404C96">
        <w:rPr>
          <w:rFonts w:hint="cs"/>
          <w:b/>
          <w:rtl/>
        </w:rPr>
        <w:t xml:space="preserve"> </w:t>
      </w:r>
      <w:proofErr w:type="spellStart"/>
      <w:r w:rsidR="005559AB">
        <w:rPr>
          <w:rFonts w:hint="cs"/>
          <w:b/>
          <w:rtl/>
        </w:rPr>
        <w:t>ב</w:t>
      </w:r>
      <w:r w:rsidR="00A01E74">
        <w:rPr>
          <w:rFonts w:hint="cs"/>
          <w:b/>
          <w:rtl/>
        </w:rPr>
        <w:t>ס"א</w:t>
      </w:r>
      <w:proofErr w:type="spellEnd"/>
      <w:r w:rsidR="00A01E74">
        <w:rPr>
          <w:rFonts w:hint="cs"/>
          <w:b/>
          <w:rtl/>
        </w:rPr>
        <w:t xml:space="preserve"> </w:t>
      </w:r>
      <w:r w:rsidR="00404C96">
        <w:rPr>
          <w:rFonts w:hint="cs"/>
          <w:b/>
          <w:rtl/>
        </w:rPr>
        <w:t>נגנז</w:t>
      </w:r>
      <w:r w:rsidR="00A01E74">
        <w:rPr>
          <w:rFonts w:hint="cs"/>
          <w:b/>
          <w:rtl/>
        </w:rPr>
        <w:t xml:space="preserve">, </w:t>
      </w:r>
      <w:proofErr w:type="spellStart"/>
      <w:r w:rsidR="00373D14">
        <w:rPr>
          <w:rFonts w:hint="cs"/>
          <w:b/>
          <w:rtl/>
        </w:rPr>
        <w:t>כשרק</w:t>
      </w:r>
      <w:proofErr w:type="spellEnd"/>
      <w:r w:rsidR="00373D14">
        <w:rPr>
          <w:rFonts w:hint="cs"/>
          <w:b/>
          <w:rtl/>
        </w:rPr>
        <w:t xml:space="preserve"> רסיסים נשארו ממנו, </w:t>
      </w:r>
      <w:r w:rsidR="00A01E74">
        <w:rPr>
          <w:rFonts w:hint="cs"/>
          <w:b/>
          <w:rtl/>
        </w:rPr>
        <w:t xml:space="preserve">וזאת משום שבמקרים רבים אחרים של סיפורים ששולבו </w:t>
      </w:r>
      <w:r w:rsidR="00B70EB9">
        <w:rPr>
          <w:rFonts w:hint="cs"/>
          <w:b/>
          <w:rtl/>
        </w:rPr>
        <w:t>בתור</w:t>
      </w:r>
      <w:r w:rsidR="00DF057D">
        <w:rPr>
          <w:rFonts w:hint="cs"/>
          <w:b/>
          <w:rtl/>
        </w:rPr>
        <w:t>ה</w:t>
      </w:r>
      <w:r w:rsidR="00B70EB9">
        <w:rPr>
          <w:rFonts w:hint="cs"/>
          <w:b/>
          <w:rtl/>
        </w:rPr>
        <w:t xml:space="preserve"> </w:t>
      </w:r>
      <w:r w:rsidR="00A01E74">
        <w:rPr>
          <w:rFonts w:hint="cs"/>
          <w:b/>
          <w:rtl/>
        </w:rPr>
        <w:t>נשתמרו קווי העלילה באופן מלא, כשהם משורגים זה בזה</w:t>
      </w:r>
      <w:r w:rsidR="00404C96">
        <w:rPr>
          <w:rFonts w:hint="cs"/>
          <w:b/>
          <w:rtl/>
        </w:rPr>
        <w:t xml:space="preserve"> – בין אם היה בהם דמיון הדוק, ובין אם הם היו שונים למדי</w:t>
      </w:r>
      <w:r w:rsidR="00404C96">
        <w:rPr>
          <w:rStyle w:val="FootnoteReference"/>
          <w:b/>
          <w:rtl/>
        </w:rPr>
        <w:footnoteReference w:id="9"/>
      </w:r>
      <w:r w:rsidR="00833BCD">
        <w:rPr>
          <w:rFonts w:hint="cs"/>
          <w:b/>
          <w:rtl/>
        </w:rPr>
        <w:t>; בין אם היתה ביניהם התאמה, ובין אם נוצרה ב</w:t>
      </w:r>
      <w:r w:rsidR="002519BA">
        <w:rPr>
          <w:rFonts w:hint="cs"/>
          <w:b/>
          <w:rtl/>
        </w:rPr>
        <w:t>יניהם</w:t>
      </w:r>
      <w:r w:rsidR="00833BCD">
        <w:rPr>
          <w:rFonts w:hint="cs"/>
          <w:b/>
          <w:rtl/>
        </w:rPr>
        <w:t xml:space="preserve"> סתירה חמורה.</w:t>
      </w:r>
      <w:r w:rsidR="00A01E74">
        <w:rPr>
          <w:rFonts w:hint="cs"/>
          <w:b/>
          <w:rtl/>
        </w:rPr>
        <w:t xml:space="preserve"> זו </w:t>
      </w:r>
      <w:r w:rsidR="00833BCD">
        <w:rPr>
          <w:rFonts w:hint="cs"/>
          <w:b/>
          <w:rtl/>
        </w:rPr>
        <w:t xml:space="preserve">היתה </w:t>
      </w:r>
      <w:r w:rsidR="00A01E74">
        <w:rPr>
          <w:rFonts w:hint="cs"/>
          <w:b/>
          <w:rtl/>
        </w:rPr>
        <w:t>דרכו הרגילה של המהדיר לכל אורכה של התורה, ואין סיבה להניח שבמקרה הזה</w:t>
      </w:r>
      <w:r w:rsidR="00DF057D">
        <w:rPr>
          <w:rFonts w:hint="cs"/>
          <w:b/>
          <w:rtl/>
        </w:rPr>
        <w:t xml:space="preserve"> הוא פעל אחרת</w:t>
      </w:r>
      <w:r w:rsidR="0056766B">
        <w:rPr>
          <w:rFonts w:hint="cs"/>
          <w:b/>
          <w:rtl/>
        </w:rPr>
        <w:t>.</w:t>
      </w:r>
    </w:p>
    <w:p w14:paraId="2479F587" w14:textId="2709E2AB" w:rsidR="00B763CF" w:rsidRPr="00B763CF" w:rsidRDefault="00247BC2" w:rsidP="00704487">
      <w:pPr>
        <w:rPr>
          <w:b/>
          <w:rtl/>
        </w:rPr>
      </w:pPr>
      <w:r>
        <w:rPr>
          <w:rFonts w:hint="cs"/>
          <w:b/>
          <w:rtl/>
        </w:rPr>
        <w:t>שנית,</w:t>
      </w:r>
      <w:r w:rsidR="00F1700E">
        <w:rPr>
          <w:rFonts w:hint="cs"/>
          <w:b/>
          <w:rtl/>
        </w:rPr>
        <w:t xml:space="preserve"> פעולות ה</w:t>
      </w:r>
      <w:r w:rsidR="00373D14">
        <w:rPr>
          <w:rFonts w:hint="cs"/>
          <w:b/>
          <w:rtl/>
        </w:rPr>
        <w:t>עריכה</w:t>
      </w:r>
      <w:r w:rsidR="00F1700E">
        <w:rPr>
          <w:rFonts w:hint="cs"/>
          <w:b/>
          <w:rtl/>
        </w:rPr>
        <w:t xml:space="preserve"> </w:t>
      </w:r>
      <w:r w:rsidR="00373D14">
        <w:rPr>
          <w:rFonts w:hint="cs"/>
          <w:b/>
          <w:rtl/>
        </w:rPr>
        <w:t>המשוערות שעבר הפרק</w:t>
      </w:r>
      <w:r w:rsidR="00F1700E">
        <w:rPr>
          <w:rFonts w:hint="cs"/>
          <w:b/>
          <w:rtl/>
        </w:rPr>
        <w:t xml:space="preserve"> אינן קוהרנטיות ולמעשה סותרות את עצמן. מצד אחד </w:t>
      </w:r>
      <w:r w:rsidR="00586DB5">
        <w:rPr>
          <w:rFonts w:hint="cs"/>
          <w:b/>
          <w:rtl/>
        </w:rPr>
        <w:t xml:space="preserve">הצגת ס"א כמקוטע נשענת על התפיסה שעורך כלשהו חיבר את הכתובים יחד עם הרצף של </w:t>
      </w:r>
      <w:proofErr w:type="spellStart"/>
      <w:r w:rsidR="00586DB5">
        <w:rPr>
          <w:rFonts w:hint="cs"/>
          <w:b/>
          <w:rtl/>
        </w:rPr>
        <w:t>ס"י</w:t>
      </w:r>
      <w:proofErr w:type="spellEnd"/>
      <w:r w:rsidR="00586DB5">
        <w:rPr>
          <w:rFonts w:hint="cs"/>
          <w:b/>
          <w:rtl/>
        </w:rPr>
        <w:t xml:space="preserve"> כך שייצרו התאמה</w:t>
      </w:r>
      <w:r w:rsidR="00B93BD2">
        <w:rPr>
          <w:rFonts w:hint="cs"/>
          <w:b/>
          <w:rtl/>
        </w:rPr>
        <w:t xml:space="preserve"> עם </w:t>
      </w:r>
      <w:r w:rsidR="00373D14">
        <w:rPr>
          <w:rFonts w:hint="cs"/>
          <w:b/>
          <w:rtl/>
        </w:rPr>
        <w:t>ה</w:t>
      </w:r>
      <w:r w:rsidR="00B93BD2">
        <w:rPr>
          <w:rFonts w:hint="cs"/>
          <w:b/>
          <w:rtl/>
        </w:rPr>
        <w:t>כתובים הקודמים</w:t>
      </w:r>
      <w:r w:rsidR="00860061">
        <w:rPr>
          <w:rFonts w:hint="cs"/>
          <w:b/>
          <w:rtl/>
        </w:rPr>
        <w:t xml:space="preserve"> </w:t>
      </w:r>
      <w:r w:rsidR="00B93BD2">
        <w:rPr>
          <w:rFonts w:hint="cs"/>
          <w:b/>
          <w:rtl/>
        </w:rPr>
        <w:t xml:space="preserve">שבהם כבר התרחש סיפור </w:t>
      </w:r>
      <w:r w:rsidR="00373D14">
        <w:rPr>
          <w:rFonts w:hint="cs"/>
          <w:b/>
          <w:rtl/>
        </w:rPr>
        <w:t xml:space="preserve">על </w:t>
      </w:r>
      <w:r w:rsidR="00B93BD2">
        <w:rPr>
          <w:rFonts w:hint="cs"/>
          <w:b/>
          <w:rtl/>
        </w:rPr>
        <w:t>לוחות</w:t>
      </w:r>
      <w:r w:rsidR="00373D14">
        <w:rPr>
          <w:rFonts w:hint="cs"/>
          <w:b/>
          <w:rtl/>
        </w:rPr>
        <w:t xml:space="preserve"> כתובים</w:t>
      </w:r>
      <w:r w:rsidR="00B93BD2">
        <w:rPr>
          <w:rFonts w:hint="cs"/>
          <w:b/>
          <w:rtl/>
        </w:rPr>
        <w:t xml:space="preserve">, </w:t>
      </w:r>
      <w:r w:rsidR="00860061">
        <w:rPr>
          <w:rFonts w:hint="cs"/>
          <w:b/>
          <w:rtl/>
        </w:rPr>
        <w:t xml:space="preserve">כלומר </w:t>
      </w:r>
      <w:r w:rsidR="00B93BD2">
        <w:rPr>
          <w:rFonts w:hint="cs"/>
          <w:b/>
          <w:rtl/>
        </w:rPr>
        <w:t>שה</w:t>
      </w:r>
      <w:r w:rsidR="00860061">
        <w:rPr>
          <w:rFonts w:hint="cs"/>
          <w:b/>
          <w:rtl/>
        </w:rPr>
        <w:t>עריכה</w:t>
      </w:r>
      <w:r w:rsidR="00B93BD2">
        <w:rPr>
          <w:rFonts w:hint="cs"/>
          <w:b/>
          <w:rtl/>
        </w:rPr>
        <w:t xml:space="preserve"> </w:t>
      </w:r>
      <w:r w:rsidR="00860061">
        <w:rPr>
          <w:rFonts w:hint="cs"/>
          <w:b/>
          <w:rtl/>
        </w:rPr>
        <w:t>נעשתה מ</w:t>
      </w:r>
      <w:r w:rsidR="00B93BD2">
        <w:rPr>
          <w:rFonts w:hint="cs"/>
          <w:b/>
          <w:rtl/>
        </w:rPr>
        <w:t>שיקולי הרמוניזציה</w:t>
      </w:r>
      <w:r w:rsidR="00860061">
        <w:rPr>
          <w:rFonts w:hint="cs"/>
          <w:b/>
          <w:rtl/>
        </w:rPr>
        <w:t xml:space="preserve">. </w:t>
      </w:r>
      <w:r w:rsidR="00B93BD2">
        <w:rPr>
          <w:rFonts w:hint="cs"/>
          <w:b/>
          <w:rtl/>
        </w:rPr>
        <w:t xml:space="preserve">מצד שני פעולת </w:t>
      </w:r>
      <w:r w:rsidR="00860061">
        <w:rPr>
          <w:rFonts w:hint="cs"/>
          <w:b/>
          <w:rtl/>
        </w:rPr>
        <w:t>העריכה</w:t>
      </w:r>
      <w:r w:rsidR="00B93BD2">
        <w:rPr>
          <w:rFonts w:hint="cs"/>
          <w:b/>
          <w:rtl/>
        </w:rPr>
        <w:t xml:space="preserve"> מוצגת </w:t>
      </w:r>
      <w:proofErr w:type="spellStart"/>
      <w:r w:rsidR="00B93BD2">
        <w:rPr>
          <w:rFonts w:hint="cs"/>
          <w:b/>
          <w:rtl/>
        </w:rPr>
        <w:t>כ</w:t>
      </w:r>
      <w:r w:rsidR="00860061">
        <w:rPr>
          <w:rFonts w:hint="cs"/>
          <w:b/>
          <w:rtl/>
        </w:rPr>
        <w:t>כזו</w:t>
      </w:r>
      <w:proofErr w:type="spellEnd"/>
      <w:r w:rsidR="00860061">
        <w:rPr>
          <w:rFonts w:hint="cs"/>
          <w:b/>
          <w:rtl/>
        </w:rPr>
        <w:t xml:space="preserve"> שפגמה באחדות הכתובים, </w:t>
      </w:r>
      <w:r w:rsidR="0038127C">
        <w:rPr>
          <w:rFonts w:hint="cs"/>
          <w:b/>
          <w:rtl/>
        </w:rPr>
        <w:t xml:space="preserve">כלומר שהיא </w:t>
      </w:r>
      <w:r w:rsidR="00B93BD2">
        <w:rPr>
          <w:rFonts w:hint="cs"/>
          <w:b/>
          <w:rtl/>
        </w:rPr>
        <w:t>אחראית למספר סתירות יסודיות שקיימות בנוסח הקנוני</w:t>
      </w:r>
      <w:r w:rsidR="0038127C">
        <w:rPr>
          <w:rFonts w:hint="cs"/>
          <w:b/>
          <w:rtl/>
        </w:rPr>
        <w:t>.</w:t>
      </w:r>
      <w:r w:rsidR="00860061">
        <w:rPr>
          <w:rFonts w:hint="cs"/>
          <w:b/>
          <w:rtl/>
        </w:rPr>
        <w:t xml:space="preserve"> </w:t>
      </w:r>
      <w:r w:rsidR="00B93BD2">
        <w:rPr>
          <w:rFonts w:hint="cs"/>
          <w:b/>
          <w:rtl/>
        </w:rPr>
        <w:t>דוג</w:t>
      </w:r>
      <w:r w:rsidR="0038127C">
        <w:rPr>
          <w:rFonts w:hint="cs"/>
          <w:b/>
          <w:rtl/>
        </w:rPr>
        <w:t>מ</w:t>
      </w:r>
      <w:r w:rsidR="00B93BD2">
        <w:rPr>
          <w:rFonts w:hint="cs"/>
          <w:b/>
          <w:rtl/>
        </w:rPr>
        <w:t xml:space="preserve">ה מובהקת לכך ניתן לראות </w:t>
      </w:r>
      <w:r w:rsidR="009045AD">
        <w:rPr>
          <w:rFonts w:hint="cs"/>
          <w:b/>
          <w:rtl/>
        </w:rPr>
        <w:t>ב</w:t>
      </w:r>
      <w:r w:rsidR="00B9375C">
        <w:rPr>
          <w:rFonts w:hint="cs"/>
          <w:rtl/>
        </w:rPr>
        <w:t>פתרונות שהוצעו לצירוף</w:t>
      </w:r>
      <w:r w:rsidR="00353576">
        <w:rPr>
          <w:rFonts w:hint="cs"/>
          <w:rtl/>
        </w:rPr>
        <w:t xml:space="preserve"> "</w:t>
      </w:r>
      <w:r w:rsidR="00353576" w:rsidRPr="00686E48">
        <w:rPr>
          <w:b/>
          <w:rtl/>
        </w:rPr>
        <w:t>עֲשֶׂרֶת הַדְּבָרִים</w:t>
      </w:r>
      <w:r w:rsidR="00353576">
        <w:rPr>
          <w:rFonts w:hint="cs"/>
          <w:b/>
          <w:rtl/>
        </w:rPr>
        <w:t>"</w:t>
      </w:r>
      <w:r w:rsidR="009045AD">
        <w:rPr>
          <w:rFonts w:hint="cs"/>
          <w:b/>
          <w:rtl/>
        </w:rPr>
        <w:t xml:space="preserve"> (פס' 28)</w:t>
      </w:r>
      <w:r w:rsidR="00B9375C">
        <w:rPr>
          <w:rFonts w:hint="cs"/>
          <w:b/>
          <w:rtl/>
        </w:rPr>
        <w:t xml:space="preserve">: אם מדובר בצירוף משל </w:t>
      </w:r>
      <w:proofErr w:type="spellStart"/>
      <w:r w:rsidR="00B9375C">
        <w:rPr>
          <w:rFonts w:hint="cs"/>
          <w:b/>
          <w:rtl/>
        </w:rPr>
        <w:t>ס"י</w:t>
      </w:r>
      <w:proofErr w:type="spellEnd"/>
      <w:r w:rsidR="00B9375C">
        <w:rPr>
          <w:rFonts w:hint="cs"/>
          <w:b/>
          <w:rtl/>
        </w:rPr>
        <w:t xml:space="preserve"> </w:t>
      </w:r>
      <w:r w:rsidR="00B9375C">
        <w:rPr>
          <w:b/>
          <w:rtl/>
        </w:rPr>
        <w:t>–</w:t>
      </w:r>
      <w:r w:rsidR="00B9375C">
        <w:rPr>
          <w:rFonts w:hint="cs"/>
          <w:b/>
          <w:rtl/>
        </w:rPr>
        <w:t xml:space="preserve"> </w:t>
      </w:r>
      <w:r w:rsidR="009045AD">
        <w:rPr>
          <w:rFonts w:hint="cs"/>
          <w:b/>
          <w:rtl/>
        </w:rPr>
        <w:t>נוצרת אי התאמה עם העובדה שתוכן הכתובים שלפניו אינו נחלק לעשרה קטעים</w:t>
      </w:r>
      <w:r w:rsidR="009045AD">
        <w:rPr>
          <w:rStyle w:val="FootnoteReference"/>
          <w:b/>
          <w:rtl/>
        </w:rPr>
        <w:footnoteReference w:id="10"/>
      </w:r>
      <w:r w:rsidR="007860CA">
        <w:rPr>
          <w:rFonts w:hint="cs"/>
          <w:b/>
          <w:rtl/>
        </w:rPr>
        <w:t>;</w:t>
      </w:r>
      <w:r w:rsidR="00B9375C">
        <w:rPr>
          <w:rFonts w:hint="cs"/>
          <w:b/>
          <w:rtl/>
        </w:rPr>
        <w:t xml:space="preserve"> אם מדובר בצירוף </w:t>
      </w:r>
      <w:r w:rsidR="007860CA">
        <w:rPr>
          <w:rFonts w:hint="cs"/>
          <w:b/>
          <w:rtl/>
        </w:rPr>
        <w:t>משל ס"א</w:t>
      </w:r>
      <w:r w:rsidR="00B9375C">
        <w:rPr>
          <w:rFonts w:hint="cs"/>
          <w:b/>
          <w:rtl/>
        </w:rPr>
        <w:t xml:space="preserve"> – לא ברור </w:t>
      </w:r>
      <w:r w:rsidR="00071B22">
        <w:rPr>
          <w:rFonts w:hint="cs"/>
          <w:b/>
          <w:rtl/>
        </w:rPr>
        <w:t>מה הקשרו ומדוע</w:t>
      </w:r>
      <w:r w:rsidR="007860CA">
        <w:rPr>
          <w:rFonts w:hint="cs"/>
          <w:b/>
          <w:rtl/>
        </w:rPr>
        <w:t xml:space="preserve"> הוא נותר כפרגמנט</w:t>
      </w:r>
      <w:r w:rsidR="007860CA">
        <w:rPr>
          <w:rFonts w:hint="cs"/>
          <w:rtl/>
        </w:rPr>
        <w:t xml:space="preserve">; ואם מדובר בתוספת עריכה לצורך התאמה בין </w:t>
      </w:r>
      <w:proofErr w:type="spellStart"/>
      <w:r w:rsidR="007860CA">
        <w:rPr>
          <w:rFonts w:hint="cs"/>
          <w:rtl/>
        </w:rPr>
        <w:t>ס"י</w:t>
      </w:r>
      <w:proofErr w:type="spellEnd"/>
      <w:r w:rsidR="007860CA">
        <w:rPr>
          <w:rFonts w:hint="cs"/>
          <w:rtl/>
        </w:rPr>
        <w:t xml:space="preserve"> </w:t>
      </w:r>
      <w:proofErr w:type="spellStart"/>
      <w:r w:rsidR="007860CA">
        <w:rPr>
          <w:rFonts w:hint="cs"/>
          <w:rtl/>
        </w:rPr>
        <w:t>לס"א</w:t>
      </w:r>
      <w:proofErr w:type="spellEnd"/>
      <w:r w:rsidR="007860CA">
        <w:rPr>
          <w:rFonts w:hint="cs"/>
          <w:rtl/>
        </w:rPr>
        <w:t xml:space="preserve"> – הרי שדווקא היא זו שיוצרת חוסר עקביות בפרק, באשר היא </w:t>
      </w:r>
      <w:r w:rsidR="00071B22">
        <w:rPr>
          <w:rFonts w:hint="cs"/>
          <w:rtl/>
        </w:rPr>
        <w:t>מייחסת למשה את כתיב</w:t>
      </w:r>
      <w:r w:rsidR="0090720C">
        <w:rPr>
          <w:rFonts w:hint="cs"/>
          <w:rtl/>
        </w:rPr>
        <w:t xml:space="preserve">ת </w:t>
      </w:r>
      <w:r w:rsidR="00071B22">
        <w:rPr>
          <w:rFonts w:hint="cs"/>
          <w:rtl/>
        </w:rPr>
        <w:t>הדברים על הלוחו</w:t>
      </w:r>
      <w:r w:rsidR="0090720C">
        <w:rPr>
          <w:rFonts w:hint="cs"/>
          <w:rtl/>
        </w:rPr>
        <w:t>ת</w:t>
      </w:r>
      <w:r w:rsidR="00071B22">
        <w:rPr>
          <w:rFonts w:hint="cs"/>
          <w:rtl/>
        </w:rPr>
        <w:t xml:space="preserve">, בניגוד לדברי </w:t>
      </w:r>
      <w:r w:rsidR="007860CA">
        <w:rPr>
          <w:rFonts w:hint="cs"/>
          <w:rtl/>
        </w:rPr>
        <w:t xml:space="preserve">ס"א בפס' 1, שעל פיהם ה' אמר שהוא עצמו יכתוב </w:t>
      </w:r>
      <w:r w:rsidR="00071B22">
        <w:rPr>
          <w:rFonts w:hint="cs"/>
          <w:rtl/>
        </w:rPr>
        <w:t>אותם</w:t>
      </w:r>
      <w:r w:rsidR="00430295">
        <w:rPr>
          <w:rStyle w:val="FootnoteReference"/>
          <w:rtl/>
        </w:rPr>
        <w:footnoteReference w:id="11"/>
      </w:r>
      <w:r w:rsidR="007860CA">
        <w:rPr>
          <w:rFonts w:hint="cs"/>
          <w:rtl/>
        </w:rPr>
        <w:t>.</w:t>
      </w:r>
      <w:r w:rsidR="00071B22" w:rsidRPr="00071B22">
        <w:rPr>
          <w:rFonts w:hint="cs"/>
          <w:rtl/>
        </w:rPr>
        <w:t xml:space="preserve"> </w:t>
      </w:r>
      <w:r w:rsidR="00071B22">
        <w:rPr>
          <w:rFonts w:hint="cs"/>
          <w:rtl/>
        </w:rPr>
        <w:t xml:space="preserve">יוצא מכל זאת שההסברים שהוצעו לפתרון הבעיות שעולות מקריאת הפרק </w:t>
      </w:r>
      <w:r w:rsidR="008007DA">
        <w:rPr>
          <w:rFonts w:hint="cs"/>
          <w:rtl/>
        </w:rPr>
        <w:t xml:space="preserve">אינם פותרים את כל הבעיות שאותן ניסו לפתור, </w:t>
      </w:r>
      <w:r w:rsidR="00071B22">
        <w:rPr>
          <w:rFonts w:hint="cs"/>
          <w:rtl/>
        </w:rPr>
        <w:t xml:space="preserve">יוצרים </w:t>
      </w:r>
      <w:r w:rsidR="00071B22" w:rsidRPr="00DA7B42">
        <w:rPr>
          <w:rFonts w:hint="cs"/>
          <w:rtl/>
        </w:rPr>
        <w:t xml:space="preserve">בעיות חדשות משלהם, </w:t>
      </w:r>
      <w:r w:rsidR="009D4EBB" w:rsidRPr="00DA7B42">
        <w:rPr>
          <w:rFonts w:hint="cs"/>
          <w:b/>
          <w:rtl/>
        </w:rPr>
        <w:t>ובעיקר</w:t>
      </w:r>
      <w:r w:rsidR="00704487" w:rsidRPr="00DA7B42">
        <w:rPr>
          <w:rFonts w:hint="cs"/>
          <w:b/>
          <w:rtl/>
        </w:rPr>
        <w:t xml:space="preserve"> </w:t>
      </w:r>
      <w:r w:rsidR="008007DA" w:rsidRPr="00DA7B42">
        <w:rPr>
          <w:rFonts w:hint="cs"/>
          <w:b/>
          <w:rtl/>
        </w:rPr>
        <w:t xml:space="preserve">אינם מעניקים </w:t>
      </w:r>
      <w:r w:rsidR="009D4EBB" w:rsidRPr="00DA7B42">
        <w:rPr>
          <w:rFonts w:hint="cs"/>
          <w:b/>
          <w:rtl/>
        </w:rPr>
        <w:t>הסבר</w:t>
      </w:r>
      <w:r w:rsidR="00B763CF" w:rsidRPr="00DA7B42">
        <w:rPr>
          <w:rFonts w:hint="cs"/>
          <w:b/>
          <w:rtl/>
        </w:rPr>
        <w:t xml:space="preserve"> </w:t>
      </w:r>
      <w:r w:rsidR="00704487" w:rsidRPr="00DA7B42">
        <w:rPr>
          <w:rFonts w:hint="cs"/>
          <w:b/>
          <w:rtl/>
        </w:rPr>
        <w:t xml:space="preserve">מספק </w:t>
      </w:r>
      <w:r w:rsidR="00B763CF" w:rsidRPr="00DA7B42">
        <w:rPr>
          <w:rFonts w:hint="cs"/>
          <w:b/>
          <w:rtl/>
        </w:rPr>
        <w:t xml:space="preserve">לשאלה </w:t>
      </w:r>
      <w:r w:rsidR="009D4EBB" w:rsidRPr="00DA7B42">
        <w:rPr>
          <w:rFonts w:hint="cs"/>
          <w:b/>
          <w:rtl/>
        </w:rPr>
        <w:t>כיצד</w:t>
      </w:r>
      <w:r w:rsidR="008007DA" w:rsidRPr="00DA7B42">
        <w:rPr>
          <w:rFonts w:hint="cs"/>
          <w:b/>
          <w:rtl/>
        </w:rPr>
        <w:t xml:space="preserve"> </w:t>
      </w:r>
      <w:r w:rsidR="00B763CF" w:rsidRPr="00DA7B42">
        <w:rPr>
          <w:rFonts w:hint="cs"/>
          <w:b/>
          <w:rtl/>
        </w:rPr>
        <w:t>נוצ</w:t>
      </w:r>
      <w:r w:rsidR="00704487" w:rsidRPr="00DA7B42">
        <w:rPr>
          <w:rFonts w:hint="cs"/>
          <w:b/>
          <w:rtl/>
        </w:rPr>
        <w:t>ר</w:t>
      </w:r>
      <w:r w:rsidR="00B763CF" w:rsidRPr="00DA7B42">
        <w:rPr>
          <w:rFonts w:hint="cs"/>
          <w:b/>
          <w:rtl/>
        </w:rPr>
        <w:t xml:space="preserve"> </w:t>
      </w:r>
      <w:r w:rsidR="009D4EBB" w:rsidRPr="00DA7B42">
        <w:rPr>
          <w:rFonts w:hint="cs"/>
          <w:b/>
          <w:rtl/>
        </w:rPr>
        <w:t xml:space="preserve">נוסחו הקנוני של הפרק </w:t>
      </w:r>
      <w:r w:rsidR="008007DA" w:rsidRPr="00DA7B42">
        <w:rPr>
          <w:rFonts w:hint="cs"/>
          <w:b/>
          <w:rtl/>
        </w:rPr>
        <w:t>ממקורותיו</w:t>
      </w:r>
      <w:r w:rsidR="009D4EBB">
        <w:rPr>
          <w:rFonts w:hint="cs"/>
          <w:b/>
          <w:rtl/>
        </w:rPr>
        <w:t>.</w:t>
      </w:r>
    </w:p>
    <w:p w14:paraId="17BCE9F8" w14:textId="092D9A79" w:rsidR="009C1CEB" w:rsidRDefault="005B538D" w:rsidP="005A19A5">
      <w:pPr>
        <w:rPr>
          <w:rtl/>
        </w:rPr>
      </w:pPr>
      <w:r>
        <w:rPr>
          <w:rFonts w:hint="cs"/>
          <w:rtl/>
        </w:rPr>
        <w:t xml:space="preserve">זו דוגמה מאלפת למה שעלה בגורלו של מחקר התעודות הקלאסי: למרות שרובו המוחלט של הניתוח נכון, מבוסס </w:t>
      </w:r>
      <w:proofErr w:type="spellStart"/>
      <w:r>
        <w:rPr>
          <w:rFonts w:hint="cs"/>
          <w:rtl/>
        </w:rPr>
        <w:t>ומדוייק</w:t>
      </w:r>
      <w:proofErr w:type="spellEnd"/>
      <w:r>
        <w:rPr>
          <w:rFonts w:hint="cs"/>
          <w:rtl/>
        </w:rPr>
        <w:t xml:space="preserve"> </w:t>
      </w:r>
      <w:r>
        <w:rPr>
          <w:rtl/>
        </w:rPr>
        <w:t>–</w:t>
      </w:r>
      <w:r>
        <w:rPr>
          <w:rFonts w:hint="cs"/>
          <w:rtl/>
        </w:rPr>
        <w:t xml:space="preserve"> </w:t>
      </w:r>
      <w:r w:rsidR="005E5585">
        <w:rPr>
          <w:rFonts w:hint="cs"/>
          <w:rtl/>
        </w:rPr>
        <w:t xml:space="preserve">כפי שיומחש להלן – </w:t>
      </w:r>
      <w:r>
        <w:rPr>
          <w:rFonts w:hint="cs"/>
          <w:rtl/>
        </w:rPr>
        <w:t>מספר קטן של כשלים שנובעים מהנחות יסוד שגויות הביא לכך שההצעה הסופית כוללת ב</w:t>
      </w:r>
      <w:r w:rsidR="00DE4D98">
        <w:rPr>
          <w:rFonts w:hint="cs"/>
          <w:rtl/>
        </w:rPr>
        <w:t>תוכה</w:t>
      </w:r>
      <w:r>
        <w:rPr>
          <w:rFonts w:hint="cs"/>
          <w:rtl/>
        </w:rPr>
        <w:t xml:space="preserve"> </w:t>
      </w:r>
      <w:r w:rsidR="009B08A3">
        <w:rPr>
          <w:rFonts w:hint="cs"/>
          <w:rtl/>
        </w:rPr>
        <w:t>אי דיוקים בעלי משקל, אשר פוגמים בתמונה הכוללת העולה מן הכתובים</w:t>
      </w:r>
      <w:r w:rsidR="008A0A4F">
        <w:rPr>
          <w:rFonts w:hint="cs"/>
          <w:rtl/>
        </w:rPr>
        <w:t>.</w:t>
      </w:r>
      <w:r>
        <w:rPr>
          <w:rFonts w:hint="cs"/>
          <w:rtl/>
        </w:rPr>
        <w:t xml:space="preserve"> </w:t>
      </w:r>
      <w:r w:rsidR="008A0A4F">
        <w:rPr>
          <w:rFonts w:hint="cs"/>
          <w:rtl/>
        </w:rPr>
        <w:t xml:space="preserve">מקרים כאלו בניתוח התורה לכל אורכה </w:t>
      </w:r>
      <w:r w:rsidR="00BA662C">
        <w:rPr>
          <w:rFonts w:hint="cs"/>
          <w:rtl/>
        </w:rPr>
        <w:t>לא רק ש</w:t>
      </w:r>
      <w:r w:rsidR="008A0A4F">
        <w:rPr>
          <w:rFonts w:hint="cs"/>
          <w:rtl/>
        </w:rPr>
        <w:t xml:space="preserve">הביאו </w:t>
      </w:r>
      <w:r w:rsidR="00BA662C">
        <w:rPr>
          <w:rFonts w:hint="cs"/>
          <w:rtl/>
        </w:rPr>
        <w:t>ל</w:t>
      </w:r>
      <w:r w:rsidR="008A0A4F">
        <w:rPr>
          <w:rFonts w:hint="cs"/>
          <w:rtl/>
        </w:rPr>
        <w:t>כך שההסברים המוצעים</w:t>
      </w:r>
      <w:r>
        <w:rPr>
          <w:rFonts w:hint="cs"/>
          <w:rtl/>
        </w:rPr>
        <w:t xml:space="preserve"> </w:t>
      </w:r>
      <w:r w:rsidR="008A0A4F">
        <w:rPr>
          <w:rFonts w:hint="cs"/>
          <w:rtl/>
        </w:rPr>
        <w:t>אינם</w:t>
      </w:r>
      <w:r>
        <w:rPr>
          <w:rFonts w:hint="cs"/>
          <w:rtl/>
        </w:rPr>
        <w:t xml:space="preserve"> משכנע</w:t>
      </w:r>
      <w:r w:rsidR="008A0A4F">
        <w:rPr>
          <w:rFonts w:hint="cs"/>
          <w:rtl/>
        </w:rPr>
        <w:t>ים</w:t>
      </w:r>
      <w:r w:rsidR="00DF057D">
        <w:rPr>
          <w:rFonts w:hint="cs"/>
          <w:rtl/>
        </w:rPr>
        <w:t>,</w:t>
      </w:r>
      <w:r>
        <w:rPr>
          <w:rFonts w:hint="cs"/>
          <w:rtl/>
        </w:rPr>
        <w:t xml:space="preserve"> אלא</w:t>
      </w:r>
      <w:r w:rsidR="00DE4D98">
        <w:rPr>
          <w:rFonts w:hint="cs"/>
          <w:rtl/>
        </w:rPr>
        <w:t xml:space="preserve"> </w:t>
      </w:r>
      <w:r w:rsidR="00B370A6">
        <w:rPr>
          <w:rFonts w:hint="cs"/>
          <w:rtl/>
        </w:rPr>
        <w:t xml:space="preserve">אף </w:t>
      </w:r>
      <w:r w:rsidR="005E5585">
        <w:rPr>
          <w:rFonts w:hint="cs"/>
          <w:rtl/>
        </w:rPr>
        <w:t>הפכ</w:t>
      </w:r>
      <w:r w:rsidR="008A0A4F">
        <w:rPr>
          <w:rFonts w:hint="cs"/>
          <w:rtl/>
        </w:rPr>
        <w:t>ו</w:t>
      </w:r>
      <w:r>
        <w:rPr>
          <w:rFonts w:hint="cs"/>
          <w:rtl/>
        </w:rPr>
        <w:t xml:space="preserve"> בידיהם של </w:t>
      </w:r>
      <w:r w:rsidR="00482723">
        <w:rPr>
          <w:rFonts w:hint="cs"/>
          <w:rtl/>
        </w:rPr>
        <w:t>חלק מה</w:t>
      </w:r>
      <w:r>
        <w:rPr>
          <w:rFonts w:hint="cs"/>
          <w:rtl/>
        </w:rPr>
        <w:t>חוקרים</w:t>
      </w:r>
      <w:r w:rsidR="00F56B05">
        <w:rPr>
          <w:rFonts w:hint="cs"/>
          <w:rtl/>
        </w:rPr>
        <w:t xml:space="preserve">, בעיקר מחמישים </w:t>
      </w:r>
      <w:r w:rsidR="00F56B05">
        <w:rPr>
          <w:rFonts w:hint="cs"/>
          <w:rtl/>
        </w:rPr>
        <w:lastRenderedPageBreak/>
        <w:t>השנים האחרונות,</w:t>
      </w:r>
      <w:r>
        <w:rPr>
          <w:rFonts w:hint="cs"/>
          <w:rtl/>
        </w:rPr>
        <w:t xml:space="preserve"> אות ומופת לכך שהשערת התעודות בכללה תלויה על בלימה</w:t>
      </w:r>
      <w:r w:rsidR="00DF057D">
        <w:rPr>
          <w:rFonts w:hint="cs"/>
          <w:rtl/>
        </w:rPr>
        <w:t>,</w:t>
      </w:r>
      <w:r>
        <w:rPr>
          <w:rFonts w:hint="cs"/>
          <w:rtl/>
        </w:rPr>
        <w:t xml:space="preserve"> שלא לומר עורבא פרח.</w:t>
      </w:r>
      <w:r w:rsidR="005A19A5">
        <w:rPr>
          <w:rFonts w:hint="cs"/>
          <w:rtl/>
        </w:rPr>
        <w:t xml:space="preserve"> </w:t>
      </w:r>
      <w:r w:rsidR="009C1CEB">
        <w:rPr>
          <w:rFonts w:hint="cs"/>
          <w:rtl/>
        </w:rPr>
        <w:t xml:space="preserve">ביקורת </w:t>
      </w:r>
      <w:proofErr w:type="spellStart"/>
      <w:r w:rsidR="00DE4D98">
        <w:rPr>
          <w:rFonts w:hint="cs"/>
          <w:rtl/>
        </w:rPr>
        <w:t>מדוייקת</w:t>
      </w:r>
      <w:proofErr w:type="spellEnd"/>
      <w:r w:rsidR="009C1CEB">
        <w:rPr>
          <w:rFonts w:hint="cs"/>
          <w:rtl/>
        </w:rPr>
        <w:t xml:space="preserve"> יותר </w:t>
      </w:r>
      <w:r w:rsidR="007D6180">
        <w:rPr>
          <w:rFonts w:hint="cs"/>
          <w:rtl/>
        </w:rPr>
        <w:t>תשאף</w:t>
      </w:r>
      <w:r w:rsidR="009C1CEB">
        <w:rPr>
          <w:rFonts w:hint="cs"/>
          <w:rtl/>
        </w:rPr>
        <w:t xml:space="preserve"> לזהות ולשמר את האבחנות הנכונות, לחשוף את הנחות היסוד השגויות, לתקן את המסקנות המוטעות שהופקו מהן</w:t>
      </w:r>
      <w:r w:rsidR="00C335F2">
        <w:rPr>
          <w:rFonts w:hint="cs"/>
          <w:rtl/>
        </w:rPr>
        <w:t xml:space="preserve"> –</w:t>
      </w:r>
      <w:r w:rsidR="009C1CEB">
        <w:rPr>
          <w:rFonts w:hint="cs"/>
          <w:rtl/>
        </w:rPr>
        <w:t xml:space="preserve"> </w:t>
      </w:r>
      <w:r w:rsidR="00C335F2">
        <w:rPr>
          <w:rFonts w:hint="cs"/>
          <w:rtl/>
        </w:rPr>
        <w:t xml:space="preserve">גם אם הן ספורות – </w:t>
      </w:r>
      <w:r w:rsidR="009C1CEB">
        <w:rPr>
          <w:rFonts w:hint="cs"/>
          <w:rtl/>
        </w:rPr>
        <w:t>ל</w:t>
      </w:r>
      <w:r w:rsidR="00C335F2">
        <w:rPr>
          <w:rFonts w:hint="cs"/>
          <w:rtl/>
        </w:rPr>
        <w:t>הציע</w:t>
      </w:r>
      <w:r w:rsidR="009C1CEB">
        <w:rPr>
          <w:rFonts w:hint="cs"/>
          <w:rtl/>
        </w:rPr>
        <w:t xml:space="preserve"> פתרון הדוק ו</w:t>
      </w:r>
      <w:r w:rsidR="00C335F2">
        <w:rPr>
          <w:rFonts w:hint="cs"/>
          <w:rtl/>
        </w:rPr>
        <w:t>חלק</w:t>
      </w:r>
      <w:r w:rsidR="009C1CEB">
        <w:rPr>
          <w:rFonts w:hint="cs"/>
          <w:rtl/>
        </w:rPr>
        <w:t xml:space="preserve"> יותר</w:t>
      </w:r>
      <w:r w:rsidR="00EA645A">
        <w:rPr>
          <w:rFonts w:hint="cs"/>
          <w:rtl/>
        </w:rPr>
        <w:t xml:space="preserve"> הכולל תמונה מלאה הן של המקורות הסבר מקיף של </w:t>
      </w:r>
      <w:proofErr w:type="spellStart"/>
      <w:r w:rsidR="00EA645A">
        <w:rPr>
          <w:rFonts w:hint="cs"/>
          <w:rtl/>
        </w:rPr>
        <w:t>הווצרותו</w:t>
      </w:r>
      <w:proofErr w:type="spellEnd"/>
      <w:r w:rsidR="00EA645A">
        <w:rPr>
          <w:rFonts w:hint="cs"/>
          <w:rtl/>
        </w:rPr>
        <w:t xml:space="preserve"> של הנוסח הקנוני, </w:t>
      </w:r>
      <w:r w:rsidR="009C1CEB">
        <w:rPr>
          <w:rFonts w:hint="cs"/>
          <w:rtl/>
        </w:rPr>
        <w:t>ו</w:t>
      </w:r>
      <w:r w:rsidR="00482723">
        <w:rPr>
          <w:rFonts w:hint="cs"/>
          <w:rtl/>
        </w:rPr>
        <w:t>לבסוף</w:t>
      </w:r>
      <w:r w:rsidR="009C1CEB">
        <w:rPr>
          <w:rFonts w:hint="cs"/>
          <w:rtl/>
        </w:rPr>
        <w:t xml:space="preserve"> לבחון האם </w:t>
      </w:r>
      <w:r w:rsidR="00482723">
        <w:rPr>
          <w:rFonts w:hint="cs"/>
          <w:rtl/>
        </w:rPr>
        <w:t>בעקבותיו</w:t>
      </w:r>
      <w:r w:rsidR="005A19A5">
        <w:rPr>
          <w:rFonts w:hint="cs"/>
          <w:rtl/>
        </w:rPr>
        <w:t xml:space="preserve"> </w:t>
      </w:r>
      <w:r w:rsidR="00DE4D98">
        <w:rPr>
          <w:rFonts w:hint="cs"/>
          <w:rtl/>
        </w:rPr>
        <w:t>ה</w:t>
      </w:r>
      <w:r w:rsidR="009C1CEB">
        <w:rPr>
          <w:rFonts w:hint="cs"/>
          <w:rtl/>
        </w:rPr>
        <w:t>שערת התעודות</w:t>
      </w:r>
      <w:r w:rsidR="005A19A5">
        <w:rPr>
          <w:rFonts w:hint="cs"/>
          <w:rtl/>
        </w:rPr>
        <w:t xml:space="preserve"> זוכה לחיזוק </w:t>
      </w:r>
      <w:r w:rsidR="00C335F2">
        <w:rPr>
          <w:rFonts w:hint="cs"/>
          <w:rtl/>
        </w:rPr>
        <w:t xml:space="preserve">או </w:t>
      </w:r>
      <w:r w:rsidR="005A19A5">
        <w:rPr>
          <w:rFonts w:hint="cs"/>
          <w:rtl/>
        </w:rPr>
        <w:t xml:space="preserve">שמא </w:t>
      </w:r>
      <w:r w:rsidR="00C335F2">
        <w:rPr>
          <w:rFonts w:hint="cs"/>
          <w:rtl/>
        </w:rPr>
        <w:t>נחלשת</w:t>
      </w:r>
      <w:r w:rsidR="009C1CEB">
        <w:rPr>
          <w:rFonts w:hint="cs"/>
          <w:rtl/>
        </w:rPr>
        <w:t>.</w:t>
      </w:r>
    </w:p>
    <w:p w14:paraId="27EA4E3F" w14:textId="04C325FD" w:rsidR="00620195" w:rsidRDefault="00C662E6" w:rsidP="005D693E">
      <w:pPr>
        <w:rPr>
          <w:rtl/>
        </w:rPr>
      </w:pPr>
      <w:r>
        <w:rPr>
          <w:rFonts w:hint="cs"/>
          <w:rtl/>
        </w:rPr>
        <w:t>לפיכך</w:t>
      </w:r>
      <w:r w:rsidR="00ED4693">
        <w:rPr>
          <w:rFonts w:hint="cs"/>
          <w:rtl/>
        </w:rPr>
        <w:t xml:space="preserve">, </w:t>
      </w:r>
      <w:r w:rsidR="00620195">
        <w:rPr>
          <w:rFonts w:hint="cs"/>
          <w:rtl/>
        </w:rPr>
        <w:t>כדי לנסות לבנות פתרון ל</w:t>
      </w:r>
      <w:r w:rsidR="00482723">
        <w:rPr>
          <w:rFonts w:hint="cs"/>
          <w:rtl/>
        </w:rPr>
        <w:t xml:space="preserve">בעיות הקיימות </w:t>
      </w:r>
      <w:r w:rsidR="00EA645A">
        <w:rPr>
          <w:rFonts w:hint="cs"/>
          <w:rtl/>
        </w:rPr>
        <w:t>ב</w:t>
      </w:r>
      <w:r w:rsidR="00620195">
        <w:rPr>
          <w:rFonts w:hint="cs"/>
          <w:rtl/>
        </w:rPr>
        <w:t>שמות לד,</w:t>
      </w:r>
      <w:r w:rsidR="004D7C72">
        <w:rPr>
          <w:rFonts w:hint="cs"/>
          <w:rtl/>
        </w:rPr>
        <w:t xml:space="preserve"> </w:t>
      </w:r>
      <w:r w:rsidR="00620195">
        <w:rPr>
          <w:rFonts w:hint="cs"/>
          <w:rtl/>
        </w:rPr>
        <w:t>יש לב</w:t>
      </w:r>
      <w:r w:rsidR="005A19A5">
        <w:rPr>
          <w:rFonts w:hint="cs"/>
          <w:rtl/>
        </w:rPr>
        <w:t>דוק</w:t>
      </w:r>
      <w:r w:rsidR="00620195">
        <w:rPr>
          <w:rFonts w:hint="cs"/>
          <w:rtl/>
        </w:rPr>
        <w:t xml:space="preserve"> </w:t>
      </w:r>
      <w:r w:rsidR="00482723">
        <w:rPr>
          <w:rFonts w:hint="cs"/>
          <w:rtl/>
        </w:rPr>
        <w:t xml:space="preserve">בקפידה </w:t>
      </w:r>
      <w:r w:rsidR="00620195">
        <w:rPr>
          <w:rFonts w:hint="cs"/>
          <w:rtl/>
        </w:rPr>
        <w:t>את ה</w:t>
      </w:r>
      <w:r w:rsidR="00482723">
        <w:rPr>
          <w:rFonts w:hint="cs"/>
          <w:rtl/>
        </w:rPr>
        <w:t>קשיים העולים</w:t>
      </w:r>
      <w:r w:rsidR="00620195">
        <w:rPr>
          <w:rFonts w:hint="cs"/>
          <w:rtl/>
        </w:rPr>
        <w:t xml:space="preserve"> ממנו, לבחון מהם הפסוקים היוצרים חיכוך בינם לבין עצמם,</w:t>
      </w:r>
      <w:r w:rsidR="008A0A4F">
        <w:rPr>
          <w:rFonts w:hint="cs"/>
          <w:rtl/>
        </w:rPr>
        <w:t xml:space="preserve"> </w:t>
      </w:r>
      <w:r w:rsidR="00620195">
        <w:rPr>
          <w:rFonts w:hint="cs"/>
          <w:rtl/>
        </w:rPr>
        <w:t>לנסות להרכיב רצפים מהפסוקים שמתחברים ומשלימים באופן מתבקש אחד את השני</w:t>
      </w:r>
      <w:r w:rsidR="008A0A4F">
        <w:rPr>
          <w:rFonts w:hint="cs"/>
          <w:rtl/>
        </w:rPr>
        <w:t>, ולבסוף לנתח את רצפי הכתובים שעלו ולהסיק מתוכם מסקנות</w:t>
      </w:r>
      <w:r w:rsidR="00620195">
        <w:rPr>
          <w:rFonts w:hint="cs"/>
          <w:rtl/>
        </w:rPr>
        <w:t>.</w:t>
      </w:r>
      <w:r w:rsidR="00692B89">
        <w:rPr>
          <w:rFonts w:hint="cs"/>
          <w:rtl/>
        </w:rPr>
        <w:t xml:space="preserve"> כל זאת </w:t>
      </w:r>
      <w:r w:rsidR="005A19A5">
        <w:rPr>
          <w:rFonts w:hint="cs"/>
          <w:rtl/>
        </w:rPr>
        <w:t xml:space="preserve">יש לעשות </w:t>
      </w:r>
      <w:r w:rsidR="00692B89">
        <w:rPr>
          <w:rFonts w:hint="cs"/>
          <w:rtl/>
        </w:rPr>
        <w:t xml:space="preserve">מתוך שאיפה לצמצם ככל הניתן את ההנחות המוקדמות, </w:t>
      </w:r>
      <w:r w:rsidR="008A178D">
        <w:rPr>
          <w:rFonts w:hint="cs"/>
          <w:rtl/>
        </w:rPr>
        <w:t>ו</w:t>
      </w:r>
      <w:r w:rsidR="004D7C72">
        <w:rPr>
          <w:rFonts w:hint="cs"/>
          <w:rtl/>
        </w:rPr>
        <w:t xml:space="preserve">בכל מקרה </w:t>
      </w:r>
      <w:r w:rsidR="00692B89">
        <w:rPr>
          <w:rFonts w:hint="cs"/>
          <w:rtl/>
        </w:rPr>
        <w:t>להציג במודע את אלה ש</w:t>
      </w:r>
      <w:r w:rsidR="008A0A4F">
        <w:rPr>
          <w:rFonts w:hint="cs"/>
          <w:rtl/>
        </w:rPr>
        <w:t xml:space="preserve">הטיעונים נשענים </w:t>
      </w:r>
      <w:r w:rsidR="00692B89">
        <w:rPr>
          <w:rFonts w:hint="cs"/>
          <w:rtl/>
        </w:rPr>
        <w:t>עליה</w:t>
      </w:r>
      <w:r w:rsidR="008A0A4F">
        <w:rPr>
          <w:rFonts w:hint="cs"/>
          <w:rtl/>
        </w:rPr>
        <w:t>ם</w:t>
      </w:r>
      <w:r w:rsidR="00692B89">
        <w:rPr>
          <w:rFonts w:hint="cs"/>
          <w:rtl/>
        </w:rPr>
        <w:t xml:space="preserve">, </w:t>
      </w:r>
      <w:r w:rsidR="00D9619C">
        <w:rPr>
          <w:rFonts w:hint="cs"/>
          <w:rtl/>
        </w:rPr>
        <w:t>לצד</w:t>
      </w:r>
      <w:r w:rsidR="00692B89">
        <w:rPr>
          <w:rFonts w:hint="cs"/>
          <w:rtl/>
        </w:rPr>
        <w:t xml:space="preserve"> בחינת תקפותן.</w:t>
      </w:r>
      <w:r w:rsidR="00062631">
        <w:rPr>
          <w:rFonts w:hint="cs"/>
          <w:rtl/>
        </w:rPr>
        <w:t xml:space="preserve"> סקירת </w:t>
      </w:r>
      <w:r w:rsidR="00040742">
        <w:rPr>
          <w:rFonts w:hint="cs"/>
          <w:rtl/>
        </w:rPr>
        <w:t>הפרק להלן תערך על פי סדר הפסוקים</w:t>
      </w:r>
      <w:r w:rsidR="0099357F">
        <w:rPr>
          <w:rFonts w:hint="cs"/>
          <w:rtl/>
        </w:rPr>
        <w:t xml:space="preserve"> כהופעתם בשמות לד הקנוני</w:t>
      </w:r>
      <w:r w:rsidR="00062631">
        <w:rPr>
          <w:rFonts w:hint="cs"/>
          <w:rtl/>
        </w:rPr>
        <w:t>, תוך התייחסות לכל הנקודות לעיל</w:t>
      </w:r>
      <w:r w:rsidR="00040742">
        <w:rPr>
          <w:rFonts w:hint="cs"/>
          <w:rtl/>
        </w:rPr>
        <w:t>.</w:t>
      </w:r>
    </w:p>
    <w:p w14:paraId="16EAD0D7" w14:textId="41709BD1" w:rsidR="00062631" w:rsidRDefault="00062631" w:rsidP="00F11E60">
      <w:pPr>
        <w:rPr>
          <w:b/>
          <w:rtl/>
        </w:rPr>
      </w:pPr>
    </w:p>
    <w:p w14:paraId="181676DF" w14:textId="3033EC5B" w:rsidR="0032344B" w:rsidRPr="0032344B" w:rsidRDefault="0032344B" w:rsidP="00F11E60">
      <w:pPr>
        <w:rPr>
          <w:b/>
          <w:u w:val="single"/>
          <w:rtl/>
        </w:rPr>
      </w:pPr>
      <w:r>
        <w:rPr>
          <w:rFonts w:hint="cs"/>
          <w:b/>
          <w:u w:val="single"/>
          <w:rtl/>
        </w:rPr>
        <w:t>ניתוח</w:t>
      </w:r>
      <w:r w:rsidRPr="0032344B">
        <w:rPr>
          <w:rFonts w:hint="cs"/>
          <w:b/>
          <w:u w:val="single"/>
          <w:rtl/>
        </w:rPr>
        <w:t xml:space="preserve"> שמות לד</w:t>
      </w:r>
      <w:r>
        <w:rPr>
          <w:rFonts w:hint="cs"/>
          <w:b/>
          <w:u w:val="single"/>
          <w:rtl/>
        </w:rPr>
        <w:t xml:space="preserve"> למקורותיו</w:t>
      </w:r>
    </w:p>
    <w:p w14:paraId="0A6F7594" w14:textId="67DBDBD0" w:rsidR="00FE7B83" w:rsidRDefault="00EE2878" w:rsidP="0017797A">
      <w:pPr>
        <w:rPr>
          <w:bCs/>
        </w:rPr>
      </w:pPr>
      <w:r>
        <w:rPr>
          <w:rFonts w:hint="cs"/>
          <w:bCs/>
          <w:rtl/>
        </w:rPr>
        <w:t>פס'</w:t>
      </w:r>
      <w:r w:rsidR="00FE7B83">
        <w:rPr>
          <w:rFonts w:hint="cs"/>
          <w:bCs/>
          <w:rtl/>
        </w:rPr>
        <w:t xml:space="preserve"> 1:</w:t>
      </w:r>
    </w:p>
    <w:p w14:paraId="48ECB731" w14:textId="3935D1A7" w:rsidR="00FC0413" w:rsidRDefault="001666E4" w:rsidP="002531F4">
      <w:pPr>
        <w:rPr>
          <w:b/>
          <w:rtl/>
        </w:rPr>
      </w:pPr>
      <w:r>
        <w:rPr>
          <w:rFonts w:hint="cs"/>
          <w:b/>
          <w:rtl/>
        </w:rPr>
        <w:t>כבר בפתיחת הפרק ניתן ל</w:t>
      </w:r>
      <w:r w:rsidR="00A53DBE">
        <w:rPr>
          <w:rFonts w:hint="cs"/>
          <w:b/>
          <w:rtl/>
        </w:rPr>
        <w:t>ראות</w:t>
      </w:r>
      <w:r>
        <w:rPr>
          <w:rFonts w:hint="cs"/>
          <w:b/>
          <w:rtl/>
        </w:rPr>
        <w:t xml:space="preserve"> כיצד הנחה </w:t>
      </w:r>
      <w:r w:rsidR="00500069">
        <w:rPr>
          <w:rFonts w:hint="cs"/>
          <w:b/>
          <w:rtl/>
        </w:rPr>
        <w:t xml:space="preserve">מחקרית </w:t>
      </w:r>
      <w:r>
        <w:rPr>
          <w:rFonts w:hint="cs"/>
          <w:b/>
          <w:rtl/>
        </w:rPr>
        <w:t>מוקדמת</w:t>
      </w:r>
      <w:r w:rsidR="00500069">
        <w:rPr>
          <w:rFonts w:hint="cs"/>
          <w:b/>
          <w:rtl/>
        </w:rPr>
        <w:t xml:space="preserve"> </w:t>
      </w:r>
      <w:r>
        <w:rPr>
          <w:rFonts w:hint="cs"/>
          <w:b/>
          <w:rtl/>
        </w:rPr>
        <w:t xml:space="preserve">מצאה </w:t>
      </w:r>
      <w:r w:rsidR="00500069">
        <w:rPr>
          <w:rFonts w:hint="cs"/>
          <w:b/>
          <w:rtl/>
        </w:rPr>
        <w:t xml:space="preserve">בו </w:t>
      </w:r>
      <w:r>
        <w:rPr>
          <w:rFonts w:hint="cs"/>
          <w:b/>
          <w:rtl/>
        </w:rPr>
        <w:t xml:space="preserve">מורכבות שאינה קיימת. </w:t>
      </w:r>
      <w:r w:rsidR="006143C2">
        <w:rPr>
          <w:rFonts w:hint="cs"/>
          <w:b/>
          <w:rtl/>
        </w:rPr>
        <w:t>הפסוק  כולו</w:t>
      </w:r>
      <w:r w:rsidR="00C530CF">
        <w:rPr>
          <w:rFonts w:hint="cs"/>
          <w:b/>
          <w:rtl/>
        </w:rPr>
        <w:t xml:space="preserve"> מתכתב באופן מלא עם המסופר לפני כן </w:t>
      </w:r>
      <w:proofErr w:type="spellStart"/>
      <w:r w:rsidR="00C530CF">
        <w:rPr>
          <w:rFonts w:hint="cs"/>
          <w:b/>
          <w:rtl/>
        </w:rPr>
        <w:t>בס"א</w:t>
      </w:r>
      <w:proofErr w:type="spellEnd"/>
      <w:r w:rsidR="00C530CF">
        <w:rPr>
          <w:rFonts w:hint="cs"/>
          <w:b/>
          <w:rtl/>
        </w:rPr>
        <w:t xml:space="preserve"> על </w:t>
      </w:r>
      <w:r w:rsidR="00ED01E5">
        <w:rPr>
          <w:rFonts w:hint="cs"/>
          <w:b/>
          <w:rtl/>
        </w:rPr>
        <w:t>קבלת הלוחות מה' (</w:t>
      </w:r>
      <w:r w:rsidR="0058376B">
        <w:rPr>
          <w:rFonts w:hint="cs"/>
          <w:b/>
          <w:rtl/>
        </w:rPr>
        <w:t xml:space="preserve">חלקו </w:t>
      </w:r>
      <w:proofErr w:type="spellStart"/>
      <w:r w:rsidR="0058376B">
        <w:rPr>
          <w:rFonts w:hint="cs"/>
          <w:b/>
          <w:rtl/>
        </w:rPr>
        <w:t>האלהיסטי</w:t>
      </w:r>
      <w:proofErr w:type="spellEnd"/>
      <w:r w:rsidR="0058376B">
        <w:rPr>
          <w:rFonts w:hint="cs"/>
          <w:b/>
          <w:rtl/>
        </w:rPr>
        <w:t xml:space="preserve"> של לא 18</w:t>
      </w:r>
      <w:r w:rsidR="0058376B" w:rsidRPr="009F03F0">
        <w:rPr>
          <w:rStyle w:val="FootnoteReference"/>
          <w:b/>
          <w:color w:val="FF0000"/>
          <w:rtl/>
        </w:rPr>
        <w:footnoteReference w:id="12"/>
      </w:r>
      <w:r w:rsidR="00ED01E5">
        <w:rPr>
          <w:rFonts w:hint="cs"/>
          <w:b/>
          <w:rtl/>
        </w:rPr>
        <w:t>) ו</w:t>
      </w:r>
      <w:r w:rsidR="00C530CF">
        <w:rPr>
          <w:rFonts w:hint="cs"/>
          <w:b/>
          <w:rtl/>
        </w:rPr>
        <w:t>שיבור</w:t>
      </w:r>
      <w:r w:rsidR="00ED01E5">
        <w:rPr>
          <w:rFonts w:hint="cs"/>
          <w:b/>
          <w:rtl/>
        </w:rPr>
        <w:t>ם</w:t>
      </w:r>
      <w:r w:rsidR="00C530CF">
        <w:rPr>
          <w:rFonts w:hint="cs"/>
          <w:b/>
          <w:rtl/>
        </w:rPr>
        <w:t xml:space="preserve"> על ידי משה (לב 19). יש בפסוק זה הן התייחסות לשני לוחות בדיוק </w:t>
      </w:r>
      <w:r w:rsidR="005B4055">
        <w:rPr>
          <w:rFonts w:hint="cs"/>
          <w:b/>
          <w:rtl/>
        </w:rPr>
        <w:t>באותו ניסוח כמו בסיפור הראשון</w:t>
      </w:r>
      <w:r w:rsidR="00C530CF">
        <w:rPr>
          <w:rFonts w:hint="cs"/>
          <w:b/>
          <w:rtl/>
        </w:rPr>
        <w:t xml:space="preserve">, הן זיקה </w:t>
      </w:r>
      <w:r w:rsidR="00786D3E">
        <w:rPr>
          <w:rFonts w:hint="cs"/>
          <w:b/>
          <w:rtl/>
        </w:rPr>
        <w:t>ל</w:t>
      </w:r>
      <w:r w:rsidR="00E84F79">
        <w:rPr>
          <w:rFonts w:hint="cs"/>
          <w:b/>
          <w:rtl/>
        </w:rPr>
        <w:t xml:space="preserve">אלו </w:t>
      </w:r>
      <w:r w:rsidR="00C530CF">
        <w:rPr>
          <w:rFonts w:hint="cs"/>
          <w:b/>
          <w:rtl/>
        </w:rPr>
        <w:t>הקודמים באמצעות המילה '</w:t>
      </w:r>
      <w:r w:rsidR="005B4055" w:rsidRPr="001666E4">
        <w:rPr>
          <w:b/>
          <w:rtl/>
        </w:rPr>
        <w:t>כָּרִאשֹׁנִים</w:t>
      </w:r>
      <w:r w:rsidR="00C530CF">
        <w:rPr>
          <w:rFonts w:hint="cs"/>
          <w:b/>
          <w:rtl/>
        </w:rPr>
        <w:t>'</w:t>
      </w:r>
      <w:r w:rsidR="00E84F79">
        <w:rPr>
          <w:rFonts w:hint="cs"/>
          <w:b/>
          <w:rtl/>
        </w:rPr>
        <w:t>, הן התייחסות לתוכן שהיה כתוב עליהם</w:t>
      </w:r>
      <w:r w:rsidR="008F3913">
        <w:rPr>
          <w:rFonts w:hint="cs"/>
          <w:b/>
          <w:rtl/>
        </w:rPr>
        <w:t>,</w:t>
      </w:r>
      <w:r w:rsidR="00E84F79">
        <w:rPr>
          <w:rFonts w:hint="cs"/>
          <w:b/>
          <w:rtl/>
        </w:rPr>
        <w:t xml:space="preserve"> ו</w:t>
      </w:r>
      <w:r w:rsidR="008F3913">
        <w:rPr>
          <w:rFonts w:hint="cs"/>
          <w:b/>
          <w:rtl/>
        </w:rPr>
        <w:t xml:space="preserve">הן </w:t>
      </w:r>
      <w:proofErr w:type="spellStart"/>
      <w:r w:rsidR="00E84F79">
        <w:rPr>
          <w:rFonts w:hint="cs"/>
          <w:b/>
          <w:rtl/>
        </w:rPr>
        <w:t>לשיחזורו</w:t>
      </w:r>
      <w:proofErr w:type="spellEnd"/>
      <w:r w:rsidR="00E84F79">
        <w:rPr>
          <w:rFonts w:hint="cs"/>
          <w:b/>
          <w:rtl/>
        </w:rPr>
        <w:t xml:space="preserve"> המתוכנן. למעשה, יש כאן קשר כל כך הדוק ומתבקש לסיפור ס"א, עד שיש צורך בסיבה טובה ומבוססת </w:t>
      </w:r>
      <w:r w:rsidR="001E4402">
        <w:rPr>
          <w:rFonts w:hint="cs"/>
          <w:b/>
          <w:rtl/>
        </w:rPr>
        <w:t>ביותר כדי להציע</w:t>
      </w:r>
      <w:r w:rsidR="00E84F79">
        <w:rPr>
          <w:rFonts w:hint="cs"/>
          <w:b/>
          <w:rtl/>
        </w:rPr>
        <w:t xml:space="preserve"> שהוא אינו חלק ממקור זה. ובכל זאת, </w:t>
      </w:r>
      <w:r w:rsidR="009B5B73">
        <w:rPr>
          <w:rFonts w:hint="cs"/>
          <w:b/>
          <w:rtl/>
        </w:rPr>
        <w:t xml:space="preserve">רבים </w:t>
      </w:r>
      <w:r w:rsidR="00216748">
        <w:rPr>
          <w:rFonts w:hint="cs"/>
          <w:b/>
          <w:rtl/>
        </w:rPr>
        <w:t>ב</w:t>
      </w:r>
      <w:r w:rsidR="00E84F79">
        <w:rPr>
          <w:rFonts w:hint="cs"/>
          <w:b/>
          <w:rtl/>
        </w:rPr>
        <w:t>מחקר הקלאסי</w:t>
      </w:r>
      <w:r w:rsidR="00216748">
        <w:rPr>
          <w:rFonts w:hint="cs"/>
          <w:b/>
          <w:rtl/>
        </w:rPr>
        <w:t xml:space="preserve"> </w:t>
      </w:r>
      <w:r w:rsidR="009B5B73">
        <w:rPr>
          <w:rFonts w:hint="cs"/>
          <w:b/>
          <w:rtl/>
        </w:rPr>
        <w:t>קבעו</w:t>
      </w:r>
      <w:r w:rsidR="00E84F79">
        <w:rPr>
          <w:rFonts w:hint="cs"/>
          <w:b/>
          <w:rtl/>
        </w:rPr>
        <w:t xml:space="preserve">, כפי </w:t>
      </w:r>
      <w:proofErr w:type="spellStart"/>
      <w:r w:rsidR="00E84F79">
        <w:rPr>
          <w:rFonts w:hint="cs"/>
          <w:b/>
          <w:rtl/>
        </w:rPr>
        <w:t>ש</w:t>
      </w:r>
      <w:r w:rsidR="006143C2">
        <w:rPr>
          <w:rFonts w:hint="cs"/>
          <w:b/>
          <w:rtl/>
        </w:rPr>
        <w:t>צויין</w:t>
      </w:r>
      <w:proofErr w:type="spellEnd"/>
      <w:r w:rsidR="00E84F79">
        <w:rPr>
          <w:rFonts w:hint="cs"/>
          <w:b/>
          <w:rtl/>
        </w:rPr>
        <w:t xml:space="preserve"> לעיל, שזהו ראשיתו של סיפור </w:t>
      </w:r>
      <w:proofErr w:type="spellStart"/>
      <w:r w:rsidR="00E84F79">
        <w:rPr>
          <w:rFonts w:hint="cs"/>
          <w:b/>
          <w:rtl/>
        </w:rPr>
        <w:t>ס"י</w:t>
      </w:r>
      <w:proofErr w:type="spellEnd"/>
      <w:r w:rsidR="00C45FD9">
        <w:rPr>
          <w:rFonts w:hint="cs"/>
          <w:b/>
          <w:rtl/>
        </w:rPr>
        <w:t xml:space="preserve">. </w:t>
      </w:r>
      <w:r w:rsidR="00497772">
        <w:rPr>
          <w:rFonts w:hint="cs"/>
          <w:b/>
          <w:rtl/>
        </w:rPr>
        <w:t xml:space="preserve">פתרון זה, </w:t>
      </w:r>
      <w:r w:rsidR="000B4598">
        <w:rPr>
          <w:rFonts w:hint="cs"/>
          <w:b/>
          <w:rtl/>
        </w:rPr>
        <w:t>כאמור</w:t>
      </w:r>
      <w:r w:rsidR="00497772">
        <w:rPr>
          <w:rFonts w:hint="cs"/>
          <w:b/>
          <w:rtl/>
        </w:rPr>
        <w:t>, יוצר בעיות לא פחות מאשר פותר אותן, שהרי</w:t>
      </w:r>
      <w:r w:rsidR="004C3C0B">
        <w:rPr>
          <w:rFonts w:hint="cs"/>
          <w:b/>
          <w:rtl/>
        </w:rPr>
        <w:t xml:space="preserve"> נותר שבר פסוק בלא כל הקשר ובלא כל </w:t>
      </w:r>
      <w:r w:rsidR="00C45FD9">
        <w:rPr>
          <w:rFonts w:hint="cs"/>
          <w:b/>
          <w:rtl/>
        </w:rPr>
        <w:t>הסבר מספק</w:t>
      </w:r>
      <w:r w:rsidR="004C3C0B">
        <w:rPr>
          <w:rFonts w:hint="cs"/>
          <w:b/>
          <w:rtl/>
        </w:rPr>
        <w:t xml:space="preserve"> על דרך </w:t>
      </w:r>
      <w:proofErr w:type="spellStart"/>
      <w:r w:rsidR="004C3C0B">
        <w:rPr>
          <w:rFonts w:hint="cs"/>
          <w:b/>
          <w:rtl/>
        </w:rPr>
        <w:t>הווצרותו</w:t>
      </w:r>
      <w:proofErr w:type="spellEnd"/>
      <w:r w:rsidR="004C3C0B">
        <w:rPr>
          <w:rFonts w:hint="cs"/>
          <w:b/>
          <w:rtl/>
        </w:rPr>
        <w:t xml:space="preserve"> במקומו הנוכחי. הסיבה היחידה להצגת חלוקה כזו היא ההנחה המ</w:t>
      </w:r>
      <w:r w:rsidR="00D12AD5">
        <w:rPr>
          <w:rFonts w:hint="cs"/>
          <w:b/>
          <w:rtl/>
        </w:rPr>
        <w:t>וק</w:t>
      </w:r>
      <w:r w:rsidR="004C3C0B">
        <w:rPr>
          <w:rFonts w:hint="cs"/>
          <w:b/>
          <w:rtl/>
        </w:rPr>
        <w:t xml:space="preserve">דמת שסיפור </w:t>
      </w:r>
      <w:proofErr w:type="spellStart"/>
      <w:r w:rsidR="004C3C0B">
        <w:rPr>
          <w:rFonts w:hint="cs"/>
          <w:b/>
          <w:rtl/>
        </w:rPr>
        <w:t>ס"י</w:t>
      </w:r>
      <w:proofErr w:type="spellEnd"/>
      <w:r w:rsidR="004C3C0B">
        <w:rPr>
          <w:rFonts w:hint="cs"/>
          <w:b/>
          <w:rtl/>
        </w:rPr>
        <w:t xml:space="preserve"> חייב היה להיות מקביל לזה של ס"א, ולכן אם נכתבו בו דברי האל ברור שגם הם היו על </w:t>
      </w:r>
      <w:r w:rsidR="00D911AF">
        <w:rPr>
          <w:rFonts w:hint="cs"/>
          <w:b/>
          <w:rtl/>
        </w:rPr>
        <w:t xml:space="preserve">שני </w:t>
      </w:r>
      <w:r w:rsidR="004C3C0B">
        <w:rPr>
          <w:rFonts w:hint="cs"/>
          <w:b/>
          <w:rtl/>
        </w:rPr>
        <w:t>לוחות</w:t>
      </w:r>
      <w:r w:rsidR="004C297C">
        <w:rPr>
          <w:rFonts w:hint="cs"/>
          <w:b/>
          <w:rtl/>
        </w:rPr>
        <w:t>,</w:t>
      </w:r>
      <w:r w:rsidR="000B4598">
        <w:rPr>
          <w:rFonts w:hint="cs"/>
          <w:b/>
          <w:rtl/>
        </w:rPr>
        <w:t xml:space="preserve"> כפי שנכתב בחלקו הרא</w:t>
      </w:r>
      <w:r w:rsidR="00830C86">
        <w:rPr>
          <w:rFonts w:hint="cs"/>
          <w:b/>
          <w:rtl/>
        </w:rPr>
        <w:t>ש</w:t>
      </w:r>
      <w:r w:rsidR="000B4598">
        <w:rPr>
          <w:rFonts w:hint="cs"/>
          <w:b/>
          <w:rtl/>
        </w:rPr>
        <w:t>ון של הפסוק</w:t>
      </w:r>
      <w:r w:rsidR="004C3C0B">
        <w:rPr>
          <w:rFonts w:hint="cs"/>
          <w:b/>
          <w:rtl/>
        </w:rPr>
        <w:t>. הנחה שכזו היתה הבסיס המובן מאליו לניתוח הפרק, ולכן למרות ש</w:t>
      </w:r>
      <w:r w:rsidR="00D911AF">
        <w:rPr>
          <w:rFonts w:hint="cs"/>
          <w:b/>
          <w:rtl/>
        </w:rPr>
        <w:t xml:space="preserve">נבעו ממנה </w:t>
      </w:r>
      <w:r w:rsidR="004C3C0B">
        <w:rPr>
          <w:rFonts w:hint="cs"/>
          <w:b/>
          <w:rtl/>
        </w:rPr>
        <w:t xml:space="preserve">תוצאות </w:t>
      </w:r>
      <w:r w:rsidR="00D911AF">
        <w:rPr>
          <w:rFonts w:hint="cs"/>
          <w:b/>
          <w:rtl/>
        </w:rPr>
        <w:t xml:space="preserve">מחוספסות </w:t>
      </w:r>
      <w:proofErr w:type="spellStart"/>
      <w:r w:rsidR="00C45FD9">
        <w:rPr>
          <w:rFonts w:hint="cs"/>
          <w:b/>
          <w:rtl/>
        </w:rPr>
        <w:t>ומקורטעות</w:t>
      </w:r>
      <w:proofErr w:type="spellEnd"/>
      <w:r w:rsidR="00C45FD9">
        <w:rPr>
          <w:rFonts w:hint="cs"/>
          <w:b/>
          <w:rtl/>
        </w:rPr>
        <w:t xml:space="preserve"> </w:t>
      </w:r>
      <w:r w:rsidR="000B4598">
        <w:rPr>
          <w:rFonts w:hint="cs"/>
          <w:b/>
          <w:rtl/>
        </w:rPr>
        <w:t xml:space="preserve">– </w:t>
      </w:r>
      <w:r w:rsidR="00D911AF">
        <w:rPr>
          <w:rFonts w:hint="cs"/>
          <w:b/>
          <w:rtl/>
        </w:rPr>
        <w:t xml:space="preserve">הללו נותרו על כנן, </w:t>
      </w:r>
      <w:r w:rsidR="00AD3A74">
        <w:rPr>
          <w:rFonts w:hint="cs"/>
          <w:b/>
          <w:rtl/>
        </w:rPr>
        <w:t>ו</w:t>
      </w:r>
      <w:r w:rsidR="001D5853">
        <w:rPr>
          <w:rFonts w:hint="cs"/>
          <w:b/>
          <w:rtl/>
        </w:rPr>
        <w:t>ה</w:t>
      </w:r>
      <w:r w:rsidR="00AD3A74">
        <w:rPr>
          <w:rFonts w:hint="cs"/>
          <w:b/>
          <w:rtl/>
        </w:rPr>
        <w:t xml:space="preserve">הסבר </w:t>
      </w:r>
      <w:r w:rsidR="001D5853">
        <w:rPr>
          <w:rFonts w:hint="cs"/>
          <w:b/>
          <w:rtl/>
        </w:rPr>
        <w:t>על הנחותיו התקבל כ</w:t>
      </w:r>
      <w:r w:rsidR="000B4598">
        <w:rPr>
          <w:rFonts w:hint="cs"/>
          <w:b/>
          <w:rtl/>
        </w:rPr>
        <w:t>מניח את הדעת</w:t>
      </w:r>
      <w:r w:rsidR="00AD3A74">
        <w:rPr>
          <w:rFonts w:hint="cs"/>
          <w:b/>
          <w:rtl/>
        </w:rPr>
        <w:t>.</w:t>
      </w:r>
      <w:r w:rsidR="00303356">
        <w:rPr>
          <w:rFonts w:hint="cs"/>
          <w:b/>
          <w:rtl/>
        </w:rPr>
        <w:t xml:space="preserve"> </w:t>
      </w:r>
      <w:r w:rsidR="001D5853">
        <w:rPr>
          <w:rFonts w:hint="cs"/>
          <w:b/>
          <w:rtl/>
        </w:rPr>
        <w:t>לאורך</w:t>
      </w:r>
      <w:r w:rsidR="00E0491F">
        <w:rPr>
          <w:rFonts w:hint="cs"/>
          <w:b/>
          <w:rtl/>
        </w:rPr>
        <w:t xml:space="preserve"> המאה העשרים </w:t>
      </w:r>
      <w:proofErr w:type="spellStart"/>
      <w:r w:rsidR="00E0491F">
        <w:rPr>
          <w:rFonts w:hint="cs"/>
          <w:b/>
          <w:rtl/>
        </w:rPr>
        <w:t>הנסיונות</w:t>
      </w:r>
      <w:proofErr w:type="spellEnd"/>
      <w:r w:rsidR="00E0491F">
        <w:rPr>
          <w:rFonts w:hint="cs"/>
          <w:b/>
          <w:rtl/>
        </w:rPr>
        <w:t xml:space="preserve"> לפתור את הבעיות שעלו מפתרון זה יובילו </w:t>
      </w:r>
      <w:proofErr w:type="spellStart"/>
      <w:r w:rsidR="00E0491F">
        <w:rPr>
          <w:rFonts w:hint="cs"/>
          <w:b/>
          <w:rtl/>
        </w:rPr>
        <w:t>לתאור</w:t>
      </w:r>
      <w:proofErr w:type="spellEnd"/>
      <w:r w:rsidR="00E0491F">
        <w:rPr>
          <w:rFonts w:hint="cs"/>
          <w:b/>
          <w:rtl/>
        </w:rPr>
        <w:t xml:space="preserve"> מסורבל יותר של שכבות</w:t>
      </w:r>
      <w:r w:rsidR="000B4598">
        <w:rPr>
          <w:rFonts w:hint="cs"/>
          <w:b/>
          <w:rtl/>
        </w:rPr>
        <w:t>,</w:t>
      </w:r>
      <w:r w:rsidR="00E0491F">
        <w:rPr>
          <w:rFonts w:hint="cs"/>
          <w:b/>
          <w:rtl/>
        </w:rPr>
        <w:t xml:space="preserve"> </w:t>
      </w:r>
      <w:r w:rsidR="000B4598">
        <w:rPr>
          <w:rFonts w:hint="cs"/>
          <w:b/>
          <w:rtl/>
        </w:rPr>
        <w:t xml:space="preserve">רבדים </w:t>
      </w:r>
      <w:r w:rsidR="00E0491F">
        <w:rPr>
          <w:rFonts w:hint="cs"/>
          <w:b/>
          <w:rtl/>
        </w:rPr>
        <w:t>ותוספות</w:t>
      </w:r>
      <w:r w:rsidR="001A6F93" w:rsidRPr="001A6F93">
        <w:rPr>
          <w:rStyle w:val="FootnoteReference"/>
          <w:b/>
          <w:color w:val="FF0000"/>
          <w:rtl/>
        </w:rPr>
        <w:footnoteReference w:id="13"/>
      </w:r>
      <w:r w:rsidR="00C45FD9">
        <w:rPr>
          <w:rFonts w:hint="cs"/>
          <w:b/>
          <w:rtl/>
        </w:rPr>
        <w:t>.</w:t>
      </w:r>
      <w:r w:rsidR="0038096A">
        <w:rPr>
          <w:rFonts w:hint="cs"/>
          <w:b/>
          <w:rtl/>
        </w:rPr>
        <w:t xml:space="preserve"> לע</w:t>
      </w:r>
      <w:r w:rsidR="004C297C">
        <w:rPr>
          <w:rFonts w:hint="cs"/>
          <w:b/>
          <w:rtl/>
        </w:rPr>
        <w:t>ומ</w:t>
      </w:r>
      <w:r w:rsidR="0038096A">
        <w:rPr>
          <w:rFonts w:hint="cs"/>
          <w:b/>
          <w:rtl/>
        </w:rPr>
        <w:t xml:space="preserve">ת זאת, האפשרות לראות פסוק זה </w:t>
      </w:r>
      <w:r w:rsidR="00F6111A">
        <w:rPr>
          <w:rFonts w:hint="cs"/>
          <w:b/>
          <w:rtl/>
        </w:rPr>
        <w:t>כמשפט מקורי אחד, השייך כולו ו</w:t>
      </w:r>
      <w:r w:rsidR="0038096A">
        <w:rPr>
          <w:rFonts w:hint="cs"/>
          <w:b/>
          <w:rtl/>
        </w:rPr>
        <w:t xml:space="preserve">בשלמותו </w:t>
      </w:r>
      <w:r w:rsidR="00F6111A">
        <w:rPr>
          <w:rFonts w:hint="cs"/>
          <w:b/>
          <w:rtl/>
        </w:rPr>
        <w:t>ל</w:t>
      </w:r>
      <w:r w:rsidR="0038096A">
        <w:rPr>
          <w:rFonts w:hint="cs"/>
          <w:b/>
          <w:rtl/>
        </w:rPr>
        <w:t xml:space="preserve">רצף </w:t>
      </w:r>
      <w:r w:rsidR="00F6111A">
        <w:rPr>
          <w:rFonts w:hint="cs"/>
          <w:b/>
          <w:rtl/>
        </w:rPr>
        <w:t xml:space="preserve">העלילה של ס"א, הולמת את התוכן הכתוב בו, </w:t>
      </w:r>
      <w:proofErr w:type="spellStart"/>
      <w:r w:rsidR="00F6111A">
        <w:rPr>
          <w:rFonts w:hint="cs"/>
          <w:b/>
          <w:rtl/>
        </w:rPr>
        <w:t>ו</w:t>
      </w:r>
      <w:r w:rsidR="0038096A">
        <w:rPr>
          <w:rFonts w:hint="cs"/>
          <w:b/>
          <w:rtl/>
        </w:rPr>
        <w:t>ראוייה</w:t>
      </w:r>
      <w:proofErr w:type="spellEnd"/>
      <w:r w:rsidR="0038096A">
        <w:rPr>
          <w:rFonts w:hint="cs"/>
          <w:b/>
          <w:rtl/>
        </w:rPr>
        <w:t xml:space="preserve"> לבחינה כחלק מההקשר הכולל.</w:t>
      </w:r>
    </w:p>
    <w:p w14:paraId="5A585A0D" w14:textId="0A83781F" w:rsidR="00C45FD9" w:rsidRDefault="00C45FD9" w:rsidP="002531F4">
      <w:pPr>
        <w:rPr>
          <w:b/>
          <w:rtl/>
        </w:rPr>
      </w:pPr>
    </w:p>
    <w:p w14:paraId="3AAC430D" w14:textId="5FEF18AF" w:rsidR="00C45FD9" w:rsidRDefault="00C45FD9" w:rsidP="0017797A">
      <w:pPr>
        <w:rPr>
          <w:bCs/>
        </w:rPr>
      </w:pPr>
      <w:r>
        <w:rPr>
          <w:rFonts w:hint="cs"/>
          <w:bCs/>
          <w:rtl/>
        </w:rPr>
        <w:t>פס' 2:</w:t>
      </w:r>
    </w:p>
    <w:p w14:paraId="767F6144" w14:textId="73A8B9BF" w:rsidR="00DC3011" w:rsidRDefault="00C972EF" w:rsidP="005C5492">
      <w:pPr>
        <w:rPr>
          <w:b/>
          <w:rtl/>
        </w:rPr>
      </w:pPr>
      <w:r w:rsidRPr="00C972EF">
        <w:rPr>
          <w:rFonts w:hint="cs"/>
          <w:b/>
          <w:rtl/>
        </w:rPr>
        <w:t xml:space="preserve">פסוק זה </w:t>
      </w:r>
      <w:r>
        <w:rPr>
          <w:rFonts w:hint="cs"/>
          <w:b/>
          <w:rtl/>
        </w:rPr>
        <w:t xml:space="preserve">נראה המשכו הטבעי של הפסוק הראשון, בעיקר בשל ו החיבור שבתחילתו. אולם מבחינת תכנו נראה שהחיבור אינו </w:t>
      </w:r>
      <w:proofErr w:type="spellStart"/>
      <w:r>
        <w:rPr>
          <w:rFonts w:hint="cs"/>
          <w:b/>
          <w:rtl/>
        </w:rPr>
        <w:t>מחוייב</w:t>
      </w:r>
      <w:proofErr w:type="spellEnd"/>
      <w:r>
        <w:rPr>
          <w:rFonts w:hint="cs"/>
          <w:b/>
          <w:rtl/>
        </w:rPr>
        <w:t xml:space="preserve">, ולמעשה הפרט המרכזי שבו </w:t>
      </w:r>
      <w:r w:rsidR="00D97635">
        <w:rPr>
          <w:rFonts w:hint="cs"/>
          <w:b/>
          <w:rtl/>
        </w:rPr>
        <w:t>–</w:t>
      </w:r>
      <w:r w:rsidR="00961B82">
        <w:rPr>
          <w:rFonts w:hint="cs"/>
          <w:b/>
          <w:rtl/>
        </w:rPr>
        <w:t xml:space="preserve"> </w:t>
      </w:r>
      <w:r w:rsidR="00D97635">
        <w:rPr>
          <w:rFonts w:hint="cs"/>
          <w:b/>
          <w:rtl/>
        </w:rPr>
        <w:t xml:space="preserve">הצירוף 'הר סיני' – </w:t>
      </w:r>
      <w:r>
        <w:rPr>
          <w:rFonts w:hint="cs"/>
          <w:b/>
          <w:rtl/>
        </w:rPr>
        <w:t xml:space="preserve">זר לחלוטין </w:t>
      </w:r>
      <w:proofErr w:type="spellStart"/>
      <w:r>
        <w:rPr>
          <w:rFonts w:hint="cs"/>
          <w:b/>
          <w:rtl/>
        </w:rPr>
        <w:lastRenderedPageBreak/>
        <w:t>לס"א</w:t>
      </w:r>
      <w:proofErr w:type="spellEnd"/>
      <w:r w:rsidR="009003F6">
        <w:rPr>
          <w:rStyle w:val="FootnoteReference"/>
          <w:b/>
          <w:rtl/>
        </w:rPr>
        <w:footnoteReference w:id="14"/>
      </w:r>
      <w:r w:rsidR="00220751">
        <w:rPr>
          <w:rFonts w:hint="cs"/>
          <w:b/>
          <w:rtl/>
        </w:rPr>
        <w:t xml:space="preserve">. </w:t>
      </w:r>
      <w:r w:rsidR="0017797A">
        <w:rPr>
          <w:rFonts w:hint="cs"/>
          <w:b/>
          <w:rtl/>
        </w:rPr>
        <w:t xml:space="preserve">לכן </w:t>
      </w:r>
      <w:r w:rsidR="009003F6">
        <w:rPr>
          <w:rFonts w:hint="cs"/>
          <w:b/>
          <w:rtl/>
        </w:rPr>
        <w:t>נראה</w:t>
      </w:r>
      <w:r w:rsidR="0017797A">
        <w:rPr>
          <w:rFonts w:hint="cs"/>
          <w:b/>
          <w:rtl/>
        </w:rPr>
        <w:t xml:space="preserve"> שיש כאן </w:t>
      </w:r>
      <w:r w:rsidR="000475AD">
        <w:rPr>
          <w:rFonts w:hint="cs"/>
          <w:b/>
          <w:rtl/>
        </w:rPr>
        <w:t>המשך לקטע אחר, שאיננו פס' 1</w:t>
      </w:r>
      <w:r w:rsidR="009003F6">
        <w:rPr>
          <w:rFonts w:hint="cs"/>
          <w:b/>
          <w:rtl/>
        </w:rPr>
        <w:t>,</w:t>
      </w:r>
      <w:r w:rsidR="000475AD">
        <w:rPr>
          <w:rFonts w:hint="cs"/>
          <w:b/>
          <w:rtl/>
        </w:rPr>
        <w:t xml:space="preserve"> </w:t>
      </w:r>
      <w:r w:rsidR="009003F6">
        <w:rPr>
          <w:rFonts w:hint="cs"/>
          <w:b/>
          <w:rtl/>
        </w:rPr>
        <w:t>וסביר</w:t>
      </w:r>
      <w:r w:rsidR="000475AD">
        <w:rPr>
          <w:rFonts w:hint="cs"/>
          <w:b/>
          <w:rtl/>
        </w:rPr>
        <w:t xml:space="preserve"> </w:t>
      </w:r>
      <w:r w:rsidR="009003F6">
        <w:rPr>
          <w:rFonts w:hint="cs"/>
          <w:b/>
          <w:rtl/>
        </w:rPr>
        <w:t>שמדובר ב</w:t>
      </w:r>
      <w:r w:rsidR="000475AD">
        <w:rPr>
          <w:rFonts w:hint="cs"/>
          <w:b/>
          <w:rtl/>
        </w:rPr>
        <w:t xml:space="preserve">דו-שיח שבין ה' למשה בפרק לג, </w:t>
      </w:r>
      <w:r w:rsidR="00D356BB">
        <w:rPr>
          <w:rFonts w:hint="cs"/>
          <w:b/>
          <w:rtl/>
        </w:rPr>
        <w:t xml:space="preserve">שעניינו אמנם בהתגלות אינטימית, </w:t>
      </w:r>
      <w:r w:rsidR="000475AD">
        <w:rPr>
          <w:rFonts w:hint="cs"/>
          <w:b/>
          <w:rtl/>
        </w:rPr>
        <w:t xml:space="preserve">אשר שייך </w:t>
      </w:r>
      <w:proofErr w:type="spellStart"/>
      <w:r w:rsidR="000475AD">
        <w:rPr>
          <w:rFonts w:hint="cs"/>
          <w:b/>
          <w:rtl/>
        </w:rPr>
        <w:t>לס"י</w:t>
      </w:r>
      <w:proofErr w:type="spellEnd"/>
      <w:r w:rsidR="00ED2CBB">
        <w:rPr>
          <w:rStyle w:val="FootnoteReference"/>
          <w:b/>
          <w:rtl/>
        </w:rPr>
        <w:footnoteReference w:id="15"/>
      </w:r>
      <w:r w:rsidR="000475AD">
        <w:rPr>
          <w:rFonts w:hint="cs"/>
          <w:b/>
          <w:rtl/>
        </w:rPr>
        <w:t xml:space="preserve">. </w:t>
      </w:r>
      <w:r w:rsidR="007878C0">
        <w:rPr>
          <w:rFonts w:hint="cs"/>
          <w:b/>
          <w:rtl/>
        </w:rPr>
        <w:t xml:space="preserve">המשך הפסוק קשה </w:t>
      </w:r>
      <w:r w:rsidR="00367F43">
        <w:rPr>
          <w:rFonts w:hint="cs"/>
          <w:b/>
          <w:rtl/>
        </w:rPr>
        <w:t>לשיוך</w:t>
      </w:r>
      <w:r w:rsidR="007878C0">
        <w:rPr>
          <w:rFonts w:hint="cs"/>
          <w:b/>
          <w:rtl/>
        </w:rPr>
        <w:t>,</w:t>
      </w:r>
      <w:r w:rsidR="009144E7">
        <w:rPr>
          <w:rFonts w:hint="cs"/>
          <w:b/>
          <w:rtl/>
        </w:rPr>
        <w:t xml:space="preserve"> הן משום שתכנו </w:t>
      </w:r>
      <w:r w:rsidR="00F80D15">
        <w:rPr>
          <w:rFonts w:hint="cs"/>
          <w:b/>
          <w:rtl/>
        </w:rPr>
        <w:t>יכול להתאים</w:t>
      </w:r>
      <w:r w:rsidR="009144E7">
        <w:rPr>
          <w:rFonts w:hint="cs"/>
          <w:b/>
          <w:rtl/>
        </w:rPr>
        <w:t xml:space="preserve"> לשתי הפתיחות</w:t>
      </w:r>
      <w:r w:rsidR="009144E7" w:rsidRPr="005A6239">
        <w:rPr>
          <w:rFonts w:hint="cs"/>
          <w:b/>
          <w:rtl/>
        </w:rPr>
        <w:t>,</w:t>
      </w:r>
      <w:r w:rsidR="008A57AD">
        <w:rPr>
          <w:rFonts w:hint="cs"/>
          <w:b/>
          <w:rtl/>
        </w:rPr>
        <w:t xml:space="preserve"> </w:t>
      </w:r>
      <w:r w:rsidR="009144E7">
        <w:rPr>
          <w:rFonts w:hint="cs"/>
          <w:b/>
          <w:rtl/>
        </w:rPr>
        <w:t xml:space="preserve">והן משום שהשורש </w:t>
      </w:r>
      <w:proofErr w:type="spellStart"/>
      <w:r w:rsidR="009144E7">
        <w:rPr>
          <w:rFonts w:hint="cs"/>
          <w:b/>
          <w:rtl/>
        </w:rPr>
        <w:t>יצ"ב</w:t>
      </w:r>
      <w:proofErr w:type="spellEnd"/>
      <w:r w:rsidR="009144E7">
        <w:rPr>
          <w:rFonts w:hint="cs"/>
          <w:b/>
          <w:rtl/>
        </w:rPr>
        <w:t xml:space="preserve"> המזוהה עם מעמדי ההתגלות </w:t>
      </w:r>
      <w:proofErr w:type="spellStart"/>
      <w:r w:rsidR="009144E7">
        <w:rPr>
          <w:rFonts w:hint="cs"/>
          <w:b/>
          <w:rtl/>
        </w:rPr>
        <w:t>בס"א</w:t>
      </w:r>
      <w:proofErr w:type="spellEnd"/>
      <w:r w:rsidR="009144E7">
        <w:rPr>
          <w:rFonts w:hint="cs"/>
          <w:b/>
          <w:rtl/>
        </w:rPr>
        <w:t xml:space="preserve">, </w:t>
      </w:r>
      <w:r w:rsidR="00224B5D">
        <w:rPr>
          <w:rFonts w:hint="cs"/>
          <w:b/>
          <w:rtl/>
        </w:rPr>
        <w:t>מצוי</w:t>
      </w:r>
      <w:r w:rsidR="009144E7">
        <w:rPr>
          <w:rFonts w:hint="cs"/>
          <w:b/>
          <w:rtl/>
        </w:rPr>
        <w:t xml:space="preserve"> גם ב</w:t>
      </w:r>
      <w:r w:rsidR="00BB4ED8">
        <w:rPr>
          <w:rFonts w:hint="cs"/>
          <w:b/>
          <w:rtl/>
        </w:rPr>
        <w:t xml:space="preserve">עלילות </w:t>
      </w:r>
      <w:proofErr w:type="spellStart"/>
      <w:r w:rsidR="009144E7">
        <w:rPr>
          <w:rFonts w:hint="cs"/>
          <w:b/>
          <w:rtl/>
        </w:rPr>
        <w:t>ס"י</w:t>
      </w:r>
      <w:proofErr w:type="spellEnd"/>
      <w:r w:rsidR="00DC3011">
        <w:rPr>
          <w:rFonts w:hint="cs"/>
          <w:b/>
          <w:rtl/>
        </w:rPr>
        <w:t>.</w:t>
      </w:r>
      <w:r w:rsidR="005C5492">
        <w:rPr>
          <w:rFonts w:hint="cs"/>
          <w:b/>
          <w:rtl/>
        </w:rPr>
        <w:t xml:space="preserve"> </w:t>
      </w:r>
      <w:r w:rsidR="00DC3011">
        <w:rPr>
          <w:rFonts w:hint="cs"/>
          <w:b/>
          <w:rtl/>
        </w:rPr>
        <w:t>לע</w:t>
      </w:r>
      <w:r w:rsidR="006E2124">
        <w:rPr>
          <w:rFonts w:hint="cs"/>
          <w:b/>
          <w:rtl/>
        </w:rPr>
        <w:t>ומ</w:t>
      </w:r>
      <w:r w:rsidR="00DC3011">
        <w:rPr>
          <w:rFonts w:hint="cs"/>
          <w:b/>
          <w:rtl/>
        </w:rPr>
        <w:t xml:space="preserve">ת זאת, </w:t>
      </w:r>
      <w:r w:rsidR="006E2124">
        <w:rPr>
          <w:rFonts w:hint="cs"/>
          <w:b/>
          <w:rtl/>
        </w:rPr>
        <w:t>נראה ש</w:t>
      </w:r>
      <w:r w:rsidR="009144E7">
        <w:rPr>
          <w:rFonts w:hint="cs"/>
          <w:b/>
          <w:rtl/>
        </w:rPr>
        <w:t xml:space="preserve">הסיומת </w:t>
      </w:r>
      <w:r w:rsidR="006A67D0">
        <w:rPr>
          <w:rFonts w:hint="cs"/>
          <w:b/>
          <w:rtl/>
        </w:rPr>
        <w:t>"</w:t>
      </w:r>
      <w:r w:rsidR="006A67D0" w:rsidRPr="006A67D0">
        <w:rPr>
          <w:b/>
          <w:rtl/>
        </w:rPr>
        <w:t>עַל-רֹאשׁ הָהָר</w:t>
      </w:r>
      <w:r w:rsidR="006A67D0">
        <w:rPr>
          <w:rFonts w:hint="cs"/>
          <w:b/>
          <w:rtl/>
        </w:rPr>
        <w:t>"</w:t>
      </w:r>
      <w:r w:rsidR="006E2124">
        <w:rPr>
          <w:rFonts w:hint="cs"/>
          <w:b/>
          <w:rtl/>
        </w:rPr>
        <w:t xml:space="preserve"> </w:t>
      </w:r>
      <w:r w:rsidR="00DC3011">
        <w:rPr>
          <w:rFonts w:hint="cs"/>
          <w:b/>
          <w:rtl/>
        </w:rPr>
        <w:t xml:space="preserve">שייכת </w:t>
      </w:r>
      <w:proofErr w:type="spellStart"/>
      <w:r w:rsidR="00DC3011">
        <w:rPr>
          <w:rFonts w:hint="cs"/>
          <w:b/>
          <w:rtl/>
        </w:rPr>
        <w:t>לס"י</w:t>
      </w:r>
      <w:proofErr w:type="spellEnd"/>
      <w:r w:rsidR="00DC3011">
        <w:rPr>
          <w:rFonts w:hint="cs"/>
          <w:b/>
          <w:rtl/>
        </w:rPr>
        <w:t xml:space="preserve"> בשל ההשו</w:t>
      </w:r>
      <w:r w:rsidR="008A57AD">
        <w:rPr>
          <w:rFonts w:hint="cs"/>
          <w:b/>
          <w:rtl/>
        </w:rPr>
        <w:t>ו</w:t>
      </w:r>
      <w:r w:rsidR="00DC3011">
        <w:rPr>
          <w:rFonts w:hint="cs"/>
          <w:b/>
          <w:rtl/>
        </w:rPr>
        <w:t xml:space="preserve">אה לשמות </w:t>
      </w:r>
      <w:proofErr w:type="spellStart"/>
      <w:r w:rsidR="00DC3011">
        <w:rPr>
          <w:rFonts w:hint="cs"/>
          <w:b/>
          <w:rtl/>
        </w:rPr>
        <w:t>יט</w:t>
      </w:r>
      <w:proofErr w:type="spellEnd"/>
      <w:r w:rsidR="00DC3011">
        <w:rPr>
          <w:rFonts w:hint="cs"/>
          <w:b/>
          <w:rtl/>
        </w:rPr>
        <w:t xml:space="preserve"> 20</w:t>
      </w:r>
      <w:r w:rsidR="000B3C52" w:rsidRPr="000B3C52">
        <w:rPr>
          <w:rStyle w:val="FootnoteReference"/>
          <w:b/>
          <w:rtl/>
        </w:rPr>
        <w:footnoteReference w:id="16"/>
      </w:r>
      <w:r w:rsidR="00DC3011">
        <w:rPr>
          <w:rFonts w:hint="cs"/>
          <w:b/>
          <w:rtl/>
        </w:rPr>
        <w:t xml:space="preserve">, שהוא חלק מעלילת </w:t>
      </w:r>
      <w:proofErr w:type="spellStart"/>
      <w:r w:rsidR="00DC3011">
        <w:rPr>
          <w:rFonts w:hint="cs"/>
          <w:b/>
          <w:rtl/>
        </w:rPr>
        <w:t>ס"י</w:t>
      </w:r>
      <w:proofErr w:type="spellEnd"/>
      <w:r w:rsidR="00DC3011" w:rsidRPr="00DC3011">
        <w:rPr>
          <w:rStyle w:val="FootnoteReference"/>
          <w:b/>
          <w:color w:val="FF0000"/>
          <w:rtl/>
        </w:rPr>
        <w:footnoteReference w:id="17"/>
      </w:r>
      <w:r w:rsidR="005A6239">
        <w:rPr>
          <w:rFonts w:hint="cs"/>
          <w:b/>
          <w:rtl/>
        </w:rPr>
        <w:t xml:space="preserve">. </w:t>
      </w:r>
      <w:r w:rsidR="008A57AD">
        <w:rPr>
          <w:rFonts w:hint="cs"/>
          <w:b/>
          <w:rtl/>
        </w:rPr>
        <w:t xml:space="preserve">יחד עם חמש המלים </w:t>
      </w:r>
      <w:bookmarkStart w:id="0" w:name="_Hlk95326725"/>
      <w:r w:rsidR="008A57AD">
        <w:rPr>
          <w:rFonts w:hint="cs"/>
          <w:b/>
          <w:rtl/>
        </w:rPr>
        <w:t xml:space="preserve">הראשונות בשמות </w:t>
      </w:r>
      <w:proofErr w:type="spellStart"/>
      <w:r w:rsidR="008A57AD">
        <w:rPr>
          <w:rFonts w:hint="cs"/>
          <w:b/>
          <w:rtl/>
        </w:rPr>
        <w:t>יט</w:t>
      </w:r>
      <w:proofErr w:type="spellEnd"/>
      <w:r w:rsidR="008A57AD">
        <w:rPr>
          <w:rFonts w:hint="cs"/>
          <w:b/>
          <w:rtl/>
        </w:rPr>
        <w:t xml:space="preserve"> 16, השייכות גם הן </w:t>
      </w:r>
      <w:proofErr w:type="spellStart"/>
      <w:r w:rsidR="008A57AD">
        <w:rPr>
          <w:rFonts w:hint="cs"/>
          <w:b/>
          <w:rtl/>
        </w:rPr>
        <w:t>לס"י</w:t>
      </w:r>
      <w:proofErr w:type="spellEnd"/>
      <w:r w:rsidR="008A57AD" w:rsidRPr="008A57AD">
        <w:rPr>
          <w:rStyle w:val="FootnoteReference"/>
          <w:b/>
          <w:color w:val="FF0000"/>
          <w:rtl/>
        </w:rPr>
        <w:footnoteReference w:id="18"/>
      </w:r>
      <w:r w:rsidR="008A57AD">
        <w:rPr>
          <w:rFonts w:hint="cs"/>
          <w:b/>
          <w:rtl/>
        </w:rPr>
        <w:t>, נראה שיש כאן התאמה ספרותית</w:t>
      </w:r>
      <w:r w:rsidR="002A3283">
        <w:rPr>
          <w:rFonts w:hint="cs"/>
          <w:b/>
          <w:rtl/>
        </w:rPr>
        <w:t xml:space="preserve"> ורעיונית</w:t>
      </w:r>
      <w:r w:rsidR="008A57AD">
        <w:rPr>
          <w:rFonts w:hint="cs"/>
          <w:b/>
          <w:rtl/>
        </w:rPr>
        <w:t>:</w:t>
      </w:r>
    </w:p>
    <w:p w14:paraId="7E6E8923" w14:textId="17678847" w:rsidR="008A57AD" w:rsidRDefault="008A57AD" w:rsidP="002A3283">
      <w:pPr>
        <w:ind w:left="720"/>
        <w:rPr>
          <w:b/>
          <w:rtl/>
        </w:rPr>
      </w:pPr>
      <w:r>
        <w:rPr>
          <w:rFonts w:hint="cs"/>
          <w:b/>
          <w:rtl/>
        </w:rPr>
        <w:t xml:space="preserve">שמות </w:t>
      </w:r>
      <w:proofErr w:type="spellStart"/>
      <w:r>
        <w:rPr>
          <w:rFonts w:hint="cs"/>
          <w:b/>
          <w:rtl/>
        </w:rPr>
        <w:t>יט</w:t>
      </w:r>
      <w:proofErr w:type="spellEnd"/>
      <w:r>
        <w:rPr>
          <w:rFonts w:hint="cs"/>
          <w:b/>
          <w:rtl/>
        </w:rPr>
        <w:t xml:space="preserve"> 16</w:t>
      </w:r>
      <w:r w:rsidR="002A3283">
        <w:rPr>
          <w:rFonts w:hint="cs"/>
          <w:b/>
          <w:rtl/>
        </w:rPr>
        <w:t>*, 20</w:t>
      </w:r>
      <w:r>
        <w:rPr>
          <w:rFonts w:hint="cs"/>
          <w:b/>
          <w:rtl/>
        </w:rPr>
        <w:t xml:space="preserve">: </w:t>
      </w:r>
      <w:r w:rsidRPr="008A57AD">
        <w:rPr>
          <w:b/>
          <w:rtl/>
        </w:rPr>
        <w:t xml:space="preserve">וַיְהִי בַיּוֹם הַשְּׁלִישִׁי בִּהְיֹת </w:t>
      </w:r>
      <w:r w:rsidRPr="008A57AD">
        <w:rPr>
          <w:b/>
          <w:bdr w:val="single" w:sz="4" w:space="0" w:color="auto"/>
          <w:rtl/>
        </w:rPr>
        <w:t>הַבֹּקֶר</w:t>
      </w:r>
      <w:r w:rsidR="002A3283">
        <w:rPr>
          <w:rFonts w:hint="cs"/>
          <w:b/>
          <w:rtl/>
        </w:rPr>
        <w:t xml:space="preserve"> </w:t>
      </w:r>
      <w:r w:rsidR="007E59D7" w:rsidRPr="003B2F39">
        <w:rPr>
          <w:rFonts w:cs="Monotype Hadassah"/>
          <w:sz w:val="20"/>
          <w:szCs w:val="20"/>
        </w:rPr>
        <w:sym w:font="Wingdings" w:char="F022"/>
      </w:r>
      <w:bookmarkStart w:id="1" w:name="_Ref96809636"/>
      <w:r w:rsidR="00372B0B">
        <w:rPr>
          <w:rStyle w:val="FootnoteReference"/>
          <w:rtl/>
        </w:rPr>
        <w:footnoteReference w:id="19"/>
      </w:r>
      <w:bookmarkEnd w:id="1"/>
      <w:r w:rsidR="002A3283">
        <w:rPr>
          <w:rFonts w:hint="cs"/>
          <w:b/>
          <w:rtl/>
        </w:rPr>
        <w:t xml:space="preserve"> </w:t>
      </w:r>
      <w:r w:rsidRPr="00F80D15">
        <w:rPr>
          <w:b/>
          <w:rtl/>
        </w:rPr>
        <w:t xml:space="preserve">וַיֵּרֶד </w:t>
      </w:r>
      <w:r>
        <w:rPr>
          <w:rFonts w:hint="cs"/>
          <w:b/>
          <w:rtl/>
        </w:rPr>
        <w:t>יהוה</w:t>
      </w:r>
      <w:r w:rsidRPr="00F80D15">
        <w:rPr>
          <w:b/>
          <w:rtl/>
        </w:rPr>
        <w:t xml:space="preserve"> עַל </w:t>
      </w:r>
      <w:r w:rsidRPr="00DC3011">
        <w:rPr>
          <w:b/>
          <w:bdr w:val="single" w:sz="4" w:space="0" w:color="auto"/>
          <w:rtl/>
        </w:rPr>
        <w:t>הַר סִינַי</w:t>
      </w:r>
      <w:r w:rsidRPr="00F80D15">
        <w:rPr>
          <w:b/>
          <w:rtl/>
        </w:rPr>
        <w:t xml:space="preserve"> אֶל </w:t>
      </w:r>
      <w:r w:rsidRPr="00DC3011">
        <w:rPr>
          <w:b/>
          <w:bdr w:val="single" w:sz="4" w:space="0" w:color="auto"/>
          <w:rtl/>
        </w:rPr>
        <w:t>רֹאשׁ הָהָר</w:t>
      </w:r>
      <w:r w:rsidRPr="00F80D15">
        <w:rPr>
          <w:b/>
          <w:rtl/>
        </w:rPr>
        <w:t xml:space="preserve"> וַיִּקְרָא </w:t>
      </w:r>
      <w:r>
        <w:rPr>
          <w:rFonts w:hint="cs"/>
          <w:b/>
          <w:rtl/>
        </w:rPr>
        <w:t>יהוה</w:t>
      </w:r>
      <w:r w:rsidRPr="00F80D15">
        <w:rPr>
          <w:b/>
          <w:rtl/>
        </w:rPr>
        <w:t xml:space="preserve"> לְמשֶׁה </w:t>
      </w:r>
      <w:r w:rsidRPr="006A67D0">
        <w:rPr>
          <w:b/>
          <w:rtl/>
        </w:rPr>
        <w:t xml:space="preserve">אֶל </w:t>
      </w:r>
      <w:r w:rsidRPr="00DC3011">
        <w:rPr>
          <w:b/>
          <w:bdr w:val="single" w:sz="4" w:space="0" w:color="auto"/>
          <w:rtl/>
        </w:rPr>
        <w:t>רֹאשׁ הָהָר</w:t>
      </w:r>
    </w:p>
    <w:p w14:paraId="6DE2A4DA" w14:textId="3CBC3849" w:rsidR="00DC3011" w:rsidRDefault="00DC3011" w:rsidP="002A3283">
      <w:pPr>
        <w:ind w:left="720"/>
        <w:rPr>
          <w:b/>
          <w:rtl/>
        </w:rPr>
      </w:pPr>
      <w:r>
        <w:rPr>
          <w:rFonts w:hint="cs"/>
          <w:b/>
          <w:rtl/>
        </w:rPr>
        <w:t xml:space="preserve">שמות לד 2: </w:t>
      </w:r>
      <w:r w:rsidRPr="00DC3011">
        <w:rPr>
          <w:b/>
          <w:rtl/>
        </w:rPr>
        <w:t xml:space="preserve">וֶהְיֵה נָכוֹן </w:t>
      </w:r>
      <w:r w:rsidRPr="008A57AD">
        <w:rPr>
          <w:b/>
          <w:bdr w:val="single" w:sz="4" w:space="0" w:color="auto"/>
          <w:rtl/>
        </w:rPr>
        <w:t>לַבֹּקֶר</w:t>
      </w:r>
      <w:r w:rsidRPr="00DC3011">
        <w:rPr>
          <w:b/>
          <w:rtl/>
        </w:rPr>
        <w:t xml:space="preserve"> וְעָלִיתָ </w:t>
      </w:r>
      <w:r w:rsidRPr="008A57AD">
        <w:rPr>
          <w:b/>
          <w:bdr w:val="single" w:sz="4" w:space="0" w:color="auto"/>
          <w:rtl/>
        </w:rPr>
        <w:t>בַבֹּקֶר</w:t>
      </w:r>
      <w:r w:rsidRPr="00DC3011">
        <w:rPr>
          <w:b/>
          <w:rtl/>
        </w:rPr>
        <w:t xml:space="preserve"> אֶל-</w:t>
      </w:r>
      <w:r w:rsidRPr="00DC3011">
        <w:rPr>
          <w:b/>
          <w:bdr w:val="single" w:sz="4" w:space="0" w:color="auto"/>
          <w:rtl/>
        </w:rPr>
        <w:t>הַר סִינַי</w:t>
      </w:r>
      <w:r w:rsidRPr="00DC3011">
        <w:rPr>
          <w:b/>
          <w:rtl/>
        </w:rPr>
        <w:t xml:space="preserve"> וְנִצַּבְתָּ לִי שָׁם עַל-</w:t>
      </w:r>
      <w:r w:rsidRPr="00DC3011">
        <w:rPr>
          <w:b/>
          <w:bdr w:val="single" w:sz="4" w:space="0" w:color="auto"/>
          <w:rtl/>
        </w:rPr>
        <w:t>רֹאשׁ הָהָר</w:t>
      </w:r>
    </w:p>
    <w:p w14:paraId="03903012" w14:textId="0DEE77EB" w:rsidR="009144E7" w:rsidRDefault="00E95674" w:rsidP="009144E7">
      <w:pPr>
        <w:rPr>
          <w:b/>
          <w:rtl/>
        </w:rPr>
      </w:pPr>
      <w:r>
        <w:rPr>
          <w:rFonts w:hint="cs"/>
          <w:b/>
          <w:rtl/>
        </w:rPr>
        <w:t xml:space="preserve">יוצא שהמעטפת של פסוק זה היא חלק </w:t>
      </w:r>
      <w:proofErr w:type="spellStart"/>
      <w:r>
        <w:rPr>
          <w:rFonts w:hint="cs"/>
          <w:b/>
          <w:rtl/>
        </w:rPr>
        <w:t>מס"י</w:t>
      </w:r>
      <w:proofErr w:type="spellEnd"/>
      <w:r>
        <w:rPr>
          <w:rFonts w:hint="cs"/>
          <w:b/>
          <w:rtl/>
        </w:rPr>
        <w:t xml:space="preserve">, כאשר הצירוף </w:t>
      </w:r>
      <w:r w:rsidR="006A67D0">
        <w:rPr>
          <w:rFonts w:hint="cs"/>
          <w:b/>
          <w:rtl/>
        </w:rPr>
        <w:t>"</w:t>
      </w:r>
      <w:r w:rsidR="006A67D0" w:rsidRPr="006A67D0">
        <w:rPr>
          <w:b/>
          <w:rtl/>
        </w:rPr>
        <w:t>וְנִצַּבְתָּ לִי שָׁם</w:t>
      </w:r>
      <w:r w:rsidR="006A67D0">
        <w:rPr>
          <w:rFonts w:hint="cs"/>
          <w:b/>
          <w:rtl/>
        </w:rPr>
        <w:t>"</w:t>
      </w:r>
      <w:r>
        <w:rPr>
          <w:rFonts w:hint="cs"/>
          <w:b/>
          <w:rtl/>
        </w:rPr>
        <w:t xml:space="preserve"> נותר בינ</w:t>
      </w:r>
      <w:r w:rsidR="00CB0F32">
        <w:rPr>
          <w:rFonts w:hint="cs"/>
          <w:b/>
          <w:rtl/>
        </w:rPr>
        <w:t>ת</w:t>
      </w:r>
      <w:r>
        <w:rPr>
          <w:rFonts w:hint="cs"/>
          <w:b/>
          <w:rtl/>
        </w:rPr>
        <w:t>יים ללא הכרעה.</w:t>
      </w:r>
    </w:p>
    <w:bookmarkEnd w:id="0"/>
    <w:p w14:paraId="2D5AD41C" w14:textId="684DA739" w:rsidR="00ED0F77" w:rsidRDefault="00ED0F77" w:rsidP="00A51A74">
      <w:pPr>
        <w:rPr>
          <w:b/>
          <w:rtl/>
        </w:rPr>
      </w:pPr>
    </w:p>
    <w:p w14:paraId="0025811B" w14:textId="23925FFC" w:rsidR="0017797A" w:rsidRPr="0017797A" w:rsidRDefault="0017797A" w:rsidP="00A51A74">
      <w:pPr>
        <w:rPr>
          <w:bCs/>
          <w:rtl/>
        </w:rPr>
      </w:pPr>
      <w:r w:rsidRPr="0017797A">
        <w:rPr>
          <w:rFonts w:hint="cs"/>
          <w:bCs/>
          <w:rtl/>
        </w:rPr>
        <w:t>פס' 3:</w:t>
      </w:r>
    </w:p>
    <w:p w14:paraId="417904BD" w14:textId="47127F9B" w:rsidR="0017797A" w:rsidRDefault="00501EF4" w:rsidP="00A51A74">
      <w:pPr>
        <w:rPr>
          <w:b/>
          <w:rtl/>
        </w:rPr>
      </w:pPr>
      <w:r>
        <w:rPr>
          <w:rFonts w:hint="cs"/>
          <w:b/>
          <w:rtl/>
        </w:rPr>
        <w:t>גם כאן ו החיבור שב</w:t>
      </w:r>
      <w:r w:rsidR="00A46103">
        <w:rPr>
          <w:rFonts w:hint="cs"/>
          <w:b/>
          <w:rtl/>
        </w:rPr>
        <w:t xml:space="preserve">פתיחת הפסוק </w:t>
      </w:r>
      <w:r w:rsidR="006904DB">
        <w:rPr>
          <w:rFonts w:hint="cs"/>
          <w:b/>
          <w:rtl/>
        </w:rPr>
        <w:t>דורשת לבחון האם ישנו קשר</w:t>
      </w:r>
      <w:r w:rsidR="00A46103">
        <w:rPr>
          <w:rFonts w:hint="cs"/>
          <w:b/>
          <w:rtl/>
        </w:rPr>
        <w:t xml:space="preserve"> ל</w:t>
      </w:r>
      <w:r>
        <w:rPr>
          <w:rFonts w:hint="cs"/>
          <w:b/>
          <w:rtl/>
        </w:rPr>
        <w:t>פסוק הקודם</w:t>
      </w:r>
      <w:r w:rsidR="006904DB">
        <w:rPr>
          <w:rFonts w:hint="cs"/>
          <w:b/>
          <w:rtl/>
        </w:rPr>
        <w:t>, אך בניגוד למקרה דלעיל</w:t>
      </w:r>
      <w:r w:rsidR="0004524A">
        <w:rPr>
          <w:rFonts w:hint="cs"/>
          <w:b/>
          <w:rtl/>
        </w:rPr>
        <w:t>,</w:t>
      </w:r>
      <w:r w:rsidR="006904DB">
        <w:rPr>
          <w:rFonts w:hint="cs"/>
          <w:b/>
          <w:rtl/>
        </w:rPr>
        <w:t xml:space="preserve"> כאן גם </w:t>
      </w:r>
      <w:r>
        <w:rPr>
          <w:rFonts w:hint="cs"/>
          <w:b/>
          <w:rtl/>
        </w:rPr>
        <w:t>התוכן עצמו</w:t>
      </w:r>
      <w:r w:rsidR="006904DB">
        <w:rPr>
          <w:rFonts w:hint="cs"/>
          <w:b/>
          <w:rtl/>
        </w:rPr>
        <w:t xml:space="preserve"> תומך בכך שמדובר ב</w:t>
      </w:r>
      <w:r w:rsidR="00D356BB">
        <w:rPr>
          <w:rFonts w:hint="cs"/>
          <w:b/>
          <w:rtl/>
        </w:rPr>
        <w:t>המשכיות, שכן</w:t>
      </w:r>
      <w:r>
        <w:rPr>
          <w:rFonts w:hint="cs"/>
          <w:b/>
          <w:rtl/>
        </w:rPr>
        <w:t xml:space="preserve"> </w:t>
      </w:r>
      <w:r w:rsidR="00D356BB">
        <w:rPr>
          <w:rFonts w:hint="cs"/>
          <w:b/>
          <w:rtl/>
        </w:rPr>
        <w:t>ההוראות המגבילות בהתייח</w:t>
      </w:r>
      <w:r w:rsidR="00445FD4">
        <w:rPr>
          <w:rFonts w:hint="cs"/>
          <w:b/>
          <w:rtl/>
        </w:rPr>
        <w:t>סו</w:t>
      </w:r>
      <w:r w:rsidR="00D356BB">
        <w:rPr>
          <w:rFonts w:hint="cs"/>
          <w:b/>
          <w:rtl/>
        </w:rPr>
        <w:t xml:space="preserve">ת לעליה להר </w:t>
      </w:r>
      <w:r w:rsidR="00282ED4">
        <w:rPr>
          <w:rFonts w:hint="cs"/>
          <w:b/>
          <w:rtl/>
        </w:rPr>
        <w:t>(בלי לווי ובלי צופים מרחוק</w:t>
      </w:r>
      <w:r w:rsidR="00706119">
        <w:rPr>
          <w:rFonts w:hint="cs"/>
          <w:b/>
          <w:rtl/>
        </w:rPr>
        <w:t>, לא אדם לא בהמה</w:t>
      </w:r>
      <w:r w:rsidR="00282ED4">
        <w:rPr>
          <w:rFonts w:hint="cs"/>
          <w:b/>
          <w:rtl/>
        </w:rPr>
        <w:t>)</w:t>
      </w:r>
      <w:r>
        <w:rPr>
          <w:rFonts w:hint="cs"/>
          <w:b/>
          <w:rtl/>
        </w:rPr>
        <w:t xml:space="preserve">, </w:t>
      </w:r>
      <w:r w:rsidR="00D356BB">
        <w:rPr>
          <w:rFonts w:hint="cs"/>
          <w:b/>
          <w:rtl/>
        </w:rPr>
        <w:t>הן פירוט</w:t>
      </w:r>
      <w:r w:rsidR="006904DB">
        <w:rPr>
          <w:rFonts w:hint="cs"/>
          <w:b/>
          <w:rtl/>
        </w:rPr>
        <w:t xml:space="preserve"> ל</w:t>
      </w:r>
      <w:r w:rsidR="00D356BB">
        <w:rPr>
          <w:rFonts w:hint="cs"/>
          <w:b/>
          <w:rtl/>
        </w:rPr>
        <w:t>צווי שהחל</w:t>
      </w:r>
      <w:r w:rsidR="006904DB">
        <w:rPr>
          <w:rFonts w:hint="cs"/>
          <w:b/>
          <w:rtl/>
        </w:rPr>
        <w:t xml:space="preserve"> </w:t>
      </w:r>
      <w:r w:rsidR="00D356BB">
        <w:rPr>
          <w:rFonts w:hint="cs"/>
          <w:b/>
          <w:rtl/>
        </w:rPr>
        <w:t>ב</w:t>
      </w:r>
      <w:r w:rsidR="006904DB">
        <w:rPr>
          <w:rFonts w:hint="cs"/>
          <w:b/>
          <w:rtl/>
        </w:rPr>
        <w:t>פסוק הקודם</w:t>
      </w:r>
      <w:r w:rsidR="00706119">
        <w:rPr>
          <w:rFonts w:hint="cs"/>
          <w:b/>
          <w:rtl/>
        </w:rPr>
        <w:t xml:space="preserve">. </w:t>
      </w:r>
      <w:r w:rsidR="00F40C58">
        <w:rPr>
          <w:rFonts w:hint="cs"/>
          <w:b/>
          <w:rtl/>
        </w:rPr>
        <w:t xml:space="preserve">מבחינה רעיונית ההגבלה לעלות להר היא מוטיב מרכזי </w:t>
      </w:r>
      <w:proofErr w:type="spellStart"/>
      <w:r w:rsidR="00F40C58">
        <w:rPr>
          <w:rFonts w:hint="cs"/>
          <w:b/>
          <w:rtl/>
        </w:rPr>
        <w:t>בס"י</w:t>
      </w:r>
      <w:proofErr w:type="spellEnd"/>
      <w:r w:rsidR="00F40C58">
        <w:rPr>
          <w:rFonts w:hint="cs"/>
          <w:b/>
          <w:rtl/>
        </w:rPr>
        <w:t>, כפי שבא לידי ביטוי בתחילת סיפור הר סיני בתעודה זו.</w:t>
      </w:r>
      <w:r w:rsidR="00F40C58">
        <w:rPr>
          <w:rStyle w:val="FootnoteReference"/>
          <w:b/>
          <w:rtl/>
        </w:rPr>
        <w:footnoteReference w:id="20"/>
      </w:r>
      <w:r w:rsidR="00F40C58">
        <w:rPr>
          <w:rFonts w:hint="cs"/>
          <w:b/>
          <w:rtl/>
        </w:rPr>
        <w:t xml:space="preserve"> </w:t>
      </w:r>
      <w:r w:rsidR="001D1926">
        <w:rPr>
          <w:rFonts w:hint="cs"/>
          <w:b/>
          <w:rtl/>
        </w:rPr>
        <w:t>השימוש בכינוי הרמז</w:t>
      </w:r>
      <w:r w:rsidR="00706119">
        <w:rPr>
          <w:rFonts w:hint="cs"/>
          <w:b/>
          <w:rtl/>
        </w:rPr>
        <w:t xml:space="preserve"> </w:t>
      </w:r>
      <w:r w:rsidR="004D4C2B">
        <w:rPr>
          <w:rFonts w:hint="cs"/>
          <w:b/>
          <w:rtl/>
        </w:rPr>
        <w:t>"</w:t>
      </w:r>
      <w:r w:rsidR="004D4C2B" w:rsidRPr="004D4C2B">
        <w:rPr>
          <w:b/>
          <w:rtl/>
        </w:rPr>
        <w:t>הָהָר הַהוּא</w:t>
      </w:r>
      <w:r w:rsidR="004D4C2B">
        <w:rPr>
          <w:rFonts w:hint="cs"/>
          <w:b/>
          <w:rtl/>
        </w:rPr>
        <w:t>"</w:t>
      </w:r>
      <w:r w:rsidR="00706119">
        <w:rPr>
          <w:rFonts w:hint="cs"/>
          <w:b/>
          <w:rtl/>
        </w:rPr>
        <w:t xml:space="preserve"> </w:t>
      </w:r>
      <w:r w:rsidR="001D1926">
        <w:rPr>
          <w:rFonts w:hint="cs"/>
          <w:b/>
          <w:rtl/>
        </w:rPr>
        <w:t>מתייחס למלים</w:t>
      </w:r>
      <w:r w:rsidR="00706119">
        <w:rPr>
          <w:rFonts w:hint="cs"/>
          <w:b/>
          <w:rtl/>
        </w:rPr>
        <w:t xml:space="preserve"> </w:t>
      </w:r>
      <w:r w:rsidR="004D4C2B">
        <w:rPr>
          <w:rFonts w:hint="cs"/>
          <w:b/>
          <w:rtl/>
        </w:rPr>
        <w:t>"</w:t>
      </w:r>
      <w:r w:rsidR="004D4C2B" w:rsidRPr="004D4C2B">
        <w:rPr>
          <w:b/>
          <w:rtl/>
        </w:rPr>
        <w:t>הַר סִינַי</w:t>
      </w:r>
      <w:r w:rsidR="004D4C2B">
        <w:rPr>
          <w:rFonts w:hint="cs"/>
          <w:b/>
          <w:rtl/>
        </w:rPr>
        <w:t>"</w:t>
      </w:r>
      <w:r w:rsidR="00981C42">
        <w:rPr>
          <w:rFonts w:hint="cs"/>
          <w:b/>
          <w:rtl/>
        </w:rPr>
        <w:t xml:space="preserve"> </w:t>
      </w:r>
      <w:r w:rsidR="008241E0">
        <w:rPr>
          <w:rFonts w:hint="cs"/>
          <w:b/>
          <w:rtl/>
        </w:rPr>
        <w:t>שבצווי</w:t>
      </w:r>
      <w:r w:rsidR="004D4C2B">
        <w:rPr>
          <w:rFonts w:hint="cs"/>
          <w:b/>
          <w:rtl/>
        </w:rPr>
        <w:t xml:space="preserve"> שבפס' 2</w:t>
      </w:r>
      <w:r w:rsidR="00DF31C8">
        <w:rPr>
          <w:rFonts w:hint="cs"/>
          <w:b/>
          <w:rtl/>
        </w:rPr>
        <w:t>,</w:t>
      </w:r>
      <w:r w:rsidR="00981C42">
        <w:rPr>
          <w:rFonts w:hint="cs"/>
          <w:b/>
          <w:rtl/>
        </w:rPr>
        <w:t xml:space="preserve"> ומכאן שהפסוק כולו הוא המשכו של הפסוק הקודם.</w:t>
      </w:r>
    </w:p>
    <w:p w14:paraId="260B92AA" w14:textId="25065834" w:rsidR="00DF31C8" w:rsidRDefault="00DF31C8" w:rsidP="00A51A74">
      <w:pPr>
        <w:rPr>
          <w:b/>
          <w:rtl/>
        </w:rPr>
      </w:pPr>
    </w:p>
    <w:p w14:paraId="157B5B1D" w14:textId="70ED2C6A" w:rsidR="00DF31C8" w:rsidRPr="00DF31C8" w:rsidRDefault="00DF31C8" w:rsidP="00DF31C8">
      <w:pPr>
        <w:rPr>
          <w:bCs/>
          <w:rtl/>
        </w:rPr>
      </w:pPr>
      <w:r w:rsidRPr="00DF31C8">
        <w:rPr>
          <w:rFonts w:hint="cs"/>
          <w:bCs/>
          <w:rtl/>
        </w:rPr>
        <w:t>פס' 4:</w:t>
      </w:r>
    </w:p>
    <w:p w14:paraId="6D564D60" w14:textId="289EB273" w:rsidR="00046D28" w:rsidRDefault="00CC6845" w:rsidP="00FB2283">
      <w:pPr>
        <w:rPr>
          <w:b/>
          <w:rtl/>
        </w:rPr>
      </w:pPr>
      <w:r>
        <w:rPr>
          <w:rFonts w:hint="cs"/>
          <w:b/>
          <w:rtl/>
        </w:rPr>
        <w:t>בפס</w:t>
      </w:r>
      <w:r w:rsidR="00855B4A">
        <w:rPr>
          <w:rFonts w:hint="cs"/>
          <w:b/>
          <w:rtl/>
        </w:rPr>
        <w:t>וק</w:t>
      </w:r>
      <w:r>
        <w:rPr>
          <w:rFonts w:hint="cs"/>
          <w:b/>
          <w:rtl/>
        </w:rPr>
        <w:t xml:space="preserve"> זה ממלא משה את </w:t>
      </w:r>
      <w:proofErr w:type="spellStart"/>
      <w:r>
        <w:rPr>
          <w:rFonts w:hint="cs"/>
          <w:b/>
          <w:rtl/>
        </w:rPr>
        <w:t>הצו</w:t>
      </w:r>
      <w:r w:rsidR="00D152C4">
        <w:rPr>
          <w:rFonts w:hint="cs"/>
          <w:b/>
          <w:rtl/>
        </w:rPr>
        <w:t>יים</w:t>
      </w:r>
      <w:proofErr w:type="spellEnd"/>
      <w:r w:rsidR="00D152C4">
        <w:rPr>
          <w:rFonts w:hint="cs"/>
          <w:b/>
          <w:rtl/>
        </w:rPr>
        <w:t xml:space="preserve"> </w:t>
      </w:r>
      <w:proofErr w:type="spellStart"/>
      <w:r w:rsidR="00D152C4">
        <w:rPr>
          <w:rFonts w:hint="cs"/>
          <w:b/>
          <w:rtl/>
        </w:rPr>
        <w:t>האלהיים</w:t>
      </w:r>
      <w:proofErr w:type="spellEnd"/>
      <w:r w:rsidR="00D152C4">
        <w:rPr>
          <w:rFonts w:hint="cs"/>
          <w:b/>
          <w:rtl/>
        </w:rPr>
        <w:t xml:space="preserve"> שניתנו לו</w:t>
      </w:r>
      <w:r>
        <w:rPr>
          <w:rFonts w:hint="cs"/>
          <w:b/>
          <w:rtl/>
        </w:rPr>
        <w:t xml:space="preserve">. הוא פוסל שני </w:t>
      </w:r>
      <w:proofErr w:type="spellStart"/>
      <w:r>
        <w:rPr>
          <w:rFonts w:hint="cs"/>
          <w:b/>
          <w:rtl/>
        </w:rPr>
        <w:t>לוחת</w:t>
      </w:r>
      <w:proofErr w:type="spellEnd"/>
      <w:r>
        <w:rPr>
          <w:rFonts w:hint="cs"/>
          <w:b/>
          <w:rtl/>
        </w:rPr>
        <w:t xml:space="preserve"> אבנים</w:t>
      </w:r>
      <w:r w:rsidR="00D152C4">
        <w:rPr>
          <w:rFonts w:hint="cs"/>
          <w:b/>
          <w:rtl/>
        </w:rPr>
        <w:t xml:space="preserve"> כראשונים כפי שנאמר </w:t>
      </w:r>
      <w:r w:rsidR="00BC2798">
        <w:rPr>
          <w:rFonts w:hint="cs"/>
          <w:b/>
          <w:rtl/>
        </w:rPr>
        <w:t xml:space="preserve">לו </w:t>
      </w:r>
      <w:r w:rsidR="00D152C4">
        <w:rPr>
          <w:rFonts w:hint="cs"/>
          <w:b/>
          <w:rtl/>
        </w:rPr>
        <w:t>בפס' 1</w:t>
      </w:r>
      <w:r w:rsidR="004B50D8">
        <w:rPr>
          <w:rFonts w:hint="cs"/>
          <w:b/>
          <w:rtl/>
        </w:rPr>
        <w:t xml:space="preserve">, </w:t>
      </w:r>
      <w:r w:rsidR="003B62E2">
        <w:rPr>
          <w:rFonts w:hint="cs"/>
          <w:b/>
          <w:rtl/>
        </w:rPr>
        <w:t>ו</w:t>
      </w:r>
      <w:r w:rsidR="004B50D8">
        <w:rPr>
          <w:rFonts w:hint="cs"/>
          <w:b/>
          <w:rtl/>
        </w:rPr>
        <w:t>משכים בבוקר ועולה אל הר סיני כפי שנאמר לו בפס' 2</w:t>
      </w:r>
      <w:r w:rsidR="003B62E2">
        <w:rPr>
          <w:rFonts w:hint="cs"/>
          <w:b/>
          <w:rtl/>
        </w:rPr>
        <w:t>.</w:t>
      </w:r>
      <w:r w:rsidR="00683B3C">
        <w:rPr>
          <w:rFonts w:hint="cs"/>
          <w:b/>
          <w:rtl/>
        </w:rPr>
        <w:t xml:space="preserve"> </w:t>
      </w:r>
      <w:r w:rsidR="003B62E2">
        <w:rPr>
          <w:rFonts w:hint="cs"/>
          <w:b/>
          <w:rtl/>
        </w:rPr>
        <w:t xml:space="preserve">בסוף הפסוק נאמר שמשה לוקח את שני לוחות האבנים בידיו. </w:t>
      </w:r>
      <w:r w:rsidR="00E95674">
        <w:rPr>
          <w:rFonts w:hint="cs"/>
          <w:b/>
          <w:rtl/>
        </w:rPr>
        <w:t>פסוק זה, אם כן</w:t>
      </w:r>
      <w:r w:rsidR="004E4E99">
        <w:rPr>
          <w:rFonts w:hint="cs"/>
          <w:b/>
          <w:rtl/>
        </w:rPr>
        <w:t xml:space="preserve">, הוא פסוק מורכב: </w:t>
      </w:r>
      <w:r w:rsidR="00220751">
        <w:rPr>
          <w:rFonts w:hint="cs"/>
          <w:b/>
          <w:rtl/>
        </w:rPr>
        <w:t>הקטעים</w:t>
      </w:r>
      <w:r w:rsidR="003B62E2">
        <w:rPr>
          <w:rFonts w:hint="cs"/>
          <w:b/>
          <w:rtl/>
        </w:rPr>
        <w:t xml:space="preserve"> </w:t>
      </w:r>
      <w:r w:rsidR="00220751">
        <w:rPr>
          <w:rFonts w:hint="cs"/>
          <w:b/>
          <w:rtl/>
        </w:rPr>
        <w:t>המתייחסים ל</w:t>
      </w:r>
      <w:r w:rsidR="00E95674">
        <w:rPr>
          <w:rFonts w:hint="cs"/>
          <w:b/>
          <w:rtl/>
        </w:rPr>
        <w:t>לוחו</w:t>
      </w:r>
      <w:r w:rsidR="00046D28">
        <w:rPr>
          <w:rFonts w:hint="cs"/>
          <w:b/>
          <w:rtl/>
        </w:rPr>
        <w:t>ת (חמש המלים הראשונות וחמש המלים האחרונות)</w:t>
      </w:r>
      <w:r w:rsidR="003B62E2">
        <w:rPr>
          <w:rFonts w:hint="cs"/>
          <w:b/>
          <w:rtl/>
        </w:rPr>
        <w:t xml:space="preserve"> </w:t>
      </w:r>
      <w:r w:rsidR="004E4E99">
        <w:rPr>
          <w:rFonts w:hint="cs"/>
          <w:b/>
          <w:rtl/>
        </w:rPr>
        <w:t>ה</w:t>
      </w:r>
      <w:r w:rsidR="00220751">
        <w:rPr>
          <w:rFonts w:hint="cs"/>
          <w:b/>
          <w:rtl/>
        </w:rPr>
        <w:t>ם</w:t>
      </w:r>
      <w:r w:rsidR="004E4E99">
        <w:rPr>
          <w:rFonts w:hint="cs"/>
          <w:b/>
          <w:rtl/>
        </w:rPr>
        <w:t xml:space="preserve"> משל ס"א</w:t>
      </w:r>
      <w:r w:rsidR="00046D28">
        <w:rPr>
          <w:rFonts w:hint="cs"/>
          <w:b/>
          <w:rtl/>
        </w:rPr>
        <w:t xml:space="preserve"> (בשל התייחסותו לסיפור הלוחות הראשונים של תעודה זו)</w:t>
      </w:r>
      <w:r w:rsidR="004E4E99">
        <w:rPr>
          <w:rFonts w:hint="cs"/>
          <w:b/>
          <w:rtl/>
        </w:rPr>
        <w:t xml:space="preserve">; </w:t>
      </w:r>
      <w:r w:rsidR="003B62E2">
        <w:rPr>
          <w:rFonts w:hint="cs"/>
          <w:b/>
          <w:rtl/>
        </w:rPr>
        <w:t>ו</w:t>
      </w:r>
      <w:r w:rsidR="00220751">
        <w:rPr>
          <w:rFonts w:hint="cs"/>
          <w:b/>
          <w:rtl/>
        </w:rPr>
        <w:t>תאור</w:t>
      </w:r>
      <w:r w:rsidR="003B62E2">
        <w:rPr>
          <w:rFonts w:hint="cs"/>
          <w:b/>
          <w:rtl/>
        </w:rPr>
        <w:t xml:space="preserve"> </w:t>
      </w:r>
      <w:proofErr w:type="spellStart"/>
      <w:r w:rsidR="004E4E99">
        <w:rPr>
          <w:rFonts w:hint="cs"/>
          <w:b/>
          <w:rtl/>
        </w:rPr>
        <w:t>העליה</w:t>
      </w:r>
      <w:proofErr w:type="spellEnd"/>
      <w:r w:rsidR="004E4E99">
        <w:rPr>
          <w:rFonts w:hint="cs"/>
          <w:b/>
          <w:rtl/>
        </w:rPr>
        <w:t xml:space="preserve"> בבוקר להר סיני </w:t>
      </w:r>
      <w:r w:rsidR="003B62E2">
        <w:rPr>
          <w:rFonts w:hint="cs"/>
          <w:b/>
          <w:rtl/>
        </w:rPr>
        <w:t xml:space="preserve">הוא </w:t>
      </w:r>
      <w:r w:rsidR="004E4E99">
        <w:rPr>
          <w:rFonts w:hint="cs"/>
          <w:b/>
          <w:rtl/>
        </w:rPr>
        <w:t xml:space="preserve">משל </w:t>
      </w:r>
      <w:proofErr w:type="spellStart"/>
      <w:r w:rsidR="004E4E99">
        <w:rPr>
          <w:rFonts w:hint="cs"/>
          <w:b/>
          <w:rtl/>
        </w:rPr>
        <w:t>ס"י</w:t>
      </w:r>
      <w:proofErr w:type="spellEnd"/>
      <w:r w:rsidR="00046D28">
        <w:rPr>
          <w:rFonts w:hint="cs"/>
          <w:b/>
          <w:rtl/>
        </w:rPr>
        <w:t xml:space="preserve"> (בשל חיבורו לכתוב בשני הפסוקים הקודמים, ולסיפור </w:t>
      </w:r>
      <w:proofErr w:type="spellStart"/>
      <w:r w:rsidR="00046D28">
        <w:rPr>
          <w:rFonts w:hint="cs"/>
          <w:b/>
          <w:rtl/>
        </w:rPr>
        <w:t>היהויסטי</w:t>
      </w:r>
      <w:proofErr w:type="spellEnd"/>
      <w:r w:rsidR="00046D28">
        <w:rPr>
          <w:rFonts w:hint="cs"/>
          <w:b/>
          <w:rtl/>
        </w:rPr>
        <w:t xml:space="preserve"> של פרק </w:t>
      </w:r>
      <w:proofErr w:type="spellStart"/>
      <w:r w:rsidR="00046D28">
        <w:rPr>
          <w:rFonts w:hint="cs"/>
          <w:b/>
          <w:rtl/>
        </w:rPr>
        <w:t>יט</w:t>
      </w:r>
      <w:proofErr w:type="spellEnd"/>
      <w:r w:rsidR="00046D28">
        <w:rPr>
          <w:rFonts w:hint="cs"/>
          <w:b/>
          <w:rtl/>
        </w:rPr>
        <w:t>).</w:t>
      </w:r>
    </w:p>
    <w:p w14:paraId="09230A02" w14:textId="77777777" w:rsidR="00FB2283" w:rsidRDefault="00FB2283" w:rsidP="00FB2283">
      <w:pPr>
        <w:rPr>
          <w:b/>
          <w:rtl/>
        </w:rPr>
      </w:pPr>
    </w:p>
    <w:p w14:paraId="33B4319F" w14:textId="5CF14EB7" w:rsidR="00347D10" w:rsidRPr="00347D10" w:rsidRDefault="00347D10" w:rsidP="00DF31C8">
      <w:pPr>
        <w:rPr>
          <w:bCs/>
          <w:rtl/>
        </w:rPr>
      </w:pPr>
      <w:r w:rsidRPr="00347D10">
        <w:rPr>
          <w:rFonts w:hint="cs"/>
          <w:bCs/>
          <w:rtl/>
        </w:rPr>
        <w:lastRenderedPageBreak/>
        <w:t xml:space="preserve">פס' 5: </w:t>
      </w:r>
    </w:p>
    <w:p w14:paraId="41A679EB" w14:textId="7AD964E2" w:rsidR="00D65FB6" w:rsidRDefault="00347D10" w:rsidP="00163213">
      <w:pPr>
        <w:rPr>
          <w:b/>
          <w:rtl/>
        </w:rPr>
      </w:pPr>
      <w:r>
        <w:rPr>
          <w:rFonts w:hint="cs"/>
          <w:b/>
          <w:rtl/>
        </w:rPr>
        <w:t>פס' זה פותח ב</w:t>
      </w:r>
      <w:r w:rsidR="00FB2283">
        <w:rPr>
          <w:rFonts w:hint="cs"/>
          <w:b/>
          <w:rtl/>
        </w:rPr>
        <w:t>מלים</w:t>
      </w:r>
      <w:r>
        <w:rPr>
          <w:rFonts w:hint="cs"/>
          <w:b/>
          <w:rtl/>
        </w:rPr>
        <w:t xml:space="preserve"> </w:t>
      </w:r>
      <w:r w:rsidR="00F503AA">
        <w:rPr>
          <w:rFonts w:hint="cs"/>
          <w:b/>
          <w:rtl/>
        </w:rPr>
        <w:t>"</w:t>
      </w:r>
      <w:r w:rsidR="00F503AA" w:rsidRPr="00F503AA">
        <w:rPr>
          <w:b/>
          <w:rtl/>
        </w:rPr>
        <w:t>וַיֵּרֶד י</w:t>
      </w:r>
      <w:r w:rsidR="00FB2283">
        <w:rPr>
          <w:rFonts w:hint="cs"/>
          <w:b/>
          <w:rtl/>
        </w:rPr>
        <w:t>הוה</w:t>
      </w:r>
      <w:r w:rsidR="00F503AA" w:rsidRPr="00F503AA">
        <w:rPr>
          <w:b/>
          <w:rtl/>
        </w:rPr>
        <w:t xml:space="preserve"> בֶּעָנָן</w:t>
      </w:r>
      <w:r w:rsidR="00F503AA">
        <w:rPr>
          <w:rFonts w:hint="cs"/>
          <w:b/>
          <w:rtl/>
        </w:rPr>
        <w:t>"</w:t>
      </w:r>
      <w:r w:rsidR="00FB2283">
        <w:rPr>
          <w:rFonts w:hint="cs"/>
          <w:b/>
          <w:rtl/>
        </w:rPr>
        <w:t>,</w:t>
      </w:r>
      <w:r>
        <w:rPr>
          <w:rFonts w:hint="cs"/>
          <w:b/>
          <w:rtl/>
        </w:rPr>
        <w:t xml:space="preserve"> ותאור </w:t>
      </w:r>
      <w:r w:rsidR="00434645">
        <w:rPr>
          <w:rFonts w:hint="cs"/>
          <w:b/>
          <w:rtl/>
        </w:rPr>
        <w:t>ירידה זו</w:t>
      </w:r>
      <w:r>
        <w:rPr>
          <w:rFonts w:hint="cs"/>
          <w:b/>
          <w:rtl/>
        </w:rPr>
        <w:t xml:space="preserve"> הולם את </w:t>
      </w:r>
      <w:proofErr w:type="spellStart"/>
      <w:r w:rsidR="007813E3">
        <w:rPr>
          <w:rFonts w:hint="cs"/>
          <w:b/>
          <w:rtl/>
        </w:rPr>
        <w:t>תאור</w:t>
      </w:r>
      <w:proofErr w:type="spellEnd"/>
      <w:r w:rsidR="007813E3">
        <w:rPr>
          <w:rFonts w:hint="cs"/>
          <w:b/>
          <w:rtl/>
        </w:rPr>
        <w:t xml:space="preserve"> </w:t>
      </w:r>
      <w:r w:rsidR="0055565D">
        <w:rPr>
          <w:rFonts w:hint="cs"/>
          <w:b/>
          <w:rtl/>
        </w:rPr>
        <w:t xml:space="preserve">דרך התנהלותו של ה' לקראת התגלות </w:t>
      </w:r>
      <w:proofErr w:type="spellStart"/>
      <w:r w:rsidR="0055565D">
        <w:rPr>
          <w:rFonts w:hint="cs"/>
          <w:b/>
          <w:rtl/>
        </w:rPr>
        <w:t>בס"א</w:t>
      </w:r>
      <w:proofErr w:type="spellEnd"/>
      <w:r w:rsidR="0055565D">
        <w:rPr>
          <w:rStyle w:val="FootnoteReference"/>
          <w:b/>
          <w:rtl/>
        </w:rPr>
        <w:footnoteReference w:id="21"/>
      </w:r>
      <w:r w:rsidR="0055565D">
        <w:rPr>
          <w:rFonts w:hint="cs"/>
          <w:b/>
          <w:rtl/>
        </w:rPr>
        <w:t xml:space="preserve">. </w:t>
      </w:r>
      <w:r w:rsidR="00871784">
        <w:rPr>
          <w:rFonts w:hint="cs"/>
          <w:b/>
          <w:rtl/>
        </w:rPr>
        <w:t xml:space="preserve">המשך הפסוק, לעומת זאת מורכב יותר לזיהוי. </w:t>
      </w:r>
      <w:r w:rsidR="00B23E7F">
        <w:rPr>
          <w:rFonts w:hint="cs"/>
          <w:b/>
          <w:rtl/>
        </w:rPr>
        <w:t>הצירוף "</w:t>
      </w:r>
      <w:proofErr w:type="spellStart"/>
      <w:r w:rsidR="00B23E7F" w:rsidRPr="00B23E7F">
        <w:rPr>
          <w:b/>
          <w:rtl/>
        </w:rPr>
        <w:t>וַיִּתְיַצֵּב</w:t>
      </w:r>
      <w:proofErr w:type="spellEnd"/>
      <w:r w:rsidR="00B23E7F" w:rsidRPr="00B23E7F">
        <w:rPr>
          <w:b/>
          <w:rtl/>
        </w:rPr>
        <w:t xml:space="preserve"> עִמּוֹ שָׁם</w:t>
      </w:r>
      <w:r w:rsidR="00B23E7F">
        <w:rPr>
          <w:rFonts w:hint="cs"/>
          <w:b/>
          <w:rtl/>
        </w:rPr>
        <w:t xml:space="preserve">" הוא קיום של </w:t>
      </w:r>
      <w:proofErr w:type="spellStart"/>
      <w:r w:rsidR="00B23E7F">
        <w:rPr>
          <w:rFonts w:hint="cs"/>
          <w:b/>
          <w:rtl/>
        </w:rPr>
        <w:t>הצווי</w:t>
      </w:r>
      <w:proofErr w:type="spellEnd"/>
      <w:r w:rsidR="00B23E7F">
        <w:rPr>
          <w:rFonts w:hint="cs"/>
          <w:b/>
          <w:rtl/>
        </w:rPr>
        <w:t xml:space="preserve"> מפס' 2 "</w:t>
      </w:r>
      <w:r w:rsidR="00B23E7F" w:rsidRPr="00B23E7F">
        <w:rPr>
          <w:b/>
          <w:rtl/>
        </w:rPr>
        <w:t>וְנִצַּבְתָּ לִי שָׁם</w:t>
      </w:r>
      <w:r w:rsidR="00B23E7F">
        <w:rPr>
          <w:rFonts w:hint="cs"/>
          <w:b/>
          <w:rtl/>
        </w:rPr>
        <w:t xml:space="preserve">", וכאמור השורש </w:t>
      </w:r>
      <w:proofErr w:type="spellStart"/>
      <w:r w:rsidR="00B23E7F">
        <w:rPr>
          <w:rFonts w:hint="cs"/>
          <w:b/>
          <w:rtl/>
        </w:rPr>
        <w:t>יצ"ב</w:t>
      </w:r>
      <w:proofErr w:type="spellEnd"/>
      <w:r w:rsidR="00B23E7F">
        <w:rPr>
          <w:rFonts w:hint="cs"/>
          <w:b/>
          <w:rtl/>
        </w:rPr>
        <w:t xml:space="preserve"> חוזר פעמים רבות </w:t>
      </w:r>
      <w:proofErr w:type="spellStart"/>
      <w:r w:rsidR="00B23E7F">
        <w:rPr>
          <w:rFonts w:hint="cs"/>
          <w:b/>
          <w:rtl/>
        </w:rPr>
        <w:t>בס"א</w:t>
      </w:r>
      <w:proofErr w:type="spellEnd"/>
      <w:r w:rsidR="00B23E7F">
        <w:rPr>
          <w:rFonts w:hint="cs"/>
          <w:b/>
          <w:rtl/>
        </w:rPr>
        <w:t xml:space="preserve"> בהקשר של התגלות </w:t>
      </w:r>
      <w:proofErr w:type="spellStart"/>
      <w:r w:rsidR="00B23E7F">
        <w:rPr>
          <w:rFonts w:hint="cs"/>
          <w:b/>
          <w:rtl/>
        </w:rPr>
        <w:t>אלהית</w:t>
      </w:r>
      <w:proofErr w:type="spellEnd"/>
      <w:r w:rsidR="00B23E7F">
        <w:rPr>
          <w:rFonts w:hint="cs"/>
          <w:b/>
          <w:rtl/>
        </w:rPr>
        <w:t>.</w:t>
      </w:r>
      <w:r w:rsidR="00CB0F32">
        <w:rPr>
          <w:rFonts w:hint="cs"/>
          <w:b/>
          <w:rtl/>
        </w:rPr>
        <w:t xml:space="preserve"> כמו במקרה של פס' 2, גם כאן משפט זה יכול להיות חלק משני חוטי העלילה </w:t>
      </w:r>
      <w:r w:rsidR="00CB0F32">
        <w:rPr>
          <w:b/>
          <w:rtl/>
        </w:rPr>
        <w:t>–</w:t>
      </w:r>
      <w:r w:rsidR="00CB0F32">
        <w:rPr>
          <w:rFonts w:hint="cs"/>
          <w:b/>
          <w:rtl/>
        </w:rPr>
        <w:t xml:space="preserve"> הן של ס"א והן של </w:t>
      </w:r>
      <w:proofErr w:type="spellStart"/>
      <w:r w:rsidR="00CB0F32">
        <w:rPr>
          <w:rFonts w:hint="cs"/>
          <w:b/>
          <w:rtl/>
        </w:rPr>
        <w:t>ס"י</w:t>
      </w:r>
      <w:proofErr w:type="spellEnd"/>
      <w:r w:rsidR="00CB0F32">
        <w:rPr>
          <w:rFonts w:hint="cs"/>
          <w:b/>
          <w:rtl/>
        </w:rPr>
        <w:t xml:space="preserve">. </w:t>
      </w:r>
      <w:r w:rsidR="00880480">
        <w:rPr>
          <w:rFonts w:hint="cs"/>
          <w:b/>
          <w:rtl/>
        </w:rPr>
        <w:t xml:space="preserve">עם זאת, </w:t>
      </w:r>
      <w:r w:rsidR="00037932">
        <w:rPr>
          <w:rFonts w:hint="cs"/>
          <w:b/>
          <w:rtl/>
        </w:rPr>
        <w:t xml:space="preserve">הניסוח בשני המקרים האלו זר לתפיסת ס"א. </w:t>
      </w:r>
      <w:r w:rsidR="00CB0F32">
        <w:rPr>
          <w:rFonts w:hint="cs"/>
          <w:b/>
          <w:rtl/>
        </w:rPr>
        <w:t>ה</w:t>
      </w:r>
      <w:r w:rsidR="00037932">
        <w:rPr>
          <w:rFonts w:hint="cs"/>
          <w:b/>
          <w:rtl/>
        </w:rPr>
        <w:t>מלים '</w:t>
      </w:r>
      <w:r w:rsidR="00E16181" w:rsidRPr="00B23E7F">
        <w:rPr>
          <w:b/>
          <w:rtl/>
        </w:rPr>
        <w:t>לִי</w:t>
      </w:r>
      <w:r w:rsidR="00037932">
        <w:rPr>
          <w:rFonts w:hint="cs"/>
          <w:b/>
          <w:rtl/>
        </w:rPr>
        <w:t xml:space="preserve">' </w:t>
      </w:r>
      <w:proofErr w:type="spellStart"/>
      <w:r w:rsidR="00037932">
        <w:rPr>
          <w:rFonts w:hint="cs"/>
          <w:b/>
          <w:rtl/>
        </w:rPr>
        <w:t>ו'</w:t>
      </w:r>
      <w:r w:rsidR="00E16181" w:rsidRPr="00B23E7F">
        <w:rPr>
          <w:b/>
          <w:rtl/>
        </w:rPr>
        <w:t>עִמּו</w:t>
      </w:r>
      <w:proofErr w:type="spellEnd"/>
      <w:r w:rsidR="00E16181" w:rsidRPr="00B23E7F">
        <w:rPr>
          <w:b/>
          <w:rtl/>
        </w:rPr>
        <w:t>ֹ</w:t>
      </w:r>
      <w:r w:rsidR="00037932">
        <w:rPr>
          <w:rFonts w:hint="cs"/>
          <w:b/>
          <w:rtl/>
        </w:rPr>
        <w:t>' אינ</w:t>
      </w:r>
      <w:r w:rsidR="00CB0F32">
        <w:rPr>
          <w:rFonts w:hint="cs"/>
          <w:b/>
          <w:rtl/>
        </w:rPr>
        <w:t>ן</w:t>
      </w:r>
      <w:r w:rsidR="00037932">
        <w:rPr>
          <w:rFonts w:hint="cs"/>
          <w:b/>
          <w:rtl/>
        </w:rPr>
        <w:t xml:space="preserve"> </w:t>
      </w:r>
      <w:r w:rsidR="005C5492">
        <w:rPr>
          <w:rFonts w:hint="cs"/>
          <w:b/>
          <w:rtl/>
        </w:rPr>
        <w:t>מופיע</w:t>
      </w:r>
      <w:r w:rsidR="00CB0F32">
        <w:rPr>
          <w:rFonts w:hint="cs"/>
          <w:b/>
          <w:rtl/>
        </w:rPr>
        <w:t>ות</w:t>
      </w:r>
      <w:r w:rsidR="005C5492">
        <w:rPr>
          <w:rFonts w:hint="cs"/>
          <w:b/>
          <w:rtl/>
        </w:rPr>
        <w:t xml:space="preserve"> </w:t>
      </w:r>
      <w:r w:rsidR="00CB0F32">
        <w:rPr>
          <w:rFonts w:hint="cs"/>
          <w:b/>
          <w:rtl/>
        </w:rPr>
        <w:t xml:space="preserve">במקומות אחרים במקור </w:t>
      </w:r>
      <w:proofErr w:type="spellStart"/>
      <w:r w:rsidR="00CB0F32">
        <w:rPr>
          <w:rFonts w:hint="cs"/>
          <w:b/>
          <w:rtl/>
        </w:rPr>
        <w:t>האלהיסטי</w:t>
      </w:r>
      <w:proofErr w:type="spellEnd"/>
      <w:r w:rsidR="00CB0F32">
        <w:rPr>
          <w:rFonts w:hint="cs"/>
          <w:b/>
          <w:rtl/>
        </w:rPr>
        <w:t xml:space="preserve"> </w:t>
      </w:r>
      <w:proofErr w:type="spellStart"/>
      <w:r w:rsidR="00CB0F32">
        <w:rPr>
          <w:rFonts w:hint="cs"/>
          <w:b/>
          <w:rtl/>
        </w:rPr>
        <w:t>בתאור</w:t>
      </w:r>
      <w:proofErr w:type="spellEnd"/>
      <w:r w:rsidR="00CB0F32">
        <w:rPr>
          <w:rFonts w:hint="cs"/>
          <w:b/>
          <w:rtl/>
        </w:rPr>
        <w:t xml:space="preserve"> </w:t>
      </w:r>
      <w:proofErr w:type="spellStart"/>
      <w:r w:rsidR="00CB0F32">
        <w:rPr>
          <w:rFonts w:hint="cs"/>
          <w:b/>
          <w:rtl/>
        </w:rPr>
        <w:t>ה</w:t>
      </w:r>
      <w:r w:rsidR="005C5492">
        <w:rPr>
          <w:rFonts w:hint="cs"/>
          <w:b/>
          <w:rtl/>
        </w:rPr>
        <w:t>צווי</w:t>
      </w:r>
      <w:proofErr w:type="spellEnd"/>
      <w:r w:rsidR="005C5492">
        <w:rPr>
          <w:rFonts w:hint="cs"/>
          <w:b/>
          <w:rtl/>
        </w:rPr>
        <w:t xml:space="preserve"> למשה </w:t>
      </w:r>
      <w:r w:rsidR="00CB0F32">
        <w:rPr>
          <w:rFonts w:hint="cs"/>
          <w:b/>
          <w:rtl/>
        </w:rPr>
        <w:t>או ב</w:t>
      </w:r>
      <w:r w:rsidR="005C5492">
        <w:rPr>
          <w:rFonts w:hint="cs"/>
          <w:b/>
          <w:rtl/>
        </w:rPr>
        <w:t xml:space="preserve">קיומו, שכן </w:t>
      </w:r>
      <w:proofErr w:type="spellStart"/>
      <w:r w:rsidR="00CB0F32">
        <w:rPr>
          <w:rFonts w:hint="cs"/>
          <w:rtl/>
        </w:rPr>
        <w:t>בס"א</w:t>
      </w:r>
      <w:proofErr w:type="spellEnd"/>
      <w:r w:rsidR="00CB0F32">
        <w:rPr>
          <w:rFonts w:hint="cs"/>
          <w:rtl/>
        </w:rPr>
        <w:t xml:space="preserve"> </w:t>
      </w:r>
      <w:r w:rsidR="005C5492">
        <w:rPr>
          <w:rFonts w:hint="cs"/>
          <w:rtl/>
        </w:rPr>
        <w:t xml:space="preserve">ההתייצבות מתרחשת </w:t>
      </w:r>
      <w:r w:rsidR="00CB0F32">
        <w:rPr>
          <w:rFonts w:hint="cs"/>
          <w:rtl/>
        </w:rPr>
        <w:t xml:space="preserve">תמיד </w:t>
      </w:r>
      <w:r w:rsidR="005C5492">
        <w:rPr>
          <w:rFonts w:hint="cs"/>
          <w:rtl/>
        </w:rPr>
        <w:t>לפני שה' יורד בענן ומגיע אל מקום ההתגלות (שמות לג 9; במדבר יא 16–17</w:t>
      </w:r>
      <w:r w:rsidR="00A04763">
        <w:rPr>
          <w:rFonts w:hint="cs"/>
          <w:rtl/>
        </w:rPr>
        <w:t xml:space="preserve">; שם </w:t>
      </w:r>
      <w:proofErr w:type="spellStart"/>
      <w:r w:rsidR="00A04763">
        <w:rPr>
          <w:rFonts w:hint="cs"/>
          <w:rtl/>
        </w:rPr>
        <w:t>יב</w:t>
      </w:r>
      <w:proofErr w:type="spellEnd"/>
      <w:r w:rsidR="00A04763">
        <w:rPr>
          <w:rFonts w:hint="cs"/>
          <w:rtl/>
        </w:rPr>
        <w:t xml:space="preserve"> 4–5</w:t>
      </w:r>
      <w:r w:rsidR="005C5492">
        <w:rPr>
          <w:rFonts w:hint="cs"/>
          <w:rtl/>
        </w:rPr>
        <w:t>; דברים לא 14–15)</w:t>
      </w:r>
      <w:r w:rsidR="00CB0F32">
        <w:rPr>
          <w:rFonts w:hint="cs"/>
          <w:b/>
          <w:rtl/>
        </w:rPr>
        <w:t xml:space="preserve">. </w:t>
      </w:r>
      <w:r w:rsidR="00190CB7">
        <w:rPr>
          <w:rFonts w:hint="cs"/>
          <w:b/>
          <w:rtl/>
        </w:rPr>
        <w:t>מעבר לכך, לו מרכיב ההתייצבות היה חלק מרצף ס"א</w:t>
      </w:r>
      <w:r w:rsidR="00E05A54">
        <w:rPr>
          <w:rFonts w:hint="cs"/>
          <w:b/>
          <w:rtl/>
        </w:rPr>
        <w:t xml:space="preserve"> התוצאה </w:t>
      </w:r>
      <w:r w:rsidR="00D5373A">
        <w:rPr>
          <w:rFonts w:hint="cs"/>
          <w:b/>
          <w:rtl/>
        </w:rPr>
        <w:t xml:space="preserve">לא </w:t>
      </w:r>
      <w:r w:rsidR="00E05A54">
        <w:rPr>
          <w:rFonts w:hint="cs"/>
          <w:b/>
          <w:rtl/>
        </w:rPr>
        <w:t>היתה עקבי</w:t>
      </w:r>
      <w:r w:rsidR="00163213">
        <w:rPr>
          <w:rFonts w:hint="cs"/>
          <w:b/>
          <w:rtl/>
        </w:rPr>
        <w:t>ת</w:t>
      </w:r>
      <w:r w:rsidR="00E05A54">
        <w:rPr>
          <w:rFonts w:hint="cs"/>
          <w:b/>
          <w:rtl/>
        </w:rPr>
        <w:t xml:space="preserve"> מבחינה ת</w:t>
      </w:r>
      <w:r w:rsidR="00D5373A">
        <w:rPr>
          <w:rFonts w:hint="cs"/>
          <w:b/>
          <w:rtl/>
        </w:rPr>
        <w:t>ו</w:t>
      </w:r>
      <w:r w:rsidR="00E05A54">
        <w:rPr>
          <w:rFonts w:hint="cs"/>
          <w:b/>
          <w:rtl/>
        </w:rPr>
        <w:t>כנית: בפס' 2 ה' מצווה על משה להתייצב עמו, בעוד שבפס' 4 נכתב שה' הוא שהתייצב עם משה.</w:t>
      </w:r>
      <w:r w:rsidR="003E3D68">
        <w:rPr>
          <w:rFonts w:hint="cs"/>
          <w:b/>
          <w:rtl/>
        </w:rPr>
        <w:t xml:space="preserve"> </w:t>
      </w:r>
      <w:r w:rsidR="00D65FB6">
        <w:rPr>
          <w:rFonts w:hint="cs"/>
          <w:b/>
          <w:rtl/>
        </w:rPr>
        <w:t xml:space="preserve">התייחסות לכך שמשה הוא זה שיתייצב מול ה', ולא להיפך, נמצא בפרק הקודם, </w:t>
      </w:r>
      <w:r w:rsidR="001A37E2">
        <w:rPr>
          <w:rFonts w:hint="cs"/>
          <w:b/>
          <w:rtl/>
        </w:rPr>
        <w:t>כ</w:t>
      </w:r>
      <w:r w:rsidR="00EC485C">
        <w:rPr>
          <w:rFonts w:hint="cs"/>
          <w:b/>
          <w:rtl/>
        </w:rPr>
        <w:t xml:space="preserve">חלק מדו-שיח </w:t>
      </w:r>
      <w:r w:rsidR="001A37E2">
        <w:rPr>
          <w:rFonts w:hint="cs"/>
          <w:b/>
          <w:rtl/>
        </w:rPr>
        <w:t xml:space="preserve">מפורט בין השניים (לג 12–23) </w:t>
      </w:r>
      <w:r w:rsidR="00EC485C">
        <w:rPr>
          <w:rFonts w:hint="cs"/>
          <w:b/>
          <w:rtl/>
        </w:rPr>
        <w:t xml:space="preserve">השייך לעלילת </w:t>
      </w:r>
      <w:proofErr w:type="spellStart"/>
      <w:r w:rsidR="00EC485C">
        <w:rPr>
          <w:rFonts w:hint="cs"/>
          <w:b/>
          <w:rtl/>
        </w:rPr>
        <w:t>ס"י</w:t>
      </w:r>
      <w:proofErr w:type="spellEnd"/>
      <w:r w:rsidR="00EC485C">
        <w:rPr>
          <w:rStyle w:val="FootnoteReference"/>
          <w:b/>
          <w:rtl/>
        </w:rPr>
        <w:footnoteReference w:id="22"/>
      </w:r>
      <w:r w:rsidR="00EC485C">
        <w:rPr>
          <w:rFonts w:hint="cs"/>
          <w:b/>
          <w:rtl/>
        </w:rPr>
        <w:t>.</w:t>
      </w:r>
      <w:r w:rsidR="002132D1">
        <w:rPr>
          <w:rFonts w:hint="cs"/>
          <w:b/>
          <w:rtl/>
        </w:rPr>
        <w:t xml:space="preserve"> שם ה' הורה למשה להתייצב (שם 21); והנה כאן משה מתייצב וקורא לה' בשמו.</w:t>
      </w:r>
    </w:p>
    <w:p w14:paraId="7258BD65" w14:textId="029C0F9B" w:rsidR="00E16181" w:rsidRDefault="003E3D68" w:rsidP="00163213">
      <w:pPr>
        <w:rPr>
          <w:b/>
          <w:rtl/>
        </w:rPr>
      </w:pPr>
      <w:r>
        <w:rPr>
          <w:rFonts w:hint="cs"/>
          <w:b/>
          <w:rtl/>
        </w:rPr>
        <w:t>עיון</w:t>
      </w:r>
      <w:r w:rsidR="00CB0F32">
        <w:rPr>
          <w:rFonts w:hint="cs"/>
          <w:b/>
          <w:rtl/>
        </w:rPr>
        <w:t xml:space="preserve"> </w:t>
      </w:r>
      <w:r w:rsidR="00190CB7">
        <w:rPr>
          <w:rFonts w:hint="cs"/>
          <w:b/>
          <w:rtl/>
        </w:rPr>
        <w:t xml:space="preserve">בסיפורים קודמים </w:t>
      </w:r>
      <w:r>
        <w:rPr>
          <w:rFonts w:hint="cs"/>
          <w:b/>
          <w:rtl/>
        </w:rPr>
        <w:t>יגלה</w:t>
      </w:r>
      <w:r w:rsidR="00D25585">
        <w:rPr>
          <w:rFonts w:hint="cs"/>
          <w:b/>
          <w:rtl/>
        </w:rPr>
        <w:t xml:space="preserve"> </w:t>
      </w:r>
      <w:r w:rsidR="00CB0F32">
        <w:rPr>
          <w:rFonts w:hint="cs"/>
          <w:b/>
          <w:rtl/>
        </w:rPr>
        <w:t xml:space="preserve">מוטיב של </w:t>
      </w:r>
      <w:r w:rsidR="00E16BF1">
        <w:rPr>
          <w:rFonts w:hint="cs"/>
          <w:b/>
          <w:rtl/>
        </w:rPr>
        <w:t xml:space="preserve">צווי על </w:t>
      </w:r>
      <w:r w:rsidR="00433F05">
        <w:rPr>
          <w:rFonts w:hint="cs"/>
          <w:b/>
          <w:rtl/>
        </w:rPr>
        <w:t>התייצבות בבוקר</w:t>
      </w:r>
      <w:r w:rsidR="00163213">
        <w:rPr>
          <w:rFonts w:hint="cs"/>
          <w:b/>
          <w:rtl/>
        </w:rPr>
        <w:t xml:space="preserve"> </w:t>
      </w:r>
      <w:r w:rsidR="00BE6C1B">
        <w:rPr>
          <w:rFonts w:hint="cs"/>
          <w:b/>
          <w:rtl/>
        </w:rPr>
        <w:t xml:space="preserve">רק </w:t>
      </w:r>
      <w:proofErr w:type="spellStart"/>
      <w:r w:rsidR="00BE6C1B">
        <w:rPr>
          <w:rFonts w:hint="cs"/>
          <w:b/>
          <w:rtl/>
        </w:rPr>
        <w:t>בס"י</w:t>
      </w:r>
      <w:proofErr w:type="spellEnd"/>
      <w:r w:rsidR="00190CB7">
        <w:rPr>
          <w:rFonts w:hint="cs"/>
          <w:b/>
          <w:rtl/>
        </w:rPr>
        <w:t xml:space="preserve"> –</w:t>
      </w:r>
      <w:r w:rsidR="008B2D5F">
        <w:rPr>
          <w:rFonts w:hint="cs"/>
          <w:b/>
          <w:rtl/>
        </w:rPr>
        <w:t xml:space="preserve"> בסיפורים על מכת הצפרדעים (שמות ז 15), </w:t>
      </w:r>
      <w:r w:rsidR="00E16BF1">
        <w:rPr>
          <w:rFonts w:hint="cs"/>
          <w:b/>
          <w:rtl/>
        </w:rPr>
        <w:t xml:space="preserve">מכת </w:t>
      </w:r>
      <w:r w:rsidR="008B2D5F">
        <w:rPr>
          <w:rFonts w:hint="cs"/>
          <w:b/>
          <w:rtl/>
        </w:rPr>
        <w:t>הערוב (שם ח 16)</w:t>
      </w:r>
      <w:r w:rsidR="00E16BF1">
        <w:rPr>
          <w:rFonts w:hint="cs"/>
          <w:b/>
          <w:rtl/>
        </w:rPr>
        <w:t xml:space="preserve"> ומכת </w:t>
      </w:r>
      <w:r w:rsidR="008B2D5F">
        <w:rPr>
          <w:rFonts w:hint="cs"/>
          <w:b/>
          <w:rtl/>
        </w:rPr>
        <w:t>הדבר (ט 13), כאשר בשני המ</w:t>
      </w:r>
      <w:r w:rsidR="00E16BF1">
        <w:rPr>
          <w:rFonts w:hint="cs"/>
          <w:b/>
          <w:rtl/>
        </w:rPr>
        <w:t>קרים</w:t>
      </w:r>
      <w:r w:rsidR="008B2D5F">
        <w:rPr>
          <w:rFonts w:hint="cs"/>
          <w:b/>
          <w:rtl/>
        </w:rPr>
        <w:t xml:space="preserve"> האחרונים אף מופיעה המילה </w:t>
      </w:r>
      <w:r w:rsidR="00D56268">
        <w:rPr>
          <w:rFonts w:hint="cs"/>
          <w:b/>
          <w:rtl/>
        </w:rPr>
        <w:t>"</w:t>
      </w:r>
      <w:r w:rsidR="00D56268" w:rsidRPr="00D56268">
        <w:rPr>
          <w:b/>
          <w:rtl/>
        </w:rPr>
        <w:t>הַשְׁכֵּם</w:t>
      </w:r>
      <w:r w:rsidR="00D56268">
        <w:rPr>
          <w:rFonts w:hint="cs"/>
          <w:b/>
          <w:rtl/>
        </w:rPr>
        <w:t>"</w:t>
      </w:r>
      <w:r w:rsidR="006741F3">
        <w:rPr>
          <w:rFonts w:hint="cs"/>
          <w:b/>
          <w:rtl/>
        </w:rPr>
        <w:t>:</w:t>
      </w:r>
      <w:r w:rsidR="006A5D35">
        <w:rPr>
          <w:rStyle w:val="FootnoteReference"/>
          <w:b/>
          <w:rtl/>
        </w:rPr>
        <w:footnoteReference w:id="23"/>
      </w:r>
    </w:p>
    <w:p w14:paraId="70A2F6C2" w14:textId="3C6DA22C" w:rsidR="00E16181" w:rsidRDefault="00E16181" w:rsidP="00CB0F32">
      <w:pPr>
        <w:rPr>
          <w:b/>
          <w:rtl/>
        </w:rPr>
      </w:pPr>
      <w:r>
        <w:rPr>
          <w:b/>
          <w:rtl/>
        </w:rPr>
        <w:tab/>
      </w:r>
      <w:r>
        <w:rPr>
          <w:rFonts w:hint="cs"/>
          <w:b/>
          <w:rtl/>
        </w:rPr>
        <w:t xml:space="preserve">שמות לד 4–5: </w:t>
      </w:r>
      <w:proofErr w:type="spellStart"/>
      <w:r w:rsidRPr="00F503AA">
        <w:rPr>
          <w:b/>
          <w:bdr w:val="single" w:sz="4" w:space="0" w:color="auto"/>
          <w:rtl/>
        </w:rPr>
        <w:t>וַיַּשְׁכֵּם</w:t>
      </w:r>
      <w:proofErr w:type="spellEnd"/>
      <w:r w:rsidRPr="00E16181">
        <w:rPr>
          <w:b/>
          <w:rtl/>
        </w:rPr>
        <w:t xml:space="preserve"> מֹשֶׁה </w:t>
      </w:r>
      <w:r w:rsidRPr="00F503AA">
        <w:rPr>
          <w:b/>
          <w:bdr w:val="single" w:sz="4" w:space="0" w:color="auto"/>
          <w:rtl/>
        </w:rPr>
        <w:t>בַבֹּקֶר</w:t>
      </w:r>
      <w:r w:rsidRPr="00E16181">
        <w:rPr>
          <w:b/>
          <w:rtl/>
        </w:rPr>
        <w:t xml:space="preserve"> וַיַּעַל אֶל</w:t>
      </w:r>
      <w:r w:rsidR="00B643B5">
        <w:rPr>
          <w:rFonts w:hint="cs"/>
          <w:b/>
          <w:rtl/>
        </w:rPr>
        <w:t xml:space="preserve"> </w:t>
      </w:r>
      <w:r w:rsidRPr="00E16181">
        <w:rPr>
          <w:b/>
          <w:rtl/>
        </w:rPr>
        <w:t xml:space="preserve">הַר סִינַי כַּאֲשֶׁר צִוָּה </w:t>
      </w:r>
      <w:r w:rsidR="006741F3">
        <w:rPr>
          <w:rFonts w:hint="cs"/>
          <w:b/>
          <w:rtl/>
        </w:rPr>
        <w:t>ה'</w:t>
      </w:r>
      <w:r w:rsidRPr="00E16181">
        <w:rPr>
          <w:b/>
          <w:rtl/>
        </w:rPr>
        <w:t xml:space="preserve"> אֹתוֹ </w:t>
      </w:r>
      <w:r>
        <w:rPr>
          <w:rFonts w:hint="cs"/>
          <w:b/>
          <w:rtl/>
        </w:rPr>
        <w:t xml:space="preserve">... </w:t>
      </w:r>
      <w:proofErr w:type="spellStart"/>
      <w:r w:rsidRPr="00F503AA">
        <w:rPr>
          <w:b/>
          <w:bdr w:val="single" w:sz="4" w:space="0" w:color="auto"/>
          <w:rtl/>
        </w:rPr>
        <w:t>וַיִּתְיַצֵּב</w:t>
      </w:r>
      <w:proofErr w:type="spellEnd"/>
      <w:r w:rsidRPr="00E16181">
        <w:rPr>
          <w:b/>
          <w:rtl/>
        </w:rPr>
        <w:t xml:space="preserve"> עִמּוֹ שָׁם</w:t>
      </w:r>
    </w:p>
    <w:p w14:paraId="6E51560F" w14:textId="2E0C112D" w:rsidR="00D65FB6" w:rsidRDefault="00F503AA" w:rsidP="00D65FB6">
      <w:pPr>
        <w:rPr>
          <w:b/>
          <w:rtl/>
        </w:rPr>
      </w:pPr>
      <w:r>
        <w:rPr>
          <w:b/>
          <w:rtl/>
        </w:rPr>
        <w:tab/>
      </w:r>
      <w:r>
        <w:rPr>
          <w:rFonts w:hint="cs"/>
          <w:b/>
          <w:rtl/>
        </w:rPr>
        <w:t>שמות ח 16</w:t>
      </w:r>
      <w:r w:rsidR="005C14B2">
        <w:rPr>
          <w:rFonts w:hint="cs"/>
          <w:b/>
          <w:rtl/>
        </w:rPr>
        <w:t>; ט 13</w:t>
      </w:r>
      <w:r>
        <w:rPr>
          <w:rFonts w:hint="cs"/>
          <w:b/>
          <w:rtl/>
        </w:rPr>
        <w:t>:</w:t>
      </w:r>
      <w:r>
        <w:rPr>
          <w:rFonts w:hint="cs"/>
          <w:b/>
        </w:rPr>
        <w:t xml:space="preserve"> </w:t>
      </w:r>
      <w:r w:rsidRPr="00F503AA">
        <w:rPr>
          <w:b/>
          <w:rtl/>
        </w:rPr>
        <w:t xml:space="preserve">וַיֹּאמֶר </w:t>
      </w:r>
      <w:r w:rsidR="006741F3">
        <w:rPr>
          <w:rFonts w:hint="cs"/>
          <w:b/>
          <w:rtl/>
        </w:rPr>
        <w:t>ה'</w:t>
      </w:r>
      <w:r w:rsidRPr="00F503AA">
        <w:rPr>
          <w:b/>
          <w:rtl/>
        </w:rPr>
        <w:t xml:space="preserve"> אֶל משֶׁה </w:t>
      </w:r>
      <w:r w:rsidRPr="00F503AA">
        <w:rPr>
          <w:b/>
          <w:bdr w:val="single" w:sz="4" w:space="0" w:color="auto"/>
          <w:rtl/>
        </w:rPr>
        <w:t xml:space="preserve">הַשְׁכֵּם בַּבֹּקֶר </w:t>
      </w:r>
      <w:proofErr w:type="spellStart"/>
      <w:r w:rsidRPr="00F503AA">
        <w:rPr>
          <w:b/>
          <w:bdr w:val="single" w:sz="4" w:space="0" w:color="auto"/>
          <w:rtl/>
        </w:rPr>
        <w:t>וְהִתְיַצֵּב</w:t>
      </w:r>
      <w:proofErr w:type="spellEnd"/>
      <w:r w:rsidRPr="00F503AA">
        <w:rPr>
          <w:b/>
          <w:rtl/>
        </w:rPr>
        <w:t xml:space="preserve"> לִפְנֵי פַרְעֹה</w:t>
      </w:r>
    </w:p>
    <w:p w14:paraId="70A3F71B" w14:textId="1F1E73E8" w:rsidR="00C45FD9" w:rsidRDefault="003C50E8" w:rsidP="003873A1">
      <w:pPr>
        <w:rPr>
          <w:b/>
          <w:rtl/>
        </w:rPr>
      </w:pPr>
      <w:r>
        <w:rPr>
          <w:rFonts w:hint="cs"/>
          <w:b/>
          <w:rtl/>
        </w:rPr>
        <w:t>מעדו</w:t>
      </w:r>
      <w:r w:rsidR="00271AED">
        <w:rPr>
          <w:rFonts w:hint="cs"/>
          <w:b/>
          <w:rtl/>
        </w:rPr>
        <w:t>יו</w:t>
      </w:r>
      <w:r>
        <w:rPr>
          <w:rFonts w:hint="cs"/>
          <w:b/>
          <w:rtl/>
        </w:rPr>
        <w:t xml:space="preserve">ת </w:t>
      </w:r>
      <w:r w:rsidR="00271AED">
        <w:rPr>
          <w:rFonts w:hint="cs"/>
          <w:b/>
          <w:rtl/>
        </w:rPr>
        <w:t>אל</w:t>
      </w:r>
      <w:r>
        <w:rPr>
          <w:rFonts w:hint="cs"/>
          <w:b/>
          <w:rtl/>
        </w:rPr>
        <w:t>ו ניתן ל</w:t>
      </w:r>
      <w:r w:rsidR="00271AED">
        <w:rPr>
          <w:rFonts w:hint="cs"/>
          <w:b/>
          <w:rtl/>
        </w:rPr>
        <w:t>הסיק</w:t>
      </w:r>
      <w:r>
        <w:rPr>
          <w:rFonts w:hint="cs"/>
          <w:b/>
          <w:rtl/>
        </w:rPr>
        <w:t xml:space="preserve"> שה</w:t>
      </w:r>
      <w:r w:rsidR="00880480">
        <w:rPr>
          <w:rFonts w:hint="cs"/>
          <w:b/>
          <w:rtl/>
        </w:rPr>
        <w:t xml:space="preserve">ן </w:t>
      </w:r>
      <w:proofErr w:type="spellStart"/>
      <w:r>
        <w:rPr>
          <w:rFonts w:hint="cs"/>
          <w:b/>
          <w:rtl/>
        </w:rPr>
        <w:t>הצווי</w:t>
      </w:r>
      <w:proofErr w:type="spellEnd"/>
      <w:r>
        <w:rPr>
          <w:rFonts w:hint="cs"/>
          <w:b/>
          <w:rtl/>
        </w:rPr>
        <w:t xml:space="preserve"> </w:t>
      </w:r>
      <w:r w:rsidR="00271AED">
        <w:rPr>
          <w:rFonts w:hint="cs"/>
          <w:b/>
          <w:rtl/>
        </w:rPr>
        <w:t>על התייצבות</w:t>
      </w:r>
      <w:r w:rsidR="00163213">
        <w:rPr>
          <w:rFonts w:hint="cs"/>
          <w:b/>
          <w:rtl/>
        </w:rPr>
        <w:t>ו של משה</w:t>
      </w:r>
      <w:r w:rsidR="00271AED">
        <w:rPr>
          <w:rFonts w:hint="cs"/>
          <w:b/>
          <w:rtl/>
        </w:rPr>
        <w:t xml:space="preserve"> </w:t>
      </w:r>
      <w:r>
        <w:rPr>
          <w:rFonts w:hint="cs"/>
          <w:b/>
          <w:rtl/>
        </w:rPr>
        <w:t xml:space="preserve">בפס' 2 והן מילויו בפס' 4 </w:t>
      </w:r>
      <w:r>
        <w:rPr>
          <w:b/>
          <w:rtl/>
        </w:rPr>
        <w:t>–</w:t>
      </w:r>
      <w:r>
        <w:rPr>
          <w:rFonts w:hint="cs"/>
          <w:b/>
          <w:rtl/>
        </w:rPr>
        <w:t xml:space="preserve"> גם הם </w:t>
      </w:r>
      <w:r w:rsidR="00BE4D6F">
        <w:rPr>
          <w:rFonts w:hint="cs"/>
          <w:b/>
          <w:rtl/>
        </w:rPr>
        <w:t>חלק מרצף</w:t>
      </w:r>
      <w:r>
        <w:rPr>
          <w:rFonts w:hint="cs"/>
          <w:b/>
          <w:rtl/>
        </w:rPr>
        <w:t xml:space="preserve"> </w:t>
      </w:r>
      <w:proofErr w:type="spellStart"/>
      <w:r>
        <w:rPr>
          <w:rFonts w:hint="cs"/>
          <w:b/>
          <w:rtl/>
        </w:rPr>
        <w:t>ס"י</w:t>
      </w:r>
      <w:proofErr w:type="spellEnd"/>
      <w:r w:rsidR="00880480">
        <w:rPr>
          <w:rFonts w:hint="cs"/>
          <w:b/>
          <w:rtl/>
        </w:rPr>
        <w:t>.</w:t>
      </w:r>
    </w:p>
    <w:p w14:paraId="227150F3" w14:textId="24A2C622" w:rsidR="004D72E9" w:rsidRDefault="004D72E9" w:rsidP="006C4DAF">
      <w:pPr>
        <w:rPr>
          <w:b/>
          <w:rtl/>
        </w:rPr>
      </w:pPr>
    </w:p>
    <w:p w14:paraId="1397CF56" w14:textId="6E1674C9" w:rsidR="00072B4C" w:rsidRPr="004E7B95" w:rsidRDefault="00072B4C" w:rsidP="006C4DAF">
      <w:pPr>
        <w:rPr>
          <w:bCs/>
          <w:rtl/>
        </w:rPr>
      </w:pPr>
      <w:r w:rsidRPr="004E7B95">
        <w:rPr>
          <w:rFonts w:hint="cs"/>
          <w:bCs/>
          <w:rtl/>
        </w:rPr>
        <w:t>פס' 6–</w:t>
      </w:r>
      <w:r w:rsidR="00CB1995" w:rsidRPr="004E7B95">
        <w:rPr>
          <w:rFonts w:hint="cs"/>
          <w:bCs/>
          <w:rtl/>
        </w:rPr>
        <w:t>9</w:t>
      </w:r>
      <w:r w:rsidR="00A10842" w:rsidRPr="004E7B95">
        <w:rPr>
          <w:rFonts w:hint="cs"/>
          <w:bCs/>
          <w:rtl/>
        </w:rPr>
        <w:t>:</w:t>
      </w:r>
    </w:p>
    <w:p w14:paraId="19A878AE" w14:textId="710B7407" w:rsidR="007A7BBF" w:rsidRDefault="00A10842" w:rsidP="004966FC">
      <w:pPr>
        <w:rPr>
          <w:b/>
          <w:rtl/>
        </w:rPr>
      </w:pPr>
      <w:r>
        <w:rPr>
          <w:rFonts w:hint="cs"/>
          <w:b/>
          <w:rtl/>
        </w:rPr>
        <w:t>בפס</w:t>
      </w:r>
      <w:r w:rsidR="00510451">
        <w:rPr>
          <w:rFonts w:hint="cs"/>
          <w:b/>
          <w:rtl/>
        </w:rPr>
        <w:t>וקים</w:t>
      </w:r>
      <w:r>
        <w:rPr>
          <w:rFonts w:hint="cs"/>
          <w:b/>
          <w:rtl/>
        </w:rPr>
        <w:t xml:space="preserve"> אלו ה' מתגלה למשה</w:t>
      </w:r>
      <w:r w:rsidR="0069136F">
        <w:rPr>
          <w:rFonts w:hint="cs"/>
          <w:b/>
          <w:rtl/>
        </w:rPr>
        <w:t xml:space="preserve">, </w:t>
      </w:r>
      <w:r w:rsidR="003B1E5D">
        <w:rPr>
          <w:rFonts w:hint="cs"/>
          <w:b/>
          <w:rtl/>
        </w:rPr>
        <w:t xml:space="preserve">קורא </w:t>
      </w:r>
      <w:r w:rsidR="00937DDC">
        <w:rPr>
          <w:rFonts w:hint="cs"/>
          <w:b/>
          <w:rtl/>
        </w:rPr>
        <w:t>בשמו</w:t>
      </w:r>
      <w:r w:rsidR="0069136F">
        <w:rPr>
          <w:rFonts w:hint="cs"/>
          <w:b/>
          <w:rtl/>
        </w:rPr>
        <w:t>,</w:t>
      </w:r>
      <w:r w:rsidR="00255F32">
        <w:rPr>
          <w:rFonts w:hint="cs"/>
          <w:b/>
          <w:rtl/>
        </w:rPr>
        <w:t xml:space="preserve"> </w:t>
      </w:r>
      <w:r w:rsidR="0069136F">
        <w:rPr>
          <w:rFonts w:hint="cs"/>
          <w:b/>
          <w:rtl/>
        </w:rPr>
        <w:t>ומ</w:t>
      </w:r>
      <w:r w:rsidR="00011D64">
        <w:rPr>
          <w:rFonts w:hint="cs"/>
          <w:b/>
          <w:rtl/>
        </w:rPr>
        <w:t>פרט את</w:t>
      </w:r>
      <w:r w:rsidR="00255F32">
        <w:rPr>
          <w:rFonts w:hint="cs"/>
          <w:b/>
          <w:rtl/>
        </w:rPr>
        <w:t xml:space="preserve"> </w:t>
      </w:r>
      <w:r>
        <w:rPr>
          <w:rFonts w:hint="cs"/>
          <w:b/>
          <w:rtl/>
        </w:rPr>
        <w:t xml:space="preserve">מידותיו </w:t>
      </w:r>
      <w:proofErr w:type="spellStart"/>
      <w:r>
        <w:rPr>
          <w:rFonts w:hint="cs"/>
          <w:b/>
          <w:rtl/>
        </w:rPr>
        <w:t>האלהיות</w:t>
      </w:r>
      <w:proofErr w:type="spellEnd"/>
      <w:r w:rsidR="00011D64">
        <w:rPr>
          <w:rFonts w:hint="cs"/>
          <w:b/>
          <w:rtl/>
        </w:rPr>
        <w:t xml:space="preserve">. </w:t>
      </w:r>
      <w:r>
        <w:rPr>
          <w:rFonts w:hint="cs"/>
          <w:b/>
          <w:rtl/>
        </w:rPr>
        <w:t xml:space="preserve">משה בתגובה מיד קד ומשתחווה נוכח </w:t>
      </w:r>
      <w:proofErr w:type="spellStart"/>
      <w:r w:rsidR="00011D64">
        <w:rPr>
          <w:rFonts w:hint="cs"/>
          <w:b/>
          <w:rtl/>
        </w:rPr>
        <w:t>הארוע</w:t>
      </w:r>
      <w:proofErr w:type="spellEnd"/>
      <w:r w:rsidR="00011D64">
        <w:rPr>
          <w:rFonts w:hint="cs"/>
          <w:b/>
          <w:rtl/>
        </w:rPr>
        <w:t>, ופונה לה' בבקשתו</w:t>
      </w:r>
      <w:r>
        <w:rPr>
          <w:rFonts w:hint="cs"/>
          <w:b/>
          <w:rtl/>
        </w:rPr>
        <w:t xml:space="preserve">. אין שום קשר בין התרחשות </w:t>
      </w:r>
      <w:r w:rsidR="00651A33">
        <w:rPr>
          <w:rFonts w:hint="cs"/>
          <w:b/>
          <w:rtl/>
        </w:rPr>
        <w:t xml:space="preserve">זו </w:t>
      </w:r>
      <w:r>
        <w:rPr>
          <w:rFonts w:hint="cs"/>
          <w:b/>
          <w:rtl/>
        </w:rPr>
        <w:t xml:space="preserve">לבין </w:t>
      </w:r>
      <w:r w:rsidR="00651A33">
        <w:rPr>
          <w:rFonts w:hint="cs"/>
          <w:b/>
          <w:rtl/>
        </w:rPr>
        <w:t>דברי</w:t>
      </w:r>
      <w:r>
        <w:rPr>
          <w:rFonts w:hint="cs"/>
          <w:b/>
          <w:rtl/>
        </w:rPr>
        <w:t xml:space="preserve"> </w:t>
      </w:r>
      <w:r w:rsidR="00675864">
        <w:rPr>
          <w:rFonts w:hint="cs"/>
          <w:b/>
          <w:rtl/>
        </w:rPr>
        <w:t xml:space="preserve">ה' </w:t>
      </w:r>
      <w:r>
        <w:rPr>
          <w:rFonts w:hint="cs"/>
          <w:b/>
          <w:rtl/>
        </w:rPr>
        <w:t xml:space="preserve">בפס' 1: </w:t>
      </w:r>
      <w:r w:rsidR="00586DB7">
        <w:rPr>
          <w:rFonts w:hint="cs"/>
          <w:b/>
          <w:rtl/>
        </w:rPr>
        <w:t>כתיבת דברי הלוחות מחדש.</w:t>
      </w:r>
      <w:r w:rsidR="004966FC">
        <w:rPr>
          <w:rFonts w:hint="cs"/>
          <w:b/>
          <w:rtl/>
        </w:rPr>
        <w:t xml:space="preserve"> </w:t>
      </w:r>
      <w:r w:rsidR="00586DB7">
        <w:rPr>
          <w:rFonts w:hint="cs"/>
          <w:b/>
          <w:rtl/>
        </w:rPr>
        <w:t xml:space="preserve">לעומת זאת, יש לה קשר </w:t>
      </w:r>
      <w:r w:rsidR="004966FC">
        <w:rPr>
          <w:rFonts w:hint="cs"/>
          <w:b/>
          <w:rtl/>
        </w:rPr>
        <w:t xml:space="preserve">הדוק וישיר </w:t>
      </w:r>
      <w:r w:rsidR="00586DB7">
        <w:rPr>
          <w:rFonts w:hint="cs"/>
          <w:b/>
          <w:rtl/>
        </w:rPr>
        <w:t>ל</w:t>
      </w:r>
      <w:r w:rsidR="002F289F">
        <w:rPr>
          <w:rFonts w:hint="cs"/>
          <w:b/>
          <w:rtl/>
        </w:rPr>
        <w:t xml:space="preserve">אותו </w:t>
      </w:r>
      <w:r w:rsidR="00586DB7">
        <w:rPr>
          <w:rFonts w:hint="cs"/>
          <w:b/>
          <w:rtl/>
        </w:rPr>
        <w:t xml:space="preserve">דו-שיח </w:t>
      </w:r>
      <w:r w:rsidR="00E2795A">
        <w:rPr>
          <w:rFonts w:hint="cs"/>
          <w:b/>
          <w:rtl/>
        </w:rPr>
        <w:t xml:space="preserve">בין משה לה' </w:t>
      </w:r>
      <w:proofErr w:type="spellStart"/>
      <w:r w:rsidR="00E2795A">
        <w:rPr>
          <w:rFonts w:hint="cs"/>
          <w:b/>
          <w:rtl/>
        </w:rPr>
        <w:t>שצויין</w:t>
      </w:r>
      <w:proofErr w:type="spellEnd"/>
      <w:r w:rsidR="00E2795A">
        <w:rPr>
          <w:rFonts w:hint="cs"/>
          <w:b/>
          <w:rtl/>
        </w:rPr>
        <w:t xml:space="preserve"> לעיל בדיון על פס' 5</w:t>
      </w:r>
      <w:r w:rsidR="004966FC">
        <w:rPr>
          <w:rFonts w:hint="cs"/>
          <w:b/>
          <w:rtl/>
        </w:rPr>
        <w:t xml:space="preserve"> (לג 12–23).</w:t>
      </w:r>
      <w:r w:rsidR="00E2795A">
        <w:rPr>
          <w:rFonts w:hint="cs"/>
          <w:b/>
          <w:rtl/>
        </w:rPr>
        <w:t xml:space="preserve"> </w:t>
      </w:r>
      <w:r w:rsidR="00F932E0">
        <w:rPr>
          <w:rFonts w:hint="cs"/>
          <w:b/>
          <w:rtl/>
        </w:rPr>
        <w:t>שם</w:t>
      </w:r>
      <w:r w:rsidR="00D73303">
        <w:rPr>
          <w:rFonts w:hint="cs"/>
          <w:b/>
          <w:rtl/>
        </w:rPr>
        <w:t xml:space="preserve"> </w:t>
      </w:r>
      <w:r w:rsidR="008F0D83">
        <w:rPr>
          <w:rFonts w:hint="cs"/>
          <w:b/>
          <w:rtl/>
        </w:rPr>
        <w:t xml:space="preserve">ה' </w:t>
      </w:r>
      <w:r w:rsidR="00F932E0">
        <w:rPr>
          <w:rFonts w:hint="cs"/>
          <w:b/>
          <w:rtl/>
        </w:rPr>
        <w:t xml:space="preserve">הודיע למשה </w:t>
      </w:r>
      <w:r w:rsidR="00D73303">
        <w:rPr>
          <w:rFonts w:hint="cs"/>
          <w:b/>
          <w:rtl/>
        </w:rPr>
        <w:t>"</w:t>
      </w:r>
      <w:r w:rsidR="00F932E0" w:rsidRPr="00F932E0">
        <w:rPr>
          <w:b/>
          <w:rtl/>
        </w:rPr>
        <w:t xml:space="preserve">אֲנִי אַעֲבִיר כָּל-טוּבִי עַל-פָּנֶיךָ </w:t>
      </w:r>
      <w:r w:rsidR="00D73303" w:rsidRPr="00D73303">
        <w:rPr>
          <w:b/>
          <w:rtl/>
        </w:rPr>
        <w:t xml:space="preserve">וְקָרָאתִי בְשֵׁם </w:t>
      </w:r>
      <w:r w:rsidR="00D73303">
        <w:rPr>
          <w:rFonts w:hint="cs"/>
          <w:b/>
          <w:rtl/>
        </w:rPr>
        <w:t>ה'</w:t>
      </w:r>
      <w:r w:rsidR="00D73303" w:rsidRPr="00D73303">
        <w:rPr>
          <w:b/>
          <w:rtl/>
        </w:rPr>
        <w:t xml:space="preserve"> לְפָנֶיךָ</w:t>
      </w:r>
      <w:r w:rsidR="00D73303">
        <w:rPr>
          <w:rFonts w:hint="cs"/>
          <w:b/>
          <w:rtl/>
        </w:rPr>
        <w:t>"</w:t>
      </w:r>
      <w:r w:rsidR="00F932E0">
        <w:rPr>
          <w:rFonts w:hint="cs"/>
          <w:b/>
          <w:rtl/>
        </w:rPr>
        <w:t xml:space="preserve"> (לג 19)</w:t>
      </w:r>
      <w:r w:rsidR="00593895">
        <w:rPr>
          <w:rFonts w:hint="cs"/>
          <w:b/>
          <w:rtl/>
        </w:rPr>
        <w:t>,</w:t>
      </w:r>
      <w:r w:rsidR="00EE5141">
        <w:rPr>
          <w:rFonts w:hint="cs"/>
          <w:b/>
          <w:rtl/>
        </w:rPr>
        <w:t xml:space="preserve"> </w:t>
      </w:r>
      <w:r w:rsidR="00F932E0">
        <w:rPr>
          <w:rFonts w:hint="cs"/>
          <w:b/>
          <w:rtl/>
        </w:rPr>
        <w:t xml:space="preserve">וכאן הדברים מתקיימים. </w:t>
      </w:r>
      <w:r w:rsidR="00D51618">
        <w:rPr>
          <w:rFonts w:hint="cs"/>
          <w:b/>
          <w:rtl/>
        </w:rPr>
        <w:t xml:space="preserve">גם </w:t>
      </w:r>
      <w:r w:rsidR="008F551E">
        <w:rPr>
          <w:rFonts w:hint="cs"/>
          <w:b/>
          <w:rtl/>
        </w:rPr>
        <w:t>דבריו של משה</w:t>
      </w:r>
      <w:r w:rsidR="00200103">
        <w:rPr>
          <w:rFonts w:hint="cs"/>
          <w:b/>
          <w:rtl/>
        </w:rPr>
        <w:t xml:space="preserve"> </w:t>
      </w:r>
      <w:r w:rsidR="00CB1995">
        <w:rPr>
          <w:rFonts w:hint="cs"/>
          <w:b/>
          <w:rtl/>
        </w:rPr>
        <w:t xml:space="preserve">לאחר </w:t>
      </w:r>
      <w:r w:rsidR="00D51618">
        <w:rPr>
          <w:rFonts w:hint="cs"/>
          <w:b/>
          <w:rtl/>
        </w:rPr>
        <w:t>הקידה וההשתחוות</w:t>
      </w:r>
      <w:r w:rsidR="00200103">
        <w:rPr>
          <w:rFonts w:hint="cs"/>
          <w:b/>
          <w:rtl/>
        </w:rPr>
        <w:t xml:space="preserve"> </w:t>
      </w:r>
      <w:r w:rsidR="00527A01">
        <w:rPr>
          <w:rFonts w:hint="cs"/>
          <w:b/>
          <w:rtl/>
        </w:rPr>
        <w:t>(</w:t>
      </w:r>
      <w:r w:rsidR="00EE5141">
        <w:rPr>
          <w:rFonts w:hint="cs"/>
          <w:b/>
          <w:rtl/>
        </w:rPr>
        <w:t>לד</w:t>
      </w:r>
      <w:r w:rsidR="00675864">
        <w:rPr>
          <w:rFonts w:hint="cs"/>
          <w:b/>
          <w:rtl/>
        </w:rPr>
        <w:t xml:space="preserve"> </w:t>
      </w:r>
      <w:r w:rsidR="008F551E">
        <w:rPr>
          <w:rFonts w:hint="cs"/>
          <w:b/>
          <w:rtl/>
        </w:rPr>
        <w:t>9)</w:t>
      </w:r>
      <w:r w:rsidR="00527A01">
        <w:rPr>
          <w:rFonts w:hint="cs"/>
          <w:b/>
          <w:rtl/>
        </w:rPr>
        <w:t xml:space="preserve"> </w:t>
      </w:r>
      <w:r w:rsidR="00200103">
        <w:rPr>
          <w:rFonts w:hint="cs"/>
          <w:b/>
          <w:rtl/>
        </w:rPr>
        <w:t>הוא המשך של אותו דו-שיח</w:t>
      </w:r>
      <w:r w:rsidR="00937DDC">
        <w:rPr>
          <w:rFonts w:hint="cs"/>
          <w:b/>
          <w:rtl/>
        </w:rPr>
        <w:t>, הן באוצר המלים והן בנושא בקשתו</w:t>
      </w:r>
      <w:r w:rsidR="007F203D">
        <w:rPr>
          <w:rFonts w:hint="cs"/>
          <w:b/>
          <w:rtl/>
        </w:rPr>
        <w:t>:</w:t>
      </w:r>
      <w:r w:rsidR="00200103">
        <w:rPr>
          <w:rFonts w:hint="cs"/>
          <w:b/>
          <w:rtl/>
        </w:rPr>
        <w:t xml:space="preserve"> </w:t>
      </w:r>
      <w:r w:rsidR="007A7BBF">
        <w:rPr>
          <w:rFonts w:hint="cs"/>
          <w:b/>
          <w:rtl/>
        </w:rPr>
        <w:t>שם אמר משה לה' "</w:t>
      </w:r>
      <w:r w:rsidR="007A7BBF" w:rsidRPr="007A7BBF">
        <w:rPr>
          <w:b/>
          <w:rtl/>
        </w:rPr>
        <w:t>וּבַמֶּה יִוָּדַע אֵפוֹא כִּי-מָצָאתִי חֵן בְּעֵינֶיךָ אֲנִי וְעַמֶּךָ</w:t>
      </w:r>
      <w:r w:rsidR="00D51618">
        <w:rPr>
          <w:rFonts w:hint="cs"/>
          <w:b/>
          <w:rtl/>
        </w:rPr>
        <w:t>,</w:t>
      </w:r>
      <w:r w:rsidR="007A7BBF" w:rsidRPr="007A7BBF">
        <w:rPr>
          <w:b/>
          <w:rtl/>
        </w:rPr>
        <w:t xml:space="preserve"> הֲלוֹא בְּלֶכְתְּךָ עִמָּנוּ</w:t>
      </w:r>
      <w:r w:rsidR="007A7BBF">
        <w:rPr>
          <w:rFonts w:hint="cs"/>
          <w:b/>
          <w:rtl/>
        </w:rPr>
        <w:t>" (שם 16)</w:t>
      </w:r>
      <w:r w:rsidR="007F203D">
        <w:rPr>
          <w:rFonts w:hint="cs"/>
          <w:b/>
          <w:rtl/>
        </w:rPr>
        <w:t>,</w:t>
      </w:r>
      <w:r w:rsidR="007A7BBF">
        <w:rPr>
          <w:rFonts w:hint="cs"/>
          <w:b/>
          <w:rtl/>
        </w:rPr>
        <w:t xml:space="preserve"> וכאן משה ממשיך "</w:t>
      </w:r>
      <w:r w:rsidR="007A7BBF" w:rsidRPr="007A7BBF">
        <w:rPr>
          <w:b/>
          <w:rtl/>
        </w:rPr>
        <w:t>אִם-נָא מָצָאתִי חֵן בְּעֵינֶיךָ אֲדֹנָי יֵֽלֶךְ</w:t>
      </w:r>
      <w:r w:rsidR="00CB1995">
        <w:rPr>
          <w:rFonts w:hint="cs"/>
          <w:b/>
          <w:rtl/>
        </w:rPr>
        <w:t xml:space="preserve"> </w:t>
      </w:r>
      <w:r w:rsidR="007A7BBF" w:rsidRPr="007A7BBF">
        <w:rPr>
          <w:b/>
          <w:rtl/>
        </w:rPr>
        <w:t>נָא אֲדֹנָי בְּקִרְבֵּנוּ</w:t>
      </w:r>
      <w:r w:rsidR="00CB1995">
        <w:rPr>
          <w:rFonts w:hint="cs"/>
          <w:b/>
          <w:rtl/>
        </w:rPr>
        <w:t>".</w:t>
      </w:r>
    </w:p>
    <w:p w14:paraId="4782377B" w14:textId="42AB552C" w:rsidR="007A7BBF" w:rsidRDefault="004E7B95" w:rsidP="006C4DAF">
      <w:pPr>
        <w:rPr>
          <w:b/>
          <w:rtl/>
        </w:rPr>
      </w:pPr>
      <w:r>
        <w:rPr>
          <w:rFonts w:hint="cs"/>
          <w:b/>
          <w:rtl/>
        </w:rPr>
        <w:t xml:space="preserve">העדר הקשר לעלילת ס"א, והחיבור הישיר לסיפור </w:t>
      </w:r>
      <w:proofErr w:type="spellStart"/>
      <w:r>
        <w:rPr>
          <w:rFonts w:hint="cs"/>
          <w:b/>
          <w:rtl/>
        </w:rPr>
        <w:t>היהוויסטי</w:t>
      </w:r>
      <w:proofErr w:type="spellEnd"/>
      <w:r>
        <w:rPr>
          <w:rFonts w:hint="cs"/>
          <w:b/>
          <w:rtl/>
        </w:rPr>
        <w:t xml:space="preserve"> שבפרק לג, מעידים שרצף פסוקים זה שייך </w:t>
      </w:r>
      <w:proofErr w:type="spellStart"/>
      <w:r>
        <w:rPr>
          <w:rFonts w:hint="cs"/>
          <w:b/>
          <w:rtl/>
        </w:rPr>
        <w:t>לס"י</w:t>
      </w:r>
      <w:proofErr w:type="spellEnd"/>
      <w:r>
        <w:rPr>
          <w:rFonts w:hint="cs"/>
          <w:b/>
          <w:rtl/>
        </w:rPr>
        <w:t>.</w:t>
      </w:r>
    </w:p>
    <w:p w14:paraId="41EF4E1B" w14:textId="77777777" w:rsidR="007F203D" w:rsidRDefault="007F203D" w:rsidP="006C4DAF">
      <w:pPr>
        <w:rPr>
          <w:b/>
          <w:rtl/>
        </w:rPr>
      </w:pPr>
    </w:p>
    <w:p w14:paraId="2961B67E" w14:textId="10B5983C" w:rsidR="00072B4C" w:rsidRPr="00CC5762" w:rsidRDefault="00357615" w:rsidP="006C4DAF">
      <w:pPr>
        <w:rPr>
          <w:bCs/>
          <w:rtl/>
        </w:rPr>
      </w:pPr>
      <w:r w:rsidRPr="00CC5762">
        <w:rPr>
          <w:rFonts w:hint="cs"/>
          <w:bCs/>
          <w:rtl/>
        </w:rPr>
        <w:t xml:space="preserve">פס' </w:t>
      </w:r>
      <w:r w:rsidR="008F551E" w:rsidRPr="00CC5762">
        <w:rPr>
          <w:rFonts w:hint="cs"/>
          <w:bCs/>
          <w:rtl/>
        </w:rPr>
        <w:t>10</w:t>
      </w:r>
      <w:r w:rsidRPr="00CC5762">
        <w:rPr>
          <w:rFonts w:hint="cs"/>
          <w:bCs/>
          <w:rtl/>
        </w:rPr>
        <w:t xml:space="preserve">–16: </w:t>
      </w:r>
    </w:p>
    <w:p w14:paraId="75A0FC60" w14:textId="313C7759" w:rsidR="00523E5D" w:rsidRDefault="000472D0" w:rsidP="001F38BA">
      <w:pPr>
        <w:rPr>
          <w:b/>
          <w:rtl/>
        </w:rPr>
      </w:pPr>
      <w:r>
        <w:rPr>
          <w:rFonts w:hint="cs"/>
          <w:b/>
          <w:rtl/>
        </w:rPr>
        <w:t xml:space="preserve">פסוקים אלה הם רצף אחד ארוך ואחיד של דברי ה' על אודות הברית שאותה הוא יכרות עם בני ישראל. כריתת הברית </w:t>
      </w:r>
      <w:r w:rsidR="0037369B">
        <w:rPr>
          <w:rFonts w:hint="cs"/>
          <w:b/>
          <w:rtl/>
        </w:rPr>
        <w:t xml:space="preserve">היא ביטוי </w:t>
      </w:r>
      <w:proofErr w:type="spellStart"/>
      <w:r w:rsidR="0037369B">
        <w:rPr>
          <w:rFonts w:hint="cs"/>
          <w:b/>
          <w:rtl/>
        </w:rPr>
        <w:t>ל</w:t>
      </w:r>
      <w:r>
        <w:rPr>
          <w:rFonts w:hint="cs"/>
          <w:b/>
          <w:rtl/>
        </w:rPr>
        <w:t>העתרות</w:t>
      </w:r>
      <w:proofErr w:type="spellEnd"/>
      <w:r>
        <w:rPr>
          <w:rFonts w:hint="cs"/>
          <w:b/>
          <w:rtl/>
        </w:rPr>
        <w:t xml:space="preserve"> של ה' לבקשתו של משה</w:t>
      </w:r>
      <w:r w:rsidR="0037369B">
        <w:rPr>
          <w:rFonts w:hint="cs"/>
          <w:b/>
          <w:rtl/>
        </w:rPr>
        <w:t xml:space="preserve">, כלומר להסכמתו לשהות במלוא נוכחותו בקרב בני ישראל. </w:t>
      </w:r>
      <w:proofErr w:type="spellStart"/>
      <w:r w:rsidR="0037369B">
        <w:rPr>
          <w:rFonts w:hint="cs"/>
          <w:b/>
          <w:rtl/>
        </w:rPr>
        <w:t>נוכחתו</w:t>
      </w:r>
      <w:proofErr w:type="spellEnd"/>
      <w:r w:rsidR="0037369B">
        <w:rPr>
          <w:rFonts w:hint="cs"/>
          <w:b/>
          <w:rtl/>
        </w:rPr>
        <w:t xml:space="preserve"> זו בקרבם יגרמו לכך שיתרחשו </w:t>
      </w:r>
      <w:proofErr w:type="spellStart"/>
      <w:r w:rsidR="0037369B">
        <w:rPr>
          <w:rFonts w:hint="cs"/>
          <w:b/>
          <w:rtl/>
        </w:rPr>
        <w:t>ארועים</w:t>
      </w:r>
      <w:proofErr w:type="spellEnd"/>
      <w:r w:rsidR="0037369B">
        <w:rPr>
          <w:rFonts w:hint="cs"/>
          <w:b/>
          <w:rtl/>
        </w:rPr>
        <w:t xml:space="preserve"> </w:t>
      </w:r>
      <w:r w:rsidR="00A775AB">
        <w:rPr>
          <w:rFonts w:hint="cs"/>
          <w:b/>
          <w:rtl/>
        </w:rPr>
        <w:t>רבי עוצמה</w:t>
      </w:r>
      <w:r w:rsidR="0037369B">
        <w:rPr>
          <w:rFonts w:hint="cs"/>
          <w:b/>
          <w:rtl/>
        </w:rPr>
        <w:t xml:space="preserve"> </w:t>
      </w:r>
      <w:r w:rsidR="00A775AB">
        <w:rPr>
          <w:rFonts w:hint="cs"/>
          <w:b/>
          <w:rtl/>
        </w:rPr>
        <w:t>שיבהירו לעמים מסביב את גדולתו של ה' (פס' 10)</w:t>
      </w:r>
      <w:r w:rsidR="001073B6">
        <w:rPr>
          <w:rFonts w:hint="cs"/>
          <w:b/>
          <w:rtl/>
        </w:rPr>
        <w:t xml:space="preserve">, ואלו </w:t>
      </w:r>
      <w:r w:rsidR="005D619C">
        <w:rPr>
          <w:rFonts w:hint="cs"/>
          <w:b/>
          <w:rtl/>
        </w:rPr>
        <w:t>יכללו את</w:t>
      </w:r>
      <w:r w:rsidR="001073B6">
        <w:rPr>
          <w:rFonts w:hint="cs"/>
          <w:b/>
          <w:rtl/>
        </w:rPr>
        <w:t xml:space="preserve"> גירושם של כל עמי כנען מפני בני ישראל (פס' 11).</w:t>
      </w:r>
      <w:r w:rsidR="00A775AB">
        <w:rPr>
          <w:rFonts w:hint="cs"/>
          <w:b/>
          <w:rtl/>
        </w:rPr>
        <w:t xml:space="preserve"> אלא שנוכחות עוצמתית זו של ה' בקרב עמו </w:t>
      </w:r>
      <w:r w:rsidR="00C4244D">
        <w:rPr>
          <w:rFonts w:hint="cs"/>
          <w:b/>
          <w:rtl/>
        </w:rPr>
        <w:t xml:space="preserve">גם </w:t>
      </w:r>
      <w:r w:rsidR="00A775AB">
        <w:rPr>
          <w:rFonts w:hint="cs"/>
          <w:b/>
          <w:rtl/>
        </w:rPr>
        <w:t>מסוכנת</w:t>
      </w:r>
      <w:r w:rsidR="00C4244D">
        <w:rPr>
          <w:rFonts w:hint="cs"/>
          <w:b/>
          <w:rtl/>
        </w:rPr>
        <w:t xml:space="preserve"> מאד</w:t>
      </w:r>
      <w:r w:rsidR="00A775AB">
        <w:rPr>
          <w:rFonts w:hint="cs"/>
          <w:b/>
          <w:rtl/>
        </w:rPr>
        <w:t xml:space="preserve">, שכן </w:t>
      </w:r>
      <w:r w:rsidR="005D619C">
        <w:rPr>
          <w:rFonts w:hint="cs"/>
          <w:b/>
          <w:rtl/>
        </w:rPr>
        <w:t xml:space="preserve">אותה </w:t>
      </w:r>
      <w:r w:rsidR="00A775AB">
        <w:rPr>
          <w:rFonts w:hint="cs"/>
          <w:b/>
          <w:rtl/>
        </w:rPr>
        <w:t>עוצמה עלולה להיות מופנית כלפי בני ישראל עצמם</w:t>
      </w:r>
      <w:r w:rsidR="0035098E">
        <w:rPr>
          <w:rFonts w:hint="cs"/>
          <w:b/>
          <w:rtl/>
        </w:rPr>
        <w:t xml:space="preserve"> במקרה שיפנו לאלים אחרים</w:t>
      </w:r>
      <w:r w:rsidR="00B831E1">
        <w:rPr>
          <w:rFonts w:hint="cs"/>
          <w:b/>
          <w:rtl/>
        </w:rPr>
        <w:t>, בשל קנאתו הבוערת של ה' (פס' 14).</w:t>
      </w:r>
      <w:r w:rsidR="00C0060C">
        <w:rPr>
          <w:rFonts w:hint="cs"/>
          <w:b/>
          <w:rtl/>
        </w:rPr>
        <w:t xml:space="preserve"> </w:t>
      </w:r>
      <w:r w:rsidR="005D619C">
        <w:rPr>
          <w:rFonts w:hint="cs"/>
          <w:b/>
          <w:rtl/>
        </w:rPr>
        <w:t xml:space="preserve">משום כך על בני ישראל </w:t>
      </w:r>
      <w:r w:rsidR="00924EDD">
        <w:rPr>
          <w:rFonts w:hint="cs"/>
          <w:b/>
          <w:rtl/>
        </w:rPr>
        <w:t xml:space="preserve">לא רק </w:t>
      </w:r>
      <w:r w:rsidR="005D619C">
        <w:rPr>
          <w:rFonts w:hint="cs"/>
          <w:b/>
          <w:rtl/>
        </w:rPr>
        <w:t>להשמיד באופן מוחלט</w:t>
      </w:r>
      <w:r w:rsidR="00924EDD" w:rsidRPr="00924EDD">
        <w:rPr>
          <w:rFonts w:hint="cs"/>
          <w:b/>
          <w:rtl/>
        </w:rPr>
        <w:t xml:space="preserve"> </w:t>
      </w:r>
      <w:r w:rsidR="00924EDD">
        <w:rPr>
          <w:rFonts w:hint="cs"/>
          <w:b/>
          <w:rtl/>
        </w:rPr>
        <w:t>כל מקומות הפולחן האליליים (פס' 13), אלא אף לנהוג במשנה זהירות</w:t>
      </w:r>
      <w:r w:rsidR="00A510CE">
        <w:rPr>
          <w:rFonts w:hint="cs"/>
          <w:b/>
          <w:rtl/>
        </w:rPr>
        <w:t xml:space="preserve"> מול ה' וקנאותו </w:t>
      </w:r>
      <w:proofErr w:type="spellStart"/>
      <w:r w:rsidR="000C7B21">
        <w:rPr>
          <w:rFonts w:hint="cs"/>
          <w:b/>
          <w:rtl/>
        </w:rPr>
        <w:t>ו</w:t>
      </w:r>
      <w:r w:rsidR="00A510CE">
        <w:rPr>
          <w:rFonts w:hint="cs"/>
          <w:b/>
          <w:rtl/>
        </w:rPr>
        <w:t>להמנע</w:t>
      </w:r>
      <w:proofErr w:type="spellEnd"/>
      <w:r w:rsidR="00A510CE">
        <w:rPr>
          <w:rFonts w:hint="cs"/>
          <w:b/>
          <w:rtl/>
        </w:rPr>
        <w:t xml:space="preserve"> מכריתת ברית ומקיום קשרי נישואין עם אותם ע</w:t>
      </w:r>
      <w:r w:rsidR="000C7B21">
        <w:rPr>
          <w:rFonts w:hint="cs"/>
          <w:b/>
          <w:rtl/>
        </w:rPr>
        <w:t>מ</w:t>
      </w:r>
      <w:r w:rsidR="00A510CE">
        <w:rPr>
          <w:rFonts w:hint="cs"/>
          <w:b/>
          <w:rtl/>
        </w:rPr>
        <w:t xml:space="preserve">ים, כדי שכדי שכלל לא </w:t>
      </w:r>
      <w:proofErr w:type="spellStart"/>
      <w:r w:rsidR="00A510CE">
        <w:rPr>
          <w:rFonts w:hint="cs"/>
          <w:b/>
          <w:rtl/>
        </w:rPr>
        <w:t>תווצרנה</w:t>
      </w:r>
      <w:proofErr w:type="spellEnd"/>
      <w:r w:rsidR="00A510CE">
        <w:rPr>
          <w:rFonts w:hint="cs"/>
          <w:b/>
          <w:rtl/>
        </w:rPr>
        <w:t xml:space="preserve"> הזדמנויות חברתיות ש</w:t>
      </w:r>
      <w:r w:rsidR="000C7B21">
        <w:rPr>
          <w:rFonts w:hint="cs"/>
          <w:b/>
          <w:rtl/>
        </w:rPr>
        <w:t xml:space="preserve">תהיינה </w:t>
      </w:r>
      <w:r w:rsidR="00A510CE">
        <w:rPr>
          <w:rFonts w:hint="cs"/>
          <w:b/>
          <w:rtl/>
        </w:rPr>
        <w:t>עלולות</w:t>
      </w:r>
      <w:r w:rsidR="000C7B21">
        <w:rPr>
          <w:rFonts w:hint="cs"/>
          <w:b/>
          <w:rtl/>
        </w:rPr>
        <w:t xml:space="preserve"> </w:t>
      </w:r>
      <w:r w:rsidR="00A510CE">
        <w:rPr>
          <w:rFonts w:hint="cs"/>
          <w:b/>
          <w:rtl/>
        </w:rPr>
        <w:t>להוביל לה</w:t>
      </w:r>
      <w:r w:rsidR="000C7B21">
        <w:rPr>
          <w:rFonts w:hint="cs"/>
          <w:b/>
          <w:rtl/>
        </w:rPr>
        <w:t>צטרפותם ל</w:t>
      </w:r>
      <w:r w:rsidR="00A510CE">
        <w:rPr>
          <w:rFonts w:hint="cs"/>
          <w:b/>
          <w:rtl/>
        </w:rPr>
        <w:t>פולחן האלילי (פס' 12, 15–16).</w:t>
      </w:r>
    </w:p>
    <w:p w14:paraId="62B204D9" w14:textId="63FC552E" w:rsidR="007534A4" w:rsidRDefault="000C7B21" w:rsidP="0006550A">
      <w:pPr>
        <w:rPr>
          <w:b/>
          <w:rtl/>
        </w:rPr>
      </w:pPr>
      <w:r>
        <w:rPr>
          <w:rFonts w:hint="cs"/>
          <w:b/>
          <w:rtl/>
        </w:rPr>
        <w:t xml:space="preserve">כל </w:t>
      </w:r>
      <w:r w:rsidR="00E531CA">
        <w:rPr>
          <w:rFonts w:hint="cs"/>
          <w:b/>
          <w:rtl/>
        </w:rPr>
        <w:t>הקטע אחיד מבחינה רעיונית, רציף מבחינה מילולית, ואינו קשור</w:t>
      </w:r>
      <w:r w:rsidR="00610384">
        <w:rPr>
          <w:rFonts w:hint="cs"/>
          <w:b/>
          <w:rtl/>
        </w:rPr>
        <w:t xml:space="preserve"> </w:t>
      </w:r>
      <w:r w:rsidR="00E531CA">
        <w:rPr>
          <w:rFonts w:hint="cs"/>
          <w:b/>
          <w:rtl/>
        </w:rPr>
        <w:t xml:space="preserve">כלל לסיפור </w:t>
      </w:r>
      <w:proofErr w:type="spellStart"/>
      <w:r w:rsidR="00E531CA">
        <w:rPr>
          <w:rFonts w:hint="cs"/>
          <w:b/>
          <w:rtl/>
        </w:rPr>
        <w:t>האלוהיסטי</w:t>
      </w:r>
      <w:proofErr w:type="spellEnd"/>
      <w:r w:rsidR="00E531CA">
        <w:rPr>
          <w:rFonts w:hint="cs"/>
          <w:b/>
          <w:rtl/>
        </w:rPr>
        <w:t xml:space="preserve"> על אודות הכתיבה על הלוחות השניים. </w:t>
      </w:r>
      <w:r w:rsidR="00DC0931">
        <w:rPr>
          <w:rFonts w:hint="cs"/>
          <w:b/>
          <w:rtl/>
        </w:rPr>
        <w:t xml:space="preserve">אדרבא, ההתייחסות לכינונה של ברית בין אלהים לבין עמו עומדת </w:t>
      </w:r>
      <w:r w:rsidR="004652F7">
        <w:rPr>
          <w:rFonts w:hint="cs"/>
          <w:b/>
          <w:rtl/>
        </w:rPr>
        <w:t>בכפילות מיותרת</w:t>
      </w:r>
      <w:r w:rsidR="00DC0931">
        <w:rPr>
          <w:rFonts w:hint="cs"/>
          <w:b/>
          <w:rtl/>
        </w:rPr>
        <w:t xml:space="preserve"> </w:t>
      </w:r>
      <w:proofErr w:type="spellStart"/>
      <w:r w:rsidR="00DC0931">
        <w:rPr>
          <w:rFonts w:hint="cs"/>
          <w:b/>
          <w:rtl/>
        </w:rPr>
        <w:t>לס"א</w:t>
      </w:r>
      <w:proofErr w:type="spellEnd"/>
      <w:r w:rsidR="00DC0931">
        <w:rPr>
          <w:rFonts w:hint="cs"/>
          <w:b/>
          <w:rtl/>
        </w:rPr>
        <w:t xml:space="preserve"> שבו כבר</w:t>
      </w:r>
      <w:r w:rsidR="009C6742">
        <w:rPr>
          <w:rFonts w:hint="cs"/>
          <w:b/>
          <w:rtl/>
        </w:rPr>
        <w:t xml:space="preserve"> נכרתה</w:t>
      </w:r>
      <w:r w:rsidR="00DC0931">
        <w:rPr>
          <w:rFonts w:hint="cs"/>
          <w:b/>
          <w:rtl/>
        </w:rPr>
        <w:t xml:space="preserve"> ברית</w:t>
      </w:r>
      <w:r w:rsidR="00384972">
        <w:rPr>
          <w:rFonts w:hint="cs"/>
          <w:b/>
          <w:rtl/>
        </w:rPr>
        <w:t xml:space="preserve"> מעין זו </w:t>
      </w:r>
      <w:r w:rsidR="00DC0931">
        <w:rPr>
          <w:rFonts w:hint="cs"/>
          <w:b/>
          <w:rtl/>
        </w:rPr>
        <w:t>(</w:t>
      </w:r>
      <w:r w:rsidR="009C6742">
        <w:rPr>
          <w:rFonts w:hint="cs"/>
          <w:b/>
          <w:rtl/>
        </w:rPr>
        <w:t>כד 4–8, 11</w:t>
      </w:r>
      <w:r w:rsidR="0000051F" w:rsidRPr="0000051F">
        <w:rPr>
          <w:rFonts w:hint="cs"/>
          <w:b/>
          <w:vertAlign w:val="subscript"/>
          <w:rtl/>
        </w:rPr>
        <w:t>ב2</w:t>
      </w:r>
      <w:r w:rsidR="0000051F">
        <w:rPr>
          <w:rFonts w:hint="cs"/>
          <w:b/>
          <w:rtl/>
        </w:rPr>
        <w:t>)</w:t>
      </w:r>
      <w:r w:rsidR="004652F7">
        <w:rPr>
          <w:rFonts w:hint="cs"/>
          <w:b/>
          <w:rtl/>
        </w:rPr>
        <w:t xml:space="preserve">. </w:t>
      </w:r>
      <w:proofErr w:type="spellStart"/>
      <w:r w:rsidR="00BE3ECF">
        <w:rPr>
          <w:rFonts w:hint="cs"/>
          <w:b/>
          <w:rtl/>
        </w:rPr>
        <w:t>בס"א</w:t>
      </w:r>
      <w:proofErr w:type="spellEnd"/>
      <w:r w:rsidR="00BE3ECF">
        <w:rPr>
          <w:rFonts w:hint="cs"/>
          <w:b/>
          <w:rtl/>
        </w:rPr>
        <w:t xml:space="preserve"> </w:t>
      </w:r>
      <w:r w:rsidR="004652F7">
        <w:rPr>
          <w:rFonts w:hint="cs"/>
          <w:b/>
          <w:rtl/>
        </w:rPr>
        <w:t>הלוחות הראשונים ניתנ</w:t>
      </w:r>
      <w:r w:rsidR="00BE3ECF">
        <w:rPr>
          <w:rFonts w:hint="cs"/>
          <w:b/>
          <w:rtl/>
        </w:rPr>
        <w:t>ו</w:t>
      </w:r>
      <w:r w:rsidR="00384972">
        <w:rPr>
          <w:rFonts w:hint="cs"/>
          <w:b/>
          <w:rtl/>
        </w:rPr>
        <w:t xml:space="preserve"> </w:t>
      </w:r>
      <w:r w:rsidR="00B84D0C">
        <w:rPr>
          <w:rFonts w:hint="cs"/>
          <w:b/>
          <w:rtl/>
        </w:rPr>
        <w:t xml:space="preserve">רק </w:t>
      </w:r>
      <w:r w:rsidR="004652F7">
        <w:rPr>
          <w:rFonts w:hint="cs"/>
          <w:b/>
          <w:rtl/>
        </w:rPr>
        <w:t>לאחר כינון הברית (</w:t>
      </w:r>
      <w:r w:rsidR="00B84D0C">
        <w:rPr>
          <w:rFonts w:hint="cs"/>
          <w:b/>
          <w:rtl/>
        </w:rPr>
        <w:t>כד 12–15</w:t>
      </w:r>
      <w:r w:rsidR="00B84D0C" w:rsidRPr="00B84D0C">
        <w:rPr>
          <w:rFonts w:hint="cs"/>
          <w:b/>
          <w:vertAlign w:val="subscript"/>
          <w:rtl/>
        </w:rPr>
        <w:t>א</w:t>
      </w:r>
      <w:r w:rsidR="00B84D0C">
        <w:rPr>
          <w:rFonts w:hint="cs"/>
          <w:b/>
          <w:rtl/>
        </w:rPr>
        <w:t xml:space="preserve">, </w:t>
      </w:r>
      <w:r w:rsidR="00AE2027">
        <w:rPr>
          <w:rFonts w:hint="cs"/>
          <w:b/>
          <w:rtl/>
        </w:rPr>
        <w:t>18</w:t>
      </w:r>
      <w:r w:rsidR="00AE2027" w:rsidRPr="00AE2027">
        <w:rPr>
          <w:rFonts w:hint="cs"/>
          <w:b/>
          <w:vertAlign w:val="subscript"/>
          <w:rtl/>
        </w:rPr>
        <w:t>ב</w:t>
      </w:r>
      <w:r w:rsidR="00AE2027">
        <w:rPr>
          <w:rFonts w:hint="cs"/>
          <w:b/>
          <w:rtl/>
        </w:rPr>
        <w:t xml:space="preserve">; לא 18*) ולכן שבירתם </w:t>
      </w:r>
      <w:r w:rsidR="00AB3480">
        <w:rPr>
          <w:rFonts w:hint="cs"/>
          <w:b/>
          <w:rtl/>
        </w:rPr>
        <w:t>(שם 19) לא ביטלה את תוקפה ולא הצריכה את כינונה של ברית חדשה. סיפור כריתת הברית ש</w:t>
      </w:r>
      <w:r w:rsidR="00384972">
        <w:rPr>
          <w:rFonts w:hint="cs"/>
          <w:b/>
          <w:rtl/>
        </w:rPr>
        <w:t>בפרק לד</w:t>
      </w:r>
      <w:r w:rsidR="00AB3480">
        <w:rPr>
          <w:rFonts w:hint="cs"/>
          <w:b/>
          <w:rtl/>
        </w:rPr>
        <w:t xml:space="preserve"> (ואיסור הברית עם עמי כנען), אם כן, </w:t>
      </w:r>
      <w:r w:rsidR="0006550A">
        <w:rPr>
          <w:rFonts w:hint="cs"/>
          <w:b/>
          <w:rtl/>
        </w:rPr>
        <w:t xml:space="preserve">הוא </w:t>
      </w:r>
      <w:r w:rsidR="00AB3480">
        <w:rPr>
          <w:rFonts w:hint="cs"/>
          <w:b/>
          <w:rtl/>
        </w:rPr>
        <w:t xml:space="preserve">סיפור נפרד שאיננו חלק </w:t>
      </w:r>
      <w:proofErr w:type="spellStart"/>
      <w:r w:rsidR="00AB3480">
        <w:rPr>
          <w:rFonts w:hint="cs"/>
          <w:b/>
          <w:rtl/>
        </w:rPr>
        <w:t>מס"א</w:t>
      </w:r>
      <w:proofErr w:type="spellEnd"/>
      <w:r w:rsidR="00AB3480">
        <w:rPr>
          <w:rFonts w:hint="cs"/>
          <w:b/>
          <w:rtl/>
        </w:rPr>
        <w:t xml:space="preserve">. מאידך, כחלק </w:t>
      </w:r>
      <w:r w:rsidR="00384972">
        <w:rPr>
          <w:rFonts w:hint="cs"/>
          <w:b/>
          <w:rtl/>
        </w:rPr>
        <w:t xml:space="preserve">מהסיפור </w:t>
      </w:r>
      <w:proofErr w:type="spellStart"/>
      <w:r w:rsidR="00384972">
        <w:rPr>
          <w:rFonts w:hint="cs"/>
          <w:b/>
          <w:rtl/>
        </w:rPr>
        <w:t>היהוויסטי</w:t>
      </w:r>
      <w:proofErr w:type="spellEnd"/>
      <w:r w:rsidR="00AB3480">
        <w:rPr>
          <w:rFonts w:hint="cs"/>
          <w:b/>
          <w:rtl/>
        </w:rPr>
        <w:t xml:space="preserve"> הוא </w:t>
      </w:r>
      <w:r w:rsidR="00384972">
        <w:rPr>
          <w:rFonts w:hint="cs"/>
          <w:b/>
          <w:rtl/>
        </w:rPr>
        <w:t>מתאים ו</w:t>
      </w:r>
      <w:r w:rsidR="00AB3480">
        <w:rPr>
          <w:rFonts w:hint="cs"/>
          <w:b/>
          <w:rtl/>
        </w:rPr>
        <w:t xml:space="preserve">מסתבר </w:t>
      </w:r>
      <w:r w:rsidR="00AB3480">
        <w:rPr>
          <w:b/>
          <w:rtl/>
        </w:rPr>
        <w:t>–</w:t>
      </w:r>
      <w:r w:rsidR="00AB3480">
        <w:rPr>
          <w:rFonts w:hint="cs"/>
          <w:b/>
          <w:rtl/>
        </w:rPr>
        <w:t xml:space="preserve"> משה ביקש את נוכחותו המלאה של ה' בקרב בני ישראל, והסכמתו של ה' מצריכה כינון ברית </w:t>
      </w:r>
      <w:r w:rsidR="000E7225">
        <w:rPr>
          <w:rFonts w:hint="cs"/>
          <w:b/>
          <w:rtl/>
        </w:rPr>
        <w:t>לטובת כל הנוגעים בדבר.</w:t>
      </w:r>
    </w:p>
    <w:p w14:paraId="51FA26A8" w14:textId="77777777" w:rsidR="0006550A" w:rsidRDefault="0006550A" w:rsidP="0006550A">
      <w:pPr>
        <w:rPr>
          <w:b/>
          <w:rtl/>
        </w:rPr>
      </w:pPr>
    </w:p>
    <w:p w14:paraId="10D4D374" w14:textId="5FBA50B2" w:rsidR="002D7633" w:rsidRDefault="002D7633" w:rsidP="00F569C0">
      <w:pPr>
        <w:tabs>
          <w:tab w:val="left" w:pos="2610"/>
        </w:tabs>
        <w:rPr>
          <w:bCs/>
          <w:rtl/>
        </w:rPr>
      </w:pPr>
      <w:r>
        <w:rPr>
          <w:rFonts w:hint="cs"/>
          <w:bCs/>
          <w:rtl/>
        </w:rPr>
        <w:t xml:space="preserve">פס' </w:t>
      </w:r>
      <w:r w:rsidR="00BF6C9E">
        <w:rPr>
          <w:rFonts w:hint="cs"/>
          <w:bCs/>
          <w:rtl/>
        </w:rPr>
        <w:t>17</w:t>
      </w:r>
      <w:r>
        <w:rPr>
          <w:rFonts w:hint="cs"/>
          <w:bCs/>
          <w:rtl/>
        </w:rPr>
        <w:t>–</w:t>
      </w:r>
      <w:r w:rsidR="004D72E9">
        <w:rPr>
          <w:rFonts w:hint="cs"/>
          <w:bCs/>
          <w:rtl/>
        </w:rPr>
        <w:t>26</w:t>
      </w:r>
      <w:r>
        <w:rPr>
          <w:rFonts w:hint="cs"/>
          <w:bCs/>
          <w:rtl/>
        </w:rPr>
        <w:t>:</w:t>
      </w:r>
    </w:p>
    <w:p w14:paraId="1C4D4313" w14:textId="5ADA8036" w:rsidR="0003224B" w:rsidRDefault="0006550A" w:rsidP="0003224B">
      <w:pPr>
        <w:rPr>
          <w:b/>
          <w:rtl/>
        </w:rPr>
      </w:pPr>
      <w:r>
        <w:rPr>
          <w:rFonts w:hint="cs"/>
          <w:b/>
          <w:rtl/>
        </w:rPr>
        <w:t xml:space="preserve">קטע זה </w:t>
      </w:r>
      <w:r w:rsidR="002D7633">
        <w:rPr>
          <w:rFonts w:hint="cs"/>
          <w:b/>
          <w:rtl/>
        </w:rPr>
        <w:t xml:space="preserve">מכונה 'ספר הברית הקטן', ואשר </w:t>
      </w:r>
      <w:r w:rsidR="00AA01E6">
        <w:rPr>
          <w:rFonts w:hint="cs"/>
          <w:b/>
          <w:rtl/>
        </w:rPr>
        <w:t xml:space="preserve">שאלת מוצאו והקשרו </w:t>
      </w:r>
      <w:r w:rsidR="002D7633">
        <w:rPr>
          <w:rFonts w:hint="cs"/>
          <w:b/>
          <w:rtl/>
        </w:rPr>
        <w:t>העסיקה את המחקר רבות</w:t>
      </w:r>
      <w:r w:rsidR="002D7633">
        <w:rPr>
          <w:rStyle w:val="FootnoteReference"/>
          <w:b/>
          <w:rtl/>
        </w:rPr>
        <w:footnoteReference w:id="24"/>
      </w:r>
      <w:r w:rsidR="002D7633">
        <w:rPr>
          <w:rFonts w:hint="cs"/>
          <w:b/>
          <w:rtl/>
        </w:rPr>
        <w:t xml:space="preserve">. </w:t>
      </w:r>
      <w:r w:rsidR="00391AEC">
        <w:rPr>
          <w:rFonts w:hint="cs"/>
          <w:rtl/>
        </w:rPr>
        <w:t>מגבש זה</w:t>
      </w:r>
      <w:r w:rsidR="00391AEC" w:rsidRPr="00A365A9">
        <w:rPr>
          <w:rtl/>
        </w:rPr>
        <w:t xml:space="preserve"> </w:t>
      </w:r>
      <w:r w:rsidR="00391AEC">
        <w:rPr>
          <w:rFonts w:hint="cs"/>
          <w:rtl/>
        </w:rPr>
        <w:t xml:space="preserve">אמנם </w:t>
      </w:r>
      <w:r w:rsidR="00391AEC" w:rsidRPr="00A365A9">
        <w:rPr>
          <w:rtl/>
        </w:rPr>
        <w:t xml:space="preserve">נמצא </w:t>
      </w:r>
      <w:r w:rsidR="00391AEC">
        <w:rPr>
          <w:rFonts w:hint="cs"/>
          <w:rtl/>
        </w:rPr>
        <w:t xml:space="preserve">ללא ספק </w:t>
      </w:r>
      <w:r w:rsidR="00391AEC" w:rsidRPr="00A365A9">
        <w:rPr>
          <w:rtl/>
        </w:rPr>
        <w:t xml:space="preserve">בזיקה ספרותית ישירה עם ספר הברית של ס"א, </w:t>
      </w:r>
      <w:r w:rsidR="00391AEC">
        <w:rPr>
          <w:rFonts w:hint="cs"/>
          <w:rtl/>
        </w:rPr>
        <w:t xml:space="preserve">אך </w:t>
      </w:r>
      <w:r w:rsidR="00391AEC" w:rsidRPr="00A365A9">
        <w:rPr>
          <w:rtl/>
        </w:rPr>
        <w:t xml:space="preserve">בניגוד לתפיסה הקלאסית במחקר הרואה, מאז הצעתו של </w:t>
      </w:r>
      <w:proofErr w:type="spellStart"/>
      <w:r w:rsidR="00391AEC" w:rsidRPr="00A365A9">
        <w:rPr>
          <w:rtl/>
        </w:rPr>
        <w:t>גתה</w:t>
      </w:r>
      <w:bookmarkStart w:id="2" w:name="_Ref95884718"/>
      <w:proofErr w:type="spellEnd"/>
      <w:r w:rsidR="00391AEC">
        <w:rPr>
          <w:rStyle w:val="FootnoteReference"/>
          <w:rtl/>
        </w:rPr>
        <w:footnoteReference w:id="25"/>
      </w:r>
      <w:bookmarkEnd w:id="2"/>
      <w:r w:rsidR="00391AEC" w:rsidRPr="00A365A9">
        <w:rPr>
          <w:rtl/>
        </w:rPr>
        <w:t xml:space="preserve">, </w:t>
      </w:r>
      <w:r w:rsidR="00C341D3">
        <w:rPr>
          <w:rFonts w:hint="cs"/>
          <w:rtl/>
        </w:rPr>
        <w:t>ב</w:t>
      </w:r>
      <w:r w:rsidR="00391AEC" w:rsidRPr="00A365A9">
        <w:rPr>
          <w:rtl/>
        </w:rPr>
        <w:t>גרעינו הראשוני של 'ספר הברית הקטן' (</w:t>
      </w:r>
      <w:r w:rsidR="00391AEC">
        <w:rPr>
          <w:rFonts w:hint="cs"/>
          <w:rtl/>
        </w:rPr>
        <w:t>בעל הכינוי '</w:t>
      </w:r>
      <w:r w:rsidR="00391AEC" w:rsidRPr="00A365A9">
        <w:rPr>
          <w:rtl/>
        </w:rPr>
        <w:t>עשרת הדיברות הפולחני</w:t>
      </w:r>
      <w:r w:rsidR="00703B39">
        <w:rPr>
          <w:rFonts w:hint="cs"/>
          <w:rtl/>
        </w:rPr>
        <w:t>ים</w:t>
      </w:r>
      <w:r w:rsidR="00391AEC">
        <w:rPr>
          <w:rFonts w:hint="cs"/>
          <w:rtl/>
        </w:rPr>
        <w:t>'</w:t>
      </w:r>
      <w:r w:rsidR="00391AEC" w:rsidRPr="00A365A9">
        <w:rPr>
          <w:rtl/>
        </w:rPr>
        <w:t xml:space="preserve">) </w:t>
      </w:r>
      <w:r w:rsidR="00C341D3">
        <w:rPr>
          <w:rFonts w:hint="cs"/>
          <w:rtl/>
        </w:rPr>
        <w:t>את ה</w:t>
      </w:r>
      <w:r w:rsidR="00391AEC" w:rsidRPr="00A365A9">
        <w:rPr>
          <w:rtl/>
        </w:rPr>
        <w:t>יסוד הקדום ביותר שעליו הושתת מאוחר יותר ספר הברית של ס"א</w:t>
      </w:r>
      <w:r w:rsidR="00391AEC">
        <w:rPr>
          <w:rFonts w:hint="cs"/>
          <w:rtl/>
        </w:rPr>
        <w:t xml:space="preserve"> </w:t>
      </w:r>
      <w:r w:rsidR="008D20B3">
        <w:rPr>
          <w:rFonts w:hint="cs"/>
          <w:rtl/>
        </w:rPr>
        <w:t xml:space="preserve">(שמות כ </w:t>
      </w:r>
      <w:r w:rsidR="008D35DD">
        <w:rPr>
          <w:rFonts w:hint="cs"/>
          <w:rtl/>
        </w:rPr>
        <w:t>20</w:t>
      </w:r>
      <w:r w:rsidR="008D20B3">
        <w:rPr>
          <w:rFonts w:hint="cs"/>
          <w:rtl/>
        </w:rPr>
        <w:t xml:space="preserve"> – </w:t>
      </w:r>
      <w:proofErr w:type="spellStart"/>
      <w:r w:rsidR="008D20B3">
        <w:rPr>
          <w:rFonts w:hint="cs"/>
          <w:rtl/>
        </w:rPr>
        <w:t>כג</w:t>
      </w:r>
      <w:proofErr w:type="spellEnd"/>
      <w:r w:rsidR="008D20B3">
        <w:rPr>
          <w:rFonts w:hint="cs"/>
          <w:rtl/>
        </w:rPr>
        <w:t xml:space="preserve"> 19) </w:t>
      </w:r>
      <w:r w:rsidR="00391AEC">
        <w:rPr>
          <w:rFonts w:hint="cs"/>
          <w:rtl/>
        </w:rPr>
        <w:t xml:space="preserve">– </w:t>
      </w:r>
      <w:proofErr w:type="spellStart"/>
      <w:r w:rsidR="00391AEC" w:rsidRPr="00A365A9">
        <w:rPr>
          <w:rtl/>
        </w:rPr>
        <w:t>גזונדהייט</w:t>
      </w:r>
      <w:proofErr w:type="spellEnd"/>
      <w:r w:rsidR="00391AEC">
        <w:rPr>
          <w:rFonts w:hint="cs"/>
          <w:rtl/>
        </w:rPr>
        <w:t xml:space="preserve"> </w:t>
      </w:r>
      <w:r w:rsidR="00391AEC" w:rsidRPr="00A365A9">
        <w:rPr>
          <w:rtl/>
        </w:rPr>
        <w:t>הוכיח שההפך הוא הנכון, ו</w:t>
      </w:r>
      <w:r w:rsidR="00391AEC">
        <w:rPr>
          <w:rFonts w:hint="cs"/>
          <w:rtl/>
        </w:rPr>
        <w:t>'</w:t>
      </w:r>
      <w:r w:rsidR="00391AEC" w:rsidRPr="00A365A9">
        <w:rPr>
          <w:rtl/>
        </w:rPr>
        <w:t>ספר הברית הקטן</w:t>
      </w:r>
      <w:r w:rsidR="00391AEC">
        <w:rPr>
          <w:rFonts w:hint="cs"/>
          <w:rtl/>
        </w:rPr>
        <w:t>'</w:t>
      </w:r>
      <w:r w:rsidR="00391AEC" w:rsidRPr="00A365A9">
        <w:rPr>
          <w:rtl/>
        </w:rPr>
        <w:t xml:space="preserve"> </w:t>
      </w:r>
      <w:r w:rsidR="005C3558">
        <w:rPr>
          <w:rFonts w:hint="cs"/>
          <w:rtl/>
        </w:rPr>
        <w:t xml:space="preserve">(ובעיקר מרכזו, לוח החגים שבפס' 18–26) </w:t>
      </w:r>
      <w:r w:rsidR="00391AEC" w:rsidRPr="00A365A9">
        <w:rPr>
          <w:rtl/>
        </w:rPr>
        <w:t xml:space="preserve">הוא </w:t>
      </w:r>
      <w:r w:rsidR="00391AEC">
        <w:rPr>
          <w:rFonts w:hint="cs"/>
          <w:rtl/>
        </w:rPr>
        <w:t xml:space="preserve">למעשה </w:t>
      </w:r>
      <w:r w:rsidR="00391AEC" w:rsidRPr="00A365A9">
        <w:rPr>
          <w:rtl/>
        </w:rPr>
        <w:t>עיבוד מאוחר של ספר הברית</w:t>
      </w:r>
      <w:r w:rsidR="00391AEC">
        <w:rPr>
          <w:rStyle w:val="FootnoteReference"/>
          <w:rtl/>
        </w:rPr>
        <w:footnoteReference w:id="26"/>
      </w:r>
      <w:r w:rsidR="00391AEC">
        <w:rPr>
          <w:rFonts w:hint="cs"/>
          <w:rtl/>
        </w:rPr>
        <w:t>.</w:t>
      </w:r>
    </w:p>
    <w:p w14:paraId="0FAAD800" w14:textId="53873369" w:rsidR="00A01BED" w:rsidRDefault="0037324F" w:rsidP="004A5122">
      <w:pPr>
        <w:rPr>
          <w:b/>
          <w:rtl/>
        </w:rPr>
      </w:pPr>
      <w:r w:rsidRPr="00E40329">
        <w:rPr>
          <w:rtl/>
        </w:rPr>
        <w:t xml:space="preserve">בהקשר </w:t>
      </w:r>
      <w:r>
        <w:rPr>
          <w:rFonts w:hint="cs"/>
          <w:rtl/>
        </w:rPr>
        <w:t>רחב יותר</w:t>
      </w:r>
      <w:r w:rsidRPr="00E40329">
        <w:rPr>
          <w:rtl/>
        </w:rPr>
        <w:t xml:space="preserve"> ניתן ל</w:t>
      </w:r>
      <w:r w:rsidR="00C341D3">
        <w:rPr>
          <w:rFonts w:hint="cs"/>
          <w:rtl/>
        </w:rPr>
        <w:t>הסיק</w:t>
      </w:r>
      <w:r w:rsidRPr="00E40329">
        <w:rPr>
          <w:rtl/>
        </w:rPr>
        <w:t xml:space="preserve"> ש</w:t>
      </w:r>
      <w:r>
        <w:rPr>
          <w:rFonts w:hint="cs"/>
          <w:rtl/>
        </w:rPr>
        <w:t xml:space="preserve">מלאכת העריכה שנעשתה על רצף החוקים </w:t>
      </w:r>
      <w:r w:rsidR="00F139EB">
        <w:rPr>
          <w:rFonts w:hint="cs"/>
          <w:rtl/>
        </w:rPr>
        <w:t xml:space="preserve">לא </w:t>
      </w:r>
      <w:r w:rsidRPr="00E40329">
        <w:rPr>
          <w:rtl/>
        </w:rPr>
        <w:t>נעש</w:t>
      </w:r>
      <w:r>
        <w:rPr>
          <w:rFonts w:hint="cs"/>
          <w:rtl/>
        </w:rPr>
        <w:t>תה</w:t>
      </w:r>
      <w:r w:rsidRPr="00E40329">
        <w:rPr>
          <w:rtl/>
        </w:rPr>
        <w:t xml:space="preserve"> על התורה המשולבת, שהרי אחרת היא לא היתה פוסחת גם על ספר הברית </w:t>
      </w:r>
      <w:r>
        <w:rPr>
          <w:rFonts w:hint="cs"/>
          <w:rtl/>
        </w:rPr>
        <w:t>עצמו,</w:t>
      </w:r>
      <w:r w:rsidRPr="00E40329">
        <w:rPr>
          <w:rtl/>
        </w:rPr>
        <w:t xml:space="preserve"> </w:t>
      </w:r>
      <w:r>
        <w:rPr>
          <w:rFonts w:hint="cs"/>
          <w:rtl/>
        </w:rPr>
        <w:t>וזו</w:t>
      </w:r>
      <w:r w:rsidRPr="00E40329">
        <w:rPr>
          <w:rtl/>
        </w:rPr>
        <w:t xml:space="preserve"> ראייה חשובה לכך ש</w:t>
      </w:r>
      <w:r>
        <w:rPr>
          <w:rFonts w:hint="cs"/>
          <w:rtl/>
        </w:rPr>
        <w:t>היא</w:t>
      </w:r>
      <w:r w:rsidRPr="00E40329">
        <w:rPr>
          <w:rtl/>
        </w:rPr>
        <w:t xml:space="preserve"> נעש</w:t>
      </w:r>
      <w:r>
        <w:rPr>
          <w:rFonts w:hint="cs"/>
          <w:rtl/>
        </w:rPr>
        <w:t>תה</w:t>
      </w:r>
      <w:r w:rsidRPr="00E40329">
        <w:rPr>
          <w:rtl/>
        </w:rPr>
        <w:t xml:space="preserve"> על מסמך שאינו כולל את </w:t>
      </w:r>
      <w:r>
        <w:rPr>
          <w:rFonts w:hint="cs"/>
          <w:rtl/>
        </w:rPr>
        <w:t xml:space="preserve">התעודה </w:t>
      </w:r>
      <w:proofErr w:type="spellStart"/>
      <w:r>
        <w:rPr>
          <w:rFonts w:hint="cs"/>
          <w:rtl/>
        </w:rPr>
        <w:t>האל</w:t>
      </w:r>
      <w:r w:rsidR="00F4587E">
        <w:rPr>
          <w:rFonts w:hint="cs"/>
          <w:rtl/>
        </w:rPr>
        <w:t>ו</w:t>
      </w:r>
      <w:r>
        <w:rPr>
          <w:rFonts w:hint="cs"/>
          <w:rtl/>
        </w:rPr>
        <w:t>היסטית</w:t>
      </w:r>
      <w:proofErr w:type="spellEnd"/>
      <w:r>
        <w:rPr>
          <w:rFonts w:hint="cs"/>
          <w:rtl/>
        </w:rPr>
        <w:t xml:space="preserve">, כלומר על </w:t>
      </w:r>
      <w:proofErr w:type="spellStart"/>
      <w:r>
        <w:rPr>
          <w:rFonts w:hint="cs"/>
          <w:rtl/>
        </w:rPr>
        <w:t>ס"י</w:t>
      </w:r>
      <w:proofErr w:type="spellEnd"/>
      <w:r>
        <w:rPr>
          <w:rFonts w:hint="cs"/>
          <w:rtl/>
        </w:rPr>
        <w:t xml:space="preserve"> לבדו</w:t>
      </w:r>
      <w:r w:rsidRPr="00E40329">
        <w:rPr>
          <w:rtl/>
        </w:rPr>
        <w:t xml:space="preserve">. </w:t>
      </w:r>
      <w:r w:rsidR="006B562A">
        <w:rPr>
          <w:rFonts w:hint="cs"/>
          <w:rtl/>
        </w:rPr>
        <w:t xml:space="preserve">הרצף </w:t>
      </w:r>
      <w:proofErr w:type="spellStart"/>
      <w:r w:rsidR="006B562A">
        <w:rPr>
          <w:rFonts w:hint="cs"/>
          <w:rtl/>
        </w:rPr>
        <w:t>היהוווסיטי</w:t>
      </w:r>
      <w:proofErr w:type="spellEnd"/>
      <w:r w:rsidR="006B562A">
        <w:rPr>
          <w:rFonts w:hint="cs"/>
          <w:rtl/>
        </w:rPr>
        <w:t xml:space="preserve"> </w:t>
      </w:r>
      <w:r w:rsidR="006B562A">
        <w:rPr>
          <w:rFonts w:hint="cs"/>
          <w:rtl/>
        </w:rPr>
        <w:lastRenderedPageBreak/>
        <w:t>בחלק זה</w:t>
      </w:r>
      <w:r w:rsidRPr="00E40329">
        <w:rPr>
          <w:rtl/>
        </w:rPr>
        <w:t xml:space="preserve"> </w:t>
      </w:r>
      <w:proofErr w:type="spellStart"/>
      <w:r w:rsidRPr="00E40329">
        <w:rPr>
          <w:rtl/>
        </w:rPr>
        <w:t>זה</w:t>
      </w:r>
      <w:proofErr w:type="spellEnd"/>
      <w:r w:rsidR="006B562A">
        <w:rPr>
          <w:rFonts w:hint="cs"/>
          <w:rtl/>
        </w:rPr>
        <w:t xml:space="preserve"> עבר</w:t>
      </w:r>
      <w:r w:rsidRPr="00E40329">
        <w:rPr>
          <w:rtl/>
        </w:rPr>
        <w:t xml:space="preserve">, </w:t>
      </w:r>
      <w:r w:rsidR="006B562A">
        <w:rPr>
          <w:rFonts w:hint="cs"/>
          <w:rtl/>
        </w:rPr>
        <w:t xml:space="preserve">אם כן, עריכה, </w:t>
      </w:r>
      <w:r w:rsidR="000B6A0B">
        <w:rPr>
          <w:rFonts w:hint="cs"/>
          <w:rtl/>
        </w:rPr>
        <w:t xml:space="preserve">וייתכן שעריכה זו כללה גם את הוספת 'ספר הברית הקטן' כרובד מאוחר </w:t>
      </w:r>
      <w:r w:rsidR="002829BC">
        <w:rPr>
          <w:rFonts w:hint="cs"/>
          <w:rtl/>
        </w:rPr>
        <w:t>לכתובים המקוריים</w:t>
      </w:r>
      <w:r w:rsidR="00A3681D">
        <w:rPr>
          <w:rStyle w:val="FootnoteReference"/>
          <w:rtl/>
        </w:rPr>
        <w:footnoteReference w:id="27"/>
      </w:r>
      <w:r w:rsidR="002829BC">
        <w:rPr>
          <w:rFonts w:hint="cs"/>
          <w:rtl/>
        </w:rPr>
        <w:t>.</w:t>
      </w:r>
      <w:r w:rsidR="000B6A0B">
        <w:rPr>
          <w:rFonts w:hint="cs"/>
          <w:rtl/>
        </w:rPr>
        <w:t xml:space="preserve"> </w:t>
      </w:r>
      <w:r w:rsidRPr="00E40329">
        <w:rPr>
          <w:rtl/>
        </w:rPr>
        <w:t xml:space="preserve">רק לאחר מכן הגיעה </w:t>
      </w:r>
      <w:r w:rsidR="000B6A0B">
        <w:rPr>
          <w:rFonts w:hint="cs"/>
          <w:rtl/>
        </w:rPr>
        <w:t xml:space="preserve">התעודה </w:t>
      </w:r>
      <w:r w:rsidRPr="00E40329">
        <w:rPr>
          <w:rtl/>
        </w:rPr>
        <w:t>כמגבש אחד לידיו של המהדיר, אשר שילב אותה יחד עם שלושת המקורות האחרים.</w:t>
      </w:r>
      <w:r w:rsidR="006B562A">
        <w:rPr>
          <w:rFonts w:hint="cs"/>
          <w:b/>
          <w:rtl/>
        </w:rPr>
        <w:t xml:space="preserve"> על כן, למרות המורכבות האפשרית שיש בפסוקים אלה, אין בכך לגרוע מהמסקנה שלתורה המשולבת הם הגיעו כחלק מהמקור </w:t>
      </w:r>
      <w:proofErr w:type="spellStart"/>
      <w:r w:rsidR="006B562A">
        <w:rPr>
          <w:rFonts w:hint="cs"/>
          <w:b/>
          <w:rtl/>
        </w:rPr>
        <w:t>ס"י</w:t>
      </w:r>
      <w:proofErr w:type="spellEnd"/>
      <w:r w:rsidR="006B562A">
        <w:rPr>
          <w:rFonts w:hint="cs"/>
          <w:b/>
          <w:rtl/>
        </w:rPr>
        <w:t>.</w:t>
      </w:r>
    </w:p>
    <w:p w14:paraId="0488608D" w14:textId="77777777" w:rsidR="006B562A" w:rsidRDefault="006B562A" w:rsidP="004F31B3">
      <w:pPr>
        <w:rPr>
          <w:b/>
          <w:rtl/>
        </w:rPr>
      </w:pPr>
    </w:p>
    <w:p w14:paraId="543E682E" w14:textId="77777777" w:rsidR="006B562A" w:rsidRPr="006B562A" w:rsidRDefault="006B562A" w:rsidP="004F31B3">
      <w:pPr>
        <w:rPr>
          <w:bCs/>
          <w:rtl/>
        </w:rPr>
      </w:pPr>
      <w:r w:rsidRPr="006B562A">
        <w:rPr>
          <w:rFonts w:hint="cs"/>
          <w:bCs/>
          <w:rtl/>
        </w:rPr>
        <w:t>פס' 27:</w:t>
      </w:r>
    </w:p>
    <w:p w14:paraId="6E8DE1F8" w14:textId="6DAE0B25" w:rsidR="00BB67D9" w:rsidRDefault="006B562A" w:rsidP="004F31B3">
      <w:pPr>
        <w:rPr>
          <w:b/>
          <w:rtl/>
        </w:rPr>
      </w:pPr>
      <w:r>
        <w:rPr>
          <w:rFonts w:hint="cs"/>
          <w:b/>
          <w:rtl/>
        </w:rPr>
        <w:t>פסוק זה</w:t>
      </w:r>
      <w:r w:rsidR="00AE149A">
        <w:rPr>
          <w:rFonts w:hint="cs"/>
          <w:b/>
          <w:rtl/>
        </w:rPr>
        <w:t xml:space="preserve"> כולל את </w:t>
      </w:r>
      <w:proofErr w:type="spellStart"/>
      <w:r w:rsidR="00BB67D9">
        <w:rPr>
          <w:rFonts w:hint="cs"/>
          <w:b/>
          <w:rtl/>
        </w:rPr>
        <w:t>הצווי</w:t>
      </w:r>
      <w:proofErr w:type="spellEnd"/>
      <w:r w:rsidR="00BB67D9">
        <w:rPr>
          <w:rFonts w:hint="cs"/>
          <w:b/>
          <w:rtl/>
        </w:rPr>
        <w:t xml:space="preserve"> </w:t>
      </w:r>
      <w:r w:rsidR="000234C3">
        <w:rPr>
          <w:rFonts w:hint="cs"/>
          <w:b/>
          <w:rtl/>
        </w:rPr>
        <w:t>של ה' למשה לכתוב את "</w:t>
      </w:r>
      <w:r w:rsidR="000234C3" w:rsidRPr="000234C3">
        <w:rPr>
          <w:b/>
          <w:rtl/>
        </w:rPr>
        <w:t>הַדְּבָרִים הָאֵלֶּה</w:t>
      </w:r>
      <w:r w:rsidR="000234C3">
        <w:rPr>
          <w:rFonts w:hint="cs"/>
          <w:b/>
          <w:rtl/>
        </w:rPr>
        <w:t>"</w:t>
      </w:r>
      <w:r w:rsidR="00C66059">
        <w:rPr>
          <w:rFonts w:hint="cs"/>
          <w:b/>
          <w:rtl/>
        </w:rPr>
        <w:t>,</w:t>
      </w:r>
      <w:r w:rsidR="000234C3">
        <w:rPr>
          <w:rFonts w:hint="cs"/>
          <w:b/>
          <w:rtl/>
        </w:rPr>
        <w:t xml:space="preserve"> </w:t>
      </w:r>
      <w:r w:rsidR="002D4900">
        <w:rPr>
          <w:rFonts w:hint="cs"/>
          <w:b/>
          <w:rtl/>
        </w:rPr>
        <w:t xml:space="preserve">אותם דברים </w:t>
      </w:r>
      <w:r w:rsidR="000234C3">
        <w:rPr>
          <w:rFonts w:hint="cs"/>
          <w:b/>
          <w:rtl/>
        </w:rPr>
        <w:t>שעל פיהם תכרת הברית עם משה ועם ישראל</w:t>
      </w:r>
      <w:r w:rsidR="00C66059">
        <w:rPr>
          <w:rFonts w:hint="cs"/>
          <w:b/>
          <w:rtl/>
        </w:rPr>
        <w:t>,</w:t>
      </w:r>
      <w:r w:rsidR="000234C3">
        <w:rPr>
          <w:rFonts w:hint="cs"/>
          <w:b/>
          <w:rtl/>
        </w:rPr>
        <w:t xml:space="preserve"> חותם את דבר ה' ברצף לעיל </w:t>
      </w:r>
      <w:r w:rsidR="00C66059">
        <w:rPr>
          <w:rFonts w:hint="cs"/>
          <w:b/>
          <w:rtl/>
        </w:rPr>
        <w:t>ש</w:t>
      </w:r>
      <w:r w:rsidR="000234C3">
        <w:rPr>
          <w:rFonts w:hint="cs"/>
          <w:b/>
          <w:rtl/>
        </w:rPr>
        <w:t xml:space="preserve">החל בפס' 6, ומתייחס </w:t>
      </w:r>
      <w:r w:rsidR="00AE149A">
        <w:rPr>
          <w:rFonts w:hint="cs"/>
          <w:b/>
          <w:rtl/>
        </w:rPr>
        <w:t xml:space="preserve">הן </w:t>
      </w:r>
      <w:r w:rsidR="000234C3">
        <w:rPr>
          <w:rFonts w:hint="cs"/>
          <w:b/>
          <w:rtl/>
        </w:rPr>
        <w:t xml:space="preserve">לברית מול העם </w:t>
      </w:r>
      <w:r w:rsidR="004A5122">
        <w:rPr>
          <w:rFonts w:hint="cs"/>
          <w:b/>
          <w:rtl/>
        </w:rPr>
        <w:t>שמוזכרת ב</w:t>
      </w:r>
      <w:r w:rsidR="000234C3">
        <w:rPr>
          <w:rFonts w:hint="cs"/>
          <w:b/>
          <w:rtl/>
        </w:rPr>
        <w:t>פס' 10 ו</w:t>
      </w:r>
      <w:r w:rsidR="00AE149A">
        <w:rPr>
          <w:rFonts w:hint="cs"/>
          <w:b/>
          <w:rtl/>
        </w:rPr>
        <w:t xml:space="preserve">הן </w:t>
      </w:r>
      <w:r w:rsidR="00E47107">
        <w:rPr>
          <w:rFonts w:hint="cs"/>
          <w:b/>
          <w:rtl/>
        </w:rPr>
        <w:t>להוראה לשמור את המצוות (פס' 11).</w:t>
      </w:r>
      <w:r w:rsidR="00B378E6">
        <w:rPr>
          <w:rFonts w:hint="cs"/>
          <w:b/>
          <w:rtl/>
        </w:rPr>
        <w:t xml:space="preserve"> </w:t>
      </w:r>
      <w:r w:rsidR="00C66059">
        <w:rPr>
          <w:rFonts w:hint="cs"/>
          <w:b/>
          <w:rtl/>
        </w:rPr>
        <w:t xml:space="preserve">פסוק זה, אם כן, </w:t>
      </w:r>
      <w:r w:rsidR="00C104DB">
        <w:rPr>
          <w:rFonts w:hint="cs"/>
          <w:b/>
          <w:rtl/>
        </w:rPr>
        <w:t xml:space="preserve">סוגר היטב את דבריו של ה' שבפס' 10–16, ולכן </w:t>
      </w:r>
      <w:r w:rsidR="004F31B3">
        <w:rPr>
          <w:rFonts w:hint="cs"/>
          <w:b/>
          <w:rtl/>
        </w:rPr>
        <w:t xml:space="preserve">גם </w:t>
      </w:r>
      <w:r w:rsidR="00C66059">
        <w:rPr>
          <w:rFonts w:hint="cs"/>
          <w:b/>
          <w:rtl/>
        </w:rPr>
        <w:t xml:space="preserve">הוא חלק מגוש </w:t>
      </w:r>
      <w:r w:rsidR="004F31B3">
        <w:rPr>
          <w:rFonts w:hint="cs"/>
          <w:b/>
          <w:rtl/>
        </w:rPr>
        <w:t>ה</w:t>
      </w:r>
      <w:r w:rsidR="00C66059">
        <w:rPr>
          <w:rFonts w:hint="cs"/>
          <w:b/>
          <w:rtl/>
        </w:rPr>
        <w:t xml:space="preserve">כתובים של </w:t>
      </w:r>
      <w:proofErr w:type="spellStart"/>
      <w:r w:rsidR="00C66059">
        <w:rPr>
          <w:rFonts w:hint="cs"/>
          <w:b/>
          <w:rtl/>
        </w:rPr>
        <w:t>ס"י</w:t>
      </w:r>
      <w:proofErr w:type="spellEnd"/>
      <w:r w:rsidR="00C104DB">
        <w:rPr>
          <w:rFonts w:hint="cs"/>
          <w:b/>
          <w:rtl/>
        </w:rPr>
        <w:t>.</w:t>
      </w:r>
      <w:r w:rsidR="006D733A">
        <w:rPr>
          <w:rFonts w:hint="cs"/>
          <w:b/>
          <w:rtl/>
        </w:rPr>
        <w:t xml:space="preserve"> מסקנה זו נכונה גם אם 'ספר הברית הקטן' (פס' 17–26 לעיל) הוא תוספת מאוחרת לתעודה זו</w:t>
      </w:r>
      <w:r w:rsidR="006D733A">
        <w:rPr>
          <w:rStyle w:val="FootnoteReference"/>
          <w:b/>
          <w:rtl/>
        </w:rPr>
        <w:footnoteReference w:id="28"/>
      </w:r>
      <w:r w:rsidR="006D733A">
        <w:rPr>
          <w:rFonts w:hint="cs"/>
          <w:b/>
          <w:rtl/>
        </w:rPr>
        <w:t>.</w:t>
      </w:r>
      <w:r w:rsidR="00C104DB">
        <w:rPr>
          <w:rFonts w:hint="cs"/>
          <w:b/>
          <w:rtl/>
        </w:rPr>
        <w:t xml:space="preserve"> </w:t>
      </w:r>
    </w:p>
    <w:p w14:paraId="7674B5B8" w14:textId="77777777" w:rsidR="00B26143" w:rsidRPr="009F4250" w:rsidRDefault="00B26143" w:rsidP="004F31B3">
      <w:pPr>
        <w:rPr>
          <w:bCs/>
        </w:rPr>
      </w:pPr>
    </w:p>
    <w:p w14:paraId="6AE50070" w14:textId="14148C56" w:rsidR="00780E69" w:rsidRPr="00851996" w:rsidRDefault="00780E69" w:rsidP="006C4DAF">
      <w:pPr>
        <w:rPr>
          <w:bCs/>
          <w:rtl/>
        </w:rPr>
      </w:pPr>
      <w:r w:rsidRPr="00851996">
        <w:rPr>
          <w:rFonts w:hint="cs"/>
          <w:bCs/>
          <w:rtl/>
        </w:rPr>
        <w:t>פס' 28:</w:t>
      </w:r>
    </w:p>
    <w:p w14:paraId="5A020DD2" w14:textId="7786950E" w:rsidR="00AE302C" w:rsidRDefault="00780E69" w:rsidP="00EE1C57">
      <w:pPr>
        <w:rPr>
          <w:b/>
          <w:rtl/>
        </w:rPr>
      </w:pPr>
      <w:r>
        <w:rPr>
          <w:rFonts w:hint="cs"/>
          <w:b/>
          <w:rtl/>
        </w:rPr>
        <w:t xml:space="preserve">לעומת רצף </w:t>
      </w:r>
      <w:r w:rsidR="00C66059">
        <w:rPr>
          <w:rFonts w:hint="cs"/>
          <w:b/>
          <w:rtl/>
        </w:rPr>
        <w:t xml:space="preserve">פסוקי </w:t>
      </w:r>
      <w:proofErr w:type="spellStart"/>
      <w:r w:rsidR="00C66059">
        <w:rPr>
          <w:rFonts w:hint="cs"/>
          <w:b/>
          <w:rtl/>
        </w:rPr>
        <w:t>ס"י</w:t>
      </w:r>
      <w:proofErr w:type="spellEnd"/>
      <w:r>
        <w:rPr>
          <w:rFonts w:hint="cs"/>
          <w:b/>
          <w:rtl/>
        </w:rPr>
        <w:t xml:space="preserve"> לעיל, צירוף זמן השהות "</w:t>
      </w:r>
      <w:r w:rsidRPr="00780E69">
        <w:rPr>
          <w:b/>
          <w:rtl/>
        </w:rPr>
        <w:t>אַרְבָּעִים יוֹם וְאַרְבָּעִים לַיְלָה</w:t>
      </w:r>
      <w:r>
        <w:rPr>
          <w:rFonts w:hint="cs"/>
          <w:b/>
          <w:rtl/>
        </w:rPr>
        <w:t xml:space="preserve">" מוכר </w:t>
      </w:r>
      <w:proofErr w:type="spellStart"/>
      <w:r w:rsidR="00B8130E">
        <w:rPr>
          <w:rFonts w:hint="cs"/>
          <w:b/>
          <w:rtl/>
        </w:rPr>
        <w:t>מס"א</w:t>
      </w:r>
      <w:proofErr w:type="spellEnd"/>
      <w:r w:rsidR="00B8130E">
        <w:rPr>
          <w:rFonts w:hint="cs"/>
          <w:b/>
          <w:rtl/>
        </w:rPr>
        <w:t xml:space="preserve"> (שמות לא </w:t>
      </w:r>
      <w:proofErr w:type="spellStart"/>
      <w:r w:rsidR="00B8130E">
        <w:rPr>
          <w:rFonts w:hint="cs"/>
          <w:b/>
          <w:rtl/>
        </w:rPr>
        <w:t>18</w:t>
      </w:r>
      <w:r w:rsidR="00B8130E" w:rsidRPr="00B8130E">
        <w:rPr>
          <w:rFonts w:hint="cs"/>
          <w:b/>
          <w:vertAlign w:val="subscript"/>
          <w:rtl/>
        </w:rPr>
        <w:t>ב</w:t>
      </w:r>
      <w:proofErr w:type="spellEnd"/>
      <w:r w:rsidR="00B8130E">
        <w:rPr>
          <w:rFonts w:hint="cs"/>
          <w:b/>
          <w:rtl/>
        </w:rPr>
        <w:t>)</w:t>
      </w:r>
      <w:r w:rsidR="001A0F8D">
        <w:rPr>
          <w:rFonts w:hint="cs"/>
          <w:b/>
          <w:rtl/>
        </w:rPr>
        <w:t>,</w:t>
      </w:r>
      <w:r w:rsidR="00B8130E">
        <w:rPr>
          <w:rFonts w:hint="cs"/>
          <w:b/>
          <w:rtl/>
        </w:rPr>
        <w:t xml:space="preserve"> ומצטרף להתייחסויות שיש בפרק זה לסיפור מתן הלוחות הראשונים.</w:t>
      </w:r>
      <w:r w:rsidR="00CA0255">
        <w:rPr>
          <w:rFonts w:hint="cs"/>
          <w:b/>
          <w:rtl/>
        </w:rPr>
        <w:t xml:space="preserve"> </w:t>
      </w:r>
      <w:r w:rsidR="00B00F40">
        <w:rPr>
          <w:rFonts w:hint="cs"/>
          <w:b/>
          <w:rtl/>
        </w:rPr>
        <w:t xml:space="preserve">במחקר הקלאסי רבים שייכו </w:t>
      </w:r>
      <w:r w:rsidR="00EF0E97">
        <w:rPr>
          <w:rFonts w:hint="cs"/>
          <w:b/>
          <w:rtl/>
        </w:rPr>
        <w:t>צירוף</w:t>
      </w:r>
      <w:r w:rsidR="00B00F40">
        <w:rPr>
          <w:rFonts w:hint="cs"/>
          <w:b/>
          <w:rtl/>
        </w:rPr>
        <w:t xml:space="preserve"> זה </w:t>
      </w:r>
      <w:proofErr w:type="spellStart"/>
      <w:r w:rsidR="00B00F40">
        <w:rPr>
          <w:rFonts w:hint="cs"/>
          <w:b/>
          <w:rtl/>
        </w:rPr>
        <w:t>לס"י</w:t>
      </w:r>
      <w:proofErr w:type="spellEnd"/>
      <w:r w:rsidR="00B00F40">
        <w:rPr>
          <w:rFonts w:hint="cs"/>
          <w:b/>
          <w:rtl/>
        </w:rPr>
        <w:t xml:space="preserve">, מתוך הנחה </w:t>
      </w:r>
      <w:r w:rsidR="00EF0E97">
        <w:rPr>
          <w:rFonts w:hint="cs"/>
          <w:b/>
          <w:rtl/>
        </w:rPr>
        <w:t>שהתעודות סיפרו בהכרח גרסות שונות לאותו סיפור, ולכן יש בהם מאפיינים דומים ואף זהים</w:t>
      </w:r>
      <w:r w:rsidR="003F03EE">
        <w:rPr>
          <w:rStyle w:val="FootnoteReference"/>
          <w:b/>
          <w:rtl/>
        </w:rPr>
        <w:footnoteReference w:id="29"/>
      </w:r>
      <w:r w:rsidR="00EF0E97">
        <w:rPr>
          <w:rFonts w:hint="cs"/>
          <w:b/>
          <w:rtl/>
        </w:rPr>
        <w:t xml:space="preserve">. </w:t>
      </w:r>
      <w:r w:rsidR="00D90CA8">
        <w:rPr>
          <w:rFonts w:hint="cs"/>
          <w:b/>
          <w:rtl/>
        </w:rPr>
        <w:t>האפשרות שהזהות המילולית והרעיונית קיימת בכת</w:t>
      </w:r>
      <w:r w:rsidR="00C11896">
        <w:rPr>
          <w:rFonts w:hint="cs"/>
          <w:b/>
          <w:rtl/>
        </w:rPr>
        <w:t>ו</w:t>
      </w:r>
      <w:r w:rsidR="00D90CA8">
        <w:rPr>
          <w:rFonts w:hint="cs"/>
          <w:b/>
          <w:rtl/>
        </w:rPr>
        <w:t xml:space="preserve">בים משום שמדובר בקטעים מאותה תעודה, המציגה עלילה מורכבת שבה יש גם </w:t>
      </w:r>
      <w:proofErr w:type="spellStart"/>
      <w:r w:rsidR="00D90CA8">
        <w:rPr>
          <w:rFonts w:hint="cs"/>
          <w:b/>
          <w:rtl/>
        </w:rPr>
        <w:t>חזרתיות</w:t>
      </w:r>
      <w:proofErr w:type="spellEnd"/>
      <w:r w:rsidR="00D90CA8">
        <w:rPr>
          <w:rFonts w:hint="cs"/>
          <w:b/>
          <w:rtl/>
        </w:rPr>
        <w:t xml:space="preserve"> של מוטיב, ושמאידך מוטיב זה אינו קיים בסיפור של התעודה האחרת – </w:t>
      </w:r>
      <w:r w:rsidR="00710A58">
        <w:rPr>
          <w:rFonts w:hint="cs"/>
          <w:b/>
          <w:rtl/>
        </w:rPr>
        <w:t xml:space="preserve">כלל לא עלתה על הדעת. </w:t>
      </w:r>
      <w:r w:rsidR="005F7C97">
        <w:rPr>
          <w:rFonts w:hint="cs"/>
          <w:b/>
          <w:rtl/>
        </w:rPr>
        <w:t xml:space="preserve">במקביל, </w:t>
      </w:r>
      <w:r w:rsidR="00710A58">
        <w:rPr>
          <w:rFonts w:hint="cs"/>
          <w:b/>
          <w:rtl/>
        </w:rPr>
        <w:t xml:space="preserve">הנחה </w:t>
      </w:r>
      <w:r w:rsidR="005F7C97">
        <w:rPr>
          <w:rFonts w:hint="cs"/>
          <w:b/>
          <w:rtl/>
        </w:rPr>
        <w:t>זו</w:t>
      </w:r>
      <w:r w:rsidR="00526949">
        <w:rPr>
          <w:rFonts w:hint="cs"/>
          <w:b/>
          <w:rtl/>
        </w:rPr>
        <w:t xml:space="preserve"> </w:t>
      </w:r>
      <w:r w:rsidR="003F03EE">
        <w:rPr>
          <w:rFonts w:hint="cs"/>
          <w:b/>
          <w:rtl/>
        </w:rPr>
        <w:t xml:space="preserve">גם </w:t>
      </w:r>
      <w:r w:rsidR="005F7C97">
        <w:rPr>
          <w:rFonts w:hint="cs"/>
          <w:b/>
          <w:rtl/>
        </w:rPr>
        <w:t>שימשה בסיס</w:t>
      </w:r>
      <w:r w:rsidR="00526949">
        <w:rPr>
          <w:rFonts w:hint="cs"/>
          <w:b/>
          <w:rtl/>
        </w:rPr>
        <w:t xml:space="preserve"> </w:t>
      </w:r>
      <w:r w:rsidR="005F7C97">
        <w:rPr>
          <w:rFonts w:hint="cs"/>
          <w:b/>
          <w:rtl/>
        </w:rPr>
        <w:t xml:space="preserve">להסבר מדוע </w:t>
      </w:r>
      <w:r w:rsidR="00BF5CD8">
        <w:rPr>
          <w:rFonts w:hint="cs"/>
          <w:b/>
          <w:rtl/>
        </w:rPr>
        <w:t>ב</w:t>
      </w:r>
      <w:r w:rsidR="00526949">
        <w:rPr>
          <w:rFonts w:hint="cs"/>
          <w:b/>
          <w:rtl/>
        </w:rPr>
        <w:t>מהלך שילוב</w:t>
      </w:r>
      <w:r w:rsidR="00BF5CD8">
        <w:rPr>
          <w:rFonts w:hint="cs"/>
          <w:b/>
          <w:rtl/>
        </w:rPr>
        <w:t xml:space="preserve"> הסיפורים הושמט ס"א עד שכמעט לא נותר לו זכר</w:t>
      </w:r>
      <w:r w:rsidR="00C11896">
        <w:rPr>
          <w:rFonts w:hint="cs"/>
          <w:b/>
          <w:rtl/>
        </w:rPr>
        <w:t xml:space="preserve">, וכך העובדה שהחלקיים </w:t>
      </w:r>
      <w:proofErr w:type="spellStart"/>
      <w:r w:rsidR="00C11896">
        <w:rPr>
          <w:rFonts w:hint="cs"/>
          <w:b/>
          <w:rtl/>
        </w:rPr>
        <w:t>האלהיסטיים</w:t>
      </w:r>
      <w:proofErr w:type="spellEnd"/>
      <w:r w:rsidR="00C11896">
        <w:rPr>
          <w:rFonts w:hint="cs"/>
          <w:b/>
          <w:rtl/>
        </w:rPr>
        <w:t xml:space="preserve"> </w:t>
      </w:r>
      <w:r w:rsidR="00EE1C57">
        <w:rPr>
          <w:rFonts w:hint="cs"/>
          <w:b/>
          <w:rtl/>
        </w:rPr>
        <w:t xml:space="preserve">שזוהו בכתובים </w:t>
      </w:r>
      <w:r w:rsidR="00C11896">
        <w:rPr>
          <w:rFonts w:hint="cs"/>
          <w:b/>
          <w:rtl/>
        </w:rPr>
        <w:t>לא יצרו סיפ</w:t>
      </w:r>
      <w:r w:rsidR="00EE1C57">
        <w:rPr>
          <w:rFonts w:hint="cs"/>
          <w:b/>
          <w:rtl/>
        </w:rPr>
        <w:t>ו</w:t>
      </w:r>
      <w:r w:rsidR="00C11896">
        <w:rPr>
          <w:rFonts w:hint="cs"/>
          <w:b/>
          <w:rtl/>
        </w:rPr>
        <w:t xml:space="preserve">ר רציף לא נתפסה </w:t>
      </w:r>
      <w:proofErr w:type="spellStart"/>
      <w:r w:rsidR="00C11896">
        <w:rPr>
          <w:rFonts w:hint="cs"/>
          <w:b/>
          <w:rtl/>
        </w:rPr>
        <w:t>כבעייה</w:t>
      </w:r>
      <w:proofErr w:type="spellEnd"/>
      <w:r w:rsidR="00EE1C57">
        <w:rPr>
          <w:rFonts w:hint="cs"/>
          <w:b/>
          <w:rtl/>
        </w:rPr>
        <w:t xml:space="preserve"> בניתוח. אלא ש</w:t>
      </w:r>
      <w:r w:rsidR="00AE302C">
        <w:rPr>
          <w:rFonts w:hint="cs"/>
          <w:b/>
          <w:rtl/>
        </w:rPr>
        <w:t xml:space="preserve">אם </w:t>
      </w:r>
      <w:r w:rsidR="00072717">
        <w:rPr>
          <w:rFonts w:hint="cs"/>
          <w:b/>
          <w:rtl/>
        </w:rPr>
        <w:t>אין</w:t>
      </w:r>
      <w:r w:rsidR="00AE302C">
        <w:rPr>
          <w:rFonts w:hint="cs"/>
          <w:b/>
          <w:rtl/>
        </w:rPr>
        <w:t xml:space="preserve"> נשענים על הנחה זו</w:t>
      </w:r>
      <w:r w:rsidR="006F3CD2">
        <w:rPr>
          <w:rFonts w:hint="cs"/>
          <w:b/>
          <w:rtl/>
        </w:rPr>
        <w:t xml:space="preserve"> של גרסאות מקבילות</w:t>
      </w:r>
      <w:r w:rsidR="00AE302C">
        <w:rPr>
          <w:rFonts w:hint="cs"/>
          <w:b/>
          <w:rtl/>
        </w:rPr>
        <w:t>, אלא בוחנים את הזיקות הקיימות שישנן בכתובים</w:t>
      </w:r>
      <w:r w:rsidR="00143F47">
        <w:rPr>
          <w:rFonts w:hint="cs"/>
          <w:b/>
          <w:rtl/>
        </w:rPr>
        <w:t xml:space="preserve"> עצמם</w:t>
      </w:r>
      <w:r w:rsidR="00AE302C">
        <w:rPr>
          <w:rFonts w:hint="cs"/>
          <w:b/>
          <w:rtl/>
        </w:rPr>
        <w:t xml:space="preserve">, </w:t>
      </w:r>
      <w:r w:rsidR="00B8130E">
        <w:rPr>
          <w:rFonts w:hint="cs"/>
          <w:b/>
          <w:rtl/>
        </w:rPr>
        <w:t>יש</w:t>
      </w:r>
      <w:r w:rsidR="00AE302C">
        <w:rPr>
          <w:rFonts w:hint="cs"/>
          <w:b/>
          <w:rtl/>
        </w:rPr>
        <w:t xml:space="preserve"> </w:t>
      </w:r>
      <w:r w:rsidR="00B8130E">
        <w:rPr>
          <w:rFonts w:hint="cs"/>
          <w:b/>
          <w:rtl/>
        </w:rPr>
        <w:t xml:space="preserve">לראות </w:t>
      </w:r>
      <w:r w:rsidR="00DA39E5">
        <w:rPr>
          <w:rFonts w:hint="cs"/>
          <w:b/>
          <w:rtl/>
        </w:rPr>
        <w:t xml:space="preserve">בצירוף </w:t>
      </w:r>
      <w:r w:rsidR="00AE302C">
        <w:rPr>
          <w:rFonts w:hint="cs"/>
          <w:b/>
          <w:rtl/>
        </w:rPr>
        <w:t>"</w:t>
      </w:r>
      <w:r w:rsidR="00AE302C" w:rsidRPr="00780E69">
        <w:rPr>
          <w:b/>
          <w:rtl/>
        </w:rPr>
        <w:t>אַרְבָּעִים יוֹם וְאַרְבָּעִים לַיְלָה</w:t>
      </w:r>
      <w:r w:rsidR="00AE302C">
        <w:rPr>
          <w:rFonts w:hint="cs"/>
          <w:b/>
          <w:rtl/>
        </w:rPr>
        <w:t xml:space="preserve">" </w:t>
      </w:r>
      <w:r w:rsidR="00DA39E5">
        <w:rPr>
          <w:rFonts w:hint="cs"/>
          <w:b/>
          <w:rtl/>
        </w:rPr>
        <w:t xml:space="preserve">חלק מהסיפור </w:t>
      </w:r>
      <w:proofErr w:type="spellStart"/>
      <w:r w:rsidR="00DA39E5">
        <w:rPr>
          <w:rFonts w:hint="cs"/>
          <w:b/>
          <w:rtl/>
        </w:rPr>
        <w:t>האל</w:t>
      </w:r>
      <w:r w:rsidR="00072717">
        <w:rPr>
          <w:rFonts w:hint="cs"/>
          <w:b/>
          <w:rtl/>
        </w:rPr>
        <w:t>ו</w:t>
      </w:r>
      <w:r w:rsidR="00DA39E5">
        <w:rPr>
          <w:rFonts w:hint="cs"/>
          <w:b/>
          <w:rtl/>
        </w:rPr>
        <w:t>היסטי</w:t>
      </w:r>
      <w:proofErr w:type="spellEnd"/>
      <w:r w:rsidR="00DA39E5">
        <w:rPr>
          <w:rFonts w:hint="cs"/>
          <w:b/>
          <w:rtl/>
        </w:rPr>
        <w:t>.</w:t>
      </w:r>
    </w:p>
    <w:p w14:paraId="72ADC387" w14:textId="58547B09" w:rsidR="00EA24F2" w:rsidRDefault="00DA39E5" w:rsidP="003221B2">
      <w:pPr>
        <w:rPr>
          <w:rtl/>
        </w:rPr>
      </w:pPr>
      <w:r>
        <w:rPr>
          <w:rFonts w:hint="cs"/>
          <w:b/>
          <w:rtl/>
        </w:rPr>
        <w:t>המשך הדברים</w:t>
      </w:r>
      <w:r w:rsidR="000F0B73">
        <w:rPr>
          <w:rFonts w:hint="cs"/>
          <w:b/>
          <w:rtl/>
        </w:rPr>
        <w:t>,</w:t>
      </w:r>
      <w:r>
        <w:rPr>
          <w:rFonts w:hint="cs"/>
          <w:b/>
          <w:rtl/>
        </w:rPr>
        <w:t xml:space="preserve"> "</w:t>
      </w:r>
      <w:r w:rsidRPr="00DA39E5">
        <w:rPr>
          <w:b/>
          <w:rtl/>
        </w:rPr>
        <w:t>לֶחֶם לֹא אָכַל וּמַיִם לֹא שָׁתָה</w:t>
      </w:r>
      <w:r>
        <w:rPr>
          <w:rFonts w:hint="cs"/>
          <w:b/>
          <w:rtl/>
        </w:rPr>
        <w:t>"</w:t>
      </w:r>
      <w:r w:rsidR="000F0B73">
        <w:rPr>
          <w:rFonts w:hint="cs"/>
          <w:b/>
          <w:rtl/>
        </w:rPr>
        <w:t>,</w:t>
      </w:r>
      <w:r w:rsidR="00A97651">
        <w:rPr>
          <w:rFonts w:hint="cs"/>
          <w:b/>
          <w:rtl/>
        </w:rPr>
        <w:t xml:space="preserve"> </w:t>
      </w:r>
      <w:r w:rsidR="00072717">
        <w:rPr>
          <w:rFonts w:hint="cs"/>
          <w:b/>
          <w:rtl/>
        </w:rPr>
        <w:t xml:space="preserve">אמנם </w:t>
      </w:r>
      <w:r>
        <w:rPr>
          <w:rFonts w:hint="cs"/>
          <w:b/>
          <w:rtl/>
        </w:rPr>
        <w:t xml:space="preserve">אינו מוכר מסיפור </w:t>
      </w:r>
      <w:r w:rsidR="006F3CD2">
        <w:rPr>
          <w:rFonts w:hint="cs"/>
          <w:b/>
          <w:rtl/>
        </w:rPr>
        <w:t xml:space="preserve">הלוחות </w:t>
      </w:r>
      <w:r>
        <w:rPr>
          <w:rFonts w:hint="cs"/>
          <w:b/>
          <w:rtl/>
        </w:rPr>
        <w:t>הראשו</w:t>
      </w:r>
      <w:r w:rsidR="00143F47">
        <w:rPr>
          <w:rFonts w:hint="cs"/>
          <w:b/>
          <w:rtl/>
        </w:rPr>
        <w:t>נים</w:t>
      </w:r>
      <w:r>
        <w:rPr>
          <w:rFonts w:hint="cs"/>
          <w:b/>
          <w:rtl/>
        </w:rPr>
        <w:t xml:space="preserve">, אולם ישנם רמזים </w:t>
      </w:r>
      <w:r w:rsidR="003221B2">
        <w:rPr>
          <w:rFonts w:hint="cs"/>
          <w:b/>
          <w:rtl/>
        </w:rPr>
        <w:t>במקומות אחרים במקרא</w:t>
      </w:r>
      <w:r w:rsidR="00EC75C2">
        <w:rPr>
          <w:rFonts w:hint="cs"/>
          <w:b/>
          <w:rtl/>
        </w:rPr>
        <w:t xml:space="preserve">, </w:t>
      </w:r>
      <w:r w:rsidR="003221B2">
        <w:rPr>
          <w:rFonts w:hint="cs"/>
          <w:b/>
          <w:rtl/>
        </w:rPr>
        <w:t>אשר להם זיקה לסיפור זה, ה</w:t>
      </w:r>
      <w:r>
        <w:rPr>
          <w:rFonts w:hint="cs"/>
          <w:b/>
          <w:rtl/>
        </w:rPr>
        <w:t>יכולים להצ</w:t>
      </w:r>
      <w:r w:rsidR="002E77B3">
        <w:rPr>
          <w:rFonts w:hint="cs"/>
          <w:b/>
          <w:rtl/>
        </w:rPr>
        <w:t>בי</w:t>
      </w:r>
      <w:r>
        <w:rPr>
          <w:rFonts w:hint="cs"/>
          <w:b/>
          <w:rtl/>
        </w:rPr>
        <w:t xml:space="preserve">ע על שייכותו </w:t>
      </w:r>
      <w:proofErr w:type="spellStart"/>
      <w:r>
        <w:rPr>
          <w:rFonts w:hint="cs"/>
          <w:b/>
          <w:rtl/>
        </w:rPr>
        <w:t>לס"א</w:t>
      </w:r>
      <w:proofErr w:type="spellEnd"/>
      <w:r>
        <w:rPr>
          <w:rFonts w:hint="cs"/>
          <w:b/>
          <w:rtl/>
        </w:rPr>
        <w:t>.</w:t>
      </w:r>
      <w:r w:rsidR="003221B2">
        <w:rPr>
          <w:rFonts w:hint="cs"/>
          <w:b/>
          <w:rtl/>
        </w:rPr>
        <w:t xml:space="preserve"> </w:t>
      </w:r>
      <w:r w:rsidR="00CD24D6">
        <w:rPr>
          <w:rFonts w:hint="cs"/>
          <w:b/>
          <w:rtl/>
        </w:rPr>
        <w:t xml:space="preserve">ראשית, </w:t>
      </w:r>
      <w:r w:rsidR="00D94DDA">
        <w:rPr>
          <w:rFonts w:hint="cs"/>
          <w:b/>
          <w:rtl/>
        </w:rPr>
        <w:t>ב</w:t>
      </w:r>
      <w:r w:rsidR="00114798">
        <w:rPr>
          <w:rFonts w:hint="cs"/>
          <w:b/>
          <w:rtl/>
        </w:rPr>
        <w:t xml:space="preserve">ספר דברים </w:t>
      </w:r>
      <w:r w:rsidR="00D94DDA">
        <w:rPr>
          <w:rFonts w:hint="cs"/>
          <w:b/>
          <w:rtl/>
        </w:rPr>
        <w:t xml:space="preserve">מופיע </w:t>
      </w:r>
      <w:r w:rsidR="00114798">
        <w:rPr>
          <w:rFonts w:hint="cs"/>
          <w:b/>
          <w:rtl/>
        </w:rPr>
        <w:t>סיפור</w:t>
      </w:r>
      <w:r w:rsidR="00D94DDA">
        <w:rPr>
          <w:rFonts w:hint="cs"/>
          <w:b/>
          <w:rtl/>
        </w:rPr>
        <w:t>ו של ס"ד על אודות</w:t>
      </w:r>
      <w:r w:rsidR="00114798">
        <w:rPr>
          <w:rFonts w:hint="cs"/>
          <w:b/>
          <w:rtl/>
        </w:rPr>
        <w:t xml:space="preserve"> קבלת הלוחות של משה בחורב</w:t>
      </w:r>
      <w:r w:rsidR="002E77B3">
        <w:rPr>
          <w:rFonts w:hint="cs"/>
          <w:b/>
          <w:rtl/>
        </w:rPr>
        <w:t xml:space="preserve">, ובסיפור זה </w:t>
      </w:r>
      <w:r w:rsidR="00D94DDA">
        <w:rPr>
          <w:rFonts w:hint="cs"/>
          <w:b/>
          <w:rtl/>
        </w:rPr>
        <w:t xml:space="preserve">ניכרות </w:t>
      </w:r>
      <w:r w:rsidR="002E77B3">
        <w:rPr>
          <w:rFonts w:hint="cs"/>
          <w:b/>
          <w:rtl/>
        </w:rPr>
        <w:t xml:space="preserve">השפעות מובהקות של ס"א בלבד, בלי </w:t>
      </w:r>
      <w:r w:rsidR="003221B2">
        <w:rPr>
          <w:rFonts w:hint="cs"/>
          <w:b/>
          <w:rtl/>
        </w:rPr>
        <w:t xml:space="preserve">כל </w:t>
      </w:r>
      <w:r w:rsidR="002E77B3">
        <w:rPr>
          <w:rFonts w:hint="cs"/>
          <w:b/>
          <w:rtl/>
        </w:rPr>
        <w:t xml:space="preserve">זכר לעלילות של </w:t>
      </w:r>
      <w:proofErr w:type="spellStart"/>
      <w:r w:rsidR="002E77B3">
        <w:rPr>
          <w:rFonts w:hint="cs"/>
          <w:b/>
          <w:rtl/>
        </w:rPr>
        <w:t>ס"י</w:t>
      </w:r>
      <w:proofErr w:type="spellEnd"/>
      <w:r w:rsidR="002E77B3">
        <w:rPr>
          <w:rFonts w:hint="cs"/>
          <w:b/>
          <w:rtl/>
        </w:rPr>
        <w:t xml:space="preserve"> או של </w:t>
      </w:r>
      <w:proofErr w:type="spellStart"/>
      <w:r w:rsidR="002E77B3">
        <w:rPr>
          <w:rFonts w:hint="cs"/>
          <w:b/>
          <w:rtl/>
        </w:rPr>
        <w:t>ס"כ</w:t>
      </w:r>
      <w:proofErr w:type="spellEnd"/>
      <w:r w:rsidR="00EC75C2">
        <w:rPr>
          <w:rStyle w:val="FootnoteReference"/>
          <w:b/>
          <w:rtl/>
        </w:rPr>
        <w:footnoteReference w:id="30"/>
      </w:r>
      <w:r w:rsidR="00FB591F">
        <w:rPr>
          <w:rFonts w:hint="cs"/>
          <w:b/>
          <w:rtl/>
        </w:rPr>
        <w:t xml:space="preserve">. </w:t>
      </w:r>
      <w:r w:rsidR="00114798">
        <w:rPr>
          <w:rFonts w:hint="cs"/>
          <w:b/>
          <w:rtl/>
        </w:rPr>
        <w:t>בסיפור</w:t>
      </w:r>
      <w:r w:rsidR="00855229">
        <w:rPr>
          <w:rFonts w:hint="cs"/>
          <w:b/>
          <w:rtl/>
        </w:rPr>
        <w:t xml:space="preserve"> של ס"ד</w:t>
      </w:r>
      <w:r w:rsidR="00D94DDA">
        <w:rPr>
          <w:rFonts w:hint="cs"/>
          <w:b/>
          <w:rtl/>
        </w:rPr>
        <w:t xml:space="preserve"> </w:t>
      </w:r>
      <w:r w:rsidR="00114798">
        <w:rPr>
          <w:rFonts w:hint="cs"/>
          <w:b/>
          <w:rtl/>
        </w:rPr>
        <w:t>מוזכרים יחד ה</w:t>
      </w:r>
      <w:r w:rsidR="002E77B3">
        <w:rPr>
          <w:rFonts w:hint="cs"/>
          <w:b/>
          <w:rtl/>
        </w:rPr>
        <w:t>ן</w:t>
      </w:r>
      <w:r w:rsidR="00114798">
        <w:rPr>
          <w:rFonts w:hint="cs"/>
          <w:b/>
          <w:rtl/>
        </w:rPr>
        <w:t xml:space="preserve"> פרק הזמן של ארבעים יום וארב</w:t>
      </w:r>
      <w:r w:rsidR="002E77B3">
        <w:rPr>
          <w:rFonts w:hint="cs"/>
          <w:b/>
          <w:rtl/>
        </w:rPr>
        <w:t>ע</w:t>
      </w:r>
      <w:r w:rsidR="00114798">
        <w:rPr>
          <w:rFonts w:hint="cs"/>
          <w:b/>
          <w:rtl/>
        </w:rPr>
        <w:t xml:space="preserve">ים לילה, והן </w:t>
      </w:r>
      <w:r w:rsidR="002E77B3">
        <w:rPr>
          <w:rFonts w:hint="cs"/>
          <w:b/>
          <w:rtl/>
        </w:rPr>
        <w:t>ציון העדר אכילת הלח</w:t>
      </w:r>
      <w:r w:rsidR="00C70D6A">
        <w:rPr>
          <w:rFonts w:hint="cs"/>
          <w:b/>
          <w:rtl/>
        </w:rPr>
        <w:t>ם</w:t>
      </w:r>
      <w:r w:rsidR="002E77B3">
        <w:rPr>
          <w:rFonts w:hint="cs"/>
          <w:b/>
          <w:rtl/>
        </w:rPr>
        <w:t xml:space="preserve"> ושתיית המים</w:t>
      </w:r>
      <w:r w:rsidR="002E77B3">
        <w:rPr>
          <w:rStyle w:val="FootnoteReference"/>
          <w:b/>
          <w:rtl/>
        </w:rPr>
        <w:footnoteReference w:id="31"/>
      </w:r>
      <w:r w:rsidR="00072809">
        <w:rPr>
          <w:rFonts w:hint="cs"/>
          <w:b/>
          <w:rtl/>
        </w:rPr>
        <w:t xml:space="preserve">. </w:t>
      </w:r>
      <w:r w:rsidR="00855229">
        <w:rPr>
          <w:rFonts w:hint="cs"/>
          <w:rtl/>
        </w:rPr>
        <w:t>אכן,</w:t>
      </w:r>
      <w:r w:rsidR="00072809">
        <w:rPr>
          <w:rFonts w:hint="cs"/>
          <w:rtl/>
        </w:rPr>
        <w:t xml:space="preserve"> </w:t>
      </w:r>
      <w:r w:rsidR="00EC75C2">
        <w:rPr>
          <w:rFonts w:hint="cs"/>
          <w:rtl/>
        </w:rPr>
        <w:t xml:space="preserve">בניגוד לסיפור </w:t>
      </w:r>
      <w:r w:rsidR="00D73287">
        <w:rPr>
          <w:rFonts w:hint="cs"/>
          <w:rtl/>
        </w:rPr>
        <w:t xml:space="preserve">המופיע </w:t>
      </w:r>
      <w:r w:rsidR="00EC75C2">
        <w:rPr>
          <w:rFonts w:hint="cs"/>
          <w:rtl/>
        </w:rPr>
        <w:t xml:space="preserve">בשמות </w:t>
      </w:r>
      <w:r w:rsidR="00072809">
        <w:rPr>
          <w:rFonts w:hint="cs"/>
          <w:rtl/>
        </w:rPr>
        <w:t>ההתנזרות מלחם ומים מופיעה ב</w:t>
      </w:r>
      <w:r w:rsidR="00EC75C2">
        <w:rPr>
          <w:rFonts w:hint="cs"/>
          <w:rtl/>
        </w:rPr>
        <w:t>ס"ד</w:t>
      </w:r>
      <w:r w:rsidR="00072809">
        <w:rPr>
          <w:rFonts w:hint="cs"/>
          <w:rtl/>
        </w:rPr>
        <w:t xml:space="preserve"> </w:t>
      </w:r>
      <w:r w:rsidR="00072809">
        <w:rPr>
          <w:rFonts w:hint="cs"/>
          <w:rtl/>
        </w:rPr>
        <w:lastRenderedPageBreak/>
        <w:t xml:space="preserve">פעמיים </w:t>
      </w:r>
      <w:r w:rsidR="00072809">
        <w:rPr>
          <w:rtl/>
        </w:rPr>
        <w:t>–</w:t>
      </w:r>
      <w:r w:rsidR="00072809">
        <w:rPr>
          <w:rFonts w:hint="cs"/>
          <w:rtl/>
        </w:rPr>
        <w:t xml:space="preserve"> הן לפני </w:t>
      </w:r>
      <w:r w:rsidR="003221B2">
        <w:rPr>
          <w:rFonts w:hint="cs"/>
          <w:rtl/>
        </w:rPr>
        <w:t xml:space="preserve">קבלת </w:t>
      </w:r>
      <w:r w:rsidR="00072809">
        <w:rPr>
          <w:rFonts w:hint="cs"/>
          <w:rtl/>
        </w:rPr>
        <w:t xml:space="preserve">הלוחות הראשונים והן לפני </w:t>
      </w:r>
      <w:r w:rsidR="003221B2">
        <w:rPr>
          <w:rFonts w:hint="cs"/>
          <w:rtl/>
        </w:rPr>
        <w:t xml:space="preserve">הכתיבה על </w:t>
      </w:r>
      <w:r w:rsidR="00072809">
        <w:rPr>
          <w:rFonts w:hint="cs"/>
          <w:rtl/>
        </w:rPr>
        <w:t xml:space="preserve">הלוחות השניים – אולם לעצם העניין יש בכך עדות שמוטיב זה מוצאו </w:t>
      </w:r>
      <w:proofErr w:type="spellStart"/>
      <w:r w:rsidR="00072809">
        <w:rPr>
          <w:rFonts w:hint="cs"/>
          <w:rtl/>
        </w:rPr>
        <w:t>בס"א</w:t>
      </w:r>
      <w:proofErr w:type="spellEnd"/>
      <w:r w:rsidR="00072809">
        <w:rPr>
          <w:rFonts w:hint="cs"/>
          <w:rtl/>
        </w:rPr>
        <w:t>.</w:t>
      </w:r>
      <w:r w:rsidR="009D41EB">
        <w:rPr>
          <w:rFonts w:hint="cs"/>
          <w:rtl/>
        </w:rPr>
        <w:t xml:space="preserve"> </w:t>
      </w:r>
      <w:r w:rsidR="003221B2">
        <w:rPr>
          <w:rFonts w:hint="cs"/>
          <w:rtl/>
        </w:rPr>
        <w:t>הרמז השני מצוי</w:t>
      </w:r>
      <w:r w:rsidR="009D41EB">
        <w:rPr>
          <w:rFonts w:hint="cs"/>
          <w:rtl/>
        </w:rPr>
        <w:t xml:space="preserve"> </w:t>
      </w:r>
      <w:r w:rsidR="003221B2">
        <w:rPr>
          <w:rFonts w:hint="cs"/>
          <w:rtl/>
        </w:rPr>
        <w:t xml:space="preserve">בסיפור התגלות ה' לאליהו במדבר (מל"א </w:t>
      </w:r>
      <w:proofErr w:type="spellStart"/>
      <w:r w:rsidR="003221B2">
        <w:rPr>
          <w:rFonts w:hint="cs"/>
          <w:rtl/>
        </w:rPr>
        <w:t>יט</w:t>
      </w:r>
      <w:proofErr w:type="spellEnd"/>
      <w:r w:rsidR="003221B2">
        <w:rPr>
          <w:rFonts w:hint="cs"/>
          <w:rtl/>
        </w:rPr>
        <w:t xml:space="preserve"> 4–18)</w:t>
      </w:r>
      <w:r w:rsidR="00855229">
        <w:rPr>
          <w:rFonts w:hint="cs"/>
          <w:rtl/>
        </w:rPr>
        <w:t>,</w:t>
      </w:r>
      <w:r w:rsidR="003221B2">
        <w:rPr>
          <w:rFonts w:hint="cs"/>
          <w:rtl/>
        </w:rPr>
        <w:t xml:space="preserve"> אשר סיפורו של משה על ההר</w:t>
      </w:r>
      <w:r w:rsidR="00855229">
        <w:rPr>
          <w:rFonts w:hint="cs"/>
          <w:rtl/>
        </w:rPr>
        <w:t xml:space="preserve"> </w:t>
      </w:r>
      <w:r w:rsidR="003221B2">
        <w:rPr>
          <w:rFonts w:hint="cs"/>
          <w:rtl/>
        </w:rPr>
        <w:t>משמש לו רקע. בסיפור זה</w:t>
      </w:r>
      <w:r w:rsidR="009D41EB">
        <w:rPr>
          <w:rFonts w:hint="cs"/>
          <w:rtl/>
        </w:rPr>
        <w:t xml:space="preserve"> נכתב </w:t>
      </w:r>
      <w:proofErr w:type="spellStart"/>
      <w:r w:rsidR="009D41EB">
        <w:rPr>
          <w:rFonts w:hint="cs"/>
          <w:rtl/>
        </w:rPr>
        <w:t>שבכח</w:t>
      </w:r>
      <w:proofErr w:type="spellEnd"/>
      <w:r w:rsidR="009D41EB">
        <w:rPr>
          <w:rFonts w:hint="cs"/>
          <w:rtl/>
        </w:rPr>
        <w:t xml:space="preserve"> אכילת עוגת הרצפים וצפחת המים שהגיש המלאך </w:t>
      </w:r>
      <w:r w:rsidR="003221B2">
        <w:rPr>
          <w:rFonts w:hint="cs"/>
          <w:rtl/>
        </w:rPr>
        <w:t xml:space="preserve">לאליהו הוא </w:t>
      </w:r>
      <w:r w:rsidR="009D41EB">
        <w:rPr>
          <w:rFonts w:hint="cs"/>
          <w:rtl/>
        </w:rPr>
        <w:t>הלך "</w:t>
      </w:r>
      <w:r w:rsidR="009D41EB">
        <w:rPr>
          <w:rtl/>
        </w:rPr>
        <w:t xml:space="preserve">אַרְבָּעִים יוֹם וְאַרְבָּעִים לַיְלָה עַד הַר </w:t>
      </w:r>
      <w:proofErr w:type="spellStart"/>
      <w:r w:rsidR="009D41EB">
        <w:rPr>
          <w:rtl/>
        </w:rPr>
        <w:t>הָאֱלֹהִים</w:t>
      </w:r>
      <w:proofErr w:type="spellEnd"/>
      <w:r w:rsidR="009D41EB">
        <w:rPr>
          <w:rtl/>
        </w:rPr>
        <w:t xml:space="preserve"> חֹרֵב</w:t>
      </w:r>
      <w:r w:rsidR="009D41EB">
        <w:rPr>
          <w:rFonts w:hint="cs"/>
          <w:rtl/>
        </w:rPr>
        <w:t>"</w:t>
      </w:r>
      <w:r w:rsidR="00444E67">
        <w:rPr>
          <w:rFonts w:hint="cs"/>
          <w:rtl/>
        </w:rPr>
        <w:t xml:space="preserve"> (שם 8)</w:t>
      </w:r>
      <w:r w:rsidR="0008167D">
        <w:rPr>
          <w:rFonts w:hint="cs"/>
          <w:rtl/>
        </w:rPr>
        <w:t xml:space="preserve">. </w:t>
      </w:r>
      <w:r w:rsidR="00F35FA6">
        <w:rPr>
          <w:rFonts w:hint="cs"/>
          <w:rtl/>
        </w:rPr>
        <w:t xml:space="preserve">ניתן ללמוד על </w:t>
      </w:r>
      <w:r w:rsidR="00D73287">
        <w:rPr>
          <w:rFonts w:hint="cs"/>
          <w:rtl/>
        </w:rPr>
        <w:t>הזיקה המובהקת</w:t>
      </w:r>
      <w:r w:rsidR="00F35FA6">
        <w:rPr>
          <w:rFonts w:hint="cs"/>
          <w:rtl/>
        </w:rPr>
        <w:t xml:space="preserve"> </w:t>
      </w:r>
      <w:r w:rsidR="00D73287">
        <w:rPr>
          <w:rFonts w:hint="cs"/>
          <w:rtl/>
        </w:rPr>
        <w:t xml:space="preserve">של סיפור זה </w:t>
      </w:r>
      <w:proofErr w:type="spellStart"/>
      <w:r w:rsidR="00F35FA6">
        <w:rPr>
          <w:rFonts w:hint="cs"/>
          <w:rtl/>
        </w:rPr>
        <w:t>לס"א</w:t>
      </w:r>
      <w:proofErr w:type="spellEnd"/>
      <w:r w:rsidR="00F35FA6">
        <w:rPr>
          <w:rFonts w:hint="cs"/>
          <w:rtl/>
        </w:rPr>
        <w:t xml:space="preserve"> מ</w:t>
      </w:r>
      <w:r w:rsidR="0008167D">
        <w:rPr>
          <w:rFonts w:hint="cs"/>
          <w:rtl/>
        </w:rPr>
        <w:t xml:space="preserve">ציון 'חורב' כשמו של מקום ההתגלות, כמו גם </w:t>
      </w:r>
      <w:proofErr w:type="spellStart"/>
      <w:r w:rsidR="003221B2">
        <w:rPr>
          <w:rFonts w:hint="cs"/>
          <w:rtl/>
        </w:rPr>
        <w:t>מתאור</w:t>
      </w:r>
      <w:proofErr w:type="spellEnd"/>
      <w:r w:rsidR="003221B2">
        <w:rPr>
          <w:rFonts w:hint="cs"/>
          <w:rtl/>
        </w:rPr>
        <w:t xml:space="preserve"> </w:t>
      </w:r>
      <w:r w:rsidR="0008167D">
        <w:rPr>
          <w:rFonts w:hint="cs"/>
          <w:rtl/>
        </w:rPr>
        <w:t>משך הזמן של 'ארבעים יום וארבעים לילה'</w:t>
      </w:r>
      <w:r w:rsidR="00F35FA6">
        <w:rPr>
          <w:rStyle w:val="FootnoteReference"/>
          <w:rtl/>
        </w:rPr>
        <w:footnoteReference w:id="32"/>
      </w:r>
      <w:r w:rsidR="0008167D">
        <w:rPr>
          <w:rFonts w:hint="cs"/>
          <w:rtl/>
        </w:rPr>
        <w:t>.</w:t>
      </w:r>
      <w:r w:rsidR="00D73287">
        <w:rPr>
          <w:rFonts w:hint="cs"/>
          <w:rtl/>
        </w:rPr>
        <w:t xml:space="preserve"> הקביעה </w:t>
      </w:r>
      <w:proofErr w:type="spellStart"/>
      <w:r w:rsidR="00D73287">
        <w:rPr>
          <w:rFonts w:hint="cs"/>
          <w:rtl/>
        </w:rPr>
        <w:t>שבכח</w:t>
      </w:r>
      <w:proofErr w:type="spellEnd"/>
      <w:r w:rsidR="00D73287">
        <w:rPr>
          <w:rFonts w:hint="cs"/>
          <w:rtl/>
        </w:rPr>
        <w:t xml:space="preserve"> ה</w:t>
      </w:r>
      <w:r w:rsidR="00596AA4">
        <w:rPr>
          <w:rFonts w:hint="cs"/>
          <w:rtl/>
        </w:rPr>
        <w:t>אכילה ההיא</w:t>
      </w:r>
      <w:r w:rsidR="00C62E24">
        <w:rPr>
          <w:rFonts w:hint="cs"/>
          <w:rtl/>
        </w:rPr>
        <w:t xml:space="preserve"> אליהו צעד במשך ארבעים יממות עד לחורב, </w:t>
      </w:r>
      <w:r w:rsidR="0008167D">
        <w:rPr>
          <w:rFonts w:hint="cs"/>
          <w:rtl/>
        </w:rPr>
        <w:t>מש</w:t>
      </w:r>
      <w:r w:rsidR="00D73287">
        <w:rPr>
          <w:rFonts w:hint="cs"/>
          <w:rtl/>
        </w:rPr>
        <w:t>מעה</w:t>
      </w:r>
      <w:r w:rsidR="0008167D">
        <w:rPr>
          <w:rFonts w:hint="cs"/>
          <w:rtl/>
        </w:rPr>
        <w:t xml:space="preserve"> ש</w:t>
      </w:r>
      <w:r w:rsidR="00C62E24">
        <w:rPr>
          <w:rFonts w:hint="cs"/>
          <w:rtl/>
        </w:rPr>
        <w:t xml:space="preserve">בפרק זמן זה </w:t>
      </w:r>
      <w:r w:rsidR="0008167D">
        <w:rPr>
          <w:rFonts w:hint="cs"/>
          <w:rtl/>
        </w:rPr>
        <w:t xml:space="preserve">אליהו לא אכל </w:t>
      </w:r>
      <w:r w:rsidR="00701E2C">
        <w:rPr>
          <w:rFonts w:hint="cs"/>
          <w:rtl/>
        </w:rPr>
        <w:t>או שתה</w:t>
      </w:r>
      <w:r w:rsidR="0008167D">
        <w:rPr>
          <w:rFonts w:hint="cs"/>
          <w:rtl/>
        </w:rPr>
        <w:t xml:space="preserve">, </w:t>
      </w:r>
      <w:r w:rsidR="00701E2C">
        <w:rPr>
          <w:rFonts w:hint="cs"/>
          <w:rtl/>
        </w:rPr>
        <w:t xml:space="preserve">והדבר מחזק את המסקנה </w:t>
      </w:r>
      <w:proofErr w:type="spellStart"/>
      <w:r w:rsidR="00701E2C">
        <w:rPr>
          <w:rFonts w:hint="cs"/>
          <w:rtl/>
        </w:rPr>
        <w:t>שהתתנזרות</w:t>
      </w:r>
      <w:proofErr w:type="spellEnd"/>
      <w:r w:rsidR="00701E2C">
        <w:rPr>
          <w:rFonts w:hint="cs"/>
          <w:rtl/>
        </w:rPr>
        <w:t xml:space="preserve"> מאכילה או </w:t>
      </w:r>
      <w:r w:rsidR="00C62E24">
        <w:rPr>
          <w:rFonts w:hint="cs"/>
          <w:rtl/>
        </w:rPr>
        <w:t>מ</w:t>
      </w:r>
      <w:r w:rsidR="00701E2C">
        <w:rPr>
          <w:rFonts w:hint="cs"/>
          <w:rtl/>
        </w:rPr>
        <w:t xml:space="preserve">שתיה </w:t>
      </w:r>
      <w:r w:rsidR="00444E67">
        <w:rPr>
          <w:rFonts w:hint="cs"/>
          <w:rtl/>
        </w:rPr>
        <w:t xml:space="preserve">גם </w:t>
      </w:r>
      <w:r w:rsidR="00701E2C">
        <w:rPr>
          <w:rFonts w:hint="cs"/>
          <w:rtl/>
        </w:rPr>
        <w:t>היא מוטיב ש</w:t>
      </w:r>
      <w:r w:rsidR="007676FB">
        <w:rPr>
          <w:rFonts w:hint="cs"/>
          <w:rtl/>
        </w:rPr>
        <w:t xml:space="preserve">אמנם </w:t>
      </w:r>
      <w:r w:rsidR="002E40CB">
        <w:rPr>
          <w:rFonts w:hint="cs"/>
          <w:rtl/>
        </w:rPr>
        <w:t>היה קיים ב</w:t>
      </w:r>
      <w:r w:rsidR="00701E2C">
        <w:rPr>
          <w:rFonts w:hint="cs"/>
          <w:rtl/>
        </w:rPr>
        <w:t xml:space="preserve">תעודה </w:t>
      </w:r>
      <w:proofErr w:type="spellStart"/>
      <w:r w:rsidR="00701E2C">
        <w:rPr>
          <w:rFonts w:hint="cs"/>
          <w:rtl/>
        </w:rPr>
        <w:t>האל</w:t>
      </w:r>
      <w:r w:rsidR="00596AA4">
        <w:rPr>
          <w:rFonts w:hint="cs"/>
          <w:rtl/>
        </w:rPr>
        <w:t>ו</w:t>
      </w:r>
      <w:r w:rsidR="00701E2C">
        <w:rPr>
          <w:rFonts w:hint="cs"/>
          <w:rtl/>
        </w:rPr>
        <w:t>היסטית</w:t>
      </w:r>
      <w:proofErr w:type="spellEnd"/>
      <w:r w:rsidR="00C62E24">
        <w:rPr>
          <w:rStyle w:val="FootnoteReference"/>
          <w:rtl/>
        </w:rPr>
        <w:footnoteReference w:id="33"/>
      </w:r>
      <w:r w:rsidR="00701E2C">
        <w:rPr>
          <w:rFonts w:hint="cs"/>
          <w:rtl/>
        </w:rPr>
        <w:t>.</w:t>
      </w:r>
      <w:r w:rsidR="00731F32">
        <w:rPr>
          <w:rFonts w:hint="cs"/>
          <w:rtl/>
        </w:rPr>
        <w:t xml:space="preserve"> ניכר, אם כן, שמחציתו הראשונה של פס' 28 רוויה בסממנים </w:t>
      </w:r>
      <w:proofErr w:type="spellStart"/>
      <w:r w:rsidR="00731F32">
        <w:rPr>
          <w:rFonts w:hint="cs"/>
          <w:rtl/>
        </w:rPr>
        <w:t>אל</w:t>
      </w:r>
      <w:r w:rsidR="00143F47">
        <w:rPr>
          <w:rFonts w:hint="cs"/>
          <w:rtl/>
        </w:rPr>
        <w:t>ו</w:t>
      </w:r>
      <w:r w:rsidR="00731F32">
        <w:rPr>
          <w:rFonts w:hint="cs"/>
          <w:rtl/>
        </w:rPr>
        <w:t>היסטיים</w:t>
      </w:r>
      <w:proofErr w:type="spellEnd"/>
      <w:r w:rsidR="00731F32">
        <w:rPr>
          <w:rFonts w:hint="cs"/>
          <w:rtl/>
        </w:rPr>
        <w:t xml:space="preserve">, ושייכותה </w:t>
      </w:r>
      <w:proofErr w:type="spellStart"/>
      <w:r w:rsidR="00731F32">
        <w:rPr>
          <w:rFonts w:hint="cs"/>
          <w:rtl/>
        </w:rPr>
        <w:t>לס"א</w:t>
      </w:r>
      <w:proofErr w:type="spellEnd"/>
      <w:r w:rsidR="00731F32">
        <w:rPr>
          <w:rFonts w:hint="cs"/>
          <w:rtl/>
        </w:rPr>
        <w:t xml:space="preserve"> מובהקת.</w:t>
      </w:r>
    </w:p>
    <w:p w14:paraId="03DA1ABE" w14:textId="09C22702" w:rsidR="00354CD8" w:rsidRDefault="00B74429" w:rsidP="00354CD8">
      <w:pPr>
        <w:rPr>
          <w:rtl/>
        </w:rPr>
      </w:pPr>
      <w:r>
        <w:rPr>
          <w:rFonts w:hint="cs"/>
          <w:rtl/>
        </w:rPr>
        <w:t xml:space="preserve">במחציתו </w:t>
      </w:r>
      <w:proofErr w:type="spellStart"/>
      <w:r>
        <w:rPr>
          <w:rFonts w:hint="cs"/>
          <w:rtl/>
        </w:rPr>
        <w:t>השניה</w:t>
      </w:r>
      <w:proofErr w:type="spellEnd"/>
      <w:r>
        <w:rPr>
          <w:rFonts w:hint="cs"/>
          <w:rtl/>
        </w:rPr>
        <w:t xml:space="preserve"> של פס' 28</w:t>
      </w:r>
      <w:r w:rsidR="00731F32">
        <w:rPr>
          <w:rFonts w:hint="cs"/>
          <w:rtl/>
        </w:rPr>
        <w:t>, לעומת זאת,</w:t>
      </w:r>
      <w:r w:rsidR="004736F9">
        <w:rPr>
          <w:rFonts w:hint="cs"/>
          <w:rtl/>
        </w:rPr>
        <w:t xml:space="preserve"> </w:t>
      </w:r>
      <w:r>
        <w:rPr>
          <w:rFonts w:hint="cs"/>
          <w:rtl/>
        </w:rPr>
        <w:t>ניכרת</w:t>
      </w:r>
      <w:r w:rsidR="004736F9">
        <w:rPr>
          <w:rFonts w:hint="cs"/>
          <w:rtl/>
        </w:rPr>
        <w:t xml:space="preserve"> מורכבות. </w:t>
      </w:r>
      <w:r w:rsidR="0025064B">
        <w:rPr>
          <w:rFonts w:hint="cs"/>
          <w:rtl/>
        </w:rPr>
        <w:t xml:space="preserve">המילה 'ויכתוב' בהקשרה הקנוני נראית כמתייחסת למשה, ולכן היא מתאימה לסיפור </w:t>
      </w:r>
      <w:proofErr w:type="spellStart"/>
      <w:r w:rsidR="0025064B">
        <w:rPr>
          <w:rFonts w:hint="cs"/>
          <w:rtl/>
        </w:rPr>
        <w:t>ס"י</w:t>
      </w:r>
      <w:proofErr w:type="spellEnd"/>
      <w:r w:rsidR="0025064B">
        <w:rPr>
          <w:rFonts w:hint="cs"/>
          <w:rtl/>
        </w:rPr>
        <w:t xml:space="preserve"> שעל פיו אמנם משה הוא זה שנצטווה לכתוב את דברי הברית</w:t>
      </w:r>
      <w:r w:rsidR="00186EE3">
        <w:rPr>
          <w:rFonts w:hint="cs"/>
          <w:rtl/>
        </w:rPr>
        <w:t xml:space="preserve"> (פס' 27). </w:t>
      </w:r>
      <w:r w:rsidR="00A90855">
        <w:rPr>
          <w:rFonts w:hint="cs"/>
          <w:rtl/>
        </w:rPr>
        <w:t>רבים במחקר נתנו דעתם על כך ש</w:t>
      </w:r>
      <w:r w:rsidR="001418E2">
        <w:rPr>
          <w:rFonts w:hint="cs"/>
          <w:rtl/>
        </w:rPr>
        <w:t xml:space="preserve">ניכרת </w:t>
      </w:r>
      <w:r w:rsidR="00406445">
        <w:rPr>
          <w:rFonts w:hint="cs"/>
          <w:rtl/>
        </w:rPr>
        <w:t>בו אי</w:t>
      </w:r>
      <w:r w:rsidR="001418E2">
        <w:rPr>
          <w:rFonts w:hint="cs"/>
          <w:rtl/>
        </w:rPr>
        <w:t>-</w:t>
      </w:r>
      <w:r w:rsidR="00406445">
        <w:rPr>
          <w:rFonts w:hint="cs"/>
          <w:rtl/>
        </w:rPr>
        <w:t xml:space="preserve">התאמה מול החלק </w:t>
      </w:r>
      <w:proofErr w:type="spellStart"/>
      <w:r w:rsidR="00406445">
        <w:rPr>
          <w:rFonts w:hint="cs"/>
          <w:rtl/>
        </w:rPr>
        <w:t>האלהיסטיים</w:t>
      </w:r>
      <w:proofErr w:type="spellEnd"/>
      <w:r w:rsidR="00406445">
        <w:rPr>
          <w:rFonts w:hint="cs"/>
          <w:rtl/>
        </w:rPr>
        <w:t xml:space="preserve"> </w:t>
      </w:r>
      <w:r w:rsidR="001418E2">
        <w:rPr>
          <w:rFonts w:hint="cs"/>
          <w:rtl/>
        </w:rPr>
        <w:t>ש</w:t>
      </w:r>
      <w:r w:rsidR="00406445">
        <w:rPr>
          <w:rFonts w:hint="cs"/>
          <w:rtl/>
        </w:rPr>
        <w:t xml:space="preserve">בפס' 1–4, שם נכתב </w:t>
      </w:r>
      <w:proofErr w:type="spellStart"/>
      <w:r w:rsidR="00406445">
        <w:rPr>
          <w:rFonts w:hint="cs"/>
          <w:rtl/>
        </w:rPr>
        <w:t>שאלהים</w:t>
      </w:r>
      <w:proofErr w:type="spellEnd"/>
      <w:r w:rsidR="00406445">
        <w:rPr>
          <w:rFonts w:hint="cs"/>
          <w:rtl/>
        </w:rPr>
        <w:t xml:space="preserve"> אמר במפורש שהוא </w:t>
      </w:r>
      <w:r w:rsidR="001418E2">
        <w:rPr>
          <w:rFonts w:hint="cs"/>
          <w:rtl/>
        </w:rPr>
        <w:t>בעצמו יהיה זה ש</w:t>
      </w:r>
      <w:r w:rsidR="00406445">
        <w:rPr>
          <w:rFonts w:hint="cs"/>
          <w:rtl/>
        </w:rPr>
        <w:t xml:space="preserve">יכתוב </w:t>
      </w:r>
      <w:r w:rsidR="001418E2">
        <w:rPr>
          <w:rFonts w:hint="cs"/>
          <w:rtl/>
        </w:rPr>
        <w:t xml:space="preserve">את הדברים </w:t>
      </w:r>
      <w:r w:rsidR="00406445">
        <w:rPr>
          <w:rFonts w:hint="cs"/>
          <w:rtl/>
        </w:rPr>
        <w:t>על הלוחות</w:t>
      </w:r>
      <w:r w:rsidR="00A90855">
        <w:rPr>
          <w:rFonts w:hint="cs"/>
          <w:rtl/>
        </w:rPr>
        <w:t xml:space="preserve">, ולכן הוא חלק מעלילת </w:t>
      </w:r>
      <w:proofErr w:type="spellStart"/>
      <w:r w:rsidR="00A90855">
        <w:rPr>
          <w:rFonts w:hint="cs"/>
          <w:rtl/>
        </w:rPr>
        <w:t>ס"י</w:t>
      </w:r>
      <w:proofErr w:type="spellEnd"/>
      <w:r w:rsidR="00A90855">
        <w:rPr>
          <w:rFonts w:hint="cs"/>
          <w:rtl/>
        </w:rPr>
        <w:t>.</w:t>
      </w:r>
      <w:r w:rsidR="00406445">
        <w:rPr>
          <w:rFonts w:hint="cs"/>
          <w:rtl/>
        </w:rPr>
        <w:t xml:space="preserve"> </w:t>
      </w:r>
      <w:r w:rsidR="00186EE3">
        <w:rPr>
          <w:rFonts w:hint="cs"/>
          <w:rtl/>
        </w:rPr>
        <w:t>אלא ש</w:t>
      </w:r>
      <w:r w:rsidR="00406445">
        <w:rPr>
          <w:rFonts w:hint="cs"/>
          <w:rtl/>
        </w:rPr>
        <w:t xml:space="preserve">בשל </w:t>
      </w:r>
      <w:r w:rsidR="00186EE3">
        <w:rPr>
          <w:rFonts w:hint="cs"/>
          <w:rtl/>
        </w:rPr>
        <w:t>העובדה שבחלקו הראשון של הפסוק הוזכר ה'</w:t>
      </w:r>
      <w:r w:rsidR="00406445">
        <w:rPr>
          <w:rFonts w:hint="cs"/>
          <w:rtl/>
        </w:rPr>
        <w:t>, גם אם לא כנושא המשפט</w:t>
      </w:r>
      <w:r w:rsidR="00EB11E9">
        <w:rPr>
          <w:rFonts w:hint="cs"/>
          <w:rtl/>
        </w:rPr>
        <w:t>,</w:t>
      </w:r>
      <w:r w:rsidR="00186EE3">
        <w:rPr>
          <w:rFonts w:hint="cs"/>
          <w:rtl/>
        </w:rPr>
        <w:t xml:space="preserve"> </w:t>
      </w:r>
      <w:r w:rsidR="00EB11E9">
        <w:rPr>
          <w:rFonts w:hint="cs"/>
          <w:rtl/>
        </w:rPr>
        <w:t>יש אפשרות</w:t>
      </w:r>
      <w:r w:rsidR="00186EE3">
        <w:rPr>
          <w:rFonts w:hint="cs"/>
          <w:rtl/>
        </w:rPr>
        <w:t xml:space="preserve"> לקרוא את המילה 'ויכתוב' כמ</w:t>
      </w:r>
      <w:r w:rsidR="00EB11E9">
        <w:rPr>
          <w:rFonts w:hint="cs"/>
          <w:rtl/>
        </w:rPr>
        <w:t xml:space="preserve">וסבת עליו. </w:t>
      </w:r>
      <w:r w:rsidR="00C54625">
        <w:rPr>
          <w:rFonts w:hint="cs"/>
          <w:rtl/>
        </w:rPr>
        <w:t>קריאה שכזו מאפשרת להציע שאמנם סיפור הכתיבה על הלוחות הוא משל ס"א</w:t>
      </w:r>
      <w:r w:rsidR="001418E2">
        <w:rPr>
          <w:rFonts w:hint="cs"/>
          <w:rtl/>
        </w:rPr>
        <w:t>,</w:t>
      </w:r>
      <w:r w:rsidR="00C54625">
        <w:rPr>
          <w:rFonts w:hint="cs"/>
          <w:rtl/>
        </w:rPr>
        <w:t xml:space="preserve"> </w:t>
      </w:r>
      <w:r w:rsidR="001418E2">
        <w:rPr>
          <w:rFonts w:hint="cs"/>
          <w:rtl/>
        </w:rPr>
        <w:t>בעוד הדווח על</w:t>
      </w:r>
      <w:r w:rsidR="00C54625">
        <w:rPr>
          <w:rFonts w:hint="cs"/>
          <w:rtl/>
        </w:rPr>
        <w:t xml:space="preserve"> כתיבת 'דברי הברית' הוא </w:t>
      </w:r>
      <w:r w:rsidR="003A7BD5">
        <w:rPr>
          <w:rFonts w:hint="cs"/>
          <w:rtl/>
        </w:rPr>
        <w:t xml:space="preserve">חלק ממשפט </w:t>
      </w:r>
      <w:r w:rsidR="001418E2">
        <w:rPr>
          <w:rFonts w:hint="cs"/>
          <w:rtl/>
        </w:rPr>
        <w:t xml:space="preserve">אחר </w:t>
      </w:r>
      <w:r w:rsidR="003A7BD5">
        <w:rPr>
          <w:rFonts w:hint="cs"/>
          <w:rtl/>
        </w:rPr>
        <w:t xml:space="preserve">שמוצאו </w:t>
      </w:r>
      <w:proofErr w:type="spellStart"/>
      <w:r w:rsidR="003A7BD5">
        <w:rPr>
          <w:rFonts w:hint="cs"/>
          <w:rtl/>
        </w:rPr>
        <w:t>מס"י</w:t>
      </w:r>
      <w:proofErr w:type="spellEnd"/>
      <w:r w:rsidR="003A7BD5">
        <w:rPr>
          <w:rFonts w:hint="cs"/>
          <w:rtl/>
        </w:rPr>
        <w:t xml:space="preserve">, </w:t>
      </w:r>
      <w:r w:rsidR="001418E2">
        <w:rPr>
          <w:rFonts w:hint="cs"/>
          <w:rtl/>
        </w:rPr>
        <w:t>ו</w:t>
      </w:r>
      <w:r w:rsidR="003A7BD5">
        <w:rPr>
          <w:rFonts w:hint="cs"/>
          <w:rtl/>
        </w:rPr>
        <w:t>שבו משה הוא הכותב</w:t>
      </w:r>
      <w:r w:rsidR="005831B9">
        <w:rPr>
          <w:rFonts w:hint="cs"/>
          <w:rtl/>
        </w:rPr>
        <w:t xml:space="preserve"> כפי שצווה </w:t>
      </w:r>
      <w:r w:rsidR="00A90855">
        <w:rPr>
          <w:rFonts w:hint="cs"/>
          <w:rtl/>
        </w:rPr>
        <w:t xml:space="preserve">לעשות </w:t>
      </w:r>
      <w:r w:rsidR="005831B9">
        <w:rPr>
          <w:rFonts w:hint="cs"/>
          <w:rtl/>
        </w:rPr>
        <w:t>בפסוק הקודם</w:t>
      </w:r>
      <w:r w:rsidR="001418E2">
        <w:rPr>
          <w:rFonts w:hint="cs"/>
          <w:rtl/>
        </w:rPr>
        <w:t xml:space="preserve"> (פס' 27), השייך גם הוא, כאמור, ל</w:t>
      </w:r>
      <w:r w:rsidR="0090735B">
        <w:rPr>
          <w:rFonts w:hint="cs"/>
          <w:rtl/>
        </w:rPr>
        <w:t>סיפור</w:t>
      </w:r>
      <w:r w:rsidR="001418E2">
        <w:rPr>
          <w:rFonts w:hint="cs"/>
          <w:rtl/>
        </w:rPr>
        <w:t xml:space="preserve"> </w:t>
      </w:r>
      <w:proofErr w:type="spellStart"/>
      <w:r w:rsidR="001418E2">
        <w:rPr>
          <w:rFonts w:hint="cs"/>
          <w:rtl/>
        </w:rPr>
        <w:t>היהו</w:t>
      </w:r>
      <w:r w:rsidR="00CD41B0">
        <w:rPr>
          <w:rFonts w:hint="cs"/>
          <w:rtl/>
        </w:rPr>
        <w:t>י</w:t>
      </w:r>
      <w:r w:rsidR="001418E2">
        <w:rPr>
          <w:rFonts w:hint="cs"/>
          <w:rtl/>
        </w:rPr>
        <w:t>סטי</w:t>
      </w:r>
      <w:proofErr w:type="spellEnd"/>
      <w:r w:rsidR="00300256">
        <w:rPr>
          <w:rFonts w:hint="cs"/>
          <w:rtl/>
        </w:rPr>
        <w:t>. חלוקת</w:t>
      </w:r>
      <w:r w:rsidR="008F060A">
        <w:rPr>
          <w:rFonts w:hint="cs"/>
          <w:rtl/>
        </w:rPr>
        <w:t xml:space="preserve"> מחציתו השנייה</w:t>
      </w:r>
      <w:r w:rsidR="00300256">
        <w:rPr>
          <w:rFonts w:hint="cs"/>
          <w:rtl/>
        </w:rPr>
        <w:t xml:space="preserve"> של פס' 28, אם כן, היא כזו:</w:t>
      </w:r>
    </w:p>
    <w:p w14:paraId="785F2F05" w14:textId="77777777" w:rsidR="00354CD8" w:rsidRDefault="00354CD8" w:rsidP="00354CD8">
      <w:pPr>
        <w:rPr>
          <w:rtl/>
        </w:rPr>
      </w:pPr>
    </w:p>
    <w:p w14:paraId="587A12D2" w14:textId="2F0E9801" w:rsidR="00533939" w:rsidRDefault="00533939" w:rsidP="00533939">
      <w:pPr>
        <w:rPr>
          <w:rtl/>
        </w:rPr>
      </w:pPr>
      <w:r>
        <w:rPr>
          <w:rtl/>
        </w:rPr>
        <w:tab/>
      </w:r>
      <w:r>
        <w:rPr>
          <w:rFonts w:hint="cs"/>
          <w:rtl/>
        </w:rPr>
        <w:t xml:space="preserve">ס"א: </w:t>
      </w:r>
      <w:proofErr w:type="spellStart"/>
      <w:r>
        <w:rPr>
          <w:rtl/>
        </w:rPr>
        <w:t>וַיִּכְתֹּב</w:t>
      </w:r>
      <w:proofErr w:type="spellEnd"/>
      <w:r>
        <w:rPr>
          <w:rFonts w:hint="cs"/>
          <w:rtl/>
        </w:rPr>
        <w:t xml:space="preserve"> </w:t>
      </w:r>
      <w:r>
        <w:rPr>
          <w:rtl/>
        </w:rPr>
        <w:t>עַל</w:t>
      </w:r>
      <w:r w:rsidR="004A6A99">
        <w:rPr>
          <w:rFonts w:hint="cs"/>
          <w:rtl/>
        </w:rPr>
        <w:t xml:space="preserve"> </w:t>
      </w:r>
      <w:proofErr w:type="spellStart"/>
      <w:r>
        <w:rPr>
          <w:rtl/>
        </w:rPr>
        <w:t>הַלֻּחֹת</w:t>
      </w:r>
      <w:proofErr w:type="spellEnd"/>
      <w:r>
        <w:rPr>
          <w:rFonts w:hint="cs"/>
          <w:rtl/>
        </w:rPr>
        <w:t xml:space="preserve"> </w:t>
      </w:r>
      <w:r>
        <w:rPr>
          <w:rtl/>
        </w:rPr>
        <w:t>אֵת</w:t>
      </w:r>
      <w:r>
        <w:rPr>
          <w:rFonts w:hint="cs"/>
          <w:rtl/>
        </w:rPr>
        <w:t xml:space="preserve"> </w:t>
      </w:r>
      <w:r>
        <w:rPr>
          <w:rtl/>
        </w:rPr>
        <w:t>עֲשֶׁרֶת הַדְּבָרִים</w:t>
      </w:r>
    </w:p>
    <w:p w14:paraId="5E30F9A6" w14:textId="77777777" w:rsidR="00533939" w:rsidRDefault="00533939" w:rsidP="00533939">
      <w:r>
        <w:rPr>
          <w:rtl/>
        </w:rPr>
        <w:tab/>
      </w:r>
      <w:proofErr w:type="spellStart"/>
      <w:r>
        <w:rPr>
          <w:rFonts w:hint="cs"/>
          <w:rtl/>
        </w:rPr>
        <w:t>ס"י</w:t>
      </w:r>
      <w:proofErr w:type="spellEnd"/>
      <w:r>
        <w:rPr>
          <w:rFonts w:hint="cs"/>
          <w:rtl/>
        </w:rPr>
        <w:t xml:space="preserve">: </w:t>
      </w:r>
      <w:proofErr w:type="spellStart"/>
      <w:r>
        <w:rPr>
          <w:rtl/>
        </w:rPr>
        <w:t>וַיִּכְתֹּב</w:t>
      </w:r>
      <w:proofErr w:type="spellEnd"/>
      <w:r>
        <w:rPr>
          <w:rFonts w:hint="cs"/>
          <w:rtl/>
        </w:rPr>
        <w:t xml:space="preserve"> </w:t>
      </w:r>
      <w:r>
        <w:rPr>
          <w:rtl/>
        </w:rPr>
        <w:t>אֵת</w:t>
      </w:r>
      <w:r w:rsidRPr="00AF4ED4">
        <w:rPr>
          <w:rtl/>
        </w:rPr>
        <w:t xml:space="preserve"> </w:t>
      </w:r>
      <w:r>
        <w:rPr>
          <w:rtl/>
        </w:rPr>
        <w:t>דִּבְרֵי הַבְּרִית</w:t>
      </w:r>
    </w:p>
    <w:p w14:paraId="17E63CB5" w14:textId="77777777" w:rsidR="00533939" w:rsidRDefault="00533939" w:rsidP="00533939">
      <w:pPr>
        <w:rPr>
          <w:rtl/>
        </w:rPr>
      </w:pPr>
      <w:r>
        <w:rPr>
          <w:rtl/>
        </w:rPr>
        <w:tab/>
      </w:r>
      <w:r>
        <w:rPr>
          <w:rFonts w:hint="cs"/>
          <w:rtl/>
        </w:rPr>
        <w:t xml:space="preserve">הנוסח הקנוני המשולב: </w:t>
      </w:r>
      <w:proofErr w:type="spellStart"/>
      <w:r>
        <w:rPr>
          <w:rtl/>
        </w:rPr>
        <w:t>וַיִּכְתֹּב</w:t>
      </w:r>
      <w:proofErr w:type="spellEnd"/>
      <w:r>
        <w:rPr>
          <w:rtl/>
        </w:rPr>
        <w:t xml:space="preserve"> עַל </w:t>
      </w:r>
      <w:proofErr w:type="spellStart"/>
      <w:r>
        <w:rPr>
          <w:rtl/>
        </w:rPr>
        <w:t>הַלֻּחֹת</w:t>
      </w:r>
      <w:proofErr w:type="spellEnd"/>
      <w:r>
        <w:rPr>
          <w:rtl/>
        </w:rPr>
        <w:t xml:space="preserve"> אֵת דִּבְרֵי הַבְּרִית עֲשֶׂרֶת הַדְּבָרִים</w:t>
      </w:r>
      <w:r>
        <w:rPr>
          <w:rFonts w:hint="cs"/>
          <w:rtl/>
        </w:rPr>
        <w:t>.</w:t>
      </w:r>
    </w:p>
    <w:p w14:paraId="5345F533" w14:textId="77777777" w:rsidR="00354CD8" w:rsidRDefault="00354CD8" w:rsidP="008F060A">
      <w:pPr>
        <w:rPr>
          <w:rtl/>
        </w:rPr>
      </w:pPr>
    </w:p>
    <w:p w14:paraId="5885E564" w14:textId="038CDE3B" w:rsidR="000507ED" w:rsidRDefault="00AF4ED4" w:rsidP="008F060A">
      <w:pPr>
        <w:rPr>
          <w:rtl/>
        </w:rPr>
      </w:pPr>
      <w:r>
        <w:rPr>
          <w:rFonts w:hint="cs"/>
          <w:rtl/>
        </w:rPr>
        <w:t>שילוב של שני משפטים שונים</w:t>
      </w:r>
      <w:r w:rsidR="001418E2">
        <w:rPr>
          <w:rFonts w:hint="cs"/>
          <w:rtl/>
        </w:rPr>
        <w:t>,</w:t>
      </w:r>
      <w:r>
        <w:rPr>
          <w:rFonts w:hint="cs"/>
          <w:rtl/>
        </w:rPr>
        <w:t xml:space="preserve"> הכולל מחיקה של המלים המשות</w:t>
      </w:r>
      <w:r w:rsidR="004C6509">
        <w:rPr>
          <w:rFonts w:hint="cs"/>
          <w:rtl/>
        </w:rPr>
        <w:t>פ</w:t>
      </w:r>
      <w:r>
        <w:rPr>
          <w:rFonts w:hint="cs"/>
          <w:rtl/>
        </w:rPr>
        <w:t>ות</w:t>
      </w:r>
      <w:r w:rsidR="001418E2">
        <w:rPr>
          <w:rFonts w:hint="cs"/>
          <w:rtl/>
        </w:rPr>
        <w:t xml:space="preserve"> בלבד</w:t>
      </w:r>
      <w:r w:rsidR="00BC11BF">
        <w:rPr>
          <w:rFonts w:hint="cs"/>
          <w:rtl/>
        </w:rPr>
        <w:t>,</w:t>
      </w:r>
      <w:r>
        <w:rPr>
          <w:rFonts w:hint="cs"/>
          <w:rtl/>
        </w:rPr>
        <w:t xml:space="preserve"> ניתן למצוא פעמים רבות </w:t>
      </w:r>
      <w:r w:rsidR="004C6509">
        <w:rPr>
          <w:rFonts w:hint="cs"/>
          <w:rtl/>
        </w:rPr>
        <w:t xml:space="preserve">במפעלו של מהדיר </w:t>
      </w:r>
      <w:r w:rsidR="001418E2">
        <w:rPr>
          <w:rFonts w:hint="cs"/>
          <w:rtl/>
        </w:rPr>
        <w:t>התורה לכל אורך עבודתו</w:t>
      </w:r>
      <w:r w:rsidRPr="00AF4ED4">
        <w:rPr>
          <w:rStyle w:val="FootnoteReference"/>
          <w:color w:val="FF0000"/>
          <w:rtl/>
        </w:rPr>
        <w:footnoteReference w:id="34"/>
      </w:r>
      <w:r>
        <w:rPr>
          <w:rFonts w:hint="cs"/>
          <w:rtl/>
        </w:rPr>
        <w:t xml:space="preserve">. </w:t>
      </w:r>
      <w:r w:rsidR="004C6509">
        <w:rPr>
          <w:rFonts w:hint="cs"/>
          <w:rtl/>
        </w:rPr>
        <w:t xml:space="preserve">המיוחד הוא שכאן, כאמור, המילה המשותפת </w:t>
      </w:r>
      <w:r w:rsidR="00BC11BF">
        <w:rPr>
          <w:rFonts w:hint="cs"/>
          <w:rtl/>
        </w:rPr>
        <w:t>"</w:t>
      </w:r>
      <w:proofErr w:type="spellStart"/>
      <w:r w:rsidR="00BC11BF">
        <w:rPr>
          <w:rtl/>
        </w:rPr>
        <w:t>וַיִּכְתֹּב</w:t>
      </w:r>
      <w:proofErr w:type="spellEnd"/>
      <w:r w:rsidR="00BC11BF">
        <w:rPr>
          <w:rFonts w:hint="cs"/>
          <w:rtl/>
        </w:rPr>
        <w:t>"</w:t>
      </w:r>
      <w:r w:rsidR="004C6509">
        <w:rPr>
          <w:rFonts w:hint="cs"/>
          <w:rtl/>
        </w:rPr>
        <w:t xml:space="preserve"> הוסבה </w:t>
      </w:r>
      <w:r w:rsidR="001418E2">
        <w:rPr>
          <w:rFonts w:hint="cs"/>
          <w:rtl/>
        </w:rPr>
        <w:t xml:space="preserve">במקורה </w:t>
      </w:r>
      <w:r w:rsidR="004C6509">
        <w:rPr>
          <w:rFonts w:hint="cs"/>
          <w:rtl/>
        </w:rPr>
        <w:t>ב</w:t>
      </w:r>
      <w:r w:rsidR="0022700B">
        <w:rPr>
          <w:rFonts w:hint="cs"/>
          <w:rtl/>
        </w:rPr>
        <w:t>כל תעודה על נושא</w:t>
      </w:r>
      <w:r w:rsidR="004C6509">
        <w:rPr>
          <w:rFonts w:hint="cs"/>
          <w:rtl/>
        </w:rPr>
        <w:t xml:space="preserve"> שונ</w:t>
      </w:r>
      <w:r w:rsidR="0022700B">
        <w:rPr>
          <w:rFonts w:hint="cs"/>
          <w:rtl/>
        </w:rPr>
        <w:t>ה</w:t>
      </w:r>
      <w:r w:rsidR="004C6509">
        <w:rPr>
          <w:rFonts w:hint="cs"/>
          <w:rtl/>
        </w:rPr>
        <w:t xml:space="preserve"> </w:t>
      </w:r>
      <w:r w:rsidR="004C6509">
        <w:rPr>
          <w:rtl/>
        </w:rPr>
        <w:t>–</w:t>
      </w:r>
      <w:r w:rsidR="004C6509">
        <w:rPr>
          <w:rFonts w:hint="cs"/>
          <w:rtl/>
        </w:rPr>
        <w:t xml:space="preserve"> ה' </w:t>
      </w:r>
      <w:proofErr w:type="spellStart"/>
      <w:r w:rsidR="004C6509">
        <w:rPr>
          <w:rFonts w:hint="cs"/>
          <w:rtl/>
        </w:rPr>
        <w:t>בס"א</w:t>
      </w:r>
      <w:proofErr w:type="spellEnd"/>
      <w:r w:rsidR="004C6509">
        <w:rPr>
          <w:rFonts w:hint="cs"/>
          <w:rtl/>
        </w:rPr>
        <w:t xml:space="preserve"> </w:t>
      </w:r>
      <w:r w:rsidR="00BC11BF">
        <w:rPr>
          <w:rFonts w:hint="cs"/>
          <w:rtl/>
        </w:rPr>
        <w:t xml:space="preserve">לעומת </w:t>
      </w:r>
      <w:r w:rsidR="004C6509">
        <w:rPr>
          <w:rFonts w:hint="cs"/>
          <w:rtl/>
        </w:rPr>
        <w:t xml:space="preserve">משה </w:t>
      </w:r>
      <w:proofErr w:type="spellStart"/>
      <w:r w:rsidR="004C6509">
        <w:rPr>
          <w:rFonts w:hint="cs"/>
          <w:rtl/>
        </w:rPr>
        <w:t>בס"י</w:t>
      </w:r>
      <w:proofErr w:type="spellEnd"/>
      <w:r w:rsidR="005B4B29">
        <w:rPr>
          <w:rStyle w:val="FootnoteReference"/>
          <w:rtl/>
        </w:rPr>
        <w:footnoteReference w:id="35"/>
      </w:r>
      <w:r w:rsidR="004C6509">
        <w:rPr>
          <w:rFonts w:hint="cs"/>
          <w:rtl/>
        </w:rPr>
        <w:t>.</w:t>
      </w:r>
      <w:r w:rsidR="00580A64">
        <w:rPr>
          <w:rFonts w:hint="cs"/>
          <w:rtl/>
        </w:rPr>
        <w:t xml:space="preserve"> </w:t>
      </w:r>
      <w:r w:rsidR="00A90855">
        <w:rPr>
          <w:rFonts w:hint="cs"/>
          <w:rtl/>
        </w:rPr>
        <w:t>תוצאת המיזוג</w:t>
      </w:r>
      <w:r w:rsidR="005831B9">
        <w:rPr>
          <w:rFonts w:hint="cs"/>
          <w:rtl/>
        </w:rPr>
        <w:t xml:space="preserve"> </w:t>
      </w:r>
      <w:r w:rsidR="00A90855">
        <w:rPr>
          <w:rFonts w:hint="cs"/>
          <w:rtl/>
        </w:rPr>
        <w:t>בנוסח</w:t>
      </w:r>
      <w:r w:rsidR="005831B9">
        <w:rPr>
          <w:rFonts w:hint="cs"/>
          <w:rtl/>
        </w:rPr>
        <w:t xml:space="preserve"> הקנוני</w:t>
      </w:r>
      <w:r w:rsidR="0022700B">
        <w:rPr>
          <w:rFonts w:hint="cs"/>
          <w:rtl/>
        </w:rPr>
        <w:t xml:space="preserve"> </w:t>
      </w:r>
      <w:r w:rsidR="00A90855">
        <w:rPr>
          <w:rFonts w:hint="cs"/>
          <w:rtl/>
        </w:rPr>
        <w:t>היא משפט</w:t>
      </w:r>
      <w:r w:rsidR="0022700B">
        <w:rPr>
          <w:rFonts w:hint="cs"/>
          <w:rtl/>
        </w:rPr>
        <w:t xml:space="preserve"> </w:t>
      </w:r>
      <w:r w:rsidR="00A90855">
        <w:rPr>
          <w:rFonts w:hint="cs"/>
          <w:rtl/>
        </w:rPr>
        <w:t>ה</w:t>
      </w:r>
      <w:r w:rsidR="0022700B">
        <w:rPr>
          <w:rFonts w:hint="cs"/>
          <w:rtl/>
        </w:rPr>
        <w:t>מתייחס למשה, ולכן רבים התקשו ל</w:t>
      </w:r>
      <w:r w:rsidR="001418E2">
        <w:rPr>
          <w:rFonts w:hint="cs"/>
          <w:rtl/>
        </w:rPr>
        <w:t xml:space="preserve">זהות את האפשרות </w:t>
      </w:r>
      <w:r w:rsidR="0022700B">
        <w:rPr>
          <w:rFonts w:hint="cs"/>
          <w:rtl/>
        </w:rPr>
        <w:t xml:space="preserve">שיש בו גם מרכיב </w:t>
      </w:r>
      <w:proofErr w:type="spellStart"/>
      <w:r w:rsidR="0022700B">
        <w:rPr>
          <w:rFonts w:hint="cs"/>
          <w:rtl/>
        </w:rPr>
        <w:t>אל</w:t>
      </w:r>
      <w:r w:rsidR="00015833">
        <w:rPr>
          <w:rFonts w:hint="cs"/>
          <w:rtl/>
        </w:rPr>
        <w:t>ו</w:t>
      </w:r>
      <w:r w:rsidR="0022700B">
        <w:rPr>
          <w:rFonts w:hint="cs"/>
          <w:rtl/>
        </w:rPr>
        <w:t>היסטי</w:t>
      </w:r>
      <w:proofErr w:type="spellEnd"/>
      <w:r w:rsidR="0022700B">
        <w:rPr>
          <w:rFonts w:hint="cs"/>
          <w:rtl/>
        </w:rPr>
        <w:t>.</w:t>
      </w:r>
      <w:r w:rsidR="000507ED">
        <w:rPr>
          <w:rFonts w:hint="cs"/>
          <w:rtl/>
        </w:rPr>
        <w:t xml:space="preserve"> </w:t>
      </w:r>
      <w:r w:rsidR="00580A64">
        <w:rPr>
          <w:rFonts w:hint="cs"/>
          <w:rtl/>
        </w:rPr>
        <w:t>ה</w:t>
      </w:r>
      <w:r w:rsidR="00B848C3">
        <w:rPr>
          <w:rFonts w:hint="cs"/>
          <w:rtl/>
        </w:rPr>
        <w:t xml:space="preserve">חלוקה </w:t>
      </w:r>
      <w:r w:rsidR="00580A64">
        <w:rPr>
          <w:rFonts w:hint="cs"/>
          <w:rtl/>
        </w:rPr>
        <w:t>המוצעת</w:t>
      </w:r>
      <w:r w:rsidR="00B848C3">
        <w:rPr>
          <w:rFonts w:hint="cs"/>
          <w:rtl/>
        </w:rPr>
        <w:t xml:space="preserve"> מציגה סיום הולם בשתי התעודות: </w:t>
      </w:r>
      <w:proofErr w:type="spellStart"/>
      <w:r w:rsidR="00B848C3">
        <w:rPr>
          <w:rFonts w:hint="cs"/>
          <w:rtl/>
        </w:rPr>
        <w:t>בס"א</w:t>
      </w:r>
      <w:proofErr w:type="spellEnd"/>
      <w:r w:rsidR="00DB6887">
        <w:rPr>
          <w:rFonts w:hint="cs"/>
          <w:rtl/>
        </w:rPr>
        <w:t xml:space="preserve"> </w:t>
      </w:r>
      <w:r w:rsidR="00B848C3">
        <w:rPr>
          <w:rFonts w:hint="cs"/>
          <w:rtl/>
        </w:rPr>
        <w:t>שוחזר</w:t>
      </w:r>
      <w:r w:rsidR="00DB6887">
        <w:rPr>
          <w:rFonts w:hint="cs"/>
          <w:rtl/>
        </w:rPr>
        <w:t>ו</w:t>
      </w:r>
      <w:r w:rsidR="00B848C3">
        <w:rPr>
          <w:rFonts w:hint="cs"/>
          <w:rtl/>
        </w:rPr>
        <w:t xml:space="preserve"> </w:t>
      </w:r>
      <w:r w:rsidR="00DB6887">
        <w:rPr>
          <w:rFonts w:hint="cs"/>
          <w:rtl/>
        </w:rPr>
        <w:t>כתובי</w:t>
      </w:r>
      <w:r w:rsidR="00B848C3">
        <w:rPr>
          <w:rFonts w:hint="cs"/>
          <w:rtl/>
        </w:rPr>
        <w:t xml:space="preserve"> לוחות הברית ששוברו </w:t>
      </w:r>
      <w:r w:rsidR="000E2B41">
        <w:rPr>
          <w:rFonts w:hint="cs"/>
          <w:rtl/>
        </w:rPr>
        <w:t>בכתיבתם על ידי ה' על</w:t>
      </w:r>
      <w:r w:rsidR="00B848C3">
        <w:rPr>
          <w:rFonts w:hint="cs"/>
          <w:rtl/>
        </w:rPr>
        <w:t xml:space="preserve"> לוחות חדשים</w:t>
      </w:r>
      <w:r w:rsidR="00D936A9">
        <w:rPr>
          <w:rFonts w:hint="cs"/>
          <w:rtl/>
        </w:rPr>
        <w:t>;</w:t>
      </w:r>
      <w:r w:rsidR="00B848C3">
        <w:rPr>
          <w:rFonts w:hint="cs"/>
          <w:rtl/>
        </w:rPr>
        <w:t xml:space="preserve"> </w:t>
      </w:r>
      <w:proofErr w:type="spellStart"/>
      <w:r w:rsidR="00DB6887">
        <w:rPr>
          <w:rFonts w:hint="cs"/>
          <w:rtl/>
        </w:rPr>
        <w:t>ובס"י</w:t>
      </w:r>
      <w:proofErr w:type="spellEnd"/>
      <w:r w:rsidR="00DB6887">
        <w:rPr>
          <w:rFonts w:hint="cs"/>
          <w:rtl/>
        </w:rPr>
        <w:t xml:space="preserve"> מוצג קישור תוכני בין "</w:t>
      </w:r>
      <w:r w:rsidR="00DB6887" w:rsidRPr="00683E03">
        <w:rPr>
          <w:rtl/>
        </w:rPr>
        <w:t xml:space="preserve">הַדְּבָרִים </w:t>
      </w:r>
      <w:r w:rsidR="00DB6887">
        <w:rPr>
          <w:rFonts w:hint="cs"/>
          <w:rtl/>
        </w:rPr>
        <w:t>(</w:t>
      </w:r>
      <w:r w:rsidR="00DB6887" w:rsidRPr="00683E03">
        <w:rPr>
          <w:rtl/>
        </w:rPr>
        <w:t>הָאֵלֶּה</w:t>
      </w:r>
      <w:r w:rsidR="00DB6887">
        <w:rPr>
          <w:rFonts w:hint="cs"/>
          <w:rtl/>
        </w:rPr>
        <w:t>)" לבין אותה "</w:t>
      </w:r>
      <w:r w:rsidR="00DB6887" w:rsidRPr="00F73523">
        <w:rPr>
          <w:rtl/>
        </w:rPr>
        <w:t>בְּרִית</w:t>
      </w:r>
      <w:r w:rsidR="00DB6887">
        <w:rPr>
          <w:rFonts w:hint="cs"/>
          <w:rtl/>
        </w:rPr>
        <w:t xml:space="preserve">" שבדברי ה' שבפס' </w:t>
      </w:r>
      <w:r w:rsidR="00381982">
        <w:rPr>
          <w:rFonts w:hint="cs"/>
          <w:rtl/>
        </w:rPr>
        <w:t xml:space="preserve"> </w:t>
      </w:r>
      <w:r w:rsidR="00DB6887">
        <w:rPr>
          <w:rFonts w:hint="cs"/>
          <w:rtl/>
        </w:rPr>
        <w:t>27</w:t>
      </w:r>
      <w:r w:rsidR="00381982">
        <w:rPr>
          <w:rFonts w:hint="cs"/>
          <w:rtl/>
        </w:rPr>
        <w:t xml:space="preserve"> (ושעליה הכריז ה' בפס' 10)</w:t>
      </w:r>
      <w:r w:rsidR="00DB6887">
        <w:rPr>
          <w:rFonts w:hint="cs"/>
          <w:rtl/>
        </w:rPr>
        <w:t>, באמצעות הצירוף "</w:t>
      </w:r>
      <w:r w:rsidR="00DB6887" w:rsidRPr="00F73523">
        <w:rPr>
          <w:rtl/>
        </w:rPr>
        <w:t>דִּבְרֵי הַבְּרִית</w:t>
      </w:r>
      <w:r w:rsidR="00DB6887">
        <w:rPr>
          <w:rFonts w:hint="cs"/>
          <w:rtl/>
        </w:rPr>
        <w:t>"</w:t>
      </w:r>
      <w:r w:rsidR="00850E7C">
        <w:rPr>
          <w:rFonts w:hint="cs"/>
          <w:rtl/>
        </w:rPr>
        <w:t xml:space="preserve"> שאותם כתב משה כ</w:t>
      </w:r>
      <w:r w:rsidR="00BC11BF">
        <w:rPr>
          <w:rFonts w:hint="cs"/>
          <w:rtl/>
        </w:rPr>
        <w:t>ביצוע</w:t>
      </w:r>
      <w:r w:rsidR="00850E7C">
        <w:rPr>
          <w:rFonts w:hint="cs"/>
          <w:rtl/>
        </w:rPr>
        <w:t xml:space="preserve"> לצווי ה'.</w:t>
      </w:r>
      <w:r w:rsidR="00F12068">
        <w:rPr>
          <w:rFonts w:hint="cs"/>
          <w:rtl/>
        </w:rPr>
        <w:t xml:space="preserve"> </w:t>
      </w:r>
    </w:p>
    <w:p w14:paraId="5C25873D" w14:textId="2F273B74" w:rsidR="00470342" w:rsidRPr="00B40EEF" w:rsidRDefault="001330E5" w:rsidP="00013B21">
      <w:pPr>
        <w:rPr>
          <w:rtl/>
        </w:rPr>
      </w:pPr>
      <w:r>
        <w:rPr>
          <w:rFonts w:hint="cs"/>
          <w:rtl/>
        </w:rPr>
        <w:lastRenderedPageBreak/>
        <w:t>אולם</w:t>
      </w:r>
      <w:r w:rsidR="00850E7C">
        <w:rPr>
          <w:rFonts w:hint="cs"/>
          <w:rtl/>
        </w:rPr>
        <w:t xml:space="preserve"> </w:t>
      </w:r>
      <w:r w:rsidR="00635B2A">
        <w:rPr>
          <w:rFonts w:hint="cs"/>
          <w:rtl/>
        </w:rPr>
        <w:t xml:space="preserve">הפתרון המוצע </w:t>
      </w:r>
      <w:r w:rsidR="00850E7C">
        <w:rPr>
          <w:rFonts w:hint="cs"/>
          <w:rtl/>
        </w:rPr>
        <w:t>גם מעלה קשי</w:t>
      </w:r>
      <w:r>
        <w:rPr>
          <w:rFonts w:hint="cs"/>
          <w:rtl/>
        </w:rPr>
        <w:t>ים</w:t>
      </w:r>
      <w:r w:rsidR="00444636">
        <w:rPr>
          <w:rFonts w:hint="cs"/>
          <w:rtl/>
        </w:rPr>
        <w:t>.</w:t>
      </w:r>
      <w:r w:rsidR="00850E7C">
        <w:rPr>
          <w:rFonts w:hint="cs"/>
          <w:rtl/>
        </w:rPr>
        <w:t xml:space="preserve"> </w:t>
      </w:r>
      <w:r>
        <w:rPr>
          <w:rFonts w:hint="cs"/>
          <w:rtl/>
        </w:rPr>
        <w:t>ה</w:t>
      </w:r>
      <w:r w:rsidR="00635B2A">
        <w:rPr>
          <w:rFonts w:hint="cs"/>
          <w:rtl/>
        </w:rPr>
        <w:t xml:space="preserve">צירוף </w:t>
      </w:r>
      <w:r w:rsidR="00444636">
        <w:rPr>
          <w:rFonts w:hint="cs"/>
          <w:rtl/>
        </w:rPr>
        <w:t>"</w:t>
      </w:r>
      <w:r w:rsidR="00444636" w:rsidRPr="00F73523">
        <w:rPr>
          <w:rtl/>
        </w:rPr>
        <w:t>דִּבְרֵי הַבְּרִית</w:t>
      </w:r>
      <w:r w:rsidR="00444636">
        <w:rPr>
          <w:rFonts w:hint="cs"/>
          <w:rtl/>
        </w:rPr>
        <w:t>"</w:t>
      </w:r>
      <w:r>
        <w:rPr>
          <w:rFonts w:hint="cs"/>
          <w:rtl/>
        </w:rPr>
        <w:t xml:space="preserve"> </w:t>
      </w:r>
      <w:r w:rsidR="00015833">
        <w:rPr>
          <w:rFonts w:hint="cs"/>
          <w:rtl/>
        </w:rPr>
        <w:t xml:space="preserve">קיים רק בס"ד (דברים כח 69; </w:t>
      </w:r>
      <w:proofErr w:type="spellStart"/>
      <w:r w:rsidR="00015833">
        <w:rPr>
          <w:rFonts w:hint="cs"/>
          <w:rtl/>
        </w:rPr>
        <w:t>כט</w:t>
      </w:r>
      <w:proofErr w:type="spellEnd"/>
      <w:r w:rsidR="00015833">
        <w:rPr>
          <w:rFonts w:hint="cs"/>
          <w:rtl/>
        </w:rPr>
        <w:t xml:space="preserve"> 8)</w:t>
      </w:r>
      <w:r w:rsidR="00B13B59">
        <w:rPr>
          <w:rFonts w:hint="cs"/>
          <w:rtl/>
        </w:rPr>
        <w:t xml:space="preserve">, </w:t>
      </w:r>
      <w:r w:rsidR="00015833">
        <w:rPr>
          <w:rFonts w:hint="cs"/>
          <w:rtl/>
        </w:rPr>
        <w:t>בספר</w:t>
      </w:r>
      <w:r w:rsidR="00B13B59">
        <w:rPr>
          <w:rFonts w:hint="cs"/>
          <w:rtl/>
        </w:rPr>
        <w:t xml:space="preserve"> מלכים</w:t>
      </w:r>
      <w:r w:rsidR="00015833">
        <w:rPr>
          <w:rFonts w:hint="cs"/>
          <w:rtl/>
        </w:rPr>
        <w:t xml:space="preserve"> (מל"ב </w:t>
      </w:r>
      <w:proofErr w:type="spellStart"/>
      <w:r w:rsidR="00015833">
        <w:rPr>
          <w:rFonts w:hint="cs"/>
          <w:rtl/>
        </w:rPr>
        <w:t>כג</w:t>
      </w:r>
      <w:proofErr w:type="spellEnd"/>
      <w:r w:rsidR="00015833">
        <w:rPr>
          <w:rFonts w:hint="cs"/>
          <w:rtl/>
        </w:rPr>
        <w:t xml:space="preserve"> ב–ג</w:t>
      </w:r>
      <w:r w:rsidR="00B13B59">
        <w:rPr>
          <w:rFonts w:hint="cs"/>
          <w:rtl/>
        </w:rPr>
        <w:t>), בנבואות ירמיה (יא 2–3, 6, 8; לד 18) ובדברי הימים</w:t>
      </w:r>
      <w:r w:rsidR="00F7566E">
        <w:rPr>
          <w:rFonts w:hint="cs"/>
          <w:rtl/>
        </w:rPr>
        <w:t xml:space="preserve"> (דה"ב לד 30–31)</w:t>
      </w:r>
      <w:r w:rsidR="00850E7C">
        <w:rPr>
          <w:rFonts w:hint="cs"/>
          <w:rtl/>
        </w:rPr>
        <w:t xml:space="preserve">, והוא </w:t>
      </w:r>
      <w:r w:rsidR="005B0DAA">
        <w:rPr>
          <w:rFonts w:hint="cs"/>
          <w:rtl/>
        </w:rPr>
        <w:t xml:space="preserve">זר </w:t>
      </w:r>
      <w:proofErr w:type="spellStart"/>
      <w:r w:rsidR="005B0DAA">
        <w:rPr>
          <w:rFonts w:hint="cs"/>
          <w:rtl/>
        </w:rPr>
        <w:t>לס"</w:t>
      </w:r>
      <w:r w:rsidR="00FC36F3">
        <w:rPr>
          <w:rFonts w:hint="cs"/>
          <w:rtl/>
        </w:rPr>
        <w:t>י</w:t>
      </w:r>
      <w:proofErr w:type="spellEnd"/>
      <w:r w:rsidR="00850E7C">
        <w:rPr>
          <w:rFonts w:hint="cs"/>
          <w:rtl/>
        </w:rPr>
        <w:t>.</w:t>
      </w:r>
      <w:r w:rsidR="00FC36F3">
        <w:rPr>
          <w:rFonts w:hint="cs"/>
          <w:rtl/>
        </w:rPr>
        <w:t xml:space="preserve"> </w:t>
      </w:r>
      <w:r w:rsidR="00F7566E">
        <w:rPr>
          <w:rFonts w:hint="cs"/>
          <w:rtl/>
        </w:rPr>
        <w:t>בשל כך</w:t>
      </w:r>
      <w:r w:rsidR="00FC36F3">
        <w:rPr>
          <w:rFonts w:hint="cs"/>
          <w:rtl/>
        </w:rPr>
        <w:t xml:space="preserve"> </w:t>
      </w:r>
      <w:r w:rsidR="00850E7C">
        <w:rPr>
          <w:rFonts w:hint="cs"/>
          <w:rtl/>
        </w:rPr>
        <w:t>רבים רואים בצירוף תוספת עריכה מאוחרת, ו</w:t>
      </w:r>
      <w:r w:rsidR="00FC36F3">
        <w:rPr>
          <w:rFonts w:hint="cs"/>
          <w:rtl/>
        </w:rPr>
        <w:t xml:space="preserve">הרן </w:t>
      </w:r>
      <w:r w:rsidR="00F7566E">
        <w:rPr>
          <w:rFonts w:hint="cs"/>
          <w:rtl/>
        </w:rPr>
        <w:t xml:space="preserve">אף </w:t>
      </w:r>
      <w:r w:rsidR="00FC36F3">
        <w:rPr>
          <w:rFonts w:hint="cs"/>
          <w:rtl/>
        </w:rPr>
        <w:t xml:space="preserve">סבור שלא ייתכן שלא היתה זו ידו של ס"ד </w:t>
      </w:r>
      <w:r w:rsidR="00E33DDB">
        <w:rPr>
          <w:rFonts w:hint="cs"/>
          <w:rtl/>
        </w:rPr>
        <w:t xml:space="preserve">(או עורך שפעל בהשפעתו) </w:t>
      </w:r>
      <w:r w:rsidR="00FC36F3">
        <w:rPr>
          <w:rFonts w:hint="cs"/>
          <w:rtl/>
        </w:rPr>
        <w:t>שצירף את הביטוי</w:t>
      </w:r>
      <w:r w:rsidR="00850E7C">
        <w:rPr>
          <w:rFonts w:hint="cs"/>
          <w:rtl/>
        </w:rPr>
        <w:t xml:space="preserve"> </w:t>
      </w:r>
      <w:r w:rsidR="007760EB">
        <w:rPr>
          <w:rFonts w:hint="cs"/>
          <w:rtl/>
        </w:rPr>
        <w:t>במקומו הנוכחי</w:t>
      </w:r>
      <w:r w:rsidR="00FC36F3" w:rsidRPr="00CC181F">
        <w:rPr>
          <w:rStyle w:val="FootnoteReference"/>
          <w:color w:val="FF0000"/>
          <w:rtl/>
        </w:rPr>
        <w:footnoteReference w:id="36"/>
      </w:r>
      <w:r w:rsidR="00850E7C">
        <w:rPr>
          <w:rFonts w:hint="cs"/>
          <w:rtl/>
        </w:rPr>
        <w:t>.</w:t>
      </w:r>
      <w:r w:rsidR="00CC181F">
        <w:rPr>
          <w:rFonts w:hint="cs"/>
          <w:rtl/>
        </w:rPr>
        <w:t xml:space="preserve"> </w:t>
      </w:r>
      <w:r>
        <w:rPr>
          <w:rFonts w:hint="cs"/>
          <w:rtl/>
        </w:rPr>
        <w:t>אלא ששימוש חוזר ב</w:t>
      </w:r>
      <w:r w:rsidR="0036550F">
        <w:rPr>
          <w:rFonts w:hint="cs"/>
          <w:rtl/>
        </w:rPr>
        <w:t>צירוף</w:t>
      </w:r>
      <w:r>
        <w:rPr>
          <w:rFonts w:hint="cs"/>
          <w:rtl/>
        </w:rPr>
        <w:t xml:space="preserve"> בתעודה </w:t>
      </w:r>
      <w:proofErr w:type="spellStart"/>
      <w:r>
        <w:rPr>
          <w:rFonts w:hint="cs"/>
          <w:rtl/>
        </w:rPr>
        <w:t>מסויימת</w:t>
      </w:r>
      <w:proofErr w:type="spellEnd"/>
      <w:r>
        <w:rPr>
          <w:rFonts w:hint="cs"/>
          <w:rtl/>
        </w:rPr>
        <w:t xml:space="preserve">, ואפילו הפיכתו למטבע לשון, אינו </w:t>
      </w:r>
      <w:r w:rsidR="0036550F">
        <w:rPr>
          <w:rFonts w:hint="cs"/>
          <w:rtl/>
        </w:rPr>
        <w:t>ראייה לכך שהוא אינו יכול להופיע במקרים ספורים, או א</w:t>
      </w:r>
      <w:r w:rsidR="00820C2E">
        <w:rPr>
          <w:rFonts w:hint="cs"/>
          <w:rtl/>
        </w:rPr>
        <w:t xml:space="preserve">פילו רק </w:t>
      </w:r>
      <w:r w:rsidR="0036550F">
        <w:rPr>
          <w:rFonts w:hint="cs"/>
          <w:rtl/>
        </w:rPr>
        <w:t xml:space="preserve"> פעם יחידה, בתעודה אחרת. שאלת שייכותו של הצירוף לתעודה צריכה להיות מוכרעת על פי התאמתו לרצף העלילה, </w:t>
      </w:r>
      <w:r w:rsidR="00820C2E">
        <w:rPr>
          <w:rFonts w:hint="cs"/>
          <w:rtl/>
        </w:rPr>
        <w:t xml:space="preserve">ובמקרה </w:t>
      </w:r>
      <w:r w:rsidR="004A385B">
        <w:rPr>
          <w:rFonts w:hint="cs"/>
          <w:rtl/>
        </w:rPr>
        <w:t>הזה מדובר בהתאמה ברורה</w:t>
      </w:r>
      <w:r w:rsidR="00381982">
        <w:rPr>
          <w:rFonts w:hint="cs"/>
          <w:rtl/>
        </w:rPr>
        <w:t xml:space="preserve">, כפי שהוצג לעיל. </w:t>
      </w:r>
      <w:r w:rsidR="00E2364B">
        <w:rPr>
          <w:rFonts w:hint="cs"/>
          <w:rtl/>
        </w:rPr>
        <w:t>אין ספק שסיפור שתחילתו בהכרזה על ברית</w:t>
      </w:r>
      <w:r w:rsidR="0011387B">
        <w:rPr>
          <w:rFonts w:hint="cs"/>
          <w:rtl/>
        </w:rPr>
        <w:t xml:space="preserve"> (פס' 10)</w:t>
      </w:r>
      <w:r w:rsidR="00E2364B">
        <w:rPr>
          <w:rFonts w:hint="cs"/>
          <w:rtl/>
        </w:rPr>
        <w:t>, והמשכו בצווי על כתיבת הדברים שעל פיהם תכרת הברית</w:t>
      </w:r>
      <w:r w:rsidR="0011387B">
        <w:rPr>
          <w:rFonts w:hint="cs"/>
          <w:rtl/>
        </w:rPr>
        <w:t xml:space="preserve"> (פס' 27)</w:t>
      </w:r>
      <w:r w:rsidR="00E2364B">
        <w:rPr>
          <w:rFonts w:hint="cs"/>
          <w:rtl/>
        </w:rPr>
        <w:t xml:space="preserve">, יסתיים </w:t>
      </w:r>
      <w:r w:rsidR="0011387B">
        <w:rPr>
          <w:rFonts w:hint="cs"/>
          <w:rtl/>
        </w:rPr>
        <w:t xml:space="preserve">בכתיבתם בפועל. </w:t>
      </w:r>
      <w:r w:rsidR="00470342">
        <w:rPr>
          <w:rFonts w:hint="cs"/>
          <w:rtl/>
        </w:rPr>
        <w:t xml:space="preserve">גם אם </w:t>
      </w:r>
      <w:r w:rsidR="005A6C79">
        <w:rPr>
          <w:rFonts w:hint="cs"/>
          <w:rtl/>
        </w:rPr>
        <w:t>ניתן להציע ש</w:t>
      </w:r>
      <w:r w:rsidR="00470342">
        <w:rPr>
          <w:rFonts w:hint="cs"/>
          <w:rtl/>
        </w:rPr>
        <w:t>הצירוף עבר שינוי עריכה כלשהו</w:t>
      </w:r>
      <w:r w:rsidR="0063732E">
        <w:rPr>
          <w:rFonts w:hint="cs"/>
          <w:rtl/>
        </w:rPr>
        <w:t xml:space="preserve"> (נניח הרחבה של המילה הבודדת 'דברים')</w:t>
      </w:r>
      <w:r w:rsidR="005A6C79">
        <w:rPr>
          <w:rFonts w:hint="cs"/>
          <w:rtl/>
        </w:rPr>
        <w:t>, הצעה</w:t>
      </w:r>
      <w:r w:rsidR="00470342">
        <w:rPr>
          <w:rFonts w:hint="cs"/>
          <w:rtl/>
        </w:rPr>
        <w:t xml:space="preserve"> שאין לגבי</w:t>
      </w:r>
      <w:r w:rsidR="0063732E">
        <w:rPr>
          <w:rFonts w:hint="cs"/>
          <w:rtl/>
        </w:rPr>
        <w:t xml:space="preserve">ה </w:t>
      </w:r>
      <w:r w:rsidR="00470342">
        <w:rPr>
          <w:rFonts w:hint="cs"/>
          <w:rtl/>
        </w:rPr>
        <w:t>ראיות של ממש</w:t>
      </w:r>
      <w:r w:rsidR="005A6C79">
        <w:rPr>
          <w:rFonts w:hint="cs"/>
          <w:rtl/>
        </w:rPr>
        <w:t>,</w:t>
      </w:r>
      <w:r w:rsidR="00E2364B">
        <w:rPr>
          <w:rFonts w:hint="cs"/>
          <w:rtl/>
        </w:rPr>
        <w:t xml:space="preserve"> הוא ע</w:t>
      </w:r>
      <w:r w:rsidR="005A6C79">
        <w:rPr>
          <w:rFonts w:hint="cs"/>
          <w:rtl/>
        </w:rPr>
        <w:t xml:space="preserve">דיין משקף מלים </w:t>
      </w:r>
      <w:r w:rsidR="005A6C79" w:rsidRPr="00B40EEF">
        <w:rPr>
          <w:rFonts w:hint="cs"/>
          <w:rtl/>
        </w:rPr>
        <w:t>כלשהן שהיו קיימות ב</w:t>
      </w:r>
      <w:r w:rsidR="0063732E" w:rsidRPr="00B40EEF">
        <w:rPr>
          <w:rFonts w:hint="cs"/>
          <w:rtl/>
        </w:rPr>
        <w:t xml:space="preserve">משפט עצמאי של </w:t>
      </w:r>
      <w:proofErr w:type="spellStart"/>
      <w:r w:rsidR="005A6C79" w:rsidRPr="00B40EEF">
        <w:rPr>
          <w:rFonts w:hint="cs"/>
          <w:rtl/>
        </w:rPr>
        <w:t>ס"י</w:t>
      </w:r>
      <w:proofErr w:type="spellEnd"/>
      <w:r w:rsidR="0063732E" w:rsidRPr="00B40EEF">
        <w:rPr>
          <w:rFonts w:hint="cs"/>
          <w:rtl/>
        </w:rPr>
        <w:t xml:space="preserve"> ש</w:t>
      </w:r>
      <w:r w:rsidR="00B52ED4" w:rsidRPr="00B40EEF">
        <w:rPr>
          <w:rFonts w:hint="cs"/>
          <w:rtl/>
        </w:rPr>
        <w:t xml:space="preserve">מוזג </w:t>
      </w:r>
      <w:r w:rsidR="0063732E" w:rsidRPr="00B40EEF">
        <w:rPr>
          <w:rFonts w:hint="cs"/>
          <w:rtl/>
        </w:rPr>
        <w:t xml:space="preserve">על ידי מהדיר התורה </w:t>
      </w:r>
      <w:r w:rsidR="00B52ED4" w:rsidRPr="00B40EEF">
        <w:rPr>
          <w:rFonts w:hint="cs"/>
          <w:rtl/>
        </w:rPr>
        <w:t>עם המשפט העצמאי של ס"א לכדי משפט אחד משולב.</w:t>
      </w:r>
    </w:p>
    <w:p w14:paraId="250E3EEC" w14:textId="10B44257" w:rsidR="002C0B4A" w:rsidRDefault="00B41AAE" w:rsidP="009D5AA5">
      <w:r>
        <w:rPr>
          <w:rFonts w:hint="cs"/>
          <w:rtl/>
        </w:rPr>
        <w:t>קושי אחר עולה מהצירוף 'עשרת הדברים'</w:t>
      </w:r>
      <w:r w:rsidR="00635B2A">
        <w:rPr>
          <w:rFonts w:hint="cs"/>
          <w:rtl/>
        </w:rPr>
        <w:t>.</w:t>
      </w:r>
      <w:r w:rsidR="00FC1A21">
        <w:rPr>
          <w:rFonts w:hint="cs"/>
          <w:rtl/>
        </w:rPr>
        <w:t xml:space="preserve"> קריאה פשוטה בפרק </w:t>
      </w:r>
      <w:r w:rsidR="00425702">
        <w:rPr>
          <w:rFonts w:hint="cs"/>
          <w:rtl/>
        </w:rPr>
        <w:t>אינה</w:t>
      </w:r>
      <w:r w:rsidR="00FC1A21">
        <w:rPr>
          <w:rFonts w:hint="cs"/>
          <w:rtl/>
        </w:rPr>
        <w:t xml:space="preserve"> מוצאת על נקלה חלוקה </w:t>
      </w:r>
      <w:r w:rsidR="002B6417">
        <w:rPr>
          <w:rFonts w:hint="cs"/>
          <w:rtl/>
        </w:rPr>
        <w:t xml:space="preserve">כלשהי </w:t>
      </w:r>
      <w:r w:rsidR="00FC1A21">
        <w:rPr>
          <w:rFonts w:hint="cs"/>
          <w:rtl/>
        </w:rPr>
        <w:t xml:space="preserve">לעשרה משפטים, </w:t>
      </w:r>
      <w:proofErr w:type="spellStart"/>
      <w:r w:rsidR="00FC1A21">
        <w:rPr>
          <w:rFonts w:hint="cs"/>
          <w:rtl/>
        </w:rPr>
        <w:t>צוויים</w:t>
      </w:r>
      <w:proofErr w:type="spellEnd"/>
      <w:r w:rsidR="00FC1A21">
        <w:rPr>
          <w:rFonts w:hint="cs"/>
          <w:rtl/>
        </w:rPr>
        <w:t xml:space="preserve"> או חלקים, ועל כן לא ברור למה מתייחס הצירוף. </w:t>
      </w:r>
      <w:proofErr w:type="spellStart"/>
      <w:r w:rsidR="00FC1A21">
        <w:rPr>
          <w:rFonts w:hint="cs"/>
          <w:rtl/>
        </w:rPr>
        <w:t>גתה</w:t>
      </w:r>
      <w:proofErr w:type="spellEnd"/>
      <w:r w:rsidR="00FC1A21">
        <w:rPr>
          <w:rFonts w:hint="cs"/>
          <w:rtl/>
        </w:rPr>
        <w:t>, כאמור לעיל</w:t>
      </w:r>
      <w:r w:rsidR="00BA36C7">
        <w:rPr>
          <w:rFonts w:hint="cs"/>
          <w:rtl/>
        </w:rPr>
        <w:t xml:space="preserve"> (הערה </w:t>
      </w:r>
      <w:r w:rsidR="00BA36C7">
        <w:rPr>
          <w:rtl/>
        </w:rPr>
        <w:fldChar w:fldCharType="begin"/>
      </w:r>
      <w:r w:rsidR="00BA36C7">
        <w:rPr>
          <w:rtl/>
        </w:rPr>
        <w:instrText xml:space="preserve"> </w:instrText>
      </w:r>
      <w:r w:rsidR="00BA36C7">
        <w:rPr>
          <w:rFonts w:hint="cs"/>
        </w:rPr>
        <w:instrText>NOTEREF</w:instrText>
      </w:r>
      <w:r w:rsidR="00BA36C7">
        <w:rPr>
          <w:rFonts w:hint="cs"/>
          <w:rtl/>
        </w:rPr>
        <w:instrText xml:space="preserve"> _</w:instrText>
      </w:r>
      <w:r w:rsidR="00BA36C7">
        <w:rPr>
          <w:rFonts w:hint="cs"/>
        </w:rPr>
        <w:instrText>Ref95884718 \h</w:instrText>
      </w:r>
      <w:r w:rsidR="00BA36C7">
        <w:rPr>
          <w:rtl/>
        </w:rPr>
        <w:instrText xml:space="preserve"> </w:instrText>
      </w:r>
      <w:r w:rsidR="00BA36C7">
        <w:rPr>
          <w:rtl/>
        </w:rPr>
      </w:r>
      <w:r w:rsidR="00BA36C7">
        <w:rPr>
          <w:rtl/>
        </w:rPr>
        <w:fldChar w:fldCharType="separate"/>
      </w:r>
      <w:r w:rsidR="00C668C7">
        <w:rPr>
          <w:rtl/>
        </w:rPr>
        <w:t>25</w:t>
      </w:r>
      <w:r w:rsidR="00BA36C7">
        <w:rPr>
          <w:rtl/>
        </w:rPr>
        <w:fldChar w:fldCharType="end"/>
      </w:r>
      <w:r w:rsidR="00BA36C7">
        <w:rPr>
          <w:rFonts w:hint="cs"/>
          <w:rtl/>
        </w:rPr>
        <w:t>)</w:t>
      </w:r>
      <w:r w:rsidR="00FC1A21">
        <w:rPr>
          <w:rFonts w:hint="cs"/>
          <w:rtl/>
        </w:rPr>
        <w:t xml:space="preserve">, העלה את הסברה שהסיבה לכך היא העיבוד </w:t>
      </w:r>
      <w:r w:rsidR="00C0363B">
        <w:rPr>
          <w:rFonts w:hint="cs"/>
          <w:rtl/>
        </w:rPr>
        <w:t xml:space="preserve">שעבר חלק זה </w:t>
      </w:r>
      <w:proofErr w:type="spellStart"/>
      <w:r w:rsidR="00C0363B">
        <w:rPr>
          <w:rFonts w:hint="cs"/>
          <w:rtl/>
        </w:rPr>
        <w:t>בס"י</w:t>
      </w:r>
      <w:proofErr w:type="spellEnd"/>
      <w:r w:rsidR="00C0363B">
        <w:rPr>
          <w:rFonts w:hint="cs"/>
          <w:rtl/>
        </w:rPr>
        <w:t xml:space="preserve">, ושבמקורם כתובים אלו </w:t>
      </w:r>
      <w:r w:rsidR="002B6417">
        <w:rPr>
          <w:rFonts w:hint="cs"/>
          <w:rtl/>
        </w:rPr>
        <w:t xml:space="preserve">של </w:t>
      </w:r>
      <w:proofErr w:type="spellStart"/>
      <w:r w:rsidR="002B6417">
        <w:rPr>
          <w:rFonts w:hint="cs"/>
          <w:rtl/>
        </w:rPr>
        <w:t>ס"י</w:t>
      </w:r>
      <w:proofErr w:type="spellEnd"/>
      <w:r w:rsidR="002B6417">
        <w:rPr>
          <w:rFonts w:hint="cs"/>
          <w:rtl/>
        </w:rPr>
        <w:t xml:space="preserve"> </w:t>
      </w:r>
      <w:r w:rsidR="00C0363B">
        <w:rPr>
          <w:rFonts w:hint="cs"/>
          <w:rtl/>
        </w:rPr>
        <w:t xml:space="preserve">הציגו עשרה דיברות פולחניים </w:t>
      </w:r>
      <w:r w:rsidR="005B1848">
        <w:rPr>
          <w:rFonts w:hint="cs"/>
          <w:rtl/>
        </w:rPr>
        <w:t>(להבדיל</w:t>
      </w:r>
      <w:r w:rsidR="00C0363B">
        <w:rPr>
          <w:rFonts w:hint="cs"/>
          <w:rtl/>
        </w:rPr>
        <w:t xml:space="preserve"> מעשרת הדיברות המוסריים של ס"א שהופיעו בשמות כ 2–13).</w:t>
      </w:r>
      <w:r w:rsidR="00C07368">
        <w:rPr>
          <w:rFonts w:hint="cs"/>
          <w:rtl/>
        </w:rPr>
        <w:t xml:space="preserve"> אלא שמבחינה מתודולוגית יש כאן היפוך היוצרות: </w:t>
      </w:r>
      <w:r w:rsidR="00575AC6">
        <w:rPr>
          <w:rFonts w:hint="cs"/>
          <w:rtl/>
        </w:rPr>
        <w:t>שום דבר בכתובים של 'ספר הברית הקטן' אינו מצביע על עשרה דברים</w:t>
      </w:r>
      <w:r w:rsidR="003E6F7B">
        <w:rPr>
          <w:rFonts w:hint="cs"/>
          <w:rtl/>
        </w:rPr>
        <w:t>,</w:t>
      </w:r>
      <w:r w:rsidR="00575AC6">
        <w:rPr>
          <w:rFonts w:hint="cs"/>
          <w:rtl/>
        </w:rPr>
        <w:t xml:space="preserve"> ורק בשל </w:t>
      </w:r>
      <w:r w:rsidR="004C6A4A">
        <w:rPr>
          <w:rFonts w:hint="cs"/>
          <w:rtl/>
        </w:rPr>
        <w:t xml:space="preserve">קיומו של </w:t>
      </w:r>
      <w:r w:rsidR="00575AC6">
        <w:rPr>
          <w:rFonts w:hint="cs"/>
          <w:rtl/>
        </w:rPr>
        <w:t>צירוף זה בכלל עלתה הסברה הזו מלכתחילה</w:t>
      </w:r>
      <w:r w:rsidR="00764D5E">
        <w:rPr>
          <w:rStyle w:val="FootnoteReference"/>
          <w:rtl/>
        </w:rPr>
        <w:footnoteReference w:id="37"/>
      </w:r>
      <w:r w:rsidR="00575AC6">
        <w:rPr>
          <w:rFonts w:hint="cs"/>
          <w:rtl/>
        </w:rPr>
        <w:t xml:space="preserve">. </w:t>
      </w:r>
      <w:r w:rsidR="004C6A4A">
        <w:rPr>
          <w:rFonts w:hint="cs"/>
          <w:rtl/>
        </w:rPr>
        <w:t>כיוון שכך</w:t>
      </w:r>
      <w:r w:rsidR="00575AC6">
        <w:rPr>
          <w:rFonts w:hint="cs"/>
          <w:rtl/>
        </w:rPr>
        <w:t>, הועלתה ההשערה ש</w:t>
      </w:r>
      <w:r w:rsidR="00425702">
        <w:rPr>
          <w:rFonts w:hint="cs"/>
          <w:rtl/>
        </w:rPr>
        <w:t>במקור אמנם הי</w:t>
      </w:r>
      <w:r w:rsidR="0013360B">
        <w:rPr>
          <w:rFonts w:hint="cs"/>
          <w:rtl/>
        </w:rPr>
        <w:t>תה</w:t>
      </w:r>
      <w:r w:rsidR="00425702">
        <w:rPr>
          <w:rFonts w:hint="cs"/>
          <w:rtl/>
        </w:rPr>
        <w:t xml:space="preserve"> </w:t>
      </w:r>
      <w:r w:rsidR="0013360B">
        <w:rPr>
          <w:rFonts w:hint="cs"/>
          <w:rtl/>
        </w:rPr>
        <w:t>התייחסות ל</w:t>
      </w:r>
      <w:r w:rsidR="00425702">
        <w:rPr>
          <w:rFonts w:hint="cs"/>
          <w:rtl/>
        </w:rPr>
        <w:t xml:space="preserve">עשרה דברים כלשהם, אך </w:t>
      </w:r>
      <w:r w:rsidR="0013360B">
        <w:rPr>
          <w:rFonts w:hint="cs"/>
          <w:rtl/>
        </w:rPr>
        <w:t xml:space="preserve">בנוסח שלפנינו </w:t>
      </w:r>
      <w:r w:rsidR="00425702">
        <w:rPr>
          <w:rFonts w:hint="cs"/>
          <w:rtl/>
        </w:rPr>
        <w:t>אין אפשרות לזהותם בשל העריכה שעברו הכתובים.</w:t>
      </w:r>
      <w:r w:rsidR="00575AC6">
        <w:rPr>
          <w:rFonts w:hint="cs"/>
          <w:rtl/>
        </w:rPr>
        <w:t xml:space="preserve"> </w:t>
      </w:r>
      <w:r w:rsidR="00425702">
        <w:rPr>
          <w:rFonts w:hint="cs"/>
          <w:rtl/>
        </w:rPr>
        <w:t>ל</w:t>
      </w:r>
      <w:r w:rsidR="00575AC6">
        <w:rPr>
          <w:rFonts w:hint="cs"/>
          <w:rtl/>
        </w:rPr>
        <w:t>מרות ש</w:t>
      </w:r>
      <w:r w:rsidR="004B6AF5">
        <w:rPr>
          <w:rFonts w:hint="cs"/>
          <w:rtl/>
        </w:rPr>
        <w:t xml:space="preserve">עקרונית </w:t>
      </w:r>
      <w:r w:rsidR="00575AC6">
        <w:rPr>
          <w:rFonts w:hint="cs"/>
          <w:rtl/>
        </w:rPr>
        <w:t>אין ל</w:t>
      </w:r>
      <w:r w:rsidR="0082199B">
        <w:rPr>
          <w:rFonts w:hint="cs"/>
          <w:rtl/>
        </w:rPr>
        <w:t>הוציא הצעה זו מכלל אפשרות היא אינה עדיפה על פני כל השערה אחרת</w:t>
      </w:r>
      <w:r w:rsidR="00142631">
        <w:rPr>
          <w:rFonts w:hint="cs"/>
          <w:rtl/>
        </w:rPr>
        <w:t>, ואין לה כל ראייה של ממש</w:t>
      </w:r>
      <w:r w:rsidR="0082199B">
        <w:rPr>
          <w:rFonts w:hint="cs"/>
          <w:rtl/>
        </w:rPr>
        <w:t>.</w:t>
      </w:r>
      <w:r w:rsidR="000531B8">
        <w:rPr>
          <w:rFonts w:hint="cs"/>
          <w:rtl/>
        </w:rPr>
        <w:t xml:space="preserve"> </w:t>
      </w:r>
      <w:r w:rsidR="004469DA" w:rsidRPr="009D5AA5">
        <w:rPr>
          <w:rFonts w:hint="cs"/>
          <w:rtl/>
        </w:rPr>
        <w:t xml:space="preserve">מאידך, </w:t>
      </w:r>
      <w:r w:rsidR="005E36D7" w:rsidRPr="009D5AA5">
        <w:rPr>
          <w:rFonts w:hint="cs"/>
          <w:rtl/>
        </w:rPr>
        <w:t>ביסוס להצעה הפוכה</w:t>
      </w:r>
      <w:r w:rsidR="00E04591" w:rsidRPr="009D5AA5">
        <w:rPr>
          <w:rFonts w:hint="cs"/>
          <w:rtl/>
        </w:rPr>
        <w:t>,</w:t>
      </w:r>
      <w:r w:rsidR="005E36D7" w:rsidRPr="009D5AA5">
        <w:rPr>
          <w:rFonts w:hint="cs"/>
          <w:rtl/>
        </w:rPr>
        <w:t xml:space="preserve"> שעל פיה הצירוף שייך </w:t>
      </w:r>
      <w:proofErr w:type="spellStart"/>
      <w:r w:rsidR="005E36D7" w:rsidRPr="009D5AA5">
        <w:rPr>
          <w:rFonts w:hint="cs"/>
          <w:rtl/>
        </w:rPr>
        <w:t>לס"א</w:t>
      </w:r>
      <w:proofErr w:type="spellEnd"/>
      <w:r w:rsidR="00E04591" w:rsidRPr="009D5AA5">
        <w:rPr>
          <w:rFonts w:hint="cs"/>
          <w:rtl/>
        </w:rPr>
        <w:t>,</w:t>
      </w:r>
      <w:r w:rsidR="005E36D7" w:rsidRPr="009D5AA5">
        <w:rPr>
          <w:rFonts w:hint="cs"/>
          <w:rtl/>
        </w:rPr>
        <w:t xml:space="preserve"> דווקא ניתן למצוא.</w:t>
      </w:r>
      <w:r w:rsidR="00E04591" w:rsidRPr="009D5AA5">
        <w:rPr>
          <w:rFonts w:hint="cs"/>
          <w:rtl/>
        </w:rPr>
        <w:t xml:space="preserve"> גם </w:t>
      </w:r>
      <w:r w:rsidR="00F12068" w:rsidRPr="009D5AA5">
        <w:rPr>
          <w:rFonts w:hint="cs"/>
          <w:rtl/>
        </w:rPr>
        <w:t>במקרה הזה</w:t>
      </w:r>
      <w:r w:rsidR="00E04591" w:rsidRPr="009D5AA5">
        <w:rPr>
          <w:rFonts w:hint="cs"/>
          <w:rtl/>
        </w:rPr>
        <w:t xml:space="preserve"> תוכל לסייע השוואה </w:t>
      </w:r>
      <w:proofErr w:type="spellStart"/>
      <w:r w:rsidR="00E04591" w:rsidRPr="009D5AA5">
        <w:rPr>
          <w:rFonts w:hint="cs"/>
          <w:rtl/>
        </w:rPr>
        <w:t>ל</w:t>
      </w:r>
      <w:r w:rsidR="009D5AA5">
        <w:rPr>
          <w:rFonts w:hint="cs"/>
          <w:rtl/>
        </w:rPr>
        <w:t>ס"ד</w:t>
      </w:r>
      <w:proofErr w:type="spellEnd"/>
      <w:r w:rsidR="00E04591" w:rsidRPr="009D5AA5">
        <w:rPr>
          <w:rFonts w:hint="cs"/>
          <w:rtl/>
        </w:rPr>
        <w:t xml:space="preserve">, </w:t>
      </w:r>
      <w:r w:rsidR="009671A1" w:rsidRPr="009D5AA5">
        <w:rPr>
          <w:rFonts w:hint="cs"/>
          <w:rtl/>
        </w:rPr>
        <w:t>ש</w:t>
      </w:r>
      <w:r w:rsidR="009D5AA5">
        <w:rPr>
          <w:rFonts w:hint="cs"/>
          <w:rtl/>
        </w:rPr>
        <w:t>בו</w:t>
      </w:r>
      <w:r w:rsidR="00C25245" w:rsidRPr="009D5AA5">
        <w:rPr>
          <w:rFonts w:hint="cs"/>
          <w:rtl/>
        </w:rPr>
        <w:t xml:space="preserve"> </w:t>
      </w:r>
      <w:r w:rsidR="009671A1" w:rsidRPr="009D5AA5">
        <w:rPr>
          <w:rFonts w:hint="cs"/>
          <w:rtl/>
        </w:rPr>
        <w:t>מופיע הצירוף</w:t>
      </w:r>
      <w:r w:rsidR="009D5AA5">
        <w:rPr>
          <w:rFonts w:hint="cs"/>
          <w:rtl/>
        </w:rPr>
        <w:t xml:space="preserve"> פעמיים (</w:t>
      </w:r>
      <w:r w:rsidR="009671A1" w:rsidRPr="009D5AA5">
        <w:rPr>
          <w:rFonts w:hint="cs"/>
          <w:rtl/>
        </w:rPr>
        <w:t>בדומה ל</w:t>
      </w:r>
      <w:r w:rsidR="000531B8" w:rsidRPr="009D5AA5">
        <w:rPr>
          <w:rFonts w:hint="cs"/>
          <w:rtl/>
        </w:rPr>
        <w:t>מקרה של</w:t>
      </w:r>
      <w:r w:rsidR="009671A1" w:rsidRPr="009D5AA5">
        <w:rPr>
          <w:rFonts w:hint="cs"/>
          <w:rtl/>
        </w:rPr>
        <w:t xml:space="preserve"> </w:t>
      </w:r>
      <w:r w:rsidR="009D5AA5">
        <w:rPr>
          <w:rFonts w:hint="cs"/>
          <w:rtl/>
        </w:rPr>
        <w:t xml:space="preserve">הצירוף </w:t>
      </w:r>
      <w:r w:rsidR="009671A1" w:rsidRPr="009D5AA5">
        <w:rPr>
          <w:rFonts w:hint="cs"/>
          <w:rtl/>
        </w:rPr>
        <w:t>'ארבעים יום וארבעים לילה'</w:t>
      </w:r>
      <w:r w:rsidR="009D5AA5">
        <w:rPr>
          <w:rFonts w:hint="cs"/>
          <w:rtl/>
        </w:rPr>
        <w:t>)</w:t>
      </w:r>
      <w:r w:rsidR="00C25245" w:rsidRPr="009D5AA5">
        <w:rPr>
          <w:rFonts w:hint="cs"/>
          <w:rtl/>
        </w:rPr>
        <w:t>:</w:t>
      </w:r>
      <w:r w:rsidR="009671A1" w:rsidRPr="009D5AA5">
        <w:rPr>
          <w:rFonts w:hint="cs"/>
          <w:rtl/>
        </w:rPr>
        <w:t xml:space="preserve"> הן בסיפור הלוחות הראשונים (דברים ד 13) והן בסיפור הלוחות השניים (דברים י 4). </w:t>
      </w:r>
      <w:r w:rsidR="009F2AF2" w:rsidRPr="009D5AA5">
        <w:rPr>
          <w:rFonts w:hint="cs"/>
          <w:rtl/>
        </w:rPr>
        <w:t>כמו במקרה הקודם,</w:t>
      </w:r>
      <w:r w:rsidR="00120719" w:rsidRPr="009D5AA5">
        <w:rPr>
          <w:rFonts w:hint="cs"/>
          <w:rtl/>
        </w:rPr>
        <w:t xml:space="preserve"> עדות זו </w:t>
      </w:r>
      <w:proofErr w:type="spellStart"/>
      <w:r w:rsidR="00120719" w:rsidRPr="009D5AA5">
        <w:rPr>
          <w:rFonts w:hint="cs"/>
          <w:rtl/>
        </w:rPr>
        <w:t>מס"ד</w:t>
      </w:r>
      <w:proofErr w:type="spellEnd"/>
      <w:r w:rsidR="00120719" w:rsidRPr="009D5AA5">
        <w:rPr>
          <w:rFonts w:hint="cs"/>
          <w:rtl/>
        </w:rPr>
        <w:t xml:space="preserve"> יכולה להצביע על כך שמקורו של הצירוף הוא בתעודה </w:t>
      </w:r>
      <w:proofErr w:type="spellStart"/>
      <w:r w:rsidR="00120719" w:rsidRPr="009D5AA5">
        <w:rPr>
          <w:rFonts w:hint="cs"/>
          <w:rtl/>
        </w:rPr>
        <w:t>האלוהיסטית</w:t>
      </w:r>
      <w:proofErr w:type="spellEnd"/>
      <w:r w:rsidR="00120719" w:rsidRPr="009D5AA5">
        <w:rPr>
          <w:rFonts w:hint="cs"/>
          <w:rtl/>
        </w:rPr>
        <w:t xml:space="preserve">, ששימשה </w:t>
      </w:r>
      <w:r w:rsidR="00CA693A" w:rsidRPr="009D5AA5">
        <w:rPr>
          <w:rFonts w:hint="cs"/>
          <w:rtl/>
        </w:rPr>
        <w:t>לה</w:t>
      </w:r>
      <w:r w:rsidR="00120719" w:rsidRPr="009D5AA5">
        <w:rPr>
          <w:rFonts w:hint="cs"/>
          <w:rtl/>
        </w:rPr>
        <w:t xml:space="preserve"> בסיס והשראה.</w:t>
      </w:r>
      <w:r w:rsidR="009D5AA5">
        <w:rPr>
          <w:rFonts w:hint="cs"/>
          <w:rtl/>
        </w:rPr>
        <w:t xml:space="preserve"> אולם גם אם הצירוף לא היה קיים כצורתו </w:t>
      </w:r>
      <w:proofErr w:type="spellStart"/>
      <w:r w:rsidR="009D5AA5">
        <w:rPr>
          <w:rFonts w:hint="cs"/>
          <w:rtl/>
        </w:rPr>
        <w:t>בס"א</w:t>
      </w:r>
      <w:proofErr w:type="spellEnd"/>
      <w:r w:rsidR="009D5AA5">
        <w:rPr>
          <w:rFonts w:hint="cs"/>
          <w:rtl/>
        </w:rPr>
        <w:t xml:space="preserve">, הוא משקף </w:t>
      </w:r>
      <w:r w:rsidR="000A7DBD">
        <w:rPr>
          <w:rFonts w:hint="cs"/>
          <w:rtl/>
        </w:rPr>
        <w:t xml:space="preserve">לכל הפחות את המילה 'דברים' </w:t>
      </w:r>
      <w:proofErr w:type="spellStart"/>
      <w:r w:rsidR="000A7DBD">
        <w:rPr>
          <w:rFonts w:hint="cs"/>
          <w:rtl/>
        </w:rPr>
        <w:t>שהיתה</w:t>
      </w:r>
      <w:proofErr w:type="spellEnd"/>
      <w:r w:rsidR="000A7DBD">
        <w:rPr>
          <w:rFonts w:hint="cs"/>
          <w:rtl/>
        </w:rPr>
        <w:t xml:space="preserve"> מקורית, שהרי בתחילת הסיפור </w:t>
      </w:r>
      <w:r w:rsidR="0022069B">
        <w:rPr>
          <w:rFonts w:hint="cs"/>
          <w:rtl/>
        </w:rPr>
        <w:t>ה' אמר במפורש</w:t>
      </w:r>
      <w:r w:rsidR="00D70D15">
        <w:rPr>
          <w:rFonts w:hint="cs"/>
          <w:rtl/>
        </w:rPr>
        <w:t xml:space="preserve">: </w:t>
      </w:r>
      <w:r w:rsidR="000A7DBD">
        <w:rPr>
          <w:rFonts w:hint="cs"/>
          <w:rtl/>
        </w:rPr>
        <w:t>"</w:t>
      </w:r>
      <w:r w:rsidR="00D70D15" w:rsidRPr="00D70D15">
        <w:rPr>
          <w:rtl/>
        </w:rPr>
        <w:t>וְכָתַבְתִּי עַל</w:t>
      </w:r>
      <w:r w:rsidR="00D70D15">
        <w:rPr>
          <w:rFonts w:hint="cs"/>
          <w:rtl/>
        </w:rPr>
        <w:t xml:space="preserve"> </w:t>
      </w:r>
      <w:proofErr w:type="spellStart"/>
      <w:r w:rsidR="00D70D15" w:rsidRPr="00D70D15">
        <w:rPr>
          <w:rtl/>
        </w:rPr>
        <w:t>הַלֻּחֹת</w:t>
      </w:r>
      <w:proofErr w:type="spellEnd"/>
      <w:r w:rsidR="00D70D15" w:rsidRPr="00D70D15">
        <w:rPr>
          <w:rtl/>
        </w:rPr>
        <w:t xml:space="preserve"> אֶת</w:t>
      </w:r>
      <w:r w:rsidR="00D70D15">
        <w:rPr>
          <w:rFonts w:hint="cs"/>
          <w:rtl/>
        </w:rPr>
        <w:t xml:space="preserve"> </w:t>
      </w:r>
      <w:r w:rsidR="00D70D15" w:rsidRPr="0022069B">
        <w:rPr>
          <w:u w:val="single"/>
          <w:rtl/>
        </w:rPr>
        <w:t>הַדְּבָרִים</w:t>
      </w:r>
      <w:r w:rsidR="00D70D15" w:rsidRPr="00D70D15">
        <w:rPr>
          <w:rtl/>
        </w:rPr>
        <w:t xml:space="preserve"> אֲשֶׁר הָיוּ עַל</w:t>
      </w:r>
      <w:r w:rsidR="00D70D15">
        <w:rPr>
          <w:rFonts w:hint="cs"/>
          <w:rtl/>
        </w:rPr>
        <w:t xml:space="preserve"> </w:t>
      </w:r>
      <w:proofErr w:type="spellStart"/>
      <w:r w:rsidR="00D70D15" w:rsidRPr="00D70D15">
        <w:rPr>
          <w:rtl/>
        </w:rPr>
        <w:t>הַלֻּחֹת</w:t>
      </w:r>
      <w:proofErr w:type="spellEnd"/>
      <w:r w:rsidR="00D70D15" w:rsidRPr="00D70D15">
        <w:rPr>
          <w:rtl/>
        </w:rPr>
        <w:t xml:space="preserve"> הָרִאשֹׁנִים אֲשֶׁר שִׁבַּרְתָּ</w:t>
      </w:r>
      <w:r w:rsidR="00D70D15">
        <w:rPr>
          <w:rFonts w:hint="cs"/>
          <w:rtl/>
        </w:rPr>
        <w:t>" (לד 1).</w:t>
      </w:r>
    </w:p>
    <w:p w14:paraId="75AEF3BE" w14:textId="3E7EAA70" w:rsidR="00D31484" w:rsidRDefault="009F2AF2" w:rsidP="00BC11BF">
      <w:pPr>
        <w:rPr>
          <w:rtl/>
        </w:rPr>
      </w:pPr>
      <w:r>
        <w:rPr>
          <w:rFonts w:hint="cs"/>
          <w:rtl/>
        </w:rPr>
        <w:t xml:space="preserve">מכל זאת </w:t>
      </w:r>
      <w:r w:rsidR="00D31484">
        <w:rPr>
          <w:rFonts w:hint="cs"/>
          <w:rtl/>
        </w:rPr>
        <w:t>מתברר שגם אם כל אחד מהצירופים הקשים 'עשרת הדברים' ו'דברי הברית' היו במקורם צירוף אחר</w:t>
      </w:r>
      <w:r w:rsidR="009C252F">
        <w:rPr>
          <w:rFonts w:hint="cs"/>
          <w:rtl/>
        </w:rPr>
        <w:t xml:space="preserve"> – אין בכך לגרוע מהמסקנה ש</w:t>
      </w:r>
      <w:r w:rsidR="0016226F">
        <w:rPr>
          <w:rFonts w:hint="cs"/>
          <w:rtl/>
        </w:rPr>
        <w:t xml:space="preserve">הרכבו של הפסוק הוא </w:t>
      </w:r>
      <w:r w:rsidR="009C252F">
        <w:rPr>
          <w:rFonts w:hint="cs"/>
          <w:rtl/>
        </w:rPr>
        <w:t>משני משפטים שונים</w:t>
      </w:r>
      <w:r w:rsidR="00BC11BF">
        <w:rPr>
          <w:rFonts w:hint="cs"/>
          <w:rtl/>
        </w:rPr>
        <w:t>,</w:t>
      </w:r>
      <w:r w:rsidR="009C252F">
        <w:rPr>
          <w:rFonts w:hint="cs"/>
          <w:rtl/>
        </w:rPr>
        <w:t xml:space="preserve"> </w:t>
      </w:r>
      <w:r w:rsidR="00E053AC">
        <w:rPr>
          <w:rFonts w:hint="cs"/>
          <w:rtl/>
        </w:rPr>
        <w:t xml:space="preserve">שמוצאם </w:t>
      </w:r>
      <w:r w:rsidR="009C252F">
        <w:rPr>
          <w:rFonts w:hint="cs"/>
          <w:rtl/>
        </w:rPr>
        <w:t>מ</w:t>
      </w:r>
      <w:r w:rsidR="008D07F5">
        <w:rPr>
          <w:rFonts w:hint="cs"/>
          <w:rtl/>
        </w:rPr>
        <w:t xml:space="preserve">שתי </w:t>
      </w:r>
      <w:r w:rsidR="009C252F">
        <w:rPr>
          <w:rFonts w:hint="cs"/>
          <w:rtl/>
        </w:rPr>
        <w:t>תעודות שונות.</w:t>
      </w:r>
    </w:p>
    <w:p w14:paraId="36EB71AF" w14:textId="77777777" w:rsidR="009C252F" w:rsidRDefault="009C252F" w:rsidP="00D31484">
      <w:pPr>
        <w:rPr>
          <w:rtl/>
        </w:rPr>
      </w:pPr>
    </w:p>
    <w:p w14:paraId="5DC43E42" w14:textId="76C9F6B0" w:rsidR="000937F9" w:rsidRPr="000937F9" w:rsidRDefault="004A4FBA" w:rsidP="00F32A98">
      <w:pPr>
        <w:rPr>
          <w:b/>
          <w:bCs/>
          <w:rtl/>
        </w:rPr>
      </w:pPr>
      <w:r>
        <w:rPr>
          <w:rFonts w:hint="cs"/>
          <w:b/>
          <w:bCs/>
          <w:rtl/>
        </w:rPr>
        <w:t>פס'</w:t>
      </w:r>
      <w:r w:rsidR="000937F9" w:rsidRPr="000937F9">
        <w:rPr>
          <w:rFonts w:hint="cs"/>
          <w:b/>
          <w:bCs/>
          <w:rtl/>
        </w:rPr>
        <w:t xml:space="preserve"> 29:</w:t>
      </w:r>
    </w:p>
    <w:p w14:paraId="6750F0B3" w14:textId="32B38E3B" w:rsidR="00055D7D" w:rsidRDefault="00BC68A3" w:rsidP="00B00555">
      <w:pPr>
        <w:rPr>
          <w:rtl/>
        </w:rPr>
      </w:pPr>
      <w:r>
        <w:rPr>
          <w:rFonts w:hint="cs"/>
          <w:rtl/>
        </w:rPr>
        <w:t>בדומה לפסוק הקודם, גם בפסוק זה ניכרת אי-אחידות</w:t>
      </w:r>
      <w:r w:rsidR="006C4084">
        <w:rPr>
          <w:rFonts w:hint="cs"/>
          <w:rtl/>
        </w:rPr>
        <w:t xml:space="preserve">. הניגוד החריף ביותר הוא </w:t>
      </w:r>
      <w:r w:rsidR="0011087D">
        <w:rPr>
          <w:rFonts w:hint="cs"/>
          <w:rtl/>
        </w:rPr>
        <w:t xml:space="preserve">בין </w:t>
      </w:r>
      <w:r w:rsidR="006C4084">
        <w:rPr>
          <w:rFonts w:hint="cs"/>
          <w:rtl/>
        </w:rPr>
        <w:t xml:space="preserve">'שני הלוחות' המוכרים אך ורק </w:t>
      </w:r>
      <w:proofErr w:type="spellStart"/>
      <w:r w:rsidR="006C4084">
        <w:rPr>
          <w:rFonts w:hint="cs"/>
          <w:rtl/>
        </w:rPr>
        <w:t>מס"א</w:t>
      </w:r>
      <w:proofErr w:type="spellEnd"/>
      <w:r w:rsidR="006C4084">
        <w:rPr>
          <w:rFonts w:hint="cs"/>
          <w:rtl/>
        </w:rPr>
        <w:t xml:space="preserve">, לבין 'העדות' </w:t>
      </w:r>
      <w:r w:rsidR="005E2302">
        <w:rPr>
          <w:rFonts w:hint="cs"/>
          <w:rtl/>
        </w:rPr>
        <w:t xml:space="preserve">הייחודית </w:t>
      </w:r>
      <w:proofErr w:type="spellStart"/>
      <w:r w:rsidR="005E2302">
        <w:rPr>
          <w:rFonts w:hint="cs"/>
          <w:rtl/>
        </w:rPr>
        <w:t>ל</w:t>
      </w:r>
      <w:r w:rsidR="00156CB9">
        <w:rPr>
          <w:rFonts w:hint="cs"/>
          <w:rtl/>
        </w:rPr>
        <w:t>ס"כ</w:t>
      </w:r>
      <w:proofErr w:type="spellEnd"/>
      <w:r w:rsidR="005E2302">
        <w:rPr>
          <w:rFonts w:hint="cs"/>
          <w:rtl/>
        </w:rPr>
        <w:t xml:space="preserve"> בלבד. פתיחת הפסוק </w:t>
      </w:r>
      <w:proofErr w:type="spellStart"/>
      <w:r w:rsidR="005E2302">
        <w:rPr>
          <w:rFonts w:hint="cs"/>
          <w:rtl/>
        </w:rPr>
        <w:t>בודאי</w:t>
      </w:r>
      <w:proofErr w:type="spellEnd"/>
      <w:r w:rsidR="005E2302">
        <w:rPr>
          <w:rFonts w:hint="cs"/>
          <w:rtl/>
        </w:rPr>
        <w:t xml:space="preserve"> אינה </w:t>
      </w:r>
      <w:proofErr w:type="spellStart"/>
      <w:r w:rsidR="005E2302">
        <w:rPr>
          <w:rFonts w:hint="cs"/>
          <w:rtl/>
        </w:rPr>
        <w:lastRenderedPageBreak/>
        <w:t>אלוהיסטית</w:t>
      </w:r>
      <w:proofErr w:type="spellEnd"/>
      <w:r w:rsidR="005E2302">
        <w:rPr>
          <w:rFonts w:hint="cs"/>
          <w:rtl/>
        </w:rPr>
        <w:t xml:space="preserve">, שכן מוזכר בה 'הר סיני', ולכן מסתבר שהיא מצטרפת למילה 'עדות' כחלק מן המקור הכהני. לעומת זאת הצירוף 'ביד משה' קשה להכרעה, שכן מבחינה עלילתית </w:t>
      </w:r>
      <w:r w:rsidR="005E2302">
        <w:rPr>
          <w:rtl/>
        </w:rPr>
        <w:t>–</w:t>
      </w:r>
      <w:r w:rsidR="005E2302">
        <w:rPr>
          <w:rFonts w:hint="cs"/>
          <w:rtl/>
        </w:rPr>
        <w:t xml:space="preserve"> הן העדות והן שני הלוחות הוחזקו בידו של משה, ו</w:t>
      </w:r>
      <w:r w:rsidR="00EB76A7">
        <w:rPr>
          <w:rFonts w:hint="cs"/>
          <w:rtl/>
        </w:rPr>
        <w:t xml:space="preserve">לכן </w:t>
      </w:r>
      <w:r w:rsidR="005E2302">
        <w:rPr>
          <w:rFonts w:hint="cs"/>
          <w:rtl/>
        </w:rPr>
        <w:t xml:space="preserve">ייתכן </w:t>
      </w:r>
      <w:r w:rsidR="00EB76A7">
        <w:rPr>
          <w:rFonts w:hint="cs"/>
          <w:rtl/>
        </w:rPr>
        <w:t>ש</w:t>
      </w:r>
      <w:r w:rsidR="005E2302">
        <w:rPr>
          <w:rFonts w:hint="cs"/>
          <w:rtl/>
        </w:rPr>
        <w:t>הצירוף היה קיים בשתי התעודו</w:t>
      </w:r>
      <w:r w:rsidR="0011087D">
        <w:rPr>
          <w:rFonts w:hint="cs"/>
          <w:rtl/>
        </w:rPr>
        <w:t xml:space="preserve">ת </w:t>
      </w:r>
      <w:r w:rsidR="005E2302">
        <w:rPr>
          <w:rFonts w:hint="cs"/>
          <w:rtl/>
        </w:rPr>
        <w:t>גם יחד, בנוסח זהה או דומה.</w:t>
      </w:r>
      <w:r w:rsidR="007D54D9">
        <w:rPr>
          <w:rFonts w:hint="cs"/>
          <w:rtl/>
        </w:rPr>
        <w:t xml:space="preserve"> מחציתו הראשונה של הפסוק מסתיימת במלים 'ברדתו מן ההר', וגם </w:t>
      </w:r>
      <w:r w:rsidR="00A2378F">
        <w:rPr>
          <w:rFonts w:hint="cs"/>
          <w:rtl/>
        </w:rPr>
        <w:t xml:space="preserve">במקרה הזה מדובר </w:t>
      </w:r>
      <w:r w:rsidR="00685D7B">
        <w:rPr>
          <w:rFonts w:hint="cs"/>
          <w:rtl/>
        </w:rPr>
        <w:t>ביחידה שעל פניה יכולה</w:t>
      </w:r>
      <w:r w:rsidR="00A2378F">
        <w:rPr>
          <w:rFonts w:hint="cs"/>
          <w:rtl/>
        </w:rPr>
        <w:t xml:space="preserve"> להתחבר הן </w:t>
      </w:r>
      <w:r w:rsidR="00AF7BB3">
        <w:rPr>
          <w:rFonts w:hint="cs"/>
          <w:rtl/>
        </w:rPr>
        <w:t xml:space="preserve">לעלילה של </w:t>
      </w:r>
      <w:proofErr w:type="spellStart"/>
      <w:r w:rsidR="00AF7BB3">
        <w:rPr>
          <w:rFonts w:hint="cs"/>
          <w:rtl/>
        </w:rPr>
        <w:t>ס"כ</w:t>
      </w:r>
      <w:proofErr w:type="spellEnd"/>
      <w:r w:rsidR="00A2378F">
        <w:rPr>
          <w:rFonts w:hint="cs"/>
          <w:rtl/>
        </w:rPr>
        <w:t xml:space="preserve"> והן </w:t>
      </w:r>
      <w:r w:rsidR="00AF7BB3">
        <w:rPr>
          <w:rFonts w:hint="cs"/>
          <w:rtl/>
        </w:rPr>
        <w:t>לזו של ס"א</w:t>
      </w:r>
      <w:r w:rsidR="00A2378F">
        <w:rPr>
          <w:rFonts w:hint="cs"/>
          <w:rtl/>
        </w:rPr>
        <w:t xml:space="preserve">. </w:t>
      </w:r>
      <w:r w:rsidR="00685D7B">
        <w:rPr>
          <w:rFonts w:hint="cs"/>
          <w:rtl/>
        </w:rPr>
        <w:t xml:space="preserve">אלא </w:t>
      </w:r>
      <w:r w:rsidR="00AF7BB3">
        <w:rPr>
          <w:rFonts w:hint="cs"/>
          <w:rtl/>
        </w:rPr>
        <w:t>שבדיקת ההקשר הקרוב תגלה ש</w:t>
      </w:r>
      <w:r w:rsidR="00EB76A7">
        <w:rPr>
          <w:rFonts w:hint="cs"/>
          <w:rtl/>
        </w:rPr>
        <w:t>צירוף</w:t>
      </w:r>
      <w:r w:rsidR="00AF7BB3">
        <w:rPr>
          <w:rFonts w:hint="cs"/>
          <w:rtl/>
        </w:rPr>
        <w:t xml:space="preserve"> </w:t>
      </w:r>
      <w:r w:rsidR="00EB76A7">
        <w:rPr>
          <w:rFonts w:hint="cs"/>
          <w:rtl/>
        </w:rPr>
        <w:t>זה</w:t>
      </w:r>
      <w:r w:rsidR="00AF7BB3">
        <w:rPr>
          <w:rFonts w:hint="cs"/>
          <w:rtl/>
        </w:rPr>
        <w:t xml:space="preserve"> אמנם יכול לתאר את המלים 'ושני הלוחות ביד משה' אך </w:t>
      </w:r>
      <w:r w:rsidR="009C081D">
        <w:rPr>
          <w:rFonts w:hint="cs"/>
          <w:rtl/>
        </w:rPr>
        <w:t>הוא אינו מתחבר</w:t>
      </w:r>
      <w:r w:rsidR="00AF7BB3">
        <w:rPr>
          <w:rFonts w:hint="cs"/>
          <w:rtl/>
        </w:rPr>
        <w:t xml:space="preserve"> היטב לרצף </w:t>
      </w:r>
      <w:proofErr w:type="spellStart"/>
      <w:r w:rsidR="00AF7BB3">
        <w:rPr>
          <w:rFonts w:hint="cs"/>
          <w:rtl/>
        </w:rPr>
        <w:t>האלהיסטי</w:t>
      </w:r>
      <w:proofErr w:type="spellEnd"/>
      <w:r w:rsidR="00AF7BB3">
        <w:rPr>
          <w:rFonts w:hint="cs"/>
          <w:rtl/>
        </w:rPr>
        <w:t xml:space="preserve"> מן הפסוק הקודם. שם נכתב </w:t>
      </w:r>
      <w:r w:rsidR="00EB76A7">
        <w:rPr>
          <w:rFonts w:hint="cs"/>
          <w:rtl/>
        </w:rPr>
        <w:t>ש</w:t>
      </w:r>
      <w:r w:rsidR="00AF7BB3">
        <w:rPr>
          <w:rFonts w:hint="cs"/>
          <w:rtl/>
        </w:rPr>
        <w:t xml:space="preserve">ה' כתב את הדברים על הלוחות, וכאן </w:t>
      </w:r>
      <w:proofErr w:type="spellStart"/>
      <w:r w:rsidR="00AF7BB3">
        <w:rPr>
          <w:rFonts w:hint="cs"/>
          <w:rtl/>
        </w:rPr>
        <w:t>תאור</w:t>
      </w:r>
      <w:proofErr w:type="spellEnd"/>
      <w:r w:rsidR="00AF7BB3">
        <w:rPr>
          <w:rFonts w:hint="cs"/>
          <w:rtl/>
        </w:rPr>
        <w:t xml:space="preserve"> הזמן הוא כבר של </w:t>
      </w:r>
      <w:r w:rsidR="009C081D">
        <w:rPr>
          <w:rFonts w:hint="cs"/>
          <w:rtl/>
        </w:rPr>
        <w:t>ה</w:t>
      </w:r>
      <w:r w:rsidR="00AF7BB3">
        <w:rPr>
          <w:rFonts w:hint="cs"/>
          <w:rtl/>
        </w:rPr>
        <w:t xml:space="preserve">ירידה עצמה, </w:t>
      </w:r>
      <w:proofErr w:type="spellStart"/>
      <w:r w:rsidR="00AF7BB3">
        <w:rPr>
          <w:rFonts w:hint="cs"/>
          <w:rtl/>
        </w:rPr>
        <w:t>כ</w:t>
      </w:r>
      <w:r w:rsidR="00EB76A7">
        <w:rPr>
          <w:rFonts w:hint="cs"/>
          <w:rtl/>
        </w:rPr>
        <w:t>כזו</w:t>
      </w:r>
      <w:proofErr w:type="spellEnd"/>
      <w:r w:rsidR="00AF7BB3">
        <w:rPr>
          <w:rFonts w:hint="cs"/>
          <w:rtl/>
        </w:rPr>
        <w:t xml:space="preserve"> </w:t>
      </w:r>
      <w:r w:rsidR="00EB76A7">
        <w:rPr>
          <w:rFonts w:hint="cs"/>
          <w:rtl/>
        </w:rPr>
        <w:t>ש</w:t>
      </w:r>
      <w:r w:rsidR="00AF7BB3">
        <w:rPr>
          <w:rFonts w:hint="cs"/>
          <w:rtl/>
        </w:rPr>
        <w:t xml:space="preserve">כבר התרחשה. במלים אחרות, כחלק מרצף ס"א מלים אלו יוצרות </w:t>
      </w:r>
      <w:r w:rsidR="009C081D">
        <w:rPr>
          <w:rFonts w:hint="cs"/>
          <w:rtl/>
        </w:rPr>
        <w:t>העדר</w:t>
      </w:r>
      <w:r w:rsidR="00AF7BB3">
        <w:rPr>
          <w:rFonts w:hint="cs"/>
          <w:rtl/>
        </w:rPr>
        <w:t xml:space="preserve"> בדווח על עצם הירידה, ומותירות בסיפור </w:t>
      </w:r>
      <w:r w:rsidR="00B00F1A">
        <w:rPr>
          <w:rFonts w:hint="cs"/>
          <w:rtl/>
        </w:rPr>
        <w:t xml:space="preserve">של תעודה זו </w:t>
      </w:r>
      <w:r w:rsidR="00AF7BB3">
        <w:rPr>
          <w:rFonts w:hint="cs"/>
          <w:rtl/>
        </w:rPr>
        <w:t>פער בלתי מוסבר.</w:t>
      </w:r>
      <w:r w:rsidR="00B00F1A">
        <w:rPr>
          <w:rFonts w:hint="cs"/>
          <w:rtl/>
        </w:rPr>
        <w:t xml:space="preserve"> מאידך, כחלק </w:t>
      </w:r>
      <w:proofErr w:type="spellStart"/>
      <w:r w:rsidR="00B00F1A">
        <w:rPr>
          <w:rFonts w:hint="cs"/>
          <w:rtl/>
        </w:rPr>
        <w:t>מס"כ</w:t>
      </w:r>
      <w:proofErr w:type="spellEnd"/>
      <w:r w:rsidR="00B00F1A">
        <w:rPr>
          <w:rFonts w:hint="cs"/>
          <w:rtl/>
        </w:rPr>
        <w:t xml:space="preserve"> החיבור מתאים </w:t>
      </w:r>
      <w:r w:rsidR="00B00F1A">
        <w:rPr>
          <w:rtl/>
        </w:rPr>
        <w:t>–</w:t>
      </w:r>
      <w:r w:rsidR="00B00F1A">
        <w:rPr>
          <w:rFonts w:hint="cs"/>
          <w:rtl/>
        </w:rPr>
        <w:t xml:space="preserve"> ה</w:t>
      </w:r>
      <w:r w:rsidR="00DF2F93">
        <w:rPr>
          <w:rFonts w:hint="cs"/>
          <w:rtl/>
        </w:rPr>
        <w:t>קטע</w:t>
      </w:r>
      <w:r w:rsidR="002D589F">
        <w:rPr>
          <w:rFonts w:hint="cs"/>
          <w:rtl/>
        </w:rPr>
        <w:t xml:space="preserve"> הקודם ברצף הכהני נמצא </w:t>
      </w:r>
      <w:r w:rsidR="00DF2F93">
        <w:rPr>
          <w:rFonts w:hint="cs"/>
          <w:rtl/>
        </w:rPr>
        <w:t>שני פרקים לפני כן, ב</w:t>
      </w:r>
      <w:r w:rsidR="00CA421F">
        <w:rPr>
          <w:rFonts w:hint="cs"/>
          <w:rtl/>
        </w:rPr>
        <w:t>שמות</w:t>
      </w:r>
      <w:r w:rsidR="00DF2F93">
        <w:rPr>
          <w:rFonts w:hint="cs"/>
          <w:rtl/>
        </w:rPr>
        <w:t xml:space="preserve"> לב</w:t>
      </w:r>
      <w:r w:rsidR="00CA421F">
        <w:rPr>
          <w:rFonts w:hint="cs"/>
          <w:rtl/>
        </w:rPr>
        <w:t xml:space="preserve"> 15</w:t>
      </w:r>
      <w:r w:rsidR="009B6804">
        <w:rPr>
          <w:rFonts w:hint="cs"/>
          <w:rtl/>
        </w:rPr>
        <w:t xml:space="preserve"> – פסוק אשר כמו פסוקנו הוא חלק מרצף ס"א, אך מוזכרים בו הן 'הר סיני' והן 'העדות</w:t>
      </w:r>
      <w:r w:rsidR="00AE1A5C">
        <w:rPr>
          <w:rFonts w:hint="cs"/>
          <w:rtl/>
        </w:rPr>
        <w:t xml:space="preserve">' משל </w:t>
      </w:r>
      <w:proofErr w:type="spellStart"/>
      <w:r w:rsidR="00AE1A5C">
        <w:rPr>
          <w:rFonts w:hint="cs"/>
          <w:rtl/>
        </w:rPr>
        <w:t>ס"כ</w:t>
      </w:r>
      <w:proofErr w:type="spellEnd"/>
      <w:r w:rsidR="00AE1A5C">
        <w:rPr>
          <w:rFonts w:hint="cs"/>
          <w:rtl/>
        </w:rPr>
        <w:t>.</w:t>
      </w:r>
      <w:r w:rsidR="009B6804">
        <w:rPr>
          <w:rFonts w:hint="cs"/>
          <w:rtl/>
        </w:rPr>
        <w:t xml:space="preserve"> </w:t>
      </w:r>
      <w:r w:rsidR="00AE1A5C">
        <w:rPr>
          <w:rFonts w:hint="cs"/>
          <w:rtl/>
        </w:rPr>
        <w:t xml:space="preserve">מבחינת תוכנו, פסוק זה </w:t>
      </w:r>
      <w:r w:rsidR="009C081D">
        <w:rPr>
          <w:rFonts w:hint="cs"/>
          <w:rtl/>
        </w:rPr>
        <w:t>אכן</w:t>
      </w:r>
      <w:r w:rsidR="00AE1A5C">
        <w:rPr>
          <w:rFonts w:hint="cs"/>
          <w:rtl/>
        </w:rPr>
        <w:t xml:space="preserve"> מדווח על הירידה של משה מן ההר (אחרי קבלת הלוחות הראשונים), ולכן נראה שיש בו מיזוג של שני דווחי ירידה, אחת של </w:t>
      </w:r>
      <w:proofErr w:type="spellStart"/>
      <w:r w:rsidR="00AE1A5C">
        <w:rPr>
          <w:rFonts w:hint="cs"/>
          <w:rtl/>
        </w:rPr>
        <w:t>ס"כ</w:t>
      </w:r>
      <w:proofErr w:type="spellEnd"/>
      <w:r w:rsidR="00AE1A5C">
        <w:rPr>
          <w:rFonts w:hint="cs"/>
          <w:rtl/>
        </w:rPr>
        <w:t xml:space="preserve"> ואחת של ס"א</w:t>
      </w:r>
      <w:r w:rsidR="00055D7D">
        <w:rPr>
          <w:rFonts w:hint="cs"/>
          <w:rtl/>
        </w:rPr>
        <w:t>. השוואה לנוסח שמצוי בס"ד (</w:t>
      </w:r>
      <w:r w:rsidR="00B00555">
        <w:rPr>
          <w:rFonts w:hint="cs"/>
          <w:rtl/>
        </w:rPr>
        <w:t>"</w:t>
      </w:r>
      <w:r w:rsidR="00B00555">
        <w:rPr>
          <w:rtl/>
        </w:rPr>
        <w:t xml:space="preserve">וָאֵפֶן וָאֵרֵד מִן הָהָר וְהָהָר בֹּעֵר בָּאֵשׁ וּשְׁנֵי </w:t>
      </w:r>
      <w:proofErr w:type="spellStart"/>
      <w:r w:rsidR="00B00555">
        <w:rPr>
          <w:rtl/>
        </w:rPr>
        <w:t>לוּחֹת</w:t>
      </w:r>
      <w:proofErr w:type="spellEnd"/>
      <w:r w:rsidR="00B00555">
        <w:rPr>
          <w:rtl/>
        </w:rPr>
        <w:t xml:space="preserve"> הַבְּרִית עַל שְׁתֵּי יָדָי</w:t>
      </w:r>
      <w:r w:rsidR="00B00555">
        <w:rPr>
          <w:rFonts w:hint="cs"/>
          <w:rtl/>
        </w:rPr>
        <w:t xml:space="preserve">" – </w:t>
      </w:r>
      <w:r w:rsidR="00055D7D">
        <w:rPr>
          <w:rFonts w:hint="cs"/>
          <w:rtl/>
        </w:rPr>
        <w:t xml:space="preserve">דברים ט 15) תוכל </w:t>
      </w:r>
      <w:r w:rsidR="00651526">
        <w:rPr>
          <w:rFonts w:hint="cs"/>
          <w:rtl/>
        </w:rPr>
        <w:t xml:space="preserve">אמנם </w:t>
      </w:r>
      <w:r w:rsidR="00055D7D">
        <w:rPr>
          <w:rFonts w:hint="cs"/>
          <w:rtl/>
        </w:rPr>
        <w:t xml:space="preserve">ללמד שהנוסח </w:t>
      </w:r>
      <w:proofErr w:type="spellStart"/>
      <w:r w:rsidR="00055D7D">
        <w:rPr>
          <w:rFonts w:hint="cs"/>
          <w:rtl/>
        </w:rPr>
        <w:t>האל</w:t>
      </w:r>
      <w:r w:rsidR="009C081D">
        <w:rPr>
          <w:rFonts w:hint="cs"/>
          <w:rtl/>
        </w:rPr>
        <w:t>ו</w:t>
      </w:r>
      <w:r w:rsidR="00055D7D">
        <w:rPr>
          <w:rFonts w:hint="cs"/>
          <w:rtl/>
        </w:rPr>
        <w:t>היסטי</w:t>
      </w:r>
      <w:proofErr w:type="spellEnd"/>
      <w:r w:rsidR="00055D7D">
        <w:rPr>
          <w:rFonts w:hint="cs"/>
          <w:rtl/>
        </w:rPr>
        <w:t xml:space="preserve"> שעמד לנגד עיני המחבר המשנה תורתי לא כלל את המלים </w:t>
      </w:r>
      <w:proofErr w:type="spellStart"/>
      <w:r w:rsidR="00055D7D">
        <w:rPr>
          <w:rFonts w:hint="cs"/>
          <w:rtl/>
        </w:rPr>
        <w:t>הכהניות</w:t>
      </w:r>
      <w:proofErr w:type="spellEnd"/>
      <w:r w:rsidR="00055D7D">
        <w:rPr>
          <w:rFonts w:hint="cs"/>
          <w:rtl/>
        </w:rPr>
        <w:t xml:space="preserve"> הללו. לפיכך ניתן לשחזר את שני המשפטים השונים ש</w:t>
      </w:r>
      <w:r w:rsidR="004826DC">
        <w:rPr>
          <w:rFonts w:hint="cs"/>
          <w:rtl/>
        </w:rPr>
        <w:t xml:space="preserve">אותם שילב </w:t>
      </w:r>
      <w:r w:rsidR="00055D7D">
        <w:rPr>
          <w:rFonts w:hint="cs"/>
          <w:rtl/>
        </w:rPr>
        <w:t xml:space="preserve">המהדיר </w:t>
      </w:r>
      <w:r w:rsidR="00BB3DCD">
        <w:rPr>
          <w:rFonts w:hint="cs"/>
          <w:rtl/>
        </w:rPr>
        <w:t>בחברו</w:t>
      </w:r>
      <w:r w:rsidR="00055D7D">
        <w:rPr>
          <w:rFonts w:hint="cs"/>
          <w:rtl/>
        </w:rPr>
        <w:t xml:space="preserve"> את שמות לב 15</w:t>
      </w:r>
      <w:r w:rsidR="004826DC">
        <w:rPr>
          <w:rFonts w:hint="cs"/>
          <w:rtl/>
        </w:rPr>
        <w:t xml:space="preserve"> </w:t>
      </w:r>
      <w:r w:rsidR="00BB3DCD">
        <w:rPr>
          <w:rFonts w:hint="cs"/>
          <w:rtl/>
        </w:rPr>
        <w:t>בנוסחו</w:t>
      </w:r>
      <w:r w:rsidR="004826DC">
        <w:rPr>
          <w:rFonts w:hint="cs"/>
          <w:rtl/>
        </w:rPr>
        <w:t xml:space="preserve"> הנוכחי:</w:t>
      </w:r>
    </w:p>
    <w:p w14:paraId="3BB4A8B2" w14:textId="77777777" w:rsidR="00B00555" w:rsidRDefault="00B00555" w:rsidP="00B00555">
      <w:pPr>
        <w:rPr>
          <w:rtl/>
        </w:rPr>
      </w:pPr>
    </w:p>
    <w:p w14:paraId="4990C151" w14:textId="6C467DB1" w:rsidR="00CA421F" w:rsidRDefault="00CA421F" w:rsidP="00055D7D">
      <w:pPr>
        <w:ind w:firstLine="720"/>
        <w:rPr>
          <w:rtl/>
        </w:rPr>
      </w:pPr>
      <w:proofErr w:type="spellStart"/>
      <w:r>
        <w:rPr>
          <w:rFonts w:hint="cs"/>
          <w:rtl/>
        </w:rPr>
        <w:t>ס"כ</w:t>
      </w:r>
      <w:proofErr w:type="spellEnd"/>
      <w:r>
        <w:rPr>
          <w:rFonts w:hint="cs"/>
          <w:rtl/>
        </w:rPr>
        <w:t xml:space="preserve">: </w:t>
      </w:r>
      <w:r w:rsidRPr="00CA421F">
        <w:rPr>
          <w:rtl/>
        </w:rPr>
        <w:t>וַיֵּרֶד מֹשֶׁה מֵהַר סִינַי</w:t>
      </w:r>
      <w:r>
        <w:rPr>
          <w:rFonts w:hint="cs"/>
          <w:rtl/>
        </w:rPr>
        <w:t xml:space="preserve"> </w:t>
      </w:r>
      <w:r w:rsidRPr="00CA421F">
        <w:rPr>
          <w:rtl/>
        </w:rPr>
        <w:t>וְהָעֵדֻת בְּיָדוֹ</w:t>
      </w:r>
    </w:p>
    <w:p w14:paraId="7085F916" w14:textId="44AF50BD" w:rsidR="00CA421F" w:rsidRDefault="00CA421F" w:rsidP="00F32A98">
      <w:pPr>
        <w:rPr>
          <w:rtl/>
        </w:rPr>
      </w:pPr>
      <w:r>
        <w:rPr>
          <w:rtl/>
        </w:rPr>
        <w:tab/>
      </w:r>
      <w:r>
        <w:rPr>
          <w:rFonts w:hint="cs"/>
          <w:rtl/>
        </w:rPr>
        <w:t xml:space="preserve">ס"א: </w:t>
      </w:r>
      <w:r w:rsidRPr="00CA421F">
        <w:rPr>
          <w:rtl/>
        </w:rPr>
        <w:t>וַיִּפֶן</w:t>
      </w:r>
      <w:r>
        <w:rPr>
          <w:rFonts w:hint="cs"/>
          <w:rtl/>
        </w:rPr>
        <w:t xml:space="preserve"> </w:t>
      </w:r>
      <w:r w:rsidRPr="00CA421F">
        <w:rPr>
          <w:rtl/>
        </w:rPr>
        <w:t>וַיֵּרֶד מֹשֶׁה מִן</w:t>
      </w:r>
      <w:r w:rsidR="00DA3E3B">
        <w:rPr>
          <w:rFonts w:hint="cs"/>
          <w:rtl/>
        </w:rPr>
        <w:t xml:space="preserve"> </w:t>
      </w:r>
      <w:r w:rsidRPr="00CA421F">
        <w:rPr>
          <w:rtl/>
        </w:rPr>
        <w:t>הָהָר</w:t>
      </w:r>
      <w:r>
        <w:rPr>
          <w:rFonts w:hint="cs"/>
          <w:rtl/>
        </w:rPr>
        <w:t xml:space="preserve"> </w:t>
      </w:r>
      <w:r w:rsidRPr="00CA421F">
        <w:rPr>
          <w:rtl/>
        </w:rPr>
        <w:t xml:space="preserve">וּשְׁנֵי </w:t>
      </w:r>
      <w:r w:rsidR="001A2F71">
        <w:rPr>
          <w:rFonts w:hint="cs"/>
          <w:rtl/>
        </w:rPr>
        <w:t>(הַ)</w:t>
      </w:r>
      <w:r w:rsidRPr="00CA421F">
        <w:rPr>
          <w:rtl/>
        </w:rPr>
        <w:t>לֻחֹת בְּיָדוֹ</w:t>
      </w:r>
    </w:p>
    <w:p w14:paraId="48BCF10D" w14:textId="72C0B734" w:rsidR="00CA421F" w:rsidRDefault="00CA421F" w:rsidP="008133D8">
      <w:pPr>
        <w:rPr>
          <w:rtl/>
        </w:rPr>
      </w:pPr>
      <w:r>
        <w:rPr>
          <w:rtl/>
        </w:rPr>
        <w:tab/>
      </w:r>
      <w:r>
        <w:rPr>
          <w:rFonts w:hint="cs"/>
          <w:rtl/>
        </w:rPr>
        <w:t xml:space="preserve">הנוסח הקנוני המשולב: </w:t>
      </w:r>
      <w:r w:rsidR="008133D8">
        <w:rPr>
          <w:rtl/>
        </w:rPr>
        <w:t>וַיִּפֶן וַיֵּרֶד משֶׁה מִן הָהָר וּשְׁנֵי לֻחֹת הָעֵדֻת בְּיָדוֹ</w:t>
      </w:r>
      <w:r w:rsidR="00F72DB4">
        <w:rPr>
          <w:rStyle w:val="FootnoteReference"/>
          <w:rtl/>
        </w:rPr>
        <w:footnoteReference w:id="38"/>
      </w:r>
    </w:p>
    <w:p w14:paraId="249D5225" w14:textId="77777777" w:rsidR="008B1C0A" w:rsidRDefault="008B1C0A" w:rsidP="00F32A98">
      <w:pPr>
        <w:rPr>
          <w:rtl/>
        </w:rPr>
      </w:pPr>
    </w:p>
    <w:p w14:paraId="1300C2B9" w14:textId="566610BF" w:rsidR="00BB3DCD" w:rsidRDefault="00BB3DCD" w:rsidP="00F32A98">
      <w:pPr>
        <w:rPr>
          <w:rtl/>
        </w:rPr>
      </w:pPr>
      <w:r>
        <w:rPr>
          <w:rFonts w:hint="cs"/>
          <w:rtl/>
        </w:rPr>
        <w:t xml:space="preserve">בפסוק </w:t>
      </w:r>
      <w:r w:rsidR="00B00452">
        <w:rPr>
          <w:rFonts w:hint="cs"/>
          <w:rtl/>
        </w:rPr>
        <w:t>לעיל</w:t>
      </w:r>
      <w:r>
        <w:rPr>
          <w:rFonts w:hint="cs"/>
          <w:rtl/>
        </w:rPr>
        <w:t>, אם כן, מצוי הדווח הכהני על הירידה מהר סיני, ו</w:t>
      </w:r>
      <w:r w:rsidR="007E6CAF">
        <w:rPr>
          <w:rFonts w:hint="cs"/>
          <w:rtl/>
        </w:rPr>
        <w:t xml:space="preserve">לכן </w:t>
      </w:r>
      <w:r w:rsidR="00B00452">
        <w:rPr>
          <w:rFonts w:hint="cs"/>
          <w:rtl/>
        </w:rPr>
        <w:t>נראה</w:t>
      </w:r>
      <w:r>
        <w:rPr>
          <w:rFonts w:hint="cs"/>
          <w:rtl/>
        </w:rPr>
        <w:t xml:space="preserve"> </w:t>
      </w:r>
      <w:r w:rsidR="00B00452">
        <w:rPr>
          <w:rFonts w:hint="cs"/>
          <w:rtl/>
        </w:rPr>
        <w:t>ש</w:t>
      </w:r>
      <w:r>
        <w:rPr>
          <w:rFonts w:hint="cs"/>
          <w:rtl/>
        </w:rPr>
        <w:t>החלק הכהני בשמות ל</w:t>
      </w:r>
      <w:r w:rsidR="00023563">
        <w:rPr>
          <w:rFonts w:hint="cs"/>
          <w:rtl/>
        </w:rPr>
        <w:t>ד</w:t>
      </w:r>
      <w:r>
        <w:rPr>
          <w:rFonts w:hint="cs"/>
          <w:rtl/>
        </w:rPr>
        <w:t xml:space="preserve"> 29 </w:t>
      </w:r>
      <w:r w:rsidR="00023563">
        <w:rPr>
          <w:rFonts w:hint="cs"/>
          <w:rtl/>
        </w:rPr>
        <w:t>הוא המשך מתבקש וחלק שלו, ומתפקד כפתיחה ל</w:t>
      </w:r>
      <w:r w:rsidR="00B00452">
        <w:rPr>
          <w:rFonts w:hint="cs"/>
          <w:rtl/>
        </w:rPr>
        <w:t xml:space="preserve">עלילה </w:t>
      </w:r>
      <w:proofErr w:type="spellStart"/>
      <w:r w:rsidR="00B00452">
        <w:rPr>
          <w:rFonts w:hint="cs"/>
          <w:rtl/>
        </w:rPr>
        <w:t>הכהנית</w:t>
      </w:r>
      <w:proofErr w:type="spellEnd"/>
      <w:r w:rsidR="00023563">
        <w:rPr>
          <w:rFonts w:hint="cs"/>
          <w:rtl/>
        </w:rPr>
        <w:t xml:space="preserve"> הבא</w:t>
      </w:r>
      <w:r w:rsidR="00B00452">
        <w:rPr>
          <w:rFonts w:hint="cs"/>
          <w:rtl/>
        </w:rPr>
        <w:t>ה</w:t>
      </w:r>
      <w:r w:rsidR="00023563">
        <w:rPr>
          <w:rFonts w:hint="cs"/>
          <w:rtl/>
        </w:rPr>
        <w:t xml:space="preserve">. לפיכך ניתן לחלק </w:t>
      </w:r>
      <w:r w:rsidR="00B00452">
        <w:rPr>
          <w:rFonts w:hint="cs"/>
          <w:rtl/>
        </w:rPr>
        <w:t>פסוק זה</w:t>
      </w:r>
      <w:r w:rsidR="00023563">
        <w:rPr>
          <w:rFonts w:hint="cs"/>
          <w:rtl/>
        </w:rPr>
        <w:t xml:space="preserve"> באופן הבא:</w:t>
      </w:r>
    </w:p>
    <w:p w14:paraId="3B641667" w14:textId="77777777" w:rsidR="008B1C0A" w:rsidRDefault="008B1C0A" w:rsidP="00F32A98">
      <w:pPr>
        <w:rPr>
          <w:rtl/>
        </w:rPr>
      </w:pPr>
    </w:p>
    <w:p w14:paraId="6D65A57D" w14:textId="4265185A" w:rsidR="00BC68A3" w:rsidRDefault="009E31ED" w:rsidP="00F32A98">
      <w:pPr>
        <w:rPr>
          <w:rtl/>
        </w:rPr>
      </w:pPr>
      <w:r>
        <w:rPr>
          <w:rtl/>
        </w:rPr>
        <w:tab/>
      </w:r>
      <w:proofErr w:type="spellStart"/>
      <w:r>
        <w:rPr>
          <w:rFonts w:hint="cs"/>
          <w:rtl/>
        </w:rPr>
        <w:t>ס"כ</w:t>
      </w:r>
      <w:proofErr w:type="spellEnd"/>
      <w:r>
        <w:rPr>
          <w:rFonts w:hint="cs"/>
          <w:rtl/>
        </w:rPr>
        <w:t xml:space="preserve">: </w:t>
      </w:r>
      <w:r w:rsidRPr="009E31ED">
        <w:rPr>
          <w:rtl/>
        </w:rPr>
        <w:t xml:space="preserve">וַיְהִי בְּרֶדֶת מֹשֶׁה מֵהַר סִינַי וְהָעֵדֻת בְּיָדוֹ </w:t>
      </w:r>
      <w:r w:rsidR="00023563" w:rsidRPr="009E31ED">
        <w:rPr>
          <w:rtl/>
        </w:rPr>
        <w:t>בְּרִדְתּוֹ מִן-הָהָר</w:t>
      </w:r>
    </w:p>
    <w:p w14:paraId="0E9AE01B" w14:textId="23F6C319" w:rsidR="009E31ED" w:rsidRDefault="009E31ED" w:rsidP="00F32A98">
      <w:pPr>
        <w:rPr>
          <w:rtl/>
        </w:rPr>
      </w:pPr>
      <w:r>
        <w:rPr>
          <w:rtl/>
        </w:rPr>
        <w:tab/>
      </w:r>
      <w:r>
        <w:rPr>
          <w:rFonts w:hint="cs"/>
          <w:rtl/>
        </w:rPr>
        <w:t xml:space="preserve">ס"א: </w:t>
      </w:r>
      <w:r w:rsidRPr="009E31ED">
        <w:rPr>
          <w:rtl/>
        </w:rPr>
        <w:t xml:space="preserve">וּשְׁנֵי </w:t>
      </w:r>
      <w:proofErr w:type="spellStart"/>
      <w:r w:rsidRPr="009E31ED">
        <w:rPr>
          <w:rtl/>
        </w:rPr>
        <w:t>הַלֻּחֹת</w:t>
      </w:r>
      <w:proofErr w:type="spellEnd"/>
      <w:r>
        <w:rPr>
          <w:rFonts w:hint="cs"/>
          <w:rtl/>
        </w:rPr>
        <w:t xml:space="preserve"> </w:t>
      </w:r>
      <w:r w:rsidRPr="009E31ED">
        <w:rPr>
          <w:rtl/>
        </w:rPr>
        <w:t>בְּיַד-מֹשֶׁה</w:t>
      </w:r>
    </w:p>
    <w:p w14:paraId="4F7F6FCB" w14:textId="69FBF357" w:rsidR="009E31ED" w:rsidRDefault="009E31ED" w:rsidP="008A63DE">
      <w:pPr>
        <w:rPr>
          <w:rtl/>
        </w:rPr>
      </w:pPr>
      <w:r>
        <w:rPr>
          <w:rtl/>
        </w:rPr>
        <w:tab/>
      </w:r>
      <w:r>
        <w:rPr>
          <w:rFonts w:hint="cs"/>
          <w:rtl/>
        </w:rPr>
        <w:t>הנוסח הקנוני המשולב:</w:t>
      </w:r>
      <w:r w:rsidR="008A63DE">
        <w:rPr>
          <w:rFonts w:hint="cs"/>
          <w:rtl/>
        </w:rPr>
        <w:t xml:space="preserve"> </w:t>
      </w:r>
      <w:r w:rsidR="008A63DE">
        <w:rPr>
          <w:rtl/>
        </w:rPr>
        <w:t>וַיְהִי בְּרֶדֶת משֶׁה מֵהַר סִינַי וּשְׁנֵי לֻחֹת הָעֵדֻת בְּיַד משֶׁה בְּרִדְתּוֹ מִן הָהָר</w:t>
      </w:r>
    </w:p>
    <w:p w14:paraId="163789F6" w14:textId="77777777" w:rsidR="008B1C0A" w:rsidRDefault="008B1C0A" w:rsidP="009C3EB7">
      <w:pPr>
        <w:rPr>
          <w:rtl/>
        </w:rPr>
      </w:pPr>
    </w:p>
    <w:p w14:paraId="71155699" w14:textId="09BC41DE" w:rsidR="009C3EB7" w:rsidRDefault="009C3EB7" w:rsidP="009C3EB7">
      <w:pPr>
        <w:rPr>
          <w:rtl/>
        </w:rPr>
      </w:pPr>
      <w:r>
        <w:rPr>
          <w:rFonts w:hint="cs"/>
          <w:rtl/>
        </w:rPr>
        <w:t xml:space="preserve">מחציתו </w:t>
      </w:r>
      <w:proofErr w:type="spellStart"/>
      <w:r>
        <w:rPr>
          <w:rFonts w:hint="cs"/>
          <w:rtl/>
        </w:rPr>
        <w:t>השניה</w:t>
      </w:r>
      <w:proofErr w:type="spellEnd"/>
      <w:r>
        <w:rPr>
          <w:rFonts w:hint="cs"/>
          <w:rtl/>
        </w:rPr>
        <w:t xml:space="preserve"> של הפסוק, להבדיל מהראשונה, אינה מכילה סימני מורכבות. המשפ</w:t>
      </w:r>
      <w:r w:rsidR="00E61D06">
        <w:rPr>
          <w:rFonts w:hint="cs"/>
          <w:rtl/>
        </w:rPr>
        <w:t>ט</w:t>
      </w:r>
      <w:r w:rsidR="008637F5">
        <w:rPr>
          <w:rFonts w:hint="cs"/>
          <w:rtl/>
        </w:rPr>
        <w:t xml:space="preserve"> אחיד,</w:t>
      </w:r>
      <w:r w:rsidR="00E61D06">
        <w:rPr>
          <w:rFonts w:hint="cs"/>
          <w:rtl/>
        </w:rPr>
        <w:t xml:space="preserve"> </w:t>
      </w:r>
      <w:r>
        <w:rPr>
          <w:rFonts w:hint="cs"/>
          <w:rtl/>
        </w:rPr>
        <w:t>מנוסח בצורת עבר רחוק</w:t>
      </w:r>
      <w:r w:rsidR="004E1702">
        <w:rPr>
          <w:rFonts w:hint="cs"/>
          <w:rtl/>
        </w:rPr>
        <w:t xml:space="preserve"> בהיותו </w:t>
      </w:r>
      <w:r>
        <w:rPr>
          <w:rFonts w:hint="cs"/>
          <w:rtl/>
        </w:rPr>
        <w:t>רקע לקראת עלילת ההמשך</w:t>
      </w:r>
      <w:r w:rsidR="00246A96">
        <w:rPr>
          <w:rFonts w:hint="cs"/>
          <w:rtl/>
        </w:rPr>
        <w:t>,</w:t>
      </w:r>
      <w:r>
        <w:rPr>
          <w:rFonts w:hint="cs"/>
          <w:rtl/>
        </w:rPr>
        <w:t xml:space="preserve"> </w:t>
      </w:r>
      <w:r w:rsidR="00246A96">
        <w:rPr>
          <w:rFonts w:hint="cs"/>
          <w:rtl/>
        </w:rPr>
        <w:t>ו</w:t>
      </w:r>
      <w:r>
        <w:rPr>
          <w:rFonts w:hint="cs"/>
          <w:rtl/>
        </w:rPr>
        <w:t xml:space="preserve">מבחינה תוכנית </w:t>
      </w:r>
      <w:r w:rsidR="00246A96">
        <w:rPr>
          <w:rFonts w:hint="cs"/>
          <w:rtl/>
        </w:rPr>
        <w:t>יכול להיות שייך לכל אח</w:t>
      </w:r>
      <w:r w:rsidR="00E61D06">
        <w:rPr>
          <w:rFonts w:hint="cs"/>
          <w:rtl/>
        </w:rPr>
        <w:t>ת</w:t>
      </w:r>
      <w:r w:rsidR="00246A96">
        <w:rPr>
          <w:rFonts w:hint="cs"/>
          <w:rtl/>
        </w:rPr>
        <w:t xml:space="preserve"> משתי התעודות. ההכרעה בעניינו תצטרך </w:t>
      </w:r>
      <w:proofErr w:type="spellStart"/>
      <w:r w:rsidR="009326B7">
        <w:rPr>
          <w:rFonts w:hint="cs"/>
          <w:rtl/>
        </w:rPr>
        <w:t>להדחות</w:t>
      </w:r>
      <w:proofErr w:type="spellEnd"/>
      <w:r w:rsidR="009326B7">
        <w:rPr>
          <w:rFonts w:hint="cs"/>
          <w:rtl/>
        </w:rPr>
        <w:t xml:space="preserve"> </w:t>
      </w:r>
      <w:r w:rsidR="005351F7">
        <w:rPr>
          <w:rFonts w:hint="cs"/>
          <w:rtl/>
        </w:rPr>
        <w:t>לאחר בחינת הפסוקים הבאים</w:t>
      </w:r>
      <w:r w:rsidR="009326B7">
        <w:rPr>
          <w:rFonts w:hint="cs"/>
          <w:rtl/>
        </w:rPr>
        <w:t>.</w:t>
      </w:r>
    </w:p>
    <w:p w14:paraId="290946A7" w14:textId="77777777" w:rsidR="000157E1" w:rsidRDefault="000157E1" w:rsidP="000157E1">
      <w:pPr>
        <w:rPr>
          <w:rtl/>
        </w:rPr>
      </w:pPr>
    </w:p>
    <w:p w14:paraId="7A2AF707" w14:textId="241DDF39" w:rsidR="00BC68A3" w:rsidRPr="00266751" w:rsidRDefault="000157E1" w:rsidP="000157E1">
      <w:pPr>
        <w:rPr>
          <w:b/>
          <w:bCs/>
          <w:rtl/>
        </w:rPr>
      </w:pPr>
      <w:r w:rsidRPr="00266751">
        <w:rPr>
          <w:rFonts w:hint="cs"/>
          <w:b/>
          <w:bCs/>
          <w:rtl/>
        </w:rPr>
        <w:lastRenderedPageBreak/>
        <w:t>פס' 30–35:</w:t>
      </w:r>
    </w:p>
    <w:p w14:paraId="315B4AD7" w14:textId="12128399" w:rsidR="00BC68A3" w:rsidRDefault="000E2DBA" w:rsidP="008C4901">
      <w:pPr>
        <w:rPr>
          <w:rtl/>
        </w:rPr>
      </w:pPr>
      <w:r>
        <w:rPr>
          <w:rFonts w:hint="cs"/>
          <w:rtl/>
        </w:rPr>
        <w:t xml:space="preserve">פסוקים אלה מציגים דווח קצר ורצוף על מה שקרה לאחר חזרתו של משה מהמפגש עם ה'. בשל העובדה שעור פניו קרן נרתעו בני ישראל מהתקרבות אליו, ולכן לאחר מסירת דברי ה' ומצוותיו </w:t>
      </w:r>
      <w:r w:rsidR="004F3611">
        <w:rPr>
          <w:rFonts w:hint="cs"/>
          <w:rtl/>
        </w:rPr>
        <w:t xml:space="preserve">לכל בני ישראל </w:t>
      </w:r>
      <w:r>
        <w:rPr>
          <w:rFonts w:hint="cs"/>
          <w:rtl/>
        </w:rPr>
        <w:t>שם משה מסווה על פניו</w:t>
      </w:r>
      <w:r w:rsidR="004F3611">
        <w:rPr>
          <w:rFonts w:hint="cs"/>
          <w:rtl/>
        </w:rPr>
        <w:t>,</w:t>
      </w:r>
      <w:r>
        <w:rPr>
          <w:rFonts w:hint="cs"/>
          <w:rtl/>
        </w:rPr>
        <w:t xml:space="preserve"> שאותו הוריד רק במפגשיו עם ה'</w:t>
      </w:r>
      <w:r w:rsidR="009C081D">
        <w:rPr>
          <w:rFonts w:hint="cs"/>
          <w:rtl/>
        </w:rPr>
        <w:t xml:space="preserve"> </w:t>
      </w:r>
      <w:r w:rsidR="005633E9">
        <w:rPr>
          <w:rFonts w:hint="cs"/>
          <w:rtl/>
        </w:rPr>
        <w:t xml:space="preserve">במשכן </w:t>
      </w:r>
      <w:r w:rsidR="00BF0DE5">
        <w:rPr>
          <w:rFonts w:hint="cs"/>
          <w:rtl/>
        </w:rPr>
        <w:t>לצורך קבלת המצוות</w:t>
      </w:r>
      <w:r w:rsidR="00080B40">
        <w:rPr>
          <w:rFonts w:hint="cs"/>
          <w:rtl/>
        </w:rPr>
        <w:t xml:space="preserve"> ו</w:t>
      </w:r>
      <w:r w:rsidR="009C081D">
        <w:rPr>
          <w:rFonts w:hint="cs"/>
          <w:rtl/>
        </w:rPr>
        <w:t>מסירת</w:t>
      </w:r>
      <w:r w:rsidR="00BF0DE5">
        <w:rPr>
          <w:rFonts w:hint="cs"/>
          <w:rtl/>
        </w:rPr>
        <w:t>ן</w:t>
      </w:r>
      <w:r w:rsidR="009C081D">
        <w:rPr>
          <w:rFonts w:hint="cs"/>
          <w:rtl/>
        </w:rPr>
        <w:t xml:space="preserve"> לבני ישראל</w:t>
      </w:r>
      <w:r w:rsidR="00BF0DE5">
        <w:rPr>
          <w:rFonts w:hint="cs"/>
          <w:rtl/>
        </w:rPr>
        <w:t xml:space="preserve"> </w:t>
      </w:r>
      <w:r w:rsidR="00080B40">
        <w:rPr>
          <w:rFonts w:hint="cs"/>
          <w:rtl/>
        </w:rPr>
        <w:t xml:space="preserve">מחוצה לו </w:t>
      </w:r>
      <w:r w:rsidR="00BF0DE5">
        <w:rPr>
          <w:rFonts w:hint="cs"/>
          <w:rtl/>
        </w:rPr>
        <w:t>אחר כך</w:t>
      </w:r>
      <w:r>
        <w:rPr>
          <w:rFonts w:hint="cs"/>
          <w:rtl/>
        </w:rPr>
        <w:t>.</w:t>
      </w:r>
      <w:r w:rsidR="004F3611">
        <w:rPr>
          <w:rFonts w:hint="cs"/>
          <w:rtl/>
        </w:rPr>
        <w:t xml:space="preserve"> </w:t>
      </w:r>
      <w:r w:rsidR="00E9019B">
        <w:rPr>
          <w:rFonts w:hint="cs"/>
          <w:rtl/>
        </w:rPr>
        <w:t>ניכר שהקטע כהני, שכן ש</w:t>
      </w:r>
      <w:r w:rsidR="00367737">
        <w:rPr>
          <w:rFonts w:hint="cs"/>
          <w:rtl/>
        </w:rPr>
        <w:t>גרה</w:t>
      </w:r>
      <w:r w:rsidR="00352B9D">
        <w:rPr>
          <w:rFonts w:hint="cs"/>
          <w:rtl/>
        </w:rPr>
        <w:t xml:space="preserve"> חוזרת </w:t>
      </w:r>
      <w:r w:rsidR="005633E9">
        <w:rPr>
          <w:rFonts w:hint="cs"/>
          <w:rtl/>
        </w:rPr>
        <w:t>זו</w:t>
      </w:r>
      <w:r w:rsidR="00DF2A45">
        <w:rPr>
          <w:rFonts w:hint="cs"/>
          <w:rtl/>
        </w:rPr>
        <w:t xml:space="preserve"> (</w:t>
      </w:r>
      <w:r w:rsidR="00367737">
        <w:rPr>
          <w:rFonts w:hint="cs"/>
          <w:rtl/>
        </w:rPr>
        <w:t>המתוארת ב</w:t>
      </w:r>
      <w:r w:rsidR="00DF2A45">
        <w:rPr>
          <w:rFonts w:hint="cs"/>
          <w:rtl/>
        </w:rPr>
        <w:t>פס' 34),</w:t>
      </w:r>
      <w:r w:rsidR="00367737">
        <w:rPr>
          <w:rFonts w:hint="cs"/>
          <w:rtl/>
        </w:rPr>
        <w:t xml:space="preserve"> </w:t>
      </w:r>
      <w:proofErr w:type="spellStart"/>
      <w:r w:rsidR="00DF2A45">
        <w:rPr>
          <w:rFonts w:hint="cs"/>
          <w:rtl/>
        </w:rPr>
        <w:t>מצוייה</w:t>
      </w:r>
      <w:proofErr w:type="spellEnd"/>
      <w:r w:rsidR="00DF2A45">
        <w:rPr>
          <w:rFonts w:hint="cs"/>
          <w:rtl/>
        </w:rPr>
        <w:t xml:space="preserve"> אך ורק </w:t>
      </w:r>
      <w:proofErr w:type="spellStart"/>
      <w:r w:rsidR="00DF2A45">
        <w:rPr>
          <w:rFonts w:hint="cs"/>
          <w:rtl/>
        </w:rPr>
        <w:t>בס"כ</w:t>
      </w:r>
      <w:proofErr w:type="spellEnd"/>
      <w:r w:rsidR="00991205">
        <w:rPr>
          <w:rStyle w:val="FootnoteReference"/>
          <w:rtl/>
        </w:rPr>
        <w:footnoteReference w:id="39"/>
      </w:r>
      <w:r w:rsidR="00367737">
        <w:rPr>
          <w:rFonts w:hint="cs"/>
          <w:rtl/>
        </w:rPr>
        <w:t>.</w:t>
      </w:r>
      <w:r w:rsidR="00991205">
        <w:rPr>
          <w:rFonts w:hint="cs"/>
          <w:rtl/>
        </w:rPr>
        <w:t xml:space="preserve"> אוצר המלים</w:t>
      </w:r>
      <w:r w:rsidR="00367737">
        <w:rPr>
          <w:rFonts w:hint="cs"/>
          <w:rtl/>
        </w:rPr>
        <w:t>, ה</w:t>
      </w:r>
      <w:r w:rsidR="00991205">
        <w:rPr>
          <w:rFonts w:hint="cs"/>
          <w:rtl/>
        </w:rPr>
        <w:t xml:space="preserve">סגנון </w:t>
      </w:r>
      <w:r w:rsidR="00E9019B">
        <w:rPr>
          <w:rFonts w:hint="cs"/>
          <w:rtl/>
        </w:rPr>
        <w:t>ו</w:t>
      </w:r>
      <w:r w:rsidR="00991205">
        <w:rPr>
          <w:rFonts w:hint="cs"/>
          <w:rtl/>
        </w:rPr>
        <w:t>הניסוח מעידים גם הם על שייכות לת</w:t>
      </w:r>
      <w:r w:rsidR="00B52C9C">
        <w:rPr>
          <w:rFonts w:hint="cs"/>
          <w:rtl/>
        </w:rPr>
        <w:t>עו</w:t>
      </w:r>
      <w:r w:rsidR="00991205">
        <w:rPr>
          <w:rFonts w:hint="cs"/>
          <w:rtl/>
        </w:rPr>
        <w:t xml:space="preserve">דה </w:t>
      </w:r>
      <w:proofErr w:type="spellStart"/>
      <w:r w:rsidR="00991205">
        <w:rPr>
          <w:rFonts w:hint="cs"/>
          <w:rtl/>
        </w:rPr>
        <w:t>הכהנית</w:t>
      </w:r>
      <w:proofErr w:type="spellEnd"/>
      <w:r w:rsidR="002F380E">
        <w:rPr>
          <w:rFonts w:hint="cs"/>
          <w:rtl/>
        </w:rPr>
        <w:t xml:space="preserve">: </w:t>
      </w:r>
      <w:proofErr w:type="spellStart"/>
      <w:r w:rsidR="00991205">
        <w:rPr>
          <w:rFonts w:hint="cs"/>
          <w:rtl/>
        </w:rPr>
        <w:t>איזכור</w:t>
      </w:r>
      <w:proofErr w:type="spellEnd"/>
      <w:r w:rsidR="00991205">
        <w:rPr>
          <w:rFonts w:hint="cs"/>
          <w:rtl/>
        </w:rPr>
        <w:t xml:space="preserve"> </w:t>
      </w:r>
      <w:r w:rsidR="002F380E">
        <w:rPr>
          <w:rFonts w:hint="cs"/>
          <w:rtl/>
        </w:rPr>
        <w:t>דמותו של אהרון</w:t>
      </w:r>
      <w:r w:rsidR="00991205">
        <w:rPr>
          <w:rFonts w:hint="cs"/>
          <w:rtl/>
        </w:rPr>
        <w:t xml:space="preserve"> </w:t>
      </w:r>
      <w:r w:rsidR="008C4901">
        <w:rPr>
          <w:rFonts w:hint="cs"/>
          <w:rtl/>
        </w:rPr>
        <w:t>(פס' 30–31) ציון</w:t>
      </w:r>
      <w:r w:rsidR="004A15ED">
        <w:rPr>
          <w:rFonts w:hint="cs"/>
          <w:rtl/>
        </w:rPr>
        <w:t xml:space="preserve"> </w:t>
      </w:r>
      <w:r w:rsidR="008C4901">
        <w:rPr>
          <w:rFonts w:hint="cs"/>
          <w:rtl/>
        </w:rPr>
        <w:t>"</w:t>
      </w:r>
      <w:r w:rsidR="008C4901">
        <w:rPr>
          <w:rtl/>
        </w:rPr>
        <w:t>הַנְּשִׂאִים בָּעֵדָה</w:t>
      </w:r>
      <w:r w:rsidR="008C4901">
        <w:rPr>
          <w:rFonts w:hint="cs"/>
          <w:rtl/>
        </w:rPr>
        <w:t>" (פס' 31)</w:t>
      </w:r>
      <w:r w:rsidR="002F380E">
        <w:rPr>
          <w:rFonts w:hint="cs"/>
          <w:rtl/>
        </w:rPr>
        <w:t xml:space="preserve">, </w:t>
      </w:r>
      <w:r w:rsidR="008C4901">
        <w:rPr>
          <w:rFonts w:hint="cs"/>
          <w:rtl/>
        </w:rPr>
        <w:t>המשפט '</w:t>
      </w:r>
      <w:r w:rsidR="008C4901">
        <w:rPr>
          <w:rtl/>
        </w:rPr>
        <w:t xml:space="preserve">וַיְצַוֵּם אֵת כָּל אֲשֶׁר דִּבֶּר </w:t>
      </w:r>
      <w:r w:rsidR="008C4901">
        <w:rPr>
          <w:rFonts w:hint="cs"/>
          <w:rtl/>
        </w:rPr>
        <w:t>יהוה' (פס' 32)</w:t>
      </w:r>
      <w:r w:rsidR="008C4901">
        <w:rPr>
          <w:rStyle w:val="FootnoteReference"/>
          <w:rtl/>
        </w:rPr>
        <w:footnoteReference w:id="40"/>
      </w:r>
      <w:r w:rsidR="008C4901">
        <w:rPr>
          <w:rFonts w:hint="cs"/>
          <w:rtl/>
        </w:rPr>
        <w:t xml:space="preserve">, </w:t>
      </w:r>
      <w:r w:rsidR="00991205">
        <w:rPr>
          <w:rFonts w:hint="cs"/>
          <w:rtl/>
        </w:rPr>
        <w:t>ההתייחסות ל</w:t>
      </w:r>
      <w:r w:rsidR="002F380E">
        <w:rPr>
          <w:rFonts w:hint="cs"/>
          <w:rtl/>
        </w:rPr>
        <w:t>הר סיני</w:t>
      </w:r>
      <w:r w:rsidR="008C4901">
        <w:rPr>
          <w:rFonts w:hint="cs"/>
          <w:rtl/>
        </w:rPr>
        <w:t xml:space="preserve"> (שם)</w:t>
      </w:r>
      <w:r w:rsidR="002F380E">
        <w:rPr>
          <w:rFonts w:hint="cs"/>
          <w:rtl/>
        </w:rPr>
        <w:t xml:space="preserve">, </w:t>
      </w:r>
      <w:r w:rsidR="00991205">
        <w:rPr>
          <w:rFonts w:hint="cs"/>
          <w:rtl/>
        </w:rPr>
        <w:t>ו</w:t>
      </w:r>
      <w:r w:rsidR="000933D4">
        <w:rPr>
          <w:rFonts w:hint="cs"/>
          <w:rtl/>
        </w:rPr>
        <w:t xml:space="preserve">הצירוף </w:t>
      </w:r>
      <w:r w:rsidR="008C4901">
        <w:rPr>
          <w:rFonts w:hint="cs"/>
          <w:rtl/>
        </w:rPr>
        <w:t>"</w:t>
      </w:r>
      <w:r w:rsidR="008C4901">
        <w:rPr>
          <w:rtl/>
        </w:rPr>
        <w:t>וְדִבֶּר אֶל בְּנֵי יִשְׂרָאֵל</w:t>
      </w:r>
      <w:r w:rsidR="008C4901">
        <w:rPr>
          <w:rFonts w:hint="cs"/>
          <w:rtl/>
        </w:rPr>
        <w:t>" (פס' 34)</w:t>
      </w:r>
      <w:r w:rsidR="000933D4">
        <w:rPr>
          <w:rStyle w:val="FootnoteReference"/>
          <w:rtl/>
        </w:rPr>
        <w:footnoteReference w:id="41"/>
      </w:r>
      <w:r w:rsidR="005C6896">
        <w:rPr>
          <w:rFonts w:hint="cs"/>
          <w:rtl/>
        </w:rPr>
        <w:t>.</w:t>
      </w:r>
    </w:p>
    <w:p w14:paraId="7B6CB307" w14:textId="141D1A91" w:rsidR="00B66FCF" w:rsidRDefault="00B66FCF" w:rsidP="00991205">
      <w:pPr>
        <w:rPr>
          <w:rtl/>
        </w:rPr>
      </w:pPr>
    </w:p>
    <w:p w14:paraId="29377706" w14:textId="5C223872" w:rsidR="00B66FCF" w:rsidRDefault="00B66FCF" w:rsidP="00B66FCF">
      <w:pPr>
        <w:rPr>
          <w:rtl/>
        </w:rPr>
      </w:pPr>
      <w:r>
        <w:rPr>
          <w:rFonts w:hint="cs"/>
          <w:rtl/>
        </w:rPr>
        <w:t>לאור כל האמור לעיל ניתן לחלק את פרק לד לשלושת מקורותיו, וכך לבחון מהם חומרי הגלם המקוריים שהרכיבו את מה שמ</w:t>
      </w:r>
      <w:r w:rsidR="00B52C9C">
        <w:rPr>
          <w:rFonts w:hint="cs"/>
          <w:rtl/>
        </w:rPr>
        <w:t>וצג</w:t>
      </w:r>
      <w:r>
        <w:rPr>
          <w:rFonts w:hint="cs"/>
          <w:rtl/>
        </w:rPr>
        <w:t xml:space="preserve"> בתורה הקנונית כסיפור העלייה </w:t>
      </w:r>
      <w:proofErr w:type="spellStart"/>
      <w:r>
        <w:rPr>
          <w:rFonts w:hint="cs"/>
          <w:rtl/>
        </w:rPr>
        <w:t>השניה</w:t>
      </w:r>
      <w:proofErr w:type="spellEnd"/>
      <w:r w:rsidR="00B00477">
        <w:rPr>
          <w:rFonts w:hint="cs"/>
          <w:rtl/>
        </w:rPr>
        <w:t>:</w:t>
      </w:r>
    </w:p>
    <w:p w14:paraId="3C67A518" w14:textId="0AA1E0DA" w:rsidR="00B66FCF" w:rsidRPr="00B00477" w:rsidRDefault="00B66FCF" w:rsidP="00F317AF">
      <w:pPr>
        <w:rPr>
          <w:rFonts w:cs="Monotype Hadassah"/>
          <w:color w:val="008000"/>
          <w:sz w:val="20"/>
          <w:szCs w:val="20"/>
          <w:rtl/>
        </w:rPr>
      </w:pPr>
      <w:r>
        <w:rPr>
          <w:rFonts w:cs="Miriam"/>
          <w:bCs/>
          <w:color w:val="008000"/>
          <w:szCs w:val="28"/>
          <w:rtl/>
        </w:rPr>
        <w:t>[</w:t>
      </w:r>
      <w:r>
        <w:rPr>
          <w:rFonts w:cs="Miriam" w:hint="cs"/>
          <w:bCs/>
          <w:color w:val="008000"/>
          <w:szCs w:val="28"/>
          <w:rtl/>
        </w:rPr>
        <w:t>שמות לד]</w:t>
      </w:r>
      <w:r>
        <w:rPr>
          <w:rFonts w:cs="Miriam"/>
          <w:color w:val="008000"/>
          <w:sz w:val="20"/>
          <w:szCs w:val="20"/>
          <w:rtl/>
        </w:rPr>
        <w:t xml:space="preserve"> [</w:t>
      </w:r>
      <w:r>
        <w:rPr>
          <w:rFonts w:cs="Miriam" w:hint="cs"/>
          <w:color w:val="008000"/>
          <w:sz w:val="20"/>
          <w:szCs w:val="20"/>
          <w:rtl/>
        </w:rPr>
        <w:t>א]</w:t>
      </w:r>
      <w:r>
        <w:rPr>
          <w:rFonts w:cs="Monotype Hadassah"/>
          <w:color w:val="008000"/>
          <w:sz w:val="20"/>
          <w:szCs w:val="20"/>
          <w:rtl/>
        </w:rPr>
        <w:t xml:space="preserve"> </w:t>
      </w:r>
      <w:r w:rsidRPr="00B00477">
        <w:rPr>
          <w:rFonts w:cs="Monotype Hadassah"/>
          <w:color w:val="008000"/>
          <w:sz w:val="20"/>
          <w:szCs w:val="20"/>
          <w:rtl/>
        </w:rPr>
        <w:t>ו</w:t>
      </w:r>
      <w:r w:rsidRPr="00B00477">
        <w:rPr>
          <w:rFonts w:cs="Monotype Hadassah" w:hint="cs"/>
          <w:color w:val="008000"/>
          <w:sz w:val="20"/>
          <w:szCs w:val="20"/>
          <w:rtl/>
        </w:rPr>
        <w:t>ַיֹּאמֶר יי אֶל-מֹשֶׁה פְּסָל-לְךָ שְׁנֵי-לֻחֹת אֲבָנִים</w:t>
      </w:r>
      <w:r>
        <w:rPr>
          <w:rFonts w:cs="Monotype Hadassah" w:hint="cs"/>
          <w:color w:val="008000"/>
          <w:sz w:val="20"/>
          <w:szCs w:val="20"/>
          <w:rtl/>
        </w:rPr>
        <w:t xml:space="preserve"> כָּרִאשֹׁנִים וְכָתַבְתִּי </w:t>
      </w:r>
      <w:proofErr w:type="spellStart"/>
      <w:r>
        <w:rPr>
          <w:rFonts w:cs="Monotype Hadassah" w:hint="cs"/>
          <w:color w:val="008000"/>
          <w:sz w:val="20"/>
          <w:szCs w:val="20"/>
          <w:rtl/>
        </w:rPr>
        <w:t>עַל-הַלֻּחֹת</w:t>
      </w:r>
      <w:proofErr w:type="spellEnd"/>
      <w:r>
        <w:rPr>
          <w:rFonts w:cs="Monotype Hadassah" w:hint="cs"/>
          <w:color w:val="008000"/>
          <w:sz w:val="20"/>
          <w:szCs w:val="20"/>
          <w:rtl/>
        </w:rPr>
        <w:t xml:space="preserve"> אֶת-הַדְּבָרִים אֲשֶׁר הָיוּ </w:t>
      </w:r>
      <w:proofErr w:type="spellStart"/>
      <w:r>
        <w:rPr>
          <w:rFonts w:cs="Monotype Hadassah" w:hint="cs"/>
          <w:color w:val="008000"/>
          <w:sz w:val="20"/>
          <w:szCs w:val="20"/>
          <w:rtl/>
        </w:rPr>
        <w:t>עַל-הַלֻּחֹת</w:t>
      </w:r>
      <w:proofErr w:type="spellEnd"/>
      <w:r>
        <w:rPr>
          <w:rFonts w:cs="Monotype Hadassah" w:hint="cs"/>
          <w:color w:val="008000"/>
          <w:sz w:val="20"/>
          <w:szCs w:val="20"/>
          <w:rtl/>
        </w:rPr>
        <w:t xml:space="preserve"> הָרִאשֹׁנִים אֲשֶׁר שִׁבַּרְתָּ:</w:t>
      </w:r>
      <w:r>
        <w:rPr>
          <w:rFonts w:cs="Monotype Hadassah" w:hint="cs"/>
          <w:color w:val="008000"/>
          <w:rtl/>
        </w:rPr>
        <w:t xml:space="preserve"> </w:t>
      </w:r>
      <w:r>
        <w:rPr>
          <w:rFonts w:cs="Miriam"/>
          <w:color w:val="0000FF"/>
          <w:sz w:val="20"/>
          <w:szCs w:val="20"/>
          <w:rtl/>
        </w:rPr>
        <w:t>[</w:t>
      </w:r>
      <w:r>
        <w:rPr>
          <w:rFonts w:cs="Miriam" w:hint="cs"/>
          <w:color w:val="0000FF"/>
          <w:sz w:val="20"/>
          <w:szCs w:val="20"/>
          <w:rtl/>
        </w:rPr>
        <w:t>ב]</w:t>
      </w:r>
      <w:r>
        <w:rPr>
          <w:rFonts w:cs="Levenim MT"/>
          <w:color w:val="0000FF"/>
          <w:sz w:val="20"/>
          <w:szCs w:val="20"/>
          <w:rtl/>
        </w:rPr>
        <w:t xml:space="preserve"> </w:t>
      </w:r>
      <w:r>
        <w:rPr>
          <w:rFonts w:cs="Levenim MT" w:hint="cs"/>
          <w:color w:val="0000FF"/>
          <w:sz w:val="20"/>
          <w:szCs w:val="20"/>
          <w:rtl/>
        </w:rPr>
        <w:t xml:space="preserve">וֶהְיֵה נָכוֹן לַבֹּקֶר וְעָלִיתָ בַבֹּקֶר </w:t>
      </w:r>
      <w:r w:rsidRPr="00B00477">
        <w:rPr>
          <w:rFonts w:cs="Levenim MT" w:hint="cs"/>
          <w:color w:val="0000FF"/>
          <w:sz w:val="20"/>
          <w:szCs w:val="20"/>
          <w:rtl/>
        </w:rPr>
        <w:t>אֶל-הַר סִינַי וְנִצַּבְתָּ לִי שָׁם עַל-רֹא</w:t>
      </w:r>
      <w:r w:rsidRPr="00D12E75">
        <w:rPr>
          <w:rFonts w:cs="Levenim MT" w:hint="cs"/>
          <w:color w:val="0000FF"/>
          <w:sz w:val="20"/>
          <w:szCs w:val="20"/>
          <w:rtl/>
        </w:rPr>
        <w:t>שׁ הָהָר</w:t>
      </w:r>
      <w:r>
        <w:rPr>
          <w:rFonts w:cs="Levenim MT" w:hint="cs"/>
          <w:color w:val="0000FF"/>
          <w:sz w:val="20"/>
          <w:szCs w:val="20"/>
          <w:rtl/>
        </w:rPr>
        <w:t xml:space="preserve">: </w:t>
      </w:r>
      <w:r>
        <w:rPr>
          <w:rFonts w:cs="Miriam"/>
          <w:color w:val="0000FF"/>
          <w:sz w:val="20"/>
          <w:szCs w:val="20"/>
          <w:rtl/>
        </w:rPr>
        <w:t>[</w:t>
      </w:r>
      <w:r>
        <w:rPr>
          <w:rFonts w:cs="Miriam" w:hint="cs"/>
          <w:color w:val="0000FF"/>
          <w:sz w:val="20"/>
          <w:szCs w:val="20"/>
          <w:rtl/>
        </w:rPr>
        <w:t>ג]</w:t>
      </w:r>
      <w:r>
        <w:rPr>
          <w:rFonts w:cs="Levenim MT"/>
          <w:color w:val="0000FF"/>
          <w:sz w:val="20"/>
          <w:szCs w:val="20"/>
          <w:rtl/>
        </w:rPr>
        <w:t> </w:t>
      </w:r>
      <w:r>
        <w:rPr>
          <w:rFonts w:cs="Levenim MT" w:hint="cs"/>
          <w:color w:val="0000FF"/>
          <w:sz w:val="20"/>
          <w:szCs w:val="20"/>
          <w:rtl/>
        </w:rPr>
        <w:t xml:space="preserve">וְאִישׁ לֹא-יַעֲלֶה עִמָּךְ וְגַם-אִישׁ אַל-יֵרָא בְּכָל-הָהָר גַּם-הַצֹּאן וְהַבָּקָר אַל-יִרְעוּ אֶל-מוּל </w:t>
      </w:r>
      <w:r w:rsidRPr="00B00477">
        <w:rPr>
          <w:rFonts w:cs="Levenim MT" w:hint="cs"/>
          <w:color w:val="0000FF"/>
          <w:sz w:val="20"/>
          <w:szCs w:val="20"/>
          <w:rtl/>
        </w:rPr>
        <w:t xml:space="preserve">הָהָר הַהוּא: </w:t>
      </w:r>
      <w:r w:rsidRPr="00B00477">
        <w:rPr>
          <w:rFonts w:cs="Miriam"/>
          <w:color w:val="008000"/>
          <w:sz w:val="20"/>
          <w:szCs w:val="20"/>
          <w:rtl/>
        </w:rPr>
        <w:t>[ד]</w:t>
      </w:r>
      <w:r w:rsidRPr="00B00477">
        <w:rPr>
          <w:rFonts w:cs="Monotype Hadassah"/>
          <w:color w:val="008000"/>
          <w:sz w:val="20"/>
          <w:szCs w:val="20"/>
          <w:rtl/>
        </w:rPr>
        <w:t> </w:t>
      </w:r>
      <w:r w:rsidRPr="00B00477">
        <w:rPr>
          <w:rFonts w:cs="Monotype Hadassah" w:hint="cs"/>
          <w:color w:val="008000"/>
          <w:sz w:val="20"/>
          <w:szCs w:val="20"/>
          <w:rtl/>
        </w:rPr>
        <w:t xml:space="preserve">וַיִּפְסֹל שְׁנֵי-לֻחֹת אֲבָנִים כָּרִאשֹׁנִים </w:t>
      </w:r>
      <w:proofErr w:type="spellStart"/>
      <w:r w:rsidRPr="00B00477">
        <w:rPr>
          <w:rFonts w:cs="Levenim MT" w:hint="cs"/>
          <w:color w:val="0000FF"/>
          <w:sz w:val="20"/>
          <w:szCs w:val="20"/>
          <w:rtl/>
        </w:rPr>
        <w:t>וַיַּשְׁכֵּם</w:t>
      </w:r>
      <w:proofErr w:type="spellEnd"/>
      <w:r w:rsidRPr="00B00477">
        <w:rPr>
          <w:rFonts w:cs="Levenim MT" w:hint="cs"/>
          <w:color w:val="0000FF"/>
          <w:sz w:val="20"/>
          <w:szCs w:val="20"/>
          <w:rtl/>
        </w:rPr>
        <w:t xml:space="preserve"> מֹשֶׁה בַבֹּקֶר וַיַּעַל אֶל-</w:t>
      </w:r>
      <w:r w:rsidRPr="00B00477">
        <w:rPr>
          <w:rFonts w:cs="Levenim MT"/>
          <w:color w:val="0000FF"/>
          <w:sz w:val="20"/>
          <w:szCs w:val="20"/>
          <w:rtl/>
        </w:rPr>
        <w:t>ה</w:t>
      </w:r>
      <w:r w:rsidRPr="00B00477">
        <w:rPr>
          <w:rFonts w:cs="Levenim MT" w:hint="cs"/>
          <w:color w:val="0000FF"/>
          <w:sz w:val="20"/>
          <w:szCs w:val="20"/>
          <w:rtl/>
        </w:rPr>
        <w:t>ַר סִינַי</w:t>
      </w:r>
      <w:r w:rsidRPr="00B00477">
        <w:rPr>
          <w:rFonts w:cs="Levenim MT"/>
          <w:color w:val="0000FF"/>
          <w:sz w:val="20"/>
          <w:szCs w:val="20"/>
          <w:rtl/>
        </w:rPr>
        <w:t xml:space="preserve"> </w:t>
      </w:r>
      <w:r w:rsidRPr="00B00477">
        <w:rPr>
          <w:rFonts w:cs="Levenim MT" w:hint="cs"/>
          <w:color w:val="0000FF"/>
          <w:sz w:val="20"/>
          <w:szCs w:val="20"/>
          <w:rtl/>
        </w:rPr>
        <w:t>כַּאֲשֶׁר צִוָּה יי אֹתוֹ</w:t>
      </w:r>
      <w:r w:rsidRPr="00B00477">
        <w:rPr>
          <w:rFonts w:cs="Monotype Hadassah" w:hint="cs"/>
          <w:color w:val="008000"/>
          <w:sz w:val="20"/>
          <w:szCs w:val="20"/>
          <w:rtl/>
        </w:rPr>
        <w:t xml:space="preserve"> וַיִּקַּח בְּיָדוֹ שְׁנֵי לֻחֹת אֲבָנִים:</w:t>
      </w:r>
      <w:r w:rsidRPr="00B00477">
        <w:rPr>
          <w:rFonts w:cs="Levenim MT"/>
          <w:color w:val="008000"/>
          <w:sz w:val="20"/>
          <w:szCs w:val="20"/>
          <w:rtl/>
        </w:rPr>
        <w:t xml:space="preserve"> </w:t>
      </w:r>
      <w:r w:rsidRPr="00B00477">
        <w:rPr>
          <w:rFonts w:cs="Miriam"/>
          <w:color w:val="008000"/>
          <w:sz w:val="20"/>
          <w:szCs w:val="20"/>
          <w:rtl/>
        </w:rPr>
        <w:t>[</w:t>
      </w:r>
      <w:r w:rsidRPr="00B00477">
        <w:rPr>
          <w:rFonts w:cs="Miriam" w:hint="cs"/>
          <w:color w:val="008000"/>
          <w:sz w:val="20"/>
          <w:szCs w:val="20"/>
          <w:rtl/>
        </w:rPr>
        <w:t>ה]</w:t>
      </w:r>
      <w:r w:rsidRPr="00B00477">
        <w:rPr>
          <w:rFonts w:cs="Levenim MT"/>
          <w:color w:val="008000"/>
          <w:sz w:val="20"/>
          <w:szCs w:val="20"/>
          <w:rtl/>
        </w:rPr>
        <w:t> </w:t>
      </w:r>
      <w:r w:rsidRPr="00B00477">
        <w:rPr>
          <w:rFonts w:cs="Monotype Hadassah" w:hint="cs"/>
          <w:color w:val="008000"/>
          <w:sz w:val="20"/>
          <w:szCs w:val="20"/>
          <w:rtl/>
        </w:rPr>
        <w:t>וַיֵּרֶד יי בֶּעָנָן</w:t>
      </w:r>
      <w:r w:rsidRPr="00B00477">
        <w:rPr>
          <w:rFonts w:cs="Levenim MT" w:hint="cs"/>
          <w:color w:val="0000FF"/>
          <w:sz w:val="20"/>
          <w:szCs w:val="20"/>
          <w:rtl/>
        </w:rPr>
        <w:t xml:space="preserve"> </w:t>
      </w:r>
      <w:proofErr w:type="spellStart"/>
      <w:r w:rsidRPr="00B00477">
        <w:rPr>
          <w:rFonts w:cs="Levenim MT" w:hint="cs"/>
          <w:color w:val="0000FF"/>
          <w:sz w:val="20"/>
          <w:szCs w:val="20"/>
          <w:rtl/>
        </w:rPr>
        <w:t>וַיִּתְיַצֵּב</w:t>
      </w:r>
      <w:proofErr w:type="spellEnd"/>
      <w:r w:rsidRPr="00B00477">
        <w:rPr>
          <w:rFonts w:cs="Levenim MT" w:hint="cs"/>
          <w:color w:val="0000FF"/>
          <w:sz w:val="20"/>
          <w:szCs w:val="20"/>
          <w:rtl/>
        </w:rPr>
        <w:t xml:space="preserve"> עִמּוֹ שָׁם וַיִּקְרָא בְשֵׁם יי: </w:t>
      </w:r>
      <w:r w:rsidRPr="00B00477">
        <w:rPr>
          <w:rFonts w:cs="Miriam"/>
          <w:color w:val="0000FF"/>
          <w:sz w:val="20"/>
          <w:szCs w:val="20"/>
          <w:rtl/>
        </w:rPr>
        <w:t>[</w:t>
      </w:r>
      <w:r w:rsidRPr="00B00477">
        <w:rPr>
          <w:rFonts w:cs="Miriam" w:hint="cs"/>
          <w:color w:val="0000FF"/>
          <w:sz w:val="20"/>
          <w:szCs w:val="20"/>
          <w:rtl/>
        </w:rPr>
        <w:t>ו]</w:t>
      </w:r>
      <w:r w:rsidRPr="00B00477">
        <w:rPr>
          <w:rFonts w:cs="Levenim MT"/>
          <w:color w:val="0000FF"/>
          <w:sz w:val="20"/>
          <w:szCs w:val="20"/>
          <w:rtl/>
        </w:rPr>
        <w:t xml:space="preserve"> </w:t>
      </w:r>
      <w:r w:rsidRPr="00B00477">
        <w:rPr>
          <w:rFonts w:cs="Levenim MT" w:hint="cs"/>
          <w:color w:val="0000FF"/>
          <w:sz w:val="20"/>
          <w:szCs w:val="20"/>
          <w:rtl/>
        </w:rPr>
        <w:t xml:space="preserve">וַיַּעֲבֹר יי עַל-פָּנָיו וַיִּקְרָא יי </w:t>
      </w:r>
      <w:proofErr w:type="spellStart"/>
      <w:r w:rsidRPr="00B00477">
        <w:rPr>
          <w:rFonts w:cs="Levenim MT" w:hint="cs"/>
          <w:color w:val="0000FF"/>
          <w:sz w:val="20"/>
          <w:szCs w:val="20"/>
          <w:rtl/>
        </w:rPr>
        <w:t>יי</w:t>
      </w:r>
      <w:proofErr w:type="spellEnd"/>
      <w:r w:rsidRPr="00B00477">
        <w:rPr>
          <w:rFonts w:cs="Levenim MT" w:hint="cs"/>
          <w:color w:val="0000FF"/>
          <w:sz w:val="20"/>
          <w:szCs w:val="20"/>
          <w:rtl/>
        </w:rPr>
        <w:t xml:space="preserve"> אֵל רַחוּם וְחַנּוּן אֶרֶךְ אַפַּיִם וְרַב-חֶסֶד</w:t>
      </w:r>
      <w:r>
        <w:rPr>
          <w:rFonts w:cs="Levenim MT" w:hint="cs"/>
          <w:color w:val="0000FF"/>
          <w:sz w:val="20"/>
          <w:szCs w:val="20"/>
          <w:rtl/>
        </w:rPr>
        <w:t xml:space="preserve"> וֶאֱמֶת: </w:t>
      </w:r>
      <w:r>
        <w:rPr>
          <w:rFonts w:cs="Miriam"/>
          <w:color w:val="0000FF"/>
          <w:sz w:val="20"/>
          <w:szCs w:val="20"/>
          <w:rtl/>
        </w:rPr>
        <w:t>[</w:t>
      </w:r>
      <w:r>
        <w:rPr>
          <w:rFonts w:cs="Miriam" w:hint="cs"/>
          <w:color w:val="0000FF"/>
          <w:sz w:val="20"/>
          <w:szCs w:val="20"/>
          <w:rtl/>
        </w:rPr>
        <w:t>ז]</w:t>
      </w:r>
      <w:r>
        <w:rPr>
          <w:rFonts w:cs="Levenim MT"/>
          <w:color w:val="0000FF"/>
          <w:sz w:val="20"/>
          <w:szCs w:val="20"/>
          <w:rtl/>
        </w:rPr>
        <w:t xml:space="preserve"> </w:t>
      </w:r>
      <w:r>
        <w:rPr>
          <w:rFonts w:cs="Levenim MT" w:hint="cs"/>
          <w:color w:val="0000FF"/>
          <w:sz w:val="20"/>
          <w:szCs w:val="20"/>
          <w:rtl/>
        </w:rPr>
        <w:t xml:space="preserve">נֹצֵר חֶסֶד לָאֲלָפִים נֹשֵֹא </w:t>
      </w:r>
      <w:proofErr w:type="spellStart"/>
      <w:r>
        <w:rPr>
          <w:rFonts w:cs="Levenim MT" w:hint="cs"/>
          <w:color w:val="0000FF"/>
          <w:sz w:val="20"/>
          <w:szCs w:val="20"/>
          <w:rtl/>
        </w:rPr>
        <w:t>עָוֹן</w:t>
      </w:r>
      <w:proofErr w:type="spellEnd"/>
      <w:r>
        <w:rPr>
          <w:rFonts w:cs="Levenim MT" w:hint="cs"/>
          <w:color w:val="0000FF"/>
          <w:sz w:val="20"/>
          <w:szCs w:val="20"/>
          <w:rtl/>
        </w:rPr>
        <w:t xml:space="preserve"> וָפֶשַׁע וְחַטָּאָה וְנַקֵּה לֹא יְנַקֶּה פֹּקֵד </w:t>
      </w:r>
      <w:proofErr w:type="spellStart"/>
      <w:r>
        <w:rPr>
          <w:rFonts w:cs="Levenim MT" w:hint="cs"/>
          <w:color w:val="0000FF"/>
          <w:sz w:val="20"/>
          <w:szCs w:val="20"/>
          <w:rtl/>
        </w:rPr>
        <w:t>עֲוֹן</w:t>
      </w:r>
      <w:proofErr w:type="spellEnd"/>
      <w:r>
        <w:rPr>
          <w:rFonts w:cs="Levenim MT" w:hint="cs"/>
          <w:color w:val="0000FF"/>
          <w:sz w:val="20"/>
          <w:szCs w:val="20"/>
          <w:rtl/>
        </w:rPr>
        <w:t xml:space="preserve"> אָבוֹת עַל-בָּנִים וְעַל-בְּנֵי בָנִים עַל-שִׁלֵּשִׁים וְעַל-רִבֵּעִים: </w:t>
      </w:r>
      <w:r>
        <w:rPr>
          <w:rFonts w:cs="Miriam"/>
          <w:color w:val="0000FF"/>
          <w:sz w:val="20"/>
          <w:szCs w:val="20"/>
          <w:rtl/>
        </w:rPr>
        <w:t>[</w:t>
      </w:r>
      <w:r>
        <w:rPr>
          <w:rFonts w:cs="Miriam" w:hint="cs"/>
          <w:color w:val="0000FF"/>
          <w:sz w:val="20"/>
          <w:szCs w:val="20"/>
          <w:rtl/>
        </w:rPr>
        <w:t>ח]</w:t>
      </w:r>
      <w:r>
        <w:rPr>
          <w:rFonts w:cs="Levenim MT"/>
          <w:color w:val="0000FF"/>
          <w:sz w:val="20"/>
          <w:szCs w:val="20"/>
          <w:rtl/>
        </w:rPr>
        <w:t xml:space="preserve"> </w:t>
      </w:r>
      <w:r>
        <w:rPr>
          <w:rFonts w:cs="Levenim MT" w:hint="cs"/>
          <w:color w:val="0000FF"/>
          <w:sz w:val="20"/>
          <w:szCs w:val="20"/>
          <w:rtl/>
        </w:rPr>
        <w:t xml:space="preserve">וַיְמַהֵר מֹשֶׁה וַיִּקֹּד אַרְצָה </w:t>
      </w:r>
      <w:proofErr w:type="spellStart"/>
      <w:r>
        <w:rPr>
          <w:rFonts w:cs="Levenim MT" w:hint="cs"/>
          <w:color w:val="0000FF"/>
          <w:sz w:val="20"/>
          <w:szCs w:val="20"/>
          <w:rtl/>
        </w:rPr>
        <w:t>וַיִּשְׁתָּחו</w:t>
      </w:r>
      <w:proofErr w:type="spellEnd"/>
      <w:r>
        <w:rPr>
          <w:rFonts w:cs="Levenim MT" w:hint="cs"/>
          <w:color w:val="0000FF"/>
          <w:sz w:val="20"/>
          <w:szCs w:val="20"/>
          <w:rtl/>
        </w:rPr>
        <w:t xml:space="preserve">ּ: </w:t>
      </w:r>
      <w:r>
        <w:rPr>
          <w:rFonts w:cs="Miriam"/>
          <w:color w:val="0000FF"/>
          <w:sz w:val="20"/>
          <w:szCs w:val="20"/>
          <w:rtl/>
        </w:rPr>
        <w:t>[</w:t>
      </w:r>
      <w:r>
        <w:rPr>
          <w:rFonts w:cs="Miriam" w:hint="cs"/>
          <w:color w:val="0000FF"/>
          <w:sz w:val="20"/>
          <w:szCs w:val="20"/>
          <w:rtl/>
        </w:rPr>
        <w:t>ט]</w:t>
      </w:r>
      <w:r>
        <w:rPr>
          <w:rFonts w:cs="Levenim MT"/>
          <w:color w:val="0000FF"/>
          <w:sz w:val="20"/>
          <w:szCs w:val="20"/>
          <w:rtl/>
        </w:rPr>
        <w:t> </w:t>
      </w:r>
      <w:r>
        <w:rPr>
          <w:rFonts w:cs="Levenim MT" w:hint="cs"/>
          <w:color w:val="0000FF"/>
          <w:sz w:val="20"/>
          <w:szCs w:val="20"/>
          <w:rtl/>
        </w:rPr>
        <w:t xml:space="preserve">וַיֹּאמֶר אִם-נָא מָצָאתִי חֵן בְּעֵינֶיךָ אֲ-דֹנָי יֵֽלֶךְ-נָא אֲ-דֹנָי בְּקִרְבֵּנוּ כִּי עַם-קְשֵׁה-עֹרֶף הוּא וְסָלַחְתָּ </w:t>
      </w:r>
      <w:proofErr w:type="spellStart"/>
      <w:r>
        <w:rPr>
          <w:rFonts w:cs="Levenim MT" w:hint="cs"/>
          <w:color w:val="0000FF"/>
          <w:sz w:val="20"/>
          <w:szCs w:val="20"/>
          <w:rtl/>
        </w:rPr>
        <w:t>לַעֲוֹנֵנו</w:t>
      </w:r>
      <w:proofErr w:type="spellEnd"/>
      <w:r>
        <w:rPr>
          <w:rFonts w:cs="Levenim MT" w:hint="cs"/>
          <w:color w:val="0000FF"/>
          <w:sz w:val="20"/>
          <w:szCs w:val="20"/>
          <w:rtl/>
        </w:rPr>
        <w:t xml:space="preserve">ּ וּלְחַטָּאתֵנוּ וּנְחַלְתָּנוּ: </w:t>
      </w:r>
      <w:r>
        <w:rPr>
          <w:rFonts w:cs="Miriam"/>
          <w:color w:val="0000FF"/>
          <w:sz w:val="20"/>
          <w:szCs w:val="20"/>
          <w:rtl/>
        </w:rPr>
        <w:t>[</w:t>
      </w:r>
      <w:r>
        <w:rPr>
          <w:rFonts w:cs="Miriam" w:hint="cs"/>
          <w:color w:val="0000FF"/>
          <w:sz w:val="20"/>
          <w:szCs w:val="20"/>
          <w:rtl/>
        </w:rPr>
        <w:t>י]</w:t>
      </w:r>
      <w:r>
        <w:rPr>
          <w:rFonts w:cs="Levenim MT"/>
          <w:color w:val="0000FF"/>
          <w:sz w:val="20"/>
          <w:szCs w:val="20"/>
          <w:rtl/>
        </w:rPr>
        <w:t xml:space="preserve"> </w:t>
      </w:r>
      <w:r>
        <w:rPr>
          <w:rFonts w:cs="Levenim MT" w:hint="cs"/>
          <w:color w:val="0000FF"/>
          <w:sz w:val="20"/>
          <w:szCs w:val="20"/>
          <w:rtl/>
        </w:rPr>
        <w:t xml:space="preserve">וַיֹּאמֶר הִנֵּה אָנֹכִי כֹּרֵת בְּרִית נֶגֶד כָּל-עַמְּךָ אֶעֱשֶֹה </w:t>
      </w:r>
      <w:proofErr w:type="spellStart"/>
      <w:r>
        <w:rPr>
          <w:rFonts w:cs="Levenim MT" w:hint="cs"/>
          <w:color w:val="0000FF"/>
          <w:sz w:val="20"/>
          <w:szCs w:val="20"/>
          <w:rtl/>
        </w:rPr>
        <w:t>נִפְלָאֹת</w:t>
      </w:r>
      <w:proofErr w:type="spellEnd"/>
      <w:r>
        <w:rPr>
          <w:rFonts w:cs="Levenim MT" w:hint="cs"/>
          <w:color w:val="0000FF"/>
          <w:sz w:val="20"/>
          <w:szCs w:val="20"/>
          <w:rtl/>
        </w:rPr>
        <w:t xml:space="preserve"> אֲשֶׁר לֹא-נִבְרְאוּ בְכָל-הָאָרֶץ וּבְכָל-הַגּוֹיִם וְרָאָה כָל-הָעָם אֲשֶׁר-אַתָּה בְקִרְבּוֹ אֶת-מַעֲשֵֹה יי כִּי-נוֹרָא הוּא אֲשֶׁר אֲנִי עֹשֶֹה עִמָּךְ: </w:t>
      </w:r>
      <w:r>
        <w:rPr>
          <w:rFonts w:cs="Miriam"/>
          <w:color w:val="0000FF"/>
          <w:sz w:val="20"/>
          <w:szCs w:val="20"/>
          <w:rtl/>
        </w:rPr>
        <w:t>[</w:t>
      </w:r>
      <w:r>
        <w:rPr>
          <w:rFonts w:cs="Miriam" w:hint="cs"/>
          <w:color w:val="0000FF"/>
          <w:sz w:val="20"/>
          <w:szCs w:val="20"/>
          <w:rtl/>
        </w:rPr>
        <w:t>יא]</w:t>
      </w:r>
      <w:r>
        <w:rPr>
          <w:rFonts w:cs="Levenim MT"/>
          <w:color w:val="0000FF"/>
          <w:sz w:val="20"/>
          <w:szCs w:val="20"/>
          <w:rtl/>
        </w:rPr>
        <w:t xml:space="preserve"> </w:t>
      </w:r>
      <w:r>
        <w:rPr>
          <w:rFonts w:cs="Levenim MT" w:hint="cs"/>
          <w:color w:val="0000FF"/>
          <w:sz w:val="20"/>
          <w:szCs w:val="20"/>
          <w:rtl/>
        </w:rPr>
        <w:t xml:space="preserve">שְׁמָר-לְךָ אֵת אֲשֶׁר אָנֹכִי </w:t>
      </w:r>
      <w:proofErr w:type="spellStart"/>
      <w:r>
        <w:rPr>
          <w:rFonts w:cs="Levenim MT" w:hint="cs"/>
          <w:color w:val="0000FF"/>
          <w:sz w:val="20"/>
          <w:szCs w:val="20"/>
          <w:rtl/>
        </w:rPr>
        <w:t>מְצַוְּך</w:t>
      </w:r>
      <w:proofErr w:type="spellEnd"/>
      <w:r>
        <w:rPr>
          <w:rFonts w:cs="Levenim MT" w:hint="cs"/>
          <w:color w:val="0000FF"/>
          <w:sz w:val="20"/>
          <w:szCs w:val="20"/>
          <w:rtl/>
        </w:rPr>
        <w:t xml:space="preserve">ָ הַיּוֹם הִנְנִי גֹרֵשׁ מִפָּנֶיךָ אֶת-הָאֱמֹרִי וְהַכְּנַֽעֲנִי וְהַחִתִּי </w:t>
      </w:r>
      <w:proofErr w:type="spellStart"/>
      <w:r>
        <w:rPr>
          <w:rFonts w:cs="Levenim MT" w:hint="cs"/>
          <w:color w:val="0000FF"/>
          <w:sz w:val="20"/>
          <w:szCs w:val="20"/>
          <w:rtl/>
        </w:rPr>
        <w:t>וְהַפְּרִזִּי</w:t>
      </w:r>
      <w:proofErr w:type="spellEnd"/>
      <w:r>
        <w:rPr>
          <w:rFonts w:cs="Levenim MT" w:hint="cs"/>
          <w:color w:val="0000FF"/>
          <w:sz w:val="20"/>
          <w:szCs w:val="20"/>
          <w:rtl/>
        </w:rPr>
        <w:t xml:space="preserve"> </w:t>
      </w:r>
      <w:proofErr w:type="spellStart"/>
      <w:r>
        <w:rPr>
          <w:rFonts w:cs="Levenim MT" w:hint="cs"/>
          <w:color w:val="0000FF"/>
          <w:sz w:val="20"/>
          <w:szCs w:val="20"/>
          <w:rtl/>
        </w:rPr>
        <w:t>וְהַחִוִּי</w:t>
      </w:r>
      <w:proofErr w:type="spellEnd"/>
      <w:r>
        <w:rPr>
          <w:rFonts w:cs="Levenim MT" w:hint="cs"/>
          <w:color w:val="0000FF"/>
          <w:sz w:val="20"/>
          <w:szCs w:val="20"/>
          <w:rtl/>
        </w:rPr>
        <w:t xml:space="preserve"> וְהַיְבוּסִי: </w:t>
      </w:r>
      <w:r>
        <w:rPr>
          <w:rFonts w:cs="Miriam"/>
          <w:color w:val="0000FF"/>
          <w:sz w:val="20"/>
          <w:szCs w:val="20"/>
          <w:rtl/>
        </w:rPr>
        <w:t>[</w:t>
      </w:r>
      <w:proofErr w:type="spellStart"/>
      <w:r>
        <w:rPr>
          <w:rFonts w:cs="Miriam" w:hint="cs"/>
          <w:color w:val="0000FF"/>
          <w:sz w:val="20"/>
          <w:szCs w:val="20"/>
          <w:rtl/>
        </w:rPr>
        <w:t>יב</w:t>
      </w:r>
      <w:proofErr w:type="spellEnd"/>
      <w:r>
        <w:rPr>
          <w:rFonts w:cs="Miriam" w:hint="cs"/>
          <w:color w:val="0000FF"/>
          <w:sz w:val="20"/>
          <w:szCs w:val="20"/>
          <w:rtl/>
        </w:rPr>
        <w:t>]</w:t>
      </w:r>
      <w:r>
        <w:rPr>
          <w:rFonts w:cs="Levenim MT"/>
          <w:color w:val="0000FF"/>
          <w:sz w:val="20"/>
          <w:szCs w:val="20"/>
          <w:rtl/>
        </w:rPr>
        <w:t xml:space="preserve"> </w:t>
      </w:r>
      <w:r>
        <w:rPr>
          <w:rFonts w:cs="Levenim MT" w:hint="cs"/>
          <w:color w:val="0000FF"/>
          <w:sz w:val="20"/>
          <w:szCs w:val="20"/>
          <w:rtl/>
        </w:rPr>
        <w:t xml:space="preserve">הִשָּׁמֶר לְךָ פֶּן-תִּכְרֹת בְּרִית לְיוֹשֵׁב הָאָרֶץ אֲשֶׁר אַתָּה בָּא עָלֶיהָ פֶּן-יִהְיֶה לְמוֹקֵשׁ בְּקִרְבֶּךָ: </w:t>
      </w:r>
      <w:r>
        <w:rPr>
          <w:rFonts w:cs="Miriam"/>
          <w:color w:val="0000FF"/>
          <w:sz w:val="20"/>
          <w:szCs w:val="20"/>
          <w:rtl/>
        </w:rPr>
        <w:t>[</w:t>
      </w:r>
      <w:proofErr w:type="spellStart"/>
      <w:r>
        <w:rPr>
          <w:rFonts w:cs="Miriam" w:hint="cs"/>
          <w:color w:val="0000FF"/>
          <w:sz w:val="20"/>
          <w:szCs w:val="20"/>
          <w:rtl/>
        </w:rPr>
        <w:t>יג</w:t>
      </w:r>
      <w:proofErr w:type="spellEnd"/>
      <w:r>
        <w:rPr>
          <w:rFonts w:cs="Miriam" w:hint="cs"/>
          <w:color w:val="0000FF"/>
          <w:sz w:val="20"/>
          <w:szCs w:val="20"/>
          <w:rtl/>
        </w:rPr>
        <w:t>]</w:t>
      </w:r>
      <w:r>
        <w:rPr>
          <w:rFonts w:cs="Levenim MT"/>
          <w:color w:val="0000FF"/>
          <w:sz w:val="20"/>
          <w:szCs w:val="20"/>
          <w:rtl/>
        </w:rPr>
        <w:t xml:space="preserve"> </w:t>
      </w:r>
      <w:r>
        <w:rPr>
          <w:rFonts w:cs="Levenim MT" w:hint="cs"/>
          <w:color w:val="0000FF"/>
          <w:sz w:val="20"/>
          <w:szCs w:val="20"/>
          <w:rtl/>
        </w:rPr>
        <w:t xml:space="preserve">כִּי </w:t>
      </w:r>
      <w:proofErr w:type="spellStart"/>
      <w:r>
        <w:rPr>
          <w:rFonts w:cs="Levenim MT" w:hint="cs"/>
          <w:color w:val="0000FF"/>
          <w:sz w:val="20"/>
          <w:szCs w:val="20"/>
          <w:rtl/>
        </w:rPr>
        <w:t>אֶת-מִזְבְּחֹתָם</w:t>
      </w:r>
      <w:proofErr w:type="spellEnd"/>
      <w:r>
        <w:rPr>
          <w:rFonts w:cs="Levenim MT" w:hint="cs"/>
          <w:color w:val="0000FF"/>
          <w:sz w:val="20"/>
          <w:szCs w:val="20"/>
          <w:rtl/>
        </w:rPr>
        <w:t xml:space="preserve"> </w:t>
      </w:r>
      <w:proofErr w:type="spellStart"/>
      <w:r>
        <w:rPr>
          <w:rFonts w:cs="Levenim MT" w:hint="cs"/>
          <w:color w:val="0000FF"/>
          <w:sz w:val="20"/>
          <w:szCs w:val="20"/>
          <w:rtl/>
        </w:rPr>
        <w:t>תִּתֹּצוּן</w:t>
      </w:r>
      <w:proofErr w:type="spellEnd"/>
      <w:r>
        <w:rPr>
          <w:rFonts w:cs="Levenim MT" w:hint="cs"/>
          <w:color w:val="0000FF"/>
          <w:sz w:val="20"/>
          <w:szCs w:val="20"/>
          <w:rtl/>
        </w:rPr>
        <w:t xml:space="preserve"> וְאֶת-מַצֵּבֹתָם תְּשַׁבֵּרוּן וְאֶת-אֲשֵׁרָיו תִּכְרֹתוּן: </w:t>
      </w:r>
      <w:r>
        <w:rPr>
          <w:rFonts w:cs="Miriam"/>
          <w:color w:val="0000FF"/>
          <w:sz w:val="20"/>
          <w:szCs w:val="20"/>
          <w:rtl/>
        </w:rPr>
        <w:t>[</w:t>
      </w:r>
      <w:r>
        <w:rPr>
          <w:rFonts w:cs="Miriam" w:hint="cs"/>
          <w:color w:val="0000FF"/>
          <w:sz w:val="20"/>
          <w:szCs w:val="20"/>
          <w:rtl/>
        </w:rPr>
        <w:t>יד]</w:t>
      </w:r>
      <w:r>
        <w:rPr>
          <w:rFonts w:cs="Levenim MT"/>
          <w:color w:val="0000FF"/>
          <w:sz w:val="20"/>
          <w:szCs w:val="20"/>
          <w:rtl/>
        </w:rPr>
        <w:t xml:space="preserve"> </w:t>
      </w:r>
      <w:r>
        <w:rPr>
          <w:rFonts w:cs="Levenim MT" w:hint="cs"/>
          <w:color w:val="0000FF"/>
          <w:sz w:val="20"/>
          <w:szCs w:val="20"/>
          <w:rtl/>
        </w:rPr>
        <w:t xml:space="preserve">כִּי לֹא </w:t>
      </w:r>
      <w:proofErr w:type="spellStart"/>
      <w:r>
        <w:rPr>
          <w:rFonts w:cs="Levenim MT" w:hint="cs"/>
          <w:color w:val="0000FF"/>
          <w:sz w:val="20"/>
          <w:szCs w:val="20"/>
          <w:rtl/>
        </w:rPr>
        <w:t>תִשְׁתַּחֲוֶה</w:t>
      </w:r>
      <w:proofErr w:type="spellEnd"/>
      <w:r>
        <w:rPr>
          <w:rFonts w:cs="Levenim MT" w:hint="cs"/>
          <w:color w:val="0000FF"/>
          <w:sz w:val="20"/>
          <w:szCs w:val="20"/>
          <w:rtl/>
        </w:rPr>
        <w:t xml:space="preserve"> לְאֵל אַחֵר כִּי יי קַנָּא שְׁמוֹ אֵ-ל קַנָּא הוּא: </w:t>
      </w:r>
      <w:r>
        <w:rPr>
          <w:rFonts w:cs="Miriam"/>
          <w:color w:val="0000FF"/>
          <w:sz w:val="20"/>
          <w:szCs w:val="20"/>
          <w:rtl/>
        </w:rPr>
        <w:t>[</w:t>
      </w:r>
      <w:r>
        <w:rPr>
          <w:rFonts w:cs="Miriam" w:hint="cs"/>
          <w:color w:val="0000FF"/>
          <w:sz w:val="20"/>
          <w:szCs w:val="20"/>
          <w:rtl/>
        </w:rPr>
        <w:t>טו]</w:t>
      </w:r>
      <w:r>
        <w:rPr>
          <w:rFonts w:cs="Levenim MT"/>
          <w:color w:val="0000FF"/>
          <w:sz w:val="20"/>
          <w:szCs w:val="20"/>
          <w:rtl/>
        </w:rPr>
        <w:t> </w:t>
      </w:r>
      <w:r>
        <w:rPr>
          <w:rFonts w:cs="Levenim MT" w:hint="cs"/>
          <w:color w:val="0000FF"/>
          <w:sz w:val="20"/>
          <w:szCs w:val="20"/>
          <w:rtl/>
        </w:rPr>
        <w:t xml:space="preserve">פֶּן-תִּכְרֹת בְּרִית לְיוֹשֵׁב הָאָרֶץ וְזָנוּ אַֽחֲרֵי </w:t>
      </w:r>
      <w:proofErr w:type="spellStart"/>
      <w:r>
        <w:rPr>
          <w:rFonts w:cs="Levenim MT" w:hint="cs"/>
          <w:color w:val="0000FF"/>
          <w:sz w:val="20"/>
          <w:szCs w:val="20"/>
          <w:rtl/>
        </w:rPr>
        <w:t>אֱלֹהֵיהֶם</w:t>
      </w:r>
      <w:proofErr w:type="spellEnd"/>
      <w:r>
        <w:rPr>
          <w:rFonts w:cs="Levenim MT" w:hint="cs"/>
          <w:color w:val="0000FF"/>
          <w:sz w:val="20"/>
          <w:szCs w:val="20"/>
          <w:rtl/>
        </w:rPr>
        <w:t xml:space="preserve"> וְזָבְחוּ </w:t>
      </w:r>
      <w:proofErr w:type="spellStart"/>
      <w:r>
        <w:rPr>
          <w:rFonts w:cs="Levenim MT" w:hint="cs"/>
          <w:color w:val="0000FF"/>
          <w:sz w:val="20"/>
          <w:szCs w:val="20"/>
          <w:rtl/>
        </w:rPr>
        <w:t>לֵאלֹהֵיהֶם</w:t>
      </w:r>
      <w:proofErr w:type="spellEnd"/>
      <w:r>
        <w:rPr>
          <w:rFonts w:cs="Levenim MT" w:hint="cs"/>
          <w:color w:val="0000FF"/>
          <w:sz w:val="20"/>
          <w:szCs w:val="20"/>
          <w:rtl/>
        </w:rPr>
        <w:t xml:space="preserve"> וְקָרָא לְךָ וְאָכַלְתָּ מִזִּבְחוֹ: </w:t>
      </w:r>
      <w:r>
        <w:rPr>
          <w:rFonts w:cs="Miriam"/>
          <w:color w:val="0000FF"/>
          <w:sz w:val="20"/>
          <w:szCs w:val="20"/>
          <w:rtl/>
        </w:rPr>
        <w:t>[</w:t>
      </w:r>
      <w:proofErr w:type="spellStart"/>
      <w:r>
        <w:rPr>
          <w:rFonts w:cs="Miriam" w:hint="cs"/>
          <w:color w:val="0000FF"/>
          <w:sz w:val="20"/>
          <w:szCs w:val="20"/>
          <w:rtl/>
        </w:rPr>
        <w:t>טז</w:t>
      </w:r>
      <w:proofErr w:type="spellEnd"/>
      <w:r>
        <w:rPr>
          <w:rFonts w:cs="Miriam" w:hint="cs"/>
          <w:color w:val="0000FF"/>
          <w:sz w:val="20"/>
          <w:szCs w:val="20"/>
          <w:rtl/>
        </w:rPr>
        <w:t>]</w:t>
      </w:r>
      <w:r>
        <w:rPr>
          <w:rFonts w:cs="Levenim MT"/>
          <w:color w:val="0000FF"/>
          <w:sz w:val="20"/>
          <w:szCs w:val="20"/>
          <w:rtl/>
        </w:rPr>
        <w:t xml:space="preserve"> </w:t>
      </w:r>
      <w:r>
        <w:rPr>
          <w:rFonts w:cs="Levenim MT" w:hint="cs"/>
          <w:color w:val="0000FF"/>
          <w:sz w:val="20"/>
          <w:szCs w:val="20"/>
          <w:rtl/>
        </w:rPr>
        <w:t xml:space="preserve">וְלָקַחְתָּ </w:t>
      </w:r>
      <w:proofErr w:type="spellStart"/>
      <w:r>
        <w:rPr>
          <w:rFonts w:cs="Levenim MT" w:hint="cs"/>
          <w:color w:val="0000FF"/>
          <w:sz w:val="20"/>
          <w:szCs w:val="20"/>
          <w:rtl/>
        </w:rPr>
        <w:t>מִבְּנֹתָיו</w:t>
      </w:r>
      <w:proofErr w:type="spellEnd"/>
      <w:r>
        <w:rPr>
          <w:rFonts w:cs="Levenim MT" w:hint="cs"/>
          <w:color w:val="0000FF"/>
          <w:sz w:val="20"/>
          <w:szCs w:val="20"/>
          <w:rtl/>
        </w:rPr>
        <w:t xml:space="preserve"> לְבָנֶיךָ וְזָנוּ </w:t>
      </w:r>
      <w:proofErr w:type="spellStart"/>
      <w:r>
        <w:rPr>
          <w:rFonts w:cs="Levenim MT" w:hint="cs"/>
          <w:color w:val="0000FF"/>
          <w:sz w:val="20"/>
          <w:szCs w:val="20"/>
          <w:rtl/>
        </w:rPr>
        <w:t>בְנֹתָיו</w:t>
      </w:r>
      <w:proofErr w:type="spellEnd"/>
      <w:r>
        <w:rPr>
          <w:rFonts w:cs="Levenim MT" w:hint="cs"/>
          <w:color w:val="0000FF"/>
          <w:sz w:val="20"/>
          <w:szCs w:val="20"/>
          <w:rtl/>
        </w:rPr>
        <w:t xml:space="preserve"> אַחֲרֵי </w:t>
      </w:r>
      <w:proofErr w:type="spellStart"/>
      <w:r>
        <w:rPr>
          <w:rFonts w:cs="Levenim MT" w:hint="cs"/>
          <w:color w:val="0000FF"/>
          <w:sz w:val="20"/>
          <w:szCs w:val="20"/>
          <w:rtl/>
        </w:rPr>
        <w:t>אֱלֹהֵיהֶן</w:t>
      </w:r>
      <w:proofErr w:type="spellEnd"/>
      <w:r>
        <w:rPr>
          <w:rFonts w:cs="Levenim MT" w:hint="cs"/>
          <w:color w:val="0000FF"/>
          <w:sz w:val="20"/>
          <w:szCs w:val="20"/>
          <w:rtl/>
        </w:rPr>
        <w:t xml:space="preserve"> וְהִזְנוּ אֶת-בָּנֶיךָ אַחֲרֵי </w:t>
      </w:r>
      <w:proofErr w:type="spellStart"/>
      <w:r>
        <w:rPr>
          <w:rFonts w:cs="Levenim MT" w:hint="cs"/>
          <w:color w:val="0000FF"/>
          <w:sz w:val="20"/>
          <w:szCs w:val="20"/>
          <w:rtl/>
        </w:rPr>
        <w:t>אֱלֹהֵיהֶן</w:t>
      </w:r>
      <w:proofErr w:type="spellEnd"/>
      <w:r>
        <w:rPr>
          <w:rFonts w:cs="Levenim MT" w:hint="cs"/>
          <w:color w:val="0000FF"/>
          <w:sz w:val="20"/>
          <w:szCs w:val="20"/>
          <w:rtl/>
        </w:rPr>
        <w:t xml:space="preserve">: </w:t>
      </w:r>
      <w:r>
        <w:rPr>
          <w:rFonts w:cs="Miriam"/>
          <w:color w:val="0000FF"/>
          <w:sz w:val="20"/>
          <w:szCs w:val="20"/>
          <w:rtl/>
        </w:rPr>
        <w:t>[</w:t>
      </w:r>
      <w:proofErr w:type="spellStart"/>
      <w:r>
        <w:rPr>
          <w:rFonts w:cs="Miriam" w:hint="cs"/>
          <w:color w:val="0000FF"/>
          <w:sz w:val="20"/>
          <w:szCs w:val="20"/>
          <w:rtl/>
        </w:rPr>
        <w:t>יז</w:t>
      </w:r>
      <w:proofErr w:type="spellEnd"/>
      <w:r>
        <w:rPr>
          <w:rFonts w:cs="Miriam" w:hint="cs"/>
          <w:color w:val="0000FF"/>
          <w:sz w:val="20"/>
          <w:szCs w:val="20"/>
          <w:rtl/>
        </w:rPr>
        <w:t>]</w:t>
      </w:r>
      <w:r>
        <w:rPr>
          <w:rFonts w:cs="Levenim MT"/>
          <w:color w:val="0000FF"/>
          <w:sz w:val="20"/>
          <w:szCs w:val="20"/>
          <w:rtl/>
        </w:rPr>
        <w:t> </w:t>
      </w:r>
      <w:proofErr w:type="spellStart"/>
      <w:r>
        <w:rPr>
          <w:rFonts w:cs="Levenim MT" w:hint="cs"/>
          <w:color w:val="0000FF"/>
          <w:sz w:val="20"/>
          <w:szCs w:val="20"/>
          <w:rtl/>
        </w:rPr>
        <w:t>אֱלֹהֵי</w:t>
      </w:r>
      <w:proofErr w:type="spellEnd"/>
      <w:r>
        <w:rPr>
          <w:rFonts w:cs="Levenim MT" w:hint="cs"/>
          <w:color w:val="0000FF"/>
          <w:sz w:val="20"/>
          <w:szCs w:val="20"/>
          <w:rtl/>
        </w:rPr>
        <w:t xml:space="preserve"> מַסֵּכָה לֹא תַעֲשֶֹה-לָּךְ: </w:t>
      </w:r>
      <w:r>
        <w:rPr>
          <w:rFonts w:cs="Miriam"/>
          <w:color w:val="0000FF"/>
          <w:sz w:val="20"/>
          <w:szCs w:val="20"/>
          <w:rtl/>
        </w:rPr>
        <w:t>[</w:t>
      </w:r>
      <w:proofErr w:type="spellStart"/>
      <w:r>
        <w:rPr>
          <w:rFonts w:cs="Miriam" w:hint="cs"/>
          <w:color w:val="0000FF"/>
          <w:sz w:val="20"/>
          <w:szCs w:val="20"/>
          <w:rtl/>
        </w:rPr>
        <w:t>יח</w:t>
      </w:r>
      <w:proofErr w:type="spellEnd"/>
      <w:r>
        <w:rPr>
          <w:rFonts w:cs="Miriam" w:hint="cs"/>
          <w:color w:val="0000FF"/>
          <w:sz w:val="20"/>
          <w:szCs w:val="20"/>
          <w:rtl/>
        </w:rPr>
        <w:t>]</w:t>
      </w:r>
      <w:r>
        <w:rPr>
          <w:rFonts w:cs="Levenim MT"/>
          <w:color w:val="0000FF"/>
          <w:sz w:val="20"/>
          <w:szCs w:val="20"/>
          <w:rtl/>
        </w:rPr>
        <w:t xml:space="preserve"> </w:t>
      </w:r>
      <w:r>
        <w:rPr>
          <w:rFonts w:cs="Levenim MT" w:hint="cs"/>
          <w:color w:val="0000FF"/>
          <w:sz w:val="20"/>
          <w:szCs w:val="20"/>
          <w:rtl/>
        </w:rPr>
        <w:t xml:space="preserve">אֶת-חַג הַמַּצּוֹת תִּשְׁמֹר שִׁבְעַת יָמִים תֹּאכַל מַצּוֹת אֲשֶׁר </w:t>
      </w:r>
      <w:proofErr w:type="spellStart"/>
      <w:r>
        <w:rPr>
          <w:rFonts w:cs="Levenim MT" w:hint="cs"/>
          <w:color w:val="0000FF"/>
          <w:sz w:val="20"/>
          <w:szCs w:val="20"/>
          <w:rtl/>
        </w:rPr>
        <w:t>צִוִּיתִך</w:t>
      </w:r>
      <w:proofErr w:type="spellEnd"/>
      <w:r>
        <w:rPr>
          <w:rFonts w:cs="Levenim MT" w:hint="cs"/>
          <w:color w:val="0000FF"/>
          <w:sz w:val="20"/>
          <w:szCs w:val="20"/>
          <w:rtl/>
        </w:rPr>
        <w:t xml:space="preserve">ָ לְמוֹעֵד חֹדֶשׁ הָאָבִיב כִּי בְּחֹדֶשׁ הָאָבִיב יָצָאתָ מִמִּצְרָיִם: </w:t>
      </w:r>
      <w:r>
        <w:rPr>
          <w:rFonts w:cs="Miriam"/>
          <w:color w:val="0000FF"/>
          <w:sz w:val="20"/>
          <w:szCs w:val="20"/>
          <w:rtl/>
        </w:rPr>
        <w:t>[</w:t>
      </w:r>
      <w:proofErr w:type="spellStart"/>
      <w:r>
        <w:rPr>
          <w:rFonts w:cs="Miriam" w:hint="cs"/>
          <w:color w:val="0000FF"/>
          <w:sz w:val="20"/>
          <w:szCs w:val="20"/>
          <w:rtl/>
        </w:rPr>
        <w:t>יט</w:t>
      </w:r>
      <w:proofErr w:type="spellEnd"/>
      <w:r>
        <w:rPr>
          <w:rFonts w:cs="Miriam" w:hint="cs"/>
          <w:color w:val="0000FF"/>
          <w:sz w:val="20"/>
          <w:szCs w:val="20"/>
          <w:rtl/>
        </w:rPr>
        <w:t>]</w:t>
      </w:r>
      <w:r>
        <w:rPr>
          <w:rFonts w:cs="Levenim MT"/>
          <w:color w:val="0000FF"/>
          <w:sz w:val="20"/>
          <w:szCs w:val="20"/>
          <w:rtl/>
        </w:rPr>
        <w:t> </w:t>
      </w:r>
      <w:r>
        <w:rPr>
          <w:rFonts w:cs="Levenim MT" w:hint="cs"/>
          <w:color w:val="0000FF"/>
          <w:sz w:val="20"/>
          <w:szCs w:val="20"/>
          <w:rtl/>
        </w:rPr>
        <w:t xml:space="preserve">כָּל-פֶּטֶר רֶחֶם לִי וְכָל-מִקְנְךָ </w:t>
      </w:r>
      <w:proofErr w:type="spellStart"/>
      <w:r>
        <w:rPr>
          <w:rFonts w:cs="Levenim MT" w:hint="cs"/>
          <w:color w:val="0000FF"/>
          <w:sz w:val="20"/>
          <w:szCs w:val="20"/>
          <w:rtl/>
        </w:rPr>
        <w:t>תִּזָּכָר</w:t>
      </w:r>
      <w:proofErr w:type="spellEnd"/>
      <w:r>
        <w:rPr>
          <w:rFonts w:cs="Levenim MT" w:hint="cs"/>
          <w:color w:val="0000FF"/>
          <w:sz w:val="20"/>
          <w:szCs w:val="20"/>
          <w:rtl/>
        </w:rPr>
        <w:t xml:space="preserve"> פֶּטֶר שׁוֹר וָשֶֹה: </w:t>
      </w:r>
      <w:r>
        <w:rPr>
          <w:rFonts w:cs="Miriam"/>
          <w:color w:val="0000FF"/>
          <w:sz w:val="20"/>
          <w:szCs w:val="20"/>
          <w:rtl/>
        </w:rPr>
        <w:t>[</w:t>
      </w:r>
      <w:r>
        <w:rPr>
          <w:rFonts w:cs="Miriam" w:hint="cs"/>
          <w:color w:val="0000FF"/>
          <w:sz w:val="20"/>
          <w:szCs w:val="20"/>
          <w:rtl/>
        </w:rPr>
        <w:t>כ]</w:t>
      </w:r>
      <w:r>
        <w:rPr>
          <w:rFonts w:cs="Levenim MT"/>
          <w:color w:val="0000FF"/>
          <w:sz w:val="20"/>
          <w:szCs w:val="20"/>
          <w:rtl/>
        </w:rPr>
        <w:t xml:space="preserve"> </w:t>
      </w:r>
      <w:r>
        <w:rPr>
          <w:rFonts w:cs="Levenim MT" w:hint="cs"/>
          <w:color w:val="0000FF"/>
          <w:sz w:val="20"/>
          <w:szCs w:val="20"/>
          <w:rtl/>
        </w:rPr>
        <w:t xml:space="preserve">וּפֶטֶר חֲמוֹר תִּפְדֶּה בְשֶֹה וְאִם-לֹא תִפְדֶּה </w:t>
      </w:r>
      <w:proofErr w:type="spellStart"/>
      <w:r>
        <w:rPr>
          <w:rFonts w:cs="Levenim MT" w:hint="cs"/>
          <w:color w:val="0000FF"/>
          <w:sz w:val="20"/>
          <w:szCs w:val="20"/>
          <w:rtl/>
        </w:rPr>
        <w:t>וַעֲרַפְתּו</w:t>
      </w:r>
      <w:proofErr w:type="spellEnd"/>
      <w:r>
        <w:rPr>
          <w:rFonts w:cs="Levenim MT" w:hint="cs"/>
          <w:color w:val="0000FF"/>
          <w:sz w:val="20"/>
          <w:szCs w:val="20"/>
          <w:rtl/>
        </w:rPr>
        <w:t xml:space="preserve">ֹ כֹּל בְּכוֹר בָּנֶיךָ תִּפְדֶּה וְלֹא-יֵרָאוּ פָנַי רֵיקָם: </w:t>
      </w:r>
      <w:r>
        <w:rPr>
          <w:rFonts w:cs="Miriam"/>
          <w:color w:val="0000FF"/>
          <w:sz w:val="20"/>
          <w:szCs w:val="20"/>
          <w:rtl/>
        </w:rPr>
        <w:t>[</w:t>
      </w:r>
      <w:proofErr w:type="spellStart"/>
      <w:r>
        <w:rPr>
          <w:rFonts w:cs="Miriam" w:hint="cs"/>
          <w:color w:val="0000FF"/>
          <w:sz w:val="20"/>
          <w:szCs w:val="20"/>
          <w:rtl/>
        </w:rPr>
        <w:t>כא</w:t>
      </w:r>
      <w:proofErr w:type="spellEnd"/>
      <w:r>
        <w:rPr>
          <w:rFonts w:cs="Miriam" w:hint="cs"/>
          <w:color w:val="0000FF"/>
          <w:sz w:val="20"/>
          <w:szCs w:val="20"/>
          <w:rtl/>
        </w:rPr>
        <w:t>]</w:t>
      </w:r>
      <w:r>
        <w:rPr>
          <w:rFonts w:cs="Levenim MT"/>
          <w:color w:val="0000FF"/>
          <w:sz w:val="20"/>
          <w:szCs w:val="20"/>
          <w:rtl/>
        </w:rPr>
        <w:t xml:space="preserve"> </w:t>
      </w:r>
      <w:r>
        <w:rPr>
          <w:rFonts w:cs="Levenim MT" w:hint="cs"/>
          <w:color w:val="0000FF"/>
          <w:sz w:val="20"/>
          <w:szCs w:val="20"/>
          <w:rtl/>
        </w:rPr>
        <w:t xml:space="preserve">שֵׁשֶׁת יָמִים תַּעֲבֹד וּבַיּוֹם הַשְּׁבִיעִי </w:t>
      </w:r>
      <w:proofErr w:type="spellStart"/>
      <w:r>
        <w:rPr>
          <w:rFonts w:cs="Levenim MT" w:hint="cs"/>
          <w:color w:val="0000FF"/>
          <w:sz w:val="20"/>
          <w:szCs w:val="20"/>
          <w:rtl/>
        </w:rPr>
        <w:t>תִּשְׁבֹּת</w:t>
      </w:r>
      <w:proofErr w:type="spellEnd"/>
      <w:r>
        <w:rPr>
          <w:rFonts w:cs="Levenim MT" w:hint="cs"/>
          <w:color w:val="0000FF"/>
          <w:sz w:val="20"/>
          <w:szCs w:val="20"/>
          <w:rtl/>
        </w:rPr>
        <w:t xml:space="preserve"> בֶּחָרִישׁ וּבַקָּצִיר </w:t>
      </w:r>
      <w:proofErr w:type="spellStart"/>
      <w:r>
        <w:rPr>
          <w:rFonts w:cs="Levenim MT" w:hint="cs"/>
          <w:color w:val="0000FF"/>
          <w:sz w:val="20"/>
          <w:szCs w:val="20"/>
          <w:rtl/>
        </w:rPr>
        <w:t>תִּשְׁבֹּת</w:t>
      </w:r>
      <w:proofErr w:type="spellEnd"/>
      <w:r>
        <w:rPr>
          <w:rFonts w:cs="Levenim MT" w:hint="cs"/>
          <w:color w:val="0000FF"/>
          <w:sz w:val="20"/>
          <w:szCs w:val="20"/>
          <w:rtl/>
        </w:rPr>
        <w:t xml:space="preserve">: </w:t>
      </w:r>
      <w:r>
        <w:rPr>
          <w:rFonts w:cs="Miriam"/>
          <w:color w:val="0000FF"/>
          <w:sz w:val="20"/>
          <w:szCs w:val="20"/>
          <w:rtl/>
        </w:rPr>
        <w:t>[</w:t>
      </w:r>
      <w:proofErr w:type="spellStart"/>
      <w:r>
        <w:rPr>
          <w:rFonts w:cs="Miriam" w:hint="cs"/>
          <w:color w:val="0000FF"/>
          <w:sz w:val="20"/>
          <w:szCs w:val="20"/>
          <w:rtl/>
        </w:rPr>
        <w:t>כב</w:t>
      </w:r>
      <w:proofErr w:type="spellEnd"/>
      <w:r>
        <w:rPr>
          <w:rFonts w:cs="Miriam" w:hint="cs"/>
          <w:color w:val="0000FF"/>
          <w:sz w:val="20"/>
          <w:szCs w:val="20"/>
          <w:rtl/>
        </w:rPr>
        <w:t>]</w:t>
      </w:r>
      <w:r>
        <w:rPr>
          <w:rFonts w:cs="Levenim MT"/>
          <w:color w:val="0000FF"/>
          <w:sz w:val="20"/>
          <w:szCs w:val="20"/>
          <w:rtl/>
        </w:rPr>
        <w:t> </w:t>
      </w:r>
      <w:r>
        <w:rPr>
          <w:rFonts w:cs="Levenim MT" w:hint="cs"/>
          <w:color w:val="0000FF"/>
          <w:sz w:val="20"/>
          <w:szCs w:val="20"/>
          <w:rtl/>
        </w:rPr>
        <w:t xml:space="preserve">וְחַג שָׁבֻעֹת תַּעֲשֶֹה לְךָ בִּכּוּרֵי קְצִיר </w:t>
      </w:r>
      <w:proofErr w:type="spellStart"/>
      <w:r>
        <w:rPr>
          <w:rFonts w:cs="Levenim MT" w:hint="cs"/>
          <w:color w:val="0000FF"/>
          <w:sz w:val="20"/>
          <w:szCs w:val="20"/>
          <w:rtl/>
        </w:rPr>
        <w:t>חִטִּים</w:t>
      </w:r>
      <w:proofErr w:type="spellEnd"/>
      <w:r>
        <w:rPr>
          <w:rFonts w:cs="Levenim MT" w:hint="cs"/>
          <w:color w:val="0000FF"/>
          <w:sz w:val="20"/>
          <w:szCs w:val="20"/>
          <w:rtl/>
        </w:rPr>
        <w:t xml:space="preserve"> וְחַג הָאָסִיף תְּקוּפַת הַשָּׁנָה: </w:t>
      </w:r>
      <w:r>
        <w:rPr>
          <w:rFonts w:cs="Miriam"/>
          <w:color w:val="0000FF"/>
          <w:sz w:val="20"/>
          <w:szCs w:val="20"/>
          <w:rtl/>
        </w:rPr>
        <w:t>[</w:t>
      </w:r>
      <w:proofErr w:type="spellStart"/>
      <w:r>
        <w:rPr>
          <w:rFonts w:cs="Miriam" w:hint="cs"/>
          <w:color w:val="0000FF"/>
          <w:sz w:val="20"/>
          <w:szCs w:val="20"/>
          <w:rtl/>
        </w:rPr>
        <w:t>כג</w:t>
      </w:r>
      <w:proofErr w:type="spellEnd"/>
      <w:r>
        <w:rPr>
          <w:rFonts w:cs="Miriam" w:hint="cs"/>
          <w:color w:val="0000FF"/>
          <w:sz w:val="20"/>
          <w:szCs w:val="20"/>
          <w:rtl/>
        </w:rPr>
        <w:t>]</w:t>
      </w:r>
      <w:r>
        <w:rPr>
          <w:rFonts w:cs="Levenim MT"/>
          <w:color w:val="0000FF"/>
          <w:sz w:val="20"/>
          <w:szCs w:val="20"/>
          <w:rtl/>
        </w:rPr>
        <w:t xml:space="preserve"> </w:t>
      </w:r>
      <w:r>
        <w:rPr>
          <w:rFonts w:cs="Levenim MT" w:hint="cs"/>
          <w:color w:val="0000FF"/>
          <w:sz w:val="20"/>
          <w:szCs w:val="20"/>
          <w:rtl/>
        </w:rPr>
        <w:t xml:space="preserve">שָׁלשׁ פְּעָמִים בַּשָּׁנָה יֵרָאֶה </w:t>
      </w:r>
      <w:proofErr w:type="spellStart"/>
      <w:r>
        <w:rPr>
          <w:rFonts w:cs="Levenim MT" w:hint="cs"/>
          <w:color w:val="0000FF"/>
          <w:sz w:val="20"/>
          <w:szCs w:val="20"/>
          <w:rtl/>
        </w:rPr>
        <w:t>כָּל-זְכוּרְך</w:t>
      </w:r>
      <w:proofErr w:type="spellEnd"/>
      <w:r>
        <w:rPr>
          <w:rFonts w:cs="Levenim MT" w:hint="cs"/>
          <w:color w:val="0000FF"/>
          <w:sz w:val="20"/>
          <w:szCs w:val="20"/>
          <w:rtl/>
        </w:rPr>
        <w:t xml:space="preserve">ָ אֶת-פְּנֵי </w:t>
      </w:r>
      <w:r>
        <w:rPr>
          <w:rFonts w:cs="Levenim MT" w:hint="cs"/>
          <w:color w:val="0000FF"/>
          <w:sz w:val="20"/>
          <w:szCs w:val="20"/>
          <w:rtl/>
        </w:rPr>
        <w:lastRenderedPageBreak/>
        <w:t xml:space="preserve">הָאָדֹן יי </w:t>
      </w:r>
      <w:proofErr w:type="spellStart"/>
      <w:r>
        <w:rPr>
          <w:rFonts w:cs="Levenim MT" w:hint="cs"/>
          <w:color w:val="0000FF"/>
          <w:sz w:val="20"/>
          <w:szCs w:val="20"/>
          <w:rtl/>
        </w:rPr>
        <w:t>אֱלֹהֵי</w:t>
      </w:r>
      <w:proofErr w:type="spellEnd"/>
      <w:r>
        <w:rPr>
          <w:rFonts w:cs="Levenim MT" w:hint="cs"/>
          <w:color w:val="0000FF"/>
          <w:sz w:val="20"/>
          <w:szCs w:val="20"/>
          <w:rtl/>
        </w:rPr>
        <w:t xml:space="preserve"> יִשְֹרָאֵל: </w:t>
      </w:r>
      <w:r>
        <w:rPr>
          <w:rFonts w:cs="Miriam"/>
          <w:color w:val="0000FF"/>
          <w:sz w:val="20"/>
          <w:szCs w:val="20"/>
          <w:rtl/>
        </w:rPr>
        <w:t>[</w:t>
      </w:r>
      <w:r>
        <w:rPr>
          <w:rFonts w:cs="Miriam" w:hint="cs"/>
          <w:color w:val="0000FF"/>
          <w:sz w:val="20"/>
          <w:szCs w:val="20"/>
          <w:rtl/>
        </w:rPr>
        <w:t>כד]</w:t>
      </w:r>
      <w:r>
        <w:rPr>
          <w:rFonts w:cs="Levenim MT"/>
          <w:color w:val="0000FF"/>
          <w:sz w:val="20"/>
          <w:szCs w:val="20"/>
          <w:rtl/>
        </w:rPr>
        <w:t> </w:t>
      </w:r>
      <w:r>
        <w:rPr>
          <w:rFonts w:cs="Levenim MT" w:hint="cs"/>
          <w:color w:val="0000FF"/>
          <w:sz w:val="20"/>
          <w:szCs w:val="20"/>
          <w:rtl/>
        </w:rPr>
        <w:t xml:space="preserve">כִּי-אוֹרִישׁ גּוֹיִם מִפָּנֶיךָ וְהִרְחַבְתִּי אֶת-גְּבֻלֶךָ </w:t>
      </w:r>
      <w:proofErr w:type="spellStart"/>
      <w:r>
        <w:rPr>
          <w:rFonts w:cs="Levenim MT" w:hint="cs"/>
          <w:color w:val="0000FF"/>
          <w:sz w:val="20"/>
          <w:szCs w:val="20"/>
          <w:rtl/>
        </w:rPr>
        <w:t>וְלֹא-יַחְמֹד</w:t>
      </w:r>
      <w:proofErr w:type="spellEnd"/>
      <w:r>
        <w:rPr>
          <w:rFonts w:cs="Levenim MT" w:hint="cs"/>
          <w:color w:val="0000FF"/>
          <w:sz w:val="20"/>
          <w:szCs w:val="20"/>
          <w:rtl/>
        </w:rPr>
        <w:t xml:space="preserve"> אִישׁ אֶת-אַרְצְךָ </w:t>
      </w:r>
      <w:proofErr w:type="spellStart"/>
      <w:r>
        <w:rPr>
          <w:rFonts w:cs="Levenim MT" w:hint="cs"/>
          <w:color w:val="0000FF"/>
          <w:sz w:val="20"/>
          <w:szCs w:val="20"/>
          <w:rtl/>
        </w:rPr>
        <w:t>בַּעֲלֹֽתְך</w:t>
      </w:r>
      <w:proofErr w:type="spellEnd"/>
      <w:r>
        <w:rPr>
          <w:rFonts w:cs="Levenim MT" w:hint="cs"/>
          <w:color w:val="0000FF"/>
          <w:sz w:val="20"/>
          <w:szCs w:val="20"/>
          <w:rtl/>
        </w:rPr>
        <w:t xml:space="preserve">ָ לֵרָאוֹת אֶת-פְּנֵי יי </w:t>
      </w:r>
      <w:proofErr w:type="spellStart"/>
      <w:r>
        <w:rPr>
          <w:rFonts w:cs="Levenim MT" w:hint="cs"/>
          <w:color w:val="0000FF"/>
          <w:sz w:val="20"/>
          <w:szCs w:val="20"/>
          <w:rtl/>
        </w:rPr>
        <w:t>אֱ-לֹהֶיך</w:t>
      </w:r>
      <w:proofErr w:type="spellEnd"/>
      <w:r>
        <w:rPr>
          <w:rFonts w:cs="Levenim MT" w:hint="cs"/>
          <w:color w:val="0000FF"/>
          <w:sz w:val="20"/>
          <w:szCs w:val="20"/>
          <w:rtl/>
        </w:rPr>
        <w:t xml:space="preserve">ָ שָׁלשׁ פְּעָמִים בַּשָּׁנָה: </w:t>
      </w:r>
      <w:r>
        <w:rPr>
          <w:rFonts w:cs="Miriam"/>
          <w:color w:val="0000FF"/>
          <w:sz w:val="20"/>
          <w:szCs w:val="20"/>
          <w:rtl/>
        </w:rPr>
        <w:t>[</w:t>
      </w:r>
      <w:r>
        <w:rPr>
          <w:rFonts w:cs="Miriam" w:hint="cs"/>
          <w:color w:val="0000FF"/>
          <w:sz w:val="20"/>
          <w:szCs w:val="20"/>
          <w:rtl/>
        </w:rPr>
        <w:t>כה]</w:t>
      </w:r>
      <w:r>
        <w:rPr>
          <w:rFonts w:cs="Levenim MT"/>
          <w:color w:val="0000FF"/>
          <w:sz w:val="20"/>
          <w:szCs w:val="20"/>
          <w:rtl/>
        </w:rPr>
        <w:t xml:space="preserve"> </w:t>
      </w:r>
      <w:r>
        <w:rPr>
          <w:rFonts w:cs="Levenim MT" w:hint="cs"/>
          <w:color w:val="0000FF"/>
          <w:sz w:val="20"/>
          <w:szCs w:val="20"/>
          <w:rtl/>
        </w:rPr>
        <w:t xml:space="preserve">לֹא-תִשְׁחַט עַל-חָמֵץ דַּם-זִבְחִי וְלֹא-יָלִין לַבֹּקֶר זֶבַח חַג הַפָּסַח: </w:t>
      </w:r>
      <w:r>
        <w:rPr>
          <w:rFonts w:cs="Miriam"/>
          <w:color w:val="0000FF"/>
          <w:sz w:val="20"/>
          <w:szCs w:val="20"/>
          <w:rtl/>
        </w:rPr>
        <w:t>[</w:t>
      </w:r>
      <w:proofErr w:type="spellStart"/>
      <w:r>
        <w:rPr>
          <w:rFonts w:cs="Miriam" w:hint="cs"/>
          <w:color w:val="0000FF"/>
          <w:sz w:val="20"/>
          <w:szCs w:val="20"/>
          <w:rtl/>
        </w:rPr>
        <w:t>כו</w:t>
      </w:r>
      <w:proofErr w:type="spellEnd"/>
      <w:r>
        <w:rPr>
          <w:rFonts w:cs="Miriam" w:hint="cs"/>
          <w:color w:val="0000FF"/>
          <w:sz w:val="20"/>
          <w:szCs w:val="20"/>
          <w:rtl/>
        </w:rPr>
        <w:t>]</w:t>
      </w:r>
      <w:r>
        <w:rPr>
          <w:rFonts w:cs="Levenim MT"/>
          <w:color w:val="0000FF"/>
          <w:sz w:val="20"/>
          <w:szCs w:val="20"/>
          <w:rtl/>
        </w:rPr>
        <w:t xml:space="preserve"> </w:t>
      </w:r>
      <w:r>
        <w:rPr>
          <w:rFonts w:cs="Levenim MT" w:hint="cs"/>
          <w:color w:val="0000FF"/>
          <w:sz w:val="20"/>
          <w:szCs w:val="20"/>
          <w:rtl/>
        </w:rPr>
        <w:t xml:space="preserve">רֵאשִׁית בִּכּוּרֵי אַדְמָתְךָ תָּבִיא בֵּית יי </w:t>
      </w:r>
      <w:proofErr w:type="spellStart"/>
      <w:r>
        <w:rPr>
          <w:rFonts w:cs="Levenim MT" w:hint="cs"/>
          <w:color w:val="0000FF"/>
          <w:sz w:val="20"/>
          <w:szCs w:val="20"/>
          <w:rtl/>
        </w:rPr>
        <w:t>אֱ-לֹהֶיך</w:t>
      </w:r>
      <w:proofErr w:type="spellEnd"/>
      <w:r>
        <w:rPr>
          <w:rFonts w:cs="Levenim MT" w:hint="cs"/>
          <w:color w:val="0000FF"/>
          <w:sz w:val="20"/>
          <w:szCs w:val="20"/>
          <w:rtl/>
        </w:rPr>
        <w:t xml:space="preserve">ָ לֹא-תְבַשֵּׁל גְּדִי בַּחֲלֵב </w:t>
      </w:r>
      <w:proofErr w:type="spellStart"/>
      <w:r>
        <w:rPr>
          <w:rFonts w:cs="Levenim MT" w:hint="cs"/>
          <w:color w:val="0000FF"/>
          <w:sz w:val="20"/>
          <w:szCs w:val="20"/>
          <w:rtl/>
        </w:rPr>
        <w:t>אִמּו</w:t>
      </w:r>
      <w:proofErr w:type="spellEnd"/>
      <w:r>
        <w:rPr>
          <w:rFonts w:cs="Levenim MT" w:hint="cs"/>
          <w:color w:val="0000FF"/>
          <w:sz w:val="20"/>
          <w:szCs w:val="20"/>
          <w:rtl/>
        </w:rPr>
        <w:t xml:space="preserve">ֹ: </w:t>
      </w:r>
      <w:r>
        <w:rPr>
          <w:rFonts w:cs="Miriam"/>
          <w:color w:val="0000FF"/>
          <w:sz w:val="20"/>
          <w:szCs w:val="20"/>
          <w:rtl/>
        </w:rPr>
        <w:t>[</w:t>
      </w:r>
      <w:proofErr w:type="spellStart"/>
      <w:r>
        <w:rPr>
          <w:rFonts w:cs="Miriam" w:hint="cs"/>
          <w:color w:val="0000FF"/>
          <w:sz w:val="20"/>
          <w:szCs w:val="20"/>
          <w:rtl/>
        </w:rPr>
        <w:t>כז</w:t>
      </w:r>
      <w:proofErr w:type="spellEnd"/>
      <w:r>
        <w:rPr>
          <w:rFonts w:cs="Miriam" w:hint="cs"/>
          <w:color w:val="0000FF"/>
          <w:sz w:val="20"/>
          <w:szCs w:val="20"/>
          <w:rtl/>
        </w:rPr>
        <w:t>]</w:t>
      </w:r>
      <w:r>
        <w:rPr>
          <w:rFonts w:cs="Levenim MT"/>
          <w:color w:val="0000FF"/>
          <w:sz w:val="20"/>
          <w:szCs w:val="20"/>
          <w:rtl/>
        </w:rPr>
        <w:t> </w:t>
      </w:r>
      <w:r>
        <w:rPr>
          <w:rFonts w:cs="Levenim MT" w:hint="cs"/>
          <w:color w:val="0000FF"/>
          <w:sz w:val="20"/>
          <w:szCs w:val="20"/>
          <w:rtl/>
        </w:rPr>
        <w:t>וַיֹּאמֶר יי אֶל-מֹשֶׁה כְּתָב-לְךָ אֶת-הַדְּבָרִים הָאֵלֶּה כִּי עַל-פִּי הַדְּבָרִים הָאֵלֶּה כָּרַתִּי אִתְּךָ בְּרִית וְאֶת</w:t>
      </w:r>
      <w:r w:rsidRPr="00B00477">
        <w:rPr>
          <w:rFonts w:cs="Levenim MT" w:hint="cs"/>
          <w:color w:val="0000FF"/>
          <w:sz w:val="20"/>
          <w:szCs w:val="20"/>
          <w:rtl/>
        </w:rPr>
        <w:t>-יִשְֹרָאֵל:</w:t>
      </w:r>
      <w:r w:rsidRPr="00B00477">
        <w:rPr>
          <w:rFonts w:cs="Levenim MT" w:hint="cs"/>
          <w:rtl/>
        </w:rPr>
        <w:t xml:space="preserve"> </w:t>
      </w:r>
      <w:r w:rsidRPr="00B00477">
        <w:rPr>
          <w:rFonts w:cs="Miriam"/>
          <w:color w:val="008000"/>
          <w:rtl/>
        </w:rPr>
        <w:t>[</w:t>
      </w:r>
      <w:r w:rsidRPr="00B00477">
        <w:rPr>
          <w:rFonts w:cs="Miriam" w:hint="cs"/>
          <w:color w:val="008000"/>
          <w:rtl/>
        </w:rPr>
        <w:t>כח]</w:t>
      </w:r>
      <w:r w:rsidRPr="00B00477">
        <w:rPr>
          <w:rFonts w:cs="Monotype Hadassah"/>
          <w:color w:val="008000"/>
          <w:sz w:val="20"/>
          <w:szCs w:val="20"/>
          <w:rtl/>
        </w:rPr>
        <w:t> </w:t>
      </w:r>
      <w:r w:rsidRPr="00B00477">
        <w:rPr>
          <w:rFonts w:cs="Monotype Hadassah" w:hint="cs"/>
          <w:color w:val="008000"/>
          <w:sz w:val="20"/>
          <w:szCs w:val="20"/>
          <w:rtl/>
        </w:rPr>
        <w:t>וַיְהִי-שָׁם עִם-יי אַרְבָּעִים יוֹם וְאַרְבָּעִים לַיְלָה לֶחֶם לֹא אָכַל וּמַיִם לֹא שָׁתָה</w:t>
      </w:r>
    </w:p>
    <w:p w14:paraId="6A24E915" w14:textId="45F5B913" w:rsidR="00430136" w:rsidRPr="00B00477" w:rsidRDefault="00430136" w:rsidP="00570929">
      <w:pPr>
        <w:tabs>
          <w:tab w:val="left" w:pos="1229"/>
          <w:tab w:val="left" w:pos="3344"/>
          <w:tab w:val="left" w:pos="5896"/>
        </w:tabs>
        <w:rPr>
          <w:rFonts w:cs="Levenim MT"/>
          <w:color w:val="0000FF"/>
          <w:sz w:val="20"/>
          <w:szCs w:val="20"/>
          <w:rtl/>
        </w:rPr>
      </w:pPr>
      <w:r>
        <w:rPr>
          <w:rFonts w:cs="Levenim MT"/>
          <w:color w:val="0000FF"/>
          <w:sz w:val="20"/>
          <w:szCs w:val="20"/>
          <w:rtl/>
        </w:rPr>
        <w:tab/>
      </w:r>
      <w:proofErr w:type="spellStart"/>
      <w:r w:rsidRPr="00B00477">
        <w:rPr>
          <w:rFonts w:cs="Levenim MT" w:hint="cs"/>
          <w:color w:val="0000FF"/>
          <w:sz w:val="20"/>
          <w:szCs w:val="20"/>
          <w:rtl/>
        </w:rPr>
        <w:t>וַיִּכְתֹּב</w:t>
      </w:r>
      <w:proofErr w:type="spellEnd"/>
      <w:r>
        <w:rPr>
          <w:rFonts w:cs="Levenim MT"/>
          <w:color w:val="0000FF"/>
          <w:sz w:val="20"/>
          <w:szCs w:val="20"/>
          <w:rtl/>
        </w:rPr>
        <w:tab/>
      </w:r>
      <w:proofErr w:type="spellStart"/>
      <w:r w:rsidRPr="00B00477">
        <w:rPr>
          <w:rFonts w:cs="Monotype Hadassah" w:hint="cs"/>
          <w:color w:val="008000"/>
          <w:sz w:val="20"/>
          <w:szCs w:val="20"/>
          <w:rtl/>
        </w:rPr>
        <w:t>וַיִּכְתֹּב</w:t>
      </w:r>
      <w:proofErr w:type="spellEnd"/>
    </w:p>
    <w:p w14:paraId="250ECD75" w14:textId="77777777" w:rsidR="00430136" w:rsidRPr="00B00477" w:rsidRDefault="00430136" w:rsidP="00570929">
      <w:pPr>
        <w:tabs>
          <w:tab w:val="left" w:pos="1229"/>
          <w:tab w:val="left" w:pos="3344"/>
          <w:tab w:val="left" w:pos="5896"/>
        </w:tabs>
        <w:rPr>
          <w:rFonts w:cs="Monotype Hadassah"/>
          <w:color w:val="008000"/>
          <w:sz w:val="20"/>
          <w:szCs w:val="20"/>
          <w:rtl/>
        </w:rPr>
      </w:pPr>
      <w:r>
        <w:rPr>
          <w:rFonts w:cs="Monotype Hadassah"/>
          <w:color w:val="008000"/>
          <w:sz w:val="20"/>
          <w:szCs w:val="20"/>
          <w:rtl/>
        </w:rPr>
        <w:tab/>
      </w:r>
      <w:r>
        <w:rPr>
          <w:rFonts w:cs="Monotype Hadassah"/>
          <w:color w:val="008000"/>
          <w:sz w:val="20"/>
          <w:szCs w:val="20"/>
          <w:rtl/>
        </w:rPr>
        <w:tab/>
      </w:r>
      <w:proofErr w:type="spellStart"/>
      <w:r w:rsidRPr="00B00477">
        <w:rPr>
          <w:rFonts w:cs="Monotype Hadassah" w:hint="cs"/>
          <w:color w:val="008000"/>
          <w:sz w:val="20"/>
          <w:szCs w:val="20"/>
          <w:rtl/>
        </w:rPr>
        <w:t>עַל-הַלֻּחֹת</w:t>
      </w:r>
      <w:proofErr w:type="spellEnd"/>
    </w:p>
    <w:p w14:paraId="43ECBA86" w14:textId="22AF76FE" w:rsidR="00430136" w:rsidRDefault="00430136" w:rsidP="00570929">
      <w:pPr>
        <w:tabs>
          <w:tab w:val="left" w:pos="1229"/>
          <w:tab w:val="left" w:pos="3344"/>
          <w:tab w:val="left" w:pos="5896"/>
        </w:tabs>
        <w:rPr>
          <w:rFonts w:cs="Miriam"/>
          <w:color w:val="FF0000"/>
          <w:szCs w:val="20"/>
          <w:rtl/>
        </w:rPr>
      </w:pPr>
      <w:r>
        <w:rPr>
          <w:rFonts w:cs="Levenim MT"/>
          <w:color w:val="0000FF"/>
          <w:sz w:val="20"/>
          <w:szCs w:val="20"/>
          <w:rtl/>
        </w:rPr>
        <w:tab/>
      </w:r>
      <w:r w:rsidRPr="00B00477">
        <w:rPr>
          <w:rFonts w:cs="Levenim MT" w:hint="cs"/>
          <w:color w:val="0000FF"/>
          <w:sz w:val="20"/>
          <w:szCs w:val="20"/>
          <w:rtl/>
        </w:rPr>
        <w:t>אֵת</w:t>
      </w:r>
      <w:r>
        <w:rPr>
          <w:rFonts w:cs="Monotype Hadassah" w:hint="cs"/>
          <w:color w:val="008000"/>
          <w:sz w:val="20"/>
          <w:szCs w:val="20"/>
          <w:rtl/>
        </w:rPr>
        <w:t xml:space="preserve"> </w:t>
      </w:r>
      <w:r w:rsidRPr="00B00477">
        <w:rPr>
          <w:rFonts w:cs="Levenim MT" w:hint="cs"/>
          <w:color w:val="0000FF"/>
          <w:sz w:val="20"/>
          <w:szCs w:val="20"/>
          <w:rtl/>
        </w:rPr>
        <w:t>דִּבְרֵי הַבְּרִית</w:t>
      </w:r>
      <w:r>
        <w:rPr>
          <w:rFonts w:cs="Monotype Hadassah"/>
          <w:color w:val="008000"/>
          <w:sz w:val="20"/>
          <w:szCs w:val="20"/>
          <w:rtl/>
        </w:rPr>
        <w:tab/>
      </w:r>
      <w:r w:rsidRPr="00B00477">
        <w:rPr>
          <w:rFonts w:cs="Monotype Hadassah" w:hint="cs"/>
          <w:color w:val="008000"/>
          <w:sz w:val="20"/>
          <w:szCs w:val="20"/>
          <w:rtl/>
        </w:rPr>
        <w:t>אֵת עֲשֶׁרֶת הַדְּבָרִים:</w:t>
      </w:r>
    </w:p>
    <w:p w14:paraId="6BBC8948" w14:textId="77777777" w:rsidR="00430136" w:rsidRPr="00C81B39" w:rsidRDefault="00430136" w:rsidP="00570929">
      <w:pPr>
        <w:tabs>
          <w:tab w:val="left" w:pos="1229"/>
          <w:tab w:val="left" w:pos="3344"/>
          <w:tab w:val="left" w:pos="5896"/>
        </w:tabs>
        <w:rPr>
          <w:rFonts w:cs="Monotype Hadassah"/>
          <w:color w:val="008000"/>
          <w:sz w:val="20"/>
          <w:szCs w:val="20"/>
          <w:rtl/>
        </w:rPr>
      </w:pPr>
      <w:r>
        <w:rPr>
          <w:rFonts w:cs="Miriam"/>
          <w:color w:val="FF0000"/>
          <w:szCs w:val="20"/>
          <w:rtl/>
        </w:rPr>
        <w:tab/>
      </w:r>
      <w:r>
        <w:rPr>
          <w:rFonts w:cs="Miriam"/>
          <w:color w:val="FF0000"/>
          <w:szCs w:val="20"/>
          <w:rtl/>
        </w:rPr>
        <w:tab/>
      </w:r>
      <w:r>
        <w:rPr>
          <w:rFonts w:cs="Miriam"/>
          <w:color w:val="FF0000"/>
          <w:szCs w:val="20"/>
          <w:rtl/>
        </w:rPr>
        <w:tab/>
      </w:r>
      <w:r w:rsidRPr="00B00477">
        <w:rPr>
          <w:rFonts w:cs="Miriam"/>
          <w:color w:val="FF0000"/>
          <w:szCs w:val="20"/>
          <w:rtl/>
        </w:rPr>
        <w:t>[</w:t>
      </w:r>
      <w:proofErr w:type="spellStart"/>
      <w:r w:rsidRPr="00B00477">
        <w:rPr>
          <w:rFonts w:cs="Miriam" w:hint="cs"/>
          <w:color w:val="FF0000"/>
          <w:szCs w:val="20"/>
          <w:rtl/>
        </w:rPr>
        <w:t>כט</w:t>
      </w:r>
      <w:proofErr w:type="spellEnd"/>
      <w:r w:rsidRPr="00B00477">
        <w:rPr>
          <w:rFonts w:cs="Miriam" w:hint="cs"/>
          <w:color w:val="FF0000"/>
          <w:szCs w:val="20"/>
          <w:rtl/>
        </w:rPr>
        <w:t>]</w:t>
      </w:r>
      <w:r w:rsidRPr="00B00477">
        <w:rPr>
          <w:rFonts w:cs="FrankRuehl" w:hint="cs"/>
          <w:color w:val="FF0000"/>
          <w:sz w:val="26"/>
          <w:rtl/>
        </w:rPr>
        <w:t xml:space="preserve"> </w:t>
      </w:r>
      <w:r w:rsidRPr="00B00477">
        <w:rPr>
          <w:rFonts w:cs="FrankRuehl" w:hint="cs"/>
          <w:color w:val="FF0000"/>
          <w:sz w:val="26"/>
          <w:szCs w:val="26"/>
          <w:rtl/>
        </w:rPr>
        <w:t>וַיְהִי בְּרֶדֶת מֹשֶׁה מֵהַר סִינַי</w:t>
      </w:r>
    </w:p>
    <w:p w14:paraId="3AEB90DC" w14:textId="719C6AD6" w:rsidR="00430136" w:rsidRPr="00B00477" w:rsidRDefault="00430136" w:rsidP="00570929">
      <w:pPr>
        <w:tabs>
          <w:tab w:val="left" w:pos="1229"/>
          <w:tab w:val="left" w:pos="3344"/>
          <w:tab w:val="left" w:pos="5896"/>
        </w:tabs>
        <w:rPr>
          <w:rFonts w:cs="FrankRuehl"/>
          <w:color w:val="FF0000"/>
          <w:sz w:val="26"/>
          <w:szCs w:val="26"/>
          <w:rtl/>
        </w:rPr>
      </w:pPr>
      <w:bookmarkStart w:id="3" w:name="_Hlk80443858"/>
      <w:r>
        <w:rPr>
          <w:rFonts w:cs="FrankRuehl"/>
          <w:color w:val="FF0000"/>
          <w:sz w:val="26"/>
          <w:szCs w:val="26"/>
          <w:rtl/>
        </w:rPr>
        <w:tab/>
      </w:r>
      <w:r>
        <w:rPr>
          <w:rFonts w:cs="FrankRuehl"/>
          <w:color w:val="FF0000"/>
          <w:sz w:val="26"/>
          <w:szCs w:val="26"/>
          <w:rtl/>
        </w:rPr>
        <w:tab/>
      </w:r>
      <w:r w:rsidRPr="00B00477">
        <w:rPr>
          <w:rFonts w:cs="Monotype Hadassah" w:hint="cs"/>
          <w:color w:val="008000"/>
          <w:sz w:val="20"/>
          <w:szCs w:val="20"/>
          <w:rtl/>
        </w:rPr>
        <w:t xml:space="preserve">וּשְׁנֵי </w:t>
      </w:r>
      <w:proofErr w:type="spellStart"/>
      <w:r w:rsidRPr="00B00477">
        <w:rPr>
          <w:rFonts w:cs="Monotype Hadassah" w:hint="cs"/>
          <w:color w:val="008000"/>
          <w:sz w:val="20"/>
          <w:szCs w:val="20"/>
          <w:rtl/>
        </w:rPr>
        <w:t>הַלֻּחֹת</w:t>
      </w:r>
      <w:proofErr w:type="spellEnd"/>
      <w:r>
        <w:rPr>
          <w:rFonts w:cs="Monotype Hadassah"/>
          <w:color w:val="008000"/>
          <w:sz w:val="20"/>
          <w:szCs w:val="20"/>
          <w:rtl/>
        </w:rPr>
        <w:tab/>
      </w:r>
      <w:r w:rsidRPr="00B00477">
        <w:rPr>
          <w:rFonts w:cs="FrankRuehl" w:hint="cs"/>
          <w:color w:val="FF0000"/>
          <w:sz w:val="26"/>
          <w:szCs w:val="26"/>
          <w:rtl/>
        </w:rPr>
        <w:t>וְהָעֵדֻת</w:t>
      </w:r>
    </w:p>
    <w:p w14:paraId="7A210B94" w14:textId="4B841F04" w:rsidR="00430136" w:rsidRDefault="00430136" w:rsidP="00570929">
      <w:pPr>
        <w:tabs>
          <w:tab w:val="left" w:pos="1229"/>
          <w:tab w:val="left" w:pos="3344"/>
          <w:tab w:val="left" w:pos="5896"/>
        </w:tabs>
        <w:rPr>
          <w:rFonts w:cs="FrankRuehl"/>
          <w:color w:val="FF0000"/>
          <w:sz w:val="26"/>
          <w:szCs w:val="26"/>
          <w:rtl/>
        </w:rPr>
      </w:pPr>
      <w:r>
        <w:rPr>
          <w:rFonts w:cs="FrankRuehl"/>
          <w:color w:val="FF0000"/>
          <w:sz w:val="26"/>
          <w:szCs w:val="26"/>
          <w:rtl/>
        </w:rPr>
        <w:tab/>
      </w:r>
      <w:r>
        <w:rPr>
          <w:rFonts w:cs="FrankRuehl"/>
          <w:color w:val="FF0000"/>
          <w:sz w:val="26"/>
          <w:szCs w:val="26"/>
          <w:rtl/>
        </w:rPr>
        <w:tab/>
      </w:r>
      <w:r w:rsidRPr="00B00477">
        <w:rPr>
          <w:rFonts w:cs="Monotype Hadassah" w:hint="cs"/>
          <w:color w:val="008000"/>
          <w:sz w:val="20"/>
          <w:szCs w:val="20"/>
          <w:rtl/>
        </w:rPr>
        <w:t>בְּיַד-מֹשֶׁה</w:t>
      </w:r>
      <w:bookmarkEnd w:id="3"/>
      <w:r>
        <w:rPr>
          <w:rFonts w:cs="Monotype Hadassah"/>
          <w:color w:val="008000"/>
          <w:sz w:val="20"/>
          <w:szCs w:val="20"/>
          <w:rtl/>
        </w:rPr>
        <w:tab/>
      </w:r>
      <w:r w:rsidR="00FE22C4">
        <w:rPr>
          <w:rFonts w:cs="FrankRuehl" w:hint="cs"/>
          <w:color w:val="FF0000"/>
          <w:sz w:val="26"/>
          <w:szCs w:val="26"/>
          <w:rtl/>
        </w:rPr>
        <w:t>{</w:t>
      </w:r>
      <w:r w:rsidRPr="00B00477">
        <w:rPr>
          <w:rFonts w:cs="FrankRuehl"/>
          <w:color w:val="FF0000"/>
          <w:sz w:val="26"/>
          <w:szCs w:val="26"/>
          <w:rtl/>
        </w:rPr>
        <w:t>בְּיָדוֹ</w:t>
      </w:r>
      <w:r w:rsidR="00FE22C4">
        <w:rPr>
          <w:rFonts w:cs="FrankRuehl" w:hint="cs"/>
          <w:color w:val="FF0000"/>
          <w:sz w:val="26"/>
          <w:szCs w:val="26"/>
          <w:rtl/>
        </w:rPr>
        <w:t>}</w:t>
      </w:r>
    </w:p>
    <w:p w14:paraId="47019565" w14:textId="55E85436" w:rsidR="00B66FCF" w:rsidRDefault="00430136" w:rsidP="00570929">
      <w:pPr>
        <w:tabs>
          <w:tab w:val="left" w:pos="1229"/>
          <w:tab w:val="left" w:pos="3344"/>
          <w:tab w:val="left" w:pos="5896"/>
        </w:tabs>
        <w:rPr>
          <w:rFonts w:cs="FrankRuehl"/>
          <w:color w:val="FF0000"/>
          <w:sz w:val="26"/>
          <w:szCs w:val="26"/>
          <w:rtl/>
        </w:rPr>
      </w:pPr>
      <w:r>
        <w:rPr>
          <w:rFonts w:cs="FrankRuehl"/>
          <w:color w:val="FF0000"/>
          <w:sz w:val="26"/>
          <w:szCs w:val="26"/>
          <w:rtl/>
        </w:rPr>
        <w:tab/>
      </w:r>
      <w:r>
        <w:rPr>
          <w:rFonts w:cs="FrankRuehl"/>
          <w:color w:val="FF0000"/>
          <w:sz w:val="26"/>
          <w:szCs w:val="26"/>
          <w:rtl/>
        </w:rPr>
        <w:tab/>
      </w:r>
      <w:r>
        <w:rPr>
          <w:rFonts w:cs="FrankRuehl"/>
          <w:color w:val="FF0000"/>
          <w:sz w:val="26"/>
          <w:szCs w:val="26"/>
          <w:rtl/>
        </w:rPr>
        <w:tab/>
      </w:r>
      <w:r w:rsidRPr="00B00477">
        <w:rPr>
          <w:rFonts w:cs="FrankRuehl" w:hint="cs"/>
          <w:color w:val="FF0000"/>
          <w:sz w:val="26"/>
          <w:szCs w:val="26"/>
          <w:rtl/>
        </w:rPr>
        <w:t>בְּרִדְתּוֹ מִן</w:t>
      </w:r>
      <w:r w:rsidRPr="00B00477">
        <w:rPr>
          <w:rFonts w:cs="FrankRuehl" w:hint="cs"/>
          <w:color w:val="FF0000"/>
          <w:szCs w:val="26"/>
          <w:rtl/>
        </w:rPr>
        <w:t>-</w:t>
      </w:r>
      <w:r w:rsidRPr="00B00477">
        <w:rPr>
          <w:rFonts w:cs="FrankRuehl" w:hint="cs"/>
          <w:color w:val="FF0000"/>
          <w:sz w:val="26"/>
          <w:szCs w:val="26"/>
          <w:rtl/>
        </w:rPr>
        <w:t>הָהָר</w:t>
      </w:r>
    </w:p>
    <w:p w14:paraId="02DB9173" w14:textId="082CFE03" w:rsidR="00B66FCF" w:rsidRPr="00002070" w:rsidRDefault="00B66FCF" w:rsidP="00B66FCF">
      <w:pPr>
        <w:rPr>
          <w:rtl/>
        </w:rPr>
      </w:pPr>
      <w:r>
        <w:rPr>
          <w:rFonts w:cs="FrankRuehl" w:hint="cs"/>
          <w:color w:val="FF0000"/>
          <w:sz w:val="26"/>
          <w:szCs w:val="26"/>
          <w:rtl/>
        </w:rPr>
        <w:t>וּמֹשֶׁה לֹא</w:t>
      </w:r>
      <w:r>
        <w:rPr>
          <w:rFonts w:cs="FrankRuehl" w:hint="cs"/>
          <w:color w:val="FF0000"/>
          <w:szCs w:val="26"/>
          <w:rtl/>
        </w:rPr>
        <w:t>-</w:t>
      </w:r>
      <w:r>
        <w:rPr>
          <w:rFonts w:cs="FrankRuehl" w:hint="cs"/>
          <w:color w:val="FF0000"/>
          <w:sz w:val="26"/>
          <w:szCs w:val="26"/>
          <w:rtl/>
        </w:rPr>
        <w:t>יָדַע כִּי קָרַן עוֹר פָּנָיו בְּדַבְּרוֹ אִתּוֹ:</w:t>
      </w:r>
      <w:r>
        <w:rPr>
          <w:rFonts w:cs="FrankRuehl" w:hint="cs"/>
          <w:color w:val="FF0000"/>
          <w:sz w:val="26"/>
          <w:rtl/>
        </w:rPr>
        <w:t xml:space="preserve"> </w:t>
      </w:r>
      <w:r>
        <w:rPr>
          <w:rFonts w:cs="Miriam"/>
          <w:color w:val="FF0000"/>
          <w:szCs w:val="20"/>
          <w:rtl/>
        </w:rPr>
        <w:t>[</w:t>
      </w:r>
      <w:r>
        <w:rPr>
          <w:rFonts w:cs="Miriam" w:hint="cs"/>
          <w:color w:val="FF0000"/>
          <w:szCs w:val="20"/>
          <w:rtl/>
        </w:rPr>
        <w:t>ל]</w:t>
      </w:r>
      <w:r>
        <w:rPr>
          <w:rFonts w:cs="FrankRuehl" w:hint="cs"/>
          <w:color w:val="FF0000"/>
          <w:sz w:val="26"/>
          <w:szCs w:val="26"/>
          <w:rtl/>
        </w:rPr>
        <w:t xml:space="preserve"> וַיַּרְא אַהֲרֹן וְכָל</w:t>
      </w:r>
      <w:r>
        <w:rPr>
          <w:rFonts w:cs="FrankRuehl" w:hint="cs"/>
          <w:color w:val="FF0000"/>
          <w:szCs w:val="26"/>
          <w:rtl/>
        </w:rPr>
        <w:t>-</w:t>
      </w:r>
      <w:r>
        <w:rPr>
          <w:rFonts w:cs="FrankRuehl" w:hint="cs"/>
          <w:color w:val="FF0000"/>
          <w:sz w:val="26"/>
          <w:szCs w:val="26"/>
          <w:rtl/>
        </w:rPr>
        <w:t>בְּנֵי יִשְֹרָאֵל אֶת-מֹשֶׁה וְהִנֵּה קָרַן עוֹר פָּנָיו וַיִּירְאוּ מִגֶּשֶׁת אֵלָיו:</w:t>
      </w:r>
      <w:r>
        <w:rPr>
          <w:rFonts w:cs="FrankRuehl" w:hint="cs"/>
          <w:color w:val="FF0000"/>
          <w:sz w:val="26"/>
          <w:rtl/>
        </w:rPr>
        <w:t xml:space="preserve"> </w:t>
      </w:r>
      <w:r>
        <w:rPr>
          <w:rFonts w:cs="Miriam"/>
          <w:color w:val="FF0000"/>
          <w:szCs w:val="20"/>
          <w:rtl/>
        </w:rPr>
        <w:t>[</w:t>
      </w:r>
      <w:r>
        <w:rPr>
          <w:rFonts w:cs="Miriam" w:hint="cs"/>
          <w:color w:val="FF0000"/>
          <w:szCs w:val="20"/>
          <w:rtl/>
        </w:rPr>
        <w:t>לא]</w:t>
      </w:r>
      <w:r>
        <w:rPr>
          <w:rFonts w:cs="FrankRuehl" w:hint="cs"/>
          <w:color w:val="FF0000"/>
          <w:sz w:val="26"/>
          <w:rtl/>
        </w:rPr>
        <w:t xml:space="preserve"> </w:t>
      </w:r>
      <w:r>
        <w:rPr>
          <w:rFonts w:cs="FrankRuehl" w:hint="cs"/>
          <w:color w:val="FF0000"/>
          <w:sz w:val="26"/>
          <w:szCs w:val="26"/>
          <w:rtl/>
        </w:rPr>
        <w:t xml:space="preserve">וַיִּקְרָא </w:t>
      </w:r>
      <w:proofErr w:type="spellStart"/>
      <w:r>
        <w:rPr>
          <w:rFonts w:cs="FrankRuehl" w:hint="cs"/>
          <w:color w:val="FF0000"/>
          <w:sz w:val="26"/>
          <w:szCs w:val="26"/>
          <w:rtl/>
        </w:rPr>
        <w:t>אֲלֵהֶם</w:t>
      </w:r>
      <w:proofErr w:type="spellEnd"/>
      <w:r>
        <w:rPr>
          <w:rFonts w:cs="FrankRuehl" w:hint="cs"/>
          <w:color w:val="FF0000"/>
          <w:sz w:val="26"/>
          <w:szCs w:val="26"/>
          <w:rtl/>
        </w:rPr>
        <w:t xml:space="preserve"> מֹשֶׁה וַיָּשֻׁבוּ אֵלָיו אַהֲרֹן וְכָל</w:t>
      </w:r>
      <w:r>
        <w:rPr>
          <w:rFonts w:cs="FrankRuehl" w:hint="cs"/>
          <w:color w:val="FF0000"/>
          <w:szCs w:val="26"/>
          <w:rtl/>
        </w:rPr>
        <w:t>-</w:t>
      </w:r>
      <w:r>
        <w:rPr>
          <w:rFonts w:cs="FrankRuehl" w:hint="cs"/>
          <w:color w:val="FF0000"/>
          <w:sz w:val="26"/>
          <w:szCs w:val="26"/>
          <w:rtl/>
        </w:rPr>
        <w:t xml:space="preserve">הַנְּשִֹאִים בָּעֵדָה וַיְדַבֵּר מֹשֶׁה </w:t>
      </w:r>
      <w:proofErr w:type="spellStart"/>
      <w:r>
        <w:rPr>
          <w:rFonts w:cs="FrankRuehl" w:hint="cs"/>
          <w:color w:val="FF0000"/>
          <w:sz w:val="26"/>
          <w:szCs w:val="26"/>
          <w:rtl/>
        </w:rPr>
        <w:t>אֲלֵהֶם</w:t>
      </w:r>
      <w:proofErr w:type="spellEnd"/>
      <w:r>
        <w:rPr>
          <w:rFonts w:cs="FrankRuehl" w:hint="cs"/>
          <w:color w:val="FF0000"/>
          <w:sz w:val="26"/>
          <w:szCs w:val="26"/>
          <w:rtl/>
        </w:rPr>
        <w:t>:</w:t>
      </w:r>
      <w:r>
        <w:rPr>
          <w:rFonts w:cs="FrankRuehl" w:hint="cs"/>
          <w:color w:val="FF0000"/>
          <w:sz w:val="26"/>
          <w:rtl/>
        </w:rPr>
        <w:t xml:space="preserve"> </w:t>
      </w:r>
      <w:r>
        <w:rPr>
          <w:rFonts w:cs="Miriam"/>
          <w:color w:val="FF0000"/>
          <w:szCs w:val="20"/>
          <w:rtl/>
        </w:rPr>
        <w:t>[</w:t>
      </w:r>
      <w:r>
        <w:rPr>
          <w:rFonts w:cs="Miriam" w:hint="cs"/>
          <w:color w:val="FF0000"/>
          <w:szCs w:val="20"/>
          <w:rtl/>
        </w:rPr>
        <w:t>לב]</w:t>
      </w:r>
      <w:r>
        <w:rPr>
          <w:rFonts w:cs="FrankRuehl" w:hint="cs"/>
          <w:color w:val="FF0000"/>
          <w:sz w:val="26"/>
          <w:szCs w:val="26"/>
          <w:rtl/>
        </w:rPr>
        <w:t xml:space="preserve"> וְאַחֲרֵי</w:t>
      </w:r>
      <w:r>
        <w:rPr>
          <w:rFonts w:cs="FrankRuehl" w:hint="cs"/>
          <w:color w:val="FF0000"/>
          <w:szCs w:val="26"/>
          <w:rtl/>
        </w:rPr>
        <w:t>-</w:t>
      </w:r>
      <w:r>
        <w:rPr>
          <w:rFonts w:cs="FrankRuehl" w:hint="cs"/>
          <w:color w:val="FF0000"/>
          <w:sz w:val="26"/>
          <w:szCs w:val="26"/>
          <w:rtl/>
        </w:rPr>
        <w:t>כֵן נִגְּשׁוּ כָּל</w:t>
      </w:r>
      <w:r>
        <w:rPr>
          <w:rFonts w:cs="FrankRuehl" w:hint="cs"/>
          <w:color w:val="FF0000"/>
          <w:szCs w:val="26"/>
          <w:rtl/>
        </w:rPr>
        <w:t>-</w:t>
      </w:r>
      <w:r>
        <w:rPr>
          <w:rFonts w:cs="FrankRuehl" w:hint="cs"/>
          <w:color w:val="FF0000"/>
          <w:sz w:val="26"/>
          <w:szCs w:val="26"/>
          <w:rtl/>
        </w:rPr>
        <w:t>בְּנֵי יִשְׂרָאֵל וַיְצַוֵּם אֵת כָּל</w:t>
      </w:r>
      <w:r>
        <w:rPr>
          <w:rFonts w:cs="FrankRuehl" w:hint="cs"/>
          <w:color w:val="FF0000"/>
          <w:szCs w:val="26"/>
          <w:rtl/>
        </w:rPr>
        <w:t>-</w:t>
      </w:r>
      <w:r>
        <w:rPr>
          <w:rFonts w:cs="FrankRuehl" w:hint="cs"/>
          <w:color w:val="FF0000"/>
          <w:sz w:val="26"/>
          <w:szCs w:val="26"/>
          <w:rtl/>
        </w:rPr>
        <w:t>אֲשֶׁר דִּבֶּר יי אִתּוֹ בְּהַר סִינָי:</w:t>
      </w:r>
      <w:r>
        <w:rPr>
          <w:rFonts w:cs="Miriam"/>
          <w:color w:val="FF0000"/>
          <w:szCs w:val="20"/>
          <w:rtl/>
        </w:rPr>
        <w:t xml:space="preserve"> [</w:t>
      </w:r>
      <w:r>
        <w:rPr>
          <w:rFonts w:cs="Miriam" w:hint="cs"/>
          <w:color w:val="FF0000"/>
          <w:szCs w:val="20"/>
          <w:rtl/>
        </w:rPr>
        <w:t>לג]</w:t>
      </w:r>
      <w:r>
        <w:rPr>
          <w:rFonts w:cs="FrankRuehl" w:hint="cs"/>
          <w:color w:val="FF0000"/>
          <w:sz w:val="26"/>
          <w:szCs w:val="26"/>
          <w:rtl/>
        </w:rPr>
        <w:t xml:space="preserve"> </w:t>
      </w:r>
      <w:proofErr w:type="spellStart"/>
      <w:r>
        <w:rPr>
          <w:rFonts w:cs="FrankRuehl" w:hint="cs"/>
          <w:color w:val="FF0000"/>
          <w:sz w:val="26"/>
          <w:szCs w:val="26"/>
          <w:rtl/>
        </w:rPr>
        <w:t>וַיְכַל</w:t>
      </w:r>
      <w:proofErr w:type="spellEnd"/>
      <w:r>
        <w:rPr>
          <w:rFonts w:cs="FrankRuehl" w:hint="cs"/>
          <w:color w:val="FF0000"/>
          <w:sz w:val="26"/>
          <w:szCs w:val="26"/>
          <w:rtl/>
        </w:rPr>
        <w:t xml:space="preserve"> מֹשֶׁה מִדַּבֵּר אִתָּם וַיִּתֵּן עַל</w:t>
      </w:r>
      <w:r>
        <w:rPr>
          <w:rFonts w:cs="FrankRuehl" w:hint="cs"/>
          <w:color w:val="FF0000"/>
          <w:szCs w:val="26"/>
          <w:rtl/>
        </w:rPr>
        <w:t>-</w:t>
      </w:r>
      <w:r>
        <w:rPr>
          <w:rFonts w:cs="FrankRuehl" w:hint="cs"/>
          <w:color w:val="FF0000"/>
          <w:sz w:val="26"/>
          <w:szCs w:val="26"/>
          <w:rtl/>
        </w:rPr>
        <w:t xml:space="preserve">פָּנָיו </w:t>
      </w:r>
      <w:proofErr w:type="spellStart"/>
      <w:r>
        <w:rPr>
          <w:rFonts w:cs="FrankRuehl" w:hint="cs"/>
          <w:color w:val="FF0000"/>
          <w:sz w:val="26"/>
          <w:szCs w:val="26"/>
          <w:rtl/>
        </w:rPr>
        <w:t>מַסְוֶה</w:t>
      </w:r>
      <w:proofErr w:type="spellEnd"/>
      <w:r>
        <w:rPr>
          <w:rFonts w:cs="FrankRuehl" w:hint="cs"/>
          <w:color w:val="FF0000"/>
          <w:sz w:val="26"/>
          <w:szCs w:val="26"/>
          <w:rtl/>
        </w:rPr>
        <w:t xml:space="preserve">: </w:t>
      </w:r>
      <w:r>
        <w:rPr>
          <w:rFonts w:cs="Miriam"/>
          <w:color w:val="FF0000"/>
          <w:szCs w:val="20"/>
          <w:rtl/>
        </w:rPr>
        <w:t>[</w:t>
      </w:r>
      <w:r>
        <w:rPr>
          <w:rFonts w:cs="Miriam" w:hint="cs"/>
          <w:color w:val="FF0000"/>
          <w:szCs w:val="20"/>
          <w:rtl/>
        </w:rPr>
        <w:t>לד]</w:t>
      </w:r>
      <w:r>
        <w:rPr>
          <w:rFonts w:cs="FrankRuehl" w:hint="cs"/>
          <w:color w:val="FF0000"/>
          <w:sz w:val="26"/>
          <w:szCs w:val="26"/>
          <w:rtl/>
        </w:rPr>
        <w:t xml:space="preserve"> וּבְבֹא מֹשֶׁה לִפְנֵי </w:t>
      </w:r>
      <w:r w:rsidR="007117B2">
        <w:rPr>
          <w:rFonts w:cs="FrankRuehl" w:hint="cs"/>
          <w:color w:val="FF0000"/>
          <w:sz w:val="26"/>
          <w:szCs w:val="26"/>
          <w:rtl/>
        </w:rPr>
        <w:t>יהוה</w:t>
      </w:r>
      <w:r>
        <w:rPr>
          <w:rFonts w:cs="FrankRuehl" w:hint="cs"/>
          <w:color w:val="FF0000"/>
          <w:sz w:val="26"/>
          <w:szCs w:val="26"/>
          <w:rtl/>
        </w:rPr>
        <w:t xml:space="preserve"> לְדַבֵּר אִתּוֹ יָסִיר </w:t>
      </w:r>
      <w:proofErr w:type="spellStart"/>
      <w:r>
        <w:rPr>
          <w:rFonts w:cs="FrankRuehl" w:hint="cs"/>
          <w:color w:val="FF0000"/>
          <w:sz w:val="26"/>
          <w:szCs w:val="26"/>
          <w:rtl/>
        </w:rPr>
        <w:t>אֶת</w:t>
      </w:r>
      <w:r>
        <w:rPr>
          <w:rFonts w:cs="FrankRuehl" w:hint="cs"/>
          <w:color w:val="FF0000"/>
          <w:szCs w:val="26"/>
          <w:rtl/>
        </w:rPr>
        <w:t>-</w:t>
      </w:r>
      <w:r>
        <w:rPr>
          <w:rFonts w:cs="FrankRuehl" w:hint="cs"/>
          <w:color w:val="FF0000"/>
          <w:sz w:val="26"/>
          <w:szCs w:val="26"/>
          <w:rtl/>
        </w:rPr>
        <w:t>הַמַּסְוֶה</w:t>
      </w:r>
      <w:proofErr w:type="spellEnd"/>
      <w:r>
        <w:rPr>
          <w:rFonts w:cs="FrankRuehl" w:hint="cs"/>
          <w:color w:val="FF0000"/>
          <w:sz w:val="26"/>
          <w:szCs w:val="26"/>
          <w:rtl/>
        </w:rPr>
        <w:t xml:space="preserve"> עַד</w:t>
      </w:r>
      <w:r>
        <w:rPr>
          <w:rFonts w:cs="FrankRuehl" w:hint="cs"/>
          <w:color w:val="FF0000"/>
          <w:szCs w:val="26"/>
          <w:rtl/>
        </w:rPr>
        <w:t>-</w:t>
      </w:r>
      <w:r>
        <w:rPr>
          <w:rFonts w:cs="FrankRuehl" w:hint="cs"/>
          <w:color w:val="FF0000"/>
          <w:sz w:val="26"/>
          <w:szCs w:val="26"/>
          <w:rtl/>
        </w:rPr>
        <w:t>צֵאתוֹ וְיָצָא וְדִבֶּר אֶל</w:t>
      </w:r>
      <w:r>
        <w:rPr>
          <w:rFonts w:cs="FrankRuehl" w:hint="cs"/>
          <w:color w:val="FF0000"/>
          <w:szCs w:val="26"/>
          <w:rtl/>
        </w:rPr>
        <w:t>-</w:t>
      </w:r>
      <w:r>
        <w:rPr>
          <w:rFonts w:cs="FrankRuehl" w:hint="cs"/>
          <w:color w:val="FF0000"/>
          <w:sz w:val="26"/>
          <w:szCs w:val="26"/>
          <w:rtl/>
        </w:rPr>
        <w:t xml:space="preserve">בְּנֵי יִשְֹרָאֵל אֵת אֲשֶׁר </w:t>
      </w:r>
      <w:proofErr w:type="spellStart"/>
      <w:r>
        <w:rPr>
          <w:rFonts w:cs="FrankRuehl" w:hint="cs"/>
          <w:color w:val="FF0000"/>
          <w:sz w:val="26"/>
          <w:szCs w:val="26"/>
          <w:rtl/>
        </w:rPr>
        <w:t>יְצֻוֶּה</w:t>
      </w:r>
      <w:proofErr w:type="spellEnd"/>
      <w:r>
        <w:rPr>
          <w:rFonts w:cs="FrankRuehl" w:hint="cs"/>
          <w:color w:val="FF0000"/>
          <w:sz w:val="26"/>
          <w:szCs w:val="26"/>
          <w:rtl/>
        </w:rPr>
        <w:t xml:space="preserve">: </w:t>
      </w:r>
      <w:r>
        <w:rPr>
          <w:rFonts w:cs="Miriam"/>
          <w:color w:val="FF0000"/>
          <w:szCs w:val="20"/>
          <w:rtl/>
        </w:rPr>
        <w:t>[</w:t>
      </w:r>
      <w:r>
        <w:rPr>
          <w:rFonts w:cs="Miriam" w:hint="cs"/>
          <w:color w:val="FF0000"/>
          <w:szCs w:val="20"/>
          <w:rtl/>
        </w:rPr>
        <w:t>לה]</w:t>
      </w:r>
      <w:r>
        <w:rPr>
          <w:rFonts w:cs="FrankRuehl" w:hint="cs"/>
          <w:color w:val="FF0000"/>
          <w:sz w:val="26"/>
          <w:szCs w:val="26"/>
          <w:rtl/>
        </w:rPr>
        <w:t xml:space="preserve"> וְרָאוּ בְנֵי</w:t>
      </w:r>
      <w:r>
        <w:rPr>
          <w:rFonts w:cs="FrankRuehl" w:hint="cs"/>
          <w:color w:val="FF0000"/>
          <w:szCs w:val="26"/>
          <w:rtl/>
        </w:rPr>
        <w:t>-</w:t>
      </w:r>
      <w:r>
        <w:rPr>
          <w:rFonts w:cs="FrankRuehl" w:hint="cs"/>
          <w:color w:val="FF0000"/>
          <w:sz w:val="26"/>
          <w:szCs w:val="26"/>
          <w:rtl/>
        </w:rPr>
        <w:t>יִשְֹרָאֵל אֶת</w:t>
      </w:r>
      <w:r>
        <w:rPr>
          <w:rFonts w:cs="FrankRuehl" w:hint="cs"/>
          <w:color w:val="FF0000"/>
          <w:szCs w:val="26"/>
          <w:rtl/>
        </w:rPr>
        <w:t>-</w:t>
      </w:r>
      <w:r>
        <w:rPr>
          <w:rFonts w:cs="FrankRuehl" w:hint="cs"/>
          <w:color w:val="FF0000"/>
          <w:sz w:val="26"/>
          <w:szCs w:val="26"/>
          <w:rtl/>
        </w:rPr>
        <w:t xml:space="preserve">פְּנֵי מֹשֶׁה כִּי קָרַן עוֹר פְּנֵי מֹשֶׁה וְהֵשִׁיב מֹשֶׁה </w:t>
      </w:r>
      <w:proofErr w:type="spellStart"/>
      <w:r>
        <w:rPr>
          <w:rFonts w:cs="FrankRuehl" w:hint="cs"/>
          <w:color w:val="FF0000"/>
          <w:sz w:val="26"/>
          <w:szCs w:val="26"/>
          <w:rtl/>
        </w:rPr>
        <w:t>אֶת</w:t>
      </w:r>
      <w:r>
        <w:rPr>
          <w:rFonts w:cs="FrankRuehl" w:hint="cs"/>
          <w:color w:val="FF0000"/>
          <w:szCs w:val="26"/>
          <w:rtl/>
        </w:rPr>
        <w:t>-</w:t>
      </w:r>
      <w:r>
        <w:rPr>
          <w:rFonts w:cs="FrankRuehl" w:hint="cs"/>
          <w:color w:val="FF0000"/>
          <w:sz w:val="26"/>
          <w:szCs w:val="26"/>
          <w:rtl/>
        </w:rPr>
        <w:t>הַמַּסְוֶה</w:t>
      </w:r>
      <w:proofErr w:type="spellEnd"/>
      <w:r>
        <w:rPr>
          <w:rFonts w:cs="FrankRuehl" w:hint="cs"/>
          <w:color w:val="FF0000"/>
          <w:sz w:val="26"/>
          <w:szCs w:val="26"/>
          <w:rtl/>
        </w:rPr>
        <w:t xml:space="preserve"> עַל</w:t>
      </w:r>
      <w:r>
        <w:rPr>
          <w:rFonts w:cs="FrankRuehl" w:hint="cs"/>
          <w:color w:val="FF0000"/>
          <w:szCs w:val="26"/>
          <w:rtl/>
        </w:rPr>
        <w:t>-</w:t>
      </w:r>
      <w:r>
        <w:rPr>
          <w:rFonts w:cs="FrankRuehl" w:hint="cs"/>
          <w:color w:val="FF0000"/>
          <w:sz w:val="26"/>
          <w:szCs w:val="26"/>
          <w:rtl/>
        </w:rPr>
        <w:t>פָּנָיו עַד</w:t>
      </w:r>
      <w:r>
        <w:rPr>
          <w:rFonts w:cs="FrankRuehl" w:hint="cs"/>
          <w:color w:val="FF0000"/>
          <w:szCs w:val="26"/>
          <w:rtl/>
        </w:rPr>
        <w:t>-</w:t>
      </w:r>
      <w:r>
        <w:rPr>
          <w:rFonts w:cs="FrankRuehl" w:hint="cs"/>
          <w:color w:val="FF0000"/>
          <w:sz w:val="26"/>
          <w:szCs w:val="26"/>
          <w:rtl/>
        </w:rPr>
        <w:t>בֹּאוֹ לְדַבֵּר אִתּוֹ:</w:t>
      </w:r>
    </w:p>
    <w:p w14:paraId="04908033" w14:textId="77777777" w:rsidR="00472DF8" w:rsidRDefault="00472DF8" w:rsidP="007603D6">
      <w:pPr>
        <w:tabs>
          <w:tab w:val="left" w:pos="3136"/>
        </w:tabs>
        <w:rPr>
          <w:b/>
          <w:rtl/>
        </w:rPr>
      </w:pPr>
    </w:p>
    <w:p w14:paraId="27CEBE43" w14:textId="2F73B26B" w:rsidR="007603D6" w:rsidRDefault="00F317AF" w:rsidP="007603D6">
      <w:pPr>
        <w:tabs>
          <w:tab w:val="left" w:pos="3136"/>
        </w:tabs>
        <w:rPr>
          <w:b/>
          <w:rtl/>
        </w:rPr>
      </w:pPr>
      <w:r>
        <w:rPr>
          <w:rFonts w:hint="cs"/>
          <w:b/>
          <w:rtl/>
        </w:rPr>
        <w:t>חלוקה זו דומה מאד לחלוק</w:t>
      </w:r>
      <w:r w:rsidR="009F2FCD">
        <w:rPr>
          <w:rFonts w:hint="cs"/>
          <w:b/>
          <w:rtl/>
        </w:rPr>
        <w:t>ות</w:t>
      </w:r>
      <w:r>
        <w:rPr>
          <w:rFonts w:hint="cs"/>
          <w:b/>
          <w:rtl/>
        </w:rPr>
        <w:t xml:space="preserve"> שה</w:t>
      </w:r>
      <w:r w:rsidR="009F2FCD">
        <w:rPr>
          <w:rFonts w:hint="cs"/>
          <w:b/>
          <w:rtl/>
        </w:rPr>
        <w:t>וצגו</w:t>
      </w:r>
      <w:r>
        <w:rPr>
          <w:rFonts w:hint="cs"/>
          <w:b/>
          <w:rtl/>
        </w:rPr>
        <w:t xml:space="preserve"> </w:t>
      </w:r>
      <w:r w:rsidR="009F2FCD">
        <w:rPr>
          <w:rFonts w:hint="cs"/>
          <w:b/>
          <w:rtl/>
        </w:rPr>
        <w:t>ב</w:t>
      </w:r>
      <w:r>
        <w:rPr>
          <w:rFonts w:hint="cs"/>
          <w:b/>
          <w:rtl/>
        </w:rPr>
        <w:t>מחקר הקל</w:t>
      </w:r>
      <w:r w:rsidR="00E750D3">
        <w:rPr>
          <w:rFonts w:hint="cs"/>
          <w:b/>
          <w:rtl/>
        </w:rPr>
        <w:t>א</w:t>
      </w:r>
      <w:r>
        <w:rPr>
          <w:rFonts w:hint="cs"/>
          <w:b/>
          <w:rtl/>
        </w:rPr>
        <w:t>סי של סוף המאה התשע עשרה ותחילת המאה העשרים</w:t>
      </w:r>
      <w:r w:rsidR="009F2FCD">
        <w:rPr>
          <w:rFonts w:hint="cs"/>
          <w:b/>
          <w:rtl/>
        </w:rPr>
        <w:t>, מבחינת גושי הכתובים העיקריים</w:t>
      </w:r>
      <w:r w:rsidR="0022664B">
        <w:rPr>
          <w:rStyle w:val="FootnoteReference"/>
          <w:b/>
          <w:rtl/>
        </w:rPr>
        <w:footnoteReference w:id="42"/>
      </w:r>
      <w:r w:rsidR="009F2FCD">
        <w:rPr>
          <w:rFonts w:hint="cs"/>
          <w:b/>
          <w:rtl/>
        </w:rPr>
        <w:t xml:space="preserve">. אולם ישנם מספר הבדלים משמעותיים בינן לבין </w:t>
      </w:r>
      <w:r w:rsidR="00E9019B">
        <w:rPr>
          <w:rFonts w:hint="cs"/>
          <w:b/>
          <w:rtl/>
        </w:rPr>
        <w:t>זו המוצעת כאן</w:t>
      </w:r>
      <w:r w:rsidR="009F2FCD">
        <w:rPr>
          <w:rFonts w:hint="cs"/>
          <w:b/>
          <w:rtl/>
        </w:rPr>
        <w:t xml:space="preserve">: ראשית, בהצעה זו אין </w:t>
      </w:r>
      <w:r w:rsidR="00F62D2D">
        <w:rPr>
          <w:rFonts w:hint="cs"/>
          <w:b/>
          <w:rtl/>
        </w:rPr>
        <w:t>ולו</w:t>
      </w:r>
      <w:r w:rsidR="009F2FCD">
        <w:rPr>
          <w:rFonts w:hint="cs"/>
          <w:b/>
          <w:rtl/>
        </w:rPr>
        <w:t xml:space="preserve"> מילה אחת </w:t>
      </w:r>
      <w:r w:rsidR="00F62D2D">
        <w:rPr>
          <w:rFonts w:hint="cs"/>
          <w:b/>
          <w:rtl/>
        </w:rPr>
        <w:t>ה</w:t>
      </w:r>
      <w:r w:rsidR="009F2FCD">
        <w:rPr>
          <w:rFonts w:hint="cs"/>
          <w:b/>
          <w:rtl/>
        </w:rPr>
        <w:t>מיוחסת למהדיר</w:t>
      </w:r>
      <w:r w:rsidR="007603D6">
        <w:rPr>
          <w:rFonts w:hint="cs"/>
          <w:b/>
          <w:rtl/>
        </w:rPr>
        <w:t xml:space="preserve"> </w:t>
      </w:r>
      <w:r w:rsidR="00422B99">
        <w:rPr>
          <w:rFonts w:hint="cs"/>
          <w:b/>
          <w:rtl/>
        </w:rPr>
        <w:t xml:space="preserve">(או לכל עורך משוער </w:t>
      </w:r>
      <w:r w:rsidR="00F119D0">
        <w:rPr>
          <w:rFonts w:hint="cs"/>
          <w:b/>
          <w:rtl/>
        </w:rPr>
        <w:t xml:space="preserve">אחר </w:t>
      </w:r>
      <w:r w:rsidR="00422B99">
        <w:rPr>
          <w:rFonts w:hint="cs"/>
          <w:b/>
          <w:rtl/>
        </w:rPr>
        <w:t>שקדם לו</w:t>
      </w:r>
      <w:r w:rsidR="00F119D0">
        <w:rPr>
          <w:rFonts w:hint="cs"/>
          <w:b/>
          <w:rtl/>
        </w:rPr>
        <w:t xml:space="preserve">) </w:t>
      </w:r>
      <w:r w:rsidR="007603D6">
        <w:rPr>
          <w:rFonts w:hint="cs"/>
          <w:b/>
          <w:rtl/>
        </w:rPr>
        <w:t>כעיבודים או כתוספות עריכה</w:t>
      </w:r>
      <w:r w:rsidR="009F2FCD">
        <w:rPr>
          <w:rFonts w:hint="cs"/>
          <w:b/>
          <w:rtl/>
        </w:rPr>
        <w:t>. כל אחת מהמלים שייכת לאחת משלוש התעודות הלא-</w:t>
      </w:r>
      <w:proofErr w:type="spellStart"/>
      <w:r w:rsidR="009F2FCD">
        <w:rPr>
          <w:rFonts w:hint="cs"/>
          <w:b/>
          <w:rtl/>
        </w:rPr>
        <w:t>דויטרונומיות</w:t>
      </w:r>
      <w:proofErr w:type="spellEnd"/>
      <w:r w:rsidR="009F2FCD">
        <w:rPr>
          <w:rFonts w:hint="cs"/>
          <w:b/>
          <w:rtl/>
        </w:rPr>
        <w:t xml:space="preserve">. </w:t>
      </w:r>
      <w:r w:rsidR="00C977FF">
        <w:rPr>
          <w:rFonts w:hint="cs"/>
          <w:b/>
          <w:rtl/>
        </w:rPr>
        <w:t xml:space="preserve">שנית, כל הכתובים מכל תעודה יוצרים רצף עלילתי </w:t>
      </w:r>
      <w:r w:rsidR="007603D6">
        <w:rPr>
          <w:rFonts w:hint="cs"/>
          <w:b/>
          <w:rtl/>
        </w:rPr>
        <w:t xml:space="preserve">חלק ושלם, כלומר אין מדובר </w:t>
      </w:r>
      <w:proofErr w:type="spellStart"/>
      <w:r w:rsidR="007603D6">
        <w:rPr>
          <w:rFonts w:hint="cs"/>
          <w:b/>
          <w:rtl/>
        </w:rPr>
        <w:t>בפיסקות</w:t>
      </w:r>
      <w:proofErr w:type="spellEnd"/>
      <w:r w:rsidR="007603D6">
        <w:rPr>
          <w:rFonts w:hint="cs"/>
          <w:b/>
          <w:rtl/>
        </w:rPr>
        <w:t xml:space="preserve"> תלושות או בקטעי משפטים שהודבקו בהתאם להקשר </w:t>
      </w:r>
      <w:r w:rsidR="00F119D0">
        <w:rPr>
          <w:rFonts w:hint="cs"/>
          <w:b/>
          <w:rtl/>
        </w:rPr>
        <w:t>הכללי החדש שנוצר</w:t>
      </w:r>
      <w:r w:rsidR="007603D6">
        <w:rPr>
          <w:rFonts w:hint="cs"/>
          <w:b/>
          <w:rtl/>
        </w:rPr>
        <w:t xml:space="preserve">, אלא בחלקים </w:t>
      </w:r>
      <w:r w:rsidR="00B12FCD">
        <w:rPr>
          <w:rFonts w:hint="cs"/>
          <w:b/>
          <w:rtl/>
        </w:rPr>
        <w:t xml:space="preserve">של </w:t>
      </w:r>
      <w:proofErr w:type="spellStart"/>
      <w:r w:rsidR="00B12FCD">
        <w:rPr>
          <w:rFonts w:hint="cs"/>
          <w:b/>
          <w:rtl/>
        </w:rPr>
        <w:t>טכסט</w:t>
      </w:r>
      <w:proofErr w:type="spellEnd"/>
      <w:r w:rsidR="00B12FCD">
        <w:rPr>
          <w:rFonts w:hint="cs"/>
          <w:b/>
          <w:rtl/>
        </w:rPr>
        <w:t xml:space="preserve"> מקורי רצוף</w:t>
      </w:r>
      <w:r w:rsidR="007603D6">
        <w:rPr>
          <w:rFonts w:hint="cs"/>
          <w:b/>
          <w:rtl/>
        </w:rPr>
        <w:t xml:space="preserve">. </w:t>
      </w:r>
      <w:r w:rsidR="00C977FF">
        <w:rPr>
          <w:rFonts w:hint="cs"/>
          <w:b/>
          <w:rtl/>
        </w:rPr>
        <w:t xml:space="preserve">המהדיר, </w:t>
      </w:r>
      <w:r w:rsidR="007603D6">
        <w:rPr>
          <w:rFonts w:hint="cs"/>
          <w:b/>
          <w:rtl/>
        </w:rPr>
        <w:t>אם כן</w:t>
      </w:r>
      <w:r w:rsidR="00C977FF">
        <w:rPr>
          <w:rFonts w:hint="cs"/>
          <w:b/>
          <w:rtl/>
        </w:rPr>
        <w:t>, לא עשה דבר זולת סריג</w:t>
      </w:r>
      <w:r w:rsidR="00F119D0">
        <w:rPr>
          <w:rFonts w:hint="cs"/>
          <w:b/>
          <w:rtl/>
        </w:rPr>
        <w:t>ת</w:t>
      </w:r>
      <w:r w:rsidR="00C977FF">
        <w:rPr>
          <w:rFonts w:hint="cs"/>
          <w:b/>
          <w:rtl/>
        </w:rPr>
        <w:t xml:space="preserve"> התעודות זו </w:t>
      </w:r>
      <w:r w:rsidR="00F119D0">
        <w:rPr>
          <w:rFonts w:hint="cs"/>
          <w:b/>
          <w:rtl/>
        </w:rPr>
        <w:t>ב</w:t>
      </w:r>
      <w:r w:rsidR="00C977FF">
        <w:rPr>
          <w:rFonts w:hint="cs"/>
          <w:b/>
          <w:rtl/>
        </w:rPr>
        <w:t>זו</w:t>
      </w:r>
      <w:r w:rsidR="007603D6">
        <w:rPr>
          <w:rFonts w:hint="cs"/>
          <w:b/>
          <w:rtl/>
        </w:rPr>
        <w:t xml:space="preserve"> בהתאם לרצפים הכתובים שעמדו לפניו, והוא עשה זאת מבלי להוסיף או לגרוע אף מילה</w:t>
      </w:r>
      <w:r w:rsidR="00B52C9C">
        <w:rPr>
          <w:rFonts w:hint="cs"/>
          <w:b/>
          <w:rtl/>
        </w:rPr>
        <w:t>,</w:t>
      </w:r>
      <w:r w:rsidR="00F119D0">
        <w:rPr>
          <w:rFonts w:hint="cs"/>
          <w:b/>
          <w:rtl/>
        </w:rPr>
        <w:t xml:space="preserve"> תוך שמירה על סדר הדברים המקורי</w:t>
      </w:r>
      <w:r w:rsidR="007603D6">
        <w:rPr>
          <w:rFonts w:hint="cs"/>
          <w:b/>
          <w:rtl/>
        </w:rPr>
        <w:t xml:space="preserve">. הפעולות היחידות שניתן להתייחס אליהן כהתערבות בכתובים </w:t>
      </w:r>
      <w:r w:rsidR="00513A76">
        <w:rPr>
          <w:rFonts w:hint="cs"/>
          <w:b/>
          <w:rtl/>
        </w:rPr>
        <w:t>התרחשו בשני פסוקים (28</w:t>
      </w:r>
      <w:r w:rsidR="00077D3A">
        <w:rPr>
          <w:rFonts w:hint="cs"/>
          <w:b/>
          <w:rtl/>
        </w:rPr>
        <w:t>–</w:t>
      </w:r>
      <w:r w:rsidR="00513A76">
        <w:rPr>
          <w:rFonts w:hint="cs"/>
          <w:b/>
          <w:rtl/>
        </w:rPr>
        <w:t xml:space="preserve">29), ובשניהם בשל אותה סיבה: </w:t>
      </w:r>
      <w:r w:rsidR="008A709C">
        <w:rPr>
          <w:rFonts w:hint="cs"/>
          <w:b/>
          <w:rtl/>
        </w:rPr>
        <w:t xml:space="preserve">שילובם של </w:t>
      </w:r>
      <w:r w:rsidR="00513A76">
        <w:rPr>
          <w:rFonts w:hint="cs"/>
          <w:b/>
          <w:rtl/>
        </w:rPr>
        <w:t xml:space="preserve">שני משפטים דומים, אחד מכל תעודה, לכדי משפט </w:t>
      </w:r>
      <w:r w:rsidR="00C3062F">
        <w:rPr>
          <w:rFonts w:hint="cs"/>
          <w:b/>
          <w:rtl/>
        </w:rPr>
        <w:t>יחיד</w:t>
      </w:r>
      <w:r w:rsidR="00513A76">
        <w:rPr>
          <w:rFonts w:hint="cs"/>
          <w:b/>
          <w:rtl/>
        </w:rPr>
        <w:t xml:space="preserve">. לצורך השילוב </w:t>
      </w:r>
      <w:r w:rsidR="008A709C">
        <w:rPr>
          <w:rFonts w:hint="cs"/>
          <w:b/>
          <w:rtl/>
        </w:rPr>
        <w:t xml:space="preserve">הושמטו רק מלים </w:t>
      </w:r>
      <w:r w:rsidR="00F119D0">
        <w:rPr>
          <w:rFonts w:hint="cs"/>
          <w:b/>
          <w:rtl/>
        </w:rPr>
        <w:t xml:space="preserve">או </w:t>
      </w:r>
      <w:r w:rsidR="00812240">
        <w:rPr>
          <w:rFonts w:hint="cs"/>
          <w:b/>
          <w:rtl/>
        </w:rPr>
        <w:t xml:space="preserve">אותיות </w:t>
      </w:r>
      <w:r w:rsidR="008A709C">
        <w:rPr>
          <w:rFonts w:hint="cs"/>
          <w:b/>
          <w:rtl/>
        </w:rPr>
        <w:t>שהיו זהות בשני המשפטים</w:t>
      </w:r>
      <w:r w:rsidR="00812240">
        <w:rPr>
          <w:rStyle w:val="FootnoteReference"/>
          <w:b/>
          <w:rtl/>
        </w:rPr>
        <w:footnoteReference w:id="43"/>
      </w:r>
      <w:r w:rsidR="008A709C">
        <w:rPr>
          <w:rFonts w:hint="cs"/>
          <w:b/>
          <w:rtl/>
        </w:rPr>
        <w:t>, שהרי לא היה צורך</w:t>
      </w:r>
      <w:r w:rsidR="006837DA">
        <w:rPr>
          <w:rFonts w:hint="cs"/>
          <w:b/>
          <w:rtl/>
        </w:rPr>
        <w:t xml:space="preserve"> </w:t>
      </w:r>
      <w:r w:rsidR="008A709C">
        <w:rPr>
          <w:rFonts w:hint="cs"/>
          <w:b/>
          <w:rtl/>
        </w:rPr>
        <w:t>בכתיבתן פעמיים</w:t>
      </w:r>
      <w:r w:rsidR="006837DA">
        <w:rPr>
          <w:rFonts w:hint="cs"/>
          <w:b/>
          <w:rtl/>
        </w:rPr>
        <w:t>, ולמעשה לא היתה אפשרות תחבירית לעשות כן</w:t>
      </w:r>
      <w:r w:rsidR="002F3CC1">
        <w:rPr>
          <w:rFonts w:hint="cs"/>
          <w:b/>
          <w:rtl/>
        </w:rPr>
        <w:t xml:space="preserve">. </w:t>
      </w:r>
      <w:r w:rsidR="009171AB">
        <w:rPr>
          <w:rFonts w:hint="cs"/>
          <w:b/>
          <w:rtl/>
        </w:rPr>
        <w:t xml:space="preserve">כל </w:t>
      </w:r>
      <w:r w:rsidR="008A709C">
        <w:rPr>
          <w:rFonts w:hint="cs"/>
          <w:b/>
          <w:rtl/>
        </w:rPr>
        <w:t xml:space="preserve">שאר המלים </w:t>
      </w:r>
      <w:r w:rsidR="00F119D0">
        <w:rPr>
          <w:rFonts w:hint="cs"/>
          <w:b/>
          <w:rtl/>
        </w:rPr>
        <w:t>הועתקו</w:t>
      </w:r>
      <w:r w:rsidR="008A709C">
        <w:rPr>
          <w:rFonts w:hint="cs"/>
          <w:b/>
          <w:rtl/>
        </w:rPr>
        <w:t xml:space="preserve"> </w:t>
      </w:r>
      <w:r w:rsidR="00077D3A">
        <w:rPr>
          <w:rFonts w:hint="cs"/>
          <w:b/>
          <w:rtl/>
        </w:rPr>
        <w:t>באופן משורג, בשלמותן ו</w:t>
      </w:r>
      <w:r w:rsidR="00F119D0">
        <w:rPr>
          <w:rFonts w:hint="cs"/>
          <w:b/>
          <w:rtl/>
        </w:rPr>
        <w:t>כסדרן</w:t>
      </w:r>
      <w:r w:rsidR="00077D3A">
        <w:rPr>
          <w:rFonts w:hint="cs"/>
          <w:b/>
          <w:rtl/>
        </w:rPr>
        <w:t>,</w:t>
      </w:r>
      <w:r w:rsidR="00E750D3">
        <w:rPr>
          <w:rFonts w:hint="cs"/>
          <w:b/>
          <w:rtl/>
        </w:rPr>
        <w:t xml:space="preserve"> לכדי הנוסח הקנוני </w:t>
      </w:r>
      <w:r w:rsidR="009E3360">
        <w:rPr>
          <w:rFonts w:hint="cs"/>
          <w:b/>
          <w:rtl/>
        </w:rPr>
        <w:t>ה</w:t>
      </w:r>
      <w:r w:rsidR="00F119D0">
        <w:rPr>
          <w:rFonts w:hint="cs"/>
          <w:b/>
          <w:rtl/>
        </w:rPr>
        <w:t xml:space="preserve">מצוי </w:t>
      </w:r>
      <w:r w:rsidR="00E750D3">
        <w:rPr>
          <w:rFonts w:hint="cs"/>
          <w:b/>
          <w:rtl/>
        </w:rPr>
        <w:t>לפנינו.</w:t>
      </w:r>
    </w:p>
    <w:p w14:paraId="10D8358B" w14:textId="518AD81B" w:rsidR="0032344B" w:rsidRDefault="0032344B" w:rsidP="0046129C">
      <w:pPr>
        <w:tabs>
          <w:tab w:val="left" w:pos="3136"/>
        </w:tabs>
        <w:rPr>
          <w:b/>
          <w:rtl/>
        </w:rPr>
      </w:pPr>
    </w:p>
    <w:p w14:paraId="56917001" w14:textId="3A2035D2" w:rsidR="0032344B" w:rsidRPr="0032344B" w:rsidRDefault="0032344B" w:rsidP="0046129C">
      <w:pPr>
        <w:tabs>
          <w:tab w:val="left" w:pos="3136"/>
        </w:tabs>
        <w:rPr>
          <w:b/>
          <w:u w:val="single"/>
          <w:rtl/>
        </w:rPr>
      </w:pPr>
      <w:r w:rsidRPr="0032344B">
        <w:rPr>
          <w:rFonts w:hint="cs"/>
          <w:b/>
          <w:u w:val="single"/>
          <w:rtl/>
        </w:rPr>
        <w:lastRenderedPageBreak/>
        <w:t>תוכנו של סיפור הלוחות השניים</w:t>
      </w:r>
      <w:r w:rsidR="00F92DEB">
        <w:rPr>
          <w:rFonts w:hint="cs"/>
          <w:b/>
          <w:u w:val="single"/>
          <w:rtl/>
        </w:rPr>
        <w:t xml:space="preserve"> כשלעצמו</w:t>
      </w:r>
    </w:p>
    <w:p w14:paraId="45800833" w14:textId="7FCE38D9" w:rsidR="003B2F39" w:rsidRDefault="00E750D3" w:rsidP="0046129C">
      <w:pPr>
        <w:tabs>
          <w:tab w:val="left" w:pos="3136"/>
        </w:tabs>
        <w:rPr>
          <w:b/>
          <w:rtl/>
        </w:rPr>
      </w:pPr>
      <w:r>
        <w:rPr>
          <w:rFonts w:hint="cs"/>
          <w:b/>
          <w:rtl/>
        </w:rPr>
        <w:t xml:space="preserve">הבדלים דקים אלו בחלוקה בהשוואה למחקר הקלאסי </w:t>
      </w:r>
      <w:r w:rsidR="0032344B">
        <w:rPr>
          <w:rFonts w:hint="cs"/>
          <w:b/>
          <w:rtl/>
        </w:rPr>
        <w:t>יכולים להוביל</w:t>
      </w:r>
      <w:r>
        <w:rPr>
          <w:rFonts w:hint="cs"/>
          <w:b/>
          <w:rtl/>
        </w:rPr>
        <w:t xml:space="preserve"> להבדלים עמוקים בתמונה הכללית שעולה מכל אחת מהתעודות, ובמסקנות ה</w:t>
      </w:r>
      <w:r w:rsidR="002E1E76">
        <w:rPr>
          <w:rFonts w:hint="cs"/>
          <w:b/>
          <w:rtl/>
        </w:rPr>
        <w:t>נובעות</w:t>
      </w:r>
      <w:r w:rsidR="006837DA">
        <w:rPr>
          <w:rFonts w:hint="cs"/>
          <w:b/>
          <w:rtl/>
        </w:rPr>
        <w:t xml:space="preserve"> מ</w:t>
      </w:r>
      <w:r w:rsidR="002E1E76">
        <w:rPr>
          <w:rFonts w:hint="cs"/>
          <w:b/>
          <w:rtl/>
        </w:rPr>
        <w:t>הן</w:t>
      </w:r>
      <w:r>
        <w:rPr>
          <w:rFonts w:hint="cs"/>
          <w:b/>
          <w:rtl/>
        </w:rPr>
        <w:t>.</w:t>
      </w:r>
      <w:r w:rsidR="0046129C">
        <w:rPr>
          <w:rFonts w:hint="cs"/>
          <w:b/>
          <w:rtl/>
        </w:rPr>
        <w:t xml:space="preserve"> כיוון שכך, כדי להבין את משמעויותיו המדויקות של סיפור העלייה השנייה ואת דרך השתלבותו בתורה הקנונית יש לפתוח בבחינתו של</w:t>
      </w:r>
      <w:r w:rsidR="003B2F39">
        <w:rPr>
          <w:rFonts w:hint="cs"/>
          <w:b/>
          <w:rtl/>
        </w:rPr>
        <w:t xml:space="preserve"> סיפור ס"א לבדו וכשלעצמו, כפי שנחשף מניתוח שמות לד לעיל:</w:t>
      </w:r>
    </w:p>
    <w:p w14:paraId="1E037281" w14:textId="77777777" w:rsidR="00784E1B" w:rsidRDefault="00784E1B" w:rsidP="003B2F39">
      <w:pPr>
        <w:tabs>
          <w:tab w:val="left" w:pos="3136"/>
        </w:tabs>
        <w:rPr>
          <w:b/>
          <w:rtl/>
        </w:rPr>
      </w:pPr>
    </w:p>
    <w:p w14:paraId="13E73DBB" w14:textId="5427BB3B" w:rsidR="003B2F39" w:rsidRPr="009D45C4" w:rsidRDefault="003B2F39" w:rsidP="005C3CCB">
      <w:pPr>
        <w:tabs>
          <w:tab w:val="left" w:pos="3136"/>
        </w:tabs>
        <w:rPr>
          <w:rFonts w:cs="Monotype Hadassah"/>
          <w:color w:val="008000"/>
          <w:sz w:val="20"/>
          <w:szCs w:val="20"/>
          <w:rtl/>
        </w:rPr>
      </w:pPr>
      <w:r>
        <w:rPr>
          <w:rFonts w:cs="Miriam"/>
          <w:bCs/>
          <w:color w:val="008000"/>
          <w:szCs w:val="28"/>
          <w:rtl/>
        </w:rPr>
        <w:t>[</w:t>
      </w:r>
      <w:r>
        <w:rPr>
          <w:rFonts w:cs="Miriam" w:hint="cs"/>
          <w:bCs/>
          <w:color w:val="008000"/>
          <w:szCs w:val="28"/>
          <w:rtl/>
        </w:rPr>
        <w:t>שמות לד]</w:t>
      </w:r>
      <w:r>
        <w:rPr>
          <w:rFonts w:cs="Miriam"/>
          <w:color w:val="008000"/>
          <w:sz w:val="20"/>
          <w:szCs w:val="20"/>
          <w:rtl/>
        </w:rPr>
        <w:t xml:space="preserve"> [</w:t>
      </w:r>
      <w:r>
        <w:rPr>
          <w:rFonts w:cs="Miriam" w:hint="cs"/>
          <w:color w:val="008000"/>
          <w:sz w:val="20"/>
          <w:szCs w:val="20"/>
          <w:rtl/>
        </w:rPr>
        <w:t>א]</w:t>
      </w:r>
      <w:r>
        <w:rPr>
          <w:rFonts w:cs="Monotype Hadassah"/>
          <w:color w:val="008000"/>
          <w:sz w:val="20"/>
          <w:szCs w:val="20"/>
          <w:rtl/>
        </w:rPr>
        <w:t xml:space="preserve"> </w:t>
      </w:r>
      <w:r w:rsidRPr="00B00477">
        <w:rPr>
          <w:rFonts w:cs="Monotype Hadassah"/>
          <w:color w:val="008000"/>
          <w:sz w:val="20"/>
          <w:szCs w:val="20"/>
          <w:rtl/>
        </w:rPr>
        <w:t>ו</w:t>
      </w:r>
      <w:r w:rsidRPr="00B00477">
        <w:rPr>
          <w:rFonts w:cs="Monotype Hadassah" w:hint="cs"/>
          <w:color w:val="008000"/>
          <w:sz w:val="20"/>
          <w:szCs w:val="20"/>
          <w:rtl/>
        </w:rPr>
        <w:t>ַיֹּאמֶר יי אֶל-מֹשֶׁה פְּסָל-לְךָ שְׁנֵי-לֻחֹת אֲבָנִים</w:t>
      </w:r>
      <w:r>
        <w:rPr>
          <w:rFonts w:cs="Monotype Hadassah" w:hint="cs"/>
          <w:color w:val="008000"/>
          <w:sz w:val="20"/>
          <w:szCs w:val="20"/>
          <w:rtl/>
        </w:rPr>
        <w:t xml:space="preserve"> כָּרִאשֹׁנִים וְכָתַבְתִּי </w:t>
      </w:r>
      <w:proofErr w:type="spellStart"/>
      <w:r>
        <w:rPr>
          <w:rFonts w:cs="Monotype Hadassah" w:hint="cs"/>
          <w:color w:val="008000"/>
          <w:sz w:val="20"/>
          <w:szCs w:val="20"/>
          <w:rtl/>
        </w:rPr>
        <w:t>עַל-הַלֻּחֹת</w:t>
      </w:r>
      <w:proofErr w:type="spellEnd"/>
      <w:r>
        <w:rPr>
          <w:rFonts w:cs="Monotype Hadassah" w:hint="cs"/>
          <w:color w:val="008000"/>
          <w:sz w:val="20"/>
          <w:szCs w:val="20"/>
          <w:rtl/>
        </w:rPr>
        <w:t xml:space="preserve"> אֶת-הַדְּבָרִים אֲשֶׁר הָיוּ </w:t>
      </w:r>
      <w:proofErr w:type="spellStart"/>
      <w:r>
        <w:rPr>
          <w:rFonts w:cs="Monotype Hadassah" w:hint="cs"/>
          <w:color w:val="008000"/>
          <w:sz w:val="20"/>
          <w:szCs w:val="20"/>
          <w:rtl/>
        </w:rPr>
        <w:t>עַל-הַלֻּחֹת</w:t>
      </w:r>
      <w:proofErr w:type="spellEnd"/>
      <w:r>
        <w:rPr>
          <w:rFonts w:cs="Monotype Hadassah" w:hint="cs"/>
          <w:color w:val="008000"/>
          <w:sz w:val="20"/>
          <w:szCs w:val="20"/>
          <w:rtl/>
        </w:rPr>
        <w:t xml:space="preserve"> הָרִאשֹׁנִים אֲשֶׁר שִׁבַּרְתָּ: </w:t>
      </w:r>
      <w:r w:rsidRPr="003B2F39">
        <w:rPr>
          <w:rFonts w:cs="Monotype Hadassah"/>
          <w:sz w:val="20"/>
          <w:szCs w:val="20"/>
        </w:rPr>
        <w:sym w:font="Wingdings" w:char="F022"/>
      </w:r>
      <w:r>
        <w:rPr>
          <w:rFonts w:cs="Monotype Hadassah" w:hint="cs"/>
          <w:color w:val="008000"/>
          <w:sz w:val="20"/>
          <w:szCs w:val="20"/>
          <w:rtl/>
        </w:rPr>
        <w:t xml:space="preserve"> </w:t>
      </w:r>
      <w:r w:rsidRPr="00B00477">
        <w:rPr>
          <w:rFonts w:cs="Miriam"/>
          <w:color w:val="008000"/>
          <w:sz w:val="20"/>
          <w:szCs w:val="20"/>
          <w:rtl/>
        </w:rPr>
        <w:t>[ד]</w:t>
      </w:r>
      <w:r w:rsidRPr="00B00477">
        <w:rPr>
          <w:rFonts w:cs="Monotype Hadassah"/>
          <w:color w:val="008000"/>
          <w:sz w:val="20"/>
          <w:szCs w:val="20"/>
          <w:rtl/>
        </w:rPr>
        <w:t> </w:t>
      </w:r>
      <w:r w:rsidRPr="00B00477">
        <w:rPr>
          <w:rFonts w:cs="Monotype Hadassah" w:hint="cs"/>
          <w:color w:val="008000"/>
          <w:sz w:val="20"/>
          <w:szCs w:val="20"/>
          <w:rtl/>
        </w:rPr>
        <w:t>וַיִּפְסֹל שְׁנֵי-לֻחֹת אֲבָנִים כָּרִאשֹׁנִים</w:t>
      </w:r>
      <w:r>
        <w:rPr>
          <w:rFonts w:cs="Monotype Hadassah" w:hint="cs"/>
          <w:color w:val="008000"/>
          <w:sz w:val="20"/>
          <w:szCs w:val="20"/>
          <w:rtl/>
        </w:rPr>
        <w:t xml:space="preserve"> </w:t>
      </w:r>
      <w:r w:rsidR="007A68D3" w:rsidRPr="003B2F39">
        <w:rPr>
          <w:rFonts w:cs="Monotype Hadassah"/>
          <w:sz w:val="20"/>
          <w:szCs w:val="20"/>
        </w:rPr>
        <w:sym w:font="Wingdings" w:char="F022"/>
      </w:r>
      <w:r w:rsidR="007A68D3">
        <w:rPr>
          <w:rFonts w:hint="cs"/>
          <w:b/>
          <w:rtl/>
        </w:rPr>
        <w:t xml:space="preserve"> </w:t>
      </w:r>
      <w:r w:rsidR="007A68D3" w:rsidRPr="00B00477">
        <w:rPr>
          <w:rFonts w:cs="Monotype Hadassah" w:hint="cs"/>
          <w:color w:val="008000"/>
          <w:sz w:val="20"/>
          <w:szCs w:val="20"/>
          <w:rtl/>
        </w:rPr>
        <w:t>וַיִּקַּח בְּיָדוֹ שְׁנֵי לֻחֹת אֲבָנִים</w:t>
      </w:r>
      <w:r w:rsidR="00B81F0B" w:rsidRPr="00B81F0B">
        <w:rPr>
          <w:rStyle w:val="FootnoteReference"/>
          <w:rFonts w:ascii="David" w:hAnsi="David"/>
          <w:sz w:val="20"/>
          <w:szCs w:val="20"/>
          <w:rtl/>
        </w:rPr>
        <w:footnoteReference w:id="44"/>
      </w:r>
      <w:r w:rsidR="007A68D3" w:rsidRPr="00B00477">
        <w:rPr>
          <w:rFonts w:cs="Monotype Hadassah" w:hint="cs"/>
          <w:color w:val="008000"/>
          <w:sz w:val="20"/>
          <w:szCs w:val="20"/>
          <w:rtl/>
        </w:rPr>
        <w:t>:</w:t>
      </w:r>
      <w:r w:rsidR="007A68D3" w:rsidRPr="00B00477">
        <w:rPr>
          <w:rFonts w:cs="Levenim MT"/>
          <w:color w:val="008000"/>
          <w:sz w:val="20"/>
          <w:szCs w:val="20"/>
          <w:rtl/>
        </w:rPr>
        <w:t xml:space="preserve"> </w:t>
      </w:r>
      <w:r w:rsidR="007A68D3" w:rsidRPr="00B00477">
        <w:rPr>
          <w:rFonts w:cs="Miriam"/>
          <w:color w:val="008000"/>
          <w:sz w:val="20"/>
          <w:szCs w:val="20"/>
          <w:rtl/>
        </w:rPr>
        <w:t>[</w:t>
      </w:r>
      <w:r w:rsidR="007A68D3" w:rsidRPr="00B00477">
        <w:rPr>
          <w:rFonts w:cs="Miriam" w:hint="cs"/>
          <w:color w:val="008000"/>
          <w:sz w:val="20"/>
          <w:szCs w:val="20"/>
          <w:rtl/>
        </w:rPr>
        <w:t>ה]</w:t>
      </w:r>
      <w:r w:rsidR="007A68D3" w:rsidRPr="00B00477">
        <w:rPr>
          <w:rFonts w:cs="Levenim MT"/>
          <w:color w:val="008000"/>
          <w:sz w:val="20"/>
          <w:szCs w:val="20"/>
          <w:rtl/>
        </w:rPr>
        <w:t> </w:t>
      </w:r>
      <w:r w:rsidR="007A68D3" w:rsidRPr="00B00477">
        <w:rPr>
          <w:rFonts w:cs="Monotype Hadassah" w:hint="cs"/>
          <w:color w:val="008000"/>
          <w:sz w:val="20"/>
          <w:szCs w:val="20"/>
          <w:rtl/>
        </w:rPr>
        <w:t>וַיֵּרֶד יי בֶּעָנָן</w:t>
      </w:r>
      <w:r w:rsidR="007A68D3">
        <w:rPr>
          <w:rFonts w:hint="cs"/>
          <w:b/>
          <w:rtl/>
        </w:rPr>
        <w:t xml:space="preserve"> </w:t>
      </w:r>
      <w:r w:rsidR="007A68D3" w:rsidRPr="003B2F39">
        <w:rPr>
          <w:rFonts w:cs="Monotype Hadassah"/>
          <w:sz w:val="20"/>
          <w:szCs w:val="20"/>
        </w:rPr>
        <w:sym w:font="Wingdings" w:char="F022"/>
      </w:r>
      <w:r w:rsidR="007A68D3">
        <w:rPr>
          <w:rFonts w:hint="cs"/>
          <w:b/>
          <w:rtl/>
        </w:rPr>
        <w:t xml:space="preserve"> </w:t>
      </w:r>
      <w:r w:rsidR="007A68D3" w:rsidRPr="00B00477">
        <w:rPr>
          <w:rFonts w:cs="Miriam"/>
          <w:color w:val="008000"/>
          <w:rtl/>
        </w:rPr>
        <w:t>[</w:t>
      </w:r>
      <w:r w:rsidR="007A68D3" w:rsidRPr="00B00477">
        <w:rPr>
          <w:rFonts w:cs="Miriam" w:hint="cs"/>
          <w:color w:val="008000"/>
          <w:rtl/>
        </w:rPr>
        <w:t>כח]</w:t>
      </w:r>
      <w:r w:rsidR="007A68D3" w:rsidRPr="00B00477">
        <w:rPr>
          <w:rFonts w:cs="Monotype Hadassah"/>
          <w:color w:val="008000"/>
          <w:sz w:val="20"/>
          <w:szCs w:val="20"/>
          <w:rtl/>
        </w:rPr>
        <w:t> </w:t>
      </w:r>
      <w:r w:rsidR="007A68D3" w:rsidRPr="00B00477">
        <w:rPr>
          <w:rFonts w:cs="Monotype Hadassah" w:hint="cs"/>
          <w:color w:val="008000"/>
          <w:sz w:val="20"/>
          <w:szCs w:val="20"/>
          <w:rtl/>
        </w:rPr>
        <w:t>וַיְהִי-שָׁם עִם-יי אַרְבָּעִים יוֹם וְאַרְבָּעִים לַיְלָה לֶחֶם לֹא אָכַל וּמַיִם לֹא שָׁתָה</w:t>
      </w:r>
      <w:r w:rsidR="009D45C4" w:rsidRPr="009D45C4">
        <w:rPr>
          <w:rFonts w:cs="Monotype Hadassah" w:hint="cs"/>
          <w:color w:val="008000"/>
          <w:sz w:val="20"/>
          <w:szCs w:val="20"/>
          <w:rtl/>
        </w:rPr>
        <w:t xml:space="preserve"> </w:t>
      </w:r>
      <w:proofErr w:type="spellStart"/>
      <w:r w:rsidR="009D45C4" w:rsidRPr="009D45C4">
        <w:rPr>
          <w:rFonts w:cs="Monotype Hadassah"/>
          <w:color w:val="008000"/>
          <w:sz w:val="20"/>
          <w:szCs w:val="20"/>
          <w:rtl/>
        </w:rPr>
        <w:t>וַיִּכְתֹּב</w:t>
      </w:r>
      <w:proofErr w:type="spellEnd"/>
      <w:r w:rsidR="009D45C4" w:rsidRPr="009D45C4">
        <w:rPr>
          <w:rFonts w:cs="Monotype Hadassah" w:hint="cs"/>
          <w:color w:val="008000"/>
          <w:sz w:val="20"/>
          <w:szCs w:val="20"/>
          <w:rtl/>
        </w:rPr>
        <w:t xml:space="preserve"> </w:t>
      </w:r>
      <w:proofErr w:type="spellStart"/>
      <w:r w:rsidR="009D45C4" w:rsidRPr="009D45C4">
        <w:rPr>
          <w:rFonts w:cs="Monotype Hadassah"/>
          <w:color w:val="008000"/>
          <w:sz w:val="20"/>
          <w:szCs w:val="20"/>
          <w:rtl/>
        </w:rPr>
        <w:t>עַל-הַלֻּחֹת</w:t>
      </w:r>
      <w:proofErr w:type="spellEnd"/>
      <w:r w:rsidR="009D45C4" w:rsidRPr="009D45C4">
        <w:rPr>
          <w:rFonts w:cs="Monotype Hadassah" w:hint="cs"/>
          <w:color w:val="008000"/>
          <w:sz w:val="20"/>
          <w:szCs w:val="20"/>
          <w:rtl/>
        </w:rPr>
        <w:t xml:space="preserve"> </w:t>
      </w:r>
      <w:r w:rsidR="009D45C4" w:rsidRPr="009D45C4">
        <w:rPr>
          <w:rFonts w:cs="Monotype Hadassah"/>
          <w:color w:val="008000"/>
          <w:sz w:val="20"/>
          <w:szCs w:val="20"/>
          <w:rtl/>
        </w:rPr>
        <w:t>אֵת</w:t>
      </w:r>
      <w:r w:rsidR="009D45C4">
        <w:rPr>
          <w:rFonts w:cs="Monotype Hadassah" w:hint="cs"/>
          <w:color w:val="008000"/>
          <w:sz w:val="20"/>
          <w:szCs w:val="20"/>
          <w:rtl/>
        </w:rPr>
        <w:t xml:space="preserve"> </w:t>
      </w:r>
      <w:r w:rsidR="009D45C4" w:rsidRPr="00B00477">
        <w:rPr>
          <w:rFonts w:cs="Monotype Hadassah" w:hint="cs"/>
          <w:color w:val="008000"/>
          <w:sz w:val="20"/>
          <w:szCs w:val="20"/>
          <w:rtl/>
        </w:rPr>
        <w:t>עֲשֶׁרֶת הַדְּבָרִים:</w:t>
      </w:r>
      <w:r w:rsidR="009D45C4">
        <w:rPr>
          <w:rFonts w:cs="Monotype Hadassah" w:hint="cs"/>
          <w:color w:val="008000"/>
          <w:sz w:val="20"/>
          <w:szCs w:val="20"/>
          <w:rtl/>
        </w:rPr>
        <w:t xml:space="preserve"> </w:t>
      </w:r>
      <w:r w:rsidR="009D45C4" w:rsidRPr="00B00477">
        <w:rPr>
          <w:rFonts w:cs="Miriam"/>
          <w:color w:val="008000"/>
          <w:rtl/>
        </w:rPr>
        <w:t>[</w:t>
      </w:r>
      <w:proofErr w:type="spellStart"/>
      <w:r w:rsidR="009D45C4" w:rsidRPr="00B00477">
        <w:rPr>
          <w:rFonts w:cs="Miriam" w:hint="cs"/>
          <w:color w:val="008000"/>
          <w:rtl/>
        </w:rPr>
        <w:t>כ</w:t>
      </w:r>
      <w:r w:rsidR="009D45C4">
        <w:rPr>
          <w:rFonts w:cs="Miriam" w:hint="cs"/>
          <w:color w:val="008000"/>
          <w:rtl/>
        </w:rPr>
        <w:t>ט</w:t>
      </w:r>
      <w:proofErr w:type="spellEnd"/>
      <w:r w:rsidR="009D45C4" w:rsidRPr="00B00477">
        <w:rPr>
          <w:rFonts w:cs="Miriam" w:hint="cs"/>
          <w:color w:val="008000"/>
          <w:rtl/>
        </w:rPr>
        <w:t>]</w:t>
      </w:r>
      <w:r w:rsidR="009D45C4">
        <w:rPr>
          <w:rFonts w:cs="Miriam" w:hint="cs"/>
          <w:color w:val="008000"/>
          <w:rtl/>
        </w:rPr>
        <w:t xml:space="preserve"> </w:t>
      </w:r>
      <w:r w:rsidR="005C3CCB" w:rsidRPr="005C3CCB">
        <w:rPr>
          <w:rFonts w:cs="Monotype Hadassah"/>
          <w:color w:val="008000"/>
          <w:sz w:val="20"/>
          <w:szCs w:val="20"/>
          <w:rtl/>
        </w:rPr>
        <w:t xml:space="preserve">וּשְׁנֵי </w:t>
      </w:r>
      <w:r w:rsidR="00B52184">
        <w:rPr>
          <w:rFonts w:cs="Monotype Hadassah" w:hint="cs"/>
          <w:color w:val="008000"/>
          <w:sz w:val="20"/>
          <w:szCs w:val="20"/>
          <w:rtl/>
        </w:rPr>
        <w:t>{</w:t>
      </w:r>
      <w:r w:rsidR="005C3CCB" w:rsidRPr="005C3CCB">
        <w:rPr>
          <w:rFonts w:cs="Monotype Hadassah"/>
          <w:color w:val="008000"/>
          <w:sz w:val="20"/>
          <w:szCs w:val="20"/>
          <w:rtl/>
        </w:rPr>
        <w:t>הַ</w:t>
      </w:r>
      <w:r w:rsidR="00B52184">
        <w:rPr>
          <w:rFonts w:cs="Monotype Hadassah" w:hint="cs"/>
          <w:color w:val="008000"/>
          <w:sz w:val="20"/>
          <w:szCs w:val="20"/>
          <w:rtl/>
        </w:rPr>
        <w:t>}</w:t>
      </w:r>
      <w:r w:rsidR="005C3CCB" w:rsidRPr="005C3CCB">
        <w:rPr>
          <w:rFonts w:cs="Monotype Hadassah"/>
          <w:color w:val="008000"/>
          <w:sz w:val="20"/>
          <w:szCs w:val="20"/>
          <w:rtl/>
        </w:rPr>
        <w:t>לֻּחֹת</w:t>
      </w:r>
      <w:r w:rsidR="005C3CCB">
        <w:rPr>
          <w:rFonts w:cs="Monotype Hadassah" w:hint="cs"/>
          <w:color w:val="008000"/>
          <w:sz w:val="20"/>
          <w:szCs w:val="20"/>
          <w:rtl/>
        </w:rPr>
        <w:t xml:space="preserve"> </w:t>
      </w:r>
      <w:r w:rsidR="005C3CCB" w:rsidRPr="003B2F39">
        <w:rPr>
          <w:rFonts w:cs="Monotype Hadassah"/>
          <w:sz w:val="20"/>
          <w:szCs w:val="20"/>
        </w:rPr>
        <w:sym w:font="Wingdings" w:char="F022"/>
      </w:r>
      <w:r w:rsidR="005C3CCB">
        <w:rPr>
          <w:rFonts w:cs="Monotype Hadassah" w:hint="cs"/>
          <w:sz w:val="20"/>
          <w:szCs w:val="20"/>
          <w:rtl/>
        </w:rPr>
        <w:t xml:space="preserve"> </w:t>
      </w:r>
      <w:r w:rsidR="005C3CCB" w:rsidRPr="005C3CCB">
        <w:rPr>
          <w:rFonts w:cs="Monotype Hadassah"/>
          <w:color w:val="008000"/>
          <w:sz w:val="20"/>
          <w:szCs w:val="20"/>
          <w:rtl/>
        </w:rPr>
        <w:t>בְּיַד-מֹשֶׁה</w:t>
      </w:r>
    </w:p>
    <w:p w14:paraId="4F5A186E" w14:textId="77777777" w:rsidR="00DB74CD" w:rsidRDefault="00DB74CD" w:rsidP="007603D6">
      <w:pPr>
        <w:tabs>
          <w:tab w:val="left" w:pos="3136"/>
        </w:tabs>
        <w:rPr>
          <w:b/>
          <w:rtl/>
        </w:rPr>
      </w:pPr>
    </w:p>
    <w:p w14:paraId="2A6B2373" w14:textId="0DC4A55E" w:rsidR="003B2F39" w:rsidRDefault="001144AB" w:rsidP="0048255F">
      <w:pPr>
        <w:tabs>
          <w:tab w:val="left" w:pos="3136"/>
        </w:tabs>
        <w:rPr>
          <w:b/>
          <w:rtl/>
        </w:rPr>
      </w:pPr>
      <w:r>
        <w:rPr>
          <w:rFonts w:hint="cs"/>
          <w:b/>
          <w:rtl/>
        </w:rPr>
        <w:t>כאמור, ו</w:t>
      </w:r>
      <w:r w:rsidR="005C3CCB">
        <w:rPr>
          <w:rFonts w:hint="cs"/>
          <w:b/>
          <w:rtl/>
        </w:rPr>
        <w:t xml:space="preserve">כפי שניתן לראות, חלקי ס"א לאורך הפרק אינם </w:t>
      </w:r>
      <w:r w:rsidR="00DB74CD">
        <w:rPr>
          <w:rFonts w:hint="cs"/>
          <w:b/>
          <w:rtl/>
        </w:rPr>
        <w:t xml:space="preserve">פרגמנטים מתוך התעודה או שרידים שנותרו </w:t>
      </w:r>
      <w:r w:rsidR="006206E3">
        <w:rPr>
          <w:rFonts w:hint="cs"/>
          <w:b/>
          <w:rtl/>
        </w:rPr>
        <w:t>לאחר עריכת ה</w:t>
      </w:r>
      <w:r w:rsidR="00DB74CD">
        <w:rPr>
          <w:rFonts w:hint="cs"/>
          <w:b/>
          <w:rtl/>
        </w:rPr>
        <w:t xml:space="preserve">כתובים </w:t>
      </w:r>
      <w:r w:rsidR="006206E3">
        <w:rPr>
          <w:rFonts w:hint="cs"/>
          <w:b/>
          <w:rtl/>
        </w:rPr>
        <w:t xml:space="preserve">והטמעתם </w:t>
      </w:r>
      <w:r w:rsidR="00DB74CD">
        <w:rPr>
          <w:rFonts w:hint="cs"/>
          <w:b/>
          <w:rtl/>
        </w:rPr>
        <w:t xml:space="preserve">במקורות האחרים, אלא </w:t>
      </w:r>
      <w:proofErr w:type="spellStart"/>
      <w:r w:rsidR="00DB74CD">
        <w:rPr>
          <w:rFonts w:hint="cs"/>
          <w:b/>
          <w:rtl/>
        </w:rPr>
        <w:t>טכסט</w:t>
      </w:r>
      <w:proofErr w:type="spellEnd"/>
      <w:r w:rsidR="00DB74CD">
        <w:rPr>
          <w:rFonts w:hint="cs"/>
          <w:b/>
          <w:rtl/>
        </w:rPr>
        <w:t xml:space="preserve"> רציף שמציג את </w:t>
      </w:r>
      <w:r w:rsidR="00242492">
        <w:rPr>
          <w:rFonts w:hint="cs"/>
          <w:b/>
          <w:rtl/>
        </w:rPr>
        <w:t xml:space="preserve">הסיפור המלא </w:t>
      </w:r>
      <w:r w:rsidR="00DB74CD">
        <w:rPr>
          <w:rFonts w:hint="cs"/>
          <w:b/>
          <w:rtl/>
        </w:rPr>
        <w:t>על אודות הלוחות השניים באופן חלק ו</w:t>
      </w:r>
      <w:r w:rsidR="00784E1B">
        <w:rPr>
          <w:rFonts w:hint="cs"/>
          <w:b/>
          <w:rtl/>
        </w:rPr>
        <w:t>עקיב</w:t>
      </w:r>
      <w:r w:rsidR="00DB74CD">
        <w:rPr>
          <w:rFonts w:hint="cs"/>
          <w:b/>
          <w:rtl/>
        </w:rPr>
        <w:t>.</w:t>
      </w:r>
      <w:r w:rsidR="0048255F">
        <w:rPr>
          <w:rFonts w:hint="cs"/>
          <w:b/>
          <w:rtl/>
        </w:rPr>
        <w:t xml:space="preserve"> </w:t>
      </w:r>
      <w:r w:rsidR="00242492">
        <w:rPr>
          <w:rFonts w:hint="cs"/>
          <w:b/>
          <w:rtl/>
        </w:rPr>
        <w:t>מדובר בדווח קצר ותמציתי,</w:t>
      </w:r>
      <w:r w:rsidR="009B238F">
        <w:rPr>
          <w:rFonts w:hint="cs"/>
          <w:b/>
          <w:rtl/>
        </w:rPr>
        <w:t xml:space="preserve"> וקריאתו לבדו </w:t>
      </w:r>
      <w:r w:rsidR="00B52C9C">
        <w:rPr>
          <w:rFonts w:hint="cs"/>
          <w:b/>
          <w:rtl/>
        </w:rPr>
        <w:t>ו</w:t>
      </w:r>
      <w:r w:rsidR="009B238F">
        <w:rPr>
          <w:rFonts w:hint="cs"/>
          <w:b/>
          <w:rtl/>
        </w:rPr>
        <w:t>כשלעצמו מעלה את הממצאים הבאים</w:t>
      </w:r>
      <w:r w:rsidR="006206E3">
        <w:rPr>
          <w:rFonts w:hint="cs"/>
          <w:b/>
          <w:rtl/>
        </w:rPr>
        <w:t>:</w:t>
      </w:r>
    </w:p>
    <w:p w14:paraId="0F44A1C3" w14:textId="74B0748E" w:rsidR="006206E3" w:rsidRDefault="001144AB" w:rsidP="006206E3">
      <w:pPr>
        <w:numPr>
          <w:ilvl w:val="0"/>
          <w:numId w:val="11"/>
        </w:numPr>
      </w:pPr>
      <w:r>
        <w:rPr>
          <w:rFonts w:hint="cs"/>
          <w:rtl/>
        </w:rPr>
        <w:t xml:space="preserve">בשום מקום </w:t>
      </w:r>
      <w:proofErr w:type="spellStart"/>
      <w:r>
        <w:rPr>
          <w:rFonts w:hint="cs"/>
          <w:rtl/>
        </w:rPr>
        <w:t>בס"א</w:t>
      </w:r>
      <w:proofErr w:type="spellEnd"/>
      <w:r>
        <w:rPr>
          <w:rFonts w:hint="cs"/>
          <w:rtl/>
        </w:rPr>
        <w:t xml:space="preserve"> </w:t>
      </w:r>
      <w:r w:rsidR="006206E3">
        <w:rPr>
          <w:rtl/>
        </w:rPr>
        <w:t xml:space="preserve">לא </w:t>
      </w:r>
      <w:r w:rsidR="0021437D">
        <w:rPr>
          <w:rFonts w:hint="cs"/>
          <w:rtl/>
        </w:rPr>
        <w:t xml:space="preserve">נכתב שמשה </w:t>
      </w:r>
      <w:r w:rsidR="006206E3">
        <w:rPr>
          <w:rtl/>
        </w:rPr>
        <w:t>נצטווה לעלות שנית אל ההר</w:t>
      </w:r>
      <w:r w:rsidR="0048255F">
        <w:rPr>
          <w:rFonts w:hint="cs"/>
          <w:rtl/>
        </w:rPr>
        <w:t xml:space="preserve"> בחורב</w:t>
      </w:r>
      <w:r>
        <w:rPr>
          <w:rFonts w:hint="cs"/>
          <w:rtl/>
        </w:rPr>
        <w:t xml:space="preserve">. אמנם </w:t>
      </w:r>
      <w:r w:rsidR="00344D0A">
        <w:rPr>
          <w:rFonts w:hint="cs"/>
          <w:rtl/>
        </w:rPr>
        <w:t xml:space="preserve">ישנו </w:t>
      </w:r>
      <w:r w:rsidR="0021437D">
        <w:rPr>
          <w:rFonts w:hint="cs"/>
          <w:rtl/>
        </w:rPr>
        <w:t xml:space="preserve">צווי </w:t>
      </w:r>
      <w:proofErr w:type="spellStart"/>
      <w:r w:rsidR="0021437D">
        <w:rPr>
          <w:rFonts w:hint="cs"/>
          <w:rtl/>
        </w:rPr>
        <w:t>אלהי</w:t>
      </w:r>
      <w:proofErr w:type="spellEnd"/>
      <w:r w:rsidR="007F7D6D">
        <w:rPr>
          <w:rFonts w:hint="cs"/>
          <w:rtl/>
        </w:rPr>
        <w:t>,</w:t>
      </w:r>
      <w:r w:rsidR="00344D0A">
        <w:rPr>
          <w:rFonts w:hint="cs"/>
          <w:rtl/>
        </w:rPr>
        <w:t xml:space="preserve"> אך הוא </w:t>
      </w:r>
      <w:r w:rsidR="0021437D">
        <w:rPr>
          <w:rFonts w:hint="cs"/>
          <w:rtl/>
        </w:rPr>
        <w:t>כולל רק</w:t>
      </w:r>
      <w:r w:rsidR="006206E3">
        <w:rPr>
          <w:rtl/>
        </w:rPr>
        <w:t xml:space="preserve"> </w:t>
      </w:r>
      <w:r w:rsidR="0021437D">
        <w:rPr>
          <w:rFonts w:hint="cs"/>
          <w:rtl/>
        </w:rPr>
        <w:t xml:space="preserve">הוראה </w:t>
      </w:r>
      <w:r w:rsidR="006206E3">
        <w:rPr>
          <w:rtl/>
        </w:rPr>
        <w:t>לפסול שני לוחות כראשונים (לד 1).</w:t>
      </w:r>
    </w:p>
    <w:p w14:paraId="18970116" w14:textId="269BB9F3" w:rsidR="006206E3" w:rsidRDefault="001144AB" w:rsidP="006206E3">
      <w:pPr>
        <w:numPr>
          <w:ilvl w:val="0"/>
          <w:numId w:val="11"/>
        </w:numPr>
      </w:pPr>
      <w:r>
        <w:rPr>
          <w:rFonts w:hint="cs"/>
          <w:rtl/>
        </w:rPr>
        <w:t xml:space="preserve">בשום מקום </w:t>
      </w:r>
      <w:proofErr w:type="spellStart"/>
      <w:r>
        <w:rPr>
          <w:rFonts w:hint="cs"/>
          <w:rtl/>
        </w:rPr>
        <w:t>בס"א</w:t>
      </w:r>
      <w:proofErr w:type="spellEnd"/>
      <w:r>
        <w:rPr>
          <w:rFonts w:hint="cs"/>
          <w:rtl/>
        </w:rPr>
        <w:t xml:space="preserve"> </w:t>
      </w:r>
      <w:r w:rsidR="006206E3">
        <w:rPr>
          <w:rtl/>
        </w:rPr>
        <w:t xml:space="preserve">לא נכתב שמשה </w:t>
      </w:r>
      <w:r w:rsidR="00784E1B">
        <w:rPr>
          <w:rFonts w:hint="cs"/>
          <w:rtl/>
        </w:rPr>
        <w:t xml:space="preserve">אמנם </w:t>
      </w:r>
      <w:r w:rsidR="006206E3">
        <w:rPr>
          <w:rtl/>
        </w:rPr>
        <w:t xml:space="preserve">עלה אל </w:t>
      </w:r>
      <w:r w:rsidR="0021437D">
        <w:rPr>
          <w:rFonts w:hint="cs"/>
          <w:rtl/>
        </w:rPr>
        <w:t>ה</w:t>
      </w:r>
      <w:r w:rsidR="006206E3">
        <w:rPr>
          <w:rtl/>
        </w:rPr>
        <w:t>הר.</w:t>
      </w:r>
      <w:r w:rsidR="0021437D">
        <w:rPr>
          <w:rFonts w:hint="cs"/>
          <w:rtl/>
        </w:rPr>
        <w:t xml:space="preserve"> </w:t>
      </w:r>
      <w:r w:rsidR="006206E3">
        <w:rPr>
          <w:rtl/>
        </w:rPr>
        <w:t xml:space="preserve">החלק שמתאר את עלייתו של משה להר </w:t>
      </w:r>
      <w:r w:rsidR="00344D0A">
        <w:rPr>
          <w:rFonts w:hint="cs"/>
          <w:rtl/>
        </w:rPr>
        <w:t xml:space="preserve">בשמות ד 4 </w:t>
      </w:r>
      <w:r w:rsidR="006206E3">
        <w:rPr>
          <w:rtl/>
        </w:rPr>
        <w:t>הוא</w:t>
      </w:r>
      <w:r w:rsidR="00344D0A">
        <w:rPr>
          <w:rFonts w:hint="cs"/>
          <w:rtl/>
        </w:rPr>
        <w:t>, כאמור,</w:t>
      </w:r>
      <w:r w:rsidR="006206E3">
        <w:rPr>
          <w:rtl/>
        </w:rPr>
        <w:t xml:space="preserve"> משל </w:t>
      </w:r>
      <w:proofErr w:type="spellStart"/>
      <w:r w:rsidR="006206E3">
        <w:rPr>
          <w:rtl/>
        </w:rPr>
        <w:t>ס"י</w:t>
      </w:r>
      <w:proofErr w:type="spellEnd"/>
      <w:r w:rsidR="006206E3">
        <w:rPr>
          <w:rtl/>
        </w:rPr>
        <w:t>.</w:t>
      </w:r>
    </w:p>
    <w:p w14:paraId="56FE7F6B" w14:textId="61B9E0CD" w:rsidR="006206E3" w:rsidRDefault="006206E3" w:rsidP="00152E41">
      <w:pPr>
        <w:numPr>
          <w:ilvl w:val="0"/>
          <w:numId w:val="11"/>
        </w:numPr>
      </w:pPr>
      <w:r>
        <w:rPr>
          <w:rtl/>
        </w:rPr>
        <w:t xml:space="preserve">בשום מקום </w:t>
      </w:r>
      <w:proofErr w:type="spellStart"/>
      <w:r w:rsidR="001144AB">
        <w:rPr>
          <w:rFonts w:hint="cs"/>
          <w:rtl/>
        </w:rPr>
        <w:t>בס"א</w:t>
      </w:r>
      <w:proofErr w:type="spellEnd"/>
      <w:r w:rsidR="001144AB">
        <w:rPr>
          <w:rFonts w:hint="cs"/>
          <w:rtl/>
        </w:rPr>
        <w:t xml:space="preserve"> </w:t>
      </w:r>
      <w:r>
        <w:rPr>
          <w:rtl/>
        </w:rPr>
        <w:t xml:space="preserve">לא נכתב שמשה </w:t>
      </w:r>
      <w:r w:rsidR="001144AB">
        <w:rPr>
          <w:rFonts w:hint="cs"/>
          <w:rtl/>
        </w:rPr>
        <w:t>שהה</w:t>
      </w:r>
      <w:r>
        <w:rPr>
          <w:rtl/>
        </w:rPr>
        <w:t xml:space="preserve"> על ההר. </w:t>
      </w:r>
      <w:proofErr w:type="spellStart"/>
      <w:r>
        <w:rPr>
          <w:rtl/>
        </w:rPr>
        <w:t>ההתיחסות</w:t>
      </w:r>
      <w:proofErr w:type="spellEnd"/>
      <w:r>
        <w:rPr>
          <w:rtl/>
        </w:rPr>
        <w:t xml:space="preserve"> היחידה למיקומו היא כללית: "וַיְהִי </w:t>
      </w:r>
      <w:r w:rsidRPr="00BB425A">
        <w:rPr>
          <w:u w:val="single"/>
          <w:rtl/>
        </w:rPr>
        <w:t>שָׁם</w:t>
      </w:r>
      <w:r>
        <w:rPr>
          <w:rtl/>
        </w:rPr>
        <w:t xml:space="preserve"> עִם </w:t>
      </w:r>
      <w:r w:rsidR="0048255F">
        <w:rPr>
          <w:rFonts w:hint="cs"/>
          <w:rtl/>
        </w:rPr>
        <w:t>ה'</w:t>
      </w:r>
      <w:r w:rsidR="00152E41">
        <w:rPr>
          <w:rFonts w:hint="cs"/>
          <w:rtl/>
        </w:rPr>
        <w:t xml:space="preserve"> </w:t>
      </w:r>
      <w:r w:rsidR="00152E41">
        <w:rPr>
          <w:rtl/>
        </w:rPr>
        <w:t>אַרְבָּעִים יוֹם וְאַרְבָּעִים לַיְלָה</w:t>
      </w:r>
      <w:r>
        <w:rPr>
          <w:rtl/>
        </w:rPr>
        <w:t>" (לד 28).</w:t>
      </w:r>
    </w:p>
    <w:p w14:paraId="7C6B13F1" w14:textId="0DE79954" w:rsidR="006206E3" w:rsidRDefault="006206E3" w:rsidP="006206E3">
      <w:pPr>
        <w:numPr>
          <w:ilvl w:val="0"/>
          <w:numId w:val="11"/>
        </w:numPr>
      </w:pPr>
      <w:r>
        <w:rPr>
          <w:rtl/>
        </w:rPr>
        <w:t xml:space="preserve">בשום מקום </w:t>
      </w:r>
      <w:proofErr w:type="spellStart"/>
      <w:r>
        <w:rPr>
          <w:rtl/>
        </w:rPr>
        <w:t>ב</w:t>
      </w:r>
      <w:r w:rsidR="001144AB">
        <w:rPr>
          <w:rFonts w:hint="cs"/>
          <w:rtl/>
        </w:rPr>
        <w:t>ס"א</w:t>
      </w:r>
      <w:proofErr w:type="spellEnd"/>
      <w:r>
        <w:rPr>
          <w:rtl/>
        </w:rPr>
        <w:t xml:space="preserve"> לא נכתב שמשה ירד מן ההר.</w:t>
      </w:r>
      <w:r w:rsidR="00F558C9">
        <w:rPr>
          <w:rFonts w:hint="cs"/>
          <w:rtl/>
        </w:rPr>
        <w:t xml:space="preserve"> </w:t>
      </w:r>
      <w:proofErr w:type="spellStart"/>
      <w:r w:rsidR="002211A4">
        <w:rPr>
          <w:rFonts w:hint="cs"/>
          <w:rtl/>
        </w:rPr>
        <w:t>תאור</w:t>
      </w:r>
      <w:proofErr w:type="spellEnd"/>
      <w:r w:rsidR="002211A4">
        <w:rPr>
          <w:rFonts w:hint="cs"/>
          <w:rtl/>
        </w:rPr>
        <w:t xml:space="preserve"> הירידה בפס' 29 הוא</w:t>
      </w:r>
      <w:r w:rsidR="003E1AFC">
        <w:rPr>
          <w:rFonts w:hint="cs"/>
          <w:rtl/>
        </w:rPr>
        <w:t>, כאמור,</w:t>
      </w:r>
      <w:r w:rsidR="002211A4">
        <w:rPr>
          <w:rFonts w:hint="cs"/>
          <w:rtl/>
        </w:rPr>
        <w:t xml:space="preserve"> משל </w:t>
      </w:r>
      <w:proofErr w:type="spellStart"/>
      <w:r w:rsidR="002211A4">
        <w:rPr>
          <w:rFonts w:hint="cs"/>
          <w:rtl/>
        </w:rPr>
        <w:t>ס"כ</w:t>
      </w:r>
      <w:proofErr w:type="spellEnd"/>
      <w:r w:rsidR="002211A4">
        <w:rPr>
          <w:rFonts w:hint="cs"/>
          <w:rtl/>
        </w:rPr>
        <w:t xml:space="preserve"> בלבד.</w:t>
      </w:r>
    </w:p>
    <w:p w14:paraId="4D325CA1" w14:textId="3AA09FC3" w:rsidR="004843F5" w:rsidRDefault="007F7D6D" w:rsidP="009A2548">
      <w:pPr>
        <w:rPr>
          <w:rtl/>
        </w:rPr>
      </w:pPr>
      <w:r>
        <w:rPr>
          <w:rFonts w:hint="cs"/>
          <w:rtl/>
        </w:rPr>
        <w:t xml:space="preserve">קשה לראות מקריות בכל </w:t>
      </w:r>
      <w:r w:rsidR="00A93151">
        <w:rPr>
          <w:rFonts w:hint="cs"/>
          <w:rtl/>
        </w:rPr>
        <w:t xml:space="preserve">העדויות </w:t>
      </w:r>
      <w:r w:rsidR="00BB425A">
        <w:rPr>
          <w:rFonts w:hint="cs"/>
          <w:rtl/>
        </w:rPr>
        <w:t>הל</w:t>
      </w:r>
      <w:r>
        <w:rPr>
          <w:rFonts w:hint="cs"/>
          <w:rtl/>
        </w:rPr>
        <w:t xml:space="preserve">לו, ונראה שהן מובילות למסקנה המתבקשת שסיפור הלוחות השניים של ס"א </w:t>
      </w:r>
      <w:r w:rsidR="00A93151">
        <w:rPr>
          <w:rFonts w:hint="cs"/>
          <w:rtl/>
        </w:rPr>
        <w:t xml:space="preserve">כלל </w:t>
      </w:r>
      <w:r>
        <w:rPr>
          <w:rFonts w:hint="cs"/>
          <w:rtl/>
        </w:rPr>
        <w:t xml:space="preserve">לא </w:t>
      </w:r>
      <w:r w:rsidR="001144AB">
        <w:rPr>
          <w:rFonts w:hint="cs"/>
          <w:rtl/>
        </w:rPr>
        <w:t>התרחש</w:t>
      </w:r>
      <w:r>
        <w:rPr>
          <w:rFonts w:hint="cs"/>
          <w:rtl/>
        </w:rPr>
        <w:t xml:space="preserve"> </w:t>
      </w:r>
      <w:r w:rsidR="001144AB">
        <w:rPr>
          <w:rFonts w:hint="cs"/>
          <w:rtl/>
        </w:rPr>
        <w:t>על ה</w:t>
      </w:r>
      <w:r>
        <w:rPr>
          <w:rFonts w:hint="cs"/>
          <w:rtl/>
        </w:rPr>
        <w:t>הר.</w:t>
      </w:r>
      <w:r w:rsidR="004843F5">
        <w:rPr>
          <w:rFonts w:hint="cs"/>
          <w:rtl/>
        </w:rPr>
        <w:t xml:space="preserve"> מסקנה זו </w:t>
      </w:r>
      <w:r w:rsidR="00A93151">
        <w:rPr>
          <w:rFonts w:hint="cs"/>
          <w:rtl/>
        </w:rPr>
        <w:t>מקבלת משנה תוקף</w:t>
      </w:r>
      <w:r w:rsidR="004843F5">
        <w:rPr>
          <w:rFonts w:hint="cs"/>
          <w:rtl/>
        </w:rPr>
        <w:t xml:space="preserve"> כאשר משווים סיפור זה לסיפורי ההתגלות הקודמים</w:t>
      </w:r>
      <w:r w:rsidR="002B3924">
        <w:rPr>
          <w:rFonts w:hint="cs"/>
          <w:rtl/>
        </w:rPr>
        <w:t xml:space="preserve"> </w:t>
      </w:r>
      <w:proofErr w:type="spellStart"/>
      <w:r w:rsidR="002B3924">
        <w:rPr>
          <w:rFonts w:hint="cs"/>
          <w:rtl/>
        </w:rPr>
        <w:t>בס"א</w:t>
      </w:r>
      <w:proofErr w:type="spellEnd"/>
      <w:r w:rsidR="004843F5">
        <w:rPr>
          <w:rFonts w:hint="cs"/>
          <w:rtl/>
        </w:rPr>
        <w:t>, שבהם הוזכר ההר במפורש בכל אחד מהשלבים:</w:t>
      </w:r>
    </w:p>
    <w:p w14:paraId="3B13293D" w14:textId="22980299" w:rsidR="004843F5" w:rsidRDefault="004843F5" w:rsidP="004843F5">
      <w:pPr>
        <w:numPr>
          <w:ilvl w:val="0"/>
          <w:numId w:val="11"/>
        </w:numPr>
      </w:pPr>
      <w:r>
        <w:rPr>
          <w:rFonts w:hint="cs"/>
          <w:rtl/>
        </w:rPr>
        <w:t xml:space="preserve">בסיפור </w:t>
      </w:r>
      <w:r w:rsidR="00535816">
        <w:rPr>
          <w:rFonts w:hint="cs"/>
          <w:rtl/>
        </w:rPr>
        <w:t>ההכנה לקראת ההתגלות בחורב</w:t>
      </w:r>
      <w:r>
        <w:rPr>
          <w:rFonts w:hint="cs"/>
          <w:rtl/>
        </w:rPr>
        <w:t xml:space="preserve"> </w:t>
      </w:r>
      <w:r w:rsidRPr="00656012">
        <w:rPr>
          <w:rtl/>
        </w:rPr>
        <w:t xml:space="preserve">נכתב </w:t>
      </w:r>
      <w:r>
        <w:rPr>
          <w:rFonts w:hint="cs"/>
          <w:rtl/>
        </w:rPr>
        <w:t>מפורשות</w:t>
      </w:r>
      <w:r w:rsidRPr="00656012">
        <w:rPr>
          <w:rtl/>
        </w:rPr>
        <w:t xml:space="preserve"> שמשה עלה אל הר חורב (</w:t>
      </w:r>
      <w:proofErr w:type="spellStart"/>
      <w:r>
        <w:rPr>
          <w:rtl/>
        </w:rPr>
        <w:t>יט</w:t>
      </w:r>
      <w:proofErr w:type="spellEnd"/>
      <w:r>
        <w:rPr>
          <w:rtl/>
        </w:rPr>
        <w:t xml:space="preserve"> 3</w:t>
      </w:r>
      <w:r>
        <w:rPr>
          <w:rFonts w:hint="cs"/>
          <w:rtl/>
        </w:rPr>
        <w:t>).</w:t>
      </w:r>
    </w:p>
    <w:p w14:paraId="7AD1E837" w14:textId="212D576D" w:rsidR="00535816" w:rsidRDefault="00535816" w:rsidP="004843F5">
      <w:pPr>
        <w:numPr>
          <w:ilvl w:val="0"/>
          <w:numId w:val="11"/>
        </w:numPr>
      </w:pPr>
      <w:r>
        <w:rPr>
          <w:rFonts w:hint="cs"/>
          <w:rtl/>
        </w:rPr>
        <w:t>בהמשך סיפור זה נכתב במפורש שמשה ירד מן ההר (</w:t>
      </w:r>
      <w:proofErr w:type="spellStart"/>
      <w:r>
        <w:rPr>
          <w:rFonts w:hint="cs"/>
          <w:rtl/>
        </w:rPr>
        <w:t>יט</w:t>
      </w:r>
      <w:proofErr w:type="spellEnd"/>
      <w:r>
        <w:rPr>
          <w:rFonts w:hint="cs"/>
          <w:rtl/>
        </w:rPr>
        <w:t xml:space="preserve"> </w:t>
      </w:r>
      <w:proofErr w:type="spellStart"/>
      <w:r>
        <w:rPr>
          <w:rFonts w:hint="cs"/>
          <w:rtl/>
        </w:rPr>
        <w:t>14</w:t>
      </w:r>
      <w:r w:rsidRPr="00535816">
        <w:rPr>
          <w:rFonts w:hint="cs"/>
          <w:vertAlign w:val="subscript"/>
          <w:rtl/>
        </w:rPr>
        <w:t>א</w:t>
      </w:r>
      <w:proofErr w:type="spellEnd"/>
      <w:r>
        <w:rPr>
          <w:rFonts w:hint="cs"/>
          <w:rtl/>
        </w:rPr>
        <w:t>)</w:t>
      </w:r>
      <w:r>
        <w:rPr>
          <w:rStyle w:val="FootnoteReference"/>
          <w:rtl/>
        </w:rPr>
        <w:footnoteReference w:id="45"/>
      </w:r>
      <w:r>
        <w:rPr>
          <w:rFonts w:hint="cs"/>
          <w:rtl/>
        </w:rPr>
        <w:t>.</w:t>
      </w:r>
    </w:p>
    <w:p w14:paraId="67271743" w14:textId="6D78C28D" w:rsidR="004843F5" w:rsidRDefault="004843F5" w:rsidP="004843F5">
      <w:pPr>
        <w:numPr>
          <w:ilvl w:val="0"/>
          <w:numId w:val="11"/>
        </w:numPr>
      </w:pPr>
      <w:r>
        <w:rPr>
          <w:rFonts w:hint="cs"/>
          <w:rtl/>
        </w:rPr>
        <w:lastRenderedPageBreak/>
        <w:t xml:space="preserve">בסיפור על קבלת הלוחות </w:t>
      </w:r>
      <w:r w:rsidR="00FA0D26">
        <w:rPr>
          <w:rFonts w:hint="cs"/>
          <w:rtl/>
        </w:rPr>
        <w:t xml:space="preserve">הראשונים </w:t>
      </w:r>
      <w:r>
        <w:rPr>
          <w:rFonts w:hint="cs"/>
          <w:rtl/>
        </w:rPr>
        <w:t>צווה ה' על משה מפורשות לעלות אל ההר (כד 12).</w:t>
      </w:r>
    </w:p>
    <w:p w14:paraId="61B45A00" w14:textId="77777777" w:rsidR="004843F5" w:rsidRDefault="004843F5" w:rsidP="004843F5">
      <w:pPr>
        <w:numPr>
          <w:ilvl w:val="0"/>
          <w:numId w:val="11"/>
        </w:numPr>
      </w:pPr>
      <w:r>
        <w:rPr>
          <w:rFonts w:hint="cs"/>
          <w:rtl/>
        </w:rPr>
        <w:t xml:space="preserve">בהמשך </w:t>
      </w:r>
      <w:proofErr w:type="spellStart"/>
      <w:r>
        <w:rPr>
          <w:rFonts w:hint="cs"/>
          <w:rtl/>
        </w:rPr>
        <w:t>צויין</w:t>
      </w:r>
      <w:proofErr w:type="spellEnd"/>
      <w:r>
        <w:rPr>
          <w:rFonts w:hint="cs"/>
          <w:rtl/>
        </w:rPr>
        <w:t xml:space="preserve"> במפורש שאמנם משה </w:t>
      </w:r>
      <w:r>
        <w:rPr>
          <w:rtl/>
        </w:rPr>
        <w:t>עלה אל ההר (כד 15</w:t>
      </w:r>
      <w:r w:rsidRPr="007D3CAD">
        <w:rPr>
          <w:sz w:val="18"/>
          <w:szCs w:val="18"/>
          <w:rtl/>
        </w:rPr>
        <w:t>א</w:t>
      </w:r>
      <w:r>
        <w:rPr>
          <w:rFonts w:hint="cs"/>
          <w:rtl/>
        </w:rPr>
        <w:t>).</w:t>
      </w:r>
    </w:p>
    <w:p w14:paraId="5EEDAB15" w14:textId="4578993C" w:rsidR="004843F5" w:rsidRDefault="00F6332B" w:rsidP="004843F5">
      <w:pPr>
        <w:numPr>
          <w:ilvl w:val="0"/>
          <w:numId w:val="11"/>
        </w:numPr>
      </w:pPr>
      <w:r>
        <w:rPr>
          <w:rFonts w:hint="cs"/>
          <w:rtl/>
        </w:rPr>
        <w:t>מעט אחר כך</w:t>
      </w:r>
      <w:r w:rsidR="00152E41">
        <w:rPr>
          <w:rFonts w:hint="cs"/>
          <w:rtl/>
        </w:rPr>
        <w:t xml:space="preserve"> </w:t>
      </w:r>
      <w:r w:rsidR="004843F5">
        <w:rPr>
          <w:rFonts w:hint="cs"/>
          <w:rtl/>
        </w:rPr>
        <w:t xml:space="preserve">נכתב ששהותו של משה </w:t>
      </w:r>
      <w:r w:rsidR="00CF5398">
        <w:rPr>
          <w:rFonts w:hint="cs"/>
          <w:rtl/>
        </w:rPr>
        <w:t xml:space="preserve">במשך </w:t>
      </w:r>
      <w:r w:rsidR="004843F5">
        <w:rPr>
          <w:rFonts w:hint="cs"/>
          <w:rtl/>
        </w:rPr>
        <w:t>ארבעים יום וארבעים לילה היתה בהר (כד 18</w:t>
      </w:r>
      <w:r w:rsidR="004843F5">
        <w:rPr>
          <w:rStyle w:val="FootnoteReference"/>
          <w:rtl/>
        </w:rPr>
        <w:footnoteReference w:id="46"/>
      </w:r>
      <w:r w:rsidR="004843F5">
        <w:rPr>
          <w:rFonts w:hint="cs"/>
          <w:rtl/>
        </w:rPr>
        <w:t>).</w:t>
      </w:r>
    </w:p>
    <w:p w14:paraId="5EC932D9" w14:textId="77777777" w:rsidR="004843F5" w:rsidRDefault="004843F5" w:rsidP="004843F5">
      <w:pPr>
        <w:numPr>
          <w:ilvl w:val="0"/>
          <w:numId w:val="11"/>
        </w:numPr>
      </w:pPr>
      <w:r>
        <w:rPr>
          <w:rFonts w:hint="cs"/>
          <w:rtl/>
        </w:rPr>
        <w:t>בפרק זמן זה תהו בני ישראל מדוע בושש משה לרדת מן ההר (לב 1).</w:t>
      </w:r>
    </w:p>
    <w:p w14:paraId="67B09016" w14:textId="01D1B3A0" w:rsidR="004843F5" w:rsidRDefault="004843F5" w:rsidP="004843F5">
      <w:pPr>
        <w:numPr>
          <w:ilvl w:val="0"/>
          <w:numId w:val="11"/>
        </w:numPr>
      </w:pPr>
      <w:r>
        <w:rPr>
          <w:rFonts w:hint="cs"/>
          <w:rtl/>
        </w:rPr>
        <w:t xml:space="preserve">לאחר מכן </w:t>
      </w:r>
      <w:r w:rsidR="00152E41">
        <w:rPr>
          <w:rFonts w:hint="cs"/>
          <w:rtl/>
        </w:rPr>
        <w:t>נכתב</w:t>
      </w:r>
      <w:r>
        <w:rPr>
          <w:rFonts w:hint="cs"/>
          <w:rtl/>
        </w:rPr>
        <w:t xml:space="preserve"> </w:t>
      </w:r>
      <w:r w:rsidR="00152E41">
        <w:rPr>
          <w:rFonts w:hint="cs"/>
          <w:rtl/>
        </w:rPr>
        <w:t>ש</w:t>
      </w:r>
      <w:r>
        <w:rPr>
          <w:rFonts w:hint="cs"/>
          <w:rtl/>
        </w:rPr>
        <w:t xml:space="preserve">ה' </w:t>
      </w:r>
      <w:r w:rsidR="00152E41">
        <w:rPr>
          <w:rFonts w:hint="cs"/>
          <w:rtl/>
        </w:rPr>
        <w:t xml:space="preserve">צווה </w:t>
      </w:r>
      <w:r>
        <w:rPr>
          <w:rFonts w:hint="cs"/>
          <w:rtl/>
        </w:rPr>
        <w:t>על משה באופן מפורש לרדת מן ההר (לב 7).</w:t>
      </w:r>
    </w:p>
    <w:p w14:paraId="7E67975F" w14:textId="44E87460" w:rsidR="004843F5" w:rsidRDefault="004843F5" w:rsidP="00152E41">
      <w:pPr>
        <w:numPr>
          <w:ilvl w:val="0"/>
          <w:numId w:val="11"/>
        </w:numPr>
      </w:pPr>
      <w:r>
        <w:rPr>
          <w:rFonts w:hint="cs"/>
          <w:rtl/>
        </w:rPr>
        <w:t>בעקבות זאת סופר שמשה אמנם ירד מן ההר (לב 15</w:t>
      </w:r>
      <w:r>
        <w:rPr>
          <w:rStyle w:val="FootnoteReference"/>
          <w:rtl/>
        </w:rPr>
        <w:footnoteReference w:id="47"/>
      </w:r>
      <w:r>
        <w:rPr>
          <w:rFonts w:hint="cs"/>
          <w:rtl/>
        </w:rPr>
        <w:t>).</w:t>
      </w:r>
    </w:p>
    <w:p w14:paraId="4BDB4FA9" w14:textId="2567D937" w:rsidR="00DB0FD6" w:rsidRDefault="00152E41" w:rsidP="00F146A8">
      <w:pPr>
        <w:rPr>
          <w:rtl/>
        </w:rPr>
      </w:pPr>
      <w:r>
        <w:rPr>
          <w:rFonts w:hint="cs"/>
          <w:rtl/>
        </w:rPr>
        <w:t>אם בסיפור הלוחות הראשונים הודגש ההר בכל דרך אפשרית, השתיקה הגורפת בעניינו</w:t>
      </w:r>
      <w:r w:rsidR="004853E0">
        <w:rPr>
          <w:rFonts w:hint="cs"/>
          <w:rtl/>
        </w:rPr>
        <w:t xml:space="preserve"> בסיפור הלוחות השניים</w:t>
      </w:r>
      <w:r>
        <w:rPr>
          <w:rFonts w:hint="cs"/>
          <w:rtl/>
        </w:rPr>
        <w:t xml:space="preserve"> – הן בצווי </w:t>
      </w:r>
      <w:proofErr w:type="spellStart"/>
      <w:r>
        <w:rPr>
          <w:rFonts w:hint="cs"/>
          <w:rtl/>
        </w:rPr>
        <w:t>האלהי</w:t>
      </w:r>
      <w:proofErr w:type="spellEnd"/>
      <w:r>
        <w:rPr>
          <w:rFonts w:hint="cs"/>
          <w:rtl/>
        </w:rPr>
        <w:t xml:space="preserve"> והן בדברי המספר – </w:t>
      </w:r>
      <w:r w:rsidR="004853E0">
        <w:rPr>
          <w:rFonts w:hint="cs"/>
          <w:rtl/>
        </w:rPr>
        <w:t xml:space="preserve">מחזקת את המסקנה לעיל שההתרחשות בסיפור זה </w:t>
      </w:r>
      <w:r w:rsidR="00FA0D26">
        <w:rPr>
          <w:rFonts w:hint="cs"/>
          <w:rtl/>
        </w:rPr>
        <w:t xml:space="preserve">כלל </w:t>
      </w:r>
      <w:r w:rsidR="004853E0">
        <w:rPr>
          <w:rFonts w:hint="cs"/>
          <w:rtl/>
        </w:rPr>
        <w:t>לא היתה על</w:t>
      </w:r>
      <w:r w:rsidR="002E12E5">
        <w:rPr>
          <w:rFonts w:hint="cs"/>
          <w:rtl/>
        </w:rPr>
        <w:t xml:space="preserve"> </w:t>
      </w:r>
      <w:r w:rsidR="002B3924">
        <w:rPr>
          <w:rFonts w:hint="cs"/>
          <w:rtl/>
        </w:rPr>
        <w:t>ה</w:t>
      </w:r>
      <w:r w:rsidR="004853E0">
        <w:rPr>
          <w:rFonts w:hint="cs"/>
          <w:rtl/>
        </w:rPr>
        <w:t xml:space="preserve">הר. </w:t>
      </w:r>
      <w:r w:rsidR="00022FF9">
        <w:rPr>
          <w:rFonts w:hint="cs"/>
          <w:rtl/>
        </w:rPr>
        <w:t>אישוש</w:t>
      </w:r>
      <w:r w:rsidR="00DB0FD6">
        <w:rPr>
          <w:rFonts w:hint="cs"/>
          <w:rtl/>
        </w:rPr>
        <w:t xml:space="preserve"> </w:t>
      </w:r>
      <w:r w:rsidR="004853E0">
        <w:rPr>
          <w:rFonts w:hint="cs"/>
          <w:rtl/>
        </w:rPr>
        <w:t xml:space="preserve">נוסף </w:t>
      </w:r>
      <w:r w:rsidR="00DB0FD6">
        <w:rPr>
          <w:rFonts w:hint="cs"/>
          <w:rtl/>
        </w:rPr>
        <w:t>למסקנה זו ניתן למצוא גם בהשווא</w:t>
      </w:r>
      <w:r w:rsidR="00DC1B8A">
        <w:rPr>
          <w:rFonts w:hint="cs"/>
          <w:rtl/>
        </w:rPr>
        <w:t xml:space="preserve">ת </w:t>
      </w:r>
      <w:r w:rsidR="00651E46">
        <w:rPr>
          <w:rFonts w:hint="cs"/>
          <w:rtl/>
        </w:rPr>
        <w:t xml:space="preserve">דרך </w:t>
      </w:r>
      <w:r w:rsidR="00AD0A51">
        <w:rPr>
          <w:rFonts w:hint="cs"/>
          <w:rtl/>
        </w:rPr>
        <w:t>הגעתו של ה' למעמד ההתגלות</w:t>
      </w:r>
      <w:r w:rsidR="00651E46">
        <w:rPr>
          <w:rFonts w:hint="cs"/>
          <w:rtl/>
        </w:rPr>
        <w:t xml:space="preserve">. בסיפור </w:t>
      </w:r>
      <w:r w:rsidR="003637B9">
        <w:rPr>
          <w:rFonts w:hint="cs"/>
          <w:rtl/>
        </w:rPr>
        <w:t>השמעת</w:t>
      </w:r>
      <w:r w:rsidR="005B329D">
        <w:rPr>
          <w:rFonts w:hint="cs"/>
          <w:rtl/>
        </w:rPr>
        <w:t xml:space="preserve"> הדברות</w:t>
      </w:r>
      <w:r w:rsidR="003637B9">
        <w:rPr>
          <w:rFonts w:hint="cs"/>
          <w:rtl/>
        </w:rPr>
        <w:t>,</w:t>
      </w:r>
      <w:r w:rsidR="00651E46">
        <w:rPr>
          <w:rFonts w:hint="cs"/>
          <w:rtl/>
        </w:rPr>
        <w:t xml:space="preserve"> </w:t>
      </w:r>
      <w:r w:rsidR="005B329D">
        <w:rPr>
          <w:rFonts w:hint="cs"/>
          <w:rtl/>
        </w:rPr>
        <w:t>שבו עלה משה אל ההר</w:t>
      </w:r>
      <w:r w:rsidR="003637B9">
        <w:rPr>
          <w:rFonts w:hint="cs"/>
          <w:rtl/>
        </w:rPr>
        <w:t>,</w:t>
      </w:r>
      <w:r w:rsidR="005B329D">
        <w:rPr>
          <w:rFonts w:hint="cs"/>
          <w:rtl/>
        </w:rPr>
        <w:t xml:space="preserve"> ה' אמר </w:t>
      </w:r>
      <w:r w:rsidR="005B329D" w:rsidRPr="00656012">
        <w:rPr>
          <w:rtl/>
        </w:rPr>
        <w:t xml:space="preserve">"הִנֵּה אָנֹכִי </w:t>
      </w:r>
      <w:r w:rsidR="005B329D" w:rsidRPr="003E1AFC">
        <w:rPr>
          <w:u w:val="single"/>
          <w:rtl/>
        </w:rPr>
        <w:t>בָּא אֵלֶיךָ</w:t>
      </w:r>
      <w:r w:rsidR="005B329D" w:rsidRPr="00656012">
        <w:rPr>
          <w:rtl/>
        </w:rPr>
        <w:t xml:space="preserve"> בְּעַב הֶעָנָן" (</w:t>
      </w:r>
      <w:proofErr w:type="spellStart"/>
      <w:r w:rsidR="005B329D" w:rsidRPr="00656012">
        <w:rPr>
          <w:rtl/>
        </w:rPr>
        <w:t>יט</w:t>
      </w:r>
      <w:proofErr w:type="spellEnd"/>
      <w:r w:rsidR="005B329D" w:rsidRPr="00656012">
        <w:rPr>
          <w:rtl/>
        </w:rPr>
        <w:t xml:space="preserve"> 7), </w:t>
      </w:r>
      <w:r w:rsidR="005B329D">
        <w:rPr>
          <w:rFonts w:hint="cs"/>
          <w:rtl/>
        </w:rPr>
        <w:t>ובהמשך נכתב שמשה הוא זה ש</w:t>
      </w:r>
      <w:r w:rsidR="005B329D" w:rsidRPr="00656012">
        <w:rPr>
          <w:rtl/>
        </w:rPr>
        <w:t>ניגש אל הערפל</w:t>
      </w:r>
      <w:r w:rsidR="005B329D">
        <w:rPr>
          <w:rFonts w:hint="cs"/>
          <w:rtl/>
        </w:rPr>
        <w:t xml:space="preserve"> </w:t>
      </w:r>
      <w:r w:rsidR="005B329D" w:rsidRPr="00656012">
        <w:rPr>
          <w:rtl/>
        </w:rPr>
        <w:t>(כ 18</w:t>
      </w:r>
      <w:r w:rsidR="005B329D">
        <w:rPr>
          <w:rFonts w:hint="cs"/>
          <w:rtl/>
        </w:rPr>
        <w:t>), אותו ערפל שנכתב לפני כן שהיה על ההר (</w:t>
      </w:r>
      <w:proofErr w:type="spellStart"/>
      <w:r w:rsidR="005B329D">
        <w:rPr>
          <w:rFonts w:hint="cs"/>
          <w:rtl/>
        </w:rPr>
        <w:t>יט</w:t>
      </w:r>
      <w:proofErr w:type="spellEnd"/>
      <w:r w:rsidR="005B329D">
        <w:rPr>
          <w:rFonts w:hint="cs"/>
          <w:rtl/>
        </w:rPr>
        <w:t xml:space="preserve"> 16</w:t>
      </w:r>
      <w:r w:rsidR="005B329D">
        <w:rPr>
          <w:rStyle w:val="FootnoteReference"/>
          <w:rtl/>
        </w:rPr>
        <w:footnoteReference w:id="48"/>
      </w:r>
      <w:r w:rsidR="005B329D">
        <w:rPr>
          <w:rFonts w:hint="cs"/>
          <w:rtl/>
        </w:rPr>
        <w:t>)</w:t>
      </w:r>
      <w:r w:rsidR="00DC1B8A">
        <w:rPr>
          <w:rFonts w:hint="cs"/>
          <w:rtl/>
        </w:rPr>
        <w:t>,</w:t>
      </w:r>
      <w:r w:rsidR="002E12E5">
        <w:rPr>
          <w:rFonts w:hint="cs"/>
          <w:rtl/>
        </w:rPr>
        <w:t xml:space="preserve"> ושבו נמצא ה'</w:t>
      </w:r>
      <w:r w:rsidR="005B329D">
        <w:rPr>
          <w:rFonts w:hint="cs"/>
          <w:rtl/>
        </w:rPr>
        <w:t xml:space="preserve">. לעומת זאת בסיפור הלוחות השניים, שבו </w:t>
      </w:r>
      <w:r w:rsidR="00CC4B96">
        <w:rPr>
          <w:rFonts w:hint="cs"/>
          <w:rtl/>
        </w:rPr>
        <w:t>כפי שהתברר</w:t>
      </w:r>
      <w:r w:rsidR="005B329D">
        <w:rPr>
          <w:rFonts w:hint="cs"/>
          <w:rtl/>
        </w:rPr>
        <w:t xml:space="preserve"> לא </w:t>
      </w:r>
      <w:proofErr w:type="spellStart"/>
      <w:r w:rsidR="00CC4B96">
        <w:rPr>
          <w:rFonts w:hint="cs"/>
          <w:rtl/>
        </w:rPr>
        <w:t>צויין</w:t>
      </w:r>
      <w:proofErr w:type="spellEnd"/>
      <w:r w:rsidR="005B329D">
        <w:rPr>
          <w:rFonts w:hint="cs"/>
          <w:rtl/>
        </w:rPr>
        <w:t xml:space="preserve"> שמשה עלה </w:t>
      </w:r>
      <w:r w:rsidR="002E12E5">
        <w:rPr>
          <w:rFonts w:hint="cs"/>
          <w:rtl/>
        </w:rPr>
        <w:t>אל ה</w:t>
      </w:r>
      <w:r w:rsidR="005B329D">
        <w:rPr>
          <w:rFonts w:hint="cs"/>
          <w:rtl/>
        </w:rPr>
        <w:t xml:space="preserve">הר, נכתב </w:t>
      </w:r>
      <w:r w:rsidR="00F146A8">
        <w:rPr>
          <w:rFonts w:hint="cs"/>
          <w:rtl/>
        </w:rPr>
        <w:t>"</w:t>
      </w:r>
      <w:r w:rsidR="00F146A8" w:rsidRPr="004660E7">
        <w:rPr>
          <w:u w:val="single"/>
          <w:rtl/>
        </w:rPr>
        <w:t>וַיֵּרֶד</w:t>
      </w:r>
      <w:r w:rsidR="00F146A8">
        <w:rPr>
          <w:rtl/>
        </w:rPr>
        <w:t xml:space="preserve"> </w:t>
      </w:r>
      <w:r w:rsidR="00F146A8">
        <w:rPr>
          <w:rFonts w:hint="cs"/>
          <w:rtl/>
        </w:rPr>
        <w:t>יהוה</w:t>
      </w:r>
      <w:r w:rsidR="00F146A8">
        <w:rPr>
          <w:rtl/>
        </w:rPr>
        <w:t xml:space="preserve"> בֶּעָנָן</w:t>
      </w:r>
      <w:r w:rsidR="00F146A8">
        <w:rPr>
          <w:rFonts w:hint="cs"/>
          <w:rtl/>
        </w:rPr>
        <w:t>"</w:t>
      </w:r>
      <w:r w:rsidR="005B329D">
        <w:rPr>
          <w:rFonts w:hint="cs"/>
          <w:rtl/>
        </w:rPr>
        <w:t xml:space="preserve"> (לד 5). </w:t>
      </w:r>
      <w:r w:rsidR="002E12E5">
        <w:rPr>
          <w:rFonts w:hint="cs"/>
          <w:rtl/>
        </w:rPr>
        <w:t>במלים אחרות</w:t>
      </w:r>
      <w:r w:rsidR="00DC1B8A">
        <w:rPr>
          <w:rFonts w:hint="cs"/>
          <w:rtl/>
        </w:rPr>
        <w:t>:</w:t>
      </w:r>
      <w:r w:rsidR="002E12E5">
        <w:rPr>
          <w:rFonts w:hint="cs"/>
          <w:rtl/>
        </w:rPr>
        <w:t xml:space="preserve"> </w:t>
      </w:r>
      <w:r w:rsidR="00F146A8">
        <w:rPr>
          <w:rFonts w:hint="cs"/>
          <w:rtl/>
        </w:rPr>
        <w:t xml:space="preserve">כשמשה עולה להר </w:t>
      </w:r>
      <w:r w:rsidR="00F146A8">
        <w:rPr>
          <w:rtl/>
        </w:rPr>
        <w:t>–</w:t>
      </w:r>
      <w:r w:rsidR="00F146A8">
        <w:rPr>
          <w:rFonts w:hint="cs"/>
          <w:rtl/>
        </w:rPr>
        <w:t xml:space="preserve"> ה' בא; וכשמשה אינו עולה להר – ה' יורד </w:t>
      </w:r>
      <w:r w:rsidR="002E12E5">
        <w:rPr>
          <w:rFonts w:hint="cs"/>
          <w:rtl/>
        </w:rPr>
        <w:t>אליו</w:t>
      </w:r>
      <w:r w:rsidR="00F146A8">
        <w:rPr>
          <w:rFonts w:hint="cs"/>
          <w:rtl/>
        </w:rPr>
        <w:t>.</w:t>
      </w:r>
    </w:p>
    <w:p w14:paraId="1C04DA8A" w14:textId="0140A585" w:rsidR="0032344B" w:rsidRDefault="0032344B" w:rsidP="00F146A8">
      <w:pPr>
        <w:rPr>
          <w:rtl/>
        </w:rPr>
      </w:pPr>
    </w:p>
    <w:p w14:paraId="281A9A70" w14:textId="74AA3999" w:rsidR="0032344B" w:rsidRPr="0032344B" w:rsidRDefault="0032344B" w:rsidP="00F146A8">
      <w:pPr>
        <w:rPr>
          <w:u w:val="single"/>
          <w:rtl/>
        </w:rPr>
      </w:pPr>
      <w:r w:rsidRPr="0032344B">
        <w:rPr>
          <w:rFonts w:hint="cs"/>
          <w:u w:val="single"/>
          <w:rtl/>
        </w:rPr>
        <w:t>מקום התרחשותו של סיפור הלוחות השניים</w:t>
      </w:r>
    </w:p>
    <w:p w14:paraId="728FFC4D" w14:textId="15295914" w:rsidR="00CB7D53" w:rsidRDefault="007F7D6D" w:rsidP="00BD0F4B">
      <w:pPr>
        <w:rPr>
          <w:rtl/>
        </w:rPr>
      </w:pPr>
      <w:r>
        <w:rPr>
          <w:rFonts w:hint="cs"/>
          <w:rtl/>
        </w:rPr>
        <w:t>אם כן, היכן הוא אותו "</w:t>
      </w:r>
      <w:r>
        <w:rPr>
          <w:rtl/>
        </w:rPr>
        <w:t>שָׁם</w:t>
      </w:r>
      <w:r>
        <w:rPr>
          <w:rFonts w:hint="cs"/>
          <w:rtl/>
        </w:rPr>
        <w:t>" ש</w:t>
      </w:r>
      <w:r w:rsidR="00F146A8">
        <w:rPr>
          <w:rFonts w:hint="cs"/>
          <w:rtl/>
        </w:rPr>
        <w:t>אליו ירד ה',</w:t>
      </w:r>
      <w:r>
        <w:rPr>
          <w:rFonts w:hint="cs"/>
          <w:rtl/>
        </w:rPr>
        <w:t xml:space="preserve"> ושבו שהה משה </w:t>
      </w:r>
      <w:r w:rsidR="009F6E93">
        <w:rPr>
          <w:rFonts w:hint="cs"/>
          <w:rtl/>
        </w:rPr>
        <w:t xml:space="preserve">במשך ארבעים יום וארבעים לילה </w:t>
      </w:r>
      <w:r w:rsidR="00BE173B">
        <w:rPr>
          <w:rFonts w:hint="cs"/>
          <w:rtl/>
        </w:rPr>
        <w:t>בזמן שה'</w:t>
      </w:r>
      <w:r w:rsidR="009F6E93">
        <w:rPr>
          <w:rFonts w:hint="cs"/>
          <w:rtl/>
        </w:rPr>
        <w:t xml:space="preserve"> כת</w:t>
      </w:r>
      <w:r w:rsidR="00BE173B">
        <w:rPr>
          <w:rFonts w:hint="cs"/>
          <w:rtl/>
        </w:rPr>
        <w:t>ב</w:t>
      </w:r>
      <w:r w:rsidR="009F6E93">
        <w:rPr>
          <w:rFonts w:hint="cs"/>
          <w:rtl/>
        </w:rPr>
        <w:t xml:space="preserve"> </w:t>
      </w:r>
      <w:r w:rsidR="00BE173B">
        <w:rPr>
          <w:rFonts w:hint="cs"/>
          <w:rtl/>
        </w:rPr>
        <w:t xml:space="preserve">את </w:t>
      </w:r>
      <w:r w:rsidR="009F6E93">
        <w:rPr>
          <w:rFonts w:hint="cs"/>
          <w:rtl/>
        </w:rPr>
        <w:t>הדברים על הלוחות</w:t>
      </w:r>
      <w:r w:rsidR="00F146A8">
        <w:rPr>
          <w:rFonts w:hint="cs"/>
          <w:rtl/>
        </w:rPr>
        <w:t xml:space="preserve"> (שם 28)</w:t>
      </w:r>
      <w:r w:rsidR="009F6E93">
        <w:rPr>
          <w:rFonts w:hint="cs"/>
          <w:rtl/>
        </w:rPr>
        <w:t>? תשובה לשאלה זו ניתן למצוא במה שקדם לסיפור זה בתעודה ס"א. פרק לג ה</w:t>
      </w:r>
      <w:r w:rsidR="00CC4B96">
        <w:rPr>
          <w:rFonts w:hint="cs"/>
          <w:rtl/>
        </w:rPr>
        <w:t>וא בעיקרו</w:t>
      </w:r>
      <w:r w:rsidR="009F6E93">
        <w:rPr>
          <w:rFonts w:hint="cs"/>
          <w:rtl/>
        </w:rPr>
        <w:t xml:space="preserve"> חלק מ</w:t>
      </w:r>
      <w:r w:rsidR="00CC4B96">
        <w:rPr>
          <w:rFonts w:hint="cs"/>
          <w:rtl/>
        </w:rPr>
        <w:t xml:space="preserve">עלילת </w:t>
      </w:r>
      <w:proofErr w:type="spellStart"/>
      <w:r w:rsidR="009F6E93">
        <w:rPr>
          <w:rFonts w:hint="cs"/>
          <w:rtl/>
        </w:rPr>
        <w:t>ס"י</w:t>
      </w:r>
      <w:proofErr w:type="spellEnd"/>
      <w:r w:rsidR="00CC4B96">
        <w:rPr>
          <w:rStyle w:val="FootnoteReference"/>
          <w:rtl/>
        </w:rPr>
        <w:footnoteReference w:id="49"/>
      </w:r>
      <w:r w:rsidR="009F6E93">
        <w:rPr>
          <w:rFonts w:hint="cs"/>
          <w:rtl/>
        </w:rPr>
        <w:t xml:space="preserve">, אך במרכזו ישנו קטע מובהק של ס"א, </w:t>
      </w:r>
      <w:r w:rsidR="00CC4B96">
        <w:rPr>
          <w:rFonts w:hint="cs"/>
          <w:rtl/>
        </w:rPr>
        <w:t>ש</w:t>
      </w:r>
      <w:r w:rsidR="00DC1B8A">
        <w:rPr>
          <w:rFonts w:hint="cs"/>
          <w:rtl/>
        </w:rPr>
        <w:t>כבר ב</w:t>
      </w:r>
      <w:r w:rsidR="00361047">
        <w:rPr>
          <w:rFonts w:hint="cs"/>
          <w:rtl/>
        </w:rPr>
        <w:t>ראשיתו של המחקר</w:t>
      </w:r>
      <w:r w:rsidR="009F6E93">
        <w:rPr>
          <w:rFonts w:hint="cs"/>
          <w:rtl/>
        </w:rPr>
        <w:t xml:space="preserve"> נראה </w:t>
      </w:r>
      <w:r w:rsidR="003531FB">
        <w:rPr>
          <w:rFonts w:hint="cs"/>
          <w:rtl/>
        </w:rPr>
        <w:t>זר</w:t>
      </w:r>
      <w:r w:rsidR="009F6E93">
        <w:rPr>
          <w:rFonts w:hint="cs"/>
          <w:rtl/>
        </w:rPr>
        <w:t xml:space="preserve"> בהקשרו: </w:t>
      </w:r>
      <w:proofErr w:type="spellStart"/>
      <w:r w:rsidR="009F6E93">
        <w:rPr>
          <w:rFonts w:hint="cs"/>
          <w:rtl/>
        </w:rPr>
        <w:t>תאור</w:t>
      </w:r>
      <w:proofErr w:type="spellEnd"/>
      <w:r w:rsidR="009F6E93">
        <w:rPr>
          <w:rFonts w:hint="cs"/>
          <w:rtl/>
        </w:rPr>
        <w:t xml:space="preserve"> </w:t>
      </w:r>
      <w:r w:rsidR="003531FB">
        <w:rPr>
          <w:rFonts w:hint="cs"/>
          <w:rtl/>
        </w:rPr>
        <w:t>ה</w:t>
      </w:r>
      <w:r w:rsidR="009F6E93">
        <w:rPr>
          <w:rFonts w:hint="cs"/>
          <w:rtl/>
        </w:rPr>
        <w:t>שגר</w:t>
      </w:r>
      <w:r w:rsidR="005D19C2">
        <w:rPr>
          <w:rFonts w:hint="cs"/>
          <w:rtl/>
        </w:rPr>
        <w:t>ה</w:t>
      </w:r>
      <w:r w:rsidR="009F6E93">
        <w:rPr>
          <w:rFonts w:hint="cs"/>
          <w:rtl/>
        </w:rPr>
        <w:t xml:space="preserve"> הנבוא</w:t>
      </w:r>
      <w:r w:rsidR="003531FB">
        <w:rPr>
          <w:rFonts w:hint="cs"/>
          <w:rtl/>
        </w:rPr>
        <w:t>ית</w:t>
      </w:r>
      <w:r w:rsidR="009F6E93">
        <w:rPr>
          <w:rFonts w:hint="cs"/>
          <w:rtl/>
        </w:rPr>
        <w:t xml:space="preserve"> של משה באוהל מועד שמחוץ למחנה</w:t>
      </w:r>
      <w:r w:rsidR="009979C0">
        <w:rPr>
          <w:rStyle w:val="FootnoteReference"/>
          <w:rtl/>
        </w:rPr>
        <w:footnoteReference w:id="50"/>
      </w:r>
      <w:r w:rsidR="003531FB">
        <w:rPr>
          <w:rFonts w:hint="cs"/>
          <w:rtl/>
        </w:rPr>
        <w:t>.</w:t>
      </w:r>
    </w:p>
    <w:p w14:paraId="747DEFD3" w14:textId="77777777" w:rsidR="00CB7D53" w:rsidRDefault="00CB7D53" w:rsidP="00CB7D53">
      <w:pPr>
        <w:rPr>
          <w:rtl/>
        </w:rPr>
      </w:pPr>
      <w:proofErr w:type="spellStart"/>
      <w:r>
        <w:rPr>
          <w:rFonts w:hint="cs"/>
          <w:rtl/>
        </w:rPr>
        <w:t>יעודו</w:t>
      </w:r>
      <w:proofErr w:type="spellEnd"/>
      <w:r>
        <w:rPr>
          <w:rFonts w:hint="cs"/>
          <w:rtl/>
        </w:rPr>
        <w:t xml:space="preserve"> של אוהל מועד </w:t>
      </w:r>
      <w:proofErr w:type="spellStart"/>
      <w:r>
        <w:rPr>
          <w:rFonts w:hint="cs"/>
          <w:rtl/>
        </w:rPr>
        <w:t>בס"א</w:t>
      </w:r>
      <w:proofErr w:type="spellEnd"/>
      <w:r>
        <w:rPr>
          <w:rFonts w:hint="cs"/>
          <w:rtl/>
        </w:rPr>
        <w:t xml:space="preserve">, כידוע, הוא להיות מקום ההתנבאות הנייד של משה לאחר עזיבת הר </w:t>
      </w:r>
      <w:proofErr w:type="spellStart"/>
      <w:r>
        <w:rPr>
          <w:rFonts w:hint="cs"/>
          <w:rtl/>
        </w:rPr>
        <w:t>האלהים</w:t>
      </w:r>
      <w:proofErr w:type="spellEnd"/>
      <w:r>
        <w:rPr>
          <w:rFonts w:hint="cs"/>
          <w:rtl/>
        </w:rPr>
        <w:t xml:space="preserve"> בחורב, ולכן רבים הסיקו שמדובר בקטע שנתלש מהקשר עלילתי אחר, כזה שהתרחש לאחר הדווח המקורי על תחילת הנדודים, ושנתחב למקומו הקנוני מסיבות של עריכה או בשל טעות. כיוון שבכל רצף ס"א המצוי לפנינו אין שום קטע שבו מסופר על יציאתם של בני ישראל לנדודים </w:t>
      </w:r>
      <w:r>
        <w:rPr>
          <w:rFonts w:hint="cs"/>
          <w:rtl/>
        </w:rPr>
        <w:lastRenderedPageBreak/>
        <w:t>לאחר החניה בחורב, הועלתה ההשערה שהקשרו המקורי של הקטע אבד (אולי יחד עם קטעים נוספים), ושבכל מקרה סיפור הלוחות השניים התרחש לפניו</w:t>
      </w:r>
      <w:r>
        <w:rPr>
          <w:rStyle w:val="FootnoteReference"/>
          <w:rtl/>
        </w:rPr>
        <w:footnoteReference w:id="51"/>
      </w:r>
      <w:r>
        <w:rPr>
          <w:rFonts w:hint="cs"/>
          <w:rtl/>
        </w:rPr>
        <w:t>.</w:t>
      </w:r>
    </w:p>
    <w:p w14:paraId="563C624C" w14:textId="604CB918" w:rsidR="001D7002" w:rsidRDefault="00CB7D53" w:rsidP="000F27B2">
      <w:pPr>
        <w:rPr>
          <w:rtl/>
        </w:rPr>
      </w:pPr>
      <w:r>
        <w:rPr>
          <w:rFonts w:hint="cs"/>
          <w:rtl/>
        </w:rPr>
        <w:t xml:space="preserve">אולם אין סיבה שלא לבחון את האפשרות שקטע </w:t>
      </w:r>
      <w:proofErr w:type="spellStart"/>
      <w:r>
        <w:rPr>
          <w:rFonts w:hint="cs"/>
          <w:rtl/>
        </w:rPr>
        <w:t>תאור</w:t>
      </w:r>
      <w:proofErr w:type="spellEnd"/>
      <w:r>
        <w:rPr>
          <w:rFonts w:hint="cs"/>
          <w:rtl/>
        </w:rPr>
        <w:t xml:space="preserve"> שגרת ההתנבאות באוהל מועד אמנם נמצא במקומו, ומשמש לא רק כהקדמה כללית בעניין דרך ההתנבאות הקבועה בתקופת מסעות המדבר, אלא גם כבעל תפקיד חשוב בעלילה </w:t>
      </w:r>
      <w:proofErr w:type="spellStart"/>
      <w:r>
        <w:rPr>
          <w:rFonts w:hint="cs"/>
          <w:rtl/>
        </w:rPr>
        <w:t>האלוהיסטית</w:t>
      </w:r>
      <w:proofErr w:type="spellEnd"/>
      <w:r>
        <w:rPr>
          <w:rFonts w:hint="cs"/>
          <w:rtl/>
        </w:rPr>
        <w:t xml:space="preserve">. </w:t>
      </w:r>
      <w:r w:rsidR="00DE3B10">
        <w:rPr>
          <w:rFonts w:hint="cs"/>
          <w:rtl/>
        </w:rPr>
        <w:t>כחלק מבחינה זו</w:t>
      </w:r>
      <w:r>
        <w:rPr>
          <w:rFonts w:hint="cs"/>
          <w:rtl/>
        </w:rPr>
        <w:t xml:space="preserve"> </w:t>
      </w:r>
      <w:r w:rsidR="00DE3B10">
        <w:rPr>
          <w:rFonts w:hint="cs"/>
          <w:rtl/>
        </w:rPr>
        <w:t xml:space="preserve">יש </w:t>
      </w:r>
      <w:r w:rsidR="00762BC6">
        <w:rPr>
          <w:rFonts w:hint="cs"/>
          <w:rtl/>
        </w:rPr>
        <w:t>לנסות</w:t>
      </w:r>
      <w:r>
        <w:rPr>
          <w:rFonts w:hint="cs"/>
          <w:rtl/>
        </w:rPr>
        <w:t xml:space="preserve"> ל</w:t>
      </w:r>
      <w:r w:rsidR="00114AEA">
        <w:rPr>
          <w:rFonts w:hint="cs"/>
          <w:rtl/>
        </w:rPr>
        <w:t>אתר</w:t>
      </w:r>
      <w:r>
        <w:rPr>
          <w:rFonts w:hint="cs"/>
          <w:rtl/>
        </w:rPr>
        <w:t xml:space="preserve"> היכן הופיע במקורו הדווח </w:t>
      </w:r>
      <w:proofErr w:type="spellStart"/>
      <w:r w:rsidR="00DE3B10">
        <w:rPr>
          <w:rFonts w:hint="cs"/>
          <w:rtl/>
        </w:rPr>
        <w:t>האלוהיסטי</w:t>
      </w:r>
      <w:proofErr w:type="spellEnd"/>
      <w:r w:rsidR="00DE3B10">
        <w:rPr>
          <w:rFonts w:hint="cs"/>
          <w:rtl/>
        </w:rPr>
        <w:t xml:space="preserve"> על</w:t>
      </w:r>
      <w:r>
        <w:rPr>
          <w:rFonts w:hint="cs"/>
          <w:rtl/>
        </w:rPr>
        <w:t xml:space="preserve"> עזיבת בני</w:t>
      </w:r>
      <w:r w:rsidR="00DE3B10">
        <w:rPr>
          <w:rFonts w:hint="cs"/>
          <w:rtl/>
        </w:rPr>
        <w:t xml:space="preserve"> ישראל את חורב וחזרו לנדודיהם במדבר. </w:t>
      </w:r>
      <w:r w:rsidR="002B72C5">
        <w:rPr>
          <w:rFonts w:hint="cs"/>
          <w:rtl/>
        </w:rPr>
        <w:t>מספר השערות הועלו בא</w:t>
      </w:r>
      <w:r w:rsidR="00F044DA">
        <w:rPr>
          <w:rFonts w:hint="cs"/>
          <w:rtl/>
        </w:rPr>
        <w:t>שר לשאלת המקום בעלילה שבו</w:t>
      </w:r>
      <w:r w:rsidR="002B72C5">
        <w:rPr>
          <w:rFonts w:hint="cs"/>
          <w:rtl/>
        </w:rPr>
        <w:t xml:space="preserve"> הופיע דווח שכזה, </w:t>
      </w:r>
      <w:r w:rsidR="00B26332">
        <w:rPr>
          <w:rFonts w:hint="cs"/>
          <w:rtl/>
        </w:rPr>
        <w:t>וכולן</w:t>
      </w:r>
      <w:r w:rsidR="002B72C5">
        <w:rPr>
          <w:rFonts w:hint="cs"/>
          <w:rtl/>
        </w:rPr>
        <w:t xml:space="preserve"> נעו </w:t>
      </w:r>
      <w:r w:rsidR="00B4287F">
        <w:rPr>
          <w:rFonts w:hint="cs"/>
          <w:rtl/>
        </w:rPr>
        <w:t>בטווח ש</w:t>
      </w:r>
      <w:r w:rsidR="004B0805">
        <w:rPr>
          <w:rFonts w:hint="cs"/>
          <w:rtl/>
        </w:rPr>
        <w:t>בין מיד לאחר</w:t>
      </w:r>
      <w:r w:rsidR="002B72C5">
        <w:rPr>
          <w:rFonts w:hint="cs"/>
          <w:rtl/>
        </w:rPr>
        <w:t xml:space="preserve"> קבלת הלוחות השניים ועד לפני או אחרי סיפור המינוי של שבעים האיש המתנבאים באוהל מועד (</w:t>
      </w:r>
      <w:r w:rsidR="00455F09">
        <w:rPr>
          <w:rFonts w:hint="cs"/>
          <w:rtl/>
        </w:rPr>
        <w:t>ה</w:t>
      </w:r>
      <w:r w:rsidR="002B72C5">
        <w:rPr>
          <w:rFonts w:hint="cs"/>
          <w:rtl/>
        </w:rPr>
        <w:t>חל</w:t>
      </w:r>
      <w:r w:rsidR="00455F09">
        <w:rPr>
          <w:rFonts w:hint="cs"/>
          <w:rtl/>
        </w:rPr>
        <w:t xml:space="preserve">ק </w:t>
      </w:r>
      <w:proofErr w:type="spellStart"/>
      <w:r w:rsidR="00455F09">
        <w:rPr>
          <w:rFonts w:hint="cs"/>
          <w:rtl/>
        </w:rPr>
        <w:t>האלוהיסטי</w:t>
      </w:r>
      <w:proofErr w:type="spellEnd"/>
      <w:r w:rsidR="00F044DA">
        <w:rPr>
          <w:rFonts w:hint="cs"/>
          <w:rtl/>
        </w:rPr>
        <w:t xml:space="preserve"> בבמדבר יא</w:t>
      </w:r>
      <w:r w:rsidR="00F044DA">
        <w:rPr>
          <w:rStyle w:val="FootnoteReference"/>
          <w:rtl/>
        </w:rPr>
        <w:footnoteReference w:id="52"/>
      </w:r>
      <w:r w:rsidR="00F044DA">
        <w:rPr>
          <w:rFonts w:hint="cs"/>
          <w:rtl/>
        </w:rPr>
        <w:t>)</w:t>
      </w:r>
      <w:r w:rsidR="002548C9">
        <w:rPr>
          <w:rStyle w:val="FootnoteReference"/>
          <w:rtl/>
        </w:rPr>
        <w:footnoteReference w:id="53"/>
      </w:r>
      <w:r w:rsidR="00F044DA">
        <w:rPr>
          <w:rFonts w:hint="cs"/>
          <w:rtl/>
        </w:rPr>
        <w:t>.</w:t>
      </w:r>
      <w:r w:rsidR="00BD0F4B">
        <w:rPr>
          <w:rFonts w:hint="cs"/>
          <w:rtl/>
        </w:rPr>
        <w:t xml:space="preserve"> </w:t>
      </w:r>
      <w:r w:rsidR="00CE218F">
        <w:rPr>
          <w:rFonts w:hint="cs"/>
          <w:rtl/>
        </w:rPr>
        <w:t>א</w:t>
      </w:r>
      <w:r w:rsidR="00705C87">
        <w:rPr>
          <w:rFonts w:hint="cs"/>
          <w:rtl/>
        </w:rPr>
        <w:t xml:space="preserve">ולם </w:t>
      </w:r>
      <w:r w:rsidR="00F044DA">
        <w:rPr>
          <w:rFonts w:hint="cs"/>
          <w:rtl/>
        </w:rPr>
        <w:t xml:space="preserve">ייתכן שנקודת היציאה לנדודים </w:t>
      </w:r>
      <w:r w:rsidR="00677219">
        <w:rPr>
          <w:rFonts w:hint="cs"/>
          <w:rtl/>
        </w:rPr>
        <w:t xml:space="preserve">היתה </w:t>
      </w:r>
      <w:proofErr w:type="spellStart"/>
      <w:r w:rsidR="00F044DA">
        <w:rPr>
          <w:rFonts w:hint="cs"/>
          <w:rtl/>
        </w:rPr>
        <w:t>מצוייה</w:t>
      </w:r>
      <w:proofErr w:type="spellEnd"/>
      <w:r w:rsidR="00F044DA">
        <w:rPr>
          <w:rFonts w:hint="cs"/>
          <w:rtl/>
        </w:rPr>
        <w:t xml:space="preserve"> בכלל </w:t>
      </w:r>
      <w:r w:rsidR="00B26332">
        <w:rPr>
          <w:rFonts w:hint="cs"/>
          <w:rtl/>
        </w:rPr>
        <w:t>ב</w:t>
      </w:r>
      <w:r w:rsidR="00F044DA">
        <w:rPr>
          <w:rFonts w:hint="cs"/>
          <w:rtl/>
        </w:rPr>
        <w:t xml:space="preserve">מקום אחר. </w:t>
      </w:r>
      <w:r w:rsidR="00D74C76">
        <w:rPr>
          <w:rFonts w:hint="cs"/>
          <w:rtl/>
        </w:rPr>
        <w:t>כמה רמזים בכתובים יכולים להציע</w:t>
      </w:r>
      <w:r w:rsidR="00677219">
        <w:rPr>
          <w:rFonts w:hint="cs"/>
          <w:rtl/>
        </w:rPr>
        <w:t xml:space="preserve"> </w:t>
      </w:r>
      <w:proofErr w:type="spellStart"/>
      <w:r w:rsidR="00677219">
        <w:rPr>
          <w:rFonts w:hint="cs"/>
          <w:rtl/>
        </w:rPr>
        <w:t>שהדווח</w:t>
      </w:r>
      <w:proofErr w:type="spellEnd"/>
      <w:r w:rsidR="00677219">
        <w:rPr>
          <w:rFonts w:hint="cs"/>
          <w:rtl/>
        </w:rPr>
        <w:t xml:space="preserve"> על</w:t>
      </w:r>
      <w:r w:rsidR="00D74C76">
        <w:rPr>
          <w:rFonts w:hint="cs"/>
          <w:rtl/>
        </w:rPr>
        <w:t xml:space="preserve"> עזיבת חורב היה מצוי במקורו</w:t>
      </w:r>
      <w:r w:rsidR="00660E58">
        <w:rPr>
          <w:rFonts w:hint="cs"/>
          <w:rtl/>
        </w:rPr>
        <w:t xml:space="preserve"> בשלב ק</w:t>
      </w:r>
      <w:r w:rsidR="00FA278F">
        <w:rPr>
          <w:rFonts w:hint="cs"/>
          <w:rtl/>
        </w:rPr>
        <w:t>ודם</w:t>
      </w:r>
      <w:r w:rsidR="00660E58">
        <w:rPr>
          <w:rFonts w:hint="cs"/>
          <w:rtl/>
        </w:rPr>
        <w:t xml:space="preserve"> </w:t>
      </w:r>
      <w:r w:rsidR="00FA278F">
        <w:rPr>
          <w:rFonts w:hint="cs"/>
          <w:rtl/>
        </w:rPr>
        <w:t>יותר ב</w:t>
      </w:r>
      <w:r w:rsidR="00660E58">
        <w:rPr>
          <w:rFonts w:hint="cs"/>
          <w:rtl/>
        </w:rPr>
        <w:t>עליל</w:t>
      </w:r>
      <w:r w:rsidR="002548C9">
        <w:rPr>
          <w:rFonts w:hint="cs"/>
          <w:rtl/>
        </w:rPr>
        <w:t>ת ס"א</w:t>
      </w:r>
      <w:r w:rsidR="00660E58">
        <w:rPr>
          <w:rFonts w:hint="cs"/>
          <w:rtl/>
        </w:rPr>
        <w:t xml:space="preserve"> – </w:t>
      </w:r>
      <w:r w:rsidR="00FA278F">
        <w:rPr>
          <w:rFonts w:hint="cs"/>
          <w:rtl/>
        </w:rPr>
        <w:t>לאחר סיפור העגל, ו</w:t>
      </w:r>
      <w:r w:rsidR="00D74C76">
        <w:rPr>
          <w:rFonts w:hint="cs"/>
          <w:rtl/>
        </w:rPr>
        <w:t xml:space="preserve">לפני </w:t>
      </w:r>
      <w:proofErr w:type="spellStart"/>
      <w:r w:rsidR="00D74C76">
        <w:rPr>
          <w:rFonts w:hint="cs"/>
          <w:rtl/>
        </w:rPr>
        <w:t>תאור</w:t>
      </w:r>
      <w:proofErr w:type="spellEnd"/>
      <w:r w:rsidR="00D74C76">
        <w:rPr>
          <w:rFonts w:hint="cs"/>
          <w:rtl/>
        </w:rPr>
        <w:t xml:space="preserve"> שגרת הנבואה של אוהל מועד</w:t>
      </w:r>
      <w:r w:rsidR="00FA278F">
        <w:rPr>
          <w:rFonts w:hint="cs"/>
          <w:rtl/>
        </w:rPr>
        <w:t xml:space="preserve"> </w:t>
      </w:r>
      <w:r w:rsidR="00FA278F" w:rsidRPr="00802355">
        <w:rPr>
          <w:rFonts w:hint="cs"/>
          <w:rtl/>
        </w:rPr>
        <w:t xml:space="preserve">– </w:t>
      </w:r>
      <w:r w:rsidR="00802355">
        <w:rPr>
          <w:rFonts w:hint="cs"/>
          <w:rtl/>
        </w:rPr>
        <w:t>אך לא היה קיים ב</w:t>
      </w:r>
      <w:r w:rsidR="00472AC2" w:rsidRPr="00802355">
        <w:rPr>
          <w:rFonts w:hint="cs"/>
          <w:rtl/>
        </w:rPr>
        <w:t>נוסח שהגיע לידיו של מהדיר התורה</w:t>
      </w:r>
      <w:r w:rsidR="00472AC2" w:rsidRPr="00802355">
        <w:rPr>
          <w:rStyle w:val="FootnoteReference"/>
          <w:rtl/>
        </w:rPr>
        <w:footnoteReference w:id="54"/>
      </w:r>
      <w:r w:rsidR="000F27B2">
        <w:rPr>
          <w:rFonts w:hint="cs"/>
          <w:rtl/>
        </w:rPr>
        <w:t xml:space="preserve">. </w:t>
      </w:r>
      <w:r w:rsidR="00E5743E">
        <w:rPr>
          <w:rFonts w:hint="cs"/>
          <w:rtl/>
        </w:rPr>
        <w:t xml:space="preserve">ראשית, </w:t>
      </w:r>
      <w:r w:rsidR="00BD0F4B">
        <w:rPr>
          <w:rFonts w:hint="cs"/>
          <w:rtl/>
        </w:rPr>
        <w:t xml:space="preserve">לאחר </w:t>
      </w:r>
      <w:r w:rsidR="00362D5D">
        <w:rPr>
          <w:rFonts w:hint="cs"/>
          <w:rtl/>
        </w:rPr>
        <w:t>מעשה</w:t>
      </w:r>
      <w:r w:rsidR="00BD0F4B">
        <w:rPr>
          <w:rFonts w:hint="cs"/>
          <w:rtl/>
        </w:rPr>
        <w:t xml:space="preserve"> העגל (שמות לב </w:t>
      </w:r>
      <w:r w:rsidR="003C4746">
        <w:rPr>
          <w:rFonts w:hint="cs"/>
          <w:rtl/>
        </w:rPr>
        <w:t xml:space="preserve">30 ואילך) </w:t>
      </w:r>
      <w:r w:rsidR="00165C53">
        <w:rPr>
          <w:rFonts w:hint="cs"/>
          <w:rtl/>
        </w:rPr>
        <w:t xml:space="preserve">מסופר על </w:t>
      </w:r>
      <w:r w:rsidR="00681B6E">
        <w:rPr>
          <w:rFonts w:hint="cs"/>
          <w:rtl/>
        </w:rPr>
        <w:t>מה שהתרחש "</w:t>
      </w:r>
      <w:r w:rsidR="00681B6E">
        <w:rPr>
          <w:rtl/>
        </w:rPr>
        <w:t>מִמָּחֳרָת</w:t>
      </w:r>
      <w:r w:rsidR="00681B6E">
        <w:rPr>
          <w:rFonts w:hint="cs"/>
          <w:rtl/>
        </w:rPr>
        <w:t>"</w:t>
      </w:r>
      <w:r w:rsidR="00BB7D8D">
        <w:rPr>
          <w:rFonts w:hint="cs"/>
          <w:rtl/>
        </w:rPr>
        <w:t>, כש</w:t>
      </w:r>
      <w:r w:rsidR="00165C53">
        <w:rPr>
          <w:rFonts w:hint="cs"/>
          <w:rtl/>
        </w:rPr>
        <w:t xml:space="preserve">משה עלה </w:t>
      </w:r>
      <w:r w:rsidR="00681B6E">
        <w:rPr>
          <w:rFonts w:hint="cs"/>
          <w:rtl/>
        </w:rPr>
        <w:t>א</w:t>
      </w:r>
      <w:r w:rsidR="00165C53">
        <w:rPr>
          <w:rFonts w:hint="cs"/>
          <w:rtl/>
        </w:rPr>
        <w:t xml:space="preserve">ל ה' כדי לכפר על חטאתם של בני ישראל. </w:t>
      </w:r>
      <w:r w:rsidR="002D5CA0">
        <w:rPr>
          <w:rFonts w:hint="cs"/>
          <w:rtl/>
        </w:rPr>
        <w:t xml:space="preserve">בסוף הדיאלוג </w:t>
      </w:r>
      <w:r w:rsidR="00BB7D8D">
        <w:rPr>
          <w:rFonts w:hint="cs"/>
          <w:rtl/>
        </w:rPr>
        <w:t>בין</w:t>
      </w:r>
      <w:r w:rsidR="002D5CA0">
        <w:rPr>
          <w:rFonts w:hint="cs"/>
          <w:rtl/>
        </w:rPr>
        <w:t xml:space="preserve"> השניים צווה ה' על משה ללכת ולהנחות את העם אל ארץ כנען, וזאת למרות שעל פי הנוסח הקנוני יעבור זמן רב עד שבני ישראל יצאו לדרכם במדבר.</w:t>
      </w:r>
      <w:r w:rsidR="000F27B2">
        <w:rPr>
          <w:rFonts w:hint="cs"/>
          <w:rtl/>
        </w:rPr>
        <w:t xml:space="preserve"> </w:t>
      </w:r>
      <w:r w:rsidR="00BF1E6A">
        <w:rPr>
          <w:rFonts w:hint="cs"/>
          <w:rtl/>
        </w:rPr>
        <w:t>קטע זה</w:t>
      </w:r>
      <w:r w:rsidR="00362D5D">
        <w:rPr>
          <w:rFonts w:hint="cs"/>
          <w:rtl/>
        </w:rPr>
        <w:t xml:space="preserve"> הוא </w:t>
      </w:r>
      <w:proofErr w:type="spellStart"/>
      <w:r w:rsidR="00867BA2">
        <w:rPr>
          <w:rFonts w:hint="cs"/>
          <w:rtl/>
        </w:rPr>
        <w:t>אלוהיסטי</w:t>
      </w:r>
      <w:proofErr w:type="spellEnd"/>
      <w:r w:rsidR="00BF1E6A">
        <w:rPr>
          <w:rFonts w:hint="cs"/>
          <w:rtl/>
        </w:rPr>
        <w:t xml:space="preserve">, </w:t>
      </w:r>
      <w:r w:rsidR="00362D5D">
        <w:rPr>
          <w:rFonts w:hint="cs"/>
          <w:rtl/>
        </w:rPr>
        <w:t xml:space="preserve">באשר יש בו התייחסות ישירה לסיפור חטא העגל שמופיע אך ורק </w:t>
      </w:r>
      <w:proofErr w:type="spellStart"/>
      <w:r w:rsidR="00867BA2">
        <w:rPr>
          <w:rFonts w:hint="cs"/>
          <w:rtl/>
        </w:rPr>
        <w:t>בס"א</w:t>
      </w:r>
      <w:proofErr w:type="spellEnd"/>
      <w:r w:rsidR="00BF1E6A">
        <w:rPr>
          <w:rFonts w:hint="cs"/>
          <w:rtl/>
        </w:rPr>
        <w:t xml:space="preserve">, </w:t>
      </w:r>
      <w:r w:rsidR="00867BA2">
        <w:rPr>
          <w:rFonts w:hint="cs"/>
          <w:rtl/>
        </w:rPr>
        <w:t>ו</w:t>
      </w:r>
      <w:r w:rsidR="00BF1E6A">
        <w:rPr>
          <w:rFonts w:hint="cs"/>
          <w:rtl/>
        </w:rPr>
        <w:t xml:space="preserve">מלמד על כך </w:t>
      </w:r>
      <w:proofErr w:type="spellStart"/>
      <w:r w:rsidR="00BF1E6A">
        <w:rPr>
          <w:rFonts w:hint="cs"/>
          <w:rtl/>
        </w:rPr>
        <w:t>שהארוע</w:t>
      </w:r>
      <w:proofErr w:type="spellEnd"/>
      <w:r w:rsidR="00BF1E6A">
        <w:rPr>
          <w:rFonts w:hint="cs"/>
          <w:rtl/>
        </w:rPr>
        <w:t xml:space="preserve"> המשמעותי </w:t>
      </w:r>
      <w:r w:rsidR="00867BA2">
        <w:rPr>
          <w:rFonts w:hint="cs"/>
          <w:rtl/>
        </w:rPr>
        <w:t>שצפוי להיות מסופר במסגרת תעודה זו הוא אמנם עזיבתם של בני ישראל במסעם לקראת ארץ כנען.</w:t>
      </w:r>
    </w:p>
    <w:p w14:paraId="13BA7BD6" w14:textId="637B5568" w:rsidR="00BA3AEC" w:rsidRDefault="00867BA2" w:rsidP="000F27B2">
      <w:pPr>
        <w:rPr>
          <w:rtl/>
        </w:rPr>
      </w:pPr>
      <w:r>
        <w:rPr>
          <w:rFonts w:hint="cs"/>
          <w:rtl/>
        </w:rPr>
        <w:t xml:space="preserve">רמז נוסף לכך מצוי </w:t>
      </w:r>
      <w:r w:rsidR="006839FE">
        <w:rPr>
          <w:rFonts w:hint="cs"/>
          <w:rtl/>
        </w:rPr>
        <w:t>בששת הפסוקים הראשונים</w:t>
      </w:r>
      <w:r w:rsidR="00A05761">
        <w:rPr>
          <w:rFonts w:hint="cs"/>
          <w:rtl/>
        </w:rPr>
        <w:t xml:space="preserve"> </w:t>
      </w:r>
      <w:r w:rsidR="006839FE">
        <w:rPr>
          <w:rFonts w:hint="cs"/>
          <w:rtl/>
        </w:rPr>
        <w:t xml:space="preserve">של </w:t>
      </w:r>
      <w:r w:rsidR="00A05761">
        <w:rPr>
          <w:rFonts w:hint="cs"/>
          <w:rtl/>
        </w:rPr>
        <w:t>פרק לג</w:t>
      </w:r>
      <w:r w:rsidR="00AE19C1">
        <w:rPr>
          <w:rFonts w:hint="cs"/>
          <w:rtl/>
        </w:rPr>
        <w:t>.</w:t>
      </w:r>
      <w:r w:rsidR="00A05761">
        <w:rPr>
          <w:rFonts w:hint="cs"/>
          <w:rtl/>
        </w:rPr>
        <w:t xml:space="preserve"> </w:t>
      </w:r>
      <w:r w:rsidR="002964ED">
        <w:rPr>
          <w:rFonts w:hint="cs"/>
          <w:rtl/>
        </w:rPr>
        <w:t>ב</w:t>
      </w:r>
      <w:r w:rsidR="00AD2952">
        <w:rPr>
          <w:rFonts w:hint="cs"/>
          <w:rtl/>
        </w:rPr>
        <w:t>קטע זה</w:t>
      </w:r>
      <w:r>
        <w:rPr>
          <w:rFonts w:hint="cs"/>
          <w:rtl/>
        </w:rPr>
        <w:t xml:space="preserve"> מסופר על</w:t>
      </w:r>
      <w:r w:rsidR="006778E4">
        <w:rPr>
          <w:rFonts w:hint="cs"/>
          <w:rtl/>
        </w:rPr>
        <w:t xml:space="preserve"> הכרזתו של</w:t>
      </w:r>
      <w:r w:rsidR="00503344">
        <w:rPr>
          <w:rFonts w:hint="cs"/>
          <w:rtl/>
        </w:rPr>
        <w:t xml:space="preserve"> ה' למשה שהוא לא יעלה בקרב בני ישראל </w:t>
      </w:r>
      <w:r w:rsidR="00762B67">
        <w:rPr>
          <w:rFonts w:hint="cs"/>
          <w:rtl/>
        </w:rPr>
        <w:t>בדרכם לארץ כנען</w:t>
      </w:r>
      <w:r w:rsidR="002964ED">
        <w:rPr>
          <w:rFonts w:hint="cs"/>
          <w:rtl/>
        </w:rPr>
        <w:t>,</w:t>
      </w:r>
      <w:r w:rsidR="00762B67">
        <w:rPr>
          <w:rFonts w:hint="cs"/>
          <w:rtl/>
        </w:rPr>
        <w:t xml:space="preserve"> ו</w:t>
      </w:r>
      <w:r>
        <w:rPr>
          <w:rFonts w:hint="cs"/>
          <w:rtl/>
        </w:rPr>
        <w:t>על</w:t>
      </w:r>
      <w:r w:rsidR="006778E4">
        <w:rPr>
          <w:rFonts w:hint="cs"/>
          <w:rtl/>
        </w:rPr>
        <w:t xml:space="preserve"> </w:t>
      </w:r>
      <w:r w:rsidR="00762B67">
        <w:rPr>
          <w:rFonts w:hint="cs"/>
          <w:rtl/>
        </w:rPr>
        <w:t xml:space="preserve">תגובתם של בני ישראל </w:t>
      </w:r>
      <w:r>
        <w:rPr>
          <w:rFonts w:hint="cs"/>
          <w:rtl/>
        </w:rPr>
        <w:t>לבשורה זו</w:t>
      </w:r>
      <w:r w:rsidR="00F407DD">
        <w:rPr>
          <w:rFonts w:hint="cs"/>
          <w:rtl/>
        </w:rPr>
        <w:t>,</w:t>
      </w:r>
      <w:r w:rsidR="00AD2952">
        <w:rPr>
          <w:rFonts w:hint="cs"/>
          <w:rtl/>
        </w:rPr>
        <w:t xml:space="preserve"> </w:t>
      </w:r>
      <w:r w:rsidR="00F407DD">
        <w:rPr>
          <w:rFonts w:hint="cs"/>
          <w:rtl/>
        </w:rPr>
        <w:t>וניכר ש</w:t>
      </w:r>
      <w:r w:rsidR="002964ED">
        <w:rPr>
          <w:rFonts w:hint="cs"/>
          <w:rtl/>
        </w:rPr>
        <w:t>מדובר ב</w:t>
      </w:r>
      <w:r w:rsidR="00B64B7A">
        <w:rPr>
          <w:rFonts w:hint="cs"/>
          <w:rtl/>
        </w:rPr>
        <w:t>חלק מ</w:t>
      </w:r>
      <w:r w:rsidR="00917FC0">
        <w:rPr>
          <w:rFonts w:hint="cs"/>
          <w:rtl/>
        </w:rPr>
        <w:t xml:space="preserve">עלילת </w:t>
      </w:r>
      <w:proofErr w:type="spellStart"/>
      <w:r w:rsidR="00B64B7A">
        <w:rPr>
          <w:rFonts w:hint="cs"/>
          <w:rtl/>
        </w:rPr>
        <w:t>ס"י</w:t>
      </w:r>
      <w:proofErr w:type="spellEnd"/>
      <w:r w:rsidR="00B64B7A">
        <w:rPr>
          <w:rFonts w:hint="cs"/>
          <w:rtl/>
        </w:rPr>
        <w:t xml:space="preserve">, </w:t>
      </w:r>
      <w:r w:rsidR="001D1C9B">
        <w:rPr>
          <w:rFonts w:hint="cs"/>
          <w:rtl/>
        </w:rPr>
        <w:t>שב</w:t>
      </w:r>
      <w:r w:rsidR="00917FC0">
        <w:rPr>
          <w:rFonts w:hint="cs"/>
          <w:rtl/>
        </w:rPr>
        <w:t>ה</w:t>
      </w:r>
      <w:r w:rsidR="00B64B7A">
        <w:rPr>
          <w:rFonts w:hint="cs"/>
          <w:rtl/>
        </w:rPr>
        <w:t xml:space="preserve"> </w:t>
      </w:r>
      <w:r w:rsidR="00B01925">
        <w:rPr>
          <w:rFonts w:hint="cs"/>
          <w:rtl/>
        </w:rPr>
        <w:t>ל</w:t>
      </w:r>
      <w:r w:rsidR="00B64B7A">
        <w:rPr>
          <w:rFonts w:hint="cs"/>
          <w:rtl/>
        </w:rPr>
        <w:t xml:space="preserve">שאלת נוכחותו של ה' בקרב בני ישראל </w:t>
      </w:r>
      <w:r w:rsidR="00B01925">
        <w:rPr>
          <w:rFonts w:hint="cs"/>
          <w:rtl/>
        </w:rPr>
        <w:t>יש מקום</w:t>
      </w:r>
      <w:r w:rsidR="002964ED">
        <w:rPr>
          <w:rFonts w:hint="cs"/>
          <w:rtl/>
        </w:rPr>
        <w:t xml:space="preserve"> מרכזי ביותר</w:t>
      </w:r>
      <w:r w:rsidR="00B64B7A">
        <w:rPr>
          <w:rStyle w:val="FootnoteReference"/>
          <w:rtl/>
        </w:rPr>
        <w:footnoteReference w:id="55"/>
      </w:r>
      <w:r w:rsidR="00B01925">
        <w:rPr>
          <w:rFonts w:hint="cs"/>
          <w:rtl/>
        </w:rPr>
        <w:t>.</w:t>
      </w:r>
      <w:r w:rsidR="00213433">
        <w:rPr>
          <w:rFonts w:hint="cs"/>
          <w:rtl/>
        </w:rPr>
        <w:t xml:space="preserve"> שתי המלים</w:t>
      </w:r>
      <w:r w:rsidR="00A05761">
        <w:rPr>
          <w:rFonts w:hint="cs"/>
          <w:rtl/>
        </w:rPr>
        <w:t xml:space="preserve"> </w:t>
      </w:r>
      <w:r w:rsidR="00F407DD">
        <w:rPr>
          <w:rFonts w:hint="cs"/>
          <w:rtl/>
        </w:rPr>
        <w:t xml:space="preserve">האחרונות ברצף פסוקים זה הוא </w:t>
      </w:r>
      <w:r w:rsidR="00A05761">
        <w:rPr>
          <w:rFonts w:hint="cs"/>
          <w:rtl/>
        </w:rPr>
        <w:t>"</w:t>
      </w:r>
      <w:r w:rsidR="00A05761">
        <w:rPr>
          <w:rtl/>
        </w:rPr>
        <w:t>מֵהַר חוֹרֵב</w:t>
      </w:r>
      <w:r w:rsidR="00A05761">
        <w:rPr>
          <w:rFonts w:hint="cs"/>
          <w:rtl/>
        </w:rPr>
        <w:t>"</w:t>
      </w:r>
      <w:r w:rsidR="00F407DD">
        <w:rPr>
          <w:rFonts w:hint="cs"/>
          <w:rtl/>
        </w:rPr>
        <w:t>,</w:t>
      </w:r>
      <w:r w:rsidR="00577ED9">
        <w:rPr>
          <w:rFonts w:hint="cs"/>
          <w:rtl/>
        </w:rPr>
        <w:t xml:space="preserve"> </w:t>
      </w:r>
      <w:r w:rsidR="00F407DD">
        <w:rPr>
          <w:rFonts w:hint="cs"/>
          <w:rtl/>
        </w:rPr>
        <w:t>ו</w:t>
      </w:r>
      <w:r w:rsidR="00577ED9" w:rsidRPr="00ED7A57">
        <w:rPr>
          <w:rFonts w:hint="cs"/>
          <w:rtl/>
        </w:rPr>
        <w:t>אלו אינן קשורות ל</w:t>
      </w:r>
      <w:r w:rsidR="00213433">
        <w:rPr>
          <w:rFonts w:hint="cs"/>
          <w:rtl/>
        </w:rPr>
        <w:t xml:space="preserve">סיפור </w:t>
      </w:r>
      <w:proofErr w:type="spellStart"/>
      <w:r w:rsidR="00213433">
        <w:rPr>
          <w:rFonts w:hint="cs"/>
          <w:rtl/>
        </w:rPr>
        <w:t>היהווויסטי</w:t>
      </w:r>
      <w:proofErr w:type="spellEnd"/>
      <w:r w:rsidR="00577ED9" w:rsidRPr="00ED7A57">
        <w:rPr>
          <w:rFonts w:hint="cs"/>
          <w:rtl/>
        </w:rPr>
        <w:t xml:space="preserve"> </w:t>
      </w:r>
      <w:r w:rsidR="00577ED9" w:rsidRPr="00213433">
        <w:rPr>
          <w:rtl/>
        </w:rPr>
        <w:t>–</w:t>
      </w:r>
      <w:r w:rsidR="00577ED9" w:rsidRPr="00213433">
        <w:rPr>
          <w:rFonts w:hint="cs"/>
          <w:rtl/>
        </w:rPr>
        <w:t xml:space="preserve"> </w:t>
      </w:r>
      <w:r w:rsidR="00F407DD">
        <w:rPr>
          <w:rFonts w:hint="cs"/>
          <w:rtl/>
        </w:rPr>
        <w:t>גם</w:t>
      </w:r>
      <w:r w:rsidR="00577ED9" w:rsidRPr="00213433">
        <w:rPr>
          <w:rFonts w:hint="cs"/>
          <w:rtl/>
        </w:rPr>
        <w:t xml:space="preserve"> בשל העובדה שהשם 'חורב' אינו מצוי </w:t>
      </w:r>
      <w:proofErr w:type="spellStart"/>
      <w:r w:rsidR="00577ED9" w:rsidRPr="00213433">
        <w:rPr>
          <w:rFonts w:hint="cs"/>
          <w:rtl/>
        </w:rPr>
        <w:t>בס"י</w:t>
      </w:r>
      <w:proofErr w:type="spellEnd"/>
      <w:r w:rsidR="00577ED9" w:rsidRPr="00213433">
        <w:rPr>
          <w:rFonts w:hint="cs"/>
          <w:rtl/>
        </w:rPr>
        <w:t xml:space="preserve"> כלל, אך בעיקר</w:t>
      </w:r>
      <w:r w:rsidR="00577ED9" w:rsidRPr="00ED7A57">
        <w:rPr>
          <w:rFonts w:hint="cs"/>
          <w:rtl/>
        </w:rPr>
        <w:t xml:space="preserve"> </w:t>
      </w:r>
      <w:r w:rsidR="00213433">
        <w:rPr>
          <w:rFonts w:hint="cs"/>
          <w:rtl/>
        </w:rPr>
        <w:t xml:space="preserve">משום </w:t>
      </w:r>
      <w:r w:rsidR="00F90AB3">
        <w:rPr>
          <w:rFonts w:hint="cs"/>
          <w:rtl/>
        </w:rPr>
        <w:t>ש</w:t>
      </w:r>
      <w:r w:rsidR="00577ED9" w:rsidRPr="00ED7A57">
        <w:rPr>
          <w:rFonts w:hint="cs"/>
          <w:rtl/>
        </w:rPr>
        <w:t>מבחינה תוכנית ותחבירית</w:t>
      </w:r>
      <w:r w:rsidR="00CC1C50">
        <w:rPr>
          <w:rFonts w:hint="cs"/>
          <w:rtl/>
        </w:rPr>
        <w:t xml:space="preserve"> </w:t>
      </w:r>
      <w:r w:rsidR="00542A36">
        <w:rPr>
          <w:rFonts w:hint="cs"/>
          <w:rtl/>
        </w:rPr>
        <w:t xml:space="preserve">לפס' 6 אין למעשה משמעות </w:t>
      </w:r>
      <w:r w:rsidR="00CC1C50">
        <w:rPr>
          <w:rFonts w:hint="cs"/>
          <w:rtl/>
        </w:rPr>
        <w:t xml:space="preserve">יחד </w:t>
      </w:r>
      <w:r w:rsidR="00CC7ED6" w:rsidRPr="00ED7A57">
        <w:rPr>
          <w:rFonts w:hint="cs"/>
          <w:rtl/>
        </w:rPr>
        <w:t>אית</w:t>
      </w:r>
      <w:r w:rsidR="00766CA5" w:rsidRPr="00ED7A57">
        <w:rPr>
          <w:rFonts w:hint="cs"/>
          <w:rtl/>
        </w:rPr>
        <w:t>ן</w:t>
      </w:r>
      <w:r w:rsidR="00DD2581">
        <w:rPr>
          <w:rStyle w:val="FootnoteReference"/>
          <w:rtl/>
        </w:rPr>
        <w:footnoteReference w:id="56"/>
      </w:r>
      <w:r w:rsidR="00577ED9" w:rsidRPr="00ED7A57">
        <w:rPr>
          <w:rFonts w:hint="cs"/>
          <w:rtl/>
        </w:rPr>
        <w:t>.</w:t>
      </w:r>
      <w:r w:rsidR="00577ED9">
        <w:rPr>
          <w:rFonts w:hint="cs"/>
          <w:rtl/>
        </w:rPr>
        <w:t xml:space="preserve"> המשפט </w:t>
      </w:r>
      <w:r w:rsidR="00705C87">
        <w:rPr>
          <w:rFonts w:hint="cs"/>
          <w:rtl/>
        </w:rPr>
        <w:t>ש</w:t>
      </w:r>
      <w:r w:rsidR="00F407DD">
        <w:rPr>
          <w:rFonts w:hint="cs"/>
          <w:rtl/>
        </w:rPr>
        <w:t>נמצא לפניהן בפסוק זה</w:t>
      </w:r>
      <w:r w:rsidR="00705C87">
        <w:rPr>
          <w:rFonts w:hint="cs"/>
          <w:rtl/>
        </w:rPr>
        <w:t xml:space="preserve">, </w:t>
      </w:r>
      <w:r w:rsidR="00577ED9">
        <w:rPr>
          <w:rFonts w:hint="cs"/>
          <w:rtl/>
        </w:rPr>
        <w:t>"</w:t>
      </w:r>
      <w:r w:rsidR="00577ED9">
        <w:rPr>
          <w:rtl/>
        </w:rPr>
        <w:t>וַיִּתְנַצְּלוּ בְנֵי יִשְׂרָאֵל אֶת עֶדְיָם</w:t>
      </w:r>
      <w:r w:rsidR="00577ED9">
        <w:rPr>
          <w:rFonts w:hint="cs"/>
          <w:rtl/>
        </w:rPr>
        <w:t>"</w:t>
      </w:r>
      <w:r w:rsidR="00705C87">
        <w:rPr>
          <w:rFonts w:hint="cs"/>
          <w:rtl/>
        </w:rPr>
        <w:t>,</w:t>
      </w:r>
      <w:r w:rsidR="00577ED9">
        <w:rPr>
          <w:rFonts w:hint="cs"/>
          <w:rtl/>
        </w:rPr>
        <w:t xml:space="preserve"> מובן בהקשר האבל שבו שרו בני ישראל</w:t>
      </w:r>
      <w:r w:rsidR="00213433">
        <w:rPr>
          <w:rFonts w:hint="cs"/>
          <w:rtl/>
        </w:rPr>
        <w:t xml:space="preserve"> </w:t>
      </w:r>
      <w:r w:rsidR="007D38F1">
        <w:rPr>
          <w:rFonts w:hint="cs"/>
          <w:rtl/>
        </w:rPr>
        <w:t>בשל</w:t>
      </w:r>
      <w:r w:rsidR="00213433">
        <w:rPr>
          <w:rFonts w:hint="cs"/>
          <w:rtl/>
        </w:rPr>
        <w:t xml:space="preserve"> הבשורה </w:t>
      </w:r>
      <w:proofErr w:type="spellStart"/>
      <w:r w:rsidR="00213433">
        <w:rPr>
          <w:rFonts w:hint="cs"/>
          <w:rtl/>
        </w:rPr>
        <w:t>האלהית</w:t>
      </w:r>
      <w:proofErr w:type="spellEnd"/>
      <w:r w:rsidR="00213433">
        <w:rPr>
          <w:rFonts w:hint="cs"/>
          <w:rtl/>
        </w:rPr>
        <w:t xml:space="preserve"> על העדרו </w:t>
      </w:r>
      <w:r w:rsidR="002964ED">
        <w:rPr>
          <w:rFonts w:hint="cs"/>
          <w:rtl/>
        </w:rPr>
        <w:t xml:space="preserve">הצפויה </w:t>
      </w:r>
      <w:r w:rsidR="00213433">
        <w:rPr>
          <w:rFonts w:hint="cs"/>
          <w:rtl/>
        </w:rPr>
        <w:t>מקרבם</w:t>
      </w:r>
      <w:r w:rsidR="00577ED9">
        <w:rPr>
          <w:rFonts w:hint="cs"/>
          <w:rtl/>
        </w:rPr>
        <w:t>, אך ההתייחסות להר</w:t>
      </w:r>
      <w:r w:rsidR="00833DAA">
        <w:rPr>
          <w:rFonts w:hint="cs"/>
          <w:rtl/>
        </w:rPr>
        <w:t>,</w:t>
      </w:r>
      <w:r w:rsidR="00F407DD">
        <w:rPr>
          <w:rFonts w:hint="cs"/>
          <w:rtl/>
        </w:rPr>
        <w:t xml:space="preserve"> </w:t>
      </w:r>
      <w:r w:rsidR="00577ED9">
        <w:rPr>
          <w:rFonts w:hint="cs"/>
          <w:rtl/>
        </w:rPr>
        <w:t>ו</w:t>
      </w:r>
      <w:r w:rsidR="00833DAA">
        <w:rPr>
          <w:rFonts w:hint="cs"/>
          <w:rtl/>
        </w:rPr>
        <w:t>ביתר שאת השימוש ב</w:t>
      </w:r>
      <w:r w:rsidR="00577ED9">
        <w:rPr>
          <w:rFonts w:hint="cs"/>
          <w:rtl/>
        </w:rPr>
        <w:t>אות השימוש מ</w:t>
      </w:r>
      <w:r w:rsidR="00F407DD">
        <w:rPr>
          <w:rFonts w:hint="cs"/>
          <w:rtl/>
        </w:rPr>
        <w:t>,</w:t>
      </w:r>
      <w:r w:rsidR="00577ED9">
        <w:rPr>
          <w:rFonts w:hint="cs"/>
          <w:rtl/>
        </w:rPr>
        <w:t xml:space="preserve"> אינ</w:t>
      </w:r>
      <w:r w:rsidR="00833DAA">
        <w:rPr>
          <w:rFonts w:hint="cs"/>
          <w:rtl/>
        </w:rPr>
        <w:t>ם</w:t>
      </w:r>
      <w:r w:rsidR="00577ED9">
        <w:rPr>
          <w:rFonts w:hint="cs"/>
          <w:rtl/>
        </w:rPr>
        <w:t xml:space="preserve"> יוצר</w:t>
      </w:r>
      <w:r w:rsidR="00833DAA">
        <w:rPr>
          <w:rFonts w:hint="cs"/>
          <w:rtl/>
        </w:rPr>
        <w:t>ים</w:t>
      </w:r>
      <w:r w:rsidR="00820D98">
        <w:rPr>
          <w:rFonts w:hint="cs"/>
          <w:rtl/>
        </w:rPr>
        <w:t xml:space="preserve"> חיבור בעל פשר.</w:t>
      </w:r>
      <w:r w:rsidR="00E37132">
        <w:rPr>
          <w:rStyle w:val="FootnoteReference"/>
          <w:rtl/>
        </w:rPr>
        <w:footnoteReference w:id="57"/>
      </w:r>
      <w:r w:rsidR="00820D98">
        <w:rPr>
          <w:rFonts w:hint="cs"/>
          <w:rtl/>
        </w:rPr>
        <w:t xml:space="preserve"> </w:t>
      </w:r>
      <w:r w:rsidR="00833DAA">
        <w:rPr>
          <w:rFonts w:hint="cs"/>
          <w:rtl/>
        </w:rPr>
        <w:t xml:space="preserve">ניתוקן של המלים מהרצף הקנוני אליו </w:t>
      </w:r>
      <w:r w:rsidR="009D4251">
        <w:rPr>
          <w:rFonts w:hint="cs"/>
          <w:rtl/>
        </w:rPr>
        <w:t>ה</w:t>
      </w:r>
      <w:r w:rsidR="00833DAA">
        <w:rPr>
          <w:rFonts w:hint="cs"/>
          <w:rtl/>
        </w:rPr>
        <w:t xml:space="preserve">ן משתייכות </w:t>
      </w:r>
      <w:r w:rsidR="009D4251">
        <w:rPr>
          <w:rFonts w:hint="cs"/>
          <w:rtl/>
        </w:rPr>
        <w:t>מאפשר</w:t>
      </w:r>
      <w:r w:rsidR="002964ED">
        <w:rPr>
          <w:rFonts w:hint="cs"/>
          <w:rtl/>
        </w:rPr>
        <w:t xml:space="preserve"> להציע ש</w:t>
      </w:r>
      <w:r w:rsidR="00820D98">
        <w:rPr>
          <w:rFonts w:hint="cs"/>
          <w:rtl/>
        </w:rPr>
        <w:t xml:space="preserve">אלו </w:t>
      </w:r>
      <w:r w:rsidR="00542A36">
        <w:rPr>
          <w:rFonts w:hint="cs"/>
          <w:rtl/>
        </w:rPr>
        <w:t xml:space="preserve">הן </w:t>
      </w:r>
      <w:r w:rsidR="00542A36">
        <w:rPr>
          <w:rFonts w:hint="cs"/>
          <w:rtl/>
        </w:rPr>
        <w:lastRenderedPageBreak/>
        <w:t xml:space="preserve">אולי </w:t>
      </w:r>
      <w:r w:rsidR="009601C3">
        <w:rPr>
          <w:rFonts w:hint="cs"/>
          <w:rtl/>
        </w:rPr>
        <w:t xml:space="preserve">השריד שנותר </w:t>
      </w:r>
      <w:proofErr w:type="spellStart"/>
      <w:r w:rsidR="009601C3">
        <w:rPr>
          <w:rFonts w:hint="cs"/>
          <w:rtl/>
        </w:rPr>
        <w:t>מהדווח</w:t>
      </w:r>
      <w:proofErr w:type="spellEnd"/>
      <w:r w:rsidR="009601C3">
        <w:rPr>
          <w:rFonts w:hint="cs"/>
          <w:rtl/>
        </w:rPr>
        <w:t xml:space="preserve"> על יציאתם של בני ישראל ל</w:t>
      </w:r>
      <w:r w:rsidR="00902A67">
        <w:rPr>
          <w:rFonts w:hint="cs"/>
          <w:rtl/>
        </w:rPr>
        <w:t>מסע ה</w:t>
      </w:r>
      <w:r w:rsidR="009601C3">
        <w:rPr>
          <w:rFonts w:hint="cs"/>
          <w:rtl/>
        </w:rPr>
        <w:t>נדודי</w:t>
      </w:r>
      <w:r w:rsidR="00902A67">
        <w:rPr>
          <w:rFonts w:hint="cs"/>
          <w:rtl/>
        </w:rPr>
        <w:t xml:space="preserve">ם, </w:t>
      </w:r>
      <w:r w:rsidR="00542A36">
        <w:rPr>
          <w:rFonts w:hint="cs"/>
          <w:rtl/>
        </w:rPr>
        <w:t xml:space="preserve">דווח </w:t>
      </w:r>
      <w:r w:rsidR="00902A67">
        <w:rPr>
          <w:rFonts w:hint="cs"/>
          <w:rtl/>
        </w:rPr>
        <w:t>ש</w:t>
      </w:r>
      <w:r w:rsidR="0007575B">
        <w:rPr>
          <w:rFonts w:hint="cs"/>
          <w:rtl/>
        </w:rPr>
        <w:t xml:space="preserve">היה </w:t>
      </w:r>
      <w:r w:rsidR="00902A67">
        <w:rPr>
          <w:rFonts w:hint="cs"/>
          <w:rtl/>
        </w:rPr>
        <w:t xml:space="preserve">יכול להיות </w:t>
      </w:r>
      <w:r w:rsidR="00B85E02">
        <w:rPr>
          <w:rFonts w:hint="cs"/>
          <w:rtl/>
        </w:rPr>
        <w:t xml:space="preserve">ארוך ומפורט (ולכן אינו ניתן </w:t>
      </w:r>
      <w:proofErr w:type="spellStart"/>
      <w:r w:rsidR="00B85E02">
        <w:rPr>
          <w:rFonts w:hint="cs"/>
          <w:rtl/>
        </w:rPr>
        <w:t>לשיחזור</w:t>
      </w:r>
      <w:proofErr w:type="spellEnd"/>
      <w:r w:rsidR="002F776B">
        <w:rPr>
          <w:rFonts w:hint="cs"/>
          <w:rtl/>
        </w:rPr>
        <w:t xml:space="preserve"> מלא</w:t>
      </w:r>
      <w:r w:rsidR="00B85E02">
        <w:rPr>
          <w:rFonts w:hint="cs"/>
          <w:rtl/>
        </w:rPr>
        <w:t>)</w:t>
      </w:r>
      <w:r w:rsidR="00766CA5">
        <w:rPr>
          <w:rFonts w:hint="cs"/>
          <w:rtl/>
        </w:rPr>
        <w:t xml:space="preserve">, או </w:t>
      </w:r>
      <w:r w:rsidR="00902A67">
        <w:rPr>
          <w:rFonts w:hint="cs"/>
          <w:rtl/>
        </w:rPr>
        <w:t xml:space="preserve">קצר ותמציתי </w:t>
      </w:r>
      <w:r w:rsidR="00766CA5">
        <w:rPr>
          <w:rFonts w:hint="cs"/>
          <w:rtl/>
        </w:rPr>
        <w:t>כגון</w:t>
      </w:r>
      <w:r w:rsidR="00902A67">
        <w:rPr>
          <w:rFonts w:hint="cs"/>
          <w:rtl/>
        </w:rPr>
        <w:t xml:space="preserve"> "</w:t>
      </w:r>
      <w:r w:rsidR="00BF1DE7">
        <w:rPr>
          <w:rFonts w:hint="cs"/>
          <w:rtl/>
        </w:rPr>
        <w:t>ואחר נסעו העם</w:t>
      </w:r>
      <w:r w:rsidR="00902A67">
        <w:rPr>
          <w:rFonts w:hint="cs"/>
          <w:rtl/>
        </w:rPr>
        <w:t xml:space="preserve"> </w:t>
      </w:r>
      <w:r w:rsidR="009601C3" w:rsidRPr="009601C3">
        <w:rPr>
          <w:rFonts w:hint="cs"/>
          <w:u w:val="single"/>
          <w:rtl/>
        </w:rPr>
        <w:t>מהר חורב</w:t>
      </w:r>
      <w:r w:rsidR="00BF1DE7">
        <w:rPr>
          <w:rFonts w:hint="cs"/>
          <w:rtl/>
        </w:rPr>
        <w:t>"</w:t>
      </w:r>
      <w:r w:rsidR="009601C3">
        <w:rPr>
          <w:rFonts w:hint="cs"/>
          <w:rtl/>
        </w:rPr>
        <w:t>.</w:t>
      </w:r>
      <w:r w:rsidR="00455F09">
        <w:rPr>
          <w:rStyle w:val="FootnoteReference"/>
          <w:rtl/>
        </w:rPr>
        <w:footnoteReference w:id="58"/>
      </w:r>
    </w:p>
    <w:p w14:paraId="394E2730" w14:textId="442925B7" w:rsidR="004E5A54" w:rsidRDefault="00CB7B91" w:rsidP="00BA3AEC">
      <w:pPr>
        <w:rPr>
          <w:rtl/>
        </w:rPr>
      </w:pPr>
      <w:r>
        <w:rPr>
          <w:rFonts w:hint="cs"/>
          <w:rtl/>
        </w:rPr>
        <w:t xml:space="preserve">מכל זאת </w:t>
      </w:r>
      <w:r w:rsidR="002A49D4">
        <w:rPr>
          <w:rFonts w:hint="cs"/>
          <w:rtl/>
        </w:rPr>
        <w:t xml:space="preserve">ניתן להבין </w:t>
      </w:r>
      <w:r>
        <w:rPr>
          <w:rFonts w:hint="cs"/>
          <w:rtl/>
        </w:rPr>
        <w:t xml:space="preserve">את הקשרו ומיקומו של </w:t>
      </w:r>
      <w:r w:rsidR="006B3E29">
        <w:rPr>
          <w:rFonts w:hint="cs"/>
          <w:rtl/>
        </w:rPr>
        <w:t>סיפור הלוחות השניים</w:t>
      </w:r>
      <w:r>
        <w:rPr>
          <w:rFonts w:hint="cs"/>
          <w:rtl/>
        </w:rPr>
        <w:t>.</w:t>
      </w:r>
      <w:r w:rsidR="006B3E29">
        <w:rPr>
          <w:rFonts w:hint="cs"/>
          <w:rtl/>
        </w:rPr>
        <w:t xml:space="preserve"> </w:t>
      </w:r>
      <w:r w:rsidR="00100C2E">
        <w:rPr>
          <w:rFonts w:hint="cs"/>
          <w:rtl/>
        </w:rPr>
        <w:t>מתברר ש</w:t>
      </w:r>
      <w:r w:rsidR="002A49D4">
        <w:rPr>
          <w:rFonts w:hint="cs"/>
          <w:rtl/>
        </w:rPr>
        <w:t>המילה "</w:t>
      </w:r>
      <w:r w:rsidR="002A49D4">
        <w:rPr>
          <w:rtl/>
        </w:rPr>
        <w:t>שָׁם</w:t>
      </w:r>
      <w:r w:rsidR="002A49D4">
        <w:rPr>
          <w:rFonts w:hint="cs"/>
          <w:rtl/>
        </w:rPr>
        <w:t>" בפס' 29</w:t>
      </w:r>
      <w:r w:rsidR="00100C2E">
        <w:rPr>
          <w:rFonts w:hint="cs"/>
          <w:rtl/>
        </w:rPr>
        <w:t xml:space="preserve">, אשר מתארת את מקום </w:t>
      </w:r>
      <w:r w:rsidR="00542A36">
        <w:rPr>
          <w:rFonts w:hint="cs"/>
          <w:rtl/>
        </w:rPr>
        <w:t>ה</w:t>
      </w:r>
      <w:r w:rsidR="00100C2E">
        <w:rPr>
          <w:rFonts w:hint="cs"/>
          <w:rtl/>
        </w:rPr>
        <w:t>התרחשות,</w:t>
      </w:r>
      <w:r w:rsidR="002A49D4">
        <w:rPr>
          <w:rFonts w:hint="cs"/>
          <w:rtl/>
        </w:rPr>
        <w:t xml:space="preserve"> </w:t>
      </w:r>
      <w:r w:rsidR="006B3E29">
        <w:rPr>
          <w:rFonts w:hint="cs"/>
          <w:rtl/>
        </w:rPr>
        <w:t xml:space="preserve">אינה </w:t>
      </w:r>
      <w:r w:rsidR="002A49D4">
        <w:rPr>
          <w:rFonts w:hint="cs"/>
          <w:rtl/>
        </w:rPr>
        <w:t>מצביעה על ההר</w:t>
      </w:r>
      <w:r w:rsidR="00705C87">
        <w:rPr>
          <w:rFonts w:hint="cs"/>
          <w:rtl/>
        </w:rPr>
        <w:t>,</w:t>
      </w:r>
      <w:r w:rsidR="00100C2E">
        <w:rPr>
          <w:rFonts w:hint="cs"/>
          <w:rtl/>
        </w:rPr>
        <w:t xml:space="preserve"> כפי שעולה מהקריאה הקנונית</w:t>
      </w:r>
      <w:r w:rsidR="009C10DC">
        <w:rPr>
          <w:rFonts w:hint="cs"/>
          <w:rtl/>
        </w:rPr>
        <w:t>,</w:t>
      </w:r>
      <w:r w:rsidR="002A49D4">
        <w:rPr>
          <w:rFonts w:hint="cs"/>
          <w:rtl/>
        </w:rPr>
        <w:t xml:space="preserve"> אל</w:t>
      </w:r>
      <w:r w:rsidR="009C10DC">
        <w:rPr>
          <w:rFonts w:hint="cs"/>
          <w:rtl/>
        </w:rPr>
        <w:t>א</w:t>
      </w:r>
      <w:r w:rsidR="002A49D4">
        <w:rPr>
          <w:rFonts w:hint="cs"/>
          <w:rtl/>
        </w:rPr>
        <w:t xml:space="preserve"> </w:t>
      </w:r>
      <w:r w:rsidR="00BB3694">
        <w:rPr>
          <w:rFonts w:hint="cs"/>
          <w:rtl/>
        </w:rPr>
        <w:t xml:space="preserve">על </w:t>
      </w:r>
      <w:r w:rsidR="002A49D4">
        <w:rPr>
          <w:rFonts w:hint="cs"/>
          <w:rtl/>
        </w:rPr>
        <w:t>לא אחר מאשר אוהל מועד</w:t>
      </w:r>
      <w:r w:rsidR="000045A1">
        <w:rPr>
          <w:rFonts w:hint="cs"/>
          <w:rtl/>
        </w:rPr>
        <w:t>.</w:t>
      </w:r>
      <w:r w:rsidR="002A49D4">
        <w:rPr>
          <w:rFonts w:hint="cs"/>
          <w:rtl/>
        </w:rPr>
        <w:t xml:space="preserve"> ולא רק ההקשר מצביע על כך, אלא גם התוכן: </w:t>
      </w:r>
      <w:r w:rsidR="00100C2E">
        <w:rPr>
          <w:rFonts w:hint="cs"/>
          <w:rtl/>
        </w:rPr>
        <w:t xml:space="preserve">בסיפור, כאמור, </w:t>
      </w:r>
      <w:r w:rsidR="009A2548">
        <w:rPr>
          <w:rFonts w:hint="cs"/>
          <w:rtl/>
        </w:rPr>
        <w:t>נכתב "</w:t>
      </w:r>
      <w:r w:rsidR="009A2548" w:rsidRPr="009A2548">
        <w:rPr>
          <w:u w:val="single"/>
          <w:rtl/>
        </w:rPr>
        <w:t>וַיֵּרֶד</w:t>
      </w:r>
      <w:r w:rsidR="009A2548">
        <w:rPr>
          <w:rtl/>
        </w:rPr>
        <w:t xml:space="preserve"> </w:t>
      </w:r>
      <w:r w:rsidR="009A2548">
        <w:rPr>
          <w:rFonts w:hint="cs"/>
          <w:rtl/>
        </w:rPr>
        <w:t>יהוה</w:t>
      </w:r>
      <w:r w:rsidR="009A2548">
        <w:rPr>
          <w:rtl/>
        </w:rPr>
        <w:t xml:space="preserve"> בֶּעָנָן</w:t>
      </w:r>
      <w:r w:rsidR="009A2548">
        <w:rPr>
          <w:rFonts w:hint="cs"/>
          <w:rtl/>
        </w:rPr>
        <w:t>" (לד 5)</w:t>
      </w:r>
      <w:r w:rsidR="009A2548" w:rsidRPr="00223075">
        <w:rPr>
          <w:rFonts w:hint="cs"/>
          <w:rtl/>
        </w:rPr>
        <w:t xml:space="preserve">, </w:t>
      </w:r>
      <w:r w:rsidR="00223075">
        <w:rPr>
          <w:rFonts w:hint="cs"/>
          <w:rtl/>
        </w:rPr>
        <w:t>ו</w:t>
      </w:r>
      <w:r w:rsidR="009A2548">
        <w:rPr>
          <w:rFonts w:hint="cs"/>
          <w:rtl/>
        </w:rPr>
        <w:t>ז</w:t>
      </w:r>
      <w:r w:rsidR="0062283C">
        <w:rPr>
          <w:rFonts w:hint="cs"/>
          <w:rtl/>
        </w:rPr>
        <w:t>והי</w:t>
      </w:r>
      <w:r w:rsidR="009A2548">
        <w:rPr>
          <w:rFonts w:hint="cs"/>
          <w:rtl/>
        </w:rPr>
        <w:t xml:space="preserve"> בדיוק </w:t>
      </w:r>
      <w:r w:rsidR="00214945">
        <w:rPr>
          <w:rFonts w:hint="cs"/>
          <w:rtl/>
        </w:rPr>
        <w:t>דרך</w:t>
      </w:r>
      <w:r w:rsidR="009A2548">
        <w:rPr>
          <w:rFonts w:hint="cs"/>
          <w:rtl/>
        </w:rPr>
        <w:t xml:space="preserve"> פעולתו הקבועה של ה' לקראת התגלות באוהל מועד</w:t>
      </w:r>
      <w:r w:rsidR="00223075">
        <w:rPr>
          <w:rFonts w:hint="cs"/>
          <w:rtl/>
        </w:rPr>
        <w:t xml:space="preserve">, </w:t>
      </w:r>
      <w:r w:rsidR="00223075" w:rsidRPr="00223075">
        <w:rPr>
          <w:rtl/>
        </w:rPr>
        <w:t>כפי שמתואר</w:t>
      </w:r>
      <w:r w:rsidR="00223075">
        <w:rPr>
          <w:rFonts w:hint="cs"/>
          <w:rtl/>
        </w:rPr>
        <w:t>ת</w:t>
      </w:r>
      <w:r w:rsidR="00223075" w:rsidRPr="00223075">
        <w:rPr>
          <w:rtl/>
        </w:rPr>
        <w:t xml:space="preserve"> בשמות לג 9–10 ובסיפורים האחרים </w:t>
      </w:r>
      <w:proofErr w:type="spellStart"/>
      <w:r w:rsidR="00223075" w:rsidRPr="00223075">
        <w:rPr>
          <w:rtl/>
        </w:rPr>
        <w:t>בס"א</w:t>
      </w:r>
      <w:proofErr w:type="spellEnd"/>
      <w:r w:rsidR="00223075" w:rsidRPr="00223075">
        <w:rPr>
          <w:rtl/>
        </w:rPr>
        <w:t xml:space="preserve"> על ההתגלות באוהל</w:t>
      </w:r>
      <w:r w:rsidR="00223075">
        <w:rPr>
          <w:rFonts w:hint="cs"/>
          <w:rtl/>
        </w:rPr>
        <w:t xml:space="preserve"> (</w:t>
      </w:r>
      <w:r w:rsidR="00223075" w:rsidRPr="00223075">
        <w:rPr>
          <w:rtl/>
        </w:rPr>
        <w:t xml:space="preserve">במדבר יא 17, 25; </w:t>
      </w:r>
      <w:proofErr w:type="spellStart"/>
      <w:r w:rsidR="00223075" w:rsidRPr="00223075">
        <w:rPr>
          <w:rtl/>
        </w:rPr>
        <w:t>יב</w:t>
      </w:r>
      <w:proofErr w:type="spellEnd"/>
      <w:r w:rsidR="00223075" w:rsidRPr="00223075">
        <w:rPr>
          <w:rtl/>
        </w:rPr>
        <w:t xml:space="preserve"> 5</w:t>
      </w:r>
      <w:r w:rsidR="00223075">
        <w:rPr>
          <w:rFonts w:hint="cs"/>
          <w:rtl/>
        </w:rPr>
        <w:t>)</w:t>
      </w:r>
      <w:r w:rsidR="009A2548">
        <w:rPr>
          <w:rFonts w:hint="cs"/>
          <w:rtl/>
        </w:rPr>
        <w:t>.</w:t>
      </w:r>
      <w:r w:rsidR="00100C2E">
        <w:rPr>
          <w:rFonts w:hint="cs"/>
          <w:rtl/>
        </w:rPr>
        <w:t xml:space="preserve"> </w:t>
      </w:r>
      <w:r w:rsidR="00100C2E" w:rsidRPr="00100C2E">
        <w:rPr>
          <w:rtl/>
        </w:rPr>
        <w:t xml:space="preserve">כעת </w:t>
      </w:r>
      <w:r w:rsidR="0062283C">
        <w:rPr>
          <w:rFonts w:hint="cs"/>
          <w:rtl/>
        </w:rPr>
        <w:t xml:space="preserve">גם </w:t>
      </w:r>
      <w:r w:rsidR="00EC4279">
        <w:rPr>
          <w:rFonts w:hint="cs"/>
          <w:rtl/>
        </w:rPr>
        <w:t>ברור</w:t>
      </w:r>
      <w:r w:rsidR="00100C2E" w:rsidRPr="00100C2E">
        <w:rPr>
          <w:rtl/>
        </w:rPr>
        <w:t xml:space="preserve"> מדוע אין בסיפור זה צווי או דווח על עלייה</w:t>
      </w:r>
      <w:r w:rsidR="00507011">
        <w:rPr>
          <w:rFonts w:hint="cs"/>
          <w:rtl/>
        </w:rPr>
        <w:t xml:space="preserve"> של משה מן ההר</w:t>
      </w:r>
      <w:r w:rsidR="00100C2E" w:rsidRPr="00100C2E">
        <w:rPr>
          <w:rtl/>
        </w:rPr>
        <w:t xml:space="preserve"> </w:t>
      </w:r>
      <w:r w:rsidR="00507011">
        <w:rPr>
          <w:rFonts w:hint="cs"/>
          <w:rtl/>
        </w:rPr>
        <w:t xml:space="preserve">כמו גם </w:t>
      </w:r>
      <w:r w:rsidR="00100C2E" w:rsidRPr="00100C2E">
        <w:rPr>
          <w:rtl/>
        </w:rPr>
        <w:t>על יריד</w:t>
      </w:r>
      <w:r w:rsidR="00507011">
        <w:rPr>
          <w:rFonts w:hint="cs"/>
          <w:rtl/>
        </w:rPr>
        <w:t>תו</w:t>
      </w:r>
      <w:r w:rsidR="00100C2E" w:rsidRPr="00100C2E">
        <w:rPr>
          <w:rtl/>
        </w:rPr>
        <w:t xml:space="preserve"> </w:t>
      </w:r>
      <w:r w:rsidR="00507011">
        <w:rPr>
          <w:rFonts w:hint="cs"/>
          <w:rtl/>
        </w:rPr>
        <w:t>ממנו</w:t>
      </w:r>
      <w:r w:rsidR="00100C2E" w:rsidRPr="00100C2E">
        <w:rPr>
          <w:rtl/>
        </w:rPr>
        <w:t>, ואין התייחסות לכך ש</w:t>
      </w:r>
      <w:r w:rsidR="00B85E02">
        <w:rPr>
          <w:rFonts w:hint="cs"/>
          <w:rtl/>
        </w:rPr>
        <w:t xml:space="preserve">זה היה מקום </w:t>
      </w:r>
      <w:r w:rsidR="00100C2E" w:rsidRPr="00100C2E">
        <w:rPr>
          <w:rtl/>
        </w:rPr>
        <w:t>שהותו של משה בזמן כתיבת הדברים על הלוחות</w:t>
      </w:r>
      <w:r w:rsidR="000676F8">
        <w:rPr>
          <w:rFonts w:hint="cs"/>
          <w:rtl/>
        </w:rPr>
        <w:t>:</w:t>
      </w:r>
      <w:r w:rsidR="00100C2E" w:rsidRPr="00100C2E">
        <w:rPr>
          <w:rtl/>
        </w:rPr>
        <w:t xml:space="preserve"> </w:t>
      </w:r>
      <w:r w:rsidR="00100C2E">
        <w:rPr>
          <w:rFonts w:hint="cs"/>
          <w:rtl/>
        </w:rPr>
        <w:t xml:space="preserve">לפי ס"א </w:t>
      </w:r>
      <w:r w:rsidR="00705C87">
        <w:rPr>
          <w:rFonts w:hint="cs"/>
          <w:rtl/>
        </w:rPr>
        <w:t>מעמד זה</w:t>
      </w:r>
      <w:r w:rsidR="00100C2E">
        <w:rPr>
          <w:rFonts w:hint="cs"/>
          <w:rtl/>
        </w:rPr>
        <w:t xml:space="preserve"> כלל לא ה</w:t>
      </w:r>
      <w:r w:rsidR="00705C87">
        <w:rPr>
          <w:rFonts w:hint="cs"/>
          <w:rtl/>
        </w:rPr>
        <w:t>תרחש</w:t>
      </w:r>
      <w:r w:rsidR="00100C2E">
        <w:rPr>
          <w:rFonts w:hint="cs"/>
          <w:rtl/>
        </w:rPr>
        <w:t xml:space="preserve"> </w:t>
      </w:r>
      <w:r w:rsidR="000676F8">
        <w:rPr>
          <w:rFonts w:hint="cs"/>
          <w:rtl/>
        </w:rPr>
        <w:t>על ההר</w:t>
      </w:r>
      <w:bookmarkStart w:id="6" w:name="_Hlk87334899"/>
      <w:r w:rsidR="00214945">
        <w:rPr>
          <w:rFonts w:hint="cs"/>
          <w:rtl/>
        </w:rPr>
        <w:t xml:space="preserve"> אלא</w:t>
      </w:r>
      <w:r w:rsidR="00781E7F">
        <w:rPr>
          <w:rFonts w:hint="cs"/>
          <w:rtl/>
        </w:rPr>
        <w:t xml:space="preserve"> </w:t>
      </w:r>
      <w:r w:rsidR="0062283C">
        <w:rPr>
          <w:rFonts w:hint="cs"/>
          <w:rtl/>
        </w:rPr>
        <w:t xml:space="preserve">כאמור </w:t>
      </w:r>
      <w:r w:rsidR="00781E7F">
        <w:rPr>
          <w:rFonts w:hint="cs"/>
          <w:rtl/>
        </w:rPr>
        <w:t>"</w:t>
      </w:r>
      <w:r w:rsidR="00781E7F">
        <w:rPr>
          <w:rtl/>
        </w:rPr>
        <w:t>שָׁם</w:t>
      </w:r>
      <w:r w:rsidR="00781E7F">
        <w:rPr>
          <w:rFonts w:hint="cs"/>
          <w:rtl/>
        </w:rPr>
        <w:t>"</w:t>
      </w:r>
      <w:r w:rsidR="00214945">
        <w:rPr>
          <w:rFonts w:hint="cs"/>
          <w:rtl/>
        </w:rPr>
        <w:t xml:space="preserve">, </w:t>
      </w:r>
      <w:r w:rsidR="00781E7F">
        <w:rPr>
          <w:rFonts w:hint="cs"/>
          <w:rtl/>
        </w:rPr>
        <w:t>באוהל מועד</w:t>
      </w:r>
      <w:r w:rsidR="00165C80">
        <w:rPr>
          <w:rFonts w:hint="cs"/>
          <w:rtl/>
        </w:rPr>
        <w:t>.</w:t>
      </w:r>
      <w:bookmarkEnd w:id="6"/>
      <w:r w:rsidR="00AB4058">
        <w:rPr>
          <w:rStyle w:val="FootnoteReference"/>
          <w:rtl/>
        </w:rPr>
        <w:footnoteReference w:id="59"/>
      </w:r>
    </w:p>
    <w:p w14:paraId="249B3CB4" w14:textId="77777777" w:rsidR="0032344B" w:rsidRDefault="0032344B" w:rsidP="006C645F">
      <w:pPr>
        <w:rPr>
          <w:rtl/>
        </w:rPr>
      </w:pPr>
    </w:p>
    <w:p w14:paraId="7A9DFF30" w14:textId="39C39D70" w:rsidR="0032344B" w:rsidRPr="0032344B" w:rsidRDefault="0032344B" w:rsidP="006C645F">
      <w:pPr>
        <w:rPr>
          <w:u w:val="single"/>
          <w:rtl/>
        </w:rPr>
      </w:pPr>
      <w:r w:rsidRPr="0032344B">
        <w:rPr>
          <w:rFonts w:hint="cs"/>
          <w:u w:val="single"/>
          <w:rtl/>
        </w:rPr>
        <w:t xml:space="preserve">הקשרו של סיפור הלוחות השניים ברצף העלילה </w:t>
      </w:r>
      <w:proofErr w:type="spellStart"/>
      <w:r w:rsidRPr="0032344B">
        <w:rPr>
          <w:rFonts w:hint="cs"/>
          <w:u w:val="single"/>
          <w:rtl/>
        </w:rPr>
        <w:t>האלוהיסטי</w:t>
      </w:r>
      <w:proofErr w:type="spellEnd"/>
    </w:p>
    <w:p w14:paraId="1A563A0D" w14:textId="727481A1" w:rsidR="00D836C5" w:rsidRDefault="00493763" w:rsidP="006C645F">
      <w:pPr>
        <w:rPr>
          <w:rtl/>
        </w:rPr>
      </w:pPr>
      <w:r>
        <w:rPr>
          <w:rFonts w:hint="cs"/>
          <w:rtl/>
        </w:rPr>
        <w:t xml:space="preserve">בעקבות </w:t>
      </w:r>
      <w:r w:rsidR="00E81A78">
        <w:rPr>
          <w:rFonts w:hint="cs"/>
          <w:rtl/>
        </w:rPr>
        <w:t>ה</w:t>
      </w:r>
      <w:r>
        <w:rPr>
          <w:rFonts w:hint="cs"/>
          <w:rtl/>
        </w:rPr>
        <w:t xml:space="preserve">הצעה </w:t>
      </w:r>
      <w:r w:rsidR="00E81A78">
        <w:rPr>
          <w:rFonts w:hint="cs"/>
          <w:rtl/>
        </w:rPr>
        <w:t>דלעיל</w:t>
      </w:r>
      <w:r>
        <w:rPr>
          <w:rFonts w:hint="cs"/>
          <w:rtl/>
        </w:rPr>
        <w:t xml:space="preserve"> </w:t>
      </w:r>
      <w:r w:rsidR="00705C87">
        <w:rPr>
          <w:rFonts w:hint="cs"/>
          <w:rtl/>
        </w:rPr>
        <w:t>ניתן לעיין בסיפור ס"א ב</w:t>
      </w:r>
      <w:r w:rsidR="00C41AB3">
        <w:rPr>
          <w:rFonts w:hint="cs"/>
          <w:rtl/>
        </w:rPr>
        <w:t>הר ב</w:t>
      </w:r>
      <w:r w:rsidR="00705C87">
        <w:rPr>
          <w:rFonts w:hint="cs"/>
          <w:rtl/>
        </w:rPr>
        <w:t xml:space="preserve">חורב, ולבחון את התאמתה לרצף </w:t>
      </w:r>
      <w:r w:rsidR="009E340A">
        <w:rPr>
          <w:rFonts w:hint="cs"/>
          <w:rtl/>
        </w:rPr>
        <w:t xml:space="preserve">הסיפורי </w:t>
      </w:r>
      <w:r w:rsidR="00705C87">
        <w:rPr>
          <w:rFonts w:hint="cs"/>
          <w:rtl/>
        </w:rPr>
        <w:t>הכללי</w:t>
      </w:r>
      <w:r w:rsidR="009E340A">
        <w:rPr>
          <w:rFonts w:hint="cs"/>
          <w:rtl/>
        </w:rPr>
        <w:t xml:space="preserve"> בתעודה</w:t>
      </w:r>
      <w:r w:rsidR="00E81A78">
        <w:rPr>
          <w:rFonts w:hint="cs"/>
          <w:rtl/>
        </w:rPr>
        <w:t xml:space="preserve"> זו</w:t>
      </w:r>
      <w:r w:rsidR="00705C87">
        <w:rPr>
          <w:rFonts w:hint="cs"/>
          <w:rtl/>
        </w:rPr>
        <w:t xml:space="preserve">. </w:t>
      </w:r>
      <w:r w:rsidR="00725D8D">
        <w:rPr>
          <w:rFonts w:hint="cs"/>
          <w:rtl/>
        </w:rPr>
        <w:t xml:space="preserve">על פי הסיפור </w:t>
      </w:r>
      <w:proofErr w:type="spellStart"/>
      <w:r w:rsidR="00C63F1A">
        <w:rPr>
          <w:rFonts w:hint="cs"/>
          <w:rtl/>
        </w:rPr>
        <w:t>האלוהיסטי</w:t>
      </w:r>
      <w:proofErr w:type="spellEnd"/>
      <w:r w:rsidR="00725D8D">
        <w:rPr>
          <w:rFonts w:hint="cs"/>
          <w:rtl/>
        </w:rPr>
        <w:t xml:space="preserve"> הנקרא לבדו</w:t>
      </w:r>
      <w:r w:rsidR="00F27B1D">
        <w:rPr>
          <w:rStyle w:val="FootnoteReference"/>
          <w:rtl/>
        </w:rPr>
        <w:footnoteReference w:id="60"/>
      </w:r>
      <w:r w:rsidR="00725D8D">
        <w:rPr>
          <w:rFonts w:hint="cs"/>
          <w:rtl/>
        </w:rPr>
        <w:t xml:space="preserve"> ה' התגלה לעם שעמד למרגלות ההר (</w:t>
      </w:r>
      <w:proofErr w:type="spellStart"/>
      <w:r w:rsidR="00725D8D">
        <w:rPr>
          <w:rFonts w:hint="cs"/>
          <w:rtl/>
        </w:rPr>
        <w:t>יט</w:t>
      </w:r>
      <w:proofErr w:type="spellEnd"/>
      <w:r w:rsidR="00725D8D">
        <w:rPr>
          <w:rFonts w:hint="cs"/>
          <w:rtl/>
        </w:rPr>
        <w:t xml:space="preserve"> 16</w:t>
      </w:r>
      <w:r w:rsidR="006A3B38">
        <w:rPr>
          <w:rFonts w:hint="cs"/>
          <w:rtl/>
        </w:rPr>
        <w:t>*</w:t>
      </w:r>
      <w:r w:rsidR="00725D8D">
        <w:rPr>
          <w:rFonts w:hint="cs"/>
          <w:rtl/>
        </w:rPr>
        <w:t>, 17</w:t>
      </w:r>
      <w:r w:rsidR="0097062D">
        <w:rPr>
          <w:rFonts w:hint="cs"/>
          <w:rtl/>
        </w:rPr>
        <w:t>–</w:t>
      </w:r>
      <w:r w:rsidR="00725D8D">
        <w:rPr>
          <w:rFonts w:hint="cs"/>
          <w:rtl/>
        </w:rPr>
        <w:t>19</w:t>
      </w:r>
      <w:r w:rsidR="00B90F03">
        <w:rPr>
          <w:rStyle w:val="FootnoteReference"/>
          <w:rtl/>
        </w:rPr>
        <w:footnoteReference w:id="61"/>
      </w:r>
      <w:r w:rsidR="00725D8D">
        <w:rPr>
          <w:rFonts w:hint="cs"/>
          <w:rtl/>
        </w:rPr>
        <w:t xml:space="preserve">), </w:t>
      </w:r>
      <w:r w:rsidR="006A3B38">
        <w:rPr>
          <w:rFonts w:hint="cs"/>
          <w:rtl/>
        </w:rPr>
        <w:t>קרא</w:t>
      </w:r>
      <w:r w:rsidR="00725D8D">
        <w:rPr>
          <w:rFonts w:hint="cs"/>
          <w:rtl/>
        </w:rPr>
        <w:t xml:space="preserve"> את הדברות (כ 1–15), אלא שהעם </w:t>
      </w:r>
      <w:r w:rsidR="006A3B38">
        <w:rPr>
          <w:rFonts w:hint="cs"/>
          <w:rtl/>
        </w:rPr>
        <w:t>ש</w:t>
      </w:r>
      <w:r w:rsidR="00725D8D">
        <w:rPr>
          <w:rFonts w:hint="cs"/>
          <w:rtl/>
        </w:rPr>
        <w:t xml:space="preserve">נחרד עוד בראשית ההתגלות </w:t>
      </w:r>
      <w:proofErr w:type="spellStart"/>
      <w:r w:rsidR="00725D8D">
        <w:rPr>
          <w:rFonts w:hint="cs"/>
          <w:rtl/>
        </w:rPr>
        <w:t>האלהית</w:t>
      </w:r>
      <w:proofErr w:type="spellEnd"/>
      <w:r w:rsidR="00725D8D">
        <w:rPr>
          <w:rFonts w:hint="cs"/>
          <w:rtl/>
        </w:rPr>
        <w:t xml:space="preserve"> (</w:t>
      </w:r>
      <w:proofErr w:type="spellStart"/>
      <w:r w:rsidR="00725D8D">
        <w:rPr>
          <w:rFonts w:hint="cs"/>
          <w:rtl/>
        </w:rPr>
        <w:t>יט</w:t>
      </w:r>
      <w:proofErr w:type="spellEnd"/>
      <w:r w:rsidR="00725D8D">
        <w:rPr>
          <w:rFonts w:hint="cs"/>
          <w:rtl/>
        </w:rPr>
        <w:t xml:space="preserve"> </w:t>
      </w:r>
      <w:proofErr w:type="spellStart"/>
      <w:r w:rsidR="00725D8D">
        <w:rPr>
          <w:rFonts w:hint="cs"/>
          <w:rtl/>
        </w:rPr>
        <w:t>16</w:t>
      </w:r>
      <w:r w:rsidR="00725D8D" w:rsidRPr="009C28DF">
        <w:rPr>
          <w:rFonts w:hint="cs"/>
          <w:vertAlign w:val="subscript"/>
          <w:rtl/>
        </w:rPr>
        <w:t>ב</w:t>
      </w:r>
      <w:proofErr w:type="spellEnd"/>
      <w:r w:rsidR="00725D8D">
        <w:rPr>
          <w:rFonts w:hint="cs"/>
          <w:rtl/>
        </w:rPr>
        <w:t>)</w:t>
      </w:r>
      <w:r w:rsidR="00A46724">
        <w:rPr>
          <w:rFonts w:hint="cs"/>
          <w:rtl/>
        </w:rPr>
        <w:t xml:space="preserve">, </w:t>
      </w:r>
      <w:r w:rsidR="00725D8D">
        <w:rPr>
          <w:rFonts w:hint="cs"/>
          <w:rtl/>
        </w:rPr>
        <w:t>ביקש שמשה ישמש כמתווך</w:t>
      </w:r>
      <w:r w:rsidR="004D2311">
        <w:rPr>
          <w:rFonts w:hint="cs"/>
          <w:rtl/>
        </w:rPr>
        <w:t xml:space="preserve">, </w:t>
      </w:r>
      <w:r w:rsidR="00725D8D">
        <w:rPr>
          <w:rFonts w:hint="cs"/>
          <w:rtl/>
        </w:rPr>
        <w:t>כלומר שיקבל לבדו את דברי ה'</w:t>
      </w:r>
      <w:r w:rsidR="00A46724">
        <w:rPr>
          <w:rFonts w:hint="cs"/>
          <w:rtl/>
        </w:rPr>
        <w:t xml:space="preserve"> </w:t>
      </w:r>
      <w:r w:rsidR="00725D8D">
        <w:rPr>
          <w:rFonts w:hint="cs"/>
          <w:rtl/>
        </w:rPr>
        <w:t xml:space="preserve">ורק לאחר מכן ימסור אותם בעצמו לכל העם (כ 16). </w:t>
      </w:r>
      <w:r w:rsidR="00B57F0D">
        <w:rPr>
          <w:rFonts w:hint="cs"/>
          <w:rtl/>
        </w:rPr>
        <w:t>לכן</w:t>
      </w:r>
      <w:r w:rsidR="00725D8D">
        <w:rPr>
          <w:rFonts w:hint="cs"/>
          <w:rtl/>
        </w:rPr>
        <w:t xml:space="preserve"> משה </w:t>
      </w:r>
      <w:r w:rsidR="00297672">
        <w:rPr>
          <w:rFonts w:hint="cs"/>
          <w:rtl/>
        </w:rPr>
        <w:t>ה</w:t>
      </w:r>
      <w:r w:rsidR="00725D8D">
        <w:rPr>
          <w:rFonts w:hint="cs"/>
          <w:rtl/>
        </w:rPr>
        <w:t>רגיע את בני ישראל ו</w:t>
      </w:r>
      <w:r w:rsidR="006A3B38">
        <w:rPr>
          <w:rFonts w:hint="cs"/>
          <w:rtl/>
        </w:rPr>
        <w:t>ה</w:t>
      </w:r>
      <w:r w:rsidR="00A46724">
        <w:rPr>
          <w:rFonts w:hint="cs"/>
          <w:rtl/>
        </w:rPr>
        <w:t xml:space="preserve">סביר </w:t>
      </w:r>
      <w:r w:rsidR="00A43B2E">
        <w:rPr>
          <w:rFonts w:hint="cs"/>
          <w:rtl/>
        </w:rPr>
        <w:t>להם</w:t>
      </w:r>
      <w:r w:rsidR="00725D8D">
        <w:rPr>
          <w:rFonts w:hint="cs"/>
          <w:rtl/>
        </w:rPr>
        <w:t xml:space="preserve"> שמטרתו של ה' בהתגלות ההמונית היתה להרגילם בדרכי הנבואה ("</w:t>
      </w:r>
      <w:r w:rsidR="00725D8D" w:rsidRPr="009C28DF">
        <w:rPr>
          <w:rtl/>
        </w:rPr>
        <w:t xml:space="preserve">כִּי </w:t>
      </w:r>
      <w:proofErr w:type="spellStart"/>
      <w:r w:rsidR="00725D8D" w:rsidRPr="009C28DF">
        <w:rPr>
          <w:rtl/>
        </w:rPr>
        <w:t>לְבַעֲבוּר</w:t>
      </w:r>
      <w:proofErr w:type="spellEnd"/>
      <w:r w:rsidR="00725D8D" w:rsidRPr="009C28DF">
        <w:rPr>
          <w:rtl/>
        </w:rPr>
        <w:t xml:space="preserve"> נַסּוֹת אֶתְכֶם בָּא </w:t>
      </w:r>
      <w:proofErr w:type="spellStart"/>
      <w:r w:rsidR="00725D8D" w:rsidRPr="009C28DF">
        <w:rPr>
          <w:rtl/>
        </w:rPr>
        <w:t>הָאֱלֹהִים</w:t>
      </w:r>
      <w:proofErr w:type="spellEnd"/>
      <w:r w:rsidR="00725D8D">
        <w:rPr>
          <w:rFonts w:hint="cs"/>
          <w:rtl/>
        </w:rPr>
        <w:t>", שם 17)</w:t>
      </w:r>
      <w:r w:rsidR="00A46724">
        <w:rPr>
          <w:rFonts w:hint="cs"/>
          <w:rtl/>
        </w:rPr>
        <w:t>,</w:t>
      </w:r>
      <w:r w:rsidR="00725D8D">
        <w:rPr>
          <w:rFonts w:hint="cs"/>
          <w:rtl/>
        </w:rPr>
        <w:t xml:space="preserve"> כמו גם להטמיע בהם את </w:t>
      </w:r>
      <w:proofErr w:type="spellStart"/>
      <w:r w:rsidR="00725D8D">
        <w:rPr>
          <w:rFonts w:hint="cs"/>
          <w:rtl/>
        </w:rPr>
        <w:t>המחוייבות</w:t>
      </w:r>
      <w:proofErr w:type="spellEnd"/>
      <w:r w:rsidR="00725D8D">
        <w:rPr>
          <w:rFonts w:hint="cs"/>
          <w:rtl/>
        </w:rPr>
        <w:t xml:space="preserve"> למצוותיו. משום כך, מיד לאחר מכן משה ניגש בעצמו אל הערפל בהותירו את העם עומדים מרחוק (שם 18) לצורך התגלות אישית</w:t>
      </w:r>
      <w:r w:rsidR="005A7D17">
        <w:rPr>
          <w:rFonts w:hint="cs"/>
          <w:rtl/>
        </w:rPr>
        <w:t>.</w:t>
      </w:r>
      <w:r w:rsidR="00725D8D">
        <w:rPr>
          <w:rFonts w:hint="cs"/>
          <w:rtl/>
        </w:rPr>
        <w:t xml:space="preserve"> </w:t>
      </w:r>
      <w:r w:rsidR="005A7D17">
        <w:rPr>
          <w:rFonts w:hint="cs"/>
          <w:rtl/>
        </w:rPr>
        <w:t>בהתגלות זו,</w:t>
      </w:r>
      <w:r w:rsidR="00725D8D">
        <w:rPr>
          <w:rFonts w:hint="cs"/>
          <w:rtl/>
        </w:rPr>
        <w:t xml:space="preserve"> לאחר תביעת בלעדיות ו</w:t>
      </w:r>
      <w:r w:rsidR="005A7D17">
        <w:rPr>
          <w:rFonts w:hint="cs"/>
          <w:rtl/>
        </w:rPr>
        <w:t>הגדרת דרכי ה</w:t>
      </w:r>
      <w:r w:rsidR="00725D8D">
        <w:rPr>
          <w:rFonts w:hint="cs"/>
          <w:rtl/>
        </w:rPr>
        <w:t xml:space="preserve">פולחן </w:t>
      </w:r>
      <w:r w:rsidR="005A7D17">
        <w:rPr>
          <w:rFonts w:hint="cs"/>
          <w:rtl/>
        </w:rPr>
        <w:t>ה</w:t>
      </w:r>
      <w:r w:rsidR="00725D8D">
        <w:rPr>
          <w:rFonts w:hint="cs"/>
          <w:rtl/>
        </w:rPr>
        <w:t>ראוי (שם 19–23), ה' מסר לו את כל המשפטים המחייבים את העם (</w:t>
      </w:r>
      <w:proofErr w:type="spellStart"/>
      <w:r w:rsidR="00725D8D">
        <w:rPr>
          <w:rFonts w:hint="cs"/>
          <w:rtl/>
        </w:rPr>
        <w:t>כא</w:t>
      </w:r>
      <w:proofErr w:type="spellEnd"/>
      <w:r w:rsidR="00725D8D">
        <w:rPr>
          <w:rFonts w:hint="cs"/>
          <w:rtl/>
        </w:rPr>
        <w:t xml:space="preserve"> 1</w:t>
      </w:r>
      <w:r w:rsidR="004D2311">
        <w:rPr>
          <w:rFonts w:hint="cs"/>
          <w:rtl/>
        </w:rPr>
        <w:t xml:space="preserve"> </w:t>
      </w:r>
      <w:r w:rsidR="00725D8D">
        <w:rPr>
          <w:rFonts w:hint="cs"/>
          <w:rtl/>
        </w:rPr>
        <w:t>–</w:t>
      </w:r>
      <w:r w:rsidR="004D2311">
        <w:rPr>
          <w:rFonts w:hint="cs"/>
          <w:rtl/>
        </w:rPr>
        <w:t xml:space="preserve"> </w:t>
      </w:r>
      <w:proofErr w:type="spellStart"/>
      <w:r w:rsidR="00725D8D">
        <w:rPr>
          <w:rFonts w:hint="cs"/>
          <w:rtl/>
        </w:rPr>
        <w:t>כג</w:t>
      </w:r>
      <w:proofErr w:type="spellEnd"/>
      <w:r w:rsidR="00725D8D">
        <w:rPr>
          <w:rFonts w:hint="cs"/>
          <w:rtl/>
        </w:rPr>
        <w:t xml:space="preserve"> 33). </w:t>
      </w:r>
      <w:r w:rsidR="00B86439">
        <w:rPr>
          <w:rFonts w:hint="cs"/>
          <w:rtl/>
        </w:rPr>
        <w:t>לאחר</w:t>
      </w:r>
      <w:r w:rsidR="00725D8D">
        <w:rPr>
          <w:rFonts w:hint="cs"/>
          <w:rtl/>
        </w:rPr>
        <w:t xml:space="preserve"> </w:t>
      </w:r>
      <w:r w:rsidR="005269F1">
        <w:rPr>
          <w:rFonts w:hint="cs"/>
          <w:rtl/>
        </w:rPr>
        <w:t xml:space="preserve">כל </w:t>
      </w:r>
      <w:r w:rsidR="00725D8D">
        <w:rPr>
          <w:rFonts w:hint="cs"/>
          <w:rtl/>
        </w:rPr>
        <w:t xml:space="preserve">זאת </w:t>
      </w:r>
      <w:r w:rsidR="005A7D17">
        <w:rPr>
          <w:rFonts w:hint="cs"/>
          <w:rtl/>
        </w:rPr>
        <w:t xml:space="preserve">משה </w:t>
      </w:r>
      <w:r w:rsidR="00A51BAB">
        <w:rPr>
          <w:rFonts w:hint="cs"/>
          <w:rtl/>
        </w:rPr>
        <w:t>חזר</w:t>
      </w:r>
      <w:r w:rsidR="005A7D17">
        <w:rPr>
          <w:rFonts w:hint="cs"/>
          <w:rtl/>
        </w:rPr>
        <w:t xml:space="preserve"> אל </w:t>
      </w:r>
      <w:r w:rsidR="009626A6">
        <w:rPr>
          <w:rFonts w:hint="cs"/>
          <w:rtl/>
        </w:rPr>
        <w:t>ה</w:t>
      </w:r>
      <w:r w:rsidR="00725D8D">
        <w:rPr>
          <w:rFonts w:hint="cs"/>
          <w:rtl/>
        </w:rPr>
        <w:t xml:space="preserve">עם וסיפר לו על כל התוכן שקיבל </w:t>
      </w:r>
      <w:r w:rsidR="005269F1">
        <w:rPr>
          <w:rFonts w:hint="cs"/>
          <w:rtl/>
        </w:rPr>
        <w:t xml:space="preserve">מה' </w:t>
      </w:r>
      <w:r w:rsidR="00725D8D">
        <w:rPr>
          <w:rFonts w:hint="cs"/>
          <w:rtl/>
        </w:rPr>
        <w:t xml:space="preserve">(כד 3), העם מצידו התחייב לציית (שם), ואז משה כתב את כל דברי ה' (שם 4) </w:t>
      </w:r>
      <w:r w:rsidR="005269F1">
        <w:rPr>
          <w:rFonts w:hint="cs"/>
          <w:rtl/>
        </w:rPr>
        <w:t>לצורך קיום</w:t>
      </w:r>
      <w:r w:rsidR="00725D8D">
        <w:rPr>
          <w:rFonts w:hint="cs"/>
          <w:rtl/>
        </w:rPr>
        <w:t xml:space="preserve"> ברית ציבורית (שם </w:t>
      </w:r>
      <w:r w:rsidR="00725D8D">
        <w:rPr>
          <w:rFonts w:hint="cs"/>
          <w:rtl/>
        </w:rPr>
        <w:lastRenderedPageBreak/>
        <w:t>4–8</w:t>
      </w:r>
      <w:r w:rsidR="00EE390C">
        <w:rPr>
          <w:rFonts w:hint="cs"/>
          <w:rtl/>
        </w:rPr>
        <w:t>, 11*</w:t>
      </w:r>
      <w:r w:rsidR="00725D8D">
        <w:rPr>
          <w:rStyle w:val="FootnoteReference"/>
          <w:rtl/>
        </w:rPr>
        <w:footnoteReference w:id="62"/>
      </w:r>
      <w:r w:rsidR="00725D8D">
        <w:rPr>
          <w:rFonts w:hint="cs"/>
          <w:rtl/>
        </w:rPr>
        <w:t xml:space="preserve">). לאחר הברית קרא ה' למשה לעלות להר על מנת </w:t>
      </w:r>
      <w:proofErr w:type="spellStart"/>
      <w:r w:rsidR="00725D8D">
        <w:rPr>
          <w:rFonts w:hint="cs"/>
          <w:rtl/>
        </w:rPr>
        <w:t>שיתן</w:t>
      </w:r>
      <w:proofErr w:type="spellEnd"/>
      <w:r w:rsidR="00725D8D">
        <w:rPr>
          <w:rFonts w:hint="cs"/>
          <w:rtl/>
        </w:rPr>
        <w:t xml:space="preserve"> לו את לוחות האבן שעליה</w:t>
      </w:r>
      <w:r w:rsidR="00EE390C">
        <w:rPr>
          <w:rFonts w:hint="cs"/>
          <w:rtl/>
        </w:rPr>
        <w:t>ם</w:t>
      </w:r>
      <w:r w:rsidR="00725D8D">
        <w:rPr>
          <w:rFonts w:hint="cs"/>
          <w:rtl/>
        </w:rPr>
        <w:t xml:space="preserve"> כתובות המצוות (שם 12), ו</w:t>
      </w:r>
      <w:r w:rsidR="00431072">
        <w:rPr>
          <w:rFonts w:hint="cs"/>
          <w:rtl/>
        </w:rPr>
        <w:t xml:space="preserve">משה </w:t>
      </w:r>
      <w:r w:rsidR="00725D8D">
        <w:rPr>
          <w:rFonts w:hint="cs"/>
          <w:rtl/>
        </w:rPr>
        <w:t>אמנם עלה להר (שם 13–15</w:t>
      </w:r>
      <w:r w:rsidR="00725D8D" w:rsidRPr="00C84A69">
        <w:rPr>
          <w:rFonts w:hint="cs"/>
          <w:vertAlign w:val="subscript"/>
          <w:rtl/>
        </w:rPr>
        <w:t>א</w:t>
      </w:r>
      <w:r w:rsidR="00725D8D">
        <w:rPr>
          <w:rFonts w:hint="cs"/>
          <w:rtl/>
        </w:rPr>
        <w:t>), שהה בו ארבעים יום וארבעים לילה (שם 18</w:t>
      </w:r>
      <w:r w:rsidR="00725D8D" w:rsidRPr="00C73730">
        <w:rPr>
          <w:rFonts w:hint="cs"/>
          <w:vertAlign w:val="subscript"/>
          <w:rtl/>
        </w:rPr>
        <w:t>ב</w:t>
      </w:r>
      <w:r w:rsidR="00725D8D">
        <w:rPr>
          <w:rFonts w:hint="cs"/>
          <w:rtl/>
        </w:rPr>
        <w:t xml:space="preserve">), ובזמן הזה ה' נתן לו </w:t>
      </w:r>
      <w:r w:rsidR="00431072">
        <w:rPr>
          <w:rFonts w:hint="cs"/>
          <w:rtl/>
        </w:rPr>
        <w:t xml:space="preserve">כמובטח </w:t>
      </w:r>
      <w:r w:rsidR="00725D8D">
        <w:rPr>
          <w:rFonts w:hint="cs"/>
          <w:rtl/>
        </w:rPr>
        <w:t xml:space="preserve">את לוחות האבן הכתובים שהכין </w:t>
      </w:r>
      <w:r w:rsidR="001E4DFB">
        <w:rPr>
          <w:rFonts w:hint="cs"/>
          <w:rtl/>
        </w:rPr>
        <w:t>מבעו</w:t>
      </w:r>
      <w:r w:rsidR="00EE390C">
        <w:rPr>
          <w:rFonts w:hint="cs"/>
          <w:rtl/>
        </w:rPr>
        <w:t>ד</w:t>
      </w:r>
      <w:r w:rsidR="001E4DFB">
        <w:rPr>
          <w:rFonts w:hint="cs"/>
          <w:rtl/>
        </w:rPr>
        <w:t xml:space="preserve"> מועד </w:t>
      </w:r>
      <w:r w:rsidR="00725D8D">
        <w:rPr>
          <w:rFonts w:hint="cs"/>
          <w:rtl/>
        </w:rPr>
        <w:t>(לא 18</w:t>
      </w:r>
      <w:r w:rsidR="000F64CF">
        <w:rPr>
          <w:rFonts w:hint="cs"/>
          <w:rtl/>
        </w:rPr>
        <w:t>*</w:t>
      </w:r>
      <w:r w:rsidR="00725D8D">
        <w:rPr>
          <w:rStyle w:val="FootnoteReference"/>
          <w:rtl/>
        </w:rPr>
        <w:footnoteReference w:id="63"/>
      </w:r>
      <w:r w:rsidR="00725D8D">
        <w:rPr>
          <w:rFonts w:hint="cs"/>
          <w:rtl/>
        </w:rPr>
        <w:t xml:space="preserve">). </w:t>
      </w:r>
      <w:r w:rsidR="001E4DFB">
        <w:rPr>
          <w:rFonts w:hint="cs"/>
          <w:rtl/>
        </w:rPr>
        <w:t>אלא ש</w:t>
      </w:r>
      <w:r w:rsidR="00725D8D">
        <w:rPr>
          <w:rFonts w:hint="cs"/>
          <w:rtl/>
        </w:rPr>
        <w:t xml:space="preserve">בזמן הזה התרחשה פרשת עגל הזהב (לב 1–6), ולכן ה' </w:t>
      </w:r>
      <w:r w:rsidR="00AD076A">
        <w:rPr>
          <w:rFonts w:hint="cs"/>
          <w:rtl/>
        </w:rPr>
        <w:t>שדיווח</w:t>
      </w:r>
      <w:r w:rsidR="00725D8D">
        <w:rPr>
          <w:rFonts w:hint="cs"/>
          <w:rtl/>
        </w:rPr>
        <w:t xml:space="preserve"> על כך למשה </w:t>
      </w:r>
      <w:r w:rsidR="000F64CF">
        <w:rPr>
          <w:rFonts w:hint="cs"/>
          <w:rtl/>
        </w:rPr>
        <w:t xml:space="preserve">גם </w:t>
      </w:r>
      <w:r w:rsidR="00AD076A">
        <w:rPr>
          <w:rFonts w:hint="cs"/>
          <w:rtl/>
        </w:rPr>
        <w:t>ה</w:t>
      </w:r>
      <w:r w:rsidR="00725D8D">
        <w:rPr>
          <w:rFonts w:hint="cs"/>
          <w:rtl/>
        </w:rPr>
        <w:t xml:space="preserve">ודיע לו על תכנונו להשמיד </w:t>
      </w:r>
      <w:r w:rsidR="000F64CF">
        <w:rPr>
          <w:rFonts w:hint="cs"/>
          <w:rtl/>
        </w:rPr>
        <w:t xml:space="preserve">בתגובה </w:t>
      </w:r>
      <w:r w:rsidR="00725D8D">
        <w:rPr>
          <w:rFonts w:hint="cs"/>
          <w:rtl/>
        </w:rPr>
        <w:t>את עם ישראל</w:t>
      </w:r>
      <w:r w:rsidR="000F64CF">
        <w:rPr>
          <w:rFonts w:hint="cs"/>
          <w:rtl/>
        </w:rPr>
        <w:t xml:space="preserve"> </w:t>
      </w:r>
      <w:r w:rsidR="00725D8D">
        <w:rPr>
          <w:rFonts w:hint="cs"/>
          <w:rtl/>
        </w:rPr>
        <w:t xml:space="preserve">(שם 7–10), אך נרגע בשל השתדלותו של משה (שם 11–14). </w:t>
      </w:r>
      <w:r w:rsidR="00AD076A">
        <w:rPr>
          <w:rFonts w:hint="cs"/>
          <w:rtl/>
        </w:rPr>
        <w:t>א</w:t>
      </w:r>
      <w:r w:rsidR="000F64CF">
        <w:rPr>
          <w:rFonts w:hint="cs"/>
          <w:rtl/>
        </w:rPr>
        <w:t>לא</w:t>
      </w:r>
      <w:r w:rsidR="00AD076A">
        <w:rPr>
          <w:rFonts w:hint="cs"/>
          <w:rtl/>
        </w:rPr>
        <w:t xml:space="preserve"> </w:t>
      </w:r>
      <w:r w:rsidR="000F64CF">
        <w:rPr>
          <w:rFonts w:hint="cs"/>
          <w:rtl/>
        </w:rPr>
        <w:t>ש</w:t>
      </w:r>
      <w:r w:rsidR="00725D8D">
        <w:rPr>
          <w:rFonts w:hint="cs"/>
          <w:rtl/>
        </w:rPr>
        <w:t xml:space="preserve">כאשר </w:t>
      </w:r>
      <w:r w:rsidR="007538D5">
        <w:rPr>
          <w:rFonts w:hint="cs"/>
          <w:rtl/>
        </w:rPr>
        <w:t xml:space="preserve">ירד </w:t>
      </w:r>
      <w:r w:rsidR="00725D8D">
        <w:rPr>
          <w:rFonts w:hint="cs"/>
          <w:rtl/>
        </w:rPr>
        <w:t xml:space="preserve">משה </w:t>
      </w:r>
      <w:r w:rsidR="007538D5">
        <w:rPr>
          <w:rFonts w:hint="cs"/>
          <w:rtl/>
        </w:rPr>
        <w:t>מ</w:t>
      </w:r>
      <w:r w:rsidR="00725D8D">
        <w:rPr>
          <w:rFonts w:hint="cs"/>
          <w:rtl/>
        </w:rPr>
        <w:t>ן ההר בחזרה אל העם כשהלוחות מעשה ה' בידיו (שם 15–17</w:t>
      </w:r>
      <w:r w:rsidR="00725D8D">
        <w:rPr>
          <w:rStyle w:val="FootnoteReference"/>
          <w:rtl/>
        </w:rPr>
        <w:footnoteReference w:id="64"/>
      </w:r>
      <w:r w:rsidR="00725D8D">
        <w:rPr>
          <w:rFonts w:hint="cs"/>
          <w:rtl/>
        </w:rPr>
        <w:t>) וראה את שמתחולל בקרב העם (שם 19</w:t>
      </w:r>
      <w:r w:rsidR="00725D8D" w:rsidRPr="007B4E6B">
        <w:rPr>
          <w:rFonts w:hint="cs"/>
          <w:vertAlign w:val="subscript"/>
          <w:rtl/>
        </w:rPr>
        <w:t>א</w:t>
      </w:r>
      <w:r w:rsidR="00725D8D">
        <w:rPr>
          <w:rFonts w:hint="cs"/>
          <w:rtl/>
        </w:rPr>
        <w:t>) הוא שיבר אותם בזעמו (שם 19</w:t>
      </w:r>
      <w:r w:rsidR="00725D8D" w:rsidRPr="007B4E6B">
        <w:rPr>
          <w:rFonts w:hint="cs"/>
          <w:vertAlign w:val="subscript"/>
          <w:rtl/>
        </w:rPr>
        <w:t>ב</w:t>
      </w:r>
      <w:r w:rsidR="00725D8D">
        <w:rPr>
          <w:rFonts w:hint="cs"/>
          <w:rtl/>
        </w:rPr>
        <w:t>), השמיד את עגל הזהב (שם 20), ונזף באהרון (שם 21) שת</w:t>
      </w:r>
      <w:r w:rsidR="007538D5">
        <w:rPr>
          <w:rFonts w:hint="cs"/>
          <w:rtl/>
        </w:rPr>
        <w:t>י</w:t>
      </w:r>
      <w:r w:rsidR="00725D8D">
        <w:rPr>
          <w:rFonts w:hint="cs"/>
          <w:rtl/>
        </w:rPr>
        <w:t xml:space="preserve">רץ את מעשיו בלחצם של המוני בני ישראל (שם 22–24). יום לאחר מכן חזר משה לה' על מנת לכפר על מעשה החטא (שם 30–31) תוך גילוי סולידריות עם כלל ישראל (שם 32), אך ה' סירב לכך והתעקש להעניש את החוטאים (שם 33). </w:t>
      </w:r>
      <w:r w:rsidR="007538D5">
        <w:rPr>
          <w:rFonts w:hint="cs"/>
          <w:rtl/>
        </w:rPr>
        <w:t>או-</w:t>
      </w:r>
      <w:r w:rsidR="00725D8D">
        <w:rPr>
          <w:rFonts w:hint="cs"/>
          <w:rtl/>
        </w:rPr>
        <w:t>אז שלח ה' את משה בחזרה לתפקידו כמוביל העם בנדודיו</w:t>
      </w:r>
      <w:r w:rsidR="007538D5">
        <w:rPr>
          <w:rFonts w:hint="cs"/>
          <w:rtl/>
        </w:rPr>
        <w:t>,</w:t>
      </w:r>
      <w:r w:rsidR="00725D8D">
        <w:rPr>
          <w:rFonts w:hint="cs"/>
          <w:rtl/>
        </w:rPr>
        <w:t xml:space="preserve"> תוך הבטחה שמלאכו ילך לפניו והעונש לחוטאים יגיע בזמנו (שם 34).</w:t>
      </w:r>
      <w:r w:rsidR="00D32492">
        <w:rPr>
          <w:rFonts w:hint="cs"/>
          <w:rtl/>
        </w:rPr>
        <w:t xml:space="preserve"> </w:t>
      </w:r>
      <w:r w:rsidR="0098612E">
        <w:rPr>
          <w:rFonts w:hint="cs"/>
          <w:rtl/>
        </w:rPr>
        <w:t>ה</w:t>
      </w:r>
      <w:r w:rsidR="00D32492">
        <w:rPr>
          <w:rFonts w:hint="cs"/>
          <w:rtl/>
        </w:rPr>
        <w:t xml:space="preserve">המשך </w:t>
      </w:r>
      <w:r w:rsidR="0098612E">
        <w:rPr>
          <w:rFonts w:hint="cs"/>
          <w:rtl/>
        </w:rPr>
        <w:t xml:space="preserve">הישיר המתבקש </w:t>
      </w:r>
      <w:r w:rsidR="00D32492">
        <w:rPr>
          <w:rFonts w:hint="cs"/>
          <w:rtl/>
        </w:rPr>
        <w:t>לצווי זה</w:t>
      </w:r>
      <w:r w:rsidR="007435B1">
        <w:rPr>
          <w:rFonts w:hint="cs"/>
          <w:rtl/>
        </w:rPr>
        <w:t xml:space="preserve"> </w:t>
      </w:r>
      <w:r w:rsidR="002171F9">
        <w:rPr>
          <w:rFonts w:hint="cs"/>
          <w:rtl/>
        </w:rPr>
        <w:t>הוא דווח על כך</w:t>
      </w:r>
      <w:r w:rsidR="00D32492">
        <w:rPr>
          <w:rFonts w:hint="cs"/>
          <w:rtl/>
        </w:rPr>
        <w:t xml:space="preserve"> שמשה ובני ישראל אמנם </w:t>
      </w:r>
      <w:r w:rsidR="004F58BE">
        <w:rPr>
          <w:rFonts w:hint="cs"/>
          <w:rtl/>
        </w:rPr>
        <w:t>סיימו</w:t>
      </w:r>
      <w:r w:rsidR="00603C88">
        <w:rPr>
          <w:rFonts w:hint="cs"/>
          <w:rtl/>
        </w:rPr>
        <w:t xml:space="preserve"> את החנייה ליד הר </w:t>
      </w:r>
      <w:proofErr w:type="spellStart"/>
      <w:r w:rsidR="00603C88">
        <w:rPr>
          <w:rFonts w:hint="cs"/>
          <w:rtl/>
        </w:rPr>
        <w:t>האלהים</w:t>
      </w:r>
      <w:proofErr w:type="spellEnd"/>
      <w:r w:rsidR="004F58BE">
        <w:rPr>
          <w:rFonts w:hint="cs"/>
          <w:rtl/>
        </w:rPr>
        <w:t xml:space="preserve"> והחלו את מסע הנדודים במדבר, כלומר </w:t>
      </w:r>
      <w:r w:rsidR="00603C88">
        <w:rPr>
          <w:rFonts w:hint="cs"/>
          <w:rtl/>
        </w:rPr>
        <w:t>י</w:t>
      </w:r>
      <w:r w:rsidR="004F58BE">
        <w:rPr>
          <w:rFonts w:hint="cs"/>
          <w:rtl/>
        </w:rPr>
        <w:t>צאו</w:t>
      </w:r>
      <w:r w:rsidR="00603C88">
        <w:rPr>
          <w:rFonts w:hint="cs"/>
          <w:rtl/>
        </w:rPr>
        <w:t xml:space="preserve"> מחורב</w:t>
      </w:r>
      <w:r w:rsidR="007538D5">
        <w:rPr>
          <w:rFonts w:hint="cs"/>
          <w:rtl/>
        </w:rPr>
        <w:t>,</w:t>
      </w:r>
      <w:r w:rsidR="00603C88">
        <w:rPr>
          <w:rFonts w:hint="cs"/>
          <w:rtl/>
        </w:rPr>
        <w:t xml:space="preserve"> </w:t>
      </w:r>
      <w:r w:rsidR="007538D5">
        <w:rPr>
          <w:rFonts w:hint="cs"/>
          <w:rtl/>
        </w:rPr>
        <w:t>ונראה ש</w:t>
      </w:r>
      <w:r w:rsidR="002171F9">
        <w:rPr>
          <w:rFonts w:hint="cs"/>
          <w:rtl/>
        </w:rPr>
        <w:t>מדווח זה נותרו רק המלים "</w:t>
      </w:r>
      <w:r w:rsidR="00D76F4B">
        <w:rPr>
          <w:rtl/>
        </w:rPr>
        <w:t>מֵהַר חוֹרֵב</w:t>
      </w:r>
      <w:r w:rsidR="002171F9">
        <w:rPr>
          <w:rFonts w:hint="cs"/>
          <w:rtl/>
        </w:rPr>
        <w:t>"</w:t>
      </w:r>
      <w:r w:rsidR="000677FE">
        <w:rPr>
          <w:rFonts w:hint="cs"/>
          <w:rtl/>
        </w:rPr>
        <w:t xml:space="preserve"> (שתי המלים האחרונות </w:t>
      </w:r>
      <w:proofErr w:type="spellStart"/>
      <w:r w:rsidR="000677FE">
        <w:rPr>
          <w:rFonts w:hint="cs"/>
          <w:rtl/>
        </w:rPr>
        <w:t>בשמ</w:t>
      </w:r>
      <w:proofErr w:type="spellEnd"/>
      <w:r w:rsidR="000677FE">
        <w:rPr>
          <w:rFonts w:hint="cs"/>
          <w:rtl/>
        </w:rPr>
        <w:t>' לג 6)</w:t>
      </w:r>
      <w:r w:rsidR="002171F9">
        <w:rPr>
          <w:rFonts w:hint="cs"/>
          <w:rtl/>
        </w:rPr>
        <w:t xml:space="preserve">, </w:t>
      </w:r>
      <w:r w:rsidR="007538D5">
        <w:rPr>
          <w:rFonts w:hint="cs"/>
          <w:rtl/>
        </w:rPr>
        <w:t xml:space="preserve">כפי שהוצע </w:t>
      </w:r>
      <w:proofErr w:type="spellStart"/>
      <w:r w:rsidR="007538D5">
        <w:rPr>
          <w:rFonts w:hint="cs"/>
          <w:rtl/>
        </w:rPr>
        <w:t>ב</w:t>
      </w:r>
      <w:r w:rsidR="007435B1">
        <w:rPr>
          <w:rFonts w:hint="cs"/>
          <w:rtl/>
        </w:rPr>
        <w:t>שיחזור</w:t>
      </w:r>
      <w:proofErr w:type="spellEnd"/>
      <w:r w:rsidR="007435B1">
        <w:rPr>
          <w:rFonts w:hint="cs"/>
          <w:rtl/>
        </w:rPr>
        <w:t xml:space="preserve"> לעיל.</w:t>
      </w:r>
      <w:r w:rsidR="006C645F">
        <w:rPr>
          <w:rFonts w:hint="cs"/>
          <w:rtl/>
        </w:rPr>
        <w:t xml:space="preserve"> </w:t>
      </w:r>
      <w:r w:rsidR="00D836C5">
        <w:rPr>
          <w:rFonts w:hint="cs"/>
          <w:rtl/>
        </w:rPr>
        <w:t>מיד לאחר צמד מלים אלו מובא</w:t>
      </w:r>
      <w:r w:rsidR="006C645F">
        <w:rPr>
          <w:rFonts w:hint="cs"/>
          <w:rtl/>
        </w:rPr>
        <w:t>, כמתבקש,</w:t>
      </w:r>
      <w:r w:rsidR="00D836C5">
        <w:rPr>
          <w:rFonts w:hint="cs"/>
          <w:rtl/>
        </w:rPr>
        <w:t xml:space="preserve"> </w:t>
      </w:r>
      <w:proofErr w:type="spellStart"/>
      <w:r w:rsidR="00D836C5">
        <w:rPr>
          <w:rFonts w:hint="cs"/>
          <w:rtl/>
        </w:rPr>
        <w:t>תאור</w:t>
      </w:r>
      <w:proofErr w:type="spellEnd"/>
      <w:r w:rsidR="00D836C5">
        <w:rPr>
          <w:rFonts w:hint="cs"/>
          <w:rtl/>
        </w:rPr>
        <w:t xml:space="preserve"> השיגרה הנבואית של אוהל מועד (שם 7–11), </w:t>
      </w:r>
      <w:r w:rsidR="006C645F">
        <w:rPr>
          <w:rFonts w:hint="cs"/>
          <w:rtl/>
        </w:rPr>
        <w:t>שהרי</w:t>
      </w:r>
      <w:r w:rsidR="00D836C5">
        <w:rPr>
          <w:rFonts w:hint="cs"/>
          <w:rtl/>
        </w:rPr>
        <w:t xml:space="preserve"> רק בשלב זה </w:t>
      </w:r>
      <w:r w:rsidR="006C645F">
        <w:rPr>
          <w:rFonts w:hint="cs"/>
          <w:rtl/>
        </w:rPr>
        <w:t xml:space="preserve">של עזיבת ההר בחורב </w:t>
      </w:r>
      <w:r w:rsidR="00D836C5">
        <w:rPr>
          <w:rFonts w:hint="cs"/>
          <w:rtl/>
        </w:rPr>
        <w:t>יש בכלל צורך במוסד זה.</w:t>
      </w:r>
      <w:r w:rsidR="006C645F">
        <w:rPr>
          <w:rFonts w:hint="cs"/>
          <w:rtl/>
        </w:rPr>
        <w:t xml:space="preserve"> ה</w:t>
      </w:r>
      <w:r w:rsidR="00537E6C">
        <w:rPr>
          <w:rFonts w:hint="cs"/>
          <w:rtl/>
        </w:rPr>
        <w:t xml:space="preserve">עלילה הראשונה שמופיעה לאחר </w:t>
      </w:r>
      <w:proofErr w:type="spellStart"/>
      <w:r w:rsidR="00537E6C">
        <w:rPr>
          <w:rFonts w:hint="cs"/>
          <w:rtl/>
        </w:rPr>
        <w:t>תאור</w:t>
      </w:r>
      <w:proofErr w:type="spellEnd"/>
      <w:r w:rsidR="00537E6C">
        <w:rPr>
          <w:rFonts w:hint="cs"/>
          <w:rtl/>
        </w:rPr>
        <w:t xml:space="preserve"> שגרה זו היא </w:t>
      </w:r>
      <w:r w:rsidR="007562D8">
        <w:rPr>
          <w:rFonts w:hint="cs"/>
          <w:rtl/>
        </w:rPr>
        <w:t>סיפור</w:t>
      </w:r>
      <w:r w:rsidR="00537E6C">
        <w:rPr>
          <w:rFonts w:hint="cs"/>
          <w:rtl/>
        </w:rPr>
        <w:t xml:space="preserve"> הלוחות שניים</w:t>
      </w:r>
      <w:r w:rsidR="0011583C">
        <w:rPr>
          <w:rFonts w:hint="cs"/>
          <w:rtl/>
        </w:rPr>
        <w:t xml:space="preserve"> </w:t>
      </w:r>
      <w:r w:rsidR="005926E5">
        <w:rPr>
          <w:rFonts w:hint="cs"/>
          <w:rtl/>
        </w:rPr>
        <w:t xml:space="preserve">עצמו </w:t>
      </w:r>
      <w:r w:rsidR="007562D8">
        <w:rPr>
          <w:rFonts w:hint="cs"/>
          <w:rtl/>
        </w:rPr>
        <w:t xml:space="preserve">(לד 1, 4*, 5*, </w:t>
      </w:r>
      <w:r w:rsidR="0011583C">
        <w:rPr>
          <w:rFonts w:hint="cs"/>
          <w:rtl/>
        </w:rPr>
        <w:t xml:space="preserve">28*, 29*, כפי ששוחזר לעיל בעמ' ???), כאשר מיד </w:t>
      </w:r>
      <w:r w:rsidR="005926E5">
        <w:rPr>
          <w:rFonts w:hint="cs"/>
          <w:rtl/>
        </w:rPr>
        <w:t>לאחריו</w:t>
      </w:r>
      <w:r w:rsidR="0011583C">
        <w:rPr>
          <w:rFonts w:hint="cs"/>
          <w:rtl/>
        </w:rPr>
        <w:t xml:space="preserve"> מופיעים ברצף עוד</w:t>
      </w:r>
      <w:r w:rsidR="00C03521">
        <w:rPr>
          <w:rFonts w:hint="cs"/>
          <w:rtl/>
        </w:rPr>
        <w:t xml:space="preserve"> </w:t>
      </w:r>
      <w:r w:rsidR="00510F1C">
        <w:rPr>
          <w:rFonts w:hint="cs"/>
          <w:rtl/>
        </w:rPr>
        <w:t>שני</w:t>
      </w:r>
      <w:r w:rsidR="0011583C">
        <w:rPr>
          <w:rFonts w:hint="cs"/>
          <w:rtl/>
        </w:rPr>
        <w:t xml:space="preserve"> סיפורי אוהל מועד: מינוי שבעים הזקנים </w:t>
      </w:r>
      <w:r w:rsidR="003D2B7C">
        <w:rPr>
          <w:rFonts w:hint="cs"/>
          <w:rtl/>
        </w:rPr>
        <w:t>(במדבר יא</w:t>
      </w:r>
      <w:r w:rsidR="008455CD">
        <w:rPr>
          <w:rFonts w:hint="cs"/>
          <w:rtl/>
        </w:rPr>
        <w:t xml:space="preserve"> </w:t>
      </w:r>
      <w:r w:rsidR="00C03521">
        <w:rPr>
          <w:rFonts w:hint="cs"/>
          <w:rtl/>
        </w:rPr>
        <w:t xml:space="preserve">11–12, 14–17, </w:t>
      </w:r>
      <w:r w:rsidR="000D4791">
        <w:rPr>
          <w:rFonts w:hint="cs"/>
          <w:rtl/>
        </w:rPr>
        <w:t>24</w:t>
      </w:r>
      <w:r w:rsidR="000D4791" w:rsidRPr="000D4791">
        <w:rPr>
          <w:rFonts w:hint="cs"/>
          <w:vertAlign w:val="subscript"/>
          <w:rtl/>
        </w:rPr>
        <w:t>ב</w:t>
      </w:r>
      <w:r w:rsidR="000D4791">
        <w:rPr>
          <w:rFonts w:hint="cs"/>
          <w:rtl/>
        </w:rPr>
        <w:t>–30</w:t>
      </w:r>
      <w:r w:rsidR="003D2B7C">
        <w:rPr>
          <w:rFonts w:hint="cs"/>
          <w:rtl/>
        </w:rPr>
        <w:t>)</w:t>
      </w:r>
      <w:r w:rsidR="005926E5">
        <w:rPr>
          <w:rFonts w:hint="cs"/>
          <w:rtl/>
        </w:rPr>
        <w:t xml:space="preserve"> ו</w:t>
      </w:r>
      <w:r w:rsidR="00553692">
        <w:rPr>
          <w:rFonts w:hint="cs"/>
          <w:rtl/>
        </w:rPr>
        <w:t xml:space="preserve">סיפור צרעת מרים (במדבר </w:t>
      </w:r>
      <w:proofErr w:type="spellStart"/>
      <w:r w:rsidR="00553692">
        <w:rPr>
          <w:rFonts w:hint="cs"/>
          <w:rtl/>
        </w:rPr>
        <w:t>יב</w:t>
      </w:r>
      <w:proofErr w:type="spellEnd"/>
      <w:r w:rsidR="00553692">
        <w:rPr>
          <w:rFonts w:hint="cs"/>
          <w:rtl/>
        </w:rPr>
        <w:t>)</w:t>
      </w:r>
      <w:r w:rsidR="00510F1C">
        <w:rPr>
          <w:rFonts w:hint="cs"/>
          <w:rtl/>
        </w:rPr>
        <w:t>.</w:t>
      </w:r>
    </w:p>
    <w:p w14:paraId="5E7C4EF1" w14:textId="2010D7CA" w:rsidR="00B0086B" w:rsidRDefault="003B45DE" w:rsidP="007C3922">
      <w:pPr>
        <w:rPr>
          <w:rtl/>
        </w:rPr>
      </w:pPr>
      <w:r>
        <w:rPr>
          <w:rFonts w:hint="cs"/>
          <w:rtl/>
        </w:rPr>
        <w:t xml:space="preserve">התבוננות בסיפור הלוחות השניים בתוך הקשרו ברצף </w:t>
      </w:r>
      <w:proofErr w:type="spellStart"/>
      <w:r>
        <w:rPr>
          <w:rFonts w:hint="cs"/>
          <w:rtl/>
        </w:rPr>
        <w:t>האל</w:t>
      </w:r>
      <w:r w:rsidR="00B2791D">
        <w:rPr>
          <w:rFonts w:hint="cs"/>
          <w:rtl/>
        </w:rPr>
        <w:t>ו</w:t>
      </w:r>
      <w:r>
        <w:rPr>
          <w:rFonts w:hint="cs"/>
          <w:rtl/>
        </w:rPr>
        <w:t>היסטי</w:t>
      </w:r>
      <w:proofErr w:type="spellEnd"/>
      <w:r>
        <w:rPr>
          <w:rFonts w:hint="cs"/>
          <w:rtl/>
        </w:rPr>
        <w:t xml:space="preserve"> </w:t>
      </w:r>
      <w:r w:rsidR="00C83EC0">
        <w:rPr>
          <w:rFonts w:hint="cs"/>
          <w:rtl/>
        </w:rPr>
        <w:t>ממחישה</w:t>
      </w:r>
      <w:r>
        <w:rPr>
          <w:rFonts w:hint="cs"/>
          <w:rtl/>
        </w:rPr>
        <w:t xml:space="preserve"> ש</w:t>
      </w:r>
      <w:r w:rsidR="002917FA">
        <w:rPr>
          <w:rFonts w:hint="cs"/>
          <w:rtl/>
        </w:rPr>
        <w:t xml:space="preserve">הוא למעשה </w:t>
      </w:r>
      <w:proofErr w:type="spellStart"/>
      <w:r w:rsidR="00FD1BEE">
        <w:rPr>
          <w:rFonts w:hint="cs"/>
          <w:rtl/>
        </w:rPr>
        <w:t>ארוע</w:t>
      </w:r>
      <w:proofErr w:type="spellEnd"/>
      <w:r w:rsidR="002917FA">
        <w:rPr>
          <w:rFonts w:hint="cs"/>
          <w:rtl/>
        </w:rPr>
        <w:t xml:space="preserve"> ה</w:t>
      </w:r>
      <w:r w:rsidR="004F4E5A">
        <w:rPr>
          <w:rFonts w:hint="cs"/>
          <w:rtl/>
        </w:rPr>
        <w:t>התנבא</w:t>
      </w:r>
      <w:r w:rsidR="002917FA">
        <w:rPr>
          <w:rFonts w:hint="cs"/>
          <w:rtl/>
        </w:rPr>
        <w:t xml:space="preserve">ות הראשונה </w:t>
      </w:r>
      <w:r w:rsidR="004F4E5A">
        <w:rPr>
          <w:rFonts w:hint="cs"/>
          <w:rtl/>
        </w:rPr>
        <w:t xml:space="preserve">שהתרחשה </w:t>
      </w:r>
      <w:r w:rsidR="002917FA">
        <w:rPr>
          <w:rFonts w:hint="cs"/>
          <w:rtl/>
        </w:rPr>
        <w:t xml:space="preserve">באוהל מועד. </w:t>
      </w:r>
      <w:r w:rsidR="0058097F">
        <w:rPr>
          <w:rFonts w:hint="cs"/>
          <w:rtl/>
        </w:rPr>
        <w:t xml:space="preserve">ואמנם, סיפור זה אולי משמש מרכיב נוסף </w:t>
      </w:r>
      <w:proofErr w:type="spellStart"/>
      <w:r w:rsidR="0058097F">
        <w:rPr>
          <w:rFonts w:hint="cs"/>
          <w:rtl/>
        </w:rPr>
        <w:t>בס"א</w:t>
      </w:r>
      <w:proofErr w:type="spellEnd"/>
      <w:r w:rsidR="0058097F">
        <w:rPr>
          <w:rFonts w:hint="cs"/>
          <w:rtl/>
        </w:rPr>
        <w:t xml:space="preserve"> שלא זוהה עד כה </w:t>
      </w:r>
      <w:r w:rsidR="0058097F">
        <w:rPr>
          <w:rtl/>
        </w:rPr>
        <w:t>–</w:t>
      </w:r>
      <w:r w:rsidR="0058097F">
        <w:rPr>
          <w:rFonts w:hint="cs"/>
          <w:rtl/>
        </w:rPr>
        <w:t xml:space="preserve"> </w:t>
      </w:r>
      <w:proofErr w:type="spellStart"/>
      <w:r w:rsidR="0058097F">
        <w:rPr>
          <w:rFonts w:hint="cs"/>
          <w:rtl/>
        </w:rPr>
        <w:t>ארוע</w:t>
      </w:r>
      <w:proofErr w:type="spellEnd"/>
      <w:r w:rsidR="0058097F">
        <w:rPr>
          <w:rFonts w:hint="cs"/>
          <w:rtl/>
        </w:rPr>
        <w:t xml:space="preserve"> מכונן החונך את אוהל מועד כמרכז נבואי</w:t>
      </w:r>
      <w:r w:rsidR="004F4E5A">
        <w:rPr>
          <w:rFonts w:hint="cs"/>
          <w:rtl/>
        </w:rPr>
        <w:t>.</w:t>
      </w:r>
      <w:r w:rsidR="00FD1BEE">
        <w:rPr>
          <w:rFonts w:hint="cs"/>
          <w:rtl/>
        </w:rPr>
        <w:t xml:space="preserve"> כאמור</w:t>
      </w:r>
      <w:r w:rsidR="00497B82">
        <w:rPr>
          <w:rFonts w:hint="cs"/>
          <w:rtl/>
        </w:rPr>
        <w:t xml:space="preserve">, </w:t>
      </w:r>
      <w:r w:rsidR="00690DFC">
        <w:rPr>
          <w:rFonts w:hint="cs"/>
          <w:rtl/>
        </w:rPr>
        <w:t>אוהל מועד נוסד כ</w:t>
      </w:r>
      <w:r w:rsidR="0058097F">
        <w:rPr>
          <w:rFonts w:hint="cs"/>
          <w:rtl/>
        </w:rPr>
        <w:t xml:space="preserve">תחליף </w:t>
      </w:r>
      <w:r w:rsidR="00690DFC">
        <w:rPr>
          <w:rFonts w:hint="cs"/>
          <w:rtl/>
        </w:rPr>
        <w:t>נייד</w:t>
      </w:r>
      <w:r w:rsidR="0058097F">
        <w:rPr>
          <w:rFonts w:hint="cs"/>
          <w:rtl/>
        </w:rPr>
        <w:t xml:space="preserve"> להר</w:t>
      </w:r>
      <w:r w:rsidR="00690DFC">
        <w:rPr>
          <w:rFonts w:hint="cs"/>
          <w:rtl/>
        </w:rPr>
        <w:t xml:space="preserve"> לצורך התנבאות מזדמנת</w:t>
      </w:r>
      <w:r w:rsidR="0058097F">
        <w:rPr>
          <w:rFonts w:hint="cs"/>
          <w:rtl/>
        </w:rPr>
        <w:t xml:space="preserve">, </w:t>
      </w:r>
      <w:r w:rsidR="00690DFC">
        <w:rPr>
          <w:rFonts w:hint="cs"/>
          <w:rtl/>
        </w:rPr>
        <w:t>על מנת לשמש</w:t>
      </w:r>
      <w:r w:rsidR="0058097F">
        <w:rPr>
          <w:rFonts w:hint="cs"/>
          <w:rtl/>
        </w:rPr>
        <w:t xml:space="preserve"> לצרכי התקשורת </w:t>
      </w:r>
      <w:r w:rsidR="00690DFC">
        <w:rPr>
          <w:rFonts w:hint="cs"/>
          <w:rtl/>
        </w:rPr>
        <w:t xml:space="preserve">עם ה' </w:t>
      </w:r>
      <w:r w:rsidR="0058097F">
        <w:rPr>
          <w:rFonts w:hint="cs"/>
          <w:rtl/>
        </w:rPr>
        <w:t>בתקופת הנדודים ולאחריה</w:t>
      </w:r>
      <w:r w:rsidR="00FD1BEE">
        <w:rPr>
          <w:rFonts w:hint="cs"/>
          <w:rtl/>
        </w:rPr>
        <w:t xml:space="preserve">; </w:t>
      </w:r>
      <w:r w:rsidR="005325BE">
        <w:rPr>
          <w:rFonts w:hint="cs"/>
          <w:rtl/>
        </w:rPr>
        <w:t xml:space="preserve">והנה מתברר </w:t>
      </w:r>
      <w:r w:rsidR="00497B82">
        <w:rPr>
          <w:rFonts w:hint="cs"/>
          <w:rtl/>
        </w:rPr>
        <w:t>ש</w:t>
      </w:r>
      <w:r w:rsidR="0058097F">
        <w:rPr>
          <w:rFonts w:hint="cs"/>
          <w:rtl/>
        </w:rPr>
        <w:t xml:space="preserve">השימוש הראשון למוסד זה היה לצורך </w:t>
      </w:r>
      <w:r w:rsidR="00C357A7">
        <w:rPr>
          <w:rFonts w:hint="cs"/>
          <w:rtl/>
        </w:rPr>
        <w:t>כתיבה</w:t>
      </w:r>
      <w:r w:rsidR="0058097F">
        <w:rPr>
          <w:rFonts w:hint="cs"/>
          <w:rtl/>
        </w:rPr>
        <w:t xml:space="preserve"> חוזר</w:t>
      </w:r>
      <w:r w:rsidR="00C357A7">
        <w:rPr>
          <w:rFonts w:hint="cs"/>
          <w:rtl/>
        </w:rPr>
        <w:t>ת של התכנים שהיו</w:t>
      </w:r>
      <w:r w:rsidR="0058097F">
        <w:rPr>
          <w:rFonts w:hint="cs"/>
          <w:rtl/>
        </w:rPr>
        <w:t xml:space="preserve"> </w:t>
      </w:r>
      <w:r w:rsidR="00C357A7">
        <w:rPr>
          <w:rFonts w:hint="cs"/>
          <w:rtl/>
        </w:rPr>
        <w:t>על</w:t>
      </w:r>
      <w:r w:rsidR="0058097F">
        <w:rPr>
          <w:rFonts w:hint="cs"/>
          <w:rtl/>
        </w:rPr>
        <w:t xml:space="preserve"> מה ששובר בסופו של </w:t>
      </w:r>
      <w:proofErr w:type="spellStart"/>
      <w:r w:rsidR="0058097F">
        <w:rPr>
          <w:rFonts w:hint="cs"/>
          <w:rtl/>
        </w:rPr>
        <w:t>הארוע</w:t>
      </w:r>
      <w:proofErr w:type="spellEnd"/>
      <w:r w:rsidR="0058097F">
        <w:rPr>
          <w:rFonts w:hint="cs"/>
          <w:rtl/>
        </w:rPr>
        <w:t xml:space="preserve"> המקורי </w:t>
      </w:r>
      <w:r w:rsidR="0058097F">
        <w:rPr>
          <w:rtl/>
        </w:rPr>
        <w:t>–</w:t>
      </w:r>
      <w:r w:rsidR="0058097F">
        <w:rPr>
          <w:rFonts w:hint="cs"/>
          <w:rtl/>
        </w:rPr>
        <w:t xml:space="preserve"> </w:t>
      </w:r>
      <w:r w:rsidR="00C357A7">
        <w:rPr>
          <w:rFonts w:hint="cs"/>
          <w:rtl/>
        </w:rPr>
        <w:t xml:space="preserve">שני </w:t>
      </w:r>
      <w:r w:rsidR="0058097F">
        <w:rPr>
          <w:rFonts w:hint="cs"/>
          <w:rtl/>
        </w:rPr>
        <w:t>לוחות</w:t>
      </w:r>
      <w:r w:rsidR="00497B82">
        <w:rPr>
          <w:rFonts w:hint="cs"/>
          <w:rtl/>
        </w:rPr>
        <w:t xml:space="preserve"> האבן</w:t>
      </w:r>
      <w:r w:rsidR="0058097F">
        <w:rPr>
          <w:rFonts w:hint="cs"/>
          <w:rtl/>
        </w:rPr>
        <w:t xml:space="preserve">. </w:t>
      </w:r>
      <w:r w:rsidR="00645A26">
        <w:rPr>
          <w:rFonts w:hint="cs"/>
          <w:rtl/>
        </w:rPr>
        <w:t xml:space="preserve">כשם שהאוהל הוא תחליף להר, כך גם הלוחות השניים שעליהם כתב ה' את דבריו הם תחליף ללוחות הכתובים הראשונים שנתקבלו על ההר. </w:t>
      </w:r>
      <w:r w:rsidR="0058097F">
        <w:rPr>
          <w:rFonts w:hint="cs"/>
          <w:rtl/>
        </w:rPr>
        <w:t xml:space="preserve">ואכן, איזה </w:t>
      </w:r>
      <w:proofErr w:type="spellStart"/>
      <w:r w:rsidR="0058097F">
        <w:rPr>
          <w:rFonts w:hint="cs"/>
          <w:rtl/>
        </w:rPr>
        <w:t>ארוע</w:t>
      </w:r>
      <w:proofErr w:type="spellEnd"/>
      <w:r w:rsidR="0058097F">
        <w:rPr>
          <w:rFonts w:hint="cs"/>
          <w:rtl/>
        </w:rPr>
        <w:t xml:space="preserve"> חניכה </w:t>
      </w:r>
      <w:r w:rsidR="005325BE">
        <w:rPr>
          <w:rFonts w:hint="cs"/>
          <w:rtl/>
        </w:rPr>
        <w:t xml:space="preserve">מכונן </w:t>
      </w:r>
      <w:r w:rsidR="00C357A7">
        <w:rPr>
          <w:rFonts w:hint="cs"/>
          <w:rtl/>
        </w:rPr>
        <w:t xml:space="preserve">יותר </w:t>
      </w:r>
      <w:r w:rsidR="005325BE">
        <w:rPr>
          <w:rFonts w:hint="cs"/>
          <w:rtl/>
        </w:rPr>
        <w:t>יכול להיות ל</w:t>
      </w:r>
      <w:r w:rsidR="00497B82">
        <w:rPr>
          <w:rFonts w:hint="cs"/>
          <w:rtl/>
        </w:rPr>
        <w:t xml:space="preserve">אותו </w:t>
      </w:r>
      <w:r w:rsidR="00C357A7">
        <w:rPr>
          <w:rFonts w:hint="cs"/>
          <w:rtl/>
        </w:rPr>
        <w:t>אוהל</w:t>
      </w:r>
      <w:r w:rsidR="00497B82">
        <w:rPr>
          <w:rFonts w:hint="cs"/>
          <w:rtl/>
        </w:rPr>
        <w:t>,</w:t>
      </w:r>
      <w:r w:rsidR="00C357A7">
        <w:rPr>
          <w:rFonts w:hint="cs"/>
          <w:rtl/>
        </w:rPr>
        <w:t xml:space="preserve"> </w:t>
      </w:r>
      <w:r w:rsidR="00497B82">
        <w:rPr>
          <w:rFonts w:hint="cs"/>
          <w:rtl/>
        </w:rPr>
        <w:t>ת</w:t>
      </w:r>
      <w:r w:rsidR="005325BE">
        <w:rPr>
          <w:rFonts w:hint="cs"/>
          <w:rtl/>
        </w:rPr>
        <w:t xml:space="preserve">חליפו של ההר, </w:t>
      </w:r>
      <w:r w:rsidR="0058097F">
        <w:rPr>
          <w:rFonts w:hint="cs"/>
          <w:rtl/>
        </w:rPr>
        <w:t xml:space="preserve">מאשר </w:t>
      </w:r>
      <w:proofErr w:type="spellStart"/>
      <w:r w:rsidR="0058097F">
        <w:rPr>
          <w:rFonts w:hint="cs"/>
          <w:rtl/>
        </w:rPr>
        <w:t>שיחזור</w:t>
      </w:r>
      <w:r w:rsidR="00466DB2">
        <w:rPr>
          <w:rFonts w:hint="cs"/>
          <w:rtl/>
        </w:rPr>
        <w:t>ו</w:t>
      </w:r>
      <w:proofErr w:type="spellEnd"/>
      <w:r w:rsidR="0058097F">
        <w:rPr>
          <w:rFonts w:hint="cs"/>
          <w:rtl/>
        </w:rPr>
        <w:t xml:space="preserve"> של </w:t>
      </w:r>
      <w:proofErr w:type="spellStart"/>
      <w:r w:rsidR="0058097F">
        <w:rPr>
          <w:rFonts w:hint="cs"/>
          <w:rtl/>
        </w:rPr>
        <w:t>ארוע</w:t>
      </w:r>
      <w:proofErr w:type="spellEnd"/>
      <w:r w:rsidR="0058097F">
        <w:rPr>
          <w:rFonts w:hint="cs"/>
          <w:rtl/>
        </w:rPr>
        <w:t xml:space="preserve"> ההר המקורי? על כן </w:t>
      </w:r>
      <w:r w:rsidR="005325BE">
        <w:rPr>
          <w:rFonts w:hint="cs"/>
          <w:rtl/>
        </w:rPr>
        <w:t xml:space="preserve">ה' </w:t>
      </w:r>
      <w:r w:rsidR="00497B82">
        <w:rPr>
          <w:rFonts w:hint="cs"/>
          <w:rtl/>
        </w:rPr>
        <w:t xml:space="preserve">צווה על משה לפסול לוחות אבן חדשים כראשנים, </w:t>
      </w:r>
      <w:r w:rsidR="005325BE">
        <w:rPr>
          <w:rFonts w:hint="cs"/>
          <w:rtl/>
        </w:rPr>
        <w:t>זימן</w:t>
      </w:r>
      <w:r w:rsidR="0058097F">
        <w:rPr>
          <w:rFonts w:hint="cs"/>
          <w:rtl/>
        </w:rPr>
        <w:t xml:space="preserve"> את משה </w:t>
      </w:r>
      <w:r w:rsidR="0058097F" w:rsidRPr="00C357A7">
        <w:rPr>
          <w:rFonts w:hint="cs"/>
          <w:u w:val="single"/>
          <w:rtl/>
        </w:rPr>
        <w:t>לשם</w:t>
      </w:r>
      <w:r w:rsidR="0058097F">
        <w:rPr>
          <w:rFonts w:hint="cs"/>
          <w:rtl/>
        </w:rPr>
        <w:t xml:space="preserve">, היינו לאוהל מועד, ירד בענן בהתאם לנוהל שהוגדר </w:t>
      </w:r>
      <w:r w:rsidR="005C41EA">
        <w:rPr>
          <w:rFonts w:hint="cs"/>
          <w:rtl/>
        </w:rPr>
        <w:t xml:space="preserve">לפני כן </w:t>
      </w:r>
      <w:r w:rsidR="0058097F">
        <w:rPr>
          <w:rFonts w:hint="cs"/>
          <w:rtl/>
        </w:rPr>
        <w:t>(</w:t>
      </w:r>
      <w:r w:rsidR="00466DB2">
        <w:rPr>
          <w:rFonts w:hint="cs"/>
          <w:rtl/>
        </w:rPr>
        <w:t>שם 9</w:t>
      </w:r>
      <w:r w:rsidR="0058097F">
        <w:rPr>
          <w:rFonts w:hint="cs"/>
          <w:rtl/>
        </w:rPr>
        <w:t xml:space="preserve">), וכתב את הדברים </w:t>
      </w:r>
      <w:r w:rsidR="00C357A7">
        <w:rPr>
          <w:rFonts w:hint="cs"/>
          <w:rtl/>
        </w:rPr>
        <w:t xml:space="preserve">בזמן </w:t>
      </w:r>
      <w:r w:rsidR="0058097F">
        <w:rPr>
          <w:rFonts w:hint="cs"/>
          <w:rtl/>
        </w:rPr>
        <w:t xml:space="preserve">שהלוחות </w:t>
      </w:r>
      <w:r w:rsidR="00C357A7">
        <w:rPr>
          <w:rFonts w:hint="cs"/>
          <w:rtl/>
        </w:rPr>
        <w:t>הוחזקו</w:t>
      </w:r>
      <w:r w:rsidR="0058097F">
        <w:rPr>
          <w:rFonts w:hint="cs"/>
          <w:rtl/>
        </w:rPr>
        <w:t xml:space="preserve"> על ידי משה עצמו (חלק ס"א בשמות לד 29). ראויות לתשומת לב מיוחד</w:t>
      </w:r>
      <w:r w:rsidR="00025CE9">
        <w:rPr>
          <w:rFonts w:hint="cs"/>
          <w:rtl/>
        </w:rPr>
        <w:t>ת</w:t>
      </w:r>
      <w:r w:rsidR="0058097F">
        <w:rPr>
          <w:rFonts w:hint="cs"/>
          <w:rtl/>
        </w:rPr>
        <w:t xml:space="preserve"> </w:t>
      </w:r>
      <w:r w:rsidR="00497B82">
        <w:rPr>
          <w:rFonts w:hint="cs"/>
          <w:rtl/>
        </w:rPr>
        <w:t>הפרט הראשון והפרט האחרון</w:t>
      </w:r>
      <w:r w:rsidR="0058097F">
        <w:rPr>
          <w:rFonts w:hint="cs"/>
          <w:rtl/>
        </w:rPr>
        <w:t xml:space="preserve"> </w:t>
      </w:r>
      <w:r w:rsidR="0058097F">
        <w:rPr>
          <w:rtl/>
        </w:rPr>
        <w:t>–</w:t>
      </w:r>
      <w:r w:rsidR="0058097F">
        <w:rPr>
          <w:rFonts w:hint="cs"/>
          <w:rtl/>
        </w:rPr>
        <w:t xml:space="preserve"> העובדה שמשה פסל בעצמו את הלוחות השניים</w:t>
      </w:r>
      <w:r w:rsidR="00025CE9">
        <w:rPr>
          <w:rFonts w:hint="cs"/>
          <w:rtl/>
        </w:rPr>
        <w:t xml:space="preserve"> (לד 1, 4)</w:t>
      </w:r>
      <w:r w:rsidR="0058097F">
        <w:rPr>
          <w:rFonts w:hint="cs"/>
          <w:rtl/>
        </w:rPr>
        <w:t>, והעובדה שהוא החזיק אותם כאשר ה' כתב עליהם את הדברים</w:t>
      </w:r>
      <w:r w:rsidR="00025CE9">
        <w:rPr>
          <w:rFonts w:hint="cs"/>
          <w:rtl/>
        </w:rPr>
        <w:t xml:space="preserve"> (שם 29)</w:t>
      </w:r>
      <w:r w:rsidR="0058097F">
        <w:rPr>
          <w:rFonts w:hint="cs"/>
          <w:rtl/>
        </w:rPr>
        <w:t>.</w:t>
      </w:r>
      <w:r w:rsidR="00025CE9">
        <w:rPr>
          <w:rFonts w:hint="cs"/>
          <w:rtl/>
        </w:rPr>
        <w:t xml:space="preserve"> מדובר בש</w:t>
      </w:r>
      <w:r w:rsidR="00497B82">
        <w:rPr>
          <w:rFonts w:hint="cs"/>
          <w:rtl/>
        </w:rPr>
        <w:t>תי עובדות</w:t>
      </w:r>
      <w:r w:rsidR="00025CE9">
        <w:rPr>
          <w:rFonts w:hint="cs"/>
          <w:rtl/>
        </w:rPr>
        <w:t xml:space="preserve"> שונ</w:t>
      </w:r>
      <w:r w:rsidR="00497B82">
        <w:rPr>
          <w:rFonts w:hint="cs"/>
          <w:rtl/>
        </w:rPr>
        <w:t>ות</w:t>
      </w:r>
      <w:r w:rsidR="00025CE9">
        <w:rPr>
          <w:rFonts w:hint="cs"/>
          <w:rtl/>
        </w:rPr>
        <w:t xml:space="preserve"> מאלו של הסיפור הראשון, שבו </w:t>
      </w:r>
      <w:proofErr w:type="spellStart"/>
      <w:r w:rsidR="00025CE9">
        <w:rPr>
          <w:rFonts w:hint="cs"/>
          <w:rtl/>
        </w:rPr>
        <w:t>מצויין</w:t>
      </w:r>
      <w:proofErr w:type="spellEnd"/>
      <w:r w:rsidR="00025CE9">
        <w:rPr>
          <w:rFonts w:hint="cs"/>
          <w:rtl/>
        </w:rPr>
        <w:t xml:space="preserve"> במפורש שהלוחות היו מעשה אלהים (לב 16) ונכתבו טרם נתינתם (</w:t>
      </w:r>
      <w:r w:rsidR="004266F9">
        <w:rPr>
          <w:rFonts w:hint="cs"/>
          <w:rtl/>
        </w:rPr>
        <w:t xml:space="preserve">החלק </w:t>
      </w:r>
      <w:proofErr w:type="spellStart"/>
      <w:r w:rsidR="004266F9">
        <w:rPr>
          <w:rFonts w:hint="cs"/>
          <w:rtl/>
        </w:rPr>
        <w:t>האלוהיסטי</w:t>
      </w:r>
      <w:proofErr w:type="spellEnd"/>
      <w:r w:rsidR="007030A0">
        <w:rPr>
          <w:rFonts w:hint="cs"/>
          <w:rtl/>
        </w:rPr>
        <w:t xml:space="preserve"> בשמות לא 18)</w:t>
      </w:r>
      <w:r w:rsidR="00025CE9">
        <w:rPr>
          <w:rFonts w:hint="cs"/>
          <w:rtl/>
        </w:rPr>
        <w:t>.</w:t>
      </w:r>
      <w:r w:rsidR="00844FDE">
        <w:rPr>
          <w:rFonts w:hint="cs"/>
          <w:rtl/>
        </w:rPr>
        <w:t xml:space="preserve"> </w:t>
      </w:r>
      <w:r w:rsidR="00F433FA">
        <w:rPr>
          <w:rFonts w:hint="cs"/>
          <w:rtl/>
        </w:rPr>
        <w:t>הבדלים אלו, יחד עם מיקומה השונה של ההתרחשות,</w:t>
      </w:r>
      <w:r w:rsidR="004D65EE">
        <w:rPr>
          <w:rFonts w:hint="cs"/>
          <w:rtl/>
        </w:rPr>
        <w:t xml:space="preserve"> מרכיבים</w:t>
      </w:r>
      <w:r w:rsidR="00B53222">
        <w:rPr>
          <w:rFonts w:hint="cs"/>
          <w:rtl/>
        </w:rPr>
        <w:t xml:space="preserve"> יחד סיפור שמטרתו להציג את מתן הלוחות השניים </w:t>
      </w:r>
      <w:proofErr w:type="spellStart"/>
      <w:r w:rsidR="00B53222">
        <w:rPr>
          <w:rFonts w:hint="cs"/>
          <w:rtl/>
        </w:rPr>
        <w:t>כארוע</w:t>
      </w:r>
      <w:proofErr w:type="spellEnd"/>
      <w:r w:rsidR="00B53222">
        <w:rPr>
          <w:rFonts w:hint="cs"/>
          <w:rtl/>
        </w:rPr>
        <w:t xml:space="preserve"> ארצי יותר בהשוואה לסיפור הראשון; כזה שהתרחש כאן על פני האדמה, ולא בעבים מעל.</w:t>
      </w:r>
    </w:p>
    <w:p w14:paraId="69D707CF" w14:textId="141351F5" w:rsidR="00306B0E" w:rsidRDefault="0058097F" w:rsidP="00CF76B7">
      <w:pPr>
        <w:rPr>
          <w:rtl/>
        </w:rPr>
      </w:pPr>
      <w:r>
        <w:rPr>
          <w:rFonts w:hint="cs"/>
          <w:rtl/>
        </w:rPr>
        <w:lastRenderedPageBreak/>
        <w:t>בהתבוננות כללית יותר, ניתן להתרשם שכשם שמטרת ההתגלות ההמונית על ההר</w:t>
      </w:r>
      <w:r w:rsidR="00B13A9A">
        <w:rPr>
          <w:rFonts w:hint="cs"/>
          <w:rtl/>
        </w:rPr>
        <w:t xml:space="preserve"> </w:t>
      </w:r>
      <w:r>
        <w:rPr>
          <w:rFonts w:hint="cs"/>
          <w:rtl/>
        </w:rPr>
        <w:t>לעיני כל העם שעמד למרגלותיו</w:t>
      </w:r>
      <w:r w:rsidR="00A669E6">
        <w:rPr>
          <w:rFonts w:hint="cs"/>
          <w:rtl/>
        </w:rPr>
        <w:t xml:space="preserve">, כפי </w:t>
      </w:r>
      <w:proofErr w:type="spellStart"/>
      <w:r w:rsidR="00A669E6">
        <w:rPr>
          <w:rFonts w:hint="cs"/>
          <w:rtl/>
        </w:rPr>
        <w:t>שצויין</w:t>
      </w:r>
      <w:proofErr w:type="spellEnd"/>
      <w:r w:rsidR="00A669E6">
        <w:rPr>
          <w:rFonts w:hint="cs"/>
          <w:rtl/>
        </w:rPr>
        <w:t xml:space="preserve"> לעיל</w:t>
      </w:r>
      <w:r w:rsidR="00F27452">
        <w:rPr>
          <w:rFonts w:hint="cs"/>
          <w:rtl/>
        </w:rPr>
        <w:t>,</w:t>
      </w:r>
      <w:r w:rsidR="00A669E6">
        <w:rPr>
          <w:rFonts w:hint="cs"/>
          <w:rtl/>
        </w:rPr>
        <w:t xml:space="preserve"> </w:t>
      </w:r>
      <w:r>
        <w:rPr>
          <w:rFonts w:hint="cs"/>
          <w:rtl/>
        </w:rPr>
        <w:t xml:space="preserve">היתה להרגיל את העם בדרכי הנבואה </w:t>
      </w:r>
      <w:r w:rsidR="00A669E6">
        <w:rPr>
          <w:rFonts w:hint="cs"/>
          <w:rtl/>
        </w:rPr>
        <w:t>ו</w:t>
      </w:r>
      <w:r>
        <w:rPr>
          <w:rFonts w:hint="cs"/>
          <w:rtl/>
        </w:rPr>
        <w:t xml:space="preserve">להטמיע בהם את </w:t>
      </w:r>
      <w:proofErr w:type="spellStart"/>
      <w:r>
        <w:rPr>
          <w:rFonts w:hint="cs"/>
          <w:rtl/>
        </w:rPr>
        <w:t>המחוייבות</w:t>
      </w:r>
      <w:proofErr w:type="spellEnd"/>
      <w:r>
        <w:rPr>
          <w:rFonts w:hint="cs"/>
          <w:rtl/>
        </w:rPr>
        <w:t xml:space="preserve"> למצוות</w:t>
      </w:r>
      <w:r w:rsidR="00A669E6">
        <w:rPr>
          <w:rFonts w:hint="cs"/>
          <w:rtl/>
        </w:rPr>
        <w:t xml:space="preserve"> ה'</w:t>
      </w:r>
      <w:r w:rsidR="00F27452">
        <w:rPr>
          <w:rFonts w:hint="cs"/>
          <w:rtl/>
        </w:rPr>
        <w:t>,</w:t>
      </w:r>
      <w:r>
        <w:rPr>
          <w:rFonts w:hint="cs"/>
          <w:rtl/>
        </w:rPr>
        <w:t xml:space="preserve"> כך אפשר שגם במתן הלוחות השניים המטרה היתה דומה: חניכת אוהל מועד </w:t>
      </w:r>
      <w:r w:rsidR="00844FDE">
        <w:rPr>
          <w:rFonts w:hint="cs"/>
          <w:rtl/>
        </w:rPr>
        <w:t xml:space="preserve">האמורה </w:t>
      </w:r>
      <w:r w:rsidR="00FC009B">
        <w:rPr>
          <w:rFonts w:hint="cs"/>
          <w:rtl/>
        </w:rPr>
        <w:t>נעשתה</w:t>
      </w:r>
      <w:r w:rsidR="00FC009B" w:rsidRPr="00A669E6">
        <w:rPr>
          <w:rFonts w:hint="cs"/>
          <w:rtl/>
        </w:rPr>
        <w:t xml:space="preserve"> </w:t>
      </w:r>
      <w:r w:rsidR="00A669E6" w:rsidRPr="00A669E6">
        <w:rPr>
          <w:rFonts w:hint="cs"/>
          <w:rtl/>
        </w:rPr>
        <w:t xml:space="preserve">על ידי משה </w:t>
      </w:r>
      <w:r w:rsidRPr="00C6721D">
        <w:rPr>
          <w:rFonts w:hint="cs"/>
          <w:rtl/>
        </w:rPr>
        <w:t>לעיני עם ישראל כולו</w:t>
      </w:r>
      <w:r w:rsidR="00F433FA">
        <w:rPr>
          <w:rStyle w:val="FootnoteReference"/>
          <w:rtl/>
        </w:rPr>
        <w:footnoteReference w:id="65"/>
      </w:r>
      <w:r w:rsidR="00844FDE">
        <w:rPr>
          <w:rFonts w:hint="cs"/>
          <w:rtl/>
        </w:rPr>
        <w:t>,</w:t>
      </w:r>
      <w:r>
        <w:rPr>
          <w:rFonts w:hint="cs"/>
          <w:rtl/>
        </w:rPr>
        <w:t xml:space="preserve"> לצורך מתן תוקף למוסד נבואי זה</w:t>
      </w:r>
      <w:r w:rsidR="009E1371">
        <w:rPr>
          <w:rStyle w:val="FootnoteReference"/>
          <w:rtl/>
        </w:rPr>
        <w:footnoteReference w:id="66"/>
      </w:r>
      <w:r w:rsidR="00F27452">
        <w:rPr>
          <w:rFonts w:hint="cs"/>
          <w:rtl/>
        </w:rPr>
        <w:t>.</w:t>
      </w:r>
      <w:r>
        <w:rPr>
          <w:rFonts w:hint="cs"/>
          <w:rtl/>
        </w:rPr>
        <w:t xml:space="preserve"> </w:t>
      </w:r>
      <w:r w:rsidR="00AD786F">
        <w:rPr>
          <w:rFonts w:hint="cs"/>
          <w:rtl/>
        </w:rPr>
        <w:t>יוצא, אם כן, שמבחינה ספרותית</w:t>
      </w:r>
      <w:r w:rsidR="00A669E6">
        <w:rPr>
          <w:rFonts w:hint="cs"/>
          <w:rtl/>
        </w:rPr>
        <w:t>,</w:t>
      </w:r>
      <w:r w:rsidR="00AD786F">
        <w:rPr>
          <w:rFonts w:hint="cs"/>
          <w:rtl/>
        </w:rPr>
        <w:t xml:space="preserve"> ההכרה שהלוחות המצויים בידי עם ישראל אינם אלו </w:t>
      </w:r>
      <w:proofErr w:type="spellStart"/>
      <w:r w:rsidR="00AD786F">
        <w:rPr>
          <w:rFonts w:hint="cs"/>
          <w:rtl/>
        </w:rPr>
        <w:t>האלהיים</w:t>
      </w:r>
      <w:proofErr w:type="spellEnd"/>
      <w:r w:rsidR="00AD786F">
        <w:rPr>
          <w:rFonts w:hint="cs"/>
          <w:rtl/>
        </w:rPr>
        <w:t xml:space="preserve"> שהתקבלו על ההר, במעונו הרשמי של האל, אלא תחליפם האנושי הארצי היא בעת ובעונה אחת </w:t>
      </w:r>
      <w:r w:rsidR="00D37F10">
        <w:rPr>
          <w:rFonts w:hint="cs"/>
          <w:rtl/>
        </w:rPr>
        <w:t xml:space="preserve">גם </w:t>
      </w:r>
      <w:r w:rsidR="00306B0E">
        <w:rPr>
          <w:rFonts w:hint="cs"/>
          <w:rtl/>
        </w:rPr>
        <w:t>תזכורת</w:t>
      </w:r>
      <w:r w:rsidR="00AD786F">
        <w:rPr>
          <w:rFonts w:hint="cs"/>
          <w:rtl/>
        </w:rPr>
        <w:t xml:space="preserve"> אשמה מתמדת לעם, ו</w:t>
      </w:r>
      <w:r w:rsidR="00D37F10">
        <w:rPr>
          <w:rFonts w:hint="cs"/>
          <w:rtl/>
        </w:rPr>
        <w:t>גם</w:t>
      </w:r>
      <w:r w:rsidR="00AD786F">
        <w:rPr>
          <w:rFonts w:hint="cs"/>
          <w:rtl/>
        </w:rPr>
        <w:t xml:space="preserve"> עדות לקדוש</w:t>
      </w:r>
      <w:r w:rsidR="00256DD3">
        <w:rPr>
          <w:rFonts w:hint="cs"/>
          <w:rtl/>
        </w:rPr>
        <w:t>ת</w:t>
      </w:r>
      <w:r w:rsidR="00A669E6">
        <w:rPr>
          <w:rFonts w:hint="cs"/>
          <w:rtl/>
        </w:rPr>
        <w:t xml:space="preserve"> </w:t>
      </w:r>
      <w:r w:rsidR="00AD786F">
        <w:rPr>
          <w:rFonts w:hint="cs"/>
          <w:rtl/>
        </w:rPr>
        <w:t>אוהל מועד</w:t>
      </w:r>
      <w:r w:rsidR="00256DD3">
        <w:rPr>
          <w:rFonts w:hint="cs"/>
          <w:rtl/>
        </w:rPr>
        <w:t xml:space="preserve"> ו</w:t>
      </w:r>
      <w:r w:rsidR="00A24FF7">
        <w:rPr>
          <w:rFonts w:hint="cs"/>
          <w:rtl/>
        </w:rPr>
        <w:t>ל</w:t>
      </w:r>
      <w:r w:rsidR="00256DD3">
        <w:rPr>
          <w:rFonts w:hint="cs"/>
          <w:rtl/>
        </w:rPr>
        <w:t xml:space="preserve">התנבאות </w:t>
      </w:r>
      <w:r w:rsidR="00A24FF7">
        <w:rPr>
          <w:rFonts w:hint="cs"/>
          <w:rtl/>
        </w:rPr>
        <w:t xml:space="preserve">האמת </w:t>
      </w:r>
      <w:r w:rsidR="00256DD3">
        <w:rPr>
          <w:rFonts w:hint="cs"/>
          <w:rtl/>
        </w:rPr>
        <w:t>המתרחשת בו</w:t>
      </w:r>
      <w:r w:rsidR="00AD786F">
        <w:rPr>
          <w:rFonts w:hint="cs"/>
          <w:rtl/>
        </w:rPr>
        <w:t>.</w:t>
      </w:r>
      <w:bookmarkStart w:id="7" w:name="_Hlk87343345"/>
      <w:r w:rsidR="00CF76B7">
        <w:rPr>
          <w:rFonts w:hint="cs"/>
          <w:rtl/>
        </w:rPr>
        <w:t xml:space="preserve"> </w:t>
      </w:r>
      <w:r w:rsidR="00306B0E">
        <w:rPr>
          <w:rFonts w:hint="cs"/>
          <w:rtl/>
        </w:rPr>
        <w:t xml:space="preserve">מתברר שאם אין מניחים מראש שקטע </w:t>
      </w:r>
      <w:proofErr w:type="spellStart"/>
      <w:r w:rsidR="00306B0E">
        <w:rPr>
          <w:rFonts w:hint="cs"/>
          <w:rtl/>
        </w:rPr>
        <w:t>תאור</w:t>
      </w:r>
      <w:proofErr w:type="spellEnd"/>
      <w:r w:rsidR="00306B0E">
        <w:rPr>
          <w:rFonts w:hint="cs"/>
          <w:rtl/>
        </w:rPr>
        <w:t xml:space="preserve"> השגרה הנבואית (לג 7–11) תלוש מהקשרו, הוא מתיישב היטב ברצף העלילה </w:t>
      </w:r>
      <w:proofErr w:type="spellStart"/>
      <w:r w:rsidR="00306B0E">
        <w:rPr>
          <w:rFonts w:hint="cs"/>
          <w:rtl/>
        </w:rPr>
        <w:t>האל</w:t>
      </w:r>
      <w:r w:rsidR="004743E4">
        <w:rPr>
          <w:rFonts w:hint="cs"/>
          <w:rtl/>
        </w:rPr>
        <w:t>ו</w:t>
      </w:r>
      <w:r w:rsidR="00306B0E">
        <w:rPr>
          <w:rFonts w:hint="cs"/>
          <w:rtl/>
        </w:rPr>
        <w:t>היסטית</w:t>
      </w:r>
      <w:proofErr w:type="spellEnd"/>
      <w:r w:rsidR="00306B0E">
        <w:rPr>
          <w:rFonts w:hint="cs"/>
          <w:rtl/>
        </w:rPr>
        <w:t xml:space="preserve">, ומשמש חולייה </w:t>
      </w:r>
      <w:r w:rsidR="00D37F10">
        <w:rPr>
          <w:rFonts w:hint="cs"/>
          <w:rtl/>
        </w:rPr>
        <w:t>נדרשת</w:t>
      </w:r>
      <w:r w:rsidR="00306B0E">
        <w:rPr>
          <w:rFonts w:hint="cs"/>
          <w:rtl/>
        </w:rPr>
        <w:t xml:space="preserve"> להבנת סיפור הלוחות השניים ומשמעו.</w:t>
      </w:r>
    </w:p>
    <w:bookmarkEnd w:id="7"/>
    <w:p w14:paraId="7B6486DA" w14:textId="77777777" w:rsidR="00433E1A" w:rsidRDefault="00433E1A" w:rsidP="000151B6">
      <w:pPr>
        <w:rPr>
          <w:rtl/>
        </w:rPr>
      </w:pPr>
    </w:p>
    <w:p w14:paraId="51DFB32E" w14:textId="4639D55A" w:rsidR="00433E1A" w:rsidRPr="00433E1A" w:rsidRDefault="0032344B" w:rsidP="000151B6">
      <w:pPr>
        <w:rPr>
          <w:u w:val="single"/>
          <w:rtl/>
        </w:rPr>
      </w:pPr>
      <w:r>
        <w:rPr>
          <w:rFonts w:hint="cs"/>
          <w:u w:val="single"/>
          <w:rtl/>
        </w:rPr>
        <w:t>כיצד הפך סיפור הלוחות השניים לסיפור העלייה השנייה?</w:t>
      </w:r>
    </w:p>
    <w:p w14:paraId="104F7504" w14:textId="42AA8537" w:rsidR="000151B6" w:rsidRDefault="00125FF3" w:rsidP="001B0B96">
      <w:pPr>
        <w:rPr>
          <w:rtl/>
        </w:rPr>
      </w:pPr>
      <w:r>
        <w:rPr>
          <w:rFonts w:hint="cs"/>
          <w:rtl/>
        </w:rPr>
        <w:t xml:space="preserve">אלא שדווקא משום כך יש לתהות מדוע </w:t>
      </w:r>
      <w:r w:rsidR="00E8466E">
        <w:rPr>
          <w:rFonts w:hint="cs"/>
          <w:rtl/>
        </w:rPr>
        <w:t xml:space="preserve">שילב </w:t>
      </w:r>
      <w:r w:rsidR="008C5822">
        <w:rPr>
          <w:rFonts w:hint="cs"/>
          <w:rtl/>
        </w:rPr>
        <w:t xml:space="preserve">מהדיר התורה </w:t>
      </w:r>
      <w:r w:rsidR="00E8466E">
        <w:rPr>
          <w:rFonts w:hint="cs"/>
          <w:rtl/>
        </w:rPr>
        <w:t>את</w:t>
      </w:r>
      <w:r w:rsidR="008C5822">
        <w:rPr>
          <w:rFonts w:hint="cs"/>
          <w:rtl/>
        </w:rPr>
        <w:t xml:space="preserve"> סיפור </w:t>
      </w:r>
      <w:r w:rsidR="007F19DD">
        <w:rPr>
          <w:rFonts w:hint="cs"/>
          <w:rtl/>
        </w:rPr>
        <w:t>הלוחות השניים</w:t>
      </w:r>
      <w:r w:rsidR="008C5822">
        <w:rPr>
          <w:rFonts w:hint="cs"/>
          <w:rtl/>
        </w:rPr>
        <w:t xml:space="preserve"> כחלק מסיפור העלייה </w:t>
      </w:r>
      <w:r w:rsidR="008555C6">
        <w:rPr>
          <w:rFonts w:hint="cs"/>
          <w:rtl/>
        </w:rPr>
        <w:t xml:space="preserve">להר </w:t>
      </w:r>
      <w:r w:rsidR="008C5822">
        <w:rPr>
          <w:rFonts w:hint="cs"/>
          <w:rtl/>
        </w:rPr>
        <w:t xml:space="preserve">של </w:t>
      </w:r>
      <w:proofErr w:type="spellStart"/>
      <w:r w:rsidR="00D16ECC">
        <w:rPr>
          <w:rFonts w:hint="cs"/>
          <w:rtl/>
        </w:rPr>
        <w:t>ס"י</w:t>
      </w:r>
      <w:proofErr w:type="spellEnd"/>
      <w:r w:rsidR="00BE623E">
        <w:rPr>
          <w:rFonts w:hint="cs"/>
          <w:rtl/>
        </w:rPr>
        <w:t>,</w:t>
      </w:r>
      <w:r w:rsidR="00D16ECC">
        <w:rPr>
          <w:rFonts w:hint="cs"/>
          <w:rtl/>
        </w:rPr>
        <w:t xml:space="preserve"> ולא </w:t>
      </w:r>
      <w:r w:rsidR="00C339AE">
        <w:rPr>
          <w:rFonts w:hint="cs"/>
          <w:rtl/>
        </w:rPr>
        <w:t>שיבץ אותו</w:t>
      </w:r>
      <w:r w:rsidR="00BE623E">
        <w:rPr>
          <w:rFonts w:hint="cs"/>
          <w:rtl/>
        </w:rPr>
        <w:t xml:space="preserve"> –</w:t>
      </w:r>
      <w:r w:rsidR="00D47FB2">
        <w:rPr>
          <w:rFonts w:hint="cs"/>
          <w:rtl/>
        </w:rPr>
        <w:t xml:space="preserve"> יחד עם סיפור הקמת אוהל מועד שלפניו</w:t>
      </w:r>
      <w:r w:rsidR="00BE623E">
        <w:rPr>
          <w:rFonts w:hint="cs"/>
          <w:rtl/>
        </w:rPr>
        <w:t xml:space="preserve"> –</w:t>
      </w:r>
      <w:r w:rsidR="00C339AE">
        <w:rPr>
          <w:rFonts w:hint="cs"/>
          <w:rtl/>
        </w:rPr>
        <w:t xml:space="preserve"> </w:t>
      </w:r>
      <w:r w:rsidR="00D47FB2">
        <w:rPr>
          <w:rFonts w:hint="cs"/>
          <w:rtl/>
        </w:rPr>
        <w:t>באזור היציאה לנדודים</w:t>
      </w:r>
      <w:r w:rsidR="00BE623E">
        <w:rPr>
          <w:rFonts w:hint="cs"/>
          <w:rtl/>
        </w:rPr>
        <w:t>:</w:t>
      </w:r>
      <w:r w:rsidR="00D47FB2">
        <w:rPr>
          <w:rFonts w:hint="cs"/>
          <w:rtl/>
        </w:rPr>
        <w:t xml:space="preserve"> לקראת סוף ההכנות (</w:t>
      </w:r>
      <w:r w:rsidR="00BE623E">
        <w:rPr>
          <w:rFonts w:hint="cs"/>
          <w:rtl/>
        </w:rPr>
        <w:t xml:space="preserve">בבמדבר ט, </w:t>
      </w:r>
      <w:r w:rsidR="00D47FB2">
        <w:rPr>
          <w:rFonts w:hint="cs"/>
          <w:rtl/>
        </w:rPr>
        <w:t xml:space="preserve">בין פס' 14 לפס' 15) או מעט </w:t>
      </w:r>
      <w:r w:rsidR="00BE623E">
        <w:rPr>
          <w:rFonts w:hint="cs"/>
          <w:rtl/>
        </w:rPr>
        <w:t>אחר כך</w:t>
      </w:r>
      <w:r w:rsidR="00D47FB2">
        <w:rPr>
          <w:rFonts w:hint="cs"/>
          <w:rtl/>
        </w:rPr>
        <w:t xml:space="preserve"> (לפני במדבר יא). גם אם </w:t>
      </w:r>
      <w:r w:rsidR="009D2E8F">
        <w:rPr>
          <w:rFonts w:hint="cs"/>
          <w:rtl/>
        </w:rPr>
        <w:t xml:space="preserve">המהדיר </w:t>
      </w:r>
      <w:r w:rsidR="00D47FB2">
        <w:rPr>
          <w:rFonts w:hint="cs"/>
          <w:rtl/>
        </w:rPr>
        <w:t xml:space="preserve">ראה צורך לשלב סיפור זה לפני סיפורי המשכן של </w:t>
      </w:r>
      <w:proofErr w:type="spellStart"/>
      <w:r w:rsidR="00D47FB2">
        <w:rPr>
          <w:rFonts w:hint="cs"/>
          <w:rtl/>
        </w:rPr>
        <w:t>ס"כ</w:t>
      </w:r>
      <w:proofErr w:type="spellEnd"/>
      <w:r w:rsidR="00D47FB2">
        <w:rPr>
          <w:rFonts w:hint="cs"/>
          <w:rtl/>
        </w:rPr>
        <w:t xml:space="preserve"> (שמות לה–במדבר י)</w:t>
      </w:r>
      <w:r w:rsidR="00B4296D">
        <w:rPr>
          <w:rFonts w:hint="cs"/>
          <w:rtl/>
        </w:rPr>
        <w:t xml:space="preserve">, עדיין </w:t>
      </w:r>
      <w:r w:rsidR="00BE623E">
        <w:rPr>
          <w:rFonts w:hint="cs"/>
          <w:rtl/>
        </w:rPr>
        <w:t>יש ל</w:t>
      </w:r>
      <w:r w:rsidR="008555C6">
        <w:rPr>
          <w:rFonts w:hint="cs"/>
          <w:rtl/>
        </w:rPr>
        <w:t>תמוה</w:t>
      </w:r>
      <w:r w:rsidR="00B4296D">
        <w:rPr>
          <w:rFonts w:hint="cs"/>
          <w:rtl/>
        </w:rPr>
        <w:t xml:space="preserve"> מדוע </w:t>
      </w:r>
      <w:r w:rsidR="008555C6">
        <w:rPr>
          <w:rFonts w:hint="cs"/>
          <w:rtl/>
        </w:rPr>
        <w:t xml:space="preserve">הוא </w:t>
      </w:r>
      <w:r w:rsidR="00B4296D">
        <w:rPr>
          <w:rFonts w:hint="cs"/>
          <w:rtl/>
        </w:rPr>
        <w:t xml:space="preserve">לא שילב אותו מיד </w:t>
      </w:r>
      <w:r w:rsidR="00B4296D" w:rsidRPr="00433E1A">
        <w:rPr>
          <w:rFonts w:hint="cs"/>
          <w:rtl/>
        </w:rPr>
        <w:t>לאחר</w:t>
      </w:r>
      <w:r w:rsidR="00B4296D">
        <w:rPr>
          <w:rFonts w:hint="cs"/>
          <w:rtl/>
        </w:rPr>
        <w:t xml:space="preserve"> הדווח הכהני על הירידה של משה מהר סיני, כלומר </w:t>
      </w:r>
      <w:r w:rsidR="001C4773">
        <w:rPr>
          <w:rFonts w:hint="cs"/>
          <w:rtl/>
        </w:rPr>
        <w:t>אחרי</w:t>
      </w:r>
      <w:r w:rsidR="00B4296D">
        <w:rPr>
          <w:rFonts w:hint="cs"/>
          <w:rtl/>
        </w:rPr>
        <w:t xml:space="preserve"> </w:t>
      </w:r>
      <w:r w:rsidR="00BE623E">
        <w:rPr>
          <w:rFonts w:hint="cs"/>
          <w:rtl/>
        </w:rPr>
        <w:t>ה</w:t>
      </w:r>
      <w:r w:rsidR="00E93A1E">
        <w:rPr>
          <w:rFonts w:hint="cs"/>
          <w:rtl/>
        </w:rPr>
        <w:t xml:space="preserve">חלקים של </w:t>
      </w:r>
      <w:proofErr w:type="spellStart"/>
      <w:r w:rsidR="00E93A1E">
        <w:rPr>
          <w:rFonts w:hint="cs"/>
          <w:rtl/>
        </w:rPr>
        <w:t>ס"י</w:t>
      </w:r>
      <w:proofErr w:type="spellEnd"/>
      <w:r w:rsidR="00E93A1E">
        <w:rPr>
          <w:rFonts w:hint="cs"/>
          <w:rtl/>
        </w:rPr>
        <w:t xml:space="preserve"> </w:t>
      </w:r>
      <w:proofErr w:type="spellStart"/>
      <w:r w:rsidR="00E93A1E">
        <w:rPr>
          <w:rFonts w:hint="cs"/>
          <w:rtl/>
        </w:rPr>
        <w:t>וס"כ</w:t>
      </w:r>
      <w:proofErr w:type="spellEnd"/>
      <w:r w:rsidR="00BE623E">
        <w:rPr>
          <w:rFonts w:hint="cs"/>
          <w:rtl/>
        </w:rPr>
        <w:t xml:space="preserve"> ב</w:t>
      </w:r>
      <w:r w:rsidR="00B4296D">
        <w:rPr>
          <w:rFonts w:hint="cs"/>
          <w:rtl/>
        </w:rPr>
        <w:t>שמות לד</w:t>
      </w:r>
      <w:r w:rsidR="000151B6">
        <w:rPr>
          <w:rFonts w:hint="cs"/>
          <w:rtl/>
        </w:rPr>
        <w:t>.</w:t>
      </w:r>
      <w:r w:rsidR="00B4296D">
        <w:rPr>
          <w:rFonts w:hint="cs"/>
          <w:rtl/>
        </w:rPr>
        <w:t xml:space="preserve"> </w:t>
      </w:r>
      <w:r w:rsidR="000151B6">
        <w:rPr>
          <w:rFonts w:hint="cs"/>
          <w:rtl/>
        </w:rPr>
        <w:t xml:space="preserve">הצעות אלו מוכיחות שהשילוב הקנוני לא היה הכרחי, </w:t>
      </w:r>
      <w:r w:rsidR="00EC1763">
        <w:rPr>
          <w:rFonts w:hint="cs"/>
          <w:rtl/>
        </w:rPr>
        <w:t>ועצם קיומן</w:t>
      </w:r>
      <w:r w:rsidR="000151B6">
        <w:rPr>
          <w:rFonts w:hint="cs"/>
          <w:rtl/>
        </w:rPr>
        <w:t xml:space="preserve"> </w:t>
      </w:r>
      <w:r w:rsidR="00EC1763">
        <w:rPr>
          <w:rFonts w:hint="cs"/>
          <w:rtl/>
        </w:rPr>
        <w:t>מעלה את הקושיה</w:t>
      </w:r>
      <w:r w:rsidR="000151B6">
        <w:rPr>
          <w:rFonts w:hint="cs"/>
          <w:rtl/>
        </w:rPr>
        <w:t xml:space="preserve"> מדוע </w:t>
      </w:r>
      <w:r w:rsidR="008555C6">
        <w:rPr>
          <w:rFonts w:hint="cs"/>
          <w:rtl/>
        </w:rPr>
        <w:t xml:space="preserve">המהדיר </w:t>
      </w:r>
      <w:r w:rsidR="000151B6">
        <w:rPr>
          <w:rFonts w:hint="cs"/>
          <w:rtl/>
        </w:rPr>
        <w:t xml:space="preserve">לא בחר </w:t>
      </w:r>
      <w:r w:rsidR="008555C6">
        <w:rPr>
          <w:rFonts w:hint="cs"/>
          <w:rtl/>
        </w:rPr>
        <w:t>באחת מהן</w:t>
      </w:r>
      <w:r w:rsidR="000151B6">
        <w:rPr>
          <w:rFonts w:hint="cs"/>
          <w:rtl/>
        </w:rPr>
        <w:t xml:space="preserve"> מלכתחילה, אלא יצר את הנוסח הקיים שעל פיו סיפור הלוחות השניים </w:t>
      </w:r>
      <w:r w:rsidR="008555C6">
        <w:rPr>
          <w:rFonts w:hint="cs"/>
          <w:rtl/>
        </w:rPr>
        <w:t>מוצג</w:t>
      </w:r>
      <w:r w:rsidR="000151B6">
        <w:rPr>
          <w:rFonts w:hint="cs"/>
          <w:rtl/>
        </w:rPr>
        <w:t xml:space="preserve"> כ</w:t>
      </w:r>
      <w:r w:rsidR="008555C6">
        <w:rPr>
          <w:rFonts w:hint="cs"/>
          <w:rtl/>
        </w:rPr>
        <w:t xml:space="preserve">סיפור של </w:t>
      </w:r>
      <w:r w:rsidR="000151B6">
        <w:rPr>
          <w:rFonts w:hint="cs"/>
          <w:rtl/>
        </w:rPr>
        <w:t xml:space="preserve">עלייה </w:t>
      </w:r>
      <w:r w:rsidR="008555C6">
        <w:rPr>
          <w:rFonts w:hint="cs"/>
          <w:rtl/>
        </w:rPr>
        <w:t>ש</w:t>
      </w:r>
      <w:r w:rsidR="000151B6">
        <w:rPr>
          <w:rFonts w:hint="cs"/>
          <w:rtl/>
        </w:rPr>
        <w:t xml:space="preserve">נייה </w:t>
      </w:r>
      <w:r w:rsidR="008555C6">
        <w:rPr>
          <w:rFonts w:hint="cs"/>
          <w:rtl/>
        </w:rPr>
        <w:t xml:space="preserve">להר </w:t>
      </w:r>
      <w:r w:rsidR="000151B6">
        <w:rPr>
          <w:rFonts w:hint="cs"/>
          <w:rtl/>
        </w:rPr>
        <w:t>– רעיון ש</w:t>
      </w:r>
      <w:r w:rsidR="00DC532A">
        <w:rPr>
          <w:rFonts w:hint="cs"/>
          <w:rtl/>
        </w:rPr>
        <w:t>אותו לא שאב</w:t>
      </w:r>
      <w:r w:rsidR="000151B6">
        <w:rPr>
          <w:rFonts w:hint="cs"/>
          <w:rtl/>
        </w:rPr>
        <w:t xml:space="preserve"> </w:t>
      </w:r>
      <w:r w:rsidR="00DC532A">
        <w:rPr>
          <w:rFonts w:hint="cs"/>
          <w:rtl/>
        </w:rPr>
        <w:t>מ</w:t>
      </w:r>
      <w:r w:rsidR="000151B6">
        <w:rPr>
          <w:rFonts w:hint="cs"/>
          <w:rtl/>
        </w:rPr>
        <w:t>אף אחת מ</w:t>
      </w:r>
      <w:r w:rsidR="008555C6">
        <w:rPr>
          <w:rFonts w:hint="cs"/>
          <w:rtl/>
        </w:rPr>
        <w:t>אף אחת מ</w:t>
      </w:r>
      <w:r w:rsidR="000151B6">
        <w:rPr>
          <w:rFonts w:hint="cs"/>
          <w:rtl/>
        </w:rPr>
        <w:t xml:space="preserve">שלוש התעודות שמהן הרכיב את הסיפור. נראה שפתרון </w:t>
      </w:r>
      <w:proofErr w:type="spellStart"/>
      <w:r w:rsidR="000151B6">
        <w:rPr>
          <w:rFonts w:hint="cs"/>
          <w:rtl/>
        </w:rPr>
        <w:t>לקושיה</w:t>
      </w:r>
      <w:proofErr w:type="spellEnd"/>
      <w:r w:rsidR="000151B6">
        <w:rPr>
          <w:rFonts w:hint="cs"/>
          <w:rtl/>
        </w:rPr>
        <w:t xml:space="preserve"> זו ניתן להציע מתוך עיון בתעודה הרביעית </w:t>
      </w:r>
      <w:r w:rsidR="000151B6">
        <w:rPr>
          <w:rtl/>
        </w:rPr>
        <w:t>–</w:t>
      </w:r>
      <w:r w:rsidR="000151B6">
        <w:rPr>
          <w:rFonts w:hint="cs"/>
          <w:rtl/>
        </w:rPr>
        <w:t xml:space="preserve"> ס"ד.</w:t>
      </w:r>
    </w:p>
    <w:p w14:paraId="04F7F2E8" w14:textId="78B06A7F" w:rsidR="002822CF" w:rsidRDefault="00E80EED" w:rsidP="002822CF">
      <w:pPr>
        <w:rPr>
          <w:rtl/>
        </w:rPr>
      </w:pPr>
      <w:proofErr w:type="spellStart"/>
      <w:r>
        <w:rPr>
          <w:rFonts w:hint="cs"/>
          <w:rtl/>
        </w:rPr>
        <w:t>השענותו</w:t>
      </w:r>
      <w:proofErr w:type="spellEnd"/>
      <w:r>
        <w:rPr>
          <w:rFonts w:hint="cs"/>
          <w:rtl/>
        </w:rPr>
        <w:t xml:space="preserve"> של ס"ד על ס"א ידועה ומוכרת במחקר</w:t>
      </w:r>
      <w:r w:rsidR="00B72954" w:rsidRPr="00B72954">
        <w:rPr>
          <w:rStyle w:val="FootnoteReference"/>
          <w:color w:val="FF0000"/>
          <w:rtl/>
        </w:rPr>
        <w:footnoteReference w:id="67"/>
      </w:r>
      <w:r>
        <w:rPr>
          <w:rFonts w:hint="cs"/>
          <w:rtl/>
        </w:rPr>
        <w:t xml:space="preserve">. הדבר ניכר </w:t>
      </w:r>
      <w:r w:rsidR="009677E7">
        <w:rPr>
          <w:rFonts w:hint="cs"/>
          <w:rtl/>
        </w:rPr>
        <w:t xml:space="preserve">בס"ד </w:t>
      </w:r>
      <w:r>
        <w:rPr>
          <w:rFonts w:hint="cs"/>
          <w:rtl/>
        </w:rPr>
        <w:t>באופן בולט</w:t>
      </w:r>
      <w:r w:rsidR="00384BE6">
        <w:rPr>
          <w:rFonts w:hint="cs"/>
          <w:rtl/>
        </w:rPr>
        <w:t xml:space="preserve"> </w:t>
      </w:r>
      <w:r w:rsidR="009677E7">
        <w:rPr>
          <w:rFonts w:hint="cs"/>
          <w:rtl/>
        </w:rPr>
        <w:t xml:space="preserve">הן </w:t>
      </w:r>
      <w:proofErr w:type="spellStart"/>
      <w:r>
        <w:rPr>
          <w:rFonts w:hint="cs"/>
          <w:rtl/>
        </w:rPr>
        <w:t>ב</w:t>
      </w:r>
      <w:r w:rsidR="009677E7">
        <w:rPr>
          <w:rFonts w:hint="cs"/>
          <w:rtl/>
        </w:rPr>
        <w:t>תאורי</w:t>
      </w:r>
      <w:proofErr w:type="spellEnd"/>
      <w:r w:rsidR="009677E7">
        <w:rPr>
          <w:rFonts w:hint="cs"/>
          <w:rtl/>
        </w:rPr>
        <w:t xml:space="preserve"> העלילה</w:t>
      </w:r>
      <w:r>
        <w:rPr>
          <w:rFonts w:hint="cs"/>
          <w:rtl/>
        </w:rPr>
        <w:t xml:space="preserve">, הן באוצר המלים והביטויים (פעמים רבות כציטוט </w:t>
      </w:r>
      <w:proofErr w:type="spellStart"/>
      <w:r>
        <w:rPr>
          <w:rFonts w:hint="cs"/>
          <w:rtl/>
        </w:rPr>
        <w:t>מדוייק</w:t>
      </w:r>
      <w:proofErr w:type="spellEnd"/>
      <w:r>
        <w:rPr>
          <w:rFonts w:hint="cs"/>
          <w:rtl/>
        </w:rPr>
        <w:t xml:space="preserve">) והן ברמה הרעיונית. עם זאת, בכל </w:t>
      </w:r>
      <w:proofErr w:type="spellStart"/>
      <w:r>
        <w:rPr>
          <w:rFonts w:hint="cs"/>
          <w:rtl/>
        </w:rPr>
        <w:t>ההבטים</w:t>
      </w:r>
      <w:proofErr w:type="spellEnd"/>
      <w:r>
        <w:rPr>
          <w:rFonts w:hint="cs"/>
          <w:rtl/>
        </w:rPr>
        <w:t xml:space="preserve"> הללו אין מדובר בזהות גמורה, </w:t>
      </w:r>
      <w:r w:rsidR="000B55A5">
        <w:rPr>
          <w:rFonts w:hint="cs"/>
          <w:rtl/>
        </w:rPr>
        <w:t>והשינויים הקיימים משקפים פעמים רבות הבדלים עקרוניים</w:t>
      </w:r>
      <w:r w:rsidR="00B72954">
        <w:rPr>
          <w:rFonts w:hint="cs"/>
          <w:rtl/>
        </w:rPr>
        <w:t xml:space="preserve"> עמוקים</w:t>
      </w:r>
      <w:r w:rsidR="009677E7">
        <w:rPr>
          <w:rFonts w:hint="cs"/>
          <w:rtl/>
        </w:rPr>
        <w:t xml:space="preserve"> בין התעודות</w:t>
      </w:r>
      <w:r w:rsidR="000B55A5">
        <w:rPr>
          <w:rFonts w:hint="cs"/>
          <w:rtl/>
        </w:rPr>
        <w:t xml:space="preserve">. אשר על כן, השוואה בין סיפור הלוחות של ס"א לבין זה המופיע בס"ד יכולה ללמד רבות </w:t>
      </w:r>
      <w:r w:rsidR="00B21CA1">
        <w:rPr>
          <w:rFonts w:hint="cs"/>
          <w:rtl/>
        </w:rPr>
        <w:t xml:space="preserve">הן על תפיסות העולם שבאות לידי ביטוי בכל אחת מהתעודות, והן על דרך </w:t>
      </w:r>
      <w:proofErr w:type="spellStart"/>
      <w:r w:rsidR="00B21CA1">
        <w:rPr>
          <w:rFonts w:hint="cs"/>
          <w:rtl/>
        </w:rPr>
        <w:t>הווצרותם</w:t>
      </w:r>
      <w:proofErr w:type="spellEnd"/>
      <w:r w:rsidR="00B21CA1">
        <w:rPr>
          <w:rFonts w:hint="cs"/>
          <w:rtl/>
        </w:rPr>
        <w:t xml:space="preserve"> של הסיפורים. </w:t>
      </w:r>
      <w:r w:rsidR="00D6443A">
        <w:rPr>
          <w:rFonts w:hint="cs"/>
          <w:rtl/>
        </w:rPr>
        <w:t xml:space="preserve">סיפור הלוחות </w:t>
      </w:r>
      <w:r w:rsidR="00323571">
        <w:rPr>
          <w:rFonts w:hint="cs"/>
          <w:rtl/>
        </w:rPr>
        <w:t xml:space="preserve">הראשונים והשניים </w:t>
      </w:r>
      <w:r w:rsidR="00D6443A">
        <w:rPr>
          <w:rFonts w:hint="cs"/>
          <w:rtl/>
        </w:rPr>
        <w:t xml:space="preserve">בס"ד מופיע בדברים ט </w:t>
      </w:r>
      <w:r w:rsidR="00060A8E">
        <w:rPr>
          <w:rFonts w:hint="cs"/>
          <w:rtl/>
        </w:rPr>
        <w:t xml:space="preserve">8–21, </w:t>
      </w:r>
      <w:r w:rsidR="00E162BB">
        <w:rPr>
          <w:rFonts w:hint="cs"/>
          <w:rtl/>
        </w:rPr>
        <w:t>25–29</w:t>
      </w:r>
      <w:r w:rsidR="00060A8E">
        <w:rPr>
          <w:rFonts w:hint="cs"/>
          <w:rtl/>
        </w:rPr>
        <w:t>; 1–5, 10–11</w:t>
      </w:r>
      <w:r w:rsidR="00514ED7">
        <w:rPr>
          <w:rFonts w:hint="cs"/>
          <w:rtl/>
        </w:rPr>
        <w:t>, ו</w:t>
      </w:r>
      <w:r w:rsidR="00E00C87">
        <w:rPr>
          <w:rFonts w:hint="cs"/>
          <w:rtl/>
        </w:rPr>
        <w:t xml:space="preserve">גם בו ניתן לראות </w:t>
      </w:r>
      <w:r w:rsidR="00514ED7">
        <w:rPr>
          <w:rFonts w:hint="cs"/>
          <w:rtl/>
        </w:rPr>
        <w:t xml:space="preserve">דמיון </w:t>
      </w:r>
      <w:r w:rsidR="00E00C87">
        <w:rPr>
          <w:rFonts w:hint="cs"/>
          <w:rtl/>
        </w:rPr>
        <w:t xml:space="preserve">ניכר </w:t>
      </w:r>
      <w:proofErr w:type="spellStart"/>
      <w:r w:rsidR="00514ED7">
        <w:rPr>
          <w:rFonts w:hint="cs"/>
          <w:rtl/>
        </w:rPr>
        <w:t>לס"א</w:t>
      </w:r>
      <w:proofErr w:type="spellEnd"/>
      <w:r w:rsidR="00E00C87">
        <w:rPr>
          <w:rFonts w:hint="cs"/>
          <w:rtl/>
        </w:rPr>
        <w:t>,</w:t>
      </w:r>
      <w:r w:rsidR="00514ED7">
        <w:rPr>
          <w:rFonts w:hint="cs"/>
          <w:rtl/>
        </w:rPr>
        <w:t xml:space="preserve"> </w:t>
      </w:r>
      <w:r w:rsidR="00E00C87">
        <w:rPr>
          <w:rFonts w:hint="cs"/>
          <w:rtl/>
        </w:rPr>
        <w:t>לצד מ</w:t>
      </w:r>
      <w:r w:rsidR="00B77AE0">
        <w:rPr>
          <w:rFonts w:hint="cs"/>
          <w:rtl/>
        </w:rPr>
        <w:t>ספר</w:t>
      </w:r>
      <w:r w:rsidR="00E00C87">
        <w:rPr>
          <w:rFonts w:hint="cs"/>
          <w:rtl/>
        </w:rPr>
        <w:t xml:space="preserve"> </w:t>
      </w:r>
      <w:r w:rsidR="00514ED7">
        <w:rPr>
          <w:rFonts w:hint="cs"/>
          <w:rtl/>
        </w:rPr>
        <w:t xml:space="preserve">הבדלים </w:t>
      </w:r>
      <w:r w:rsidR="00E00C87">
        <w:rPr>
          <w:rFonts w:hint="cs"/>
          <w:rtl/>
        </w:rPr>
        <w:t>עלילתיים, מילוליים וסגנוניים.</w:t>
      </w:r>
      <w:r w:rsidR="001C070F">
        <w:rPr>
          <w:rFonts w:hint="cs"/>
          <w:rtl/>
        </w:rPr>
        <w:t xml:space="preserve"> </w:t>
      </w:r>
      <w:r w:rsidR="00B72954">
        <w:rPr>
          <w:rFonts w:hint="cs"/>
          <w:rtl/>
        </w:rPr>
        <w:t xml:space="preserve">והנה, </w:t>
      </w:r>
      <w:r w:rsidR="001C070F">
        <w:rPr>
          <w:rFonts w:hint="cs"/>
          <w:rtl/>
        </w:rPr>
        <w:t xml:space="preserve">בסיפור </w:t>
      </w:r>
      <w:r w:rsidR="00B77AE0">
        <w:rPr>
          <w:rFonts w:hint="cs"/>
          <w:rtl/>
        </w:rPr>
        <w:t>זה</w:t>
      </w:r>
      <w:r w:rsidR="001C070F">
        <w:rPr>
          <w:rFonts w:hint="cs"/>
          <w:rtl/>
        </w:rPr>
        <w:t xml:space="preserve"> בולטת העובדה שמשה </w:t>
      </w:r>
      <w:r w:rsidR="005F486B">
        <w:rPr>
          <w:rFonts w:hint="cs"/>
          <w:rtl/>
        </w:rPr>
        <w:t>דווקא כן</w:t>
      </w:r>
      <w:r w:rsidR="001C070F">
        <w:rPr>
          <w:rFonts w:hint="cs"/>
          <w:rtl/>
        </w:rPr>
        <w:t xml:space="preserve"> עלה להר פעם נוספת על מנת לקבל את הלוחות השניים</w:t>
      </w:r>
      <w:r w:rsidR="00164351">
        <w:rPr>
          <w:rFonts w:hint="cs"/>
          <w:rtl/>
        </w:rPr>
        <w:t xml:space="preserve"> (דברים ט 1–5)</w:t>
      </w:r>
      <w:r w:rsidR="0047385B">
        <w:rPr>
          <w:rFonts w:hint="cs"/>
          <w:rtl/>
        </w:rPr>
        <w:t xml:space="preserve">, </w:t>
      </w:r>
      <w:r w:rsidR="00B72954">
        <w:rPr>
          <w:rFonts w:hint="cs"/>
          <w:rtl/>
        </w:rPr>
        <w:t>ו</w:t>
      </w:r>
      <w:r w:rsidR="00384BE6">
        <w:rPr>
          <w:rFonts w:hint="cs"/>
          <w:rtl/>
        </w:rPr>
        <w:t xml:space="preserve">זו </w:t>
      </w:r>
      <w:r w:rsidR="00B72954">
        <w:rPr>
          <w:rFonts w:hint="cs"/>
          <w:rtl/>
        </w:rPr>
        <w:t xml:space="preserve">מעלה את השאלה </w:t>
      </w:r>
      <w:r w:rsidR="0047385B">
        <w:rPr>
          <w:rFonts w:hint="cs"/>
          <w:rtl/>
        </w:rPr>
        <w:t xml:space="preserve">האם </w:t>
      </w:r>
      <w:r w:rsidR="00BF1D32">
        <w:rPr>
          <w:rFonts w:hint="cs"/>
          <w:rtl/>
        </w:rPr>
        <w:t xml:space="preserve">בניגוד למסקנה שהועלתה לעיל </w:t>
      </w:r>
      <w:r w:rsidR="00B77AE0">
        <w:rPr>
          <w:rFonts w:hint="cs"/>
          <w:rtl/>
        </w:rPr>
        <w:t>מדובר ב</w:t>
      </w:r>
      <w:r w:rsidR="00B72954">
        <w:rPr>
          <w:rFonts w:hint="cs"/>
          <w:rtl/>
        </w:rPr>
        <w:t>עדות</w:t>
      </w:r>
      <w:r w:rsidR="0047385B">
        <w:rPr>
          <w:rFonts w:hint="cs"/>
          <w:rtl/>
        </w:rPr>
        <w:t xml:space="preserve"> </w:t>
      </w:r>
      <w:r w:rsidR="00B72954">
        <w:rPr>
          <w:rFonts w:hint="cs"/>
          <w:rtl/>
        </w:rPr>
        <w:t>לכך</w:t>
      </w:r>
      <w:r w:rsidR="0047385B">
        <w:rPr>
          <w:rFonts w:hint="cs"/>
          <w:rtl/>
        </w:rPr>
        <w:t xml:space="preserve"> </w:t>
      </w:r>
      <w:r w:rsidR="00BF1D32">
        <w:rPr>
          <w:rFonts w:hint="cs"/>
          <w:rtl/>
        </w:rPr>
        <w:t>ש</w:t>
      </w:r>
      <w:r w:rsidR="0047385B">
        <w:rPr>
          <w:rFonts w:hint="cs"/>
          <w:rtl/>
        </w:rPr>
        <w:t xml:space="preserve">גם </w:t>
      </w:r>
      <w:r w:rsidR="005F486B">
        <w:rPr>
          <w:rFonts w:hint="cs"/>
          <w:rtl/>
        </w:rPr>
        <w:t>ה</w:t>
      </w:r>
      <w:r w:rsidR="0047385B">
        <w:rPr>
          <w:rFonts w:hint="cs"/>
          <w:rtl/>
        </w:rPr>
        <w:t xml:space="preserve">מקור </w:t>
      </w:r>
      <w:proofErr w:type="spellStart"/>
      <w:r w:rsidR="0047385B">
        <w:rPr>
          <w:rFonts w:hint="cs"/>
          <w:rtl/>
        </w:rPr>
        <w:t>האלהיסטי</w:t>
      </w:r>
      <w:proofErr w:type="spellEnd"/>
      <w:r w:rsidR="0047385B">
        <w:rPr>
          <w:rFonts w:hint="cs"/>
          <w:rtl/>
        </w:rPr>
        <w:t xml:space="preserve"> שעמד מול </w:t>
      </w:r>
      <w:r w:rsidR="00B77AE0">
        <w:rPr>
          <w:rFonts w:hint="cs"/>
          <w:rtl/>
        </w:rPr>
        <w:t>ה</w:t>
      </w:r>
      <w:r w:rsidR="0047385B">
        <w:rPr>
          <w:rFonts w:hint="cs"/>
          <w:rtl/>
        </w:rPr>
        <w:t xml:space="preserve">סופר </w:t>
      </w:r>
      <w:r w:rsidR="00B77AE0">
        <w:rPr>
          <w:rFonts w:hint="cs"/>
          <w:rtl/>
        </w:rPr>
        <w:t xml:space="preserve">המשנה תורתי </w:t>
      </w:r>
      <w:r w:rsidR="005F486B">
        <w:rPr>
          <w:rFonts w:hint="cs"/>
          <w:rtl/>
        </w:rPr>
        <w:t>כלל</w:t>
      </w:r>
      <w:r w:rsidR="003B6EFC">
        <w:rPr>
          <w:rFonts w:hint="cs"/>
          <w:rtl/>
        </w:rPr>
        <w:t xml:space="preserve"> סיפור </w:t>
      </w:r>
      <w:r w:rsidR="005F486B">
        <w:rPr>
          <w:rFonts w:hint="cs"/>
          <w:rtl/>
        </w:rPr>
        <w:t>ע</w:t>
      </w:r>
      <w:r w:rsidR="003B6EFC">
        <w:rPr>
          <w:rFonts w:hint="cs"/>
          <w:rtl/>
        </w:rPr>
        <w:t xml:space="preserve">ל עלייה </w:t>
      </w:r>
      <w:r w:rsidR="003B6EFC">
        <w:rPr>
          <w:rFonts w:hint="cs"/>
          <w:rtl/>
        </w:rPr>
        <w:lastRenderedPageBreak/>
        <w:t>שניה מעין זו</w:t>
      </w:r>
      <w:r w:rsidR="003E7400">
        <w:rPr>
          <w:rFonts w:hint="cs"/>
          <w:rtl/>
        </w:rPr>
        <w:t>.</w:t>
      </w:r>
      <w:r w:rsidR="00BF1D32">
        <w:rPr>
          <w:rFonts w:hint="cs"/>
          <w:rtl/>
        </w:rPr>
        <w:t xml:space="preserve"> </w:t>
      </w:r>
      <w:r w:rsidR="00B77AE0">
        <w:rPr>
          <w:rFonts w:hint="cs"/>
          <w:rtl/>
        </w:rPr>
        <w:t>אולם נ</w:t>
      </w:r>
      <w:r w:rsidR="00400915">
        <w:rPr>
          <w:rFonts w:hint="cs"/>
          <w:rtl/>
        </w:rPr>
        <w:t>ראה ש</w:t>
      </w:r>
      <w:r w:rsidR="003E7400">
        <w:rPr>
          <w:rFonts w:hint="cs"/>
          <w:rtl/>
        </w:rPr>
        <w:t xml:space="preserve">עיון זהיר בכתובים ילמד שדווקא </w:t>
      </w:r>
      <w:proofErr w:type="spellStart"/>
      <w:r w:rsidR="00400915">
        <w:rPr>
          <w:rFonts w:hint="cs"/>
          <w:rtl/>
        </w:rPr>
        <w:t>ה</w:t>
      </w:r>
      <w:r w:rsidR="00164351">
        <w:rPr>
          <w:rFonts w:hint="cs"/>
          <w:rtl/>
        </w:rPr>
        <w:t>ההפך</w:t>
      </w:r>
      <w:proofErr w:type="spellEnd"/>
      <w:r w:rsidR="00164351">
        <w:rPr>
          <w:rFonts w:hint="cs"/>
          <w:rtl/>
        </w:rPr>
        <w:t xml:space="preserve"> הוא הנכון</w:t>
      </w:r>
      <w:r w:rsidR="003E7400">
        <w:rPr>
          <w:rFonts w:hint="cs"/>
          <w:rtl/>
        </w:rPr>
        <w:t xml:space="preserve">. </w:t>
      </w:r>
      <w:r w:rsidR="005F486B">
        <w:rPr>
          <w:rFonts w:hint="cs"/>
          <w:rtl/>
        </w:rPr>
        <w:t xml:space="preserve">בסיפור המופיע בס"ד </w:t>
      </w:r>
      <w:r w:rsidR="00BF1D32">
        <w:rPr>
          <w:rFonts w:hint="cs"/>
          <w:rtl/>
        </w:rPr>
        <w:t>לא רק העלייה השנייה עצמה הוזכרה, אלא</w:t>
      </w:r>
      <w:r w:rsidR="00164351">
        <w:rPr>
          <w:rFonts w:hint="cs"/>
          <w:rtl/>
        </w:rPr>
        <w:t xml:space="preserve"> </w:t>
      </w:r>
      <w:r w:rsidR="003B57AB">
        <w:rPr>
          <w:rFonts w:hint="cs"/>
          <w:rtl/>
        </w:rPr>
        <w:t>מופיע ציון מפורש</w:t>
      </w:r>
      <w:r w:rsidR="00BF1D32">
        <w:rPr>
          <w:rFonts w:hint="cs"/>
          <w:rtl/>
        </w:rPr>
        <w:t xml:space="preserve"> </w:t>
      </w:r>
      <w:r w:rsidR="003B57AB">
        <w:rPr>
          <w:rFonts w:hint="cs"/>
          <w:rtl/>
        </w:rPr>
        <w:t xml:space="preserve">של </w:t>
      </w:r>
      <w:r w:rsidR="00EF2446">
        <w:rPr>
          <w:rFonts w:hint="cs"/>
          <w:rtl/>
        </w:rPr>
        <w:t>ההר</w:t>
      </w:r>
      <w:r w:rsidR="00164351">
        <w:rPr>
          <w:rFonts w:hint="cs"/>
          <w:rtl/>
        </w:rPr>
        <w:t xml:space="preserve"> </w:t>
      </w:r>
      <w:r w:rsidR="00EF2446">
        <w:rPr>
          <w:rFonts w:hint="cs"/>
          <w:rtl/>
        </w:rPr>
        <w:t>הן ב</w:t>
      </w:r>
      <w:r w:rsidR="00164351">
        <w:rPr>
          <w:rFonts w:hint="cs"/>
          <w:rtl/>
        </w:rPr>
        <w:t xml:space="preserve">צווי </w:t>
      </w:r>
      <w:r w:rsidR="00EF2446">
        <w:rPr>
          <w:rFonts w:hint="cs"/>
          <w:rtl/>
        </w:rPr>
        <w:t>לעלות אליו</w:t>
      </w:r>
      <w:r w:rsidR="00164351">
        <w:rPr>
          <w:rFonts w:hint="cs"/>
          <w:rtl/>
        </w:rPr>
        <w:t xml:space="preserve"> (דברים ט 1), הן </w:t>
      </w:r>
      <w:proofErr w:type="spellStart"/>
      <w:r w:rsidR="00EF2446">
        <w:rPr>
          <w:rFonts w:hint="cs"/>
          <w:rtl/>
        </w:rPr>
        <w:t>ב</w:t>
      </w:r>
      <w:r w:rsidR="00164351">
        <w:rPr>
          <w:rFonts w:hint="cs"/>
          <w:rtl/>
        </w:rPr>
        <w:t>תאור</w:t>
      </w:r>
      <w:proofErr w:type="spellEnd"/>
      <w:r w:rsidR="00164351">
        <w:rPr>
          <w:rFonts w:hint="cs"/>
          <w:rtl/>
        </w:rPr>
        <w:t xml:space="preserve"> </w:t>
      </w:r>
      <w:r w:rsidR="003B57AB">
        <w:rPr>
          <w:rFonts w:hint="cs"/>
          <w:rtl/>
        </w:rPr>
        <w:t>הע</w:t>
      </w:r>
      <w:r w:rsidR="00164351">
        <w:rPr>
          <w:rFonts w:hint="cs"/>
          <w:rtl/>
        </w:rPr>
        <w:t>ליי</w:t>
      </w:r>
      <w:r w:rsidR="003B57AB">
        <w:rPr>
          <w:rFonts w:hint="cs"/>
          <w:rtl/>
        </w:rPr>
        <w:t>ה עצמה</w:t>
      </w:r>
      <w:r w:rsidR="00164351">
        <w:rPr>
          <w:rFonts w:hint="cs"/>
          <w:rtl/>
        </w:rPr>
        <w:t xml:space="preserve"> של משה (שם 3), והן </w:t>
      </w:r>
      <w:proofErr w:type="spellStart"/>
      <w:r w:rsidR="00EF2446">
        <w:rPr>
          <w:rFonts w:hint="cs"/>
          <w:rtl/>
        </w:rPr>
        <w:t>ב</w:t>
      </w:r>
      <w:r w:rsidR="00164351">
        <w:rPr>
          <w:rFonts w:hint="cs"/>
          <w:rtl/>
        </w:rPr>
        <w:t>תאור</w:t>
      </w:r>
      <w:proofErr w:type="spellEnd"/>
      <w:r w:rsidR="00164351">
        <w:rPr>
          <w:rFonts w:hint="cs"/>
          <w:rtl/>
        </w:rPr>
        <w:t xml:space="preserve"> </w:t>
      </w:r>
      <w:r w:rsidR="003B57AB">
        <w:rPr>
          <w:rFonts w:hint="cs"/>
          <w:rtl/>
        </w:rPr>
        <w:t>ירידתו</w:t>
      </w:r>
      <w:r w:rsidR="00EF2446">
        <w:rPr>
          <w:rFonts w:hint="cs"/>
          <w:rtl/>
        </w:rPr>
        <w:t xml:space="preserve"> </w:t>
      </w:r>
      <w:r w:rsidR="00164351">
        <w:rPr>
          <w:rFonts w:hint="cs"/>
          <w:rtl/>
        </w:rPr>
        <w:t>(שם 5)</w:t>
      </w:r>
      <w:r w:rsidR="00BF1D32">
        <w:rPr>
          <w:rFonts w:hint="cs"/>
          <w:rtl/>
        </w:rPr>
        <w:t>,</w:t>
      </w:r>
      <w:r w:rsidR="00EF2446">
        <w:rPr>
          <w:rFonts w:hint="cs"/>
          <w:rtl/>
        </w:rPr>
        <w:t xml:space="preserve"> </w:t>
      </w:r>
      <w:r w:rsidR="003B57AB">
        <w:rPr>
          <w:rFonts w:hint="cs"/>
          <w:rtl/>
        </w:rPr>
        <w:t xml:space="preserve">וזאת </w:t>
      </w:r>
      <w:proofErr w:type="spellStart"/>
      <w:r w:rsidR="00EF2446">
        <w:rPr>
          <w:rFonts w:hint="cs"/>
          <w:rtl/>
        </w:rPr>
        <w:t>כשבס"א</w:t>
      </w:r>
      <w:proofErr w:type="spellEnd"/>
      <w:r w:rsidR="00EF2446">
        <w:rPr>
          <w:rFonts w:hint="cs"/>
          <w:rtl/>
        </w:rPr>
        <w:t xml:space="preserve">, כאמור, כל אלו </w:t>
      </w:r>
      <w:r w:rsidR="00E46189">
        <w:rPr>
          <w:rFonts w:hint="cs"/>
          <w:rtl/>
        </w:rPr>
        <w:t>אינם מצויים כלל</w:t>
      </w:r>
      <w:r w:rsidR="00BF1D32">
        <w:rPr>
          <w:rFonts w:hint="cs"/>
          <w:rtl/>
        </w:rPr>
        <w:t>.</w:t>
      </w:r>
      <w:r w:rsidR="00EF2446">
        <w:rPr>
          <w:rFonts w:hint="cs"/>
          <w:rtl/>
        </w:rPr>
        <w:t xml:space="preserve"> </w:t>
      </w:r>
      <w:r w:rsidR="00BF1D32">
        <w:rPr>
          <w:rFonts w:hint="cs"/>
          <w:rtl/>
        </w:rPr>
        <w:t xml:space="preserve">העדות המצטברת, אם כן, </w:t>
      </w:r>
      <w:r w:rsidR="00EF2446">
        <w:rPr>
          <w:rFonts w:hint="cs"/>
          <w:rtl/>
        </w:rPr>
        <w:t xml:space="preserve">מצביעה על כך שמרכיב עלילתי זה אינו שאוב </w:t>
      </w:r>
      <w:proofErr w:type="spellStart"/>
      <w:r w:rsidR="00EF2446">
        <w:rPr>
          <w:rFonts w:hint="cs"/>
          <w:rtl/>
        </w:rPr>
        <w:t>מס"א</w:t>
      </w:r>
      <w:proofErr w:type="spellEnd"/>
      <w:r w:rsidR="00511653">
        <w:rPr>
          <w:rFonts w:hint="cs"/>
          <w:rtl/>
        </w:rPr>
        <w:t>,</w:t>
      </w:r>
      <w:r w:rsidR="00EF2446">
        <w:rPr>
          <w:rFonts w:hint="cs"/>
          <w:rtl/>
        </w:rPr>
        <w:t xml:space="preserve"> אלא </w:t>
      </w:r>
      <w:r w:rsidR="00D056E8">
        <w:rPr>
          <w:rFonts w:hint="cs"/>
          <w:rtl/>
        </w:rPr>
        <w:t xml:space="preserve">ייחודי </w:t>
      </w:r>
      <w:proofErr w:type="spellStart"/>
      <w:r w:rsidR="00D056E8">
        <w:rPr>
          <w:rFonts w:hint="cs"/>
          <w:rtl/>
        </w:rPr>
        <w:t>לס"ד</w:t>
      </w:r>
      <w:proofErr w:type="spellEnd"/>
      <w:r w:rsidR="00D056E8">
        <w:rPr>
          <w:rFonts w:hint="cs"/>
          <w:rtl/>
        </w:rPr>
        <w:t>.</w:t>
      </w:r>
      <w:r w:rsidR="002822CF">
        <w:rPr>
          <w:rFonts w:hint="cs"/>
          <w:rtl/>
        </w:rPr>
        <w:t xml:space="preserve"> הסופר המשנה תורתי יצר שוני זה כחלק מתהליך שיכתוב תעודת המקור </w:t>
      </w:r>
      <w:proofErr w:type="spellStart"/>
      <w:r w:rsidR="002822CF">
        <w:rPr>
          <w:rFonts w:hint="cs"/>
          <w:rtl/>
        </w:rPr>
        <w:t>האלוהיסטית</w:t>
      </w:r>
      <w:proofErr w:type="spellEnd"/>
      <w:r w:rsidR="002822CF">
        <w:rPr>
          <w:rFonts w:hint="cs"/>
          <w:rtl/>
        </w:rPr>
        <w:t xml:space="preserve"> שעמדה לפניו.</w:t>
      </w:r>
    </w:p>
    <w:p w14:paraId="3F0D6C38" w14:textId="4D1A240E" w:rsidR="000E2265" w:rsidRDefault="006F4189" w:rsidP="000E2265">
      <w:pPr>
        <w:rPr>
          <w:rtl/>
        </w:rPr>
      </w:pPr>
      <w:r>
        <w:rPr>
          <w:rFonts w:hint="cs"/>
          <w:rtl/>
        </w:rPr>
        <w:t>קיומה של עלייה שניה איננו</w:t>
      </w:r>
      <w:r w:rsidR="00EF2446">
        <w:rPr>
          <w:rFonts w:hint="cs"/>
          <w:rtl/>
        </w:rPr>
        <w:t xml:space="preserve"> </w:t>
      </w:r>
      <w:r>
        <w:rPr>
          <w:rFonts w:hint="cs"/>
          <w:rtl/>
        </w:rPr>
        <w:t>ה</w:t>
      </w:r>
      <w:r w:rsidR="00B77AE0">
        <w:rPr>
          <w:rFonts w:hint="cs"/>
          <w:rtl/>
        </w:rPr>
        <w:t>שוני</w:t>
      </w:r>
      <w:r>
        <w:rPr>
          <w:rFonts w:hint="cs"/>
          <w:rtl/>
        </w:rPr>
        <w:t xml:space="preserve"> היחיד </w:t>
      </w:r>
      <w:r w:rsidR="00B77AE0">
        <w:rPr>
          <w:rFonts w:hint="cs"/>
          <w:rtl/>
        </w:rPr>
        <w:t>הקיים</w:t>
      </w:r>
      <w:r>
        <w:rPr>
          <w:rFonts w:hint="cs"/>
          <w:rtl/>
        </w:rPr>
        <w:t xml:space="preserve"> בהקשר עלילתי זה</w:t>
      </w:r>
      <w:r w:rsidR="00EF2446">
        <w:rPr>
          <w:rFonts w:hint="cs"/>
          <w:rtl/>
        </w:rPr>
        <w:t xml:space="preserve">. </w:t>
      </w:r>
      <w:r w:rsidR="00E00C87">
        <w:rPr>
          <w:rFonts w:hint="cs"/>
          <w:rtl/>
        </w:rPr>
        <w:t>אחד הה</w:t>
      </w:r>
      <w:r w:rsidR="0008517A">
        <w:rPr>
          <w:rFonts w:hint="cs"/>
          <w:rtl/>
        </w:rPr>
        <w:t xml:space="preserve">בדלים הידועים </w:t>
      </w:r>
      <w:r w:rsidR="00F623FC">
        <w:rPr>
          <w:rFonts w:hint="cs"/>
          <w:rtl/>
        </w:rPr>
        <w:t xml:space="preserve">בין </w:t>
      </w:r>
      <w:r w:rsidR="004F0AB1">
        <w:rPr>
          <w:rFonts w:hint="cs"/>
          <w:rtl/>
        </w:rPr>
        <w:t xml:space="preserve">שני </w:t>
      </w:r>
      <w:r w:rsidR="00CA6E81">
        <w:rPr>
          <w:rFonts w:hint="cs"/>
          <w:rtl/>
        </w:rPr>
        <w:t>סיפורי הלוחות השניים</w:t>
      </w:r>
      <w:r w:rsidR="004F0AB1">
        <w:rPr>
          <w:rFonts w:hint="cs"/>
          <w:rtl/>
        </w:rPr>
        <w:t xml:space="preserve"> בשתי התעודות</w:t>
      </w:r>
      <w:r w:rsidR="00F623FC">
        <w:rPr>
          <w:rFonts w:hint="cs"/>
          <w:rtl/>
        </w:rPr>
        <w:t xml:space="preserve"> </w:t>
      </w:r>
      <w:r w:rsidR="0008517A">
        <w:rPr>
          <w:rFonts w:hint="cs"/>
          <w:rtl/>
        </w:rPr>
        <w:t xml:space="preserve">הוא </w:t>
      </w:r>
      <w:r w:rsidR="00F623FC">
        <w:rPr>
          <w:rFonts w:hint="cs"/>
          <w:rtl/>
        </w:rPr>
        <w:t>שב</w:t>
      </w:r>
      <w:r w:rsidR="004F0AB1">
        <w:rPr>
          <w:rFonts w:hint="cs"/>
          <w:rtl/>
        </w:rPr>
        <w:t>ס</w:t>
      </w:r>
      <w:r w:rsidR="00BF1D32">
        <w:rPr>
          <w:rFonts w:hint="cs"/>
          <w:rtl/>
        </w:rPr>
        <w:t>"ד</w:t>
      </w:r>
      <w:r w:rsidR="00F623FC">
        <w:rPr>
          <w:rFonts w:hint="cs"/>
          <w:rtl/>
        </w:rPr>
        <w:t xml:space="preserve"> </w:t>
      </w:r>
      <w:r w:rsidR="00BF1D32">
        <w:rPr>
          <w:rFonts w:hint="cs"/>
          <w:rtl/>
        </w:rPr>
        <w:t>מוזכר</w:t>
      </w:r>
      <w:r w:rsidR="0008517A">
        <w:rPr>
          <w:rFonts w:hint="cs"/>
          <w:rtl/>
        </w:rPr>
        <w:t xml:space="preserve"> ארו</w:t>
      </w:r>
      <w:r w:rsidR="00F623FC">
        <w:rPr>
          <w:rFonts w:hint="cs"/>
          <w:rtl/>
        </w:rPr>
        <w:t>ן עץ</w:t>
      </w:r>
      <w:r w:rsidR="0008517A">
        <w:rPr>
          <w:rFonts w:hint="cs"/>
          <w:rtl/>
        </w:rPr>
        <w:t xml:space="preserve"> שלתוכו הוכנסו הלוחות</w:t>
      </w:r>
      <w:r w:rsidR="00CA6E81">
        <w:rPr>
          <w:rFonts w:hint="cs"/>
          <w:rtl/>
        </w:rPr>
        <w:t>,</w:t>
      </w:r>
      <w:r w:rsidR="000E2265">
        <w:rPr>
          <w:rFonts w:hint="cs"/>
          <w:rtl/>
        </w:rPr>
        <w:t xml:space="preserve"> ארון </w:t>
      </w:r>
      <w:r w:rsidR="00E46189">
        <w:rPr>
          <w:rFonts w:hint="cs"/>
          <w:rtl/>
        </w:rPr>
        <w:t>ש</w:t>
      </w:r>
      <w:r w:rsidR="000E2265">
        <w:rPr>
          <w:rFonts w:hint="cs"/>
          <w:rtl/>
        </w:rPr>
        <w:t xml:space="preserve">כידוע </w:t>
      </w:r>
      <w:r w:rsidR="0008517A">
        <w:rPr>
          <w:rFonts w:hint="cs"/>
          <w:rtl/>
        </w:rPr>
        <w:t xml:space="preserve">נעדר לחלוטין מהסיפור </w:t>
      </w:r>
      <w:proofErr w:type="spellStart"/>
      <w:r w:rsidR="00CA6E81">
        <w:rPr>
          <w:rFonts w:hint="cs"/>
          <w:rtl/>
        </w:rPr>
        <w:t>ש</w:t>
      </w:r>
      <w:r w:rsidR="0008517A">
        <w:rPr>
          <w:rFonts w:hint="cs"/>
          <w:rtl/>
        </w:rPr>
        <w:t>בס"א</w:t>
      </w:r>
      <w:proofErr w:type="spellEnd"/>
      <w:r w:rsidR="000E2265">
        <w:rPr>
          <w:rFonts w:hint="cs"/>
          <w:rtl/>
        </w:rPr>
        <w:t xml:space="preserve">. </w:t>
      </w:r>
      <w:r w:rsidR="004F0AB1">
        <w:rPr>
          <w:rFonts w:hint="cs"/>
          <w:rtl/>
        </w:rPr>
        <w:t>בדומה ל</w:t>
      </w:r>
      <w:r w:rsidR="002822CF">
        <w:rPr>
          <w:rFonts w:hint="cs"/>
          <w:rtl/>
        </w:rPr>
        <w:t>ציון</w:t>
      </w:r>
      <w:r w:rsidR="004F0AB1">
        <w:rPr>
          <w:rFonts w:hint="cs"/>
          <w:rtl/>
        </w:rPr>
        <w:t xml:space="preserve"> ההר, גם הארון </w:t>
      </w:r>
      <w:r w:rsidR="000E2265">
        <w:rPr>
          <w:rFonts w:hint="cs"/>
          <w:rtl/>
        </w:rPr>
        <w:t>זוכה להתייחסות</w:t>
      </w:r>
      <w:r w:rsidR="004F0AB1">
        <w:rPr>
          <w:rFonts w:hint="cs"/>
          <w:rtl/>
        </w:rPr>
        <w:t xml:space="preserve"> בכל אחד משלבי הסיפור</w:t>
      </w:r>
      <w:r w:rsidR="000E2265">
        <w:rPr>
          <w:rFonts w:hint="cs"/>
          <w:rtl/>
        </w:rPr>
        <w:t xml:space="preserve"> בס"ד</w:t>
      </w:r>
      <w:r w:rsidR="004F0AB1">
        <w:rPr>
          <w:rFonts w:hint="cs"/>
          <w:rtl/>
        </w:rPr>
        <w:t xml:space="preserve">: הוא </w:t>
      </w:r>
      <w:r w:rsidR="0008517A">
        <w:rPr>
          <w:rFonts w:hint="cs"/>
          <w:rtl/>
        </w:rPr>
        <w:t xml:space="preserve">מוזכר הן בהוראותיו של ה' (דברים י 1, 2) והן בדווחו של משה </w:t>
      </w:r>
      <w:r w:rsidR="00CA6E81">
        <w:rPr>
          <w:rFonts w:hint="cs"/>
          <w:rtl/>
        </w:rPr>
        <w:t xml:space="preserve">עצמו – </w:t>
      </w:r>
      <w:r w:rsidR="00E43A58">
        <w:rPr>
          <w:rFonts w:hint="cs"/>
          <w:rtl/>
        </w:rPr>
        <w:t xml:space="preserve">ראשית </w:t>
      </w:r>
      <w:r w:rsidR="0008517A">
        <w:rPr>
          <w:rFonts w:hint="cs"/>
          <w:rtl/>
        </w:rPr>
        <w:t>על עשייתו (שם 3) ו</w:t>
      </w:r>
      <w:r w:rsidR="00E43A58">
        <w:rPr>
          <w:rFonts w:hint="cs"/>
          <w:rtl/>
        </w:rPr>
        <w:t xml:space="preserve">לאחר מכן </w:t>
      </w:r>
      <w:r w:rsidR="0008517A">
        <w:rPr>
          <w:rFonts w:hint="cs"/>
          <w:rtl/>
        </w:rPr>
        <w:t>על הכנסת הלוחות לתוכו (שם 5).</w:t>
      </w:r>
      <w:r w:rsidR="0057265D">
        <w:rPr>
          <w:rFonts w:hint="cs"/>
          <w:rtl/>
        </w:rPr>
        <w:t xml:space="preserve"> </w:t>
      </w:r>
      <w:r w:rsidR="004F0AB1">
        <w:rPr>
          <w:rFonts w:hint="cs"/>
          <w:rtl/>
        </w:rPr>
        <w:t xml:space="preserve">מעבר לאלו, </w:t>
      </w:r>
      <w:r w:rsidR="0057265D">
        <w:rPr>
          <w:rFonts w:hint="cs"/>
          <w:rtl/>
        </w:rPr>
        <w:t>הארון מוזכר גם בהמשך המ</w:t>
      </w:r>
      <w:r w:rsidR="00673D02">
        <w:rPr>
          <w:rFonts w:hint="cs"/>
          <w:rtl/>
        </w:rPr>
        <w:t>י</w:t>
      </w:r>
      <w:r w:rsidR="0057265D">
        <w:rPr>
          <w:rFonts w:hint="cs"/>
          <w:rtl/>
        </w:rPr>
        <w:t>ידי ב</w:t>
      </w:r>
      <w:r w:rsidR="00E43A58">
        <w:rPr>
          <w:rFonts w:hint="cs"/>
          <w:rtl/>
        </w:rPr>
        <w:t>ציון</w:t>
      </w:r>
      <w:r w:rsidR="0057265D">
        <w:rPr>
          <w:rFonts w:hint="cs"/>
          <w:rtl/>
        </w:rPr>
        <w:t xml:space="preserve"> נושאיו הלויים (שם 8), </w:t>
      </w:r>
      <w:r w:rsidR="00673D02">
        <w:rPr>
          <w:rFonts w:hint="cs"/>
          <w:rtl/>
        </w:rPr>
        <w:t>ו</w:t>
      </w:r>
      <w:r w:rsidR="00D60E62">
        <w:rPr>
          <w:rFonts w:hint="cs"/>
          <w:rtl/>
        </w:rPr>
        <w:t>כן</w:t>
      </w:r>
      <w:r w:rsidR="00673D02">
        <w:rPr>
          <w:rFonts w:hint="cs"/>
          <w:rtl/>
        </w:rPr>
        <w:t xml:space="preserve"> </w:t>
      </w:r>
      <w:r w:rsidR="0057265D">
        <w:rPr>
          <w:rFonts w:hint="cs"/>
          <w:rtl/>
        </w:rPr>
        <w:t xml:space="preserve">לקראת סופה של התעודה </w:t>
      </w:r>
      <w:r w:rsidR="00252934">
        <w:rPr>
          <w:rFonts w:hint="cs"/>
          <w:rtl/>
        </w:rPr>
        <w:t xml:space="preserve">כאשר </w:t>
      </w:r>
      <w:r w:rsidR="00BF1D32">
        <w:rPr>
          <w:rFonts w:hint="cs"/>
          <w:rtl/>
        </w:rPr>
        <w:t xml:space="preserve">משה </w:t>
      </w:r>
      <w:r w:rsidR="00252934">
        <w:rPr>
          <w:rFonts w:hint="cs"/>
          <w:rtl/>
        </w:rPr>
        <w:t xml:space="preserve">מוסר להם </w:t>
      </w:r>
      <w:r w:rsidR="007A139A">
        <w:rPr>
          <w:rFonts w:hint="cs"/>
          <w:rtl/>
        </w:rPr>
        <w:t>את ספר התורה שזה עתה נכתב על ידו, ו</w:t>
      </w:r>
      <w:r w:rsidR="00252934">
        <w:rPr>
          <w:rFonts w:hint="cs"/>
          <w:rtl/>
        </w:rPr>
        <w:t xml:space="preserve">מצווה עליהם לשים אותו </w:t>
      </w:r>
      <w:r w:rsidR="00705AD9">
        <w:rPr>
          <w:rFonts w:hint="cs"/>
          <w:rtl/>
        </w:rPr>
        <w:t>מצד ה</w:t>
      </w:r>
      <w:r w:rsidR="00252934">
        <w:rPr>
          <w:rFonts w:hint="cs"/>
          <w:rtl/>
        </w:rPr>
        <w:t>ארון שבאחריותם (לא 9, 25–26).</w:t>
      </w:r>
      <w:r w:rsidR="00C1756A">
        <w:rPr>
          <w:rFonts w:hint="cs"/>
          <w:rtl/>
        </w:rPr>
        <w:t xml:space="preserve"> </w:t>
      </w:r>
      <w:r w:rsidR="004F0AB1">
        <w:rPr>
          <w:rFonts w:hint="cs"/>
          <w:rtl/>
        </w:rPr>
        <w:t>פרט</w:t>
      </w:r>
      <w:r w:rsidR="00971769">
        <w:rPr>
          <w:rFonts w:hint="cs"/>
          <w:rtl/>
        </w:rPr>
        <w:t xml:space="preserve"> זה, כמובן, לא הוסף באופן סתמי. ל</w:t>
      </w:r>
      <w:r w:rsidR="00C1756A">
        <w:rPr>
          <w:rFonts w:hint="cs"/>
          <w:rtl/>
        </w:rPr>
        <w:t xml:space="preserve">ארון יש חשיבות רבה בחיבור המשנה תורתי, וזאת בשל אחת המטרות המרכזיות </w:t>
      </w:r>
      <w:r w:rsidR="00BC23E6">
        <w:rPr>
          <w:rFonts w:hint="cs"/>
          <w:rtl/>
        </w:rPr>
        <w:t xml:space="preserve">שלו </w:t>
      </w:r>
      <w:r w:rsidR="00BC23E6">
        <w:rPr>
          <w:rtl/>
        </w:rPr>
        <w:t>–</w:t>
      </w:r>
      <w:r w:rsidR="00781359">
        <w:rPr>
          <w:rFonts w:hint="cs"/>
          <w:rtl/>
        </w:rPr>
        <w:t xml:space="preserve"> </w:t>
      </w:r>
      <w:r w:rsidR="00BC23E6">
        <w:rPr>
          <w:rFonts w:hint="cs"/>
          <w:rtl/>
        </w:rPr>
        <w:t xml:space="preserve">להסביר כיצד הגיע ספר התורה אל בית המקדש, וכך ליצור זיהוי בינו לבין המסמך שהתגלה בבדק הבית בתקופתו של </w:t>
      </w:r>
      <w:r w:rsidR="00BF1D32">
        <w:rPr>
          <w:rFonts w:hint="cs"/>
          <w:rtl/>
        </w:rPr>
        <w:t xml:space="preserve">המלך </w:t>
      </w:r>
      <w:r w:rsidR="00BC23E6">
        <w:rPr>
          <w:rFonts w:hint="cs"/>
          <w:rtl/>
        </w:rPr>
        <w:t>יאשיה</w:t>
      </w:r>
      <w:r w:rsidR="00BF1D32">
        <w:rPr>
          <w:rFonts w:hint="cs"/>
          <w:rtl/>
        </w:rPr>
        <w:t>ו</w:t>
      </w:r>
      <w:r w:rsidR="00BC23E6">
        <w:rPr>
          <w:rFonts w:hint="cs"/>
          <w:rtl/>
        </w:rPr>
        <w:t>.</w:t>
      </w:r>
      <w:r w:rsidR="000E2265">
        <w:rPr>
          <w:rFonts w:hint="cs"/>
          <w:rtl/>
        </w:rPr>
        <w:t xml:space="preserve"> </w:t>
      </w:r>
      <w:r w:rsidR="00781359">
        <w:rPr>
          <w:rFonts w:hint="cs"/>
          <w:rtl/>
        </w:rPr>
        <w:t xml:space="preserve">סיפור הלוחות </w:t>
      </w:r>
      <w:r w:rsidR="00DF22E1">
        <w:rPr>
          <w:rFonts w:hint="cs"/>
          <w:rtl/>
        </w:rPr>
        <w:t xml:space="preserve">בס"ד </w:t>
      </w:r>
      <w:r w:rsidR="00971769">
        <w:rPr>
          <w:rFonts w:hint="cs"/>
          <w:rtl/>
        </w:rPr>
        <w:t>הוא חלק ממ</w:t>
      </w:r>
      <w:r w:rsidR="00781359">
        <w:rPr>
          <w:rFonts w:hint="cs"/>
          <w:rtl/>
        </w:rPr>
        <w:t>טרה זו</w:t>
      </w:r>
      <w:r w:rsidR="00705AD9">
        <w:rPr>
          <w:rFonts w:hint="cs"/>
          <w:rtl/>
        </w:rPr>
        <w:t xml:space="preserve"> –</w:t>
      </w:r>
      <w:r w:rsidR="000E2265" w:rsidRPr="000E2265">
        <w:rPr>
          <w:rFonts w:hint="cs"/>
          <w:rtl/>
        </w:rPr>
        <w:t xml:space="preserve"> </w:t>
      </w:r>
      <w:r w:rsidR="000E2265">
        <w:rPr>
          <w:rFonts w:hint="cs"/>
          <w:rtl/>
        </w:rPr>
        <w:t>העובדה ש</w:t>
      </w:r>
      <w:r w:rsidR="00705AD9">
        <w:rPr>
          <w:rFonts w:hint="cs"/>
          <w:rtl/>
        </w:rPr>
        <w:t>לארון הוכנ</w:t>
      </w:r>
      <w:r w:rsidR="002B5A89">
        <w:rPr>
          <w:rFonts w:hint="cs"/>
          <w:rtl/>
        </w:rPr>
        <w:t>סו</w:t>
      </w:r>
      <w:r w:rsidR="00705AD9">
        <w:rPr>
          <w:rFonts w:hint="cs"/>
          <w:rtl/>
        </w:rPr>
        <w:t xml:space="preserve"> </w:t>
      </w:r>
      <w:r w:rsidR="000E2265">
        <w:rPr>
          <w:rFonts w:hint="cs"/>
          <w:rtl/>
        </w:rPr>
        <w:t>הלוחות שמשה פסל, ושעליהם ה' בעצמו כתב את דבריו, מעניקה לו ממד של קדושה.</w:t>
      </w:r>
    </w:p>
    <w:p w14:paraId="0A4993C5" w14:textId="64082F26" w:rsidR="00764660" w:rsidRDefault="008366C7" w:rsidP="00FB00BD">
      <w:pPr>
        <w:rPr>
          <w:rtl/>
        </w:rPr>
      </w:pPr>
      <w:r>
        <w:rPr>
          <w:rFonts w:hint="cs"/>
          <w:rtl/>
        </w:rPr>
        <w:t>אלא ש</w:t>
      </w:r>
      <w:r w:rsidR="000E1B32">
        <w:rPr>
          <w:rFonts w:hint="cs"/>
          <w:rtl/>
        </w:rPr>
        <w:t xml:space="preserve">מתוך הניתוח לעיל של סיפור הלוחות השניים </w:t>
      </w:r>
      <w:proofErr w:type="spellStart"/>
      <w:r w:rsidR="000E1B32">
        <w:rPr>
          <w:rFonts w:hint="cs"/>
          <w:rtl/>
        </w:rPr>
        <w:t>בס"א</w:t>
      </w:r>
      <w:proofErr w:type="spellEnd"/>
      <w:r w:rsidR="000E1B32">
        <w:rPr>
          <w:rFonts w:hint="cs"/>
          <w:rtl/>
        </w:rPr>
        <w:t xml:space="preserve">, </w:t>
      </w:r>
      <w:r>
        <w:rPr>
          <w:rFonts w:hint="cs"/>
          <w:rtl/>
        </w:rPr>
        <w:t>נראה שישנה סיבה נוספת לנוכחותו של הארון ב</w:t>
      </w:r>
      <w:r w:rsidR="00C94378">
        <w:rPr>
          <w:rFonts w:hint="cs"/>
          <w:rtl/>
        </w:rPr>
        <w:t>חיבור המשנה תורתי</w:t>
      </w:r>
      <w:r>
        <w:rPr>
          <w:rFonts w:hint="cs"/>
          <w:rtl/>
        </w:rPr>
        <w:t xml:space="preserve">, </w:t>
      </w:r>
      <w:r w:rsidR="00C94378">
        <w:rPr>
          <w:rFonts w:hint="cs"/>
          <w:rtl/>
        </w:rPr>
        <w:t xml:space="preserve">אשר יכולה לחדד את אחד ההבדלים המרכזיים בינו לבין </w:t>
      </w:r>
      <w:r w:rsidR="000E1B32">
        <w:rPr>
          <w:rFonts w:hint="cs"/>
          <w:rtl/>
        </w:rPr>
        <w:t xml:space="preserve">הסיפור </w:t>
      </w:r>
      <w:proofErr w:type="spellStart"/>
      <w:r w:rsidR="000E1B32">
        <w:rPr>
          <w:rFonts w:hint="cs"/>
          <w:rtl/>
        </w:rPr>
        <w:t>האלוהיסטי</w:t>
      </w:r>
      <w:proofErr w:type="spellEnd"/>
      <w:r w:rsidR="00C94378">
        <w:rPr>
          <w:rFonts w:hint="cs"/>
          <w:rtl/>
        </w:rPr>
        <w:t xml:space="preserve">. על פי </w:t>
      </w:r>
      <w:r w:rsidR="00663424">
        <w:rPr>
          <w:rFonts w:hint="cs"/>
          <w:rtl/>
        </w:rPr>
        <w:t xml:space="preserve">ס"ד </w:t>
      </w:r>
      <w:r w:rsidR="00E43A58">
        <w:rPr>
          <w:rFonts w:hint="cs"/>
          <w:rtl/>
        </w:rPr>
        <w:t>ה</w:t>
      </w:r>
      <w:r w:rsidR="00663424">
        <w:rPr>
          <w:rFonts w:hint="cs"/>
          <w:rtl/>
        </w:rPr>
        <w:t xml:space="preserve">התגלות </w:t>
      </w:r>
      <w:r w:rsidR="00E43A58">
        <w:rPr>
          <w:rFonts w:hint="cs"/>
          <w:rtl/>
        </w:rPr>
        <w:t>ל</w:t>
      </w:r>
      <w:r w:rsidR="00B01272">
        <w:rPr>
          <w:rFonts w:hint="cs"/>
          <w:rtl/>
        </w:rPr>
        <w:t xml:space="preserve">צורך </w:t>
      </w:r>
      <w:r w:rsidR="00472188">
        <w:rPr>
          <w:rFonts w:hint="cs"/>
          <w:rtl/>
        </w:rPr>
        <w:t xml:space="preserve">מתן </w:t>
      </w:r>
      <w:r w:rsidR="00663424">
        <w:rPr>
          <w:rFonts w:hint="cs"/>
          <w:rtl/>
        </w:rPr>
        <w:t xml:space="preserve">המצוות התרחשה </w:t>
      </w:r>
      <w:r w:rsidR="00472188">
        <w:rPr>
          <w:rFonts w:hint="cs"/>
          <w:rtl/>
        </w:rPr>
        <w:t xml:space="preserve">במסגרת </w:t>
      </w:r>
      <w:proofErr w:type="spellStart"/>
      <w:r w:rsidR="00472188">
        <w:rPr>
          <w:rFonts w:hint="cs"/>
          <w:rtl/>
        </w:rPr>
        <w:t>ארוע</w:t>
      </w:r>
      <w:proofErr w:type="spellEnd"/>
      <w:r w:rsidR="00472188">
        <w:rPr>
          <w:rFonts w:hint="cs"/>
          <w:rtl/>
        </w:rPr>
        <w:t xml:space="preserve"> חד פעמי</w:t>
      </w:r>
      <w:r w:rsidR="00663424">
        <w:rPr>
          <w:rFonts w:hint="cs"/>
          <w:rtl/>
        </w:rPr>
        <w:t xml:space="preserve"> בהר בחורב, ומאז לא </w:t>
      </w:r>
      <w:r w:rsidR="00B01272">
        <w:rPr>
          <w:rFonts w:hint="cs"/>
          <w:rtl/>
        </w:rPr>
        <w:t>נמסרו מצוות מה' בשום דרך אחרת</w:t>
      </w:r>
      <w:r w:rsidR="00663424">
        <w:rPr>
          <w:rFonts w:hint="cs"/>
          <w:rtl/>
        </w:rPr>
        <w:t xml:space="preserve">. </w:t>
      </w:r>
      <w:r w:rsidR="00472188">
        <w:rPr>
          <w:rFonts w:hint="cs"/>
          <w:rtl/>
        </w:rPr>
        <w:t xml:space="preserve">לכן </w:t>
      </w:r>
      <w:r w:rsidR="00663424">
        <w:rPr>
          <w:rFonts w:hint="cs"/>
          <w:rtl/>
        </w:rPr>
        <w:t xml:space="preserve">החוקים שניתנו </w:t>
      </w:r>
      <w:r w:rsidR="00472188">
        <w:rPr>
          <w:rFonts w:hint="cs"/>
          <w:rtl/>
        </w:rPr>
        <w:t>במסגרתה</w:t>
      </w:r>
      <w:r w:rsidR="001371A3">
        <w:rPr>
          <w:rFonts w:hint="cs"/>
          <w:rtl/>
        </w:rPr>
        <w:t xml:space="preserve"> נכתבו ב</w:t>
      </w:r>
      <w:r w:rsidR="00663424">
        <w:rPr>
          <w:rFonts w:hint="cs"/>
          <w:rtl/>
        </w:rPr>
        <w:t xml:space="preserve">ספר התורה הזה, </w:t>
      </w:r>
      <w:r w:rsidR="001371A3">
        <w:rPr>
          <w:rFonts w:hint="cs"/>
          <w:rtl/>
        </w:rPr>
        <w:t>כקודקס חתום וסגור.</w:t>
      </w:r>
      <w:r w:rsidR="003C4325">
        <w:rPr>
          <w:rFonts w:hint="cs"/>
          <w:rtl/>
        </w:rPr>
        <w:t xml:space="preserve"> הדבר שונה ב</w:t>
      </w:r>
      <w:r w:rsidR="00472188">
        <w:rPr>
          <w:rFonts w:hint="cs"/>
          <w:rtl/>
        </w:rPr>
        <w:t>א</w:t>
      </w:r>
      <w:r w:rsidR="003C4325">
        <w:rPr>
          <w:rFonts w:hint="cs"/>
          <w:rtl/>
        </w:rPr>
        <w:t xml:space="preserve">ופן מהותי מתפיסת הנבואה המתמדת שמציג ס"א </w:t>
      </w:r>
      <w:r w:rsidR="003C4325">
        <w:rPr>
          <w:rtl/>
        </w:rPr>
        <w:t>–</w:t>
      </w:r>
      <w:r w:rsidR="003C4325">
        <w:rPr>
          <w:rFonts w:hint="cs"/>
          <w:rtl/>
        </w:rPr>
        <w:t xml:space="preserve"> משה</w:t>
      </w:r>
      <w:r w:rsidR="00472188">
        <w:rPr>
          <w:rFonts w:hint="cs"/>
          <w:rtl/>
        </w:rPr>
        <w:t>,</w:t>
      </w:r>
      <w:r w:rsidR="003C4325">
        <w:rPr>
          <w:rFonts w:hint="cs"/>
          <w:rtl/>
        </w:rPr>
        <w:t xml:space="preserve"> כ</w:t>
      </w:r>
      <w:r w:rsidR="00472188">
        <w:rPr>
          <w:rFonts w:hint="cs"/>
          <w:rtl/>
        </w:rPr>
        <w:t>גדול ה</w:t>
      </w:r>
      <w:r w:rsidR="003C4325">
        <w:rPr>
          <w:rFonts w:hint="cs"/>
          <w:rtl/>
        </w:rPr>
        <w:t>נביא</w:t>
      </w:r>
      <w:r w:rsidR="00472188">
        <w:rPr>
          <w:rFonts w:hint="cs"/>
          <w:rtl/>
        </w:rPr>
        <w:t>ים,</w:t>
      </w:r>
      <w:r w:rsidR="003C4325">
        <w:rPr>
          <w:rFonts w:hint="cs"/>
          <w:rtl/>
        </w:rPr>
        <w:t xml:space="preserve"> קיבל מה' חוקים ומשפטים, אך לצידם גם הוראות להקמת מוסד הנבואה ש</w:t>
      </w:r>
      <w:r w:rsidR="00F41383">
        <w:rPr>
          <w:rFonts w:hint="cs"/>
          <w:rtl/>
        </w:rPr>
        <w:t>ב</w:t>
      </w:r>
      <w:r w:rsidR="003C4325">
        <w:rPr>
          <w:rFonts w:hint="cs"/>
          <w:rtl/>
        </w:rPr>
        <w:t xml:space="preserve">אמצעותו יוכל </w:t>
      </w:r>
      <w:r w:rsidR="004D2F1A">
        <w:rPr>
          <w:rFonts w:hint="cs"/>
          <w:rtl/>
        </w:rPr>
        <w:t>ה' למסור בעתי</w:t>
      </w:r>
      <w:r w:rsidR="00472188">
        <w:rPr>
          <w:rFonts w:hint="cs"/>
          <w:rtl/>
        </w:rPr>
        <w:t>ד</w:t>
      </w:r>
      <w:r w:rsidR="004D2F1A">
        <w:rPr>
          <w:rFonts w:hint="cs"/>
          <w:rtl/>
        </w:rPr>
        <w:t xml:space="preserve"> תורות נוספות</w:t>
      </w:r>
      <w:r w:rsidR="00E43A58">
        <w:rPr>
          <w:rStyle w:val="FootnoteReference"/>
          <w:rtl/>
        </w:rPr>
        <w:footnoteReference w:id="68"/>
      </w:r>
      <w:r w:rsidR="004D2F1A">
        <w:rPr>
          <w:rFonts w:hint="cs"/>
          <w:rtl/>
        </w:rPr>
        <w:t xml:space="preserve"> –</w:t>
      </w:r>
      <w:r w:rsidR="00472188">
        <w:rPr>
          <w:rFonts w:hint="cs"/>
          <w:rtl/>
        </w:rPr>
        <w:t xml:space="preserve"> </w:t>
      </w:r>
      <w:r w:rsidR="004D2F1A">
        <w:rPr>
          <w:rFonts w:hint="cs"/>
          <w:rtl/>
        </w:rPr>
        <w:t>אם למשה ואם לנביאים שלאחריו</w:t>
      </w:r>
      <w:r w:rsidR="004D2F1A" w:rsidRPr="004D2F1A">
        <w:rPr>
          <w:rStyle w:val="FootnoteReference"/>
          <w:color w:val="FF0000"/>
          <w:rtl/>
        </w:rPr>
        <w:footnoteReference w:id="69"/>
      </w:r>
      <w:r w:rsidR="004D2F1A">
        <w:rPr>
          <w:rFonts w:hint="cs"/>
          <w:rtl/>
        </w:rPr>
        <w:t>.</w:t>
      </w:r>
      <w:r w:rsidR="003F4285">
        <w:rPr>
          <w:rFonts w:hint="cs"/>
          <w:rtl/>
        </w:rPr>
        <w:t xml:space="preserve"> </w:t>
      </w:r>
      <w:r w:rsidR="000372ED">
        <w:rPr>
          <w:rFonts w:hint="cs"/>
          <w:rtl/>
        </w:rPr>
        <w:t xml:space="preserve">זו הסיבה שבגללה </w:t>
      </w:r>
      <w:proofErr w:type="spellStart"/>
      <w:r w:rsidR="000372ED">
        <w:rPr>
          <w:rFonts w:hint="cs"/>
          <w:rtl/>
        </w:rPr>
        <w:t>בס"א</w:t>
      </w:r>
      <w:proofErr w:type="spellEnd"/>
      <w:r w:rsidR="000372ED">
        <w:rPr>
          <w:rFonts w:hint="cs"/>
          <w:rtl/>
        </w:rPr>
        <w:t xml:space="preserve"> </w:t>
      </w:r>
      <w:r w:rsidR="00472188">
        <w:rPr>
          <w:rFonts w:hint="cs"/>
          <w:rtl/>
        </w:rPr>
        <w:t>הוק</w:t>
      </w:r>
      <w:r w:rsidR="000372ED">
        <w:rPr>
          <w:rFonts w:hint="cs"/>
          <w:rtl/>
        </w:rPr>
        <w:t xml:space="preserve">ם אוהל מועד כמרכז </w:t>
      </w:r>
      <w:proofErr w:type="spellStart"/>
      <w:r w:rsidR="000372ED">
        <w:rPr>
          <w:rFonts w:hint="cs"/>
          <w:rtl/>
        </w:rPr>
        <w:t>ה</w:t>
      </w:r>
      <w:r w:rsidR="00472188">
        <w:rPr>
          <w:rFonts w:hint="cs"/>
          <w:rtl/>
        </w:rPr>
        <w:t>הנבאות</w:t>
      </w:r>
      <w:proofErr w:type="spellEnd"/>
      <w:r w:rsidR="000372ED">
        <w:rPr>
          <w:rFonts w:hint="cs"/>
          <w:rtl/>
        </w:rPr>
        <w:t xml:space="preserve">, בעוד שבס"ד אין זכר לאוהל שכזה. </w:t>
      </w:r>
      <w:proofErr w:type="spellStart"/>
      <w:r w:rsidR="000372ED">
        <w:rPr>
          <w:rFonts w:hint="cs"/>
          <w:rtl/>
        </w:rPr>
        <w:t>בס"א</w:t>
      </w:r>
      <w:proofErr w:type="spellEnd"/>
      <w:r w:rsidR="000372ED">
        <w:rPr>
          <w:rFonts w:hint="cs"/>
          <w:rtl/>
        </w:rPr>
        <w:t xml:space="preserve"> הסמכות העליונה היא נביא הדור</w:t>
      </w:r>
      <w:r w:rsidR="00472188">
        <w:rPr>
          <w:rFonts w:hint="cs"/>
          <w:rtl/>
        </w:rPr>
        <w:t>,</w:t>
      </w:r>
      <w:r w:rsidR="000372ED">
        <w:rPr>
          <w:rFonts w:hint="cs"/>
          <w:rtl/>
        </w:rPr>
        <w:t xml:space="preserve"> בעוד שבס"ד הסמכות העליונה היא ה</w:t>
      </w:r>
      <w:r w:rsidR="00D3213C">
        <w:rPr>
          <w:rFonts w:hint="cs"/>
          <w:rtl/>
        </w:rPr>
        <w:t>מלים הכתובות</w:t>
      </w:r>
      <w:r w:rsidR="000372ED">
        <w:rPr>
          <w:rFonts w:hint="cs"/>
          <w:rtl/>
        </w:rPr>
        <w:t xml:space="preserve"> </w:t>
      </w:r>
      <w:r w:rsidR="00D3213C">
        <w:rPr>
          <w:rFonts w:hint="cs"/>
          <w:rtl/>
        </w:rPr>
        <w:t>ש</w:t>
      </w:r>
      <w:r w:rsidR="000372ED">
        <w:rPr>
          <w:rFonts w:hint="cs"/>
          <w:rtl/>
        </w:rPr>
        <w:t>בספר התורה.</w:t>
      </w:r>
      <w:r w:rsidR="00FB00BD">
        <w:rPr>
          <w:rFonts w:hint="cs"/>
          <w:rtl/>
        </w:rPr>
        <w:t xml:space="preserve"> </w:t>
      </w:r>
      <w:proofErr w:type="spellStart"/>
      <w:r w:rsidR="000372ED">
        <w:rPr>
          <w:rFonts w:hint="cs"/>
          <w:rtl/>
        </w:rPr>
        <w:t>בס"א</w:t>
      </w:r>
      <w:proofErr w:type="spellEnd"/>
      <w:r w:rsidR="000372ED">
        <w:rPr>
          <w:rFonts w:hint="cs"/>
          <w:rtl/>
        </w:rPr>
        <w:t xml:space="preserve"> התורה היא דינאמית </w:t>
      </w:r>
      <w:r w:rsidR="008E7008">
        <w:rPr>
          <w:rFonts w:hint="cs"/>
          <w:rtl/>
        </w:rPr>
        <w:t xml:space="preserve">במובן זה שהיא בסיס להרחבה </w:t>
      </w:r>
      <w:r w:rsidR="0092432D">
        <w:rPr>
          <w:rFonts w:hint="cs"/>
          <w:rtl/>
        </w:rPr>
        <w:t>לפיתוח</w:t>
      </w:r>
      <w:r w:rsidR="000372ED">
        <w:rPr>
          <w:rFonts w:hint="cs"/>
          <w:rtl/>
        </w:rPr>
        <w:t xml:space="preserve"> ואולי אף ל</w:t>
      </w:r>
      <w:r w:rsidR="0092432D">
        <w:rPr>
          <w:rFonts w:hint="cs"/>
          <w:rtl/>
        </w:rPr>
        <w:t>שינוי</w:t>
      </w:r>
      <w:r w:rsidR="0092432D" w:rsidRPr="0092432D">
        <w:rPr>
          <w:rStyle w:val="FootnoteReference"/>
          <w:color w:val="FF0000"/>
          <w:rtl/>
        </w:rPr>
        <w:footnoteReference w:id="70"/>
      </w:r>
      <w:r w:rsidR="000372ED">
        <w:rPr>
          <w:rFonts w:hint="cs"/>
          <w:rtl/>
        </w:rPr>
        <w:t>, בעוד שבס"ד התורה היא סטטית ויש לדבוק בה כלשונה</w:t>
      </w:r>
      <w:r w:rsidR="008E7008">
        <w:rPr>
          <w:rFonts w:hint="cs"/>
          <w:rtl/>
        </w:rPr>
        <w:t>, כפי שמעידים ביטויי</w:t>
      </w:r>
      <w:r w:rsidR="00472188">
        <w:rPr>
          <w:rFonts w:hint="cs"/>
          <w:rtl/>
        </w:rPr>
        <w:t>ם</w:t>
      </w:r>
      <w:r w:rsidR="008E7008">
        <w:rPr>
          <w:rFonts w:hint="cs"/>
          <w:rtl/>
        </w:rPr>
        <w:t xml:space="preserve"> רבים לאורך תעודה זו</w:t>
      </w:r>
      <w:r w:rsidR="0092432D" w:rsidRPr="0092432D">
        <w:rPr>
          <w:rStyle w:val="FootnoteReference"/>
          <w:color w:val="FF0000"/>
          <w:rtl/>
        </w:rPr>
        <w:footnoteReference w:id="71"/>
      </w:r>
      <w:r w:rsidR="008E7008">
        <w:rPr>
          <w:rFonts w:hint="cs"/>
          <w:rtl/>
        </w:rPr>
        <w:t>.</w:t>
      </w:r>
      <w:r w:rsidR="0092432D">
        <w:rPr>
          <w:rFonts w:hint="cs"/>
          <w:rtl/>
        </w:rPr>
        <w:t xml:space="preserve"> </w:t>
      </w:r>
      <w:r w:rsidR="00764660">
        <w:rPr>
          <w:rFonts w:hint="cs"/>
          <w:rtl/>
        </w:rPr>
        <w:t xml:space="preserve">למעשה </w:t>
      </w:r>
      <w:r w:rsidR="002531D4">
        <w:rPr>
          <w:rFonts w:hint="cs"/>
          <w:rtl/>
        </w:rPr>
        <w:t>ב</w:t>
      </w:r>
      <w:r w:rsidR="00FB00BD">
        <w:rPr>
          <w:rFonts w:hint="cs"/>
          <w:rtl/>
        </w:rPr>
        <w:t>כ</w:t>
      </w:r>
      <w:r w:rsidR="002531D4">
        <w:rPr>
          <w:rFonts w:hint="cs"/>
          <w:rtl/>
        </w:rPr>
        <w:t xml:space="preserve">ל אחת מן התעודות </w:t>
      </w:r>
      <w:r w:rsidR="00FB00BD">
        <w:rPr>
          <w:rFonts w:hint="cs"/>
          <w:rtl/>
        </w:rPr>
        <w:t>ישנה השענות</w:t>
      </w:r>
      <w:r w:rsidR="002531D4">
        <w:rPr>
          <w:rFonts w:hint="cs"/>
          <w:rtl/>
        </w:rPr>
        <w:t xml:space="preserve"> </w:t>
      </w:r>
      <w:r w:rsidR="00FB00BD">
        <w:rPr>
          <w:rFonts w:hint="cs"/>
          <w:rtl/>
        </w:rPr>
        <w:t xml:space="preserve">על מרכיב </w:t>
      </w:r>
      <w:r w:rsidR="00B01272">
        <w:rPr>
          <w:rFonts w:hint="cs"/>
          <w:rtl/>
        </w:rPr>
        <w:t>אחר</w:t>
      </w:r>
      <w:r w:rsidR="002531D4">
        <w:rPr>
          <w:rFonts w:hint="cs"/>
          <w:rtl/>
        </w:rPr>
        <w:t xml:space="preserve"> </w:t>
      </w:r>
      <w:r w:rsidR="00B01272">
        <w:rPr>
          <w:rFonts w:hint="cs"/>
          <w:rtl/>
        </w:rPr>
        <w:t>ה</w:t>
      </w:r>
      <w:r w:rsidR="00FB00BD">
        <w:rPr>
          <w:rFonts w:hint="cs"/>
          <w:rtl/>
        </w:rPr>
        <w:t>מוצג כ</w:t>
      </w:r>
      <w:r w:rsidR="00B01272">
        <w:rPr>
          <w:rFonts w:hint="cs"/>
          <w:rtl/>
        </w:rPr>
        <w:t>כזה שיתקיים</w:t>
      </w:r>
      <w:r w:rsidR="002531D4">
        <w:rPr>
          <w:rFonts w:hint="cs"/>
          <w:rtl/>
        </w:rPr>
        <w:t xml:space="preserve"> לדורות: </w:t>
      </w:r>
      <w:r w:rsidR="00764660">
        <w:rPr>
          <w:rFonts w:hint="cs"/>
          <w:rtl/>
        </w:rPr>
        <w:t xml:space="preserve">בס"ד </w:t>
      </w:r>
      <w:r w:rsidR="002531D4">
        <w:rPr>
          <w:rFonts w:hint="cs"/>
          <w:rtl/>
        </w:rPr>
        <w:t xml:space="preserve">זהו </w:t>
      </w:r>
      <w:r w:rsidR="00764660">
        <w:rPr>
          <w:rFonts w:hint="cs"/>
          <w:rtl/>
        </w:rPr>
        <w:t xml:space="preserve">הספר </w:t>
      </w:r>
      <w:r w:rsidR="002531D4">
        <w:rPr>
          <w:rFonts w:hint="cs"/>
          <w:rtl/>
        </w:rPr>
        <w:t>ולא</w:t>
      </w:r>
      <w:r w:rsidR="00764660">
        <w:rPr>
          <w:rFonts w:hint="cs"/>
          <w:rtl/>
        </w:rPr>
        <w:t xml:space="preserve"> מוסד הנבואה, </w:t>
      </w:r>
      <w:r w:rsidR="002531D4">
        <w:rPr>
          <w:rFonts w:hint="cs"/>
          <w:rtl/>
        </w:rPr>
        <w:t xml:space="preserve">בעוד </w:t>
      </w:r>
      <w:proofErr w:type="spellStart"/>
      <w:r w:rsidR="002531D4">
        <w:rPr>
          <w:rFonts w:hint="cs"/>
          <w:rtl/>
        </w:rPr>
        <w:t>ש</w:t>
      </w:r>
      <w:r w:rsidR="00764660">
        <w:rPr>
          <w:rFonts w:hint="cs"/>
          <w:rtl/>
        </w:rPr>
        <w:t>בס"א</w:t>
      </w:r>
      <w:proofErr w:type="spellEnd"/>
      <w:r w:rsidR="00764660">
        <w:rPr>
          <w:rFonts w:hint="cs"/>
          <w:rtl/>
        </w:rPr>
        <w:t xml:space="preserve"> </w:t>
      </w:r>
      <w:r w:rsidR="002531D4">
        <w:rPr>
          <w:rFonts w:hint="cs"/>
          <w:rtl/>
        </w:rPr>
        <w:t xml:space="preserve">זו </w:t>
      </w:r>
      <w:r w:rsidR="00764660">
        <w:rPr>
          <w:rFonts w:hint="cs"/>
          <w:rtl/>
        </w:rPr>
        <w:t xml:space="preserve">הנבואה </w:t>
      </w:r>
      <w:proofErr w:type="spellStart"/>
      <w:r w:rsidR="002531D4">
        <w:rPr>
          <w:rFonts w:hint="cs"/>
          <w:rtl/>
        </w:rPr>
        <w:t>המיתרת</w:t>
      </w:r>
      <w:proofErr w:type="spellEnd"/>
      <w:r w:rsidR="002531D4">
        <w:rPr>
          <w:rFonts w:hint="cs"/>
          <w:rtl/>
        </w:rPr>
        <w:t xml:space="preserve"> את הצורך במסמך כתוב כלשהו </w:t>
      </w:r>
      <w:proofErr w:type="spellStart"/>
      <w:r w:rsidR="002531D4">
        <w:rPr>
          <w:rFonts w:hint="cs"/>
          <w:rtl/>
        </w:rPr>
        <w:t>שישאר</w:t>
      </w:r>
      <w:proofErr w:type="spellEnd"/>
      <w:r w:rsidR="002531D4">
        <w:rPr>
          <w:rFonts w:hint="cs"/>
          <w:rtl/>
        </w:rPr>
        <w:t xml:space="preserve"> לעתיד</w:t>
      </w:r>
      <w:r w:rsidR="00764660">
        <w:rPr>
          <w:rStyle w:val="FootnoteReference"/>
          <w:rtl/>
        </w:rPr>
        <w:footnoteReference w:id="72"/>
      </w:r>
      <w:r w:rsidR="00764660">
        <w:rPr>
          <w:rFonts w:hint="cs"/>
          <w:rtl/>
        </w:rPr>
        <w:t>.</w:t>
      </w:r>
    </w:p>
    <w:p w14:paraId="56BB2D91" w14:textId="4A9CDFAF" w:rsidR="00F231FA" w:rsidRDefault="0092432D" w:rsidP="00F231FA">
      <w:pPr>
        <w:rPr>
          <w:rtl/>
        </w:rPr>
      </w:pPr>
      <w:r>
        <w:rPr>
          <w:rFonts w:hint="cs"/>
          <w:rtl/>
        </w:rPr>
        <w:lastRenderedPageBreak/>
        <w:t>על רקע זה ניתן להבין את חוק הנביא</w:t>
      </w:r>
      <w:r w:rsidR="000B3133">
        <w:rPr>
          <w:rFonts w:hint="cs"/>
          <w:rtl/>
        </w:rPr>
        <w:t xml:space="preserve"> המשנה תורתי </w:t>
      </w:r>
      <w:r w:rsidR="009A5144">
        <w:rPr>
          <w:rFonts w:hint="cs"/>
          <w:rtl/>
        </w:rPr>
        <w:t xml:space="preserve">(דברים </w:t>
      </w:r>
      <w:proofErr w:type="spellStart"/>
      <w:r w:rsidR="009A5144">
        <w:rPr>
          <w:rFonts w:hint="cs"/>
          <w:rtl/>
        </w:rPr>
        <w:t>יח</w:t>
      </w:r>
      <w:proofErr w:type="spellEnd"/>
      <w:r w:rsidR="009A5144">
        <w:rPr>
          <w:rFonts w:hint="cs"/>
          <w:rtl/>
        </w:rPr>
        <w:t xml:space="preserve"> 15–22) </w:t>
      </w:r>
      <w:r w:rsidR="000B3133">
        <w:rPr>
          <w:rtl/>
        </w:rPr>
        <w:t>–</w:t>
      </w:r>
      <w:r w:rsidR="000B3133">
        <w:rPr>
          <w:rFonts w:hint="cs"/>
          <w:rtl/>
        </w:rPr>
        <w:t xml:space="preserve"> יש בו אמנם הכרה בעצם קיומם של הנביאים, </w:t>
      </w:r>
      <w:r w:rsidR="00246E9C">
        <w:rPr>
          <w:rFonts w:hint="cs"/>
          <w:rtl/>
        </w:rPr>
        <w:t xml:space="preserve">אך הללו אינם </w:t>
      </w:r>
      <w:r w:rsidR="00C13D0A">
        <w:rPr>
          <w:rFonts w:hint="cs"/>
          <w:rtl/>
        </w:rPr>
        <w:t xml:space="preserve">מתוארים ככאלה שיביאו תורות נוספות, אלא ככאלה שיש </w:t>
      </w:r>
      <w:proofErr w:type="spellStart"/>
      <w:r w:rsidR="00C13D0A">
        <w:rPr>
          <w:rFonts w:hint="cs"/>
          <w:rtl/>
        </w:rPr>
        <w:t>לה</w:t>
      </w:r>
      <w:r w:rsidR="006969D3">
        <w:rPr>
          <w:rFonts w:hint="cs"/>
          <w:rtl/>
        </w:rPr>
        <w:t>שמ</w:t>
      </w:r>
      <w:r w:rsidR="00C13D0A">
        <w:rPr>
          <w:rFonts w:hint="cs"/>
          <w:rtl/>
        </w:rPr>
        <w:t>ע</w:t>
      </w:r>
      <w:proofErr w:type="spellEnd"/>
      <w:r w:rsidR="00C13D0A">
        <w:rPr>
          <w:rFonts w:hint="cs"/>
          <w:rtl/>
        </w:rPr>
        <w:t xml:space="preserve"> להוראותיהם</w:t>
      </w:r>
      <w:r w:rsidR="00F60BDD">
        <w:rPr>
          <w:rFonts w:hint="cs"/>
          <w:rtl/>
        </w:rPr>
        <w:t>,</w:t>
      </w:r>
      <w:r w:rsidR="00C13D0A">
        <w:rPr>
          <w:rFonts w:hint="cs"/>
          <w:rtl/>
        </w:rPr>
        <w:t xml:space="preserve"> הכפופ</w:t>
      </w:r>
      <w:r w:rsidR="00F60BDD">
        <w:rPr>
          <w:rFonts w:hint="cs"/>
          <w:rtl/>
        </w:rPr>
        <w:t>ות</w:t>
      </w:r>
      <w:r w:rsidR="00C13D0A">
        <w:rPr>
          <w:rFonts w:hint="cs"/>
          <w:rtl/>
        </w:rPr>
        <w:t xml:space="preserve"> לתורה ה</w:t>
      </w:r>
      <w:r w:rsidR="00D53553">
        <w:rPr>
          <w:rFonts w:hint="cs"/>
          <w:rtl/>
        </w:rPr>
        <w:t>קבועה ה</w:t>
      </w:r>
      <w:r w:rsidR="00C13D0A">
        <w:rPr>
          <w:rFonts w:hint="cs"/>
          <w:rtl/>
        </w:rPr>
        <w:t xml:space="preserve">אחת. </w:t>
      </w:r>
      <w:r w:rsidR="00807CED">
        <w:rPr>
          <w:rFonts w:hint="cs"/>
          <w:rtl/>
        </w:rPr>
        <w:t>ניתן ללמוד זאת מן הדרך שבה מוגדרים נביאי השקר</w:t>
      </w:r>
      <w:r w:rsidR="00F60BDD">
        <w:rPr>
          <w:rFonts w:hint="cs"/>
          <w:rtl/>
        </w:rPr>
        <w:t xml:space="preserve"> (דברים </w:t>
      </w:r>
      <w:proofErr w:type="spellStart"/>
      <w:r w:rsidR="00F60BDD">
        <w:rPr>
          <w:rFonts w:hint="cs"/>
          <w:rtl/>
        </w:rPr>
        <w:t>יג</w:t>
      </w:r>
      <w:proofErr w:type="spellEnd"/>
      <w:r w:rsidR="00F60BDD">
        <w:rPr>
          <w:rFonts w:hint="cs"/>
          <w:rtl/>
        </w:rPr>
        <w:t xml:space="preserve"> 2–6)</w:t>
      </w:r>
      <w:r w:rsidR="00FB00BD">
        <w:rPr>
          <w:rFonts w:hint="cs"/>
          <w:rtl/>
        </w:rPr>
        <w:t>:</w:t>
      </w:r>
      <w:r w:rsidR="00807CED">
        <w:rPr>
          <w:rFonts w:hint="cs"/>
          <w:rtl/>
        </w:rPr>
        <w:t xml:space="preserve"> אם </w:t>
      </w:r>
      <w:r w:rsidR="00FB00BD">
        <w:rPr>
          <w:rFonts w:hint="cs"/>
          <w:rtl/>
        </w:rPr>
        <w:t>הם מתוארים ככאלו שפועלים</w:t>
      </w:r>
      <w:r w:rsidR="00807CED">
        <w:rPr>
          <w:rFonts w:hint="cs"/>
          <w:rtl/>
        </w:rPr>
        <w:t xml:space="preserve"> </w:t>
      </w:r>
      <w:r w:rsidR="006969D3">
        <w:rPr>
          <w:rFonts w:hint="cs"/>
          <w:rtl/>
        </w:rPr>
        <w:t>"</w:t>
      </w:r>
      <w:r w:rsidR="006969D3">
        <w:rPr>
          <w:rtl/>
        </w:rPr>
        <w:t xml:space="preserve">לְהַדִּיחֲךָ מִן הַדֶּרֶךְ אֲשֶׁר </w:t>
      </w:r>
      <w:proofErr w:type="spellStart"/>
      <w:r w:rsidR="006969D3">
        <w:rPr>
          <w:rtl/>
        </w:rPr>
        <w:t>צִוְּך</w:t>
      </w:r>
      <w:proofErr w:type="spellEnd"/>
      <w:r w:rsidR="006969D3">
        <w:rPr>
          <w:rtl/>
        </w:rPr>
        <w:t xml:space="preserve">ָ </w:t>
      </w:r>
      <w:r w:rsidR="006969D3">
        <w:rPr>
          <w:rFonts w:hint="cs"/>
          <w:rtl/>
        </w:rPr>
        <w:t>יהוה</w:t>
      </w:r>
      <w:r w:rsidR="006969D3">
        <w:rPr>
          <w:rtl/>
        </w:rPr>
        <w:t xml:space="preserve"> </w:t>
      </w:r>
      <w:proofErr w:type="spellStart"/>
      <w:r w:rsidR="006969D3">
        <w:rPr>
          <w:rtl/>
        </w:rPr>
        <w:t>אֱלֹהֶיך</w:t>
      </w:r>
      <w:proofErr w:type="spellEnd"/>
      <w:r w:rsidR="006969D3">
        <w:rPr>
          <w:rtl/>
        </w:rPr>
        <w:t>ָ לָלֶכֶת בָּהּ</w:t>
      </w:r>
      <w:r w:rsidR="006969D3">
        <w:rPr>
          <w:rFonts w:hint="cs"/>
          <w:rtl/>
        </w:rPr>
        <w:t xml:space="preserve">" (דברים </w:t>
      </w:r>
      <w:proofErr w:type="spellStart"/>
      <w:r w:rsidR="006969D3">
        <w:rPr>
          <w:rFonts w:hint="cs"/>
          <w:rtl/>
        </w:rPr>
        <w:t>יג</w:t>
      </w:r>
      <w:proofErr w:type="spellEnd"/>
      <w:r w:rsidR="006969D3">
        <w:rPr>
          <w:rFonts w:hint="cs"/>
          <w:rtl/>
        </w:rPr>
        <w:t xml:space="preserve"> 6)</w:t>
      </w:r>
      <w:r w:rsidR="00807CED">
        <w:rPr>
          <w:rFonts w:hint="cs"/>
          <w:rtl/>
        </w:rPr>
        <w:t>, הרי שנביא אמת הוא זה שמורה ללכת במסגרת אותה דרך שה' צווה עליה מראש</w:t>
      </w:r>
      <w:r w:rsidR="00FB00BD">
        <w:rPr>
          <w:rFonts w:hint="cs"/>
          <w:rtl/>
        </w:rPr>
        <w:t>, כלומר בהתאם לספר התורה</w:t>
      </w:r>
      <w:r w:rsidR="00807CED">
        <w:rPr>
          <w:rFonts w:hint="cs"/>
          <w:rtl/>
        </w:rPr>
        <w:t xml:space="preserve">. רק כך אפשר להבין </w:t>
      </w:r>
      <w:r w:rsidR="00FB00BD">
        <w:rPr>
          <w:rFonts w:hint="cs"/>
          <w:rtl/>
        </w:rPr>
        <w:t>כיצד</w:t>
      </w:r>
      <w:r w:rsidR="00807CED">
        <w:rPr>
          <w:rFonts w:hint="cs"/>
          <w:rtl/>
        </w:rPr>
        <w:t xml:space="preserve"> </w:t>
      </w:r>
      <w:r w:rsidR="00F60BDD">
        <w:rPr>
          <w:rFonts w:hint="cs"/>
          <w:rtl/>
        </w:rPr>
        <w:t>קטע זה</w:t>
      </w:r>
      <w:r w:rsidR="00807CED">
        <w:rPr>
          <w:rFonts w:hint="cs"/>
          <w:rtl/>
        </w:rPr>
        <w:t xml:space="preserve"> הוא פירוט ממחיש </w:t>
      </w:r>
      <w:r w:rsidR="008151A6">
        <w:rPr>
          <w:rFonts w:hint="cs"/>
          <w:rtl/>
        </w:rPr>
        <w:t xml:space="preserve">לפסוק </w:t>
      </w:r>
      <w:r w:rsidR="00F60BDD">
        <w:rPr>
          <w:rFonts w:hint="cs"/>
          <w:rtl/>
        </w:rPr>
        <w:t>הנמצא בראשיתו</w:t>
      </w:r>
      <w:r w:rsidR="008151A6">
        <w:rPr>
          <w:rFonts w:hint="cs"/>
          <w:rtl/>
        </w:rPr>
        <w:t>: "</w:t>
      </w:r>
      <w:r w:rsidR="008151A6">
        <w:rPr>
          <w:rtl/>
        </w:rPr>
        <w:t>אֵת כָּל הַדָּבָר אֲשֶׁר אָנֹכִי מְצַוֶּה אֶתְכֶם אֹתוֹ תִשְׁמְרוּ לַעֲשׂוֹת לֹא תֹסֵף עָלָיו וְלֹא תִגְרַע מִמֶּנּוּ</w:t>
      </w:r>
      <w:r w:rsidR="008151A6">
        <w:rPr>
          <w:rFonts w:hint="cs"/>
          <w:rtl/>
        </w:rPr>
        <w:t>" (שם 1), רעיון שאינו מובע באף תעודה אחרת</w:t>
      </w:r>
      <w:r w:rsidR="00F231FA">
        <w:rPr>
          <w:rFonts w:hint="cs"/>
          <w:rtl/>
        </w:rPr>
        <w:t>,</w:t>
      </w:r>
      <w:r w:rsidR="00C10A75">
        <w:rPr>
          <w:rFonts w:hint="cs"/>
          <w:rtl/>
        </w:rPr>
        <w:t xml:space="preserve"> וסותר את תפיסת </w:t>
      </w:r>
      <w:r w:rsidR="00F65480">
        <w:rPr>
          <w:rFonts w:hint="cs"/>
          <w:rtl/>
        </w:rPr>
        <w:t>התורות הנמסרות בנבואה</w:t>
      </w:r>
      <w:r w:rsidR="008151A6">
        <w:rPr>
          <w:rStyle w:val="FootnoteReference"/>
          <w:rtl/>
        </w:rPr>
        <w:footnoteReference w:id="73"/>
      </w:r>
      <w:r w:rsidR="008151A6">
        <w:rPr>
          <w:rFonts w:hint="cs"/>
          <w:rtl/>
        </w:rPr>
        <w:t xml:space="preserve">. </w:t>
      </w:r>
      <w:r w:rsidR="008151A6" w:rsidRPr="00DD4BCC">
        <w:rPr>
          <w:rFonts w:hint="cs"/>
          <w:rtl/>
        </w:rPr>
        <w:t>נוכח דברים אלו נשאלת השאלה מדוע בכלל קיימים הנביאים בס"ד</w:t>
      </w:r>
      <w:r w:rsidR="00B7367F" w:rsidRPr="00DD4BCC">
        <w:rPr>
          <w:rFonts w:hint="cs"/>
          <w:rtl/>
        </w:rPr>
        <w:t>,</w:t>
      </w:r>
      <w:r w:rsidR="008151A6" w:rsidRPr="00DD4BCC">
        <w:rPr>
          <w:rFonts w:hint="cs"/>
          <w:rtl/>
        </w:rPr>
        <w:t xml:space="preserve"> ונראה שמטרתו האמיתית של חוק הנביא הוא להעניק תשובה לשאלה זו</w:t>
      </w:r>
      <w:r w:rsidR="00FC159B" w:rsidRPr="00DD4BCC">
        <w:rPr>
          <w:rFonts w:hint="cs"/>
          <w:rtl/>
        </w:rPr>
        <w:t xml:space="preserve"> </w:t>
      </w:r>
      <w:r w:rsidR="00C36762" w:rsidRPr="00DD4BCC">
        <w:rPr>
          <w:rtl/>
        </w:rPr>
        <w:t>–</w:t>
      </w:r>
      <w:r w:rsidR="00C36762" w:rsidRPr="00DD4BCC">
        <w:rPr>
          <w:rFonts w:hint="cs"/>
          <w:rtl/>
        </w:rPr>
        <w:t xml:space="preserve"> הנביאים נשלחים בכל דור ודור בשל בקשתם הראשונית של בני ישראל שלא לבוא בתקשורת ישירה עם ה' בשל המורא מן המוות (דברים </w:t>
      </w:r>
      <w:proofErr w:type="spellStart"/>
      <w:r w:rsidR="00C36762" w:rsidRPr="00DD4BCC">
        <w:rPr>
          <w:rFonts w:hint="cs"/>
          <w:rtl/>
        </w:rPr>
        <w:t>יח</w:t>
      </w:r>
      <w:proofErr w:type="spellEnd"/>
      <w:r w:rsidR="00C36762" w:rsidRPr="00DD4BCC">
        <w:rPr>
          <w:rFonts w:hint="cs"/>
          <w:rtl/>
        </w:rPr>
        <w:t xml:space="preserve"> 16)</w:t>
      </w:r>
      <w:r w:rsidR="007E316D" w:rsidRPr="00DD4BCC">
        <w:rPr>
          <w:rFonts w:hint="cs"/>
          <w:rtl/>
        </w:rPr>
        <w:t xml:space="preserve">, באופן דומה למתואר </w:t>
      </w:r>
      <w:proofErr w:type="spellStart"/>
      <w:r w:rsidR="007E316D" w:rsidRPr="00DD4BCC">
        <w:rPr>
          <w:rFonts w:hint="cs"/>
          <w:rtl/>
        </w:rPr>
        <w:t>בס"א</w:t>
      </w:r>
      <w:proofErr w:type="spellEnd"/>
      <w:r w:rsidR="007E316D" w:rsidRPr="00DD4BCC">
        <w:rPr>
          <w:rFonts w:hint="cs"/>
          <w:rtl/>
        </w:rPr>
        <w:t xml:space="preserve"> במעמד חורב עצמו (</w:t>
      </w:r>
      <w:r w:rsidR="00B7367F" w:rsidRPr="00DD4BCC">
        <w:rPr>
          <w:rFonts w:hint="cs"/>
          <w:rtl/>
        </w:rPr>
        <w:t>שמות כ 15–18). אולם לא מסירת מצוות תהיה לנביא כי אם מסירת דברים</w:t>
      </w:r>
      <w:r w:rsidR="00DD4BCC" w:rsidRPr="00DD4BCC">
        <w:rPr>
          <w:rFonts w:hint="cs"/>
          <w:rtl/>
        </w:rPr>
        <w:t>, היינו הנחיות כלליות בהתאם לכתוב בספר התורה.</w:t>
      </w:r>
      <w:r w:rsidR="00F231FA">
        <w:rPr>
          <w:rFonts w:hint="cs"/>
          <w:rtl/>
        </w:rPr>
        <w:t xml:space="preserve"> חוק הנביא, אם כן, אינו עוסק במתן תורות נוספות, אלא בהסבר מדוע בכלל קיימים הנביאים, שאלה בעלת משקל רב נוכח האמור בדברים </w:t>
      </w:r>
      <w:proofErr w:type="spellStart"/>
      <w:r w:rsidR="00F231FA">
        <w:rPr>
          <w:rFonts w:hint="cs"/>
          <w:rtl/>
        </w:rPr>
        <w:t>יג</w:t>
      </w:r>
      <w:proofErr w:type="spellEnd"/>
      <w:r w:rsidR="00F231FA">
        <w:rPr>
          <w:rFonts w:hint="cs"/>
          <w:rtl/>
        </w:rPr>
        <w:t xml:space="preserve"> 1–6, כפי </w:t>
      </w:r>
      <w:proofErr w:type="spellStart"/>
      <w:r w:rsidR="00F231FA">
        <w:rPr>
          <w:rFonts w:hint="cs"/>
          <w:rtl/>
        </w:rPr>
        <w:t>שוהצגו</w:t>
      </w:r>
      <w:proofErr w:type="spellEnd"/>
      <w:r w:rsidR="00F231FA">
        <w:rPr>
          <w:rFonts w:hint="cs"/>
          <w:rtl/>
        </w:rPr>
        <w:t xml:space="preserve"> לעיל; הסבר שעיקרו – מטרת הנביא היא להורות </w:t>
      </w:r>
      <w:r w:rsidR="001129A0">
        <w:rPr>
          <w:rFonts w:hint="cs"/>
          <w:rtl/>
        </w:rPr>
        <w:t xml:space="preserve">ולהזכיר </w:t>
      </w:r>
      <w:r w:rsidR="00F231FA">
        <w:rPr>
          <w:rFonts w:hint="cs"/>
          <w:rtl/>
        </w:rPr>
        <w:t>לבני ישראל לחיות על פי ספר התורה</w:t>
      </w:r>
      <w:r w:rsidR="001129A0">
        <w:rPr>
          <w:rFonts w:hint="cs"/>
          <w:rtl/>
        </w:rPr>
        <w:t>, ולהתרות בפניהם כשאינם עושים כן.</w:t>
      </w:r>
    </w:p>
    <w:p w14:paraId="3831148B" w14:textId="29E28753" w:rsidR="00B84674" w:rsidRDefault="00D53553" w:rsidP="009843EB">
      <w:pPr>
        <w:rPr>
          <w:rtl/>
        </w:rPr>
      </w:pPr>
      <w:r>
        <w:rPr>
          <w:rFonts w:hint="cs"/>
          <w:rtl/>
        </w:rPr>
        <w:t xml:space="preserve">הבט זה בס"ד </w:t>
      </w:r>
      <w:r w:rsidR="00F65480">
        <w:rPr>
          <w:rFonts w:hint="cs"/>
          <w:rtl/>
        </w:rPr>
        <w:t xml:space="preserve">שונה </w:t>
      </w:r>
      <w:proofErr w:type="spellStart"/>
      <w:r>
        <w:rPr>
          <w:rFonts w:hint="cs"/>
          <w:rtl/>
        </w:rPr>
        <w:t>מס"א</w:t>
      </w:r>
      <w:proofErr w:type="spellEnd"/>
      <w:r w:rsidR="00F65480">
        <w:rPr>
          <w:rFonts w:hint="cs"/>
          <w:rtl/>
        </w:rPr>
        <w:t xml:space="preserve"> </w:t>
      </w:r>
      <w:r w:rsidR="00F33126">
        <w:rPr>
          <w:rFonts w:hint="cs"/>
          <w:rtl/>
        </w:rPr>
        <w:t xml:space="preserve">לא </w:t>
      </w:r>
      <w:r w:rsidR="00F65480">
        <w:rPr>
          <w:rFonts w:hint="cs"/>
          <w:rtl/>
        </w:rPr>
        <w:t>רק מסיבה תאולוגית</w:t>
      </w:r>
      <w:r>
        <w:rPr>
          <w:rFonts w:hint="cs"/>
          <w:rtl/>
        </w:rPr>
        <w:t xml:space="preserve">, </w:t>
      </w:r>
      <w:r w:rsidR="00F33126">
        <w:rPr>
          <w:rFonts w:hint="cs"/>
          <w:rtl/>
        </w:rPr>
        <w:t>אלא</w:t>
      </w:r>
      <w:r>
        <w:rPr>
          <w:rFonts w:hint="cs"/>
          <w:rtl/>
        </w:rPr>
        <w:t xml:space="preserve"> גם </w:t>
      </w:r>
      <w:r w:rsidR="00F65480">
        <w:rPr>
          <w:rFonts w:hint="cs"/>
          <w:rtl/>
        </w:rPr>
        <w:t xml:space="preserve">ובעיקר </w:t>
      </w:r>
      <w:r w:rsidR="00F33126">
        <w:rPr>
          <w:rFonts w:hint="cs"/>
          <w:rtl/>
        </w:rPr>
        <w:t>מ</w:t>
      </w:r>
      <w:r>
        <w:rPr>
          <w:rFonts w:hint="cs"/>
          <w:rtl/>
        </w:rPr>
        <w:t>סיבה פרוגרמ</w:t>
      </w:r>
      <w:r w:rsidR="00F231FA">
        <w:rPr>
          <w:rFonts w:hint="cs"/>
          <w:rtl/>
        </w:rPr>
        <w:t>ת</w:t>
      </w:r>
      <w:r>
        <w:rPr>
          <w:rFonts w:hint="cs"/>
          <w:rtl/>
        </w:rPr>
        <w:t>ית</w:t>
      </w:r>
      <w:r w:rsidR="00F33126">
        <w:rPr>
          <w:rFonts w:hint="cs"/>
          <w:rtl/>
        </w:rPr>
        <w:t>.</w:t>
      </w:r>
      <w:r>
        <w:rPr>
          <w:rFonts w:hint="cs"/>
          <w:rtl/>
        </w:rPr>
        <w:t xml:space="preserve"> כיוון שתפקידו ה</w:t>
      </w:r>
      <w:r w:rsidR="00697A41">
        <w:rPr>
          <w:rFonts w:hint="cs"/>
          <w:rtl/>
        </w:rPr>
        <w:t xml:space="preserve">מרכזי </w:t>
      </w:r>
      <w:r>
        <w:rPr>
          <w:rFonts w:hint="cs"/>
          <w:rtl/>
        </w:rPr>
        <w:t>של ס"ד היה ל</w:t>
      </w:r>
      <w:r w:rsidR="00881C48">
        <w:rPr>
          <w:rFonts w:hint="cs"/>
          <w:rtl/>
        </w:rPr>
        <w:t>פרט את חוקי ה</w:t>
      </w:r>
      <w:r>
        <w:rPr>
          <w:rFonts w:hint="cs"/>
          <w:rtl/>
        </w:rPr>
        <w:t>רפורמה המקיפה שה</w:t>
      </w:r>
      <w:r w:rsidR="00881C48">
        <w:rPr>
          <w:rFonts w:hint="cs"/>
          <w:rtl/>
        </w:rPr>
        <w:t>תממשה</w:t>
      </w:r>
      <w:r>
        <w:rPr>
          <w:rFonts w:hint="cs"/>
          <w:rtl/>
        </w:rPr>
        <w:t xml:space="preserve"> בתקופתו של יאשיהו המלך </w:t>
      </w:r>
      <w:r w:rsidR="00881C48">
        <w:rPr>
          <w:rFonts w:hint="cs"/>
          <w:rtl/>
        </w:rPr>
        <w:t xml:space="preserve">ולתת להם </w:t>
      </w:r>
      <w:r w:rsidR="00F33126">
        <w:rPr>
          <w:rFonts w:hint="cs"/>
          <w:rtl/>
        </w:rPr>
        <w:t xml:space="preserve">תוקף </w:t>
      </w:r>
      <w:r w:rsidR="00697A41">
        <w:rPr>
          <w:rFonts w:hint="cs"/>
          <w:rtl/>
        </w:rPr>
        <w:t>ו</w:t>
      </w:r>
      <w:r w:rsidR="00881C48">
        <w:rPr>
          <w:rFonts w:hint="cs"/>
          <w:rtl/>
        </w:rPr>
        <w:t xml:space="preserve">צידוק, היה צורך להציג תפיסה שעל פיה החוקים שקיבל משה </w:t>
      </w:r>
      <w:r w:rsidR="00F33126">
        <w:rPr>
          <w:rFonts w:hint="cs"/>
          <w:rtl/>
        </w:rPr>
        <w:t xml:space="preserve">בחורב </w:t>
      </w:r>
      <w:r w:rsidR="00881C48">
        <w:rPr>
          <w:rFonts w:hint="cs"/>
          <w:rtl/>
        </w:rPr>
        <w:t>הם חוקי נצח</w:t>
      </w:r>
      <w:r w:rsidR="00F231FA">
        <w:rPr>
          <w:rFonts w:hint="cs"/>
          <w:rtl/>
        </w:rPr>
        <w:t>,</w:t>
      </w:r>
      <w:r w:rsidR="00881C48">
        <w:rPr>
          <w:rFonts w:hint="cs"/>
          <w:rtl/>
        </w:rPr>
        <w:t xml:space="preserve"> </w:t>
      </w:r>
      <w:r w:rsidR="00F231FA">
        <w:rPr>
          <w:rFonts w:hint="cs"/>
          <w:rtl/>
        </w:rPr>
        <w:t xml:space="preserve">שיהיו </w:t>
      </w:r>
      <w:r w:rsidR="00881C48">
        <w:rPr>
          <w:rFonts w:hint="cs"/>
          <w:rtl/>
        </w:rPr>
        <w:t xml:space="preserve">תקפים גם בזמן </w:t>
      </w:r>
      <w:r w:rsidR="00FD7717">
        <w:rPr>
          <w:rFonts w:hint="cs"/>
          <w:rtl/>
        </w:rPr>
        <w:t>גילוי</w:t>
      </w:r>
      <w:r w:rsidR="00881C48">
        <w:rPr>
          <w:rFonts w:hint="cs"/>
          <w:rtl/>
        </w:rPr>
        <w:t xml:space="preserve"> התעודה מאות שנים לכאורה אחר כך. תפיסה של </w:t>
      </w:r>
      <w:r w:rsidR="00216B9D">
        <w:rPr>
          <w:rFonts w:hint="cs"/>
          <w:rtl/>
        </w:rPr>
        <w:t>תורות הניתנות בנבואה באופן מתמיד</w:t>
      </w:r>
      <w:r w:rsidR="00C41EDD">
        <w:rPr>
          <w:rFonts w:hint="cs"/>
          <w:rtl/>
        </w:rPr>
        <w:t xml:space="preserve">, כמו זו המופיעה </w:t>
      </w:r>
      <w:proofErr w:type="spellStart"/>
      <w:r w:rsidR="00C41EDD">
        <w:rPr>
          <w:rFonts w:hint="cs"/>
          <w:rtl/>
        </w:rPr>
        <w:t>בס"א</w:t>
      </w:r>
      <w:proofErr w:type="spellEnd"/>
      <w:r w:rsidR="00C41EDD">
        <w:rPr>
          <w:rFonts w:hint="cs"/>
          <w:rtl/>
        </w:rPr>
        <w:t>,</w:t>
      </w:r>
      <w:r w:rsidR="00881C48">
        <w:rPr>
          <w:rFonts w:hint="cs"/>
          <w:rtl/>
        </w:rPr>
        <w:t xml:space="preserve"> </w:t>
      </w:r>
      <w:r w:rsidR="00C41EDD">
        <w:rPr>
          <w:rFonts w:hint="cs"/>
          <w:rtl/>
        </w:rPr>
        <w:t xml:space="preserve">אינה מתאימה </w:t>
      </w:r>
      <w:proofErr w:type="spellStart"/>
      <w:r w:rsidR="00C41EDD">
        <w:rPr>
          <w:rFonts w:hint="cs"/>
          <w:rtl/>
        </w:rPr>
        <w:t>לתכנית</w:t>
      </w:r>
      <w:proofErr w:type="spellEnd"/>
      <w:r w:rsidR="00C41EDD">
        <w:rPr>
          <w:rFonts w:hint="cs"/>
          <w:rtl/>
        </w:rPr>
        <w:t xml:space="preserve"> כזו, משום שבקרב ציבור הקוראים היתה יכולה לעלות הסברה</w:t>
      </w:r>
      <w:r w:rsidR="00216B9D">
        <w:rPr>
          <w:rFonts w:hint="cs"/>
          <w:rtl/>
        </w:rPr>
        <w:t xml:space="preserve"> ש</w:t>
      </w:r>
      <w:r w:rsidR="00C41EDD">
        <w:rPr>
          <w:rFonts w:hint="cs"/>
          <w:rtl/>
        </w:rPr>
        <w:t>המצוות הכתובות בספר התורה משקפות את זמנו של משה, ו</w:t>
      </w:r>
      <w:r w:rsidR="00216B9D">
        <w:rPr>
          <w:rFonts w:hint="cs"/>
          <w:rtl/>
        </w:rPr>
        <w:t>מאז הן שונו ועודכנו</w:t>
      </w:r>
      <w:r w:rsidR="00FD7717">
        <w:rPr>
          <w:rFonts w:hint="cs"/>
          <w:rtl/>
        </w:rPr>
        <w:t xml:space="preserve"> עלי הנביאים בנבואותיהם</w:t>
      </w:r>
      <w:r w:rsidR="00C41EDD">
        <w:rPr>
          <w:rFonts w:hint="cs"/>
          <w:rtl/>
        </w:rPr>
        <w:t>.</w:t>
      </w:r>
      <w:r w:rsidR="00216B9D">
        <w:rPr>
          <w:rFonts w:hint="cs"/>
          <w:rtl/>
        </w:rPr>
        <w:t xml:space="preserve"> </w:t>
      </w:r>
      <w:r w:rsidR="00C41EDD">
        <w:rPr>
          <w:rFonts w:hint="cs"/>
          <w:rtl/>
        </w:rPr>
        <w:t xml:space="preserve">במצב כזה </w:t>
      </w:r>
      <w:r w:rsidR="00587417">
        <w:rPr>
          <w:rFonts w:hint="cs"/>
          <w:rtl/>
        </w:rPr>
        <w:t>מסקנתם</w:t>
      </w:r>
      <w:r w:rsidR="00C41EDD">
        <w:rPr>
          <w:rFonts w:hint="cs"/>
          <w:rtl/>
        </w:rPr>
        <w:t xml:space="preserve"> הית</w:t>
      </w:r>
      <w:r w:rsidR="00587417">
        <w:rPr>
          <w:rFonts w:hint="cs"/>
          <w:rtl/>
        </w:rPr>
        <w:t>ה</w:t>
      </w:r>
      <w:r w:rsidR="00C41EDD">
        <w:rPr>
          <w:rFonts w:hint="cs"/>
          <w:rtl/>
        </w:rPr>
        <w:t xml:space="preserve"> </w:t>
      </w:r>
      <w:r w:rsidR="00587417">
        <w:rPr>
          <w:rFonts w:hint="cs"/>
          <w:rtl/>
        </w:rPr>
        <w:t>יכולה</w:t>
      </w:r>
      <w:r w:rsidR="00C41EDD">
        <w:rPr>
          <w:rFonts w:hint="cs"/>
          <w:rtl/>
        </w:rPr>
        <w:t xml:space="preserve"> להיות</w:t>
      </w:r>
      <w:r w:rsidR="00216B9D">
        <w:rPr>
          <w:rFonts w:hint="cs"/>
          <w:rtl/>
        </w:rPr>
        <w:t xml:space="preserve"> </w:t>
      </w:r>
      <w:r w:rsidR="00C41EDD">
        <w:rPr>
          <w:rFonts w:hint="cs"/>
          <w:rtl/>
        </w:rPr>
        <w:t>ש</w:t>
      </w:r>
      <w:r w:rsidR="00216B9D">
        <w:rPr>
          <w:rFonts w:hint="cs"/>
          <w:rtl/>
        </w:rPr>
        <w:t>אין בהכרח פסול בנורמות המוכרות</w:t>
      </w:r>
      <w:r w:rsidR="00F33126">
        <w:rPr>
          <w:rFonts w:hint="cs"/>
          <w:rtl/>
        </w:rPr>
        <w:t xml:space="preserve"> </w:t>
      </w:r>
      <w:r w:rsidR="00587417">
        <w:rPr>
          <w:rFonts w:hint="cs"/>
          <w:rtl/>
        </w:rPr>
        <w:t>מ</w:t>
      </w:r>
      <w:r w:rsidR="00697A41">
        <w:rPr>
          <w:rFonts w:hint="cs"/>
          <w:rtl/>
        </w:rPr>
        <w:t>מציאות חייהם</w:t>
      </w:r>
      <w:r w:rsidR="00587417">
        <w:rPr>
          <w:rFonts w:hint="cs"/>
          <w:rtl/>
        </w:rPr>
        <w:t>, ה</w:t>
      </w:r>
      <w:r w:rsidR="00F33126">
        <w:rPr>
          <w:rFonts w:hint="cs"/>
          <w:rtl/>
        </w:rPr>
        <w:t>שונות מ</w:t>
      </w:r>
      <w:r w:rsidR="00587417">
        <w:rPr>
          <w:rFonts w:hint="cs"/>
          <w:rtl/>
        </w:rPr>
        <w:t>אלו המופיעות</w:t>
      </w:r>
      <w:r w:rsidR="00F33126">
        <w:rPr>
          <w:rFonts w:hint="cs"/>
          <w:rtl/>
        </w:rPr>
        <w:t xml:space="preserve"> </w:t>
      </w:r>
      <w:r w:rsidR="00587417">
        <w:rPr>
          <w:rFonts w:hint="cs"/>
          <w:rtl/>
        </w:rPr>
        <w:t>ב</w:t>
      </w:r>
      <w:r w:rsidR="00F33126">
        <w:rPr>
          <w:rFonts w:hint="cs"/>
          <w:rtl/>
        </w:rPr>
        <w:t>כתובים</w:t>
      </w:r>
      <w:r w:rsidR="00216B9D">
        <w:rPr>
          <w:rFonts w:hint="cs"/>
          <w:rtl/>
        </w:rPr>
        <w:t xml:space="preserve">. הסיפור על </w:t>
      </w:r>
      <w:r w:rsidR="00401778">
        <w:rPr>
          <w:rFonts w:hint="cs"/>
          <w:rtl/>
        </w:rPr>
        <w:t xml:space="preserve">שימת ספר התורה מצד </w:t>
      </w:r>
      <w:r w:rsidR="00216B9D">
        <w:rPr>
          <w:rFonts w:hint="cs"/>
          <w:rtl/>
        </w:rPr>
        <w:t xml:space="preserve">ארון </w:t>
      </w:r>
      <w:r w:rsidR="00401778">
        <w:rPr>
          <w:rFonts w:hint="cs"/>
          <w:rtl/>
        </w:rPr>
        <w:t>ברית ה</w:t>
      </w:r>
      <w:r w:rsidR="00492842">
        <w:rPr>
          <w:rFonts w:hint="cs"/>
          <w:rtl/>
        </w:rPr>
        <w:t>',</w:t>
      </w:r>
      <w:r w:rsidR="00401778">
        <w:rPr>
          <w:rFonts w:hint="cs"/>
          <w:rtl/>
        </w:rPr>
        <w:t xml:space="preserve"> </w:t>
      </w:r>
      <w:r w:rsidR="00216B9D">
        <w:rPr>
          <w:rFonts w:hint="cs"/>
          <w:rtl/>
        </w:rPr>
        <w:t>וההכרזה על כך שאין להוסיף או לגרוע מ</w:t>
      </w:r>
      <w:r w:rsidR="00492842">
        <w:rPr>
          <w:rFonts w:hint="cs"/>
          <w:rtl/>
        </w:rPr>
        <w:t>הכתוב בו</w:t>
      </w:r>
      <w:r w:rsidR="00216B9D">
        <w:rPr>
          <w:rFonts w:hint="cs"/>
          <w:rtl/>
        </w:rPr>
        <w:t xml:space="preserve">, </w:t>
      </w:r>
      <w:r w:rsidR="00492842">
        <w:rPr>
          <w:rFonts w:hint="cs"/>
          <w:rtl/>
        </w:rPr>
        <w:t>נועדו לחייב</w:t>
      </w:r>
      <w:r w:rsidR="00216B9D">
        <w:rPr>
          <w:rFonts w:hint="cs"/>
          <w:rtl/>
        </w:rPr>
        <w:t xml:space="preserve"> את אימוץ הכתובים במלואם </w:t>
      </w:r>
      <w:r w:rsidR="00492842">
        <w:rPr>
          <w:rFonts w:hint="cs"/>
          <w:rtl/>
        </w:rPr>
        <w:t>וכלשונם</w:t>
      </w:r>
      <w:r w:rsidR="006E6D07">
        <w:rPr>
          <w:rFonts w:hint="cs"/>
          <w:rtl/>
        </w:rPr>
        <w:t>,</w:t>
      </w:r>
      <w:r w:rsidR="00492842">
        <w:rPr>
          <w:rFonts w:hint="cs"/>
          <w:rtl/>
        </w:rPr>
        <w:t xml:space="preserve"> </w:t>
      </w:r>
      <w:r w:rsidR="00216B9D">
        <w:rPr>
          <w:rFonts w:hint="cs"/>
          <w:rtl/>
        </w:rPr>
        <w:t xml:space="preserve">תוך ביטול כל נורמה </w:t>
      </w:r>
      <w:r w:rsidR="00587417">
        <w:rPr>
          <w:rFonts w:hint="cs"/>
          <w:rtl/>
        </w:rPr>
        <w:t>אחרת</w:t>
      </w:r>
      <w:r w:rsidR="006E6D07">
        <w:rPr>
          <w:rFonts w:hint="cs"/>
          <w:rtl/>
        </w:rPr>
        <w:t xml:space="preserve">. באופן זה </w:t>
      </w:r>
      <w:r w:rsidR="00FD7717">
        <w:rPr>
          <w:rFonts w:hint="cs"/>
          <w:rtl/>
        </w:rPr>
        <w:t>ה</w:t>
      </w:r>
      <w:r w:rsidR="006E6D07">
        <w:rPr>
          <w:rFonts w:hint="cs"/>
          <w:rtl/>
        </w:rPr>
        <w:t xml:space="preserve">נורמות </w:t>
      </w:r>
      <w:r w:rsidR="00FD7717">
        <w:rPr>
          <w:rFonts w:hint="cs"/>
          <w:rtl/>
        </w:rPr>
        <w:t>ה</w:t>
      </w:r>
      <w:r w:rsidR="006E6D07">
        <w:rPr>
          <w:rFonts w:hint="cs"/>
          <w:rtl/>
        </w:rPr>
        <w:t>רווחות בתקופת מלכות יאשיהו</w:t>
      </w:r>
      <w:r w:rsidR="00587417">
        <w:rPr>
          <w:rFonts w:hint="cs"/>
          <w:rtl/>
        </w:rPr>
        <w:t>,</w:t>
      </w:r>
      <w:r w:rsidR="006E6D07">
        <w:rPr>
          <w:rFonts w:hint="cs"/>
          <w:rtl/>
        </w:rPr>
        <w:t xml:space="preserve"> </w:t>
      </w:r>
      <w:r w:rsidR="00587417">
        <w:rPr>
          <w:rFonts w:hint="cs"/>
          <w:rtl/>
        </w:rPr>
        <w:t xml:space="preserve">גם אם </w:t>
      </w:r>
      <w:r w:rsidR="006E6D07">
        <w:rPr>
          <w:rFonts w:hint="cs"/>
          <w:rtl/>
        </w:rPr>
        <w:t xml:space="preserve">היו שונות </w:t>
      </w:r>
      <w:r w:rsidR="00587417">
        <w:rPr>
          <w:rFonts w:hint="cs"/>
          <w:rtl/>
        </w:rPr>
        <w:t>רק</w:t>
      </w:r>
      <w:r w:rsidR="006E6D07">
        <w:rPr>
          <w:rFonts w:hint="cs"/>
          <w:rtl/>
        </w:rPr>
        <w:t xml:space="preserve"> במעט מהכתוב בתעודה שנמצאה</w:t>
      </w:r>
      <w:r w:rsidR="00587417">
        <w:rPr>
          <w:rFonts w:hint="cs"/>
          <w:rtl/>
        </w:rPr>
        <w:t>,</w:t>
      </w:r>
      <w:r w:rsidR="006E6D07">
        <w:rPr>
          <w:rFonts w:hint="cs"/>
          <w:rtl/>
        </w:rPr>
        <w:t xml:space="preserve"> הוצגו כסטיות פסולות.</w:t>
      </w:r>
    </w:p>
    <w:p w14:paraId="36378527" w14:textId="2235FE59" w:rsidR="00AD1C37" w:rsidRDefault="00912030" w:rsidP="0042633A">
      <w:pPr>
        <w:rPr>
          <w:rtl/>
        </w:rPr>
      </w:pPr>
      <w:r>
        <w:rPr>
          <w:rFonts w:hint="cs"/>
          <w:rtl/>
        </w:rPr>
        <w:t xml:space="preserve">והנה מתברר </w:t>
      </w:r>
      <w:proofErr w:type="spellStart"/>
      <w:r>
        <w:rPr>
          <w:rFonts w:hint="cs"/>
          <w:rtl/>
        </w:rPr>
        <w:t>ש</w:t>
      </w:r>
      <w:r w:rsidR="00FD7717">
        <w:rPr>
          <w:rFonts w:hint="cs"/>
          <w:rtl/>
        </w:rPr>
        <w:t>הבט</w:t>
      </w:r>
      <w:proofErr w:type="spellEnd"/>
      <w:r>
        <w:rPr>
          <w:rFonts w:hint="cs"/>
          <w:rtl/>
        </w:rPr>
        <w:t xml:space="preserve"> זה בס"ד, יכול להסביר </w:t>
      </w:r>
      <w:r w:rsidR="006E6D07">
        <w:rPr>
          <w:rFonts w:hint="cs"/>
          <w:rtl/>
        </w:rPr>
        <w:t xml:space="preserve">גם </w:t>
      </w:r>
      <w:r w:rsidR="0027453B">
        <w:rPr>
          <w:rFonts w:hint="cs"/>
          <w:rtl/>
        </w:rPr>
        <w:t>את ה</w:t>
      </w:r>
      <w:r w:rsidR="00AD3037">
        <w:rPr>
          <w:rFonts w:hint="cs"/>
          <w:rtl/>
        </w:rPr>
        <w:t>ה</w:t>
      </w:r>
      <w:r w:rsidR="0027453B">
        <w:rPr>
          <w:rFonts w:hint="cs"/>
          <w:rtl/>
        </w:rPr>
        <w:t>בדל הגדול שבין סיפור הלוחות המשנה</w:t>
      </w:r>
      <w:r w:rsidR="006E6D07">
        <w:rPr>
          <w:rFonts w:hint="cs"/>
          <w:rtl/>
        </w:rPr>
        <w:t>-</w:t>
      </w:r>
      <w:r w:rsidR="0027453B">
        <w:rPr>
          <w:rFonts w:hint="cs"/>
          <w:rtl/>
        </w:rPr>
        <w:t xml:space="preserve">תורתי לבין מקורו </w:t>
      </w:r>
      <w:proofErr w:type="spellStart"/>
      <w:r w:rsidR="0027453B">
        <w:rPr>
          <w:rFonts w:hint="cs"/>
          <w:rtl/>
        </w:rPr>
        <w:t>שבס"א</w:t>
      </w:r>
      <w:proofErr w:type="spellEnd"/>
      <w:r w:rsidR="0027453B">
        <w:rPr>
          <w:rFonts w:hint="cs"/>
          <w:rtl/>
        </w:rPr>
        <w:t xml:space="preserve">. </w:t>
      </w:r>
      <w:r w:rsidR="00AD3037">
        <w:rPr>
          <w:rFonts w:hint="cs"/>
          <w:rtl/>
        </w:rPr>
        <w:t xml:space="preserve">בסיפור </w:t>
      </w:r>
      <w:proofErr w:type="spellStart"/>
      <w:r w:rsidR="00AD3037">
        <w:rPr>
          <w:rFonts w:hint="cs"/>
          <w:rtl/>
        </w:rPr>
        <w:t>האל</w:t>
      </w:r>
      <w:r w:rsidR="006E6D07">
        <w:rPr>
          <w:rFonts w:hint="cs"/>
          <w:rtl/>
        </w:rPr>
        <w:t>ו</w:t>
      </w:r>
      <w:r w:rsidR="00AD3037">
        <w:rPr>
          <w:rFonts w:hint="cs"/>
          <w:rtl/>
        </w:rPr>
        <w:t>היסטי</w:t>
      </w:r>
      <w:proofErr w:type="spellEnd"/>
      <w:r w:rsidR="00AD3037">
        <w:rPr>
          <w:rFonts w:hint="cs"/>
          <w:rtl/>
        </w:rPr>
        <w:t xml:space="preserve">, </w:t>
      </w:r>
      <w:r w:rsidR="009562CC">
        <w:rPr>
          <w:rFonts w:hint="cs"/>
          <w:rtl/>
        </w:rPr>
        <w:t>כפי שהוצג לעיל</w:t>
      </w:r>
      <w:r w:rsidR="00AD3037">
        <w:rPr>
          <w:rFonts w:hint="cs"/>
          <w:rtl/>
        </w:rPr>
        <w:t xml:space="preserve">, </w:t>
      </w:r>
      <w:r w:rsidR="009F1C39">
        <w:rPr>
          <w:rFonts w:hint="cs"/>
          <w:rtl/>
        </w:rPr>
        <w:t>סיפור</w:t>
      </w:r>
      <w:r w:rsidR="00AD3037">
        <w:rPr>
          <w:rFonts w:hint="cs"/>
          <w:rtl/>
        </w:rPr>
        <w:t xml:space="preserve"> הלוחות השניים התרחש לא בהר </w:t>
      </w:r>
      <w:r w:rsidR="009562CC">
        <w:rPr>
          <w:rFonts w:hint="cs"/>
          <w:rtl/>
        </w:rPr>
        <w:t>כמו מתן הלוחות הראשונים, אלא באוהל מועד</w:t>
      </w:r>
      <w:r w:rsidR="00697A41">
        <w:rPr>
          <w:rFonts w:hint="cs"/>
          <w:rtl/>
        </w:rPr>
        <w:t>,</w:t>
      </w:r>
      <w:r w:rsidR="009562CC">
        <w:rPr>
          <w:rFonts w:hint="cs"/>
          <w:rtl/>
        </w:rPr>
        <w:t xml:space="preserve"> </w:t>
      </w:r>
      <w:r w:rsidR="00697A41">
        <w:rPr>
          <w:rFonts w:hint="cs"/>
          <w:rtl/>
        </w:rPr>
        <w:t>וכאמור</w:t>
      </w:r>
      <w:r w:rsidR="005E5D06">
        <w:rPr>
          <w:rFonts w:hint="cs"/>
          <w:rtl/>
        </w:rPr>
        <w:t>,</w:t>
      </w:r>
      <w:r w:rsidR="00697A41">
        <w:rPr>
          <w:rFonts w:hint="cs"/>
          <w:rtl/>
        </w:rPr>
        <w:t xml:space="preserve"> </w:t>
      </w:r>
      <w:proofErr w:type="spellStart"/>
      <w:r w:rsidR="009562CC">
        <w:rPr>
          <w:rFonts w:hint="cs"/>
          <w:rtl/>
        </w:rPr>
        <w:t>ארוע</w:t>
      </w:r>
      <w:proofErr w:type="spellEnd"/>
      <w:r w:rsidR="009562CC">
        <w:rPr>
          <w:rFonts w:hint="cs"/>
          <w:rtl/>
        </w:rPr>
        <w:t xml:space="preserve"> זה היה למעשה חניכתו של אוהל מועד כמוסד נבואי. כאשר </w:t>
      </w:r>
      <w:r w:rsidR="002F2113">
        <w:rPr>
          <w:rFonts w:hint="cs"/>
          <w:rtl/>
        </w:rPr>
        <w:t>הסופר המשנה</w:t>
      </w:r>
      <w:r w:rsidR="005E5D06">
        <w:rPr>
          <w:rFonts w:hint="cs"/>
          <w:rtl/>
        </w:rPr>
        <w:t xml:space="preserve"> </w:t>
      </w:r>
      <w:r w:rsidR="002F2113">
        <w:rPr>
          <w:rFonts w:hint="cs"/>
          <w:rtl/>
        </w:rPr>
        <w:t>תורתי</w:t>
      </w:r>
      <w:r w:rsidR="009562CC">
        <w:rPr>
          <w:rFonts w:hint="cs"/>
          <w:rtl/>
        </w:rPr>
        <w:t xml:space="preserve"> כתב את ס</w:t>
      </w:r>
      <w:r w:rsidR="009B52FE">
        <w:rPr>
          <w:rFonts w:hint="cs"/>
          <w:rtl/>
        </w:rPr>
        <w:t>יפורו</w:t>
      </w:r>
      <w:r w:rsidR="009562CC">
        <w:rPr>
          <w:rFonts w:hint="cs"/>
          <w:rtl/>
        </w:rPr>
        <w:t xml:space="preserve"> בהשפעת סיפור זה הוא לא היה יכול לקבל עלילה זו</w:t>
      </w:r>
      <w:r w:rsidR="00D330A2">
        <w:rPr>
          <w:rFonts w:hint="cs"/>
          <w:rtl/>
        </w:rPr>
        <w:t xml:space="preserve"> כלשונה</w:t>
      </w:r>
      <w:r w:rsidR="009562CC">
        <w:rPr>
          <w:rFonts w:hint="cs"/>
          <w:rtl/>
        </w:rPr>
        <w:t>, שכן מוסד הנבואה חותר כנגד תפיסת התורה האחת המתמדת</w:t>
      </w:r>
      <w:r w:rsidR="006E6D07">
        <w:rPr>
          <w:rFonts w:hint="cs"/>
          <w:rtl/>
        </w:rPr>
        <w:t>,</w:t>
      </w:r>
      <w:r w:rsidR="009562CC">
        <w:rPr>
          <w:rFonts w:hint="cs"/>
          <w:rtl/>
        </w:rPr>
        <w:t xml:space="preserve"> שהיא בסיס </w:t>
      </w:r>
      <w:r w:rsidR="002F2113">
        <w:rPr>
          <w:rFonts w:hint="cs"/>
          <w:rtl/>
        </w:rPr>
        <w:t>מפעלו</w:t>
      </w:r>
      <w:r w:rsidR="009562CC">
        <w:rPr>
          <w:rFonts w:hint="cs"/>
          <w:rtl/>
        </w:rPr>
        <w:t xml:space="preserve">. </w:t>
      </w:r>
      <w:r w:rsidR="00D330A2">
        <w:rPr>
          <w:rFonts w:hint="cs"/>
          <w:rtl/>
        </w:rPr>
        <w:t>עם זאת,</w:t>
      </w:r>
      <w:r w:rsidR="002F2113">
        <w:rPr>
          <w:rFonts w:hint="cs"/>
          <w:rtl/>
        </w:rPr>
        <w:t xml:space="preserve"> </w:t>
      </w:r>
      <w:r w:rsidR="009F1C39">
        <w:rPr>
          <w:rFonts w:hint="cs"/>
          <w:rtl/>
        </w:rPr>
        <w:t>כיוון ש</w:t>
      </w:r>
      <w:r w:rsidR="002F2113">
        <w:rPr>
          <w:rFonts w:hint="cs"/>
          <w:rtl/>
        </w:rPr>
        <w:t>הוא קיבל</w:t>
      </w:r>
      <w:r w:rsidR="009F1C39">
        <w:rPr>
          <w:rFonts w:hint="cs"/>
          <w:rtl/>
        </w:rPr>
        <w:t xml:space="preserve"> את סיפור העגל ושיבור הלוחות שלאחריו (דברים ט 12–17)</w:t>
      </w:r>
      <w:r w:rsidR="006E6D07">
        <w:rPr>
          <w:rFonts w:hint="cs"/>
          <w:rtl/>
        </w:rPr>
        <w:t>,</w:t>
      </w:r>
      <w:r w:rsidR="009F1C39">
        <w:rPr>
          <w:rFonts w:hint="cs"/>
          <w:rtl/>
        </w:rPr>
        <w:t xml:space="preserve"> הרי ש</w:t>
      </w:r>
      <w:r w:rsidR="006E6D07">
        <w:rPr>
          <w:rFonts w:hint="cs"/>
          <w:rtl/>
        </w:rPr>
        <w:t xml:space="preserve">הוא היה מוכרח </w:t>
      </w:r>
      <w:r w:rsidR="009F1C39">
        <w:rPr>
          <w:rFonts w:hint="cs"/>
          <w:rtl/>
        </w:rPr>
        <w:t>לאמץ גם את הסיפור על הלוחות השניים</w:t>
      </w:r>
      <w:r w:rsidR="00D330A2">
        <w:rPr>
          <w:rFonts w:hint="cs"/>
          <w:rtl/>
        </w:rPr>
        <w:t>; אך</w:t>
      </w:r>
      <w:r w:rsidR="00C46EAB">
        <w:rPr>
          <w:rFonts w:hint="cs"/>
          <w:rtl/>
        </w:rPr>
        <w:t xml:space="preserve"> בשל </w:t>
      </w:r>
      <w:r w:rsidR="0009376B">
        <w:rPr>
          <w:rFonts w:hint="cs"/>
          <w:rtl/>
        </w:rPr>
        <w:t>שלילת הנבואה הממוסדת</w:t>
      </w:r>
      <w:r w:rsidR="00696339">
        <w:rPr>
          <w:rFonts w:hint="cs"/>
          <w:rtl/>
        </w:rPr>
        <w:t xml:space="preserve"> בס"ד</w:t>
      </w:r>
      <w:r w:rsidR="00FD7717">
        <w:rPr>
          <w:rFonts w:hint="cs"/>
          <w:rtl/>
        </w:rPr>
        <w:t xml:space="preserve">, </w:t>
      </w:r>
      <w:r w:rsidR="00696339">
        <w:rPr>
          <w:rFonts w:hint="cs"/>
          <w:rtl/>
        </w:rPr>
        <w:t xml:space="preserve">ובעקבותיה </w:t>
      </w:r>
      <w:r w:rsidR="00FD7717">
        <w:rPr>
          <w:rFonts w:hint="cs"/>
          <w:rtl/>
        </w:rPr>
        <w:t xml:space="preserve">– </w:t>
      </w:r>
      <w:r w:rsidR="00696339">
        <w:rPr>
          <w:rFonts w:hint="cs"/>
          <w:rtl/>
        </w:rPr>
        <w:t xml:space="preserve">בשל ביסוס התפיסה שהתגלות נבואית </w:t>
      </w:r>
      <w:proofErr w:type="spellStart"/>
      <w:r w:rsidR="00696339">
        <w:rPr>
          <w:rFonts w:hint="cs"/>
          <w:rtl/>
        </w:rPr>
        <w:t>מצוותית</w:t>
      </w:r>
      <w:proofErr w:type="spellEnd"/>
      <w:r w:rsidR="00696339">
        <w:rPr>
          <w:rFonts w:hint="cs"/>
          <w:rtl/>
        </w:rPr>
        <w:t xml:space="preserve"> התקיימה רק בחורב,</w:t>
      </w:r>
      <w:r w:rsidR="00C46EAB">
        <w:rPr>
          <w:rFonts w:hint="cs"/>
          <w:rtl/>
        </w:rPr>
        <w:t xml:space="preserve"> </w:t>
      </w:r>
      <w:r w:rsidR="00696339">
        <w:rPr>
          <w:rFonts w:hint="cs"/>
          <w:rtl/>
        </w:rPr>
        <w:t>לא הי</w:t>
      </w:r>
      <w:r w:rsidR="00A73514">
        <w:rPr>
          <w:rFonts w:hint="cs"/>
          <w:rtl/>
        </w:rPr>
        <w:t>ה מנוס</w:t>
      </w:r>
      <w:r w:rsidR="00FD7717">
        <w:rPr>
          <w:rFonts w:hint="cs"/>
          <w:rtl/>
        </w:rPr>
        <w:t xml:space="preserve"> </w:t>
      </w:r>
      <w:r w:rsidR="00A73514">
        <w:rPr>
          <w:rFonts w:hint="cs"/>
          <w:rtl/>
        </w:rPr>
        <w:t xml:space="preserve">לסופר המשנה תורתי </w:t>
      </w:r>
      <w:r w:rsidR="00FD7717">
        <w:rPr>
          <w:rFonts w:hint="cs"/>
          <w:rtl/>
        </w:rPr>
        <w:t>אלא</w:t>
      </w:r>
      <w:r w:rsidR="00696339">
        <w:rPr>
          <w:rFonts w:hint="cs"/>
          <w:rtl/>
        </w:rPr>
        <w:t xml:space="preserve"> </w:t>
      </w:r>
      <w:r w:rsidR="00C46EAB">
        <w:rPr>
          <w:rFonts w:hint="cs"/>
          <w:rtl/>
        </w:rPr>
        <w:t>להטריח את משה פעם נוספת אל ההר</w:t>
      </w:r>
      <w:r w:rsidR="0042633A">
        <w:rPr>
          <w:rFonts w:hint="cs"/>
          <w:rtl/>
        </w:rPr>
        <w:t xml:space="preserve"> כדי ש</w:t>
      </w:r>
      <w:r w:rsidR="00FD7717">
        <w:rPr>
          <w:rFonts w:hint="cs"/>
          <w:rtl/>
        </w:rPr>
        <w:t>שם</w:t>
      </w:r>
      <w:r w:rsidR="00D330A2">
        <w:rPr>
          <w:rFonts w:hint="cs"/>
          <w:rtl/>
        </w:rPr>
        <w:t xml:space="preserve">, </w:t>
      </w:r>
      <w:r w:rsidR="00D330A2">
        <w:rPr>
          <w:rFonts w:hint="cs"/>
          <w:rtl/>
        </w:rPr>
        <w:lastRenderedPageBreak/>
        <w:t>ולא באוהל מועד,</w:t>
      </w:r>
      <w:r w:rsidR="00FD7717">
        <w:rPr>
          <w:rFonts w:hint="cs"/>
          <w:rtl/>
        </w:rPr>
        <w:t xml:space="preserve"> </w:t>
      </w:r>
      <w:r w:rsidR="0042633A">
        <w:rPr>
          <w:rFonts w:hint="cs"/>
          <w:rtl/>
        </w:rPr>
        <w:t>ה' יכתוב מחדש את</w:t>
      </w:r>
      <w:r w:rsidR="00D55A64">
        <w:rPr>
          <w:rFonts w:hint="cs"/>
          <w:rtl/>
        </w:rPr>
        <w:t xml:space="preserve"> דבריו</w:t>
      </w:r>
      <w:r w:rsidR="005F6D7A">
        <w:rPr>
          <w:rStyle w:val="FootnoteReference"/>
          <w:rtl/>
        </w:rPr>
        <w:footnoteReference w:id="74"/>
      </w:r>
      <w:r w:rsidR="00C46EAB">
        <w:rPr>
          <w:rFonts w:hint="cs"/>
          <w:rtl/>
        </w:rPr>
        <w:t>.</w:t>
      </w:r>
      <w:r w:rsidR="0042633A" w:rsidRPr="0042633A">
        <w:rPr>
          <w:rFonts w:hint="cs"/>
          <w:rtl/>
        </w:rPr>
        <w:t xml:space="preserve"> </w:t>
      </w:r>
      <w:r w:rsidR="0042633A">
        <w:rPr>
          <w:rFonts w:hint="cs"/>
          <w:rtl/>
        </w:rPr>
        <w:t>אילוץ תאולוגי, שנבע ממטרות פרוגרמ</w:t>
      </w:r>
      <w:r w:rsidR="00FD7717">
        <w:rPr>
          <w:rFonts w:hint="cs"/>
          <w:rtl/>
        </w:rPr>
        <w:t>ת</w:t>
      </w:r>
      <w:r w:rsidR="0042633A">
        <w:rPr>
          <w:rFonts w:hint="cs"/>
          <w:rtl/>
        </w:rPr>
        <w:t>יות, הביא</w:t>
      </w:r>
      <w:r w:rsidR="003D7D1A">
        <w:rPr>
          <w:rFonts w:hint="cs"/>
          <w:rtl/>
        </w:rPr>
        <w:t xml:space="preserve"> –</w:t>
      </w:r>
      <w:r w:rsidR="0042633A">
        <w:rPr>
          <w:rFonts w:hint="cs"/>
          <w:rtl/>
        </w:rPr>
        <w:t xml:space="preserve"> לראשונה בתולדות ישראל</w:t>
      </w:r>
      <w:r w:rsidR="003D7D1A">
        <w:rPr>
          <w:rFonts w:hint="cs"/>
          <w:rtl/>
        </w:rPr>
        <w:t xml:space="preserve"> –</w:t>
      </w:r>
      <w:r w:rsidR="0042633A">
        <w:rPr>
          <w:rFonts w:hint="cs"/>
          <w:rtl/>
        </w:rPr>
        <w:t xml:space="preserve"> </w:t>
      </w:r>
      <w:r w:rsidR="003D7D1A">
        <w:rPr>
          <w:rFonts w:hint="cs"/>
          <w:rtl/>
        </w:rPr>
        <w:t xml:space="preserve">ליצירת </w:t>
      </w:r>
      <w:r w:rsidR="0042633A">
        <w:rPr>
          <w:rFonts w:hint="cs"/>
          <w:rtl/>
        </w:rPr>
        <w:t xml:space="preserve">עלילה על </w:t>
      </w:r>
      <w:r w:rsidR="002658F1">
        <w:rPr>
          <w:rFonts w:hint="cs"/>
          <w:rtl/>
        </w:rPr>
        <w:t xml:space="preserve">אודות </w:t>
      </w:r>
      <w:r w:rsidR="0042633A">
        <w:rPr>
          <w:rFonts w:hint="cs"/>
          <w:rtl/>
        </w:rPr>
        <w:t xml:space="preserve">עלייה </w:t>
      </w:r>
      <w:r w:rsidR="00D330A2">
        <w:rPr>
          <w:rFonts w:hint="cs"/>
          <w:rtl/>
        </w:rPr>
        <w:t>שנייה</w:t>
      </w:r>
      <w:r w:rsidR="0042633A">
        <w:rPr>
          <w:rFonts w:hint="cs"/>
          <w:rtl/>
        </w:rPr>
        <w:t xml:space="preserve"> להר לצורך התגלות מכוננת בין משה לבין ה'. </w:t>
      </w:r>
      <w:r w:rsidR="00C46EAB">
        <w:rPr>
          <w:rFonts w:hint="cs"/>
          <w:rtl/>
        </w:rPr>
        <w:t>סיפור הלוחות השניים, אם כן, הפך ביד</w:t>
      </w:r>
      <w:r w:rsidR="00D462E3">
        <w:rPr>
          <w:rFonts w:hint="cs"/>
          <w:rtl/>
        </w:rPr>
        <w:t>יו</w:t>
      </w:r>
      <w:r w:rsidR="003D7D1A">
        <w:rPr>
          <w:rFonts w:hint="cs"/>
          <w:rtl/>
        </w:rPr>
        <w:t xml:space="preserve"> של הסופר המשנה תורתי</w:t>
      </w:r>
      <w:r w:rsidR="00C46EAB">
        <w:rPr>
          <w:rFonts w:hint="cs"/>
          <w:rtl/>
        </w:rPr>
        <w:t xml:space="preserve"> לסיפור העלייה השנייה</w:t>
      </w:r>
      <w:r w:rsidR="001F2502">
        <w:rPr>
          <w:rFonts w:hint="cs"/>
          <w:rtl/>
        </w:rPr>
        <w:t>.</w:t>
      </w:r>
    </w:p>
    <w:p w14:paraId="7CEA64FD" w14:textId="3CF91686" w:rsidR="00AD1C37" w:rsidRDefault="00AD1C37" w:rsidP="0027453B">
      <w:pPr>
        <w:rPr>
          <w:rtl/>
        </w:rPr>
      </w:pPr>
    </w:p>
    <w:p w14:paraId="3AE1E39A" w14:textId="232C0BA2" w:rsidR="00051AA4" w:rsidRPr="00D330A2" w:rsidRDefault="00BB0B63" w:rsidP="0027453B">
      <w:pPr>
        <w:rPr>
          <w:u w:val="single"/>
          <w:rtl/>
        </w:rPr>
      </w:pPr>
      <w:r>
        <w:rPr>
          <w:rFonts w:hint="cs"/>
          <w:u w:val="single"/>
          <w:rtl/>
        </w:rPr>
        <w:t xml:space="preserve">לידתו של </w:t>
      </w:r>
      <w:r w:rsidR="00D330A2" w:rsidRPr="00D330A2">
        <w:rPr>
          <w:rFonts w:hint="cs"/>
          <w:u w:val="single"/>
          <w:rtl/>
        </w:rPr>
        <w:t>סיפור מכונן</w:t>
      </w:r>
    </w:p>
    <w:p w14:paraId="36963F11" w14:textId="4BDAFBE2" w:rsidR="00C00B53" w:rsidRDefault="00EC6F23" w:rsidP="003D771A">
      <w:pPr>
        <w:rPr>
          <w:rtl/>
        </w:rPr>
      </w:pPr>
      <w:r>
        <w:rPr>
          <w:rFonts w:hint="cs"/>
          <w:rtl/>
        </w:rPr>
        <w:t>עלילות</w:t>
      </w:r>
      <w:r w:rsidR="00C00B53">
        <w:rPr>
          <w:rFonts w:hint="cs"/>
          <w:rtl/>
        </w:rPr>
        <w:t xml:space="preserve"> הנדודים </w:t>
      </w:r>
      <w:r w:rsidR="00C85FF8">
        <w:rPr>
          <w:rFonts w:hint="cs"/>
          <w:rtl/>
        </w:rPr>
        <w:t xml:space="preserve">של בני ישראל </w:t>
      </w:r>
      <w:r>
        <w:rPr>
          <w:rFonts w:hint="cs"/>
          <w:rtl/>
        </w:rPr>
        <w:t xml:space="preserve">במדבר הן אוסף סיפורים </w:t>
      </w:r>
      <w:r w:rsidR="00C549FE">
        <w:rPr>
          <w:rFonts w:hint="cs"/>
          <w:rtl/>
        </w:rPr>
        <w:t xml:space="preserve">שעבר התפתחויות רבות עד אשר התגבש לנוסח המופיע לפנינו בתורה. </w:t>
      </w:r>
      <w:r w:rsidR="005B5D8B">
        <w:rPr>
          <w:rFonts w:hint="cs"/>
          <w:rtl/>
        </w:rPr>
        <w:t>העדויות המקראיות מלמדות שה</w:t>
      </w:r>
      <w:r w:rsidR="00CB1B90">
        <w:rPr>
          <w:rFonts w:hint="cs"/>
          <w:rtl/>
        </w:rPr>
        <w:t>מסורות העתיקות</w:t>
      </w:r>
      <w:r w:rsidR="005B5D8B">
        <w:rPr>
          <w:rFonts w:hint="cs"/>
          <w:rtl/>
        </w:rPr>
        <w:t xml:space="preserve"> היו כאלה שלא </w:t>
      </w:r>
      <w:r w:rsidR="008E3123">
        <w:rPr>
          <w:rFonts w:hint="cs"/>
          <w:rtl/>
        </w:rPr>
        <w:t>הכירו</w:t>
      </w:r>
      <w:r w:rsidR="005B5D8B">
        <w:rPr>
          <w:rFonts w:hint="cs"/>
          <w:rtl/>
        </w:rPr>
        <w:t xml:space="preserve"> כל מעמד מיוחד של התגלות המונית על ההר</w:t>
      </w:r>
      <w:r w:rsidR="008E3123">
        <w:rPr>
          <w:rFonts w:hint="cs"/>
          <w:rtl/>
        </w:rPr>
        <w:t xml:space="preserve"> במדבר</w:t>
      </w:r>
      <w:r w:rsidR="00D330A2">
        <w:rPr>
          <w:rFonts w:hint="cs"/>
          <w:rtl/>
        </w:rPr>
        <w:t>.</w:t>
      </w:r>
      <w:r w:rsidR="005B5D8B">
        <w:rPr>
          <w:rFonts w:hint="cs"/>
          <w:rtl/>
        </w:rPr>
        <w:t xml:space="preserve"> ניתן </w:t>
      </w:r>
      <w:proofErr w:type="spellStart"/>
      <w:r w:rsidR="00D330A2">
        <w:rPr>
          <w:rFonts w:hint="cs"/>
          <w:rtl/>
        </w:rPr>
        <w:t>ל</w:t>
      </w:r>
      <w:r w:rsidR="00BB0B63">
        <w:rPr>
          <w:rFonts w:hint="cs"/>
          <w:rtl/>
        </w:rPr>
        <w:t>הווכח</w:t>
      </w:r>
      <w:proofErr w:type="spellEnd"/>
      <w:r w:rsidR="00D330A2">
        <w:rPr>
          <w:rFonts w:hint="cs"/>
          <w:rtl/>
        </w:rPr>
        <w:t xml:space="preserve"> </w:t>
      </w:r>
      <w:r w:rsidR="00BB0B63">
        <w:rPr>
          <w:rFonts w:hint="cs"/>
          <w:rtl/>
        </w:rPr>
        <w:t>בכך מ</w:t>
      </w:r>
      <w:r w:rsidR="008E3123">
        <w:rPr>
          <w:rFonts w:hint="cs"/>
          <w:rtl/>
        </w:rPr>
        <w:t>ה</w:t>
      </w:r>
      <w:r w:rsidR="00BB0B63">
        <w:rPr>
          <w:rFonts w:hint="cs"/>
          <w:rtl/>
        </w:rPr>
        <w:t>עובדה שב</w:t>
      </w:r>
      <w:r w:rsidR="00D330A2">
        <w:rPr>
          <w:rFonts w:hint="cs"/>
          <w:rtl/>
        </w:rPr>
        <w:t xml:space="preserve">כל </w:t>
      </w:r>
      <w:r w:rsidR="005B5D8B">
        <w:rPr>
          <w:rFonts w:hint="cs"/>
          <w:rtl/>
        </w:rPr>
        <w:t xml:space="preserve">מזמורי </w:t>
      </w:r>
      <w:r w:rsidR="00D330A2">
        <w:rPr>
          <w:rFonts w:hint="cs"/>
          <w:rtl/>
        </w:rPr>
        <w:t>ה</w:t>
      </w:r>
      <w:r w:rsidR="005B5D8B">
        <w:rPr>
          <w:rFonts w:hint="cs"/>
          <w:rtl/>
        </w:rPr>
        <w:t>תהלים</w:t>
      </w:r>
      <w:r w:rsidR="00F14D79">
        <w:rPr>
          <w:rFonts w:hint="cs"/>
          <w:rtl/>
        </w:rPr>
        <w:t xml:space="preserve"> </w:t>
      </w:r>
      <w:r w:rsidR="005B5D8B">
        <w:rPr>
          <w:rFonts w:hint="cs"/>
          <w:rtl/>
        </w:rPr>
        <w:t xml:space="preserve">אין </w:t>
      </w:r>
      <w:r w:rsidR="0084532E">
        <w:rPr>
          <w:rFonts w:hint="cs"/>
          <w:rtl/>
        </w:rPr>
        <w:t xml:space="preserve">כל </w:t>
      </w:r>
      <w:r w:rsidR="005B5D8B">
        <w:rPr>
          <w:rFonts w:hint="cs"/>
          <w:rtl/>
        </w:rPr>
        <w:t xml:space="preserve">זכר </w:t>
      </w:r>
      <w:proofErr w:type="spellStart"/>
      <w:r w:rsidR="005B5D8B">
        <w:rPr>
          <w:rFonts w:hint="cs"/>
          <w:rtl/>
        </w:rPr>
        <w:t>לארוע</w:t>
      </w:r>
      <w:proofErr w:type="spellEnd"/>
      <w:r w:rsidR="0084532E">
        <w:rPr>
          <w:rStyle w:val="FootnoteReference"/>
          <w:rtl/>
        </w:rPr>
        <w:footnoteReference w:id="75"/>
      </w:r>
      <w:r w:rsidR="00B44490">
        <w:rPr>
          <w:rFonts w:hint="cs"/>
          <w:rtl/>
        </w:rPr>
        <w:t>;</w:t>
      </w:r>
      <w:r w:rsidR="005B5D8B">
        <w:rPr>
          <w:rFonts w:hint="cs"/>
          <w:rtl/>
        </w:rPr>
        <w:t xml:space="preserve"> </w:t>
      </w:r>
      <w:r w:rsidR="00CB1B90">
        <w:rPr>
          <w:rFonts w:hint="cs"/>
          <w:rtl/>
        </w:rPr>
        <w:t>מ</w:t>
      </w:r>
      <w:r w:rsidR="008E3123">
        <w:rPr>
          <w:rFonts w:hint="cs"/>
          <w:rtl/>
        </w:rPr>
        <w:t>העובדה</w:t>
      </w:r>
      <w:r w:rsidR="00F14D79">
        <w:rPr>
          <w:rFonts w:hint="cs"/>
          <w:rtl/>
        </w:rPr>
        <w:t xml:space="preserve"> ש</w:t>
      </w:r>
      <w:r w:rsidR="008E3123">
        <w:rPr>
          <w:rFonts w:hint="cs"/>
          <w:rtl/>
        </w:rPr>
        <w:t>ב</w:t>
      </w:r>
      <w:r w:rsidR="00BF467B">
        <w:rPr>
          <w:rFonts w:hint="cs"/>
          <w:rtl/>
        </w:rPr>
        <w:t xml:space="preserve">קטעים </w:t>
      </w:r>
      <w:r w:rsidR="008E3123">
        <w:rPr>
          <w:rFonts w:hint="cs"/>
          <w:rtl/>
        </w:rPr>
        <w:t>ה</w:t>
      </w:r>
      <w:r w:rsidR="00BF467B">
        <w:rPr>
          <w:rFonts w:hint="cs"/>
          <w:rtl/>
        </w:rPr>
        <w:t xml:space="preserve">היסטוריים בחלק הנביאים </w:t>
      </w:r>
      <w:r w:rsidR="00CB1B90">
        <w:rPr>
          <w:rFonts w:hint="cs"/>
          <w:rtl/>
        </w:rPr>
        <w:t>אינ</w:t>
      </w:r>
      <w:r w:rsidR="00FE41F8">
        <w:rPr>
          <w:rFonts w:hint="cs"/>
          <w:rtl/>
        </w:rPr>
        <w:t>ם</w:t>
      </w:r>
      <w:r w:rsidR="00CB1B90">
        <w:rPr>
          <w:rFonts w:hint="cs"/>
          <w:rtl/>
        </w:rPr>
        <w:t xml:space="preserve"> מציינ</w:t>
      </w:r>
      <w:r w:rsidR="00FE41F8">
        <w:rPr>
          <w:rFonts w:hint="cs"/>
          <w:rtl/>
        </w:rPr>
        <w:t>ים כלל</w:t>
      </w:r>
      <w:r w:rsidR="00CB1B90">
        <w:rPr>
          <w:rFonts w:hint="cs"/>
          <w:rtl/>
        </w:rPr>
        <w:t xml:space="preserve"> </w:t>
      </w:r>
      <w:r w:rsidR="003F7C76">
        <w:rPr>
          <w:rFonts w:hint="cs"/>
          <w:rtl/>
        </w:rPr>
        <w:t>מעמד שכזה</w:t>
      </w:r>
      <w:r w:rsidR="00CB1B90">
        <w:rPr>
          <w:rFonts w:hint="cs"/>
          <w:rtl/>
        </w:rPr>
        <w:t xml:space="preserve"> (כך ביהושע כד ו</w:t>
      </w:r>
      <w:r w:rsidR="00854C22">
        <w:rPr>
          <w:rFonts w:hint="cs"/>
          <w:rtl/>
        </w:rPr>
        <w:t xml:space="preserve">כך </w:t>
      </w:r>
      <w:r w:rsidR="00CB1B90">
        <w:rPr>
          <w:rFonts w:hint="cs"/>
          <w:rtl/>
        </w:rPr>
        <w:t xml:space="preserve">בשמ"א </w:t>
      </w:r>
      <w:proofErr w:type="spellStart"/>
      <w:r w:rsidR="00854C22">
        <w:rPr>
          <w:rFonts w:hint="cs"/>
          <w:rtl/>
        </w:rPr>
        <w:t>יב</w:t>
      </w:r>
      <w:proofErr w:type="spellEnd"/>
      <w:r w:rsidR="00854C22">
        <w:rPr>
          <w:rFonts w:hint="cs"/>
          <w:rtl/>
        </w:rPr>
        <w:t xml:space="preserve"> 8)</w:t>
      </w:r>
      <w:r w:rsidR="00B44490">
        <w:rPr>
          <w:rFonts w:hint="cs"/>
          <w:rtl/>
        </w:rPr>
        <w:t>;</w:t>
      </w:r>
      <w:r w:rsidR="00854C22">
        <w:rPr>
          <w:rFonts w:hint="cs"/>
          <w:rtl/>
        </w:rPr>
        <w:t xml:space="preserve"> ואפילו </w:t>
      </w:r>
      <w:r w:rsidR="005D04CB">
        <w:rPr>
          <w:rFonts w:hint="cs"/>
          <w:rtl/>
        </w:rPr>
        <w:t>מ</w:t>
      </w:r>
      <w:r w:rsidR="00F14D79">
        <w:rPr>
          <w:rFonts w:hint="cs"/>
          <w:rtl/>
        </w:rPr>
        <w:t>העובדה שבתורה עצמה, ב</w:t>
      </w:r>
      <w:r w:rsidR="00854C22">
        <w:rPr>
          <w:rFonts w:hint="cs"/>
          <w:rtl/>
        </w:rPr>
        <w:t xml:space="preserve">קטע </w:t>
      </w:r>
      <w:r w:rsidR="00062573">
        <w:rPr>
          <w:rFonts w:hint="cs"/>
          <w:rtl/>
        </w:rPr>
        <w:t>פירוט מסעי בני ישראל</w:t>
      </w:r>
      <w:r w:rsidR="00854C22">
        <w:rPr>
          <w:rFonts w:hint="cs"/>
          <w:rtl/>
        </w:rPr>
        <w:t xml:space="preserve"> </w:t>
      </w:r>
      <w:r w:rsidR="00062573">
        <w:rPr>
          <w:rFonts w:hint="cs"/>
          <w:rtl/>
        </w:rPr>
        <w:t xml:space="preserve">(במדבר לג 1–37) </w:t>
      </w:r>
      <w:r w:rsidR="000777D2">
        <w:rPr>
          <w:rFonts w:hint="cs"/>
          <w:rtl/>
        </w:rPr>
        <w:t>ו</w:t>
      </w:r>
      <w:r w:rsidR="00F14D79">
        <w:rPr>
          <w:rFonts w:hint="cs"/>
          <w:rtl/>
        </w:rPr>
        <w:t>ב</w:t>
      </w:r>
      <w:r w:rsidR="000777D2">
        <w:rPr>
          <w:rFonts w:hint="cs"/>
          <w:rtl/>
        </w:rPr>
        <w:t xml:space="preserve">מניפסט ההיסטורי שבמקרא ביכורים (דברים </w:t>
      </w:r>
      <w:proofErr w:type="spellStart"/>
      <w:r w:rsidR="000777D2">
        <w:rPr>
          <w:rFonts w:hint="cs"/>
          <w:rtl/>
        </w:rPr>
        <w:t>כו</w:t>
      </w:r>
      <w:proofErr w:type="spellEnd"/>
      <w:r w:rsidR="000777D2">
        <w:rPr>
          <w:rFonts w:hint="cs"/>
          <w:rtl/>
        </w:rPr>
        <w:t xml:space="preserve"> 3–10), </w:t>
      </w:r>
      <w:r w:rsidR="00523848">
        <w:rPr>
          <w:rFonts w:hint="cs"/>
          <w:rtl/>
        </w:rPr>
        <w:t xml:space="preserve">אין </w:t>
      </w:r>
      <w:r w:rsidR="008E3123">
        <w:rPr>
          <w:rFonts w:hint="cs"/>
          <w:rtl/>
        </w:rPr>
        <w:t>אף</w:t>
      </w:r>
      <w:r w:rsidR="00523848">
        <w:rPr>
          <w:rFonts w:hint="cs"/>
          <w:rtl/>
        </w:rPr>
        <w:t xml:space="preserve"> דווח </w:t>
      </w:r>
      <w:r w:rsidR="00F14D79">
        <w:rPr>
          <w:rFonts w:hint="cs"/>
          <w:rtl/>
        </w:rPr>
        <w:t>על כך</w:t>
      </w:r>
      <w:r w:rsidR="00062573">
        <w:rPr>
          <w:rFonts w:hint="cs"/>
          <w:rtl/>
        </w:rPr>
        <w:t>.</w:t>
      </w:r>
      <w:r w:rsidR="00293308">
        <w:rPr>
          <w:rFonts w:hint="cs"/>
          <w:rtl/>
        </w:rPr>
        <w:t xml:space="preserve"> העובדה שמחוץ ל</w:t>
      </w:r>
      <w:r w:rsidR="00D0624D">
        <w:rPr>
          <w:rFonts w:hint="cs"/>
          <w:rtl/>
        </w:rPr>
        <w:t>רצף הסיפורים שב</w:t>
      </w:r>
      <w:r w:rsidR="00293308">
        <w:rPr>
          <w:rFonts w:hint="cs"/>
          <w:rtl/>
        </w:rPr>
        <w:t>ספר שמות</w:t>
      </w:r>
      <w:r w:rsidR="00D0624D">
        <w:rPr>
          <w:rFonts w:hint="cs"/>
          <w:rtl/>
        </w:rPr>
        <w:t>,</w:t>
      </w:r>
      <w:r w:rsidR="00293308">
        <w:rPr>
          <w:rFonts w:hint="cs"/>
          <w:rtl/>
        </w:rPr>
        <w:t xml:space="preserve"> המקום היחיד שבו מוזכר המעמד הוא בסיכום ההיסטורי שבספר עזרא ונחמיה (נחמיה ט 13–15)</w:t>
      </w:r>
      <w:r w:rsidR="008E3123">
        <w:rPr>
          <w:rFonts w:hint="cs"/>
          <w:rtl/>
        </w:rPr>
        <w:t xml:space="preserve"> – ספר </w:t>
      </w:r>
      <w:r w:rsidR="00293308">
        <w:rPr>
          <w:rFonts w:hint="cs"/>
          <w:rtl/>
        </w:rPr>
        <w:t>ש</w:t>
      </w:r>
      <w:r w:rsidR="00D0624D">
        <w:rPr>
          <w:rFonts w:hint="cs"/>
          <w:rtl/>
        </w:rPr>
        <w:t>נכתב בתקופת שיבת ציון</w:t>
      </w:r>
      <w:r w:rsidR="008E3123">
        <w:rPr>
          <w:rFonts w:hint="cs"/>
          <w:rtl/>
        </w:rPr>
        <w:t xml:space="preserve"> –</w:t>
      </w:r>
      <w:r w:rsidR="00D0624D">
        <w:rPr>
          <w:rFonts w:hint="cs"/>
          <w:rtl/>
        </w:rPr>
        <w:t xml:space="preserve"> מ</w:t>
      </w:r>
      <w:r w:rsidR="008E3123">
        <w:rPr>
          <w:rFonts w:hint="cs"/>
          <w:rtl/>
        </w:rPr>
        <w:t xml:space="preserve">אששת </w:t>
      </w:r>
      <w:r w:rsidR="00D0624D">
        <w:rPr>
          <w:rFonts w:hint="cs"/>
          <w:rtl/>
        </w:rPr>
        <w:t>אף יותר את ההכרה שמדובר במסורת מאוחרת יחסית</w:t>
      </w:r>
      <w:r w:rsidR="009214FA">
        <w:rPr>
          <w:rStyle w:val="FootnoteReference"/>
          <w:rtl/>
        </w:rPr>
        <w:footnoteReference w:id="76"/>
      </w:r>
      <w:r w:rsidR="00D0624D">
        <w:rPr>
          <w:rFonts w:hint="cs"/>
          <w:rtl/>
        </w:rPr>
        <w:t>.</w:t>
      </w:r>
    </w:p>
    <w:p w14:paraId="5DA172AD" w14:textId="2DB650DD" w:rsidR="003D771A" w:rsidRDefault="00B44490" w:rsidP="007F7BA7">
      <w:pPr>
        <w:rPr>
          <w:rtl/>
        </w:rPr>
      </w:pPr>
      <w:r>
        <w:rPr>
          <w:rFonts w:hint="cs"/>
          <w:rtl/>
        </w:rPr>
        <w:t xml:space="preserve">אותה </w:t>
      </w:r>
      <w:r w:rsidR="00B63CA2">
        <w:rPr>
          <w:rFonts w:hint="cs"/>
          <w:rtl/>
        </w:rPr>
        <w:t xml:space="preserve">מסורת, </w:t>
      </w:r>
      <w:proofErr w:type="spellStart"/>
      <w:r w:rsidR="00B63CA2">
        <w:rPr>
          <w:rFonts w:hint="cs"/>
          <w:rtl/>
        </w:rPr>
        <w:t>לכשנוצרה</w:t>
      </w:r>
      <w:proofErr w:type="spellEnd"/>
      <w:r w:rsidR="00B63CA2">
        <w:rPr>
          <w:rFonts w:hint="cs"/>
          <w:rtl/>
        </w:rPr>
        <w:t xml:space="preserve">, </w:t>
      </w:r>
      <w:r>
        <w:rPr>
          <w:rFonts w:hint="cs"/>
          <w:rtl/>
        </w:rPr>
        <w:t>סיפרה על עלייה יחידה של משה להר לצורך ההתגלות המכוננת</w:t>
      </w:r>
      <w:r w:rsidR="00A70A9C">
        <w:rPr>
          <w:rStyle w:val="FootnoteReference"/>
          <w:rtl/>
        </w:rPr>
        <w:footnoteReference w:id="77"/>
      </w:r>
      <w:r>
        <w:rPr>
          <w:rFonts w:hint="cs"/>
          <w:rtl/>
        </w:rPr>
        <w:t xml:space="preserve">, וזו </w:t>
      </w:r>
      <w:r w:rsidR="00B63CA2">
        <w:rPr>
          <w:rFonts w:hint="cs"/>
          <w:rtl/>
        </w:rPr>
        <w:t>מצאה את דרכה</w:t>
      </w:r>
      <w:r w:rsidR="006F157E">
        <w:rPr>
          <w:rFonts w:hint="cs"/>
          <w:rtl/>
        </w:rPr>
        <w:t xml:space="preserve"> </w:t>
      </w:r>
      <w:r w:rsidR="002914A6">
        <w:rPr>
          <w:rFonts w:hint="cs"/>
          <w:rtl/>
        </w:rPr>
        <w:t>ל</w:t>
      </w:r>
      <w:r w:rsidR="00B63CA2">
        <w:rPr>
          <w:rFonts w:hint="cs"/>
          <w:rtl/>
        </w:rPr>
        <w:t xml:space="preserve">כל אחת </w:t>
      </w:r>
      <w:r>
        <w:rPr>
          <w:rFonts w:hint="cs"/>
          <w:rtl/>
        </w:rPr>
        <w:t>מהתעודות</w:t>
      </w:r>
      <w:r w:rsidR="002914A6">
        <w:rPr>
          <w:rFonts w:hint="cs"/>
          <w:rtl/>
        </w:rPr>
        <w:t>. בכל אחת מהן היא נכתבה כסיפור אחר, בהתאם לתפיסת העולם הכללית ש</w:t>
      </w:r>
      <w:r w:rsidR="0072411A">
        <w:rPr>
          <w:rFonts w:hint="cs"/>
          <w:rtl/>
        </w:rPr>
        <w:t>ל כל תעודה</w:t>
      </w:r>
      <w:r>
        <w:rPr>
          <w:rFonts w:hint="cs"/>
          <w:rtl/>
        </w:rPr>
        <w:t xml:space="preserve">. </w:t>
      </w:r>
      <w:r w:rsidR="00757444">
        <w:rPr>
          <w:rFonts w:hint="cs"/>
          <w:rtl/>
        </w:rPr>
        <w:t xml:space="preserve">כאשר הסופר המשנה תורתי ניגש </w:t>
      </w:r>
      <w:r w:rsidR="00A70A9C">
        <w:rPr>
          <w:rFonts w:hint="cs"/>
          <w:rtl/>
        </w:rPr>
        <w:t xml:space="preserve">לכתוב את ס"ד כעיבוד של התעודה </w:t>
      </w:r>
      <w:r w:rsidR="00757444">
        <w:rPr>
          <w:rFonts w:hint="cs"/>
          <w:rtl/>
        </w:rPr>
        <w:t xml:space="preserve">ס"א שעמדה מולו בשעת עבודתו, </w:t>
      </w:r>
      <w:r w:rsidR="00A70A9C">
        <w:rPr>
          <w:rFonts w:hint="cs"/>
          <w:rtl/>
        </w:rPr>
        <w:t>ה</w:t>
      </w:r>
      <w:r w:rsidR="008C0B79">
        <w:rPr>
          <w:rFonts w:hint="cs"/>
          <w:rtl/>
        </w:rPr>
        <w:t>ו</w:t>
      </w:r>
      <w:r w:rsidR="00A70A9C">
        <w:rPr>
          <w:rFonts w:hint="cs"/>
          <w:rtl/>
        </w:rPr>
        <w:t>א ערך ב</w:t>
      </w:r>
      <w:r w:rsidR="008C0B79">
        <w:rPr>
          <w:rFonts w:hint="cs"/>
          <w:rtl/>
        </w:rPr>
        <w:t>תכנים</w:t>
      </w:r>
      <w:r w:rsidR="00A70A9C">
        <w:rPr>
          <w:rFonts w:hint="cs"/>
          <w:rtl/>
        </w:rPr>
        <w:t xml:space="preserve"> התאמות לתפיסת עולמו, ועל כן הפך את סיפור הלוחות השניים לכזה שהתרחש במקום היחיד שבו יכול היה להתרחש מבחינתו </w:t>
      </w:r>
      <w:r w:rsidR="00A70A9C">
        <w:rPr>
          <w:rtl/>
        </w:rPr>
        <w:t>–</w:t>
      </w:r>
      <w:r w:rsidR="00A70A9C">
        <w:rPr>
          <w:rFonts w:hint="cs"/>
          <w:rtl/>
        </w:rPr>
        <w:t xml:space="preserve"> ההר בחורב</w:t>
      </w:r>
      <w:r w:rsidR="008C0B79">
        <w:rPr>
          <w:rFonts w:hint="cs"/>
          <w:rtl/>
        </w:rPr>
        <w:t>.</w:t>
      </w:r>
      <w:r w:rsidR="00FE14DF">
        <w:rPr>
          <w:rFonts w:hint="cs"/>
          <w:rtl/>
        </w:rPr>
        <w:t xml:space="preserve"> כך נוצרה עלילה של שתי עלילות מכוננות</w:t>
      </w:r>
      <w:r w:rsidR="008C0B79">
        <w:rPr>
          <w:rFonts w:hint="cs"/>
          <w:rtl/>
        </w:rPr>
        <w:t>, כפי שאמנם מופיע ב</w:t>
      </w:r>
      <w:r w:rsidR="006B3C1B">
        <w:rPr>
          <w:rFonts w:hint="cs"/>
          <w:rtl/>
        </w:rPr>
        <w:t>דברים ט–י</w:t>
      </w:r>
      <w:r w:rsidR="00A70A9C">
        <w:rPr>
          <w:rFonts w:hint="cs"/>
          <w:rtl/>
        </w:rPr>
        <w:t xml:space="preserve">. </w:t>
      </w:r>
      <w:r w:rsidR="00FE14DF">
        <w:rPr>
          <w:rFonts w:hint="cs"/>
          <w:rtl/>
        </w:rPr>
        <w:t xml:space="preserve">המקרה של </w:t>
      </w:r>
      <w:proofErr w:type="spellStart"/>
      <w:r w:rsidR="007865D8">
        <w:rPr>
          <w:rFonts w:hint="cs"/>
          <w:rtl/>
        </w:rPr>
        <w:t>ס"כ</w:t>
      </w:r>
      <w:proofErr w:type="spellEnd"/>
      <w:r w:rsidR="007865D8">
        <w:rPr>
          <w:rFonts w:hint="cs"/>
          <w:rtl/>
        </w:rPr>
        <w:t xml:space="preserve"> </w:t>
      </w:r>
      <w:r w:rsidR="00A70A9C">
        <w:rPr>
          <w:rFonts w:hint="cs"/>
          <w:rtl/>
        </w:rPr>
        <w:t>מ</w:t>
      </w:r>
      <w:r w:rsidR="00A27E06">
        <w:rPr>
          <w:rFonts w:hint="cs"/>
          <w:rtl/>
        </w:rPr>
        <w:t>למד</w:t>
      </w:r>
      <w:r w:rsidR="007865D8">
        <w:rPr>
          <w:rFonts w:hint="cs"/>
          <w:rtl/>
        </w:rPr>
        <w:t xml:space="preserve"> שגם </w:t>
      </w:r>
      <w:r w:rsidR="007865D8">
        <w:rPr>
          <w:rFonts w:hint="cs"/>
          <w:rtl/>
        </w:rPr>
        <w:lastRenderedPageBreak/>
        <w:t>בתקופה מאוחרת יותר מזו של ס"ד</w:t>
      </w:r>
      <w:r w:rsidR="00B80249">
        <w:rPr>
          <w:rStyle w:val="FootnoteReference"/>
          <w:rtl/>
        </w:rPr>
        <w:footnoteReference w:id="78"/>
      </w:r>
      <w:r w:rsidR="007865D8">
        <w:rPr>
          <w:rFonts w:hint="cs"/>
          <w:rtl/>
        </w:rPr>
        <w:t xml:space="preserve"> עדיין התקיים</w:t>
      </w:r>
      <w:r w:rsidR="00FE14DF">
        <w:rPr>
          <w:rFonts w:hint="cs"/>
          <w:rtl/>
        </w:rPr>
        <w:t xml:space="preserve"> </w:t>
      </w:r>
      <w:r w:rsidR="007865D8">
        <w:rPr>
          <w:rFonts w:hint="cs"/>
          <w:rtl/>
        </w:rPr>
        <w:t xml:space="preserve">סיפור של עלייה </w:t>
      </w:r>
      <w:r w:rsidR="008C0B79">
        <w:rPr>
          <w:rFonts w:hint="cs"/>
          <w:rtl/>
        </w:rPr>
        <w:t xml:space="preserve">מכוננת </w:t>
      </w:r>
      <w:r w:rsidR="007865D8">
        <w:rPr>
          <w:rFonts w:hint="cs"/>
          <w:rtl/>
        </w:rPr>
        <w:t>יחידה</w:t>
      </w:r>
      <w:r w:rsidR="00FE14DF">
        <w:rPr>
          <w:rFonts w:hint="cs"/>
          <w:rtl/>
        </w:rPr>
        <w:t xml:space="preserve"> ולא שתיים</w:t>
      </w:r>
      <w:r w:rsidR="007865D8">
        <w:rPr>
          <w:rFonts w:hint="cs"/>
          <w:rtl/>
        </w:rPr>
        <w:t>,</w:t>
      </w:r>
      <w:r w:rsidR="006D7338">
        <w:rPr>
          <w:rFonts w:hint="cs"/>
          <w:rtl/>
        </w:rPr>
        <w:t xml:space="preserve"> </w:t>
      </w:r>
      <w:r w:rsidR="00FE14DF">
        <w:rPr>
          <w:rFonts w:hint="cs"/>
          <w:rtl/>
        </w:rPr>
        <w:t>והדבר יכול לחזק את ההכרה הכללית</w:t>
      </w:r>
      <w:r w:rsidR="006D7338">
        <w:rPr>
          <w:rFonts w:hint="cs"/>
          <w:rtl/>
        </w:rPr>
        <w:t xml:space="preserve"> שס"ד לא השפיע על </w:t>
      </w:r>
      <w:r w:rsidR="00FE14DF">
        <w:rPr>
          <w:rFonts w:hint="cs"/>
          <w:rtl/>
        </w:rPr>
        <w:t xml:space="preserve">תכניה של התעודה </w:t>
      </w:r>
      <w:proofErr w:type="spellStart"/>
      <w:r w:rsidR="00FE14DF">
        <w:rPr>
          <w:rFonts w:hint="cs"/>
          <w:rtl/>
        </w:rPr>
        <w:t>הכהנית</w:t>
      </w:r>
      <w:proofErr w:type="spellEnd"/>
      <w:r w:rsidR="00FE14DF">
        <w:rPr>
          <w:rFonts w:hint="cs"/>
          <w:rtl/>
        </w:rPr>
        <w:t xml:space="preserve">, ושלמעשה מדובר בשתי תעודות בלתי תלויות האחת </w:t>
      </w:r>
      <w:proofErr w:type="spellStart"/>
      <w:r w:rsidR="00FE14DF">
        <w:rPr>
          <w:rFonts w:hint="cs"/>
          <w:rtl/>
        </w:rPr>
        <w:t>בשניה</w:t>
      </w:r>
      <w:proofErr w:type="spellEnd"/>
      <w:r w:rsidR="00FE14DF">
        <w:rPr>
          <w:rStyle w:val="FootnoteReference"/>
          <w:rtl/>
        </w:rPr>
        <w:footnoteReference w:id="79"/>
      </w:r>
      <w:r w:rsidR="00FE14DF">
        <w:rPr>
          <w:rFonts w:hint="cs"/>
          <w:rtl/>
        </w:rPr>
        <w:t>.</w:t>
      </w:r>
      <w:r w:rsidR="007F7BA7">
        <w:rPr>
          <w:rFonts w:hint="cs"/>
          <w:rtl/>
        </w:rPr>
        <w:t xml:space="preserve"> </w:t>
      </w:r>
      <w:r w:rsidR="005E3D8C">
        <w:rPr>
          <w:rFonts w:hint="cs"/>
          <w:rtl/>
        </w:rPr>
        <w:t>במלים אחרות, למרות שס"ד היה המסמך הקנוני הראשון בקרב הציבור הכללי של בני ישראל</w:t>
      </w:r>
      <w:r w:rsidR="005E3D8C" w:rsidRPr="005E3D8C">
        <w:rPr>
          <w:rStyle w:val="FootnoteReference"/>
          <w:color w:val="FF0000"/>
          <w:rtl/>
        </w:rPr>
        <w:footnoteReference w:id="80"/>
      </w:r>
      <w:r w:rsidR="005E3D8C">
        <w:rPr>
          <w:rFonts w:hint="cs"/>
          <w:rtl/>
        </w:rPr>
        <w:t xml:space="preserve">, ניתן </w:t>
      </w:r>
      <w:proofErr w:type="spellStart"/>
      <w:r w:rsidR="005E3D8C">
        <w:rPr>
          <w:rFonts w:hint="cs"/>
          <w:rtl/>
        </w:rPr>
        <w:t>להווכח</w:t>
      </w:r>
      <w:proofErr w:type="spellEnd"/>
      <w:r w:rsidR="005E3D8C">
        <w:rPr>
          <w:rFonts w:hint="cs"/>
          <w:rtl/>
        </w:rPr>
        <w:t xml:space="preserve"> ש</w:t>
      </w:r>
      <w:r w:rsidR="007338CE">
        <w:rPr>
          <w:rFonts w:hint="cs"/>
          <w:rtl/>
        </w:rPr>
        <w:t>תכני</w:t>
      </w:r>
      <w:r w:rsidR="008C0B79">
        <w:rPr>
          <w:rFonts w:hint="cs"/>
          <w:rtl/>
        </w:rPr>
        <w:t>ו</w:t>
      </w:r>
      <w:r w:rsidR="007338CE">
        <w:rPr>
          <w:rFonts w:hint="cs"/>
          <w:rtl/>
        </w:rPr>
        <w:t xml:space="preserve"> לא בהכרח </w:t>
      </w:r>
      <w:r w:rsidR="008C0B79">
        <w:rPr>
          <w:rFonts w:hint="cs"/>
          <w:rtl/>
        </w:rPr>
        <w:t xml:space="preserve">הוכרו, </w:t>
      </w:r>
      <w:r w:rsidR="005E3D8C">
        <w:rPr>
          <w:rFonts w:hint="cs"/>
          <w:rtl/>
        </w:rPr>
        <w:t>הוטמע</w:t>
      </w:r>
      <w:r w:rsidR="007338CE">
        <w:rPr>
          <w:rFonts w:hint="cs"/>
          <w:rtl/>
        </w:rPr>
        <w:t>ו</w:t>
      </w:r>
      <w:r w:rsidR="00C627C8">
        <w:rPr>
          <w:rFonts w:hint="cs"/>
          <w:rtl/>
        </w:rPr>
        <w:t xml:space="preserve"> והשתק</w:t>
      </w:r>
      <w:r w:rsidR="007338CE">
        <w:rPr>
          <w:rFonts w:hint="cs"/>
          <w:rtl/>
        </w:rPr>
        <w:t>פו</w:t>
      </w:r>
      <w:r w:rsidR="00C627C8">
        <w:rPr>
          <w:rFonts w:hint="cs"/>
          <w:rtl/>
        </w:rPr>
        <w:t xml:space="preserve"> בכל שדרות </w:t>
      </w:r>
      <w:r w:rsidR="00DF68F9">
        <w:rPr>
          <w:rFonts w:hint="cs"/>
          <w:rtl/>
        </w:rPr>
        <w:t>החברה.</w:t>
      </w:r>
    </w:p>
    <w:p w14:paraId="6C4F53D5" w14:textId="5D7BFAAE" w:rsidR="005568A3" w:rsidRDefault="008B7313" w:rsidP="004E7D29">
      <w:pPr>
        <w:rPr>
          <w:rtl/>
        </w:rPr>
      </w:pPr>
      <w:r>
        <w:rPr>
          <w:rFonts w:hint="cs"/>
          <w:rtl/>
        </w:rPr>
        <w:t>אלא ש</w:t>
      </w:r>
      <w:r w:rsidR="00DF68F9">
        <w:rPr>
          <w:rFonts w:hint="cs"/>
          <w:rtl/>
        </w:rPr>
        <w:t xml:space="preserve">השפעתו המכרעת של ס"ד </w:t>
      </w:r>
      <w:r w:rsidR="008E3123">
        <w:rPr>
          <w:rFonts w:hint="cs"/>
          <w:rtl/>
        </w:rPr>
        <w:t xml:space="preserve">במקרה זה </w:t>
      </w:r>
      <w:r w:rsidR="00DF68F9">
        <w:rPr>
          <w:rFonts w:hint="cs"/>
          <w:rtl/>
        </w:rPr>
        <w:t xml:space="preserve">לא היתה על </w:t>
      </w:r>
      <w:r w:rsidR="00025DAF">
        <w:rPr>
          <w:rFonts w:hint="cs"/>
          <w:rtl/>
        </w:rPr>
        <w:t>תפיסת הסיפור ההיסטורי בתקופה ש</w:t>
      </w:r>
      <w:r w:rsidR="002A101D">
        <w:rPr>
          <w:rFonts w:hint="cs"/>
          <w:rtl/>
        </w:rPr>
        <w:t xml:space="preserve">מיד </w:t>
      </w:r>
      <w:r w:rsidR="00025DAF">
        <w:rPr>
          <w:rFonts w:hint="cs"/>
          <w:rtl/>
        </w:rPr>
        <w:t xml:space="preserve">לאחר </w:t>
      </w:r>
      <w:proofErr w:type="spellStart"/>
      <w:r w:rsidR="00025DAF">
        <w:rPr>
          <w:rFonts w:hint="cs"/>
          <w:rtl/>
        </w:rPr>
        <w:t>פירסומו</w:t>
      </w:r>
      <w:proofErr w:type="spellEnd"/>
      <w:r w:rsidR="00DF68F9">
        <w:rPr>
          <w:rFonts w:hint="cs"/>
          <w:rtl/>
        </w:rPr>
        <w:t xml:space="preserve">, אלא </w:t>
      </w:r>
      <w:r w:rsidR="00025DAF">
        <w:rPr>
          <w:rFonts w:hint="cs"/>
          <w:rtl/>
        </w:rPr>
        <w:t>בתקופה מאוחרת יותר</w:t>
      </w:r>
      <w:r w:rsidR="00E674D6">
        <w:rPr>
          <w:rFonts w:hint="cs"/>
          <w:rtl/>
        </w:rPr>
        <w:t>,</w:t>
      </w:r>
      <w:r>
        <w:rPr>
          <w:rFonts w:hint="cs"/>
          <w:rtl/>
        </w:rPr>
        <w:t xml:space="preserve"> לאחר התגבשותן של כל ארבע התעודות</w:t>
      </w:r>
      <w:r w:rsidR="00DF68F9">
        <w:rPr>
          <w:rFonts w:hint="cs"/>
          <w:rtl/>
        </w:rPr>
        <w:t>.</w:t>
      </w:r>
      <w:r>
        <w:rPr>
          <w:rFonts w:hint="cs"/>
          <w:rtl/>
        </w:rPr>
        <w:t xml:space="preserve"> </w:t>
      </w:r>
      <w:bookmarkStart w:id="8" w:name="_Hlk87349504"/>
      <w:r w:rsidR="00437042">
        <w:rPr>
          <w:rFonts w:hint="cs"/>
          <w:rtl/>
        </w:rPr>
        <w:t xml:space="preserve">כאשר מהדיר התורה, במהלך עבודת </w:t>
      </w:r>
      <w:r w:rsidR="002235A5">
        <w:rPr>
          <w:rFonts w:hint="cs"/>
          <w:rtl/>
        </w:rPr>
        <w:t>מיזוג</w:t>
      </w:r>
      <w:r w:rsidR="00437042">
        <w:rPr>
          <w:rFonts w:hint="cs"/>
          <w:rtl/>
        </w:rPr>
        <w:t xml:space="preserve"> התעודות שעמדו לפניו לכדי מסמך אחד רציף, </w:t>
      </w:r>
      <w:r w:rsidR="00E674D6">
        <w:rPr>
          <w:rFonts w:hint="cs"/>
          <w:rtl/>
        </w:rPr>
        <w:t xml:space="preserve">הגיע </w:t>
      </w:r>
      <w:r w:rsidR="00FF5452">
        <w:rPr>
          <w:rFonts w:hint="cs"/>
          <w:rtl/>
        </w:rPr>
        <w:t>ל</w:t>
      </w:r>
      <w:r w:rsidR="00E674D6">
        <w:rPr>
          <w:rFonts w:hint="cs"/>
          <w:rtl/>
        </w:rPr>
        <w:t xml:space="preserve">פרשה שבה החל </w:t>
      </w:r>
      <w:bookmarkEnd w:id="8"/>
      <w:r w:rsidR="002C6BC4">
        <w:rPr>
          <w:rFonts w:hint="cs"/>
          <w:rtl/>
        </w:rPr>
        <w:t>סיפור מתן הלוחות הראשון</w:t>
      </w:r>
      <w:r w:rsidR="00E674D6">
        <w:rPr>
          <w:rFonts w:hint="cs"/>
          <w:rtl/>
        </w:rPr>
        <w:t xml:space="preserve"> (שמות כד </w:t>
      </w:r>
      <w:r w:rsidR="002C6BC4">
        <w:rPr>
          <w:rFonts w:hint="cs"/>
          <w:rtl/>
        </w:rPr>
        <w:t xml:space="preserve">12 </w:t>
      </w:r>
      <w:r w:rsidR="00E674D6">
        <w:rPr>
          <w:rFonts w:hint="cs"/>
          <w:rtl/>
        </w:rPr>
        <w:t xml:space="preserve">של ימינו), </w:t>
      </w:r>
      <w:r w:rsidR="002A101D">
        <w:rPr>
          <w:rFonts w:hint="cs"/>
          <w:rtl/>
        </w:rPr>
        <w:t>עמדו בפניו מספר אפשרויות לשילוב</w:t>
      </w:r>
      <w:r w:rsidR="00FF5452">
        <w:rPr>
          <w:rFonts w:hint="cs"/>
          <w:rtl/>
        </w:rPr>
        <w:t xml:space="preserve"> העלילות שבהן פורטו עליותיו</w:t>
      </w:r>
      <w:r w:rsidR="004E7D29">
        <w:rPr>
          <w:rFonts w:hint="cs"/>
          <w:rtl/>
        </w:rPr>
        <w:t xml:space="preserve"> וירידותיו</w:t>
      </w:r>
      <w:r w:rsidR="00FF5452">
        <w:rPr>
          <w:rFonts w:hint="cs"/>
          <w:rtl/>
        </w:rPr>
        <w:t xml:space="preserve"> של משה</w:t>
      </w:r>
      <w:r w:rsidR="002C6BC4">
        <w:rPr>
          <w:rFonts w:hint="cs"/>
          <w:rtl/>
        </w:rPr>
        <w:t xml:space="preserve"> מן ההר</w:t>
      </w:r>
      <w:r w:rsidR="0022140B">
        <w:rPr>
          <w:rFonts w:hint="cs"/>
          <w:rtl/>
        </w:rPr>
        <w:t>.</w:t>
      </w:r>
      <w:r w:rsidR="00C252C4">
        <w:rPr>
          <w:rFonts w:hint="cs"/>
          <w:rtl/>
        </w:rPr>
        <w:t xml:space="preserve"> </w:t>
      </w:r>
      <w:r w:rsidR="006734DD">
        <w:rPr>
          <w:rFonts w:hint="cs"/>
          <w:rtl/>
        </w:rPr>
        <w:t xml:space="preserve">לכאורה הוא היה יכול לבחור בכל אחת מהן, </w:t>
      </w:r>
      <w:r w:rsidR="00437042">
        <w:rPr>
          <w:rFonts w:hint="cs"/>
          <w:rtl/>
        </w:rPr>
        <w:t xml:space="preserve">אולם </w:t>
      </w:r>
      <w:r w:rsidR="00FF5452">
        <w:rPr>
          <w:rFonts w:hint="cs"/>
          <w:rtl/>
        </w:rPr>
        <w:t>בשל</w:t>
      </w:r>
      <w:r w:rsidR="00C252C4">
        <w:rPr>
          <w:rFonts w:hint="cs"/>
          <w:rtl/>
        </w:rPr>
        <w:t xml:space="preserve"> העובדה שלנגד עיניו עמדה גם תעודה רביעית, </w:t>
      </w:r>
      <w:r w:rsidR="00FF5452">
        <w:rPr>
          <w:rFonts w:hint="cs"/>
          <w:rtl/>
        </w:rPr>
        <w:t>ש</w:t>
      </w:r>
      <w:r w:rsidR="00C252C4">
        <w:rPr>
          <w:rFonts w:hint="cs"/>
          <w:rtl/>
        </w:rPr>
        <w:t xml:space="preserve">בה היה מסופר במפורש על שתי עליות, הוא הבין את שלוש התעודות האחרות כמדווחות </w:t>
      </w:r>
      <w:r w:rsidR="000B674B">
        <w:rPr>
          <w:rFonts w:hint="cs"/>
          <w:rtl/>
        </w:rPr>
        <w:t xml:space="preserve">גם הן, </w:t>
      </w:r>
      <w:proofErr w:type="spellStart"/>
      <w:r w:rsidR="000B674B">
        <w:rPr>
          <w:rFonts w:hint="cs"/>
          <w:rtl/>
        </w:rPr>
        <w:t>ב</w:t>
      </w:r>
      <w:r w:rsidR="00C252C4">
        <w:rPr>
          <w:rFonts w:hint="cs"/>
          <w:rtl/>
        </w:rPr>
        <w:t>דווחים</w:t>
      </w:r>
      <w:proofErr w:type="spellEnd"/>
      <w:r w:rsidR="00C252C4">
        <w:rPr>
          <w:rFonts w:hint="cs"/>
          <w:rtl/>
        </w:rPr>
        <w:t xml:space="preserve"> חלקיים </w:t>
      </w:r>
      <w:r w:rsidR="000B674B">
        <w:rPr>
          <w:rFonts w:hint="cs"/>
          <w:rtl/>
        </w:rPr>
        <w:t>כל אחת, ע</w:t>
      </w:r>
      <w:r w:rsidR="00C252C4">
        <w:rPr>
          <w:rFonts w:hint="cs"/>
          <w:rtl/>
        </w:rPr>
        <w:t xml:space="preserve">ל סיפור </w:t>
      </w:r>
      <w:r w:rsidR="000B674B">
        <w:rPr>
          <w:rFonts w:hint="cs"/>
          <w:rtl/>
        </w:rPr>
        <w:t>של</w:t>
      </w:r>
      <w:r w:rsidR="00C252C4">
        <w:rPr>
          <w:rFonts w:hint="cs"/>
          <w:rtl/>
        </w:rPr>
        <w:t xml:space="preserve"> שתי עליות</w:t>
      </w:r>
      <w:r w:rsidR="00FF5452">
        <w:rPr>
          <w:rFonts w:hint="cs"/>
          <w:rtl/>
        </w:rPr>
        <w:t>,</w:t>
      </w:r>
      <w:r w:rsidR="0022140B">
        <w:rPr>
          <w:rFonts w:hint="cs"/>
          <w:rtl/>
        </w:rPr>
        <w:t xml:space="preserve"> </w:t>
      </w:r>
      <w:r w:rsidR="00FF5452">
        <w:rPr>
          <w:rFonts w:hint="cs"/>
          <w:rtl/>
        </w:rPr>
        <w:t>ו</w:t>
      </w:r>
      <w:r w:rsidR="0022140B">
        <w:rPr>
          <w:rFonts w:hint="cs"/>
          <w:rtl/>
        </w:rPr>
        <w:t>שבשתיהן נכתבו דברי האל על הלוחות</w:t>
      </w:r>
      <w:r w:rsidR="00C252C4">
        <w:rPr>
          <w:rFonts w:hint="cs"/>
          <w:rtl/>
        </w:rPr>
        <w:t xml:space="preserve">. באופן ממוקד יותר, הוא קרא את סיפור הלוחות השניים </w:t>
      </w:r>
      <w:r w:rsidR="005568A3">
        <w:rPr>
          <w:rFonts w:hint="cs"/>
          <w:rtl/>
        </w:rPr>
        <w:t>ש</w:t>
      </w:r>
      <w:r w:rsidR="000B674B">
        <w:rPr>
          <w:rFonts w:hint="cs"/>
          <w:rtl/>
        </w:rPr>
        <w:t>הופיע</w:t>
      </w:r>
      <w:r w:rsidR="005568A3">
        <w:rPr>
          <w:rFonts w:hint="cs"/>
          <w:rtl/>
        </w:rPr>
        <w:t xml:space="preserve"> </w:t>
      </w:r>
      <w:r w:rsidR="002235A5">
        <w:rPr>
          <w:rFonts w:hint="cs"/>
          <w:rtl/>
        </w:rPr>
        <w:t xml:space="preserve">מולו </w:t>
      </w:r>
      <w:proofErr w:type="spellStart"/>
      <w:r w:rsidR="000B674B">
        <w:rPr>
          <w:rFonts w:hint="cs"/>
          <w:rtl/>
        </w:rPr>
        <w:t>ב</w:t>
      </w:r>
      <w:r w:rsidR="005568A3">
        <w:rPr>
          <w:rFonts w:hint="cs"/>
          <w:rtl/>
        </w:rPr>
        <w:t>ס"א</w:t>
      </w:r>
      <w:proofErr w:type="spellEnd"/>
      <w:r w:rsidR="005568A3">
        <w:rPr>
          <w:rFonts w:hint="cs"/>
          <w:rtl/>
        </w:rPr>
        <w:t xml:space="preserve"> כדווח חסר של </w:t>
      </w:r>
      <w:proofErr w:type="spellStart"/>
      <w:r w:rsidR="004017A2">
        <w:rPr>
          <w:rFonts w:hint="cs"/>
          <w:rtl/>
        </w:rPr>
        <w:t>ארוע</w:t>
      </w:r>
      <w:proofErr w:type="spellEnd"/>
      <w:r w:rsidR="004017A2">
        <w:rPr>
          <w:rFonts w:hint="cs"/>
          <w:rtl/>
        </w:rPr>
        <w:t xml:space="preserve"> </w:t>
      </w:r>
      <w:r w:rsidR="005568A3">
        <w:rPr>
          <w:rFonts w:hint="cs"/>
          <w:rtl/>
        </w:rPr>
        <w:t>שהתרחש בהר</w:t>
      </w:r>
      <w:r w:rsidR="006734DD">
        <w:rPr>
          <w:rFonts w:hint="cs"/>
          <w:rtl/>
        </w:rPr>
        <w:t xml:space="preserve"> כפי שמופיע בס"ד</w:t>
      </w:r>
      <w:r w:rsidR="005568A3">
        <w:rPr>
          <w:rFonts w:hint="cs"/>
          <w:rtl/>
        </w:rPr>
        <w:t xml:space="preserve">. </w:t>
      </w:r>
      <w:r w:rsidR="00C252C4">
        <w:rPr>
          <w:rFonts w:hint="cs"/>
          <w:rtl/>
        </w:rPr>
        <w:t xml:space="preserve">על כן הוא </w:t>
      </w:r>
      <w:r w:rsidR="005568A3">
        <w:rPr>
          <w:rFonts w:hint="cs"/>
          <w:rtl/>
        </w:rPr>
        <w:t xml:space="preserve">שילב את התעודות לא כסיפור </w:t>
      </w:r>
      <w:r w:rsidR="00FF5452">
        <w:rPr>
          <w:rFonts w:hint="cs"/>
          <w:rtl/>
        </w:rPr>
        <w:t xml:space="preserve">של </w:t>
      </w:r>
      <w:r w:rsidR="005568A3">
        <w:rPr>
          <w:rFonts w:hint="cs"/>
          <w:rtl/>
        </w:rPr>
        <w:t>עלייה אחת</w:t>
      </w:r>
      <w:r w:rsidR="004017A2">
        <w:rPr>
          <w:rFonts w:hint="cs"/>
          <w:rtl/>
        </w:rPr>
        <w:t xml:space="preserve"> גדולה וכוללת</w:t>
      </w:r>
      <w:r w:rsidR="00F56C04">
        <w:rPr>
          <w:rFonts w:hint="cs"/>
          <w:rtl/>
        </w:rPr>
        <w:t xml:space="preserve">, וגם לא כסיפור </w:t>
      </w:r>
      <w:r w:rsidR="0027671F">
        <w:rPr>
          <w:rFonts w:hint="cs"/>
          <w:rtl/>
        </w:rPr>
        <w:t xml:space="preserve">על עליות </w:t>
      </w:r>
      <w:r w:rsidR="00F56C04">
        <w:rPr>
          <w:rFonts w:hint="cs"/>
          <w:rtl/>
        </w:rPr>
        <w:t>שרק לאחר</w:t>
      </w:r>
      <w:r w:rsidR="0027671F">
        <w:rPr>
          <w:rFonts w:hint="cs"/>
          <w:rtl/>
        </w:rPr>
        <w:t>יהן</w:t>
      </w:r>
      <w:r w:rsidR="00F56C04">
        <w:rPr>
          <w:rFonts w:hint="cs"/>
          <w:rtl/>
        </w:rPr>
        <w:t xml:space="preserve"> מופיעה </w:t>
      </w:r>
      <w:proofErr w:type="spellStart"/>
      <w:r w:rsidR="0027671F">
        <w:rPr>
          <w:rFonts w:hint="cs"/>
          <w:rtl/>
        </w:rPr>
        <w:t>ארוע</w:t>
      </w:r>
      <w:proofErr w:type="spellEnd"/>
      <w:r w:rsidR="00F56C04">
        <w:rPr>
          <w:rFonts w:hint="cs"/>
          <w:rtl/>
        </w:rPr>
        <w:t xml:space="preserve"> הכתיבה על הלוחות השניים טרם היציאה</w:t>
      </w:r>
      <w:r w:rsidR="0027671F">
        <w:rPr>
          <w:rFonts w:hint="cs"/>
          <w:rtl/>
        </w:rPr>
        <w:t xml:space="preserve"> לנדודים</w:t>
      </w:r>
      <w:r w:rsidR="00F56C04">
        <w:rPr>
          <w:rFonts w:hint="cs"/>
          <w:rtl/>
        </w:rPr>
        <w:t xml:space="preserve">, </w:t>
      </w:r>
      <w:r w:rsidR="00C252C4">
        <w:rPr>
          <w:rFonts w:hint="cs"/>
          <w:rtl/>
        </w:rPr>
        <w:t xml:space="preserve">אלא כסיפור </w:t>
      </w:r>
      <w:r w:rsidR="005568A3">
        <w:rPr>
          <w:rFonts w:hint="cs"/>
          <w:rtl/>
        </w:rPr>
        <w:t xml:space="preserve">של </w:t>
      </w:r>
      <w:r w:rsidR="0027671F">
        <w:rPr>
          <w:rFonts w:hint="cs"/>
          <w:rtl/>
        </w:rPr>
        <w:t xml:space="preserve">שתי </w:t>
      </w:r>
      <w:r w:rsidR="005568A3">
        <w:rPr>
          <w:rFonts w:hint="cs"/>
          <w:rtl/>
        </w:rPr>
        <w:t>עלי</w:t>
      </w:r>
      <w:r w:rsidR="0027671F">
        <w:rPr>
          <w:rFonts w:hint="cs"/>
          <w:rtl/>
        </w:rPr>
        <w:t>ות, כשבכל אחת</w:t>
      </w:r>
      <w:r w:rsidR="00C252C4">
        <w:rPr>
          <w:rFonts w:hint="cs"/>
          <w:rtl/>
        </w:rPr>
        <w:t xml:space="preserve"> </w:t>
      </w:r>
      <w:r w:rsidR="0027671F">
        <w:rPr>
          <w:rFonts w:hint="cs"/>
          <w:rtl/>
        </w:rPr>
        <w:t xml:space="preserve">מהן משה יורד עם לוחות כתובים. לצורך כך מהדיר התורה חיבר </w:t>
      </w:r>
      <w:r w:rsidR="00C252C4">
        <w:rPr>
          <w:rFonts w:hint="cs"/>
          <w:rtl/>
        </w:rPr>
        <w:t xml:space="preserve">את סיפור העלייה </w:t>
      </w:r>
      <w:r w:rsidR="005568A3">
        <w:rPr>
          <w:rFonts w:hint="cs"/>
          <w:rtl/>
        </w:rPr>
        <w:t xml:space="preserve">היחידה </w:t>
      </w:r>
      <w:r w:rsidR="00C252C4">
        <w:rPr>
          <w:rFonts w:hint="cs"/>
          <w:rtl/>
        </w:rPr>
        <w:t xml:space="preserve">של </w:t>
      </w:r>
      <w:proofErr w:type="spellStart"/>
      <w:r w:rsidR="00C252C4">
        <w:rPr>
          <w:rFonts w:hint="cs"/>
          <w:rtl/>
        </w:rPr>
        <w:t>ס"כ</w:t>
      </w:r>
      <w:proofErr w:type="spellEnd"/>
      <w:r w:rsidR="00C252C4">
        <w:rPr>
          <w:rFonts w:hint="cs"/>
          <w:rtl/>
        </w:rPr>
        <w:t xml:space="preserve"> </w:t>
      </w:r>
      <w:r w:rsidR="005568A3">
        <w:rPr>
          <w:rFonts w:hint="cs"/>
          <w:rtl/>
        </w:rPr>
        <w:t xml:space="preserve">עם סיפור העלייה </w:t>
      </w:r>
      <w:r w:rsidR="005568A3" w:rsidRPr="004017A2">
        <w:rPr>
          <w:rFonts w:hint="cs"/>
          <w:u w:val="single"/>
          <w:rtl/>
        </w:rPr>
        <w:t>היחידה</w:t>
      </w:r>
      <w:r w:rsidR="005568A3">
        <w:rPr>
          <w:rFonts w:hint="cs"/>
          <w:rtl/>
        </w:rPr>
        <w:t xml:space="preserve"> של ס"א, ואת סיפור הלוחות השניים של ס"א</w:t>
      </w:r>
      <w:r w:rsidR="000B674B">
        <w:rPr>
          <w:rFonts w:hint="cs"/>
          <w:rtl/>
        </w:rPr>
        <w:t xml:space="preserve"> (</w:t>
      </w:r>
      <w:r w:rsidR="005568A3">
        <w:rPr>
          <w:rFonts w:hint="cs"/>
          <w:rtl/>
        </w:rPr>
        <w:t>ש</w:t>
      </w:r>
      <w:r w:rsidR="0022140B">
        <w:rPr>
          <w:rFonts w:hint="cs"/>
          <w:rtl/>
        </w:rPr>
        <w:t xml:space="preserve">במקור </w:t>
      </w:r>
      <w:r w:rsidR="005568A3">
        <w:rPr>
          <w:rFonts w:hint="cs"/>
          <w:rtl/>
        </w:rPr>
        <w:t>התרחש</w:t>
      </w:r>
      <w:r w:rsidR="0022140B">
        <w:rPr>
          <w:rFonts w:hint="cs"/>
          <w:rtl/>
        </w:rPr>
        <w:t xml:space="preserve"> </w:t>
      </w:r>
      <w:r w:rsidR="005568A3">
        <w:rPr>
          <w:rFonts w:hint="cs"/>
          <w:rtl/>
        </w:rPr>
        <w:t>כאמור 'שם', באוהל מועד</w:t>
      </w:r>
      <w:r w:rsidR="000B674B">
        <w:rPr>
          <w:rFonts w:hint="cs"/>
          <w:rtl/>
        </w:rPr>
        <w:t>)</w:t>
      </w:r>
      <w:r w:rsidR="005568A3">
        <w:rPr>
          <w:rFonts w:hint="cs"/>
          <w:rtl/>
        </w:rPr>
        <w:t xml:space="preserve">, הוא חיבר עם סיפור העלייה </w:t>
      </w:r>
      <w:r w:rsidR="00FF5452">
        <w:rPr>
          <w:rFonts w:hint="cs"/>
          <w:rtl/>
        </w:rPr>
        <w:t xml:space="preserve">המכוננת </w:t>
      </w:r>
      <w:r w:rsidR="005568A3">
        <w:rPr>
          <w:rFonts w:hint="cs"/>
          <w:rtl/>
        </w:rPr>
        <w:t xml:space="preserve">היחידה של </w:t>
      </w:r>
      <w:proofErr w:type="spellStart"/>
      <w:r w:rsidR="005568A3">
        <w:rPr>
          <w:rFonts w:hint="cs"/>
          <w:rtl/>
        </w:rPr>
        <w:t>ס"י</w:t>
      </w:r>
      <w:proofErr w:type="spellEnd"/>
      <w:r w:rsidR="005568A3">
        <w:rPr>
          <w:rFonts w:hint="cs"/>
          <w:rtl/>
        </w:rPr>
        <w:t>. כך שלושת סיפורי העלייה היחידה הפכו לרצף ארוך של שתי עליות</w:t>
      </w:r>
      <w:r w:rsidR="0027671F">
        <w:rPr>
          <w:rFonts w:hint="cs"/>
          <w:rtl/>
        </w:rPr>
        <w:t xml:space="preserve"> שתכליתן הלוחות</w:t>
      </w:r>
      <w:r w:rsidR="005568A3">
        <w:rPr>
          <w:rFonts w:hint="cs"/>
          <w:rtl/>
        </w:rPr>
        <w:t xml:space="preserve">, בהתאמה כללית </w:t>
      </w:r>
      <w:r w:rsidR="002235A5">
        <w:rPr>
          <w:rFonts w:hint="cs"/>
          <w:rtl/>
        </w:rPr>
        <w:t>למסגרת ה</w:t>
      </w:r>
      <w:r w:rsidR="0027671F">
        <w:rPr>
          <w:rFonts w:hint="cs"/>
          <w:rtl/>
        </w:rPr>
        <w:t>סיפורית</w:t>
      </w:r>
      <w:r w:rsidR="002235A5">
        <w:rPr>
          <w:rFonts w:hint="cs"/>
          <w:rtl/>
        </w:rPr>
        <w:t xml:space="preserve"> המופיעה</w:t>
      </w:r>
      <w:r w:rsidR="005568A3">
        <w:rPr>
          <w:rFonts w:hint="cs"/>
          <w:rtl/>
        </w:rPr>
        <w:t xml:space="preserve"> בס"ד. נוסח קנוני זה, מרגע שנוצר, הוא זה שהטביע את חותמו על כל קורא</w:t>
      </w:r>
      <w:r w:rsidR="00523174">
        <w:rPr>
          <w:rFonts w:hint="cs"/>
          <w:rtl/>
        </w:rPr>
        <w:t>י</w:t>
      </w:r>
      <w:r w:rsidR="005568A3">
        <w:rPr>
          <w:rFonts w:hint="cs"/>
          <w:rtl/>
        </w:rPr>
        <w:t xml:space="preserve"> </w:t>
      </w:r>
      <w:r w:rsidR="00523174">
        <w:rPr>
          <w:rFonts w:hint="cs"/>
          <w:rtl/>
        </w:rPr>
        <w:t>ה</w:t>
      </w:r>
      <w:r w:rsidR="005568A3">
        <w:rPr>
          <w:rFonts w:hint="cs"/>
          <w:rtl/>
        </w:rPr>
        <w:t>תורה</w:t>
      </w:r>
      <w:r w:rsidR="00523174">
        <w:rPr>
          <w:rFonts w:hint="cs"/>
          <w:rtl/>
        </w:rPr>
        <w:t xml:space="preserve"> לדורותיהם</w:t>
      </w:r>
      <w:r w:rsidR="005568A3">
        <w:rPr>
          <w:rFonts w:hint="cs"/>
          <w:rtl/>
        </w:rPr>
        <w:t xml:space="preserve">, והפך את </w:t>
      </w:r>
      <w:r w:rsidR="00523174">
        <w:rPr>
          <w:rFonts w:hint="cs"/>
          <w:rtl/>
        </w:rPr>
        <w:t xml:space="preserve">סיפור </w:t>
      </w:r>
      <w:r w:rsidR="0022140B">
        <w:rPr>
          <w:rFonts w:hint="cs"/>
          <w:rtl/>
        </w:rPr>
        <w:t>ה</w:t>
      </w:r>
      <w:r w:rsidR="00474513">
        <w:rPr>
          <w:rFonts w:hint="cs"/>
          <w:rtl/>
        </w:rPr>
        <w:t xml:space="preserve">עלייה </w:t>
      </w:r>
      <w:r w:rsidR="002C6BC4">
        <w:rPr>
          <w:rFonts w:hint="cs"/>
          <w:rtl/>
        </w:rPr>
        <w:t xml:space="preserve">להר </w:t>
      </w:r>
      <w:r w:rsidR="00474513">
        <w:rPr>
          <w:rFonts w:hint="cs"/>
          <w:rtl/>
        </w:rPr>
        <w:t>ל</w:t>
      </w:r>
      <w:r w:rsidR="00BA55D8">
        <w:rPr>
          <w:rFonts w:hint="cs"/>
          <w:rtl/>
        </w:rPr>
        <w:t xml:space="preserve">צורך </w:t>
      </w:r>
      <w:r w:rsidR="00474513">
        <w:rPr>
          <w:rFonts w:hint="cs"/>
          <w:rtl/>
        </w:rPr>
        <w:t>קבלת ה</w:t>
      </w:r>
      <w:r w:rsidR="0022140B">
        <w:rPr>
          <w:rFonts w:hint="cs"/>
          <w:rtl/>
        </w:rPr>
        <w:t>לוחות השניים</w:t>
      </w:r>
      <w:r w:rsidR="002C6BC4">
        <w:rPr>
          <w:rFonts w:hint="cs"/>
          <w:rtl/>
        </w:rPr>
        <w:t xml:space="preserve"> </w:t>
      </w:r>
      <w:r w:rsidR="00523174">
        <w:rPr>
          <w:rFonts w:hint="cs"/>
          <w:rtl/>
        </w:rPr>
        <w:t xml:space="preserve">לאחד הסיפורים המכוננים </w:t>
      </w:r>
      <w:r w:rsidR="00FF5452">
        <w:rPr>
          <w:rFonts w:hint="cs"/>
          <w:rtl/>
        </w:rPr>
        <w:t>ב</w:t>
      </w:r>
      <w:r w:rsidR="00523174">
        <w:rPr>
          <w:rFonts w:hint="cs"/>
          <w:rtl/>
        </w:rPr>
        <w:t xml:space="preserve">ספרות </w:t>
      </w:r>
      <w:r w:rsidR="00202A64">
        <w:rPr>
          <w:rFonts w:hint="cs"/>
          <w:rtl/>
        </w:rPr>
        <w:t>המקראית</w:t>
      </w:r>
      <w:r w:rsidR="00523174">
        <w:rPr>
          <w:rFonts w:hint="cs"/>
          <w:rtl/>
        </w:rPr>
        <w:t>.</w:t>
      </w:r>
    </w:p>
    <w:p w14:paraId="1B28B424" w14:textId="03938EB1" w:rsidR="00523174" w:rsidRDefault="00523174" w:rsidP="005568A3">
      <w:pPr>
        <w:rPr>
          <w:rtl/>
        </w:rPr>
      </w:pPr>
    </w:p>
    <w:p w14:paraId="0EBD6BB9" w14:textId="46FFE875" w:rsidR="00D73281" w:rsidRDefault="00523174" w:rsidP="00FF5452">
      <w:pPr>
        <w:jc w:val="center"/>
        <w:rPr>
          <w:rtl/>
        </w:rPr>
      </w:pPr>
      <w:r>
        <w:rPr>
          <w:rFonts w:hint="cs"/>
          <w:rtl/>
        </w:rPr>
        <w:t>* - * - *</w:t>
      </w:r>
    </w:p>
    <w:sectPr w:rsidR="00D73281" w:rsidSect="00F465B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DF00" w14:textId="77777777" w:rsidR="00787854" w:rsidRDefault="00787854" w:rsidP="00BB2B00">
      <w:pPr>
        <w:spacing w:line="240" w:lineRule="auto"/>
      </w:pPr>
      <w:r>
        <w:separator/>
      </w:r>
    </w:p>
  </w:endnote>
  <w:endnote w:type="continuationSeparator" w:id="0">
    <w:p w14:paraId="5B0A17EB" w14:textId="77777777" w:rsidR="00787854" w:rsidRDefault="00787854" w:rsidP="00BB2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GMetaScience">
    <w:altName w:val="Arial"/>
    <w:panose1 w:val="00000000000000000000"/>
    <w:charset w:val="A3"/>
    <w:family w:val="swiss"/>
    <w:notTrueType/>
    <w:pitch w:val="default"/>
    <w:sig w:usb0="20000001" w:usb1="00000000" w:usb2="00000000" w:usb3="00000000" w:csb0="00000100" w:csb1="00000000"/>
  </w:font>
  <w:font w:name="DGMetaScience-Italic">
    <w:altName w:val="Arial"/>
    <w:panose1 w:val="00000000000000000000"/>
    <w:charset w:val="B1"/>
    <w:family w:val="swiss"/>
    <w:notTrueType/>
    <w:pitch w:val="default"/>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Monotype Hadassah">
    <w:altName w:val="Arial"/>
    <w:charset w:val="B1"/>
    <w:family w:val="auto"/>
    <w:pitch w:val="variable"/>
    <w:sig w:usb0="00000801" w:usb1="0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Levenim MT">
    <w:panose1 w:val="02010502060101010101"/>
    <w:charset w:val="00"/>
    <w:family w:val="auto"/>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7F8B7" w14:textId="77777777" w:rsidR="00787854" w:rsidRDefault="00787854" w:rsidP="00BB2B00">
      <w:pPr>
        <w:spacing w:line="240" w:lineRule="auto"/>
      </w:pPr>
      <w:r>
        <w:separator/>
      </w:r>
    </w:p>
  </w:footnote>
  <w:footnote w:type="continuationSeparator" w:id="0">
    <w:p w14:paraId="2F5615C8" w14:textId="77777777" w:rsidR="00787854" w:rsidRDefault="00787854" w:rsidP="00BB2B00">
      <w:pPr>
        <w:spacing w:line="240" w:lineRule="auto"/>
      </w:pPr>
      <w:r>
        <w:continuationSeparator/>
      </w:r>
    </w:p>
  </w:footnote>
  <w:footnote w:id="1">
    <w:p w14:paraId="14069524" w14:textId="2118E4A0" w:rsidR="00BC2AE5" w:rsidRDefault="00BC2AE5">
      <w:pPr>
        <w:pStyle w:val="FootnoteText"/>
        <w:rPr>
          <w:rtl/>
        </w:rPr>
      </w:pPr>
      <w:r>
        <w:rPr>
          <w:rStyle w:val="FootnoteReference"/>
        </w:rPr>
        <w:footnoteRef/>
      </w:r>
      <w:r>
        <w:rPr>
          <w:rtl/>
        </w:rPr>
        <w:t xml:space="preserve"> </w:t>
      </w:r>
      <w:r>
        <w:rPr>
          <w:rFonts w:hint="cs"/>
          <w:rtl/>
        </w:rPr>
        <w:t xml:space="preserve">שורשיו של מאמר זה נעוצים </w:t>
      </w:r>
      <w:r w:rsidR="006707EC">
        <w:rPr>
          <w:rFonts w:hint="cs"/>
          <w:rtl/>
        </w:rPr>
        <w:t>ב</w:t>
      </w:r>
      <w:r w:rsidR="00267B72">
        <w:rPr>
          <w:rFonts w:hint="cs"/>
          <w:rtl/>
        </w:rPr>
        <w:t>מחשבות ותובנות שעלו בי בעקבות השתתפותי ב</w:t>
      </w:r>
      <w:r w:rsidR="006707EC">
        <w:rPr>
          <w:rFonts w:hint="cs"/>
          <w:rtl/>
        </w:rPr>
        <w:t xml:space="preserve">סמינר </w:t>
      </w:r>
      <w:r w:rsidR="008C5AA7">
        <w:rPr>
          <w:rFonts w:hint="cs"/>
          <w:rtl/>
        </w:rPr>
        <w:t xml:space="preserve">"המקור </w:t>
      </w:r>
      <w:proofErr w:type="spellStart"/>
      <w:r w:rsidR="008C5AA7">
        <w:rPr>
          <w:rFonts w:hint="cs"/>
          <w:rtl/>
        </w:rPr>
        <w:t>היהוויסטי</w:t>
      </w:r>
      <w:proofErr w:type="spellEnd"/>
      <w:r w:rsidR="008C5AA7">
        <w:rPr>
          <w:rFonts w:hint="cs"/>
          <w:rtl/>
        </w:rPr>
        <w:t xml:space="preserve"> והמקור </w:t>
      </w:r>
      <w:proofErr w:type="spellStart"/>
      <w:r w:rsidR="008C5AA7">
        <w:rPr>
          <w:rFonts w:hint="cs"/>
          <w:rtl/>
        </w:rPr>
        <w:t>האלוהיסטי</w:t>
      </w:r>
      <w:proofErr w:type="spellEnd"/>
      <w:r w:rsidR="008C5AA7">
        <w:rPr>
          <w:rFonts w:hint="cs"/>
          <w:rtl/>
        </w:rPr>
        <w:t xml:space="preserve">" </w:t>
      </w:r>
      <w:r w:rsidR="009E49D6">
        <w:rPr>
          <w:rFonts w:hint="cs"/>
          <w:rtl/>
        </w:rPr>
        <w:t xml:space="preserve">לתלמידי התואר השני </w:t>
      </w:r>
      <w:r w:rsidR="008C5AA7">
        <w:rPr>
          <w:rFonts w:hint="cs"/>
          <w:rtl/>
        </w:rPr>
        <w:t xml:space="preserve">במקרא </w:t>
      </w:r>
      <w:proofErr w:type="spellStart"/>
      <w:r w:rsidR="008C5AA7">
        <w:rPr>
          <w:rFonts w:hint="cs"/>
          <w:rtl/>
        </w:rPr>
        <w:t>באוניבריסטה</w:t>
      </w:r>
      <w:proofErr w:type="spellEnd"/>
      <w:r w:rsidR="008C5AA7">
        <w:rPr>
          <w:rFonts w:hint="cs"/>
          <w:rtl/>
        </w:rPr>
        <w:t xml:space="preserve"> העברית בירושלים</w:t>
      </w:r>
      <w:r w:rsidR="009E49D6">
        <w:rPr>
          <w:rFonts w:hint="cs"/>
          <w:rtl/>
        </w:rPr>
        <w:t>,</w:t>
      </w:r>
      <w:r w:rsidR="008C5AA7">
        <w:rPr>
          <w:rFonts w:hint="cs"/>
          <w:rtl/>
        </w:rPr>
        <w:t xml:space="preserve"> </w:t>
      </w:r>
      <w:r w:rsidR="009E49D6">
        <w:rPr>
          <w:rFonts w:hint="cs"/>
          <w:rtl/>
        </w:rPr>
        <w:t>שאותו</w:t>
      </w:r>
      <w:r w:rsidR="00203588">
        <w:rPr>
          <w:rFonts w:hint="cs"/>
          <w:rtl/>
        </w:rPr>
        <w:t xml:space="preserve"> </w:t>
      </w:r>
      <w:r w:rsidR="00E20477">
        <w:rPr>
          <w:rFonts w:hint="cs"/>
          <w:rtl/>
        </w:rPr>
        <w:t xml:space="preserve">שלימד </w:t>
      </w:r>
      <w:r w:rsidR="00B32E98">
        <w:rPr>
          <w:rFonts w:hint="cs"/>
          <w:rtl/>
        </w:rPr>
        <w:t xml:space="preserve">פרופ' </w:t>
      </w:r>
      <w:r w:rsidR="00E20477">
        <w:rPr>
          <w:rFonts w:hint="cs"/>
          <w:rtl/>
        </w:rPr>
        <w:t xml:space="preserve">ברוך </w:t>
      </w:r>
      <w:r w:rsidR="009E49D6">
        <w:rPr>
          <w:rFonts w:hint="cs"/>
          <w:rtl/>
        </w:rPr>
        <w:t xml:space="preserve">שורץ </w:t>
      </w:r>
      <w:r w:rsidR="00E20477">
        <w:rPr>
          <w:rFonts w:hint="cs"/>
          <w:rtl/>
        </w:rPr>
        <w:t xml:space="preserve">בשנת </w:t>
      </w:r>
      <w:proofErr w:type="spellStart"/>
      <w:r w:rsidR="00E20477">
        <w:rPr>
          <w:rFonts w:hint="cs"/>
          <w:rtl/>
        </w:rPr>
        <w:t>ה'תשסד</w:t>
      </w:r>
      <w:proofErr w:type="spellEnd"/>
      <w:r w:rsidR="009E49D6">
        <w:rPr>
          <w:rFonts w:hint="cs"/>
          <w:rtl/>
        </w:rPr>
        <w:t xml:space="preserve">. בסמינר זה התוודעתי </w:t>
      </w:r>
      <w:r w:rsidR="008C5AA7">
        <w:rPr>
          <w:rFonts w:hint="cs"/>
          <w:rtl/>
        </w:rPr>
        <w:t xml:space="preserve">לראשונה </w:t>
      </w:r>
      <w:r w:rsidR="009E49D6">
        <w:rPr>
          <w:rFonts w:hint="cs"/>
          <w:rtl/>
        </w:rPr>
        <w:t>באופן מעמיק להשערת התעודות ב</w:t>
      </w:r>
      <w:r w:rsidR="00B32E98">
        <w:rPr>
          <w:rFonts w:hint="cs"/>
          <w:rtl/>
        </w:rPr>
        <w:t>כלל</w:t>
      </w:r>
      <w:r w:rsidR="009E49D6">
        <w:rPr>
          <w:rFonts w:hint="cs"/>
          <w:rtl/>
        </w:rPr>
        <w:t>, ולמתכונתה המחודשת בפרט</w:t>
      </w:r>
      <w:r w:rsidR="0056272F">
        <w:rPr>
          <w:rFonts w:hint="cs"/>
          <w:rtl/>
        </w:rPr>
        <w:t>. תודתי נתונה לפרופ' שורץ על הצוהר שנפתח לי בסמינר זה לעולם האמונות והדעות של ספרות התורה, ולעולם המחקר של תחום מרתק זה.</w:t>
      </w:r>
    </w:p>
  </w:footnote>
  <w:footnote w:id="2">
    <w:p w14:paraId="668C2F0F" w14:textId="06113B67" w:rsidR="00896A3B" w:rsidRDefault="00896A3B" w:rsidP="00975CA7">
      <w:pPr>
        <w:pStyle w:val="FootnoteText"/>
        <w:rPr>
          <w:rtl/>
        </w:rPr>
      </w:pPr>
      <w:r>
        <w:rPr>
          <w:rStyle w:val="FootnoteReference"/>
        </w:rPr>
        <w:footnoteRef/>
      </w:r>
      <w:r>
        <w:rPr>
          <w:rtl/>
        </w:rPr>
        <w:t xml:space="preserve"> </w:t>
      </w:r>
      <w:r w:rsidR="001645C7">
        <w:rPr>
          <w:rFonts w:hint="cs"/>
          <w:rtl/>
        </w:rPr>
        <w:t>המו</w:t>
      </w:r>
      <w:r w:rsidR="0087404A">
        <w:rPr>
          <w:rFonts w:hint="cs"/>
          <w:rtl/>
        </w:rPr>
        <w:t>נח</w:t>
      </w:r>
      <w:r w:rsidR="001645C7">
        <w:rPr>
          <w:rFonts w:hint="cs"/>
          <w:rtl/>
        </w:rPr>
        <w:t xml:space="preserve"> '</w:t>
      </w:r>
      <w:proofErr w:type="spellStart"/>
      <w:r w:rsidR="001645C7">
        <w:rPr>
          <w:rFonts w:hint="cs"/>
          <w:rtl/>
        </w:rPr>
        <w:t>העליה</w:t>
      </w:r>
      <w:proofErr w:type="spellEnd"/>
      <w:r w:rsidR="001645C7">
        <w:rPr>
          <w:rFonts w:hint="cs"/>
          <w:rtl/>
        </w:rPr>
        <w:t xml:space="preserve"> השנייה' במאמר זה דורש הבהרה. </w:t>
      </w:r>
      <w:r>
        <w:rPr>
          <w:rFonts w:hint="cs"/>
          <w:rtl/>
        </w:rPr>
        <w:t xml:space="preserve">בספר שמות הקנוני, לאורך הסיפור על שהותם של בני ישראל למרגלות ההר במדבר (שמות </w:t>
      </w:r>
      <w:proofErr w:type="spellStart"/>
      <w:r>
        <w:rPr>
          <w:rFonts w:hint="cs"/>
          <w:rtl/>
        </w:rPr>
        <w:t>יח</w:t>
      </w:r>
      <w:proofErr w:type="spellEnd"/>
      <w:r>
        <w:rPr>
          <w:rFonts w:hint="cs"/>
          <w:rtl/>
        </w:rPr>
        <w:t xml:space="preserve"> – במדבר י 10) משה עלה לא פחות משמונה פעמים אל ההר</w:t>
      </w:r>
      <w:r w:rsidR="001645C7">
        <w:rPr>
          <w:rFonts w:hint="cs"/>
          <w:rtl/>
        </w:rPr>
        <w:t xml:space="preserve"> (כפי שמסופר בטווח הפרקים </w:t>
      </w:r>
      <w:proofErr w:type="spellStart"/>
      <w:r w:rsidR="001645C7">
        <w:rPr>
          <w:rFonts w:hint="cs"/>
          <w:rtl/>
        </w:rPr>
        <w:t>יט</w:t>
      </w:r>
      <w:proofErr w:type="spellEnd"/>
      <w:r w:rsidR="001645C7">
        <w:rPr>
          <w:rFonts w:hint="cs"/>
          <w:rtl/>
        </w:rPr>
        <w:t>–לד)</w:t>
      </w:r>
      <w:r>
        <w:rPr>
          <w:rFonts w:hint="cs"/>
          <w:rtl/>
        </w:rPr>
        <w:t>, בעלילה אינטנסיבית שנולדה מצירוף שלושת המקורות הלא-</w:t>
      </w:r>
      <w:proofErr w:type="spellStart"/>
      <w:r>
        <w:rPr>
          <w:rFonts w:hint="cs"/>
          <w:rtl/>
        </w:rPr>
        <w:t>דויטרונומים</w:t>
      </w:r>
      <w:proofErr w:type="spellEnd"/>
      <w:r>
        <w:rPr>
          <w:rFonts w:hint="cs"/>
          <w:rtl/>
        </w:rPr>
        <w:t xml:space="preserve"> יחד. בחלוקה למקורות ניתן לראות </w:t>
      </w:r>
      <w:proofErr w:type="spellStart"/>
      <w:r>
        <w:rPr>
          <w:rFonts w:hint="cs"/>
          <w:rtl/>
        </w:rPr>
        <w:t>שבס"כ</w:t>
      </w:r>
      <w:proofErr w:type="spellEnd"/>
      <w:r>
        <w:rPr>
          <w:rFonts w:hint="cs"/>
          <w:rtl/>
        </w:rPr>
        <w:t xml:space="preserve"> משה עולה פעם אחת בלבד להר (כד 15</w:t>
      </w:r>
      <w:r w:rsidRPr="0048368F">
        <w:rPr>
          <w:rFonts w:hint="cs"/>
          <w:vertAlign w:val="subscript"/>
          <w:rtl/>
        </w:rPr>
        <w:t>ב</w:t>
      </w:r>
      <w:r>
        <w:rPr>
          <w:rFonts w:hint="cs"/>
          <w:rtl/>
        </w:rPr>
        <w:t>–18</w:t>
      </w:r>
      <w:r w:rsidRPr="0048368F">
        <w:rPr>
          <w:rFonts w:hint="cs"/>
          <w:vertAlign w:val="subscript"/>
          <w:rtl/>
        </w:rPr>
        <w:t>א</w:t>
      </w:r>
      <w:r>
        <w:rPr>
          <w:rFonts w:hint="cs"/>
          <w:rtl/>
        </w:rPr>
        <w:t xml:space="preserve">; כה–לא 17, 18*; לב 15*; לד 29*), בעוד </w:t>
      </w:r>
      <w:proofErr w:type="spellStart"/>
      <w:r>
        <w:rPr>
          <w:rFonts w:hint="cs"/>
          <w:rtl/>
        </w:rPr>
        <w:t>שבס"י</w:t>
      </w:r>
      <w:proofErr w:type="spellEnd"/>
      <w:r>
        <w:rPr>
          <w:rFonts w:hint="cs"/>
          <w:rtl/>
        </w:rPr>
        <w:t xml:space="preserve"> </w:t>
      </w:r>
      <w:proofErr w:type="spellStart"/>
      <w:r>
        <w:rPr>
          <w:rFonts w:hint="cs"/>
          <w:rtl/>
        </w:rPr>
        <w:t>ובס"א</w:t>
      </w:r>
      <w:proofErr w:type="spellEnd"/>
      <w:r>
        <w:rPr>
          <w:rFonts w:hint="cs"/>
          <w:rtl/>
        </w:rPr>
        <w:t xml:space="preserve"> </w:t>
      </w:r>
      <w:r w:rsidR="001645C7">
        <w:rPr>
          <w:rFonts w:hint="cs"/>
          <w:rtl/>
        </w:rPr>
        <w:t>דווח על</w:t>
      </w:r>
      <w:r>
        <w:rPr>
          <w:rFonts w:hint="cs"/>
          <w:rtl/>
        </w:rPr>
        <w:t xml:space="preserve"> מספר עליות. </w:t>
      </w:r>
      <w:r w:rsidR="001645C7">
        <w:rPr>
          <w:rFonts w:hint="cs"/>
          <w:rtl/>
        </w:rPr>
        <w:t>ה</w:t>
      </w:r>
      <w:r>
        <w:rPr>
          <w:rFonts w:hint="cs"/>
          <w:rtl/>
        </w:rPr>
        <w:t xml:space="preserve">תייחסות </w:t>
      </w:r>
      <w:r w:rsidR="0087404A">
        <w:rPr>
          <w:rFonts w:hint="cs"/>
          <w:rtl/>
        </w:rPr>
        <w:t>רק להתגלויות</w:t>
      </w:r>
      <w:r>
        <w:rPr>
          <w:rFonts w:hint="cs"/>
          <w:rtl/>
        </w:rPr>
        <w:t xml:space="preserve"> שב</w:t>
      </w:r>
      <w:r w:rsidR="001645C7">
        <w:rPr>
          <w:rFonts w:hint="cs"/>
          <w:rtl/>
        </w:rPr>
        <w:t>סופן</w:t>
      </w:r>
      <w:r>
        <w:rPr>
          <w:rFonts w:hint="cs"/>
          <w:rtl/>
        </w:rPr>
        <w:t xml:space="preserve"> </w:t>
      </w:r>
      <w:r w:rsidR="0087404A">
        <w:rPr>
          <w:rFonts w:hint="cs"/>
          <w:rtl/>
        </w:rPr>
        <w:t>נשאר</w:t>
      </w:r>
      <w:r w:rsidR="001645C7">
        <w:rPr>
          <w:rFonts w:hint="cs"/>
          <w:rtl/>
        </w:rPr>
        <w:t xml:space="preserve"> </w:t>
      </w:r>
      <w:r>
        <w:rPr>
          <w:rFonts w:hint="cs"/>
          <w:rtl/>
        </w:rPr>
        <w:t>למשה חפץ כלשהו כמזכרת</w:t>
      </w:r>
      <w:r w:rsidR="0087404A">
        <w:rPr>
          <w:rFonts w:hint="cs"/>
          <w:rtl/>
        </w:rPr>
        <w:t xml:space="preserve"> מן המפגש עם ה'</w:t>
      </w:r>
      <w:r>
        <w:rPr>
          <w:rFonts w:hint="cs"/>
          <w:rtl/>
        </w:rPr>
        <w:t xml:space="preserve">, </w:t>
      </w:r>
      <w:r w:rsidR="0087404A">
        <w:rPr>
          <w:rFonts w:hint="cs"/>
          <w:rtl/>
        </w:rPr>
        <w:t>תגלה</w:t>
      </w:r>
      <w:r>
        <w:rPr>
          <w:rFonts w:hint="cs"/>
          <w:rtl/>
        </w:rPr>
        <w:t xml:space="preserve"> </w:t>
      </w:r>
      <w:proofErr w:type="spellStart"/>
      <w:r>
        <w:rPr>
          <w:rFonts w:hint="cs"/>
          <w:rtl/>
        </w:rPr>
        <w:t>שב</w:t>
      </w:r>
      <w:r w:rsidR="0087404A">
        <w:rPr>
          <w:rFonts w:hint="cs"/>
          <w:rtl/>
        </w:rPr>
        <w:t>ס"כ</w:t>
      </w:r>
      <w:proofErr w:type="spellEnd"/>
      <w:r w:rsidR="0087404A">
        <w:rPr>
          <w:rFonts w:hint="cs"/>
          <w:rtl/>
        </w:rPr>
        <w:t xml:space="preserve"> </w:t>
      </w:r>
      <w:proofErr w:type="spellStart"/>
      <w:r w:rsidR="0087404A">
        <w:rPr>
          <w:rFonts w:hint="cs"/>
          <w:rtl/>
        </w:rPr>
        <w:t>ובס"י</w:t>
      </w:r>
      <w:proofErr w:type="spellEnd"/>
      <w:r w:rsidR="0087404A">
        <w:rPr>
          <w:rFonts w:hint="cs"/>
          <w:rtl/>
        </w:rPr>
        <w:t xml:space="preserve"> </w:t>
      </w:r>
      <w:r>
        <w:rPr>
          <w:rFonts w:hint="cs"/>
          <w:rtl/>
        </w:rPr>
        <w:t xml:space="preserve">סופר על  </w:t>
      </w:r>
      <w:r w:rsidR="0087404A">
        <w:rPr>
          <w:rFonts w:hint="cs"/>
          <w:rtl/>
        </w:rPr>
        <w:t xml:space="preserve">אחת </w:t>
      </w:r>
      <w:r>
        <w:rPr>
          <w:rFonts w:hint="cs"/>
          <w:rtl/>
        </w:rPr>
        <w:t xml:space="preserve">כזו </w:t>
      </w:r>
      <w:r w:rsidR="0087404A">
        <w:rPr>
          <w:rFonts w:hint="cs"/>
          <w:rtl/>
        </w:rPr>
        <w:t xml:space="preserve">בכל אחת </w:t>
      </w:r>
      <w:r>
        <w:rPr>
          <w:rFonts w:hint="cs"/>
          <w:rtl/>
        </w:rPr>
        <w:t>(</w:t>
      </w:r>
      <w:proofErr w:type="spellStart"/>
      <w:r>
        <w:rPr>
          <w:rFonts w:hint="cs"/>
          <w:rtl/>
        </w:rPr>
        <w:t>בס"כ</w:t>
      </w:r>
      <w:proofErr w:type="spellEnd"/>
      <w:r>
        <w:rPr>
          <w:rFonts w:hint="cs"/>
          <w:rtl/>
        </w:rPr>
        <w:t xml:space="preserve"> משה </w:t>
      </w:r>
      <w:r w:rsidR="0087404A">
        <w:rPr>
          <w:rFonts w:hint="cs"/>
          <w:rtl/>
        </w:rPr>
        <w:t xml:space="preserve">קיבל </w:t>
      </w:r>
      <w:r>
        <w:rPr>
          <w:rFonts w:hint="cs"/>
          <w:rtl/>
        </w:rPr>
        <w:t>'עדות'</w:t>
      </w:r>
      <w:r w:rsidR="0087404A">
        <w:rPr>
          <w:rFonts w:hint="cs"/>
          <w:rtl/>
        </w:rPr>
        <w:t xml:space="preserve"> בעלייתו היחידה להר</w:t>
      </w:r>
      <w:r>
        <w:rPr>
          <w:rFonts w:hint="cs"/>
          <w:rtl/>
        </w:rPr>
        <w:t xml:space="preserve">, </w:t>
      </w:r>
      <w:proofErr w:type="spellStart"/>
      <w:r>
        <w:rPr>
          <w:rFonts w:hint="cs"/>
          <w:rtl/>
        </w:rPr>
        <w:t>ובס"י</w:t>
      </w:r>
      <w:proofErr w:type="spellEnd"/>
      <w:r>
        <w:rPr>
          <w:rFonts w:hint="cs"/>
          <w:rtl/>
        </w:rPr>
        <w:t xml:space="preserve"> משה כתב לעצמו את 'דברי הברית'</w:t>
      </w:r>
      <w:r w:rsidR="0087404A">
        <w:rPr>
          <w:rFonts w:hint="cs"/>
          <w:rtl/>
        </w:rPr>
        <w:t xml:space="preserve"> בתום </w:t>
      </w:r>
      <w:r w:rsidR="00A74F95">
        <w:rPr>
          <w:rFonts w:hint="cs"/>
          <w:rtl/>
        </w:rPr>
        <w:t>עלייתו האחרונה להר</w:t>
      </w:r>
      <w:r>
        <w:rPr>
          <w:rFonts w:hint="cs"/>
          <w:rtl/>
        </w:rPr>
        <w:t>)</w:t>
      </w:r>
      <w:r w:rsidR="00A74F95">
        <w:rPr>
          <w:rFonts w:hint="cs"/>
          <w:rtl/>
        </w:rPr>
        <w:t>.</w:t>
      </w:r>
      <w:r>
        <w:rPr>
          <w:rFonts w:hint="cs"/>
          <w:rtl/>
        </w:rPr>
        <w:t xml:space="preserve"> </w:t>
      </w:r>
      <w:proofErr w:type="spellStart"/>
      <w:r w:rsidR="00A74F95">
        <w:rPr>
          <w:rFonts w:hint="cs"/>
          <w:rtl/>
        </w:rPr>
        <w:t>בס"א</w:t>
      </w:r>
      <w:proofErr w:type="spellEnd"/>
      <w:r w:rsidR="00A74F95">
        <w:rPr>
          <w:rFonts w:hint="cs"/>
          <w:rtl/>
        </w:rPr>
        <w:t xml:space="preserve">, לעומת זאת, פעמיים נכתבו למשה דברי ה' על 'לוחות אבן', משום שבסיפור זה שוברו הלוחות </w:t>
      </w:r>
      <w:r w:rsidR="00807513">
        <w:rPr>
          <w:rFonts w:hint="cs"/>
          <w:rtl/>
        </w:rPr>
        <w:t xml:space="preserve">הכתובים </w:t>
      </w:r>
      <w:r w:rsidR="00A74F95">
        <w:rPr>
          <w:rFonts w:hint="cs"/>
          <w:rtl/>
        </w:rPr>
        <w:t xml:space="preserve">הראשונים על ידי משה לאחר חטא העגל, </w:t>
      </w:r>
      <w:r w:rsidR="00975CA7">
        <w:rPr>
          <w:rFonts w:hint="cs"/>
          <w:rtl/>
        </w:rPr>
        <w:t>והיה צורך בכתיבת הדברים</w:t>
      </w:r>
      <w:r w:rsidR="00807513">
        <w:rPr>
          <w:rFonts w:hint="cs"/>
          <w:rtl/>
        </w:rPr>
        <w:t xml:space="preserve"> פעם נוספת</w:t>
      </w:r>
      <w:r w:rsidR="00975CA7">
        <w:rPr>
          <w:rFonts w:hint="cs"/>
          <w:rtl/>
        </w:rPr>
        <w:t xml:space="preserve"> על לוחות חדשים. </w:t>
      </w:r>
      <w:r>
        <w:rPr>
          <w:rFonts w:hint="cs"/>
          <w:rtl/>
        </w:rPr>
        <w:t xml:space="preserve">המונח 'עלייה שנייה', אם כן, יתייחס </w:t>
      </w:r>
      <w:r w:rsidR="00975CA7">
        <w:rPr>
          <w:rFonts w:hint="cs"/>
          <w:rtl/>
        </w:rPr>
        <w:t xml:space="preserve">במאמר זה </w:t>
      </w:r>
      <w:r>
        <w:rPr>
          <w:rFonts w:hint="cs"/>
          <w:rtl/>
        </w:rPr>
        <w:t xml:space="preserve">לסיפור </w:t>
      </w:r>
      <w:r w:rsidR="002E19E7">
        <w:rPr>
          <w:rFonts w:hint="cs"/>
          <w:rtl/>
        </w:rPr>
        <w:t>ה</w:t>
      </w:r>
      <w:r>
        <w:rPr>
          <w:rFonts w:hint="cs"/>
          <w:rtl/>
        </w:rPr>
        <w:t xml:space="preserve">התגלות הנוספת על ההר, שבמסגרתה נכתבו על הלוחות השניים דברי ה' מחדש במקום </w:t>
      </w:r>
      <w:r w:rsidR="002E19E7">
        <w:rPr>
          <w:rFonts w:hint="cs"/>
          <w:rtl/>
        </w:rPr>
        <w:t xml:space="preserve">הכתובים שהיו על </w:t>
      </w:r>
      <w:r>
        <w:rPr>
          <w:rFonts w:hint="cs"/>
          <w:rtl/>
        </w:rPr>
        <w:t>הלוחות הראשונים ששוברו.</w:t>
      </w:r>
    </w:p>
    <w:p w14:paraId="5E20A200" w14:textId="0ACB363A" w:rsidR="000F502D" w:rsidRPr="00F951D6" w:rsidRDefault="000F502D" w:rsidP="000F502D">
      <w:pPr>
        <w:autoSpaceDE w:val="0"/>
        <w:autoSpaceDN w:val="0"/>
        <w:bidi w:val="0"/>
        <w:adjustRightInd w:val="0"/>
        <w:spacing w:line="240" w:lineRule="auto"/>
        <w:rPr>
          <w:rFonts w:asciiTheme="majorBidi" w:hAnsiTheme="majorBidi" w:cstheme="majorBidi"/>
          <w:sz w:val="20"/>
          <w:szCs w:val="20"/>
          <w:rtl/>
        </w:rPr>
      </w:pPr>
      <w:r w:rsidRPr="00F951D6">
        <w:rPr>
          <w:rFonts w:asciiTheme="majorBidi" w:hAnsiTheme="majorBidi" w:cstheme="majorBidi"/>
          <w:sz w:val="20"/>
          <w:szCs w:val="20"/>
        </w:rPr>
        <w:t>See Baruch, J. Schwartz, “The question of the commandments validity: ‘the basic norm’ in the Torah traditions”,</w:t>
      </w:r>
      <w:r w:rsidRPr="00F951D6">
        <w:rPr>
          <w:rFonts w:asciiTheme="majorBidi" w:hAnsiTheme="majorBidi" w:cstheme="majorBidi"/>
          <w:i/>
          <w:iCs/>
          <w:sz w:val="20"/>
          <w:szCs w:val="20"/>
        </w:rPr>
        <w:t xml:space="preserve"> Annual of the Institution for Research in Jewish Law </w:t>
      </w:r>
      <w:r w:rsidRPr="00F951D6">
        <w:rPr>
          <w:rFonts w:asciiTheme="majorBidi" w:hAnsiTheme="majorBidi" w:cstheme="majorBidi"/>
          <w:sz w:val="20"/>
          <w:szCs w:val="20"/>
        </w:rPr>
        <w:t>20 (2000), 241–265 (Heb.).</w:t>
      </w:r>
    </w:p>
  </w:footnote>
  <w:footnote w:id="3">
    <w:p w14:paraId="3737F91B" w14:textId="151DA64E" w:rsidR="00341EE2" w:rsidRPr="00877315" w:rsidRDefault="00341EE2" w:rsidP="000E7CD1">
      <w:pPr>
        <w:pStyle w:val="FootnoteText"/>
        <w:bidi w:val="0"/>
        <w:rPr>
          <w:rFonts w:asciiTheme="majorBidi" w:hAnsiTheme="majorBidi" w:cstheme="majorBidi"/>
        </w:rPr>
      </w:pPr>
      <w:r>
        <w:rPr>
          <w:rStyle w:val="FootnoteReference"/>
        </w:rPr>
        <w:footnoteRef/>
      </w:r>
      <w:r>
        <w:rPr>
          <w:rtl/>
        </w:rPr>
        <w:t xml:space="preserve"> </w:t>
      </w:r>
      <w:r w:rsidR="000E7CD1" w:rsidRPr="00F951D6">
        <w:rPr>
          <w:rFonts w:asciiTheme="majorBidi" w:hAnsiTheme="majorBidi" w:cstheme="majorBidi"/>
        </w:rPr>
        <w:t xml:space="preserve">Samuel R. Driver, </w:t>
      </w:r>
      <w:r w:rsidR="000E7CD1" w:rsidRPr="00F951D6">
        <w:rPr>
          <w:rFonts w:asciiTheme="majorBidi" w:hAnsiTheme="majorBidi" w:cstheme="majorBidi"/>
          <w:i/>
          <w:iCs/>
        </w:rPr>
        <w:t xml:space="preserve">The Book of Exodus </w:t>
      </w:r>
      <w:r w:rsidR="000E7CD1" w:rsidRPr="00F951D6">
        <w:rPr>
          <w:rFonts w:asciiTheme="majorBidi" w:hAnsiTheme="majorBidi" w:cstheme="majorBidi"/>
        </w:rPr>
        <w:t>(CBSC 2), (Cambridge: Cambridge University Press, 1911), xviii-xix.</w:t>
      </w:r>
    </w:p>
  </w:footnote>
  <w:footnote w:id="4">
    <w:p w14:paraId="19F0E9F7" w14:textId="77777777" w:rsidR="005909D3" w:rsidRDefault="005909D3" w:rsidP="005909D3">
      <w:pPr>
        <w:pStyle w:val="FootnoteText"/>
        <w:rPr>
          <w:rtl/>
        </w:rPr>
      </w:pPr>
      <w:r>
        <w:rPr>
          <w:rStyle w:val="FootnoteReference"/>
        </w:rPr>
        <w:footnoteRef/>
      </w:r>
      <w:r>
        <w:rPr>
          <w:rtl/>
        </w:rPr>
        <w:t xml:space="preserve"> </w:t>
      </w:r>
      <w:r w:rsidRPr="0010558C">
        <w:rPr>
          <w:rFonts w:hint="cs"/>
          <w:highlight w:val="yellow"/>
          <w:rtl/>
        </w:rPr>
        <w:t>דרייבר, 251–352:</w:t>
      </w:r>
      <w:r>
        <w:rPr>
          <w:rFonts w:hint="cs"/>
          <w:rtl/>
        </w:rPr>
        <w:t xml:space="preserve"> </w:t>
      </w:r>
      <w:r>
        <w:rPr>
          <w:rFonts w:hint="cs"/>
          <w:b/>
          <w:rtl/>
        </w:rPr>
        <w:t>ס"א – שמ' כד 12*, 13–15</w:t>
      </w:r>
      <w:r w:rsidRPr="007C5B4A">
        <w:rPr>
          <w:rFonts w:hint="cs"/>
          <w:b/>
          <w:vertAlign w:val="subscript"/>
          <w:rtl/>
        </w:rPr>
        <w:t>א</w:t>
      </w:r>
      <w:r>
        <w:rPr>
          <w:rFonts w:hint="cs"/>
          <w:b/>
          <w:rtl/>
        </w:rPr>
        <w:t>, 18</w:t>
      </w:r>
      <w:r w:rsidRPr="007C5B4A">
        <w:rPr>
          <w:rFonts w:hint="cs"/>
          <w:b/>
          <w:vertAlign w:val="subscript"/>
          <w:rtl/>
        </w:rPr>
        <w:t>ב</w:t>
      </w:r>
      <w:r>
        <w:rPr>
          <w:rFonts w:hint="cs"/>
          <w:b/>
          <w:rtl/>
        </w:rPr>
        <w:t xml:space="preserve">; לא 18*; לב 1–8, 15*, 16; </w:t>
      </w:r>
      <w:proofErr w:type="spellStart"/>
      <w:r>
        <w:rPr>
          <w:rFonts w:hint="cs"/>
          <w:b/>
          <w:rtl/>
        </w:rPr>
        <w:t>ס"כ</w:t>
      </w:r>
      <w:proofErr w:type="spellEnd"/>
      <w:r>
        <w:rPr>
          <w:rFonts w:hint="cs"/>
          <w:b/>
          <w:rtl/>
        </w:rPr>
        <w:t xml:space="preserve"> – שמ' כד 15</w:t>
      </w:r>
      <w:r w:rsidRPr="007C5B4A">
        <w:rPr>
          <w:rFonts w:hint="cs"/>
          <w:b/>
          <w:vertAlign w:val="subscript"/>
          <w:rtl/>
        </w:rPr>
        <w:t>ב</w:t>
      </w:r>
      <w:r>
        <w:rPr>
          <w:rFonts w:hint="cs"/>
          <w:b/>
          <w:rtl/>
        </w:rPr>
        <w:t>–18</w:t>
      </w:r>
      <w:r w:rsidRPr="007C5B4A">
        <w:rPr>
          <w:rFonts w:hint="cs"/>
          <w:b/>
          <w:vertAlign w:val="subscript"/>
          <w:rtl/>
        </w:rPr>
        <w:t>א</w:t>
      </w:r>
      <w:r>
        <w:rPr>
          <w:rFonts w:hint="cs"/>
          <w:b/>
          <w:rtl/>
        </w:rPr>
        <w:t>; כה 1 – לא 17, 18*.</w:t>
      </w:r>
    </w:p>
  </w:footnote>
  <w:footnote w:id="5">
    <w:p w14:paraId="1B724594" w14:textId="1606743D" w:rsidR="00D36A39" w:rsidRPr="00F951D6" w:rsidRDefault="00D36A39" w:rsidP="009C5D22">
      <w:pPr>
        <w:pStyle w:val="FootnoteText"/>
        <w:bidi w:val="0"/>
        <w:rPr>
          <w:rFonts w:asciiTheme="majorBidi" w:hAnsiTheme="majorBidi" w:cstheme="majorBidi"/>
          <w:highlight w:val="yellow"/>
        </w:rPr>
      </w:pPr>
      <w:r w:rsidRPr="0010558C">
        <w:rPr>
          <w:rStyle w:val="FootnoteReference"/>
          <w:highlight w:val="yellow"/>
        </w:rPr>
        <w:footnoteRef/>
      </w:r>
      <w:r w:rsidRPr="0010558C">
        <w:rPr>
          <w:highlight w:val="yellow"/>
          <w:rtl/>
        </w:rPr>
        <w:t xml:space="preserve"> </w:t>
      </w:r>
      <w:r w:rsidR="009C5D22" w:rsidRPr="00F951D6">
        <w:rPr>
          <w:rFonts w:asciiTheme="majorBidi" w:hAnsiTheme="majorBidi" w:cstheme="majorBidi"/>
          <w:highlight w:val="yellow"/>
        </w:rPr>
        <w:t>See Driver</w:t>
      </w:r>
      <w:r w:rsidR="00F951D6">
        <w:rPr>
          <w:rFonts w:asciiTheme="majorBidi" w:hAnsiTheme="majorBidi" w:cstheme="majorBidi"/>
          <w:highlight w:val="yellow"/>
        </w:rPr>
        <w:t>,</w:t>
      </w:r>
      <w:r w:rsidR="009C5D22" w:rsidRPr="00F951D6">
        <w:rPr>
          <w:rFonts w:asciiTheme="majorBidi" w:hAnsiTheme="majorBidi" w:cstheme="majorBidi"/>
          <w:i/>
          <w:iCs/>
          <w:highlight w:val="yellow"/>
        </w:rPr>
        <w:t xml:space="preserve"> The Book of Exodus</w:t>
      </w:r>
      <w:r w:rsidR="009C5D22" w:rsidRPr="00F951D6">
        <w:rPr>
          <w:rFonts w:asciiTheme="majorBidi" w:hAnsiTheme="majorBidi" w:cstheme="majorBidi"/>
          <w:highlight w:val="yellow"/>
        </w:rPr>
        <w:t>, 347, 364.</w:t>
      </w:r>
    </w:p>
  </w:footnote>
  <w:footnote w:id="6">
    <w:p w14:paraId="5325A0ED" w14:textId="10A601A2" w:rsidR="00AD17D8" w:rsidRPr="00F951D6" w:rsidRDefault="00AD17D8" w:rsidP="0010558C">
      <w:pPr>
        <w:pStyle w:val="FootnoteText"/>
        <w:bidi w:val="0"/>
        <w:rPr>
          <w:rFonts w:asciiTheme="majorBidi" w:hAnsiTheme="majorBidi" w:cstheme="majorBidi"/>
        </w:rPr>
      </w:pPr>
      <w:r w:rsidRPr="0010558C">
        <w:rPr>
          <w:rStyle w:val="FootnoteReference"/>
          <w:highlight w:val="yellow"/>
        </w:rPr>
        <w:footnoteRef/>
      </w:r>
      <w:r w:rsidRPr="0010558C">
        <w:rPr>
          <w:highlight w:val="yellow"/>
          <w:rtl/>
        </w:rPr>
        <w:t xml:space="preserve"> </w:t>
      </w:r>
      <w:r w:rsidR="009C5D22" w:rsidRPr="00F951D6">
        <w:rPr>
          <w:rFonts w:asciiTheme="majorBidi" w:hAnsiTheme="majorBidi" w:cstheme="majorBidi"/>
          <w:highlight w:val="yellow"/>
        </w:rPr>
        <w:t>See Driver</w:t>
      </w:r>
      <w:r w:rsidR="00F951D6">
        <w:rPr>
          <w:rFonts w:asciiTheme="majorBidi" w:hAnsiTheme="majorBidi" w:cstheme="majorBidi"/>
          <w:highlight w:val="yellow"/>
        </w:rPr>
        <w:t>,</w:t>
      </w:r>
      <w:r w:rsidR="009C5D22" w:rsidRPr="00F951D6">
        <w:rPr>
          <w:rFonts w:asciiTheme="majorBidi" w:hAnsiTheme="majorBidi" w:cstheme="majorBidi"/>
          <w:i/>
          <w:iCs/>
          <w:highlight w:val="yellow"/>
        </w:rPr>
        <w:t xml:space="preserve"> The Book of Exodus</w:t>
      </w:r>
      <w:r w:rsidR="009C5D22" w:rsidRPr="00F951D6">
        <w:rPr>
          <w:rFonts w:asciiTheme="majorBidi" w:hAnsiTheme="majorBidi" w:cstheme="majorBidi"/>
          <w:highlight w:val="yellow"/>
        </w:rPr>
        <w:t>, 363–366.</w:t>
      </w:r>
    </w:p>
  </w:footnote>
  <w:footnote w:id="7">
    <w:p w14:paraId="0EE0E670" w14:textId="2E206C58" w:rsidR="00AD17D8" w:rsidRDefault="006249C3">
      <w:pPr>
        <w:pStyle w:val="FootnoteText"/>
        <w:rPr>
          <w:rtl/>
        </w:rPr>
      </w:pPr>
      <w:r w:rsidRPr="00801E0E">
        <w:rPr>
          <w:rStyle w:val="FootnoteReference"/>
          <w:highlight w:val="yellow"/>
        </w:rPr>
        <w:footnoteRef/>
      </w:r>
      <w:r w:rsidR="00AD17D8" w:rsidRPr="00801E0E">
        <w:rPr>
          <w:rStyle w:val="FootnoteReference"/>
          <w:highlight w:val="yellow"/>
        </w:rPr>
        <w:footnoteRef/>
      </w:r>
      <w:r w:rsidR="00AD17D8" w:rsidRPr="00801E0E">
        <w:rPr>
          <w:highlight w:val="yellow"/>
          <w:rtl/>
        </w:rPr>
        <w:t xml:space="preserve"> </w:t>
      </w:r>
      <w:r w:rsidR="00AD17D8" w:rsidRPr="00801E0E">
        <w:rPr>
          <w:rFonts w:hint="cs"/>
          <w:highlight w:val="yellow"/>
          <w:rtl/>
        </w:rPr>
        <w:t>מור, 50.</w:t>
      </w:r>
      <w:r w:rsidRPr="00801E0E">
        <w:rPr>
          <w:rFonts w:hint="cs"/>
          <w:highlight w:val="yellow"/>
          <w:rtl/>
        </w:rPr>
        <w:t xml:space="preserve"> [על-פי הפריט האינטרנטי </w:t>
      </w:r>
      <w:hyperlink r:id="rId1" w:anchor="Page_47" w:history="1">
        <w:r w:rsidRPr="00801E0E">
          <w:rPr>
            <w:rStyle w:val="Hyperlink"/>
            <w:rFonts w:hint="cs"/>
            <w:highlight w:val="yellow"/>
            <w:rtl/>
          </w:rPr>
          <w:t>הזה</w:t>
        </w:r>
      </w:hyperlink>
      <w:r w:rsidRPr="00801E0E">
        <w:rPr>
          <w:rFonts w:hint="cs"/>
          <w:highlight w:val="yellow"/>
          <w:rtl/>
        </w:rPr>
        <w:t>]</w:t>
      </w:r>
    </w:p>
  </w:footnote>
  <w:footnote w:id="8">
    <w:p w14:paraId="30486284" w14:textId="0297DD62" w:rsidR="00DB3DBE" w:rsidRDefault="00DB3DBE">
      <w:pPr>
        <w:pStyle w:val="FootnoteText"/>
        <w:rPr>
          <w:rtl/>
        </w:rPr>
      </w:pPr>
      <w:r>
        <w:rPr>
          <w:rStyle w:val="FootnoteReference"/>
        </w:rPr>
        <w:footnoteRef/>
      </w:r>
      <w:r>
        <w:rPr>
          <w:rtl/>
        </w:rPr>
        <w:t xml:space="preserve"> </w:t>
      </w:r>
      <w:r>
        <w:rPr>
          <w:rFonts w:hint="cs"/>
          <w:rtl/>
        </w:rPr>
        <w:t xml:space="preserve">גם על פי ההשערה שעל פיה אין בפרק חומרים משל ס"א, ההנחה היתה שבמקור היה חייב להיות סיפור </w:t>
      </w:r>
      <w:proofErr w:type="spellStart"/>
      <w:r>
        <w:rPr>
          <w:rFonts w:hint="cs"/>
          <w:rtl/>
        </w:rPr>
        <w:t>אלוהיסטי</w:t>
      </w:r>
      <w:proofErr w:type="spellEnd"/>
      <w:r>
        <w:rPr>
          <w:rFonts w:hint="cs"/>
          <w:rtl/>
        </w:rPr>
        <w:t xml:space="preserve"> של עלייה שנייה להר לצורך הכתיבה על הלוחות השניים, שכן לא ייתכן שהסיפור של ס"א יסתיים בלוחות שבורים בלא כל תחליף עבורם.</w:t>
      </w:r>
      <w:r w:rsidR="005A1179">
        <w:rPr>
          <w:rFonts w:hint="cs"/>
          <w:rtl/>
        </w:rPr>
        <w:t xml:space="preserve"> המסקנה שרובו המוחלט של סיפור העלייה השנייה </w:t>
      </w:r>
      <w:proofErr w:type="spellStart"/>
      <w:r w:rsidR="005A1179">
        <w:rPr>
          <w:rFonts w:hint="cs"/>
          <w:rtl/>
        </w:rPr>
        <w:t>האלוהיסטי</w:t>
      </w:r>
      <w:proofErr w:type="spellEnd"/>
      <w:r w:rsidR="005A1179">
        <w:rPr>
          <w:rFonts w:hint="cs"/>
          <w:rtl/>
        </w:rPr>
        <w:t>, או אפילו כולו, הושמט ביצירת נוסח התורה הקנוני זכתה להתקבל בקרב כל החוקרים.</w:t>
      </w:r>
    </w:p>
  </w:footnote>
  <w:footnote w:id="9">
    <w:p w14:paraId="7251A013" w14:textId="3C4873A7" w:rsidR="00404C96" w:rsidRDefault="00404C96">
      <w:pPr>
        <w:pStyle w:val="FootnoteText"/>
        <w:rPr>
          <w:rtl/>
        </w:rPr>
      </w:pPr>
      <w:r>
        <w:rPr>
          <w:rStyle w:val="FootnoteReference"/>
        </w:rPr>
        <w:footnoteRef/>
      </w:r>
      <w:r>
        <w:rPr>
          <w:rtl/>
        </w:rPr>
        <w:t xml:space="preserve"> </w:t>
      </w:r>
      <w:r>
        <w:rPr>
          <w:rFonts w:hint="cs"/>
          <w:rtl/>
        </w:rPr>
        <w:t>דוגמה ל</w:t>
      </w:r>
      <w:r w:rsidR="00481D99">
        <w:rPr>
          <w:rFonts w:hint="cs"/>
          <w:rtl/>
        </w:rPr>
        <w:t xml:space="preserve">שילובם יחד של </w:t>
      </w:r>
      <w:r w:rsidR="0010558C">
        <w:rPr>
          <w:rFonts w:hint="cs"/>
          <w:rtl/>
        </w:rPr>
        <w:t xml:space="preserve">שני </w:t>
      </w:r>
      <w:r>
        <w:rPr>
          <w:rFonts w:hint="cs"/>
          <w:rtl/>
        </w:rPr>
        <w:t>סיפורים דומים ניתן למצוא בסיפור נח (בר' ו–ט), ודוגמה ל</w:t>
      </w:r>
      <w:r w:rsidR="0010558C">
        <w:rPr>
          <w:rFonts w:hint="cs"/>
          <w:rtl/>
        </w:rPr>
        <w:t>ש</w:t>
      </w:r>
      <w:r w:rsidR="00481D99">
        <w:rPr>
          <w:rFonts w:hint="cs"/>
          <w:rtl/>
        </w:rPr>
        <w:t>ילובם יחד של ש</w:t>
      </w:r>
      <w:r w:rsidR="0010558C">
        <w:rPr>
          <w:rFonts w:hint="cs"/>
          <w:rtl/>
        </w:rPr>
        <w:t xml:space="preserve">ני </w:t>
      </w:r>
      <w:r>
        <w:rPr>
          <w:rFonts w:hint="cs"/>
          <w:rtl/>
        </w:rPr>
        <w:t>סיפורים שונים</w:t>
      </w:r>
      <w:r w:rsidR="00481D99">
        <w:rPr>
          <w:rFonts w:hint="cs"/>
          <w:rtl/>
        </w:rPr>
        <w:t xml:space="preserve"> </w:t>
      </w:r>
      <w:r>
        <w:rPr>
          <w:rFonts w:hint="cs"/>
          <w:rtl/>
        </w:rPr>
        <w:t xml:space="preserve">(כנראה מתוך ההנחה שהם מציגים פרטים שונים של אותו </w:t>
      </w:r>
      <w:proofErr w:type="spellStart"/>
      <w:r>
        <w:rPr>
          <w:rFonts w:hint="cs"/>
          <w:rtl/>
        </w:rPr>
        <w:t>ארוע</w:t>
      </w:r>
      <w:proofErr w:type="spellEnd"/>
      <w:r>
        <w:rPr>
          <w:rFonts w:hint="cs"/>
          <w:rtl/>
        </w:rPr>
        <w:t>) ניתן למצוא בסיפור תלונות העם (</w:t>
      </w:r>
      <w:proofErr w:type="spellStart"/>
      <w:r>
        <w:rPr>
          <w:rFonts w:hint="cs"/>
          <w:rtl/>
        </w:rPr>
        <w:t>ס"י</w:t>
      </w:r>
      <w:proofErr w:type="spellEnd"/>
      <w:r>
        <w:rPr>
          <w:rFonts w:hint="cs"/>
          <w:rtl/>
        </w:rPr>
        <w:t xml:space="preserve">) וסיפור האצלת </w:t>
      </w:r>
      <w:r w:rsidR="003C4CDB">
        <w:rPr>
          <w:rFonts w:hint="cs"/>
          <w:rtl/>
        </w:rPr>
        <w:t>ה</w:t>
      </w:r>
      <w:r>
        <w:rPr>
          <w:rFonts w:hint="cs"/>
          <w:rtl/>
        </w:rPr>
        <w:t xml:space="preserve">רוח על שבעים הזקנים באוהל מועד (ס"א) </w:t>
      </w:r>
      <w:r w:rsidR="00481D99">
        <w:rPr>
          <w:rFonts w:hint="cs"/>
          <w:rtl/>
        </w:rPr>
        <w:t xml:space="preserve">הארוגים יחד </w:t>
      </w:r>
      <w:r>
        <w:rPr>
          <w:rFonts w:hint="cs"/>
          <w:rtl/>
        </w:rPr>
        <w:t>בנוסח הקנוני (</w:t>
      </w:r>
      <w:proofErr w:type="spellStart"/>
      <w:r>
        <w:rPr>
          <w:rFonts w:hint="cs"/>
          <w:rtl/>
        </w:rPr>
        <w:t>בבמ</w:t>
      </w:r>
      <w:proofErr w:type="spellEnd"/>
      <w:r>
        <w:rPr>
          <w:rFonts w:hint="cs"/>
          <w:rtl/>
        </w:rPr>
        <w:t>' יא).</w:t>
      </w:r>
      <w:r w:rsidR="00833BCD">
        <w:rPr>
          <w:rFonts w:hint="cs"/>
          <w:rtl/>
        </w:rPr>
        <w:t xml:space="preserve"> בכל המקרים </w:t>
      </w:r>
      <w:r w:rsidR="00CF701B">
        <w:rPr>
          <w:rFonts w:hint="cs"/>
          <w:rtl/>
        </w:rPr>
        <w:t>הושארו הסיפורים בשלמותם ורק שולבו זה עם זה</w:t>
      </w:r>
      <w:r w:rsidR="00481D99">
        <w:rPr>
          <w:rFonts w:hint="cs"/>
          <w:rtl/>
        </w:rPr>
        <w:t xml:space="preserve">, בלי קשר לשאלת </w:t>
      </w:r>
      <w:proofErr w:type="spellStart"/>
      <w:r w:rsidR="00481D99">
        <w:rPr>
          <w:rFonts w:hint="cs"/>
          <w:rtl/>
        </w:rPr>
        <w:t>הווצרותן</w:t>
      </w:r>
      <w:proofErr w:type="spellEnd"/>
      <w:r w:rsidR="00481D99">
        <w:rPr>
          <w:rFonts w:hint="cs"/>
          <w:rtl/>
        </w:rPr>
        <w:t xml:space="preserve"> של סתירות בעקבות פעולה זו.</w:t>
      </w:r>
    </w:p>
    <w:p w14:paraId="428998F9" w14:textId="2D9E9763" w:rsidR="009234B5" w:rsidRDefault="009234B5">
      <w:pPr>
        <w:pStyle w:val="FootnoteText"/>
      </w:pPr>
      <w:r w:rsidRPr="009234B5">
        <w:rPr>
          <w:rFonts w:hint="cs"/>
          <w:highlight w:val="yellow"/>
          <w:rtl/>
        </w:rPr>
        <w:t xml:space="preserve">הפנייה למקורות על שני סיפורים אלה </w:t>
      </w:r>
      <w:r w:rsidRPr="009234B5">
        <w:rPr>
          <w:highlight w:val="yellow"/>
          <w:rtl/>
        </w:rPr>
        <w:t>–</w:t>
      </w:r>
      <w:r w:rsidRPr="009234B5">
        <w:rPr>
          <w:rFonts w:hint="cs"/>
          <w:highlight w:val="yellow"/>
          <w:rtl/>
        </w:rPr>
        <w:t xml:space="preserve"> שורץ, </w:t>
      </w:r>
      <w:proofErr w:type="spellStart"/>
      <w:r w:rsidRPr="009234B5">
        <w:rPr>
          <w:rFonts w:hint="cs"/>
          <w:highlight w:val="yellow"/>
          <w:rtl/>
        </w:rPr>
        <w:t>ביידן</w:t>
      </w:r>
      <w:proofErr w:type="spellEnd"/>
      <w:r w:rsidRPr="009234B5">
        <w:rPr>
          <w:rFonts w:hint="cs"/>
          <w:highlight w:val="yellow"/>
          <w:rtl/>
        </w:rPr>
        <w:t xml:space="preserve"> </w:t>
      </w:r>
      <w:proofErr w:type="spellStart"/>
      <w:r w:rsidRPr="009234B5">
        <w:rPr>
          <w:rFonts w:hint="cs"/>
          <w:highlight w:val="yellow"/>
          <w:rtl/>
        </w:rPr>
        <w:t>וסטקרט</w:t>
      </w:r>
      <w:proofErr w:type="spellEnd"/>
      <w:r w:rsidRPr="009234B5">
        <w:rPr>
          <w:rFonts w:hint="cs"/>
          <w:highlight w:val="yellow"/>
          <w:rtl/>
        </w:rPr>
        <w:t>.</w:t>
      </w:r>
    </w:p>
  </w:footnote>
  <w:footnote w:id="10">
    <w:p w14:paraId="092F2E5E" w14:textId="492F4B74" w:rsidR="009045AD" w:rsidRDefault="009045AD">
      <w:pPr>
        <w:pStyle w:val="FootnoteText"/>
        <w:rPr>
          <w:rtl/>
        </w:rPr>
      </w:pPr>
      <w:r>
        <w:rPr>
          <w:rStyle w:val="FootnoteReference"/>
        </w:rPr>
        <w:footnoteRef/>
      </w:r>
      <w:r>
        <w:rPr>
          <w:rtl/>
        </w:rPr>
        <w:t xml:space="preserve"> </w:t>
      </w:r>
      <w:proofErr w:type="spellStart"/>
      <w:r>
        <w:rPr>
          <w:rFonts w:hint="cs"/>
          <w:rtl/>
        </w:rPr>
        <w:t>ולהאוזן</w:t>
      </w:r>
      <w:proofErr w:type="spellEnd"/>
      <w:r w:rsidR="00345056">
        <w:rPr>
          <w:rFonts w:hint="cs"/>
          <w:rtl/>
        </w:rPr>
        <w:t>, לדוגמה</w:t>
      </w:r>
      <w:r>
        <w:rPr>
          <w:rFonts w:hint="cs"/>
          <w:rtl/>
        </w:rPr>
        <w:t xml:space="preserve"> (וכמותו 'בה')</w:t>
      </w:r>
      <w:r w:rsidR="00345056">
        <w:rPr>
          <w:rFonts w:hint="cs"/>
          <w:rtl/>
        </w:rPr>
        <w:t>,</w:t>
      </w:r>
      <w:r>
        <w:rPr>
          <w:rFonts w:hint="cs"/>
          <w:rtl/>
        </w:rPr>
        <w:t xml:space="preserve"> הציע את החלוקה הבאה: 14</w:t>
      </w:r>
      <w:r w:rsidRPr="004C1227">
        <w:rPr>
          <w:rFonts w:hint="cs"/>
          <w:vertAlign w:val="subscript"/>
          <w:rtl/>
        </w:rPr>
        <w:t>א</w:t>
      </w:r>
      <w:r>
        <w:rPr>
          <w:rFonts w:hint="cs"/>
          <w:rtl/>
        </w:rPr>
        <w:t>, 17, 18</w:t>
      </w:r>
      <w:r w:rsidRPr="004C1227">
        <w:rPr>
          <w:rFonts w:hint="cs"/>
          <w:vertAlign w:val="subscript"/>
          <w:rtl/>
        </w:rPr>
        <w:t>א</w:t>
      </w:r>
      <w:r>
        <w:rPr>
          <w:rFonts w:hint="cs"/>
          <w:rtl/>
        </w:rPr>
        <w:t>, 19</w:t>
      </w:r>
      <w:r w:rsidRPr="004C1227">
        <w:rPr>
          <w:rFonts w:hint="cs"/>
          <w:vertAlign w:val="subscript"/>
          <w:rtl/>
        </w:rPr>
        <w:t>א</w:t>
      </w:r>
      <w:r>
        <w:rPr>
          <w:rFonts w:hint="cs"/>
          <w:rtl/>
        </w:rPr>
        <w:t>, 22</w:t>
      </w:r>
      <w:r w:rsidRPr="004C1227">
        <w:rPr>
          <w:rFonts w:hint="cs"/>
          <w:vertAlign w:val="subscript"/>
          <w:rtl/>
        </w:rPr>
        <w:t>א</w:t>
      </w:r>
      <w:r>
        <w:rPr>
          <w:rFonts w:hint="cs"/>
          <w:rtl/>
        </w:rPr>
        <w:t>, 22</w:t>
      </w:r>
      <w:r w:rsidRPr="004C1227">
        <w:rPr>
          <w:rFonts w:hint="cs"/>
          <w:vertAlign w:val="subscript"/>
          <w:rtl/>
        </w:rPr>
        <w:t>ב</w:t>
      </w:r>
      <w:r>
        <w:rPr>
          <w:rFonts w:hint="cs"/>
          <w:rtl/>
        </w:rPr>
        <w:t>, 25</w:t>
      </w:r>
      <w:r w:rsidRPr="004C1227">
        <w:rPr>
          <w:rFonts w:hint="cs"/>
          <w:vertAlign w:val="subscript"/>
          <w:rtl/>
        </w:rPr>
        <w:t>א</w:t>
      </w:r>
      <w:r>
        <w:rPr>
          <w:rFonts w:hint="cs"/>
          <w:rtl/>
        </w:rPr>
        <w:t>, 25</w:t>
      </w:r>
      <w:r w:rsidRPr="004C1227">
        <w:rPr>
          <w:rFonts w:hint="cs"/>
          <w:vertAlign w:val="subscript"/>
          <w:rtl/>
        </w:rPr>
        <w:t>ב</w:t>
      </w:r>
      <w:r>
        <w:rPr>
          <w:rFonts w:hint="cs"/>
          <w:rtl/>
        </w:rPr>
        <w:t>, 26</w:t>
      </w:r>
      <w:r w:rsidRPr="004C1227">
        <w:rPr>
          <w:rFonts w:hint="cs"/>
          <w:vertAlign w:val="subscript"/>
          <w:rtl/>
        </w:rPr>
        <w:t>א</w:t>
      </w:r>
      <w:r>
        <w:rPr>
          <w:rFonts w:hint="cs"/>
          <w:rtl/>
        </w:rPr>
        <w:t>, 26</w:t>
      </w:r>
      <w:r w:rsidRPr="004C1227">
        <w:rPr>
          <w:rFonts w:hint="cs"/>
          <w:vertAlign w:val="subscript"/>
          <w:rtl/>
        </w:rPr>
        <w:t>ב</w:t>
      </w:r>
      <w:r>
        <w:rPr>
          <w:rFonts w:hint="cs"/>
          <w:rtl/>
        </w:rPr>
        <w:t xml:space="preserve">, אך הוצעו גם הצעות רבות נוספות, כשאף אחת אינה מבוססת ומשכנעת דיה, וקשה לתאר שהללו היו מוצעות אלמלא </w:t>
      </w:r>
      <w:proofErr w:type="spellStart"/>
      <w:r>
        <w:rPr>
          <w:rFonts w:hint="cs"/>
          <w:rtl/>
        </w:rPr>
        <w:t>הנסיון</w:t>
      </w:r>
      <w:proofErr w:type="spellEnd"/>
      <w:r>
        <w:rPr>
          <w:rFonts w:hint="cs"/>
          <w:rtl/>
        </w:rPr>
        <w:t xml:space="preserve"> המלאכותי לחלק את הפסוקים לעשרה לצורך התאמתם עם הצירוף.</w:t>
      </w:r>
    </w:p>
    <w:p w14:paraId="1D3D4699" w14:textId="2B6477AF" w:rsidR="003C1063" w:rsidRPr="00DD40D0" w:rsidRDefault="003C1063" w:rsidP="003C1063">
      <w:pPr>
        <w:pStyle w:val="FootnoteText"/>
        <w:bidi w:val="0"/>
        <w:rPr>
          <w:rFonts w:asciiTheme="majorBidi" w:hAnsiTheme="majorBidi" w:cstheme="majorBidi"/>
          <w:lang w:val="de-DE"/>
        </w:rPr>
      </w:pPr>
      <w:r w:rsidRPr="00DD40D0">
        <w:rPr>
          <w:rFonts w:asciiTheme="majorBidi" w:hAnsiTheme="majorBidi" w:cstheme="majorBidi"/>
          <w:lang w:val="de-DE"/>
        </w:rPr>
        <w:t xml:space="preserve">See Julius Wellhausen. </w:t>
      </w:r>
      <w:r w:rsidRPr="00DD40D0">
        <w:rPr>
          <w:rFonts w:asciiTheme="majorBidi" w:hAnsiTheme="majorBidi" w:cstheme="majorBidi"/>
          <w:i/>
          <w:iCs/>
          <w:lang w:val="de-DE"/>
        </w:rPr>
        <w:t>Die Composition des Hexateuchs und der historichen Bücher des Alten Testaments</w:t>
      </w:r>
      <w:r w:rsidRPr="00DD40D0">
        <w:rPr>
          <w:rFonts w:asciiTheme="majorBidi" w:hAnsiTheme="majorBidi" w:cstheme="majorBidi"/>
          <w:lang w:val="de-DE"/>
        </w:rPr>
        <w:t xml:space="preserve"> (Berlin: G. Reimer, 1899</w:t>
      </w:r>
      <w:r w:rsidR="000C339E" w:rsidRPr="00DD40D0">
        <w:rPr>
          <w:rFonts w:asciiTheme="majorBidi" w:hAnsiTheme="majorBidi" w:cstheme="majorBidi"/>
          <w:lang w:val="de-DE"/>
        </w:rPr>
        <w:t xml:space="preserve">, </w:t>
      </w:r>
      <w:r w:rsidRPr="00DD40D0">
        <w:rPr>
          <w:rFonts w:asciiTheme="majorBidi" w:hAnsiTheme="majorBidi" w:cstheme="majorBidi"/>
          <w:lang w:val="de-DE"/>
        </w:rPr>
        <w:t>3rd edition), 333–334.</w:t>
      </w:r>
    </w:p>
    <w:p w14:paraId="04FC1197" w14:textId="35D7FA3F" w:rsidR="00CA3F2B" w:rsidRDefault="00CA3F2B" w:rsidP="00CA3F2B">
      <w:pPr>
        <w:pStyle w:val="FootnoteText"/>
        <w:rPr>
          <w:rtl/>
        </w:rPr>
      </w:pPr>
      <w:r w:rsidRPr="00991547">
        <w:rPr>
          <w:rFonts w:hint="cs"/>
          <w:highlight w:val="yellow"/>
          <w:rtl/>
        </w:rPr>
        <w:t>להפנות ל</w:t>
      </w:r>
      <w:r w:rsidR="00991547" w:rsidRPr="00991547">
        <w:rPr>
          <w:rFonts w:hint="cs"/>
          <w:highlight w:val="yellow"/>
          <w:rtl/>
        </w:rPr>
        <w:t>דיון אצל דרייבר</w:t>
      </w:r>
    </w:p>
  </w:footnote>
  <w:footnote w:id="11">
    <w:p w14:paraId="5C41777E" w14:textId="4E73327C" w:rsidR="00430295" w:rsidRDefault="00430295">
      <w:pPr>
        <w:pStyle w:val="FootnoteText"/>
        <w:rPr>
          <w:rtl/>
        </w:rPr>
      </w:pPr>
      <w:r>
        <w:rPr>
          <w:rStyle w:val="FootnoteReference"/>
        </w:rPr>
        <w:footnoteRef/>
      </w:r>
      <w:r>
        <w:rPr>
          <w:rtl/>
        </w:rPr>
        <w:t xml:space="preserve"> </w:t>
      </w:r>
      <w:r>
        <w:rPr>
          <w:rFonts w:hint="cs"/>
          <w:rtl/>
        </w:rPr>
        <w:t xml:space="preserve">דרייבר (עמ' 364) </w:t>
      </w:r>
      <w:r w:rsidR="002023F4">
        <w:rPr>
          <w:rFonts w:hint="cs"/>
          <w:rtl/>
        </w:rPr>
        <w:t xml:space="preserve">הצביע על סתירה זו בנוסח הקנוני, אך לא ראה בכך אי התאמה עם הדרך שבה תפס והציג את </w:t>
      </w:r>
      <w:r w:rsidR="00EA314F">
        <w:rPr>
          <w:rFonts w:hint="cs"/>
          <w:rtl/>
        </w:rPr>
        <w:t xml:space="preserve">דרך פעולתו של </w:t>
      </w:r>
      <w:r w:rsidR="002023F4">
        <w:rPr>
          <w:rFonts w:hint="cs"/>
          <w:rtl/>
        </w:rPr>
        <w:t>העורך כשוא</w:t>
      </w:r>
      <w:r w:rsidR="00EA314F">
        <w:rPr>
          <w:rFonts w:hint="cs"/>
          <w:rtl/>
        </w:rPr>
        <w:t>פת</w:t>
      </w:r>
      <w:r w:rsidR="002023F4">
        <w:rPr>
          <w:rFonts w:hint="cs"/>
          <w:rtl/>
        </w:rPr>
        <w:t xml:space="preserve"> ליצור הרמונ</w:t>
      </w:r>
      <w:r w:rsidR="003A0F39">
        <w:rPr>
          <w:rFonts w:hint="cs"/>
          <w:rtl/>
        </w:rPr>
        <w:t>יזציה בכתובים.</w:t>
      </w:r>
    </w:p>
  </w:footnote>
  <w:footnote w:id="12">
    <w:p w14:paraId="63776A86" w14:textId="5AB0EB45" w:rsidR="0058376B" w:rsidRDefault="0058376B" w:rsidP="0058376B">
      <w:pPr>
        <w:pStyle w:val="FootnoteText"/>
        <w:rPr>
          <w:rtl/>
        </w:rPr>
      </w:pPr>
      <w:r w:rsidRPr="00E17210">
        <w:rPr>
          <w:rStyle w:val="FootnoteReference"/>
          <w:highlight w:val="yellow"/>
        </w:rPr>
        <w:footnoteRef/>
      </w:r>
      <w:r w:rsidRPr="00E17210">
        <w:rPr>
          <w:highlight w:val="yellow"/>
          <w:rtl/>
        </w:rPr>
        <w:t xml:space="preserve"> </w:t>
      </w:r>
      <w:r w:rsidRPr="00E17210">
        <w:rPr>
          <w:rFonts w:hint="cs"/>
          <w:highlight w:val="yellow"/>
          <w:rtl/>
        </w:rPr>
        <w:t>"</w:t>
      </w:r>
      <w:r w:rsidRPr="00E17210">
        <w:rPr>
          <w:highlight w:val="yellow"/>
          <w:rtl/>
        </w:rPr>
        <w:t>וַיִּתֵּן אֶל-מֹשֶׁה</w:t>
      </w:r>
      <w:r w:rsidRPr="00E17210">
        <w:rPr>
          <w:rFonts w:hint="cs"/>
          <w:highlight w:val="yellow"/>
          <w:rtl/>
        </w:rPr>
        <w:t xml:space="preserve"> ... </w:t>
      </w:r>
      <w:r w:rsidRPr="00E17210">
        <w:rPr>
          <w:highlight w:val="yellow"/>
          <w:rtl/>
        </w:rPr>
        <w:t>שְׁנֵי לֻחֹת</w:t>
      </w:r>
      <w:r w:rsidRPr="00E17210">
        <w:rPr>
          <w:rFonts w:hint="cs"/>
          <w:highlight w:val="yellow"/>
          <w:rtl/>
        </w:rPr>
        <w:t xml:space="preserve">, </w:t>
      </w:r>
      <w:r w:rsidRPr="00E17210">
        <w:rPr>
          <w:highlight w:val="yellow"/>
          <w:rtl/>
        </w:rPr>
        <w:t>לֻחֹת אֶבֶן כְּתֻבִים בְּאֶצְבַּע אֱלֹהִים</w:t>
      </w:r>
      <w:r w:rsidRPr="00E17210">
        <w:rPr>
          <w:rFonts w:hint="cs"/>
          <w:highlight w:val="yellow"/>
          <w:rtl/>
        </w:rPr>
        <w:t xml:space="preserve">". על חלוקת פסוק זה למקורות ס"א </w:t>
      </w:r>
      <w:proofErr w:type="spellStart"/>
      <w:r w:rsidRPr="00E17210">
        <w:rPr>
          <w:rFonts w:hint="cs"/>
          <w:highlight w:val="yellow"/>
          <w:rtl/>
        </w:rPr>
        <w:t>וס"כ</w:t>
      </w:r>
      <w:proofErr w:type="spellEnd"/>
      <w:r w:rsidRPr="00E17210">
        <w:rPr>
          <w:rFonts w:hint="cs"/>
          <w:highlight w:val="yellow"/>
          <w:rtl/>
        </w:rPr>
        <w:t xml:space="preserve"> </w:t>
      </w:r>
      <w:proofErr w:type="spellStart"/>
      <w:r w:rsidRPr="00E17210">
        <w:rPr>
          <w:rFonts w:hint="cs"/>
          <w:highlight w:val="yellow"/>
          <w:rtl/>
        </w:rPr>
        <w:t>ר</w:t>
      </w:r>
      <w:r w:rsidR="009F03F0" w:rsidRPr="00E17210">
        <w:rPr>
          <w:rFonts w:hint="cs"/>
          <w:highlight w:val="yellow"/>
          <w:rtl/>
        </w:rPr>
        <w:t>א</w:t>
      </w:r>
      <w:proofErr w:type="spellEnd"/>
      <w:r w:rsidR="009F03F0" w:rsidRPr="00E17210">
        <w:rPr>
          <w:rFonts w:hint="cs"/>
          <w:highlight w:val="yellow"/>
          <w:rtl/>
        </w:rPr>
        <w:t>'...</w:t>
      </w:r>
    </w:p>
  </w:footnote>
  <w:footnote w:id="13">
    <w:p w14:paraId="3DBCB1CE" w14:textId="143CA89C" w:rsidR="00E17210" w:rsidRPr="00C778E3" w:rsidRDefault="001A6F93" w:rsidP="00C778E3">
      <w:pPr>
        <w:autoSpaceDE w:val="0"/>
        <w:autoSpaceDN w:val="0"/>
        <w:bidi w:val="0"/>
        <w:adjustRightInd w:val="0"/>
        <w:spacing w:line="240" w:lineRule="auto"/>
        <w:jc w:val="left"/>
        <w:rPr>
          <w:rFonts w:asciiTheme="minorHAnsi" w:hAnsiTheme="minorHAnsi" w:cs="DGMetaScience"/>
          <w:sz w:val="16"/>
          <w:szCs w:val="16"/>
        </w:rPr>
      </w:pPr>
      <w:r>
        <w:rPr>
          <w:rStyle w:val="FootnoteReference"/>
        </w:rPr>
        <w:footnoteRef/>
      </w:r>
      <w:r>
        <w:rPr>
          <w:rtl/>
        </w:rPr>
        <w:t xml:space="preserve"> </w:t>
      </w:r>
      <w:r w:rsidR="00E17210">
        <w:rPr>
          <w:rFonts w:ascii="DGMetaScience" w:hAnsi="DGMetaScience" w:cs="DGMetaScience"/>
          <w:sz w:val="16"/>
          <w:szCs w:val="16"/>
        </w:rPr>
        <w:t>Martin Noth</w:t>
      </w:r>
      <w:r w:rsidR="00E17210">
        <w:rPr>
          <w:rFonts w:ascii="DGMetaScience-Italic" w:hAnsi="DGMetaScience" w:cs="DGMetaScience-Italic"/>
          <w:i/>
          <w:iCs/>
          <w:sz w:val="16"/>
          <w:szCs w:val="16"/>
        </w:rPr>
        <w:t xml:space="preserve">, Exodus </w:t>
      </w:r>
      <w:r w:rsidR="00E17210">
        <w:rPr>
          <w:rFonts w:ascii="DGMetaScience" w:hAnsi="DGMetaScience" w:cs="DGMetaScience"/>
          <w:sz w:val="16"/>
          <w:szCs w:val="16"/>
        </w:rPr>
        <w:t>(OTL 2) (London: SCM Press, 1962) pp. 258–267</w:t>
      </w:r>
      <w:r w:rsidR="00877315">
        <w:rPr>
          <w:rFonts w:asciiTheme="minorHAnsi" w:hAnsiTheme="minorHAnsi" w:cs="DGMetaScience"/>
          <w:sz w:val="16"/>
          <w:szCs w:val="16"/>
        </w:rPr>
        <w:t>.</w:t>
      </w:r>
    </w:p>
    <w:p w14:paraId="6F33C92A" w14:textId="5C77DD06" w:rsidR="00E17210" w:rsidRDefault="00E17210" w:rsidP="00C778E3">
      <w:pPr>
        <w:autoSpaceDE w:val="0"/>
        <w:autoSpaceDN w:val="0"/>
        <w:bidi w:val="0"/>
        <w:adjustRightInd w:val="0"/>
        <w:spacing w:line="240" w:lineRule="auto"/>
        <w:jc w:val="left"/>
        <w:rPr>
          <w:rFonts w:asciiTheme="minorHAnsi" w:hAnsiTheme="minorHAnsi" w:cstheme="minorBidi"/>
          <w:sz w:val="16"/>
          <w:szCs w:val="16"/>
        </w:rPr>
      </w:pPr>
      <w:r>
        <w:rPr>
          <w:rFonts w:ascii="DGMetaScience" w:hAnsi="DGMetaScience" w:cs="DGMetaScience"/>
          <w:sz w:val="16"/>
          <w:szCs w:val="16"/>
        </w:rPr>
        <w:t xml:space="preserve">Gerhard Von Rad, </w:t>
      </w:r>
      <w:r>
        <w:rPr>
          <w:rFonts w:ascii="DGMetaScience-Italic" w:hAnsi="DGMetaScience" w:cs="DGMetaScience-Italic"/>
          <w:i/>
          <w:iCs/>
          <w:sz w:val="16"/>
          <w:szCs w:val="16"/>
        </w:rPr>
        <w:t>The problem of the Hexateuch and other essays</w:t>
      </w:r>
      <w:r>
        <w:rPr>
          <w:rFonts w:ascii="DGMetaScience" w:hAnsi="DGMetaScience" w:cs="DGMetaScience"/>
          <w:sz w:val="16"/>
          <w:szCs w:val="16"/>
        </w:rPr>
        <w:t xml:space="preserve"> (New York:</w:t>
      </w:r>
      <w:r w:rsidR="00C778E3">
        <w:rPr>
          <w:rFonts w:ascii="DGMetaScience" w:hAnsi="DGMetaScience" w:cs="DGMetaScience" w:hint="cs"/>
          <w:sz w:val="16"/>
          <w:szCs w:val="16"/>
          <w:rtl/>
        </w:rPr>
        <w:t xml:space="preserve"> </w:t>
      </w:r>
      <w:r>
        <w:rPr>
          <w:rFonts w:ascii="DGMetaScience" w:hAnsi="DGMetaScience" w:cs="DGMetaScience"/>
          <w:sz w:val="16"/>
          <w:szCs w:val="16"/>
        </w:rPr>
        <w:t>McGraw-Hil, 1966)</w:t>
      </w:r>
      <w:r w:rsidR="00C778E3">
        <w:rPr>
          <w:rFonts w:ascii="DGMetaScience" w:hAnsi="DGMetaScience" w:cs="DGMetaScience"/>
          <w:sz w:val="16"/>
          <w:szCs w:val="16"/>
        </w:rPr>
        <w:t>,</w:t>
      </w:r>
      <w:r w:rsidR="00C778E3">
        <w:rPr>
          <w:rFonts w:asciiTheme="minorHAnsi" w:hAnsiTheme="minorHAnsi" w:cstheme="minorBidi"/>
          <w:sz w:val="16"/>
          <w:szCs w:val="16"/>
        </w:rPr>
        <w:t xml:space="preserve"> </w:t>
      </w:r>
      <w:r>
        <w:rPr>
          <w:rFonts w:asciiTheme="minorHAnsi" w:hAnsiTheme="minorHAnsi" w:cstheme="minorBidi"/>
          <w:sz w:val="16"/>
          <w:szCs w:val="16"/>
        </w:rPr>
        <w:t xml:space="preserve">p. 16 (in notes ref. to </w:t>
      </w:r>
      <w:proofErr w:type="spellStart"/>
      <w:r>
        <w:rPr>
          <w:rFonts w:asciiTheme="minorHAnsi" w:hAnsiTheme="minorHAnsi" w:cstheme="minorBidi"/>
          <w:sz w:val="16"/>
          <w:szCs w:val="16"/>
        </w:rPr>
        <w:t>Eissfeldt</w:t>
      </w:r>
      <w:proofErr w:type="spellEnd"/>
      <w:r>
        <w:rPr>
          <w:rFonts w:asciiTheme="minorHAnsi" w:hAnsiTheme="minorHAnsi" w:cstheme="minorBidi"/>
          <w:sz w:val="16"/>
          <w:szCs w:val="16"/>
        </w:rPr>
        <w:t xml:space="preserve"> and Alt)</w:t>
      </w:r>
    </w:p>
    <w:p w14:paraId="344C127B" w14:textId="382966D4" w:rsidR="001A6F93" w:rsidRPr="00E17210" w:rsidRDefault="00E17210" w:rsidP="00E17210">
      <w:pPr>
        <w:pStyle w:val="FootnoteText"/>
        <w:bidi w:val="0"/>
        <w:rPr>
          <w:rFonts w:asciiTheme="minorHAnsi" w:hAnsiTheme="minorHAnsi" w:cstheme="minorBidi"/>
          <w:sz w:val="16"/>
          <w:szCs w:val="16"/>
        </w:rPr>
      </w:pPr>
      <w:r w:rsidRPr="00C662E6">
        <w:rPr>
          <w:rFonts w:asciiTheme="minorHAnsi" w:hAnsiTheme="minorHAnsi" w:cstheme="minorBidi"/>
          <w:sz w:val="16"/>
          <w:szCs w:val="16"/>
          <w:highlight w:val="yellow"/>
        </w:rPr>
        <w:t>Childs,</w:t>
      </w:r>
      <w:r>
        <w:rPr>
          <w:rFonts w:asciiTheme="minorHAnsi" w:hAnsiTheme="minorHAnsi" w:cstheme="minorBidi"/>
          <w:sz w:val="16"/>
          <w:szCs w:val="16"/>
        </w:rPr>
        <w:t xml:space="preserve"> </w:t>
      </w:r>
    </w:p>
  </w:footnote>
  <w:footnote w:id="14">
    <w:p w14:paraId="0D7734BF" w14:textId="472506CA" w:rsidR="009003F6" w:rsidRDefault="009003F6" w:rsidP="009003F6">
      <w:pPr>
        <w:pStyle w:val="FootnoteText"/>
        <w:rPr>
          <w:rtl/>
        </w:rPr>
      </w:pPr>
      <w:r>
        <w:rPr>
          <w:rStyle w:val="FootnoteReference"/>
        </w:rPr>
        <w:footnoteRef/>
      </w:r>
      <w:r>
        <w:rPr>
          <w:rtl/>
        </w:rPr>
        <w:t xml:space="preserve"> </w:t>
      </w:r>
      <w:r>
        <w:rPr>
          <w:rFonts w:hint="cs"/>
          <w:rtl/>
        </w:rPr>
        <w:t xml:space="preserve">הסברה שהמילה המקורית כאן היתה 'ההר' ועורך מאוחר שינה אותה לצירוף 'הר סיני' הידוע </w:t>
      </w:r>
      <w:proofErr w:type="spellStart"/>
      <w:r>
        <w:rPr>
          <w:rFonts w:hint="cs"/>
          <w:rtl/>
        </w:rPr>
        <w:t>מס"כ</w:t>
      </w:r>
      <w:proofErr w:type="spellEnd"/>
      <w:r>
        <w:rPr>
          <w:rFonts w:hint="cs"/>
          <w:rtl/>
        </w:rPr>
        <w:t xml:space="preserve"> </w:t>
      </w:r>
      <w:proofErr w:type="spellStart"/>
      <w:r>
        <w:rPr>
          <w:rFonts w:hint="cs"/>
          <w:rtl/>
        </w:rPr>
        <w:t>ומס"י</w:t>
      </w:r>
      <w:proofErr w:type="spellEnd"/>
      <w:r>
        <w:rPr>
          <w:rFonts w:hint="cs"/>
          <w:rtl/>
        </w:rPr>
        <w:t xml:space="preserve"> לצורך התאמה סיפורית </w:t>
      </w:r>
      <w:r>
        <w:rPr>
          <w:rtl/>
        </w:rPr>
        <w:t>–</w:t>
      </w:r>
      <w:r>
        <w:rPr>
          <w:rFonts w:hint="cs"/>
          <w:rtl/>
        </w:rPr>
        <w:t xml:space="preserve"> אין לה על מה שתסמוך. </w:t>
      </w:r>
      <w:proofErr w:type="spellStart"/>
      <w:r>
        <w:rPr>
          <w:rtl/>
        </w:rPr>
        <w:t>הבעייה</w:t>
      </w:r>
      <w:proofErr w:type="spellEnd"/>
      <w:r>
        <w:rPr>
          <w:rtl/>
        </w:rPr>
        <w:t xml:space="preserve"> המרכזית בהשערה שכזו היא שאין באמת סיבה מספקת לה</w:t>
      </w:r>
      <w:r>
        <w:rPr>
          <w:rFonts w:hint="cs"/>
          <w:rtl/>
        </w:rPr>
        <w:t>ניח ה</w:t>
      </w:r>
      <w:r>
        <w:rPr>
          <w:rtl/>
        </w:rPr>
        <w:t>תערבות עריכה כלשהי</w:t>
      </w:r>
      <w:r w:rsidR="00961B82">
        <w:rPr>
          <w:rFonts w:hint="cs"/>
          <w:rtl/>
        </w:rPr>
        <w:t>,</w:t>
      </w:r>
      <w:r>
        <w:rPr>
          <w:rtl/>
        </w:rPr>
        <w:t xml:space="preserve"> </w:t>
      </w:r>
      <w:r w:rsidR="00961B82">
        <w:rPr>
          <w:rFonts w:hint="cs"/>
          <w:rtl/>
        </w:rPr>
        <w:t xml:space="preserve">שהרי </w:t>
      </w:r>
      <w:r>
        <w:rPr>
          <w:rtl/>
        </w:rPr>
        <w:t xml:space="preserve">בהקשרו הכללי של הפרק אין ספק בזיהויו של ההר, </w:t>
      </w:r>
      <w:r>
        <w:rPr>
          <w:rFonts w:hint="cs"/>
          <w:rtl/>
        </w:rPr>
        <w:t>ו</w:t>
      </w:r>
      <w:r>
        <w:rPr>
          <w:rtl/>
        </w:rPr>
        <w:t xml:space="preserve">במצבים עמומים הרבה יותר לא מצאנו התערבות </w:t>
      </w:r>
      <w:r>
        <w:rPr>
          <w:rFonts w:hint="cs"/>
          <w:rtl/>
        </w:rPr>
        <w:t xml:space="preserve">פעילה </w:t>
      </w:r>
      <w:r>
        <w:rPr>
          <w:rtl/>
        </w:rPr>
        <w:t>מצידו של העורך</w:t>
      </w:r>
      <w:r>
        <w:rPr>
          <w:rFonts w:hint="cs"/>
          <w:rtl/>
        </w:rPr>
        <w:t>.</w:t>
      </w:r>
      <w:r>
        <w:rPr>
          <w:rtl/>
        </w:rPr>
        <w:t xml:space="preserve"> </w:t>
      </w:r>
      <w:r>
        <w:rPr>
          <w:rFonts w:hint="cs"/>
          <w:rtl/>
        </w:rPr>
        <w:t>במקרה הזה</w:t>
      </w:r>
      <w:r>
        <w:rPr>
          <w:rtl/>
        </w:rPr>
        <w:t xml:space="preserve"> לא רק שאין מדובר בבעיה יוצאת דופן בכתובים שאותה צריך לפתור, אלא אף אין מדובר </w:t>
      </w:r>
      <w:proofErr w:type="spellStart"/>
      <w:r>
        <w:rPr>
          <w:rtl/>
        </w:rPr>
        <w:t>בבעייה</w:t>
      </w:r>
      <w:proofErr w:type="spellEnd"/>
      <w:r>
        <w:rPr>
          <w:rtl/>
        </w:rPr>
        <w:t xml:space="preserve"> כלל.</w:t>
      </w:r>
      <w:r>
        <w:rPr>
          <w:rFonts w:hint="cs"/>
          <w:rtl/>
        </w:rPr>
        <w:t xml:space="preserve"> בדיוק משום כך אין גם סיבה להניח שמדובר בזליגה של הערת שוליים </w:t>
      </w:r>
      <w:r w:rsidR="00A952A7">
        <w:rPr>
          <w:rFonts w:hint="cs"/>
          <w:rtl/>
        </w:rPr>
        <w:t xml:space="preserve">מבארת </w:t>
      </w:r>
      <w:r>
        <w:rPr>
          <w:rFonts w:hint="cs"/>
          <w:rtl/>
        </w:rPr>
        <w:t>לתוככי הכתובים, פשוט משום שמלכתחילה לא היה צורך בקיומה.</w:t>
      </w:r>
    </w:p>
  </w:footnote>
  <w:footnote w:id="15">
    <w:p w14:paraId="182498D7" w14:textId="02927570" w:rsidR="00ED2CBB" w:rsidRDefault="00ED2CBB">
      <w:pPr>
        <w:pStyle w:val="FootnoteText"/>
        <w:rPr>
          <w:rtl/>
        </w:rPr>
      </w:pPr>
      <w:r>
        <w:rPr>
          <w:rStyle w:val="FootnoteReference"/>
        </w:rPr>
        <w:footnoteRef/>
      </w:r>
      <w:r>
        <w:rPr>
          <w:rtl/>
        </w:rPr>
        <w:t xml:space="preserve"> </w:t>
      </w:r>
      <w:r w:rsidR="009003F6">
        <w:rPr>
          <w:rFonts w:hint="cs"/>
          <w:rtl/>
        </w:rPr>
        <w:t>מספר חוקרים ה</w:t>
      </w:r>
      <w:r w:rsidR="00DC58D9">
        <w:rPr>
          <w:rFonts w:hint="cs"/>
          <w:rtl/>
        </w:rPr>
        <w:t xml:space="preserve">עלו את הסברה שמגבש הכתובים של </w:t>
      </w:r>
      <w:proofErr w:type="spellStart"/>
      <w:r w:rsidR="00DC58D9">
        <w:rPr>
          <w:rFonts w:hint="cs"/>
          <w:rtl/>
        </w:rPr>
        <w:t>ס"י</w:t>
      </w:r>
      <w:proofErr w:type="spellEnd"/>
      <w:r w:rsidR="00DC58D9">
        <w:rPr>
          <w:rFonts w:hint="cs"/>
          <w:rtl/>
        </w:rPr>
        <w:t xml:space="preserve"> בפרקים לג–לד אינו כסדרו, </w:t>
      </w:r>
      <w:proofErr w:type="spellStart"/>
      <w:r w:rsidR="00DC58D9">
        <w:rPr>
          <w:rFonts w:hint="cs"/>
          <w:rtl/>
        </w:rPr>
        <w:t>והציעור</w:t>
      </w:r>
      <w:proofErr w:type="spellEnd"/>
      <w:r w:rsidR="00DC58D9">
        <w:rPr>
          <w:rFonts w:hint="cs"/>
          <w:rtl/>
        </w:rPr>
        <w:t xml:space="preserve"> שחזורים לרצף המקורי. </w:t>
      </w:r>
      <w:proofErr w:type="spellStart"/>
      <w:r w:rsidR="00DC58D9">
        <w:rPr>
          <w:rFonts w:hint="cs"/>
          <w:rtl/>
        </w:rPr>
        <w:t>רא</w:t>
      </w:r>
      <w:proofErr w:type="spellEnd"/>
      <w:r w:rsidR="00DC58D9">
        <w:rPr>
          <w:rFonts w:hint="cs"/>
          <w:rtl/>
        </w:rPr>
        <w:t xml:space="preserve">' דרייבר עמ' </w:t>
      </w:r>
      <w:r w:rsidR="00DC58D9">
        <w:t>xxviii</w:t>
      </w:r>
      <w:r w:rsidR="00DC58D9">
        <w:rPr>
          <w:rFonts w:hint="cs"/>
          <w:rtl/>
        </w:rPr>
        <w:t>.</w:t>
      </w:r>
    </w:p>
  </w:footnote>
  <w:footnote w:id="16">
    <w:p w14:paraId="28136B20" w14:textId="39138387" w:rsidR="000B3C52" w:rsidRDefault="000B3C52" w:rsidP="000B3C52">
      <w:pPr>
        <w:pStyle w:val="FootnoteText"/>
        <w:rPr>
          <w:rtl/>
        </w:rPr>
      </w:pPr>
      <w:r>
        <w:rPr>
          <w:rStyle w:val="FootnoteReference"/>
        </w:rPr>
        <w:footnoteRef/>
      </w:r>
      <w:r>
        <w:rPr>
          <w:rtl/>
        </w:rPr>
        <w:t xml:space="preserve"> </w:t>
      </w:r>
      <w:r>
        <w:rPr>
          <w:rFonts w:hint="cs"/>
          <w:rtl/>
        </w:rPr>
        <w:t xml:space="preserve">המופעים הנוספים של הצירוף </w:t>
      </w:r>
      <w:r w:rsidR="00A952A7">
        <w:rPr>
          <w:rFonts w:hint="cs"/>
          <w:rtl/>
        </w:rPr>
        <w:t>"</w:t>
      </w:r>
      <w:r w:rsidR="00A952A7" w:rsidRPr="00A952A7">
        <w:rPr>
          <w:rtl/>
        </w:rPr>
        <w:t>עַל</w:t>
      </w:r>
      <w:r w:rsidR="00A952A7">
        <w:rPr>
          <w:rFonts w:hint="cs"/>
          <w:rtl/>
        </w:rPr>
        <w:t xml:space="preserve"> </w:t>
      </w:r>
      <w:r w:rsidR="00A952A7" w:rsidRPr="00A952A7">
        <w:rPr>
          <w:rtl/>
        </w:rPr>
        <w:t>רֹאשׁ הָהָר</w:t>
      </w:r>
      <w:r w:rsidR="00A952A7">
        <w:rPr>
          <w:rFonts w:hint="cs"/>
          <w:rtl/>
        </w:rPr>
        <w:t>"</w:t>
      </w:r>
      <w:r w:rsidR="00A952A7" w:rsidRPr="00A952A7">
        <w:rPr>
          <w:rFonts w:hint="cs"/>
          <w:rtl/>
        </w:rPr>
        <w:t xml:space="preserve"> </w:t>
      </w:r>
      <w:r>
        <w:rPr>
          <w:rFonts w:hint="cs"/>
          <w:rtl/>
        </w:rPr>
        <w:t xml:space="preserve">בתורה מצויים גם הם </w:t>
      </w:r>
      <w:proofErr w:type="spellStart"/>
      <w:r>
        <w:rPr>
          <w:rFonts w:hint="cs"/>
          <w:rtl/>
        </w:rPr>
        <w:t>בס"י</w:t>
      </w:r>
      <w:proofErr w:type="spellEnd"/>
      <w:r>
        <w:rPr>
          <w:rFonts w:hint="cs"/>
          <w:rtl/>
        </w:rPr>
        <w:t xml:space="preserve"> (במדבר יד 40, 44) או </w:t>
      </w:r>
      <w:proofErr w:type="spellStart"/>
      <w:r>
        <w:rPr>
          <w:rFonts w:hint="cs"/>
          <w:rtl/>
        </w:rPr>
        <w:t>בס"כ</w:t>
      </w:r>
      <w:proofErr w:type="spellEnd"/>
      <w:r>
        <w:rPr>
          <w:rFonts w:hint="cs"/>
          <w:rtl/>
        </w:rPr>
        <w:t xml:space="preserve"> (שמות כד 17, במדבר כ 28). </w:t>
      </w:r>
    </w:p>
  </w:footnote>
  <w:footnote w:id="17">
    <w:p w14:paraId="5E44574C" w14:textId="6F70C037" w:rsidR="00DC3011" w:rsidRPr="00BD2458" w:rsidRDefault="00DC3011">
      <w:pPr>
        <w:pStyle w:val="FootnoteText"/>
        <w:rPr>
          <w:highlight w:val="yellow"/>
        </w:rPr>
      </w:pPr>
      <w:r w:rsidRPr="00BD2458">
        <w:rPr>
          <w:rStyle w:val="FootnoteReference"/>
          <w:highlight w:val="yellow"/>
        </w:rPr>
        <w:footnoteRef/>
      </w:r>
      <w:r w:rsidRPr="00BD2458">
        <w:rPr>
          <w:highlight w:val="yellow"/>
          <w:rtl/>
        </w:rPr>
        <w:t xml:space="preserve"> </w:t>
      </w:r>
      <w:r w:rsidR="009A4CD8" w:rsidRPr="00BD2458">
        <w:rPr>
          <w:rFonts w:hint="cs"/>
          <w:highlight w:val="yellow"/>
          <w:rtl/>
        </w:rPr>
        <w:t xml:space="preserve">לדיון בשמות </w:t>
      </w:r>
      <w:proofErr w:type="spellStart"/>
      <w:r w:rsidR="009A4CD8" w:rsidRPr="00BD2458">
        <w:rPr>
          <w:rFonts w:hint="cs"/>
          <w:highlight w:val="yellow"/>
          <w:rtl/>
        </w:rPr>
        <w:t>יט</w:t>
      </w:r>
      <w:proofErr w:type="spellEnd"/>
      <w:r w:rsidR="009A4CD8" w:rsidRPr="00BD2458">
        <w:rPr>
          <w:rFonts w:hint="cs"/>
          <w:highlight w:val="yellow"/>
          <w:rtl/>
        </w:rPr>
        <w:t xml:space="preserve"> וחלוקתו למקורות</w:t>
      </w:r>
      <w:r w:rsidR="005B228A" w:rsidRPr="00BD2458">
        <w:rPr>
          <w:rFonts w:hint="cs"/>
          <w:highlight w:val="yellow"/>
          <w:rtl/>
        </w:rPr>
        <w:t>יו</w:t>
      </w:r>
      <w:r w:rsidR="009A4CD8" w:rsidRPr="00BD2458">
        <w:rPr>
          <w:rFonts w:hint="cs"/>
          <w:highlight w:val="yellow"/>
          <w:rtl/>
        </w:rPr>
        <w:t xml:space="preserve"> ראו מאמרו של אריאל סרי-לוי בכרך זה. [להפנות גם לחלוקה הקלאסית]</w:t>
      </w:r>
    </w:p>
  </w:footnote>
  <w:footnote w:id="18">
    <w:p w14:paraId="6B234E0B" w14:textId="598C229E" w:rsidR="008A57AD" w:rsidRPr="00BD2458" w:rsidRDefault="008A57AD" w:rsidP="008A57AD">
      <w:pPr>
        <w:pStyle w:val="FootnoteText"/>
        <w:rPr>
          <w:highlight w:val="yellow"/>
        </w:rPr>
      </w:pPr>
      <w:r w:rsidRPr="00BD2458">
        <w:rPr>
          <w:rStyle w:val="FootnoteReference"/>
          <w:highlight w:val="yellow"/>
        </w:rPr>
        <w:footnoteRef/>
      </w:r>
      <w:r w:rsidRPr="00BD2458">
        <w:rPr>
          <w:highlight w:val="yellow"/>
          <w:rtl/>
        </w:rPr>
        <w:t xml:space="preserve"> </w:t>
      </w:r>
      <w:r w:rsidRPr="00BD2458">
        <w:rPr>
          <w:rFonts w:hint="cs"/>
          <w:highlight w:val="yellow"/>
          <w:rtl/>
        </w:rPr>
        <w:t>המשך הפסוק הוא חלק מעלילת ס"א.</w:t>
      </w:r>
    </w:p>
  </w:footnote>
  <w:footnote w:id="19">
    <w:p w14:paraId="44B310C8" w14:textId="4D2E9E12" w:rsidR="00372B0B" w:rsidRDefault="00372B0B" w:rsidP="00372B0B">
      <w:pPr>
        <w:pStyle w:val="FootnoteText"/>
        <w:rPr>
          <w:rtl/>
        </w:rPr>
      </w:pPr>
      <w:r w:rsidRPr="00BD2458">
        <w:rPr>
          <w:rStyle w:val="FootnoteReference"/>
          <w:highlight w:val="yellow"/>
        </w:rPr>
        <w:footnoteRef/>
      </w:r>
      <w:r w:rsidRPr="00BD2458">
        <w:rPr>
          <w:highlight w:val="yellow"/>
          <w:rtl/>
        </w:rPr>
        <w:t xml:space="preserve"> </w:t>
      </w:r>
      <w:r w:rsidRPr="00BD2458">
        <w:rPr>
          <w:rFonts w:hint="cs"/>
          <w:highlight w:val="yellow"/>
          <w:rtl/>
        </w:rPr>
        <w:t xml:space="preserve">חמש המלים הראשונות בפס' 16 הן משל </w:t>
      </w:r>
      <w:proofErr w:type="spellStart"/>
      <w:r w:rsidRPr="00BD2458">
        <w:rPr>
          <w:rFonts w:hint="cs"/>
          <w:highlight w:val="yellow"/>
          <w:rtl/>
        </w:rPr>
        <w:t>ס"י</w:t>
      </w:r>
      <w:proofErr w:type="spellEnd"/>
      <w:r w:rsidRPr="00BD2458">
        <w:rPr>
          <w:rFonts w:hint="cs"/>
          <w:highlight w:val="yellow"/>
          <w:rtl/>
        </w:rPr>
        <w:t xml:space="preserve">, כשהמשכן הישיר הוא פסוק 20. לחלוקה מנומקת של שמות </w:t>
      </w:r>
      <w:proofErr w:type="spellStart"/>
      <w:r w:rsidRPr="00BD2458">
        <w:rPr>
          <w:rFonts w:hint="cs"/>
          <w:highlight w:val="yellow"/>
          <w:rtl/>
        </w:rPr>
        <w:t>יט</w:t>
      </w:r>
      <w:proofErr w:type="spellEnd"/>
      <w:r w:rsidRPr="00BD2458">
        <w:rPr>
          <w:rFonts w:hint="cs"/>
          <w:highlight w:val="yellow"/>
          <w:rtl/>
        </w:rPr>
        <w:t xml:space="preserve"> למקורותיו, ובעיקר לשיוכו המשכנע של פס' 18 </w:t>
      </w:r>
      <w:proofErr w:type="spellStart"/>
      <w:r w:rsidRPr="00BD2458">
        <w:rPr>
          <w:rFonts w:hint="cs"/>
          <w:highlight w:val="yellow"/>
          <w:rtl/>
        </w:rPr>
        <w:t>לס"א</w:t>
      </w:r>
      <w:proofErr w:type="spellEnd"/>
      <w:r w:rsidRPr="00BD2458">
        <w:rPr>
          <w:rFonts w:hint="cs"/>
          <w:highlight w:val="yellow"/>
          <w:rtl/>
        </w:rPr>
        <w:t xml:space="preserve">, </w:t>
      </w:r>
      <w:proofErr w:type="spellStart"/>
      <w:r w:rsidRPr="00BD2458">
        <w:rPr>
          <w:rFonts w:hint="cs"/>
          <w:highlight w:val="yellow"/>
          <w:rtl/>
        </w:rPr>
        <w:t>רא</w:t>
      </w:r>
      <w:proofErr w:type="spellEnd"/>
      <w:r w:rsidRPr="00BD2458">
        <w:rPr>
          <w:rFonts w:hint="cs"/>
          <w:highlight w:val="yellow"/>
          <w:rtl/>
        </w:rPr>
        <w:t>' מאמרו של אריאל סרי-לוי בכרך זה.</w:t>
      </w:r>
      <w:r w:rsidR="00BD2458">
        <w:rPr>
          <w:rFonts w:hint="cs"/>
          <w:rtl/>
        </w:rPr>
        <w:t xml:space="preserve"> </w:t>
      </w:r>
      <w:r w:rsidR="00BD2458" w:rsidRPr="00BD2458">
        <w:rPr>
          <w:rFonts w:hint="cs"/>
          <w:highlight w:val="yellow"/>
          <w:rtl/>
        </w:rPr>
        <w:t>[כל שלוש ההערות הללו צריכות להפנות למאמרו של אריאל. איך לעשות זאת?]</w:t>
      </w:r>
    </w:p>
  </w:footnote>
  <w:footnote w:id="20">
    <w:p w14:paraId="2BB63B32" w14:textId="67DEF865" w:rsidR="00F40C58" w:rsidRDefault="00F40C58">
      <w:pPr>
        <w:pStyle w:val="FootnoteText"/>
        <w:rPr>
          <w:rtl/>
        </w:rPr>
      </w:pPr>
      <w:r>
        <w:rPr>
          <w:rStyle w:val="FootnoteReference"/>
        </w:rPr>
        <w:footnoteRef/>
      </w:r>
      <w:r>
        <w:rPr>
          <w:rtl/>
        </w:rPr>
        <w:t xml:space="preserve"> </w:t>
      </w:r>
      <w:r>
        <w:rPr>
          <w:rFonts w:hint="cs"/>
          <w:rtl/>
        </w:rPr>
        <w:t xml:space="preserve">שמות </w:t>
      </w:r>
      <w:proofErr w:type="spellStart"/>
      <w:r>
        <w:rPr>
          <w:rFonts w:hint="cs"/>
          <w:rtl/>
        </w:rPr>
        <w:t>יט</w:t>
      </w:r>
      <w:proofErr w:type="spellEnd"/>
      <w:r>
        <w:rPr>
          <w:rFonts w:hint="cs"/>
          <w:rtl/>
        </w:rPr>
        <w:t xml:space="preserve"> 12–13, 21, 23–24; כד 1–2</w:t>
      </w:r>
      <w:r w:rsidR="00357615">
        <w:rPr>
          <w:rFonts w:hint="cs"/>
          <w:rtl/>
        </w:rPr>
        <w:t>.</w:t>
      </w:r>
    </w:p>
  </w:footnote>
  <w:footnote w:id="21">
    <w:p w14:paraId="60746FFA" w14:textId="1F3984FB" w:rsidR="008E4048" w:rsidRDefault="0055565D" w:rsidP="00545DF4">
      <w:pPr>
        <w:pStyle w:val="FootnoteText"/>
        <w:rPr>
          <w:rtl/>
        </w:rPr>
      </w:pPr>
      <w:r>
        <w:rPr>
          <w:rStyle w:val="FootnoteReference"/>
        </w:rPr>
        <w:footnoteRef/>
      </w:r>
      <w:r>
        <w:rPr>
          <w:rtl/>
        </w:rPr>
        <w:t xml:space="preserve"> </w:t>
      </w:r>
      <w:r w:rsidR="00AB5A7E">
        <w:rPr>
          <w:rFonts w:hint="cs"/>
          <w:rtl/>
        </w:rPr>
        <w:t>ירידת הענן</w:t>
      </w:r>
      <w:r w:rsidR="00F2213C">
        <w:rPr>
          <w:rFonts w:hint="cs"/>
          <w:rtl/>
        </w:rPr>
        <w:t xml:space="preserve"> </w:t>
      </w:r>
      <w:proofErr w:type="spellStart"/>
      <w:r w:rsidR="00F2213C">
        <w:rPr>
          <w:rFonts w:hint="cs"/>
          <w:rtl/>
        </w:rPr>
        <w:t>מצויינת</w:t>
      </w:r>
      <w:proofErr w:type="spellEnd"/>
      <w:r w:rsidR="00F2213C">
        <w:rPr>
          <w:rFonts w:hint="cs"/>
          <w:rtl/>
        </w:rPr>
        <w:t xml:space="preserve"> גם במופעים אחרים </w:t>
      </w:r>
      <w:proofErr w:type="spellStart"/>
      <w:r w:rsidR="00F2213C">
        <w:rPr>
          <w:rFonts w:hint="cs"/>
          <w:rtl/>
        </w:rPr>
        <w:t>בס"א</w:t>
      </w:r>
      <w:proofErr w:type="spellEnd"/>
      <w:r w:rsidR="00F2213C">
        <w:rPr>
          <w:rFonts w:hint="cs"/>
          <w:rtl/>
        </w:rPr>
        <w:t>:</w:t>
      </w:r>
      <w:r>
        <w:rPr>
          <w:rFonts w:hint="cs"/>
          <w:rtl/>
        </w:rPr>
        <w:t xml:space="preserve"> </w:t>
      </w:r>
      <w:r w:rsidR="00AB5A7E">
        <w:rPr>
          <w:rFonts w:hint="cs"/>
          <w:rtl/>
        </w:rPr>
        <w:t xml:space="preserve">שמות </w:t>
      </w:r>
      <w:proofErr w:type="spellStart"/>
      <w:r>
        <w:rPr>
          <w:rFonts w:hint="cs"/>
          <w:rtl/>
        </w:rPr>
        <w:t>יט</w:t>
      </w:r>
      <w:proofErr w:type="spellEnd"/>
      <w:r>
        <w:rPr>
          <w:rFonts w:hint="cs"/>
          <w:rtl/>
        </w:rPr>
        <w:t xml:space="preserve"> 9, 16; לג 9–10; במדבר יא 25; </w:t>
      </w:r>
      <w:proofErr w:type="spellStart"/>
      <w:r>
        <w:rPr>
          <w:rFonts w:hint="cs"/>
          <w:rtl/>
        </w:rPr>
        <w:t>יב</w:t>
      </w:r>
      <w:proofErr w:type="spellEnd"/>
      <w:r w:rsidR="00AF2B99">
        <w:rPr>
          <w:rFonts w:hint="cs"/>
          <w:rtl/>
        </w:rPr>
        <w:t xml:space="preserve"> 5, 10; דברים לא 15</w:t>
      </w:r>
      <w:r w:rsidR="00D45B0F">
        <w:rPr>
          <w:rFonts w:hint="cs"/>
          <w:rtl/>
        </w:rPr>
        <w:t xml:space="preserve">. </w:t>
      </w:r>
      <w:proofErr w:type="spellStart"/>
      <w:r w:rsidR="00F2213C">
        <w:rPr>
          <w:rFonts w:hint="cs"/>
          <w:rtl/>
        </w:rPr>
        <w:t>בס"כ</w:t>
      </w:r>
      <w:proofErr w:type="spellEnd"/>
      <w:r w:rsidR="00F2213C">
        <w:rPr>
          <w:rFonts w:hint="cs"/>
          <w:rtl/>
        </w:rPr>
        <w:t xml:space="preserve"> הפועל שבאמצעותו </w:t>
      </w:r>
      <w:r w:rsidR="00AB5A7E">
        <w:rPr>
          <w:rFonts w:hint="cs"/>
          <w:rtl/>
        </w:rPr>
        <w:t>מ</w:t>
      </w:r>
      <w:r w:rsidR="00F2213C">
        <w:rPr>
          <w:rFonts w:hint="cs"/>
          <w:rtl/>
        </w:rPr>
        <w:t xml:space="preserve">תואר </w:t>
      </w:r>
      <w:r w:rsidR="00AB5A7E">
        <w:rPr>
          <w:rFonts w:hint="cs"/>
          <w:rtl/>
        </w:rPr>
        <w:t xml:space="preserve">הענן אף פעם אינו 'ירד', אלא </w:t>
      </w:r>
      <w:r w:rsidR="00F2213C">
        <w:rPr>
          <w:rFonts w:hint="cs"/>
          <w:rtl/>
        </w:rPr>
        <w:t>'</w:t>
      </w:r>
      <w:proofErr w:type="spellStart"/>
      <w:r w:rsidR="00F2213C">
        <w:rPr>
          <w:rFonts w:hint="cs"/>
          <w:rtl/>
        </w:rPr>
        <w:t>יכס</w:t>
      </w:r>
      <w:proofErr w:type="spellEnd"/>
      <w:r w:rsidR="00F2213C">
        <w:rPr>
          <w:rFonts w:hint="cs"/>
          <w:rtl/>
        </w:rPr>
        <w:t xml:space="preserve">' </w:t>
      </w:r>
      <w:r w:rsidR="00AB5A7E">
        <w:rPr>
          <w:rFonts w:hint="cs"/>
          <w:rtl/>
        </w:rPr>
        <w:t>ו</w:t>
      </w:r>
      <w:r w:rsidR="00F2213C">
        <w:rPr>
          <w:rFonts w:hint="cs"/>
          <w:rtl/>
        </w:rPr>
        <w:t>'שכן':</w:t>
      </w:r>
      <w:r w:rsidR="00F2213C">
        <w:rPr>
          <w:rFonts w:hint="cs"/>
        </w:rPr>
        <w:t xml:space="preserve"> </w:t>
      </w:r>
      <w:r w:rsidR="00F2213C">
        <w:rPr>
          <w:rFonts w:hint="cs"/>
          <w:rtl/>
        </w:rPr>
        <w:t xml:space="preserve">שמות </w:t>
      </w:r>
      <w:proofErr w:type="spellStart"/>
      <w:r w:rsidR="00F2213C">
        <w:rPr>
          <w:rFonts w:hint="cs"/>
          <w:rtl/>
        </w:rPr>
        <w:t>טז</w:t>
      </w:r>
      <w:proofErr w:type="spellEnd"/>
      <w:r w:rsidR="00F2213C">
        <w:rPr>
          <w:rFonts w:hint="cs"/>
          <w:rtl/>
        </w:rPr>
        <w:t xml:space="preserve"> 10; כד 15; מ 34–38; במדבר ט 15–22; י 11–12, 34; </w:t>
      </w:r>
      <w:proofErr w:type="spellStart"/>
      <w:r w:rsidR="00F2213C">
        <w:rPr>
          <w:rFonts w:hint="cs"/>
          <w:rtl/>
        </w:rPr>
        <w:t>יז</w:t>
      </w:r>
      <w:proofErr w:type="spellEnd"/>
      <w:r w:rsidR="00F2213C">
        <w:rPr>
          <w:rFonts w:hint="cs"/>
          <w:rtl/>
        </w:rPr>
        <w:t xml:space="preserve"> 7, </w:t>
      </w:r>
      <w:r w:rsidR="00997F12">
        <w:rPr>
          <w:rFonts w:hint="cs"/>
          <w:rtl/>
        </w:rPr>
        <w:t>אך עם זאת</w:t>
      </w:r>
      <w:r w:rsidR="00F2213C">
        <w:rPr>
          <w:rFonts w:hint="cs"/>
          <w:rtl/>
        </w:rPr>
        <w:t xml:space="preserve"> כן מופיע פועל עלייה (שמות מ 36–37; במדבר ט 17, 21–22; י 11). </w:t>
      </w:r>
      <w:proofErr w:type="spellStart"/>
      <w:r w:rsidR="00D45B0F">
        <w:rPr>
          <w:rFonts w:hint="cs"/>
          <w:rtl/>
        </w:rPr>
        <w:t>בס"י</w:t>
      </w:r>
      <w:proofErr w:type="spellEnd"/>
      <w:r w:rsidR="00D45B0F">
        <w:rPr>
          <w:rFonts w:hint="cs"/>
          <w:rtl/>
        </w:rPr>
        <w:t xml:space="preserve"> הענן מופיע לא במסגרת התגלות, אלא כעמוד הענן שלפני המחנה (שמות </w:t>
      </w:r>
      <w:proofErr w:type="spellStart"/>
      <w:r w:rsidR="00D45B0F">
        <w:rPr>
          <w:rFonts w:hint="cs"/>
          <w:rtl/>
        </w:rPr>
        <w:t>יג</w:t>
      </w:r>
      <w:proofErr w:type="spellEnd"/>
      <w:r w:rsidR="00D45B0F">
        <w:rPr>
          <w:rFonts w:hint="cs"/>
          <w:rtl/>
        </w:rPr>
        <w:t xml:space="preserve"> 21–22; יד 19–20, 24; </w:t>
      </w:r>
      <w:r w:rsidR="00FB49A3">
        <w:rPr>
          <w:rFonts w:hint="cs"/>
          <w:rtl/>
        </w:rPr>
        <w:t>במדבר יד 14</w:t>
      </w:r>
      <w:r w:rsidR="008E4048">
        <w:rPr>
          <w:rFonts w:hint="cs"/>
          <w:rtl/>
        </w:rPr>
        <w:t>)</w:t>
      </w:r>
      <w:r w:rsidR="00F2213C">
        <w:rPr>
          <w:rFonts w:hint="cs"/>
          <w:rtl/>
        </w:rPr>
        <w:t xml:space="preserve">, </w:t>
      </w:r>
      <w:r w:rsidR="00997F12">
        <w:rPr>
          <w:rFonts w:hint="cs"/>
          <w:rtl/>
        </w:rPr>
        <w:t xml:space="preserve">ואין בו התייחסות לירידה כלשהי. </w:t>
      </w:r>
      <w:r w:rsidR="00F2213C">
        <w:rPr>
          <w:rFonts w:hint="cs"/>
          <w:rtl/>
        </w:rPr>
        <w:t>בס"ד מופיע הענן שלוש פעמים</w:t>
      </w:r>
      <w:r w:rsidR="00997F12">
        <w:rPr>
          <w:rFonts w:hint="cs"/>
          <w:rtl/>
        </w:rPr>
        <w:t>:</w:t>
      </w:r>
      <w:r w:rsidR="00F2213C">
        <w:rPr>
          <w:rFonts w:hint="cs"/>
          <w:rtl/>
        </w:rPr>
        <w:t xml:space="preserve"> פעם אחת במסגרת סיפור המרגלים, שב</w:t>
      </w:r>
      <w:r w:rsidR="00997F12">
        <w:rPr>
          <w:rFonts w:hint="cs"/>
          <w:rtl/>
        </w:rPr>
        <w:t>תעודה זו</w:t>
      </w:r>
      <w:r w:rsidR="00F2213C">
        <w:rPr>
          <w:rFonts w:hint="cs"/>
          <w:rtl/>
        </w:rPr>
        <w:t xml:space="preserve"> עוצב בהש</w:t>
      </w:r>
      <w:r w:rsidR="00997F12">
        <w:rPr>
          <w:rFonts w:hint="cs"/>
          <w:rtl/>
        </w:rPr>
        <w:t>רא</w:t>
      </w:r>
      <w:r w:rsidR="00F2213C">
        <w:rPr>
          <w:rFonts w:hint="cs"/>
          <w:rtl/>
        </w:rPr>
        <w:t xml:space="preserve">ת </w:t>
      </w:r>
      <w:proofErr w:type="spellStart"/>
      <w:r w:rsidR="00F2213C">
        <w:rPr>
          <w:rFonts w:hint="cs"/>
          <w:rtl/>
        </w:rPr>
        <w:t>ס"י</w:t>
      </w:r>
      <w:proofErr w:type="spellEnd"/>
      <w:r w:rsidR="00F2213C">
        <w:rPr>
          <w:rFonts w:hint="cs"/>
          <w:rtl/>
        </w:rPr>
        <w:t xml:space="preserve"> ולכן עמוד הענן המוזכר הוא זה שהולך לפני בני ישראל (דברים א 33), ופעמיים במסגרת מעמד ההתגלות בחורב שבהשראת ס"א, כחלק </w:t>
      </w:r>
      <w:proofErr w:type="spellStart"/>
      <w:r w:rsidR="00F2213C">
        <w:rPr>
          <w:rFonts w:hint="cs"/>
          <w:rtl/>
        </w:rPr>
        <w:t>מתאור</w:t>
      </w:r>
      <w:proofErr w:type="spellEnd"/>
      <w:r w:rsidR="00F2213C">
        <w:rPr>
          <w:rFonts w:hint="cs"/>
          <w:rtl/>
        </w:rPr>
        <w:t xml:space="preserve"> סביבות ההר (שם ד 11; ה 19).</w:t>
      </w:r>
    </w:p>
  </w:footnote>
  <w:footnote w:id="22">
    <w:p w14:paraId="29BE4C7C" w14:textId="505BC1ED" w:rsidR="00EC485C" w:rsidRDefault="00EC485C">
      <w:pPr>
        <w:pStyle w:val="FootnoteText"/>
        <w:rPr>
          <w:rtl/>
        </w:rPr>
      </w:pPr>
      <w:r w:rsidRPr="005C4B52">
        <w:rPr>
          <w:rStyle w:val="FootnoteReference"/>
          <w:highlight w:val="yellow"/>
        </w:rPr>
        <w:footnoteRef/>
      </w:r>
      <w:r w:rsidRPr="005C4B52">
        <w:rPr>
          <w:highlight w:val="yellow"/>
          <w:rtl/>
        </w:rPr>
        <w:t xml:space="preserve"> </w:t>
      </w:r>
      <w:r w:rsidRPr="005C4B52">
        <w:rPr>
          <w:rFonts w:hint="cs"/>
          <w:highlight w:val="yellow"/>
          <w:rtl/>
        </w:rPr>
        <w:t xml:space="preserve">מחקרים המשייכים קטע זה </w:t>
      </w:r>
      <w:proofErr w:type="spellStart"/>
      <w:r w:rsidRPr="005C4B52">
        <w:rPr>
          <w:rFonts w:hint="cs"/>
          <w:highlight w:val="yellow"/>
          <w:rtl/>
        </w:rPr>
        <w:t>לס"י</w:t>
      </w:r>
      <w:proofErr w:type="spellEnd"/>
      <w:r w:rsidRPr="005C4B52">
        <w:rPr>
          <w:rFonts w:hint="cs"/>
          <w:highlight w:val="yellow"/>
          <w:rtl/>
        </w:rPr>
        <w:t>.</w:t>
      </w:r>
    </w:p>
  </w:footnote>
  <w:footnote w:id="23">
    <w:p w14:paraId="3BE3C244" w14:textId="2B603C0B" w:rsidR="006A5D35" w:rsidRDefault="006A5D35">
      <w:pPr>
        <w:pStyle w:val="FootnoteText"/>
        <w:rPr>
          <w:rtl/>
        </w:rPr>
      </w:pPr>
      <w:r>
        <w:rPr>
          <w:rStyle w:val="FootnoteReference"/>
        </w:rPr>
        <w:footnoteRef/>
      </w:r>
      <w:r>
        <w:rPr>
          <w:rtl/>
        </w:rPr>
        <w:t xml:space="preserve"> </w:t>
      </w:r>
      <w:r>
        <w:rPr>
          <w:rFonts w:hint="cs"/>
          <w:rtl/>
        </w:rPr>
        <w:t xml:space="preserve">הצירוף של השכמה בבוקר עם עלייה להר מצוי גם בבמדבר יד 40, וגם הוא </w:t>
      </w:r>
      <w:proofErr w:type="spellStart"/>
      <w:r>
        <w:rPr>
          <w:rFonts w:hint="cs"/>
          <w:rtl/>
        </w:rPr>
        <w:t>מס"י</w:t>
      </w:r>
      <w:proofErr w:type="spellEnd"/>
      <w:r>
        <w:rPr>
          <w:rFonts w:hint="cs"/>
          <w:rtl/>
        </w:rPr>
        <w:t>.</w:t>
      </w:r>
      <w:r w:rsidR="00EC0F9F">
        <w:rPr>
          <w:rFonts w:hint="cs"/>
          <w:rtl/>
        </w:rPr>
        <w:t xml:space="preserve"> </w:t>
      </w:r>
      <w:proofErr w:type="spellStart"/>
      <w:r w:rsidR="00EC0F9F">
        <w:rPr>
          <w:rFonts w:hint="cs"/>
          <w:rtl/>
        </w:rPr>
        <w:t>בס"א</w:t>
      </w:r>
      <w:proofErr w:type="spellEnd"/>
      <w:r w:rsidR="00EC0F9F">
        <w:rPr>
          <w:rFonts w:hint="cs"/>
          <w:rtl/>
        </w:rPr>
        <w:t xml:space="preserve"> </w:t>
      </w:r>
      <w:r w:rsidR="002132D1">
        <w:rPr>
          <w:rFonts w:hint="cs"/>
          <w:rtl/>
        </w:rPr>
        <w:t>אמנם מופיעה השכמה בסיפור הברית בחורב, אולם נכתב ש</w:t>
      </w:r>
      <w:r w:rsidR="00EC0F9F">
        <w:rPr>
          <w:rFonts w:hint="cs"/>
          <w:rtl/>
        </w:rPr>
        <w:t xml:space="preserve">משה משכים </w:t>
      </w:r>
      <w:r w:rsidR="00A043EE">
        <w:rPr>
          <w:rFonts w:hint="cs"/>
          <w:rtl/>
        </w:rPr>
        <w:t>להקמת מזבח תחת ההר</w:t>
      </w:r>
      <w:r w:rsidR="00EC0F9F">
        <w:rPr>
          <w:rFonts w:hint="cs"/>
          <w:rtl/>
        </w:rPr>
        <w:t>, ורק לאחר</w:t>
      </w:r>
      <w:r w:rsidR="00A043EE">
        <w:rPr>
          <w:rFonts w:hint="cs"/>
          <w:rtl/>
        </w:rPr>
        <w:t xml:space="preserve"> מכן</w:t>
      </w:r>
      <w:r w:rsidR="00EC0F9F">
        <w:rPr>
          <w:rFonts w:hint="cs"/>
          <w:rtl/>
        </w:rPr>
        <w:t xml:space="preserve"> הוא מצווה לעלות להר (שמות כד 4, 12)</w:t>
      </w:r>
      <w:r w:rsidR="002132D1">
        <w:rPr>
          <w:rFonts w:hint="cs"/>
          <w:rtl/>
        </w:rPr>
        <w:t xml:space="preserve"> בלא כל </w:t>
      </w:r>
      <w:r w:rsidR="00A043EE">
        <w:rPr>
          <w:rFonts w:hint="cs"/>
          <w:rtl/>
        </w:rPr>
        <w:t xml:space="preserve">ציון </w:t>
      </w:r>
      <w:r w:rsidR="00C662E6">
        <w:rPr>
          <w:rFonts w:hint="cs"/>
          <w:rtl/>
        </w:rPr>
        <w:t>ש</w:t>
      </w:r>
      <w:r w:rsidR="00A043EE">
        <w:rPr>
          <w:rFonts w:hint="cs"/>
          <w:rtl/>
        </w:rPr>
        <w:t>ל</w:t>
      </w:r>
      <w:r w:rsidR="002132D1">
        <w:rPr>
          <w:rFonts w:hint="cs"/>
          <w:rtl/>
        </w:rPr>
        <w:t xml:space="preserve"> התייצבות</w:t>
      </w:r>
      <w:r w:rsidR="00A043EE">
        <w:rPr>
          <w:rFonts w:hint="cs"/>
          <w:rtl/>
        </w:rPr>
        <w:t xml:space="preserve"> כלשהי.</w:t>
      </w:r>
    </w:p>
  </w:footnote>
  <w:footnote w:id="24">
    <w:p w14:paraId="2FCC3E0F" w14:textId="22768327" w:rsidR="003E43C1" w:rsidRPr="007E450F" w:rsidRDefault="002D7633" w:rsidP="007E450F">
      <w:pPr>
        <w:pStyle w:val="FootnoteText"/>
        <w:bidi w:val="0"/>
      </w:pPr>
      <w:r w:rsidRPr="007E450F">
        <w:rPr>
          <w:rStyle w:val="FootnoteReference"/>
        </w:rPr>
        <w:footnoteRef/>
      </w:r>
      <w:r w:rsidRPr="007E450F">
        <w:rPr>
          <w:rtl/>
        </w:rPr>
        <w:t xml:space="preserve"> </w:t>
      </w:r>
      <w:r w:rsidR="003E43C1">
        <w:t xml:space="preserve">C. A. Briggs, </w:t>
      </w:r>
      <w:r w:rsidR="003E43C1" w:rsidRPr="007E450F">
        <w:t>The Little Book of Covenant</w:t>
      </w:r>
      <w:r w:rsidR="003E43C1">
        <w:t xml:space="preserve">, </w:t>
      </w:r>
      <w:r w:rsidR="003E43C1" w:rsidRPr="007E450F">
        <w:rPr>
          <w:i/>
          <w:iCs/>
        </w:rPr>
        <w:t>The Hebrew Student</w:t>
      </w:r>
      <w:r w:rsidR="003E43C1">
        <w:t>, Vol. 2, No. 9 (May 1883), pp. 264-272</w:t>
      </w:r>
      <w:r w:rsidR="007E450F">
        <w:t>.</w:t>
      </w:r>
    </w:p>
  </w:footnote>
  <w:footnote w:id="25">
    <w:p w14:paraId="5ECE31DE" w14:textId="0283545F" w:rsidR="00391AEC" w:rsidRPr="00DD40D0" w:rsidRDefault="00391AEC" w:rsidP="00B84971">
      <w:pPr>
        <w:pStyle w:val="FootnoteText"/>
        <w:bidi w:val="0"/>
        <w:rPr>
          <w:lang w:val="de-DE"/>
        </w:rPr>
      </w:pPr>
      <w:r>
        <w:rPr>
          <w:rStyle w:val="FootnoteReference"/>
        </w:rPr>
        <w:footnoteRef/>
      </w:r>
      <w:r>
        <w:rPr>
          <w:rtl/>
        </w:rPr>
        <w:t xml:space="preserve"> </w:t>
      </w:r>
      <w:r w:rsidR="00B84971" w:rsidRPr="00DD40D0">
        <w:rPr>
          <w:lang w:val="de-DE"/>
        </w:rPr>
        <w:t>J. W. Goethe, Zwo wichtige bisher unerörterte biblische Fragen, in: idem, Der junge Goethe 1757–1775, ed. G. Sauder, Sämtliche Werke nach Epochen seines Schaffens, Münchner Ausgabe, 1.2, 1987, 434–440.</w:t>
      </w:r>
    </w:p>
    <w:p w14:paraId="03487830" w14:textId="3C333BD2" w:rsidR="00CA424F" w:rsidRDefault="00CA424F" w:rsidP="00CA424F">
      <w:pPr>
        <w:pStyle w:val="FootnoteText"/>
        <w:rPr>
          <w:rtl/>
        </w:rPr>
      </w:pPr>
      <w:r>
        <w:rPr>
          <w:rFonts w:hint="cs"/>
          <w:rtl/>
        </w:rPr>
        <w:t xml:space="preserve">לדיון במאמר ובהשפעתו </w:t>
      </w:r>
      <w:proofErr w:type="spellStart"/>
      <w:r>
        <w:rPr>
          <w:rFonts w:hint="cs"/>
          <w:rtl/>
        </w:rPr>
        <w:t>רא</w:t>
      </w:r>
      <w:proofErr w:type="spellEnd"/>
      <w:r>
        <w:rPr>
          <w:rFonts w:hint="cs"/>
          <w:rtl/>
        </w:rPr>
        <w:t>'</w:t>
      </w:r>
    </w:p>
    <w:p w14:paraId="148AB332" w14:textId="227AF1E6" w:rsidR="00CA424F" w:rsidRPr="00DD40D0" w:rsidRDefault="00CA424F" w:rsidP="00CA424F">
      <w:pPr>
        <w:pStyle w:val="FootnoteText"/>
        <w:bidi w:val="0"/>
        <w:rPr>
          <w:lang w:val="de-DE"/>
        </w:rPr>
      </w:pPr>
      <w:r w:rsidRPr="00DD40D0">
        <w:rPr>
          <w:lang w:val="de-DE"/>
        </w:rPr>
        <w:t>B. M. Levinson, 'Goethe’s Analysis of Exodus 34 and Its Influence on Wellhausen: The Pfropfung of the Documentary Hypothesis', ZAW 114, 2 (2002), pp. 212–223.</w:t>
      </w:r>
    </w:p>
  </w:footnote>
  <w:footnote w:id="26">
    <w:p w14:paraId="0F61DADF" w14:textId="38166624" w:rsidR="001E7A0D" w:rsidRDefault="00391AEC" w:rsidP="00391AEC">
      <w:pPr>
        <w:pStyle w:val="FootnoteText"/>
        <w:rPr>
          <w:rtl/>
        </w:rPr>
      </w:pPr>
      <w:r>
        <w:rPr>
          <w:rStyle w:val="FootnoteReference"/>
        </w:rPr>
        <w:footnoteRef/>
      </w:r>
      <w:r>
        <w:rPr>
          <w:rtl/>
        </w:rPr>
        <w:t xml:space="preserve"> </w:t>
      </w:r>
      <w:r w:rsidR="00431B9B">
        <w:rPr>
          <w:rFonts w:hint="cs"/>
          <w:rtl/>
        </w:rPr>
        <w:t xml:space="preserve">על </w:t>
      </w:r>
      <w:proofErr w:type="spellStart"/>
      <w:r w:rsidR="00431B9B">
        <w:rPr>
          <w:rFonts w:hint="cs"/>
          <w:rtl/>
        </w:rPr>
        <w:t>ההשענותו</w:t>
      </w:r>
      <w:proofErr w:type="spellEnd"/>
      <w:r w:rsidR="00431B9B">
        <w:rPr>
          <w:rFonts w:hint="cs"/>
          <w:rtl/>
        </w:rPr>
        <w:t xml:space="preserve"> של חלק זה על מקבילו ב'ספר הברית' של ס"א (שמות </w:t>
      </w:r>
      <w:proofErr w:type="spellStart"/>
      <w:r w:rsidR="00431B9B">
        <w:rPr>
          <w:rFonts w:hint="cs"/>
          <w:rtl/>
        </w:rPr>
        <w:t>כג</w:t>
      </w:r>
      <w:proofErr w:type="spellEnd"/>
      <w:r w:rsidR="00431B9B">
        <w:rPr>
          <w:rFonts w:hint="cs"/>
          <w:rtl/>
        </w:rPr>
        <w:t xml:space="preserve"> 14–19) </w:t>
      </w:r>
      <w:proofErr w:type="spellStart"/>
      <w:r w:rsidR="00431B9B">
        <w:rPr>
          <w:rFonts w:hint="cs"/>
          <w:rtl/>
        </w:rPr>
        <w:t>רא</w:t>
      </w:r>
      <w:proofErr w:type="spellEnd"/>
      <w:r w:rsidR="00431B9B">
        <w:rPr>
          <w:rFonts w:hint="cs"/>
          <w:rtl/>
        </w:rPr>
        <w:t>'</w:t>
      </w:r>
    </w:p>
    <w:p w14:paraId="4E5957B5" w14:textId="28316377" w:rsidR="001E7A0D" w:rsidRPr="0050740D" w:rsidRDefault="0050740D" w:rsidP="0050740D">
      <w:pPr>
        <w:pStyle w:val="FootnoteText"/>
        <w:bidi w:val="0"/>
      </w:pPr>
      <w:r>
        <w:rPr>
          <w:lang w:val="en-GB"/>
        </w:rPr>
        <w:t xml:space="preserve">S. Bar-On, "The Festival Calendars in </w:t>
      </w:r>
      <w:proofErr w:type="spellStart"/>
      <w:r>
        <w:rPr>
          <w:lang w:val="en-GB"/>
        </w:rPr>
        <w:t>Exod</w:t>
      </w:r>
      <w:proofErr w:type="spellEnd"/>
      <w:r>
        <w:rPr>
          <w:lang w:val="en-GB"/>
        </w:rPr>
        <w:t xml:space="preserve"> XXIII 14-19 and XXXIV 18-26", VT 48 (1998). 161-195</w:t>
      </w:r>
      <w:r>
        <w:t>.</w:t>
      </w:r>
    </w:p>
    <w:p w14:paraId="275C015E" w14:textId="7EB8FFAA" w:rsidR="00391AEC" w:rsidRDefault="0050740D" w:rsidP="00391AEC">
      <w:pPr>
        <w:pStyle w:val="FootnoteText"/>
        <w:rPr>
          <w:rtl/>
        </w:rPr>
      </w:pPr>
      <w:r w:rsidRPr="00FE3B51">
        <w:rPr>
          <w:rFonts w:hint="cs"/>
          <w:highlight w:val="yellow"/>
          <w:rtl/>
        </w:rPr>
        <w:t xml:space="preserve">האין עדיף להפנות לספרו של </w:t>
      </w:r>
      <w:proofErr w:type="spellStart"/>
      <w:r w:rsidR="00431B9B" w:rsidRPr="00FE3B51">
        <w:rPr>
          <w:rFonts w:hint="cs"/>
          <w:highlight w:val="yellow"/>
          <w:rtl/>
        </w:rPr>
        <w:t>גזונדהייט</w:t>
      </w:r>
      <w:proofErr w:type="spellEnd"/>
      <w:r w:rsidR="00431B9B" w:rsidRPr="00FE3B51">
        <w:rPr>
          <w:rFonts w:hint="cs"/>
          <w:highlight w:val="yellow"/>
          <w:rtl/>
        </w:rPr>
        <w:t xml:space="preserve"> (</w:t>
      </w:r>
      <w:r w:rsidRPr="00FE3B51">
        <w:rPr>
          <w:rFonts w:hint="cs"/>
          <w:highlight w:val="yellow"/>
          <w:rtl/>
        </w:rPr>
        <w:t xml:space="preserve">עמ' </w:t>
      </w:r>
      <w:r w:rsidR="00431B9B" w:rsidRPr="00FE3B51">
        <w:rPr>
          <w:rFonts w:hint="cs"/>
          <w:highlight w:val="yellow"/>
          <w:rtl/>
        </w:rPr>
        <w:t>12–43)</w:t>
      </w:r>
      <w:r w:rsidRPr="00FE3B51">
        <w:rPr>
          <w:rFonts w:hint="cs"/>
          <w:highlight w:val="yellow"/>
          <w:rtl/>
        </w:rPr>
        <w:t>,</w:t>
      </w:r>
      <w:r w:rsidR="00391AEC" w:rsidRPr="00FE3B51">
        <w:rPr>
          <w:rFonts w:hint="cs"/>
          <w:highlight w:val="yellow"/>
          <w:rtl/>
        </w:rPr>
        <w:t xml:space="preserve"> </w:t>
      </w:r>
      <w:r w:rsidRPr="00FE3B51">
        <w:rPr>
          <w:rFonts w:hint="cs"/>
          <w:highlight w:val="yellow"/>
          <w:rtl/>
        </w:rPr>
        <w:t>ו</w:t>
      </w:r>
      <w:r w:rsidR="00AF78D1" w:rsidRPr="00FE3B51">
        <w:rPr>
          <w:rFonts w:hint="cs"/>
          <w:highlight w:val="yellow"/>
          <w:rtl/>
        </w:rPr>
        <w:t xml:space="preserve">להוסיף </w:t>
      </w:r>
      <w:r w:rsidR="00391AEC" w:rsidRPr="00FE3B51">
        <w:rPr>
          <w:rFonts w:hint="cs"/>
          <w:highlight w:val="yellow"/>
          <w:rtl/>
        </w:rPr>
        <w:t xml:space="preserve">מקורות נוספים </w:t>
      </w:r>
      <w:r w:rsidR="00201A8F" w:rsidRPr="00FE3B51">
        <w:rPr>
          <w:rFonts w:hint="cs"/>
          <w:highlight w:val="yellow"/>
          <w:rtl/>
        </w:rPr>
        <w:t>המתייחסים</w:t>
      </w:r>
      <w:r w:rsidR="00391AEC" w:rsidRPr="00FE3B51">
        <w:rPr>
          <w:rFonts w:hint="cs"/>
          <w:highlight w:val="yellow"/>
          <w:rtl/>
        </w:rPr>
        <w:t xml:space="preserve"> לספר הברית</w:t>
      </w:r>
      <w:r w:rsidRPr="00FE3B51">
        <w:rPr>
          <w:rFonts w:hint="cs"/>
          <w:highlight w:val="yellow"/>
          <w:rtl/>
        </w:rPr>
        <w:t>?</w:t>
      </w:r>
    </w:p>
  </w:footnote>
  <w:footnote w:id="27">
    <w:p w14:paraId="04CC315E" w14:textId="60760736" w:rsidR="00A3681D" w:rsidRDefault="00A3681D">
      <w:pPr>
        <w:pStyle w:val="FootnoteText"/>
      </w:pPr>
      <w:r>
        <w:rPr>
          <w:rStyle w:val="FootnoteReference"/>
        </w:rPr>
        <w:footnoteRef/>
      </w:r>
      <w:r>
        <w:rPr>
          <w:rtl/>
        </w:rPr>
        <w:t xml:space="preserve"> </w:t>
      </w:r>
      <w:r>
        <w:rPr>
          <w:rFonts w:hint="cs"/>
          <w:rtl/>
        </w:rPr>
        <w:t xml:space="preserve">אכן, נראה </w:t>
      </w:r>
      <w:proofErr w:type="spellStart"/>
      <w:r>
        <w:rPr>
          <w:rFonts w:hint="cs"/>
          <w:rtl/>
        </w:rPr>
        <w:t>שס"י</w:t>
      </w:r>
      <w:proofErr w:type="spellEnd"/>
      <w:r>
        <w:rPr>
          <w:rFonts w:hint="cs"/>
          <w:rtl/>
        </w:rPr>
        <w:t xml:space="preserve"> לא כלל במקור כל מרכיב של חוק בעלילתו, שכן בשום מקום אחר בתעודה זו אין סיפור של מתן חוקים. דרכו של </w:t>
      </w:r>
      <w:proofErr w:type="spellStart"/>
      <w:r>
        <w:rPr>
          <w:rFonts w:hint="cs"/>
          <w:rtl/>
        </w:rPr>
        <w:t>ס"י</w:t>
      </w:r>
      <w:proofErr w:type="spellEnd"/>
      <w:r>
        <w:rPr>
          <w:rFonts w:hint="cs"/>
          <w:rtl/>
        </w:rPr>
        <w:t xml:space="preserve"> להטמיע את </w:t>
      </w:r>
      <w:r w:rsidR="00DF4794">
        <w:rPr>
          <w:rFonts w:hint="cs"/>
          <w:rtl/>
        </w:rPr>
        <w:t>דפוסי ההתנהגות</w:t>
      </w:r>
      <w:r>
        <w:rPr>
          <w:rFonts w:hint="cs"/>
          <w:rtl/>
        </w:rPr>
        <w:t xml:space="preserve"> המחייב</w:t>
      </w:r>
      <w:r w:rsidR="00DF4794">
        <w:rPr>
          <w:rFonts w:hint="cs"/>
          <w:rtl/>
        </w:rPr>
        <w:t>ים</w:t>
      </w:r>
      <w:r>
        <w:rPr>
          <w:rFonts w:hint="cs"/>
          <w:rtl/>
        </w:rPr>
        <w:t xml:space="preserve"> של עם ישראל היא </w:t>
      </w:r>
      <w:r w:rsidR="00DF4794">
        <w:rPr>
          <w:rFonts w:hint="cs"/>
          <w:rtl/>
        </w:rPr>
        <w:t>אך ורק בדרך</w:t>
      </w:r>
      <w:r>
        <w:rPr>
          <w:rFonts w:hint="cs"/>
          <w:rtl/>
        </w:rPr>
        <w:t xml:space="preserve"> של סיפורי מקרה, </w:t>
      </w:r>
      <w:proofErr w:type="spellStart"/>
      <w:r>
        <w:rPr>
          <w:rFonts w:hint="cs"/>
          <w:rtl/>
        </w:rPr>
        <w:t>רא</w:t>
      </w:r>
      <w:proofErr w:type="spellEnd"/>
      <w:r>
        <w:rPr>
          <w:rFonts w:hint="cs"/>
          <w:rtl/>
        </w:rPr>
        <w:t xml:space="preserve">' </w:t>
      </w:r>
      <w:r w:rsidR="004447A4">
        <w:rPr>
          <w:rFonts w:hint="cs"/>
          <w:rtl/>
        </w:rPr>
        <w:t xml:space="preserve">שובי הופמן "ייחודו של </w:t>
      </w:r>
      <w:proofErr w:type="spellStart"/>
      <w:r w:rsidR="004447A4">
        <w:rPr>
          <w:rFonts w:hint="cs"/>
          <w:rtl/>
        </w:rPr>
        <w:t>ס"י</w:t>
      </w:r>
      <w:proofErr w:type="spellEnd"/>
      <w:r w:rsidR="004447A4">
        <w:rPr>
          <w:rFonts w:hint="cs"/>
          <w:rtl/>
        </w:rPr>
        <w:t xml:space="preserve"> בחוק ובסיפור" (עבודה לקבלת תואר מוסמך, האוניברסיטה העברית), עמ' 64–119.</w:t>
      </w:r>
    </w:p>
  </w:footnote>
  <w:footnote w:id="28">
    <w:p w14:paraId="18072717" w14:textId="6FC1B46F" w:rsidR="006D733A" w:rsidRDefault="006D733A">
      <w:pPr>
        <w:pStyle w:val="FootnoteText"/>
        <w:rPr>
          <w:rtl/>
        </w:rPr>
      </w:pPr>
      <w:r w:rsidRPr="008E05E0">
        <w:rPr>
          <w:rStyle w:val="FootnoteReference"/>
          <w:highlight w:val="yellow"/>
        </w:rPr>
        <w:footnoteRef/>
      </w:r>
      <w:r w:rsidRPr="008E05E0">
        <w:rPr>
          <w:highlight w:val="yellow"/>
          <w:rtl/>
        </w:rPr>
        <w:t xml:space="preserve"> </w:t>
      </w:r>
      <w:r w:rsidRPr="008E05E0">
        <w:rPr>
          <w:rFonts w:hint="cs"/>
          <w:highlight w:val="yellow"/>
          <w:rtl/>
        </w:rPr>
        <w:t>להתייחס לתזה של שובי ולמאמר של אריאל.</w:t>
      </w:r>
    </w:p>
  </w:footnote>
  <w:footnote w:id="29">
    <w:p w14:paraId="581A5572" w14:textId="51EFC8D6" w:rsidR="003F03EE" w:rsidRDefault="003F03EE" w:rsidP="001B1C9D">
      <w:pPr>
        <w:pStyle w:val="FootnoteText"/>
        <w:rPr>
          <w:rtl/>
        </w:rPr>
      </w:pPr>
      <w:r>
        <w:rPr>
          <w:rStyle w:val="FootnoteReference"/>
        </w:rPr>
        <w:footnoteRef/>
      </w:r>
      <w:r>
        <w:rPr>
          <w:rtl/>
        </w:rPr>
        <w:t xml:space="preserve"> </w:t>
      </w:r>
      <w:r w:rsidR="00EE1C57">
        <w:rPr>
          <w:rtl/>
        </w:rPr>
        <w:t>לטענתו של דרייבר</w:t>
      </w:r>
      <w:r w:rsidR="00E10184">
        <w:rPr>
          <w:rFonts w:hint="cs"/>
          <w:rtl/>
        </w:rPr>
        <w:t xml:space="preserve"> </w:t>
      </w:r>
      <w:r w:rsidR="001B1C9D">
        <w:rPr>
          <w:rFonts w:hint="cs"/>
          <w:rtl/>
        </w:rPr>
        <w:t xml:space="preserve">(עמ' 374) </w:t>
      </w:r>
      <w:r w:rsidR="00E10184">
        <w:rPr>
          <w:rFonts w:hint="cs"/>
          <w:rtl/>
        </w:rPr>
        <w:t xml:space="preserve">מדובר בפסוק </w:t>
      </w:r>
      <w:proofErr w:type="spellStart"/>
      <w:r w:rsidR="001B1C9D">
        <w:rPr>
          <w:rFonts w:hint="cs"/>
          <w:rtl/>
        </w:rPr>
        <w:t>מס"י</w:t>
      </w:r>
      <w:proofErr w:type="spellEnd"/>
      <w:r w:rsidR="001B1C9D">
        <w:rPr>
          <w:rFonts w:hint="cs"/>
          <w:rtl/>
        </w:rPr>
        <w:t xml:space="preserve"> </w:t>
      </w:r>
      <w:r w:rsidR="00E10184">
        <w:rPr>
          <w:rFonts w:hint="cs"/>
          <w:rtl/>
        </w:rPr>
        <w:t>שבמקורו</w:t>
      </w:r>
      <w:r w:rsidR="00EE1C57">
        <w:rPr>
          <w:rtl/>
        </w:rPr>
        <w:t xml:space="preserve"> </w:t>
      </w:r>
      <w:r w:rsidR="00E10184">
        <w:rPr>
          <w:rFonts w:hint="cs"/>
          <w:rtl/>
        </w:rPr>
        <w:t xml:space="preserve">היה חלק מסיפור </w:t>
      </w:r>
      <w:r w:rsidR="00EE1C57">
        <w:rPr>
          <w:rtl/>
        </w:rPr>
        <w:t xml:space="preserve">עלייתו היחידה של משה לצורך קבלת הלוחות – אותו סיפור (שהחל?) בשמות כד 1–2, 9–11. עם זאת, </w:t>
      </w:r>
      <w:r w:rsidR="001B1C9D">
        <w:rPr>
          <w:rFonts w:hint="cs"/>
          <w:rtl/>
        </w:rPr>
        <w:t>לפני כן (</w:t>
      </w:r>
      <w:r w:rsidR="00EE1C57">
        <w:rPr>
          <w:rtl/>
        </w:rPr>
        <w:t>עמ' 364</w:t>
      </w:r>
      <w:r w:rsidR="001B1C9D">
        <w:rPr>
          <w:rFonts w:hint="cs"/>
          <w:rtl/>
        </w:rPr>
        <w:t>)</w:t>
      </w:r>
      <w:r w:rsidR="00EE1C57">
        <w:rPr>
          <w:rtl/>
        </w:rPr>
        <w:t xml:space="preserve"> הוא מציג את האפשרות שבמקורם, הכתובים שבשמות לד 1–5, 10–28 ניצבו כהמשך ישיר לשמות </w:t>
      </w:r>
      <w:proofErr w:type="spellStart"/>
      <w:r w:rsidR="00EE1C57">
        <w:rPr>
          <w:rtl/>
        </w:rPr>
        <w:t>יט</w:t>
      </w:r>
      <w:proofErr w:type="spellEnd"/>
      <w:r w:rsidR="00EE1C57">
        <w:rPr>
          <w:rtl/>
        </w:rPr>
        <w:t xml:space="preserve"> 20–25</w:t>
      </w:r>
      <w:r w:rsidR="001B1C9D">
        <w:rPr>
          <w:rFonts w:hint="cs"/>
          <w:rtl/>
        </w:rPr>
        <w:t xml:space="preserve">. </w:t>
      </w:r>
      <w:r w:rsidR="00EE1C57">
        <w:rPr>
          <w:rtl/>
        </w:rPr>
        <w:t xml:space="preserve">לשיטתו </w:t>
      </w:r>
      <w:r w:rsidR="001B1C9D">
        <w:rPr>
          <w:rFonts w:hint="cs"/>
          <w:rtl/>
        </w:rPr>
        <w:t xml:space="preserve">פסוק זה </w:t>
      </w:r>
      <w:r w:rsidR="00EE1C57">
        <w:rPr>
          <w:rtl/>
        </w:rPr>
        <w:t>'לא התאים' (כך!) להיות חלק מרצף ס"א (שמות כ 22–</w:t>
      </w:r>
      <w:proofErr w:type="spellStart"/>
      <w:r w:rsidR="00EE1C57">
        <w:rPr>
          <w:rtl/>
        </w:rPr>
        <w:t>כג</w:t>
      </w:r>
      <w:proofErr w:type="spellEnd"/>
      <w:r w:rsidR="00EE1C57">
        <w:rPr>
          <w:rtl/>
        </w:rPr>
        <w:t xml:space="preserve"> 33, כד 3–8) ולכן הוא נשמר על ידי המהדיר, הוצב על ידו לאחר סיפור הסליחה </w:t>
      </w:r>
      <w:proofErr w:type="spellStart"/>
      <w:r w:rsidR="00EE1C57">
        <w:rPr>
          <w:rtl/>
        </w:rPr>
        <w:t>האלהית</w:t>
      </w:r>
      <w:proofErr w:type="spellEnd"/>
      <w:r w:rsidR="00EE1C57">
        <w:rPr>
          <w:rtl/>
        </w:rPr>
        <w:t xml:space="preserve"> שבעקבות חטא העגל</w:t>
      </w:r>
      <w:r w:rsidR="001B1C9D">
        <w:rPr>
          <w:rFonts w:hint="cs"/>
          <w:rtl/>
        </w:rPr>
        <w:t>,</w:t>
      </w:r>
      <w:r w:rsidR="00EE1C57">
        <w:rPr>
          <w:rtl/>
        </w:rPr>
        <w:t xml:space="preserve"> </w:t>
      </w:r>
      <w:r w:rsidR="001B1C9D">
        <w:rPr>
          <w:rFonts w:hint="cs"/>
          <w:rtl/>
        </w:rPr>
        <w:t xml:space="preserve">ולכן </w:t>
      </w:r>
      <w:r w:rsidR="00EE1C57">
        <w:rPr>
          <w:rtl/>
        </w:rPr>
        <w:t xml:space="preserve">בהקשרו הנוכחי </w:t>
      </w:r>
      <w:r w:rsidR="001B1C9D">
        <w:rPr>
          <w:rFonts w:hint="cs"/>
          <w:rtl/>
        </w:rPr>
        <w:t xml:space="preserve">הוא </w:t>
      </w:r>
      <w:r w:rsidR="00EE1C57">
        <w:rPr>
          <w:rtl/>
        </w:rPr>
        <w:t>יוצר את הרושם של סיפור על חידוש הברית במסגרת עליה שנייה של משה להר.</w:t>
      </w:r>
    </w:p>
  </w:footnote>
  <w:footnote w:id="30">
    <w:p w14:paraId="4EB8B736" w14:textId="4FF93FB8" w:rsidR="00EC75C2" w:rsidRDefault="00EC75C2">
      <w:pPr>
        <w:pStyle w:val="FootnoteText"/>
        <w:rPr>
          <w:rtl/>
        </w:rPr>
      </w:pPr>
      <w:r w:rsidRPr="00F44237">
        <w:rPr>
          <w:rStyle w:val="FootnoteReference"/>
          <w:highlight w:val="yellow"/>
        </w:rPr>
        <w:footnoteRef/>
      </w:r>
      <w:r w:rsidRPr="00F44237">
        <w:rPr>
          <w:highlight w:val="yellow"/>
          <w:rtl/>
        </w:rPr>
        <w:t xml:space="preserve"> </w:t>
      </w:r>
      <w:r w:rsidR="008513DE" w:rsidRPr="00F44237">
        <w:rPr>
          <w:rFonts w:hint="cs"/>
          <w:highlight w:val="yellow"/>
          <w:rtl/>
        </w:rPr>
        <w:t xml:space="preserve">הדגמה. ואמנם </w:t>
      </w:r>
      <w:r w:rsidR="008513DE" w:rsidRPr="00F44237">
        <w:rPr>
          <w:rFonts w:hint="cs"/>
          <w:b/>
          <w:highlight w:val="yellow"/>
          <w:rtl/>
        </w:rPr>
        <w:t xml:space="preserve">ידועה במחקר </w:t>
      </w:r>
      <w:proofErr w:type="spellStart"/>
      <w:r w:rsidR="008513DE" w:rsidRPr="00F44237">
        <w:rPr>
          <w:rFonts w:hint="cs"/>
          <w:b/>
          <w:highlight w:val="yellow"/>
          <w:rtl/>
        </w:rPr>
        <w:t>השענותו</w:t>
      </w:r>
      <w:proofErr w:type="spellEnd"/>
      <w:r w:rsidR="008513DE" w:rsidRPr="00F44237">
        <w:rPr>
          <w:rFonts w:hint="cs"/>
          <w:b/>
          <w:highlight w:val="yellow"/>
          <w:rtl/>
        </w:rPr>
        <w:t xml:space="preserve"> הספרותית של ס"ד על ס"א</w:t>
      </w:r>
      <w:r w:rsidR="008513DE" w:rsidRPr="00F44237">
        <w:rPr>
          <w:rFonts w:hint="cs"/>
          <w:highlight w:val="yellow"/>
          <w:rtl/>
        </w:rPr>
        <w:t xml:space="preserve"> (הפנייה למקורות).</w:t>
      </w:r>
      <w:r w:rsidR="00F44237" w:rsidRPr="00F44237">
        <w:rPr>
          <w:rFonts w:hint="cs"/>
          <w:highlight w:val="yellow"/>
          <w:rtl/>
        </w:rPr>
        <w:t xml:space="preserve"> [שורץ... הרן, האסופה המקראית]</w:t>
      </w:r>
    </w:p>
  </w:footnote>
  <w:footnote w:id="31">
    <w:p w14:paraId="75935079" w14:textId="3800219D" w:rsidR="002E77B3" w:rsidRDefault="002E77B3">
      <w:pPr>
        <w:pStyle w:val="FootnoteText"/>
      </w:pPr>
      <w:r>
        <w:rPr>
          <w:rStyle w:val="FootnoteReference"/>
        </w:rPr>
        <w:footnoteRef/>
      </w:r>
      <w:r>
        <w:rPr>
          <w:rtl/>
        </w:rPr>
        <w:t xml:space="preserve"> </w:t>
      </w:r>
      <w:r>
        <w:rPr>
          <w:rFonts w:hint="cs"/>
          <w:rtl/>
        </w:rPr>
        <w:t>דברים ט 9, 18</w:t>
      </w:r>
      <w:r w:rsidR="00817757">
        <w:rPr>
          <w:rFonts w:hint="cs"/>
          <w:rtl/>
        </w:rPr>
        <w:t>.</w:t>
      </w:r>
    </w:p>
  </w:footnote>
  <w:footnote w:id="32">
    <w:p w14:paraId="2CD6C941" w14:textId="374C9582" w:rsidR="00F35FA6" w:rsidRDefault="00F35FA6">
      <w:pPr>
        <w:pStyle w:val="FootnoteText"/>
      </w:pPr>
      <w:r>
        <w:rPr>
          <w:rStyle w:val="FootnoteReference"/>
        </w:rPr>
        <w:footnoteRef/>
      </w:r>
      <w:r>
        <w:rPr>
          <w:rtl/>
        </w:rPr>
        <w:t xml:space="preserve"> </w:t>
      </w:r>
      <w:r w:rsidR="002C7E6B">
        <w:rPr>
          <w:rFonts w:hint="cs"/>
          <w:rtl/>
        </w:rPr>
        <w:t>אין פלא אפוא</w:t>
      </w:r>
      <w:r>
        <w:rPr>
          <w:rFonts w:hint="cs"/>
          <w:rtl/>
        </w:rPr>
        <w:t xml:space="preserve"> שמחזור סיפורי אליהו, ה</w:t>
      </w:r>
      <w:r w:rsidR="00954980">
        <w:rPr>
          <w:rFonts w:hint="cs"/>
          <w:rtl/>
        </w:rPr>
        <w:t>מתרחש</w:t>
      </w:r>
      <w:r>
        <w:rPr>
          <w:rFonts w:hint="cs"/>
          <w:rtl/>
        </w:rPr>
        <w:t xml:space="preserve"> </w:t>
      </w:r>
      <w:r w:rsidR="00954980">
        <w:rPr>
          <w:rFonts w:hint="cs"/>
          <w:rtl/>
        </w:rPr>
        <w:t xml:space="preserve">בעיקרו </w:t>
      </w:r>
      <w:r>
        <w:rPr>
          <w:rFonts w:hint="cs"/>
          <w:rtl/>
        </w:rPr>
        <w:t>בממלכת הצפון ו</w:t>
      </w:r>
      <w:r w:rsidR="00954980">
        <w:rPr>
          <w:rFonts w:hint="cs"/>
          <w:rtl/>
        </w:rPr>
        <w:t>מוצאו משם</w:t>
      </w:r>
      <w:r>
        <w:rPr>
          <w:rFonts w:hint="cs"/>
          <w:rtl/>
        </w:rPr>
        <w:t xml:space="preserve">, </w:t>
      </w:r>
      <w:r w:rsidR="00954980">
        <w:rPr>
          <w:rFonts w:hint="cs"/>
          <w:rtl/>
        </w:rPr>
        <w:t>עושה שימוש ברעיונות ומוטיבים ש</w:t>
      </w:r>
      <w:r w:rsidR="003221B2">
        <w:rPr>
          <w:rFonts w:hint="cs"/>
          <w:rtl/>
        </w:rPr>
        <w:t>נ</w:t>
      </w:r>
      <w:r w:rsidR="00954980">
        <w:rPr>
          <w:rFonts w:hint="cs"/>
          <w:rtl/>
        </w:rPr>
        <w:t>יתן למצוא בתעודה הצפונית ס"א.</w:t>
      </w:r>
    </w:p>
  </w:footnote>
  <w:footnote w:id="33">
    <w:p w14:paraId="33805B9F" w14:textId="6328FFAF" w:rsidR="00C62E24" w:rsidRDefault="00C62E24">
      <w:pPr>
        <w:pStyle w:val="FootnoteText"/>
      </w:pPr>
      <w:r>
        <w:rPr>
          <w:rStyle w:val="FootnoteReference"/>
        </w:rPr>
        <w:footnoteRef/>
      </w:r>
      <w:r>
        <w:rPr>
          <w:rtl/>
        </w:rPr>
        <w:t xml:space="preserve"> </w:t>
      </w:r>
      <w:r>
        <w:rPr>
          <w:rFonts w:hint="cs"/>
          <w:rtl/>
        </w:rPr>
        <w:t xml:space="preserve">ייתכן בהחלט שאין </w:t>
      </w:r>
      <w:r w:rsidR="00D73287">
        <w:rPr>
          <w:rFonts w:hint="cs"/>
          <w:rtl/>
        </w:rPr>
        <w:t xml:space="preserve">השפעה </w:t>
      </w:r>
      <w:r w:rsidR="005A6C79">
        <w:rPr>
          <w:rFonts w:hint="cs"/>
          <w:rtl/>
        </w:rPr>
        <w:t xml:space="preserve">או </w:t>
      </w:r>
      <w:r>
        <w:rPr>
          <w:rFonts w:hint="cs"/>
          <w:rtl/>
        </w:rPr>
        <w:t>קשר ישיר בין מחזור סיפורי אליהו ואלישע לבין התעודה ס"א, אלא שהמוטיבים לעיל הם חלק ממסורת צפונית כללית שממנה ניזונו הן סופר ס"א והן מחבר סיפורי אליהו ואלישע. אלא שאין בכך ל</w:t>
      </w:r>
      <w:r w:rsidR="00AD16DD">
        <w:rPr>
          <w:rFonts w:hint="cs"/>
          <w:rtl/>
        </w:rPr>
        <w:t>פ</w:t>
      </w:r>
      <w:r>
        <w:rPr>
          <w:rFonts w:hint="cs"/>
          <w:rtl/>
        </w:rPr>
        <w:t>גוע</w:t>
      </w:r>
      <w:r w:rsidR="00AD16DD">
        <w:rPr>
          <w:rFonts w:hint="cs"/>
          <w:rtl/>
        </w:rPr>
        <w:t xml:space="preserve"> ב</w:t>
      </w:r>
      <w:r>
        <w:rPr>
          <w:rFonts w:hint="cs"/>
          <w:rtl/>
        </w:rPr>
        <w:t xml:space="preserve">מסקנה שמוטיבים אלו אמנם באו לידי ביטוי </w:t>
      </w:r>
      <w:proofErr w:type="spellStart"/>
      <w:r>
        <w:rPr>
          <w:rFonts w:hint="cs"/>
          <w:rtl/>
        </w:rPr>
        <w:t>בס"א</w:t>
      </w:r>
      <w:proofErr w:type="spellEnd"/>
      <w:r>
        <w:rPr>
          <w:rFonts w:hint="cs"/>
          <w:rtl/>
        </w:rPr>
        <w:t>, ואשר על כן הם חלק ממנו.</w:t>
      </w:r>
    </w:p>
  </w:footnote>
  <w:footnote w:id="34">
    <w:p w14:paraId="3ADB5215" w14:textId="4B4B0DE1" w:rsidR="002A5FD2" w:rsidRDefault="00AF4ED4">
      <w:pPr>
        <w:pStyle w:val="FootnoteText"/>
        <w:rPr>
          <w:rtl/>
        </w:rPr>
      </w:pPr>
      <w:r w:rsidRPr="0074100C">
        <w:rPr>
          <w:rStyle w:val="FootnoteReference"/>
          <w:highlight w:val="yellow"/>
        </w:rPr>
        <w:footnoteRef/>
      </w:r>
      <w:r w:rsidRPr="0074100C">
        <w:rPr>
          <w:highlight w:val="yellow"/>
          <w:rtl/>
        </w:rPr>
        <w:t xml:space="preserve"> </w:t>
      </w:r>
      <w:r w:rsidR="002A5FD2" w:rsidRPr="0074100C">
        <w:rPr>
          <w:rFonts w:hint="cs"/>
          <w:highlight w:val="yellow"/>
          <w:rtl/>
        </w:rPr>
        <w:t>להדגים</w:t>
      </w:r>
      <w:r w:rsidR="0074100C" w:rsidRPr="0074100C">
        <w:rPr>
          <w:rFonts w:hint="cs"/>
          <w:highlight w:val="yellow"/>
          <w:rtl/>
        </w:rPr>
        <w:t xml:space="preserve"> יותר.</w:t>
      </w:r>
    </w:p>
    <w:p w14:paraId="45D4EE58" w14:textId="259F950E" w:rsidR="00AF4ED4" w:rsidRDefault="0074100C" w:rsidP="002A5FD2">
      <w:pPr>
        <w:pStyle w:val="FootnoteText"/>
        <w:bidi w:val="0"/>
      </w:pPr>
      <w:r>
        <w:t xml:space="preserve">Num. 13:26 – </w:t>
      </w:r>
      <w:r w:rsidR="002A5FD2">
        <w:rPr>
          <w:rFonts w:hint="cs"/>
        </w:rPr>
        <w:t>G</w:t>
      </w:r>
      <w:r w:rsidR="002A5FD2">
        <w:t>ili Kugler, When God Wanted to Destroy the Chosen People, p. 84.</w:t>
      </w:r>
    </w:p>
  </w:footnote>
  <w:footnote w:id="35">
    <w:p w14:paraId="63F691EB" w14:textId="0C50EF19" w:rsidR="005B4B29" w:rsidRDefault="005B4B29">
      <w:pPr>
        <w:pStyle w:val="FootnoteText"/>
      </w:pPr>
      <w:r>
        <w:rPr>
          <w:rStyle w:val="FootnoteReference"/>
        </w:rPr>
        <w:footnoteRef/>
      </w:r>
      <w:r>
        <w:rPr>
          <w:rtl/>
        </w:rPr>
        <w:t xml:space="preserve"> </w:t>
      </w:r>
      <w:r w:rsidR="00FA6806">
        <w:rPr>
          <w:rFonts w:hint="cs"/>
          <w:rtl/>
        </w:rPr>
        <w:t xml:space="preserve">ניתן </w:t>
      </w:r>
      <w:proofErr w:type="spellStart"/>
      <w:r w:rsidR="00FA6806">
        <w:rPr>
          <w:rFonts w:hint="cs"/>
          <w:rtl/>
        </w:rPr>
        <w:t>להווכח</w:t>
      </w:r>
      <w:proofErr w:type="spellEnd"/>
      <w:r>
        <w:rPr>
          <w:rFonts w:hint="cs"/>
          <w:rtl/>
        </w:rPr>
        <w:t xml:space="preserve"> </w:t>
      </w:r>
      <w:r w:rsidR="006B2DB7">
        <w:rPr>
          <w:rFonts w:hint="cs"/>
          <w:rtl/>
        </w:rPr>
        <w:t xml:space="preserve">בכך </w:t>
      </w:r>
      <w:r>
        <w:rPr>
          <w:rFonts w:hint="cs"/>
          <w:rtl/>
        </w:rPr>
        <w:t xml:space="preserve">משחזור </w:t>
      </w:r>
      <w:proofErr w:type="spellStart"/>
      <w:r>
        <w:rPr>
          <w:rFonts w:hint="cs"/>
          <w:rtl/>
        </w:rPr>
        <w:t>ס"י</w:t>
      </w:r>
      <w:proofErr w:type="spellEnd"/>
      <w:r>
        <w:rPr>
          <w:rFonts w:hint="cs"/>
          <w:rtl/>
        </w:rPr>
        <w:t xml:space="preserve"> בפסוקים 27–28</w:t>
      </w:r>
      <w:r w:rsidR="00FA6806">
        <w:rPr>
          <w:rFonts w:hint="cs"/>
          <w:rtl/>
        </w:rPr>
        <w:t>:</w:t>
      </w:r>
      <w:r>
        <w:rPr>
          <w:rFonts w:hint="cs"/>
          <w:rtl/>
        </w:rPr>
        <w:t xml:space="preserve"> "[27] </w:t>
      </w:r>
      <w:r w:rsidRPr="005B4B29">
        <w:rPr>
          <w:rtl/>
        </w:rPr>
        <w:t xml:space="preserve">וַיֹּאמֶר </w:t>
      </w:r>
      <w:r>
        <w:rPr>
          <w:rFonts w:hint="cs"/>
          <w:rtl/>
        </w:rPr>
        <w:t>ה'</w:t>
      </w:r>
      <w:r w:rsidRPr="005B4B29">
        <w:rPr>
          <w:rtl/>
        </w:rPr>
        <w:t xml:space="preserve"> אֶל-מֹשֶׁה כְּתָב-לְךָ אֶת-הַדְּבָרִים הָאֵלֶּה כִּי עַל-פִּי הַדְּבָרִים הָאֵלֶּה כָּרַתִּי אִתְּךָ בְּרִית וְאֶת-יִשְֹרָאֵל</w:t>
      </w:r>
      <w:r>
        <w:rPr>
          <w:rFonts w:hint="cs"/>
          <w:rtl/>
        </w:rPr>
        <w:t xml:space="preserve">: [28*] </w:t>
      </w:r>
      <w:proofErr w:type="spellStart"/>
      <w:r>
        <w:rPr>
          <w:rtl/>
        </w:rPr>
        <w:t>וַיִּכְתֹּב</w:t>
      </w:r>
      <w:proofErr w:type="spellEnd"/>
      <w:r>
        <w:rPr>
          <w:rFonts w:hint="cs"/>
          <w:rtl/>
        </w:rPr>
        <w:t xml:space="preserve"> </w:t>
      </w:r>
      <w:r>
        <w:rPr>
          <w:rtl/>
        </w:rPr>
        <w:t>אֵת</w:t>
      </w:r>
      <w:r w:rsidRPr="00AF4ED4">
        <w:rPr>
          <w:rtl/>
        </w:rPr>
        <w:t xml:space="preserve"> </w:t>
      </w:r>
      <w:r>
        <w:rPr>
          <w:rtl/>
        </w:rPr>
        <w:t>דִּבְרֵי הַבְּרִית</w:t>
      </w:r>
      <w:r>
        <w:rPr>
          <w:rFonts w:hint="cs"/>
          <w:rtl/>
        </w:rPr>
        <w:t>".</w:t>
      </w:r>
    </w:p>
  </w:footnote>
  <w:footnote w:id="36">
    <w:p w14:paraId="17FD051E" w14:textId="29BEB543" w:rsidR="00FC36F3" w:rsidRDefault="00FC36F3">
      <w:pPr>
        <w:pStyle w:val="FootnoteText"/>
        <w:rPr>
          <w:rtl/>
        </w:rPr>
      </w:pPr>
      <w:r w:rsidRPr="00721678">
        <w:rPr>
          <w:rStyle w:val="FootnoteReference"/>
          <w:highlight w:val="yellow"/>
        </w:rPr>
        <w:footnoteRef/>
      </w:r>
      <w:r w:rsidRPr="00721678">
        <w:rPr>
          <w:highlight w:val="yellow"/>
          <w:rtl/>
        </w:rPr>
        <w:t xml:space="preserve"> </w:t>
      </w:r>
      <w:r w:rsidRPr="00721678">
        <w:rPr>
          <w:rFonts w:hint="cs"/>
          <w:highlight w:val="yellow"/>
          <w:rtl/>
        </w:rPr>
        <w:t>למצוא היכן אמר זאת.</w:t>
      </w:r>
      <w:r w:rsidR="00721678" w:rsidRPr="00721678">
        <w:rPr>
          <w:rFonts w:hint="cs"/>
          <w:highlight w:val="yellow"/>
          <w:rtl/>
        </w:rPr>
        <w:t xml:space="preserve"> יכול להיות שבאסופה המקראית 2 הוא מדבר על ההשפעה של ס"א על דברים.</w:t>
      </w:r>
    </w:p>
  </w:footnote>
  <w:footnote w:id="37">
    <w:p w14:paraId="442F673F" w14:textId="356BD5CB" w:rsidR="00764D5E" w:rsidRDefault="00764D5E">
      <w:pPr>
        <w:pStyle w:val="FootnoteText"/>
        <w:rPr>
          <w:rtl/>
        </w:rPr>
      </w:pPr>
      <w:r>
        <w:rPr>
          <w:rStyle w:val="FootnoteReference"/>
        </w:rPr>
        <w:footnoteRef/>
      </w:r>
      <w:r>
        <w:rPr>
          <w:rtl/>
        </w:rPr>
        <w:t xml:space="preserve"> </w:t>
      </w:r>
      <w:proofErr w:type="spellStart"/>
      <w:r>
        <w:rPr>
          <w:rFonts w:hint="cs"/>
          <w:rtl/>
        </w:rPr>
        <w:t>גתה</w:t>
      </w:r>
      <w:proofErr w:type="spellEnd"/>
      <w:r>
        <w:rPr>
          <w:rFonts w:hint="cs"/>
          <w:rtl/>
        </w:rPr>
        <w:t xml:space="preserve"> </w:t>
      </w:r>
      <w:r w:rsidR="00F93D2B">
        <w:rPr>
          <w:rFonts w:hint="cs"/>
          <w:rtl/>
        </w:rPr>
        <w:t xml:space="preserve">אמנם </w:t>
      </w:r>
      <w:r>
        <w:rPr>
          <w:rFonts w:hint="cs"/>
          <w:rtl/>
        </w:rPr>
        <w:t>נסוג מקביעתו זו מאוחר יותר</w:t>
      </w:r>
      <w:r w:rsidR="00885A76">
        <w:rPr>
          <w:rFonts w:hint="cs"/>
          <w:rtl/>
        </w:rPr>
        <w:t>, אך הצעתו המקורית</w:t>
      </w:r>
      <w:r w:rsidR="009042C8">
        <w:rPr>
          <w:rFonts w:hint="cs"/>
          <w:rtl/>
        </w:rPr>
        <w:t>, ושל אחרים שפיתחו אותה,</w:t>
      </w:r>
      <w:r w:rsidR="00885A76">
        <w:rPr>
          <w:rFonts w:hint="cs"/>
          <w:rtl/>
        </w:rPr>
        <w:t xml:space="preserve"> המשיכה </w:t>
      </w:r>
      <w:r w:rsidR="00F93D2B">
        <w:rPr>
          <w:rFonts w:hint="cs"/>
          <w:rtl/>
        </w:rPr>
        <w:t>לעצב את המחקר</w:t>
      </w:r>
      <w:r w:rsidR="00885A76">
        <w:rPr>
          <w:rFonts w:hint="cs"/>
          <w:rtl/>
        </w:rPr>
        <w:t xml:space="preserve"> גם שנים רבות אחר כך</w:t>
      </w:r>
      <w:r w:rsidR="00DE494E">
        <w:rPr>
          <w:rFonts w:hint="cs"/>
          <w:rtl/>
        </w:rPr>
        <w:t xml:space="preserve">, </w:t>
      </w:r>
      <w:r w:rsidR="00F93D2B">
        <w:rPr>
          <w:rFonts w:hint="cs"/>
          <w:rtl/>
        </w:rPr>
        <w:t>בעיקר בשל השפעתה המכרעת</w:t>
      </w:r>
      <w:r w:rsidR="00DE494E">
        <w:rPr>
          <w:rFonts w:hint="cs"/>
          <w:rtl/>
        </w:rPr>
        <w:t xml:space="preserve"> על </w:t>
      </w:r>
      <w:r w:rsidR="00F93D2B">
        <w:rPr>
          <w:rFonts w:hint="cs"/>
          <w:rtl/>
        </w:rPr>
        <w:t xml:space="preserve">תפיסתו של </w:t>
      </w:r>
      <w:proofErr w:type="spellStart"/>
      <w:r w:rsidR="00DE494E">
        <w:rPr>
          <w:rFonts w:hint="cs"/>
          <w:rtl/>
        </w:rPr>
        <w:t>ולהאוזן</w:t>
      </w:r>
      <w:proofErr w:type="spellEnd"/>
      <w:r w:rsidR="00DE494E">
        <w:rPr>
          <w:rFonts w:hint="cs"/>
          <w:rtl/>
        </w:rPr>
        <w:t xml:space="preserve">. </w:t>
      </w:r>
      <w:proofErr w:type="spellStart"/>
      <w:r w:rsidR="00DE494E">
        <w:rPr>
          <w:rFonts w:hint="cs"/>
          <w:rtl/>
        </w:rPr>
        <w:t>רא</w:t>
      </w:r>
      <w:proofErr w:type="spellEnd"/>
      <w:r w:rsidR="00DE494E">
        <w:rPr>
          <w:rFonts w:hint="cs"/>
          <w:rtl/>
        </w:rPr>
        <w:t xml:space="preserve">' </w:t>
      </w:r>
      <w:proofErr w:type="spellStart"/>
      <w:r w:rsidR="00DE494E">
        <w:rPr>
          <w:rFonts w:hint="cs"/>
          <w:rtl/>
        </w:rPr>
        <w:t>לוינסון</w:t>
      </w:r>
      <w:proofErr w:type="spellEnd"/>
      <w:r w:rsidR="0063285E">
        <w:rPr>
          <w:rFonts w:hint="cs"/>
          <w:rtl/>
        </w:rPr>
        <w:t xml:space="preserve"> (הערה </w:t>
      </w:r>
      <w:r w:rsidR="0063285E">
        <w:rPr>
          <w:rtl/>
        </w:rPr>
        <w:fldChar w:fldCharType="begin"/>
      </w:r>
      <w:r w:rsidR="0063285E">
        <w:rPr>
          <w:rtl/>
        </w:rPr>
        <w:instrText xml:space="preserve"> </w:instrText>
      </w:r>
      <w:r w:rsidR="0063285E">
        <w:rPr>
          <w:rFonts w:hint="cs"/>
        </w:rPr>
        <w:instrText>NOTEREF</w:instrText>
      </w:r>
      <w:r w:rsidR="0063285E">
        <w:rPr>
          <w:rFonts w:hint="cs"/>
          <w:rtl/>
        </w:rPr>
        <w:instrText xml:space="preserve"> _</w:instrText>
      </w:r>
      <w:r w:rsidR="0063285E">
        <w:rPr>
          <w:rFonts w:hint="cs"/>
        </w:rPr>
        <w:instrText>Ref95884718 \h</w:instrText>
      </w:r>
      <w:r w:rsidR="0063285E">
        <w:rPr>
          <w:rtl/>
        </w:rPr>
        <w:instrText xml:space="preserve"> </w:instrText>
      </w:r>
      <w:r w:rsidR="0063285E">
        <w:rPr>
          <w:rtl/>
        </w:rPr>
      </w:r>
      <w:r w:rsidR="0063285E">
        <w:rPr>
          <w:rtl/>
        </w:rPr>
        <w:fldChar w:fldCharType="separate"/>
      </w:r>
      <w:r w:rsidR="00C668C7">
        <w:rPr>
          <w:rtl/>
        </w:rPr>
        <w:t>25</w:t>
      </w:r>
      <w:r w:rsidR="0063285E">
        <w:rPr>
          <w:rtl/>
        </w:rPr>
        <w:fldChar w:fldCharType="end"/>
      </w:r>
      <w:r w:rsidR="0063285E">
        <w:rPr>
          <w:rFonts w:hint="cs"/>
          <w:rtl/>
        </w:rPr>
        <w:t>)</w:t>
      </w:r>
      <w:r w:rsidR="00DE494E">
        <w:rPr>
          <w:rFonts w:hint="cs"/>
          <w:rtl/>
        </w:rPr>
        <w:t>.</w:t>
      </w:r>
    </w:p>
  </w:footnote>
  <w:footnote w:id="38">
    <w:p w14:paraId="664144F8" w14:textId="66F8ECB5" w:rsidR="00F72DB4" w:rsidRDefault="00F72DB4">
      <w:pPr>
        <w:pStyle w:val="FootnoteText"/>
        <w:rPr>
          <w:rtl/>
        </w:rPr>
      </w:pPr>
      <w:r>
        <w:rPr>
          <w:rStyle w:val="FootnoteReference"/>
        </w:rPr>
        <w:footnoteRef/>
      </w:r>
      <w:r>
        <w:rPr>
          <w:rtl/>
        </w:rPr>
        <w:t xml:space="preserve"> </w:t>
      </w:r>
      <w:r w:rsidR="00DA3E3B">
        <w:rPr>
          <w:rFonts w:hint="cs"/>
          <w:rtl/>
        </w:rPr>
        <w:t xml:space="preserve">באופן דומה נוצר הפסוק </w:t>
      </w:r>
      <w:r w:rsidR="00C32EE7">
        <w:rPr>
          <w:rFonts w:hint="cs"/>
          <w:rtl/>
        </w:rPr>
        <w:t xml:space="preserve">בשמות </w:t>
      </w:r>
      <w:r w:rsidR="00DA3E3B">
        <w:rPr>
          <w:rFonts w:hint="cs"/>
          <w:rtl/>
        </w:rPr>
        <w:t>לא 18:</w:t>
      </w:r>
    </w:p>
    <w:p w14:paraId="0BFF55B2" w14:textId="68FF59C7" w:rsidR="00DA3E3B" w:rsidRDefault="00DA3E3B">
      <w:pPr>
        <w:pStyle w:val="FootnoteText"/>
        <w:rPr>
          <w:rtl/>
        </w:rPr>
      </w:pPr>
      <w:r>
        <w:rPr>
          <w:rtl/>
        </w:rPr>
        <w:tab/>
      </w:r>
      <w:proofErr w:type="spellStart"/>
      <w:r>
        <w:rPr>
          <w:rFonts w:hint="cs"/>
          <w:rtl/>
        </w:rPr>
        <w:t>ס"כ</w:t>
      </w:r>
      <w:proofErr w:type="spellEnd"/>
      <w:r>
        <w:rPr>
          <w:rFonts w:hint="cs"/>
          <w:rtl/>
        </w:rPr>
        <w:t xml:space="preserve">: </w:t>
      </w:r>
      <w:r w:rsidRPr="00DA3E3B">
        <w:rPr>
          <w:rtl/>
        </w:rPr>
        <w:t>וַיִּתֵּן אֶל</w:t>
      </w:r>
      <w:r w:rsidR="00C32EE7">
        <w:rPr>
          <w:rFonts w:hint="cs"/>
          <w:rtl/>
        </w:rPr>
        <w:t xml:space="preserve"> </w:t>
      </w:r>
      <w:r w:rsidRPr="00DA3E3B">
        <w:rPr>
          <w:rtl/>
        </w:rPr>
        <w:t>מֹשֶׁה כְּכַלֹּתוֹ לְדַבֵּר אִתּוֹ בְּהַר סִינַי</w:t>
      </w:r>
      <w:r>
        <w:rPr>
          <w:rFonts w:hint="cs"/>
          <w:rtl/>
        </w:rPr>
        <w:t xml:space="preserve"> (אֶת ה</w:t>
      </w:r>
      <w:r w:rsidR="00C32EE7">
        <w:rPr>
          <w:rFonts w:hint="cs"/>
          <w:rtl/>
        </w:rPr>
        <w:t>ָ</w:t>
      </w:r>
      <w:r>
        <w:rPr>
          <w:rFonts w:hint="cs"/>
          <w:rtl/>
        </w:rPr>
        <w:t>)</w:t>
      </w:r>
      <w:r w:rsidRPr="00DA3E3B">
        <w:rPr>
          <w:rtl/>
        </w:rPr>
        <w:t>עֵדֻת</w:t>
      </w:r>
    </w:p>
    <w:p w14:paraId="20BC2819" w14:textId="6B9D3EF2" w:rsidR="00C32EE7" w:rsidRDefault="00C32EE7">
      <w:pPr>
        <w:pStyle w:val="FootnoteText"/>
        <w:rPr>
          <w:rtl/>
        </w:rPr>
      </w:pPr>
      <w:r>
        <w:rPr>
          <w:rtl/>
        </w:rPr>
        <w:tab/>
      </w:r>
      <w:r>
        <w:rPr>
          <w:rFonts w:hint="cs"/>
          <w:rtl/>
        </w:rPr>
        <w:t xml:space="preserve">ס"א: </w:t>
      </w:r>
      <w:r w:rsidRPr="00C32EE7">
        <w:rPr>
          <w:rtl/>
        </w:rPr>
        <w:t>וַיִּתֵּן אֶל</w:t>
      </w:r>
      <w:r>
        <w:rPr>
          <w:rFonts w:hint="cs"/>
          <w:rtl/>
        </w:rPr>
        <w:t xml:space="preserve"> </w:t>
      </w:r>
      <w:r w:rsidRPr="00C32EE7">
        <w:rPr>
          <w:rtl/>
        </w:rPr>
        <w:t>מֹשֶׁה</w:t>
      </w:r>
      <w:r>
        <w:rPr>
          <w:rFonts w:hint="cs"/>
          <w:rtl/>
        </w:rPr>
        <w:t xml:space="preserve"> </w:t>
      </w:r>
      <w:r w:rsidRPr="00C32EE7">
        <w:rPr>
          <w:rtl/>
        </w:rPr>
        <w:t>שְׁנֵי לֻחֹת</w:t>
      </w:r>
      <w:r>
        <w:rPr>
          <w:rFonts w:hint="cs"/>
          <w:rtl/>
        </w:rPr>
        <w:t xml:space="preserve">, </w:t>
      </w:r>
      <w:r w:rsidRPr="00C32EE7">
        <w:rPr>
          <w:rtl/>
        </w:rPr>
        <w:t>לֻחֹת אֶבֶן כְּתֻבִים בְּאֶצְבַּע אֱלֹהִים</w:t>
      </w:r>
    </w:p>
    <w:p w14:paraId="0A84C09B" w14:textId="5A6814F9" w:rsidR="00C32EE7" w:rsidRDefault="00C32EE7">
      <w:pPr>
        <w:pStyle w:val="FootnoteText"/>
        <w:rPr>
          <w:rtl/>
        </w:rPr>
      </w:pPr>
      <w:r>
        <w:rPr>
          <w:rtl/>
        </w:rPr>
        <w:tab/>
      </w:r>
      <w:r>
        <w:rPr>
          <w:rFonts w:hint="cs"/>
          <w:rtl/>
        </w:rPr>
        <w:t xml:space="preserve">הנוסח הקנוני המשולב: </w:t>
      </w:r>
      <w:r>
        <w:rPr>
          <w:rtl/>
        </w:rPr>
        <w:t>וַיִּתֵּן אֶל משֶׁה כְּכַלֹּתוֹ לְדַבֵּר אִתּוֹ בְּהַר סִינַי שְׁנֵי לֻחֹת הָעֵדֻת לֻחֹת אֶבֶן כְּתֻבִים בְּאֶצְבַּע אֱלֹהִים</w:t>
      </w:r>
    </w:p>
  </w:footnote>
  <w:footnote w:id="39">
    <w:p w14:paraId="1E115FAE" w14:textId="26A7BB11" w:rsidR="00991205" w:rsidRDefault="00991205" w:rsidP="00991205">
      <w:pPr>
        <w:pStyle w:val="FootnoteText"/>
        <w:rPr>
          <w:rtl/>
        </w:rPr>
      </w:pPr>
      <w:r>
        <w:rPr>
          <w:rStyle w:val="FootnoteReference"/>
        </w:rPr>
        <w:footnoteRef/>
      </w:r>
      <w:r>
        <w:rPr>
          <w:rtl/>
        </w:rPr>
        <w:t xml:space="preserve"> </w:t>
      </w:r>
      <w:proofErr w:type="spellStart"/>
      <w:r>
        <w:rPr>
          <w:rFonts w:hint="cs"/>
          <w:rtl/>
        </w:rPr>
        <w:t>בס"א</w:t>
      </w:r>
      <w:proofErr w:type="spellEnd"/>
      <w:r>
        <w:rPr>
          <w:rFonts w:hint="cs"/>
          <w:rtl/>
        </w:rPr>
        <w:t xml:space="preserve"> אמנם מתוארת שגרה של הוועדות באוהל מועד לצורך דיבור ישיר של משה עם ה' (שמות לג 7–11), אך זאת לצורך הוראות שעה ולא למסירת מצוות, באשר אלו נמסרו במלואן בחורב.</w:t>
      </w:r>
    </w:p>
  </w:footnote>
  <w:footnote w:id="40">
    <w:p w14:paraId="1CD856BF" w14:textId="77777777" w:rsidR="008C4901" w:rsidRDefault="008C4901" w:rsidP="008C4901">
      <w:pPr>
        <w:pStyle w:val="FootnoteText"/>
        <w:rPr>
          <w:rtl/>
        </w:rPr>
      </w:pPr>
      <w:r>
        <w:rPr>
          <w:rStyle w:val="FootnoteReference"/>
        </w:rPr>
        <w:footnoteRef/>
      </w:r>
      <w:r>
        <w:rPr>
          <w:rtl/>
        </w:rPr>
        <w:t xml:space="preserve"> </w:t>
      </w:r>
      <w:r>
        <w:rPr>
          <w:rFonts w:hint="cs"/>
          <w:rtl/>
        </w:rPr>
        <w:t>ניסוח דברים דומה קיים בגוף ראשון גם בס"ד, אבל אין בכך, כמובן, לפגום בזיהוי במקרה שלפנינו.</w:t>
      </w:r>
    </w:p>
  </w:footnote>
  <w:footnote w:id="41">
    <w:p w14:paraId="314DF8DF" w14:textId="05F2840C" w:rsidR="000933D4" w:rsidRDefault="000933D4">
      <w:pPr>
        <w:pStyle w:val="FootnoteText"/>
        <w:rPr>
          <w:rtl/>
        </w:rPr>
      </w:pPr>
      <w:r>
        <w:rPr>
          <w:rStyle w:val="FootnoteReference"/>
        </w:rPr>
        <w:footnoteRef/>
      </w:r>
      <w:r>
        <w:rPr>
          <w:rtl/>
        </w:rPr>
        <w:t xml:space="preserve"> </w:t>
      </w:r>
      <w:r>
        <w:rPr>
          <w:rFonts w:hint="cs"/>
          <w:rtl/>
        </w:rPr>
        <w:t xml:space="preserve">שמות ו 9; יד  2; </w:t>
      </w:r>
      <w:proofErr w:type="spellStart"/>
      <w:r>
        <w:rPr>
          <w:rFonts w:hint="cs"/>
          <w:rtl/>
        </w:rPr>
        <w:t>טז</w:t>
      </w:r>
      <w:proofErr w:type="spellEnd"/>
      <w:r>
        <w:rPr>
          <w:rFonts w:hint="cs"/>
          <w:rtl/>
        </w:rPr>
        <w:t xml:space="preserve"> 10</w:t>
      </w:r>
      <w:r w:rsidR="007D54AA">
        <w:rPr>
          <w:rFonts w:hint="cs"/>
          <w:rtl/>
        </w:rPr>
        <w:t xml:space="preserve"> ועד רבים (אם כי גם פעם אחת </w:t>
      </w:r>
      <w:proofErr w:type="spellStart"/>
      <w:r w:rsidR="007D54AA">
        <w:rPr>
          <w:rFonts w:hint="cs"/>
          <w:rtl/>
        </w:rPr>
        <w:t>בס"א</w:t>
      </w:r>
      <w:proofErr w:type="spellEnd"/>
      <w:r w:rsidR="007D54AA">
        <w:rPr>
          <w:rFonts w:hint="cs"/>
          <w:rtl/>
        </w:rPr>
        <w:t xml:space="preserve"> </w:t>
      </w:r>
      <w:r w:rsidR="007D54AA">
        <w:rPr>
          <w:rtl/>
        </w:rPr>
        <w:t>–</w:t>
      </w:r>
      <w:r w:rsidR="007D54AA">
        <w:rPr>
          <w:rFonts w:hint="cs"/>
          <w:rtl/>
        </w:rPr>
        <w:t xml:space="preserve"> שמות </w:t>
      </w:r>
      <w:proofErr w:type="spellStart"/>
      <w:r w:rsidR="007D54AA">
        <w:rPr>
          <w:rFonts w:hint="cs"/>
          <w:rtl/>
        </w:rPr>
        <w:t>יט</w:t>
      </w:r>
      <w:proofErr w:type="spellEnd"/>
      <w:r w:rsidR="007D54AA">
        <w:rPr>
          <w:rFonts w:hint="cs"/>
          <w:rtl/>
        </w:rPr>
        <w:t xml:space="preserve"> 6, ופעם אחת בס"ד – דברים ד 45)</w:t>
      </w:r>
      <w:r w:rsidR="00E9019B">
        <w:rPr>
          <w:rFonts w:hint="cs"/>
          <w:rtl/>
        </w:rPr>
        <w:t>.</w:t>
      </w:r>
    </w:p>
  </w:footnote>
  <w:footnote w:id="42">
    <w:p w14:paraId="6B661AA5" w14:textId="0B1B6A10" w:rsidR="0022664B" w:rsidRDefault="0022664B">
      <w:pPr>
        <w:pStyle w:val="FootnoteText"/>
        <w:rPr>
          <w:rtl/>
        </w:rPr>
      </w:pPr>
      <w:r w:rsidRPr="00E4049B">
        <w:rPr>
          <w:rStyle w:val="FootnoteReference"/>
          <w:highlight w:val="yellow"/>
        </w:rPr>
        <w:footnoteRef/>
      </w:r>
      <w:r w:rsidRPr="00E4049B">
        <w:rPr>
          <w:highlight w:val="yellow"/>
          <w:rtl/>
        </w:rPr>
        <w:t xml:space="preserve"> </w:t>
      </w:r>
      <w:r w:rsidR="00880F10" w:rsidRPr="00E4049B">
        <w:rPr>
          <w:rFonts w:hint="cs"/>
          <w:highlight w:val="yellow"/>
          <w:rtl/>
        </w:rPr>
        <w:t xml:space="preserve">להביא את הדיון של </w:t>
      </w:r>
      <w:proofErr w:type="spellStart"/>
      <w:r w:rsidR="00880F10" w:rsidRPr="00E4049B">
        <w:rPr>
          <w:rFonts w:hint="cs"/>
          <w:highlight w:val="yellow"/>
          <w:rtl/>
        </w:rPr>
        <w:t>צ'יילדס</w:t>
      </w:r>
      <w:proofErr w:type="spellEnd"/>
      <w:r w:rsidR="00880F10" w:rsidRPr="00E4049B">
        <w:rPr>
          <w:rFonts w:hint="cs"/>
          <w:highlight w:val="yellow"/>
          <w:rtl/>
        </w:rPr>
        <w:t>, ולהפנות גם לדרייבר</w:t>
      </w:r>
      <w:r w:rsidR="00E4049B" w:rsidRPr="00E4049B">
        <w:rPr>
          <w:rFonts w:hint="cs"/>
          <w:highlight w:val="yellow"/>
          <w:rtl/>
        </w:rPr>
        <w:t>.</w:t>
      </w:r>
    </w:p>
    <w:p w14:paraId="35C0A4CE" w14:textId="5DB15FD9" w:rsidR="00D42452" w:rsidRDefault="00D42452" w:rsidP="00D42452">
      <w:pPr>
        <w:pStyle w:val="FootnoteText"/>
        <w:bidi w:val="0"/>
      </w:pPr>
      <w:r>
        <w:t>S. R. Driver, The Book of Exodus (CBSC 2), Cambridge: Cambridge University Press.</w:t>
      </w:r>
    </w:p>
  </w:footnote>
  <w:footnote w:id="43">
    <w:p w14:paraId="4E6DA47C" w14:textId="3D7C38EA" w:rsidR="00812240" w:rsidRDefault="00812240">
      <w:pPr>
        <w:pStyle w:val="FootnoteText"/>
      </w:pPr>
      <w:r>
        <w:rPr>
          <w:rStyle w:val="FootnoteReference"/>
        </w:rPr>
        <w:footnoteRef/>
      </w:r>
      <w:r>
        <w:rPr>
          <w:rtl/>
        </w:rPr>
        <w:t xml:space="preserve"> </w:t>
      </w:r>
      <w:r w:rsidR="009171AB">
        <w:rPr>
          <w:rFonts w:hint="cs"/>
          <w:rtl/>
        </w:rPr>
        <w:t>כפי שניתן לראות בחלוקה לעיל</w:t>
      </w:r>
      <w:r w:rsidR="00E9019B">
        <w:rPr>
          <w:rFonts w:hint="cs"/>
          <w:rtl/>
        </w:rPr>
        <w:t>, הכוונה</w:t>
      </w:r>
      <w:r w:rsidR="00242B14">
        <w:rPr>
          <w:rFonts w:hint="cs"/>
          <w:rtl/>
        </w:rPr>
        <w:t xml:space="preserve"> </w:t>
      </w:r>
      <w:r w:rsidR="00E9019B">
        <w:rPr>
          <w:rFonts w:hint="cs"/>
          <w:rtl/>
        </w:rPr>
        <w:t>ל</w:t>
      </w:r>
      <w:r w:rsidR="009171AB">
        <w:rPr>
          <w:rFonts w:hint="cs"/>
          <w:b/>
          <w:rtl/>
        </w:rPr>
        <w:t>מלים "</w:t>
      </w:r>
      <w:proofErr w:type="spellStart"/>
      <w:r w:rsidR="009171AB" w:rsidRPr="00660615">
        <w:rPr>
          <w:b/>
          <w:rtl/>
        </w:rPr>
        <w:t>וַיִּכְתֹּב</w:t>
      </w:r>
      <w:proofErr w:type="spellEnd"/>
      <w:r w:rsidR="009171AB">
        <w:rPr>
          <w:rFonts w:hint="cs"/>
          <w:b/>
          <w:rtl/>
        </w:rPr>
        <w:t xml:space="preserve">" </w:t>
      </w:r>
      <w:proofErr w:type="spellStart"/>
      <w:r w:rsidR="009171AB">
        <w:rPr>
          <w:rFonts w:hint="cs"/>
          <w:b/>
          <w:rtl/>
        </w:rPr>
        <w:t>ו"</w:t>
      </w:r>
      <w:r w:rsidR="009171AB" w:rsidRPr="00660615">
        <w:rPr>
          <w:b/>
          <w:rtl/>
        </w:rPr>
        <w:t>אֵת</w:t>
      </w:r>
      <w:proofErr w:type="spellEnd"/>
      <w:r w:rsidR="009171AB">
        <w:rPr>
          <w:rFonts w:hint="cs"/>
          <w:b/>
          <w:rtl/>
        </w:rPr>
        <w:t xml:space="preserve">" בפס' 28; </w:t>
      </w:r>
      <w:proofErr w:type="spellStart"/>
      <w:r w:rsidR="00E9019B">
        <w:rPr>
          <w:rFonts w:hint="cs"/>
          <w:b/>
          <w:rtl/>
        </w:rPr>
        <w:t>ל</w:t>
      </w:r>
      <w:r w:rsidR="00242B14">
        <w:rPr>
          <w:rFonts w:hint="cs"/>
          <w:b/>
          <w:rtl/>
        </w:rPr>
        <w:t>אותית</w:t>
      </w:r>
      <w:proofErr w:type="spellEnd"/>
      <w:r w:rsidR="00242B14">
        <w:rPr>
          <w:rFonts w:hint="cs"/>
          <w:b/>
          <w:rtl/>
        </w:rPr>
        <w:t xml:space="preserve"> </w:t>
      </w:r>
      <w:r w:rsidR="009171AB">
        <w:rPr>
          <w:rFonts w:hint="cs"/>
          <w:b/>
          <w:rtl/>
        </w:rPr>
        <w:t>ה הידיעה, ו החיבור, ו</w:t>
      </w:r>
      <w:r w:rsidR="00E9019B">
        <w:rPr>
          <w:rFonts w:hint="cs"/>
          <w:b/>
          <w:rtl/>
        </w:rPr>
        <w:t>ל</w:t>
      </w:r>
      <w:r w:rsidR="009171AB">
        <w:rPr>
          <w:rFonts w:hint="cs"/>
          <w:b/>
          <w:rtl/>
        </w:rPr>
        <w:t>מילה "</w:t>
      </w:r>
      <w:r w:rsidR="009171AB" w:rsidRPr="00660615">
        <w:rPr>
          <w:b/>
          <w:rtl/>
        </w:rPr>
        <w:t>בְּיָדוֹ</w:t>
      </w:r>
      <w:r w:rsidR="009171AB">
        <w:rPr>
          <w:rFonts w:hint="cs"/>
          <w:b/>
          <w:rtl/>
        </w:rPr>
        <w:t xml:space="preserve">" בפס' 29. </w:t>
      </w:r>
      <w:r w:rsidR="006C6DFA">
        <w:rPr>
          <w:rFonts w:hint="cs"/>
          <w:b/>
          <w:rtl/>
        </w:rPr>
        <w:t>זו האחרונה</w:t>
      </w:r>
      <w:r w:rsidR="009171AB">
        <w:rPr>
          <w:rFonts w:hint="cs"/>
          <w:b/>
          <w:rtl/>
        </w:rPr>
        <w:t xml:space="preserve"> הושמטה בשל העובדה שהמהדיר תפס אותה, בצדק</w:t>
      </w:r>
      <w:r w:rsidR="006C6DFA">
        <w:rPr>
          <w:rFonts w:hint="cs"/>
          <w:b/>
          <w:rtl/>
        </w:rPr>
        <w:t xml:space="preserve"> מבחינה מילולית</w:t>
      </w:r>
      <w:r w:rsidR="009171AB">
        <w:rPr>
          <w:rFonts w:hint="cs"/>
          <w:b/>
          <w:rtl/>
        </w:rPr>
        <w:t>, כנוסח מקוצר וחלקי של הצירוף "</w:t>
      </w:r>
      <w:r w:rsidR="009171AB" w:rsidRPr="009171AB">
        <w:rPr>
          <w:b/>
          <w:rtl/>
        </w:rPr>
        <w:t>בְּיַד-מֹשֶׁה</w:t>
      </w:r>
      <w:r w:rsidR="009171AB">
        <w:rPr>
          <w:rFonts w:hint="cs"/>
          <w:b/>
          <w:rtl/>
        </w:rPr>
        <w:t>"</w:t>
      </w:r>
      <w:r w:rsidR="009171AB" w:rsidRPr="009171AB">
        <w:rPr>
          <w:rFonts w:hint="cs"/>
          <w:b/>
          <w:rtl/>
        </w:rPr>
        <w:t xml:space="preserve"> </w:t>
      </w:r>
      <w:proofErr w:type="spellStart"/>
      <w:r w:rsidR="009171AB">
        <w:rPr>
          <w:rFonts w:hint="cs"/>
          <w:b/>
          <w:rtl/>
        </w:rPr>
        <w:t>מס"א</w:t>
      </w:r>
      <w:proofErr w:type="spellEnd"/>
      <w:r w:rsidR="009171AB">
        <w:rPr>
          <w:rFonts w:hint="cs"/>
          <w:b/>
          <w:rtl/>
        </w:rPr>
        <w:t>.</w:t>
      </w:r>
    </w:p>
  </w:footnote>
  <w:footnote w:id="44">
    <w:p w14:paraId="13469749" w14:textId="35671AAF" w:rsidR="00B81F0B" w:rsidRDefault="00B81F0B">
      <w:pPr>
        <w:pStyle w:val="FootnoteText"/>
        <w:rPr>
          <w:rtl/>
        </w:rPr>
      </w:pPr>
      <w:r>
        <w:rPr>
          <w:rStyle w:val="FootnoteReference"/>
        </w:rPr>
        <w:footnoteRef/>
      </w:r>
      <w:r>
        <w:rPr>
          <w:rtl/>
        </w:rPr>
        <w:t xml:space="preserve"> </w:t>
      </w:r>
      <w:r>
        <w:rPr>
          <w:rFonts w:hint="cs"/>
          <w:rtl/>
        </w:rPr>
        <w:t xml:space="preserve">[להציע שאולי המשפט במקורו היה 'ויקח </w:t>
      </w:r>
      <w:r w:rsidRPr="00840508">
        <w:rPr>
          <w:rFonts w:hint="cs"/>
          <w:b/>
          <w:bCs/>
          <w:rtl/>
        </w:rPr>
        <w:t>את</w:t>
      </w:r>
      <w:r>
        <w:rPr>
          <w:rFonts w:hint="cs"/>
          <w:rtl/>
        </w:rPr>
        <w:t xml:space="preserve"> שני לוחות </w:t>
      </w:r>
      <w:r w:rsidRPr="00840508">
        <w:rPr>
          <w:rFonts w:hint="cs"/>
          <w:b/>
          <w:bCs/>
          <w:rtl/>
        </w:rPr>
        <w:t>ה</w:t>
      </w:r>
      <w:r>
        <w:rPr>
          <w:rFonts w:hint="cs"/>
          <w:rtl/>
        </w:rPr>
        <w:t>אבנים</w:t>
      </w:r>
      <w:r w:rsidR="00840508">
        <w:rPr>
          <w:rFonts w:hint="cs"/>
          <w:rtl/>
        </w:rPr>
        <w:t>]</w:t>
      </w:r>
    </w:p>
  </w:footnote>
  <w:footnote w:id="45">
    <w:p w14:paraId="13CB468A" w14:textId="54C813F6" w:rsidR="006B61CB" w:rsidRDefault="00535816" w:rsidP="00BA626A">
      <w:pPr>
        <w:pStyle w:val="FootnoteText"/>
        <w:rPr>
          <w:rtl/>
        </w:rPr>
      </w:pPr>
      <w:r>
        <w:rPr>
          <w:rStyle w:val="FootnoteReference"/>
        </w:rPr>
        <w:footnoteRef/>
      </w:r>
      <w:r>
        <w:rPr>
          <w:rtl/>
        </w:rPr>
        <w:t xml:space="preserve"> </w:t>
      </w:r>
      <w:r w:rsidR="00030959">
        <w:rPr>
          <w:rFonts w:hint="cs"/>
          <w:rtl/>
        </w:rPr>
        <w:t xml:space="preserve">הדווח על ירידתו של משה אינו יכול להיות חלק מרצף </w:t>
      </w:r>
      <w:proofErr w:type="spellStart"/>
      <w:r w:rsidR="00030959">
        <w:rPr>
          <w:rFonts w:hint="cs"/>
          <w:rtl/>
        </w:rPr>
        <w:t>ס"י</w:t>
      </w:r>
      <w:proofErr w:type="spellEnd"/>
      <w:r w:rsidR="0048101B">
        <w:rPr>
          <w:rFonts w:hint="cs"/>
          <w:rtl/>
        </w:rPr>
        <w:t xml:space="preserve">. </w:t>
      </w:r>
      <w:r w:rsidR="003521A0">
        <w:rPr>
          <w:rFonts w:hint="cs"/>
          <w:rtl/>
        </w:rPr>
        <w:t>אין שום רמז לכך ש</w:t>
      </w:r>
      <w:r w:rsidR="0048101B">
        <w:rPr>
          <w:rFonts w:hint="cs"/>
          <w:rtl/>
        </w:rPr>
        <w:t xml:space="preserve">השיחה בין ה' לבין משה </w:t>
      </w:r>
      <w:proofErr w:type="spellStart"/>
      <w:r w:rsidR="0048101B">
        <w:rPr>
          <w:rFonts w:hint="cs"/>
          <w:rtl/>
        </w:rPr>
        <w:t>בש</w:t>
      </w:r>
      <w:r w:rsidR="00E707DE">
        <w:rPr>
          <w:rFonts w:hint="cs"/>
          <w:rtl/>
        </w:rPr>
        <w:t>מ</w:t>
      </w:r>
      <w:proofErr w:type="spellEnd"/>
      <w:r w:rsidR="00E707DE">
        <w:rPr>
          <w:rFonts w:hint="cs"/>
          <w:rtl/>
        </w:rPr>
        <w:t>'</w:t>
      </w:r>
      <w:r w:rsidR="0048101B">
        <w:rPr>
          <w:rFonts w:hint="cs"/>
          <w:rtl/>
        </w:rPr>
        <w:t xml:space="preserve"> </w:t>
      </w:r>
      <w:proofErr w:type="spellStart"/>
      <w:r w:rsidR="0048101B">
        <w:rPr>
          <w:rFonts w:hint="cs"/>
          <w:rtl/>
        </w:rPr>
        <w:t>יט</w:t>
      </w:r>
      <w:proofErr w:type="spellEnd"/>
      <w:r w:rsidR="0048101B">
        <w:rPr>
          <w:rFonts w:hint="cs"/>
          <w:rtl/>
        </w:rPr>
        <w:t xml:space="preserve"> </w:t>
      </w:r>
      <w:proofErr w:type="spellStart"/>
      <w:r w:rsidR="003521A0">
        <w:rPr>
          <w:rFonts w:hint="cs"/>
          <w:rtl/>
        </w:rPr>
        <w:t>9</w:t>
      </w:r>
      <w:r w:rsidR="003521A0" w:rsidRPr="0010550A">
        <w:rPr>
          <w:rFonts w:hint="cs"/>
          <w:vertAlign w:val="subscript"/>
          <w:rtl/>
        </w:rPr>
        <w:t>ב</w:t>
      </w:r>
      <w:proofErr w:type="spellEnd"/>
      <w:r w:rsidR="003521A0">
        <w:rPr>
          <w:rFonts w:hint="cs"/>
          <w:rtl/>
        </w:rPr>
        <w:t>–13 התרחשה על ההר</w:t>
      </w:r>
      <w:r w:rsidR="00BB360E">
        <w:rPr>
          <w:rFonts w:hint="cs"/>
          <w:rtl/>
        </w:rPr>
        <w:t>,</w:t>
      </w:r>
      <w:r w:rsidR="003521A0">
        <w:rPr>
          <w:rFonts w:hint="cs"/>
          <w:rtl/>
        </w:rPr>
        <w:t xml:space="preserve"> </w:t>
      </w:r>
      <w:r w:rsidR="007229DA">
        <w:rPr>
          <w:rFonts w:hint="cs"/>
          <w:rtl/>
        </w:rPr>
        <w:t xml:space="preserve">שכן </w:t>
      </w:r>
      <w:r w:rsidR="003521A0">
        <w:rPr>
          <w:rFonts w:hint="cs"/>
          <w:rtl/>
        </w:rPr>
        <w:t xml:space="preserve">בשום מקום </w:t>
      </w:r>
      <w:proofErr w:type="spellStart"/>
      <w:r w:rsidR="00BB360E">
        <w:rPr>
          <w:rFonts w:hint="cs"/>
          <w:rtl/>
        </w:rPr>
        <w:t>בס"י</w:t>
      </w:r>
      <w:proofErr w:type="spellEnd"/>
      <w:r w:rsidR="00BB360E">
        <w:rPr>
          <w:rFonts w:hint="cs"/>
          <w:rtl/>
        </w:rPr>
        <w:t xml:space="preserve"> </w:t>
      </w:r>
      <w:r w:rsidR="003521A0">
        <w:rPr>
          <w:rFonts w:hint="cs"/>
          <w:rtl/>
        </w:rPr>
        <w:t xml:space="preserve">לא נכתב שמשה עלה </w:t>
      </w:r>
      <w:r w:rsidR="00BA626A">
        <w:rPr>
          <w:rFonts w:hint="cs"/>
          <w:rtl/>
        </w:rPr>
        <w:t>ע</w:t>
      </w:r>
      <w:r w:rsidR="00BB360E">
        <w:rPr>
          <w:rFonts w:hint="cs"/>
          <w:rtl/>
        </w:rPr>
        <w:t>ליו</w:t>
      </w:r>
      <w:r w:rsidR="003521A0">
        <w:rPr>
          <w:rFonts w:hint="cs"/>
          <w:rtl/>
        </w:rPr>
        <w:t>, וגם אין סיבה בעליל</w:t>
      </w:r>
      <w:r w:rsidR="00BB360E">
        <w:rPr>
          <w:rFonts w:hint="cs"/>
          <w:rtl/>
        </w:rPr>
        <w:t>ה זו</w:t>
      </w:r>
      <w:r w:rsidR="003521A0">
        <w:rPr>
          <w:rFonts w:hint="cs"/>
          <w:rtl/>
        </w:rPr>
        <w:t xml:space="preserve"> שיעשה כן. אדרבא, </w:t>
      </w:r>
      <w:r w:rsidR="00BB360E">
        <w:rPr>
          <w:rFonts w:hint="cs"/>
          <w:rtl/>
        </w:rPr>
        <w:t>הסיפור</w:t>
      </w:r>
      <w:r w:rsidR="00C871D6">
        <w:rPr>
          <w:rFonts w:hint="cs"/>
          <w:rtl/>
        </w:rPr>
        <w:t xml:space="preserve"> הקוד</w:t>
      </w:r>
      <w:r w:rsidR="00BB360E">
        <w:rPr>
          <w:rFonts w:hint="cs"/>
          <w:rtl/>
        </w:rPr>
        <w:t>ם</w:t>
      </w:r>
      <w:r w:rsidR="003521A0">
        <w:rPr>
          <w:rFonts w:hint="cs"/>
          <w:rtl/>
        </w:rPr>
        <w:t xml:space="preserve"> ברצף </w:t>
      </w:r>
      <w:proofErr w:type="spellStart"/>
      <w:r w:rsidR="003521A0">
        <w:rPr>
          <w:rFonts w:hint="cs"/>
          <w:rtl/>
        </w:rPr>
        <w:t>ס"י</w:t>
      </w:r>
      <w:proofErr w:type="spellEnd"/>
      <w:r w:rsidR="003521A0">
        <w:rPr>
          <w:rFonts w:hint="cs"/>
          <w:rtl/>
        </w:rPr>
        <w:t xml:space="preserve"> </w:t>
      </w:r>
      <w:r w:rsidR="00C871D6">
        <w:rPr>
          <w:rFonts w:hint="cs"/>
          <w:rtl/>
        </w:rPr>
        <w:t xml:space="preserve">(שמות </w:t>
      </w:r>
      <w:proofErr w:type="spellStart"/>
      <w:r w:rsidR="00C871D6">
        <w:rPr>
          <w:rFonts w:hint="cs"/>
          <w:rtl/>
        </w:rPr>
        <w:t>יז</w:t>
      </w:r>
      <w:proofErr w:type="spellEnd"/>
      <w:r w:rsidR="00C871D6">
        <w:rPr>
          <w:rFonts w:hint="cs"/>
          <w:rtl/>
        </w:rPr>
        <w:t xml:space="preserve"> 1–7) מתרחש</w:t>
      </w:r>
      <w:r w:rsidR="00BB360E">
        <w:rPr>
          <w:rFonts w:hint="cs"/>
          <w:rtl/>
        </w:rPr>
        <w:t xml:space="preserve"> </w:t>
      </w:r>
      <w:r w:rsidR="00C871D6">
        <w:rPr>
          <w:rFonts w:hint="cs"/>
          <w:rtl/>
        </w:rPr>
        <w:t>כול</w:t>
      </w:r>
      <w:r w:rsidR="00BB360E">
        <w:rPr>
          <w:rFonts w:hint="cs"/>
          <w:rtl/>
        </w:rPr>
        <w:t>ו</w:t>
      </w:r>
      <w:r w:rsidR="00C871D6">
        <w:rPr>
          <w:rFonts w:hint="cs"/>
          <w:rtl/>
        </w:rPr>
        <w:t xml:space="preserve"> ב</w:t>
      </w:r>
      <w:r w:rsidR="0010550A">
        <w:rPr>
          <w:rFonts w:hint="cs"/>
          <w:rtl/>
        </w:rPr>
        <w:t>ג</w:t>
      </w:r>
      <w:r w:rsidR="00C871D6">
        <w:rPr>
          <w:rFonts w:hint="cs"/>
          <w:rtl/>
        </w:rPr>
        <w:t>ובה פני העם</w:t>
      </w:r>
      <w:r w:rsidR="0010550A">
        <w:rPr>
          <w:rFonts w:hint="cs"/>
          <w:rtl/>
        </w:rPr>
        <w:t>, כפי שניתן ללמוד מדבריו של ה'</w:t>
      </w:r>
      <w:r w:rsidR="00C871D6">
        <w:rPr>
          <w:rFonts w:hint="cs"/>
          <w:rtl/>
        </w:rPr>
        <w:t xml:space="preserve"> </w:t>
      </w:r>
      <w:r w:rsidR="00BB360E">
        <w:rPr>
          <w:rFonts w:hint="cs"/>
          <w:rtl/>
        </w:rPr>
        <w:t>שעל-פיהם הוא</w:t>
      </w:r>
      <w:r w:rsidR="00C871D6">
        <w:rPr>
          <w:rFonts w:hint="cs"/>
          <w:rtl/>
        </w:rPr>
        <w:t xml:space="preserve"> יעמוד על הצור בחורב</w:t>
      </w:r>
      <w:r w:rsidR="00E932A4">
        <w:rPr>
          <w:rFonts w:hint="cs"/>
          <w:rtl/>
        </w:rPr>
        <w:t xml:space="preserve">, אותו צור </w:t>
      </w:r>
      <w:r w:rsidR="00662C13">
        <w:rPr>
          <w:rFonts w:hint="cs"/>
          <w:rtl/>
        </w:rPr>
        <w:t>ש</w:t>
      </w:r>
      <w:r w:rsidR="0010550A">
        <w:rPr>
          <w:rFonts w:hint="cs"/>
          <w:rtl/>
        </w:rPr>
        <w:t>ממנו</w:t>
      </w:r>
      <w:r w:rsidR="00E932A4">
        <w:rPr>
          <w:rFonts w:hint="cs"/>
          <w:rtl/>
        </w:rPr>
        <w:t xml:space="preserve"> </w:t>
      </w:r>
      <w:r w:rsidR="0010550A">
        <w:rPr>
          <w:rFonts w:hint="cs"/>
          <w:rtl/>
        </w:rPr>
        <w:t xml:space="preserve">יצאו המים </w:t>
      </w:r>
      <w:r w:rsidR="00BA626A">
        <w:rPr>
          <w:rFonts w:hint="cs"/>
          <w:rtl/>
        </w:rPr>
        <w:t>"</w:t>
      </w:r>
      <w:r w:rsidR="00BA626A">
        <w:rPr>
          <w:rtl/>
        </w:rPr>
        <w:t>לְעֵינֵי זִקְנֵי יִשְׂרָאֵל</w:t>
      </w:r>
      <w:r w:rsidR="00BA626A">
        <w:rPr>
          <w:rFonts w:hint="cs"/>
          <w:rtl/>
        </w:rPr>
        <w:t>"</w:t>
      </w:r>
      <w:r w:rsidR="00C871D6">
        <w:rPr>
          <w:rFonts w:hint="cs"/>
          <w:rtl/>
        </w:rPr>
        <w:t xml:space="preserve"> (שם 6). </w:t>
      </w:r>
      <w:r w:rsidR="0010550A">
        <w:rPr>
          <w:rFonts w:hint="cs"/>
          <w:rtl/>
        </w:rPr>
        <w:t xml:space="preserve">הדו-שיח האמור של פרק </w:t>
      </w:r>
      <w:proofErr w:type="spellStart"/>
      <w:r w:rsidR="0010550A">
        <w:rPr>
          <w:rFonts w:hint="cs"/>
          <w:rtl/>
        </w:rPr>
        <w:t>יט</w:t>
      </w:r>
      <w:proofErr w:type="spellEnd"/>
      <w:r w:rsidR="0010550A">
        <w:rPr>
          <w:rFonts w:hint="cs"/>
          <w:rtl/>
        </w:rPr>
        <w:t xml:space="preserve"> הוא המשכו הישיר של סיפור זה בזמן ובמקום</w:t>
      </w:r>
      <w:r w:rsidR="00BB360E">
        <w:rPr>
          <w:rFonts w:hint="cs"/>
          <w:rtl/>
        </w:rPr>
        <w:t>, ובו</w:t>
      </w:r>
      <w:r w:rsidR="007E44D3">
        <w:rPr>
          <w:rFonts w:hint="cs"/>
          <w:rtl/>
        </w:rPr>
        <w:t xml:space="preserve"> מצווה ה' על משה "</w:t>
      </w:r>
      <w:r w:rsidR="00BA626A" w:rsidRPr="00BA626A">
        <w:rPr>
          <w:rtl/>
        </w:rPr>
        <w:t>לֵךְ אֶל</w:t>
      </w:r>
      <w:r w:rsidR="00BA626A">
        <w:rPr>
          <w:rFonts w:hint="cs"/>
          <w:rtl/>
        </w:rPr>
        <w:t xml:space="preserve"> </w:t>
      </w:r>
      <w:r w:rsidR="00BA626A" w:rsidRPr="00BA626A">
        <w:rPr>
          <w:rtl/>
        </w:rPr>
        <w:t>הָעָם</w:t>
      </w:r>
      <w:r w:rsidR="007E44D3">
        <w:rPr>
          <w:rFonts w:hint="cs"/>
          <w:rtl/>
        </w:rPr>
        <w:t xml:space="preserve">" </w:t>
      </w:r>
      <w:r w:rsidR="00BA626A">
        <w:rPr>
          <w:rFonts w:hint="cs"/>
          <w:rtl/>
        </w:rPr>
        <w:t>(</w:t>
      </w:r>
      <w:proofErr w:type="spellStart"/>
      <w:r w:rsidR="00BA626A">
        <w:rPr>
          <w:rFonts w:hint="cs"/>
          <w:rtl/>
        </w:rPr>
        <w:t>יט</w:t>
      </w:r>
      <w:proofErr w:type="spellEnd"/>
      <w:r w:rsidR="00BA626A">
        <w:rPr>
          <w:rFonts w:hint="cs"/>
          <w:rtl/>
        </w:rPr>
        <w:t xml:space="preserve"> 10) </w:t>
      </w:r>
      <w:r w:rsidR="00BB360E">
        <w:rPr>
          <w:rFonts w:hint="cs"/>
          <w:rtl/>
        </w:rPr>
        <w:t xml:space="preserve">מבלי </w:t>
      </w:r>
      <w:r w:rsidR="00BA626A">
        <w:rPr>
          <w:rFonts w:hint="cs"/>
          <w:rtl/>
        </w:rPr>
        <w:t>לציין</w:t>
      </w:r>
      <w:r w:rsidR="007E44D3">
        <w:rPr>
          <w:rFonts w:hint="cs"/>
          <w:rtl/>
        </w:rPr>
        <w:t xml:space="preserve"> ירידה כלשהי. </w:t>
      </w:r>
      <w:proofErr w:type="spellStart"/>
      <w:r w:rsidR="0010550A">
        <w:rPr>
          <w:rFonts w:hint="cs"/>
          <w:rtl/>
        </w:rPr>
        <w:t>בס"א</w:t>
      </w:r>
      <w:proofErr w:type="spellEnd"/>
      <w:r w:rsidR="0010550A">
        <w:rPr>
          <w:rFonts w:hint="cs"/>
          <w:rtl/>
        </w:rPr>
        <w:t xml:space="preserve">, מאידך, </w:t>
      </w:r>
      <w:r w:rsidR="007E44D3">
        <w:rPr>
          <w:rFonts w:hint="cs"/>
          <w:rtl/>
        </w:rPr>
        <w:t>משה עולה להר כחלק מההכנות לקראת ההתגלות המכוננת, שבו הוא ישמש כמתווך (</w:t>
      </w:r>
      <w:proofErr w:type="spellStart"/>
      <w:r w:rsidR="007E44D3">
        <w:rPr>
          <w:rFonts w:hint="cs"/>
          <w:rtl/>
        </w:rPr>
        <w:t>יט</w:t>
      </w:r>
      <w:proofErr w:type="spellEnd"/>
      <w:r w:rsidR="007E44D3">
        <w:rPr>
          <w:rFonts w:hint="cs"/>
          <w:rtl/>
        </w:rPr>
        <w:t xml:space="preserve"> 3). </w:t>
      </w:r>
      <w:r w:rsidR="00065C90">
        <w:rPr>
          <w:rFonts w:hint="cs"/>
          <w:rtl/>
        </w:rPr>
        <w:t>בפס' 7–8</w:t>
      </w:r>
      <w:r w:rsidR="00F55069">
        <w:rPr>
          <w:rFonts w:hint="cs"/>
          <w:rtl/>
        </w:rPr>
        <w:t>, שגם הם משל ס"א,</w:t>
      </w:r>
      <w:r w:rsidR="00065C90">
        <w:rPr>
          <w:rFonts w:hint="cs"/>
          <w:rtl/>
        </w:rPr>
        <w:t xml:space="preserve"> משה </w:t>
      </w:r>
      <w:r w:rsidR="001C5134">
        <w:rPr>
          <w:rFonts w:hint="cs"/>
          <w:rtl/>
        </w:rPr>
        <w:t>מוסר ל</w:t>
      </w:r>
      <w:r w:rsidR="00121F5F">
        <w:rPr>
          <w:rFonts w:hint="cs"/>
          <w:rtl/>
        </w:rPr>
        <w:t>זקני העם את דברי ה' ומשיב לה' את תגובת</w:t>
      </w:r>
      <w:r w:rsidR="001C5134">
        <w:rPr>
          <w:rFonts w:hint="cs"/>
          <w:rtl/>
        </w:rPr>
        <w:t>ם</w:t>
      </w:r>
      <w:r w:rsidR="00121F5F">
        <w:rPr>
          <w:rFonts w:hint="cs"/>
          <w:rtl/>
        </w:rPr>
        <w:t xml:space="preserve"> </w:t>
      </w:r>
      <w:r w:rsidR="001C5134">
        <w:rPr>
          <w:rFonts w:hint="cs"/>
          <w:rtl/>
        </w:rPr>
        <w:t>של בני-ישראל</w:t>
      </w:r>
      <w:r w:rsidR="00121F5F">
        <w:rPr>
          <w:rFonts w:hint="cs"/>
          <w:rtl/>
        </w:rPr>
        <w:t xml:space="preserve">, </w:t>
      </w:r>
      <w:r w:rsidR="001C5134">
        <w:rPr>
          <w:rFonts w:hint="cs"/>
          <w:rtl/>
        </w:rPr>
        <w:t>כך ש</w:t>
      </w:r>
      <w:r w:rsidR="00BB360E">
        <w:rPr>
          <w:rFonts w:hint="cs"/>
          <w:rtl/>
        </w:rPr>
        <w:t xml:space="preserve">בכל מקרה, </w:t>
      </w:r>
      <w:r w:rsidR="001C5134">
        <w:rPr>
          <w:rFonts w:hint="cs"/>
          <w:rtl/>
        </w:rPr>
        <w:t xml:space="preserve">בין אם מדובר בירידה ועלייה נוספת ובין אם משה </w:t>
      </w:r>
      <w:r w:rsidR="00BB360E">
        <w:rPr>
          <w:rFonts w:hint="cs"/>
          <w:rtl/>
        </w:rPr>
        <w:t>עושה</w:t>
      </w:r>
      <w:r w:rsidR="001C5134">
        <w:rPr>
          <w:rFonts w:hint="cs"/>
          <w:rtl/>
        </w:rPr>
        <w:t xml:space="preserve"> כל זאת תוך השארות במקומו, </w:t>
      </w:r>
      <w:r w:rsidR="00F55069">
        <w:rPr>
          <w:rFonts w:hint="cs"/>
          <w:rtl/>
        </w:rPr>
        <w:t>ומכאן ש</w:t>
      </w:r>
      <w:r w:rsidR="001C5134">
        <w:rPr>
          <w:rFonts w:hint="cs"/>
          <w:rtl/>
        </w:rPr>
        <w:t>השיח שבפס' 9 בינו לבין ה' מתרחש על ההר</w:t>
      </w:r>
      <w:r w:rsidR="006C2532">
        <w:rPr>
          <w:rFonts w:hint="cs"/>
          <w:rtl/>
        </w:rPr>
        <w:t xml:space="preserve">. </w:t>
      </w:r>
      <w:r w:rsidR="007E44D3">
        <w:rPr>
          <w:rFonts w:hint="cs"/>
          <w:rtl/>
        </w:rPr>
        <w:t>מתבקש, אם כן, ש</w:t>
      </w:r>
      <w:r w:rsidR="007229DA">
        <w:rPr>
          <w:rFonts w:hint="cs"/>
          <w:rtl/>
        </w:rPr>
        <w:t xml:space="preserve">בפסוק זה </w:t>
      </w:r>
      <w:r w:rsidR="007E44D3">
        <w:rPr>
          <w:rFonts w:hint="cs"/>
          <w:rtl/>
        </w:rPr>
        <w:t xml:space="preserve">הדווח על הירידה </w:t>
      </w:r>
      <w:r w:rsidR="00C32CB5">
        <w:rPr>
          <w:rFonts w:hint="cs"/>
          <w:rtl/>
        </w:rPr>
        <w:t xml:space="preserve">מן ההר </w:t>
      </w:r>
      <w:r w:rsidR="007E44D3">
        <w:rPr>
          <w:rFonts w:hint="cs"/>
          <w:rtl/>
        </w:rPr>
        <w:t>הוא משל ס"א, בעוד ש</w:t>
      </w:r>
      <w:r w:rsidR="002B1BC0" w:rsidRPr="00090F14">
        <w:rPr>
          <w:rFonts w:hint="cs"/>
          <w:highlight w:val="yellow"/>
          <w:rtl/>
        </w:rPr>
        <w:t>הסיפור על הליכתו של משה</w:t>
      </w:r>
      <w:r w:rsidR="007E44D3">
        <w:rPr>
          <w:rFonts w:hint="cs"/>
          <w:rtl/>
        </w:rPr>
        <w:t xml:space="preserve"> אל העם</w:t>
      </w:r>
      <w:r w:rsidR="00BC1DF5">
        <w:rPr>
          <w:rFonts w:hint="cs"/>
          <w:rtl/>
        </w:rPr>
        <w:t xml:space="preserve"> ל</w:t>
      </w:r>
      <w:r w:rsidR="005076B9">
        <w:rPr>
          <w:rFonts w:hint="cs"/>
          <w:rtl/>
        </w:rPr>
        <w:t>צורך הקידוש שאר ההכנות</w:t>
      </w:r>
      <w:r w:rsidR="002B1BC0">
        <w:rPr>
          <w:rFonts w:hint="cs"/>
          <w:rtl/>
        </w:rPr>
        <w:t xml:space="preserve"> הוא משל </w:t>
      </w:r>
      <w:proofErr w:type="spellStart"/>
      <w:r w:rsidR="002B1BC0">
        <w:rPr>
          <w:rFonts w:hint="cs"/>
          <w:rtl/>
        </w:rPr>
        <w:t>ס"י</w:t>
      </w:r>
      <w:proofErr w:type="spellEnd"/>
      <w:r w:rsidR="002B1BC0">
        <w:rPr>
          <w:rFonts w:hint="cs"/>
          <w:rtl/>
        </w:rPr>
        <w:t xml:space="preserve">, </w:t>
      </w:r>
      <w:r w:rsidR="005076B9">
        <w:rPr>
          <w:rFonts w:hint="cs"/>
          <w:rtl/>
        </w:rPr>
        <w:t xml:space="preserve">והוא </w:t>
      </w:r>
      <w:r w:rsidR="002B1BC0">
        <w:rPr>
          <w:rFonts w:hint="cs"/>
          <w:rtl/>
        </w:rPr>
        <w:t>מ</w:t>
      </w:r>
      <w:r w:rsidR="007229DA">
        <w:rPr>
          <w:rFonts w:hint="cs"/>
          <w:rtl/>
        </w:rPr>
        <w:t>נוסח</w:t>
      </w:r>
      <w:r w:rsidR="002B1BC0">
        <w:rPr>
          <w:rFonts w:hint="cs"/>
          <w:rtl/>
        </w:rPr>
        <w:t xml:space="preserve"> </w:t>
      </w:r>
      <w:r w:rsidR="007229DA">
        <w:rPr>
          <w:rFonts w:hint="cs"/>
          <w:rtl/>
        </w:rPr>
        <w:t>כ</w:t>
      </w:r>
      <w:r w:rsidR="002B1BC0">
        <w:rPr>
          <w:rFonts w:hint="cs"/>
          <w:rtl/>
        </w:rPr>
        <w:t xml:space="preserve">ביצוע מלא </w:t>
      </w:r>
      <w:proofErr w:type="spellStart"/>
      <w:r w:rsidR="002B1BC0">
        <w:rPr>
          <w:rFonts w:hint="cs"/>
          <w:rtl/>
        </w:rPr>
        <w:t>ומדוייק</w:t>
      </w:r>
      <w:proofErr w:type="spellEnd"/>
      <w:r w:rsidR="002B1BC0">
        <w:rPr>
          <w:rFonts w:hint="cs"/>
          <w:rtl/>
        </w:rPr>
        <w:t xml:space="preserve"> של הצו שניתן לפני כן בעלילת תעודה זו (פס' 10)</w:t>
      </w:r>
      <w:r w:rsidR="006B61CB">
        <w:rPr>
          <w:rFonts w:hint="cs"/>
          <w:rtl/>
        </w:rPr>
        <w:t>. כאשר מיזג המהדיר את שני המ</w:t>
      </w:r>
      <w:r w:rsidR="001A52B9">
        <w:rPr>
          <w:rFonts w:hint="cs"/>
          <w:rtl/>
        </w:rPr>
        <w:t>שפ</w:t>
      </w:r>
      <w:r w:rsidR="006B61CB">
        <w:rPr>
          <w:rFonts w:hint="cs"/>
          <w:rtl/>
        </w:rPr>
        <w:t xml:space="preserve">טים הללו, הוא השמיט את הפועל </w:t>
      </w:r>
      <w:r w:rsidR="001A52B9">
        <w:rPr>
          <w:rFonts w:hint="cs"/>
          <w:rtl/>
        </w:rPr>
        <w:t>'</w:t>
      </w:r>
      <w:r w:rsidR="001A52B9" w:rsidRPr="001A52B9">
        <w:rPr>
          <w:rtl/>
        </w:rPr>
        <w:t>וַיֵּלֶךְ</w:t>
      </w:r>
      <w:r w:rsidR="001A52B9">
        <w:rPr>
          <w:rFonts w:hint="cs"/>
          <w:rtl/>
        </w:rPr>
        <w:t xml:space="preserve">' </w:t>
      </w:r>
      <w:r w:rsidR="006B61CB">
        <w:rPr>
          <w:rFonts w:hint="cs"/>
          <w:rtl/>
        </w:rPr>
        <w:t xml:space="preserve">של </w:t>
      </w:r>
      <w:proofErr w:type="spellStart"/>
      <w:r w:rsidR="006B61CB">
        <w:rPr>
          <w:rFonts w:hint="cs"/>
          <w:rtl/>
        </w:rPr>
        <w:t>ס"י</w:t>
      </w:r>
      <w:proofErr w:type="spellEnd"/>
      <w:r w:rsidR="006B61CB">
        <w:rPr>
          <w:rFonts w:hint="cs"/>
          <w:rtl/>
        </w:rPr>
        <w:t xml:space="preserve">, </w:t>
      </w:r>
      <w:r w:rsidR="001A52B9">
        <w:rPr>
          <w:rFonts w:hint="cs"/>
          <w:rtl/>
        </w:rPr>
        <w:t>שבוודאי</w:t>
      </w:r>
      <w:r w:rsidR="006B61CB">
        <w:rPr>
          <w:rFonts w:hint="cs"/>
          <w:rtl/>
        </w:rPr>
        <w:t xml:space="preserve"> נראה לו </w:t>
      </w:r>
      <w:r w:rsidR="001A52B9">
        <w:rPr>
          <w:rFonts w:hint="cs"/>
          <w:rtl/>
        </w:rPr>
        <w:t>כמקבילה</w:t>
      </w:r>
      <w:r w:rsidR="006B61CB">
        <w:rPr>
          <w:rFonts w:hint="cs"/>
          <w:rtl/>
        </w:rPr>
        <w:t xml:space="preserve"> כללי</w:t>
      </w:r>
      <w:r w:rsidR="001A52B9">
        <w:rPr>
          <w:rFonts w:hint="cs"/>
          <w:rtl/>
        </w:rPr>
        <w:t>ת</w:t>
      </w:r>
      <w:r w:rsidR="006B61CB">
        <w:rPr>
          <w:rFonts w:hint="cs"/>
          <w:rtl/>
        </w:rPr>
        <w:t xml:space="preserve"> </w:t>
      </w:r>
      <w:r w:rsidR="00F55069">
        <w:rPr>
          <w:rFonts w:hint="cs"/>
          <w:rtl/>
        </w:rPr>
        <w:t xml:space="preserve">ומיותרת </w:t>
      </w:r>
      <w:r w:rsidR="006B61CB">
        <w:rPr>
          <w:rFonts w:hint="cs"/>
          <w:rtl/>
        </w:rPr>
        <w:t xml:space="preserve">של </w:t>
      </w:r>
      <w:r w:rsidR="001A52B9">
        <w:rPr>
          <w:rFonts w:hint="cs"/>
          <w:rtl/>
        </w:rPr>
        <w:t>הניסוח המדויק</w:t>
      </w:r>
      <w:r w:rsidR="006B61CB">
        <w:rPr>
          <w:rFonts w:hint="cs"/>
          <w:rtl/>
        </w:rPr>
        <w:t xml:space="preserve"> יותר </w:t>
      </w:r>
      <w:r w:rsidR="00BC1DF5">
        <w:rPr>
          <w:rFonts w:hint="cs"/>
          <w:rtl/>
        </w:rPr>
        <w:t>ש</w:t>
      </w:r>
      <w:r w:rsidR="00F55069">
        <w:rPr>
          <w:rFonts w:hint="cs"/>
          <w:rtl/>
        </w:rPr>
        <w:t xml:space="preserve">ל </w:t>
      </w:r>
      <w:r w:rsidR="006B61CB">
        <w:rPr>
          <w:rFonts w:hint="cs"/>
          <w:rtl/>
        </w:rPr>
        <w:t xml:space="preserve">ס"א </w:t>
      </w:r>
      <w:r w:rsidR="006B61CB">
        <w:rPr>
          <w:rtl/>
        </w:rPr>
        <w:t>–</w:t>
      </w:r>
      <w:r w:rsidR="006B61CB">
        <w:rPr>
          <w:rFonts w:hint="cs"/>
          <w:rtl/>
        </w:rPr>
        <w:t xml:space="preserve"> הפועל </w:t>
      </w:r>
      <w:r w:rsidR="00C32CB5">
        <w:rPr>
          <w:rFonts w:hint="cs"/>
          <w:rtl/>
        </w:rPr>
        <w:t>"</w:t>
      </w:r>
      <w:r w:rsidR="001A52B9">
        <w:rPr>
          <w:rtl/>
        </w:rPr>
        <w:t>וַיֵּרֶד</w:t>
      </w:r>
      <w:r w:rsidR="00C32CB5">
        <w:rPr>
          <w:rFonts w:hint="cs"/>
          <w:rtl/>
        </w:rPr>
        <w:t>"</w:t>
      </w:r>
      <w:r w:rsidR="002B1BC0">
        <w:rPr>
          <w:rFonts w:hint="cs"/>
          <w:rtl/>
        </w:rPr>
        <w:t>,</w:t>
      </w:r>
      <w:r w:rsidR="006B61CB">
        <w:rPr>
          <w:rFonts w:hint="cs"/>
          <w:rtl/>
        </w:rPr>
        <w:t xml:space="preserve"> </w:t>
      </w:r>
      <w:r w:rsidR="002B1BC0">
        <w:rPr>
          <w:rFonts w:hint="cs"/>
          <w:rtl/>
        </w:rPr>
        <w:t>ו</w:t>
      </w:r>
      <w:r w:rsidR="006B61CB">
        <w:rPr>
          <w:rFonts w:hint="cs"/>
          <w:rtl/>
        </w:rPr>
        <w:t xml:space="preserve">כך נוצר הנוסח הקנוני של הפסוק, שעל פיו משה ירד מן ההר אל העם. </w:t>
      </w:r>
      <w:r w:rsidR="0048101B">
        <w:rPr>
          <w:rFonts w:hint="cs"/>
          <w:rtl/>
        </w:rPr>
        <w:t>שמ</w:t>
      </w:r>
      <w:r w:rsidR="00E707DE">
        <w:rPr>
          <w:rFonts w:hint="cs"/>
          <w:rtl/>
        </w:rPr>
        <w:t>'</w:t>
      </w:r>
      <w:r w:rsidR="0048101B">
        <w:rPr>
          <w:rFonts w:hint="cs"/>
          <w:rtl/>
        </w:rPr>
        <w:t xml:space="preserve"> </w:t>
      </w:r>
      <w:proofErr w:type="spellStart"/>
      <w:r w:rsidR="00065C90">
        <w:rPr>
          <w:rFonts w:hint="cs"/>
          <w:rtl/>
        </w:rPr>
        <w:t>יט</w:t>
      </w:r>
      <w:proofErr w:type="spellEnd"/>
      <w:r w:rsidR="00065C90">
        <w:rPr>
          <w:rFonts w:hint="cs"/>
          <w:rtl/>
        </w:rPr>
        <w:t xml:space="preserve"> </w:t>
      </w:r>
      <w:r w:rsidR="0048101B">
        <w:rPr>
          <w:rFonts w:hint="cs"/>
          <w:rtl/>
        </w:rPr>
        <w:t>14, אם כן, הוא פסוק מורכב, שחלוקתו כזו:</w:t>
      </w:r>
    </w:p>
    <w:p w14:paraId="45A9DA89" w14:textId="4D17B014" w:rsidR="006B61CB" w:rsidRDefault="00C35BF9" w:rsidP="00C35BF9">
      <w:pPr>
        <w:pStyle w:val="FootnoteText"/>
        <w:rPr>
          <w:rtl/>
        </w:rPr>
      </w:pPr>
      <w:r>
        <w:rPr>
          <w:rtl/>
        </w:rPr>
        <w:tab/>
      </w:r>
      <w:r w:rsidR="00B81F0B">
        <w:rPr>
          <w:rFonts w:hint="cs"/>
          <w:rtl/>
        </w:rPr>
        <w:t xml:space="preserve">ס"א: </w:t>
      </w:r>
      <w:r>
        <w:rPr>
          <w:rtl/>
        </w:rPr>
        <w:t>וַיֵּרֶד משֶׁה מִן הָהָר</w:t>
      </w:r>
    </w:p>
    <w:p w14:paraId="5EA28C4D" w14:textId="3DDA8B72" w:rsidR="00C35BF9" w:rsidRDefault="00C35BF9" w:rsidP="001A52B9">
      <w:pPr>
        <w:pStyle w:val="FootnoteText"/>
        <w:rPr>
          <w:rtl/>
        </w:rPr>
      </w:pPr>
      <w:r>
        <w:rPr>
          <w:rtl/>
        </w:rPr>
        <w:tab/>
      </w:r>
      <w:proofErr w:type="spellStart"/>
      <w:r>
        <w:rPr>
          <w:rFonts w:hint="cs"/>
          <w:rtl/>
        </w:rPr>
        <w:t>ס"י</w:t>
      </w:r>
      <w:proofErr w:type="spellEnd"/>
      <w:r>
        <w:rPr>
          <w:rFonts w:hint="cs"/>
          <w:rtl/>
        </w:rPr>
        <w:t xml:space="preserve">: </w:t>
      </w:r>
      <w:bookmarkStart w:id="4" w:name="_Hlk94181249"/>
      <w:r w:rsidR="001A52B9">
        <w:rPr>
          <w:rtl/>
        </w:rPr>
        <w:t>וַיֵּלֶךְ</w:t>
      </w:r>
      <w:r>
        <w:rPr>
          <w:rtl/>
        </w:rPr>
        <w:t xml:space="preserve"> </w:t>
      </w:r>
      <w:bookmarkEnd w:id="4"/>
      <w:r>
        <w:rPr>
          <w:rtl/>
        </w:rPr>
        <w:t>משֶׁה אֶל הָעָם וַיְקַדֵּשׁ אֶת הָעָם וַיְכַבְּסוּ שִׂמְלֹתָם</w:t>
      </w:r>
    </w:p>
    <w:p w14:paraId="55B629F5" w14:textId="3B552921" w:rsidR="00C35BF9" w:rsidRDefault="00C35BF9" w:rsidP="00C35BF9">
      <w:pPr>
        <w:pStyle w:val="FootnoteText"/>
        <w:rPr>
          <w:rtl/>
        </w:rPr>
      </w:pPr>
      <w:r>
        <w:rPr>
          <w:rtl/>
        </w:rPr>
        <w:tab/>
      </w:r>
      <w:r>
        <w:rPr>
          <w:rFonts w:hint="cs"/>
          <w:rtl/>
        </w:rPr>
        <w:t xml:space="preserve">הנוסח הקנוני המשולב: </w:t>
      </w:r>
      <w:r>
        <w:rPr>
          <w:rtl/>
        </w:rPr>
        <w:t>וַיֵּרֶד משֶׁה מִן הָהָר אֶל הָעָם וַיְקַדֵּשׁ אֶת הָעָם וַיְכַבְּסוּ שִׂמְלֹתָם</w:t>
      </w:r>
    </w:p>
    <w:p w14:paraId="0B091D5A" w14:textId="439F7BD0" w:rsidR="00030959" w:rsidRDefault="00030959" w:rsidP="006B61CB">
      <w:pPr>
        <w:pStyle w:val="FootnoteText"/>
        <w:rPr>
          <w:rtl/>
        </w:rPr>
      </w:pPr>
      <w:r>
        <w:rPr>
          <w:rFonts w:hint="cs"/>
          <w:rtl/>
        </w:rPr>
        <w:t xml:space="preserve">אני מודה מאד לידידי אריאל סרי-לוי על אבחנתו החשובה ומאירת העיניים בעניין משמעותו וחלוקתו של </w:t>
      </w:r>
      <w:r w:rsidR="0048101B">
        <w:rPr>
          <w:rFonts w:hint="cs"/>
          <w:rtl/>
        </w:rPr>
        <w:t>פסוק זה</w:t>
      </w:r>
      <w:r w:rsidR="00B05AD9">
        <w:rPr>
          <w:rFonts w:hint="cs"/>
          <w:rtl/>
        </w:rPr>
        <w:t xml:space="preserve">. </w:t>
      </w:r>
      <w:proofErr w:type="spellStart"/>
      <w:r>
        <w:rPr>
          <w:rFonts w:hint="cs"/>
          <w:rtl/>
        </w:rPr>
        <w:t>רא</w:t>
      </w:r>
      <w:proofErr w:type="spellEnd"/>
      <w:r>
        <w:rPr>
          <w:rFonts w:hint="cs"/>
          <w:rtl/>
        </w:rPr>
        <w:t>' מאמרו</w:t>
      </w:r>
      <w:r w:rsidR="00B05AD9">
        <w:rPr>
          <w:rFonts w:hint="cs"/>
          <w:rtl/>
        </w:rPr>
        <w:t>,</w:t>
      </w:r>
      <w:r>
        <w:rPr>
          <w:rFonts w:hint="cs"/>
          <w:rtl/>
        </w:rPr>
        <w:t xml:space="preserve"> </w:t>
      </w:r>
      <w:r w:rsidR="005076B9">
        <w:rPr>
          <w:rFonts w:hint="cs"/>
          <w:rtl/>
        </w:rPr>
        <w:t>המ</w:t>
      </w:r>
      <w:r w:rsidR="00B05AD9">
        <w:rPr>
          <w:rFonts w:hint="cs"/>
          <w:rtl/>
        </w:rPr>
        <w:t>נתח</w:t>
      </w:r>
      <w:r w:rsidR="0032073E">
        <w:rPr>
          <w:rFonts w:hint="cs"/>
          <w:rtl/>
        </w:rPr>
        <w:t xml:space="preserve"> </w:t>
      </w:r>
      <w:r w:rsidR="00B05AD9">
        <w:rPr>
          <w:rFonts w:hint="cs"/>
          <w:rtl/>
        </w:rPr>
        <w:t>את הפסוק</w:t>
      </w:r>
      <w:r w:rsidR="0032073E">
        <w:rPr>
          <w:rFonts w:hint="cs"/>
          <w:rtl/>
        </w:rPr>
        <w:t xml:space="preserve"> </w:t>
      </w:r>
      <w:r w:rsidR="005076B9">
        <w:rPr>
          <w:rFonts w:hint="cs"/>
          <w:rtl/>
        </w:rPr>
        <w:t>בהקשרו</w:t>
      </w:r>
      <w:r w:rsidR="001D6C73">
        <w:rPr>
          <w:rFonts w:hint="cs"/>
          <w:rtl/>
        </w:rPr>
        <w:t xml:space="preserve"> </w:t>
      </w:r>
      <w:r w:rsidR="00B05AD9">
        <w:rPr>
          <w:rFonts w:hint="cs"/>
          <w:rtl/>
        </w:rPr>
        <w:t xml:space="preserve">המיידי </w:t>
      </w:r>
      <w:r w:rsidR="001D6C73">
        <w:rPr>
          <w:rFonts w:hint="cs"/>
          <w:rtl/>
        </w:rPr>
        <w:t>ו</w:t>
      </w:r>
      <w:r w:rsidR="005076B9">
        <w:rPr>
          <w:rFonts w:hint="cs"/>
          <w:rtl/>
        </w:rPr>
        <w:t xml:space="preserve">כחלק </w:t>
      </w:r>
      <w:r w:rsidR="00B05AD9">
        <w:rPr>
          <w:rFonts w:hint="cs"/>
          <w:rtl/>
        </w:rPr>
        <w:t>מה</w:t>
      </w:r>
      <w:r w:rsidR="0032073E">
        <w:rPr>
          <w:rFonts w:hint="cs"/>
          <w:rtl/>
        </w:rPr>
        <w:t xml:space="preserve">סיפור </w:t>
      </w:r>
      <w:r w:rsidR="00B05AD9">
        <w:rPr>
          <w:rFonts w:hint="cs"/>
          <w:rtl/>
        </w:rPr>
        <w:t xml:space="preserve">הכולל של </w:t>
      </w:r>
      <w:r w:rsidR="0032073E">
        <w:rPr>
          <w:rFonts w:hint="cs"/>
          <w:rtl/>
        </w:rPr>
        <w:t xml:space="preserve">ההתגלות בסיני </w:t>
      </w:r>
      <w:r w:rsidR="00B05AD9">
        <w:rPr>
          <w:rFonts w:hint="cs"/>
          <w:rtl/>
        </w:rPr>
        <w:t>על-פי</w:t>
      </w:r>
      <w:r w:rsidR="0032073E">
        <w:rPr>
          <w:rFonts w:hint="cs"/>
          <w:rtl/>
        </w:rPr>
        <w:t xml:space="preserve"> </w:t>
      </w:r>
      <w:proofErr w:type="spellStart"/>
      <w:r w:rsidR="0032073E">
        <w:rPr>
          <w:rFonts w:hint="cs"/>
          <w:rtl/>
        </w:rPr>
        <w:t>ס"י</w:t>
      </w:r>
      <w:proofErr w:type="spellEnd"/>
      <w:r w:rsidR="00B05AD9">
        <w:rPr>
          <w:rFonts w:hint="cs"/>
          <w:rtl/>
        </w:rPr>
        <w:t>,</w:t>
      </w:r>
      <w:r w:rsidR="0032073E">
        <w:rPr>
          <w:rFonts w:hint="cs"/>
          <w:rtl/>
        </w:rPr>
        <w:t xml:space="preserve"> </w:t>
      </w:r>
      <w:r>
        <w:rPr>
          <w:rFonts w:hint="cs"/>
          <w:rtl/>
        </w:rPr>
        <w:t>בכרך זה</w:t>
      </w:r>
      <w:r w:rsidR="009768AF">
        <w:rPr>
          <w:rFonts w:hint="cs"/>
          <w:rtl/>
        </w:rPr>
        <w:t>.</w:t>
      </w:r>
    </w:p>
  </w:footnote>
  <w:footnote w:id="46">
    <w:p w14:paraId="657E7055" w14:textId="0480EE88" w:rsidR="004843F5" w:rsidRDefault="004843F5" w:rsidP="004843F5">
      <w:pPr>
        <w:pStyle w:val="FootnoteText"/>
        <w:rPr>
          <w:rtl/>
        </w:rPr>
      </w:pPr>
      <w:r>
        <w:rPr>
          <w:rStyle w:val="FootnoteReference"/>
        </w:rPr>
        <w:footnoteRef/>
      </w:r>
      <w:r>
        <w:rPr>
          <w:rtl/>
        </w:rPr>
        <w:t xml:space="preserve"> </w:t>
      </w:r>
      <w:r>
        <w:rPr>
          <w:rFonts w:hint="cs"/>
          <w:rtl/>
        </w:rPr>
        <w:t xml:space="preserve">פסוק זה </w:t>
      </w:r>
      <w:r w:rsidR="007777AE">
        <w:rPr>
          <w:rFonts w:hint="cs"/>
          <w:rtl/>
        </w:rPr>
        <w:t>ה</w:t>
      </w:r>
      <w:r>
        <w:rPr>
          <w:rFonts w:hint="cs"/>
          <w:rtl/>
        </w:rPr>
        <w:t xml:space="preserve">וא משל ס"א, למעט ארבע המלים הראשונות השייכות </w:t>
      </w:r>
      <w:proofErr w:type="spellStart"/>
      <w:r>
        <w:rPr>
          <w:rFonts w:hint="cs"/>
          <w:rtl/>
        </w:rPr>
        <w:t>לס"כ</w:t>
      </w:r>
      <w:proofErr w:type="spellEnd"/>
      <w:r>
        <w:rPr>
          <w:rFonts w:hint="cs"/>
          <w:rtl/>
        </w:rPr>
        <w:t xml:space="preserve">. </w:t>
      </w:r>
      <w:proofErr w:type="spellStart"/>
      <w:r>
        <w:rPr>
          <w:rFonts w:hint="cs"/>
          <w:rtl/>
        </w:rPr>
        <w:t>רא</w:t>
      </w:r>
      <w:proofErr w:type="spellEnd"/>
      <w:r>
        <w:rPr>
          <w:rFonts w:hint="cs"/>
          <w:rtl/>
        </w:rPr>
        <w:t>'</w:t>
      </w:r>
    </w:p>
  </w:footnote>
  <w:footnote w:id="47">
    <w:p w14:paraId="3EA856E7" w14:textId="7DABF275" w:rsidR="004843F5" w:rsidRDefault="004843F5" w:rsidP="004843F5">
      <w:pPr>
        <w:pStyle w:val="FootnoteText"/>
        <w:rPr>
          <w:rtl/>
        </w:rPr>
      </w:pPr>
      <w:r w:rsidRPr="00090F14">
        <w:rPr>
          <w:rStyle w:val="FootnoteReference"/>
          <w:highlight w:val="yellow"/>
        </w:rPr>
        <w:footnoteRef/>
      </w:r>
      <w:r w:rsidRPr="00090F14">
        <w:rPr>
          <w:highlight w:val="yellow"/>
          <w:rtl/>
        </w:rPr>
        <w:t xml:space="preserve"> </w:t>
      </w:r>
      <w:r w:rsidRPr="00090F14">
        <w:rPr>
          <w:rFonts w:hint="cs"/>
          <w:highlight w:val="yellow"/>
          <w:rtl/>
        </w:rPr>
        <w:t xml:space="preserve">זהו פסוק משולב ממשפטים שמוצאם ס"א </w:t>
      </w:r>
      <w:proofErr w:type="spellStart"/>
      <w:r w:rsidRPr="00090F14">
        <w:rPr>
          <w:rFonts w:hint="cs"/>
          <w:highlight w:val="yellow"/>
          <w:rtl/>
        </w:rPr>
        <w:t>וס"כ</w:t>
      </w:r>
      <w:proofErr w:type="spellEnd"/>
      <w:r w:rsidRPr="00090F14">
        <w:rPr>
          <w:rFonts w:hint="cs"/>
          <w:highlight w:val="yellow"/>
          <w:rtl/>
        </w:rPr>
        <w:t>. המשפט הכהני הוא "</w:t>
      </w:r>
      <w:r w:rsidRPr="00090F14">
        <w:rPr>
          <w:highlight w:val="yellow"/>
          <w:rtl/>
        </w:rPr>
        <w:t>וַיֵּרֶד מֹשֶׁה מֵהַר סִינַי</w:t>
      </w:r>
      <w:r w:rsidRPr="00090F14">
        <w:rPr>
          <w:rFonts w:hint="cs"/>
          <w:highlight w:val="yellow"/>
          <w:rtl/>
        </w:rPr>
        <w:t xml:space="preserve"> </w:t>
      </w:r>
      <w:r w:rsidRPr="00090F14">
        <w:rPr>
          <w:highlight w:val="yellow"/>
          <w:rtl/>
        </w:rPr>
        <w:t>וְהָעֵדֻת בְּיָדוֹ</w:t>
      </w:r>
      <w:r w:rsidRPr="00090F14">
        <w:rPr>
          <w:rFonts w:hint="cs"/>
          <w:highlight w:val="yellow"/>
          <w:rtl/>
        </w:rPr>
        <w:t>", בעוד המשפט המשוחזר של ס"א הוא "</w:t>
      </w:r>
      <w:r w:rsidRPr="00090F14">
        <w:rPr>
          <w:highlight w:val="yellow"/>
          <w:rtl/>
        </w:rPr>
        <w:t>וַיִּפֶן</w:t>
      </w:r>
      <w:r w:rsidRPr="00090F14">
        <w:rPr>
          <w:rFonts w:hint="cs"/>
          <w:highlight w:val="yellow"/>
          <w:rtl/>
        </w:rPr>
        <w:t xml:space="preserve"> </w:t>
      </w:r>
      <w:r w:rsidRPr="00090F14">
        <w:rPr>
          <w:highlight w:val="yellow"/>
          <w:rtl/>
        </w:rPr>
        <w:t>וַיֵּרֶד מֹשֶׁה מִן-הָהָר</w:t>
      </w:r>
      <w:r w:rsidRPr="00090F14">
        <w:rPr>
          <w:rFonts w:hint="cs"/>
          <w:highlight w:val="yellow"/>
          <w:rtl/>
        </w:rPr>
        <w:t xml:space="preserve"> </w:t>
      </w:r>
      <w:r w:rsidRPr="00090F14">
        <w:rPr>
          <w:highlight w:val="yellow"/>
          <w:rtl/>
        </w:rPr>
        <w:t>וּשְׁנֵי לֻחֹת בְּיָדוֹ</w:t>
      </w:r>
      <w:r w:rsidRPr="00090F14">
        <w:rPr>
          <w:rFonts w:hint="cs"/>
          <w:highlight w:val="yellow"/>
          <w:rtl/>
        </w:rPr>
        <w:t>". עדות לקיומו של משפט עצמאי משל ס"א ניתן למצוא בקיומן יחד של המלים "</w:t>
      </w:r>
      <w:r w:rsidRPr="00090F14">
        <w:rPr>
          <w:highlight w:val="yellow"/>
          <w:rtl/>
        </w:rPr>
        <w:t>שְׁנֵי לֻחֹת</w:t>
      </w:r>
      <w:r w:rsidRPr="00090F14">
        <w:rPr>
          <w:rFonts w:hint="cs"/>
          <w:highlight w:val="yellow"/>
          <w:rtl/>
        </w:rPr>
        <w:t xml:space="preserve">", שמוצאן ללא ספק </w:t>
      </w:r>
      <w:proofErr w:type="spellStart"/>
      <w:r w:rsidRPr="00090F14">
        <w:rPr>
          <w:rFonts w:hint="cs"/>
          <w:highlight w:val="yellow"/>
          <w:rtl/>
        </w:rPr>
        <w:t>מס"א</w:t>
      </w:r>
      <w:proofErr w:type="spellEnd"/>
      <w:r w:rsidRPr="00090F14">
        <w:rPr>
          <w:rFonts w:hint="cs"/>
          <w:highlight w:val="yellow"/>
          <w:rtl/>
        </w:rPr>
        <w:t>, כשלפניהן המילה "</w:t>
      </w:r>
      <w:r w:rsidRPr="00090F14">
        <w:rPr>
          <w:highlight w:val="yellow"/>
          <w:rtl/>
        </w:rPr>
        <w:t>וַיִּפֶן</w:t>
      </w:r>
      <w:r w:rsidRPr="00090F14">
        <w:rPr>
          <w:rFonts w:hint="cs"/>
          <w:highlight w:val="yellow"/>
          <w:rtl/>
        </w:rPr>
        <w:t>", באופן דומה לכתוב בס"ד (דברים ט 15): "</w:t>
      </w:r>
      <w:r w:rsidRPr="00090F14">
        <w:rPr>
          <w:highlight w:val="yellow"/>
          <w:rtl/>
        </w:rPr>
        <w:t>וָאֵפֶן וָאֵרֵד מִן הָהָר</w:t>
      </w:r>
      <w:r w:rsidRPr="00090F14">
        <w:rPr>
          <w:rFonts w:hint="cs"/>
          <w:highlight w:val="yellow"/>
          <w:rtl/>
        </w:rPr>
        <w:t>". מכאן שאין מדובר במשפט כהני שאליו הוסף הצרוף "</w:t>
      </w:r>
      <w:r w:rsidRPr="00090F14">
        <w:rPr>
          <w:highlight w:val="yellow"/>
          <w:rtl/>
        </w:rPr>
        <w:t>שְׁנֵי לֻחֹת</w:t>
      </w:r>
      <w:r w:rsidRPr="00090F14">
        <w:rPr>
          <w:rFonts w:hint="cs"/>
          <w:highlight w:val="yellow"/>
          <w:rtl/>
        </w:rPr>
        <w:t xml:space="preserve">" </w:t>
      </w:r>
      <w:r w:rsidR="004F2ED3" w:rsidRPr="00090F14">
        <w:rPr>
          <w:rFonts w:hint="cs"/>
          <w:highlight w:val="yellow"/>
          <w:rtl/>
        </w:rPr>
        <w:t>לצורך</w:t>
      </w:r>
      <w:r w:rsidRPr="00090F14">
        <w:rPr>
          <w:rFonts w:hint="cs"/>
          <w:highlight w:val="yellow"/>
          <w:rtl/>
        </w:rPr>
        <w:t xml:space="preserve"> הרמוניזציה או באור (או כל סיבה אחרת), אלא בשני משפטים מתעודות שונות שמוזגו יחד</w:t>
      </w:r>
      <w:r w:rsidR="004F2ED3" w:rsidRPr="00090F14">
        <w:rPr>
          <w:rFonts w:hint="cs"/>
          <w:highlight w:val="yellow"/>
          <w:rtl/>
        </w:rPr>
        <w:t>, שהרי אחרת אין הסבר לתוספת המילה "</w:t>
      </w:r>
      <w:r w:rsidR="004F2ED3" w:rsidRPr="00090F14">
        <w:rPr>
          <w:highlight w:val="yellow"/>
          <w:rtl/>
        </w:rPr>
        <w:t>וַיִּפֶן</w:t>
      </w:r>
      <w:r w:rsidR="004F2ED3" w:rsidRPr="00090F14">
        <w:rPr>
          <w:rFonts w:hint="cs"/>
          <w:highlight w:val="yellow"/>
          <w:rtl/>
        </w:rPr>
        <w:t>" בתחילת המשפט</w:t>
      </w:r>
      <w:r w:rsidRPr="00090F14">
        <w:rPr>
          <w:rFonts w:hint="cs"/>
          <w:highlight w:val="yellow"/>
          <w:rtl/>
        </w:rPr>
        <w:t xml:space="preserve">. ואם </w:t>
      </w:r>
      <w:proofErr w:type="spellStart"/>
      <w:r w:rsidRPr="00090F14">
        <w:rPr>
          <w:rFonts w:hint="cs"/>
          <w:highlight w:val="yellow"/>
          <w:rtl/>
        </w:rPr>
        <w:t>תימא</w:t>
      </w:r>
      <w:proofErr w:type="spellEnd"/>
      <w:r w:rsidRPr="00090F14">
        <w:rPr>
          <w:rFonts w:hint="cs"/>
          <w:highlight w:val="yellow"/>
          <w:rtl/>
        </w:rPr>
        <w:t xml:space="preserve"> שאין ראיות לשחזור המלים "</w:t>
      </w:r>
      <w:r w:rsidRPr="00090F14">
        <w:rPr>
          <w:highlight w:val="yellow"/>
          <w:rtl/>
        </w:rPr>
        <w:t>מִן הָהָר</w:t>
      </w:r>
      <w:r w:rsidRPr="00090F14">
        <w:rPr>
          <w:rFonts w:hint="cs"/>
          <w:highlight w:val="yellow"/>
          <w:rtl/>
        </w:rPr>
        <w:t>", הרי ש</w:t>
      </w:r>
      <w:r w:rsidR="004F2ED3" w:rsidRPr="00090F14">
        <w:rPr>
          <w:rFonts w:hint="cs"/>
          <w:highlight w:val="yellow"/>
          <w:rtl/>
        </w:rPr>
        <w:t xml:space="preserve">גם במקרה הזה </w:t>
      </w:r>
      <w:r w:rsidRPr="00090F14">
        <w:rPr>
          <w:rFonts w:hint="cs"/>
          <w:highlight w:val="yellow"/>
          <w:rtl/>
        </w:rPr>
        <w:t xml:space="preserve">מספיקה </w:t>
      </w:r>
      <w:r w:rsidR="004F2ED3" w:rsidRPr="00090F14">
        <w:rPr>
          <w:rFonts w:hint="cs"/>
          <w:highlight w:val="yellow"/>
          <w:rtl/>
        </w:rPr>
        <w:t xml:space="preserve">רק </w:t>
      </w:r>
      <w:r w:rsidRPr="00090F14">
        <w:rPr>
          <w:rFonts w:hint="cs"/>
          <w:highlight w:val="yellow"/>
          <w:rtl/>
        </w:rPr>
        <w:t>המילה "</w:t>
      </w:r>
      <w:r w:rsidRPr="00090F14">
        <w:rPr>
          <w:highlight w:val="yellow"/>
          <w:rtl/>
        </w:rPr>
        <w:t>וַיִּפֶן</w:t>
      </w:r>
      <w:r w:rsidRPr="00090F14">
        <w:rPr>
          <w:rFonts w:hint="cs"/>
          <w:highlight w:val="yellow"/>
          <w:rtl/>
        </w:rPr>
        <w:t>" כדי ללמד שמבחינה עלילתית אמנם משה היה על ההר וירד ממנו.</w:t>
      </w:r>
    </w:p>
    <w:p w14:paraId="4881763A" w14:textId="1B572AAE" w:rsidR="00090F14" w:rsidRDefault="00090F14" w:rsidP="00090F14">
      <w:pPr>
        <w:pStyle w:val="FootnoteText"/>
        <w:rPr>
          <w:rtl/>
        </w:rPr>
      </w:pPr>
      <w:r w:rsidRPr="00090F14">
        <w:rPr>
          <w:rFonts w:hint="cs"/>
          <w:highlight w:val="yellow"/>
          <w:rtl/>
        </w:rPr>
        <w:t xml:space="preserve">[להביא את הפסוק בשלמותו </w:t>
      </w:r>
      <w:r w:rsidRPr="00090F14">
        <w:rPr>
          <w:highlight w:val="yellow"/>
          <w:rtl/>
        </w:rPr>
        <w:t>–</w:t>
      </w:r>
      <w:r w:rsidRPr="00090F14">
        <w:rPr>
          <w:rFonts w:hint="cs"/>
          <w:highlight w:val="yellow"/>
          <w:rtl/>
        </w:rPr>
        <w:t xml:space="preserve"> להפנות לדברים בסוגריים]</w:t>
      </w:r>
    </w:p>
  </w:footnote>
  <w:footnote w:id="48">
    <w:p w14:paraId="301EE632" w14:textId="491735DB" w:rsidR="005B329D" w:rsidRDefault="005B329D" w:rsidP="005B329D">
      <w:pPr>
        <w:pStyle w:val="FootnoteText"/>
        <w:rPr>
          <w:rtl/>
        </w:rPr>
      </w:pPr>
      <w:r>
        <w:rPr>
          <w:rStyle w:val="FootnoteReference"/>
        </w:rPr>
        <w:footnoteRef/>
      </w:r>
      <w:r>
        <w:rPr>
          <w:rtl/>
        </w:rPr>
        <w:t xml:space="preserve"> </w:t>
      </w:r>
      <w:r>
        <w:rPr>
          <w:rFonts w:hint="cs"/>
          <w:rtl/>
        </w:rPr>
        <w:t xml:space="preserve">פסוק זה הוא משל ס"א, למעט חמש המלים הראשונות השייכות </w:t>
      </w:r>
      <w:proofErr w:type="spellStart"/>
      <w:r>
        <w:rPr>
          <w:rFonts w:hint="cs"/>
          <w:rtl/>
        </w:rPr>
        <w:t>לס"י</w:t>
      </w:r>
      <w:proofErr w:type="spellEnd"/>
      <w:r>
        <w:rPr>
          <w:rFonts w:hint="cs"/>
          <w:rtl/>
        </w:rPr>
        <w:t xml:space="preserve">. </w:t>
      </w:r>
      <w:proofErr w:type="spellStart"/>
      <w:r>
        <w:rPr>
          <w:rFonts w:hint="cs"/>
          <w:rtl/>
        </w:rPr>
        <w:t>רא</w:t>
      </w:r>
      <w:proofErr w:type="spellEnd"/>
      <w:r>
        <w:rPr>
          <w:rFonts w:hint="cs"/>
          <w:rtl/>
        </w:rPr>
        <w:t>'</w:t>
      </w:r>
    </w:p>
    <w:p w14:paraId="1A79E522" w14:textId="551F0532" w:rsidR="00671B59" w:rsidRPr="00F03EF4" w:rsidRDefault="00671B59" w:rsidP="00671B59">
      <w:pPr>
        <w:pStyle w:val="FootnoteText"/>
        <w:bidi w:val="0"/>
        <w:rPr>
          <w:rFonts w:asciiTheme="majorBidi" w:hAnsiTheme="majorBidi" w:cstheme="majorBidi"/>
        </w:rPr>
      </w:pPr>
      <w:r w:rsidRPr="00F03EF4">
        <w:rPr>
          <w:rFonts w:asciiTheme="majorBidi" w:hAnsiTheme="majorBidi" w:cstheme="majorBidi"/>
          <w:color w:val="000000"/>
        </w:rPr>
        <w:t xml:space="preserve">J. Hyatt (196–202) ascribes </w:t>
      </w:r>
      <w:proofErr w:type="spellStart"/>
      <w:r w:rsidRPr="00F03EF4">
        <w:rPr>
          <w:rFonts w:asciiTheme="majorBidi" w:hAnsiTheme="majorBidi" w:cstheme="majorBidi"/>
          <w:color w:val="000000"/>
        </w:rPr>
        <w:t>vv</w:t>
      </w:r>
      <w:proofErr w:type="spellEnd"/>
      <w:r w:rsidRPr="00F03EF4">
        <w:rPr>
          <w:rFonts w:asciiTheme="majorBidi" w:hAnsiTheme="majorBidi" w:cstheme="majorBidi"/>
          <w:color w:val="000000"/>
        </w:rPr>
        <w:t xml:space="preserve"> 1–</w:t>
      </w:r>
      <w:proofErr w:type="spellStart"/>
      <w:r w:rsidRPr="00F03EF4">
        <w:rPr>
          <w:rFonts w:asciiTheme="majorBidi" w:hAnsiTheme="majorBidi" w:cstheme="majorBidi"/>
          <w:color w:val="000000"/>
        </w:rPr>
        <w:t>2a</w:t>
      </w:r>
      <w:proofErr w:type="spellEnd"/>
      <w:r w:rsidRPr="00F03EF4">
        <w:rPr>
          <w:rFonts w:asciiTheme="majorBidi" w:hAnsiTheme="majorBidi" w:cstheme="majorBidi"/>
          <w:color w:val="000000"/>
        </w:rPr>
        <w:t xml:space="preserve"> to P; </w:t>
      </w:r>
      <w:proofErr w:type="spellStart"/>
      <w:r w:rsidRPr="00F03EF4">
        <w:rPr>
          <w:rFonts w:asciiTheme="majorBidi" w:hAnsiTheme="majorBidi" w:cstheme="majorBidi"/>
          <w:color w:val="000000"/>
        </w:rPr>
        <w:t>vv</w:t>
      </w:r>
      <w:proofErr w:type="spellEnd"/>
      <w:r w:rsidRPr="00F03EF4">
        <w:rPr>
          <w:rFonts w:asciiTheme="majorBidi" w:hAnsiTheme="majorBidi" w:cstheme="majorBidi"/>
          <w:color w:val="000000"/>
        </w:rPr>
        <w:t xml:space="preserve"> </w:t>
      </w:r>
      <w:proofErr w:type="spellStart"/>
      <w:r w:rsidRPr="00F03EF4">
        <w:rPr>
          <w:rFonts w:asciiTheme="majorBidi" w:hAnsiTheme="majorBidi" w:cstheme="majorBidi"/>
          <w:color w:val="000000"/>
        </w:rPr>
        <w:t>9a</w:t>
      </w:r>
      <w:proofErr w:type="spellEnd"/>
      <w:r w:rsidRPr="00F03EF4">
        <w:rPr>
          <w:rFonts w:asciiTheme="majorBidi" w:hAnsiTheme="majorBidi" w:cstheme="majorBidi"/>
          <w:color w:val="000000"/>
        </w:rPr>
        <w:t>, 10–</w:t>
      </w:r>
      <w:proofErr w:type="spellStart"/>
      <w:r w:rsidRPr="00F03EF4">
        <w:rPr>
          <w:rFonts w:asciiTheme="majorBidi" w:hAnsiTheme="majorBidi" w:cstheme="majorBidi"/>
          <w:color w:val="000000"/>
        </w:rPr>
        <w:t>16a</w:t>
      </w:r>
      <w:proofErr w:type="spellEnd"/>
      <w:r w:rsidRPr="00F03EF4">
        <w:rPr>
          <w:rFonts w:asciiTheme="majorBidi" w:hAnsiTheme="majorBidi" w:cstheme="majorBidi"/>
          <w:color w:val="000000"/>
        </w:rPr>
        <w:t xml:space="preserve"> to J;</w:t>
      </w:r>
      <w:r w:rsidRPr="00F03EF4">
        <w:rPr>
          <w:rFonts w:asciiTheme="majorBidi" w:hAnsiTheme="majorBidi" w:cstheme="majorBidi"/>
        </w:rPr>
        <w:t xml:space="preserve"> in: </w:t>
      </w:r>
      <w:r w:rsidRPr="00F03EF4">
        <w:rPr>
          <w:rFonts w:asciiTheme="majorBidi" w:hAnsiTheme="majorBidi" w:cstheme="majorBidi"/>
          <w:color w:val="000000"/>
          <w:sz w:val="18"/>
          <w:szCs w:val="18"/>
        </w:rPr>
        <w:t xml:space="preserve">John I Durham, </w:t>
      </w:r>
      <w:r w:rsidRPr="00F03EF4">
        <w:rPr>
          <w:rFonts w:asciiTheme="majorBidi" w:hAnsiTheme="majorBidi" w:cstheme="majorBidi"/>
          <w:i/>
          <w:iCs/>
          <w:color w:val="000000"/>
          <w:sz w:val="18"/>
          <w:szCs w:val="18"/>
        </w:rPr>
        <w:t>Exodus</w:t>
      </w:r>
      <w:r w:rsidRPr="00F03EF4">
        <w:rPr>
          <w:rFonts w:asciiTheme="majorBidi" w:hAnsiTheme="majorBidi" w:cstheme="majorBidi"/>
          <w:color w:val="000000"/>
          <w:sz w:val="18"/>
          <w:szCs w:val="18"/>
        </w:rPr>
        <w:t>, WBC 3; Accordance electronic ed. (Nashville: Thomas Nelson, 1987), 260.</w:t>
      </w:r>
    </w:p>
  </w:footnote>
  <w:footnote w:id="49">
    <w:p w14:paraId="50C92696" w14:textId="02017EE9" w:rsidR="00CC4B96" w:rsidRDefault="00CC4B96">
      <w:pPr>
        <w:pStyle w:val="FootnoteText"/>
        <w:rPr>
          <w:rtl/>
        </w:rPr>
      </w:pPr>
      <w:r>
        <w:rPr>
          <w:rStyle w:val="FootnoteReference"/>
        </w:rPr>
        <w:footnoteRef/>
      </w:r>
      <w:r>
        <w:rPr>
          <w:rtl/>
        </w:rPr>
        <w:t xml:space="preserve"> </w:t>
      </w:r>
    </w:p>
  </w:footnote>
  <w:footnote w:id="50">
    <w:p w14:paraId="3098CDDC" w14:textId="30861F44" w:rsidR="009979C0" w:rsidRDefault="009979C0">
      <w:pPr>
        <w:pStyle w:val="FootnoteText"/>
      </w:pPr>
      <w:r>
        <w:rPr>
          <w:rStyle w:val="FootnoteReference"/>
        </w:rPr>
        <w:footnoteRef/>
      </w:r>
      <w:r>
        <w:rPr>
          <w:rtl/>
        </w:rPr>
        <w:t xml:space="preserve"> </w:t>
      </w:r>
    </w:p>
  </w:footnote>
  <w:footnote w:id="51">
    <w:p w14:paraId="088DEE33" w14:textId="7D57F6B7" w:rsidR="00CB7D53" w:rsidRDefault="00CB7D53" w:rsidP="00CB7D53">
      <w:pPr>
        <w:pStyle w:val="FootnoteText"/>
      </w:pPr>
      <w:r>
        <w:rPr>
          <w:rStyle w:val="FootnoteReference"/>
        </w:rPr>
        <w:footnoteRef/>
      </w:r>
      <w:r>
        <w:rPr>
          <w:rtl/>
        </w:rPr>
        <w:t xml:space="preserve"> </w:t>
      </w:r>
      <w:r>
        <w:rPr>
          <w:rFonts w:hint="cs"/>
          <w:rtl/>
        </w:rPr>
        <w:t xml:space="preserve">להציג את הצעת </w:t>
      </w:r>
      <w:proofErr w:type="spellStart"/>
      <w:r>
        <w:rPr>
          <w:rFonts w:hint="cs"/>
          <w:rtl/>
        </w:rPr>
        <w:t>סטקרט</w:t>
      </w:r>
      <w:proofErr w:type="spellEnd"/>
      <w:r>
        <w:rPr>
          <w:rFonts w:hint="cs"/>
          <w:rtl/>
        </w:rPr>
        <w:t>.</w:t>
      </w:r>
    </w:p>
  </w:footnote>
  <w:footnote w:id="52">
    <w:p w14:paraId="0F589756" w14:textId="21C021C7" w:rsidR="00F044DA" w:rsidRDefault="00F044DA">
      <w:pPr>
        <w:pStyle w:val="FootnoteText"/>
        <w:rPr>
          <w:rtl/>
        </w:rPr>
      </w:pPr>
      <w:r w:rsidRPr="00365283">
        <w:rPr>
          <w:rStyle w:val="FootnoteReference"/>
          <w:highlight w:val="yellow"/>
        </w:rPr>
        <w:footnoteRef/>
      </w:r>
      <w:r w:rsidRPr="00365283">
        <w:rPr>
          <w:highlight w:val="yellow"/>
          <w:rtl/>
        </w:rPr>
        <w:t xml:space="preserve"> </w:t>
      </w:r>
      <w:r w:rsidR="00365283" w:rsidRPr="00365283">
        <w:rPr>
          <w:rFonts w:hint="cs"/>
          <w:highlight w:val="yellow"/>
          <w:rtl/>
        </w:rPr>
        <w:t>[</w:t>
      </w:r>
      <w:r w:rsidR="00DF2465" w:rsidRPr="00365283">
        <w:rPr>
          <w:rFonts w:hint="cs"/>
          <w:highlight w:val="yellow"/>
          <w:rtl/>
        </w:rPr>
        <w:t xml:space="preserve">להציג את הסיפור </w:t>
      </w:r>
      <w:proofErr w:type="spellStart"/>
      <w:r w:rsidR="00DF2465" w:rsidRPr="00365283">
        <w:rPr>
          <w:rFonts w:hint="cs"/>
          <w:highlight w:val="yellow"/>
          <w:rtl/>
        </w:rPr>
        <w:t>האלוהיסטי</w:t>
      </w:r>
      <w:proofErr w:type="spellEnd"/>
      <w:r w:rsidR="00DF2465" w:rsidRPr="00365283">
        <w:rPr>
          <w:rFonts w:hint="cs"/>
          <w:highlight w:val="yellow"/>
          <w:rtl/>
        </w:rPr>
        <w:t xml:space="preserve"> ומחקרים שמנתחים אותו (זומר, לדוגמה, ועוד מהביבליוגרפיה של הקורס)].</w:t>
      </w:r>
    </w:p>
  </w:footnote>
  <w:footnote w:id="53">
    <w:p w14:paraId="760727E4" w14:textId="1132587D" w:rsidR="002548C9" w:rsidRDefault="002548C9">
      <w:pPr>
        <w:pStyle w:val="FootnoteText"/>
        <w:rPr>
          <w:rtl/>
        </w:rPr>
      </w:pPr>
      <w:r w:rsidRPr="00365283">
        <w:rPr>
          <w:rStyle w:val="FootnoteReference"/>
          <w:highlight w:val="yellow"/>
        </w:rPr>
        <w:footnoteRef/>
      </w:r>
      <w:r w:rsidRPr="00365283">
        <w:rPr>
          <w:highlight w:val="yellow"/>
          <w:rtl/>
        </w:rPr>
        <w:t xml:space="preserve"> </w:t>
      </w:r>
      <w:r w:rsidR="00365283" w:rsidRPr="00365283">
        <w:rPr>
          <w:rFonts w:hint="cs"/>
          <w:highlight w:val="yellow"/>
          <w:rtl/>
        </w:rPr>
        <w:t>[להציג דיונים על שאלת הנקודה בעלילת ס"א שבה התרחשה עזיבת חורב]</w:t>
      </w:r>
    </w:p>
  </w:footnote>
  <w:footnote w:id="54">
    <w:p w14:paraId="50E68DD2" w14:textId="583553FB" w:rsidR="00472AC2" w:rsidRDefault="00472AC2">
      <w:pPr>
        <w:pStyle w:val="FootnoteText"/>
        <w:rPr>
          <w:rtl/>
        </w:rPr>
      </w:pPr>
      <w:r>
        <w:rPr>
          <w:rStyle w:val="FootnoteReference"/>
        </w:rPr>
        <w:footnoteRef/>
      </w:r>
      <w:r>
        <w:rPr>
          <w:rtl/>
        </w:rPr>
        <w:t xml:space="preserve"> </w:t>
      </w:r>
      <w:r>
        <w:rPr>
          <w:rFonts w:hint="cs"/>
          <w:rtl/>
        </w:rPr>
        <w:t>הסברה שמהדיר התורה הוא שהשמיט קטע זה משום שלא התאים לעלילת התעודות האחרות אינה עומדת במבחן הביקורת. קטעים רבים מהתעודות לאורכה של התורה כולה יוצרים סתירה תכנית ועלילתית בינם לבין עצמם, ורובם ככולם הושארו בתורה כלשונם</w:t>
      </w:r>
      <w:r w:rsidR="00FA278F">
        <w:rPr>
          <w:rFonts w:hint="cs"/>
          <w:rtl/>
        </w:rPr>
        <w:t xml:space="preserve">. רק </w:t>
      </w:r>
      <w:r>
        <w:rPr>
          <w:rFonts w:hint="cs"/>
          <w:rtl/>
        </w:rPr>
        <w:t>במקרים בודדים</w:t>
      </w:r>
      <w:r w:rsidR="00FA278F">
        <w:rPr>
          <w:rFonts w:hint="cs"/>
          <w:rtl/>
        </w:rPr>
        <w:t xml:space="preserve"> קטעים </w:t>
      </w:r>
      <w:r>
        <w:rPr>
          <w:rFonts w:hint="cs"/>
          <w:rtl/>
        </w:rPr>
        <w:t>הוזזו ממקומם</w:t>
      </w:r>
      <w:r w:rsidR="00FA278F">
        <w:rPr>
          <w:rFonts w:hint="cs"/>
          <w:rtl/>
        </w:rPr>
        <w:t>,</w:t>
      </w:r>
      <w:r>
        <w:rPr>
          <w:rFonts w:hint="cs"/>
          <w:rtl/>
        </w:rPr>
        <w:t xml:space="preserve"> </w:t>
      </w:r>
      <w:r w:rsidR="00FA278F">
        <w:rPr>
          <w:rFonts w:hint="cs"/>
          <w:rtl/>
        </w:rPr>
        <w:t xml:space="preserve">וזאת </w:t>
      </w:r>
      <w:r>
        <w:rPr>
          <w:rFonts w:hint="cs"/>
          <w:rtl/>
        </w:rPr>
        <w:t>כדי להתאים לר</w:t>
      </w:r>
      <w:r w:rsidR="00EF4A29">
        <w:rPr>
          <w:rFonts w:hint="cs"/>
          <w:rtl/>
        </w:rPr>
        <w:t>צף</w:t>
      </w:r>
      <w:r>
        <w:rPr>
          <w:rFonts w:hint="cs"/>
          <w:rtl/>
        </w:rPr>
        <w:t xml:space="preserve"> הכרונולוגית. הרציפות המרשימה של כל אחת מן התעודות ברוב המכריע של המקרים מלמדת שמהדיר התורה לא השמיט מיוזמתו אף קטע כתוב שעמד מולו</w:t>
      </w:r>
      <w:r w:rsidR="00B96A2B">
        <w:rPr>
          <w:rFonts w:hint="cs"/>
          <w:rtl/>
        </w:rPr>
        <w:t xml:space="preserve"> מאף אחת מן התעודות.</w:t>
      </w:r>
    </w:p>
  </w:footnote>
  <w:footnote w:id="55">
    <w:p w14:paraId="51513C9D" w14:textId="3E3F96A7" w:rsidR="00B64B7A" w:rsidRDefault="00B64B7A">
      <w:pPr>
        <w:pStyle w:val="FootnoteText"/>
        <w:rPr>
          <w:rtl/>
        </w:rPr>
      </w:pPr>
      <w:r>
        <w:rPr>
          <w:rStyle w:val="FootnoteReference"/>
        </w:rPr>
        <w:footnoteRef/>
      </w:r>
      <w:r>
        <w:rPr>
          <w:rtl/>
        </w:rPr>
        <w:t xml:space="preserve"> </w:t>
      </w:r>
      <w:r>
        <w:rPr>
          <w:rFonts w:hint="cs"/>
          <w:rtl/>
        </w:rPr>
        <w:t xml:space="preserve">לעיון מעמיק בסיפורו של </w:t>
      </w:r>
      <w:proofErr w:type="spellStart"/>
      <w:r>
        <w:rPr>
          <w:rFonts w:hint="cs"/>
          <w:rtl/>
        </w:rPr>
        <w:t>ס"י</w:t>
      </w:r>
      <w:proofErr w:type="spellEnd"/>
      <w:r>
        <w:rPr>
          <w:rFonts w:hint="cs"/>
          <w:rtl/>
        </w:rPr>
        <w:t xml:space="preserve"> על אודות </w:t>
      </w:r>
      <w:proofErr w:type="spellStart"/>
      <w:r>
        <w:rPr>
          <w:rFonts w:hint="cs"/>
          <w:rtl/>
        </w:rPr>
        <w:t>הארועים</w:t>
      </w:r>
      <w:proofErr w:type="spellEnd"/>
      <w:r>
        <w:rPr>
          <w:rFonts w:hint="cs"/>
          <w:rtl/>
        </w:rPr>
        <w:t xml:space="preserve"> בהר סיני בדגש על שאלת נוכחותו של ה' בקרב בני ישראל, </w:t>
      </w:r>
      <w:proofErr w:type="spellStart"/>
      <w:r>
        <w:rPr>
          <w:rFonts w:hint="cs"/>
          <w:rtl/>
        </w:rPr>
        <w:t>רא</w:t>
      </w:r>
      <w:proofErr w:type="spellEnd"/>
      <w:r>
        <w:rPr>
          <w:rFonts w:hint="cs"/>
          <w:rtl/>
        </w:rPr>
        <w:t>' מאמרו של אריאל סרי-לוי בכרך זה.</w:t>
      </w:r>
    </w:p>
  </w:footnote>
  <w:footnote w:id="56">
    <w:p w14:paraId="2BF745A7" w14:textId="77777777" w:rsidR="00DD2581" w:rsidRDefault="00DD2581" w:rsidP="00DD2581">
      <w:pPr>
        <w:pStyle w:val="FootnoteText"/>
        <w:bidi w:val="0"/>
      </w:pPr>
      <w:r>
        <w:rPr>
          <w:rStyle w:val="FootnoteReference"/>
        </w:rPr>
        <w:footnoteRef/>
      </w:r>
      <w:r>
        <w:rPr>
          <w:rtl/>
        </w:rPr>
        <w:t xml:space="preserve"> </w:t>
      </w:r>
      <w:r>
        <w:t xml:space="preserve">On the unity and the continuity of vss. 1–6 (except the last two words) and a discussion on other attempts to address the problems in this passage see </w:t>
      </w:r>
      <w:r w:rsidRPr="00976532">
        <w:t>Baden, Joel. (2012)</w:t>
      </w:r>
      <w:r>
        <w:t>,</w:t>
      </w:r>
      <w:r w:rsidRPr="00976532">
        <w:t xml:space="preserve"> On Exodus 33,1–11. </w:t>
      </w:r>
      <w:proofErr w:type="spellStart"/>
      <w:r w:rsidRPr="00976532">
        <w:t>Zeitschrift</w:t>
      </w:r>
      <w:proofErr w:type="spellEnd"/>
      <w:r w:rsidRPr="00976532">
        <w:t xml:space="preserve"> für die </w:t>
      </w:r>
      <w:proofErr w:type="spellStart"/>
      <w:r w:rsidRPr="00976532">
        <w:t>Alttestamentliche</w:t>
      </w:r>
      <w:proofErr w:type="spellEnd"/>
      <w:r w:rsidRPr="00976532">
        <w:t xml:space="preserve"> </w:t>
      </w:r>
      <w:proofErr w:type="spellStart"/>
      <w:r w:rsidRPr="00976532">
        <w:t>Wissenschaft</w:t>
      </w:r>
      <w:proofErr w:type="spellEnd"/>
      <w:r w:rsidRPr="00976532">
        <w:t>. 124. 10.1515/zaw-2012-0023</w:t>
      </w:r>
      <w:r>
        <w:t xml:space="preserve">. </w:t>
      </w:r>
    </w:p>
  </w:footnote>
  <w:footnote w:id="57">
    <w:p w14:paraId="0D8866CD" w14:textId="7438C0C3" w:rsidR="00E37132" w:rsidRDefault="00E37132">
      <w:pPr>
        <w:pStyle w:val="FootnoteText"/>
        <w:rPr>
          <w:rtl/>
        </w:rPr>
      </w:pPr>
      <w:r>
        <w:rPr>
          <w:rStyle w:val="FootnoteReference"/>
        </w:rPr>
        <w:footnoteRef/>
      </w:r>
      <w:r>
        <w:rPr>
          <w:rtl/>
        </w:rPr>
        <w:t xml:space="preserve"> </w:t>
      </w:r>
      <w:r w:rsidR="00C10F76">
        <w:rPr>
          <w:rFonts w:hint="cs"/>
          <w:rtl/>
        </w:rPr>
        <w:t xml:space="preserve">על </w:t>
      </w:r>
      <w:proofErr w:type="spellStart"/>
      <w:r>
        <w:rPr>
          <w:rFonts w:hint="cs"/>
          <w:rtl/>
        </w:rPr>
        <w:t>נסיונות</w:t>
      </w:r>
      <w:proofErr w:type="spellEnd"/>
      <w:r>
        <w:rPr>
          <w:rFonts w:hint="cs"/>
          <w:rtl/>
        </w:rPr>
        <w:t xml:space="preserve"> </w:t>
      </w:r>
      <w:r w:rsidR="00373033">
        <w:rPr>
          <w:rFonts w:hint="cs"/>
          <w:rtl/>
        </w:rPr>
        <w:t>במחקר להציע</w:t>
      </w:r>
      <w:r>
        <w:rPr>
          <w:rFonts w:hint="cs"/>
          <w:rtl/>
        </w:rPr>
        <w:t xml:space="preserve"> תיקון </w:t>
      </w:r>
      <w:r w:rsidR="00C10F76">
        <w:rPr>
          <w:rFonts w:hint="cs"/>
          <w:rtl/>
        </w:rPr>
        <w:t>למלים "מהר חורב"</w:t>
      </w:r>
      <w:r>
        <w:rPr>
          <w:rFonts w:hint="cs"/>
          <w:rtl/>
        </w:rPr>
        <w:t xml:space="preserve">, </w:t>
      </w:r>
      <w:proofErr w:type="spellStart"/>
      <w:r>
        <w:rPr>
          <w:rFonts w:hint="cs"/>
          <w:rtl/>
        </w:rPr>
        <w:t>רא</w:t>
      </w:r>
      <w:proofErr w:type="spellEnd"/>
      <w:r>
        <w:rPr>
          <w:rFonts w:hint="cs"/>
          <w:rtl/>
        </w:rPr>
        <w:t>' באדן (</w:t>
      </w:r>
      <w:r w:rsidR="00A06C53">
        <w:rPr>
          <w:rFonts w:hint="cs"/>
          <w:rtl/>
        </w:rPr>
        <w:t xml:space="preserve">על אודות שמות לג 1–11), עמ' 337, </w:t>
      </w:r>
      <w:proofErr w:type="spellStart"/>
      <w:r w:rsidR="00A06C53">
        <w:rPr>
          <w:rFonts w:hint="cs"/>
          <w:rtl/>
        </w:rPr>
        <w:t>הע</w:t>
      </w:r>
      <w:proofErr w:type="spellEnd"/>
      <w:r w:rsidR="00A06C53">
        <w:rPr>
          <w:rFonts w:hint="cs"/>
          <w:rtl/>
        </w:rPr>
        <w:t>' 26.</w:t>
      </w:r>
    </w:p>
  </w:footnote>
  <w:footnote w:id="58">
    <w:p w14:paraId="42A69B8E" w14:textId="5F1127B3" w:rsidR="00B3056F" w:rsidRDefault="00455F09" w:rsidP="00B3056F">
      <w:pPr>
        <w:pStyle w:val="FootnoteText"/>
        <w:rPr>
          <w:rtl/>
        </w:rPr>
      </w:pPr>
      <w:r>
        <w:rPr>
          <w:rStyle w:val="FootnoteReference"/>
        </w:rPr>
        <w:footnoteRef/>
      </w:r>
      <w:r>
        <w:rPr>
          <w:rtl/>
        </w:rPr>
        <w:t xml:space="preserve"> </w:t>
      </w:r>
      <w:r w:rsidR="00B3056F">
        <w:rPr>
          <w:rFonts w:hint="cs"/>
          <w:rtl/>
        </w:rPr>
        <w:t xml:space="preserve">רעיון זה כבר הוצע על-ידי </w:t>
      </w:r>
      <w:proofErr w:type="spellStart"/>
      <w:r w:rsidR="00B3056F">
        <w:rPr>
          <w:rFonts w:hint="cs"/>
          <w:rtl/>
        </w:rPr>
        <w:t>פרוקש</w:t>
      </w:r>
      <w:proofErr w:type="spellEnd"/>
      <w:r w:rsidR="00B3056F">
        <w:rPr>
          <w:rFonts w:hint="cs"/>
          <w:rtl/>
        </w:rPr>
        <w:t xml:space="preserve"> </w:t>
      </w:r>
      <w:proofErr w:type="spellStart"/>
      <w:r w:rsidR="008C286D">
        <w:t>Procksch</w:t>
      </w:r>
      <w:proofErr w:type="spellEnd"/>
      <w:r w:rsidR="008C286D">
        <w:t xml:space="preserve">, </w:t>
      </w:r>
      <w:proofErr w:type="spellStart"/>
      <w:r w:rsidR="008C286D">
        <w:t>Elohimquelle</w:t>
      </w:r>
      <w:proofErr w:type="spellEnd"/>
      <w:r w:rsidR="008C286D">
        <w:t xml:space="preserve"> (p. 97)</w:t>
      </w:r>
      <w:r w:rsidR="008C286D">
        <w:rPr>
          <w:rFonts w:hint="cs"/>
          <w:rtl/>
        </w:rPr>
        <w:t>, אך מבלי לדון במלוא משמעויותיו והשלכותיו ברצף הכללי של ס"א. באדן (</w:t>
      </w:r>
      <w:r w:rsidR="003409FC">
        <w:rPr>
          <w:rFonts w:hint="cs"/>
          <w:rtl/>
        </w:rPr>
        <w:t xml:space="preserve">על אודות </w:t>
      </w:r>
      <w:r w:rsidR="008C286D">
        <w:rPr>
          <w:rFonts w:hint="cs"/>
          <w:rtl/>
        </w:rPr>
        <w:t>שמות לג 1–11</w:t>
      </w:r>
      <w:r w:rsidR="003409FC">
        <w:rPr>
          <w:rFonts w:hint="cs"/>
          <w:rtl/>
        </w:rPr>
        <w:t>, עמ' 336–339</w:t>
      </w:r>
      <w:r w:rsidR="008C286D">
        <w:rPr>
          <w:rFonts w:hint="cs"/>
          <w:rtl/>
        </w:rPr>
        <w:t xml:space="preserve">) ציין את הצעתו זו של </w:t>
      </w:r>
      <w:proofErr w:type="spellStart"/>
      <w:r w:rsidR="008C286D">
        <w:rPr>
          <w:rFonts w:hint="cs"/>
          <w:rtl/>
        </w:rPr>
        <w:t>פרוקש</w:t>
      </w:r>
      <w:proofErr w:type="spellEnd"/>
      <w:r w:rsidR="008C286D">
        <w:rPr>
          <w:rFonts w:hint="cs"/>
          <w:rtl/>
        </w:rPr>
        <w:t xml:space="preserve"> במאמרו, אך </w:t>
      </w:r>
      <w:r w:rsidR="002B1CA3">
        <w:rPr>
          <w:rFonts w:hint="cs"/>
          <w:rtl/>
        </w:rPr>
        <w:t xml:space="preserve">העדיף להציע ששתי מלים אלו הם הפתיחה </w:t>
      </w:r>
      <w:proofErr w:type="spellStart"/>
      <w:r w:rsidR="002B1CA3">
        <w:rPr>
          <w:rFonts w:hint="cs"/>
          <w:rtl/>
        </w:rPr>
        <w:t>לתאור</w:t>
      </w:r>
      <w:proofErr w:type="spellEnd"/>
      <w:r w:rsidR="002B1CA3">
        <w:rPr>
          <w:rFonts w:hint="cs"/>
          <w:rtl/>
        </w:rPr>
        <w:t xml:space="preserve"> שגרת אוהל מועד שבפסוקים 7–11, </w:t>
      </w:r>
      <w:proofErr w:type="spellStart"/>
      <w:r w:rsidR="00765F24">
        <w:rPr>
          <w:rFonts w:hint="cs"/>
          <w:rtl/>
        </w:rPr>
        <w:t>כתאור</w:t>
      </w:r>
      <w:proofErr w:type="spellEnd"/>
      <w:r w:rsidR="00765F24">
        <w:rPr>
          <w:rFonts w:hint="cs"/>
          <w:rtl/>
        </w:rPr>
        <w:t xml:space="preserve"> זמן (בבחינת "מאז הר חורב..."). אמנם הצעה זו אפשרית, ולכאורה היא עדיפה על פני הצעה שמניחה משפט שאבד, אולם לא קיימת דוגמה </w:t>
      </w:r>
      <w:r w:rsidR="007B5E7F">
        <w:rPr>
          <w:rFonts w:hint="cs"/>
          <w:rtl/>
        </w:rPr>
        <w:t xml:space="preserve">מקבילה </w:t>
      </w:r>
      <w:r w:rsidR="00765F24">
        <w:rPr>
          <w:rFonts w:hint="cs"/>
          <w:rtl/>
        </w:rPr>
        <w:t xml:space="preserve">למבנה תחבירי שכזה באופן מלא, </w:t>
      </w:r>
      <w:r w:rsidR="007B5E7F">
        <w:rPr>
          <w:rFonts w:hint="cs"/>
          <w:rtl/>
        </w:rPr>
        <w:t>ו</w:t>
      </w:r>
      <w:r w:rsidR="00A53F8F">
        <w:rPr>
          <w:rFonts w:hint="cs"/>
          <w:rtl/>
        </w:rPr>
        <w:t xml:space="preserve">כלל </w:t>
      </w:r>
      <w:r w:rsidR="007B5E7F">
        <w:rPr>
          <w:rFonts w:hint="cs"/>
          <w:rtl/>
        </w:rPr>
        <w:t xml:space="preserve">לא ברור </w:t>
      </w:r>
      <w:r w:rsidR="00A53F8F">
        <w:rPr>
          <w:rFonts w:hint="cs"/>
          <w:rtl/>
        </w:rPr>
        <w:t xml:space="preserve">אם </w:t>
      </w:r>
      <w:r w:rsidR="007B5E7F">
        <w:rPr>
          <w:rFonts w:hint="cs"/>
          <w:rtl/>
        </w:rPr>
        <w:t>הוא אמנם אפשרי.</w:t>
      </w:r>
      <w:r w:rsidR="003409FC">
        <w:rPr>
          <w:rFonts w:hint="cs"/>
          <w:rtl/>
        </w:rPr>
        <w:t xml:space="preserve"> מעבר לכך, באדן עצמו הודה (עמ' </w:t>
      </w:r>
      <w:r w:rsidR="00E93D96">
        <w:rPr>
          <w:rFonts w:hint="cs"/>
          <w:rtl/>
        </w:rPr>
        <w:t xml:space="preserve">339, הערה 34) </w:t>
      </w:r>
      <w:r w:rsidR="003409FC">
        <w:rPr>
          <w:rFonts w:hint="cs"/>
          <w:rtl/>
        </w:rPr>
        <w:t>שהוא לא נכנס לשאלת מיקומם והקשרם של פס' 7–11</w:t>
      </w:r>
      <w:r w:rsidR="00E93D96">
        <w:rPr>
          <w:rFonts w:hint="cs"/>
          <w:rtl/>
        </w:rPr>
        <w:t>, כשלמעשה שאלה זו יכולה לסייע בהבנת משמעותן המקורית של המלים "מהר חורב".</w:t>
      </w:r>
    </w:p>
    <w:p w14:paraId="0949A52C" w14:textId="4C470591" w:rsidR="00455F09" w:rsidRDefault="00B3056F" w:rsidP="00AE30C1">
      <w:pPr>
        <w:pStyle w:val="FootnoteText"/>
        <w:bidi w:val="0"/>
      </w:pPr>
      <w:r>
        <w:t xml:space="preserve">This idea was already suggested by </w:t>
      </w:r>
      <w:bookmarkStart w:id="5" w:name="_Hlk97136902"/>
      <w:proofErr w:type="spellStart"/>
      <w:r>
        <w:t>Procksch</w:t>
      </w:r>
      <w:proofErr w:type="spellEnd"/>
      <w:r>
        <w:t xml:space="preserve">, </w:t>
      </w:r>
      <w:proofErr w:type="spellStart"/>
      <w:r>
        <w:t>Elohimquelle</w:t>
      </w:r>
      <w:proofErr w:type="spellEnd"/>
      <w:r>
        <w:t xml:space="preserve"> (p. 97)</w:t>
      </w:r>
      <w:bookmarkEnd w:id="5"/>
      <w:r>
        <w:t xml:space="preserve">, but without fully discussing the implications of it. Baden mentions this suggestion but rejects it in </w:t>
      </w:r>
      <w:proofErr w:type="spellStart"/>
      <w:r>
        <w:t>favou</w:t>
      </w:r>
      <w:proofErr w:type="spellEnd"/>
      <w:r>
        <w:rPr>
          <w:lang w:val="en-GB"/>
        </w:rPr>
        <w:t xml:space="preserve">r of an explanation that sees the words "From mount Horeb" as the beginning of the following passage, hence the </w:t>
      </w:r>
      <w:r>
        <w:t>tent routine in vss. 7–11.</w:t>
      </w:r>
    </w:p>
  </w:footnote>
  <w:footnote w:id="59">
    <w:p w14:paraId="00C182E3" w14:textId="0DFAB0D9" w:rsidR="0097178B" w:rsidRDefault="00AB4058" w:rsidP="0097178B">
      <w:pPr>
        <w:pStyle w:val="FootnoteText"/>
        <w:rPr>
          <w:rtl/>
        </w:rPr>
      </w:pPr>
      <w:r>
        <w:rPr>
          <w:rStyle w:val="FootnoteReference"/>
        </w:rPr>
        <w:footnoteRef/>
      </w:r>
      <w:r>
        <w:rPr>
          <w:rtl/>
        </w:rPr>
        <w:t xml:space="preserve"> </w:t>
      </w:r>
      <w:r w:rsidR="0097178B">
        <w:rPr>
          <w:rFonts w:hint="cs"/>
          <w:rtl/>
        </w:rPr>
        <w:t xml:space="preserve">לכאורה ישנה </w:t>
      </w:r>
      <w:r w:rsidR="0097178B" w:rsidRPr="00455F09">
        <w:rPr>
          <w:rtl/>
        </w:rPr>
        <w:t xml:space="preserve">אפשרות </w:t>
      </w:r>
      <w:r w:rsidR="0097178B">
        <w:rPr>
          <w:rFonts w:hint="cs"/>
          <w:rtl/>
        </w:rPr>
        <w:t xml:space="preserve">נוספת, שעל פיה </w:t>
      </w:r>
      <w:r w:rsidR="0097178B" w:rsidRPr="00455F09">
        <w:rPr>
          <w:rtl/>
        </w:rPr>
        <w:t xml:space="preserve">סיפור זה מתאר את מציאות השימוש באוהל כבר בחורב ולא רק לאחר עזיבתו. רעיון זה של שימוש באוהל-מועד עוד לפני היציאה לנדודים קיים גם </w:t>
      </w:r>
      <w:proofErr w:type="spellStart"/>
      <w:r w:rsidR="0097178B" w:rsidRPr="00455F09">
        <w:rPr>
          <w:rtl/>
        </w:rPr>
        <w:t>בס"כ</w:t>
      </w:r>
      <w:proofErr w:type="spellEnd"/>
      <w:r w:rsidR="0097178B" w:rsidRPr="00455F09">
        <w:rPr>
          <w:rtl/>
        </w:rPr>
        <w:t>, כפי שניתן לראות ברצף הארוך של שמות מ 34 – במדבר י 11.</w:t>
      </w:r>
      <w:r w:rsidR="0097178B">
        <w:rPr>
          <w:rFonts w:hint="cs"/>
          <w:rtl/>
        </w:rPr>
        <w:t xml:space="preserve"> אלא שבניגוד לסיפור הכהני, </w:t>
      </w:r>
      <w:proofErr w:type="spellStart"/>
      <w:r w:rsidR="0097178B">
        <w:rPr>
          <w:rFonts w:hint="cs"/>
          <w:rtl/>
        </w:rPr>
        <w:t>בס"א</w:t>
      </w:r>
      <w:proofErr w:type="spellEnd"/>
      <w:r w:rsidR="0097178B">
        <w:rPr>
          <w:rFonts w:hint="cs"/>
          <w:rtl/>
        </w:rPr>
        <w:t xml:space="preserve"> לא היה כל צורך באוהל מועד בזמן שהותם של בני ישראל למרגלות ההר, שכן בנקודה זו ה' יכול לדבר עם משה ישירות מן ההר, </w:t>
      </w:r>
      <w:proofErr w:type="spellStart"/>
      <w:r w:rsidR="0097178B">
        <w:rPr>
          <w:rFonts w:hint="cs"/>
          <w:rtl/>
        </w:rPr>
        <w:t>ורא</w:t>
      </w:r>
      <w:proofErr w:type="spellEnd"/>
      <w:r w:rsidR="0097178B">
        <w:rPr>
          <w:rFonts w:hint="cs"/>
          <w:rtl/>
        </w:rPr>
        <w:t xml:space="preserve">' </w:t>
      </w:r>
      <w:r w:rsidR="0097178B" w:rsidRPr="0097178B">
        <w:rPr>
          <w:rFonts w:hint="cs"/>
          <w:highlight w:val="yellow"/>
          <w:rtl/>
        </w:rPr>
        <w:t>בעניין ז</w:t>
      </w:r>
      <w:r w:rsidR="0097178B" w:rsidRPr="001974F1">
        <w:rPr>
          <w:rFonts w:hint="cs"/>
          <w:highlight w:val="yellow"/>
          <w:rtl/>
        </w:rPr>
        <w:t>ה</w:t>
      </w:r>
      <w:r w:rsidR="001974F1" w:rsidRPr="001974F1">
        <w:rPr>
          <w:rFonts w:hint="cs"/>
          <w:highlight w:val="yellow"/>
          <w:rtl/>
        </w:rPr>
        <w:t>..</w:t>
      </w:r>
      <w:r w:rsidR="0097178B" w:rsidRPr="001974F1">
        <w:rPr>
          <w:rFonts w:hint="cs"/>
          <w:highlight w:val="yellow"/>
          <w:rtl/>
        </w:rPr>
        <w:t>.</w:t>
      </w:r>
      <w:r w:rsidR="0097178B">
        <w:rPr>
          <w:rFonts w:hint="cs"/>
          <w:rtl/>
        </w:rPr>
        <w:t xml:space="preserve"> </w:t>
      </w:r>
      <w:r w:rsidR="00455214">
        <w:rPr>
          <w:rFonts w:hint="cs"/>
          <w:rtl/>
        </w:rPr>
        <w:t xml:space="preserve">עובדה זו באה לידי ביטוי גם בסיפור </w:t>
      </w:r>
      <w:proofErr w:type="spellStart"/>
      <w:r w:rsidR="00455214">
        <w:rPr>
          <w:rFonts w:hint="cs"/>
          <w:rtl/>
        </w:rPr>
        <w:t>האלוהיסטי</w:t>
      </w:r>
      <w:proofErr w:type="spellEnd"/>
      <w:r w:rsidR="00455214">
        <w:rPr>
          <w:rFonts w:hint="cs"/>
          <w:rtl/>
        </w:rPr>
        <w:t xml:space="preserve"> על עצתו של יתרו למשה בעניין ניהול העם (שמות </w:t>
      </w:r>
      <w:proofErr w:type="spellStart"/>
      <w:r w:rsidR="00455214">
        <w:rPr>
          <w:rFonts w:hint="cs"/>
          <w:rtl/>
        </w:rPr>
        <w:t>יח</w:t>
      </w:r>
      <w:proofErr w:type="spellEnd"/>
      <w:r w:rsidR="00455214">
        <w:rPr>
          <w:rFonts w:hint="cs"/>
          <w:rtl/>
        </w:rPr>
        <w:t xml:space="preserve">), שהתרחש למרגלות ההר (שם 5) ושממנו משתמע שישנו דיבור ישיר בין משה לבין ה' עוד לפני תחילת סיפור ההתגלות של ס"א שלא באמצעות אוהל מועד. על משמעות סיפור זה ועל כך שהוא אמנם מצוי במיקומו הנכון ברצף העלילה </w:t>
      </w:r>
      <w:proofErr w:type="spellStart"/>
      <w:r w:rsidR="00455214">
        <w:rPr>
          <w:rFonts w:hint="cs"/>
          <w:rtl/>
        </w:rPr>
        <w:t>האלוהיסטי</w:t>
      </w:r>
      <w:proofErr w:type="spellEnd"/>
      <w:r w:rsidR="0097178B">
        <w:rPr>
          <w:rFonts w:hint="cs"/>
          <w:rtl/>
        </w:rPr>
        <w:t xml:space="preserve"> </w:t>
      </w:r>
      <w:proofErr w:type="spellStart"/>
      <w:r w:rsidR="0097178B" w:rsidRPr="0097178B">
        <w:rPr>
          <w:rFonts w:hint="cs"/>
          <w:highlight w:val="yellow"/>
          <w:rtl/>
        </w:rPr>
        <w:t>רא</w:t>
      </w:r>
      <w:proofErr w:type="spellEnd"/>
      <w:r w:rsidR="0097178B" w:rsidRPr="0097178B">
        <w:rPr>
          <w:rFonts w:hint="cs"/>
          <w:highlight w:val="yellow"/>
          <w:rtl/>
        </w:rPr>
        <w:t>'</w:t>
      </w:r>
    </w:p>
    <w:p w14:paraId="317127DE" w14:textId="333E4059" w:rsidR="0097178B" w:rsidRDefault="0097178B" w:rsidP="0097178B">
      <w:pPr>
        <w:pStyle w:val="FootnoteText"/>
      </w:pPr>
      <w:r>
        <w:rPr>
          <w:rFonts w:hint="cs"/>
          <w:rtl/>
        </w:rPr>
        <w:t xml:space="preserve">מכל מקום, לצורך הדיון הנוכחי אין בכך לבטל את המסקנה שהקמת אוהל מועד התרחשה לפני </w:t>
      </w:r>
      <w:proofErr w:type="spellStart"/>
      <w:r>
        <w:rPr>
          <w:rFonts w:hint="cs"/>
          <w:rtl/>
        </w:rPr>
        <w:t>ארוע</w:t>
      </w:r>
      <w:proofErr w:type="spellEnd"/>
      <w:r>
        <w:rPr>
          <w:rFonts w:hint="cs"/>
          <w:rtl/>
        </w:rPr>
        <w:t xml:space="preserve"> הלוחות השניים, </w:t>
      </w:r>
      <w:proofErr w:type="spellStart"/>
      <w:r>
        <w:rPr>
          <w:rFonts w:hint="cs"/>
          <w:rtl/>
        </w:rPr>
        <w:t>ושהארוע</w:t>
      </w:r>
      <w:proofErr w:type="spellEnd"/>
      <w:r>
        <w:rPr>
          <w:rFonts w:hint="cs"/>
          <w:rtl/>
        </w:rPr>
        <w:t xml:space="preserve"> עצמו התרחש באוהל.</w:t>
      </w:r>
    </w:p>
  </w:footnote>
  <w:footnote w:id="60">
    <w:p w14:paraId="042D8B87" w14:textId="7F2CA891" w:rsidR="00F27B1D" w:rsidRDefault="00F27B1D" w:rsidP="0076128D">
      <w:pPr>
        <w:pStyle w:val="FootnoteText"/>
        <w:rPr>
          <w:rtl/>
        </w:rPr>
      </w:pPr>
      <w:r>
        <w:rPr>
          <w:rStyle w:val="FootnoteReference"/>
        </w:rPr>
        <w:footnoteRef/>
      </w:r>
      <w:r>
        <w:rPr>
          <w:rtl/>
        </w:rPr>
        <w:t xml:space="preserve"> </w:t>
      </w:r>
      <w:r>
        <w:rPr>
          <w:rFonts w:hint="cs"/>
          <w:rtl/>
        </w:rPr>
        <w:t>על פי ס"א הסיפור הראשון שהתרחש לא</w:t>
      </w:r>
      <w:r w:rsidR="009E340A">
        <w:rPr>
          <w:rFonts w:hint="cs"/>
          <w:rtl/>
        </w:rPr>
        <w:t>ח</w:t>
      </w:r>
      <w:r>
        <w:rPr>
          <w:rFonts w:hint="cs"/>
          <w:rtl/>
        </w:rPr>
        <w:t xml:space="preserve">ר שבני ישראל חנו בחורב היה </w:t>
      </w:r>
      <w:r w:rsidR="006A3B38">
        <w:rPr>
          <w:rFonts w:hint="cs"/>
          <w:rtl/>
        </w:rPr>
        <w:t xml:space="preserve">על </w:t>
      </w:r>
      <w:r w:rsidR="009A4C6B">
        <w:rPr>
          <w:rFonts w:hint="cs"/>
          <w:rtl/>
        </w:rPr>
        <w:t>הגעתו של יתרו חותן משה, ו</w:t>
      </w:r>
      <w:r w:rsidR="006A3B38">
        <w:rPr>
          <w:rFonts w:hint="cs"/>
          <w:rtl/>
        </w:rPr>
        <w:t xml:space="preserve">על </w:t>
      </w:r>
      <w:r w:rsidR="009A4C6B">
        <w:rPr>
          <w:rFonts w:hint="cs"/>
          <w:rtl/>
        </w:rPr>
        <w:t xml:space="preserve">העצה הארגונית שהוא העניק למשה (שמות </w:t>
      </w:r>
      <w:proofErr w:type="spellStart"/>
      <w:r w:rsidR="009A4C6B">
        <w:rPr>
          <w:rFonts w:hint="cs"/>
          <w:rtl/>
        </w:rPr>
        <w:t>יח</w:t>
      </w:r>
      <w:proofErr w:type="spellEnd"/>
      <w:r w:rsidR="009A4C6B">
        <w:rPr>
          <w:rFonts w:hint="cs"/>
          <w:rtl/>
        </w:rPr>
        <w:t xml:space="preserve">). על כך </w:t>
      </w:r>
      <w:proofErr w:type="spellStart"/>
      <w:r w:rsidR="009A4C6B">
        <w:rPr>
          <w:rFonts w:hint="cs"/>
          <w:rtl/>
        </w:rPr>
        <w:t>רא</w:t>
      </w:r>
      <w:proofErr w:type="spellEnd"/>
      <w:r w:rsidR="009A4C6B">
        <w:rPr>
          <w:rFonts w:hint="cs"/>
          <w:rtl/>
        </w:rPr>
        <w:t xml:space="preserve">' ב"י שורץ... יש לשים לב </w:t>
      </w:r>
      <w:r w:rsidR="000D4428">
        <w:rPr>
          <w:rFonts w:hint="cs"/>
          <w:rtl/>
        </w:rPr>
        <w:t>שיכולתו</w:t>
      </w:r>
      <w:r w:rsidR="009A4C6B">
        <w:rPr>
          <w:rFonts w:hint="cs"/>
          <w:rtl/>
        </w:rPr>
        <w:t xml:space="preserve"> של משה </w:t>
      </w:r>
      <w:r w:rsidR="0076128D">
        <w:rPr>
          <w:rFonts w:hint="cs"/>
          <w:rtl/>
        </w:rPr>
        <w:t>"</w:t>
      </w:r>
      <w:r w:rsidR="0076128D">
        <w:rPr>
          <w:rtl/>
        </w:rPr>
        <w:t>לִדְרשׁ אֱלֹהִים</w:t>
      </w:r>
      <w:r w:rsidR="0076128D">
        <w:rPr>
          <w:rFonts w:hint="cs"/>
          <w:rtl/>
        </w:rPr>
        <w:t>"</w:t>
      </w:r>
      <w:r w:rsidR="009A4C6B">
        <w:rPr>
          <w:rFonts w:hint="cs"/>
          <w:rtl/>
        </w:rPr>
        <w:t xml:space="preserve"> </w:t>
      </w:r>
      <w:r w:rsidR="0076128D">
        <w:rPr>
          <w:rFonts w:hint="cs"/>
          <w:rtl/>
        </w:rPr>
        <w:t>ולהודיע לעם "</w:t>
      </w:r>
      <w:r w:rsidR="0076128D">
        <w:rPr>
          <w:rtl/>
        </w:rPr>
        <w:t xml:space="preserve">אֶת חֻקֵּי </w:t>
      </w:r>
      <w:proofErr w:type="spellStart"/>
      <w:r w:rsidR="0076128D">
        <w:rPr>
          <w:rtl/>
        </w:rPr>
        <w:t>הָאֱלֹהִים</w:t>
      </w:r>
      <w:proofErr w:type="spellEnd"/>
      <w:r w:rsidR="0076128D">
        <w:rPr>
          <w:rtl/>
        </w:rPr>
        <w:t xml:space="preserve"> וְאֶת </w:t>
      </w:r>
      <w:proofErr w:type="spellStart"/>
      <w:r w:rsidR="0076128D">
        <w:rPr>
          <w:rtl/>
        </w:rPr>
        <w:t>תּוֹרֹתָיו</w:t>
      </w:r>
      <w:proofErr w:type="spellEnd"/>
      <w:r w:rsidR="0076128D">
        <w:rPr>
          <w:rFonts w:hint="cs"/>
          <w:rtl/>
        </w:rPr>
        <w:t xml:space="preserve">" </w:t>
      </w:r>
      <w:r w:rsidR="009A4C6B">
        <w:rPr>
          <w:rFonts w:hint="cs"/>
          <w:rtl/>
        </w:rPr>
        <w:t xml:space="preserve">בלא אוהל </w:t>
      </w:r>
      <w:r w:rsidR="00F644ED">
        <w:rPr>
          <w:rFonts w:hint="cs"/>
          <w:rtl/>
        </w:rPr>
        <w:t xml:space="preserve">מועד </w:t>
      </w:r>
      <w:r w:rsidR="009A4C6B">
        <w:rPr>
          <w:rFonts w:hint="cs"/>
          <w:rtl/>
        </w:rPr>
        <w:t xml:space="preserve">היא בשל </w:t>
      </w:r>
      <w:r w:rsidR="00F644ED">
        <w:rPr>
          <w:rFonts w:hint="cs"/>
          <w:rtl/>
        </w:rPr>
        <w:t>הנוכחות למרגלות ההר, מקום משכנו של אלהים</w:t>
      </w:r>
      <w:r w:rsidR="0076128D">
        <w:rPr>
          <w:rFonts w:hint="cs"/>
          <w:rtl/>
        </w:rPr>
        <w:t xml:space="preserve"> אליבא </w:t>
      </w:r>
      <w:proofErr w:type="spellStart"/>
      <w:r w:rsidR="0076128D">
        <w:rPr>
          <w:rFonts w:hint="cs"/>
          <w:rtl/>
        </w:rPr>
        <w:t>דס"א</w:t>
      </w:r>
      <w:proofErr w:type="spellEnd"/>
      <w:r w:rsidR="000D4428">
        <w:rPr>
          <w:rFonts w:hint="cs"/>
          <w:rtl/>
        </w:rPr>
        <w:t>, כלומר בשל הגישה הבלתי אמצעית אליו. רק לאחר עזיבת חורב יהיה צורך במקום חליפי למפגש הנבוא</w:t>
      </w:r>
      <w:r w:rsidR="00A5369D">
        <w:rPr>
          <w:rFonts w:hint="cs"/>
          <w:rtl/>
        </w:rPr>
        <w:t>י.</w:t>
      </w:r>
    </w:p>
  </w:footnote>
  <w:footnote w:id="61">
    <w:p w14:paraId="28FE0852" w14:textId="5E63A168" w:rsidR="00B90F03" w:rsidRDefault="00B90F03" w:rsidP="00B90F03">
      <w:pPr>
        <w:pStyle w:val="FootnoteText"/>
        <w:rPr>
          <w:rtl/>
        </w:rPr>
      </w:pPr>
      <w:r>
        <w:rPr>
          <w:rStyle w:val="FootnoteReference"/>
        </w:rPr>
        <w:footnoteRef/>
      </w:r>
      <w:r>
        <w:rPr>
          <w:rtl/>
        </w:rPr>
        <w:t xml:space="preserve"> </w:t>
      </w:r>
      <w:r w:rsidR="000D134B">
        <w:rPr>
          <w:rFonts w:hint="cs"/>
          <w:rtl/>
        </w:rPr>
        <w:t xml:space="preserve">חמש המלים הראשונות בפס' 16 הן משל </w:t>
      </w:r>
      <w:proofErr w:type="spellStart"/>
      <w:r w:rsidR="000D134B">
        <w:rPr>
          <w:rFonts w:hint="cs"/>
          <w:rtl/>
        </w:rPr>
        <w:t>ס"י</w:t>
      </w:r>
      <w:proofErr w:type="spellEnd"/>
      <w:r w:rsidR="000142DC">
        <w:rPr>
          <w:rFonts w:hint="cs"/>
          <w:rtl/>
        </w:rPr>
        <w:t xml:space="preserve"> (</w:t>
      </w:r>
      <w:proofErr w:type="spellStart"/>
      <w:r w:rsidR="000D1328">
        <w:rPr>
          <w:rFonts w:hint="cs"/>
          <w:rtl/>
        </w:rPr>
        <w:t>רא</w:t>
      </w:r>
      <w:proofErr w:type="spellEnd"/>
      <w:r w:rsidR="000D1328">
        <w:rPr>
          <w:rFonts w:hint="cs"/>
          <w:rtl/>
        </w:rPr>
        <w:t xml:space="preserve">' </w:t>
      </w:r>
      <w:r w:rsidR="000142DC">
        <w:rPr>
          <w:rFonts w:hint="cs"/>
          <w:rtl/>
        </w:rPr>
        <w:t xml:space="preserve">לעיל הערה </w:t>
      </w:r>
      <w:r w:rsidR="000142DC">
        <w:rPr>
          <w:rtl/>
        </w:rPr>
        <w:fldChar w:fldCharType="begin"/>
      </w:r>
      <w:r w:rsidR="000142DC">
        <w:rPr>
          <w:rtl/>
        </w:rPr>
        <w:instrText xml:space="preserve"> </w:instrText>
      </w:r>
      <w:r w:rsidR="000142DC">
        <w:rPr>
          <w:rFonts w:hint="cs"/>
        </w:rPr>
        <w:instrText>NOTEREF</w:instrText>
      </w:r>
      <w:r w:rsidR="000142DC">
        <w:rPr>
          <w:rFonts w:hint="cs"/>
          <w:rtl/>
        </w:rPr>
        <w:instrText xml:space="preserve"> _</w:instrText>
      </w:r>
      <w:r w:rsidR="000142DC">
        <w:rPr>
          <w:rFonts w:hint="cs"/>
        </w:rPr>
        <w:instrText>Ref96809636 \h</w:instrText>
      </w:r>
      <w:r w:rsidR="000142DC">
        <w:rPr>
          <w:rtl/>
        </w:rPr>
        <w:instrText xml:space="preserve"> </w:instrText>
      </w:r>
      <w:r w:rsidR="000142DC">
        <w:rPr>
          <w:rtl/>
        </w:rPr>
      </w:r>
      <w:r w:rsidR="000142DC">
        <w:rPr>
          <w:rtl/>
        </w:rPr>
        <w:fldChar w:fldCharType="separate"/>
      </w:r>
      <w:r w:rsidR="00C668C7">
        <w:rPr>
          <w:rtl/>
        </w:rPr>
        <w:t>19</w:t>
      </w:r>
      <w:r w:rsidR="000142DC">
        <w:rPr>
          <w:rtl/>
        </w:rPr>
        <w:fldChar w:fldCharType="end"/>
      </w:r>
      <w:r w:rsidR="000142DC">
        <w:rPr>
          <w:rFonts w:hint="cs"/>
          <w:rtl/>
        </w:rPr>
        <w:t>)</w:t>
      </w:r>
      <w:r w:rsidR="000D134B">
        <w:rPr>
          <w:rFonts w:hint="cs"/>
          <w:rtl/>
        </w:rPr>
        <w:t xml:space="preserve">, </w:t>
      </w:r>
      <w:proofErr w:type="spellStart"/>
      <w:r w:rsidR="000142DC">
        <w:rPr>
          <w:rFonts w:hint="cs"/>
          <w:rtl/>
        </w:rPr>
        <w:t>כש</w:t>
      </w:r>
      <w:r w:rsidR="000E0153">
        <w:rPr>
          <w:rFonts w:hint="cs"/>
          <w:rtl/>
        </w:rPr>
        <w:t>לאחריהן</w:t>
      </w:r>
      <w:proofErr w:type="spellEnd"/>
      <w:r w:rsidR="000E0153">
        <w:rPr>
          <w:rFonts w:hint="cs"/>
          <w:rtl/>
        </w:rPr>
        <w:t xml:space="preserve"> מתחיל</w:t>
      </w:r>
      <w:r w:rsidR="000D134B">
        <w:rPr>
          <w:rFonts w:hint="cs"/>
          <w:rtl/>
        </w:rPr>
        <w:t xml:space="preserve"> </w:t>
      </w:r>
      <w:r>
        <w:rPr>
          <w:rFonts w:hint="cs"/>
          <w:rtl/>
        </w:rPr>
        <w:t>ס"א במלים "</w:t>
      </w:r>
      <w:r w:rsidR="000D134B" w:rsidRPr="000D134B">
        <w:rPr>
          <w:rtl/>
        </w:rPr>
        <w:t>וַיְהִי קֹלֹת וּבְרָקִים</w:t>
      </w:r>
      <w:r w:rsidR="000D134B">
        <w:rPr>
          <w:rFonts w:hint="cs"/>
          <w:rtl/>
        </w:rPr>
        <w:t>" וממשיך ברצף עד סוף פס' 19.</w:t>
      </w:r>
    </w:p>
  </w:footnote>
  <w:footnote w:id="62">
    <w:p w14:paraId="74AFA90A" w14:textId="1A7E1B9E" w:rsidR="00725D8D" w:rsidRDefault="00725D8D" w:rsidP="005269F1">
      <w:pPr>
        <w:pStyle w:val="FootnoteText"/>
        <w:rPr>
          <w:rtl/>
        </w:rPr>
      </w:pPr>
      <w:r>
        <w:rPr>
          <w:rStyle w:val="FootnoteReference"/>
        </w:rPr>
        <w:footnoteRef/>
      </w:r>
      <w:r>
        <w:rPr>
          <w:rtl/>
        </w:rPr>
        <w:t xml:space="preserve"> </w:t>
      </w:r>
      <w:r>
        <w:rPr>
          <w:rFonts w:hint="cs"/>
          <w:rtl/>
        </w:rPr>
        <w:t>שתי המלים האחרונות בפס' 11, "</w:t>
      </w:r>
      <w:r w:rsidR="005269F1">
        <w:rPr>
          <w:rtl/>
        </w:rPr>
        <w:t>וַיֹּאכְלוּ וַיִּשְׁתּוּ</w:t>
      </w:r>
      <w:r>
        <w:rPr>
          <w:rFonts w:hint="cs"/>
          <w:rtl/>
        </w:rPr>
        <w:t xml:space="preserve">", שייכות לרצף ס"א וחותמות את </w:t>
      </w:r>
      <w:proofErr w:type="spellStart"/>
      <w:r>
        <w:rPr>
          <w:rFonts w:hint="cs"/>
          <w:rtl/>
        </w:rPr>
        <w:t>תאור</w:t>
      </w:r>
      <w:proofErr w:type="spellEnd"/>
      <w:r>
        <w:rPr>
          <w:rFonts w:hint="cs"/>
          <w:rtl/>
        </w:rPr>
        <w:t xml:space="preserve"> </w:t>
      </w:r>
      <w:r w:rsidR="00D445C4">
        <w:rPr>
          <w:rFonts w:hint="cs"/>
          <w:rtl/>
        </w:rPr>
        <w:t xml:space="preserve">מהלך </w:t>
      </w:r>
      <w:r>
        <w:rPr>
          <w:rFonts w:hint="cs"/>
          <w:rtl/>
        </w:rPr>
        <w:t>הברית.</w:t>
      </w:r>
      <w:r w:rsidR="005269F1">
        <w:rPr>
          <w:rFonts w:hint="cs"/>
          <w:rtl/>
        </w:rPr>
        <w:t xml:space="preserve"> מבנה דומה של ברית המסתיימת באכילה ובשתייה ניתן למצוא בבראשית </w:t>
      </w:r>
      <w:proofErr w:type="spellStart"/>
      <w:r w:rsidR="007C0CE8">
        <w:rPr>
          <w:rFonts w:hint="cs"/>
          <w:rtl/>
        </w:rPr>
        <w:t>כו</w:t>
      </w:r>
      <w:proofErr w:type="spellEnd"/>
      <w:r w:rsidR="007C0CE8">
        <w:rPr>
          <w:rFonts w:hint="cs"/>
          <w:rtl/>
        </w:rPr>
        <w:t xml:space="preserve"> 26–31.</w:t>
      </w:r>
    </w:p>
  </w:footnote>
  <w:footnote w:id="63">
    <w:p w14:paraId="11F4D28E" w14:textId="334167E6" w:rsidR="00725D8D" w:rsidRDefault="00725D8D" w:rsidP="00725D8D">
      <w:pPr>
        <w:pStyle w:val="FootnoteText"/>
        <w:rPr>
          <w:rtl/>
        </w:rPr>
      </w:pPr>
      <w:r>
        <w:rPr>
          <w:rStyle w:val="FootnoteReference"/>
        </w:rPr>
        <w:footnoteRef/>
      </w:r>
      <w:r>
        <w:rPr>
          <w:rtl/>
        </w:rPr>
        <w:t xml:space="preserve"> </w:t>
      </w:r>
      <w:r>
        <w:rPr>
          <w:rFonts w:hint="cs"/>
          <w:rtl/>
        </w:rPr>
        <w:t>כפי שהוצג לעיל (</w:t>
      </w:r>
      <w:r w:rsidR="00472C91">
        <w:rPr>
          <w:rFonts w:hint="cs"/>
          <w:rtl/>
        </w:rPr>
        <w:t>???</w:t>
      </w:r>
      <w:r>
        <w:rPr>
          <w:rFonts w:hint="cs"/>
          <w:rtl/>
        </w:rPr>
        <w:t xml:space="preserve">), פסוק זה הוא שילוב של משפט כהני ומשפט </w:t>
      </w:r>
      <w:proofErr w:type="spellStart"/>
      <w:r>
        <w:rPr>
          <w:rFonts w:hint="cs"/>
          <w:rtl/>
        </w:rPr>
        <w:t>מס"א</w:t>
      </w:r>
      <w:proofErr w:type="spellEnd"/>
      <w:r>
        <w:rPr>
          <w:rFonts w:hint="cs"/>
          <w:rtl/>
        </w:rPr>
        <w:t>.</w:t>
      </w:r>
    </w:p>
  </w:footnote>
  <w:footnote w:id="64">
    <w:p w14:paraId="783E570B" w14:textId="77777777" w:rsidR="00725D8D" w:rsidRDefault="00725D8D" w:rsidP="00725D8D">
      <w:pPr>
        <w:pStyle w:val="FootnoteText"/>
        <w:rPr>
          <w:rtl/>
        </w:rPr>
      </w:pPr>
      <w:r>
        <w:rPr>
          <w:rStyle w:val="FootnoteReference"/>
        </w:rPr>
        <w:footnoteRef/>
      </w:r>
      <w:r>
        <w:rPr>
          <w:rtl/>
        </w:rPr>
        <w:t xml:space="preserve"> </w:t>
      </w:r>
      <w:r>
        <w:rPr>
          <w:rFonts w:hint="cs"/>
          <w:rtl/>
        </w:rPr>
        <w:t>כאמור, במחציתו הראשונה של פסוק 15 משולב גם משפט כהני.</w:t>
      </w:r>
    </w:p>
  </w:footnote>
  <w:footnote w:id="65">
    <w:p w14:paraId="28E9A11A" w14:textId="3CAB561C" w:rsidR="00F433FA" w:rsidRDefault="00F433FA">
      <w:pPr>
        <w:pStyle w:val="FootnoteText"/>
        <w:rPr>
          <w:rtl/>
        </w:rPr>
      </w:pPr>
      <w:r>
        <w:rPr>
          <w:rStyle w:val="FootnoteReference"/>
        </w:rPr>
        <w:footnoteRef/>
      </w:r>
      <w:r>
        <w:rPr>
          <w:rtl/>
        </w:rPr>
        <w:t xml:space="preserve"> </w:t>
      </w:r>
      <w:r w:rsidR="00EC57C3">
        <w:rPr>
          <w:rFonts w:hint="cs"/>
          <w:rtl/>
        </w:rPr>
        <w:t xml:space="preserve">את העובדה </w:t>
      </w:r>
      <w:proofErr w:type="spellStart"/>
      <w:r w:rsidR="00EC57C3">
        <w:rPr>
          <w:rFonts w:hint="cs"/>
          <w:rtl/>
        </w:rPr>
        <w:t>שהארוע</w:t>
      </w:r>
      <w:proofErr w:type="spellEnd"/>
      <w:r w:rsidR="00EC57C3">
        <w:rPr>
          <w:rFonts w:hint="cs"/>
          <w:rtl/>
        </w:rPr>
        <w:t xml:space="preserve"> התרחש לעיני בני ישראל</w:t>
      </w:r>
      <w:r>
        <w:rPr>
          <w:rFonts w:hint="cs"/>
          <w:rtl/>
        </w:rPr>
        <w:t xml:space="preserve"> </w:t>
      </w:r>
      <w:r w:rsidRPr="00F433FA">
        <w:rPr>
          <w:rtl/>
        </w:rPr>
        <w:t xml:space="preserve">ניתן ללמוד </w:t>
      </w:r>
      <w:proofErr w:type="spellStart"/>
      <w:r w:rsidRPr="00F433FA">
        <w:rPr>
          <w:rtl/>
        </w:rPr>
        <w:t>מתאור</w:t>
      </w:r>
      <w:proofErr w:type="spellEnd"/>
      <w:r w:rsidRPr="00F433FA">
        <w:rPr>
          <w:rtl/>
        </w:rPr>
        <w:t xml:space="preserve"> שגרת הנבואה באוהל מועד, שבה </w:t>
      </w:r>
      <w:proofErr w:type="spellStart"/>
      <w:r w:rsidRPr="00F433FA">
        <w:rPr>
          <w:rtl/>
        </w:rPr>
        <w:t>צויין</w:t>
      </w:r>
      <w:proofErr w:type="spellEnd"/>
      <w:r w:rsidRPr="00F433FA">
        <w:rPr>
          <w:rtl/>
        </w:rPr>
        <w:t xml:space="preserve"> </w:t>
      </w:r>
      <w:r w:rsidR="004B32E7">
        <w:rPr>
          <w:rFonts w:hint="cs"/>
          <w:rtl/>
        </w:rPr>
        <w:t xml:space="preserve">במפורש שבכל פעם שמשה יצא לאוהל מועד </w:t>
      </w:r>
      <w:r w:rsidR="002E08E5">
        <w:rPr>
          <w:rFonts w:hint="cs"/>
          <w:rtl/>
        </w:rPr>
        <w:t xml:space="preserve">להתנבא מול ה' </w:t>
      </w:r>
      <w:r w:rsidR="004B32E7">
        <w:rPr>
          <w:rFonts w:hint="cs"/>
          <w:rtl/>
        </w:rPr>
        <w:t>"</w:t>
      </w:r>
      <w:r w:rsidR="004B32E7" w:rsidRPr="004B32E7">
        <w:rPr>
          <w:rtl/>
        </w:rPr>
        <w:t xml:space="preserve">יָקוּמוּ כָּל-הָעָם וְנִצְּבוּ אִישׁ פֶּתַח אָהֳלוֹ </w:t>
      </w:r>
      <w:r w:rsidR="004B32E7" w:rsidRPr="004B32E7">
        <w:rPr>
          <w:u w:val="single"/>
          <w:rtl/>
        </w:rPr>
        <w:t>וְהִבִּיטוּ אַחֲרֵי מֹשֶׁה</w:t>
      </w:r>
      <w:r w:rsidR="004B32E7" w:rsidRPr="004B32E7">
        <w:rPr>
          <w:rtl/>
        </w:rPr>
        <w:t xml:space="preserve"> עַד-בֹּאוֹ הָאֹהֱלָה</w:t>
      </w:r>
      <w:r w:rsidR="004B32E7">
        <w:rPr>
          <w:rFonts w:hint="cs"/>
          <w:rtl/>
        </w:rPr>
        <w:t>"</w:t>
      </w:r>
      <w:r w:rsidR="002E08E5">
        <w:rPr>
          <w:rFonts w:hint="cs"/>
          <w:rtl/>
        </w:rPr>
        <w:t xml:space="preserve"> ...</w:t>
      </w:r>
      <w:r w:rsidR="004B32E7" w:rsidRPr="00EC57C3">
        <w:rPr>
          <w:u w:val="single"/>
          <w:rtl/>
        </w:rPr>
        <w:t>וְרָאָה כָל-הָעָם</w:t>
      </w:r>
      <w:r w:rsidR="004B32E7" w:rsidRPr="004B32E7">
        <w:rPr>
          <w:rtl/>
        </w:rPr>
        <w:t xml:space="preserve"> אֶת-עַמּוּד הֶעָנָן עֹמֵד פֶּתַח הָאֹהֶל</w:t>
      </w:r>
      <w:r w:rsidR="004B32E7">
        <w:rPr>
          <w:rFonts w:hint="cs"/>
          <w:rtl/>
        </w:rPr>
        <w:t>"</w:t>
      </w:r>
      <w:r w:rsidR="00EC57C3">
        <w:rPr>
          <w:rFonts w:hint="cs"/>
          <w:rtl/>
        </w:rPr>
        <w:t xml:space="preserve"> </w:t>
      </w:r>
      <w:r w:rsidR="001D08A1">
        <w:rPr>
          <w:rFonts w:hint="cs"/>
          <w:rtl/>
        </w:rPr>
        <w:t>(ש</w:t>
      </w:r>
      <w:r w:rsidR="002E08E5">
        <w:rPr>
          <w:rFonts w:hint="cs"/>
          <w:rtl/>
        </w:rPr>
        <w:t>מ'</w:t>
      </w:r>
      <w:r w:rsidR="001D08A1">
        <w:rPr>
          <w:rFonts w:hint="cs"/>
          <w:rtl/>
        </w:rPr>
        <w:t xml:space="preserve"> </w:t>
      </w:r>
      <w:r w:rsidR="002E08E5">
        <w:rPr>
          <w:rFonts w:hint="cs"/>
          <w:rtl/>
        </w:rPr>
        <w:t xml:space="preserve">לג 8, </w:t>
      </w:r>
      <w:r w:rsidR="001D08A1">
        <w:rPr>
          <w:rFonts w:hint="cs"/>
          <w:rtl/>
        </w:rPr>
        <w:t>10)</w:t>
      </w:r>
      <w:r>
        <w:rPr>
          <w:rFonts w:hint="cs"/>
          <w:rtl/>
        </w:rPr>
        <w:t>.</w:t>
      </w:r>
    </w:p>
  </w:footnote>
  <w:footnote w:id="66">
    <w:p w14:paraId="28C12008" w14:textId="6175E526" w:rsidR="009E1371" w:rsidRDefault="009E1371" w:rsidP="009E1371">
      <w:pPr>
        <w:pStyle w:val="FootnoteText"/>
        <w:rPr>
          <w:rtl/>
        </w:rPr>
      </w:pPr>
      <w:r>
        <w:rPr>
          <w:rStyle w:val="FootnoteReference"/>
        </w:rPr>
        <w:footnoteRef/>
      </w:r>
      <w:r>
        <w:rPr>
          <w:rtl/>
        </w:rPr>
        <w:t xml:space="preserve"> </w:t>
      </w:r>
      <w:r>
        <w:rPr>
          <w:rFonts w:hint="cs"/>
          <w:rtl/>
        </w:rPr>
        <w:t xml:space="preserve">מבחינה פונקציונלית, אם כן, נראה שזוהי המקבילה </w:t>
      </w:r>
      <w:proofErr w:type="spellStart"/>
      <w:r w:rsidR="00DE28CD">
        <w:rPr>
          <w:rFonts w:hint="cs"/>
          <w:rtl/>
        </w:rPr>
        <w:t>האלוהיסטית</w:t>
      </w:r>
      <w:proofErr w:type="spellEnd"/>
      <w:r w:rsidR="00DE28CD">
        <w:rPr>
          <w:rFonts w:hint="cs"/>
          <w:rtl/>
        </w:rPr>
        <w:t xml:space="preserve"> </w:t>
      </w:r>
      <w:r>
        <w:rPr>
          <w:rFonts w:hint="cs"/>
          <w:rtl/>
        </w:rPr>
        <w:t xml:space="preserve">לסיפור הכהני על חניכת אוהל-מועד קבל עם ועדה המופיע </w:t>
      </w:r>
      <w:proofErr w:type="spellStart"/>
      <w:r>
        <w:rPr>
          <w:rFonts w:hint="cs"/>
          <w:rtl/>
        </w:rPr>
        <w:t>בויקרא</w:t>
      </w:r>
      <w:proofErr w:type="spellEnd"/>
      <w:r>
        <w:rPr>
          <w:rFonts w:hint="cs"/>
          <w:rtl/>
        </w:rPr>
        <w:t xml:space="preserve"> ח–ט. תוכן הסיפורים, כמובן, שונה לחלוטין ומתאים להבדלים הכלליים בין התעודות</w:t>
      </w:r>
      <w:r w:rsidR="00DE28CD">
        <w:rPr>
          <w:rFonts w:hint="cs"/>
          <w:rtl/>
        </w:rPr>
        <w:t>:</w:t>
      </w:r>
      <w:r>
        <w:rPr>
          <w:rFonts w:hint="cs"/>
          <w:rtl/>
        </w:rPr>
        <w:t xml:space="preserve"> </w:t>
      </w:r>
      <w:proofErr w:type="spellStart"/>
      <w:r>
        <w:rPr>
          <w:rFonts w:hint="cs"/>
          <w:rtl/>
        </w:rPr>
        <w:t>בס"כ</w:t>
      </w:r>
      <w:proofErr w:type="spellEnd"/>
      <w:r>
        <w:rPr>
          <w:rFonts w:hint="cs"/>
          <w:rtl/>
        </w:rPr>
        <w:t xml:space="preserve"> חניכת אוהל מועד היא פולחנית ובמרכזה עומדים אהרון הכהן ובניו, שאותם חונך משה; </w:t>
      </w:r>
      <w:proofErr w:type="spellStart"/>
      <w:r>
        <w:rPr>
          <w:rFonts w:hint="cs"/>
          <w:rtl/>
        </w:rPr>
        <w:t>בס"א</w:t>
      </w:r>
      <w:proofErr w:type="spellEnd"/>
      <w:r>
        <w:rPr>
          <w:rFonts w:hint="cs"/>
          <w:rtl/>
        </w:rPr>
        <w:t xml:space="preserve"> חניכת אוהל מועד היא נבואית, ובמרכזה עומד משה לבדו.</w:t>
      </w:r>
      <w:r w:rsidR="00901D85">
        <w:rPr>
          <w:rFonts w:hint="cs"/>
          <w:rtl/>
        </w:rPr>
        <w:t xml:space="preserve"> בשני הסיפורים ה' יורד אל האוהל, אך </w:t>
      </w:r>
      <w:proofErr w:type="spellStart"/>
      <w:r w:rsidR="00901D85">
        <w:rPr>
          <w:rFonts w:hint="cs"/>
          <w:rtl/>
        </w:rPr>
        <w:t>ב</w:t>
      </w:r>
      <w:r w:rsidR="00930DF7">
        <w:rPr>
          <w:rFonts w:hint="cs"/>
          <w:rtl/>
        </w:rPr>
        <w:t>ס"כ</w:t>
      </w:r>
      <w:proofErr w:type="spellEnd"/>
      <w:r w:rsidR="00930DF7">
        <w:rPr>
          <w:rFonts w:hint="cs"/>
          <w:rtl/>
        </w:rPr>
        <w:t xml:space="preserve"> זוהי ירידה קבועה לצורך שיכון הקבע של ה' באוהל מועד, בעוד </w:t>
      </w:r>
      <w:proofErr w:type="spellStart"/>
      <w:r w:rsidR="00930DF7">
        <w:rPr>
          <w:rFonts w:hint="cs"/>
          <w:rtl/>
        </w:rPr>
        <w:t>שב</w:t>
      </w:r>
      <w:r w:rsidR="00901D85">
        <w:rPr>
          <w:rFonts w:hint="cs"/>
          <w:rtl/>
        </w:rPr>
        <w:t>ס"א</w:t>
      </w:r>
      <w:proofErr w:type="spellEnd"/>
      <w:r w:rsidR="00901D85">
        <w:rPr>
          <w:rFonts w:hint="cs"/>
          <w:rtl/>
        </w:rPr>
        <w:t xml:space="preserve"> זוהי ירידה זמנית רק לצורך </w:t>
      </w:r>
      <w:proofErr w:type="spellStart"/>
      <w:r w:rsidR="00901D85">
        <w:rPr>
          <w:rFonts w:hint="cs"/>
          <w:rtl/>
        </w:rPr>
        <w:t>ההנבאות</w:t>
      </w:r>
      <w:proofErr w:type="spellEnd"/>
      <w:r w:rsidR="00901D85">
        <w:rPr>
          <w:rFonts w:hint="cs"/>
          <w:rtl/>
        </w:rPr>
        <w:t xml:space="preserve"> למשה</w:t>
      </w:r>
      <w:r w:rsidR="00930DF7">
        <w:rPr>
          <w:rFonts w:hint="cs"/>
          <w:rtl/>
        </w:rPr>
        <w:t>.</w:t>
      </w:r>
    </w:p>
    <w:p w14:paraId="48FEE48F" w14:textId="7BAF8C4E" w:rsidR="00901D85" w:rsidRDefault="00901D85" w:rsidP="009E1371">
      <w:pPr>
        <w:pStyle w:val="FootnoteText"/>
        <w:rPr>
          <w:rtl/>
        </w:rPr>
      </w:pPr>
      <w:r w:rsidRPr="00901D85">
        <w:rPr>
          <w:rFonts w:hint="cs"/>
          <w:highlight w:val="yellow"/>
          <w:rtl/>
        </w:rPr>
        <w:t>הפנייה למאמרו של ברוך על ההתגלות בסיני במקור הכהני.</w:t>
      </w:r>
    </w:p>
  </w:footnote>
  <w:footnote w:id="67">
    <w:p w14:paraId="271FF40C" w14:textId="19FDE977" w:rsidR="00B72954" w:rsidRDefault="00B72954">
      <w:pPr>
        <w:pStyle w:val="FootnoteText"/>
        <w:rPr>
          <w:rtl/>
        </w:rPr>
      </w:pPr>
      <w:r w:rsidRPr="001202E8">
        <w:rPr>
          <w:rStyle w:val="FootnoteReference"/>
          <w:highlight w:val="yellow"/>
        </w:rPr>
        <w:footnoteRef/>
      </w:r>
      <w:r w:rsidRPr="001202E8">
        <w:rPr>
          <w:highlight w:val="yellow"/>
          <w:rtl/>
        </w:rPr>
        <w:t xml:space="preserve"> </w:t>
      </w:r>
      <w:r w:rsidR="00B8151D">
        <w:rPr>
          <w:rFonts w:hint="cs"/>
          <w:highlight w:val="yellow"/>
          <w:rtl/>
        </w:rPr>
        <w:t>הרן</w:t>
      </w:r>
      <w:r w:rsidRPr="001202E8">
        <w:rPr>
          <w:rFonts w:hint="cs"/>
          <w:highlight w:val="yellow"/>
          <w:rtl/>
        </w:rPr>
        <w:t>.</w:t>
      </w:r>
    </w:p>
  </w:footnote>
  <w:footnote w:id="68">
    <w:p w14:paraId="5A344F43" w14:textId="0809D047" w:rsidR="00E43A58" w:rsidRDefault="00E43A58">
      <w:pPr>
        <w:pStyle w:val="FootnoteText"/>
      </w:pPr>
      <w:r>
        <w:rPr>
          <w:rStyle w:val="FootnoteReference"/>
        </w:rPr>
        <w:footnoteRef/>
      </w:r>
      <w:r>
        <w:rPr>
          <w:rtl/>
        </w:rPr>
        <w:t xml:space="preserve"> </w:t>
      </w:r>
      <w:r>
        <w:rPr>
          <w:rFonts w:hint="cs"/>
          <w:rtl/>
        </w:rPr>
        <w:t>תורות במובן של 'הוראות'</w:t>
      </w:r>
      <w:r w:rsidR="009659D0">
        <w:rPr>
          <w:rFonts w:hint="cs"/>
          <w:rtl/>
        </w:rPr>
        <w:t xml:space="preserve">, </w:t>
      </w:r>
      <w:proofErr w:type="spellStart"/>
      <w:r w:rsidR="009659D0">
        <w:rPr>
          <w:rFonts w:hint="cs"/>
          <w:rtl/>
        </w:rPr>
        <w:t>צוויים</w:t>
      </w:r>
      <w:proofErr w:type="spellEnd"/>
      <w:r w:rsidR="009659D0">
        <w:rPr>
          <w:rFonts w:hint="cs"/>
          <w:rtl/>
        </w:rPr>
        <w:t xml:space="preserve"> </w:t>
      </w:r>
      <w:proofErr w:type="spellStart"/>
      <w:r w:rsidR="009659D0">
        <w:rPr>
          <w:rFonts w:hint="cs"/>
          <w:rtl/>
        </w:rPr>
        <w:t>אלהיים</w:t>
      </w:r>
      <w:proofErr w:type="spellEnd"/>
      <w:r w:rsidR="009659D0">
        <w:rPr>
          <w:rFonts w:hint="cs"/>
          <w:rtl/>
        </w:rPr>
        <w:t xml:space="preserve"> מחייבים.</w:t>
      </w:r>
    </w:p>
  </w:footnote>
  <w:footnote w:id="69">
    <w:p w14:paraId="228A2B09" w14:textId="6A482AA4" w:rsidR="004D2F1A" w:rsidRDefault="004D2F1A">
      <w:pPr>
        <w:pStyle w:val="FootnoteText"/>
        <w:rPr>
          <w:rtl/>
        </w:rPr>
      </w:pPr>
      <w:r>
        <w:rPr>
          <w:rStyle w:val="FootnoteReference"/>
        </w:rPr>
        <w:footnoteRef/>
      </w:r>
      <w:r>
        <w:rPr>
          <w:rtl/>
        </w:rPr>
        <w:t xml:space="preserve"> </w:t>
      </w:r>
      <w:r>
        <w:rPr>
          <w:rFonts w:hint="cs"/>
          <w:rtl/>
        </w:rPr>
        <w:t xml:space="preserve">הצגת תפיסת התורות הרבות, הצגת תפיסת הנבואה המתמשכת, הצגת הסתייגותו הגורפת של </w:t>
      </w:r>
      <w:proofErr w:type="spellStart"/>
      <w:r>
        <w:rPr>
          <w:rFonts w:hint="cs"/>
          <w:rtl/>
        </w:rPr>
        <w:t>סטאקרט</w:t>
      </w:r>
      <w:proofErr w:type="spellEnd"/>
      <w:r w:rsidR="00E43A58">
        <w:rPr>
          <w:rFonts w:hint="cs"/>
          <w:rtl/>
        </w:rPr>
        <w:t xml:space="preserve"> ממוסד הנבואה לאחר משה</w:t>
      </w:r>
      <w:r>
        <w:rPr>
          <w:rFonts w:hint="cs"/>
          <w:rtl/>
        </w:rPr>
        <w:t>.</w:t>
      </w:r>
    </w:p>
  </w:footnote>
  <w:footnote w:id="70">
    <w:p w14:paraId="43A8F42A" w14:textId="7A935688" w:rsidR="0092432D" w:rsidRDefault="0092432D">
      <w:pPr>
        <w:pStyle w:val="FootnoteText"/>
      </w:pPr>
      <w:r w:rsidRPr="001202E8">
        <w:rPr>
          <w:rStyle w:val="FootnoteReference"/>
          <w:highlight w:val="yellow"/>
        </w:rPr>
        <w:footnoteRef/>
      </w:r>
      <w:r w:rsidRPr="001202E8">
        <w:rPr>
          <w:highlight w:val="yellow"/>
          <w:rtl/>
        </w:rPr>
        <w:t xml:space="preserve"> </w:t>
      </w:r>
      <w:r w:rsidRPr="001202E8">
        <w:rPr>
          <w:rFonts w:hint="cs"/>
          <w:highlight w:val="yellow"/>
          <w:rtl/>
        </w:rPr>
        <w:t>ביסוס מחקרי.</w:t>
      </w:r>
      <w:r w:rsidR="001202E8" w:rsidRPr="001202E8">
        <w:rPr>
          <w:rFonts w:hint="cs"/>
          <w:highlight w:val="yellow"/>
          <w:rtl/>
        </w:rPr>
        <w:t xml:space="preserve"> </w:t>
      </w:r>
      <w:r w:rsidR="00622B62">
        <w:rPr>
          <w:rFonts w:hint="cs"/>
          <w:highlight w:val="yellow"/>
          <w:rtl/>
        </w:rPr>
        <w:t xml:space="preserve">גילי: </w:t>
      </w:r>
      <w:r w:rsidR="001202E8" w:rsidRPr="001202E8">
        <w:rPr>
          <w:rFonts w:hint="cs"/>
          <w:highlight w:val="yellow"/>
          <w:rtl/>
        </w:rPr>
        <w:t xml:space="preserve">התייחסות לתורה כקרקע לכתיבה או למידה בדב' </w:t>
      </w:r>
      <w:proofErr w:type="spellStart"/>
      <w:r w:rsidR="001202E8" w:rsidRPr="001202E8">
        <w:rPr>
          <w:rFonts w:hint="cs"/>
          <w:highlight w:val="yellow"/>
          <w:rtl/>
        </w:rPr>
        <w:t>יז</w:t>
      </w:r>
      <w:proofErr w:type="spellEnd"/>
      <w:r w:rsidR="001202E8" w:rsidRPr="001202E8">
        <w:rPr>
          <w:rFonts w:hint="cs"/>
          <w:highlight w:val="yellow"/>
          <w:rtl/>
        </w:rPr>
        <w:t xml:space="preserve"> (בהקשר של השופטים ובהקשר של המלך), ואז במימושו של יהושע א 7- 8, ובדמותו של יאשיהו.</w:t>
      </w:r>
    </w:p>
  </w:footnote>
  <w:footnote w:id="71">
    <w:p w14:paraId="2A489406" w14:textId="4DD326D2" w:rsidR="0092432D" w:rsidRDefault="0092432D">
      <w:pPr>
        <w:pStyle w:val="FootnoteText"/>
      </w:pPr>
      <w:r>
        <w:rPr>
          <w:rStyle w:val="FootnoteReference"/>
        </w:rPr>
        <w:footnoteRef/>
      </w:r>
      <w:r>
        <w:rPr>
          <w:rtl/>
        </w:rPr>
        <w:t xml:space="preserve"> </w:t>
      </w:r>
      <w:r>
        <w:rPr>
          <w:rFonts w:hint="cs"/>
          <w:rtl/>
        </w:rPr>
        <w:t>ציטוטי מקור.</w:t>
      </w:r>
    </w:p>
  </w:footnote>
  <w:footnote w:id="72">
    <w:p w14:paraId="6CF8C003" w14:textId="5EEA8475" w:rsidR="00764660" w:rsidRDefault="00764660">
      <w:pPr>
        <w:pStyle w:val="FootnoteText"/>
        <w:rPr>
          <w:rtl/>
        </w:rPr>
      </w:pPr>
      <w:r>
        <w:rPr>
          <w:rStyle w:val="FootnoteReference"/>
        </w:rPr>
        <w:footnoteRef/>
      </w:r>
      <w:r>
        <w:rPr>
          <w:rtl/>
        </w:rPr>
        <w:t xml:space="preserve"> </w:t>
      </w:r>
      <w:proofErr w:type="spellStart"/>
      <w:r>
        <w:rPr>
          <w:rFonts w:hint="cs"/>
          <w:rtl/>
        </w:rPr>
        <w:t>בס"א</w:t>
      </w:r>
      <w:proofErr w:type="spellEnd"/>
      <w:r>
        <w:rPr>
          <w:rFonts w:hint="cs"/>
          <w:rtl/>
        </w:rPr>
        <w:t xml:space="preserve"> אמנם נכתב שמשה כתב את </w:t>
      </w:r>
      <w:r w:rsidR="006C569F">
        <w:rPr>
          <w:rFonts w:hint="cs"/>
          <w:rtl/>
        </w:rPr>
        <w:t>דברי ה' בספר הברית</w:t>
      </w:r>
      <w:r w:rsidR="002803B6">
        <w:rPr>
          <w:rFonts w:hint="cs"/>
          <w:rtl/>
        </w:rPr>
        <w:t xml:space="preserve"> </w:t>
      </w:r>
      <w:r>
        <w:rPr>
          <w:rFonts w:hint="cs"/>
          <w:rtl/>
        </w:rPr>
        <w:t>(שמות כד</w:t>
      </w:r>
      <w:r w:rsidR="002803B6">
        <w:rPr>
          <w:rFonts w:hint="cs"/>
          <w:rtl/>
        </w:rPr>
        <w:t xml:space="preserve"> 4) כדי לקרוא אותו באוזני העם (שם 7), אך בשום מקום לא נאמר שנעשה בספר זה שימוש כלשה</w:t>
      </w:r>
      <w:r w:rsidR="002531D4">
        <w:rPr>
          <w:rFonts w:hint="cs"/>
          <w:rtl/>
        </w:rPr>
        <w:t>ו</w:t>
      </w:r>
      <w:r w:rsidR="002803B6">
        <w:rPr>
          <w:rFonts w:hint="cs"/>
          <w:rtl/>
        </w:rPr>
        <w:t xml:space="preserve"> לאחר מכן או שהוא נשמר לדורות.</w:t>
      </w:r>
      <w:r w:rsidR="00B01272">
        <w:rPr>
          <w:rFonts w:hint="cs"/>
          <w:rtl/>
        </w:rPr>
        <w:t xml:space="preserve"> מתוך ההקשר ניתן להבין שהשימוש בו היה חד-פעמי לצורך טכס הברית בלבד, ש</w:t>
      </w:r>
      <w:r w:rsidR="00A64E34">
        <w:rPr>
          <w:rFonts w:hint="cs"/>
          <w:rtl/>
        </w:rPr>
        <w:t>הרי</w:t>
      </w:r>
      <w:r w:rsidR="00B01272">
        <w:rPr>
          <w:rFonts w:hint="cs"/>
          <w:rtl/>
        </w:rPr>
        <w:t xml:space="preserve"> אפילו לצורך הוראת המצוות לא היה בו צורך</w:t>
      </w:r>
      <w:r w:rsidR="00A64E34">
        <w:rPr>
          <w:rFonts w:hint="cs"/>
          <w:rtl/>
        </w:rPr>
        <w:t xml:space="preserve">, באשר משה מסר אותם בעל פה לבני ישראל יום לפני כן (שם </w:t>
      </w:r>
      <w:r w:rsidR="000757B3">
        <w:rPr>
          <w:rFonts w:hint="cs"/>
          <w:rtl/>
        </w:rPr>
        <w:t>3).</w:t>
      </w:r>
    </w:p>
  </w:footnote>
  <w:footnote w:id="73">
    <w:p w14:paraId="6150AFCE" w14:textId="3101F45B" w:rsidR="008151A6" w:rsidRDefault="008151A6">
      <w:pPr>
        <w:pStyle w:val="FootnoteText"/>
        <w:rPr>
          <w:rtl/>
        </w:rPr>
      </w:pPr>
      <w:r w:rsidRPr="00E439C3">
        <w:rPr>
          <w:rStyle w:val="FootnoteReference"/>
          <w:highlight w:val="yellow"/>
        </w:rPr>
        <w:footnoteRef/>
      </w:r>
      <w:r w:rsidRPr="00E439C3">
        <w:rPr>
          <w:highlight w:val="yellow"/>
          <w:rtl/>
        </w:rPr>
        <w:t xml:space="preserve"> </w:t>
      </w:r>
      <w:r w:rsidRPr="00E439C3">
        <w:rPr>
          <w:rFonts w:hint="cs"/>
          <w:highlight w:val="yellow"/>
          <w:rtl/>
        </w:rPr>
        <w:t>ביסוס מחקרי.</w:t>
      </w:r>
    </w:p>
  </w:footnote>
  <w:footnote w:id="74">
    <w:p w14:paraId="0C6B702E" w14:textId="77777777" w:rsidR="005F6D7A" w:rsidRDefault="005F6D7A" w:rsidP="005F6D7A">
      <w:pPr>
        <w:pStyle w:val="FootnoteText"/>
        <w:rPr>
          <w:rtl/>
        </w:rPr>
      </w:pPr>
      <w:r>
        <w:rPr>
          <w:rStyle w:val="FootnoteReference"/>
        </w:rPr>
        <w:footnoteRef/>
      </w:r>
      <w:r>
        <w:rPr>
          <w:rtl/>
        </w:rPr>
        <w:t xml:space="preserve"> </w:t>
      </w:r>
      <w:r>
        <w:rPr>
          <w:rFonts w:hint="cs"/>
          <w:rtl/>
        </w:rPr>
        <w:t xml:space="preserve">נראה שגם רעיון ריכוז הפולחן, המצוי כעקרון יסוד בס"ד, קשור במהלך זה. ס"א משקף תפיסה טרום-ריכוזית (כפי שאמנם היתה קיימת בצפון), שבה אוהל מועד יכול לייצג את תחנות הנבואה הרבות הפזורות ברחבי הארץ, ואשר אליהן ניתן לגשת כדי לבקש את ה' באמצעות הנביא. ס"ד אינו יכול לקבל זאת, באשר הוא מעוניין </w:t>
      </w:r>
      <w:proofErr w:type="spellStart"/>
      <w:r>
        <w:rPr>
          <w:rFonts w:hint="cs"/>
          <w:rtl/>
        </w:rPr>
        <w:t>במחוייבות</w:t>
      </w:r>
      <w:proofErr w:type="spellEnd"/>
      <w:r>
        <w:rPr>
          <w:rFonts w:hint="cs"/>
          <w:rtl/>
        </w:rPr>
        <w:t xml:space="preserve"> בלבדית לספר התורה. לכן בסיפורו את מוסד האוהל, ומדגיש את הצבתו של ספר התורה לצד הארון שבו מצויות הלוחות. </w:t>
      </w:r>
      <w:proofErr w:type="spellStart"/>
      <w:r>
        <w:rPr>
          <w:rFonts w:hint="cs"/>
          <w:rtl/>
        </w:rPr>
        <w:t>תאור</w:t>
      </w:r>
      <w:proofErr w:type="spellEnd"/>
      <w:r>
        <w:rPr>
          <w:rFonts w:hint="cs"/>
          <w:rtl/>
        </w:rPr>
        <w:t xml:space="preserve"> מוקפד זה נעשה במכוון לחיוב ההכרה בכך שמדובר במקום אחד ויחיד, שכן הלוחות הם חפץ שאין ולא יכול להיות נוסף כדוגמתו. הארון שמכיל אותם יכול, אם כן, להיות רק במקום אחד, כשהכוונה הברורה לכל שומע היא כמובן למקדש בירושלים.</w:t>
      </w:r>
      <w:r w:rsidRPr="00E134E5">
        <w:rPr>
          <w:rtl/>
        </w:rPr>
        <w:t xml:space="preserve"> </w:t>
      </w:r>
      <w:r>
        <w:rPr>
          <w:rtl/>
        </w:rPr>
        <w:t xml:space="preserve">מתברר שהמטרה </w:t>
      </w:r>
      <w:r>
        <w:rPr>
          <w:rFonts w:hint="cs"/>
          <w:rtl/>
        </w:rPr>
        <w:t xml:space="preserve">בכך </w:t>
      </w:r>
      <w:r>
        <w:rPr>
          <w:rtl/>
        </w:rPr>
        <w:t xml:space="preserve">איננה רק לזהות את הספר שיימצא </w:t>
      </w:r>
      <w:r>
        <w:rPr>
          <w:rFonts w:hint="cs"/>
          <w:rtl/>
        </w:rPr>
        <w:t xml:space="preserve">בבית המקדש </w:t>
      </w:r>
      <w:r>
        <w:rPr>
          <w:rtl/>
        </w:rPr>
        <w:t xml:space="preserve">עם ספר התורה הזה (היינו ספר נאומי משה הכוללים את החוקים והמצוות) אלא גם להדגיש את מקור הסמכות: הספר </w:t>
      </w:r>
      <w:r>
        <w:rPr>
          <w:rFonts w:hint="cs"/>
          <w:rtl/>
        </w:rPr>
        <w:t xml:space="preserve">האחד </w:t>
      </w:r>
      <w:r>
        <w:rPr>
          <w:rtl/>
        </w:rPr>
        <w:t>הכתוב ולא הנבוא</w:t>
      </w:r>
      <w:r>
        <w:rPr>
          <w:rFonts w:hint="cs"/>
          <w:rtl/>
        </w:rPr>
        <w:t>ות הרבות</w:t>
      </w:r>
      <w:r>
        <w:rPr>
          <w:rtl/>
        </w:rPr>
        <w:t xml:space="preserve"> הנמסר</w:t>
      </w:r>
      <w:r>
        <w:rPr>
          <w:rFonts w:hint="cs"/>
          <w:rtl/>
        </w:rPr>
        <w:t>ו</w:t>
      </w:r>
      <w:r>
        <w:rPr>
          <w:rtl/>
        </w:rPr>
        <w:t>ת.</w:t>
      </w:r>
    </w:p>
    <w:p w14:paraId="10BB5201" w14:textId="77777777" w:rsidR="005F6D7A" w:rsidRDefault="005F6D7A" w:rsidP="005F6D7A">
      <w:pPr>
        <w:pStyle w:val="FootnoteText"/>
        <w:rPr>
          <w:rtl/>
        </w:rPr>
      </w:pPr>
      <w:r>
        <w:rPr>
          <w:rFonts w:hint="cs"/>
          <w:rtl/>
        </w:rPr>
        <w:t>איחוד זה של רעיונות ניתן למצוא</w:t>
      </w:r>
      <w:r>
        <w:rPr>
          <w:rtl/>
        </w:rPr>
        <w:t xml:space="preserve"> בדברים </w:t>
      </w:r>
      <w:proofErr w:type="spellStart"/>
      <w:r>
        <w:rPr>
          <w:rtl/>
        </w:rPr>
        <w:t>יז</w:t>
      </w:r>
      <w:proofErr w:type="spellEnd"/>
      <w:r>
        <w:rPr>
          <w:rtl/>
        </w:rPr>
        <w:t xml:space="preserve"> 8–13</w:t>
      </w:r>
      <w:r>
        <w:rPr>
          <w:rFonts w:hint="cs"/>
          <w:rtl/>
        </w:rPr>
        <w:t>.</w:t>
      </w:r>
      <w:r>
        <w:rPr>
          <w:rtl/>
        </w:rPr>
        <w:t xml:space="preserve"> לא רק שמודגש </w:t>
      </w:r>
      <w:r>
        <w:rPr>
          <w:rFonts w:hint="cs"/>
          <w:rtl/>
        </w:rPr>
        <w:t xml:space="preserve">שם </w:t>
      </w:r>
      <w:r>
        <w:rPr>
          <w:rtl/>
        </w:rPr>
        <w:t xml:space="preserve">המקום האחד (עם הרמז הקבוע לבית המקדש בירושלים </w:t>
      </w:r>
      <w:r>
        <w:rPr>
          <w:rFonts w:hint="cs"/>
          <w:rtl/>
        </w:rPr>
        <w:t xml:space="preserve">– </w:t>
      </w:r>
      <w:r>
        <w:rPr>
          <w:rtl/>
        </w:rPr>
        <w:t xml:space="preserve">"וְעָלִיתָ אֶל הַמָּקוֹם אֲשֶׁר יִבְחַר </w:t>
      </w:r>
      <w:r>
        <w:rPr>
          <w:rFonts w:hint="cs"/>
          <w:rtl/>
        </w:rPr>
        <w:t>ה'</w:t>
      </w:r>
      <w:r>
        <w:rPr>
          <w:rtl/>
        </w:rPr>
        <w:t xml:space="preserve"> </w:t>
      </w:r>
      <w:proofErr w:type="spellStart"/>
      <w:r>
        <w:rPr>
          <w:rtl/>
        </w:rPr>
        <w:t>אֱלֹהֶיך</w:t>
      </w:r>
      <w:proofErr w:type="spellEnd"/>
      <w:r>
        <w:rPr>
          <w:rtl/>
        </w:rPr>
        <w:t xml:space="preserve">ָ בּוֹ") אלא שגם אין </w:t>
      </w:r>
      <w:r>
        <w:rPr>
          <w:rFonts w:hint="cs"/>
          <w:rtl/>
        </w:rPr>
        <w:t>אף</w:t>
      </w:r>
      <w:r>
        <w:rPr>
          <w:rtl/>
        </w:rPr>
        <w:t xml:space="preserve"> רמז לנבואה כלל! בשל הדמיון לניסוחים </w:t>
      </w:r>
      <w:proofErr w:type="spellStart"/>
      <w:r>
        <w:rPr>
          <w:rtl/>
        </w:rPr>
        <w:t>מס"א</w:t>
      </w:r>
      <w:proofErr w:type="spellEnd"/>
      <w:r>
        <w:rPr>
          <w:rtl/>
        </w:rPr>
        <w:t xml:space="preserve"> (וללא ספק בהשפעתם) המשפטים עשויים ליצור רושם של כוונה דומה למקור השראתם </w:t>
      </w:r>
      <w:proofErr w:type="spellStart"/>
      <w:r>
        <w:rPr>
          <w:rtl/>
        </w:rPr>
        <w:t>האל</w:t>
      </w:r>
      <w:r>
        <w:rPr>
          <w:rFonts w:hint="cs"/>
          <w:rtl/>
        </w:rPr>
        <w:t>ו</w:t>
      </w:r>
      <w:r>
        <w:rPr>
          <w:rtl/>
        </w:rPr>
        <w:t>היסטי</w:t>
      </w:r>
      <w:proofErr w:type="spellEnd"/>
      <w:r>
        <w:rPr>
          <w:rtl/>
        </w:rPr>
        <w:t xml:space="preserve">, אולם עיון במלים יגלה בהם שלילה מוחלטת של הנבואה. על העותר העולה לבית המקדש לפנות אל הכהנים הלויים ואל השופטים, ולא אל נביאים כלשהם. והרי הכהנים הלויים הם </w:t>
      </w:r>
      <w:r>
        <w:rPr>
          <w:rFonts w:hint="cs"/>
          <w:rtl/>
        </w:rPr>
        <w:t xml:space="preserve">בדיוק </w:t>
      </w:r>
      <w:r>
        <w:rPr>
          <w:rtl/>
        </w:rPr>
        <w:t>אלו שבס"ד קיבלו לידיהם את 'ספר התורה הזה' כדי לשים אותו לצד ארון ברית ה', לאחר שנצטוו לקרוא אותו נגד ישראל לאזני העם אחת לשבע שנים (דברים לא 9–13, 25–26). מכאן ניתן להבין שמה שהעותר יזכה לו במעמד עלייתו הוא פסיקה על פי ספר התורה</w:t>
      </w:r>
      <w:r>
        <w:rPr>
          <w:rFonts w:hint="cs"/>
          <w:rtl/>
        </w:rPr>
        <w:t>,</w:t>
      </w:r>
      <w:r>
        <w:rPr>
          <w:rtl/>
        </w:rPr>
        <w:t xml:space="preserve"> ולא נבואה </w:t>
      </w:r>
      <w:proofErr w:type="spellStart"/>
      <w:r>
        <w:rPr>
          <w:rtl/>
        </w:rPr>
        <w:t>אלהית</w:t>
      </w:r>
      <w:proofErr w:type="spellEnd"/>
      <w:r>
        <w:rPr>
          <w:rtl/>
        </w:rPr>
        <w:t xml:space="preserve"> בהתגלות כפי שבאה לידי ביטוי בשגרת אוהל מועד של ס"א (שמות לג 7–11).</w:t>
      </w:r>
    </w:p>
    <w:p w14:paraId="7D45BA2A" w14:textId="77777777" w:rsidR="005F6D7A" w:rsidRDefault="005F6D7A" w:rsidP="005F6D7A">
      <w:pPr>
        <w:pStyle w:val="FootnoteText"/>
        <w:rPr>
          <w:rtl/>
        </w:rPr>
      </w:pPr>
      <w:r>
        <w:rPr>
          <w:rtl/>
        </w:rPr>
        <w:t xml:space="preserve">ראייה נוספת להבדל זה ניתן לראות בהשוואת </w:t>
      </w:r>
      <w:proofErr w:type="spellStart"/>
      <w:r>
        <w:rPr>
          <w:rtl/>
        </w:rPr>
        <w:t>תאור</w:t>
      </w:r>
      <w:proofErr w:type="spellEnd"/>
      <w:r>
        <w:rPr>
          <w:rtl/>
        </w:rPr>
        <w:t xml:space="preserve"> העותר ותכליתו בכל אחד מן הקטעים. </w:t>
      </w:r>
      <w:proofErr w:type="spellStart"/>
      <w:r>
        <w:rPr>
          <w:rtl/>
        </w:rPr>
        <w:t>בס"א</w:t>
      </w:r>
      <w:proofErr w:type="spellEnd"/>
      <w:r>
        <w:rPr>
          <w:rtl/>
        </w:rPr>
        <w:t xml:space="preserve"> הניסוח הוא "כָּל מְבַקֵּשׁ </w:t>
      </w:r>
      <w:r>
        <w:rPr>
          <w:rFonts w:hint="cs"/>
          <w:rtl/>
        </w:rPr>
        <w:t>ה'</w:t>
      </w:r>
      <w:r>
        <w:rPr>
          <w:rtl/>
        </w:rPr>
        <w:t xml:space="preserve">" (שמות לג 7), וברור שרצונו הוא בקבלת דבר ה' בנבואה. גם בסיפור ביקור יתרו, משה מסביר לחתנו מה מטרת בני ישראל הבאים אליו "כִּי יָבֹא אֵלַי הָעָם לִדְרשׁ אֱלֹהִים" (שמות </w:t>
      </w:r>
      <w:proofErr w:type="spellStart"/>
      <w:r>
        <w:rPr>
          <w:rtl/>
        </w:rPr>
        <w:t>יז</w:t>
      </w:r>
      <w:proofErr w:type="spellEnd"/>
      <w:r>
        <w:rPr>
          <w:rtl/>
        </w:rPr>
        <w:t xml:space="preserve"> 15). בס"ד, לעומת זאת, נכתב רק "וְדָרַשְׁתָּ" (דברים </w:t>
      </w:r>
      <w:proofErr w:type="spellStart"/>
      <w:r>
        <w:rPr>
          <w:rtl/>
        </w:rPr>
        <w:t>יז</w:t>
      </w:r>
      <w:proofErr w:type="spellEnd"/>
      <w:r>
        <w:rPr>
          <w:rtl/>
        </w:rPr>
        <w:t xml:space="preserve"> 9) בלי ציון מושא הדרישה. שימוש במילה זו בהקשר הנתון הוא ערמומי ביותר. הגם שלמילה זו יש הקשרים נבואיים מובהקים, כפי שמופיע בסיפור ביקורו של יתרו ובמקומות רבים נוספים , הרי שבלעדי המילה 'אלהים' הכוונה יכולה להיות כל סוג של בקשה מכל אחד</w:t>
      </w:r>
      <w:r>
        <w:rPr>
          <w:rFonts w:hint="cs"/>
          <w:rtl/>
        </w:rPr>
        <w:t>, לאו דווקא מנביא</w:t>
      </w:r>
      <w:r>
        <w:rPr>
          <w:rtl/>
        </w:rPr>
        <w:t xml:space="preserve">. ואכן, ניסוח זה עושה שימוש במילה </w:t>
      </w:r>
      <w:proofErr w:type="spellStart"/>
      <w:r>
        <w:rPr>
          <w:rtl/>
        </w:rPr>
        <w:t>מס"א</w:t>
      </w:r>
      <w:proofErr w:type="spellEnd"/>
      <w:r>
        <w:rPr>
          <w:rtl/>
        </w:rPr>
        <w:t>, אך מסב אותה לפרקטיקה שעל פיה</w:t>
      </w:r>
      <w:r>
        <w:rPr>
          <w:rFonts w:hint="cs"/>
          <w:rtl/>
        </w:rPr>
        <w:t>, כאמור,</w:t>
      </w:r>
      <w:r>
        <w:rPr>
          <w:rtl/>
        </w:rPr>
        <w:t xml:space="preserve"> מקור הסמכות הוא הספר ולא הנבואה.</w:t>
      </w:r>
    </w:p>
  </w:footnote>
  <w:footnote w:id="75">
    <w:p w14:paraId="420A0E73" w14:textId="264AA932" w:rsidR="0084532E" w:rsidRDefault="0084532E">
      <w:pPr>
        <w:pStyle w:val="FootnoteText"/>
        <w:rPr>
          <w:rtl/>
        </w:rPr>
      </w:pPr>
      <w:r>
        <w:rPr>
          <w:rStyle w:val="FootnoteReference"/>
        </w:rPr>
        <w:footnoteRef/>
      </w:r>
      <w:r>
        <w:rPr>
          <w:rtl/>
        </w:rPr>
        <w:t xml:space="preserve"> </w:t>
      </w:r>
      <w:r>
        <w:rPr>
          <w:rFonts w:hint="cs"/>
          <w:rtl/>
        </w:rPr>
        <w:t>ביתר שאת מורגש חסרונו במזמורים ההיסטוריים (</w:t>
      </w:r>
      <w:r w:rsidR="00791C11">
        <w:rPr>
          <w:rFonts w:hint="cs"/>
          <w:rtl/>
        </w:rPr>
        <w:t xml:space="preserve">תהלים </w:t>
      </w:r>
      <w:proofErr w:type="spellStart"/>
      <w:r w:rsidR="00791C11">
        <w:rPr>
          <w:rFonts w:hint="cs"/>
          <w:rtl/>
        </w:rPr>
        <w:t>עח</w:t>
      </w:r>
      <w:proofErr w:type="spellEnd"/>
      <w:r w:rsidR="00791C11">
        <w:rPr>
          <w:rFonts w:hint="cs"/>
          <w:rtl/>
        </w:rPr>
        <w:t xml:space="preserve">; פא; </w:t>
      </w:r>
      <w:proofErr w:type="spellStart"/>
      <w:r w:rsidR="00791C11">
        <w:rPr>
          <w:rFonts w:hint="cs"/>
          <w:rtl/>
        </w:rPr>
        <w:t>קה</w:t>
      </w:r>
      <w:proofErr w:type="spellEnd"/>
      <w:r w:rsidR="00791C11">
        <w:rPr>
          <w:rFonts w:hint="cs"/>
          <w:rtl/>
        </w:rPr>
        <w:t xml:space="preserve">; קו; קלה; </w:t>
      </w:r>
      <w:r>
        <w:rPr>
          <w:rFonts w:hint="cs"/>
          <w:rtl/>
        </w:rPr>
        <w:t>קלו</w:t>
      </w:r>
      <w:r w:rsidR="00791C11">
        <w:rPr>
          <w:rFonts w:hint="cs"/>
          <w:rtl/>
        </w:rPr>
        <w:t>)</w:t>
      </w:r>
      <w:r>
        <w:rPr>
          <w:rFonts w:hint="cs"/>
          <w:rtl/>
        </w:rPr>
        <w:t xml:space="preserve">, אשר </w:t>
      </w:r>
      <w:r w:rsidR="00CB1B90">
        <w:rPr>
          <w:rFonts w:hint="cs"/>
          <w:rtl/>
        </w:rPr>
        <w:t>בהם מוזכרים</w:t>
      </w:r>
      <w:r>
        <w:rPr>
          <w:rFonts w:hint="cs"/>
          <w:rtl/>
        </w:rPr>
        <w:t xml:space="preserve"> נדודי המדבר מבלי להזכיר אף מעמד נבואי על ההר שהתרחש במהלכם.</w:t>
      </w:r>
    </w:p>
  </w:footnote>
  <w:footnote w:id="76">
    <w:p w14:paraId="78E0190B" w14:textId="4332164D" w:rsidR="009214FA" w:rsidRDefault="009214FA">
      <w:pPr>
        <w:pStyle w:val="FootnoteText"/>
        <w:rPr>
          <w:rtl/>
        </w:rPr>
      </w:pPr>
      <w:r w:rsidRPr="006E1C3D">
        <w:rPr>
          <w:rStyle w:val="FootnoteReference"/>
          <w:highlight w:val="yellow"/>
        </w:rPr>
        <w:footnoteRef/>
      </w:r>
      <w:r w:rsidRPr="006E1C3D">
        <w:rPr>
          <w:highlight w:val="yellow"/>
          <w:rtl/>
        </w:rPr>
        <w:t xml:space="preserve"> </w:t>
      </w:r>
      <w:r w:rsidRPr="006E1C3D">
        <w:rPr>
          <w:rFonts w:hint="cs"/>
          <w:highlight w:val="yellow"/>
          <w:rtl/>
        </w:rPr>
        <w:t xml:space="preserve">הפנייה למאמרו של </w:t>
      </w:r>
      <w:r w:rsidR="00F82426" w:rsidRPr="006E1C3D">
        <w:rPr>
          <w:rFonts w:hint="cs"/>
          <w:highlight w:val="yellow"/>
          <w:rtl/>
        </w:rPr>
        <w:t xml:space="preserve">דוד פרנקל מתוך </w:t>
      </w:r>
      <w:r w:rsidR="00F82426" w:rsidRPr="006E1C3D">
        <w:rPr>
          <w:highlight w:val="yellow"/>
        </w:rPr>
        <w:t>TheTorah.com</w:t>
      </w:r>
      <w:r w:rsidR="00F82426" w:rsidRPr="006E1C3D">
        <w:rPr>
          <w:rFonts w:hint="cs"/>
          <w:highlight w:val="yellow"/>
          <w:rtl/>
        </w:rPr>
        <w:t>.</w:t>
      </w:r>
    </w:p>
  </w:footnote>
  <w:footnote w:id="77">
    <w:p w14:paraId="70AB6412" w14:textId="77777777" w:rsidR="00A70A9C" w:rsidRDefault="00A70A9C" w:rsidP="00A70A9C">
      <w:pPr>
        <w:pStyle w:val="FootnoteText"/>
        <w:rPr>
          <w:rtl/>
        </w:rPr>
      </w:pPr>
      <w:r>
        <w:rPr>
          <w:rStyle w:val="FootnoteReference"/>
        </w:rPr>
        <w:footnoteRef/>
      </w:r>
      <w:r>
        <w:rPr>
          <w:rtl/>
        </w:rPr>
        <w:t xml:space="preserve"> </w:t>
      </w:r>
      <w:r>
        <w:rPr>
          <w:rFonts w:hint="cs"/>
          <w:rtl/>
        </w:rPr>
        <w:t xml:space="preserve">כפי </w:t>
      </w:r>
      <w:proofErr w:type="spellStart"/>
      <w:r>
        <w:rPr>
          <w:rFonts w:hint="cs"/>
          <w:rtl/>
        </w:rPr>
        <w:t>שצויין</w:t>
      </w:r>
      <w:proofErr w:type="spellEnd"/>
      <w:r>
        <w:rPr>
          <w:rFonts w:hint="cs"/>
          <w:rtl/>
        </w:rPr>
        <w:t xml:space="preserve"> בניתוח לעיל, </w:t>
      </w:r>
      <w:proofErr w:type="spellStart"/>
      <w:r>
        <w:rPr>
          <w:rFonts w:hint="cs"/>
          <w:rtl/>
        </w:rPr>
        <w:t>בס"א</w:t>
      </w:r>
      <w:proofErr w:type="spellEnd"/>
      <w:r>
        <w:rPr>
          <w:rFonts w:hint="cs"/>
          <w:rtl/>
        </w:rPr>
        <w:t xml:space="preserve"> </w:t>
      </w:r>
      <w:proofErr w:type="spellStart"/>
      <w:r>
        <w:rPr>
          <w:rFonts w:hint="cs"/>
          <w:rtl/>
        </w:rPr>
        <w:t>ובס"י</w:t>
      </w:r>
      <w:proofErr w:type="spellEnd"/>
      <w:r>
        <w:rPr>
          <w:rFonts w:hint="cs"/>
          <w:rtl/>
        </w:rPr>
        <w:t xml:space="preserve"> סופר על יותר מעלייה אחת של משה להר, אולם רק עלייה אחת היתה מכוננת מבחינה זו שכללת התגלות אינטימית שבסופה ירד משה עם חפץ </w:t>
      </w:r>
      <w:proofErr w:type="spellStart"/>
      <w:r>
        <w:rPr>
          <w:rFonts w:hint="cs"/>
          <w:rtl/>
        </w:rPr>
        <w:t>אלהי</w:t>
      </w:r>
      <w:proofErr w:type="spellEnd"/>
      <w:r>
        <w:rPr>
          <w:rFonts w:hint="cs"/>
          <w:rtl/>
        </w:rPr>
        <w:t>.</w:t>
      </w:r>
    </w:p>
  </w:footnote>
  <w:footnote w:id="78">
    <w:p w14:paraId="31EC1495" w14:textId="3FB8067C" w:rsidR="00B80249" w:rsidRDefault="00B80249">
      <w:pPr>
        <w:pStyle w:val="FootnoteText"/>
        <w:rPr>
          <w:rtl/>
        </w:rPr>
      </w:pPr>
      <w:r>
        <w:rPr>
          <w:rStyle w:val="FootnoteReference"/>
        </w:rPr>
        <w:footnoteRef/>
      </w:r>
      <w:r>
        <w:rPr>
          <w:rtl/>
        </w:rPr>
        <w:t xml:space="preserve"> </w:t>
      </w:r>
      <w:r w:rsidRPr="00B80249">
        <w:rPr>
          <w:rtl/>
        </w:rPr>
        <w:t xml:space="preserve">שכן גם אם שורשיו של </w:t>
      </w:r>
      <w:proofErr w:type="spellStart"/>
      <w:r w:rsidRPr="00B80249">
        <w:rPr>
          <w:rtl/>
        </w:rPr>
        <w:t>ס"כ</w:t>
      </w:r>
      <w:proofErr w:type="spellEnd"/>
      <w:r w:rsidRPr="00B80249">
        <w:rPr>
          <w:rtl/>
        </w:rPr>
        <w:t xml:space="preserve"> הם בתקופת הבית הראשון (כנראה בסביבות תקופת מלכותו של חזקיהו המלך במאה השמינית לפה"ס, כמאה שנים לפני </w:t>
      </w:r>
      <w:proofErr w:type="spellStart"/>
      <w:r w:rsidRPr="00B80249">
        <w:rPr>
          <w:rtl/>
        </w:rPr>
        <w:t>פירוסמו</w:t>
      </w:r>
      <w:proofErr w:type="spellEnd"/>
      <w:r w:rsidRPr="00B80249">
        <w:rPr>
          <w:rtl/>
        </w:rPr>
        <w:t xml:space="preserve"> של ס"ד) הרי שתעודה זו המשיכה להתעצב אל תוך תקופת הגלות ועד לתקופת שיבת ציון.</w:t>
      </w:r>
      <w:r w:rsidR="007338CE">
        <w:rPr>
          <w:rFonts w:hint="cs"/>
          <w:rtl/>
        </w:rPr>
        <w:t xml:space="preserve"> להפנות גם למאמרו של בן זומר.</w:t>
      </w:r>
    </w:p>
  </w:footnote>
  <w:footnote w:id="79">
    <w:p w14:paraId="4882EDBD" w14:textId="19F2D90D" w:rsidR="00FE14DF" w:rsidRDefault="00FE14DF">
      <w:pPr>
        <w:pStyle w:val="FootnoteText"/>
      </w:pPr>
      <w:r>
        <w:rPr>
          <w:rStyle w:val="FootnoteReference"/>
        </w:rPr>
        <w:footnoteRef/>
      </w:r>
      <w:r>
        <w:rPr>
          <w:rtl/>
        </w:rPr>
        <w:t xml:space="preserve"> </w:t>
      </w:r>
      <w:r>
        <w:rPr>
          <w:rFonts w:hint="cs"/>
          <w:rtl/>
        </w:rPr>
        <w:t>בניגוד לתפיסה הקלסית במחקר התעודות, שראה בכל אחת מהן נוסח קנוני שהיה מוכר וידוע מרגע כתיבתן</w:t>
      </w:r>
    </w:p>
  </w:footnote>
  <w:footnote w:id="80">
    <w:p w14:paraId="76EBD18F" w14:textId="21A9B637" w:rsidR="005E3D8C" w:rsidRDefault="005E3D8C">
      <w:pPr>
        <w:pStyle w:val="FootnoteText"/>
        <w:rPr>
          <w:rtl/>
        </w:rPr>
      </w:pPr>
      <w:r w:rsidRPr="000627B5">
        <w:rPr>
          <w:rStyle w:val="FootnoteReference"/>
          <w:highlight w:val="yellow"/>
        </w:rPr>
        <w:footnoteRef/>
      </w:r>
      <w:r w:rsidRPr="000627B5">
        <w:rPr>
          <w:highlight w:val="yellow"/>
          <w:rtl/>
        </w:rPr>
        <w:t xml:space="preserve"> </w:t>
      </w:r>
      <w:r w:rsidR="008657AE" w:rsidRPr="000627B5">
        <w:rPr>
          <w:rFonts w:hint="cs"/>
          <w:highlight w:val="yellow"/>
          <w:rtl/>
        </w:rPr>
        <w:t xml:space="preserve">התורה </w:t>
      </w:r>
      <w:r w:rsidR="008657AE" w:rsidRPr="000627B5">
        <w:rPr>
          <w:highlight w:val="yellow"/>
          <w:rtl/>
        </w:rPr>
        <w:t>–</w:t>
      </w:r>
      <w:r w:rsidR="008657AE" w:rsidRPr="000627B5">
        <w:rPr>
          <w:rFonts w:hint="cs"/>
          <w:highlight w:val="yellow"/>
          <w:rtl/>
        </w:rPr>
        <w:t xml:space="preserve"> חמשת חומשיה וארבע תעודותיה...</w:t>
      </w:r>
      <w:r w:rsidR="00DD025B" w:rsidRPr="000627B5">
        <w:rPr>
          <w:rFonts w:hint="cs"/>
          <w:highlight w:val="yellow"/>
          <w:rtl/>
        </w:rPr>
        <w:t xml:space="preserve"> </w:t>
      </w:r>
      <w:r w:rsidR="000627B5" w:rsidRPr="000627B5">
        <w:rPr>
          <w:rFonts w:hint="cs"/>
          <w:highlight w:val="yellow"/>
          <w:rtl/>
        </w:rPr>
        <w:t xml:space="preserve">ספרות המקרא: מבואות ומחקרים, א (עורכת: צ' </w:t>
      </w:r>
      <w:proofErr w:type="spellStart"/>
      <w:r w:rsidR="000627B5" w:rsidRPr="000627B5">
        <w:rPr>
          <w:rFonts w:hint="cs"/>
          <w:highlight w:val="yellow"/>
          <w:rtl/>
        </w:rPr>
        <w:t>טלשיר</w:t>
      </w:r>
      <w:proofErr w:type="spellEnd"/>
      <w:r w:rsidR="000627B5" w:rsidRPr="000627B5">
        <w:rPr>
          <w:rFonts w:hint="cs"/>
          <w:highlight w:val="yellow"/>
          <w:rtl/>
        </w:rPr>
        <w:t xml:space="preserve">), ירושלים </w:t>
      </w:r>
      <w:proofErr w:type="spellStart"/>
      <w:r w:rsidR="000627B5" w:rsidRPr="000627B5">
        <w:rPr>
          <w:rFonts w:hint="cs"/>
          <w:highlight w:val="yellow"/>
          <w:rtl/>
        </w:rPr>
        <w:t>תשעא</w:t>
      </w:r>
      <w:proofErr w:type="spellEnd"/>
      <w:r w:rsidR="000627B5" w:rsidRPr="000627B5">
        <w:rPr>
          <w:rFonts w:hint="cs"/>
          <w:highlight w:val="yellow"/>
          <w:rtl/>
        </w:rPr>
        <w:t xml:space="preserve">, עמ' 161–226. </w:t>
      </w:r>
      <w:r w:rsidR="00DD025B" w:rsidRPr="000627B5">
        <w:rPr>
          <w:rFonts w:hint="cs"/>
          <w:highlight w:val="yellow"/>
          <w:rtl/>
        </w:rPr>
        <w:t>סביר שגם הרן.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6B"/>
    <w:multiLevelType w:val="hybridMultilevel"/>
    <w:tmpl w:val="13DAF076"/>
    <w:lvl w:ilvl="0" w:tplc="E47E37F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C774C"/>
    <w:multiLevelType w:val="hybridMultilevel"/>
    <w:tmpl w:val="1D327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030C6"/>
    <w:multiLevelType w:val="hybridMultilevel"/>
    <w:tmpl w:val="B8CCF74C"/>
    <w:lvl w:ilvl="0" w:tplc="B1942C1C">
      <w:start w:val="1"/>
      <w:numFmt w:val="decimal"/>
      <w:lvlText w:val="%1."/>
      <w:lvlJc w:val="left"/>
      <w:pPr>
        <w:ind w:left="720" w:hanging="360"/>
      </w:pPr>
      <w:rPr>
        <w:rFonts w:cs="David"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273CB"/>
    <w:multiLevelType w:val="hybridMultilevel"/>
    <w:tmpl w:val="2476412E"/>
    <w:lvl w:ilvl="0" w:tplc="F92EF6CE">
      <w:start w:val="1"/>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7458EE"/>
    <w:multiLevelType w:val="hybridMultilevel"/>
    <w:tmpl w:val="08C26412"/>
    <w:lvl w:ilvl="0" w:tplc="A6604C8E">
      <w:start w:val="1"/>
      <w:numFmt w:val="hebrew1"/>
      <w:lvlText w:val="%1."/>
      <w:lvlJc w:val="left"/>
      <w:pPr>
        <w:tabs>
          <w:tab w:val="num" w:pos="360"/>
        </w:tabs>
        <w:ind w:left="360" w:hanging="360"/>
      </w:pPr>
      <w:rPr>
        <w:rFonts w:hint="default"/>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B0A26CD"/>
    <w:multiLevelType w:val="hybridMultilevel"/>
    <w:tmpl w:val="965A9988"/>
    <w:lvl w:ilvl="0" w:tplc="B4360CE2">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F4DE2"/>
    <w:multiLevelType w:val="hybridMultilevel"/>
    <w:tmpl w:val="2F0A1C06"/>
    <w:lvl w:ilvl="0" w:tplc="0BF2BC9C">
      <w:start w:val="11"/>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47AAB"/>
    <w:multiLevelType w:val="hybridMultilevel"/>
    <w:tmpl w:val="3C0E6056"/>
    <w:lvl w:ilvl="0" w:tplc="2D92BF08">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27427A"/>
    <w:multiLevelType w:val="hybridMultilevel"/>
    <w:tmpl w:val="8CBA6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6A5235"/>
    <w:multiLevelType w:val="hybridMultilevel"/>
    <w:tmpl w:val="1048F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5B4659"/>
    <w:multiLevelType w:val="hybridMultilevel"/>
    <w:tmpl w:val="05060C60"/>
    <w:lvl w:ilvl="0" w:tplc="F92EF6CE">
      <w:start w:val="1"/>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4"/>
  </w:num>
  <w:num w:numId="2">
    <w:abstractNumId w:val="10"/>
  </w:num>
  <w:num w:numId="3">
    <w:abstractNumId w:val="3"/>
  </w:num>
  <w:num w:numId="4">
    <w:abstractNumId w:val="6"/>
  </w:num>
  <w:num w:numId="5">
    <w:abstractNumId w:val="8"/>
  </w:num>
  <w:num w:numId="6">
    <w:abstractNumId w:val="2"/>
  </w:num>
  <w:num w:numId="7">
    <w:abstractNumId w:val="1"/>
  </w:num>
  <w:num w:numId="8">
    <w:abstractNumId w:val="0"/>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4A"/>
    <w:rsid w:val="0000051F"/>
    <w:rsid w:val="00002070"/>
    <w:rsid w:val="00002385"/>
    <w:rsid w:val="000045A1"/>
    <w:rsid w:val="0000791B"/>
    <w:rsid w:val="00011D64"/>
    <w:rsid w:val="00013B21"/>
    <w:rsid w:val="000142DC"/>
    <w:rsid w:val="00014AF8"/>
    <w:rsid w:val="000151B6"/>
    <w:rsid w:val="0001531F"/>
    <w:rsid w:val="000157E1"/>
    <w:rsid w:val="00015833"/>
    <w:rsid w:val="0001611E"/>
    <w:rsid w:val="000168A1"/>
    <w:rsid w:val="000173B4"/>
    <w:rsid w:val="00017FAD"/>
    <w:rsid w:val="0002165D"/>
    <w:rsid w:val="00022FF9"/>
    <w:rsid w:val="000234C3"/>
    <w:rsid w:val="00023563"/>
    <w:rsid w:val="00023CAC"/>
    <w:rsid w:val="00025CE9"/>
    <w:rsid w:val="00025DAF"/>
    <w:rsid w:val="00027C61"/>
    <w:rsid w:val="00030959"/>
    <w:rsid w:val="0003224B"/>
    <w:rsid w:val="00032692"/>
    <w:rsid w:val="00032FF4"/>
    <w:rsid w:val="00034A1B"/>
    <w:rsid w:val="00036403"/>
    <w:rsid w:val="000372ED"/>
    <w:rsid w:val="00037425"/>
    <w:rsid w:val="00037932"/>
    <w:rsid w:val="00037F7A"/>
    <w:rsid w:val="00040742"/>
    <w:rsid w:val="00042CDF"/>
    <w:rsid w:val="0004524A"/>
    <w:rsid w:val="00046185"/>
    <w:rsid w:val="000467E0"/>
    <w:rsid w:val="00046D28"/>
    <w:rsid w:val="000472D0"/>
    <w:rsid w:val="000475AD"/>
    <w:rsid w:val="000507ED"/>
    <w:rsid w:val="00051AA4"/>
    <w:rsid w:val="000531B8"/>
    <w:rsid w:val="00053B85"/>
    <w:rsid w:val="00055D7D"/>
    <w:rsid w:val="0005644E"/>
    <w:rsid w:val="00057980"/>
    <w:rsid w:val="00060A8E"/>
    <w:rsid w:val="000617F6"/>
    <w:rsid w:val="00062573"/>
    <w:rsid w:val="00062631"/>
    <w:rsid w:val="000627B5"/>
    <w:rsid w:val="00062EBF"/>
    <w:rsid w:val="00063B84"/>
    <w:rsid w:val="00063EB1"/>
    <w:rsid w:val="00064609"/>
    <w:rsid w:val="0006517B"/>
    <w:rsid w:val="0006550A"/>
    <w:rsid w:val="00065740"/>
    <w:rsid w:val="00065C90"/>
    <w:rsid w:val="00067649"/>
    <w:rsid w:val="000676F8"/>
    <w:rsid w:val="000677FE"/>
    <w:rsid w:val="000678D8"/>
    <w:rsid w:val="00071B22"/>
    <w:rsid w:val="000722E4"/>
    <w:rsid w:val="00072717"/>
    <w:rsid w:val="00072809"/>
    <w:rsid w:val="00072B4C"/>
    <w:rsid w:val="00073D12"/>
    <w:rsid w:val="0007572C"/>
    <w:rsid w:val="0007575B"/>
    <w:rsid w:val="000757B3"/>
    <w:rsid w:val="000777D2"/>
    <w:rsid w:val="00077A15"/>
    <w:rsid w:val="00077D3A"/>
    <w:rsid w:val="00080A81"/>
    <w:rsid w:val="00080B40"/>
    <w:rsid w:val="0008167D"/>
    <w:rsid w:val="00081DED"/>
    <w:rsid w:val="0008349A"/>
    <w:rsid w:val="00084CD7"/>
    <w:rsid w:val="0008517A"/>
    <w:rsid w:val="000868FE"/>
    <w:rsid w:val="00090CA9"/>
    <w:rsid w:val="00090F14"/>
    <w:rsid w:val="000913B0"/>
    <w:rsid w:val="00091423"/>
    <w:rsid w:val="000933D4"/>
    <w:rsid w:val="0009376B"/>
    <w:rsid w:val="000937F9"/>
    <w:rsid w:val="0009438A"/>
    <w:rsid w:val="000949E4"/>
    <w:rsid w:val="00096665"/>
    <w:rsid w:val="00097CDC"/>
    <w:rsid w:val="00097D18"/>
    <w:rsid w:val="000A1F20"/>
    <w:rsid w:val="000A249B"/>
    <w:rsid w:val="000A63EC"/>
    <w:rsid w:val="000A7DBD"/>
    <w:rsid w:val="000B00BF"/>
    <w:rsid w:val="000B1C63"/>
    <w:rsid w:val="000B3133"/>
    <w:rsid w:val="000B3C52"/>
    <w:rsid w:val="000B4598"/>
    <w:rsid w:val="000B55A5"/>
    <w:rsid w:val="000B674B"/>
    <w:rsid w:val="000B6A0B"/>
    <w:rsid w:val="000C25D3"/>
    <w:rsid w:val="000C3381"/>
    <w:rsid w:val="000C339E"/>
    <w:rsid w:val="000C529F"/>
    <w:rsid w:val="000C55CC"/>
    <w:rsid w:val="000C5F46"/>
    <w:rsid w:val="000C5FEB"/>
    <w:rsid w:val="000C6FF4"/>
    <w:rsid w:val="000C7B21"/>
    <w:rsid w:val="000C7D1C"/>
    <w:rsid w:val="000D0FAA"/>
    <w:rsid w:val="000D1328"/>
    <w:rsid w:val="000D134B"/>
    <w:rsid w:val="000D21FE"/>
    <w:rsid w:val="000D3107"/>
    <w:rsid w:val="000D3F6F"/>
    <w:rsid w:val="000D4428"/>
    <w:rsid w:val="000D4791"/>
    <w:rsid w:val="000D5A35"/>
    <w:rsid w:val="000D5C1E"/>
    <w:rsid w:val="000D6287"/>
    <w:rsid w:val="000D714C"/>
    <w:rsid w:val="000D741B"/>
    <w:rsid w:val="000E0153"/>
    <w:rsid w:val="000E0CFD"/>
    <w:rsid w:val="000E1B32"/>
    <w:rsid w:val="000E2265"/>
    <w:rsid w:val="000E2B41"/>
    <w:rsid w:val="000E2DBA"/>
    <w:rsid w:val="000E7225"/>
    <w:rsid w:val="000E7861"/>
    <w:rsid w:val="000E7CD1"/>
    <w:rsid w:val="000F0B73"/>
    <w:rsid w:val="000F168B"/>
    <w:rsid w:val="000F1CF1"/>
    <w:rsid w:val="000F27B2"/>
    <w:rsid w:val="000F2975"/>
    <w:rsid w:val="000F4322"/>
    <w:rsid w:val="000F502D"/>
    <w:rsid w:val="000F64CF"/>
    <w:rsid w:val="000F7910"/>
    <w:rsid w:val="00100C2E"/>
    <w:rsid w:val="00101086"/>
    <w:rsid w:val="00101829"/>
    <w:rsid w:val="00104915"/>
    <w:rsid w:val="0010550A"/>
    <w:rsid w:val="0010558C"/>
    <w:rsid w:val="001073B6"/>
    <w:rsid w:val="00107E90"/>
    <w:rsid w:val="0011087D"/>
    <w:rsid w:val="00111545"/>
    <w:rsid w:val="0011169E"/>
    <w:rsid w:val="001117D3"/>
    <w:rsid w:val="0011294B"/>
    <w:rsid w:val="001129A0"/>
    <w:rsid w:val="001135C5"/>
    <w:rsid w:val="0011387B"/>
    <w:rsid w:val="001144AB"/>
    <w:rsid w:val="00114798"/>
    <w:rsid w:val="00114AEA"/>
    <w:rsid w:val="0011583C"/>
    <w:rsid w:val="00117D2E"/>
    <w:rsid w:val="001202E8"/>
    <w:rsid w:val="00120719"/>
    <w:rsid w:val="00120D5A"/>
    <w:rsid w:val="00121012"/>
    <w:rsid w:val="00121F5F"/>
    <w:rsid w:val="00125FF3"/>
    <w:rsid w:val="00127945"/>
    <w:rsid w:val="00127A2E"/>
    <w:rsid w:val="001311CC"/>
    <w:rsid w:val="00131F52"/>
    <w:rsid w:val="00132662"/>
    <w:rsid w:val="00132CD8"/>
    <w:rsid w:val="001330E5"/>
    <w:rsid w:val="001331A7"/>
    <w:rsid w:val="0013360B"/>
    <w:rsid w:val="00133CFF"/>
    <w:rsid w:val="001369DC"/>
    <w:rsid w:val="001371A3"/>
    <w:rsid w:val="00137400"/>
    <w:rsid w:val="001418E2"/>
    <w:rsid w:val="00142631"/>
    <w:rsid w:val="001433E4"/>
    <w:rsid w:val="00143F47"/>
    <w:rsid w:val="00144946"/>
    <w:rsid w:val="00146953"/>
    <w:rsid w:val="00147407"/>
    <w:rsid w:val="00152335"/>
    <w:rsid w:val="00152452"/>
    <w:rsid w:val="00152E41"/>
    <w:rsid w:val="00153090"/>
    <w:rsid w:val="00153EF6"/>
    <w:rsid w:val="00154B98"/>
    <w:rsid w:val="00155843"/>
    <w:rsid w:val="001564DF"/>
    <w:rsid w:val="00156CB9"/>
    <w:rsid w:val="00160589"/>
    <w:rsid w:val="0016226F"/>
    <w:rsid w:val="00162BE8"/>
    <w:rsid w:val="00163213"/>
    <w:rsid w:val="00164351"/>
    <w:rsid w:val="001645C7"/>
    <w:rsid w:val="00165230"/>
    <w:rsid w:val="00165C53"/>
    <w:rsid w:val="00165C80"/>
    <w:rsid w:val="001666E4"/>
    <w:rsid w:val="00170014"/>
    <w:rsid w:val="001716AF"/>
    <w:rsid w:val="00172737"/>
    <w:rsid w:val="001734EA"/>
    <w:rsid w:val="00173A8F"/>
    <w:rsid w:val="001745A5"/>
    <w:rsid w:val="00175AEB"/>
    <w:rsid w:val="00176000"/>
    <w:rsid w:val="0017797A"/>
    <w:rsid w:val="00180F6D"/>
    <w:rsid w:val="00181FB8"/>
    <w:rsid w:val="00182031"/>
    <w:rsid w:val="001826C4"/>
    <w:rsid w:val="00186EE3"/>
    <w:rsid w:val="00190CB7"/>
    <w:rsid w:val="001928A7"/>
    <w:rsid w:val="001951CC"/>
    <w:rsid w:val="0019607C"/>
    <w:rsid w:val="0019633A"/>
    <w:rsid w:val="00196AFB"/>
    <w:rsid w:val="0019741E"/>
    <w:rsid w:val="001974F1"/>
    <w:rsid w:val="001A0F8D"/>
    <w:rsid w:val="001A1452"/>
    <w:rsid w:val="001A2BBC"/>
    <w:rsid w:val="001A2F71"/>
    <w:rsid w:val="001A37E2"/>
    <w:rsid w:val="001A52B9"/>
    <w:rsid w:val="001A6F93"/>
    <w:rsid w:val="001B0053"/>
    <w:rsid w:val="001B0906"/>
    <w:rsid w:val="001B0B96"/>
    <w:rsid w:val="001B0C92"/>
    <w:rsid w:val="001B16F6"/>
    <w:rsid w:val="001B1C9D"/>
    <w:rsid w:val="001B2C58"/>
    <w:rsid w:val="001B5998"/>
    <w:rsid w:val="001B7E2B"/>
    <w:rsid w:val="001C070F"/>
    <w:rsid w:val="001C0C45"/>
    <w:rsid w:val="001C3334"/>
    <w:rsid w:val="001C4773"/>
    <w:rsid w:val="001C50A3"/>
    <w:rsid w:val="001C5134"/>
    <w:rsid w:val="001C77EA"/>
    <w:rsid w:val="001D08A1"/>
    <w:rsid w:val="001D1926"/>
    <w:rsid w:val="001D1BD7"/>
    <w:rsid w:val="001D1C9B"/>
    <w:rsid w:val="001D4019"/>
    <w:rsid w:val="001D5853"/>
    <w:rsid w:val="001D64F0"/>
    <w:rsid w:val="001D6C73"/>
    <w:rsid w:val="001D7002"/>
    <w:rsid w:val="001D7773"/>
    <w:rsid w:val="001E14DE"/>
    <w:rsid w:val="001E1DD4"/>
    <w:rsid w:val="001E4402"/>
    <w:rsid w:val="001E4C36"/>
    <w:rsid w:val="001E4DFB"/>
    <w:rsid w:val="001E4F32"/>
    <w:rsid w:val="001E4FBE"/>
    <w:rsid w:val="001E5E1B"/>
    <w:rsid w:val="001E6B1F"/>
    <w:rsid w:val="001E7A0D"/>
    <w:rsid w:val="001F2502"/>
    <w:rsid w:val="001F38BA"/>
    <w:rsid w:val="001F40F9"/>
    <w:rsid w:val="001F4152"/>
    <w:rsid w:val="001F589F"/>
    <w:rsid w:val="001F58FD"/>
    <w:rsid w:val="001F61D5"/>
    <w:rsid w:val="001F667C"/>
    <w:rsid w:val="00200103"/>
    <w:rsid w:val="002005C7"/>
    <w:rsid w:val="002015B9"/>
    <w:rsid w:val="00201A8F"/>
    <w:rsid w:val="00201C38"/>
    <w:rsid w:val="002023F4"/>
    <w:rsid w:val="00202A64"/>
    <w:rsid w:val="00202DB4"/>
    <w:rsid w:val="00203588"/>
    <w:rsid w:val="00204392"/>
    <w:rsid w:val="0020702E"/>
    <w:rsid w:val="0021010D"/>
    <w:rsid w:val="002118FC"/>
    <w:rsid w:val="002120F8"/>
    <w:rsid w:val="00212E38"/>
    <w:rsid w:val="002132D1"/>
    <w:rsid w:val="00213433"/>
    <w:rsid w:val="00213B93"/>
    <w:rsid w:val="0021437D"/>
    <w:rsid w:val="00214945"/>
    <w:rsid w:val="00216539"/>
    <w:rsid w:val="00216748"/>
    <w:rsid w:val="00216B9D"/>
    <w:rsid w:val="002171F9"/>
    <w:rsid w:val="0022069B"/>
    <w:rsid w:val="00220751"/>
    <w:rsid w:val="002211A4"/>
    <w:rsid w:val="0022140B"/>
    <w:rsid w:val="00223075"/>
    <w:rsid w:val="002235A5"/>
    <w:rsid w:val="00224B5D"/>
    <w:rsid w:val="0022664B"/>
    <w:rsid w:val="0022700B"/>
    <w:rsid w:val="00233BD2"/>
    <w:rsid w:val="00235B3A"/>
    <w:rsid w:val="00240697"/>
    <w:rsid w:val="00241D13"/>
    <w:rsid w:val="00242492"/>
    <w:rsid w:val="002429F9"/>
    <w:rsid w:val="00242B14"/>
    <w:rsid w:val="00242FB3"/>
    <w:rsid w:val="00244466"/>
    <w:rsid w:val="00245B60"/>
    <w:rsid w:val="00246A96"/>
    <w:rsid w:val="00246E9C"/>
    <w:rsid w:val="0024768C"/>
    <w:rsid w:val="00247BC2"/>
    <w:rsid w:val="00250348"/>
    <w:rsid w:val="0025051E"/>
    <w:rsid w:val="0025064B"/>
    <w:rsid w:val="002510DD"/>
    <w:rsid w:val="002512EF"/>
    <w:rsid w:val="0025159B"/>
    <w:rsid w:val="002519BA"/>
    <w:rsid w:val="00252934"/>
    <w:rsid w:val="002531D4"/>
    <w:rsid w:val="002531F4"/>
    <w:rsid w:val="00254663"/>
    <w:rsid w:val="002548C9"/>
    <w:rsid w:val="00255F32"/>
    <w:rsid w:val="00256DD3"/>
    <w:rsid w:val="0025786C"/>
    <w:rsid w:val="00257F3F"/>
    <w:rsid w:val="00260492"/>
    <w:rsid w:val="0026274A"/>
    <w:rsid w:val="00262D98"/>
    <w:rsid w:val="00263A72"/>
    <w:rsid w:val="00264A06"/>
    <w:rsid w:val="002658F1"/>
    <w:rsid w:val="002658F6"/>
    <w:rsid w:val="0026629E"/>
    <w:rsid w:val="00266751"/>
    <w:rsid w:val="00267B72"/>
    <w:rsid w:val="00270C5A"/>
    <w:rsid w:val="002711CC"/>
    <w:rsid w:val="00271AED"/>
    <w:rsid w:val="002735E1"/>
    <w:rsid w:val="0027453B"/>
    <w:rsid w:val="002758E9"/>
    <w:rsid w:val="0027640B"/>
    <w:rsid w:val="0027671F"/>
    <w:rsid w:val="002803B6"/>
    <w:rsid w:val="00281E8A"/>
    <w:rsid w:val="002822CF"/>
    <w:rsid w:val="002829BC"/>
    <w:rsid w:val="00282ED4"/>
    <w:rsid w:val="00290041"/>
    <w:rsid w:val="002914A6"/>
    <w:rsid w:val="002917FA"/>
    <w:rsid w:val="00293308"/>
    <w:rsid w:val="00295563"/>
    <w:rsid w:val="00295C0A"/>
    <w:rsid w:val="002964ED"/>
    <w:rsid w:val="00297672"/>
    <w:rsid w:val="002A101D"/>
    <w:rsid w:val="002A2FB2"/>
    <w:rsid w:val="002A3283"/>
    <w:rsid w:val="002A3EB6"/>
    <w:rsid w:val="002A42BA"/>
    <w:rsid w:val="002A49D4"/>
    <w:rsid w:val="002A5FD2"/>
    <w:rsid w:val="002A6FEF"/>
    <w:rsid w:val="002B09DA"/>
    <w:rsid w:val="002B1BC0"/>
    <w:rsid w:val="002B1CA3"/>
    <w:rsid w:val="002B3924"/>
    <w:rsid w:val="002B498C"/>
    <w:rsid w:val="002B4DD6"/>
    <w:rsid w:val="002B5A89"/>
    <w:rsid w:val="002B5CDA"/>
    <w:rsid w:val="002B6417"/>
    <w:rsid w:val="002B72C5"/>
    <w:rsid w:val="002C0741"/>
    <w:rsid w:val="002C0B4A"/>
    <w:rsid w:val="002C295C"/>
    <w:rsid w:val="002C2CAE"/>
    <w:rsid w:val="002C49B4"/>
    <w:rsid w:val="002C4FCA"/>
    <w:rsid w:val="002C6BC4"/>
    <w:rsid w:val="002C733F"/>
    <w:rsid w:val="002C7A90"/>
    <w:rsid w:val="002C7E6B"/>
    <w:rsid w:val="002C7F42"/>
    <w:rsid w:val="002D0916"/>
    <w:rsid w:val="002D1345"/>
    <w:rsid w:val="002D149D"/>
    <w:rsid w:val="002D45A9"/>
    <w:rsid w:val="002D4900"/>
    <w:rsid w:val="002D526D"/>
    <w:rsid w:val="002D589F"/>
    <w:rsid w:val="002D5CA0"/>
    <w:rsid w:val="002D5DB2"/>
    <w:rsid w:val="002D7446"/>
    <w:rsid w:val="002D7633"/>
    <w:rsid w:val="002D763B"/>
    <w:rsid w:val="002E0609"/>
    <w:rsid w:val="002E07A3"/>
    <w:rsid w:val="002E08E5"/>
    <w:rsid w:val="002E11A5"/>
    <w:rsid w:val="002E11A7"/>
    <w:rsid w:val="002E12E5"/>
    <w:rsid w:val="002E19E7"/>
    <w:rsid w:val="002E1E76"/>
    <w:rsid w:val="002E20FA"/>
    <w:rsid w:val="002E2416"/>
    <w:rsid w:val="002E40CB"/>
    <w:rsid w:val="002E5E58"/>
    <w:rsid w:val="002E77B3"/>
    <w:rsid w:val="002F2113"/>
    <w:rsid w:val="002F289F"/>
    <w:rsid w:val="002F2A54"/>
    <w:rsid w:val="002F380E"/>
    <w:rsid w:val="002F3CC1"/>
    <w:rsid w:val="002F4D44"/>
    <w:rsid w:val="002F5010"/>
    <w:rsid w:val="002F776B"/>
    <w:rsid w:val="002F7F68"/>
    <w:rsid w:val="00300256"/>
    <w:rsid w:val="003023C3"/>
    <w:rsid w:val="00302E12"/>
    <w:rsid w:val="00303356"/>
    <w:rsid w:val="00306B0E"/>
    <w:rsid w:val="003071EF"/>
    <w:rsid w:val="0030760E"/>
    <w:rsid w:val="003078AE"/>
    <w:rsid w:val="00307AE7"/>
    <w:rsid w:val="00311F2D"/>
    <w:rsid w:val="003124AF"/>
    <w:rsid w:val="00312B27"/>
    <w:rsid w:val="00312C31"/>
    <w:rsid w:val="00313240"/>
    <w:rsid w:val="00314BBB"/>
    <w:rsid w:val="003150D6"/>
    <w:rsid w:val="00315263"/>
    <w:rsid w:val="0031571B"/>
    <w:rsid w:val="00315E89"/>
    <w:rsid w:val="00316884"/>
    <w:rsid w:val="0032073E"/>
    <w:rsid w:val="003221B2"/>
    <w:rsid w:val="003223AB"/>
    <w:rsid w:val="00322637"/>
    <w:rsid w:val="0032344B"/>
    <w:rsid w:val="00323571"/>
    <w:rsid w:val="00325698"/>
    <w:rsid w:val="0032649C"/>
    <w:rsid w:val="00330C96"/>
    <w:rsid w:val="003314BE"/>
    <w:rsid w:val="0033185B"/>
    <w:rsid w:val="00332B6F"/>
    <w:rsid w:val="00332C83"/>
    <w:rsid w:val="003334F3"/>
    <w:rsid w:val="00333C0D"/>
    <w:rsid w:val="00334D18"/>
    <w:rsid w:val="0033760E"/>
    <w:rsid w:val="003409FC"/>
    <w:rsid w:val="00341EE2"/>
    <w:rsid w:val="0034238B"/>
    <w:rsid w:val="00344D0A"/>
    <w:rsid w:val="00345056"/>
    <w:rsid w:val="00345EA9"/>
    <w:rsid w:val="00347D10"/>
    <w:rsid w:val="00347D73"/>
    <w:rsid w:val="003506AF"/>
    <w:rsid w:val="0035098E"/>
    <w:rsid w:val="00350C33"/>
    <w:rsid w:val="003521A0"/>
    <w:rsid w:val="00352B9D"/>
    <w:rsid w:val="003531FB"/>
    <w:rsid w:val="00353576"/>
    <w:rsid w:val="00354944"/>
    <w:rsid w:val="00354CD8"/>
    <w:rsid w:val="003573C0"/>
    <w:rsid w:val="00357615"/>
    <w:rsid w:val="00361047"/>
    <w:rsid w:val="00362D5D"/>
    <w:rsid w:val="003637B9"/>
    <w:rsid w:val="00365283"/>
    <w:rsid w:val="003654FB"/>
    <w:rsid w:val="0036550F"/>
    <w:rsid w:val="0036690D"/>
    <w:rsid w:val="00367737"/>
    <w:rsid w:val="00367C9C"/>
    <w:rsid w:val="00367F43"/>
    <w:rsid w:val="00371230"/>
    <w:rsid w:val="00372B0B"/>
    <w:rsid w:val="00373033"/>
    <w:rsid w:val="0037324F"/>
    <w:rsid w:val="0037369B"/>
    <w:rsid w:val="00373D14"/>
    <w:rsid w:val="00377F8C"/>
    <w:rsid w:val="00380421"/>
    <w:rsid w:val="0038096A"/>
    <w:rsid w:val="00380982"/>
    <w:rsid w:val="0038127C"/>
    <w:rsid w:val="00381982"/>
    <w:rsid w:val="00382944"/>
    <w:rsid w:val="00383B6B"/>
    <w:rsid w:val="00384972"/>
    <w:rsid w:val="00384BE6"/>
    <w:rsid w:val="00384FFF"/>
    <w:rsid w:val="00385212"/>
    <w:rsid w:val="00385EE2"/>
    <w:rsid w:val="003869B7"/>
    <w:rsid w:val="003873A1"/>
    <w:rsid w:val="00391195"/>
    <w:rsid w:val="00391AEC"/>
    <w:rsid w:val="00391BF4"/>
    <w:rsid w:val="00391E17"/>
    <w:rsid w:val="003A06EC"/>
    <w:rsid w:val="003A0F39"/>
    <w:rsid w:val="003A2B95"/>
    <w:rsid w:val="003A2CA5"/>
    <w:rsid w:val="003A4A4F"/>
    <w:rsid w:val="003A5029"/>
    <w:rsid w:val="003A5600"/>
    <w:rsid w:val="003A5F8B"/>
    <w:rsid w:val="003A7BD5"/>
    <w:rsid w:val="003B0987"/>
    <w:rsid w:val="003B1E5D"/>
    <w:rsid w:val="003B2F39"/>
    <w:rsid w:val="003B3570"/>
    <w:rsid w:val="003B45DE"/>
    <w:rsid w:val="003B57AB"/>
    <w:rsid w:val="003B62E2"/>
    <w:rsid w:val="003B6E5F"/>
    <w:rsid w:val="003B6EFC"/>
    <w:rsid w:val="003B75CC"/>
    <w:rsid w:val="003C1063"/>
    <w:rsid w:val="003C10EF"/>
    <w:rsid w:val="003C333D"/>
    <w:rsid w:val="003C4325"/>
    <w:rsid w:val="003C4746"/>
    <w:rsid w:val="003C4CDB"/>
    <w:rsid w:val="003C50E8"/>
    <w:rsid w:val="003C515E"/>
    <w:rsid w:val="003C7A13"/>
    <w:rsid w:val="003D2B7C"/>
    <w:rsid w:val="003D2BB1"/>
    <w:rsid w:val="003D30E4"/>
    <w:rsid w:val="003D46D8"/>
    <w:rsid w:val="003D4DB1"/>
    <w:rsid w:val="003D556B"/>
    <w:rsid w:val="003D6430"/>
    <w:rsid w:val="003D771A"/>
    <w:rsid w:val="003D7D1A"/>
    <w:rsid w:val="003E02C5"/>
    <w:rsid w:val="003E060A"/>
    <w:rsid w:val="003E1AFC"/>
    <w:rsid w:val="003E1C86"/>
    <w:rsid w:val="003E2DC3"/>
    <w:rsid w:val="003E3D68"/>
    <w:rsid w:val="003E4074"/>
    <w:rsid w:val="003E43C1"/>
    <w:rsid w:val="003E4676"/>
    <w:rsid w:val="003E4D42"/>
    <w:rsid w:val="003E6C55"/>
    <w:rsid w:val="003E6F7B"/>
    <w:rsid w:val="003E7400"/>
    <w:rsid w:val="003F03EE"/>
    <w:rsid w:val="003F33E5"/>
    <w:rsid w:val="003F3F3B"/>
    <w:rsid w:val="003F40CA"/>
    <w:rsid w:val="003F4285"/>
    <w:rsid w:val="003F7C76"/>
    <w:rsid w:val="00400771"/>
    <w:rsid w:val="00400915"/>
    <w:rsid w:val="00401459"/>
    <w:rsid w:val="00401512"/>
    <w:rsid w:val="00401778"/>
    <w:rsid w:val="004017A2"/>
    <w:rsid w:val="00401C26"/>
    <w:rsid w:val="00402048"/>
    <w:rsid w:val="00404C96"/>
    <w:rsid w:val="00406445"/>
    <w:rsid w:val="004079A2"/>
    <w:rsid w:val="004125AD"/>
    <w:rsid w:val="00415D53"/>
    <w:rsid w:val="00416278"/>
    <w:rsid w:val="004175F7"/>
    <w:rsid w:val="004207A3"/>
    <w:rsid w:val="00422469"/>
    <w:rsid w:val="00422B99"/>
    <w:rsid w:val="0042477D"/>
    <w:rsid w:val="004248DA"/>
    <w:rsid w:val="00424E77"/>
    <w:rsid w:val="00425702"/>
    <w:rsid w:val="0042633A"/>
    <w:rsid w:val="004266F9"/>
    <w:rsid w:val="00430136"/>
    <w:rsid w:val="00430295"/>
    <w:rsid w:val="00431072"/>
    <w:rsid w:val="00431B9B"/>
    <w:rsid w:val="00433E1A"/>
    <w:rsid w:val="00433F05"/>
    <w:rsid w:val="00434645"/>
    <w:rsid w:val="00434F4D"/>
    <w:rsid w:val="0043544E"/>
    <w:rsid w:val="004355A1"/>
    <w:rsid w:val="00437042"/>
    <w:rsid w:val="00440C58"/>
    <w:rsid w:val="00443B6B"/>
    <w:rsid w:val="00444636"/>
    <w:rsid w:val="004447A4"/>
    <w:rsid w:val="00444E67"/>
    <w:rsid w:val="00445FD4"/>
    <w:rsid w:val="004469DA"/>
    <w:rsid w:val="0045275D"/>
    <w:rsid w:val="00453739"/>
    <w:rsid w:val="00454DD0"/>
    <w:rsid w:val="00455214"/>
    <w:rsid w:val="00455F09"/>
    <w:rsid w:val="00456E62"/>
    <w:rsid w:val="00457829"/>
    <w:rsid w:val="00457830"/>
    <w:rsid w:val="00457F77"/>
    <w:rsid w:val="00460A3D"/>
    <w:rsid w:val="0046129C"/>
    <w:rsid w:val="004614BD"/>
    <w:rsid w:val="0046228E"/>
    <w:rsid w:val="00462635"/>
    <w:rsid w:val="004652F7"/>
    <w:rsid w:val="004660E7"/>
    <w:rsid w:val="00466DB2"/>
    <w:rsid w:val="00470342"/>
    <w:rsid w:val="00470EDF"/>
    <w:rsid w:val="00471851"/>
    <w:rsid w:val="00472188"/>
    <w:rsid w:val="00472AC2"/>
    <w:rsid w:val="00472C91"/>
    <w:rsid w:val="00472DF8"/>
    <w:rsid w:val="004736F9"/>
    <w:rsid w:val="0047385B"/>
    <w:rsid w:val="004743E4"/>
    <w:rsid w:val="00474513"/>
    <w:rsid w:val="0048101B"/>
    <w:rsid w:val="00481D99"/>
    <w:rsid w:val="0048255F"/>
    <w:rsid w:val="004826DC"/>
    <w:rsid w:val="00482723"/>
    <w:rsid w:val="0048285E"/>
    <w:rsid w:val="00483ABD"/>
    <w:rsid w:val="004843F5"/>
    <w:rsid w:val="00484D91"/>
    <w:rsid w:val="004853E0"/>
    <w:rsid w:val="00485926"/>
    <w:rsid w:val="00485EA1"/>
    <w:rsid w:val="00487FAB"/>
    <w:rsid w:val="00491CCA"/>
    <w:rsid w:val="00492225"/>
    <w:rsid w:val="00492842"/>
    <w:rsid w:val="00493086"/>
    <w:rsid w:val="00493763"/>
    <w:rsid w:val="00493A0B"/>
    <w:rsid w:val="00494248"/>
    <w:rsid w:val="004966FC"/>
    <w:rsid w:val="00497772"/>
    <w:rsid w:val="00497B82"/>
    <w:rsid w:val="004A11DD"/>
    <w:rsid w:val="004A15ED"/>
    <w:rsid w:val="004A221F"/>
    <w:rsid w:val="004A385B"/>
    <w:rsid w:val="004A4FBA"/>
    <w:rsid w:val="004A5122"/>
    <w:rsid w:val="004A6165"/>
    <w:rsid w:val="004A6A99"/>
    <w:rsid w:val="004B0805"/>
    <w:rsid w:val="004B32E7"/>
    <w:rsid w:val="004B50D8"/>
    <w:rsid w:val="004B5BF0"/>
    <w:rsid w:val="004B6AF5"/>
    <w:rsid w:val="004C0ABF"/>
    <w:rsid w:val="004C1227"/>
    <w:rsid w:val="004C1999"/>
    <w:rsid w:val="004C1DDE"/>
    <w:rsid w:val="004C297C"/>
    <w:rsid w:val="004C334F"/>
    <w:rsid w:val="004C3A18"/>
    <w:rsid w:val="004C3B01"/>
    <w:rsid w:val="004C3C0B"/>
    <w:rsid w:val="004C4CAB"/>
    <w:rsid w:val="004C58D0"/>
    <w:rsid w:val="004C6509"/>
    <w:rsid w:val="004C6A4A"/>
    <w:rsid w:val="004C7AE7"/>
    <w:rsid w:val="004C7C54"/>
    <w:rsid w:val="004D1261"/>
    <w:rsid w:val="004D2311"/>
    <w:rsid w:val="004D2C89"/>
    <w:rsid w:val="004D2E54"/>
    <w:rsid w:val="004D2F1A"/>
    <w:rsid w:val="004D3659"/>
    <w:rsid w:val="004D4563"/>
    <w:rsid w:val="004D4C2B"/>
    <w:rsid w:val="004D5512"/>
    <w:rsid w:val="004D5981"/>
    <w:rsid w:val="004D65EE"/>
    <w:rsid w:val="004D6AA3"/>
    <w:rsid w:val="004D72E9"/>
    <w:rsid w:val="004D7C72"/>
    <w:rsid w:val="004E1702"/>
    <w:rsid w:val="004E4E99"/>
    <w:rsid w:val="004E5A54"/>
    <w:rsid w:val="004E60E9"/>
    <w:rsid w:val="004E6EF1"/>
    <w:rsid w:val="004E7B95"/>
    <w:rsid w:val="004E7D29"/>
    <w:rsid w:val="004F0AB1"/>
    <w:rsid w:val="004F1F08"/>
    <w:rsid w:val="004F2CED"/>
    <w:rsid w:val="004F2ED3"/>
    <w:rsid w:val="004F31B3"/>
    <w:rsid w:val="004F3611"/>
    <w:rsid w:val="004F4326"/>
    <w:rsid w:val="004F4E5A"/>
    <w:rsid w:val="004F5873"/>
    <w:rsid w:val="004F58BE"/>
    <w:rsid w:val="00500069"/>
    <w:rsid w:val="005013EB"/>
    <w:rsid w:val="00501BA5"/>
    <w:rsid w:val="00501EF4"/>
    <w:rsid w:val="00503344"/>
    <w:rsid w:val="00504CAD"/>
    <w:rsid w:val="00504D58"/>
    <w:rsid w:val="00505431"/>
    <w:rsid w:val="00507011"/>
    <w:rsid w:val="0050740D"/>
    <w:rsid w:val="005076B9"/>
    <w:rsid w:val="00510451"/>
    <w:rsid w:val="00510F1C"/>
    <w:rsid w:val="00511653"/>
    <w:rsid w:val="00513A76"/>
    <w:rsid w:val="00513D72"/>
    <w:rsid w:val="00514ED7"/>
    <w:rsid w:val="00516686"/>
    <w:rsid w:val="00516C84"/>
    <w:rsid w:val="00520326"/>
    <w:rsid w:val="00522D2F"/>
    <w:rsid w:val="00523174"/>
    <w:rsid w:val="0052370A"/>
    <w:rsid w:val="00523848"/>
    <w:rsid w:val="00523C44"/>
    <w:rsid w:val="00523E5D"/>
    <w:rsid w:val="00524D87"/>
    <w:rsid w:val="00526949"/>
    <w:rsid w:val="005269F1"/>
    <w:rsid w:val="005273C8"/>
    <w:rsid w:val="005276AA"/>
    <w:rsid w:val="00527A01"/>
    <w:rsid w:val="005325BE"/>
    <w:rsid w:val="00533939"/>
    <w:rsid w:val="005351F7"/>
    <w:rsid w:val="00535816"/>
    <w:rsid w:val="00535FEE"/>
    <w:rsid w:val="00536C44"/>
    <w:rsid w:val="00537E6C"/>
    <w:rsid w:val="005400AC"/>
    <w:rsid w:val="00540462"/>
    <w:rsid w:val="00542A36"/>
    <w:rsid w:val="00545DF4"/>
    <w:rsid w:val="00550047"/>
    <w:rsid w:val="00550713"/>
    <w:rsid w:val="00552CA7"/>
    <w:rsid w:val="00552CF0"/>
    <w:rsid w:val="00553411"/>
    <w:rsid w:val="00553692"/>
    <w:rsid w:val="0055565D"/>
    <w:rsid w:val="005559AB"/>
    <w:rsid w:val="0055614B"/>
    <w:rsid w:val="005568A3"/>
    <w:rsid w:val="0055783D"/>
    <w:rsid w:val="00561F73"/>
    <w:rsid w:val="00562519"/>
    <w:rsid w:val="0056272F"/>
    <w:rsid w:val="005633E9"/>
    <w:rsid w:val="00565F19"/>
    <w:rsid w:val="0056766B"/>
    <w:rsid w:val="00570929"/>
    <w:rsid w:val="0057265D"/>
    <w:rsid w:val="0057276D"/>
    <w:rsid w:val="005739E0"/>
    <w:rsid w:val="005755BF"/>
    <w:rsid w:val="0057574F"/>
    <w:rsid w:val="00575AC6"/>
    <w:rsid w:val="005760C6"/>
    <w:rsid w:val="00576BBE"/>
    <w:rsid w:val="00577B35"/>
    <w:rsid w:val="00577ED9"/>
    <w:rsid w:val="00577FE1"/>
    <w:rsid w:val="0058097F"/>
    <w:rsid w:val="00580A64"/>
    <w:rsid w:val="00581526"/>
    <w:rsid w:val="005831B9"/>
    <w:rsid w:val="0058376B"/>
    <w:rsid w:val="00583C05"/>
    <w:rsid w:val="00584E8E"/>
    <w:rsid w:val="00585A8C"/>
    <w:rsid w:val="00586DB5"/>
    <w:rsid w:val="00586DB7"/>
    <w:rsid w:val="00587417"/>
    <w:rsid w:val="00587BEB"/>
    <w:rsid w:val="005909D3"/>
    <w:rsid w:val="00590E76"/>
    <w:rsid w:val="00591971"/>
    <w:rsid w:val="005926E5"/>
    <w:rsid w:val="00593895"/>
    <w:rsid w:val="00594088"/>
    <w:rsid w:val="005953C3"/>
    <w:rsid w:val="00596AA4"/>
    <w:rsid w:val="005971D1"/>
    <w:rsid w:val="005A076C"/>
    <w:rsid w:val="005A1179"/>
    <w:rsid w:val="005A1203"/>
    <w:rsid w:val="005A19A5"/>
    <w:rsid w:val="005A2223"/>
    <w:rsid w:val="005A3628"/>
    <w:rsid w:val="005A5DA2"/>
    <w:rsid w:val="005A6239"/>
    <w:rsid w:val="005A6C79"/>
    <w:rsid w:val="005A7D17"/>
    <w:rsid w:val="005B03E8"/>
    <w:rsid w:val="005B04F7"/>
    <w:rsid w:val="005B05D4"/>
    <w:rsid w:val="005B0DAA"/>
    <w:rsid w:val="005B1848"/>
    <w:rsid w:val="005B228A"/>
    <w:rsid w:val="005B329D"/>
    <w:rsid w:val="005B3436"/>
    <w:rsid w:val="005B4055"/>
    <w:rsid w:val="005B4B29"/>
    <w:rsid w:val="005B538D"/>
    <w:rsid w:val="005B5D8B"/>
    <w:rsid w:val="005C0101"/>
    <w:rsid w:val="005C14B2"/>
    <w:rsid w:val="005C284C"/>
    <w:rsid w:val="005C3558"/>
    <w:rsid w:val="005C3CCB"/>
    <w:rsid w:val="005C41EA"/>
    <w:rsid w:val="005C49CC"/>
    <w:rsid w:val="005C4B52"/>
    <w:rsid w:val="005C5492"/>
    <w:rsid w:val="005C6896"/>
    <w:rsid w:val="005C74F6"/>
    <w:rsid w:val="005D04CB"/>
    <w:rsid w:val="005D19C2"/>
    <w:rsid w:val="005D2015"/>
    <w:rsid w:val="005D2564"/>
    <w:rsid w:val="005D343D"/>
    <w:rsid w:val="005D4502"/>
    <w:rsid w:val="005D51EC"/>
    <w:rsid w:val="005D619C"/>
    <w:rsid w:val="005D693E"/>
    <w:rsid w:val="005D719C"/>
    <w:rsid w:val="005E0CF9"/>
    <w:rsid w:val="005E168B"/>
    <w:rsid w:val="005E22BF"/>
    <w:rsid w:val="005E2302"/>
    <w:rsid w:val="005E36D7"/>
    <w:rsid w:val="005E3D8C"/>
    <w:rsid w:val="005E51F9"/>
    <w:rsid w:val="005E5457"/>
    <w:rsid w:val="005E5585"/>
    <w:rsid w:val="005E5D06"/>
    <w:rsid w:val="005E77F2"/>
    <w:rsid w:val="005F3247"/>
    <w:rsid w:val="005F486B"/>
    <w:rsid w:val="005F5B59"/>
    <w:rsid w:val="005F6D7A"/>
    <w:rsid w:val="005F72F8"/>
    <w:rsid w:val="005F7C97"/>
    <w:rsid w:val="006014DD"/>
    <w:rsid w:val="006016D8"/>
    <w:rsid w:val="00603C88"/>
    <w:rsid w:val="0060442A"/>
    <w:rsid w:val="00604FB4"/>
    <w:rsid w:val="006066B2"/>
    <w:rsid w:val="0060687B"/>
    <w:rsid w:val="00606984"/>
    <w:rsid w:val="00606B4F"/>
    <w:rsid w:val="0060770F"/>
    <w:rsid w:val="00610384"/>
    <w:rsid w:val="00611533"/>
    <w:rsid w:val="006134FB"/>
    <w:rsid w:val="00613DF8"/>
    <w:rsid w:val="006143C2"/>
    <w:rsid w:val="00616B80"/>
    <w:rsid w:val="00616C13"/>
    <w:rsid w:val="00617E4B"/>
    <w:rsid w:val="0062016C"/>
    <w:rsid w:val="00620195"/>
    <w:rsid w:val="006206E3"/>
    <w:rsid w:val="0062283C"/>
    <w:rsid w:val="00622980"/>
    <w:rsid w:val="00622B62"/>
    <w:rsid w:val="00624490"/>
    <w:rsid w:val="006249C3"/>
    <w:rsid w:val="00624EFB"/>
    <w:rsid w:val="00631D11"/>
    <w:rsid w:val="0063285E"/>
    <w:rsid w:val="0063531C"/>
    <w:rsid w:val="00635B2A"/>
    <w:rsid w:val="0063678C"/>
    <w:rsid w:val="00636B80"/>
    <w:rsid w:val="0063732E"/>
    <w:rsid w:val="00645A26"/>
    <w:rsid w:val="00645E15"/>
    <w:rsid w:val="00647644"/>
    <w:rsid w:val="006503E3"/>
    <w:rsid w:val="00651526"/>
    <w:rsid w:val="00651723"/>
    <w:rsid w:val="00651A33"/>
    <w:rsid w:val="00651DC8"/>
    <w:rsid w:val="00651E46"/>
    <w:rsid w:val="006524BC"/>
    <w:rsid w:val="00652AEE"/>
    <w:rsid w:val="00660615"/>
    <w:rsid w:val="00660E58"/>
    <w:rsid w:val="006623B6"/>
    <w:rsid w:val="00662C13"/>
    <w:rsid w:val="00663424"/>
    <w:rsid w:val="006649D6"/>
    <w:rsid w:val="006651BC"/>
    <w:rsid w:val="006707EC"/>
    <w:rsid w:val="006712E8"/>
    <w:rsid w:val="00671B59"/>
    <w:rsid w:val="00671D7F"/>
    <w:rsid w:val="006734DD"/>
    <w:rsid w:val="00673692"/>
    <w:rsid w:val="00673D02"/>
    <w:rsid w:val="00673E88"/>
    <w:rsid w:val="006741F3"/>
    <w:rsid w:val="00675864"/>
    <w:rsid w:val="00677219"/>
    <w:rsid w:val="006778E4"/>
    <w:rsid w:val="00681B6E"/>
    <w:rsid w:val="006837DA"/>
    <w:rsid w:val="006839FE"/>
    <w:rsid w:val="00683B3C"/>
    <w:rsid w:val="00683E03"/>
    <w:rsid w:val="00684761"/>
    <w:rsid w:val="00685D7B"/>
    <w:rsid w:val="00686E48"/>
    <w:rsid w:val="006904DB"/>
    <w:rsid w:val="00690DFC"/>
    <w:rsid w:val="0069136F"/>
    <w:rsid w:val="00692B89"/>
    <w:rsid w:val="00696339"/>
    <w:rsid w:val="006969D3"/>
    <w:rsid w:val="00697119"/>
    <w:rsid w:val="00697A41"/>
    <w:rsid w:val="006A0193"/>
    <w:rsid w:val="006A2934"/>
    <w:rsid w:val="006A3B38"/>
    <w:rsid w:val="006A551A"/>
    <w:rsid w:val="006A5D35"/>
    <w:rsid w:val="006A5FA6"/>
    <w:rsid w:val="006A5FE4"/>
    <w:rsid w:val="006A662F"/>
    <w:rsid w:val="006A67D0"/>
    <w:rsid w:val="006A7E6A"/>
    <w:rsid w:val="006B0A4B"/>
    <w:rsid w:val="006B2DB7"/>
    <w:rsid w:val="006B3241"/>
    <w:rsid w:val="006B393A"/>
    <w:rsid w:val="006B3C1B"/>
    <w:rsid w:val="006B3E29"/>
    <w:rsid w:val="006B562A"/>
    <w:rsid w:val="006B61CB"/>
    <w:rsid w:val="006B6F9A"/>
    <w:rsid w:val="006B70F8"/>
    <w:rsid w:val="006B7A4B"/>
    <w:rsid w:val="006C1EDF"/>
    <w:rsid w:val="006C2532"/>
    <w:rsid w:val="006C4084"/>
    <w:rsid w:val="006C45F4"/>
    <w:rsid w:val="006C476B"/>
    <w:rsid w:val="006C4DAF"/>
    <w:rsid w:val="006C569F"/>
    <w:rsid w:val="006C645F"/>
    <w:rsid w:val="006C6DFA"/>
    <w:rsid w:val="006C78DB"/>
    <w:rsid w:val="006D1337"/>
    <w:rsid w:val="006D2826"/>
    <w:rsid w:val="006D4CB4"/>
    <w:rsid w:val="006D5111"/>
    <w:rsid w:val="006D7338"/>
    <w:rsid w:val="006D733A"/>
    <w:rsid w:val="006E18E4"/>
    <w:rsid w:val="006E1C3D"/>
    <w:rsid w:val="006E2124"/>
    <w:rsid w:val="006E284F"/>
    <w:rsid w:val="006E2F38"/>
    <w:rsid w:val="006E5FF6"/>
    <w:rsid w:val="006E6D07"/>
    <w:rsid w:val="006E7639"/>
    <w:rsid w:val="006E7C64"/>
    <w:rsid w:val="006F157E"/>
    <w:rsid w:val="006F248D"/>
    <w:rsid w:val="006F3CD2"/>
    <w:rsid w:val="006F4189"/>
    <w:rsid w:val="006F465A"/>
    <w:rsid w:val="006F79DF"/>
    <w:rsid w:val="007002FD"/>
    <w:rsid w:val="00700F42"/>
    <w:rsid w:val="0070163A"/>
    <w:rsid w:val="00701E2C"/>
    <w:rsid w:val="00701F51"/>
    <w:rsid w:val="00702ABD"/>
    <w:rsid w:val="007030A0"/>
    <w:rsid w:val="00703B39"/>
    <w:rsid w:val="00704487"/>
    <w:rsid w:val="00705AD9"/>
    <w:rsid w:val="00705C87"/>
    <w:rsid w:val="00706119"/>
    <w:rsid w:val="00710A58"/>
    <w:rsid w:val="00711732"/>
    <w:rsid w:val="007117B2"/>
    <w:rsid w:val="00711DDC"/>
    <w:rsid w:val="007129FB"/>
    <w:rsid w:val="00714896"/>
    <w:rsid w:val="00716ACF"/>
    <w:rsid w:val="00717436"/>
    <w:rsid w:val="00720EFA"/>
    <w:rsid w:val="00721678"/>
    <w:rsid w:val="007229DA"/>
    <w:rsid w:val="00723995"/>
    <w:rsid w:val="0072411A"/>
    <w:rsid w:val="00725CD0"/>
    <w:rsid w:val="00725D8D"/>
    <w:rsid w:val="00726CE2"/>
    <w:rsid w:val="00727C11"/>
    <w:rsid w:val="00731F32"/>
    <w:rsid w:val="0073235B"/>
    <w:rsid w:val="007338CE"/>
    <w:rsid w:val="00734F59"/>
    <w:rsid w:val="00735415"/>
    <w:rsid w:val="00735F59"/>
    <w:rsid w:val="00736A73"/>
    <w:rsid w:val="00736CB6"/>
    <w:rsid w:val="0073712B"/>
    <w:rsid w:val="0074100C"/>
    <w:rsid w:val="007418CA"/>
    <w:rsid w:val="007435B1"/>
    <w:rsid w:val="00743A47"/>
    <w:rsid w:val="0074683C"/>
    <w:rsid w:val="00751F54"/>
    <w:rsid w:val="007521D8"/>
    <w:rsid w:val="00752208"/>
    <w:rsid w:val="007526E6"/>
    <w:rsid w:val="007534A4"/>
    <w:rsid w:val="0075387B"/>
    <w:rsid w:val="007538D5"/>
    <w:rsid w:val="007562D8"/>
    <w:rsid w:val="00757444"/>
    <w:rsid w:val="007603D6"/>
    <w:rsid w:val="00760AF3"/>
    <w:rsid w:val="0076128D"/>
    <w:rsid w:val="00762B67"/>
    <w:rsid w:val="00762BC6"/>
    <w:rsid w:val="007645B4"/>
    <w:rsid w:val="00764660"/>
    <w:rsid w:val="00764D5E"/>
    <w:rsid w:val="007650DE"/>
    <w:rsid w:val="00765F24"/>
    <w:rsid w:val="00766CA5"/>
    <w:rsid w:val="0076717E"/>
    <w:rsid w:val="00767225"/>
    <w:rsid w:val="007676FB"/>
    <w:rsid w:val="007700BE"/>
    <w:rsid w:val="00773D0C"/>
    <w:rsid w:val="007741B3"/>
    <w:rsid w:val="00774A9E"/>
    <w:rsid w:val="007760EB"/>
    <w:rsid w:val="0077614C"/>
    <w:rsid w:val="007777AE"/>
    <w:rsid w:val="00780E69"/>
    <w:rsid w:val="00781359"/>
    <w:rsid w:val="007813E3"/>
    <w:rsid w:val="00781854"/>
    <w:rsid w:val="00781B04"/>
    <w:rsid w:val="00781E7F"/>
    <w:rsid w:val="00782A35"/>
    <w:rsid w:val="007831C5"/>
    <w:rsid w:val="00784D25"/>
    <w:rsid w:val="00784E1B"/>
    <w:rsid w:val="007860CA"/>
    <w:rsid w:val="00786277"/>
    <w:rsid w:val="007865D8"/>
    <w:rsid w:val="00786D3E"/>
    <w:rsid w:val="00787854"/>
    <w:rsid w:val="007878C0"/>
    <w:rsid w:val="00790C43"/>
    <w:rsid w:val="00791C11"/>
    <w:rsid w:val="007938CD"/>
    <w:rsid w:val="0079696E"/>
    <w:rsid w:val="007969DF"/>
    <w:rsid w:val="007A0952"/>
    <w:rsid w:val="007A0E4A"/>
    <w:rsid w:val="007A139A"/>
    <w:rsid w:val="007A1501"/>
    <w:rsid w:val="007A1AA7"/>
    <w:rsid w:val="007A1E87"/>
    <w:rsid w:val="007A1EDC"/>
    <w:rsid w:val="007A28FA"/>
    <w:rsid w:val="007A549E"/>
    <w:rsid w:val="007A68D3"/>
    <w:rsid w:val="007A70B2"/>
    <w:rsid w:val="007A7BBF"/>
    <w:rsid w:val="007A7FBE"/>
    <w:rsid w:val="007B2FB1"/>
    <w:rsid w:val="007B4BCE"/>
    <w:rsid w:val="007B4E6B"/>
    <w:rsid w:val="007B5E7F"/>
    <w:rsid w:val="007B6D14"/>
    <w:rsid w:val="007B6DAE"/>
    <w:rsid w:val="007C0BF1"/>
    <w:rsid w:val="007C0CE8"/>
    <w:rsid w:val="007C1129"/>
    <w:rsid w:val="007C3922"/>
    <w:rsid w:val="007C43CD"/>
    <w:rsid w:val="007C51A3"/>
    <w:rsid w:val="007C5466"/>
    <w:rsid w:val="007C5B4A"/>
    <w:rsid w:val="007C6837"/>
    <w:rsid w:val="007D0237"/>
    <w:rsid w:val="007D17D6"/>
    <w:rsid w:val="007D38F1"/>
    <w:rsid w:val="007D4831"/>
    <w:rsid w:val="007D54AA"/>
    <w:rsid w:val="007D54D9"/>
    <w:rsid w:val="007D6180"/>
    <w:rsid w:val="007E316D"/>
    <w:rsid w:val="007E44D3"/>
    <w:rsid w:val="007E450F"/>
    <w:rsid w:val="007E59D7"/>
    <w:rsid w:val="007E6CAF"/>
    <w:rsid w:val="007F136F"/>
    <w:rsid w:val="007F19DD"/>
    <w:rsid w:val="007F1B14"/>
    <w:rsid w:val="007F1FD4"/>
    <w:rsid w:val="007F203D"/>
    <w:rsid w:val="007F2061"/>
    <w:rsid w:val="007F221C"/>
    <w:rsid w:val="007F58ED"/>
    <w:rsid w:val="007F5D27"/>
    <w:rsid w:val="007F7BA7"/>
    <w:rsid w:val="007F7D6D"/>
    <w:rsid w:val="008007DA"/>
    <w:rsid w:val="00801E0E"/>
    <w:rsid w:val="00802355"/>
    <w:rsid w:val="008027E2"/>
    <w:rsid w:val="0080589C"/>
    <w:rsid w:val="008063F2"/>
    <w:rsid w:val="008070A5"/>
    <w:rsid w:val="00807513"/>
    <w:rsid w:val="00807CED"/>
    <w:rsid w:val="008106B6"/>
    <w:rsid w:val="00812240"/>
    <w:rsid w:val="008133D8"/>
    <w:rsid w:val="00813A5A"/>
    <w:rsid w:val="008151A6"/>
    <w:rsid w:val="00815CDE"/>
    <w:rsid w:val="008162C3"/>
    <w:rsid w:val="00817757"/>
    <w:rsid w:val="00820209"/>
    <w:rsid w:val="00820C2E"/>
    <w:rsid w:val="00820D98"/>
    <w:rsid w:val="0082199B"/>
    <w:rsid w:val="00823CE5"/>
    <w:rsid w:val="008241E0"/>
    <w:rsid w:val="008259D1"/>
    <w:rsid w:val="00825B48"/>
    <w:rsid w:val="00830625"/>
    <w:rsid w:val="00830C86"/>
    <w:rsid w:val="00833BCD"/>
    <w:rsid w:val="00833DAA"/>
    <w:rsid w:val="00836190"/>
    <w:rsid w:val="008366C7"/>
    <w:rsid w:val="0083731B"/>
    <w:rsid w:val="00840095"/>
    <w:rsid w:val="0084040A"/>
    <w:rsid w:val="00840508"/>
    <w:rsid w:val="00842EA4"/>
    <w:rsid w:val="008449A7"/>
    <w:rsid w:val="00844FDE"/>
    <w:rsid w:val="0084532E"/>
    <w:rsid w:val="008455CD"/>
    <w:rsid w:val="008474D7"/>
    <w:rsid w:val="00850E7C"/>
    <w:rsid w:val="008513DE"/>
    <w:rsid w:val="00851996"/>
    <w:rsid w:val="00852B15"/>
    <w:rsid w:val="00854C22"/>
    <w:rsid w:val="00855229"/>
    <w:rsid w:val="008555C6"/>
    <w:rsid w:val="00855B4A"/>
    <w:rsid w:val="00855B81"/>
    <w:rsid w:val="00856735"/>
    <w:rsid w:val="00860061"/>
    <w:rsid w:val="008637F5"/>
    <w:rsid w:val="00864395"/>
    <w:rsid w:val="008652E5"/>
    <w:rsid w:val="008657AE"/>
    <w:rsid w:val="008658A6"/>
    <w:rsid w:val="00866628"/>
    <w:rsid w:val="00867BA2"/>
    <w:rsid w:val="0087078A"/>
    <w:rsid w:val="00871784"/>
    <w:rsid w:val="0087256C"/>
    <w:rsid w:val="0087404A"/>
    <w:rsid w:val="00875D3D"/>
    <w:rsid w:val="00877315"/>
    <w:rsid w:val="00880378"/>
    <w:rsid w:val="00880480"/>
    <w:rsid w:val="00880F10"/>
    <w:rsid w:val="00881C48"/>
    <w:rsid w:val="00884204"/>
    <w:rsid w:val="00885A76"/>
    <w:rsid w:val="00885DA4"/>
    <w:rsid w:val="00886644"/>
    <w:rsid w:val="00887517"/>
    <w:rsid w:val="008921B7"/>
    <w:rsid w:val="008948E5"/>
    <w:rsid w:val="00894AF4"/>
    <w:rsid w:val="0089570B"/>
    <w:rsid w:val="008968AE"/>
    <w:rsid w:val="00896A3B"/>
    <w:rsid w:val="00897019"/>
    <w:rsid w:val="008A0A4F"/>
    <w:rsid w:val="008A178D"/>
    <w:rsid w:val="008A273D"/>
    <w:rsid w:val="008A57AD"/>
    <w:rsid w:val="008A63DE"/>
    <w:rsid w:val="008A709C"/>
    <w:rsid w:val="008A77FC"/>
    <w:rsid w:val="008B066C"/>
    <w:rsid w:val="008B115B"/>
    <w:rsid w:val="008B1C0A"/>
    <w:rsid w:val="008B2D5F"/>
    <w:rsid w:val="008B4D40"/>
    <w:rsid w:val="008B7313"/>
    <w:rsid w:val="008C0B79"/>
    <w:rsid w:val="008C2351"/>
    <w:rsid w:val="008C278B"/>
    <w:rsid w:val="008C286D"/>
    <w:rsid w:val="008C368B"/>
    <w:rsid w:val="008C435E"/>
    <w:rsid w:val="008C4901"/>
    <w:rsid w:val="008C54BD"/>
    <w:rsid w:val="008C5822"/>
    <w:rsid w:val="008C5AA7"/>
    <w:rsid w:val="008C66CE"/>
    <w:rsid w:val="008C73AB"/>
    <w:rsid w:val="008D07F5"/>
    <w:rsid w:val="008D117B"/>
    <w:rsid w:val="008D20B3"/>
    <w:rsid w:val="008D238E"/>
    <w:rsid w:val="008D35DD"/>
    <w:rsid w:val="008D3657"/>
    <w:rsid w:val="008D3919"/>
    <w:rsid w:val="008D795D"/>
    <w:rsid w:val="008E05E0"/>
    <w:rsid w:val="008E191A"/>
    <w:rsid w:val="008E28A2"/>
    <w:rsid w:val="008E2970"/>
    <w:rsid w:val="008E3123"/>
    <w:rsid w:val="008E4048"/>
    <w:rsid w:val="008E4FE7"/>
    <w:rsid w:val="008E7008"/>
    <w:rsid w:val="008F060A"/>
    <w:rsid w:val="008F0D83"/>
    <w:rsid w:val="008F23C5"/>
    <w:rsid w:val="008F29C0"/>
    <w:rsid w:val="008F3913"/>
    <w:rsid w:val="008F4023"/>
    <w:rsid w:val="008F551E"/>
    <w:rsid w:val="008F6710"/>
    <w:rsid w:val="008F7235"/>
    <w:rsid w:val="00900025"/>
    <w:rsid w:val="009003F6"/>
    <w:rsid w:val="00900B82"/>
    <w:rsid w:val="00901D85"/>
    <w:rsid w:val="00902A67"/>
    <w:rsid w:val="0090400C"/>
    <w:rsid w:val="009042C8"/>
    <w:rsid w:val="009045AD"/>
    <w:rsid w:val="009063CC"/>
    <w:rsid w:val="0090720C"/>
    <w:rsid w:val="0090735B"/>
    <w:rsid w:val="00907F1E"/>
    <w:rsid w:val="009114B0"/>
    <w:rsid w:val="00912030"/>
    <w:rsid w:val="009144E7"/>
    <w:rsid w:val="009171AB"/>
    <w:rsid w:val="00917FC0"/>
    <w:rsid w:val="00920D43"/>
    <w:rsid w:val="009214FA"/>
    <w:rsid w:val="0092223E"/>
    <w:rsid w:val="0092347F"/>
    <w:rsid w:val="009234B5"/>
    <w:rsid w:val="0092432D"/>
    <w:rsid w:val="00924EDD"/>
    <w:rsid w:val="00926EB3"/>
    <w:rsid w:val="00927FB0"/>
    <w:rsid w:val="00930DF7"/>
    <w:rsid w:val="0093106C"/>
    <w:rsid w:val="009326B7"/>
    <w:rsid w:val="00933B17"/>
    <w:rsid w:val="0093412D"/>
    <w:rsid w:val="00936CAF"/>
    <w:rsid w:val="00937597"/>
    <w:rsid w:val="00937DDC"/>
    <w:rsid w:val="00937ED7"/>
    <w:rsid w:val="00945E88"/>
    <w:rsid w:val="00953057"/>
    <w:rsid w:val="00954539"/>
    <w:rsid w:val="00954980"/>
    <w:rsid w:val="009562CC"/>
    <w:rsid w:val="00956EC6"/>
    <w:rsid w:val="009579B2"/>
    <w:rsid w:val="00957D91"/>
    <w:rsid w:val="009601C3"/>
    <w:rsid w:val="00961667"/>
    <w:rsid w:val="00961B82"/>
    <w:rsid w:val="00961E45"/>
    <w:rsid w:val="00961E7E"/>
    <w:rsid w:val="009626A6"/>
    <w:rsid w:val="00962E55"/>
    <w:rsid w:val="00964C9E"/>
    <w:rsid w:val="00964F35"/>
    <w:rsid w:val="009659D0"/>
    <w:rsid w:val="009670A2"/>
    <w:rsid w:val="009671A1"/>
    <w:rsid w:val="0096727E"/>
    <w:rsid w:val="009677E7"/>
    <w:rsid w:val="00967D6F"/>
    <w:rsid w:val="0097062D"/>
    <w:rsid w:val="009715F9"/>
    <w:rsid w:val="00971769"/>
    <w:rsid w:val="0097178B"/>
    <w:rsid w:val="00974991"/>
    <w:rsid w:val="00974E53"/>
    <w:rsid w:val="00975CA7"/>
    <w:rsid w:val="00976532"/>
    <w:rsid w:val="009768AF"/>
    <w:rsid w:val="00976CAE"/>
    <w:rsid w:val="00977B80"/>
    <w:rsid w:val="00981C42"/>
    <w:rsid w:val="009838E5"/>
    <w:rsid w:val="009843EB"/>
    <w:rsid w:val="0098612E"/>
    <w:rsid w:val="009878C0"/>
    <w:rsid w:val="00991205"/>
    <w:rsid w:val="0099141F"/>
    <w:rsid w:val="00991547"/>
    <w:rsid w:val="009915C2"/>
    <w:rsid w:val="00992DFC"/>
    <w:rsid w:val="0099357F"/>
    <w:rsid w:val="00994C11"/>
    <w:rsid w:val="00995254"/>
    <w:rsid w:val="00995D50"/>
    <w:rsid w:val="00995E20"/>
    <w:rsid w:val="00996F7D"/>
    <w:rsid w:val="009979C0"/>
    <w:rsid w:val="00997F12"/>
    <w:rsid w:val="009A224F"/>
    <w:rsid w:val="009A2548"/>
    <w:rsid w:val="009A279D"/>
    <w:rsid w:val="009A3E12"/>
    <w:rsid w:val="009A4C6B"/>
    <w:rsid w:val="009A4CD8"/>
    <w:rsid w:val="009A5082"/>
    <w:rsid w:val="009A5144"/>
    <w:rsid w:val="009A5EC4"/>
    <w:rsid w:val="009A64F4"/>
    <w:rsid w:val="009A783A"/>
    <w:rsid w:val="009B08A3"/>
    <w:rsid w:val="009B238F"/>
    <w:rsid w:val="009B52FE"/>
    <w:rsid w:val="009B5B73"/>
    <w:rsid w:val="009B6804"/>
    <w:rsid w:val="009B792A"/>
    <w:rsid w:val="009B7C59"/>
    <w:rsid w:val="009C081D"/>
    <w:rsid w:val="009C0ABC"/>
    <w:rsid w:val="009C10DC"/>
    <w:rsid w:val="009C1CEB"/>
    <w:rsid w:val="009C252F"/>
    <w:rsid w:val="009C28DF"/>
    <w:rsid w:val="009C3EB7"/>
    <w:rsid w:val="009C4865"/>
    <w:rsid w:val="009C4E67"/>
    <w:rsid w:val="009C5D22"/>
    <w:rsid w:val="009C6742"/>
    <w:rsid w:val="009C7A5F"/>
    <w:rsid w:val="009C7BEA"/>
    <w:rsid w:val="009D049C"/>
    <w:rsid w:val="009D07A9"/>
    <w:rsid w:val="009D1166"/>
    <w:rsid w:val="009D2E8F"/>
    <w:rsid w:val="009D31BF"/>
    <w:rsid w:val="009D3957"/>
    <w:rsid w:val="009D41EB"/>
    <w:rsid w:val="009D4251"/>
    <w:rsid w:val="009D45C4"/>
    <w:rsid w:val="009D4C13"/>
    <w:rsid w:val="009D4EBB"/>
    <w:rsid w:val="009D4EFB"/>
    <w:rsid w:val="009D5589"/>
    <w:rsid w:val="009D5AA5"/>
    <w:rsid w:val="009D722C"/>
    <w:rsid w:val="009E0B31"/>
    <w:rsid w:val="009E1371"/>
    <w:rsid w:val="009E19B1"/>
    <w:rsid w:val="009E31ED"/>
    <w:rsid w:val="009E3360"/>
    <w:rsid w:val="009E340A"/>
    <w:rsid w:val="009E420F"/>
    <w:rsid w:val="009E49D6"/>
    <w:rsid w:val="009E72C6"/>
    <w:rsid w:val="009E749A"/>
    <w:rsid w:val="009F03F0"/>
    <w:rsid w:val="009F15A8"/>
    <w:rsid w:val="009F1C39"/>
    <w:rsid w:val="009F2AF2"/>
    <w:rsid w:val="009F2C99"/>
    <w:rsid w:val="009F2FCD"/>
    <w:rsid w:val="009F4250"/>
    <w:rsid w:val="009F4814"/>
    <w:rsid w:val="009F5496"/>
    <w:rsid w:val="009F5FCB"/>
    <w:rsid w:val="009F6E93"/>
    <w:rsid w:val="00A00080"/>
    <w:rsid w:val="00A01BED"/>
    <w:rsid w:val="00A01E74"/>
    <w:rsid w:val="00A037B7"/>
    <w:rsid w:val="00A043EE"/>
    <w:rsid w:val="00A04763"/>
    <w:rsid w:val="00A04A33"/>
    <w:rsid w:val="00A05761"/>
    <w:rsid w:val="00A06710"/>
    <w:rsid w:val="00A06C53"/>
    <w:rsid w:val="00A07863"/>
    <w:rsid w:val="00A10842"/>
    <w:rsid w:val="00A11634"/>
    <w:rsid w:val="00A13808"/>
    <w:rsid w:val="00A146D1"/>
    <w:rsid w:val="00A163F1"/>
    <w:rsid w:val="00A17D14"/>
    <w:rsid w:val="00A22477"/>
    <w:rsid w:val="00A23401"/>
    <w:rsid w:val="00A2378F"/>
    <w:rsid w:val="00A24DB9"/>
    <w:rsid w:val="00A24FF7"/>
    <w:rsid w:val="00A25C8E"/>
    <w:rsid w:val="00A278B9"/>
    <w:rsid w:val="00A27E06"/>
    <w:rsid w:val="00A3492E"/>
    <w:rsid w:val="00A365A9"/>
    <w:rsid w:val="00A3681D"/>
    <w:rsid w:val="00A36B57"/>
    <w:rsid w:val="00A41FE7"/>
    <w:rsid w:val="00A43B2E"/>
    <w:rsid w:val="00A45940"/>
    <w:rsid w:val="00A46103"/>
    <w:rsid w:val="00A4665D"/>
    <w:rsid w:val="00A46724"/>
    <w:rsid w:val="00A47218"/>
    <w:rsid w:val="00A47E02"/>
    <w:rsid w:val="00A510CE"/>
    <w:rsid w:val="00A51226"/>
    <w:rsid w:val="00A51762"/>
    <w:rsid w:val="00A51A74"/>
    <w:rsid w:val="00A51BAB"/>
    <w:rsid w:val="00A51DF3"/>
    <w:rsid w:val="00A52D73"/>
    <w:rsid w:val="00A5369D"/>
    <w:rsid w:val="00A53ADC"/>
    <w:rsid w:val="00A53AE0"/>
    <w:rsid w:val="00A53B66"/>
    <w:rsid w:val="00A53C55"/>
    <w:rsid w:val="00A53DBE"/>
    <w:rsid w:val="00A53F8F"/>
    <w:rsid w:val="00A5426E"/>
    <w:rsid w:val="00A55CCA"/>
    <w:rsid w:val="00A576BB"/>
    <w:rsid w:val="00A5793D"/>
    <w:rsid w:val="00A6016C"/>
    <w:rsid w:val="00A61444"/>
    <w:rsid w:val="00A63CF8"/>
    <w:rsid w:val="00A64E34"/>
    <w:rsid w:val="00A669E6"/>
    <w:rsid w:val="00A67285"/>
    <w:rsid w:val="00A70439"/>
    <w:rsid w:val="00A707A7"/>
    <w:rsid w:val="00A70A90"/>
    <w:rsid w:val="00A70A9C"/>
    <w:rsid w:val="00A7104F"/>
    <w:rsid w:val="00A72619"/>
    <w:rsid w:val="00A73514"/>
    <w:rsid w:val="00A73ABA"/>
    <w:rsid w:val="00A745F3"/>
    <w:rsid w:val="00A7470A"/>
    <w:rsid w:val="00A74F95"/>
    <w:rsid w:val="00A76290"/>
    <w:rsid w:val="00A775AB"/>
    <w:rsid w:val="00A80A4F"/>
    <w:rsid w:val="00A812ED"/>
    <w:rsid w:val="00A81A0F"/>
    <w:rsid w:val="00A82A9E"/>
    <w:rsid w:val="00A84316"/>
    <w:rsid w:val="00A87602"/>
    <w:rsid w:val="00A87853"/>
    <w:rsid w:val="00A90855"/>
    <w:rsid w:val="00A91571"/>
    <w:rsid w:val="00A916B8"/>
    <w:rsid w:val="00A93151"/>
    <w:rsid w:val="00A952A7"/>
    <w:rsid w:val="00A971D1"/>
    <w:rsid w:val="00A97651"/>
    <w:rsid w:val="00AA01E6"/>
    <w:rsid w:val="00AA0274"/>
    <w:rsid w:val="00AA10C3"/>
    <w:rsid w:val="00AA1201"/>
    <w:rsid w:val="00AA1AE6"/>
    <w:rsid w:val="00AA2626"/>
    <w:rsid w:val="00AA4B8F"/>
    <w:rsid w:val="00AA5E20"/>
    <w:rsid w:val="00AA6050"/>
    <w:rsid w:val="00AA6E12"/>
    <w:rsid w:val="00AA7E0E"/>
    <w:rsid w:val="00AB20C8"/>
    <w:rsid w:val="00AB3480"/>
    <w:rsid w:val="00AB4058"/>
    <w:rsid w:val="00AB43EA"/>
    <w:rsid w:val="00AB5A7E"/>
    <w:rsid w:val="00AB6EBE"/>
    <w:rsid w:val="00AB7BF7"/>
    <w:rsid w:val="00AC499E"/>
    <w:rsid w:val="00AC7322"/>
    <w:rsid w:val="00AD076A"/>
    <w:rsid w:val="00AD0A51"/>
    <w:rsid w:val="00AD16DD"/>
    <w:rsid w:val="00AD17D8"/>
    <w:rsid w:val="00AD1839"/>
    <w:rsid w:val="00AD1C37"/>
    <w:rsid w:val="00AD2952"/>
    <w:rsid w:val="00AD3037"/>
    <w:rsid w:val="00AD308E"/>
    <w:rsid w:val="00AD3A74"/>
    <w:rsid w:val="00AD48AB"/>
    <w:rsid w:val="00AD4B56"/>
    <w:rsid w:val="00AD4E0F"/>
    <w:rsid w:val="00AD5508"/>
    <w:rsid w:val="00AD5956"/>
    <w:rsid w:val="00AD786F"/>
    <w:rsid w:val="00AE0A96"/>
    <w:rsid w:val="00AE149A"/>
    <w:rsid w:val="00AE19C1"/>
    <w:rsid w:val="00AE1A5C"/>
    <w:rsid w:val="00AE2027"/>
    <w:rsid w:val="00AE302C"/>
    <w:rsid w:val="00AE30C1"/>
    <w:rsid w:val="00AE34FC"/>
    <w:rsid w:val="00AE4601"/>
    <w:rsid w:val="00AE7201"/>
    <w:rsid w:val="00AE735A"/>
    <w:rsid w:val="00AF2B99"/>
    <w:rsid w:val="00AF3DEC"/>
    <w:rsid w:val="00AF4A24"/>
    <w:rsid w:val="00AF4ED4"/>
    <w:rsid w:val="00AF632D"/>
    <w:rsid w:val="00AF78D1"/>
    <w:rsid w:val="00AF7936"/>
    <w:rsid w:val="00AF7BB3"/>
    <w:rsid w:val="00B00452"/>
    <w:rsid w:val="00B00477"/>
    <w:rsid w:val="00B00555"/>
    <w:rsid w:val="00B0086B"/>
    <w:rsid w:val="00B00F1A"/>
    <w:rsid w:val="00B00F40"/>
    <w:rsid w:val="00B01272"/>
    <w:rsid w:val="00B01925"/>
    <w:rsid w:val="00B01CD9"/>
    <w:rsid w:val="00B03702"/>
    <w:rsid w:val="00B0437B"/>
    <w:rsid w:val="00B052B3"/>
    <w:rsid w:val="00B053D6"/>
    <w:rsid w:val="00B05945"/>
    <w:rsid w:val="00B05AD9"/>
    <w:rsid w:val="00B065E3"/>
    <w:rsid w:val="00B07ABA"/>
    <w:rsid w:val="00B11C78"/>
    <w:rsid w:val="00B12342"/>
    <w:rsid w:val="00B12FCD"/>
    <w:rsid w:val="00B13A9A"/>
    <w:rsid w:val="00B13AAB"/>
    <w:rsid w:val="00B13B59"/>
    <w:rsid w:val="00B16B14"/>
    <w:rsid w:val="00B174C4"/>
    <w:rsid w:val="00B17B71"/>
    <w:rsid w:val="00B20817"/>
    <w:rsid w:val="00B20A20"/>
    <w:rsid w:val="00B21CA1"/>
    <w:rsid w:val="00B23E7F"/>
    <w:rsid w:val="00B25090"/>
    <w:rsid w:val="00B26143"/>
    <w:rsid w:val="00B26332"/>
    <w:rsid w:val="00B26ABA"/>
    <w:rsid w:val="00B2791D"/>
    <w:rsid w:val="00B3056F"/>
    <w:rsid w:val="00B31D5C"/>
    <w:rsid w:val="00B32098"/>
    <w:rsid w:val="00B32357"/>
    <w:rsid w:val="00B32CF1"/>
    <w:rsid w:val="00B32E98"/>
    <w:rsid w:val="00B35006"/>
    <w:rsid w:val="00B370A6"/>
    <w:rsid w:val="00B378E6"/>
    <w:rsid w:val="00B40C1C"/>
    <w:rsid w:val="00B40EEF"/>
    <w:rsid w:val="00B40F83"/>
    <w:rsid w:val="00B41AAE"/>
    <w:rsid w:val="00B41EFE"/>
    <w:rsid w:val="00B4287F"/>
    <w:rsid w:val="00B4296D"/>
    <w:rsid w:val="00B44490"/>
    <w:rsid w:val="00B44845"/>
    <w:rsid w:val="00B471D0"/>
    <w:rsid w:val="00B47C18"/>
    <w:rsid w:val="00B52184"/>
    <w:rsid w:val="00B52C9C"/>
    <w:rsid w:val="00B52ED4"/>
    <w:rsid w:val="00B53222"/>
    <w:rsid w:val="00B53C26"/>
    <w:rsid w:val="00B5405A"/>
    <w:rsid w:val="00B56B1D"/>
    <w:rsid w:val="00B57474"/>
    <w:rsid w:val="00B577C0"/>
    <w:rsid w:val="00B578F8"/>
    <w:rsid w:val="00B57F0D"/>
    <w:rsid w:val="00B6139D"/>
    <w:rsid w:val="00B617AD"/>
    <w:rsid w:val="00B61AB9"/>
    <w:rsid w:val="00B63577"/>
    <w:rsid w:val="00B63CA2"/>
    <w:rsid w:val="00B643B5"/>
    <w:rsid w:val="00B64B7A"/>
    <w:rsid w:val="00B66170"/>
    <w:rsid w:val="00B66509"/>
    <w:rsid w:val="00B66FCF"/>
    <w:rsid w:val="00B6743C"/>
    <w:rsid w:val="00B70B08"/>
    <w:rsid w:val="00B70EB9"/>
    <w:rsid w:val="00B712A7"/>
    <w:rsid w:val="00B72954"/>
    <w:rsid w:val="00B7367F"/>
    <w:rsid w:val="00B74429"/>
    <w:rsid w:val="00B763CF"/>
    <w:rsid w:val="00B7655E"/>
    <w:rsid w:val="00B77AE0"/>
    <w:rsid w:val="00B80249"/>
    <w:rsid w:val="00B8130E"/>
    <w:rsid w:val="00B8151D"/>
    <w:rsid w:val="00B81DC0"/>
    <w:rsid w:val="00B81E18"/>
    <w:rsid w:val="00B81F0B"/>
    <w:rsid w:val="00B82085"/>
    <w:rsid w:val="00B831E1"/>
    <w:rsid w:val="00B836E5"/>
    <w:rsid w:val="00B84674"/>
    <w:rsid w:val="00B848C3"/>
    <w:rsid w:val="00B84971"/>
    <w:rsid w:val="00B84D0C"/>
    <w:rsid w:val="00B84F18"/>
    <w:rsid w:val="00B85E02"/>
    <w:rsid w:val="00B86439"/>
    <w:rsid w:val="00B86A43"/>
    <w:rsid w:val="00B87CF9"/>
    <w:rsid w:val="00B90F03"/>
    <w:rsid w:val="00B91B8E"/>
    <w:rsid w:val="00B9375C"/>
    <w:rsid w:val="00B93BD2"/>
    <w:rsid w:val="00B96A2B"/>
    <w:rsid w:val="00BA2A6F"/>
    <w:rsid w:val="00BA36C7"/>
    <w:rsid w:val="00BA3AEC"/>
    <w:rsid w:val="00BA4142"/>
    <w:rsid w:val="00BA55D8"/>
    <w:rsid w:val="00BA626A"/>
    <w:rsid w:val="00BA662C"/>
    <w:rsid w:val="00BA710F"/>
    <w:rsid w:val="00BB029E"/>
    <w:rsid w:val="00BB0B63"/>
    <w:rsid w:val="00BB20CD"/>
    <w:rsid w:val="00BB2A0C"/>
    <w:rsid w:val="00BB2B00"/>
    <w:rsid w:val="00BB3126"/>
    <w:rsid w:val="00BB360E"/>
    <w:rsid w:val="00BB3694"/>
    <w:rsid w:val="00BB3A03"/>
    <w:rsid w:val="00BB3DCD"/>
    <w:rsid w:val="00BB425A"/>
    <w:rsid w:val="00BB4ED8"/>
    <w:rsid w:val="00BB4FA4"/>
    <w:rsid w:val="00BB52DE"/>
    <w:rsid w:val="00BB6562"/>
    <w:rsid w:val="00BB67D9"/>
    <w:rsid w:val="00BB7B72"/>
    <w:rsid w:val="00BB7D8D"/>
    <w:rsid w:val="00BC11BF"/>
    <w:rsid w:val="00BC1DF5"/>
    <w:rsid w:val="00BC23E6"/>
    <w:rsid w:val="00BC2798"/>
    <w:rsid w:val="00BC2AE5"/>
    <w:rsid w:val="00BC5A30"/>
    <w:rsid w:val="00BC5E3A"/>
    <w:rsid w:val="00BC68A3"/>
    <w:rsid w:val="00BD0A03"/>
    <w:rsid w:val="00BD0F4B"/>
    <w:rsid w:val="00BD1900"/>
    <w:rsid w:val="00BD2458"/>
    <w:rsid w:val="00BD314C"/>
    <w:rsid w:val="00BD6AE9"/>
    <w:rsid w:val="00BD7617"/>
    <w:rsid w:val="00BE0BC1"/>
    <w:rsid w:val="00BE14C0"/>
    <w:rsid w:val="00BE173B"/>
    <w:rsid w:val="00BE1AA5"/>
    <w:rsid w:val="00BE339C"/>
    <w:rsid w:val="00BE3ECF"/>
    <w:rsid w:val="00BE4D6F"/>
    <w:rsid w:val="00BE5F6F"/>
    <w:rsid w:val="00BE623E"/>
    <w:rsid w:val="00BE6C1B"/>
    <w:rsid w:val="00BE787F"/>
    <w:rsid w:val="00BF09A1"/>
    <w:rsid w:val="00BF0DE5"/>
    <w:rsid w:val="00BF1D32"/>
    <w:rsid w:val="00BF1DE7"/>
    <w:rsid w:val="00BF1E6A"/>
    <w:rsid w:val="00BF467B"/>
    <w:rsid w:val="00BF5CD8"/>
    <w:rsid w:val="00BF6C9E"/>
    <w:rsid w:val="00C0013E"/>
    <w:rsid w:val="00C00486"/>
    <w:rsid w:val="00C0060C"/>
    <w:rsid w:val="00C00B53"/>
    <w:rsid w:val="00C03521"/>
    <w:rsid w:val="00C0363B"/>
    <w:rsid w:val="00C070FC"/>
    <w:rsid w:val="00C07368"/>
    <w:rsid w:val="00C07A85"/>
    <w:rsid w:val="00C07BDA"/>
    <w:rsid w:val="00C07F16"/>
    <w:rsid w:val="00C104DB"/>
    <w:rsid w:val="00C10A75"/>
    <w:rsid w:val="00C10F76"/>
    <w:rsid w:val="00C11896"/>
    <w:rsid w:val="00C13CE2"/>
    <w:rsid w:val="00C13D0A"/>
    <w:rsid w:val="00C142B2"/>
    <w:rsid w:val="00C14776"/>
    <w:rsid w:val="00C15D47"/>
    <w:rsid w:val="00C16424"/>
    <w:rsid w:val="00C1756A"/>
    <w:rsid w:val="00C23F99"/>
    <w:rsid w:val="00C25245"/>
    <w:rsid w:val="00C252C4"/>
    <w:rsid w:val="00C3062F"/>
    <w:rsid w:val="00C32CB5"/>
    <w:rsid w:val="00C32EE7"/>
    <w:rsid w:val="00C32F74"/>
    <w:rsid w:val="00C335F2"/>
    <w:rsid w:val="00C339AE"/>
    <w:rsid w:val="00C341D3"/>
    <w:rsid w:val="00C357A7"/>
    <w:rsid w:val="00C35BF9"/>
    <w:rsid w:val="00C35CF3"/>
    <w:rsid w:val="00C365C0"/>
    <w:rsid w:val="00C365C3"/>
    <w:rsid w:val="00C36762"/>
    <w:rsid w:val="00C41AB3"/>
    <w:rsid w:val="00C41BD6"/>
    <w:rsid w:val="00C41EDD"/>
    <w:rsid w:val="00C4244D"/>
    <w:rsid w:val="00C45E5A"/>
    <w:rsid w:val="00C45E68"/>
    <w:rsid w:val="00C45FD9"/>
    <w:rsid w:val="00C46EAB"/>
    <w:rsid w:val="00C505D6"/>
    <w:rsid w:val="00C51476"/>
    <w:rsid w:val="00C52492"/>
    <w:rsid w:val="00C530CF"/>
    <w:rsid w:val="00C54625"/>
    <w:rsid w:val="00C549FE"/>
    <w:rsid w:val="00C563C1"/>
    <w:rsid w:val="00C56F56"/>
    <w:rsid w:val="00C6166C"/>
    <w:rsid w:val="00C627C8"/>
    <w:rsid w:val="00C62E24"/>
    <w:rsid w:val="00C63F1A"/>
    <w:rsid w:val="00C66059"/>
    <w:rsid w:val="00C662E6"/>
    <w:rsid w:val="00C6636E"/>
    <w:rsid w:val="00C668C7"/>
    <w:rsid w:val="00C6713F"/>
    <w:rsid w:val="00C6721D"/>
    <w:rsid w:val="00C67E49"/>
    <w:rsid w:val="00C70D6A"/>
    <w:rsid w:val="00C70D7E"/>
    <w:rsid w:val="00C73730"/>
    <w:rsid w:val="00C750CC"/>
    <w:rsid w:val="00C75D46"/>
    <w:rsid w:val="00C76DD5"/>
    <w:rsid w:val="00C774A3"/>
    <w:rsid w:val="00C778E3"/>
    <w:rsid w:val="00C80ADC"/>
    <w:rsid w:val="00C81B39"/>
    <w:rsid w:val="00C835B5"/>
    <w:rsid w:val="00C83EC0"/>
    <w:rsid w:val="00C84A69"/>
    <w:rsid w:val="00C84E9A"/>
    <w:rsid w:val="00C859A4"/>
    <w:rsid w:val="00C85FF8"/>
    <w:rsid w:val="00C871D6"/>
    <w:rsid w:val="00C90F42"/>
    <w:rsid w:val="00C94378"/>
    <w:rsid w:val="00C972EF"/>
    <w:rsid w:val="00C977FF"/>
    <w:rsid w:val="00CA0240"/>
    <w:rsid w:val="00CA0255"/>
    <w:rsid w:val="00CA24F9"/>
    <w:rsid w:val="00CA3F2B"/>
    <w:rsid w:val="00CA4051"/>
    <w:rsid w:val="00CA421F"/>
    <w:rsid w:val="00CA424F"/>
    <w:rsid w:val="00CA510B"/>
    <w:rsid w:val="00CA5275"/>
    <w:rsid w:val="00CA6330"/>
    <w:rsid w:val="00CA693A"/>
    <w:rsid w:val="00CA6E81"/>
    <w:rsid w:val="00CB0F32"/>
    <w:rsid w:val="00CB158B"/>
    <w:rsid w:val="00CB1995"/>
    <w:rsid w:val="00CB1997"/>
    <w:rsid w:val="00CB1B90"/>
    <w:rsid w:val="00CB1DC9"/>
    <w:rsid w:val="00CB20B0"/>
    <w:rsid w:val="00CB2957"/>
    <w:rsid w:val="00CB486F"/>
    <w:rsid w:val="00CB4C79"/>
    <w:rsid w:val="00CB6BE2"/>
    <w:rsid w:val="00CB7B91"/>
    <w:rsid w:val="00CB7D53"/>
    <w:rsid w:val="00CC0F2D"/>
    <w:rsid w:val="00CC181F"/>
    <w:rsid w:val="00CC1C50"/>
    <w:rsid w:val="00CC2068"/>
    <w:rsid w:val="00CC4B96"/>
    <w:rsid w:val="00CC4EF2"/>
    <w:rsid w:val="00CC5762"/>
    <w:rsid w:val="00CC6845"/>
    <w:rsid w:val="00CC74D3"/>
    <w:rsid w:val="00CC7516"/>
    <w:rsid w:val="00CC7ED6"/>
    <w:rsid w:val="00CD24D6"/>
    <w:rsid w:val="00CD41B0"/>
    <w:rsid w:val="00CD54FC"/>
    <w:rsid w:val="00CD61E5"/>
    <w:rsid w:val="00CE218F"/>
    <w:rsid w:val="00CE228F"/>
    <w:rsid w:val="00CE460F"/>
    <w:rsid w:val="00CE4B17"/>
    <w:rsid w:val="00CE5EC3"/>
    <w:rsid w:val="00CE7BD0"/>
    <w:rsid w:val="00CF28F7"/>
    <w:rsid w:val="00CF3B59"/>
    <w:rsid w:val="00CF5398"/>
    <w:rsid w:val="00CF6115"/>
    <w:rsid w:val="00CF61E5"/>
    <w:rsid w:val="00CF701B"/>
    <w:rsid w:val="00CF74AF"/>
    <w:rsid w:val="00CF76B7"/>
    <w:rsid w:val="00CF7766"/>
    <w:rsid w:val="00D01FFF"/>
    <w:rsid w:val="00D03E08"/>
    <w:rsid w:val="00D04653"/>
    <w:rsid w:val="00D056E8"/>
    <w:rsid w:val="00D05C41"/>
    <w:rsid w:val="00D0624D"/>
    <w:rsid w:val="00D10E3C"/>
    <w:rsid w:val="00D1285E"/>
    <w:rsid w:val="00D12AD5"/>
    <w:rsid w:val="00D152B5"/>
    <w:rsid w:val="00D152C4"/>
    <w:rsid w:val="00D15E9A"/>
    <w:rsid w:val="00D16ECC"/>
    <w:rsid w:val="00D226D5"/>
    <w:rsid w:val="00D25585"/>
    <w:rsid w:val="00D30994"/>
    <w:rsid w:val="00D31484"/>
    <w:rsid w:val="00D31C47"/>
    <w:rsid w:val="00D3213C"/>
    <w:rsid w:val="00D32492"/>
    <w:rsid w:val="00D330A2"/>
    <w:rsid w:val="00D33119"/>
    <w:rsid w:val="00D338DD"/>
    <w:rsid w:val="00D356BB"/>
    <w:rsid w:val="00D363F1"/>
    <w:rsid w:val="00D36A39"/>
    <w:rsid w:val="00D37F10"/>
    <w:rsid w:val="00D42452"/>
    <w:rsid w:val="00D427D0"/>
    <w:rsid w:val="00D42874"/>
    <w:rsid w:val="00D441BE"/>
    <w:rsid w:val="00D4438D"/>
    <w:rsid w:val="00D445C4"/>
    <w:rsid w:val="00D45B0F"/>
    <w:rsid w:val="00D462E3"/>
    <w:rsid w:val="00D47FB2"/>
    <w:rsid w:val="00D514F3"/>
    <w:rsid w:val="00D51618"/>
    <w:rsid w:val="00D53553"/>
    <w:rsid w:val="00D5373A"/>
    <w:rsid w:val="00D55A64"/>
    <w:rsid w:val="00D56268"/>
    <w:rsid w:val="00D57A8B"/>
    <w:rsid w:val="00D60E62"/>
    <w:rsid w:val="00D6443A"/>
    <w:rsid w:val="00D65C18"/>
    <w:rsid w:val="00D65FB6"/>
    <w:rsid w:val="00D67D66"/>
    <w:rsid w:val="00D70D15"/>
    <w:rsid w:val="00D716ED"/>
    <w:rsid w:val="00D7294D"/>
    <w:rsid w:val="00D73281"/>
    <w:rsid w:val="00D73287"/>
    <w:rsid w:val="00D73303"/>
    <w:rsid w:val="00D74777"/>
    <w:rsid w:val="00D74C76"/>
    <w:rsid w:val="00D75216"/>
    <w:rsid w:val="00D75340"/>
    <w:rsid w:val="00D76A9F"/>
    <w:rsid w:val="00D76F4B"/>
    <w:rsid w:val="00D836C5"/>
    <w:rsid w:val="00D868FE"/>
    <w:rsid w:val="00D87B9C"/>
    <w:rsid w:val="00D90353"/>
    <w:rsid w:val="00D90CA8"/>
    <w:rsid w:val="00D90FD5"/>
    <w:rsid w:val="00D911AF"/>
    <w:rsid w:val="00D936A9"/>
    <w:rsid w:val="00D93BB7"/>
    <w:rsid w:val="00D94DDA"/>
    <w:rsid w:val="00D9619C"/>
    <w:rsid w:val="00D97635"/>
    <w:rsid w:val="00DA0360"/>
    <w:rsid w:val="00DA0AFB"/>
    <w:rsid w:val="00DA2C6F"/>
    <w:rsid w:val="00DA39E5"/>
    <w:rsid w:val="00DA3E3B"/>
    <w:rsid w:val="00DA4143"/>
    <w:rsid w:val="00DA57A1"/>
    <w:rsid w:val="00DA5D0F"/>
    <w:rsid w:val="00DA6E3A"/>
    <w:rsid w:val="00DA6E7E"/>
    <w:rsid w:val="00DA7B42"/>
    <w:rsid w:val="00DB0FD6"/>
    <w:rsid w:val="00DB1368"/>
    <w:rsid w:val="00DB33A0"/>
    <w:rsid w:val="00DB3D02"/>
    <w:rsid w:val="00DB3DBE"/>
    <w:rsid w:val="00DB6887"/>
    <w:rsid w:val="00DB74CD"/>
    <w:rsid w:val="00DC0931"/>
    <w:rsid w:val="00DC1B8A"/>
    <w:rsid w:val="00DC3011"/>
    <w:rsid w:val="00DC4AE5"/>
    <w:rsid w:val="00DC4EC9"/>
    <w:rsid w:val="00DC50D2"/>
    <w:rsid w:val="00DC532A"/>
    <w:rsid w:val="00DC5536"/>
    <w:rsid w:val="00DC58D9"/>
    <w:rsid w:val="00DD025B"/>
    <w:rsid w:val="00DD12EE"/>
    <w:rsid w:val="00DD2581"/>
    <w:rsid w:val="00DD40D0"/>
    <w:rsid w:val="00DD4BCC"/>
    <w:rsid w:val="00DD6138"/>
    <w:rsid w:val="00DE28CD"/>
    <w:rsid w:val="00DE3B10"/>
    <w:rsid w:val="00DE494E"/>
    <w:rsid w:val="00DE4D98"/>
    <w:rsid w:val="00DE5A41"/>
    <w:rsid w:val="00DE5CBD"/>
    <w:rsid w:val="00DE6774"/>
    <w:rsid w:val="00DE7780"/>
    <w:rsid w:val="00DF057D"/>
    <w:rsid w:val="00DF0B95"/>
    <w:rsid w:val="00DF0C2D"/>
    <w:rsid w:val="00DF0CD2"/>
    <w:rsid w:val="00DF22E1"/>
    <w:rsid w:val="00DF2465"/>
    <w:rsid w:val="00DF2A45"/>
    <w:rsid w:val="00DF2F93"/>
    <w:rsid w:val="00DF31C8"/>
    <w:rsid w:val="00DF4794"/>
    <w:rsid w:val="00DF68F9"/>
    <w:rsid w:val="00E00118"/>
    <w:rsid w:val="00E00C87"/>
    <w:rsid w:val="00E04591"/>
    <w:rsid w:val="00E0491F"/>
    <w:rsid w:val="00E053AC"/>
    <w:rsid w:val="00E05A54"/>
    <w:rsid w:val="00E10184"/>
    <w:rsid w:val="00E1055E"/>
    <w:rsid w:val="00E111F9"/>
    <w:rsid w:val="00E121C5"/>
    <w:rsid w:val="00E13D70"/>
    <w:rsid w:val="00E14DA0"/>
    <w:rsid w:val="00E16181"/>
    <w:rsid w:val="00E162BB"/>
    <w:rsid w:val="00E16564"/>
    <w:rsid w:val="00E16BF1"/>
    <w:rsid w:val="00E17210"/>
    <w:rsid w:val="00E2024A"/>
    <w:rsid w:val="00E20477"/>
    <w:rsid w:val="00E2364B"/>
    <w:rsid w:val="00E26D61"/>
    <w:rsid w:val="00E27647"/>
    <w:rsid w:val="00E2795A"/>
    <w:rsid w:val="00E27C44"/>
    <w:rsid w:val="00E31AFA"/>
    <w:rsid w:val="00E32153"/>
    <w:rsid w:val="00E3296A"/>
    <w:rsid w:val="00E33DDB"/>
    <w:rsid w:val="00E36848"/>
    <w:rsid w:val="00E37132"/>
    <w:rsid w:val="00E37F02"/>
    <w:rsid w:val="00E40329"/>
    <w:rsid w:val="00E4049B"/>
    <w:rsid w:val="00E40C63"/>
    <w:rsid w:val="00E4269C"/>
    <w:rsid w:val="00E439C3"/>
    <w:rsid w:val="00E43A23"/>
    <w:rsid w:val="00E43A58"/>
    <w:rsid w:val="00E43D3E"/>
    <w:rsid w:val="00E45B8C"/>
    <w:rsid w:val="00E46189"/>
    <w:rsid w:val="00E46A18"/>
    <w:rsid w:val="00E47107"/>
    <w:rsid w:val="00E47B28"/>
    <w:rsid w:val="00E529E3"/>
    <w:rsid w:val="00E531CA"/>
    <w:rsid w:val="00E5472B"/>
    <w:rsid w:val="00E54B3E"/>
    <w:rsid w:val="00E5743E"/>
    <w:rsid w:val="00E5778A"/>
    <w:rsid w:val="00E61D06"/>
    <w:rsid w:val="00E62203"/>
    <w:rsid w:val="00E635C7"/>
    <w:rsid w:val="00E6543C"/>
    <w:rsid w:val="00E66E6F"/>
    <w:rsid w:val="00E674D6"/>
    <w:rsid w:val="00E67CA2"/>
    <w:rsid w:val="00E707DE"/>
    <w:rsid w:val="00E7092A"/>
    <w:rsid w:val="00E72134"/>
    <w:rsid w:val="00E72888"/>
    <w:rsid w:val="00E72D0A"/>
    <w:rsid w:val="00E72F3C"/>
    <w:rsid w:val="00E73DC7"/>
    <w:rsid w:val="00E750D3"/>
    <w:rsid w:val="00E80359"/>
    <w:rsid w:val="00E80EED"/>
    <w:rsid w:val="00E81A78"/>
    <w:rsid w:val="00E83017"/>
    <w:rsid w:val="00E832D4"/>
    <w:rsid w:val="00E83FD7"/>
    <w:rsid w:val="00E8466E"/>
    <w:rsid w:val="00E84F79"/>
    <w:rsid w:val="00E87DAA"/>
    <w:rsid w:val="00E87FA3"/>
    <w:rsid w:val="00E9019B"/>
    <w:rsid w:val="00E901A1"/>
    <w:rsid w:val="00E932A4"/>
    <w:rsid w:val="00E93A1E"/>
    <w:rsid w:val="00E93D96"/>
    <w:rsid w:val="00E94E7E"/>
    <w:rsid w:val="00E95674"/>
    <w:rsid w:val="00E96454"/>
    <w:rsid w:val="00E968B8"/>
    <w:rsid w:val="00EA07DA"/>
    <w:rsid w:val="00EA128F"/>
    <w:rsid w:val="00EA13E4"/>
    <w:rsid w:val="00EA24F2"/>
    <w:rsid w:val="00EA314F"/>
    <w:rsid w:val="00EA4312"/>
    <w:rsid w:val="00EA52B1"/>
    <w:rsid w:val="00EA645A"/>
    <w:rsid w:val="00EB05E6"/>
    <w:rsid w:val="00EB11E9"/>
    <w:rsid w:val="00EB33FD"/>
    <w:rsid w:val="00EB4F54"/>
    <w:rsid w:val="00EB566A"/>
    <w:rsid w:val="00EB5C89"/>
    <w:rsid w:val="00EB5D1F"/>
    <w:rsid w:val="00EB61D9"/>
    <w:rsid w:val="00EB6406"/>
    <w:rsid w:val="00EB76A7"/>
    <w:rsid w:val="00EC0F9F"/>
    <w:rsid w:val="00EC137C"/>
    <w:rsid w:val="00EC1763"/>
    <w:rsid w:val="00EC1967"/>
    <w:rsid w:val="00EC41ED"/>
    <w:rsid w:val="00EC4279"/>
    <w:rsid w:val="00EC485C"/>
    <w:rsid w:val="00EC5031"/>
    <w:rsid w:val="00EC57C3"/>
    <w:rsid w:val="00EC5C58"/>
    <w:rsid w:val="00EC61A5"/>
    <w:rsid w:val="00EC6F23"/>
    <w:rsid w:val="00EC7229"/>
    <w:rsid w:val="00EC75C2"/>
    <w:rsid w:val="00ED01E5"/>
    <w:rsid w:val="00ED0F77"/>
    <w:rsid w:val="00ED18ED"/>
    <w:rsid w:val="00ED28F7"/>
    <w:rsid w:val="00ED2CBB"/>
    <w:rsid w:val="00ED2D01"/>
    <w:rsid w:val="00ED3118"/>
    <w:rsid w:val="00ED3163"/>
    <w:rsid w:val="00ED3BAD"/>
    <w:rsid w:val="00ED4693"/>
    <w:rsid w:val="00ED5F47"/>
    <w:rsid w:val="00ED7A57"/>
    <w:rsid w:val="00EE0365"/>
    <w:rsid w:val="00EE03CD"/>
    <w:rsid w:val="00EE1C57"/>
    <w:rsid w:val="00EE2584"/>
    <w:rsid w:val="00EE2878"/>
    <w:rsid w:val="00EE28C7"/>
    <w:rsid w:val="00EE314A"/>
    <w:rsid w:val="00EE390C"/>
    <w:rsid w:val="00EE5141"/>
    <w:rsid w:val="00EF0E97"/>
    <w:rsid w:val="00EF2446"/>
    <w:rsid w:val="00EF2C71"/>
    <w:rsid w:val="00EF3144"/>
    <w:rsid w:val="00EF4A29"/>
    <w:rsid w:val="00EF599A"/>
    <w:rsid w:val="00EF6446"/>
    <w:rsid w:val="00EF7255"/>
    <w:rsid w:val="00F01E27"/>
    <w:rsid w:val="00F02215"/>
    <w:rsid w:val="00F03EF4"/>
    <w:rsid w:val="00F04011"/>
    <w:rsid w:val="00F044DA"/>
    <w:rsid w:val="00F0641A"/>
    <w:rsid w:val="00F10F27"/>
    <w:rsid w:val="00F11373"/>
    <w:rsid w:val="00F119D0"/>
    <w:rsid w:val="00F11E60"/>
    <w:rsid w:val="00F12068"/>
    <w:rsid w:val="00F139EB"/>
    <w:rsid w:val="00F146A8"/>
    <w:rsid w:val="00F14BAF"/>
    <w:rsid w:val="00F14D79"/>
    <w:rsid w:val="00F1598C"/>
    <w:rsid w:val="00F16938"/>
    <w:rsid w:val="00F1700E"/>
    <w:rsid w:val="00F178DD"/>
    <w:rsid w:val="00F17BBF"/>
    <w:rsid w:val="00F213A3"/>
    <w:rsid w:val="00F213E1"/>
    <w:rsid w:val="00F2213C"/>
    <w:rsid w:val="00F231FA"/>
    <w:rsid w:val="00F24050"/>
    <w:rsid w:val="00F262BE"/>
    <w:rsid w:val="00F27452"/>
    <w:rsid w:val="00F274D0"/>
    <w:rsid w:val="00F27B1D"/>
    <w:rsid w:val="00F308E5"/>
    <w:rsid w:val="00F30FE6"/>
    <w:rsid w:val="00F317AF"/>
    <w:rsid w:val="00F32A98"/>
    <w:rsid w:val="00F33126"/>
    <w:rsid w:val="00F331A0"/>
    <w:rsid w:val="00F35FA6"/>
    <w:rsid w:val="00F407DD"/>
    <w:rsid w:val="00F40C58"/>
    <w:rsid w:val="00F41383"/>
    <w:rsid w:val="00F41A10"/>
    <w:rsid w:val="00F433FA"/>
    <w:rsid w:val="00F44237"/>
    <w:rsid w:val="00F4587E"/>
    <w:rsid w:val="00F465B4"/>
    <w:rsid w:val="00F503AA"/>
    <w:rsid w:val="00F51483"/>
    <w:rsid w:val="00F51D92"/>
    <w:rsid w:val="00F522B3"/>
    <w:rsid w:val="00F52844"/>
    <w:rsid w:val="00F53518"/>
    <w:rsid w:val="00F535CF"/>
    <w:rsid w:val="00F53E88"/>
    <w:rsid w:val="00F54030"/>
    <w:rsid w:val="00F54D5C"/>
    <w:rsid w:val="00F55069"/>
    <w:rsid w:val="00F558C9"/>
    <w:rsid w:val="00F569C0"/>
    <w:rsid w:val="00F56B05"/>
    <w:rsid w:val="00F56C04"/>
    <w:rsid w:val="00F57A5C"/>
    <w:rsid w:val="00F60BDD"/>
    <w:rsid w:val="00F6111A"/>
    <w:rsid w:val="00F6127D"/>
    <w:rsid w:val="00F623FC"/>
    <w:rsid w:val="00F62D2D"/>
    <w:rsid w:val="00F6332B"/>
    <w:rsid w:val="00F642D9"/>
    <w:rsid w:val="00F644ED"/>
    <w:rsid w:val="00F6510F"/>
    <w:rsid w:val="00F65480"/>
    <w:rsid w:val="00F6577D"/>
    <w:rsid w:val="00F70A1B"/>
    <w:rsid w:val="00F72DB4"/>
    <w:rsid w:val="00F7324B"/>
    <w:rsid w:val="00F73523"/>
    <w:rsid w:val="00F73F56"/>
    <w:rsid w:val="00F7566E"/>
    <w:rsid w:val="00F778F7"/>
    <w:rsid w:val="00F80D15"/>
    <w:rsid w:val="00F81D1B"/>
    <w:rsid w:val="00F82426"/>
    <w:rsid w:val="00F83E22"/>
    <w:rsid w:val="00F856D7"/>
    <w:rsid w:val="00F87C16"/>
    <w:rsid w:val="00F90AB3"/>
    <w:rsid w:val="00F91672"/>
    <w:rsid w:val="00F92B20"/>
    <w:rsid w:val="00F92DEB"/>
    <w:rsid w:val="00F932E0"/>
    <w:rsid w:val="00F93776"/>
    <w:rsid w:val="00F93D2A"/>
    <w:rsid w:val="00F93D2B"/>
    <w:rsid w:val="00F945BD"/>
    <w:rsid w:val="00F94696"/>
    <w:rsid w:val="00F94C14"/>
    <w:rsid w:val="00F951AD"/>
    <w:rsid w:val="00F951D6"/>
    <w:rsid w:val="00F969F3"/>
    <w:rsid w:val="00F96ACB"/>
    <w:rsid w:val="00F96FBF"/>
    <w:rsid w:val="00FA0CAC"/>
    <w:rsid w:val="00FA0D26"/>
    <w:rsid w:val="00FA278F"/>
    <w:rsid w:val="00FA3AD3"/>
    <w:rsid w:val="00FA6806"/>
    <w:rsid w:val="00FA77E4"/>
    <w:rsid w:val="00FA7857"/>
    <w:rsid w:val="00FB00BD"/>
    <w:rsid w:val="00FB0BE5"/>
    <w:rsid w:val="00FB148B"/>
    <w:rsid w:val="00FB17AA"/>
    <w:rsid w:val="00FB2283"/>
    <w:rsid w:val="00FB49A3"/>
    <w:rsid w:val="00FB591F"/>
    <w:rsid w:val="00FC009B"/>
    <w:rsid w:val="00FC0413"/>
    <w:rsid w:val="00FC1540"/>
    <w:rsid w:val="00FC159B"/>
    <w:rsid w:val="00FC1A21"/>
    <w:rsid w:val="00FC36F3"/>
    <w:rsid w:val="00FC41A4"/>
    <w:rsid w:val="00FC538F"/>
    <w:rsid w:val="00FC54D8"/>
    <w:rsid w:val="00FC57AA"/>
    <w:rsid w:val="00FC7CD0"/>
    <w:rsid w:val="00FD1BEE"/>
    <w:rsid w:val="00FD35D5"/>
    <w:rsid w:val="00FD38C6"/>
    <w:rsid w:val="00FD45F8"/>
    <w:rsid w:val="00FD6837"/>
    <w:rsid w:val="00FD6D9B"/>
    <w:rsid w:val="00FD7717"/>
    <w:rsid w:val="00FE14DF"/>
    <w:rsid w:val="00FE1A91"/>
    <w:rsid w:val="00FE22C4"/>
    <w:rsid w:val="00FE2BCE"/>
    <w:rsid w:val="00FE3186"/>
    <w:rsid w:val="00FE3B51"/>
    <w:rsid w:val="00FE41F8"/>
    <w:rsid w:val="00FE54E5"/>
    <w:rsid w:val="00FE7B83"/>
    <w:rsid w:val="00FF2CCB"/>
    <w:rsid w:val="00FF3448"/>
    <w:rsid w:val="00FF5452"/>
    <w:rsid w:val="00FF6F19"/>
    <w:rsid w:val="00FF72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D10F"/>
  <w15:docId w15:val="{9B9CDFB3-41CA-4CD8-947C-FCD3EB1D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D18"/>
    <w:pPr>
      <w:bidi/>
      <w:spacing w:line="360" w:lineRule="auto"/>
      <w:jc w:val="both"/>
    </w:pPr>
    <w:rPr>
      <w:rFonts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
    <w:name w:val="NormalPar"/>
    <w:rsid w:val="007A0E4A"/>
    <w:pPr>
      <w:autoSpaceDE w:val="0"/>
      <w:autoSpaceDN w:val="0"/>
      <w:adjustRightInd w:val="0"/>
    </w:pPr>
    <w:rPr>
      <w:sz w:val="24"/>
      <w:szCs w:val="24"/>
      <w:lang w:eastAsia="he-IL"/>
    </w:rPr>
  </w:style>
  <w:style w:type="paragraph" w:styleId="Header">
    <w:name w:val="header"/>
    <w:basedOn w:val="Normal"/>
    <w:link w:val="HeaderChar"/>
    <w:rsid w:val="00BB2B00"/>
    <w:pPr>
      <w:tabs>
        <w:tab w:val="center" w:pos="4153"/>
        <w:tab w:val="right" w:pos="8306"/>
      </w:tabs>
    </w:pPr>
  </w:style>
  <w:style w:type="character" w:customStyle="1" w:styleId="HeaderChar">
    <w:name w:val="Header Char"/>
    <w:link w:val="Header"/>
    <w:rsid w:val="00BB2B00"/>
    <w:rPr>
      <w:rFonts w:cs="David"/>
      <w:sz w:val="24"/>
      <w:szCs w:val="24"/>
    </w:rPr>
  </w:style>
  <w:style w:type="paragraph" w:styleId="Footer">
    <w:name w:val="footer"/>
    <w:basedOn w:val="Normal"/>
    <w:link w:val="FooterChar"/>
    <w:rsid w:val="00BB2B00"/>
    <w:pPr>
      <w:tabs>
        <w:tab w:val="center" w:pos="4153"/>
        <w:tab w:val="right" w:pos="8306"/>
      </w:tabs>
    </w:pPr>
  </w:style>
  <w:style w:type="character" w:customStyle="1" w:styleId="FooterChar">
    <w:name w:val="Footer Char"/>
    <w:link w:val="Footer"/>
    <w:rsid w:val="00BB2B00"/>
    <w:rPr>
      <w:rFonts w:cs="David"/>
      <w:sz w:val="24"/>
      <w:szCs w:val="24"/>
    </w:rPr>
  </w:style>
  <w:style w:type="paragraph" w:styleId="ListParagraph">
    <w:name w:val="List Paragraph"/>
    <w:basedOn w:val="Normal"/>
    <w:uiPriority w:val="34"/>
    <w:qFormat/>
    <w:rsid w:val="00520326"/>
    <w:pPr>
      <w:ind w:left="720"/>
      <w:contextualSpacing/>
    </w:pPr>
    <w:rPr>
      <w:rFonts w:eastAsia="Calibri"/>
    </w:rPr>
  </w:style>
  <w:style w:type="paragraph" w:styleId="FootnoteText">
    <w:name w:val="footnote text"/>
    <w:basedOn w:val="Normal"/>
    <w:link w:val="FootnoteTextChar"/>
    <w:unhideWhenUsed/>
    <w:rsid w:val="002E2416"/>
    <w:pPr>
      <w:spacing w:line="240" w:lineRule="auto"/>
    </w:pPr>
    <w:rPr>
      <w:sz w:val="20"/>
      <w:szCs w:val="20"/>
    </w:rPr>
  </w:style>
  <w:style w:type="character" w:customStyle="1" w:styleId="FootnoteTextChar">
    <w:name w:val="Footnote Text Char"/>
    <w:basedOn w:val="DefaultParagraphFont"/>
    <w:link w:val="FootnoteText"/>
    <w:rsid w:val="002E2416"/>
    <w:rPr>
      <w:rFonts w:cs="David"/>
    </w:rPr>
  </w:style>
  <w:style w:type="character" w:styleId="FootnoteReference">
    <w:name w:val="footnote reference"/>
    <w:basedOn w:val="DefaultParagraphFont"/>
    <w:semiHidden/>
    <w:unhideWhenUsed/>
    <w:rsid w:val="002E2416"/>
    <w:rPr>
      <w:vertAlign w:val="superscript"/>
    </w:rPr>
  </w:style>
  <w:style w:type="character" w:styleId="Hyperlink">
    <w:name w:val="Hyperlink"/>
    <w:basedOn w:val="DefaultParagraphFont"/>
    <w:unhideWhenUsed/>
    <w:rsid w:val="007831C5"/>
    <w:rPr>
      <w:color w:val="0000FF" w:themeColor="hyperlink"/>
      <w:u w:val="single"/>
    </w:rPr>
  </w:style>
  <w:style w:type="character" w:styleId="UnresolvedMention">
    <w:name w:val="Unresolved Mention"/>
    <w:basedOn w:val="DefaultParagraphFont"/>
    <w:uiPriority w:val="99"/>
    <w:semiHidden/>
    <w:unhideWhenUsed/>
    <w:rsid w:val="007831C5"/>
    <w:rPr>
      <w:color w:val="605E5C"/>
      <w:shd w:val="clear" w:color="auto" w:fill="E1DFDD"/>
    </w:rPr>
  </w:style>
  <w:style w:type="character" w:styleId="FollowedHyperlink">
    <w:name w:val="FollowedHyperlink"/>
    <w:basedOn w:val="DefaultParagraphFont"/>
    <w:semiHidden/>
    <w:unhideWhenUsed/>
    <w:rsid w:val="00E46A18"/>
    <w:rPr>
      <w:color w:val="800080" w:themeColor="followedHyperlink"/>
      <w:u w:val="single"/>
    </w:rPr>
  </w:style>
  <w:style w:type="character" w:styleId="CommentReference">
    <w:name w:val="annotation reference"/>
    <w:basedOn w:val="DefaultParagraphFont"/>
    <w:semiHidden/>
    <w:unhideWhenUsed/>
    <w:rsid w:val="00552CA7"/>
    <w:rPr>
      <w:sz w:val="16"/>
      <w:szCs w:val="16"/>
    </w:rPr>
  </w:style>
  <w:style w:type="paragraph" w:styleId="CommentText">
    <w:name w:val="annotation text"/>
    <w:basedOn w:val="Normal"/>
    <w:link w:val="CommentTextChar"/>
    <w:semiHidden/>
    <w:unhideWhenUsed/>
    <w:rsid w:val="00552CA7"/>
    <w:pPr>
      <w:spacing w:line="240" w:lineRule="auto"/>
    </w:pPr>
    <w:rPr>
      <w:sz w:val="20"/>
      <w:szCs w:val="20"/>
    </w:rPr>
  </w:style>
  <w:style w:type="character" w:customStyle="1" w:styleId="CommentTextChar">
    <w:name w:val="Comment Text Char"/>
    <w:basedOn w:val="DefaultParagraphFont"/>
    <w:link w:val="CommentText"/>
    <w:semiHidden/>
    <w:rsid w:val="00552CA7"/>
    <w:rPr>
      <w:rFonts w:cs="David"/>
    </w:rPr>
  </w:style>
  <w:style w:type="paragraph" w:styleId="CommentSubject">
    <w:name w:val="annotation subject"/>
    <w:basedOn w:val="CommentText"/>
    <w:next w:val="CommentText"/>
    <w:link w:val="CommentSubjectChar"/>
    <w:semiHidden/>
    <w:unhideWhenUsed/>
    <w:rsid w:val="00552CA7"/>
    <w:rPr>
      <w:b/>
      <w:bCs/>
    </w:rPr>
  </w:style>
  <w:style w:type="character" w:customStyle="1" w:styleId="CommentSubjectChar">
    <w:name w:val="Comment Subject Char"/>
    <w:basedOn w:val="CommentTextChar"/>
    <w:link w:val="CommentSubject"/>
    <w:semiHidden/>
    <w:rsid w:val="00552CA7"/>
    <w:rPr>
      <w:rFonts w:cs="David"/>
      <w:b/>
      <w:bCs/>
    </w:rPr>
  </w:style>
  <w:style w:type="character" w:styleId="PlaceholderText">
    <w:name w:val="Placeholder Text"/>
    <w:basedOn w:val="DefaultParagraphFont"/>
    <w:uiPriority w:val="99"/>
    <w:semiHidden/>
    <w:rsid w:val="009C5D22"/>
    <w:rPr>
      <w:color w:val="808080"/>
    </w:rPr>
  </w:style>
  <w:style w:type="paragraph" w:styleId="Revision">
    <w:name w:val="Revision"/>
    <w:hidden/>
    <w:uiPriority w:val="99"/>
    <w:semiHidden/>
    <w:rsid w:val="009A5144"/>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793967">
      <w:bodyDiv w:val="1"/>
      <w:marLeft w:val="0"/>
      <w:marRight w:val="0"/>
      <w:marTop w:val="0"/>
      <w:marBottom w:val="0"/>
      <w:divBdr>
        <w:top w:val="none" w:sz="0" w:space="0" w:color="auto"/>
        <w:left w:val="none" w:sz="0" w:space="0" w:color="auto"/>
        <w:bottom w:val="none" w:sz="0" w:space="0" w:color="auto"/>
        <w:right w:val="none" w:sz="0" w:space="0" w:color="auto"/>
      </w:divBdr>
      <w:divsChild>
        <w:div w:id="2071489237">
          <w:marLeft w:val="0"/>
          <w:marRight w:val="0"/>
          <w:marTop w:val="0"/>
          <w:marBottom w:val="0"/>
          <w:divBdr>
            <w:top w:val="none" w:sz="0" w:space="0" w:color="auto"/>
            <w:left w:val="none" w:sz="0" w:space="0" w:color="auto"/>
            <w:bottom w:val="none" w:sz="0" w:space="0" w:color="auto"/>
            <w:right w:val="none" w:sz="0" w:space="0" w:color="auto"/>
          </w:divBdr>
        </w:div>
      </w:divsChild>
    </w:div>
    <w:div w:id="1301223785">
      <w:bodyDiv w:val="1"/>
      <w:marLeft w:val="0"/>
      <w:marRight w:val="0"/>
      <w:marTop w:val="0"/>
      <w:marBottom w:val="0"/>
      <w:divBdr>
        <w:top w:val="none" w:sz="0" w:space="0" w:color="auto"/>
        <w:left w:val="none" w:sz="0" w:space="0" w:color="auto"/>
        <w:bottom w:val="none" w:sz="0" w:space="0" w:color="auto"/>
        <w:right w:val="none" w:sz="0" w:space="0" w:color="auto"/>
      </w:divBdr>
    </w:div>
    <w:div w:id="1556774207">
      <w:bodyDiv w:val="1"/>
      <w:marLeft w:val="0"/>
      <w:marRight w:val="0"/>
      <w:marTop w:val="0"/>
      <w:marBottom w:val="0"/>
      <w:divBdr>
        <w:top w:val="none" w:sz="0" w:space="0" w:color="auto"/>
        <w:left w:val="none" w:sz="0" w:space="0" w:color="auto"/>
        <w:bottom w:val="none" w:sz="0" w:space="0" w:color="auto"/>
        <w:right w:val="none" w:sz="0" w:space="0" w:color="auto"/>
      </w:divBdr>
    </w:div>
    <w:div w:id="1672948635">
      <w:bodyDiv w:val="1"/>
      <w:marLeft w:val="0"/>
      <w:marRight w:val="0"/>
      <w:marTop w:val="0"/>
      <w:marBottom w:val="0"/>
      <w:divBdr>
        <w:top w:val="none" w:sz="0" w:space="0" w:color="auto"/>
        <w:left w:val="none" w:sz="0" w:space="0" w:color="auto"/>
        <w:bottom w:val="none" w:sz="0" w:space="0" w:color="auto"/>
        <w:right w:val="none" w:sz="0" w:space="0" w:color="auto"/>
      </w:divBdr>
    </w:div>
    <w:div w:id="1857378759">
      <w:bodyDiv w:val="1"/>
      <w:marLeft w:val="0"/>
      <w:marRight w:val="0"/>
      <w:marTop w:val="0"/>
      <w:marBottom w:val="0"/>
      <w:divBdr>
        <w:top w:val="none" w:sz="0" w:space="0" w:color="auto"/>
        <w:left w:val="none" w:sz="0" w:space="0" w:color="auto"/>
        <w:bottom w:val="none" w:sz="0" w:space="0" w:color="auto"/>
        <w:right w:val="none" w:sz="0" w:space="0" w:color="auto"/>
      </w:divBdr>
    </w:div>
    <w:div w:id="1948542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utenberg.org/files/40173/40173-h/40173-h.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E7252-9E48-4880-B0C2-82D154BD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59760</TotalTime>
  <Pages>22</Pages>
  <Words>8861</Words>
  <Characters>41522</Characters>
  <Application>Microsoft Office Word</Application>
  <DocSecurity>0</DocSecurity>
  <Lines>664</Lines>
  <Paragraphs>113</Paragraphs>
  <ScaleCrop>false</ScaleCrop>
  <HeadingPairs>
    <vt:vector size="2" baseType="variant">
      <vt:variant>
        <vt:lpstr>שם</vt:lpstr>
      </vt:variant>
      <vt:variant>
        <vt:i4>1</vt:i4>
      </vt:variant>
    </vt:vector>
  </HeadingPairs>
  <TitlesOfParts>
    <vt:vector size="1" baseType="lpstr">
      <vt:lpstr>שמות לא</vt:lpstr>
    </vt:vector>
  </TitlesOfParts>
  <Company/>
  <LinksUpToDate>false</LinksUpToDate>
  <CharactersWithSpaces>50241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שמות לא</dc:title>
  <dc:subject/>
  <dc:creator>Orstav</dc:creator>
  <cp:keywords/>
  <dc:description/>
  <cp:lastModifiedBy>.</cp:lastModifiedBy>
  <cp:revision>423</cp:revision>
  <dcterms:created xsi:type="dcterms:W3CDTF">2021-12-05T09:04:00Z</dcterms:created>
  <dcterms:modified xsi:type="dcterms:W3CDTF">2022-03-06T07:35:00Z</dcterms:modified>
</cp:coreProperties>
</file>