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F68" w14:textId="6535E4D0" w:rsidR="001048C7" w:rsidRDefault="00597235" w:rsidP="001048C7">
      <w:pPr>
        <w:ind w:left="-199"/>
        <w:jc w:val="right"/>
        <w:rPr>
          <w:sz w:val="28"/>
          <w:szCs w:val="28"/>
        </w:rPr>
      </w:pPr>
      <w:bookmarkStart w:id="0" w:name="_Hlk97306256"/>
      <w:r w:rsidRPr="00840D9E">
        <w:rPr>
          <w:sz w:val="28"/>
          <w:szCs w:val="28"/>
        </w:rPr>
        <w:t>Architecture inside out,</w:t>
      </w:r>
      <w:r w:rsidR="00B97102" w:rsidRPr="00840D9E">
        <w:rPr>
          <w:sz w:val="28"/>
          <w:szCs w:val="28"/>
        </w:rPr>
        <w:t xml:space="preserve"> seminar on interior design </w:t>
      </w:r>
      <w:r w:rsidR="00830474">
        <w:rPr>
          <w:sz w:val="28"/>
          <w:szCs w:val="28"/>
        </w:rPr>
        <w:t>for</w:t>
      </w:r>
      <w:r w:rsidR="00A012F2" w:rsidRPr="00840D9E">
        <w:rPr>
          <w:sz w:val="28"/>
          <w:szCs w:val="28"/>
        </w:rPr>
        <w:t xml:space="preserve"> </w:t>
      </w:r>
      <w:r w:rsidR="00B97102" w:rsidRPr="00840D9E">
        <w:rPr>
          <w:sz w:val="28"/>
          <w:szCs w:val="28"/>
        </w:rPr>
        <w:t>architect</w:t>
      </w:r>
      <w:r w:rsidR="00830474">
        <w:rPr>
          <w:sz w:val="28"/>
          <w:szCs w:val="28"/>
        </w:rPr>
        <w:t>s</w:t>
      </w:r>
      <w:r w:rsidR="007373FA">
        <w:rPr>
          <w:sz w:val="28"/>
          <w:szCs w:val="28"/>
        </w:rPr>
        <w:t>.</w:t>
      </w:r>
      <w:r w:rsidR="001048C7">
        <w:rPr>
          <w:sz w:val="28"/>
          <w:szCs w:val="28"/>
        </w:rPr>
        <w:t xml:space="preserve"> </w:t>
      </w:r>
      <w:r w:rsidR="001048C7" w:rsidRPr="001048C7">
        <w:rPr>
          <w:sz w:val="28"/>
          <w:szCs w:val="28"/>
        </w:rPr>
        <w:t>The city of Berlin as a case study</w:t>
      </w:r>
      <w:r w:rsidR="007308FD">
        <w:rPr>
          <w:sz w:val="28"/>
          <w:szCs w:val="28"/>
        </w:rPr>
        <w:t xml:space="preserve">, </w:t>
      </w:r>
      <w:r w:rsidR="001048C7" w:rsidRPr="001048C7">
        <w:rPr>
          <w:sz w:val="28"/>
          <w:szCs w:val="28"/>
        </w:rPr>
        <w:t>a research and study laboratory</w:t>
      </w:r>
      <w:r w:rsidR="001048C7">
        <w:rPr>
          <w:sz w:val="28"/>
          <w:szCs w:val="28"/>
        </w:rPr>
        <w:t>.</w:t>
      </w:r>
    </w:p>
    <w:p w14:paraId="7E141B15" w14:textId="77777777" w:rsidR="001048C7" w:rsidRPr="001048C7" w:rsidRDefault="001048C7" w:rsidP="00881BBB">
      <w:pPr>
        <w:ind w:left="-199"/>
        <w:jc w:val="both"/>
        <w:rPr>
          <w:sz w:val="28"/>
          <w:szCs w:val="28"/>
        </w:rPr>
      </w:pPr>
    </w:p>
    <w:p w14:paraId="104D8126" w14:textId="77777777" w:rsidR="00FC67B4" w:rsidRPr="00834DB2" w:rsidRDefault="00881BBB" w:rsidP="00FC67B4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חוץ ופנים מכוננים דיאלקטיקה של הפרדה, כותב </w:t>
      </w:r>
      <w:r w:rsidR="00FC67B4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הפילוסוף הצרפתי 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גאסטון באשלר בספרו </w:t>
      </w:r>
      <w:r w:rsidR="00FC67B4" w:rsidRPr="00834DB2">
        <w:rPr>
          <w:rFonts w:cstheme="minorHAnsi" w:hint="cs"/>
          <w:color w:val="000000" w:themeColor="text1"/>
          <w:sz w:val="24"/>
          <w:szCs w:val="24"/>
          <w:rtl/>
        </w:rPr>
        <w:t>"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>הפואטיקה של החלל</w:t>
      </w:r>
      <w:r w:rsidR="00FC67B4" w:rsidRPr="00834DB2">
        <w:rPr>
          <w:rFonts w:cstheme="minorHAnsi" w:hint="cs"/>
          <w:color w:val="000000" w:themeColor="text1"/>
          <w:sz w:val="24"/>
          <w:szCs w:val="24"/>
          <w:rtl/>
        </w:rPr>
        <w:t>" (1961)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. הגיאומטריה המובהקת הזאת, מוסיף באשלר, מעוורת אותנו מרגע שאנו מתחילים להפעיל אותה בשדה המטאפורי. </w:t>
      </w:r>
    </w:p>
    <w:p w14:paraId="2FD71303" w14:textId="465A4673" w:rsidR="00881BBB" w:rsidRPr="00834DB2" w:rsidRDefault="00881BBB" w:rsidP="00FC67B4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יש לה את הבהירות החותכת של דיאלקטיקת הכן והלא, והפתוח והסגור שמכריעות כמעט כל דבר. </w:t>
      </w:r>
    </w:p>
    <w:p w14:paraId="03B39C9D" w14:textId="50D5A1D6" w:rsidR="00881BBB" w:rsidRPr="00834DB2" w:rsidRDefault="00881BBB" w:rsidP="00013779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"פתוח סגור פתוח, זה כל האדם" כתב המשורר הישראלי יהודה עמיחי כשניסה לתאר את מהלך חייו של האדם מהרגע שבא אל העולם ונפרד ממנו. </w:t>
      </w:r>
    </w:p>
    <w:p w14:paraId="76DD2A60" w14:textId="77777777" w:rsidR="006B36C2" w:rsidRPr="00834DB2" w:rsidRDefault="00013779" w:rsidP="006B36C2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>בסמינר הנוכחי נבחן את הפנים</w:t>
      </w:r>
      <w:r w:rsidR="006C668A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 -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 כמרחב רעיוני, וכחלל פיזי.  </w:t>
      </w:r>
    </w:p>
    <w:p w14:paraId="1F0976A7" w14:textId="4D81A637" w:rsidR="006B36C2" w:rsidRPr="00834DB2" w:rsidRDefault="006B36C2" w:rsidP="006B36C2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>מהי חוויה של פנים? מה מאפיין אותה? כיצד ניתן להשפיע עליה?</w:t>
      </w:r>
    </w:p>
    <w:p w14:paraId="271C10EB" w14:textId="3830C535" w:rsidR="006B36C2" w:rsidRPr="00834DB2" w:rsidRDefault="006C668A" w:rsidP="006B36C2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נבחן את </w:t>
      </w:r>
      <w:r w:rsidR="006B36C2" w:rsidRPr="00834DB2">
        <w:rPr>
          <w:rFonts w:cstheme="minorHAnsi" w:hint="cs"/>
          <w:color w:val="000000" w:themeColor="text1"/>
          <w:sz w:val="24"/>
          <w:szCs w:val="24"/>
          <w:rtl/>
        </w:rPr>
        <w:t>הגבול בין הפנים ובין החוץ. כיצד הוא יכול להשפיע יחסי הגומלין בין הפנים והחוץ?</w:t>
      </w:r>
    </w:p>
    <w:p w14:paraId="2EAE8248" w14:textId="7CABB6A2" w:rsidR="00013779" w:rsidRPr="00834DB2" w:rsidRDefault="00013779" w:rsidP="00013779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>מה מייחד את העיסוק המקצועי שלנו כאדריכלים מתכנני ומעצבי חללים פנימיים?</w:t>
      </w:r>
    </w:p>
    <w:p w14:paraId="628A7250" w14:textId="6EE03C0B" w:rsidR="00013779" w:rsidRPr="00834DB2" w:rsidRDefault="00013779" w:rsidP="006C668A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>האם העיסוק בפנים</w:t>
      </w:r>
      <w:r w:rsidR="006C668A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 - בעיצוב חללי פנים, דורש, מושגים, פרשנות, קישורים וכישורים אחרים?</w:t>
      </w:r>
    </w:p>
    <w:p w14:paraId="15F845D1" w14:textId="4D2856D4" w:rsidR="00013779" w:rsidRPr="00834DB2" w:rsidRDefault="00013779" w:rsidP="006C668A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אחד ההיבטים </w:t>
      </w:r>
      <w:r w:rsidR="006C668A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המאפיינים את הפרקטיקה שעוסקת 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>בעיצוב של חללי פנים</w:t>
      </w:r>
      <w:r w:rsidR="006C668A" w:rsidRPr="00834DB2">
        <w:rPr>
          <w:rFonts w:cstheme="minorHAnsi" w:hint="cs"/>
          <w:color w:val="000000" w:themeColor="text1"/>
          <w:sz w:val="24"/>
          <w:szCs w:val="24"/>
          <w:rtl/>
        </w:rPr>
        <w:t>, הוא הפעולה בתוך חלל נתון אשר מוגדר בדרך כלל באמצעות מעטפת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 </w:t>
      </w:r>
      <w:r w:rsidR="006C668A" w:rsidRPr="00834DB2">
        <w:rPr>
          <w:rFonts w:cstheme="minorHAnsi" w:hint="cs"/>
          <w:color w:val="000000" w:themeColor="text1"/>
          <w:sz w:val="24"/>
          <w:szCs w:val="24"/>
          <w:rtl/>
        </w:rPr>
        <w:t>ואלמנטים שונים הקשורים למערכות הבניין (שלד, צנרת של מערכות חשמל, מים ותשתיות נוספות)</w:t>
      </w:r>
      <w:r w:rsidR="006B36C2" w:rsidRPr="00834DB2">
        <w:rPr>
          <w:rFonts w:cstheme="minorHAnsi" w:hint="cs"/>
          <w:color w:val="000000" w:themeColor="text1"/>
          <w:sz w:val="24"/>
          <w:szCs w:val="24"/>
          <w:rtl/>
        </w:rPr>
        <w:t>.</w:t>
      </w:r>
    </w:p>
    <w:p w14:paraId="1F97D85C" w14:textId="233EC582" w:rsidR="006B36C2" w:rsidRPr="00834DB2" w:rsidRDefault="006B36C2" w:rsidP="00E75794">
      <w:pPr>
        <w:jc w:val="both"/>
        <w:rPr>
          <w:rFonts w:cstheme="minorHAnsi"/>
          <w:color w:val="000000" w:themeColor="text1"/>
          <w:sz w:val="24"/>
          <w:szCs w:val="24"/>
          <w:rtl/>
        </w:rPr>
      </w:pP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בסמינר נבחן </w:t>
      </w:r>
      <w:r w:rsidR="00FC67B4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מספר </w:t>
      </w:r>
      <w:r w:rsidR="00E75794" w:rsidRPr="00834DB2">
        <w:rPr>
          <w:rFonts w:cstheme="minorHAnsi" w:hint="cs"/>
          <w:color w:val="000000" w:themeColor="text1"/>
          <w:sz w:val="24"/>
          <w:szCs w:val="24"/>
          <w:rtl/>
        </w:rPr>
        <w:t>תקדימים</w:t>
      </w:r>
      <w:r w:rsidR="005C5F81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, </w:t>
      </w:r>
      <w:r w:rsidR="00E75794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מקרי בוחן של </w:t>
      </w:r>
      <w:r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חללי פנים באמצעות סיורים ברחבי העיר ברלין. ננסה להעשיר את ארגז הכלים </w:t>
      </w:r>
      <w:r w:rsidR="00E75794" w:rsidRPr="00834DB2">
        <w:rPr>
          <w:rFonts w:cstheme="minorHAnsi" w:hint="cs"/>
          <w:color w:val="000000" w:themeColor="text1"/>
          <w:sz w:val="24"/>
          <w:szCs w:val="24"/>
          <w:rtl/>
        </w:rPr>
        <w:t xml:space="preserve">המקצועי </w:t>
      </w:r>
      <w:r w:rsidR="00FC67B4" w:rsidRPr="00834DB2">
        <w:rPr>
          <w:rFonts w:cstheme="minorHAnsi" w:hint="cs"/>
          <w:color w:val="000000" w:themeColor="text1"/>
          <w:sz w:val="24"/>
          <w:szCs w:val="24"/>
          <w:rtl/>
        </w:rPr>
        <w:t>באמצעות ניתוח ולימוד של התופעות המתקיימות בחללים אלו.</w:t>
      </w:r>
    </w:p>
    <w:p w14:paraId="48DA99D1" w14:textId="739600ED" w:rsidR="00472F39" w:rsidRPr="00B97102" w:rsidRDefault="00597235" w:rsidP="00852A41">
      <w:pPr>
        <w:ind w:left="-199"/>
        <w:rPr>
          <w:rtl/>
        </w:rPr>
      </w:pPr>
      <w:r>
        <w:t xml:space="preserve"> </w:t>
      </w:r>
      <w:bookmarkEnd w:id="0"/>
    </w:p>
    <w:sectPr w:rsidR="00472F39" w:rsidRPr="00B97102" w:rsidSect="00385E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5"/>
    <w:rsid w:val="00006584"/>
    <w:rsid w:val="00013779"/>
    <w:rsid w:val="00067037"/>
    <w:rsid w:val="00074326"/>
    <w:rsid w:val="000A3847"/>
    <w:rsid w:val="000A6146"/>
    <w:rsid w:val="000E0DD8"/>
    <w:rsid w:val="001048C7"/>
    <w:rsid w:val="00155998"/>
    <w:rsid w:val="00181EBE"/>
    <w:rsid w:val="001D6D2B"/>
    <w:rsid w:val="002316C3"/>
    <w:rsid w:val="002371BF"/>
    <w:rsid w:val="00265FE9"/>
    <w:rsid w:val="00283947"/>
    <w:rsid w:val="00290D2E"/>
    <w:rsid w:val="002D477A"/>
    <w:rsid w:val="002E5171"/>
    <w:rsid w:val="0030508A"/>
    <w:rsid w:val="003409E7"/>
    <w:rsid w:val="00385EB3"/>
    <w:rsid w:val="003C58FE"/>
    <w:rsid w:val="003E37C3"/>
    <w:rsid w:val="00472F39"/>
    <w:rsid w:val="00484DB6"/>
    <w:rsid w:val="004B23F1"/>
    <w:rsid w:val="005023ED"/>
    <w:rsid w:val="005053E3"/>
    <w:rsid w:val="005069FC"/>
    <w:rsid w:val="00597235"/>
    <w:rsid w:val="005A202A"/>
    <w:rsid w:val="005A36CB"/>
    <w:rsid w:val="005C5F81"/>
    <w:rsid w:val="005E262B"/>
    <w:rsid w:val="005E7E39"/>
    <w:rsid w:val="00627083"/>
    <w:rsid w:val="006A7C77"/>
    <w:rsid w:val="006B36C2"/>
    <w:rsid w:val="006C668A"/>
    <w:rsid w:val="006E7828"/>
    <w:rsid w:val="006F18FE"/>
    <w:rsid w:val="007308FD"/>
    <w:rsid w:val="007373FA"/>
    <w:rsid w:val="0076235B"/>
    <w:rsid w:val="0078707E"/>
    <w:rsid w:val="007A65B9"/>
    <w:rsid w:val="00821403"/>
    <w:rsid w:val="00830175"/>
    <w:rsid w:val="00830474"/>
    <w:rsid w:val="00834DB2"/>
    <w:rsid w:val="00835685"/>
    <w:rsid w:val="00840D9E"/>
    <w:rsid w:val="0084553A"/>
    <w:rsid w:val="00852A41"/>
    <w:rsid w:val="00881BBB"/>
    <w:rsid w:val="008A3566"/>
    <w:rsid w:val="008B5A1B"/>
    <w:rsid w:val="00906F06"/>
    <w:rsid w:val="00927C4E"/>
    <w:rsid w:val="009306D5"/>
    <w:rsid w:val="00932766"/>
    <w:rsid w:val="00970919"/>
    <w:rsid w:val="009E2D25"/>
    <w:rsid w:val="00A012F2"/>
    <w:rsid w:val="00A75DC6"/>
    <w:rsid w:val="00A915FD"/>
    <w:rsid w:val="00AB0653"/>
    <w:rsid w:val="00B006B4"/>
    <w:rsid w:val="00B259F7"/>
    <w:rsid w:val="00B65B22"/>
    <w:rsid w:val="00B80B54"/>
    <w:rsid w:val="00B97102"/>
    <w:rsid w:val="00C10407"/>
    <w:rsid w:val="00CB7AF1"/>
    <w:rsid w:val="00CC533A"/>
    <w:rsid w:val="00CC77E0"/>
    <w:rsid w:val="00CF1B81"/>
    <w:rsid w:val="00CF22C2"/>
    <w:rsid w:val="00D44416"/>
    <w:rsid w:val="00D67EFE"/>
    <w:rsid w:val="00D94926"/>
    <w:rsid w:val="00DC145B"/>
    <w:rsid w:val="00E72CB9"/>
    <w:rsid w:val="00E75794"/>
    <w:rsid w:val="00E80860"/>
    <w:rsid w:val="00E95D05"/>
    <w:rsid w:val="00EC5C89"/>
    <w:rsid w:val="00EC7BD4"/>
    <w:rsid w:val="00F0356A"/>
    <w:rsid w:val="00F75929"/>
    <w:rsid w:val="00F76AE1"/>
    <w:rsid w:val="00F91793"/>
    <w:rsid w:val="00FA45CF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09B5"/>
  <w15:chartTrackingRefBased/>
  <w15:docId w15:val="{53D1505B-E072-494C-97BE-D1E93598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59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beimels@netvision.net.il</dc:creator>
  <cp:keywords/>
  <dc:description/>
  <cp:lastModifiedBy>beimels@netvision.net.il</cp:lastModifiedBy>
  <cp:revision>5</cp:revision>
  <dcterms:created xsi:type="dcterms:W3CDTF">2022-03-06T09:11:00Z</dcterms:created>
  <dcterms:modified xsi:type="dcterms:W3CDTF">2022-03-06T09:12:00Z</dcterms:modified>
</cp:coreProperties>
</file>